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7B02" w14:textId="77777777" w:rsidR="00BC1E8B" w:rsidRPr="00DC5278" w:rsidRDefault="005B6B31" w:rsidP="0085547B">
      <w:pPr>
        <w:pStyle w:val="BodyA"/>
        <w:suppressAutoHyphens/>
        <w:jc w:val="center"/>
        <w:rPr>
          <w:rFonts w:ascii="Times New Roman" w:eastAsia="Times New Roman" w:hAnsi="Times New Roman" w:cs="Times New Roman"/>
          <w:b/>
          <w:bCs/>
          <w:caps/>
          <w:color w:val="auto"/>
          <w:sz w:val="24"/>
          <w:szCs w:val="24"/>
          <w:lang w:val="en-AU"/>
        </w:rPr>
      </w:pPr>
      <w:r w:rsidRPr="00DC5278">
        <w:rPr>
          <w:rFonts w:ascii="Times New Roman" w:hAnsi="Times New Roman" w:cs="Times New Roman"/>
          <w:b/>
          <w:bCs/>
          <w:caps/>
          <w:color w:val="auto"/>
          <w:sz w:val="24"/>
          <w:szCs w:val="24"/>
          <w:lang w:val="en-AU"/>
        </w:rPr>
        <w:t>Trans-Pacific Partnership (TPP) Agreement</w:t>
      </w:r>
    </w:p>
    <w:p w14:paraId="74037B03" w14:textId="77777777" w:rsidR="00E05A49" w:rsidRPr="00DC5278" w:rsidRDefault="00E05A49" w:rsidP="0085547B">
      <w:pPr>
        <w:pStyle w:val="BodyA"/>
        <w:suppressAutoHyphens/>
        <w:jc w:val="center"/>
        <w:rPr>
          <w:rFonts w:ascii="Times New Roman" w:eastAsia="Times New Roman" w:hAnsi="Times New Roman" w:cs="Times New Roman"/>
          <w:b/>
          <w:bCs/>
          <w:caps/>
          <w:color w:val="auto"/>
          <w:sz w:val="24"/>
          <w:szCs w:val="24"/>
          <w:lang w:val="en-AU"/>
        </w:rPr>
      </w:pPr>
    </w:p>
    <w:p w14:paraId="74037B04" w14:textId="77777777" w:rsidR="00BC1E8B" w:rsidRPr="00DC5278" w:rsidRDefault="00DE462F" w:rsidP="0085547B">
      <w:pPr>
        <w:pStyle w:val="BodyA"/>
        <w:suppressAutoHyphens/>
        <w:jc w:val="center"/>
        <w:rPr>
          <w:rFonts w:ascii="Times New Roman" w:eastAsia="Times New Roman" w:hAnsi="Times New Roman" w:cs="Times New Roman"/>
          <w:caps/>
          <w:color w:val="auto"/>
          <w:sz w:val="24"/>
          <w:szCs w:val="24"/>
          <w:lang w:val="en-AU"/>
        </w:rPr>
      </w:pPr>
      <w:r>
        <w:rPr>
          <w:rFonts w:ascii="Times New Roman" w:hAnsi="Times New Roman" w:cs="Times New Roman"/>
          <w:b/>
          <w:bCs/>
          <w:caps/>
          <w:color w:val="auto"/>
          <w:sz w:val="24"/>
          <w:szCs w:val="24"/>
          <w:lang w:val="en-AU"/>
        </w:rPr>
        <w:t>Analysis of regulatory impact on australia</w:t>
      </w:r>
    </w:p>
    <w:p w14:paraId="74037B05" w14:textId="77777777" w:rsidR="002F7B77" w:rsidRPr="00DC5278" w:rsidRDefault="002F7B77" w:rsidP="0085547B">
      <w:pPr>
        <w:pStyle w:val="BodyA"/>
        <w:suppressAutoHyphens/>
        <w:jc w:val="center"/>
        <w:rPr>
          <w:rFonts w:ascii="Times New Roman" w:eastAsia="Times New Roman" w:hAnsi="Times New Roman" w:cs="Times New Roman"/>
          <w:color w:val="auto"/>
          <w:sz w:val="24"/>
          <w:szCs w:val="24"/>
          <w:lang w:val="en-AU"/>
        </w:rPr>
      </w:pPr>
    </w:p>
    <w:p w14:paraId="74037B06" w14:textId="77777777" w:rsidR="00BC1E8B" w:rsidRPr="00E4633B" w:rsidRDefault="00E4633B" w:rsidP="0085547B">
      <w:pPr>
        <w:pStyle w:val="BodyA"/>
        <w:suppressAutoHyphens/>
        <w:jc w:val="center"/>
        <w:rPr>
          <w:rFonts w:ascii="Times New Roman" w:eastAsia="Times New Roman" w:hAnsi="Times New Roman" w:cs="Times New Roman"/>
          <w:color w:val="auto"/>
          <w:sz w:val="24"/>
          <w:szCs w:val="24"/>
          <w:lang w:val="en-AU"/>
        </w:rPr>
      </w:pPr>
      <w:r w:rsidRPr="00E4633B">
        <w:rPr>
          <w:rFonts w:ascii="Times New Roman" w:hAnsi="Times New Roman" w:cs="Times New Roman"/>
          <w:b/>
          <w:bCs/>
          <w:iCs/>
          <w:color w:val="auto"/>
          <w:sz w:val="24"/>
          <w:szCs w:val="24"/>
          <w:lang w:val="en-AU"/>
        </w:rPr>
        <w:t>27 November 2015</w:t>
      </w:r>
    </w:p>
    <w:p w14:paraId="74037B07" w14:textId="77777777" w:rsidR="00BC1E8B" w:rsidRPr="00DC5278" w:rsidRDefault="00BC1E8B" w:rsidP="0085547B">
      <w:pPr>
        <w:pStyle w:val="BodyA"/>
        <w:suppressAutoHyphens/>
        <w:rPr>
          <w:rFonts w:ascii="Times New Roman" w:eastAsia="Times New Roman" w:hAnsi="Times New Roman" w:cs="Times New Roman"/>
          <w:b/>
          <w:bCs/>
          <w:color w:val="auto"/>
          <w:sz w:val="24"/>
          <w:szCs w:val="24"/>
          <w:lang w:val="en-AU"/>
        </w:rPr>
      </w:pPr>
    </w:p>
    <w:p w14:paraId="74037B08" w14:textId="77777777" w:rsidR="002F7B77" w:rsidRPr="00DC5278" w:rsidRDefault="002F7B77" w:rsidP="0085547B">
      <w:pPr>
        <w:pStyle w:val="BodyA"/>
        <w:suppressAutoHyphens/>
        <w:rPr>
          <w:rFonts w:ascii="Times New Roman" w:eastAsia="Times New Roman" w:hAnsi="Times New Roman" w:cs="Times New Roman"/>
          <w:b/>
          <w:bCs/>
          <w:color w:val="auto"/>
          <w:sz w:val="24"/>
          <w:szCs w:val="24"/>
          <w:lang w:val="en-AU"/>
        </w:rPr>
      </w:pPr>
    </w:p>
    <w:p w14:paraId="74037B09" w14:textId="77777777" w:rsidR="00BC1E8B" w:rsidRPr="00DC5278" w:rsidRDefault="005B6B31" w:rsidP="0085547B">
      <w:pPr>
        <w:pStyle w:val="BodyA"/>
        <w:suppressAutoHyphens/>
        <w:rPr>
          <w:rFonts w:ascii="Times New Roman" w:eastAsia="Times New Roman" w:hAnsi="Times New Roman" w:cs="Times New Roman"/>
          <w:b/>
          <w:bCs/>
          <w:color w:val="auto"/>
          <w:sz w:val="24"/>
          <w:szCs w:val="24"/>
          <w:lang w:val="en-AU"/>
        </w:rPr>
      </w:pPr>
      <w:r w:rsidRPr="00DC5278">
        <w:rPr>
          <w:rFonts w:ascii="Times New Roman" w:hAnsi="Times New Roman" w:cs="Times New Roman"/>
          <w:b/>
          <w:bCs/>
          <w:color w:val="auto"/>
          <w:sz w:val="24"/>
          <w:szCs w:val="24"/>
          <w:lang w:val="en-AU"/>
        </w:rPr>
        <w:t>CONTENTS</w:t>
      </w:r>
    </w:p>
    <w:p w14:paraId="74037B0A" w14:textId="5C2D6FD9" w:rsidR="002070E1" w:rsidRDefault="005B6B31">
      <w:pPr>
        <w:pStyle w:val="TOC1"/>
        <w:rPr>
          <w:rFonts w:asciiTheme="minorHAnsi" w:eastAsiaTheme="minorEastAsia" w:hAnsiTheme="minorHAnsi" w:cstheme="minorBidi"/>
          <w:noProof/>
          <w:color w:val="auto"/>
          <w:sz w:val="22"/>
          <w:szCs w:val="22"/>
          <w:bdr w:val="none" w:sz="0" w:space="0" w:color="auto"/>
          <w:lang w:val="en-AU" w:eastAsia="en-AU"/>
        </w:rPr>
      </w:pPr>
      <w:r w:rsidRPr="00DC5278">
        <w:rPr>
          <w:b/>
          <w:bCs/>
          <w:color w:val="auto"/>
          <w:lang w:val="en-AU"/>
        </w:rPr>
        <w:fldChar w:fldCharType="begin"/>
      </w:r>
      <w:r w:rsidRPr="00DC5278">
        <w:rPr>
          <w:b/>
          <w:bCs/>
          <w:color w:val="auto"/>
          <w:lang w:val="en-AU"/>
        </w:rPr>
        <w:instrText xml:space="preserve"> TOC \t "Heading, 1"</w:instrText>
      </w:r>
      <w:r w:rsidRPr="00DC5278">
        <w:rPr>
          <w:b/>
          <w:bCs/>
          <w:color w:val="auto"/>
          <w:lang w:val="en-AU"/>
        </w:rPr>
        <w:fldChar w:fldCharType="separate"/>
      </w:r>
      <w:r w:rsidR="002070E1" w:rsidRPr="006C7B27">
        <w:rPr>
          <w:rFonts w:eastAsia="Arial Unicode MS"/>
          <w:noProof/>
          <w:color w:val="auto"/>
        </w:rPr>
        <w:t>PART 1: INTRODUCTION</w:t>
      </w:r>
      <w:r w:rsidR="002070E1">
        <w:rPr>
          <w:noProof/>
        </w:rPr>
        <w:tab/>
      </w:r>
      <w:r w:rsidR="002070E1">
        <w:rPr>
          <w:noProof/>
        </w:rPr>
        <w:fldChar w:fldCharType="begin"/>
      </w:r>
      <w:r w:rsidR="002070E1">
        <w:rPr>
          <w:noProof/>
        </w:rPr>
        <w:instrText xml:space="preserve"> PAGEREF _Toc436321227 \h </w:instrText>
      </w:r>
      <w:r w:rsidR="002070E1">
        <w:rPr>
          <w:noProof/>
        </w:rPr>
      </w:r>
      <w:r w:rsidR="002070E1">
        <w:rPr>
          <w:noProof/>
        </w:rPr>
        <w:fldChar w:fldCharType="separate"/>
      </w:r>
      <w:r w:rsidR="00791951">
        <w:rPr>
          <w:noProof/>
        </w:rPr>
        <w:t>1</w:t>
      </w:r>
      <w:r w:rsidR="002070E1">
        <w:rPr>
          <w:noProof/>
        </w:rPr>
        <w:fldChar w:fldCharType="end"/>
      </w:r>
    </w:p>
    <w:p w14:paraId="74037B0B" w14:textId="76AFD18D" w:rsidR="002070E1" w:rsidRDefault="002070E1">
      <w:pPr>
        <w:pStyle w:val="TOC1"/>
        <w:rPr>
          <w:rFonts w:asciiTheme="minorHAnsi" w:eastAsiaTheme="minorEastAsia" w:hAnsiTheme="minorHAnsi" w:cstheme="minorBidi"/>
          <w:noProof/>
          <w:color w:val="auto"/>
          <w:sz w:val="22"/>
          <w:szCs w:val="22"/>
          <w:bdr w:val="none" w:sz="0" w:space="0" w:color="auto"/>
          <w:lang w:val="en-AU" w:eastAsia="en-AU"/>
        </w:rPr>
      </w:pPr>
      <w:r w:rsidRPr="006C7B27">
        <w:rPr>
          <w:rFonts w:eastAsia="Arial Unicode MS"/>
          <w:noProof/>
          <w:color w:val="auto"/>
        </w:rPr>
        <w:t>PART 2: PROBLEM IDENTIFICATION</w:t>
      </w:r>
      <w:r>
        <w:rPr>
          <w:noProof/>
        </w:rPr>
        <w:tab/>
      </w:r>
      <w:r>
        <w:rPr>
          <w:noProof/>
        </w:rPr>
        <w:fldChar w:fldCharType="begin"/>
      </w:r>
      <w:r>
        <w:rPr>
          <w:noProof/>
        </w:rPr>
        <w:instrText xml:space="preserve"> PAGEREF _Toc436321228 \h </w:instrText>
      </w:r>
      <w:r>
        <w:rPr>
          <w:noProof/>
        </w:rPr>
      </w:r>
      <w:r>
        <w:rPr>
          <w:noProof/>
        </w:rPr>
        <w:fldChar w:fldCharType="separate"/>
      </w:r>
      <w:r w:rsidR="00791951">
        <w:rPr>
          <w:noProof/>
        </w:rPr>
        <w:t>1</w:t>
      </w:r>
      <w:r>
        <w:rPr>
          <w:noProof/>
        </w:rPr>
        <w:fldChar w:fldCharType="end"/>
      </w:r>
    </w:p>
    <w:p w14:paraId="74037B0C" w14:textId="747C14DC" w:rsidR="002070E1" w:rsidRDefault="002070E1">
      <w:pPr>
        <w:pStyle w:val="TOC1"/>
        <w:rPr>
          <w:rFonts w:asciiTheme="minorHAnsi" w:eastAsiaTheme="minorEastAsia" w:hAnsiTheme="minorHAnsi" w:cstheme="minorBidi"/>
          <w:noProof/>
          <w:color w:val="auto"/>
          <w:sz w:val="22"/>
          <w:szCs w:val="22"/>
          <w:bdr w:val="none" w:sz="0" w:space="0" w:color="auto"/>
          <w:lang w:val="en-AU" w:eastAsia="en-AU"/>
        </w:rPr>
      </w:pPr>
      <w:r w:rsidRPr="006C7B27">
        <w:rPr>
          <w:rFonts w:eastAsia="Arial Unicode MS"/>
          <w:noProof/>
          <w:color w:val="auto"/>
        </w:rPr>
        <w:t>PART 3: OBJECTIVES OF GOVERNMENT ACTION</w:t>
      </w:r>
      <w:r>
        <w:rPr>
          <w:noProof/>
        </w:rPr>
        <w:tab/>
      </w:r>
      <w:r>
        <w:rPr>
          <w:noProof/>
        </w:rPr>
        <w:fldChar w:fldCharType="begin"/>
      </w:r>
      <w:r>
        <w:rPr>
          <w:noProof/>
        </w:rPr>
        <w:instrText xml:space="preserve"> PAGEREF _Toc436321229 \h </w:instrText>
      </w:r>
      <w:r>
        <w:rPr>
          <w:noProof/>
        </w:rPr>
      </w:r>
      <w:r>
        <w:rPr>
          <w:noProof/>
        </w:rPr>
        <w:fldChar w:fldCharType="separate"/>
      </w:r>
      <w:r w:rsidR="00791951">
        <w:rPr>
          <w:noProof/>
        </w:rPr>
        <w:t>4</w:t>
      </w:r>
      <w:r>
        <w:rPr>
          <w:noProof/>
        </w:rPr>
        <w:fldChar w:fldCharType="end"/>
      </w:r>
    </w:p>
    <w:p w14:paraId="74037B0D" w14:textId="49CD090F" w:rsidR="002070E1" w:rsidRDefault="002070E1">
      <w:pPr>
        <w:pStyle w:val="TOC1"/>
        <w:rPr>
          <w:rFonts w:asciiTheme="minorHAnsi" w:eastAsiaTheme="minorEastAsia" w:hAnsiTheme="minorHAnsi" w:cstheme="minorBidi"/>
          <w:noProof/>
          <w:color w:val="auto"/>
          <w:sz w:val="22"/>
          <w:szCs w:val="22"/>
          <w:bdr w:val="none" w:sz="0" w:space="0" w:color="auto"/>
          <w:lang w:val="en-AU" w:eastAsia="en-AU"/>
        </w:rPr>
      </w:pPr>
      <w:r w:rsidRPr="006C7B27">
        <w:rPr>
          <w:rFonts w:eastAsia="Arial Unicode MS"/>
          <w:noProof/>
          <w:color w:val="auto"/>
        </w:rPr>
        <w:t>PART 4: ALTERNATIVE MEANS BY WHICH TO ACHIEVE THESE OBJECTIVES</w:t>
      </w:r>
      <w:r>
        <w:rPr>
          <w:noProof/>
        </w:rPr>
        <w:tab/>
      </w:r>
      <w:r>
        <w:rPr>
          <w:noProof/>
        </w:rPr>
        <w:fldChar w:fldCharType="begin"/>
      </w:r>
      <w:r>
        <w:rPr>
          <w:noProof/>
        </w:rPr>
        <w:instrText xml:space="preserve"> PAGEREF _Toc436321230 \h </w:instrText>
      </w:r>
      <w:r>
        <w:rPr>
          <w:noProof/>
        </w:rPr>
      </w:r>
      <w:r>
        <w:rPr>
          <w:noProof/>
        </w:rPr>
        <w:fldChar w:fldCharType="separate"/>
      </w:r>
      <w:r w:rsidR="00791951">
        <w:rPr>
          <w:noProof/>
        </w:rPr>
        <w:t>5</w:t>
      </w:r>
      <w:r>
        <w:rPr>
          <w:noProof/>
        </w:rPr>
        <w:fldChar w:fldCharType="end"/>
      </w:r>
    </w:p>
    <w:p w14:paraId="74037B0E" w14:textId="36162C9E" w:rsidR="002070E1" w:rsidRDefault="002070E1">
      <w:pPr>
        <w:pStyle w:val="TOC1"/>
        <w:rPr>
          <w:rFonts w:asciiTheme="minorHAnsi" w:eastAsiaTheme="minorEastAsia" w:hAnsiTheme="minorHAnsi" w:cstheme="minorBidi"/>
          <w:noProof/>
          <w:color w:val="auto"/>
          <w:sz w:val="22"/>
          <w:szCs w:val="22"/>
          <w:bdr w:val="none" w:sz="0" w:space="0" w:color="auto"/>
          <w:lang w:val="en-AU" w:eastAsia="en-AU"/>
        </w:rPr>
      </w:pPr>
      <w:r w:rsidRPr="006C7B27">
        <w:rPr>
          <w:rFonts w:eastAsia="Arial Unicode MS"/>
          <w:noProof/>
          <w:color w:val="auto"/>
        </w:rPr>
        <w:t>PART 5: IMPACT ANALYSIS</w:t>
      </w:r>
      <w:r>
        <w:rPr>
          <w:noProof/>
        </w:rPr>
        <w:tab/>
      </w:r>
      <w:r>
        <w:rPr>
          <w:noProof/>
        </w:rPr>
        <w:fldChar w:fldCharType="begin"/>
      </w:r>
      <w:r>
        <w:rPr>
          <w:noProof/>
        </w:rPr>
        <w:instrText xml:space="preserve"> PAGEREF _Toc436321231 \h </w:instrText>
      </w:r>
      <w:r>
        <w:rPr>
          <w:noProof/>
        </w:rPr>
      </w:r>
      <w:r>
        <w:rPr>
          <w:noProof/>
        </w:rPr>
        <w:fldChar w:fldCharType="separate"/>
      </w:r>
      <w:r w:rsidR="00791951">
        <w:rPr>
          <w:noProof/>
        </w:rPr>
        <w:t>8</w:t>
      </w:r>
      <w:r>
        <w:rPr>
          <w:noProof/>
        </w:rPr>
        <w:fldChar w:fldCharType="end"/>
      </w:r>
    </w:p>
    <w:p w14:paraId="74037B0F" w14:textId="09B49617" w:rsidR="002070E1" w:rsidRDefault="002070E1">
      <w:pPr>
        <w:pStyle w:val="TOC1"/>
        <w:rPr>
          <w:rFonts w:asciiTheme="minorHAnsi" w:eastAsiaTheme="minorEastAsia" w:hAnsiTheme="minorHAnsi" w:cstheme="minorBidi"/>
          <w:noProof/>
          <w:color w:val="auto"/>
          <w:sz w:val="22"/>
          <w:szCs w:val="22"/>
          <w:bdr w:val="none" w:sz="0" w:space="0" w:color="auto"/>
          <w:lang w:val="en-AU" w:eastAsia="en-AU"/>
        </w:rPr>
      </w:pPr>
      <w:r w:rsidRPr="006C7B27">
        <w:rPr>
          <w:rFonts w:eastAsia="Arial Unicode MS"/>
          <w:noProof/>
          <w:color w:val="auto"/>
        </w:rPr>
        <w:t>PART 6: TRADE IMPACT ASSESSMENT</w:t>
      </w:r>
      <w:r>
        <w:rPr>
          <w:noProof/>
        </w:rPr>
        <w:tab/>
      </w:r>
      <w:r>
        <w:rPr>
          <w:noProof/>
        </w:rPr>
        <w:fldChar w:fldCharType="begin"/>
      </w:r>
      <w:r>
        <w:rPr>
          <w:noProof/>
        </w:rPr>
        <w:instrText xml:space="preserve"> PAGEREF _Toc436321232 \h </w:instrText>
      </w:r>
      <w:r>
        <w:rPr>
          <w:noProof/>
        </w:rPr>
      </w:r>
      <w:r>
        <w:rPr>
          <w:noProof/>
        </w:rPr>
        <w:fldChar w:fldCharType="separate"/>
      </w:r>
      <w:r w:rsidR="00791951">
        <w:rPr>
          <w:noProof/>
        </w:rPr>
        <w:t>29</w:t>
      </w:r>
      <w:r>
        <w:rPr>
          <w:noProof/>
        </w:rPr>
        <w:fldChar w:fldCharType="end"/>
      </w:r>
    </w:p>
    <w:p w14:paraId="74037B10" w14:textId="3288831C" w:rsidR="002070E1" w:rsidRDefault="002070E1">
      <w:pPr>
        <w:pStyle w:val="TOC1"/>
        <w:rPr>
          <w:rFonts w:asciiTheme="minorHAnsi" w:eastAsiaTheme="minorEastAsia" w:hAnsiTheme="minorHAnsi" w:cstheme="minorBidi"/>
          <w:noProof/>
          <w:color w:val="auto"/>
          <w:sz w:val="22"/>
          <w:szCs w:val="22"/>
          <w:bdr w:val="none" w:sz="0" w:space="0" w:color="auto"/>
          <w:lang w:val="en-AU" w:eastAsia="en-AU"/>
        </w:rPr>
      </w:pPr>
      <w:r w:rsidRPr="006C7B27">
        <w:rPr>
          <w:rFonts w:eastAsia="Arial Unicode MS"/>
          <w:noProof/>
          <w:color w:val="auto"/>
        </w:rPr>
        <w:t>PART 7: CONSULTATION</w:t>
      </w:r>
      <w:r>
        <w:rPr>
          <w:noProof/>
        </w:rPr>
        <w:tab/>
      </w:r>
      <w:r>
        <w:rPr>
          <w:noProof/>
        </w:rPr>
        <w:fldChar w:fldCharType="begin"/>
      </w:r>
      <w:r>
        <w:rPr>
          <w:noProof/>
        </w:rPr>
        <w:instrText xml:space="preserve"> PAGEREF _Toc436321233 \h </w:instrText>
      </w:r>
      <w:r>
        <w:rPr>
          <w:noProof/>
        </w:rPr>
      </w:r>
      <w:r>
        <w:rPr>
          <w:noProof/>
        </w:rPr>
        <w:fldChar w:fldCharType="separate"/>
      </w:r>
      <w:r w:rsidR="00791951">
        <w:rPr>
          <w:noProof/>
        </w:rPr>
        <w:t>33</w:t>
      </w:r>
      <w:r>
        <w:rPr>
          <w:noProof/>
        </w:rPr>
        <w:fldChar w:fldCharType="end"/>
      </w:r>
    </w:p>
    <w:p w14:paraId="74037B11" w14:textId="2A73C132" w:rsidR="002070E1" w:rsidRDefault="002070E1">
      <w:pPr>
        <w:pStyle w:val="TOC1"/>
        <w:rPr>
          <w:rFonts w:asciiTheme="minorHAnsi" w:eastAsiaTheme="minorEastAsia" w:hAnsiTheme="minorHAnsi" w:cstheme="minorBidi"/>
          <w:noProof/>
          <w:color w:val="auto"/>
          <w:sz w:val="22"/>
          <w:szCs w:val="22"/>
          <w:bdr w:val="none" w:sz="0" w:space="0" w:color="auto"/>
          <w:lang w:val="en-AU" w:eastAsia="en-AU"/>
        </w:rPr>
      </w:pPr>
      <w:r w:rsidRPr="006C7B27">
        <w:rPr>
          <w:rFonts w:eastAsia="Arial Unicode MS"/>
          <w:noProof/>
          <w:color w:val="auto"/>
        </w:rPr>
        <w:t>PART 8: CONCLUSION</w:t>
      </w:r>
      <w:r>
        <w:rPr>
          <w:noProof/>
        </w:rPr>
        <w:tab/>
      </w:r>
      <w:r>
        <w:rPr>
          <w:noProof/>
        </w:rPr>
        <w:fldChar w:fldCharType="begin"/>
      </w:r>
      <w:r>
        <w:rPr>
          <w:noProof/>
        </w:rPr>
        <w:instrText xml:space="preserve"> PAGEREF _Toc436321234 \h </w:instrText>
      </w:r>
      <w:r>
        <w:rPr>
          <w:noProof/>
        </w:rPr>
      </w:r>
      <w:r>
        <w:rPr>
          <w:noProof/>
        </w:rPr>
        <w:fldChar w:fldCharType="separate"/>
      </w:r>
      <w:r w:rsidR="00791951">
        <w:rPr>
          <w:noProof/>
        </w:rPr>
        <w:t>34</w:t>
      </w:r>
      <w:r>
        <w:rPr>
          <w:noProof/>
        </w:rPr>
        <w:fldChar w:fldCharType="end"/>
      </w:r>
    </w:p>
    <w:p w14:paraId="74037B12" w14:textId="3D009A25" w:rsidR="002070E1" w:rsidRDefault="002070E1">
      <w:pPr>
        <w:pStyle w:val="TOC1"/>
        <w:rPr>
          <w:rFonts w:asciiTheme="minorHAnsi" w:eastAsiaTheme="minorEastAsia" w:hAnsiTheme="minorHAnsi" w:cstheme="minorBidi"/>
          <w:noProof/>
          <w:color w:val="auto"/>
          <w:sz w:val="22"/>
          <w:szCs w:val="22"/>
          <w:bdr w:val="none" w:sz="0" w:space="0" w:color="auto"/>
          <w:lang w:val="en-AU" w:eastAsia="en-AU"/>
        </w:rPr>
      </w:pPr>
      <w:r w:rsidRPr="006C7B27">
        <w:rPr>
          <w:rFonts w:eastAsia="Arial Unicode MS"/>
          <w:noProof/>
          <w:color w:val="auto"/>
        </w:rPr>
        <w:t>PART 9: IMPLEMENTATION AND REVIEW</w:t>
      </w:r>
      <w:r>
        <w:rPr>
          <w:noProof/>
        </w:rPr>
        <w:tab/>
      </w:r>
      <w:r>
        <w:rPr>
          <w:noProof/>
        </w:rPr>
        <w:fldChar w:fldCharType="begin"/>
      </w:r>
      <w:r>
        <w:rPr>
          <w:noProof/>
        </w:rPr>
        <w:instrText xml:space="preserve"> PAGEREF _Toc436321235 \h </w:instrText>
      </w:r>
      <w:r>
        <w:rPr>
          <w:noProof/>
        </w:rPr>
      </w:r>
      <w:r>
        <w:rPr>
          <w:noProof/>
        </w:rPr>
        <w:fldChar w:fldCharType="separate"/>
      </w:r>
      <w:r w:rsidR="00791951">
        <w:rPr>
          <w:noProof/>
        </w:rPr>
        <w:t>35</w:t>
      </w:r>
      <w:r>
        <w:rPr>
          <w:noProof/>
        </w:rPr>
        <w:fldChar w:fldCharType="end"/>
      </w:r>
    </w:p>
    <w:p w14:paraId="74037B13" w14:textId="65FE18B6" w:rsidR="002070E1" w:rsidRDefault="002070E1">
      <w:pPr>
        <w:pStyle w:val="TOC1"/>
        <w:rPr>
          <w:rFonts w:asciiTheme="minorHAnsi" w:eastAsiaTheme="minorEastAsia" w:hAnsiTheme="minorHAnsi" w:cstheme="minorBidi"/>
          <w:noProof/>
          <w:color w:val="auto"/>
          <w:sz w:val="22"/>
          <w:szCs w:val="22"/>
          <w:bdr w:val="none" w:sz="0" w:space="0" w:color="auto"/>
          <w:lang w:val="en-AU" w:eastAsia="en-AU"/>
        </w:rPr>
      </w:pPr>
      <w:r w:rsidRPr="006C7B27">
        <w:rPr>
          <w:rFonts w:eastAsia="Arial Unicode MS"/>
          <w:noProof/>
          <w:color w:val="auto"/>
        </w:rPr>
        <w:t>ATTACHMENT: REGULATORY BURDEN AND COST OFFSET ESTIMATE</w:t>
      </w:r>
      <w:r>
        <w:rPr>
          <w:noProof/>
        </w:rPr>
        <w:tab/>
      </w:r>
      <w:r>
        <w:rPr>
          <w:noProof/>
        </w:rPr>
        <w:fldChar w:fldCharType="begin"/>
      </w:r>
      <w:r>
        <w:rPr>
          <w:noProof/>
        </w:rPr>
        <w:instrText xml:space="preserve"> PAGEREF _Toc436321236 \h </w:instrText>
      </w:r>
      <w:r>
        <w:rPr>
          <w:noProof/>
        </w:rPr>
      </w:r>
      <w:r>
        <w:rPr>
          <w:noProof/>
        </w:rPr>
        <w:fldChar w:fldCharType="separate"/>
      </w:r>
      <w:r w:rsidR="00791951">
        <w:rPr>
          <w:noProof/>
        </w:rPr>
        <w:t>37</w:t>
      </w:r>
      <w:r>
        <w:rPr>
          <w:noProof/>
        </w:rPr>
        <w:fldChar w:fldCharType="end"/>
      </w:r>
    </w:p>
    <w:p w14:paraId="74037B14" w14:textId="77777777" w:rsidR="00BC1E8B" w:rsidRPr="00DC5278" w:rsidRDefault="005B6B31" w:rsidP="0085547B">
      <w:pPr>
        <w:pStyle w:val="BodyA"/>
        <w:suppressAutoHyphens/>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b/>
          <w:bCs/>
          <w:color w:val="auto"/>
          <w:sz w:val="24"/>
          <w:szCs w:val="24"/>
          <w:lang w:val="en-AU"/>
        </w:rPr>
        <w:fldChar w:fldCharType="end"/>
      </w:r>
    </w:p>
    <w:p w14:paraId="74037B15" w14:textId="77777777" w:rsidR="002F7B77" w:rsidRPr="00DC5278" w:rsidRDefault="002F7B77" w:rsidP="0085547B">
      <w:pPr>
        <w:pStyle w:val="Heading"/>
        <w:suppressAutoHyphens/>
        <w:rPr>
          <w:rFonts w:eastAsia="Arial Unicode MS"/>
          <w:color w:val="auto"/>
        </w:rPr>
        <w:sectPr w:rsidR="002F7B77" w:rsidRPr="00DC5278" w:rsidSect="004C3654">
          <w:footerReference w:type="default" r:id="rId7"/>
          <w:pgSz w:w="11900" w:h="16840"/>
          <w:pgMar w:top="1245" w:right="1797" w:bottom="1440" w:left="1797" w:header="567" w:footer="709" w:gutter="0"/>
          <w:pgNumType w:start="1"/>
          <w:cols w:space="720"/>
          <w:titlePg/>
          <w:docGrid w:linePitch="326"/>
        </w:sectPr>
      </w:pPr>
    </w:p>
    <w:p w14:paraId="74037B16" w14:textId="77777777" w:rsidR="00BC1E8B" w:rsidRPr="00DC5278" w:rsidRDefault="00DE462F" w:rsidP="0085547B">
      <w:pPr>
        <w:pStyle w:val="Heading"/>
        <w:suppressAutoHyphens/>
        <w:rPr>
          <w:color w:val="auto"/>
        </w:rPr>
      </w:pPr>
      <w:bookmarkStart w:id="0" w:name="_Toc436321227"/>
      <w:r>
        <w:rPr>
          <w:rFonts w:eastAsia="Arial Unicode MS"/>
          <w:color w:val="auto"/>
        </w:rPr>
        <w:lastRenderedPageBreak/>
        <w:t xml:space="preserve">PART 1: </w:t>
      </w:r>
      <w:r w:rsidR="005B6B31" w:rsidRPr="00DC5278">
        <w:rPr>
          <w:rFonts w:eastAsia="Arial Unicode MS"/>
          <w:color w:val="auto"/>
        </w:rPr>
        <w:t>INTRODUCTION</w:t>
      </w:r>
      <w:bookmarkEnd w:id="0"/>
      <w:r w:rsidR="005B6B31" w:rsidRPr="00DC5278">
        <w:rPr>
          <w:rFonts w:eastAsia="Arial Unicode MS"/>
          <w:color w:val="auto"/>
        </w:rPr>
        <w:t xml:space="preserve"> </w:t>
      </w:r>
    </w:p>
    <w:p w14:paraId="74037B17" w14:textId="77777777" w:rsidR="00BC1E8B"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This </w:t>
      </w:r>
      <w:r w:rsidR="00B65E49">
        <w:rPr>
          <w:rFonts w:ascii="Times New Roman" w:hAnsi="Times New Roman" w:cs="Times New Roman"/>
          <w:sz w:val="24"/>
          <w:szCs w:val="24"/>
        </w:rPr>
        <w:t>Analysis of Regulatory Impact on Australia</w:t>
      </w:r>
      <w:r w:rsidRPr="00DC5278">
        <w:rPr>
          <w:rFonts w:ascii="Times New Roman" w:hAnsi="Times New Roman" w:cs="Times New Roman"/>
          <w:sz w:val="24"/>
          <w:szCs w:val="24"/>
        </w:rPr>
        <w:t xml:space="preserve"> (</w:t>
      </w:r>
      <w:r w:rsidR="00B65E49">
        <w:rPr>
          <w:rFonts w:ascii="Times New Roman" w:hAnsi="Times New Roman" w:cs="Times New Roman"/>
          <w:sz w:val="24"/>
          <w:szCs w:val="24"/>
        </w:rPr>
        <w:t>ARIA</w:t>
      </w:r>
      <w:r w:rsidRPr="00DC5278">
        <w:rPr>
          <w:rFonts w:ascii="Times New Roman" w:hAnsi="Times New Roman" w:cs="Times New Roman"/>
          <w:sz w:val="24"/>
          <w:szCs w:val="24"/>
        </w:rPr>
        <w:t xml:space="preserve">) relates to the Trans-Pacific Partnership (TPP) Agreement.  The TPP Agreement is a regional free trade agreement (FTA) negotiated </w:t>
      </w:r>
      <w:r w:rsidR="00432FB8" w:rsidRPr="00DC5278">
        <w:rPr>
          <w:rFonts w:ascii="Times New Roman" w:hAnsi="Times New Roman" w:cs="Times New Roman"/>
          <w:sz w:val="24"/>
          <w:szCs w:val="24"/>
        </w:rPr>
        <w:t>between</w:t>
      </w:r>
      <w:r w:rsidRPr="00DC5278">
        <w:rPr>
          <w:rFonts w:ascii="Times New Roman" w:hAnsi="Times New Roman" w:cs="Times New Roman"/>
          <w:sz w:val="24"/>
          <w:szCs w:val="24"/>
        </w:rPr>
        <w:t xml:space="preserve"> 12 economies in the Asia-Pacific: Australia, Brunei Darussalam, Canada, Chile, Japan, Malaysia, Mexico, Peru, New Zealand, Singapore, the United States and Vi</w:t>
      </w:r>
      <w:r w:rsidR="002F7B77" w:rsidRPr="00DC5278">
        <w:rPr>
          <w:rFonts w:ascii="Times New Roman" w:hAnsi="Times New Roman" w:cs="Times New Roman"/>
          <w:sz w:val="24"/>
          <w:szCs w:val="24"/>
        </w:rPr>
        <w:t>etnam.  The negotiations commenc</w:t>
      </w:r>
      <w:r w:rsidRPr="00DC5278">
        <w:rPr>
          <w:rFonts w:ascii="Times New Roman" w:hAnsi="Times New Roman" w:cs="Times New Roman"/>
          <w:sz w:val="24"/>
          <w:szCs w:val="24"/>
        </w:rPr>
        <w:t>ed in March 2010.  Trade Ministers from the TPP negotiating countries jointly announced the conclusion of the negotiations on 5 October 2015.</w:t>
      </w:r>
    </w:p>
    <w:p w14:paraId="74037B18" w14:textId="77777777" w:rsidR="00BC1E8B" w:rsidRPr="00DC5278" w:rsidRDefault="00DE462F" w:rsidP="0085547B">
      <w:pPr>
        <w:pStyle w:val="Heading"/>
        <w:suppressAutoHyphens/>
        <w:rPr>
          <w:color w:val="auto"/>
        </w:rPr>
      </w:pPr>
      <w:bookmarkStart w:id="1" w:name="_Toc436321228"/>
      <w:r>
        <w:rPr>
          <w:rFonts w:eastAsia="Arial Unicode MS"/>
          <w:color w:val="auto"/>
        </w:rPr>
        <w:t xml:space="preserve">PART 2: </w:t>
      </w:r>
      <w:r w:rsidR="005B6B31" w:rsidRPr="00DC5278">
        <w:rPr>
          <w:rFonts w:eastAsia="Arial Unicode MS"/>
          <w:color w:val="auto"/>
        </w:rPr>
        <w:t>PROBLEM IDENTIFICATION</w:t>
      </w:r>
      <w:bookmarkEnd w:id="1"/>
      <w:r w:rsidR="005B6B31" w:rsidRPr="00DC5278">
        <w:rPr>
          <w:rFonts w:eastAsia="Arial Unicode MS"/>
          <w:color w:val="auto"/>
        </w:rPr>
        <w:t xml:space="preserve"> </w:t>
      </w:r>
    </w:p>
    <w:p w14:paraId="74037B19" w14:textId="77777777"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The TPP negotiations emerged amidst uncertainty on the future of the Doha Development Agenda Round, which was launched in 2001.  Since the conclusion of the Uruguay Round in 1994, members of the World Trade Organization (WTO) have failed to agree on further </w:t>
      </w:r>
      <w:proofErr w:type="spellStart"/>
      <w:r w:rsidRPr="00DC5278">
        <w:rPr>
          <w:rFonts w:ascii="Times New Roman" w:hAnsi="Times New Roman" w:cs="Times New Roman"/>
          <w:sz w:val="24"/>
          <w:szCs w:val="24"/>
        </w:rPr>
        <w:t>liberalisation</w:t>
      </w:r>
      <w:proofErr w:type="spellEnd"/>
      <w:r w:rsidRPr="00DC5278">
        <w:rPr>
          <w:rFonts w:ascii="Times New Roman" w:hAnsi="Times New Roman" w:cs="Times New Roman"/>
          <w:sz w:val="24"/>
          <w:szCs w:val="24"/>
        </w:rPr>
        <w:t xml:space="preserve"> of global trade.  </w:t>
      </w:r>
    </w:p>
    <w:p w14:paraId="74037B1A" w14:textId="77777777" w:rsidR="008809A6" w:rsidRPr="00DC5278" w:rsidRDefault="00722512"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More so, t</w:t>
      </w:r>
      <w:r w:rsidR="005B6B31" w:rsidRPr="00DC5278">
        <w:rPr>
          <w:rFonts w:ascii="Times New Roman" w:hAnsi="Times New Roman" w:cs="Times New Roman"/>
          <w:color w:val="auto"/>
          <w:sz w:val="24"/>
          <w:szCs w:val="24"/>
          <w:lang w:val="en-AU"/>
        </w:rPr>
        <w:t xml:space="preserve">he mandate for the Doha Development Round is outdated and limited.  </w:t>
      </w:r>
      <w:r w:rsidR="008809A6" w:rsidRPr="00DC5278">
        <w:rPr>
          <w:rFonts w:ascii="Times New Roman" w:hAnsi="Times New Roman" w:cs="Times New Roman"/>
          <w:color w:val="auto"/>
          <w:sz w:val="24"/>
          <w:szCs w:val="24"/>
          <w:lang w:val="en-AU"/>
        </w:rPr>
        <w:t>It does not cover areas such as competition policy, investment, environment, labour and government procurement.</w:t>
      </w:r>
      <w:r w:rsidR="00146552" w:rsidRPr="00DC5278">
        <w:rPr>
          <w:rFonts w:ascii="Times New Roman" w:hAnsi="Times New Roman" w:cs="Times New Roman"/>
          <w:color w:val="auto"/>
          <w:sz w:val="24"/>
          <w:szCs w:val="24"/>
          <w:lang w:val="en-AU"/>
        </w:rPr>
        <w:t xml:space="preserve"> </w:t>
      </w:r>
      <w:r w:rsidR="005B6B31" w:rsidRPr="00DC5278">
        <w:rPr>
          <w:rFonts w:ascii="Times New Roman" w:hAnsi="Times New Roman" w:cs="Times New Roman"/>
          <w:color w:val="auto"/>
          <w:sz w:val="24"/>
          <w:szCs w:val="24"/>
          <w:lang w:val="en-AU"/>
        </w:rPr>
        <w:t xml:space="preserve"> </w:t>
      </w:r>
      <w:r w:rsidR="008809A6" w:rsidRPr="00DC5278">
        <w:rPr>
          <w:rFonts w:ascii="Times New Roman" w:hAnsi="Times New Roman" w:cs="Times New Roman"/>
          <w:color w:val="auto"/>
          <w:sz w:val="24"/>
          <w:szCs w:val="24"/>
          <w:lang w:val="en-AU"/>
        </w:rPr>
        <w:t>Since 2001, i</w:t>
      </w:r>
      <w:r w:rsidR="005B6B31" w:rsidRPr="00DC5278">
        <w:rPr>
          <w:rFonts w:ascii="Times New Roman" w:hAnsi="Times New Roman" w:cs="Times New Roman"/>
          <w:color w:val="auto"/>
          <w:sz w:val="24"/>
          <w:szCs w:val="24"/>
          <w:lang w:val="en-AU"/>
        </w:rPr>
        <w:t xml:space="preserve">nternational production, trade and investments are increasingly organised within global value chains (GVCs) where the different stages of the production process are located across different countries.  </w:t>
      </w:r>
      <w:r w:rsidR="008809A6" w:rsidRPr="00DC5278">
        <w:rPr>
          <w:rFonts w:ascii="Times New Roman" w:hAnsi="Times New Roman" w:cs="Times New Roman"/>
          <w:color w:val="auto"/>
          <w:sz w:val="24"/>
          <w:szCs w:val="24"/>
          <w:lang w:val="en-AU"/>
        </w:rPr>
        <w:t xml:space="preserve">There have also been significant technological advancements allowing for a rapid take up of e-commerce by businesses and consumers from a diverse range of economies. </w:t>
      </w:r>
      <w:r w:rsidR="00146552" w:rsidRPr="00DC5278">
        <w:rPr>
          <w:rFonts w:ascii="Times New Roman" w:hAnsi="Times New Roman" w:cs="Times New Roman"/>
          <w:color w:val="auto"/>
          <w:sz w:val="24"/>
          <w:szCs w:val="24"/>
          <w:lang w:val="en-AU"/>
        </w:rPr>
        <w:t xml:space="preserve"> </w:t>
      </w:r>
      <w:r w:rsidR="005B6B31" w:rsidRPr="00DC5278">
        <w:rPr>
          <w:rFonts w:ascii="Times New Roman" w:hAnsi="Times New Roman" w:cs="Times New Roman"/>
          <w:color w:val="auto"/>
          <w:sz w:val="24"/>
          <w:szCs w:val="24"/>
          <w:lang w:val="en-AU"/>
        </w:rPr>
        <w:t xml:space="preserve">There is a need for a framework that </w:t>
      </w:r>
      <w:r w:rsidR="008809A6" w:rsidRPr="00DC5278">
        <w:rPr>
          <w:rFonts w:ascii="Times New Roman" w:hAnsi="Times New Roman" w:cs="Times New Roman"/>
          <w:color w:val="auto"/>
          <w:sz w:val="24"/>
          <w:szCs w:val="24"/>
          <w:lang w:val="en-AU"/>
        </w:rPr>
        <w:t>supports</w:t>
      </w:r>
      <w:r w:rsidR="005B6B31" w:rsidRPr="00DC5278">
        <w:rPr>
          <w:rFonts w:ascii="Times New Roman" w:hAnsi="Times New Roman" w:cs="Times New Roman"/>
          <w:color w:val="auto"/>
          <w:sz w:val="24"/>
          <w:szCs w:val="24"/>
          <w:lang w:val="en-AU"/>
        </w:rPr>
        <w:t xml:space="preserve"> global trade in the 21</w:t>
      </w:r>
      <w:r w:rsidR="005B6B31" w:rsidRPr="00DC5278">
        <w:rPr>
          <w:rFonts w:ascii="Times New Roman" w:hAnsi="Times New Roman" w:cs="Times New Roman"/>
          <w:color w:val="auto"/>
          <w:sz w:val="24"/>
          <w:szCs w:val="24"/>
          <w:vertAlign w:val="superscript"/>
          <w:lang w:val="en-AU"/>
        </w:rPr>
        <w:t>st</w:t>
      </w:r>
      <w:r w:rsidR="005B6B31" w:rsidRPr="00DC5278">
        <w:rPr>
          <w:rFonts w:ascii="Times New Roman" w:hAnsi="Times New Roman" w:cs="Times New Roman"/>
          <w:color w:val="auto"/>
          <w:sz w:val="24"/>
          <w:szCs w:val="24"/>
          <w:lang w:val="en-AU"/>
        </w:rPr>
        <w:t xml:space="preserve"> century. </w:t>
      </w:r>
    </w:p>
    <w:p w14:paraId="74037B1B" w14:textId="77777777" w:rsidR="008809A6" w:rsidRPr="00DC5278" w:rsidRDefault="008809A6"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As multilateral negotiations have stalled, major trading economies have </w:t>
      </w:r>
      <w:proofErr w:type="gramStart"/>
      <w:r w:rsidRPr="00DC5278">
        <w:rPr>
          <w:rFonts w:ascii="Times New Roman" w:hAnsi="Times New Roman" w:cs="Times New Roman"/>
          <w:color w:val="auto"/>
          <w:sz w:val="24"/>
          <w:szCs w:val="24"/>
          <w:lang w:val="en-AU"/>
        </w:rPr>
        <w:t>entered into</w:t>
      </w:r>
      <w:proofErr w:type="gramEnd"/>
      <w:r w:rsidRPr="00DC5278">
        <w:rPr>
          <w:rFonts w:ascii="Times New Roman" w:hAnsi="Times New Roman" w:cs="Times New Roman"/>
          <w:color w:val="auto"/>
          <w:sz w:val="24"/>
          <w:szCs w:val="24"/>
          <w:lang w:val="en-AU"/>
        </w:rPr>
        <w:t xml:space="preserve"> bilateral and regional FTAs, with no framework to unite them.  Australia has negotiated nine bilateral and regional FTAs since 2001.</w:t>
      </w:r>
      <w:r w:rsidRPr="00DC5278">
        <w:rPr>
          <w:rStyle w:val="FootnoteReference"/>
          <w:rFonts w:ascii="Times New Roman" w:hAnsi="Times New Roman" w:cs="Times New Roman"/>
          <w:color w:val="auto"/>
          <w:sz w:val="24"/>
          <w:szCs w:val="24"/>
          <w:lang w:val="en-AU"/>
        </w:rPr>
        <w:footnoteReference w:id="2"/>
      </w:r>
    </w:p>
    <w:p w14:paraId="74037B1C" w14:textId="77777777"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In the past two decades, the Asia-Pacific has become the fastest growing economic region in the world.  With close to half of all global trade and around 70 per cent of Australia's trade flowing through this region, expanding and deepening Australia’s trade and investment relationships is critical to Australia’s future economic growth and prosperity.  It will continue to be the world’s faste</w:t>
      </w:r>
      <w:r w:rsidR="0085547B" w:rsidRPr="00DC5278">
        <w:rPr>
          <w:rFonts w:ascii="Times New Roman" w:hAnsi="Times New Roman" w:cs="Times New Roman"/>
          <w:color w:val="auto"/>
          <w:sz w:val="24"/>
          <w:szCs w:val="24"/>
          <w:lang w:val="en-AU"/>
        </w:rPr>
        <w:t>st</w:t>
      </w:r>
      <w:r w:rsidRPr="00DC5278">
        <w:rPr>
          <w:rFonts w:ascii="Times New Roman" w:hAnsi="Times New Roman" w:cs="Times New Roman"/>
          <w:color w:val="auto"/>
          <w:sz w:val="24"/>
          <w:szCs w:val="24"/>
          <w:lang w:val="en-AU"/>
        </w:rPr>
        <w:t xml:space="preserve"> growing region in the 21</w:t>
      </w:r>
      <w:r w:rsidRPr="00DC5278">
        <w:rPr>
          <w:rFonts w:ascii="Times New Roman" w:hAnsi="Times New Roman" w:cs="Times New Roman"/>
          <w:color w:val="auto"/>
          <w:sz w:val="24"/>
          <w:szCs w:val="24"/>
          <w:vertAlign w:val="superscript"/>
          <w:lang w:val="en-AU"/>
        </w:rPr>
        <w:t>st</w:t>
      </w:r>
      <w:r w:rsidRPr="00DC5278">
        <w:rPr>
          <w:rFonts w:ascii="Times New Roman" w:hAnsi="Times New Roman" w:cs="Times New Roman"/>
          <w:color w:val="auto"/>
          <w:sz w:val="24"/>
          <w:szCs w:val="24"/>
          <w:lang w:val="en-AU"/>
        </w:rPr>
        <w:t xml:space="preserve"> century.  </w:t>
      </w:r>
    </w:p>
    <w:p w14:paraId="74037B1D" w14:textId="77777777"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For Australia, the Asia-Pacific is the right place to define the new rules for global trade that covers all barriers and all sectors.  Being a participant in TPP negotiations since the beginning has enabled Australia to seize a strategic opportunity to shape the rules that will govern trade in the region.</w:t>
      </w:r>
    </w:p>
    <w:p w14:paraId="74037B1E" w14:textId="77777777"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proofErr w:type="gramStart"/>
      <w:r w:rsidRPr="00DC5278">
        <w:rPr>
          <w:rFonts w:ascii="Times New Roman" w:hAnsi="Times New Roman" w:cs="Times New Roman"/>
          <w:color w:val="auto"/>
          <w:sz w:val="24"/>
          <w:szCs w:val="24"/>
          <w:lang w:val="en-AU"/>
        </w:rPr>
        <w:t>In light of</w:t>
      </w:r>
      <w:proofErr w:type="gramEnd"/>
      <w:r w:rsidRPr="00DC5278">
        <w:rPr>
          <w:rFonts w:ascii="Times New Roman" w:hAnsi="Times New Roman" w:cs="Times New Roman"/>
          <w:color w:val="auto"/>
          <w:sz w:val="24"/>
          <w:szCs w:val="24"/>
          <w:lang w:val="en-AU"/>
        </w:rPr>
        <w:t xml:space="preserve"> the region’s growing importance in the world trading system and the opportunities offered by its growing economies, the absence o</w:t>
      </w:r>
      <w:r w:rsidR="0085547B" w:rsidRPr="00DC5278">
        <w:rPr>
          <w:rFonts w:ascii="Times New Roman" w:hAnsi="Times New Roman" w:cs="Times New Roman"/>
          <w:color w:val="auto"/>
          <w:sz w:val="24"/>
          <w:szCs w:val="24"/>
          <w:lang w:val="en-AU"/>
        </w:rPr>
        <w:t xml:space="preserve">f </w:t>
      </w:r>
      <w:proofErr w:type="gramStart"/>
      <w:r w:rsidR="0085547B" w:rsidRPr="00DC5278">
        <w:rPr>
          <w:rFonts w:ascii="Times New Roman" w:hAnsi="Times New Roman" w:cs="Times New Roman"/>
          <w:color w:val="auto"/>
          <w:sz w:val="24"/>
          <w:szCs w:val="24"/>
          <w:lang w:val="en-AU"/>
        </w:rPr>
        <w:t>a</w:t>
      </w:r>
      <w:proofErr w:type="gramEnd"/>
      <w:r w:rsidR="0085547B" w:rsidRPr="00DC5278">
        <w:rPr>
          <w:rFonts w:ascii="Times New Roman" w:hAnsi="Times New Roman" w:cs="Times New Roman"/>
          <w:color w:val="auto"/>
          <w:sz w:val="24"/>
          <w:szCs w:val="24"/>
          <w:lang w:val="en-AU"/>
        </w:rPr>
        <w:t xml:space="preserve"> FTA integrating the Asia</w:t>
      </w:r>
      <w:r w:rsidRPr="00DC5278">
        <w:rPr>
          <w:rFonts w:ascii="Times New Roman" w:hAnsi="Times New Roman" w:cs="Times New Roman"/>
          <w:color w:val="auto"/>
          <w:sz w:val="24"/>
          <w:szCs w:val="24"/>
          <w:lang w:val="en-AU"/>
        </w:rPr>
        <w:t>-Pacific economies is constraining Australia’s ability to realise the full potential of trading with</w:t>
      </w:r>
      <w:r w:rsidR="00722512" w:rsidRPr="00DC5278">
        <w:rPr>
          <w:rFonts w:ascii="Times New Roman" w:hAnsi="Times New Roman" w:cs="Times New Roman"/>
          <w:color w:val="auto"/>
          <w:sz w:val="24"/>
          <w:szCs w:val="24"/>
          <w:lang w:val="en-AU"/>
        </w:rPr>
        <w:t>in</w:t>
      </w:r>
      <w:r w:rsidRPr="00DC5278">
        <w:rPr>
          <w:rFonts w:ascii="Times New Roman" w:hAnsi="Times New Roman" w:cs="Times New Roman"/>
          <w:color w:val="auto"/>
          <w:sz w:val="24"/>
          <w:szCs w:val="24"/>
          <w:lang w:val="en-AU"/>
        </w:rPr>
        <w:t xml:space="preserve"> the region. </w:t>
      </w:r>
    </w:p>
    <w:p w14:paraId="74037B1F" w14:textId="77777777"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pacing w:val="2"/>
          <w:sz w:val="24"/>
          <w:szCs w:val="24"/>
          <w:shd w:val="clear" w:color="auto" w:fill="FFFFFF"/>
          <w:lang w:val="en-AU"/>
        </w:rPr>
        <w:t>Conclusion of the TPP negotiations is the first concrete step towards realising the long-term vision of a Free Trade Are</w:t>
      </w:r>
      <w:r w:rsidR="00722512" w:rsidRPr="00DC5278">
        <w:rPr>
          <w:rFonts w:ascii="Times New Roman" w:hAnsi="Times New Roman" w:cs="Times New Roman"/>
          <w:color w:val="auto"/>
          <w:spacing w:val="2"/>
          <w:sz w:val="24"/>
          <w:szCs w:val="24"/>
          <w:shd w:val="clear" w:color="auto" w:fill="FFFFFF"/>
          <w:lang w:val="en-AU"/>
        </w:rPr>
        <w:t xml:space="preserve">a of the Asia-Pacific (FTAAP).  </w:t>
      </w:r>
      <w:r w:rsidRPr="00DC5278">
        <w:rPr>
          <w:rFonts w:ascii="Times New Roman" w:hAnsi="Times New Roman" w:cs="Times New Roman"/>
          <w:color w:val="auto"/>
          <w:sz w:val="24"/>
          <w:szCs w:val="24"/>
          <w:lang w:val="en-AU"/>
        </w:rPr>
        <w:t xml:space="preserve">TPP </w:t>
      </w:r>
      <w:r w:rsidRPr="00DC5278">
        <w:rPr>
          <w:rFonts w:ascii="Times New Roman" w:hAnsi="Times New Roman" w:cs="Times New Roman"/>
          <w:color w:val="auto"/>
          <w:sz w:val="24"/>
          <w:szCs w:val="24"/>
          <w:lang w:val="en-AU"/>
        </w:rPr>
        <w:lastRenderedPageBreak/>
        <w:t>membership is open to other economies</w:t>
      </w:r>
      <w:r w:rsidR="00432FB8" w:rsidRPr="00DC5278">
        <w:rPr>
          <w:rFonts w:ascii="Times New Roman" w:hAnsi="Times New Roman" w:cs="Times New Roman"/>
          <w:color w:val="auto"/>
          <w:sz w:val="24"/>
          <w:szCs w:val="24"/>
          <w:lang w:val="en-AU"/>
        </w:rPr>
        <w:t>, with a focus on the Asia-Pacific,</w:t>
      </w:r>
      <w:r w:rsidRPr="00DC5278">
        <w:rPr>
          <w:rFonts w:ascii="Times New Roman" w:hAnsi="Times New Roman" w:cs="Times New Roman"/>
          <w:color w:val="auto"/>
          <w:sz w:val="24"/>
          <w:szCs w:val="24"/>
          <w:lang w:val="en-AU"/>
        </w:rPr>
        <w:t xml:space="preserve"> and Australia is committed to expanding TPP membership over time.</w:t>
      </w:r>
    </w:p>
    <w:p w14:paraId="74037B20" w14:textId="77777777" w:rsidR="00751E59" w:rsidRPr="00DC5278" w:rsidRDefault="00432FB8"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More specifically, Australia’s existing FTAs with TPP parties have not fully addressed the barriers and restrictions in those markets, which limit the extent to which our goods and services exports can expand.  In addition</w:t>
      </w:r>
      <w:r w:rsidR="00751E59" w:rsidRPr="00DC5278">
        <w:rPr>
          <w:rFonts w:ascii="Times New Roman" w:hAnsi="Times New Roman" w:cs="Times New Roman"/>
          <w:color w:val="auto"/>
          <w:sz w:val="24"/>
          <w:szCs w:val="24"/>
          <w:lang w:val="en-AU"/>
        </w:rPr>
        <w:t>, Australia does not have FTAs with Canada, Mexico and Peru</w:t>
      </w:r>
      <w:r w:rsidR="008809A6" w:rsidRPr="00DC5278">
        <w:rPr>
          <w:rFonts w:ascii="Times New Roman" w:hAnsi="Times New Roman" w:cs="Times New Roman"/>
          <w:color w:val="auto"/>
          <w:sz w:val="24"/>
          <w:szCs w:val="24"/>
          <w:lang w:val="en-AU"/>
        </w:rPr>
        <w:t>, and our exporters face competitive disadvantages due to these countries having existing FTAs with our competitors</w:t>
      </w:r>
      <w:r w:rsidR="00751E59" w:rsidRPr="00DC5278">
        <w:rPr>
          <w:rFonts w:ascii="Times New Roman" w:hAnsi="Times New Roman" w:cs="Times New Roman"/>
          <w:color w:val="auto"/>
          <w:sz w:val="24"/>
          <w:szCs w:val="24"/>
          <w:lang w:val="en-AU"/>
        </w:rPr>
        <w:t>.  Canada and Mexico</w:t>
      </w:r>
      <w:r w:rsidR="00751E59" w:rsidRPr="00DC5278">
        <w:rPr>
          <w:rStyle w:val="FootnoteReference"/>
          <w:rFonts w:ascii="Times New Roman" w:hAnsi="Times New Roman" w:cs="Times New Roman"/>
          <w:color w:val="auto"/>
          <w:sz w:val="24"/>
          <w:szCs w:val="24"/>
          <w:lang w:val="en-AU"/>
        </w:rPr>
        <w:footnoteReference w:id="3"/>
      </w:r>
      <w:proofErr w:type="gramStart"/>
      <w:r w:rsidR="00751E59" w:rsidRPr="00DC5278">
        <w:rPr>
          <w:rFonts w:ascii="Times New Roman" w:hAnsi="Times New Roman" w:cs="Times New Roman"/>
          <w:color w:val="auto"/>
          <w:sz w:val="24"/>
          <w:szCs w:val="24"/>
          <w:lang w:val="en-AU"/>
        </w:rPr>
        <w:t>, in particular, provide</w:t>
      </w:r>
      <w:proofErr w:type="gramEnd"/>
      <w:r w:rsidR="00751E59" w:rsidRPr="00DC5278">
        <w:rPr>
          <w:rFonts w:ascii="Times New Roman" w:hAnsi="Times New Roman" w:cs="Times New Roman"/>
          <w:color w:val="auto"/>
          <w:sz w:val="24"/>
          <w:szCs w:val="24"/>
          <w:lang w:val="en-AU"/>
        </w:rPr>
        <w:t xml:space="preserve"> significant new opportunities because Australia has underdeveloped economic relationships with </w:t>
      </w:r>
      <w:proofErr w:type="gramStart"/>
      <w:r w:rsidR="00751E59" w:rsidRPr="00DC5278">
        <w:rPr>
          <w:rFonts w:ascii="Times New Roman" w:hAnsi="Times New Roman" w:cs="Times New Roman"/>
          <w:color w:val="auto"/>
          <w:sz w:val="24"/>
          <w:szCs w:val="24"/>
          <w:lang w:val="en-AU"/>
        </w:rPr>
        <w:t>both of these</w:t>
      </w:r>
      <w:proofErr w:type="gramEnd"/>
      <w:r w:rsidR="00751E59" w:rsidRPr="00DC5278">
        <w:rPr>
          <w:rFonts w:ascii="Times New Roman" w:hAnsi="Times New Roman" w:cs="Times New Roman"/>
          <w:color w:val="auto"/>
          <w:sz w:val="24"/>
          <w:szCs w:val="24"/>
          <w:lang w:val="en-AU"/>
        </w:rPr>
        <w:t xml:space="preserve"> G20 economies.  </w:t>
      </w:r>
      <w:r w:rsidRPr="00DC5278">
        <w:rPr>
          <w:rFonts w:ascii="Times New Roman" w:hAnsi="Times New Roman" w:cs="Times New Roman"/>
          <w:color w:val="auto"/>
          <w:sz w:val="24"/>
          <w:szCs w:val="24"/>
          <w:lang w:val="en-AU"/>
        </w:rPr>
        <w:t>The TPP presents an opportunity to address both these issues.</w:t>
      </w:r>
    </w:p>
    <w:p w14:paraId="74037B21" w14:textId="77777777" w:rsidR="00751E59" w:rsidRPr="00DC5278" w:rsidRDefault="00751E59" w:rsidP="0085547B">
      <w:pPr>
        <w:tabs>
          <w:tab w:val="left" w:pos="660"/>
        </w:tabs>
        <w:suppressAutoHyphens/>
        <w:spacing w:after="120"/>
        <w:rPr>
          <w:b/>
          <w:i/>
        </w:rPr>
      </w:pPr>
      <w:r w:rsidRPr="00DC5278">
        <w:rPr>
          <w:b/>
          <w:i/>
        </w:rPr>
        <w:t xml:space="preserve">Tariff </w:t>
      </w:r>
      <w:r w:rsidR="00E009F5" w:rsidRPr="00DC5278">
        <w:rPr>
          <w:b/>
          <w:i/>
        </w:rPr>
        <w:t>B</w:t>
      </w:r>
      <w:r w:rsidRPr="00DC5278">
        <w:rPr>
          <w:b/>
          <w:i/>
        </w:rPr>
        <w:t xml:space="preserve">arriers </w:t>
      </w:r>
      <w:r w:rsidR="00E009F5" w:rsidRPr="00DC5278">
        <w:rPr>
          <w:b/>
          <w:i/>
        </w:rPr>
        <w:t>S</w:t>
      </w:r>
      <w:r w:rsidRPr="00DC5278">
        <w:rPr>
          <w:b/>
          <w:i/>
        </w:rPr>
        <w:t>till</w:t>
      </w:r>
      <w:r w:rsidR="00E009F5" w:rsidRPr="00DC5278">
        <w:rPr>
          <w:b/>
          <w:i/>
        </w:rPr>
        <w:t xml:space="preserve"> Faced by Australian E</w:t>
      </w:r>
      <w:r w:rsidRPr="00DC5278">
        <w:rPr>
          <w:b/>
          <w:i/>
        </w:rPr>
        <w:t>xporters</w:t>
      </w:r>
    </w:p>
    <w:p w14:paraId="74037B22" w14:textId="77777777" w:rsidR="00751E59" w:rsidRPr="00DC527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For the United States</w:t>
      </w:r>
      <w:r w:rsidR="0085547B" w:rsidRPr="00DC5278">
        <w:rPr>
          <w:rFonts w:ascii="Times New Roman" w:eastAsia="Times New Roman" w:hAnsi="Times New Roman" w:cs="Times New Roman"/>
          <w:color w:val="auto"/>
          <w:sz w:val="24"/>
          <w:szCs w:val="24"/>
          <w:lang w:val="en-AU"/>
        </w:rPr>
        <w:t xml:space="preserve"> (US)</w:t>
      </w:r>
      <w:r w:rsidRPr="00DC5278">
        <w:rPr>
          <w:rFonts w:ascii="Times New Roman" w:eastAsia="Times New Roman" w:hAnsi="Times New Roman" w:cs="Times New Roman"/>
          <w:color w:val="auto"/>
          <w:sz w:val="24"/>
          <w:szCs w:val="24"/>
          <w:lang w:val="en-AU"/>
        </w:rPr>
        <w:t xml:space="preserve">, </w:t>
      </w:r>
      <w:proofErr w:type="gramStart"/>
      <w:r w:rsidRPr="00DC5278">
        <w:rPr>
          <w:rFonts w:ascii="Times New Roman" w:eastAsia="Times New Roman" w:hAnsi="Times New Roman" w:cs="Times New Roman"/>
          <w:color w:val="auto"/>
          <w:sz w:val="24"/>
          <w:szCs w:val="24"/>
          <w:lang w:val="en-AU"/>
        </w:rPr>
        <w:t>in spite of</w:t>
      </w:r>
      <w:proofErr w:type="gramEnd"/>
      <w:r w:rsidRPr="00DC5278">
        <w:rPr>
          <w:rFonts w:ascii="Times New Roman" w:eastAsia="Times New Roman" w:hAnsi="Times New Roman" w:cs="Times New Roman"/>
          <w:color w:val="auto"/>
          <w:sz w:val="24"/>
          <w:szCs w:val="24"/>
          <w:lang w:val="en-AU"/>
        </w:rPr>
        <w:t xml:space="preserve"> the Australia-U</w:t>
      </w:r>
      <w:r w:rsidR="0085547B" w:rsidRPr="00DC5278">
        <w:rPr>
          <w:rFonts w:ascii="Times New Roman" w:eastAsia="Times New Roman" w:hAnsi="Times New Roman" w:cs="Times New Roman"/>
          <w:color w:val="auto"/>
          <w:sz w:val="24"/>
          <w:szCs w:val="24"/>
          <w:lang w:val="en-AU"/>
        </w:rPr>
        <w:t>nited States Free Trade Agreement</w:t>
      </w:r>
      <w:r w:rsidRPr="00DC5278">
        <w:rPr>
          <w:rFonts w:ascii="Times New Roman" w:eastAsia="Times New Roman" w:hAnsi="Times New Roman" w:cs="Times New Roman"/>
          <w:color w:val="auto"/>
          <w:sz w:val="24"/>
          <w:szCs w:val="24"/>
          <w:lang w:val="en-AU"/>
        </w:rPr>
        <w:t xml:space="preserve"> concluded in 2005 (AUSFTA), Australia still faces WTO in</w:t>
      </w:r>
      <w:r w:rsidR="008809A6"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quota and out</w:t>
      </w:r>
      <w:r w:rsidR="008809A6"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of</w:t>
      </w:r>
      <w:r w:rsidR="008809A6"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 xml:space="preserve">quota tariffs on dairy </w:t>
      </w:r>
      <w:r w:rsidR="008809A6" w:rsidRPr="00DC5278">
        <w:rPr>
          <w:rFonts w:ascii="Times New Roman" w:eastAsia="Times New Roman" w:hAnsi="Times New Roman" w:cs="Times New Roman"/>
          <w:color w:val="auto"/>
          <w:sz w:val="24"/>
          <w:szCs w:val="24"/>
          <w:lang w:val="en-AU"/>
        </w:rPr>
        <w:t>of</w:t>
      </w:r>
      <w:r w:rsidRPr="00DC5278">
        <w:rPr>
          <w:rFonts w:ascii="Times New Roman" w:eastAsia="Times New Roman" w:hAnsi="Times New Roman" w:cs="Times New Roman"/>
          <w:color w:val="auto"/>
          <w:sz w:val="24"/>
          <w:szCs w:val="24"/>
          <w:lang w:val="en-AU"/>
        </w:rPr>
        <w:t xml:space="preserve"> US $2.14/kg tariffs on out</w:t>
      </w:r>
      <w:r w:rsidR="008809A6"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of</w:t>
      </w:r>
      <w:r w:rsidR="008809A6"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 xml:space="preserve">quota cheese tariffs.  Australia also has no preferential access for sugar beyond our WTO </w:t>
      </w:r>
      <w:proofErr w:type="gramStart"/>
      <w:r w:rsidRPr="00DC5278">
        <w:rPr>
          <w:rFonts w:ascii="Times New Roman" w:eastAsia="Times New Roman" w:hAnsi="Times New Roman" w:cs="Times New Roman"/>
          <w:color w:val="auto"/>
          <w:sz w:val="24"/>
          <w:szCs w:val="24"/>
          <w:lang w:val="en-AU"/>
        </w:rPr>
        <w:t>entitlements, and</w:t>
      </w:r>
      <w:proofErr w:type="gramEnd"/>
      <w:r w:rsidRPr="00DC5278">
        <w:rPr>
          <w:rFonts w:ascii="Times New Roman" w:eastAsia="Times New Roman" w:hAnsi="Times New Roman" w:cs="Times New Roman"/>
          <w:color w:val="auto"/>
          <w:sz w:val="24"/>
          <w:szCs w:val="24"/>
          <w:lang w:val="en-AU"/>
        </w:rPr>
        <w:t xml:space="preserve"> still faces in</w:t>
      </w:r>
      <w:r w:rsidR="0085547B"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quota tari</w:t>
      </w:r>
      <w:r w:rsidR="0085547B" w:rsidRPr="00DC5278">
        <w:rPr>
          <w:rFonts w:ascii="Times New Roman" w:eastAsia="Times New Roman" w:hAnsi="Times New Roman" w:cs="Times New Roman"/>
          <w:color w:val="auto"/>
          <w:sz w:val="24"/>
          <w:szCs w:val="24"/>
          <w:lang w:val="en-AU"/>
        </w:rPr>
        <w:t>ffs of US 1.46 cents/kg and out-</w:t>
      </w:r>
      <w:r w:rsidRPr="00DC5278">
        <w:rPr>
          <w:rFonts w:ascii="Times New Roman" w:eastAsia="Times New Roman" w:hAnsi="Times New Roman" w:cs="Times New Roman"/>
          <w:color w:val="auto"/>
          <w:sz w:val="24"/>
          <w:szCs w:val="24"/>
          <w:lang w:val="en-AU"/>
        </w:rPr>
        <w:t>of</w:t>
      </w:r>
      <w:r w:rsidR="0085547B"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quota tariffs of US 33.87 cents/kg.  Australia also continue</w:t>
      </w:r>
      <w:r w:rsidR="008809A6" w:rsidRPr="00DC5278">
        <w:rPr>
          <w:rFonts w:ascii="Times New Roman" w:eastAsia="Times New Roman" w:hAnsi="Times New Roman" w:cs="Times New Roman"/>
          <w:color w:val="auto"/>
          <w:sz w:val="24"/>
          <w:szCs w:val="24"/>
          <w:lang w:val="en-AU"/>
        </w:rPr>
        <w:t>s</w:t>
      </w:r>
      <w:r w:rsidRPr="00DC5278">
        <w:rPr>
          <w:rFonts w:ascii="Times New Roman" w:eastAsia="Times New Roman" w:hAnsi="Times New Roman" w:cs="Times New Roman"/>
          <w:color w:val="auto"/>
          <w:sz w:val="24"/>
          <w:szCs w:val="24"/>
          <w:lang w:val="en-AU"/>
        </w:rPr>
        <w:t xml:space="preserve"> to face a price</w:t>
      </w:r>
      <w:r w:rsidR="0085547B"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 xml:space="preserve">based safeguard on beef following the elimination of tariffs on that product in 2023 under AUSFTA.  This safeguard would equate to 65 per cent of the </w:t>
      </w:r>
      <w:r w:rsidR="0085547B" w:rsidRPr="00DC5278">
        <w:rPr>
          <w:rFonts w:ascii="Times New Roman" w:eastAsia="Times New Roman" w:hAnsi="Times New Roman" w:cs="Times New Roman"/>
          <w:color w:val="auto"/>
          <w:sz w:val="24"/>
          <w:szCs w:val="24"/>
          <w:lang w:val="en-AU"/>
        </w:rPr>
        <w:t>US’</w:t>
      </w:r>
      <w:r w:rsidRPr="00DC5278">
        <w:rPr>
          <w:rFonts w:ascii="Times New Roman" w:eastAsia="Times New Roman" w:hAnsi="Times New Roman" w:cs="Times New Roman"/>
          <w:color w:val="auto"/>
          <w:sz w:val="24"/>
          <w:szCs w:val="24"/>
          <w:lang w:val="en-AU"/>
        </w:rPr>
        <w:t xml:space="preserve"> MFN tariff rate for beef – which is currently 23 per cent.</w:t>
      </w:r>
    </w:p>
    <w:p w14:paraId="74037B23" w14:textId="77777777" w:rsidR="00751E59" w:rsidRPr="00DC527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 xml:space="preserve">With Japan, Australia has secured </w:t>
      </w:r>
      <w:r w:rsidR="008809A6" w:rsidRPr="00DC5278">
        <w:rPr>
          <w:rFonts w:ascii="Times New Roman" w:eastAsia="Times New Roman" w:hAnsi="Times New Roman" w:cs="Times New Roman"/>
          <w:color w:val="auto"/>
          <w:sz w:val="24"/>
          <w:szCs w:val="24"/>
          <w:lang w:val="en-AU"/>
        </w:rPr>
        <w:t xml:space="preserve">increased </w:t>
      </w:r>
      <w:r w:rsidRPr="00DC5278">
        <w:rPr>
          <w:rFonts w:ascii="Times New Roman" w:eastAsia="Times New Roman" w:hAnsi="Times New Roman" w:cs="Times New Roman"/>
          <w:color w:val="auto"/>
          <w:sz w:val="24"/>
          <w:szCs w:val="24"/>
          <w:lang w:val="en-AU"/>
        </w:rPr>
        <w:t xml:space="preserve">access for many products under the Japan-Australia </w:t>
      </w:r>
      <w:r w:rsidR="0085547B" w:rsidRPr="00DC5278">
        <w:rPr>
          <w:rFonts w:ascii="Times New Roman" w:eastAsia="Times New Roman" w:hAnsi="Times New Roman" w:cs="Times New Roman"/>
          <w:color w:val="auto"/>
          <w:sz w:val="24"/>
          <w:szCs w:val="24"/>
          <w:lang w:val="en-AU"/>
        </w:rPr>
        <w:t>Economic Partnership Agreement</w:t>
      </w:r>
      <w:r w:rsidRPr="00DC5278">
        <w:rPr>
          <w:rFonts w:ascii="Times New Roman" w:eastAsia="Times New Roman" w:hAnsi="Times New Roman" w:cs="Times New Roman"/>
          <w:color w:val="auto"/>
          <w:sz w:val="24"/>
          <w:szCs w:val="24"/>
          <w:lang w:val="en-AU"/>
        </w:rPr>
        <w:t xml:space="preserve"> (JAEPA</w:t>
      </w:r>
      <w:proofErr w:type="gramStart"/>
      <w:r w:rsidRPr="00DC5278">
        <w:rPr>
          <w:rFonts w:ascii="Times New Roman" w:eastAsia="Times New Roman" w:hAnsi="Times New Roman" w:cs="Times New Roman"/>
          <w:color w:val="auto"/>
          <w:sz w:val="24"/>
          <w:szCs w:val="24"/>
          <w:lang w:val="en-AU"/>
        </w:rPr>
        <w:t>), but</w:t>
      </w:r>
      <w:proofErr w:type="gramEnd"/>
      <w:r w:rsidRPr="00DC5278">
        <w:rPr>
          <w:rFonts w:ascii="Times New Roman" w:eastAsia="Times New Roman" w:hAnsi="Times New Roman" w:cs="Times New Roman"/>
          <w:color w:val="auto"/>
          <w:sz w:val="24"/>
          <w:szCs w:val="24"/>
          <w:lang w:val="en-AU"/>
        </w:rPr>
        <w:t xml:space="preserve"> will continue to face high tariffs and quota</w:t>
      </w:r>
      <w:r w:rsidR="0085547B"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 xml:space="preserve">limited access on Japan’s sensitive products.  In dairy products face ad valorem tariffs </w:t>
      </w:r>
      <w:r w:rsidR="0085547B" w:rsidRPr="00DC5278">
        <w:rPr>
          <w:rFonts w:ascii="Times New Roman" w:eastAsia="Times New Roman" w:hAnsi="Times New Roman" w:cs="Times New Roman"/>
          <w:color w:val="auto"/>
          <w:sz w:val="24"/>
          <w:szCs w:val="24"/>
          <w:lang w:val="en-AU"/>
        </w:rPr>
        <w:t>ranging</w:t>
      </w:r>
      <w:r w:rsidRPr="00DC5278">
        <w:rPr>
          <w:rFonts w:ascii="Times New Roman" w:eastAsia="Times New Roman" w:hAnsi="Times New Roman" w:cs="Times New Roman"/>
          <w:color w:val="auto"/>
          <w:sz w:val="24"/>
          <w:szCs w:val="24"/>
          <w:lang w:val="en-AU"/>
        </w:rPr>
        <w:t xml:space="preserve"> up to 40</w:t>
      </w:r>
      <w:r w:rsidR="008809A6" w:rsidRPr="00DC5278">
        <w:rPr>
          <w:rFonts w:ascii="Times New Roman" w:eastAsia="Times New Roman" w:hAnsi="Times New Roman" w:cs="Times New Roman"/>
          <w:color w:val="auto"/>
          <w:sz w:val="24"/>
          <w:szCs w:val="24"/>
          <w:lang w:val="en-AU"/>
        </w:rPr>
        <w:t xml:space="preserve"> per cent</w:t>
      </w:r>
      <w:r w:rsidRPr="00DC5278">
        <w:rPr>
          <w:rFonts w:ascii="Times New Roman" w:eastAsia="Times New Roman" w:hAnsi="Times New Roman" w:cs="Times New Roman"/>
          <w:color w:val="auto"/>
          <w:sz w:val="24"/>
          <w:szCs w:val="24"/>
          <w:lang w:val="en-AU"/>
        </w:rPr>
        <w:t xml:space="preserve"> and specific tari</w:t>
      </w:r>
      <w:r w:rsidR="00146552" w:rsidRPr="00DC5278">
        <w:rPr>
          <w:rFonts w:ascii="Times New Roman" w:eastAsia="Times New Roman" w:hAnsi="Times New Roman" w:cs="Times New Roman"/>
          <w:color w:val="auto"/>
          <w:sz w:val="24"/>
          <w:szCs w:val="24"/>
          <w:lang w:val="en-AU"/>
        </w:rPr>
        <w:t>ff</w:t>
      </w:r>
      <w:r w:rsidR="0085547B" w:rsidRPr="00DC5278">
        <w:rPr>
          <w:rFonts w:ascii="Times New Roman" w:eastAsia="Times New Roman" w:hAnsi="Times New Roman" w:cs="Times New Roman"/>
          <w:color w:val="auto"/>
          <w:sz w:val="24"/>
          <w:szCs w:val="24"/>
          <w:lang w:val="en-AU"/>
        </w:rPr>
        <w:t>s</w:t>
      </w:r>
      <w:r w:rsidR="00146552" w:rsidRPr="00DC5278">
        <w:rPr>
          <w:rFonts w:ascii="Times New Roman" w:eastAsia="Times New Roman" w:hAnsi="Times New Roman" w:cs="Times New Roman"/>
          <w:color w:val="auto"/>
          <w:sz w:val="24"/>
          <w:szCs w:val="24"/>
          <w:lang w:val="en-AU"/>
        </w:rPr>
        <w:t xml:space="preserve"> up to ¥1,199/kg ($12.62/kg).  </w:t>
      </w:r>
      <w:r w:rsidRPr="00DC5278">
        <w:rPr>
          <w:rFonts w:ascii="Times New Roman" w:eastAsia="Times New Roman" w:hAnsi="Times New Roman" w:cs="Times New Roman"/>
          <w:color w:val="auto"/>
          <w:sz w:val="24"/>
          <w:szCs w:val="24"/>
          <w:lang w:val="en-AU"/>
        </w:rPr>
        <w:t xml:space="preserve">Beef tariffs, while significantly reduced under JAEPA, would still be as high as 23.5 per cent after 15 years. </w:t>
      </w:r>
      <w:r w:rsidR="0085547B" w:rsidRPr="00DC5278">
        <w:rPr>
          <w:rFonts w:ascii="Times New Roman" w:eastAsia="Times New Roman" w:hAnsi="Times New Roman" w:cs="Times New Roman"/>
          <w:color w:val="auto"/>
          <w:sz w:val="24"/>
          <w:szCs w:val="24"/>
          <w:lang w:val="en-AU"/>
        </w:rPr>
        <w:t xml:space="preserve"> </w:t>
      </w:r>
      <w:r w:rsidRPr="00DC5278">
        <w:rPr>
          <w:rFonts w:ascii="Times New Roman" w:eastAsia="Times New Roman" w:hAnsi="Times New Roman" w:cs="Times New Roman"/>
          <w:color w:val="auto"/>
          <w:sz w:val="24"/>
          <w:szCs w:val="24"/>
          <w:lang w:val="en-AU"/>
        </w:rPr>
        <w:t>Wheat and barley face tariffs of up to ¥50/kg ($0.58/kg) and ¥39/kg ($0.45/kg) respectively, rice is subject to a ¥341/ kg tariff ($3.93/kg) and sugar is subject to a levy on high polarity sug</w:t>
      </w:r>
      <w:r w:rsidR="00146552" w:rsidRPr="00DC5278">
        <w:rPr>
          <w:rFonts w:ascii="Times New Roman" w:eastAsia="Times New Roman" w:hAnsi="Times New Roman" w:cs="Times New Roman"/>
          <w:color w:val="auto"/>
          <w:sz w:val="24"/>
          <w:szCs w:val="24"/>
          <w:lang w:val="en-AU"/>
        </w:rPr>
        <w:t>ar of 103.10 yen/kg ($1.19-kg).</w:t>
      </w:r>
      <w:r w:rsidRPr="00DC5278">
        <w:rPr>
          <w:rFonts w:ascii="Times New Roman" w:eastAsia="Times New Roman" w:hAnsi="Times New Roman" w:cs="Times New Roman"/>
          <w:color w:val="auto"/>
          <w:sz w:val="24"/>
          <w:szCs w:val="24"/>
          <w:lang w:val="en-AU"/>
        </w:rPr>
        <w:t xml:space="preserve">  A range of tariffs also remain on other Australian interests in horticulture and seafood.</w:t>
      </w:r>
    </w:p>
    <w:p w14:paraId="74037B24" w14:textId="77777777" w:rsidR="00751E59" w:rsidRPr="00DC527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 xml:space="preserve">Australia has two existing agreements with Malaysia, the ASEAN-Australia-New Zealand Free Trade Agreement (AANZFTA), and the Malaysia-Australia Free Trade Agreement. </w:t>
      </w:r>
      <w:r w:rsidR="0085547B" w:rsidRPr="00DC5278">
        <w:rPr>
          <w:rFonts w:ascii="Times New Roman" w:eastAsia="Times New Roman" w:hAnsi="Times New Roman" w:cs="Times New Roman"/>
          <w:color w:val="auto"/>
          <w:sz w:val="24"/>
          <w:szCs w:val="24"/>
          <w:lang w:val="en-AU"/>
        </w:rPr>
        <w:t xml:space="preserve"> </w:t>
      </w:r>
      <w:r w:rsidRPr="00DC5278">
        <w:rPr>
          <w:rFonts w:ascii="Times New Roman" w:eastAsia="Times New Roman" w:hAnsi="Times New Roman" w:cs="Times New Roman"/>
          <w:color w:val="auto"/>
          <w:sz w:val="24"/>
          <w:szCs w:val="24"/>
          <w:lang w:val="en-AU"/>
        </w:rPr>
        <w:t>Nonetheless</w:t>
      </w:r>
      <w:r w:rsidR="00535E3E"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 xml:space="preserve"> Australia still faces tariffs and quota</w:t>
      </w:r>
      <w:r w:rsidR="0085547B"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limited access into Malaysia on beer, with a tariff of RM5 per litre, wine, where the tariffs are between RM7 and RM23 per litre, and other alcoholic beverages, tariffs on which can be up to RM108.5 per litre.  Pork faces a tariff of 25 per cent for in-quota imports and 50 per cent for o</w:t>
      </w:r>
      <w:r w:rsidR="0085547B" w:rsidRPr="00DC5278">
        <w:rPr>
          <w:rFonts w:ascii="Times New Roman" w:eastAsia="Times New Roman" w:hAnsi="Times New Roman" w:cs="Times New Roman"/>
          <w:color w:val="auto"/>
          <w:sz w:val="24"/>
          <w:szCs w:val="24"/>
          <w:lang w:val="en-AU"/>
        </w:rPr>
        <w:t>ut-of</w:t>
      </w:r>
      <w:r w:rsidRPr="00DC5278">
        <w:rPr>
          <w:rFonts w:ascii="Times New Roman" w:eastAsia="Times New Roman" w:hAnsi="Times New Roman" w:cs="Times New Roman"/>
          <w:color w:val="auto"/>
          <w:sz w:val="24"/>
          <w:szCs w:val="24"/>
          <w:lang w:val="en-AU"/>
        </w:rPr>
        <w:t>-quota imports, while liquid milk has tariffs of 20 per cent for in-quota imports, and 50 per cent for o</w:t>
      </w:r>
      <w:r w:rsidR="0085547B" w:rsidRPr="00DC5278">
        <w:rPr>
          <w:rFonts w:ascii="Times New Roman" w:eastAsia="Times New Roman" w:hAnsi="Times New Roman" w:cs="Times New Roman"/>
          <w:color w:val="auto"/>
          <w:sz w:val="24"/>
          <w:szCs w:val="24"/>
          <w:lang w:val="en-AU"/>
        </w:rPr>
        <w:t>ut-of</w:t>
      </w:r>
      <w:r w:rsidRPr="00DC5278">
        <w:rPr>
          <w:rFonts w:ascii="Times New Roman" w:eastAsia="Times New Roman" w:hAnsi="Times New Roman" w:cs="Times New Roman"/>
          <w:color w:val="auto"/>
          <w:sz w:val="24"/>
          <w:szCs w:val="24"/>
          <w:lang w:val="en-AU"/>
        </w:rPr>
        <w:t>-quota imports.</w:t>
      </w:r>
    </w:p>
    <w:p w14:paraId="74037B25" w14:textId="77777777" w:rsidR="00751E59" w:rsidRPr="00DC527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Australia has an existing agreement with Vietnam under AANZFTA, however that agreement did not eliminate Vietnamese tariffs on range of products of interest to Australia.  These products include refined petroleum</w:t>
      </w:r>
      <w:r w:rsidR="00535E3E"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 xml:space="preserve"> which faces a </w:t>
      </w:r>
      <w:r w:rsidRPr="00DC5278">
        <w:rPr>
          <w:rFonts w:ascii="Times New Roman" w:eastAsia="Times New Roman" w:hAnsi="Times New Roman" w:cs="Times New Roman"/>
          <w:color w:val="auto"/>
          <w:sz w:val="24"/>
          <w:szCs w:val="24"/>
          <w:lang w:val="en-AU"/>
        </w:rPr>
        <w:lastRenderedPageBreak/>
        <w:t>tariff of 20 per cent, iron and steel products, on which tariffs are as high as 40 per cent.  Beer faces a 47 per cent tariff, wine 56</w:t>
      </w:r>
      <w:r w:rsidR="0085547B" w:rsidRPr="00DC5278">
        <w:rPr>
          <w:rFonts w:ascii="Times New Roman" w:eastAsia="Times New Roman" w:hAnsi="Times New Roman" w:cs="Times New Roman"/>
          <w:color w:val="auto"/>
          <w:sz w:val="24"/>
          <w:szCs w:val="24"/>
          <w:lang w:val="en-AU"/>
        </w:rPr>
        <w:t xml:space="preserve"> to </w:t>
      </w:r>
      <w:r w:rsidRPr="00DC5278">
        <w:rPr>
          <w:rFonts w:ascii="Times New Roman" w:eastAsia="Times New Roman" w:hAnsi="Times New Roman" w:cs="Times New Roman"/>
          <w:color w:val="auto"/>
          <w:sz w:val="24"/>
          <w:szCs w:val="24"/>
          <w:lang w:val="en-AU"/>
        </w:rPr>
        <w:t>59 per cent and spirits a tariff rate of 55 per cent.</w:t>
      </w:r>
    </w:p>
    <w:p w14:paraId="74037B26" w14:textId="77777777" w:rsidR="00751E59" w:rsidRPr="00DC527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With regards to Australia’s new FTA partners, Canada, Mexico and Peru, Australia faces a wide range of tariff barriers.</w:t>
      </w:r>
    </w:p>
    <w:p w14:paraId="74037B27" w14:textId="77777777" w:rsidR="00751E59" w:rsidRPr="00DC527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Access into the Canadian dairy market is currently significantly limited by existing quota and high tariff arrangements.  Canada’s quota access for dairy products is incredibly small – for example</w:t>
      </w:r>
      <w:r w:rsidR="00535E3E"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 xml:space="preserve"> 332 tonnes for yoghurt, 394 tonnes for cream and 3,274 </w:t>
      </w:r>
      <w:proofErr w:type="gramStart"/>
      <w:r w:rsidRPr="00DC5278">
        <w:rPr>
          <w:rFonts w:ascii="Times New Roman" w:eastAsia="Times New Roman" w:hAnsi="Times New Roman" w:cs="Times New Roman"/>
          <w:color w:val="auto"/>
          <w:sz w:val="24"/>
          <w:szCs w:val="24"/>
          <w:lang w:val="en-AU"/>
        </w:rPr>
        <w:t>tonne</w:t>
      </w:r>
      <w:proofErr w:type="gramEnd"/>
      <w:r w:rsidRPr="00DC5278">
        <w:rPr>
          <w:rFonts w:ascii="Times New Roman" w:eastAsia="Times New Roman" w:hAnsi="Times New Roman" w:cs="Times New Roman"/>
          <w:color w:val="auto"/>
          <w:sz w:val="24"/>
          <w:szCs w:val="24"/>
          <w:lang w:val="en-AU"/>
        </w:rPr>
        <w:t xml:space="preserve"> for butter (2,000 tonnes of which are alloc</w:t>
      </w:r>
      <w:r w:rsidR="0085547B" w:rsidRPr="00DC5278">
        <w:rPr>
          <w:rFonts w:ascii="Times New Roman" w:eastAsia="Times New Roman" w:hAnsi="Times New Roman" w:cs="Times New Roman"/>
          <w:color w:val="auto"/>
          <w:sz w:val="24"/>
          <w:szCs w:val="24"/>
          <w:lang w:val="en-AU"/>
        </w:rPr>
        <w:t>ated to New Zealand.  While out-of-</w:t>
      </w:r>
      <w:r w:rsidRPr="00DC5278">
        <w:rPr>
          <w:rFonts w:ascii="Times New Roman" w:eastAsia="Times New Roman" w:hAnsi="Times New Roman" w:cs="Times New Roman"/>
          <w:color w:val="auto"/>
          <w:sz w:val="24"/>
          <w:szCs w:val="24"/>
          <w:lang w:val="en-AU"/>
        </w:rPr>
        <w:t xml:space="preserve">quota tariffs range up to 369 per cent.  Outside of Dairy Canada also imposes tariffs of up to 94 per cent for barley </w:t>
      </w:r>
      <w:proofErr w:type="gramStart"/>
      <w:r w:rsidRPr="00DC5278">
        <w:rPr>
          <w:rFonts w:ascii="Times New Roman" w:eastAsia="Times New Roman" w:hAnsi="Times New Roman" w:cs="Times New Roman"/>
          <w:color w:val="auto"/>
          <w:sz w:val="24"/>
          <w:szCs w:val="24"/>
          <w:lang w:val="en-AU"/>
        </w:rPr>
        <w:t>products, and</w:t>
      </w:r>
      <w:proofErr w:type="gramEnd"/>
      <w:r w:rsidRPr="00DC5278">
        <w:rPr>
          <w:rFonts w:ascii="Times New Roman" w:eastAsia="Times New Roman" w:hAnsi="Times New Roman" w:cs="Times New Roman"/>
          <w:color w:val="auto"/>
          <w:sz w:val="24"/>
          <w:szCs w:val="24"/>
          <w:lang w:val="en-AU"/>
        </w:rPr>
        <w:t xml:space="preserve"> imposes tariffs of 1.87 c/litre for wine, and up to around 20 per cent on industrial products which it has eliminated for its other FTA partners.</w:t>
      </w:r>
    </w:p>
    <w:p w14:paraId="74037B28" w14:textId="77777777" w:rsidR="00751E59" w:rsidRPr="00DC527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Mexico has tariffs of up to 67 per cent on wheat, 115.2 per cent on barley, 125 per cent on dairy, 25 per cent on beef, and 20 per cent on wine.</w:t>
      </w:r>
      <w:r w:rsidR="0085547B" w:rsidRPr="00DC5278">
        <w:rPr>
          <w:rFonts w:ascii="Times New Roman" w:eastAsia="Times New Roman" w:hAnsi="Times New Roman" w:cs="Times New Roman"/>
          <w:color w:val="auto"/>
          <w:sz w:val="24"/>
          <w:szCs w:val="24"/>
          <w:lang w:val="en-AU"/>
        </w:rPr>
        <w:t xml:space="preserve"> </w:t>
      </w:r>
      <w:r w:rsidRPr="00DC5278">
        <w:rPr>
          <w:rFonts w:ascii="Times New Roman" w:eastAsia="Times New Roman" w:hAnsi="Times New Roman" w:cs="Times New Roman"/>
          <w:color w:val="auto"/>
          <w:sz w:val="24"/>
          <w:szCs w:val="24"/>
          <w:lang w:val="en-AU"/>
        </w:rPr>
        <w:t xml:space="preserve"> On industrial products, Mexico’s tariffs can range from 15</w:t>
      </w:r>
      <w:r w:rsidR="0085547B" w:rsidRPr="00DC5278">
        <w:rPr>
          <w:rFonts w:ascii="Times New Roman" w:eastAsia="Times New Roman" w:hAnsi="Times New Roman" w:cs="Times New Roman"/>
          <w:color w:val="auto"/>
          <w:sz w:val="24"/>
          <w:szCs w:val="24"/>
          <w:lang w:val="en-AU"/>
        </w:rPr>
        <w:t xml:space="preserve"> to </w:t>
      </w:r>
      <w:r w:rsidRPr="00DC5278">
        <w:rPr>
          <w:rFonts w:ascii="Times New Roman" w:eastAsia="Times New Roman" w:hAnsi="Times New Roman" w:cs="Times New Roman"/>
          <w:color w:val="auto"/>
          <w:sz w:val="24"/>
          <w:szCs w:val="24"/>
          <w:lang w:val="en-AU"/>
        </w:rPr>
        <w:t>30 per cent for automotive parts or mining equipment.</w:t>
      </w:r>
    </w:p>
    <w:p w14:paraId="74037B29" w14:textId="77777777" w:rsidR="00751E59" w:rsidRPr="00DC5278" w:rsidRDefault="00751E59"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eastAsia="Times New Roman" w:hAnsi="Times New Roman" w:cs="Times New Roman"/>
          <w:color w:val="auto"/>
          <w:sz w:val="24"/>
          <w:szCs w:val="24"/>
          <w:lang w:val="en-AU"/>
        </w:rPr>
        <w:t>Peru maintains tariff barriers on a range of Australian interests.  Tariffs of up to 17 per cent are currently imposed on Australian beef exports, while dairy and sugar attract tariffs of up to 9 per cent plus a price band mechanism which imposes a specific tariff if the import price is less than a price threshold set by the Peruvian government.  Tariffs of 9 per cent are also applied on barley, and tariffs of up to 17 per cent are applied on horticulture products.  Ind</w:t>
      </w:r>
      <w:r w:rsidR="00286C49" w:rsidRPr="00DC5278">
        <w:rPr>
          <w:rFonts w:ascii="Times New Roman" w:eastAsia="Times New Roman" w:hAnsi="Times New Roman" w:cs="Times New Roman"/>
          <w:color w:val="auto"/>
          <w:sz w:val="24"/>
          <w:szCs w:val="24"/>
          <w:lang w:val="en-AU"/>
        </w:rPr>
        <w:t>u</w:t>
      </w:r>
      <w:r w:rsidRPr="00DC5278">
        <w:rPr>
          <w:rFonts w:ascii="Times New Roman" w:eastAsia="Times New Roman" w:hAnsi="Times New Roman" w:cs="Times New Roman"/>
          <w:color w:val="auto"/>
          <w:sz w:val="24"/>
          <w:szCs w:val="24"/>
          <w:lang w:val="en-AU"/>
        </w:rPr>
        <w:t>strial products, such as pharmaceuticals, iron and steel</w:t>
      </w:r>
      <w:r w:rsidR="0085547B"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 xml:space="preserve"> and machinery attract tariffs up to 9 per cent.</w:t>
      </w:r>
      <w:r w:rsidRPr="00DC5278">
        <w:rPr>
          <w:rFonts w:ascii="Times New Roman" w:hAnsi="Times New Roman" w:cs="Times New Roman"/>
          <w:b/>
          <w:i/>
          <w:color w:val="auto"/>
          <w:sz w:val="24"/>
          <w:szCs w:val="24"/>
          <w:lang w:val="en-AU"/>
        </w:rPr>
        <w:t xml:space="preserve"> </w:t>
      </w:r>
    </w:p>
    <w:p w14:paraId="74037B2A" w14:textId="77777777" w:rsidR="00E009F5" w:rsidRPr="00DC5278" w:rsidRDefault="00E009F5" w:rsidP="0085547B">
      <w:pPr>
        <w:tabs>
          <w:tab w:val="left" w:pos="660"/>
        </w:tabs>
        <w:suppressAutoHyphens/>
        <w:spacing w:after="120"/>
        <w:rPr>
          <w:b/>
          <w:i/>
        </w:rPr>
      </w:pPr>
      <w:r w:rsidRPr="00DC5278">
        <w:rPr>
          <w:b/>
          <w:i/>
        </w:rPr>
        <w:t>Barriers to Australian Services Exporters and Investors in TPP Countries</w:t>
      </w:r>
    </w:p>
    <w:p w14:paraId="74037B2B" w14:textId="77777777" w:rsidR="00E009F5" w:rsidRPr="00DC5278" w:rsidRDefault="00E009F5"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eastAsia="Times New Roman" w:hAnsi="Times New Roman" w:cs="Times New Roman"/>
          <w:sz w:val="24"/>
          <w:szCs w:val="24"/>
        </w:rPr>
        <w:t xml:space="preserve">Table 1 </w:t>
      </w:r>
      <w:proofErr w:type="spellStart"/>
      <w:r w:rsidRPr="00DC5278">
        <w:rPr>
          <w:rFonts w:ascii="Times New Roman" w:eastAsia="Times New Roman" w:hAnsi="Times New Roman" w:cs="Times New Roman"/>
          <w:sz w:val="24"/>
          <w:szCs w:val="24"/>
        </w:rPr>
        <w:t>summarises</w:t>
      </w:r>
      <w:proofErr w:type="spellEnd"/>
      <w:r w:rsidRPr="00DC5278">
        <w:rPr>
          <w:rFonts w:ascii="Times New Roman" w:eastAsia="Times New Roman" w:hAnsi="Times New Roman" w:cs="Times New Roman"/>
          <w:sz w:val="24"/>
          <w:szCs w:val="24"/>
        </w:rPr>
        <w:t xml:space="preserve"> key barriers faced by Australian services exporters and investors in TPP countries.</w:t>
      </w:r>
    </w:p>
    <w:p w14:paraId="74037B2C" w14:textId="77777777" w:rsidR="003C1E26" w:rsidRPr="00DC5278" w:rsidRDefault="00E009F5" w:rsidP="0085547B">
      <w:pPr>
        <w:pStyle w:val="ListParagraph"/>
        <w:tabs>
          <w:tab w:val="left" w:pos="660"/>
        </w:tabs>
        <w:suppressAutoHyphens/>
        <w:spacing w:after="120"/>
        <w:ind w:left="360"/>
        <w:rPr>
          <w:rFonts w:ascii="Times New Roman" w:hAnsi="Times New Roman" w:cs="Times New Roman"/>
          <w:b/>
          <w:color w:val="auto"/>
          <w:sz w:val="24"/>
          <w:szCs w:val="24"/>
          <w:lang w:val="en-AU"/>
        </w:rPr>
      </w:pPr>
      <w:r w:rsidRPr="00DC5278">
        <w:rPr>
          <w:rFonts w:ascii="Times New Roman" w:hAnsi="Times New Roman" w:cs="Times New Roman"/>
          <w:b/>
          <w:color w:val="auto"/>
          <w:sz w:val="24"/>
          <w:szCs w:val="24"/>
          <w:lang w:val="en-AU"/>
        </w:rPr>
        <w:t>Table 1</w:t>
      </w:r>
      <w:r w:rsidR="003C1E26" w:rsidRPr="00DC5278">
        <w:rPr>
          <w:rFonts w:ascii="Times New Roman" w:hAnsi="Times New Roman" w:cs="Times New Roman"/>
          <w:b/>
          <w:color w:val="auto"/>
          <w:sz w:val="24"/>
          <w:szCs w:val="24"/>
          <w:lang w:val="en-AU"/>
        </w:rPr>
        <w:t>: Selected barriers to Australian service exporters in TPP countries</w:t>
      </w:r>
    </w:p>
    <w:tbl>
      <w:tblPr>
        <w:tblStyle w:val="TableGrid"/>
        <w:tblW w:w="0" w:type="auto"/>
        <w:tblInd w:w="605" w:type="dxa"/>
        <w:tblLook w:val="04A0" w:firstRow="1" w:lastRow="0" w:firstColumn="1" w:lastColumn="0" w:noHBand="0" w:noVBand="1"/>
        <w:tblDescription w:val="This table describes selected barriers to Australian service exporters in TPP countries."/>
      </w:tblPr>
      <w:tblGrid>
        <w:gridCol w:w="1630"/>
        <w:gridCol w:w="6287"/>
      </w:tblGrid>
      <w:tr w:rsidR="003C1E26" w:rsidRPr="00DC5278" w14:paraId="74037B2F" w14:textId="77777777" w:rsidTr="005C4885">
        <w:trPr>
          <w:tblHeader/>
        </w:trPr>
        <w:tc>
          <w:tcPr>
            <w:tcW w:w="1630" w:type="dxa"/>
          </w:tcPr>
          <w:p w14:paraId="74037B2D"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Country</w:t>
            </w:r>
          </w:p>
        </w:tc>
        <w:tc>
          <w:tcPr>
            <w:tcW w:w="6287" w:type="dxa"/>
          </w:tcPr>
          <w:p w14:paraId="74037B2E"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Barrier</w:t>
            </w:r>
          </w:p>
        </w:tc>
      </w:tr>
      <w:tr w:rsidR="003C1E26" w:rsidRPr="00DC5278" w14:paraId="74037B32" w14:textId="77777777" w:rsidTr="003C1E26">
        <w:tc>
          <w:tcPr>
            <w:tcW w:w="1630" w:type="dxa"/>
          </w:tcPr>
          <w:p w14:paraId="74037B30"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Brunei</w:t>
            </w:r>
          </w:p>
        </w:tc>
        <w:tc>
          <w:tcPr>
            <w:tcW w:w="6287" w:type="dxa"/>
          </w:tcPr>
          <w:p w14:paraId="74037B31"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Higher local content requirements for goods and services suppliers in the oil and gas industry</w:t>
            </w:r>
            <w:r w:rsidR="00E009F5" w:rsidRPr="00DC5278">
              <w:rPr>
                <w:rFonts w:ascii="Times New Roman" w:eastAsia="Times New Roman" w:hAnsi="Times New Roman" w:cs="Times New Roman"/>
                <w:color w:val="auto"/>
                <w:sz w:val="24"/>
                <w:szCs w:val="24"/>
                <w:lang w:val="en-AU"/>
              </w:rPr>
              <w:t>.</w:t>
            </w:r>
          </w:p>
        </w:tc>
      </w:tr>
      <w:tr w:rsidR="003C1E26" w:rsidRPr="00DC5278" w14:paraId="74037B35" w14:textId="77777777" w:rsidTr="003C1E26">
        <w:tc>
          <w:tcPr>
            <w:tcW w:w="1630" w:type="dxa"/>
          </w:tcPr>
          <w:p w14:paraId="74037B33"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Brunei</w:t>
            </w:r>
          </w:p>
        </w:tc>
        <w:tc>
          <w:tcPr>
            <w:tcW w:w="6287" w:type="dxa"/>
          </w:tcPr>
          <w:p w14:paraId="74037B34"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Tertiary education qualifications offered online not recognised</w:t>
            </w:r>
            <w:r w:rsidR="00E009F5" w:rsidRPr="00DC5278">
              <w:rPr>
                <w:rFonts w:ascii="Times New Roman" w:eastAsia="Times New Roman" w:hAnsi="Times New Roman" w:cs="Times New Roman"/>
                <w:color w:val="auto"/>
                <w:sz w:val="24"/>
                <w:szCs w:val="24"/>
                <w:lang w:val="en-AU"/>
              </w:rPr>
              <w:t>.</w:t>
            </w:r>
          </w:p>
        </w:tc>
      </w:tr>
      <w:tr w:rsidR="003C1E26" w:rsidRPr="00DC5278" w14:paraId="74037B38" w14:textId="77777777" w:rsidTr="003C1E26">
        <w:tc>
          <w:tcPr>
            <w:tcW w:w="1630" w:type="dxa"/>
          </w:tcPr>
          <w:p w14:paraId="74037B36"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Canada</w:t>
            </w:r>
          </w:p>
        </w:tc>
        <w:tc>
          <w:tcPr>
            <w:tcW w:w="6287" w:type="dxa"/>
          </w:tcPr>
          <w:p w14:paraId="74037B37"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Labour certification tests on the temporary entry of Australian professionals and technicians.</w:t>
            </w:r>
          </w:p>
        </w:tc>
      </w:tr>
      <w:tr w:rsidR="003C1E26" w:rsidRPr="00DC5278" w14:paraId="74037B3B" w14:textId="77777777" w:rsidTr="003C1E26">
        <w:tc>
          <w:tcPr>
            <w:tcW w:w="1630" w:type="dxa"/>
          </w:tcPr>
          <w:p w14:paraId="74037B39"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Malaysia</w:t>
            </w:r>
          </w:p>
        </w:tc>
        <w:tc>
          <w:tcPr>
            <w:tcW w:w="6287" w:type="dxa"/>
          </w:tcPr>
          <w:p w14:paraId="74037B3A"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Ban on provision of legal services on a fly-in fly-out basis and inability to establish legal practices in Malaysia.</w:t>
            </w:r>
          </w:p>
        </w:tc>
      </w:tr>
      <w:tr w:rsidR="003C1E26" w:rsidRPr="00DC5278" w14:paraId="74037B3E" w14:textId="77777777" w:rsidTr="003C1E26">
        <w:tc>
          <w:tcPr>
            <w:tcW w:w="1630" w:type="dxa"/>
          </w:tcPr>
          <w:p w14:paraId="74037B3C"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Malaysia</w:t>
            </w:r>
          </w:p>
        </w:tc>
        <w:tc>
          <w:tcPr>
            <w:tcW w:w="6287" w:type="dxa"/>
          </w:tcPr>
          <w:p w14:paraId="74037B3D"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Major restrictions on foreign suppliers providing engineering, quantity surveying, land surveying and architectural services.</w:t>
            </w:r>
          </w:p>
        </w:tc>
      </w:tr>
      <w:tr w:rsidR="003C1E26" w:rsidRPr="00DC5278" w14:paraId="74037B41" w14:textId="77777777" w:rsidTr="003C1E26">
        <w:tc>
          <w:tcPr>
            <w:tcW w:w="1630" w:type="dxa"/>
          </w:tcPr>
          <w:p w14:paraId="74037B3F"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Malaysia</w:t>
            </w:r>
          </w:p>
        </w:tc>
        <w:tc>
          <w:tcPr>
            <w:tcW w:w="6287" w:type="dxa"/>
          </w:tcPr>
          <w:p w14:paraId="74037B40"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Foreign equity caps on banks and insurers.</w:t>
            </w:r>
          </w:p>
        </w:tc>
      </w:tr>
      <w:tr w:rsidR="003C1E26" w:rsidRPr="00DC5278" w14:paraId="74037B44" w14:textId="77777777" w:rsidTr="003C1E26">
        <w:tc>
          <w:tcPr>
            <w:tcW w:w="1630" w:type="dxa"/>
          </w:tcPr>
          <w:p w14:paraId="74037B42"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Malaysia</w:t>
            </w:r>
          </w:p>
        </w:tc>
        <w:tc>
          <w:tcPr>
            <w:tcW w:w="6287" w:type="dxa"/>
          </w:tcPr>
          <w:p w14:paraId="74037B43"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Tertiary education qualifications offered online not recognised</w:t>
            </w:r>
            <w:r w:rsidR="00E009F5" w:rsidRPr="00DC5278">
              <w:rPr>
                <w:rFonts w:ascii="Times New Roman" w:eastAsia="Times New Roman" w:hAnsi="Times New Roman" w:cs="Times New Roman"/>
                <w:color w:val="auto"/>
                <w:sz w:val="24"/>
                <w:szCs w:val="24"/>
                <w:lang w:val="en-AU"/>
              </w:rPr>
              <w:t>.</w:t>
            </w:r>
          </w:p>
        </w:tc>
      </w:tr>
      <w:tr w:rsidR="003C1E26" w:rsidRPr="00DC5278" w14:paraId="74037B47" w14:textId="77777777" w:rsidTr="003C1E26">
        <w:tc>
          <w:tcPr>
            <w:tcW w:w="1630" w:type="dxa"/>
          </w:tcPr>
          <w:p w14:paraId="74037B45"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Mexico</w:t>
            </w:r>
          </w:p>
        </w:tc>
        <w:tc>
          <w:tcPr>
            <w:tcW w:w="6287" w:type="dxa"/>
          </w:tcPr>
          <w:p w14:paraId="74037B46"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Inability to supply services to Mexico’s energy sector</w:t>
            </w:r>
            <w:r w:rsidR="00E009F5" w:rsidRPr="00DC5278">
              <w:rPr>
                <w:rFonts w:ascii="Times New Roman" w:eastAsia="Times New Roman" w:hAnsi="Times New Roman" w:cs="Times New Roman"/>
                <w:color w:val="auto"/>
                <w:sz w:val="24"/>
                <w:szCs w:val="24"/>
                <w:lang w:val="en-AU"/>
              </w:rPr>
              <w:t>.</w:t>
            </w:r>
          </w:p>
        </w:tc>
      </w:tr>
      <w:tr w:rsidR="003C1E26" w:rsidRPr="00DC5278" w14:paraId="74037B4A" w14:textId="77777777" w:rsidTr="003C1E26">
        <w:tc>
          <w:tcPr>
            <w:tcW w:w="1630" w:type="dxa"/>
          </w:tcPr>
          <w:p w14:paraId="74037B48"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lastRenderedPageBreak/>
              <w:t>Singapore</w:t>
            </w:r>
          </w:p>
        </w:tc>
        <w:tc>
          <w:tcPr>
            <w:tcW w:w="6287" w:type="dxa"/>
          </w:tcPr>
          <w:p w14:paraId="74037B49"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Ban on provision of brokerage services, on a cross-border basis, for insurance of aviation, maritime and transport-related risks</w:t>
            </w:r>
            <w:r w:rsidR="00E009F5" w:rsidRPr="00DC5278">
              <w:rPr>
                <w:rFonts w:ascii="Times New Roman" w:eastAsia="Times New Roman" w:hAnsi="Times New Roman" w:cs="Times New Roman"/>
                <w:color w:val="auto"/>
                <w:sz w:val="24"/>
                <w:szCs w:val="24"/>
                <w:lang w:val="en-AU"/>
              </w:rPr>
              <w:t>.</w:t>
            </w:r>
          </w:p>
        </w:tc>
      </w:tr>
      <w:tr w:rsidR="003C1E26" w:rsidRPr="00DC5278" w14:paraId="74037B4D" w14:textId="77777777" w:rsidTr="003C1E26">
        <w:tc>
          <w:tcPr>
            <w:tcW w:w="1630" w:type="dxa"/>
          </w:tcPr>
          <w:p w14:paraId="74037B4B"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Vietnam</w:t>
            </w:r>
          </w:p>
        </w:tc>
        <w:tc>
          <w:tcPr>
            <w:tcW w:w="6287" w:type="dxa"/>
          </w:tcPr>
          <w:p w14:paraId="74037B4C"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color w:val="auto"/>
                <w:sz w:val="24"/>
                <w:szCs w:val="24"/>
                <w:lang w:val="en-AU"/>
              </w:rPr>
              <w:t>Tertiary education qualifications offered online not recognised</w:t>
            </w:r>
            <w:r w:rsidR="00E009F5" w:rsidRPr="00DC5278">
              <w:rPr>
                <w:rFonts w:ascii="Times New Roman" w:eastAsia="Times New Roman" w:hAnsi="Times New Roman" w:cs="Times New Roman"/>
                <w:color w:val="auto"/>
                <w:sz w:val="24"/>
                <w:szCs w:val="24"/>
                <w:lang w:val="en-AU"/>
              </w:rPr>
              <w:t>.</w:t>
            </w:r>
          </w:p>
        </w:tc>
      </w:tr>
      <w:tr w:rsidR="003C1E26" w:rsidRPr="00DC5278" w14:paraId="74037B50" w14:textId="77777777" w:rsidTr="003C1E26">
        <w:tc>
          <w:tcPr>
            <w:tcW w:w="1630" w:type="dxa"/>
          </w:tcPr>
          <w:p w14:paraId="74037B4E"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Vietnam</w:t>
            </w:r>
          </w:p>
        </w:tc>
        <w:tc>
          <w:tcPr>
            <w:tcW w:w="6287" w:type="dxa"/>
          </w:tcPr>
          <w:p w14:paraId="74037B4F"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Foreign providers able to offer only limited education courses</w:t>
            </w:r>
            <w:r w:rsidR="00E009F5" w:rsidRPr="00DC5278">
              <w:rPr>
                <w:rFonts w:ascii="Times New Roman" w:eastAsia="Times New Roman" w:hAnsi="Times New Roman" w:cs="Times New Roman"/>
                <w:color w:val="auto"/>
                <w:sz w:val="24"/>
                <w:szCs w:val="24"/>
                <w:lang w:val="en-AU"/>
              </w:rPr>
              <w:t>.</w:t>
            </w:r>
          </w:p>
        </w:tc>
      </w:tr>
      <w:tr w:rsidR="003C1E26" w:rsidRPr="00DC5278" w14:paraId="74037B53" w14:textId="77777777" w:rsidTr="003C1E26">
        <w:tc>
          <w:tcPr>
            <w:tcW w:w="1630" w:type="dxa"/>
          </w:tcPr>
          <w:p w14:paraId="74037B51"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Vietnam</w:t>
            </w:r>
          </w:p>
        </w:tc>
        <w:tc>
          <w:tcPr>
            <w:tcW w:w="6287" w:type="dxa"/>
          </w:tcPr>
          <w:p w14:paraId="74037B52"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Foreign equity caps on telecommunications providers.</w:t>
            </w:r>
          </w:p>
        </w:tc>
      </w:tr>
      <w:tr w:rsidR="003C1E26" w:rsidRPr="00DC5278" w14:paraId="74037B56" w14:textId="77777777" w:rsidTr="003C1E26">
        <w:tc>
          <w:tcPr>
            <w:tcW w:w="1630" w:type="dxa"/>
          </w:tcPr>
          <w:p w14:paraId="74037B54"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Vietnam</w:t>
            </w:r>
          </w:p>
        </w:tc>
        <w:tc>
          <w:tcPr>
            <w:tcW w:w="6287" w:type="dxa"/>
          </w:tcPr>
          <w:p w14:paraId="74037B55"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Contractual service suppliers permitted only short stays in limited sectors</w:t>
            </w:r>
            <w:r w:rsidR="00E009F5" w:rsidRPr="00DC5278">
              <w:rPr>
                <w:rFonts w:ascii="Times New Roman" w:eastAsia="Times New Roman" w:hAnsi="Times New Roman" w:cs="Times New Roman"/>
                <w:color w:val="auto"/>
                <w:sz w:val="24"/>
                <w:szCs w:val="24"/>
                <w:lang w:val="en-AU"/>
              </w:rPr>
              <w:t>.</w:t>
            </w:r>
          </w:p>
        </w:tc>
      </w:tr>
    </w:tbl>
    <w:p w14:paraId="74037B57" w14:textId="77777777" w:rsidR="003C1E26" w:rsidRPr="00DC5278" w:rsidRDefault="003C1E26" w:rsidP="0085547B">
      <w:pPr>
        <w:pStyle w:val="ListParagraph"/>
        <w:suppressAutoHyphens/>
        <w:ind w:left="360"/>
        <w:rPr>
          <w:rFonts w:ascii="Times New Roman" w:hAnsi="Times New Roman" w:cs="Times New Roman"/>
        </w:rPr>
      </w:pPr>
    </w:p>
    <w:p w14:paraId="74037B58" w14:textId="77777777" w:rsidR="00BC1E8B" w:rsidRPr="00DC5278" w:rsidRDefault="00DE462F" w:rsidP="0085547B">
      <w:pPr>
        <w:pStyle w:val="Heading"/>
        <w:suppressAutoHyphens/>
        <w:rPr>
          <w:color w:val="auto"/>
        </w:rPr>
      </w:pPr>
      <w:bookmarkStart w:id="2" w:name="_Toc436321229"/>
      <w:r>
        <w:rPr>
          <w:rFonts w:eastAsia="Arial Unicode MS"/>
          <w:color w:val="auto"/>
        </w:rPr>
        <w:t xml:space="preserve">PART 3: </w:t>
      </w:r>
      <w:r w:rsidR="005B6B31" w:rsidRPr="00DC5278">
        <w:rPr>
          <w:rFonts w:eastAsia="Arial Unicode MS"/>
          <w:color w:val="auto"/>
        </w:rPr>
        <w:t>OBJECTIVES OF GOVERNMENT ACTION</w:t>
      </w:r>
      <w:bookmarkEnd w:id="2"/>
    </w:p>
    <w:p w14:paraId="74037B59" w14:textId="77777777"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Consistent with Government policy, the primary objective was to conclude a high-standard, ambitious, comprehensive and balanced agreement that will diversify the economy, drive jobs, </w:t>
      </w:r>
      <w:r w:rsidR="00455DE8" w:rsidRPr="00DC5278">
        <w:rPr>
          <w:rFonts w:ascii="Times New Roman" w:hAnsi="Times New Roman" w:cs="Times New Roman"/>
          <w:sz w:val="24"/>
          <w:szCs w:val="24"/>
        </w:rPr>
        <w:t xml:space="preserve">economic </w:t>
      </w:r>
      <w:r w:rsidRPr="00DC5278">
        <w:rPr>
          <w:rFonts w:ascii="Times New Roman" w:hAnsi="Times New Roman" w:cs="Times New Roman"/>
          <w:sz w:val="24"/>
          <w:szCs w:val="24"/>
        </w:rPr>
        <w:t>growth a</w:t>
      </w:r>
      <w:r w:rsidR="0039578A" w:rsidRPr="00DC5278">
        <w:rPr>
          <w:rFonts w:ascii="Times New Roman" w:hAnsi="Times New Roman" w:cs="Times New Roman"/>
          <w:sz w:val="24"/>
          <w:szCs w:val="24"/>
        </w:rPr>
        <w:t xml:space="preserve">nd innovation </w:t>
      </w:r>
      <w:r w:rsidR="006662CD" w:rsidRPr="00DC5278">
        <w:rPr>
          <w:rFonts w:ascii="Times New Roman" w:hAnsi="Times New Roman" w:cs="Times New Roman"/>
          <w:sz w:val="24"/>
          <w:szCs w:val="24"/>
        </w:rPr>
        <w:t>in</w:t>
      </w:r>
      <w:r w:rsidR="0039578A" w:rsidRPr="00DC5278">
        <w:rPr>
          <w:rFonts w:ascii="Times New Roman" w:hAnsi="Times New Roman" w:cs="Times New Roman"/>
          <w:sz w:val="24"/>
          <w:szCs w:val="24"/>
        </w:rPr>
        <w:t xml:space="preserve"> Australia.</w:t>
      </w:r>
    </w:p>
    <w:p w14:paraId="74037B5A" w14:textId="77777777" w:rsidR="00BC1E8B"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In negotiating </w:t>
      </w:r>
      <w:r w:rsidR="00455DE8" w:rsidRPr="00DC5278">
        <w:rPr>
          <w:rFonts w:ascii="Times New Roman" w:hAnsi="Times New Roman" w:cs="Times New Roman"/>
          <w:color w:val="auto"/>
          <w:sz w:val="24"/>
          <w:szCs w:val="24"/>
          <w:lang w:val="en-AU"/>
        </w:rPr>
        <w:t xml:space="preserve">the </w:t>
      </w:r>
      <w:r w:rsidRPr="00DC5278">
        <w:rPr>
          <w:rFonts w:ascii="Times New Roman" w:hAnsi="Times New Roman" w:cs="Times New Roman"/>
          <w:color w:val="auto"/>
          <w:sz w:val="24"/>
          <w:szCs w:val="24"/>
          <w:lang w:val="en-AU"/>
        </w:rPr>
        <w:t xml:space="preserve">TPP, the following specific outcomes were sought: </w:t>
      </w:r>
    </w:p>
    <w:p w14:paraId="74037B5B" w14:textId="77777777" w:rsidR="0039578A" w:rsidRPr="00DC5278" w:rsidRDefault="005B6B31" w:rsidP="0085547B">
      <w:pPr>
        <w:pStyle w:val="ListParagraph"/>
        <w:numPr>
          <w:ilvl w:val="0"/>
          <w:numId w:val="69"/>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improved goods market access through the elimination of tariffs across the board and setting a regional approach to commitments to facilitate </w:t>
      </w:r>
      <w:proofErr w:type="gramStart"/>
      <w:r w:rsidRPr="00DC5278">
        <w:rPr>
          <w:rFonts w:ascii="Times New Roman" w:hAnsi="Times New Roman" w:cs="Times New Roman"/>
          <w:sz w:val="24"/>
          <w:szCs w:val="24"/>
        </w:rPr>
        <w:t>GVCs, in particular</w:t>
      </w:r>
      <w:proofErr w:type="gramEnd"/>
      <w:r w:rsidRPr="00DC5278">
        <w:rPr>
          <w:rFonts w:ascii="Times New Roman" w:hAnsi="Times New Roman" w:cs="Times New Roman"/>
          <w:sz w:val="24"/>
          <w:szCs w:val="24"/>
        </w:rPr>
        <w:t xml:space="preserve">: </w:t>
      </w:r>
    </w:p>
    <w:p w14:paraId="74037B5C" w14:textId="77777777" w:rsidR="0039578A" w:rsidRPr="00DC5278" w:rsidRDefault="005B6B31" w:rsidP="0085547B">
      <w:pPr>
        <w:pStyle w:val="ListParagraph"/>
        <w:numPr>
          <w:ilvl w:val="1"/>
          <w:numId w:val="69"/>
        </w:numPr>
        <w:tabs>
          <w:tab w:val="clear" w:pos="1134"/>
          <w:tab w:val="num" w:pos="851"/>
        </w:tabs>
        <w:suppressAutoHyphens/>
        <w:spacing w:after="200"/>
        <w:ind w:left="851" w:hanging="284"/>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securing commercially meaningful market access for exports of sugar and dairy to the US,</w:t>
      </w:r>
    </w:p>
    <w:p w14:paraId="74037B5D" w14:textId="77777777" w:rsidR="0039578A" w:rsidRPr="00DC5278" w:rsidRDefault="005B6B31" w:rsidP="0085547B">
      <w:pPr>
        <w:pStyle w:val="ListParagraph"/>
        <w:numPr>
          <w:ilvl w:val="1"/>
          <w:numId w:val="69"/>
        </w:numPr>
        <w:tabs>
          <w:tab w:val="clear" w:pos="1134"/>
          <w:tab w:val="num" w:pos="851"/>
        </w:tabs>
        <w:suppressAutoHyphens/>
        <w:spacing w:after="200"/>
        <w:ind w:left="851" w:hanging="284"/>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securing new market access gains for our exporters with Mexico and Canada,</w:t>
      </w:r>
    </w:p>
    <w:p w14:paraId="74037B5E" w14:textId="77777777" w:rsidR="00BC1E8B" w:rsidRPr="00DC5278" w:rsidRDefault="005B6B31" w:rsidP="0085547B">
      <w:pPr>
        <w:pStyle w:val="ListParagraph"/>
        <w:numPr>
          <w:ilvl w:val="1"/>
          <w:numId w:val="69"/>
        </w:numPr>
        <w:tabs>
          <w:tab w:val="clear" w:pos="1134"/>
          <w:tab w:val="num" w:pos="851"/>
        </w:tabs>
        <w:suppressAutoHyphens/>
        <w:spacing w:after="200"/>
        <w:ind w:left="851" w:hanging="284"/>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improving upon the market access outcomes from </w:t>
      </w:r>
      <w:proofErr w:type="gramStart"/>
      <w:r w:rsidRPr="00DC5278">
        <w:rPr>
          <w:rFonts w:ascii="Times New Roman" w:hAnsi="Times New Roman" w:cs="Times New Roman"/>
          <w:color w:val="auto"/>
          <w:sz w:val="24"/>
          <w:szCs w:val="24"/>
          <w:lang w:val="en-AU"/>
        </w:rPr>
        <w:t>JAEPA;</w:t>
      </w:r>
      <w:proofErr w:type="gramEnd"/>
    </w:p>
    <w:p w14:paraId="74037B5F" w14:textId="77777777"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strong investment protections that would provide greater certainty to Australian investors in TPP countries, whilst retaining the ability to regulate legitimately on social, environmental or other similar public policy </w:t>
      </w:r>
      <w:proofErr w:type="gramStart"/>
      <w:r w:rsidRPr="00DC5278">
        <w:rPr>
          <w:rFonts w:ascii="Times New Roman" w:hAnsi="Times New Roman" w:cs="Times New Roman"/>
          <w:sz w:val="24"/>
          <w:szCs w:val="24"/>
        </w:rPr>
        <w:t>matters;</w:t>
      </w:r>
      <w:proofErr w:type="gramEnd"/>
    </w:p>
    <w:p w14:paraId="74037B60" w14:textId="77777777"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 xml:space="preserve">mutual recognition of professional qualifications (such as for architects and engineers) and best practice regulations for foreign </w:t>
      </w:r>
      <w:proofErr w:type="gramStart"/>
      <w:r w:rsidRPr="00DC5278">
        <w:rPr>
          <w:rFonts w:ascii="Times New Roman" w:hAnsi="Times New Roman" w:cs="Times New Roman"/>
          <w:color w:val="auto"/>
          <w:sz w:val="24"/>
          <w:szCs w:val="24"/>
          <w:u w:color="3D3935"/>
          <w:lang w:val="en-AU"/>
        </w:rPr>
        <w:t>lawyers;</w:t>
      </w:r>
      <w:proofErr w:type="gramEnd"/>
    </w:p>
    <w:p w14:paraId="74037B61" w14:textId="77777777"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new opportunities and a level playing field for Australian providers of, and investors in, minerals and energy and related services, education, engineering, financial and legal services and logistics, particularly in Malaysia and </w:t>
      </w:r>
      <w:proofErr w:type="gramStart"/>
      <w:r w:rsidRPr="00DC5278">
        <w:rPr>
          <w:rFonts w:ascii="Times New Roman" w:hAnsi="Times New Roman" w:cs="Times New Roman"/>
          <w:color w:val="auto"/>
          <w:sz w:val="24"/>
          <w:szCs w:val="24"/>
          <w:lang w:val="en-AU"/>
        </w:rPr>
        <w:t>Vietnam;</w:t>
      </w:r>
      <w:proofErr w:type="gramEnd"/>
    </w:p>
    <w:p w14:paraId="74037B62" w14:textId="77777777" w:rsidR="00501F58" w:rsidRPr="00DC5278" w:rsidRDefault="00501F58" w:rsidP="0085547B">
      <w:pPr>
        <w:pStyle w:val="ListParagraph"/>
        <w:numPr>
          <w:ilvl w:val="0"/>
          <w:numId w:val="70"/>
        </w:numPr>
        <w:tabs>
          <w:tab w:val="left" w:pos="720"/>
        </w:tabs>
        <w:suppressAutoHyphens/>
        <w:spacing w:after="200"/>
        <w:rPr>
          <w:rFonts w:ascii="Times New Roman" w:eastAsia="Times New Roman" w:hAnsi="Times New Roman" w:cs="Times New Roman"/>
          <w:b/>
          <w:bCs/>
          <w:color w:val="auto"/>
          <w:sz w:val="24"/>
          <w:szCs w:val="24"/>
          <w:lang w:val="en-AU"/>
        </w:rPr>
      </w:pPr>
      <w:r w:rsidRPr="00DC5278">
        <w:rPr>
          <w:rFonts w:ascii="Times New Roman" w:hAnsi="Times New Roman" w:cs="Times New Roman"/>
          <w:color w:val="auto"/>
          <w:sz w:val="24"/>
          <w:szCs w:val="24"/>
          <w:lang w:val="en-AU"/>
        </w:rPr>
        <w:t>new commitments addressing the importance of the internet to international trade, providing certainty for Australian businesses of all sizes to move and store da</w:t>
      </w:r>
      <w:r w:rsidR="00146552" w:rsidRPr="00DC5278">
        <w:rPr>
          <w:rFonts w:ascii="Times New Roman" w:hAnsi="Times New Roman" w:cs="Times New Roman"/>
          <w:color w:val="auto"/>
          <w:sz w:val="24"/>
          <w:szCs w:val="24"/>
          <w:lang w:val="en-AU"/>
        </w:rPr>
        <w:t xml:space="preserve">ta across TPP </w:t>
      </w:r>
      <w:proofErr w:type="gramStart"/>
      <w:r w:rsidR="00146552" w:rsidRPr="00DC5278">
        <w:rPr>
          <w:rFonts w:ascii="Times New Roman" w:hAnsi="Times New Roman" w:cs="Times New Roman"/>
          <w:color w:val="auto"/>
          <w:sz w:val="24"/>
          <w:szCs w:val="24"/>
          <w:lang w:val="en-AU"/>
        </w:rPr>
        <w:t>economies;</w:t>
      </w:r>
      <w:proofErr w:type="gramEnd"/>
    </w:p>
    <w:p w14:paraId="74037B63" w14:textId="77777777" w:rsidR="00501F58" w:rsidRPr="00DC5278" w:rsidRDefault="00501F58" w:rsidP="0085547B">
      <w:pPr>
        <w:pStyle w:val="ListParagraph"/>
        <w:numPr>
          <w:ilvl w:val="0"/>
          <w:numId w:val="70"/>
        </w:numPr>
        <w:tabs>
          <w:tab w:val="left" w:pos="720"/>
        </w:tabs>
        <w:suppressAutoHyphens/>
        <w:spacing w:after="200"/>
        <w:rPr>
          <w:rFonts w:ascii="Times New Roman" w:eastAsia="Times New Roman" w:hAnsi="Times New Roman" w:cs="Times New Roman"/>
          <w:b/>
          <w:bCs/>
          <w:color w:val="auto"/>
          <w:sz w:val="24"/>
          <w:szCs w:val="24"/>
          <w:lang w:val="en-AU"/>
        </w:rPr>
      </w:pPr>
      <w:r w:rsidRPr="00DC5278">
        <w:rPr>
          <w:rFonts w:ascii="Times New Roman" w:hAnsi="Times New Roman" w:cs="Times New Roman"/>
          <w:color w:val="auto"/>
          <w:sz w:val="24"/>
          <w:szCs w:val="24"/>
          <w:lang w:val="en-AU"/>
        </w:rPr>
        <w:t xml:space="preserve">a permanent moratorium on the imposition of customs duties on electronic </w:t>
      </w:r>
      <w:proofErr w:type="gramStart"/>
      <w:r w:rsidRPr="00DC5278">
        <w:rPr>
          <w:rFonts w:ascii="Times New Roman" w:hAnsi="Times New Roman" w:cs="Times New Roman"/>
          <w:color w:val="auto"/>
          <w:sz w:val="24"/>
          <w:szCs w:val="24"/>
          <w:lang w:val="en-AU"/>
        </w:rPr>
        <w:t>transactions;</w:t>
      </w:r>
      <w:proofErr w:type="gramEnd"/>
    </w:p>
    <w:p w14:paraId="74037B64" w14:textId="77777777" w:rsidR="00501F58" w:rsidRPr="00DC5278" w:rsidRDefault="00501F58" w:rsidP="0085547B">
      <w:pPr>
        <w:pStyle w:val="BodyA"/>
        <w:numPr>
          <w:ilvl w:val="0"/>
          <w:numId w:val="70"/>
        </w:numPr>
        <w:tabs>
          <w:tab w:val="left" w:pos="720"/>
        </w:tabs>
        <w:suppressAutoHyphens/>
        <w:spacing w:after="120"/>
        <w:rPr>
          <w:rFonts w:ascii="Times New Roman" w:eastAsia="Times New Roman" w:hAnsi="Times New Roman" w:cs="Times New Roman"/>
          <w:color w:val="auto"/>
          <w:sz w:val="24"/>
          <w:szCs w:val="24"/>
          <w:u w:color="3D3935"/>
          <w:lang w:val="en-AU"/>
        </w:rPr>
      </w:pPr>
      <w:r w:rsidRPr="00DC5278">
        <w:rPr>
          <w:rFonts w:ascii="Times New Roman" w:hAnsi="Times New Roman" w:cs="Times New Roman"/>
          <w:bCs/>
          <w:color w:val="auto"/>
          <w:sz w:val="24"/>
          <w:szCs w:val="24"/>
          <w:u w:color="3D3935"/>
          <w:lang w:val="en-AU"/>
        </w:rPr>
        <w:lastRenderedPageBreak/>
        <w:t>commitments to</w:t>
      </w:r>
      <w:r w:rsidRPr="00DC5278">
        <w:rPr>
          <w:rFonts w:ascii="Times New Roman" w:hAnsi="Times New Roman" w:cs="Times New Roman"/>
          <w:color w:val="auto"/>
          <w:sz w:val="24"/>
          <w:szCs w:val="24"/>
          <w:u w:color="3D3935"/>
          <w:lang w:val="en-AU"/>
        </w:rPr>
        <w:t xml:space="preserve"> address, for the first time, the high cost of International Mobile </w:t>
      </w:r>
      <w:proofErr w:type="gramStart"/>
      <w:r w:rsidRPr="00DC5278">
        <w:rPr>
          <w:rFonts w:ascii="Times New Roman" w:hAnsi="Times New Roman" w:cs="Times New Roman"/>
          <w:color w:val="auto"/>
          <w:sz w:val="24"/>
          <w:szCs w:val="24"/>
          <w:u w:color="3D3935"/>
          <w:lang w:val="en-AU"/>
        </w:rPr>
        <w:t>Roaming;</w:t>
      </w:r>
      <w:proofErr w:type="gramEnd"/>
    </w:p>
    <w:p w14:paraId="74037B65" w14:textId="77777777"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 xml:space="preserve">enhanced opportunities for Australian </w:t>
      </w:r>
      <w:proofErr w:type="gramStart"/>
      <w:r w:rsidRPr="00DC5278">
        <w:rPr>
          <w:rFonts w:ascii="Times New Roman" w:hAnsi="Times New Roman" w:cs="Times New Roman"/>
          <w:color w:val="auto"/>
          <w:sz w:val="24"/>
          <w:szCs w:val="24"/>
          <w:u w:color="3D3935"/>
          <w:lang w:val="en-AU"/>
        </w:rPr>
        <w:t>business persons</w:t>
      </w:r>
      <w:proofErr w:type="gramEnd"/>
      <w:r w:rsidRPr="00DC5278">
        <w:rPr>
          <w:rFonts w:ascii="Times New Roman" w:hAnsi="Times New Roman" w:cs="Times New Roman"/>
          <w:color w:val="auto"/>
          <w:sz w:val="24"/>
          <w:szCs w:val="24"/>
          <w:u w:color="3D3935"/>
          <w:lang w:val="en-AU"/>
        </w:rPr>
        <w:t xml:space="preserve"> seeking to enter and temporarily stay in other TPP countries through expeditious processing of immigration documents, minimised fees and transparency on entry </w:t>
      </w:r>
      <w:proofErr w:type="gramStart"/>
      <w:r w:rsidRPr="00DC5278">
        <w:rPr>
          <w:rFonts w:ascii="Times New Roman" w:hAnsi="Times New Roman" w:cs="Times New Roman"/>
          <w:color w:val="auto"/>
          <w:sz w:val="24"/>
          <w:szCs w:val="24"/>
          <w:u w:color="3D3935"/>
          <w:lang w:val="en-AU"/>
        </w:rPr>
        <w:t>requirements;</w:t>
      </w:r>
      <w:proofErr w:type="gramEnd"/>
    </w:p>
    <w:p w14:paraId="74037B66" w14:textId="77777777"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commitments to enable short-term business visitors, intra-corporate transferees, certain independent executives</w:t>
      </w:r>
      <w:r w:rsidR="0085547B" w:rsidRPr="00DC5278">
        <w:rPr>
          <w:rFonts w:ascii="Times New Roman" w:hAnsi="Times New Roman" w:cs="Times New Roman"/>
          <w:color w:val="auto"/>
          <w:sz w:val="24"/>
          <w:szCs w:val="24"/>
          <w:u w:color="3D3935"/>
          <w:lang w:val="en-AU"/>
        </w:rPr>
        <w:t>,</w:t>
      </w:r>
      <w:r w:rsidRPr="00DC5278">
        <w:rPr>
          <w:rFonts w:ascii="Times New Roman" w:hAnsi="Times New Roman" w:cs="Times New Roman"/>
          <w:color w:val="auto"/>
          <w:sz w:val="24"/>
          <w:szCs w:val="24"/>
          <w:u w:color="3D3935"/>
          <w:lang w:val="en-AU"/>
        </w:rPr>
        <w:t xml:space="preserve"> and contractual service suppliers to enter and stay te</w:t>
      </w:r>
      <w:r w:rsidR="00455DE8" w:rsidRPr="00DC5278">
        <w:rPr>
          <w:rFonts w:ascii="Times New Roman" w:hAnsi="Times New Roman" w:cs="Times New Roman"/>
          <w:color w:val="auto"/>
          <w:sz w:val="24"/>
          <w:szCs w:val="24"/>
          <w:u w:color="3D3935"/>
          <w:lang w:val="en-AU"/>
        </w:rPr>
        <w:t xml:space="preserve">mporarily in TPP </w:t>
      </w:r>
      <w:proofErr w:type="gramStart"/>
      <w:r w:rsidR="00455DE8" w:rsidRPr="00DC5278">
        <w:rPr>
          <w:rFonts w:ascii="Times New Roman" w:hAnsi="Times New Roman" w:cs="Times New Roman"/>
          <w:color w:val="auto"/>
          <w:sz w:val="24"/>
          <w:szCs w:val="24"/>
          <w:u w:color="3D3935"/>
          <w:lang w:val="en-AU"/>
        </w:rPr>
        <w:t>countries</w:t>
      </w:r>
      <w:r w:rsidRPr="00DC5278">
        <w:rPr>
          <w:rFonts w:ascii="Times New Roman" w:hAnsi="Times New Roman" w:cs="Times New Roman"/>
          <w:color w:val="auto"/>
          <w:sz w:val="24"/>
          <w:szCs w:val="24"/>
          <w:u w:color="3D3935"/>
          <w:lang w:val="en-AU"/>
        </w:rPr>
        <w:t>;</w:t>
      </w:r>
      <w:proofErr w:type="gramEnd"/>
    </w:p>
    <w:p w14:paraId="74037B67" w14:textId="77777777"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improved access for Australian suppliers to the gov</w:t>
      </w:r>
      <w:r w:rsidR="0085547B" w:rsidRPr="00DC5278">
        <w:rPr>
          <w:rFonts w:ascii="Times New Roman" w:hAnsi="Times New Roman" w:cs="Times New Roman"/>
          <w:color w:val="auto"/>
          <w:sz w:val="24"/>
          <w:szCs w:val="24"/>
          <w:u w:color="3D3935"/>
          <w:lang w:val="en-AU"/>
        </w:rPr>
        <w:t xml:space="preserve">ernment procurement markets in </w:t>
      </w:r>
      <w:r w:rsidRPr="00DC5278">
        <w:rPr>
          <w:rFonts w:ascii="Times New Roman" w:hAnsi="Times New Roman" w:cs="Times New Roman"/>
          <w:color w:val="auto"/>
          <w:sz w:val="24"/>
          <w:szCs w:val="24"/>
          <w:u w:color="3D3935"/>
          <w:lang w:val="en-AU"/>
        </w:rPr>
        <w:t xml:space="preserve">other TPP </w:t>
      </w:r>
      <w:proofErr w:type="gramStart"/>
      <w:r w:rsidRPr="00DC5278">
        <w:rPr>
          <w:rFonts w:ascii="Times New Roman" w:hAnsi="Times New Roman" w:cs="Times New Roman"/>
          <w:color w:val="auto"/>
          <w:sz w:val="24"/>
          <w:szCs w:val="24"/>
          <w:u w:color="3D3935"/>
          <w:lang w:val="en-AU"/>
        </w:rPr>
        <w:t>countries;</w:t>
      </w:r>
      <w:proofErr w:type="gramEnd"/>
    </w:p>
    <w:p w14:paraId="74037B68" w14:textId="77777777"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 xml:space="preserve">commitments to ensure rights of Australian intellectual property (IP) holders are protected effectively and enforced by other TPP </w:t>
      </w:r>
      <w:r w:rsidR="0085547B" w:rsidRPr="00DC5278">
        <w:rPr>
          <w:rFonts w:ascii="Times New Roman" w:hAnsi="Times New Roman" w:cs="Times New Roman"/>
          <w:color w:val="auto"/>
          <w:sz w:val="24"/>
          <w:szCs w:val="24"/>
          <w:u w:color="3D3935"/>
          <w:lang w:val="en-AU"/>
        </w:rPr>
        <w:t>countries’</w:t>
      </w:r>
      <w:r w:rsidRPr="00DC5278">
        <w:rPr>
          <w:rFonts w:ascii="Times New Roman" w:hAnsi="Times New Roman" w:cs="Times New Roman"/>
          <w:color w:val="auto"/>
          <w:sz w:val="24"/>
          <w:szCs w:val="24"/>
          <w:u w:color="3D3935"/>
          <w:lang w:val="en-AU"/>
        </w:rPr>
        <w:t xml:space="preserve"> IP </w:t>
      </w:r>
      <w:proofErr w:type="gramStart"/>
      <w:r w:rsidRPr="00DC5278">
        <w:rPr>
          <w:rFonts w:ascii="Times New Roman" w:hAnsi="Times New Roman" w:cs="Times New Roman"/>
          <w:color w:val="auto"/>
          <w:sz w:val="24"/>
          <w:szCs w:val="24"/>
          <w:u w:color="3D3935"/>
          <w:lang w:val="en-AU"/>
        </w:rPr>
        <w:t>regime</w:t>
      </w:r>
      <w:r w:rsidR="0085547B" w:rsidRPr="00DC5278">
        <w:rPr>
          <w:rFonts w:ascii="Times New Roman" w:hAnsi="Times New Roman" w:cs="Times New Roman"/>
          <w:color w:val="auto"/>
          <w:sz w:val="24"/>
          <w:szCs w:val="24"/>
          <w:u w:color="3D3935"/>
          <w:lang w:val="en-AU"/>
        </w:rPr>
        <w:t>s</w:t>
      </w:r>
      <w:r w:rsidRPr="00DC5278">
        <w:rPr>
          <w:rFonts w:ascii="Times New Roman" w:hAnsi="Times New Roman" w:cs="Times New Roman"/>
          <w:color w:val="auto"/>
          <w:sz w:val="24"/>
          <w:szCs w:val="24"/>
          <w:u w:color="3D3935"/>
          <w:lang w:val="en-AU"/>
        </w:rPr>
        <w:t>;</w:t>
      </w:r>
      <w:proofErr w:type="gramEnd"/>
    </w:p>
    <w:p w14:paraId="74037B69" w14:textId="77777777"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outcome</w:t>
      </w:r>
      <w:r w:rsidR="00793C0A" w:rsidRPr="00DC5278">
        <w:rPr>
          <w:rFonts w:ascii="Times New Roman" w:hAnsi="Times New Roman" w:cs="Times New Roman"/>
          <w:color w:val="auto"/>
          <w:sz w:val="24"/>
          <w:szCs w:val="24"/>
          <w:u w:color="3D3935"/>
          <w:lang w:val="en-AU"/>
        </w:rPr>
        <w:t>s</w:t>
      </w:r>
      <w:r w:rsidRPr="00DC5278">
        <w:rPr>
          <w:rFonts w:ascii="Times New Roman" w:hAnsi="Times New Roman" w:cs="Times New Roman"/>
          <w:color w:val="auto"/>
          <w:sz w:val="24"/>
          <w:szCs w:val="24"/>
          <w:u w:color="3D3935"/>
          <w:lang w:val="en-AU"/>
        </w:rPr>
        <w:t xml:space="preserve"> on pharmaceutical IP that strike an appropriate balance for Australia in promoting investment in innovation, and supporting timely and affordable access to </w:t>
      </w:r>
      <w:proofErr w:type="gramStart"/>
      <w:r w:rsidRPr="00DC5278">
        <w:rPr>
          <w:rFonts w:ascii="Times New Roman" w:hAnsi="Times New Roman" w:cs="Times New Roman"/>
          <w:color w:val="auto"/>
          <w:sz w:val="24"/>
          <w:szCs w:val="24"/>
          <w:u w:color="3D3935"/>
          <w:lang w:val="en-AU"/>
        </w:rPr>
        <w:t>medicines;</w:t>
      </w:r>
      <w:proofErr w:type="gramEnd"/>
    </w:p>
    <w:p w14:paraId="74037B6A" w14:textId="77777777" w:rsidR="00BC1E8B"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new disciplines that address the role of State-</w:t>
      </w:r>
      <w:r w:rsidR="0085547B" w:rsidRPr="00DC5278">
        <w:rPr>
          <w:rFonts w:ascii="Times New Roman" w:hAnsi="Times New Roman" w:cs="Times New Roman"/>
          <w:color w:val="auto"/>
          <w:sz w:val="24"/>
          <w:szCs w:val="24"/>
          <w:u w:color="3D3935"/>
          <w:lang w:val="en-AU"/>
        </w:rPr>
        <w:t>O</w:t>
      </w:r>
      <w:r w:rsidRPr="00DC5278">
        <w:rPr>
          <w:rFonts w:ascii="Times New Roman" w:hAnsi="Times New Roman" w:cs="Times New Roman"/>
          <w:color w:val="auto"/>
          <w:sz w:val="24"/>
          <w:szCs w:val="24"/>
          <w:u w:color="3D3935"/>
          <w:lang w:val="en-AU"/>
        </w:rPr>
        <w:t xml:space="preserve">wned Enterprises (SOEs) in global trade whilst upholding Australia’s right to use SOEs for public interest </w:t>
      </w:r>
      <w:proofErr w:type="gramStart"/>
      <w:r w:rsidRPr="00DC5278">
        <w:rPr>
          <w:rFonts w:ascii="Times New Roman" w:hAnsi="Times New Roman" w:cs="Times New Roman"/>
          <w:color w:val="auto"/>
          <w:sz w:val="24"/>
          <w:szCs w:val="24"/>
          <w:u w:color="3D3935"/>
          <w:lang w:val="en-AU"/>
        </w:rPr>
        <w:t>purposes;</w:t>
      </w:r>
      <w:proofErr w:type="gramEnd"/>
    </w:p>
    <w:p w14:paraId="74037B6B" w14:textId="77777777" w:rsidR="00BC1E8B" w:rsidRPr="00DC5278" w:rsidRDefault="005B6B31" w:rsidP="0085547B">
      <w:pPr>
        <w:pStyle w:val="BodyA"/>
        <w:numPr>
          <w:ilvl w:val="0"/>
          <w:numId w:val="71"/>
        </w:numPr>
        <w:tabs>
          <w:tab w:val="left" w:pos="720"/>
        </w:tabs>
        <w:suppressAutoHyphens/>
        <w:spacing w:after="120"/>
        <w:rPr>
          <w:rFonts w:ascii="Times New Roman" w:eastAsia="Times New Roman" w:hAnsi="Times New Roman" w:cs="Times New Roman"/>
          <w:color w:val="auto"/>
          <w:sz w:val="24"/>
          <w:szCs w:val="24"/>
          <w:u w:color="3D3935"/>
          <w:lang w:val="en-AU"/>
        </w:rPr>
      </w:pPr>
      <w:r w:rsidRPr="00DC5278">
        <w:rPr>
          <w:rFonts w:ascii="Times New Roman" w:hAnsi="Times New Roman" w:cs="Times New Roman"/>
          <w:color w:val="auto"/>
          <w:sz w:val="24"/>
          <w:szCs w:val="24"/>
          <w:u w:color="3D3935"/>
          <w:lang w:val="en-AU"/>
        </w:rPr>
        <w:t>commitments to ensure that the benefits of the TPP are not undermined b</w:t>
      </w:r>
      <w:r w:rsidR="00076589" w:rsidRPr="00DC5278">
        <w:rPr>
          <w:rFonts w:ascii="Times New Roman" w:hAnsi="Times New Roman" w:cs="Times New Roman"/>
          <w:color w:val="auto"/>
          <w:sz w:val="24"/>
          <w:szCs w:val="24"/>
          <w:u w:color="3D3935"/>
          <w:lang w:val="en-AU"/>
        </w:rPr>
        <w:t xml:space="preserve">y anticompetitive </w:t>
      </w:r>
      <w:proofErr w:type="gramStart"/>
      <w:r w:rsidR="00076589" w:rsidRPr="00DC5278">
        <w:rPr>
          <w:rFonts w:ascii="Times New Roman" w:hAnsi="Times New Roman" w:cs="Times New Roman"/>
          <w:color w:val="auto"/>
          <w:sz w:val="24"/>
          <w:szCs w:val="24"/>
          <w:u w:color="3D3935"/>
          <w:lang w:val="en-AU"/>
        </w:rPr>
        <w:t>practices;</w:t>
      </w:r>
      <w:proofErr w:type="gramEnd"/>
      <w:r w:rsidR="00076589" w:rsidRPr="00DC5278">
        <w:rPr>
          <w:rFonts w:ascii="Times New Roman" w:hAnsi="Times New Roman" w:cs="Times New Roman"/>
          <w:color w:val="auto"/>
          <w:sz w:val="24"/>
          <w:szCs w:val="24"/>
          <w:u w:color="3D3935"/>
          <w:lang w:val="en-AU"/>
        </w:rPr>
        <w:t xml:space="preserve"> </w:t>
      </w:r>
    </w:p>
    <w:p w14:paraId="74037B6C" w14:textId="77777777" w:rsidR="00BC1E8B" w:rsidRPr="00DC5278" w:rsidRDefault="005B6B31" w:rsidP="0085547B">
      <w:pPr>
        <w:pStyle w:val="BodyA"/>
        <w:numPr>
          <w:ilvl w:val="0"/>
          <w:numId w:val="71"/>
        </w:numPr>
        <w:tabs>
          <w:tab w:val="left" w:pos="720"/>
        </w:tabs>
        <w:suppressAutoHyphens/>
        <w:spacing w:after="120"/>
        <w:rPr>
          <w:rFonts w:ascii="Times New Roman" w:eastAsia="Times New Roman" w:hAnsi="Times New Roman" w:cs="Times New Roman"/>
          <w:b/>
          <w:bCs/>
          <w:color w:val="auto"/>
          <w:sz w:val="24"/>
          <w:szCs w:val="24"/>
          <w:u w:color="3D3935"/>
          <w:lang w:val="en-AU"/>
        </w:rPr>
      </w:pPr>
      <w:r w:rsidRPr="00DC5278">
        <w:rPr>
          <w:rFonts w:ascii="Times New Roman" w:hAnsi="Times New Roman" w:cs="Times New Roman"/>
          <w:color w:val="auto"/>
          <w:sz w:val="24"/>
          <w:szCs w:val="24"/>
          <w:u w:color="3D3935"/>
          <w:lang w:val="en-AU"/>
        </w:rPr>
        <w:t xml:space="preserve">a new benchmark that will benefit workers across the region by promoting compliance with </w:t>
      </w:r>
      <w:proofErr w:type="gramStart"/>
      <w:r w:rsidRPr="00DC5278">
        <w:rPr>
          <w:rFonts w:ascii="Times New Roman" w:hAnsi="Times New Roman" w:cs="Times New Roman"/>
          <w:color w:val="auto"/>
          <w:sz w:val="24"/>
          <w:szCs w:val="24"/>
          <w:u w:color="3D3935"/>
          <w:lang w:val="en-AU"/>
        </w:rPr>
        <w:t>internationally-recognised</w:t>
      </w:r>
      <w:proofErr w:type="gramEnd"/>
      <w:r w:rsidRPr="00DC5278">
        <w:rPr>
          <w:rFonts w:ascii="Times New Roman" w:hAnsi="Times New Roman" w:cs="Times New Roman"/>
          <w:color w:val="auto"/>
          <w:sz w:val="24"/>
          <w:szCs w:val="24"/>
          <w:u w:color="3D3935"/>
          <w:lang w:val="en-AU"/>
        </w:rPr>
        <w:t xml:space="preserve"> labour rights and the effective enforcement of labour </w:t>
      </w:r>
      <w:proofErr w:type="gramStart"/>
      <w:r w:rsidRPr="00DC5278">
        <w:rPr>
          <w:rFonts w:ascii="Times New Roman" w:hAnsi="Times New Roman" w:cs="Times New Roman"/>
          <w:color w:val="auto"/>
          <w:sz w:val="24"/>
          <w:szCs w:val="24"/>
          <w:u w:color="3D3935"/>
          <w:lang w:val="en-AU"/>
        </w:rPr>
        <w:t>laws;</w:t>
      </w:r>
      <w:proofErr w:type="gramEnd"/>
    </w:p>
    <w:p w14:paraId="74037B6D" w14:textId="77777777" w:rsidR="00BC1E8B" w:rsidRPr="00DC5278" w:rsidRDefault="005B6B31" w:rsidP="0085547B">
      <w:pPr>
        <w:pStyle w:val="BodyA"/>
        <w:numPr>
          <w:ilvl w:val="0"/>
          <w:numId w:val="71"/>
        </w:numPr>
        <w:tabs>
          <w:tab w:val="left" w:pos="720"/>
        </w:tabs>
        <w:suppressAutoHyphens/>
        <w:spacing w:after="120"/>
        <w:rPr>
          <w:rFonts w:ascii="Times New Roman" w:eastAsia="Times New Roman" w:hAnsi="Times New Roman" w:cs="Times New Roman"/>
          <w:color w:val="auto"/>
          <w:sz w:val="24"/>
          <w:szCs w:val="24"/>
          <w:u w:color="3D3935"/>
          <w:lang w:val="en-AU"/>
        </w:rPr>
      </w:pPr>
      <w:r w:rsidRPr="00DC5278">
        <w:rPr>
          <w:rFonts w:ascii="Times New Roman" w:hAnsi="Times New Roman" w:cs="Times New Roman"/>
          <w:color w:val="auto"/>
          <w:sz w:val="24"/>
          <w:szCs w:val="24"/>
          <w:u w:color="3D3935"/>
          <w:lang w:val="en-AU"/>
        </w:rPr>
        <w:t>commitments in areas where trade disciplines can help to address environmental challenges, including through liberalising trade in environmental goods and services and disciplines on fisheries subsidies that contribute to over-</w:t>
      </w:r>
      <w:proofErr w:type="gramStart"/>
      <w:r w:rsidRPr="00DC5278">
        <w:rPr>
          <w:rFonts w:ascii="Times New Roman" w:hAnsi="Times New Roman" w:cs="Times New Roman"/>
          <w:color w:val="auto"/>
          <w:sz w:val="24"/>
          <w:szCs w:val="24"/>
          <w:u w:color="3D3935"/>
          <w:lang w:val="en-AU"/>
        </w:rPr>
        <w:t>fishing;</w:t>
      </w:r>
      <w:proofErr w:type="gramEnd"/>
      <w:r w:rsidRPr="00DC5278">
        <w:rPr>
          <w:rFonts w:ascii="Times New Roman" w:hAnsi="Times New Roman" w:cs="Times New Roman"/>
          <w:color w:val="auto"/>
          <w:sz w:val="24"/>
          <w:szCs w:val="24"/>
          <w:u w:color="3D3935"/>
          <w:lang w:val="en-AU"/>
        </w:rPr>
        <w:t xml:space="preserve"> </w:t>
      </w:r>
    </w:p>
    <w:p w14:paraId="74037B6E" w14:textId="77777777" w:rsidR="00BC1E8B" w:rsidRPr="00DC5278" w:rsidRDefault="005B6B31" w:rsidP="0085547B">
      <w:pPr>
        <w:pStyle w:val="BodyA"/>
        <w:numPr>
          <w:ilvl w:val="0"/>
          <w:numId w:val="71"/>
        </w:numPr>
        <w:tabs>
          <w:tab w:val="left" w:pos="720"/>
        </w:tabs>
        <w:suppressAutoHyphens/>
        <w:spacing w:after="120"/>
        <w:rPr>
          <w:rFonts w:ascii="Times New Roman" w:eastAsia="Times New Roman" w:hAnsi="Times New Roman" w:cs="Times New Roman"/>
          <w:b/>
          <w:bCs/>
          <w:color w:val="auto"/>
          <w:sz w:val="24"/>
          <w:szCs w:val="24"/>
          <w:u w:color="3D3935"/>
          <w:lang w:val="en-AU"/>
        </w:rPr>
      </w:pPr>
      <w:r w:rsidRPr="00DC5278">
        <w:rPr>
          <w:rFonts w:ascii="Times New Roman" w:hAnsi="Times New Roman" w:cs="Times New Roman"/>
          <w:color w:val="auto"/>
          <w:sz w:val="24"/>
          <w:szCs w:val="24"/>
          <w:u w:color="3D3935"/>
          <w:lang w:val="en-AU"/>
        </w:rPr>
        <w:t>promotion of international efforts to combat corruption and bribery of officials and effective enforcement of anti-corruption laws; and</w:t>
      </w:r>
    </w:p>
    <w:p w14:paraId="74037B6F" w14:textId="77777777" w:rsidR="00BC1E8B" w:rsidRPr="00DC5278" w:rsidRDefault="005B6B31" w:rsidP="0085547B">
      <w:pPr>
        <w:pStyle w:val="BodyA"/>
        <w:numPr>
          <w:ilvl w:val="0"/>
          <w:numId w:val="71"/>
        </w:numPr>
        <w:tabs>
          <w:tab w:val="left" w:pos="720"/>
        </w:tabs>
        <w:suppressAutoHyphens/>
        <w:spacing w:after="120"/>
        <w:rPr>
          <w:rFonts w:ascii="Times New Roman" w:eastAsia="Times New Roman" w:hAnsi="Times New Roman" w:cs="Times New Roman"/>
          <w:b/>
          <w:bCs/>
          <w:color w:val="auto"/>
          <w:sz w:val="24"/>
          <w:szCs w:val="24"/>
          <w:lang w:val="en-AU"/>
        </w:rPr>
      </w:pPr>
      <w:r w:rsidRPr="00DC5278">
        <w:rPr>
          <w:rFonts w:ascii="Times New Roman" w:hAnsi="Times New Roman" w:cs="Times New Roman"/>
          <w:color w:val="auto"/>
          <w:sz w:val="24"/>
          <w:szCs w:val="24"/>
          <w:lang w:val="en-AU"/>
        </w:rPr>
        <w:t>a framework for settling disputes under the TPP.</w:t>
      </w:r>
    </w:p>
    <w:p w14:paraId="74037B70" w14:textId="77777777" w:rsidR="00BC1E8B" w:rsidRPr="00DC5278" w:rsidRDefault="00DE462F" w:rsidP="0085547B">
      <w:pPr>
        <w:pStyle w:val="Heading"/>
        <w:suppressAutoHyphens/>
        <w:rPr>
          <w:color w:val="auto"/>
        </w:rPr>
      </w:pPr>
      <w:bookmarkStart w:id="3" w:name="_Toc436321230"/>
      <w:r>
        <w:rPr>
          <w:rFonts w:eastAsia="Arial Unicode MS"/>
          <w:color w:val="auto"/>
        </w:rPr>
        <w:t xml:space="preserve">PART 4: </w:t>
      </w:r>
      <w:r w:rsidR="008E21C4" w:rsidRPr="00DC5278">
        <w:rPr>
          <w:rFonts w:eastAsia="Arial Unicode MS"/>
          <w:color w:val="auto"/>
        </w:rPr>
        <w:t xml:space="preserve">ALTERNATIVE MEANS BY WHICH TO </w:t>
      </w:r>
      <w:r w:rsidR="005B6B31" w:rsidRPr="00DC5278">
        <w:rPr>
          <w:rFonts w:eastAsia="Arial Unicode MS"/>
          <w:color w:val="auto"/>
        </w:rPr>
        <w:t>ACHIEVE THESE OBJECTIVES</w:t>
      </w:r>
      <w:bookmarkEnd w:id="3"/>
    </w:p>
    <w:p w14:paraId="74037B71" w14:textId="77777777"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The 12 countries that negotiated the TPP represent around 40 per cent of the global economy and a quarter of world trade.  Australia’s exports of goods and services to these countries were worth $10</w:t>
      </w:r>
      <w:r w:rsidR="00432FB8" w:rsidRPr="00DC5278">
        <w:rPr>
          <w:rFonts w:ascii="Times New Roman" w:hAnsi="Times New Roman" w:cs="Times New Roman"/>
          <w:sz w:val="24"/>
          <w:szCs w:val="24"/>
        </w:rPr>
        <w:t>8.</w:t>
      </w:r>
      <w:r w:rsidRPr="00DC5278">
        <w:rPr>
          <w:rFonts w:ascii="Times New Roman" w:hAnsi="Times New Roman" w:cs="Times New Roman"/>
          <w:sz w:val="24"/>
          <w:szCs w:val="24"/>
        </w:rPr>
        <w:t xml:space="preserve">9 billion last year – a third of </w:t>
      </w:r>
      <w:r w:rsidRPr="00DC5278">
        <w:rPr>
          <w:rFonts w:ascii="Times New Roman" w:hAnsi="Times New Roman" w:cs="Times New Roman"/>
          <w:sz w:val="24"/>
          <w:szCs w:val="24"/>
        </w:rPr>
        <w:lastRenderedPageBreak/>
        <w:t>Australia’s total exports.</w:t>
      </w:r>
      <w:r w:rsidRPr="00DC5278">
        <w:rPr>
          <w:rFonts w:ascii="Times New Roman" w:eastAsia="Times New Roman" w:hAnsi="Times New Roman" w:cs="Times New Roman"/>
          <w:sz w:val="24"/>
          <w:szCs w:val="24"/>
          <w:vertAlign w:val="superscript"/>
        </w:rPr>
        <w:footnoteReference w:id="4"/>
      </w:r>
      <w:r w:rsidRPr="00DC5278">
        <w:rPr>
          <w:rFonts w:ascii="Times New Roman" w:hAnsi="Times New Roman" w:cs="Times New Roman"/>
          <w:sz w:val="24"/>
          <w:szCs w:val="24"/>
        </w:rPr>
        <w:t xml:space="preserve"> </w:t>
      </w:r>
      <w:r w:rsidR="00455DE8" w:rsidRPr="00DC5278">
        <w:rPr>
          <w:rFonts w:ascii="Times New Roman" w:hAnsi="Times New Roman" w:cs="Times New Roman"/>
          <w:sz w:val="24"/>
          <w:szCs w:val="24"/>
        </w:rPr>
        <w:t>The 12 countries also make up</w:t>
      </w:r>
      <w:r w:rsidRPr="00DC5278">
        <w:rPr>
          <w:rFonts w:ascii="Times New Roman" w:hAnsi="Times New Roman" w:cs="Times New Roman"/>
          <w:sz w:val="24"/>
          <w:szCs w:val="24"/>
        </w:rPr>
        <w:t xml:space="preserve"> 11.3 per</w:t>
      </w:r>
      <w:r w:rsidR="00722512" w:rsidRPr="00DC5278">
        <w:rPr>
          <w:rFonts w:ascii="Times New Roman" w:hAnsi="Times New Roman" w:cs="Times New Roman"/>
          <w:sz w:val="24"/>
          <w:szCs w:val="24"/>
        </w:rPr>
        <w:t xml:space="preserve"> </w:t>
      </w:r>
      <w:r w:rsidRPr="00DC5278">
        <w:rPr>
          <w:rFonts w:ascii="Times New Roman" w:hAnsi="Times New Roman" w:cs="Times New Roman"/>
          <w:sz w:val="24"/>
          <w:szCs w:val="24"/>
        </w:rPr>
        <w:t xml:space="preserve">cent of </w:t>
      </w:r>
      <w:r w:rsidR="00455DE8" w:rsidRPr="00DC5278">
        <w:rPr>
          <w:rFonts w:ascii="Times New Roman" w:hAnsi="Times New Roman" w:cs="Times New Roman"/>
          <w:sz w:val="24"/>
          <w:szCs w:val="24"/>
        </w:rPr>
        <w:t xml:space="preserve">the </w:t>
      </w:r>
      <w:r w:rsidRPr="00DC5278">
        <w:rPr>
          <w:rFonts w:ascii="Times New Roman" w:hAnsi="Times New Roman" w:cs="Times New Roman"/>
          <w:sz w:val="24"/>
          <w:szCs w:val="24"/>
        </w:rPr>
        <w:t>world</w:t>
      </w:r>
      <w:r w:rsidR="00455DE8" w:rsidRPr="00DC5278">
        <w:rPr>
          <w:rFonts w:ascii="Times New Roman" w:hAnsi="Times New Roman" w:cs="Times New Roman"/>
          <w:sz w:val="24"/>
          <w:szCs w:val="24"/>
        </w:rPr>
        <w:t>’s</w:t>
      </w:r>
      <w:r w:rsidRPr="00DC5278">
        <w:rPr>
          <w:rFonts w:ascii="Times New Roman" w:hAnsi="Times New Roman" w:cs="Times New Roman"/>
          <w:sz w:val="24"/>
          <w:szCs w:val="24"/>
        </w:rPr>
        <w:t xml:space="preserve"> population, providing Australia with a market of 799 million people</w:t>
      </w:r>
      <w:r w:rsidR="00455DE8" w:rsidRPr="00DC5278">
        <w:rPr>
          <w:rStyle w:val="FootnoteReference"/>
          <w:rFonts w:ascii="Times New Roman" w:hAnsi="Times New Roman" w:cs="Times New Roman"/>
          <w:color w:val="auto"/>
          <w:sz w:val="24"/>
          <w:szCs w:val="24"/>
          <w:lang w:val="en-AU"/>
        </w:rPr>
        <w:footnoteReference w:id="5"/>
      </w:r>
      <w:r w:rsidRPr="00DC5278">
        <w:rPr>
          <w:rFonts w:ascii="Times New Roman" w:hAnsi="Times New Roman" w:cs="Times New Roman"/>
          <w:sz w:val="24"/>
          <w:szCs w:val="24"/>
        </w:rPr>
        <w:t>.  In 2014, Australian investment in TPP countries was 45 per cent of all outward investment.</w:t>
      </w:r>
    </w:p>
    <w:p w14:paraId="74037B72" w14:textId="77777777" w:rsidR="00BC1E8B"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The 12 countries that negotiated the TPP also demonstrated a willingness to establish a</w:t>
      </w:r>
      <w:r w:rsidR="00AB3D0F" w:rsidRPr="00DC5278">
        <w:rPr>
          <w:rFonts w:ascii="Times New Roman" w:hAnsi="Times New Roman" w:cs="Times New Roman"/>
          <w:color w:val="auto"/>
          <w:sz w:val="24"/>
          <w:szCs w:val="24"/>
          <w:lang w:val="en-AU"/>
        </w:rPr>
        <w:t>n</w:t>
      </w:r>
      <w:r w:rsidRPr="00DC5278">
        <w:rPr>
          <w:rFonts w:ascii="Times New Roman" w:hAnsi="Times New Roman" w:cs="Times New Roman"/>
          <w:color w:val="auto"/>
          <w:sz w:val="24"/>
          <w:szCs w:val="24"/>
          <w:lang w:val="en-AU"/>
        </w:rPr>
        <w:t xml:space="preserve"> </w:t>
      </w:r>
      <w:r w:rsidR="00AB3D0F" w:rsidRPr="00DC5278">
        <w:rPr>
          <w:rFonts w:ascii="Times New Roman" w:hAnsi="Times New Roman" w:cs="Times New Roman"/>
          <w:color w:val="auto"/>
          <w:sz w:val="24"/>
          <w:szCs w:val="24"/>
          <w:lang w:val="en-AU"/>
        </w:rPr>
        <w:t>ambitious and</w:t>
      </w:r>
      <w:r w:rsidRPr="00DC5278">
        <w:rPr>
          <w:rFonts w:ascii="Times New Roman" w:hAnsi="Times New Roman" w:cs="Times New Roman"/>
          <w:color w:val="auto"/>
          <w:sz w:val="24"/>
          <w:szCs w:val="24"/>
          <w:lang w:val="en-AU"/>
        </w:rPr>
        <w:t xml:space="preserve"> comprehensive agreement that will mark an important step toward our </w:t>
      </w:r>
      <w:proofErr w:type="gramStart"/>
      <w:r w:rsidRPr="00DC5278">
        <w:rPr>
          <w:rFonts w:ascii="Times New Roman" w:hAnsi="Times New Roman" w:cs="Times New Roman"/>
          <w:color w:val="auto"/>
          <w:sz w:val="24"/>
          <w:szCs w:val="24"/>
          <w:lang w:val="en-AU"/>
        </w:rPr>
        <w:t>ultimate goal</w:t>
      </w:r>
      <w:proofErr w:type="gramEnd"/>
      <w:r w:rsidRPr="00DC5278">
        <w:rPr>
          <w:rFonts w:ascii="Times New Roman" w:hAnsi="Times New Roman" w:cs="Times New Roman"/>
          <w:color w:val="auto"/>
          <w:sz w:val="24"/>
          <w:szCs w:val="24"/>
          <w:lang w:val="en-AU"/>
        </w:rPr>
        <w:t xml:space="preserve"> of open trade and regional integration across the region in the 21</w:t>
      </w:r>
      <w:r w:rsidRPr="00DC5278">
        <w:rPr>
          <w:rFonts w:ascii="Times New Roman" w:hAnsi="Times New Roman" w:cs="Times New Roman"/>
          <w:color w:val="auto"/>
          <w:sz w:val="24"/>
          <w:szCs w:val="24"/>
          <w:vertAlign w:val="superscript"/>
          <w:lang w:val="en-AU"/>
        </w:rPr>
        <w:t>st</w:t>
      </w:r>
      <w:r w:rsidRPr="00DC5278">
        <w:rPr>
          <w:rFonts w:ascii="Times New Roman" w:hAnsi="Times New Roman" w:cs="Times New Roman"/>
          <w:color w:val="auto"/>
          <w:sz w:val="24"/>
          <w:szCs w:val="24"/>
          <w:lang w:val="en-AU"/>
        </w:rPr>
        <w:t xml:space="preserve"> century.  </w:t>
      </w:r>
      <w:proofErr w:type="gramStart"/>
      <w:r w:rsidRPr="00DC5278">
        <w:rPr>
          <w:rFonts w:ascii="Times New Roman" w:hAnsi="Times New Roman" w:cs="Times New Roman"/>
          <w:color w:val="auto"/>
          <w:sz w:val="24"/>
          <w:szCs w:val="24"/>
          <w:lang w:val="en-AU"/>
        </w:rPr>
        <w:t>In particular, these</w:t>
      </w:r>
      <w:proofErr w:type="gramEnd"/>
      <w:r w:rsidRPr="00DC5278">
        <w:rPr>
          <w:rFonts w:ascii="Times New Roman" w:hAnsi="Times New Roman" w:cs="Times New Roman"/>
          <w:color w:val="auto"/>
          <w:sz w:val="24"/>
          <w:szCs w:val="24"/>
          <w:lang w:val="en-AU"/>
        </w:rPr>
        <w:t xml:space="preserve"> </w:t>
      </w:r>
      <w:r w:rsidR="00146552" w:rsidRPr="00DC5278">
        <w:rPr>
          <w:rFonts w:ascii="Times New Roman" w:hAnsi="Times New Roman" w:cs="Times New Roman"/>
          <w:color w:val="auto"/>
          <w:sz w:val="24"/>
          <w:szCs w:val="24"/>
          <w:lang w:val="en-AU"/>
        </w:rPr>
        <w:t xml:space="preserve">countries </w:t>
      </w:r>
      <w:r w:rsidRPr="00DC5278">
        <w:rPr>
          <w:rFonts w:ascii="Times New Roman" w:hAnsi="Times New Roman" w:cs="Times New Roman"/>
          <w:color w:val="auto"/>
          <w:sz w:val="24"/>
          <w:szCs w:val="24"/>
          <w:lang w:val="en-AU"/>
        </w:rPr>
        <w:t>were committed to agreeing to:</w:t>
      </w:r>
    </w:p>
    <w:p w14:paraId="74037B73" w14:textId="77777777" w:rsidR="00BC1E8B" w:rsidRPr="00DC5278" w:rsidRDefault="00146552" w:rsidP="0085547B">
      <w:pPr>
        <w:pStyle w:val="BodyA"/>
        <w:numPr>
          <w:ilvl w:val="0"/>
          <w:numId w:val="72"/>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b/>
          <w:color w:val="auto"/>
          <w:sz w:val="24"/>
          <w:szCs w:val="24"/>
          <w:lang w:val="en-AU"/>
        </w:rPr>
        <w:t>comprehensive market access</w:t>
      </w:r>
      <w:r w:rsidR="0085547B" w:rsidRPr="00DC5278">
        <w:rPr>
          <w:rFonts w:ascii="Times New Roman" w:hAnsi="Times New Roman" w:cs="Times New Roman"/>
          <w:color w:val="auto"/>
          <w:sz w:val="24"/>
          <w:szCs w:val="24"/>
          <w:lang w:val="en-AU"/>
        </w:rPr>
        <w:t xml:space="preserve"> by eliminating or reducing</w:t>
      </w:r>
      <w:r w:rsidR="005B6B31" w:rsidRPr="00DC5278">
        <w:rPr>
          <w:rFonts w:ascii="Times New Roman" w:hAnsi="Times New Roman" w:cs="Times New Roman"/>
          <w:color w:val="auto"/>
          <w:sz w:val="24"/>
          <w:szCs w:val="24"/>
          <w:lang w:val="en-AU"/>
        </w:rPr>
        <w:t xml:space="preserve"> tariff and non-tariff barriers across substantially </w:t>
      </w:r>
      <w:r w:rsidR="0085547B" w:rsidRPr="00DC5278">
        <w:rPr>
          <w:rFonts w:ascii="Times New Roman" w:hAnsi="Times New Roman" w:cs="Times New Roman"/>
          <w:color w:val="auto"/>
          <w:sz w:val="24"/>
          <w:szCs w:val="24"/>
          <w:lang w:val="en-AU"/>
        </w:rPr>
        <w:t>all trade in goods and services; c</w:t>
      </w:r>
      <w:r w:rsidR="005B6B31" w:rsidRPr="00DC5278">
        <w:rPr>
          <w:rFonts w:ascii="Times New Roman" w:hAnsi="Times New Roman" w:cs="Times New Roman"/>
          <w:color w:val="auto"/>
          <w:sz w:val="24"/>
          <w:szCs w:val="24"/>
          <w:lang w:val="en-AU"/>
        </w:rPr>
        <w:t>over</w:t>
      </w:r>
      <w:r w:rsidR="0085547B" w:rsidRPr="00DC5278">
        <w:rPr>
          <w:rFonts w:ascii="Times New Roman" w:hAnsi="Times New Roman" w:cs="Times New Roman"/>
          <w:color w:val="auto"/>
          <w:sz w:val="24"/>
          <w:szCs w:val="24"/>
          <w:lang w:val="en-AU"/>
        </w:rPr>
        <w:t>ing</w:t>
      </w:r>
      <w:r w:rsidR="005B6B31" w:rsidRPr="00DC5278">
        <w:rPr>
          <w:rFonts w:ascii="Times New Roman" w:hAnsi="Times New Roman" w:cs="Times New Roman"/>
          <w:color w:val="auto"/>
          <w:sz w:val="24"/>
          <w:szCs w:val="24"/>
          <w:lang w:val="en-AU"/>
        </w:rPr>
        <w:t xml:space="preserve"> the full spectrum of trade, including goods and services trade and investment, </w:t>
      </w:r>
      <w:proofErr w:type="gramStart"/>
      <w:r w:rsidR="005B6B31" w:rsidRPr="00DC5278">
        <w:rPr>
          <w:rFonts w:ascii="Times New Roman" w:hAnsi="Times New Roman" w:cs="Times New Roman"/>
          <w:color w:val="auto"/>
          <w:sz w:val="24"/>
          <w:szCs w:val="24"/>
          <w:lang w:val="en-AU"/>
        </w:rPr>
        <w:t>so as to</w:t>
      </w:r>
      <w:proofErr w:type="gramEnd"/>
      <w:r w:rsidR="005B6B31" w:rsidRPr="00DC5278">
        <w:rPr>
          <w:rFonts w:ascii="Times New Roman" w:hAnsi="Times New Roman" w:cs="Times New Roman"/>
          <w:color w:val="auto"/>
          <w:sz w:val="24"/>
          <w:szCs w:val="24"/>
          <w:lang w:val="en-AU"/>
        </w:rPr>
        <w:t xml:space="preserve"> create new opportunities and benefits for our businesses, workers, and </w:t>
      </w:r>
      <w:proofErr w:type="gramStart"/>
      <w:r w:rsidR="005B6B31" w:rsidRPr="00DC5278">
        <w:rPr>
          <w:rFonts w:ascii="Times New Roman" w:hAnsi="Times New Roman" w:cs="Times New Roman"/>
          <w:color w:val="auto"/>
          <w:sz w:val="24"/>
          <w:szCs w:val="24"/>
          <w:lang w:val="en-AU"/>
        </w:rPr>
        <w:t>consumers;</w:t>
      </w:r>
      <w:proofErr w:type="gramEnd"/>
    </w:p>
    <w:p w14:paraId="74037B74" w14:textId="77777777" w:rsidR="00076589" w:rsidRPr="00DC5278" w:rsidRDefault="00076589" w:rsidP="0085547B">
      <w:pPr>
        <w:pStyle w:val="BodyA"/>
        <w:numPr>
          <w:ilvl w:val="0"/>
          <w:numId w:val="72"/>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a </w:t>
      </w:r>
      <w:r w:rsidRPr="00DC5278">
        <w:rPr>
          <w:rFonts w:ascii="Times New Roman" w:hAnsi="Times New Roman" w:cs="Times New Roman"/>
          <w:b/>
          <w:color w:val="auto"/>
          <w:sz w:val="24"/>
          <w:szCs w:val="24"/>
          <w:lang w:val="en-AU"/>
        </w:rPr>
        <w:t>r</w:t>
      </w:r>
      <w:r w:rsidR="00146552" w:rsidRPr="00DC5278">
        <w:rPr>
          <w:rFonts w:ascii="Times New Roman" w:hAnsi="Times New Roman" w:cs="Times New Roman"/>
          <w:b/>
          <w:color w:val="auto"/>
          <w:sz w:val="24"/>
          <w:szCs w:val="24"/>
          <w:lang w:val="en-AU"/>
        </w:rPr>
        <w:t>egional approach to commitments</w:t>
      </w:r>
      <w:r w:rsidR="00146552" w:rsidRPr="00DC5278">
        <w:rPr>
          <w:rFonts w:ascii="Times New Roman" w:hAnsi="Times New Roman" w:cs="Times New Roman"/>
          <w:color w:val="auto"/>
          <w:sz w:val="24"/>
          <w:szCs w:val="24"/>
          <w:lang w:val="en-AU"/>
        </w:rPr>
        <w:t xml:space="preserve"> that would facilitate </w:t>
      </w:r>
      <w:r w:rsidRPr="00DC5278">
        <w:rPr>
          <w:rFonts w:ascii="Times New Roman" w:hAnsi="Times New Roman" w:cs="Times New Roman"/>
          <w:color w:val="auto"/>
          <w:sz w:val="24"/>
          <w:szCs w:val="24"/>
          <w:lang w:val="en-AU"/>
        </w:rPr>
        <w:t xml:space="preserve">the development </w:t>
      </w:r>
      <w:r w:rsidR="0085547B" w:rsidRPr="00DC5278">
        <w:rPr>
          <w:rFonts w:ascii="Times New Roman" w:hAnsi="Times New Roman" w:cs="Times New Roman"/>
          <w:color w:val="auto"/>
          <w:sz w:val="24"/>
          <w:szCs w:val="24"/>
          <w:lang w:val="en-AU"/>
        </w:rPr>
        <w:t>of production and supply chains</w:t>
      </w:r>
      <w:r w:rsidRPr="00DC5278">
        <w:rPr>
          <w:rFonts w:ascii="Times New Roman" w:hAnsi="Times New Roman" w:cs="Times New Roman"/>
          <w:color w:val="auto"/>
          <w:sz w:val="24"/>
          <w:szCs w:val="24"/>
          <w:lang w:val="en-AU"/>
        </w:rPr>
        <w:t xml:space="preserve"> and seamless trade, </w:t>
      </w:r>
      <w:proofErr w:type="gramStart"/>
      <w:r w:rsidRPr="00DC5278">
        <w:rPr>
          <w:rFonts w:ascii="Times New Roman" w:hAnsi="Times New Roman" w:cs="Times New Roman"/>
          <w:color w:val="auto"/>
          <w:sz w:val="24"/>
          <w:szCs w:val="24"/>
          <w:lang w:val="en-AU"/>
        </w:rPr>
        <w:t>enhancing</w:t>
      </w:r>
      <w:proofErr w:type="gramEnd"/>
      <w:r w:rsidRPr="00DC5278">
        <w:rPr>
          <w:rFonts w:ascii="Times New Roman" w:hAnsi="Times New Roman" w:cs="Times New Roman"/>
          <w:color w:val="auto"/>
          <w:sz w:val="24"/>
          <w:szCs w:val="24"/>
          <w:lang w:val="en-AU"/>
        </w:rPr>
        <w:t xml:space="preserve"> efficiency and supporting our goal of creating and supporting jobs, raising living standards, enhancing conservation efforts, and facilitating cross-border integration, as well as opening domestic </w:t>
      </w:r>
      <w:proofErr w:type="gramStart"/>
      <w:r w:rsidRPr="00DC5278">
        <w:rPr>
          <w:rFonts w:ascii="Times New Roman" w:hAnsi="Times New Roman" w:cs="Times New Roman"/>
          <w:color w:val="auto"/>
          <w:sz w:val="24"/>
          <w:szCs w:val="24"/>
          <w:lang w:val="en-AU"/>
        </w:rPr>
        <w:t>markets;</w:t>
      </w:r>
      <w:proofErr w:type="gramEnd"/>
    </w:p>
    <w:p w14:paraId="74037B75" w14:textId="77777777" w:rsidR="00BC1E8B" w:rsidRPr="00DC5278" w:rsidRDefault="005B6B31" w:rsidP="0085547B">
      <w:pPr>
        <w:pStyle w:val="BodyA"/>
        <w:numPr>
          <w:ilvl w:val="0"/>
          <w:numId w:val="72"/>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b/>
          <w:color w:val="auto"/>
          <w:sz w:val="24"/>
          <w:szCs w:val="24"/>
          <w:lang w:val="en-AU"/>
        </w:rPr>
        <w:t>addressing new trade challenges</w:t>
      </w:r>
      <w:r w:rsidR="00146552" w:rsidRPr="00DC5278">
        <w:rPr>
          <w:rFonts w:ascii="Times New Roman" w:hAnsi="Times New Roman" w:cs="Times New Roman"/>
          <w:b/>
          <w:color w:val="auto"/>
          <w:sz w:val="24"/>
          <w:szCs w:val="24"/>
          <w:lang w:val="en-AU"/>
        </w:rPr>
        <w:t xml:space="preserve"> </w:t>
      </w:r>
      <w:r w:rsidR="00146552" w:rsidRPr="00DC5278">
        <w:rPr>
          <w:rFonts w:ascii="Times New Roman" w:hAnsi="Times New Roman" w:cs="Times New Roman"/>
          <w:color w:val="auto"/>
          <w:sz w:val="24"/>
          <w:szCs w:val="24"/>
          <w:lang w:val="en-AU"/>
        </w:rPr>
        <w:t>by promoting</w:t>
      </w:r>
      <w:r w:rsidRPr="00DC5278">
        <w:rPr>
          <w:rFonts w:ascii="Times New Roman" w:hAnsi="Times New Roman" w:cs="Times New Roman"/>
          <w:color w:val="auto"/>
          <w:sz w:val="24"/>
          <w:szCs w:val="24"/>
          <w:lang w:val="en-AU"/>
        </w:rPr>
        <w:t xml:space="preserve"> innovation, productivity, and competitiveness by addressing new issues, including the development of the digital economy, and the role of state-owned enterprises in the global </w:t>
      </w:r>
      <w:proofErr w:type="gramStart"/>
      <w:r w:rsidRPr="00DC5278">
        <w:rPr>
          <w:rFonts w:ascii="Times New Roman" w:hAnsi="Times New Roman" w:cs="Times New Roman"/>
          <w:color w:val="auto"/>
          <w:sz w:val="24"/>
          <w:szCs w:val="24"/>
          <w:lang w:val="en-AU"/>
        </w:rPr>
        <w:t>economy;</w:t>
      </w:r>
      <w:proofErr w:type="gramEnd"/>
    </w:p>
    <w:p w14:paraId="74037B76" w14:textId="77777777" w:rsidR="00BC1E8B" w:rsidRPr="00DC5278" w:rsidRDefault="005B6B31" w:rsidP="0085547B">
      <w:pPr>
        <w:pStyle w:val="BodyA"/>
        <w:numPr>
          <w:ilvl w:val="0"/>
          <w:numId w:val="72"/>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b/>
          <w:color w:val="auto"/>
          <w:sz w:val="24"/>
          <w:szCs w:val="24"/>
          <w:lang w:val="en-AU"/>
        </w:rPr>
        <w:t>inclusive trade</w:t>
      </w:r>
      <w:r w:rsidR="00146552" w:rsidRPr="00DC5278">
        <w:rPr>
          <w:rFonts w:ascii="Times New Roman" w:hAnsi="Times New Roman" w:cs="Times New Roman"/>
          <w:b/>
          <w:color w:val="auto"/>
          <w:sz w:val="24"/>
          <w:szCs w:val="24"/>
          <w:lang w:val="en-AU"/>
        </w:rPr>
        <w:t xml:space="preserve"> </w:t>
      </w:r>
      <w:r w:rsidR="00146552" w:rsidRPr="00DC5278">
        <w:rPr>
          <w:rFonts w:ascii="Times New Roman" w:hAnsi="Times New Roman" w:cs="Times New Roman"/>
          <w:color w:val="auto"/>
          <w:sz w:val="24"/>
          <w:szCs w:val="24"/>
          <w:lang w:val="en-AU"/>
        </w:rPr>
        <w:t>by ensuring</w:t>
      </w:r>
      <w:r w:rsidRPr="00DC5278">
        <w:rPr>
          <w:rFonts w:ascii="Times New Roman" w:hAnsi="Times New Roman" w:cs="Times New Roman"/>
          <w:color w:val="auto"/>
          <w:sz w:val="24"/>
          <w:szCs w:val="24"/>
          <w:lang w:val="en-AU"/>
        </w:rPr>
        <w:t xml:space="preserve"> that economies at all levels of development and businesses of all sizes can benefit from trade. </w:t>
      </w:r>
      <w:r w:rsidR="0085547B" w:rsidRPr="00DC5278">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It inc</w:t>
      </w:r>
      <w:r w:rsidR="0085547B" w:rsidRPr="00DC5278">
        <w:rPr>
          <w:rFonts w:ascii="Times New Roman" w:hAnsi="Times New Roman" w:cs="Times New Roman"/>
          <w:color w:val="auto"/>
          <w:sz w:val="24"/>
          <w:szCs w:val="24"/>
          <w:lang w:val="en-AU"/>
        </w:rPr>
        <w:t>ludes commitments to help small</w:t>
      </w:r>
      <w:r w:rsidRPr="00DC5278">
        <w:rPr>
          <w:rFonts w:ascii="Times New Roman" w:hAnsi="Times New Roman" w:cs="Times New Roman"/>
          <w:color w:val="auto"/>
          <w:sz w:val="24"/>
          <w:szCs w:val="24"/>
          <w:lang w:val="en-AU"/>
        </w:rPr>
        <w:t xml:space="preserve"> and medium-sized businesses understand the Agreement, take advantage of its opportunities, and bring their unique challenges to the attention of the TPP governments. </w:t>
      </w:r>
      <w:r w:rsidR="0085547B" w:rsidRPr="00DC5278">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 xml:space="preserve">It also includes specific commitments on development and trade capacity building, to ensure that all </w:t>
      </w:r>
      <w:r w:rsidR="00455DE8" w:rsidRPr="00DC5278">
        <w:rPr>
          <w:rFonts w:ascii="Times New Roman" w:hAnsi="Times New Roman" w:cs="Times New Roman"/>
          <w:color w:val="auto"/>
          <w:sz w:val="24"/>
          <w:szCs w:val="24"/>
          <w:lang w:val="en-AU"/>
        </w:rPr>
        <w:t>p</w:t>
      </w:r>
      <w:r w:rsidRPr="00DC5278">
        <w:rPr>
          <w:rFonts w:ascii="Times New Roman" w:hAnsi="Times New Roman" w:cs="Times New Roman"/>
          <w:color w:val="auto"/>
          <w:sz w:val="24"/>
          <w:szCs w:val="24"/>
          <w:lang w:val="en-AU"/>
        </w:rPr>
        <w:t xml:space="preserve">arties </w:t>
      </w:r>
      <w:proofErr w:type="gramStart"/>
      <w:r w:rsidRPr="00DC5278">
        <w:rPr>
          <w:rFonts w:ascii="Times New Roman" w:hAnsi="Times New Roman" w:cs="Times New Roman"/>
          <w:color w:val="auto"/>
          <w:sz w:val="24"/>
          <w:szCs w:val="24"/>
          <w:lang w:val="en-AU"/>
        </w:rPr>
        <w:t>are able to</w:t>
      </w:r>
      <w:proofErr w:type="gramEnd"/>
      <w:r w:rsidRPr="00DC5278">
        <w:rPr>
          <w:rFonts w:ascii="Times New Roman" w:hAnsi="Times New Roman" w:cs="Times New Roman"/>
          <w:color w:val="auto"/>
          <w:sz w:val="24"/>
          <w:szCs w:val="24"/>
          <w:lang w:val="en-AU"/>
        </w:rPr>
        <w:t xml:space="preserve"> meet the commitments in the Agreement and take full advantage of its benefits; and</w:t>
      </w:r>
    </w:p>
    <w:p w14:paraId="74037B77" w14:textId="77777777" w:rsidR="00BC1E8B" w:rsidRPr="00DC5278" w:rsidRDefault="005B6B31" w:rsidP="0085547B">
      <w:pPr>
        <w:pStyle w:val="BodyA"/>
        <w:numPr>
          <w:ilvl w:val="0"/>
          <w:numId w:val="72"/>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a </w:t>
      </w:r>
      <w:r w:rsidRPr="00DC5278">
        <w:rPr>
          <w:rFonts w:ascii="Times New Roman" w:hAnsi="Times New Roman" w:cs="Times New Roman"/>
          <w:b/>
          <w:color w:val="auto"/>
          <w:sz w:val="24"/>
          <w:szCs w:val="24"/>
          <w:lang w:val="en-AU"/>
        </w:rPr>
        <w:t>platform for regional integration</w:t>
      </w:r>
      <w:r w:rsidR="00146552" w:rsidRPr="00DC5278">
        <w:rPr>
          <w:rFonts w:ascii="Times New Roman" w:hAnsi="Times New Roman" w:cs="Times New Roman"/>
          <w:b/>
          <w:color w:val="auto"/>
          <w:sz w:val="24"/>
          <w:szCs w:val="24"/>
          <w:lang w:val="en-AU"/>
        </w:rPr>
        <w:t xml:space="preserve"> </w:t>
      </w:r>
      <w:r w:rsidR="00146552" w:rsidRPr="00DC5278">
        <w:rPr>
          <w:rFonts w:ascii="Times New Roman" w:hAnsi="Times New Roman" w:cs="Times New Roman"/>
          <w:color w:val="auto"/>
          <w:sz w:val="24"/>
          <w:szCs w:val="24"/>
          <w:lang w:val="en-AU"/>
        </w:rPr>
        <w:t xml:space="preserve">that would welcome </w:t>
      </w:r>
      <w:r w:rsidRPr="00DC5278">
        <w:rPr>
          <w:rFonts w:ascii="Times New Roman" w:hAnsi="Times New Roman" w:cs="Times New Roman"/>
          <w:color w:val="auto"/>
          <w:sz w:val="24"/>
          <w:szCs w:val="24"/>
          <w:lang w:val="en-AU"/>
        </w:rPr>
        <w:t>additional economies across the Asia-Pacific region.</w:t>
      </w:r>
    </w:p>
    <w:p w14:paraId="74037B78" w14:textId="77777777" w:rsidR="00BC1E8B" w:rsidRPr="00DC5278" w:rsidRDefault="00BC1E8B" w:rsidP="0085547B">
      <w:pPr>
        <w:pStyle w:val="BodyA"/>
        <w:suppressAutoHyphens/>
        <w:rPr>
          <w:rFonts w:ascii="Times New Roman" w:eastAsia="Times New Roman" w:hAnsi="Times New Roman" w:cs="Times New Roman"/>
          <w:color w:val="auto"/>
          <w:sz w:val="24"/>
          <w:szCs w:val="24"/>
          <w:lang w:val="en-AU"/>
        </w:rPr>
      </w:pPr>
    </w:p>
    <w:p w14:paraId="74037B79" w14:textId="77777777" w:rsidR="00BC1E8B" w:rsidRPr="00DC5278" w:rsidRDefault="00455DE8"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The </w:t>
      </w:r>
      <w:r w:rsidR="005B6B31" w:rsidRPr="00DC5278">
        <w:rPr>
          <w:rFonts w:ascii="Times New Roman" w:hAnsi="Times New Roman" w:cs="Times New Roman"/>
          <w:sz w:val="24"/>
          <w:szCs w:val="24"/>
        </w:rPr>
        <w:t>TPP unites a diverse group of countries – diverse by geography, language and history, size, and levels of develop</w:t>
      </w:r>
      <w:r w:rsidR="0039578A" w:rsidRPr="00DC5278">
        <w:rPr>
          <w:rFonts w:ascii="Times New Roman" w:hAnsi="Times New Roman" w:cs="Times New Roman"/>
          <w:sz w:val="24"/>
          <w:szCs w:val="24"/>
        </w:rPr>
        <w:t xml:space="preserve">ment. All TPP countries </w:t>
      </w:r>
      <w:proofErr w:type="spellStart"/>
      <w:r w:rsidR="0039578A" w:rsidRPr="00DC5278">
        <w:rPr>
          <w:rFonts w:ascii="Times New Roman" w:hAnsi="Times New Roman" w:cs="Times New Roman"/>
          <w:sz w:val="24"/>
          <w:szCs w:val="24"/>
        </w:rPr>
        <w:t>recognis</w:t>
      </w:r>
      <w:r w:rsidR="005B6B31" w:rsidRPr="00DC5278">
        <w:rPr>
          <w:rFonts w:ascii="Times New Roman" w:hAnsi="Times New Roman" w:cs="Times New Roman"/>
          <w:sz w:val="24"/>
          <w:szCs w:val="24"/>
        </w:rPr>
        <w:t>e</w:t>
      </w:r>
      <w:proofErr w:type="spellEnd"/>
      <w:r w:rsidR="005B6B31" w:rsidRPr="00DC5278">
        <w:rPr>
          <w:rFonts w:ascii="Times New Roman" w:hAnsi="Times New Roman" w:cs="Times New Roman"/>
          <w:sz w:val="24"/>
          <w:szCs w:val="24"/>
        </w:rPr>
        <w:t xml:space="preserve"> that diversity is a unique asset, but also one which requires close cooperation, c</w:t>
      </w:r>
      <w:r w:rsidR="008E21C4" w:rsidRPr="00DC5278">
        <w:rPr>
          <w:rFonts w:ascii="Times New Roman" w:hAnsi="Times New Roman" w:cs="Times New Roman"/>
          <w:sz w:val="24"/>
          <w:szCs w:val="24"/>
        </w:rPr>
        <w:t xml:space="preserve">apacity-building for the less </w:t>
      </w:r>
      <w:r w:rsidR="005B6B31" w:rsidRPr="00DC5278">
        <w:rPr>
          <w:rFonts w:ascii="Times New Roman" w:hAnsi="Times New Roman" w:cs="Times New Roman"/>
          <w:sz w:val="24"/>
          <w:szCs w:val="24"/>
        </w:rPr>
        <w:t>developed TPP countries, and in some cases special transitional periods and mechanisms which offer some TPP partners additional time, where warranted, to develop capacity to implement new obligations.</w:t>
      </w:r>
    </w:p>
    <w:p w14:paraId="74037B7A" w14:textId="77777777" w:rsidR="00BC1E8B"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The </w:t>
      </w:r>
      <w:proofErr w:type="gramStart"/>
      <w:r w:rsidR="008E21C4" w:rsidRPr="00DC5278">
        <w:rPr>
          <w:rFonts w:ascii="Times New Roman" w:hAnsi="Times New Roman" w:cs="Times New Roman"/>
          <w:sz w:val="24"/>
          <w:szCs w:val="24"/>
        </w:rPr>
        <w:t>most</w:t>
      </w:r>
      <w:r w:rsidRPr="00DC5278">
        <w:rPr>
          <w:rFonts w:ascii="Times New Roman" w:hAnsi="Times New Roman" w:cs="Times New Roman"/>
          <w:sz w:val="24"/>
          <w:szCs w:val="24"/>
        </w:rPr>
        <w:t xml:space="preserve"> timely</w:t>
      </w:r>
      <w:proofErr w:type="gramEnd"/>
      <w:r w:rsidRPr="00DC5278">
        <w:rPr>
          <w:rFonts w:ascii="Times New Roman" w:hAnsi="Times New Roman" w:cs="Times New Roman"/>
          <w:sz w:val="24"/>
          <w:szCs w:val="24"/>
        </w:rPr>
        <w:t xml:space="preserve"> option available to the Government to achieve these objectives is the negotiation of a regional trade agreement with the 11 TPP countries.  The following discusses </w:t>
      </w:r>
      <w:r w:rsidR="008E21C4" w:rsidRPr="00DC5278">
        <w:rPr>
          <w:rFonts w:ascii="Times New Roman" w:hAnsi="Times New Roman" w:cs="Times New Roman"/>
          <w:sz w:val="24"/>
          <w:szCs w:val="24"/>
        </w:rPr>
        <w:t xml:space="preserve">alternative means to achieve these objectives </w:t>
      </w:r>
      <w:r w:rsidRPr="00DC5278">
        <w:rPr>
          <w:rFonts w:ascii="Times New Roman" w:hAnsi="Times New Roman" w:cs="Times New Roman"/>
          <w:sz w:val="24"/>
          <w:szCs w:val="24"/>
        </w:rPr>
        <w:t>available to the Government.</w:t>
      </w:r>
    </w:p>
    <w:p w14:paraId="74037B7B" w14:textId="77777777" w:rsidR="00076589" w:rsidRPr="00DC5278" w:rsidRDefault="00455DE8" w:rsidP="0085547B">
      <w:pPr>
        <w:keepNext/>
        <w:suppressAutoHyphens/>
        <w:spacing w:after="120"/>
        <w:rPr>
          <w:rFonts w:eastAsia="Times New Roman"/>
        </w:rPr>
      </w:pPr>
      <w:r w:rsidRPr="00DC5278">
        <w:rPr>
          <w:b/>
          <w:bCs/>
          <w:i/>
          <w:iCs/>
        </w:rPr>
        <w:lastRenderedPageBreak/>
        <w:t>Multilateral T</w:t>
      </w:r>
      <w:r w:rsidR="00076589" w:rsidRPr="00DC5278">
        <w:rPr>
          <w:b/>
          <w:bCs/>
          <w:i/>
          <w:iCs/>
        </w:rPr>
        <w:t xml:space="preserve">rade </w:t>
      </w:r>
      <w:r w:rsidRPr="00DC5278">
        <w:rPr>
          <w:b/>
          <w:bCs/>
          <w:i/>
          <w:iCs/>
        </w:rPr>
        <w:t>N</w:t>
      </w:r>
      <w:r w:rsidR="00076589" w:rsidRPr="00DC5278">
        <w:rPr>
          <w:b/>
          <w:bCs/>
          <w:i/>
          <w:iCs/>
        </w:rPr>
        <w:t>egotiations</w:t>
      </w:r>
    </w:p>
    <w:p w14:paraId="74037B7C" w14:textId="77777777" w:rsidR="00076589" w:rsidRPr="00DC5278" w:rsidRDefault="00455DE8" w:rsidP="0085547B">
      <w:pPr>
        <w:pStyle w:val="ListParagraph"/>
        <w:keepNext/>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As outlined in the ‘Problem I</w:t>
      </w:r>
      <w:r w:rsidR="00076589" w:rsidRPr="00DC5278">
        <w:rPr>
          <w:rFonts w:ascii="Times New Roman" w:hAnsi="Times New Roman" w:cs="Times New Roman"/>
          <w:sz w:val="24"/>
          <w:szCs w:val="24"/>
        </w:rPr>
        <w:t xml:space="preserve">dentification’ section of this </w:t>
      </w:r>
      <w:r w:rsidR="00B65E49">
        <w:rPr>
          <w:rFonts w:ascii="Times New Roman" w:hAnsi="Times New Roman" w:cs="Times New Roman"/>
          <w:sz w:val="24"/>
          <w:szCs w:val="24"/>
        </w:rPr>
        <w:t>ARIA</w:t>
      </w:r>
      <w:r w:rsidR="00076589" w:rsidRPr="00DC5278">
        <w:rPr>
          <w:rFonts w:ascii="Times New Roman" w:hAnsi="Times New Roman" w:cs="Times New Roman"/>
          <w:sz w:val="24"/>
          <w:szCs w:val="24"/>
        </w:rPr>
        <w:t xml:space="preserve">, there has not been a significant global trade agreement since 1994.  The WTO Doha Round has stalled.  A wide divergence of views between WTO members makes conclusion of the Doha Round unlikely in the short term, nor is it likely that any concluded Doha Round would fulfil </w:t>
      </w:r>
      <w:proofErr w:type="gramStart"/>
      <w:r w:rsidR="00076589" w:rsidRPr="00DC5278">
        <w:rPr>
          <w:rFonts w:ascii="Times New Roman" w:hAnsi="Times New Roman" w:cs="Times New Roman"/>
          <w:sz w:val="24"/>
          <w:szCs w:val="24"/>
        </w:rPr>
        <w:t>all of</w:t>
      </w:r>
      <w:proofErr w:type="gramEnd"/>
      <w:r w:rsidR="00076589" w:rsidRPr="00DC5278">
        <w:rPr>
          <w:rFonts w:ascii="Times New Roman" w:hAnsi="Times New Roman" w:cs="Times New Roman"/>
          <w:sz w:val="24"/>
          <w:szCs w:val="24"/>
        </w:rPr>
        <w:t xml:space="preserve"> its Ministerial Declaration mandate</w:t>
      </w:r>
      <w:r w:rsidRPr="00DC5278">
        <w:rPr>
          <w:rStyle w:val="FootnoteReference"/>
          <w:rFonts w:ascii="Times New Roman" w:hAnsi="Times New Roman" w:cs="Times New Roman"/>
          <w:color w:val="auto"/>
          <w:sz w:val="24"/>
          <w:szCs w:val="24"/>
          <w:lang w:val="en-AU"/>
        </w:rPr>
        <w:footnoteReference w:id="6"/>
      </w:r>
      <w:r w:rsidR="00076589" w:rsidRPr="00DC5278">
        <w:rPr>
          <w:rFonts w:ascii="Times New Roman" w:hAnsi="Times New Roman" w:cs="Times New Roman"/>
          <w:sz w:val="24"/>
          <w:szCs w:val="24"/>
        </w:rPr>
        <w:t xml:space="preserve">.  </w:t>
      </w:r>
      <w:r w:rsidR="00011D34" w:rsidRPr="00DC5278">
        <w:rPr>
          <w:rFonts w:ascii="Times New Roman" w:hAnsi="Times New Roman" w:cs="Times New Roman"/>
          <w:sz w:val="24"/>
          <w:szCs w:val="24"/>
        </w:rPr>
        <w:t xml:space="preserve">Moreover, given the Doha Round Mandate, concluding the Doha Round would not </w:t>
      </w:r>
      <w:r w:rsidR="00076589" w:rsidRPr="00DC5278">
        <w:rPr>
          <w:rFonts w:ascii="Times New Roman" w:hAnsi="Times New Roman" w:cs="Times New Roman"/>
          <w:sz w:val="24"/>
          <w:szCs w:val="24"/>
        </w:rPr>
        <w:t>address Australia’s priority trade and investment interests as extensively, or in as timely a way, as is possible under the TPP.</w:t>
      </w:r>
      <w:r w:rsidR="00011D34" w:rsidRPr="00DC5278">
        <w:rPr>
          <w:rFonts w:ascii="Times New Roman" w:hAnsi="Times New Roman" w:cs="Times New Roman"/>
          <w:sz w:val="24"/>
          <w:szCs w:val="24"/>
        </w:rPr>
        <w:t xml:space="preserve">  </w:t>
      </w:r>
      <w:r w:rsidR="00531EB3" w:rsidRPr="00DC5278">
        <w:rPr>
          <w:rFonts w:ascii="Times New Roman" w:hAnsi="Times New Roman" w:cs="Times New Roman"/>
          <w:sz w:val="24"/>
          <w:szCs w:val="24"/>
        </w:rPr>
        <w:t xml:space="preserve">Tariff cuts in agriculture, for example, may not have gone further than existing applied tariffs in many markets, which would mean no new commercially meaningful access. </w:t>
      </w:r>
    </w:p>
    <w:p w14:paraId="74037B7D" w14:textId="77777777" w:rsidR="00531EB3" w:rsidRPr="00DC5278" w:rsidRDefault="00531EB3" w:rsidP="0085547B">
      <w:pPr>
        <w:keepNext/>
        <w:suppressAutoHyphens/>
        <w:spacing w:after="120"/>
        <w:rPr>
          <w:rFonts w:eastAsia="Times New Roman"/>
          <w:b/>
          <w:bCs/>
          <w:i/>
          <w:iCs/>
        </w:rPr>
      </w:pPr>
      <w:r w:rsidRPr="00DC5278">
        <w:rPr>
          <w:b/>
          <w:bCs/>
          <w:i/>
          <w:iCs/>
        </w:rPr>
        <w:t>Regional Comprehensive Economic Partnership (RCEP)</w:t>
      </w:r>
    </w:p>
    <w:p w14:paraId="74037B7E" w14:textId="77777777" w:rsidR="00531EB3" w:rsidRPr="00DC5278" w:rsidRDefault="00531EB3" w:rsidP="0085547B">
      <w:pPr>
        <w:pStyle w:val="ListParagraph"/>
        <w:keepNext/>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Australia and six other TPP countries are also participating in another regional trade agreement negotiation, the Regional Comprehensive Economic Partnership (RCEP).  RCEP is an ASEAN initiative that seeks to build on ASEAN’s FTAs with Australia, China, India, Japan, Korea and New Zealand.  Australia is working closely with all RCEP countries to conclude a comprehensive and quality outcome.</w:t>
      </w:r>
    </w:p>
    <w:p w14:paraId="74037B7F" w14:textId="77777777" w:rsidR="00531EB3" w:rsidRPr="00DC5278" w:rsidRDefault="00531EB3" w:rsidP="0085547B">
      <w:pPr>
        <w:pStyle w:val="ListParagraph"/>
        <w:keepNex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rPr>
          <w:rFonts w:ascii="Times New Roman" w:hAnsi="Times New Roman" w:cs="Times New Roman"/>
          <w:color w:val="1F497D"/>
          <w:sz w:val="24"/>
          <w:szCs w:val="24"/>
        </w:rPr>
      </w:pPr>
      <w:r w:rsidRPr="00DC5278">
        <w:rPr>
          <w:rFonts w:ascii="Times New Roman" w:hAnsi="Times New Roman" w:cs="Times New Roman"/>
          <w:color w:val="auto"/>
          <w:sz w:val="24"/>
          <w:szCs w:val="24"/>
          <w:lang w:val="en-AU"/>
        </w:rPr>
        <w:t>While RCEP is a forum that can take forward some of the issues addressed by the TPP, it does not provide an alternative option for delivering the same outcomes.  First,</w:t>
      </w:r>
      <w:r w:rsidR="008E21C4" w:rsidRPr="00DC5278">
        <w:rPr>
          <w:rFonts w:ascii="Times New Roman" w:hAnsi="Times New Roman" w:cs="Times New Roman"/>
          <w:color w:val="auto"/>
          <w:sz w:val="24"/>
          <w:szCs w:val="24"/>
          <w:lang w:val="en-AU"/>
        </w:rPr>
        <w:t xml:space="preserve"> the scope of the TPP is far broader than RCEP, along with its stated ambition of liberalising </w:t>
      </w:r>
      <w:proofErr w:type="gramStart"/>
      <w:r w:rsidR="008E21C4" w:rsidRPr="00DC5278">
        <w:rPr>
          <w:rFonts w:ascii="Times New Roman" w:hAnsi="Times New Roman" w:cs="Times New Roman"/>
          <w:color w:val="auto"/>
          <w:sz w:val="24"/>
          <w:szCs w:val="24"/>
          <w:lang w:val="en-AU"/>
        </w:rPr>
        <w:t xml:space="preserve">trade </w:t>
      </w:r>
      <w:r w:rsidRPr="00DC5278">
        <w:rPr>
          <w:rFonts w:ascii="Times New Roman" w:hAnsi="Times New Roman" w:cs="Times New Roman"/>
          <w:color w:val="auto"/>
          <w:sz w:val="24"/>
          <w:szCs w:val="24"/>
          <w:lang w:val="en-AU"/>
        </w:rPr>
        <w:t xml:space="preserve"> </w:t>
      </w:r>
      <w:r w:rsidR="008E21C4" w:rsidRPr="00DC5278">
        <w:rPr>
          <w:rFonts w:ascii="Times New Roman" w:hAnsi="Times New Roman" w:cs="Times New Roman"/>
          <w:color w:val="auto"/>
          <w:sz w:val="24"/>
          <w:szCs w:val="24"/>
          <w:lang w:val="en-AU"/>
        </w:rPr>
        <w:t>in</w:t>
      </w:r>
      <w:proofErr w:type="gramEnd"/>
      <w:r w:rsidR="008E21C4" w:rsidRPr="00DC5278">
        <w:rPr>
          <w:rFonts w:ascii="Times New Roman" w:hAnsi="Times New Roman" w:cs="Times New Roman"/>
          <w:color w:val="auto"/>
          <w:sz w:val="24"/>
          <w:szCs w:val="24"/>
          <w:lang w:val="en-AU"/>
        </w:rPr>
        <w:t xml:space="preserve"> goods, services and investment.  Second, </w:t>
      </w:r>
      <w:r w:rsidRPr="00DC5278">
        <w:rPr>
          <w:rFonts w:ascii="Times New Roman" w:hAnsi="Times New Roman" w:cs="Times New Roman"/>
          <w:color w:val="auto"/>
          <w:sz w:val="24"/>
          <w:szCs w:val="24"/>
          <w:lang w:val="en-AU"/>
        </w:rPr>
        <w:t xml:space="preserve">although there is some overlap in membership, there are important differences that make the two regional FTAs complementary.  In particular, the TPP brings in the North American market and gives Australia access to supply chains in that region that would not be addressed by RCEP. </w:t>
      </w:r>
      <w:r w:rsidR="0085547B" w:rsidRPr="00DC5278">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 xml:space="preserve">RCEP can complement this focus of the TPP by its inclusion of all ASEAN countries, as well as China and India. </w:t>
      </w:r>
      <w:r w:rsidR="0085547B" w:rsidRPr="00DC5278">
        <w:rPr>
          <w:rFonts w:ascii="Times New Roman" w:hAnsi="Times New Roman" w:cs="Times New Roman"/>
          <w:color w:val="auto"/>
          <w:sz w:val="24"/>
          <w:szCs w:val="24"/>
          <w:lang w:val="en-AU"/>
        </w:rPr>
        <w:t xml:space="preserve"> </w:t>
      </w:r>
    </w:p>
    <w:p w14:paraId="74037B80" w14:textId="77777777" w:rsidR="00531EB3" w:rsidRPr="00DC5278" w:rsidRDefault="00531EB3" w:rsidP="0085547B">
      <w:pPr>
        <w:pStyle w:val="ListParagraph"/>
        <w:keepNext/>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Together, TPP and RCEP could pave the way for enhancing regional integration across the Asia-Pacific region through an FTAAP.</w:t>
      </w:r>
    </w:p>
    <w:p w14:paraId="74037B81" w14:textId="77777777" w:rsidR="00656337" w:rsidRPr="00DC5278" w:rsidRDefault="00656337" w:rsidP="0085547B">
      <w:pPr>
        <w:tabs>
          <w:tab w:val="left" w:pos="660"/>
        </w:tabs>
        <w:suppressAutoHyphens/>
        <w:spacing w:after="120"/>
        <w:rPr>
          <w:rFonts w:eastAsia="Times New Roman"/>
        </w:rPr>
      </w:pPr>
      <w:r w:rsidRPr="00DC5278">
        <w:rPr>
          <w:b/>
          <w:bCs/>
          <w:i/>
          <w:iCs/>
        </w:rPr>
        <w:t>Bilateral FTAs</w:t>
      </w:r>
    </w:p>
    <w:p w14:paraId="74037B82" w14:textId="77777777" w:rsidR="00656337" w:rsidRPr="00DC5278" w:rsidRDefault="00656337"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Australia could </w:t>
      </w:r>
      <w:proofErr w:type="gramStart"/>
      <w:r w:rsidRPr="00DC5278">
        <w:rPr>
          <w:rFonts w:ascii="Times New Roman" w:hAnsi="Times New Roman" w:cs="Times New Roman"/>
          <w:sz w:val="24"/>
          <w:szCs w:val="24"/>
        </w:rPr>
        <w:t>enter into</w:t>
      </w:r>
      <w:proofErr w:type="gramEnd"/>
      <w:r w:rsidRPr="00DC5278">
        <w:rPr>
          <w:rFonts w:ascii="Times New Roman" w:hAnsi="Times New Roman" w:cs="Times New Roman"/>
          <w:sz w:val="24"/>
          <w:szCs w:val="24"/>
        </w:rPr>
        <w:t xml:space="preserve"> separate bilateral FTA negotiations with</w:t>
      </w:r>
      <w:r w:rsidR="00432FB8" w:rsidRPr="00DC5278">
        <w:rPr>
          <w:rFonts w:ascii="Times New Roman" w:hAnsi="Times New Roman" w:cs="Times New Roman"/>
          <w:sz w:val="24"/>
          <w:szCs w:val="24"/>
        </w:rPr>
        <w:t xml:space="preserve"> the TPP negotiating countries with which </w:t>
      </w:r>
      <w:r w:rsidR="00304E92" w:rsidRPr="00DC5278">
        <w:rPr>
          <w:rFonts w:ascii="Times New Roman" w:hAnsi="Times New Roman" w:cs="Times New Roman"/>
          <w:sz w:val="24"/>
          <w:szCs w:val="24"/>
        </w:rPr>
        <w:t>Austral</w:t>
      </w:r>
      <w:r w:rsidR="00432FB8" w:rsidRPr="00DC5278">
        <w:rPr>
          <w:rFonts w:ascii="Times New Roman" w:hAnsi="Times New Roman" w:cs="Times New Roman"/>
          <w:sz w:val="24"/>
          <w:szCs w:val="24"/>
        </w:rPr>
        <w:t>ia does not have existing FTAs,</w:t>
      </w:r>
      <w:r w:rsidR="00304E92" w:rsidRPr="00DC5278">
        <w:rPr>
          <w:rStyle w:val="FootnoteReference"/>
          <w:rFonts w:ascii="Times New Roman" w:hAnsi="Times New Roman" w:cs="Times New Roman"/>
          <w:color w:val="auto"/>
          <w:sz w:val="24"/>
          <w:szCs w:val="24"/>
          <w:lang w:val="en-AU"/>
        </w:rPr>
        <w:footnoteReference w:id="7"/>
      </w:r>
      <w:r w:rsidR="00432FB8" w:rsidRPr="00DC5278">
        <w:rPr>
          <w:rFonts w:ascii="Times New Roman" w:hAnsi="Times New Roman" w:cs="Times New Roman"/>
          <w:sz w:val="24"/>
          <w:szCs w:val="24"/>
        </w:rPr>
        <w:t xml:space="preserve"> and seek to amend and enhance the existing eight FTAs</w:t>
      </w:r>
      <w:r w:rsidR="00304E92" w:rsidRPr="00DC5278">
        <w:rPr>
          <w:rFonts w:ascii="Times New Roman" w:hAnsi="Times New Roman" w:cs="Times New Roman"/>
          <w:sz w:val="24"/>
          <w:szCs w:val="24"/>
        </w:rPr>
        <w:t xml:space="preserve">. Nonetheless, it is not certain whether Australia alone could have been able to persuade these countries to lower their longstanding trade barriers in sensitive sectors such as agriculture.  </w:t>
      </w:r>
      <w:r w:rsidR="008E21C4" w:rsidRPr="00DC5278">
        <w:rPr>
          <w:rFonts w:ascii="Times New Roman" w:hAnsi="Times New Roman" w:cs="Times New Roman"/>
          <w:sz w:val="24"/>
          <w:szCs w:val="24"/>
        </w:rPr>
        <w:t>Moreover, bilateral agreements cannot deliver the supply chain benefits that the TPP, as a preferential regional deal, can deliver</w:t>
      </w:r>
      <w:r w:rsidR="00304E92" w:rsidRPr="00DC5278">
        <w:rPr>
          <w:rFonts w:ascii="Times New Roman" w:hAnsi="Times New Roman" w:cs="Times New Roman"/>
          <w:sz w:val="24"/>
          <w:szCs w:val="24"/>
        </w:rPr>
        <w:t>.</w:t>
      </w:r>
    </w:p>
    <w:p w14:paraId="74037B83" w14:textId="77777777" w:rsidR="00076589" w:rsidRPr="00DC5278" w:rsidRDefault="00076589" w:rsidP="0085547B">
      <w:pPr>
        <w:tabs>
          <w:tab w:val="left" w:pos="660"/>
        </w:tabs>
        <w:suppressAutoHyphens/>
        <w:spacing w:after="120"/>
        <w:rPr>
          <w:rFonts w:eastAsia="Times New Roman"/>
        </w:rPr>
      </w:pPr>
      <w:r w:rsidRPr="00DC5278">
        <w:rPr>
          <w:b/>
          <w:bCs/>
          <w:i/>
          <w:iCs/>
        </w:rPr>
        <w:t>No Action</w:t>
      </w:r>
    </w:p>
    <w:p w14:paraId="74037B84" w14:textId="51180C36" w:rsidR="0039578A" w:rsidRPr="00DC5278" w:rsidRDefault="00076589"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N</w:t>
      </w:r>
      <w:r w:rsidR="005B6B31" w:rsidRPr="00DC5278">
        <w:rPr>
          <w:rFonts w:ascii="Times New Roman" w:hAnsi="Times New Roman" w:cs="Times New Roman"/>
          <w:sz w:val="24"/>
          <w:szCs w:val="24"/>
        </w:rPr>
        <w:t xml:space="preserve">ot joining the TPP </w:t>
      </w:r>
      <w:r w:rsidR="004C5760" w:rsidRPr="00DC5278">
        <w:rPr>
          <w:rFonts w:ascii="Times New Roman" w:hAnsi="Times New Roman" w:cs="Times New Roman"/>
          <w:sz w:val="24"/>
          <w:szCs w:val="24"/>
        </w:rPr>
        <w:t xml:space="preserve">risks </w:t>
      </w:r>
      <w:r w:rsidR="005B6B31" w:rsidRPr="00DC5278">
        <w:rPr>
          <w:rFonts w:ascii="Times New Roman" w:hAnsi="Times New Roman" w:cs="Times New Roman"/>
          <w:sz w:val="24"/>
          <w:szCs w:val="24"/>
        </w:rPr>
        <w:t>Australia</w:t>
      </w:r>
      <w:r w:rsidR="004C5760" w:rsidRPr="00DC5278">
        <w:rPr>
          <w:rFonts w:ascii="Times New Roman" w:hAnsi="Times New Roman" w:cs="Times New Roman"/>
          <w:sz w:val="24"/>
          <w:szCs w:val="24"/>
        </w:rPr>
        <w:t>’s</w:t>
      </w:r>
      <w:r w:rsidR="005B6B31" w:rsidRPr="00DC5278">
        <w:rPr>
          <w:rFonts w:ascii="Times New Roman" w:hAnsi="Times New Roman" w:cs="Times New Roman"/>
          <w:sz w:val="24"/>
          <w:szCs w:val="24"/>
        </w:rPr>
        <w:t xml:space="preserve"> competitiveness in the region.  Taking no action would deny Australian exporters and investors the opportunity to take advantage of new </w:t>
      </w:r>
      <w:r w:rsidR="004C5760" w:rsidRPr="00DC5278">
        <w:rPr>
          <w:rFonts w:ascii="Times New Roman" w:hAnsi="Times New Roman" w:cs="Times New Roman"/>
          <w:sz w:val="24"/>
          <w:szCs w:val="24"/>
        </w:rPr>
        <w:t xml:space="preserve">market access and rules </w:t>
      </w:r>
      <w:r w:rsidR="005B6B31" w:rsidRPr="00DC5278">
        <w:rPr>
          <w:rFonts w:ascii="Times New Roman" w:hAnsi="Times New Roman" w:cs="Times New Roman"/>
          <w:sz w:val="24"/>
          <w:szCs w:val="24"/>
        </w:rPr>
        <w:t xml:space="preserve">that will facilitate </w:t>
      </w:r>
      <w:r w:rsidR="0085547B" w:rsidRPr="00DC5278">
        <w:rPr>
          <w:rFonts w:ascii="Times New Roman" w:hAnsi="Times New Roman" w:cs="Times New Roman"/>
          <w:sz w:val="24"/>
          <w:szCs w:val="24"/>
        </w:rPr>
        <w:t>GVCs</w:t>
      </w:r>
      <w:r w:rsidR="005B6B31" w:rsidRPr="00DC5278">
        <w:rPr>
          <w:rFonts w:ascii="Times New Roman" w:hAnsi="Times New Roman" w:cs="Times New Roman"/>
          <w:sz w:val="24"/>
          <w:szCs w:val="24"/>
        </w:rPr>
        <w:t xml:space="preserve"> </w:t>
      </w:r>
      <w:r w:rsidR="004C5760" w:rsidRPr="00DC5278">
        <w:rPr>
          <w:rFonts w:ascii="Times New Roman" w:hAnsi="Times New Roman" w:cs="Times New Roman"/>
          <w:sz w:val="24"/>
          <w:szCs w:val="24"/>
        </w:rPr>
        <w:t>and would put them at a competitive disadvantage in relation to their competitors from TPP countries</w:t>
      </w:r>
      <w:r w:rsidR="005B6B31" w:rsidRPr="00DC5278">
        <w:rPr>
          <w:rFonts w:ascii="Times New Roman" w:hAnsi="Times New Roman" w:cs="Times New Roman"/>
          <w:sz w:val="24"/>
          <w:szCs w:val="24"/>
        </w:rPr>
        <w:t xml:space="preserve">. </w:t>
      </w:r>
    </w:p>
    <w:p w14:paraId="74037B85" w14:textId="77777777"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lastRenderedPageBreak/>
        <w:t xml:space="preserve">The TPP allows Australia to take an active role in encouraging competitive liberalisation and eventual consolidation of the various FTAs in the region in a manner that advances Australia’s trade, economic and foreign policy objectives.  </w:t>
      </w:r>
    </w:p>
    <w:p w14:paraId="74037B86" w14:textId="77777777" w:rsidR="00076589" w:rsidRPr="00DC5278" w:rsidRDefault="00432FB8"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T</w:t>
      </w:r>
      <w:r w:rsidR="005B6B31" w:rsidRPr="00DC5278">
        <w:rPr>
          <w:rFonts w:ascii="Times New Roman" w:hAnsi="Times New Roman" w:cs="Times New Roman"/>
          <w:color w:val="auto"/>
          <w:sz w:val="24"/>
          <w:szCs w:val="24"/>
          <w:lang w:val="en-AU"/>
        </w:rPr>
        <w:t xml:space="preserve">he TPP sends a much-needed signal </w:t>
      </w:r>
      <w:r w:rsidR="004C5760" w:rsidRPr="00DC5278">
        <w:rPr>
          <w:rFonts w:ascii="Times New Roman" w:hAnsi="Times New Roman" w:cs="Times New Roman"/>
          <w:color w:val="auto"/>
          <w:sz w:val="24"/>
          <w:szCs w:val="24"/>
          <w:lang w:val="en-AU"/>
        </w:rPr>
        <w:t>to</w:t>
      </w:r>
      <w:r w:rsidR="005B6B31" w:rsidRPr="00DC5278">
        <w:rPr>
          <w:rFonts w:ascii="Times New Roman" w:hAnsi="Times New Roman" w:cs="Times New Roman"/>
          <w:color w:val="auto"/>
          <w:sz w:val="24"/>
          <w:szCs w:val="24"/>
          <w:lang w:val="en-AU"/>
        </w:rPr>
        <w:t xml:space="preserve"> the international community </w:t>
      </w:r>
      <w:r w:rsidR="004C5760" w:rsidRPr="00DC5278">
        <w:rPr>
          <w:rFonts w:ascii="Times New Roman" w:hAnsi="Times New Roman" w:cs="Times New Roman"/>
          <w:color w:val="auto"/>
          <w:sz w:val="24"/>
          <w:szCs w:val="24"/>
          <w:lang w:val="en-AU"/>
        </w:rPr>
        <w:t xml:space="preserve">that diverse economies can agree historic reductions in trade barriers to grow and </w:t>
      </w:r>
      <w:r w:rsidR="005B6B31" w:rsidRPr="00DC5278">
        <w:rPr>
          <w:rFonts w:ascii="Times New Roman" w:hAnsi="Times New Roman" w:cs="Times New Roman"/>
          <w:color w:val="auto"/>
          <w:sz w:val="24"/>
          <w:szCs w:val="24"/>
          <w:lang w:val="en-AU"/>
        </w:rPr>
        <w:t>support cross-border trade and investment in the 21</w:t>
      </w:r>
      <w:r w:rsidR="005B6B31" w:rsidRPr="00DC5278">
        <w:rPr>
          <w:rFonts w:ascii="Times New Roman" w:hAnsi="Times New Roman" w:cs="Times New Roman"/>
          <w:color w:val="auto"/>
          <w:sz w:val="24"/>
          <w:szCs w:val="24"/>
          <w:vertAlign w:val="superscript"/>
          <w:lang w:val="en-AU"/>
        </w:rPr>
        <w:t>st</w:t>
      </w:r>
      <w:r w:rsidR="005B6B31" w:rsidRPr="00DC5278">
        <w:rPr>
          <w:rFonts w:ascii="Times New Roman" w:hAnsi="Times New Roman" w:cs="Times New Roman"/>
          <w:color w:val="auto"/>
          <w:sz w:val="24"/>
          <w:szCs w:val="24"/>
          <w:lang w:val="en-AU"/>
        </w:rPr>
        <w:t xml:space="preserve"> century.</w:t>
      </w:r>
    </w:p>
    <w:p w14:paraId="74037B87" w14:textId="77777777" w:rsidR="00076589" w:rsidRPr="00DC5278" w:rsidRDefault="00076589" w:rsidP="0085547B">
      <w:pPr>
        <w:suppressAutoHyphens/>
        <w:spacing w:after="120"/>
        <w:rPr>
          <w:rFonts w:eastAsia="Times New Roman"/>
          <w:b/>
          <w:bCs/>
          <w:i/>
          <w:iCs/>
        </w:rPr>
      </w:pPr>
      <w:r w:rsidRPr="00DC5278">
        <w:rPr>
          <w:b/>
          <w:bCs/>
          <w:i/>
          <w:iCs/>
        </w:rPr>
        <w:t>TPP</w:t>
      </w:r>
    </w:p>
    <w:p w14:paraId="74037B88" w14:textId="77777777" w:rsidR="004C5760" w:rsidRPr="00DC5278" w:rsidRDefault="004C5760"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The</w:t>
      </w:r>
      <w:r w:rsidR="005B6B31" w:rsidRPr="00DC5278">
        <w:rPr>
          <w:rFonts w:ascii="Times New Roman" w:hAnsi="Times New Roman" w:cs="Times New Roman"/>
          <w:sz w:val="24"/>
          <w:szCs w:val="24"/>
        </w:rPr>
        <w:t xml:space="preserve"> </w:t>
      </w:r>
      <w:r w:rsidRPr="00DC5278">
        <w:rPr>
          <w:rFonts w:ascii="Times New Roman" w:hAnsi="Times New Roman" w:cs="Times New Roman"/>
          <w:sz w:val="24"/>
          <w:szCs w:val="24"/>
        </w:rPr>
        <w:t>WTO system allows for bilateral and regional FTAs as a way of reducing trade barriers among a subset of WTO Members so long as</w:t>
      </w:r>
      <w:r w:rsidR="0085547B" w:rsidRPr="00DC5278">
        <w:rPr>
          <w:rFonts w:ascii="Times New Roman" w:hAnsi="Times New Roman" w:cs="Times New Roman"/>
          <w:sz w:val="24"/>
          <w:szCs w:val="24"/>
        </w:rPr>
        <w:t xml:space="preserve"> the FTA substantially </w:t>
      </w:r>
      <w:proofErr w:type="spellStart"/>
      <w:r w:rsidR="0085547B" w:rsidRPr="00DC5278">
        <w:rPr>
          <w:rFonts w:ascii="Times New Roman" w:hAnsi="Times New Roman" w:cs="Times New Roman"/>
          <w:sz w:val="24"/>
          <w:szCs w:val="24"/>
        </w:rPr>
        <w:t>liberalis</w:t>
      </w:r>
      <w:r w:rsidRPr="00DC5278">
        <w:rPr>
          <w:rFonts w:ascii="Times New Roman" w:hAnsi="Times New Roman" w:cs="Times New Roman"/>
          <w:sz w:val="24"/>
          <w:szCs w:val="24"/>
        </w:rPr>
        <w:t>es</w:t>
      </w:r>
      <w:proofErr w:type="spellEnd"/>
      <w:r w:rsidRPr="00DC5278">
        <w:rPr>
          <w:rFonts w:ascii="Times New Roman" w:hAnsi="Times New Roman" w:cs="Times New Roman"/>
          <w:sz w:val="24"/>
          <w:szCs w:val="24"/>
        </w:rPr>
        <w:t xml:space="preserve"> trade between the FTA parties.  </w:t>
      </w:r>
    </w:p>
    <w:p w14:paraId="74037B89" w14:textId="7D641F13" w:rsidR="00BC1E8B" w:rsidRPr="00DC5278" w:rsidRDefault="0085547B"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A </w:t>
      </w:r>
      <w:r w:rsidR="005B6B31" w:rsidRPr="00DC5278">
        <w:rPr>
          <w:rFonts w:ascii="Times New Roman" w:hAnsi="Times New Roman" w:cs="Times New Roman"/>
          <w:sz w:val="24"/>
          <w:szCs w:val="24"/>
        </w:rPr>
        <w:t>WTO-consistent FTA with the 11 other TPP countries achieve</w:t>
      </w:r>
      <w:r w:rsidR="008E21C4" w:rsidRPr="00DC5278">
        <w:rPr>
          <w:rFonts w:ascii="Times New Roman" w:hAnsi="Times New Roman" w:cs="Times New Roman"/>
          <w:sz w:val="24"/>
          <w:szCs w:val="24"/>
        </w:rPr>
        <w:t>s</w:t>
      </w:r>
      <w:r w:rsidR="005B6B31" w:rsidRPr="00DC5278">
        <w:rPr>
          <w:rFonts w:ascii="Times New Roman" w:hAnsi="Times New Roman" w:cs="Times New Roman"/>
          <w:sz w:val="24"/>
          <w:szCs w:val="24"/>
        </w:rPr>
        <w:t xml:space="preserve"> the Government’s objective in a timely manner.</w:t>
      </w:r>
    </w:p>
    <w:p w14:paraId="74037B8A" w14:textId="77777777" w:rsidR="00076589" w:rsidRPr="00DC5278" w:rsidRDefault="00DE462F" w:rsidP="0085547B">
      <w:pPr>
        <w:pStyle w:val="Heading"/>
        <w:suppressAutoHyphens/>
        <w:rPr>
          <w:color w:val="auto"/>
        </w:rPr>
      </w:pPr>
      <w:bookmarkStart w:id="4" w:name="_Toc436321231"/>
      <w:r>
        <w:rPr>
          <w:rFonts w:eastAsia="Arial Unicode MS"/>
          <w:color w:val="auto"/>
        </w:rPr>
        <w:t xml:space="preserve">PART 5: </w:t>
      </w:r>
      <w:r w:rsidR="00076589" w:rsidRPr="00DC5278">
        <w:rPr>
          <w:rFonts w:eastAsia="Arial Unicode MS"/>
          <w:color w:val="auto"/>
        </w:rPr>
        <w:t>IMPACT ANALYSIS</w:t>
      </w:r>
      <w:bookmarkEnd w:id="4"/>
      <w:r w:rsidR="00076589" w:rsidRPr="00DC5278">
        <w:rPr>
          <w:rFonts w:eastAsia="Arial Unicode MS"/>
          <w:color w:val="auto"/>
        </w:rPr>
        <w:t xml:space="preserve"> </w:t>
      </w:r>
    </w:p>
    <w:p w14:paraId="74037B8B" w14:textId="77777777" w:rsidR="00076589" w:rsidRPr="00DC5278" w:rsidRDefault="00304E92" w:rsidP="0085547B">
      <w:pPr>
        <w:pStyle w:val="BodyA"/>
        <w:suppressAutoHyphens/>
        <w:spacing w:after="120"/>
        <w:rPr>
          <w:rFonts w:ascii="Times New Roman" w:eastAsia="Times New Roman" w:hAnsi="Times New Roman" w:cs="Times New Roman"/>
          <w:b/>
          <w:bCs/>
          <w:i/>
          <w:iCs/>
          <w:color w:val="auto"/>
          <w:sz w:val="24"/>
          <w:szCs w:val="24"/>
          <w:lang w:val="en-AU"/>
        </w:rPr>
      </w:pPr>
      <w:r w:rsidRPr="00DC5278">
        <w:rPr>
          <w:rFonts w:ascii="Times New Roman" w:hAnsi="Times New Roman" w:cs="Times New Roman"/>
          <w:b/>
          <w:bCs/>
          <w:i/>
          <w:iCs/>
          <w:color w:val="auto"/>
          <w:sz w:val="24"/>
          <w:szCs w:val="24"/>
          <w:lang w:val="en-AU"/>
        </w:rPr>
        <w:t>Benefits to the Australian E</w:t>
      </w:r>
      <w:r w:rsidR="00076589" w:rsidRPr="00DC5278">
        <w:rPr>
          <w:rFonts w:ascii="Times New Roman" w:hAnsi="Times New Roman" w:cs="Times New Roman"/>
          <w:b/>
          <w:bCs/>
          <w:i/>
          <w:iCs/>
          <w:color w:val="auto"/>
          <w:sz w:val="24"/>
          <w:szCs w:val="24"/>
          <w:lang w:val="en-AU"/>
        </w:rPr>
        <w:t>conomy</w:t>
      </w:r>
    </w:p>
    <w:p w14:paraId="74037B8C" w14:textId="77777777" w:rsidR="00076589" w:rsidRPr="00DC5278" w:rsidRDefault="00076589" w:rsidP="0085547B">
      <w:pPr>
        <w:pStyle w:val="ListParagraph"/>
        <w:numPr>
          <w:ilvl w:val="0"/>
          <w:numId w:val="68"/>
        </w:numPr>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The TPP has delivered high quality outcomes that will open substantial new trade and investment opportunities for Australia.  It will promote job-creating growth, further integrate our economy </w:t>
      </w:r>
      <w:proofErr w:type="gramStart"/>
      <w:r w:rsidRPr="00DC5278">
        <w:rPr>
          <w:rFonts w:ascii="Times New Roman" w:hAnsi="Times New Roman" w:cs="Times New Roman"/>
          <w:sz w:val="24"/>
          <w:szCs w:val="24"/>
        </w:rPr>
        <w:t>in</w:t>
      </w:r>
      <w:proofErr w:type="gramEnd"/>
      <w:r w:rsidRPr="00DC5278">
        <w:rPr>
          <w:rFonts w:ascii="Times New Roman" w:hAnsi="Times New Roman" w:cs="Times New Roman"/>
          <w:sz w:val="24"/>
          <w:szCs w:val="24"/>
        </w:rPr>
        <w:t xml:space="preserve"> the fast-growing Asia-Pacific region, and promote and facilitate regional supply chains.  The TPP forms part of the government’s microeconomic reform strategy to support diversification of our economy in th</w:t>
      </w:r>
      <w:r w:rsidR="00FE6B72" w:rsidRPr="00DC5278">
        <w:rPr>
          <w:rFonts w:ascii="Times New Roman" w:hAnsi="Times New Roman" w:cs="Times New Roman"/>
          <w:sz w:val="24"/>
          <w:szCs w:val="24"/>
        </w:rPr>
        <w:t>e</w:t>
      </w:r>
      <w:r w:rsidRPr="00DC5278">
        <w:rPr>
          <w:rFonts w:ascii="Times New Roman" w:hAnsi="Times New Roman" w:cs="Times New Roman"/>
          <w:sz w:val="24"/>
          <w:szCs w:val="24"/>
        </w:rPr>
        <w:t xml:space="preserve"> post-mining boom phase.  </w:t>
      </w:r>
    </w:p>
    <w:p w14:paraId="74037B8D" w14:textId="2410089F" w:rsidR="0039578A" w:rsidRPr="00DC5278" w:rsidRDefault="00076589"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By setting common international trade and investment standards between member countries, the TPP will make doing business across the region easier, reducing red tape and business costs. </w:t>
      </w:r>
    </w:p>
    <w:p w14:paraId="74037B8E" w14:textId="77777777" w:rsidR="00725B8E"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Increased and more efficient trade and investment in the region will benefit the Australian economy.  Improved market access for Australian goods and services </w:t>
      </w:r>
      <w:r w:rsidR="0085547B" w:rsidRPr="00DC5278">
        <w:rPr>
          <w:rFonts w:ascii="Times New Roman" w:hAnsi="Times New Roman" w:cs="Times New Roman"/>
          <w:color w:val="auto"/>
          <w:sz w:val="24"/>
          <w:szCs w:val="24"/>
          <w:lang w:val="en-AU"/>
        </w:rPr>
        <w:t>exports and lower import prices will</w:t>
      </w:r>
      <w:r w:rsidRPr="00DC5278">
        <w:rPr>
          <w:rFonts w:ascii="Times New Roman" w:hAnsi="Times New Roman" w:cs="Times New Roman"/>
          <w:color w:val="auto"/>
          <w:sz w:val="24"/>
          <w:szCs w:val="24"/>
          <w:lang w:val="en-AU"/>
        </w:rPr>
        <w:t xml:space="preserve"> increase capital accumulation, raise productivities and improve utilisation of resources.  </w:t>
      </w:r>
    </w:p>
    <w:p w14:paraId="74037B8F" w14:textId="77777777" w:rsidR="00725B8E" w:rsidRPr="00DC5278" w:rsidRDefault="00725B8E" w:rsidP="0085547B">
      <w:pPr>
        <w:pStyle w:val="Body"/>
        <w:suppressAutoHyphens/>
        <w:spacing w:after="120"/>
        <w:rPr>
          <w:rFonts w:hAnsi="Times New Roman" w:cs="Times New Roman"/>
          <w:b/>
          <w:bCs/>
          <w:i/>
          <w:iCs/>
          <w:color w:val="auto"/>
          <w:u w:color="414042"/>
          <w:lang w:val="en-AU"/>
        </w:rPr>
      </w:pPr>
      <w:r w:rsidRPr="00DC5278">
        <w:rPr>
          <w:rFonts w:hAnsi="Times New Roman" w:cs="Times New Roman"/>
          <w:b/>
          <w:bCs/>
          <w:i/>
          <w:iCs/>
          <w:color w:val="auto"/>
          <w:u w:color="414042"/>
          <w:lang w:val="en-AU"/>
        </w:rPr>
        <w:t xml:space="preserve">Key </w:t>
      </w:r>
      <w:r w:rsidR="00304E92" w:rsidRPr="00DC5278">
        <w:rPr>
          <w:rFonts w:hAnsi="Times New Roman" w:cs="Times New Roman"/>
          <w:b/>
          <w:bCs/>
          <w:i/>
          <w:iCs/>
          <w:color w:val="auto"/>
          <w:u w:color="414042"/>
          <w:lang w:val="en-AU"/>
        </w:rPr>
        <w:t>G</w:t>
      </w:r>
      <w:r w:rsidRPr="00DC5278">
        <w:rPr>
          <w:rFonts w:hAnsi="Times New Roman" w:cs="Times New Roman"/>
          <w:b/>
          <w:bCs/>
          <w:i/>
          <w:iCs/>
          <w:color w:val="auto"/>
          <w:u w:color="414042"/>
          <w:lang w:val="en-AU"/>
        </w:rPr>
        <w:t xml:space="preserve">oods </w:t>
      </w:r>
      <w:r w:rsidR="00304E92" w:rsidRPr="00DC5278">
        <w:rPr>
          <w:rFonts w:hAnsi="Times New Roman" w:cs="Times New Roman"/>
          <w:b/>
          <w:bCs/>
          <w:i/>
          <w:iCs/>
          <w:color w:val="auto"/>
          <w:u w:color="414042"/>
          <w:lang w:val="en-AU"/>
        </w:rPr>
        <w:t>M</w:t>
      </w:r>
      <w:r w:rsidRPr="00DC5278">
        <w:rPr>
          <w:rFonts w:hAnsi="Times New Roman" w:cs="Times New Roman"/>
          <w:b/>
          <w:bCs/>
          <w:i/>
          <w:iCs/>
          <w:color w:val="auto"/>
          <w:u w:color="414042"/>
          <w:lang w:val="en-AU"/>
        </w:rPr>
        <w:t xml:space="preserve">arket </w:t>
      </w:r>
      <w:r w:rsidR="00304E92" w:rsidRPr="00DC5278">
        <w:rPr>
          <w:rFonts w:hAnsi="Times New Roman" w:cs="Times New Roman"/>
          <w:b/>
          <w:bCs/>
          <w:i/>
          <w:iCs/>
          <w:color w:val="auto"/>
          <w:u w:color="414042"/>
          <w:lang w:val="en-AU"/>
        </w:rPr>
        <w:t>A</w:t>
      </w:r>
      <w:r w:rsidRPr="00DC5278">
        <w:rPr>
          <w:rFonts w:hAnsi="Times New Roman" w:cs="Times New Roman"/>
          <w:b/>
          <w:bCs/>
          <w:i/>
          <w:iCs/>
          <w:color w:val="auto"/>
          <w:u w:color="414042"/>
          <w:lang w:val="en-AU"/>
        </w:rPr>
        <w:t xml:space="preserve">ccess </w:t>
      </w:r>
      <w:r w:rsidR="00304E92" w:rsidRPr="00DC5278">
        <w:rPr>
          <w:rFonts w:hAnsi="Times New Roman" w:cs="Times New Roman"/>
          <w:b/>
          <w:bCs/>
          <w:i/>
          <w:iCs/>
          <w:color w:val="auto"/>
          <w:u w:color="414042"/>
          <w:lang w:val="en-AU"/>
        </w:rPr>
        <w:t>O</w:t>
      </w:r>
      <w:r w:rsidRPr="00DC5278">
        <w:rPr>
          <w:rFonts w:hAnsi="Times New Roman" w:cs="Times New Roman"/>
          <w:b/>
          <w:bCs/>
          <w:i/>
          <w:iCs/>
          <w:color w:val="auto"/>
          <w:u w:color="414042"/>
          <w:lang w:val="en-AU"/>
        </w:rPr>
        <w:t>utcomes</w:t>
      </w:r>
    </w:p>
    <w:p w14:paraId="74037B90" w14:textId="77777777" w:rsidR="0039578A" w:rsidRPr="00DC5278" w:rsidRDefault="00725B8E"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u w:color="414042"/>
        </w:rPr>
        <w:t xml:space="preserve">The TPP includes some of the world’s biggest economies (the US, Japan, and Canada) and five of Australia’s top 10 goods export destinations (Japan, the US, New Zealand, Singapore and Malaysia). </w:t>
      </w:r>
      <w:r w:rsidR="0085547B" w:rsidRPr="00DC5278">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 xml:space="preserve">Australia’s goods exports to TPP Parties were worth around $88 billion in 2014 – or 33 per cent of Australia’s total goods exports. </w:t>
      </w:r>
    </w:p>
    <w:p w14:paraId="74037B91" w14:textId="77777777" w:rsidR="0039578A" w:rsidRPr="00DC5278" w:rsidRDefault="00725B8E"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414042"/>
          <w:lang w:val="en-AU"/>
        </w:rPr>
        <w:t xml:space="preserve">The TPP will eliminate 98 per cent of tariffs in the TPP region. </w:t>
      </w:r>
      <w:r w:rsidR="00146552" w:rsidRPr="00DC5278">
        <w:rPr>
          <w:rFonts w:ascii="Times New Roman" w:hAnsi="Times New Roman" w:cs="Times New Roman"/>
          <w:color w:val="auto"/>
          <w:sz w:val="24"/>
          <w:szCs w:val="24"/>
          <w:u w:color="414042"/>
          <w:lang w:val="en-AU"/>
        </w:rPr>
        <w:t xml:space="preserve"> </w:t>
      </w:r>
      <w:r w:rsidRPr="00DC5278">
        <w:rPr>
          <w:rFonts w:ascii="Times New Roman" w:hAnsi="Times New Roman" w:cs="Times New Roman"/>
          <w:color w:val="auto"/>
          <w:sz w:val="24"/>
          <w:szCs w:val="24"/>
          <w:u w:color="414042"/>
          <w:lang w:val="en-AU"/>
        </w:rPr>
        <w:t>Tariffs on</w:t>
      </w:r>
      <w:r w:rsidR="00146552" w:rsidRPr="00DC5278">
        <w:rPr>
          <w:rFonts w:ascii="Times New Roman" w:hAnsi="Times New Roman" w:cs="Times New Roman"/>
          <w:color w:val="auto"/>
          <w:sz w:val="24"/>
          <w:szCs w:val="24"/>
          <w:u w:color="414042"/>
          <w:lang w:val="en-AU"/>
        </w:rPr>
        <w:t xml:space="preserve"> </w:t>
      </w:r>
      <w:r w:rsidRPr="00DC5278">
        <w:rPr>
          <w:rFonts w:ascii="Times New Roman" w:hAnsi="Times New Roman" w:cs="Times New Roman"/>
          <w:color w:val="auto"/>
          <w:sz w:val="24"/>
          <w:szCs w:val="24"/>
          <w:u w:color="414042"/>
          <w:lang w:val="en-AU"/>
        </w:rPr>
        <w:t>US</w:t>
      </w:r>
      <w:r w:rsidR="005D41AC" w:rsidRPr="00DC5278">
        <w:rPr>
          <w:rFonts w:ascii="Times New Roman" w:hAnsi="Times New Roman" w:cs="Times New Roman"/>
          <w:color w:val="auto"/>
          <w:sz w:val="24"/>
          <w:szCs w:val="24"/>
          <w:u w:color="414042"/>
          <w:lang w:val="en-AU"/>
        </w:rPr>
        <w:t>$</w:t>
      </w:r>
      <w:r w:rsidRPr="00DC5278">
        <w:rPr>
          <w:rFonts w:ascii="Times New Roman" w:hAnsi="Times New Roman" w:cs="Times New Roman"/>
          <w:color w:val="auto"/>
          <w:sz w:val="24"/>
          <w:szCs w:val="24"/>
          <w:u w:color="414042"/>
          <w:lang w:val="en-AU"/>
        </w:rPr>
        <w:t>9</w:t>
      </w:r>
      <w:r w:rsidR="00146552" w:rsidRPr="00DC5278">
        <w:rPr>
          <w:rFonts w:ascii="Times New Roman" w:hAnsi="Times New Roman" w:cs="Times New Roman"/>
          <w:color w:val="auto"/>
          <w:sz w:val="24"/>
          <w:szCs w:val="24"/>
          <w:u w:color="414042"/>
          <w:lang w:val="en-AU"/>
        </w:rPr>
        <w:t> </w:t>
      </w:r>
      <w:r w:rsidRPr="00DC5278">
        <w:rPr>
          <w:rFonts w:ascii="Times New Roman" w:hAnsi="Times New Roman" w:cs="Times New Roman"/>
          <w:color w:val="auto"/>
          <w:sz w:val="24"/>
          <w:szCs w:val="24"/>
          <w:u w:color="414042"/>
          <w:lang w:val="en-AU"/>
        </w:rPr>
        <w:t xml:space="preserve">billion of Australia’s dutiable exports to TPP countries will therefore be eliminated under the TPP. </w:t>
      </w:r>
    </w:p>
    <w:p w14:paraId="74037B92" w14:textId="77777777" w:rsidR="0039578A" w:rsidRPr="00DC5278" w:rsidRDefault="00725B8E"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414042"/>
          <w:lang w:val="en-AU"/>
        </w:rPr>
        <w:t>The TPP market access outcomes build on existing access Australia has with its FTA partners of Japan, the US, Chile, New Zealand, Malaysia, Singapore, Brunei and Vietnam.  The TPP also creates valuable new market access opportunities for Austral</w:t>
      </w:r>
      <w:r w:rsidR="00304E92" w:rsidRPr="00DC5278">
        <w:rPr>
          <w:rFonts w:ascii="Times New Roman" w:hAnsi="Times New Roman" w:cs="Times New Roman"/>
          <w:color w:val="auto"/>
          <w:sz w:val="24"/>
          <w:szCs w:val="24"/>
          <w:u w:color="414042"/>
          <w:lang w:val="en-AU"/>
        </w:rPr>
        <w:t>ian exporters in the three TPP countries</w:t>
      </w:r>
      <w:r w:rsidRPr="00DC5278">
        <w:rPr>
          <w:rFonts w:ascii="Times New Roman" w:hAnsi="Times New Roman" w:cs="Times New Roman"/>
          <w:color w:val="auto"/>
          <w:sz w:val="24"/>
          <w:szCs w:val="24"/>
          <w:u w:color="414042"/>
          <w:lang w:val="en-AU"/>
        </w:rPr>
        <w:t xml:space="preserve"> where Australia does not have a FTA, namely Canada, Mexico and Peru.</w:t>
      </w:r>
    </w:p>
    <w:p w14:paraId="74037B93" w14:textId="77777777" w:rsidR="0039578A" w:rsidRPr="00DC5278" w:rsidRDefault="00725B8E"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414042"/>
          <w:lang w:val="en-AU"/>
        </w:rPr>
        <w:t xml:space="preserve">As a regional free trade agreement, the TPP will create additional benefits.  The combined effect of new market access and common rules will make it easier for </w:t>
      </w:r>
      <w:r w:rsidRPr="00DC5278">
        <w:rPr>
          <w:rFonts w:ascii="Times New Roman" w:hAnsi="Times New Roman" w:cs="Times New Roman"/>
          <w:color w:val="auto"/>
          <w:sz w:val="24"/>
          <w:szCs w:val="24"/>
          <w:u w:color="414042"/>
          <w:lang w:val="en-AU"/>
        </w:rPr>
        <w:lastRenderedPageBreak/>
        <w:t>Australian businesses, exporters and consumers to participate in, and benefit from, regional value chains (also known as global value chains).</w:t>
      </w:r>
    </w:p>
    <w:p w14:paraId="74037B94" w14:textId="77777777" w:rsidR="00725B8E" w:rsidRPr="00DC5278" w:rsidRDefault="00725B8E"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414042"/>
          <w:lang w:val="en-AU"/>
        </w:rPr>
        <w:t xml:space="preserve">Table </w:t>
      </w:r>
      <w:r w:rsidR="00E009F5" w:rsidRPr="00DC5278">
        <w:rPr>
          <w:rFonts w:ascii="Times New Roman" w:hAnsi="Times New Roman" w:cs="Times New Roman"/>
          <w:color w:val="auto"/>
          <w:sz w:val="24"/>
          <w:szCs w:val="24"/>
          <w:u w:color="414042"/>
          <w:lang w:val="en-AU"/>
        </w:rPr>
        <w:t>2</w:t>
      </w:r>
      <w:r w:rsidRPr="00DC5278">
        <w:rPr>
          <w:rFonts w:ascii="Times New Roman" w:hAnsi="Times New Roman" w:cs="Times New Roman"/>
          <w:color w:val="auto"/>
          <w:sz w:val="24"/>
          <w:szCs w:val="24"/>
          <w:u w:color="414042"/>
          <w:lang w:val="en-AU"/>
        </w:rPr>
        <w:t xml:space="preserve"> summari</w:t>
      </w:r>
      <w:r w:rsidR="00304E92" w:rsidRPr="00DC5278">
        <w:rPr>
          <w:rFonts w:ascii="Times New Roman" w:hAnsi="Times New Roman" w:cs="Times New Roman"/>
          <w:color w:val="auto"/>
          <w:sz w:val="24"/>
          <w:szCs w:val="24"/>
          <w:u w:color="414042"/>
          <w:lang w:val="en-AU"/>
        </w:rPr>
        <w:t>s</w:t>
      </w:r>
      <w:r w:rsidRPr="00DC5278">
        <w:rPr>
          <w:rFonts w:ascii="Times New Roman" w:hAnsi="Times New Roman" w:cs="Times New Roman"/>
          <w:color w:val="auto"/>
          <w:sz w:val="24"/>
          <w:szCs w:val="24"/>
          <w:u w:color="414042"/>
          <w:lang w:val="en-AU"/>
        </w:rPr>
        <w:t>es the agreed tariff elimination schedule</w:t>
      </w:r>
      <w:r w:rsidR="005029DC" w:rsidRPr="00DC5278">
        <w:rPr>
          <w:rFonts w:ascii="Times New Roman" w:hAnsi="Times New Roman" w:cs="Times New Roman"/>
          <w:color w:val="auto"/>
          <w:sz w:val="24"/>
          <w:szCs w:val="24"/>
          <w:u w:color="414042"/>
          <w:lang w:val="en-AU"/>
        </w:rPr>
        <w:t>s</w:t>
      </w:r>
      <w:r w:rsidRPr="00DC5278">
        <w:rPr>
          <w:rFonts w:ascii="Times New Roman" w:hAnsi="Times New Roman" w:cs="Times New Roman"/>
          <w:color w:val="auto"/>
          <w:sz w:val="24"/>
          <w:szCs w:val="24"/>
          <w:u w:color="414042"/>
          <w:lang w:val="en-AU"/>
        </w:rPr>
        <w:t xml:space="preserve"> that will apply to Australia’s goods exports to the other TPP markets.  Table </w:t>
      </w:r>
      <w:r w:rsidR="00E009F5" w:rsidRPr="00DC5278">
        <w:rPr>
          <w:rFonts w:ascii="Times New Roman" w:hAnsi="Times New Roman" w:cs="Times New Roman"/>
          <w:color w:val="auto"/>
          <w:sz w:val="24"/>
          <w:szCs w:val="24"/>
          <w:u w:color="414042"/>
          <w:lang w:val="en-AU"/>
        </w:rPr>
        <w:t>3</w:t>
      </w:r>
      <w:r w:rsidRPr="00DC5278">
        <w:rPr>
          <w:rFonts w:ascii="Times New Roman" w:hAnsi="Times New Roman" w:cs="Times New Roman"/>
          <w:color w:val="auto"/>
          <w:sz w:val="24"/>
          <w:szCs w:val="24"/>
          <w:u w:color="414042"/>
          <w:lang w:val="en-AU"/>
        </w:rPr>
        <w:t xml:space="preserve"> outlines the key market access outcomes for Australia for agriculture.</w:t>
      </w:r>
    </w:p>
    <w:p w14:paraId="74037B95" w14:textId="77777777" w:rsidR="00BC1E8B" w:rsidRPr="00DC5278" w:rsidRDefault="00E009F5" w:rsidP="0085547B">
      <w:pPr>
        <w:pStyle w:val="Body"/>
        <w:keepNext/>
        <w:suppressAutoHyphens/>
        <w:spacing w:after="120"/>
        <w:rPr>
          <w:rFonts w:hAnsi="Times New Roman" w:cs="Times New Roman"/>
          <w:b/>
          <w:bCs/>
          <w:color w:val="auto"/>
          <w:u w:color="414042"/>
          <w:lang w:val="en-AU"/>
        </w:rPr>
      </w:pPr>
      <w:r w:rsidRPr="00DC5278">
        <w:rPr>
          <w:rFonts w:hAnsi="Times New Roman" w:cs="Times New Roman"/>
          <w:b/>
          <w:bCs/>
          <w:color w:val="auto"/>
          <w:u w:color="414042"/>
          <w:lang w:val="en-AU"/>
        </w:rPr>
        <w:t>Table 2</w:t>
      </w:r>
      <w:r w:rsidR="00751E59" w:rsidRPr="00DC5278">
        <w:rPr>
          <w:rFonts w:hAnsi="Times New Roman" w:cs="Times New Roman"/>
          <w:b/>
          <w:bCs/>
          <w:color w:val="auto"/>
          <w:u w:color="414042"/>
          <w:lang w:val="en-AU"/>
        </w:rPr>
        <w:t>: Tariff Elimination S</w:t>
      </w:r>
      <w:r w:rsidR="005B6B31" w:rsidRPr="00DC5278">
        <w:rPr>
          <w:rFonts w:hAnsi="Times New Roman" w:cs="Times New Roman"/>
          <w:b/>
          <w:bCs/>
          <w:color w:val="auto"/>
          <w:u w:color="414042"/>
          <w:lang w:val="en-AU"/>
        </w:rPr>
        <w:t>chedules</w:t>
      </w:r>
    </w:p>
    <w:p w14:paraId="74037B96" w14:textId="77777777" w:rsidR="00751E59" w:rsidRPr="00DC5278" w:rsidRDefault="00751E59" w:rsidP="0085547B">
      <w:pPr>
        <w:keepNext/>
        <w:suppressAutoHyphens/>
      </w:pPr>
      <w:r w:rsidRPr="00DC5278">
        <w:rPr>
          <w:b/>
          <w:u w:val="single"/>
        </w:rPr>
        <w:t>Elimination schedule for Brunei Darussalam’s tariffs on imports of Australian goods</w:t>
      </w:r>
      <w:r w:rsidRPr="00DC5278">
        <w:t xml:space="preserve"> </w:t>
      </w:r>
    </w:p>
    <w:p w14:paraId="74037B97" w14:textId="77777777" w:rsidR="00751E59" w:rsidRPr="00DC5278" w:rsidRDefault="00751E59" w:rsidP="0085547B">
      <w:pPr>
        <w:keepNext/>
        <w:suppressAutoHyphens/>
      </w:pPr>
    </w:p>
    <w:tbl>
      <w:tblPr>
        <w:tblW w:w="7740" w:type="dxa"/>
        <w:tblInd w:w="93" w:type="dxa"/>
        <w:tblLook w:val="04A0" w:firstRow="1" w:lastRow="0" w:firstColumn="1" w:lastColumn="0" w:noHBand="0" w:noVBand="1"/>
      </w:tblPr>
      <w:tblGrid>
        <w:gridCol w:w="1820"/>
        <w:gridCol w:w="713"/>
        <w:gridCol w:w="896"/>
        <w:gridCol w:w="1246"/>
        <w:gridCol w:w="271"/>
        <w:gridCol w:w="1341"/>
        <w:gridCol w:w="896"/>
        <w:gridCol w:w="1246"/>
      </w:tblGrid>
      <w:tr w:rsidR="00751E59" w:rsidRPr="00DC5278" w14:paraId="74037B9C" w14:textId="77777777" w:rsidTr="000740C4">
        <w:trPr>
          <w:trHeight w:val="315"/>
        </w:trPr>
        <w:tc>
          <w:tcPr>
            <w:tcW w:w="1960" w:type="dxa"/>
            <w:vMerge w:val="restart"/>
            <w:tcBorders>
              <w:top w:val="nil"/>
              <w:left w:val="nil"/>
              <w:bottom w:val="single" w:sz="8" w:space="0" w:color="000000"/>
              <w:right w:val="nil"/>
            </w:tcBorders>
            <w:shd w:val="clear" w:color="000000" w:fill="D8D8D8"/>
            <w:vAlign w:val="center"/>
            <w:hideMark/>
          </w:tcPr>
          <w:p w14:paraId="74037B98"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2340" w:type="dxa"/>
            <w:gridSpan w:val="3"/>
            <w:tcBorders>
              <w:top w:val="nil"/>
              <w:left w:val="nil"/>
              <w:bottom w:val="single" w:sz="8" w:space="0" w:color="auto"/>
              <w:right w:val="nil"/>
            </w:tcBorders>
            <w:shd w:val="clear" w:color="000000" w:fill="D8D8D8"/>
            <w:vAlign w:val="center"/>
            <w:hideMark/>
          </w:tcPr>
          <w:p w14:paraId="74037B99"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60" w:type="dxa"/>
            <w:tcBorders>
              <w:top w:val="nil"/>
              <w:left w:val="nil"/>
              <w:bottom w:val="nil"/>
              <w:right w:val="nil"/>
            </w:tcBorders>
            <w:shd w:val="clear" w:color="000000" w:fill="D8D8D8"/>
            <w:vAlign w:val="center"/>
            <w:hideMark/>
          </w:tcPr>
          <w:p w14:paraId="74037B9A" w14:textId="77777777" w:rsidR="00751E59" w:rsidRPr="00DC5278" w:rsidRDefault="00751E59" w:rsidP="0085547B">
            <w:pPr>
              <w:keepNext/>
              <w:suppressAutoHyphens/>
              <w:jc w:val="center"/>
              <w:rPr>
                <w:b/>
                <w:bCs/>
                <w:color w:val="000000"/>
              </w:rPr>
            </w:pPr>
            <w:r w:rsidRPr="00DC5278">
              <w:rPr>
                <w:b/>
                <w:bCs/>
                <w:color w:val="000000"/>
              </w:rPr>
              <w:t> </w:t>
            </w:r>
          </w:p>
        </w:tc>
        <w:tc>
          <w:tcPr>
            <w:tcW w:w="3180" w:type="dxa"/>
            <w:gridSpan w:val="3"/>
            <w:tcBorders>
              <w:top w:val="nil"/>
              <w:left w:val="nil"/>
              <w:bottom w:val="single" w:sz="8" w:space="0" w:color="auto"/>
              <w:right w:val="nil"/>
            </w:tcBorders>
            <w:shd w:val="clear" w:color="000000" w:fill="D8D8D8"/>
            <w:noWrap/>
            <w:vAlign w:val="center"/>
            <w:hideMark/>
          </w:tcPr>
          <w:p w14:paraId="74037B9B" w14:textId="77777777" w:rsidR="00751E59" w:rsidRPr="00DC5278" w:rsidRDefault="00751E59" w:rsidP="0085547B">
            <w:pPr>
              <w:keepNext/>
              <w:suppressAutoHyphens/>
              <w:jc w:val="center"/>
              <w:rPr>
                <w:b/>
                <w:bCs/>
                <w:color w:val="000000"/>
              </w:rPr>
            </w:pPr>
            <w:r w:rsidRPr="00DC5278">
              <w:rPr>
                <w:b/>
                <w:bCs/>
                <w:color w:val="000000"/>
              </w:rPr>
              <w:t xml:space="preserve"> Brunei's imports from Australia </w:t>
            </w:r>
          </w:p>
        </w:tc>
      </w:tr>
      <w:tr w:rsidR="00751E59" w:rsidRPr="00DC5278" w14:paraId="74037BA5" w14:textId="77777777" w:rsidTr="000740C4">
        <w:trPr>
          <w:trHeight w:val="525"/>
        </w:trPr>
        <w:tc>
          <w:tcPr>
            <w:tcW w:w="1960" w:type="dxa"/>
            <w:vMerge/>
            <w:tcBorders>
              <w:top w:val="nil"/>
              <w:left w:val="nil"/>
              <w:bottom w:val="single" w:sz="8" w:space="0" w:color="000000"/>
              <w:right w:val="nil"/>
            </w:tcBorders>
            <w:vAlign w:val="center"/>
            <w:hideMark/>
          </w:tcPr>
          <w:p w14:paraId="74037B9D" w14:textId="77777777" w:rsidR="00751E59" w:rsidRPr="00DC5278" w:rsidRDefault="00751E59" w:rsidP="0085547B">
            <w:pPr>
              <w:keepNext/>
              <w:suppressAutoHyphens/>
              <w:rPr>
                <w:b/>
                <w:bCs/>
                <w:color w:val="000000"/>
              </w:rPr>
            </w:pPr>
          </w:p>
        </w:tc>
        <w:tc>
          <w:tcPr>
            <w:tcW w:w="506" w:type="dxa"/>
            <w:tcBorders>
              <w:top w:val="nil"/>
              <w:left w:val="nil"/>
              <w:bottom w:val="single" w:sz="8" w:space="0" w:color="auto"/>
              <w:right w:val="nil"/>
            </w:tcBorders>
            <w:shd w:val="clear" w:color="000000" w:fill="D8D8D8"/>
            <w:noWrap/>
            <w:vAlign w:val="center"/>
            <w:hideMark/>
          </w:tcPr>
          <w:p w14:paraId="74037B9E" w14:textId="77777777" w:rsidR="00751E59" w:rsidRPr="00DC5278" w:rsidRDefault="00751E59" w:rsidP="0085547B">
            <w:pPr>
              <w:keepNext/>
              <w:suppressAutoHyphens/>
              <w:jc w:val="center"/>
              <w:rPr>
                <w:color w:val="000000"/>
              </w:rPr>
            </w:pPr>
            <w:r w:rsidRPr="00DC5278">
              <w:rPr>
                <w:color w:val="000000"/>
              </w:rPr>
              <w:t xml:space="preserve"> No. </w:t>
            </w:r>
          </w:p>
        </w:tc>
        <w:tc>
          <w:tcPr>
            <w:tcW w:w="717" w:type="dxa"/>
            <w:tcBorders>
              <w:top w:val="nil"/>
              <w:left w:val="nil"/>
              <w:bottom w:val="single" w:sz="8" w:space="0" w:color="auto"/>
              <w:right w:val="nil"/>
            </w:tcBorders>
            <w:shd w:val="clear" w:color="000000" w:fill="D8D8D8"/>
            <w:vAlign w:val="center"/>
            <w:hideMark/>
          </w:tcPr>
          <w:p w14:paraId="74037B9F"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117" w:type="dxa"/>
            <w:tcBorders>
              <w:top w:val="nil"/>
              <w:left w:val="nil"/>
              <w:bottom w:val="single" w:sz="8" w:space="0" w:color="auto"/>
              <w:right w:val="nil"/>
            </w:tcBorders>
            <w:shd w:val="clear" w:color="000000" w:fill="D8D8D8"/>
            <w:vAlign w:val="center"/>
            <w:hideMark/>
          </w:tcPr>
          <w:p w14:paraId="74037BA0" w14:textId="77777777" w:rsidR="00751E59" w:rsidRPr="00DC5278" w:rsidRDefault="00751E59" w:rsidP="0085547B">
            <w:pPr>
              <w:keepNext/>
              <w:suppressAutoHyphens/>
              <w:jc w:val="center"/>
              <w:rPr>
                <w:color w:val="000000"/>
              </w:rPr>
            </w:pPr>
            <w:r w:rsidRPr="00DC5278">
              <w:rPr>
                <w:color w:val="000000"/>
              </w:rPr>
              <w:t xml:space="preserve"> Cumulative (%) </w:t>
            </w:r>
          </w:p>
        </w:tc>
        <w:tc>
          <w:tcPr>
            <w:tcW w:w="260" w:type="dxa"/>
            <w:tcBorders>
              <w:top w:val="nil"/>
              <w:left w:val="nil"/>
              <w:bottom w:val="single" w:sz="8" w:space="0" w:color="auto"/>
              <w:right w:val="nil"/>
            </w:tcBorders>
            <w:shd w:val="clear" w:color="000000" w:fill="D8D8D8"/>
            <w:vAlign w:val="center"/>
            <w:hideMark/>
          </w:tcPr>
          <w:p w14:paraId="74037BA1" w14:textId="77777777" w:rsidR="00751E59" w:rsidRPr="00DC5278" w:rsidRDefault="00751E59" w:rsidP="0085547B">
            <w:pPr>
              <w:keepNext/>
              <w:suppressAutoHyphens/>
              <w:jc w:val="center"/>
              <w:rPr>
                <w:color w:val="000000"/>
              </w:rPr>
            </w:pPr>
            <w:r w:rsidRPr="00DC5278">
              <w:rPr>
                <w:color w:val="000000"/>
              </w:rPr>
              <w:t> </w:t>
            </w:r>
          </w:p>
        </w:tc>
        <w:tc>
          <w:tcPr>
            <w:tcW w:w="1440" w:type="dxa"/>
            <w:tcBorders>
              <w:top w:val="nil"/>
              <w:left w:val="nil"/>
              <w:bottom w:val="single" w:sz="8" w:space="0" w:color="auto"/>
              <w:right w:val="nil"/>
            </w:tcBorders>
            <w:shd w:val="clear" w:color="000000" w:fill="D8D8D8"/>
            <w:vAlign w:val="center"/>
            <w:hideMark/>
          </w:tcPr>
          <w:p w14:paraId="74037BA2" w14:textId="77777777" w:rsidR="00751E59" w:rsidRPr="00DC5278" w:rsidRDefault="00751E59" w:rsidP="0085547B">
            <w:pPr>
              <w:keepNext/>
              <w:suppressAutoHyphens/>
              <w:jc w:val="center"/>
              <w:rPr>
                <w:color w:val="000000"/>
              </w:rPr>
            </w:pPr>
            <w:r w:rsidRPr="00DC5278">
              <w:rPr>
                <w:color w:val="000000"/>
              </w:rPr>
              <w:t xml:space="preserve"> US $m </w:t>
            </w:r>
            <w:r w:rsidRPr="00DC5278">
              <w:rPr>
                <w:color w:val="000000"/>
              </w:rPr>
              <w:br/>
              <w:t xml:space="preserve">(2007-10) </w:t>
            </w:r>
          </w:p>
        </w:tc>
        <w:tc>
          <w:tcPr>
            <w:tcW w:w="680" w:type="dxa"/>
            <w:tcBorders>
              <w:top w:val="nil"/>
              <w:left w:val="nil"/>
              <w:bottom w:val="single" w:sz="8" w:space="0" w:color="auto"/>
              <w:right w:val="nil"/>
            </w:tcBorders>
            <w:shd w:val="clear" w:color="000000" w:fill="D8D8D8"/>
            <w:vAlign w:val="center"/>
            <w:hideMark/>
          </w:tcPr>
          <w:p w14:paraId="74037BA3"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060" w:type="dxa"/>
            <w:tcBorders>
              <w:top w:val="nil"/>
              <w:left w:val="nil"/>
              <w:bottom w:val="single" w:sz="8" w:space="0" w:color="auto"/>
              <w:right w:val="nil"/>
            </w:tcBorders>
            <w:shd w:val="clear" w:color="000000" w:fill="D8D8D8"/>
            <w:vAlign w:val="center"/>
            <w:hideMark/>
          </w:tcPr>
          <w:p w14:paraId="74037BA4" w14:textId="77777777" w:rsidR="00751E59" w:rsidRPr="00DC5278" w:rsidRDefault="00751E59" w:rsidP="0085547B">
            <w:pPr>
              <w:keepNext/>
              <w:suppressAutoHyphens/>
              <w:jc w:val="center"/>
              <w:rPr>
                <w:color w:val="000000"/>
              </w:rPr>
            </w:pPr>
            <w:r w:rsidRPr="00DC5278">
              <w:rPr>
                <w:color w:val="000000"/>
              </w:rPr>
              <w:t xml:space="preserve"> Cumulative (%) </w:t>
            </w:r>
          </w:p>
        </w:tc>
      </w:tr>
      <w:tr w:rsidR="00751E59" w:rsidRPr="00DC5278" w14:paraId="74037BAE" w14:textId="77777777" w:rsidTr="000740C4">
        <w:trPr>
          <w:trHeight w:val="255"/>
        </w:trPr>
        <w:tc>
          <w:tcPr>
            <w:tcW w:w="1960" w:type="dxa"/>
            <w:tcBorders>
              <w:top w:val="nil"/>
              <w:left w:val="nil"/>
              <w:bottom w:val="nil"/>
              <w:right w:val="nil"/>
            </w:tcBorders>
            <w:shd w:val="clear" w:color="000000" w:fill="FFFFFF"/>
            <w:noWrap/>
            <w:vAlign w:val="center"/>
            <w:hideMark/>
          </w:tcPr>
          <w:p w14:paraId="74037BA6" w14:textId="77777777" w:rsidR="00751E59" w:rsidRPr="00DC5278" w:rsidRDefault="00751E59" w:rsidP="0085547B">
            <w:pPr>
              <w:keepNext/>
              <w:suppressAutoHyphens/>
              <w:rPr>
                <w:color w:val="000000"/>
              </w:rPr>
            </w:pPr>
            <w:r w:rsidRPr="00DC5278">
              <w:rPr>
                <w:color w:val="000000"/>
              </w:rPr>
              <w:t>MFN 0%</w:t>
            </w:r>
          </w:p>
        </w:tc>
        <w:tc>
          <w:tcPr>
            <w:tcW w:w="506" w:type="dxa"/>
            <w:tcBorders>
              <w:top w:val="nil"/>
              <w:left w:val="nil"/>
              <w:bottom w:val="nil"/>
              <w:right w:val="nil"/>
            </w:tcBorders>
            <w:shd w:val="clear" w:color="000000" w:fill="FFFFFF"/>
            <w:noWrap/>
            <w:vAlign w:val="center"/>
            <w:hideMark/>
          </w:tcPr>
          <w:p w14:paraId="74037BA7" w14:textId="77777777" w:rsidR="00751E59" w:rsidRPr="00DC5278" w:rsidRDefault="00751E59" w:rsidP="0085547B">
            <w:pPr>
              <w:keepNext/>
              <w:suppressAutoHyphens/>
              <w:jc w:val="right"/>
              <w:rPr>
                <w:color w:val="000000"/>
              </w:rPr>
            </w:pPr>
            <w:r w:rsidRPr="00DC5278">
              <w:rPr>
                <w:color w:val="000000"/>
              </w:rPr>
              <w:t>6,258</w:t>
            </w:r>
          </w:p>
        </w:tc>
        <w:tc>
          <w:tcPr>
            <w:tcW w:w="717" w:type="dxa"/>
            <w:tcBorders>
              <w:top w:val="nil"/>
              <w:left w:val="nil"/>
              <w:bottom w:val="nil"/>
              <w:right w:val="nil"/>
            </w:tcBorders>
            <w:shd w:val="clear" w:color="000000" w:fill="FFFFFF"/>
            <w:noWrap/>
            <w:vAlign w:val="center"/>
            <w:hideMark/>
          </w:tcPr>
          <w:p w14:paraId="74037BA8" w14:textId="77777777" w:rsidR="00751E59" w:rsidRPr="00DC5278" w:rsidRDefault="00751E59" w:rsidP="0085547B">
            <w:pPr>
              <w:keepNext/>
              <w:suppressAutoHyphens/>
              <w:jc w:val="right"/>
              <w:rPr>
                <w:color w:val="000000"/>
              </w:rPr>
            </w:pPr>
            <w:r w:rsidRPr="00DC5278">
              <w:rPr>
                <w:color w:val="000000"/>
              </w:rPr>
              <w:t>75.4%</w:t>
            </w:r>
          </w:p>
        </w:tc>
        <w:tc>
          <w:tcPr>
            <w:tcW w:w="1117" w:type="dxa"/>
            <w:tcBorders>
              <w:top w:val="nil"/>
              <w:left w:val="nil"/>
              <w:bottom w:val="nil"/>
              <w:right w:val="nil"/>
            </w:tcBorders>
            <w:shd w:val="clear" w:color="000000" w:fill="FFFFFF"/>
            <w:noWrap/>
            <w:vAlign w:val="center"/>
            <w:hideMark/>
          </w:tcPr>
          <w:p w14:paraId="74037BA9" w14:textId="77777777" w:rsidR="00751E59" w:rsidRPr="00DC5278" w:rsidRDefault="00751E59" w:rsidP="0085547B">
            <w:pPr>
              <w:keepNext/>
              <w:suppressAutoHyphens/>
              <w:jc w:val="right"/>
              <w:rPr>
                <w:color w:val="000000"/>
              </w:rPr>
            </w:pPr>
            <w:r w:rsidRPr="00DC5278">
              <w:rPr>
                <w:color w:val="000000"/>
              </w:rPr>
              <w:t>75.4%</w:t>
            </w:r>
          </w:p>
        </w:tc>
        <w:tc>
          <w:tcPr>
            <w:tcW w:w="260" w:type="dxa"/>
            <w:tcBorders>
              <w:top w:val="nil"/>
              <w:left w:val="nil"/>
              <w:bottom w:val="nil"/>
              <w:right w:val="nil"/>
            </w:tcBorders>
            <w:shd w:val="clear" w:color="000000" w:fill="FFFFFF"/>
            <w:noWrap/>
            <w:vAlign w:val="center"/>
            <w:hideMark/>
          </w:tcPr>
          <w:p w14:paraId="74037BAA"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BAB" w14:textId="77777777" w:rsidR="00751E59" w:rsidRPr="00DC5278" w:rsidRDefault="00751E59" w:rsidP="0085547B">
            <w:pPr>
              <w:keepNext/>
              <w:suppressAutoHyphens/>
              <w:jc w:val="right"/>
              <w:rPr>
                <w:color w:val="000000"/>
              </w:rPr>
            </w:pPr>
            <w:r w:rsidRPr="00DC5278">
              <w:rPr>
                <w:color w:val="000000"/>
              </w:rPr>
              <w:t>49.3</w:t>
            </w:r>
          </w:p>
        </w:tc>
        <w:tc>
          <w:tcPr>
            <w:tcW w:w="680" w:type="dxa"/>
            <w:tcBorders>
              <w:top w:val="nil"/>
              <w:left w:val="nil"/>
              <w:bottom w:val="nil"/>
              <w:right w:val="nil"/>
            </w:tcBorders>
            <w:shd w:val="clear" w:color="000000" w:fill="FFFFFF"/>
            <w:noWrap/>
            <w:vAlign w:val="center"/>
            <w:hideMark/>
          </w:tcPr>
          <w:p w14:paraId="74037BAC" w14:textId="77777777" w:rsidR="00751E59" w:rsidRPr="00DC5278" w:rsidRDefault="00751E59" w:rsidP="0085547B">
            <w:pPr>
              <w:keepNext/>
              <w:suppressAutoHyphens/>
              <w:jc w:val="right"/>
              <w:rPr>
                <w:color w:val="000000"/>
              </w:rPr>
            </w:pPr>
            <w:r w:rsidRPr="00DC5278">
              <w:rPr>
                <w:color w:val="000000"/>
              </w:rPr>
              <w:t>94.1%</w:t>
            </w:r>
          </w:p>
        </w:tc>
        <w:tc>
          <w:tcPr>
            <w:tcW w:w="1060" w:type="dxa"/>
            <w:tcBorders>
              <w:top w:val="nil"/>
              <w:left w:val="nil"/>
              <w:bottom w:val="nil"/>
              <w:right w:val="nil"/>
            </w:tcBorders>
            <w:shd w:val="clear" w:color="000000" w:fill="FFFFFF"/>
            <w:noWrap/>
            <w:vAlign w:val="center"/>
            <w:hideMark/>
          </w:tcPr>
          <w:p w14:paraId="74037BAD" w14:textId="77777777" w:rsidR="00751E59" w:rsidRPr="00DC5278" w:rsidRDefault="00751E59" w:rsidP="0085547B">
            <w:pPr>
              <w:keepNext/>
              <w:suppressAutoHyphens/>
              <w:jc w:val="right"/>
              <w:rPr>
                <w:color w:val="000000"/>
              </w:rPr>
            </w:pPr>
            <w:r w:rsidRPr="00DC5278">
              <w:rPr>
                <w:color w:val="000000"/>
              </w:rPr>
              <w:t>94.1%</w:t>
            </w:r>
          </w:p>
        </w:tc>
      </w:tr>
      <w:tr w:rsidR="00751E59" w:rsidRPr="00DC5278" w14:paraId="74037BB7" w14:textId="77777777" w:rsidTr="000740C4">
        <w:trPr>
          <w:trHeight w:val="255"/>
        </w:trPr>
        <w:tc>
          <w:tcPr>
            <w:tcW w:w="1960" w:type="dxa"/>
            <w:tcBorders>
              <w:top w:val="nil"/>
              <w:left w:val="nil"/>
              <w:bottom w:val="nil"/>
              <w:right w:val="nil"/>
            </w:tcBorders>
            <w:shd w:val="clear" w:color="000000" w:fill="FFFFFF"/>
            <w:noWrap/>
            <w:vAlign w:val="center"/>
            <w:hideMark/>
          </w:tcPr>
          <w:p w14:paraId="74037BAF" w14:textId="77777777" w:rsidR="00751E59" w:rsidRPr="00DC5278" w:rsidRDefault="00751E59" w:rsidP="0085547B">
            <w:pPr>
              <w:suppressAutoHyphens/>
              <w:rPr>
                <w:color w:val="000000"/>
              </w:rPr>
            </w:pPr>
            <w:r w:rsidRPr="00DC5278">
              <w:rPr>
                <w:color w:val="000000"/>
              </w:rPr>
              <w:t>A: 0% tariff on EIF</w:t>
            </w:r>
          </w:p>
        </w:tc>
        <w:tc>
          <w:tcPr>
            <w:tcW w:w="506" w:type="dxa"/>
            <w:tcBorders>
              <w:top w:val="nil"/>
              <w:left w:val="nil"/>
              <w:bottom w:val="nil"/>
              <w:right w:val="nil"/>
            </w:tcBorders>
            <w:shd w:val="clear" w:color="000000" w:fill="FFFFFF"/>
            <w:noWrap/>
            <w:vAlign w:val="center"/>
            <w:hideMark/>
          </w:tcPr>
          <w:p w14:paraId="74037BB0" w14:textId="77777777" w:rsidR="00751E59" w:rsidRPr="00DC5278" w:rsidRDefault="00751E59" w:rsidP="0085547B">
            <w:pPr>
              <w:suppressAutoHyphens/>
              <w:jc w:val="right"/>
              <w:rPr>
                <w:color w:val="000000"/>
              </w:rPr>
            </w:pPr>
            <w:r w:rsidRPr="00DC5278">
              <w:rPr>
                <w:color w:val="000000"/>
              </w:rPr>
              <w:t>1,385</w:t>
            </w:r>
          </w:p>
        </w:tc>
        <w:tc>
          <w:tcPr>
            <w:tcW w:w="717" w:type="dxa"/>
            <w:tcBorders>
              <w:top w:val="nil"/>
              <w:left w:val="nil"/>
              <w:bottom w:val="nil"/>
              <w:right w:val="nil"/>
            </w:tcBorders>
            <w:shd w:val="clear" w:color="000000" w:fill="FFFFFF"/>
            <w:noWrap/>
            <w:vAlign w:val="center"/>
            <w:hideMark/>
          </w:tcPr>
          <w:p w14:paraId="74037BB1" w14:textId="77777777" w:rsidR="00751E59" w:rsidRPr="00DC5278" w:rsidRDefault="00751E59" w:rsidP="0085547B">
            <w:pPr>
              <w:suppressAutoHyphens/>
              <w:jc w:val="right"/>
              <w:rPr>
                <w:color w:val="000000"/>
              </w:rPr>
            </w:pPr>
            <w:r w:rsidRPr="00DC5278">
              <w:rPr>
                <w:color w:val="000000"/>
              </w:rPr>
              <w:t>16.7%</w:t>
            </w:r>
          </w:p>
        </w:tc>
        <w:tc>
          <w:tcPr>
            <w:tcW w:w="1117" w:type="dxa"/>
            <w:tcBorders>
              <w:top w:val="nil"/>
              <w:left w:val="nil"/>
              <w:bottom w:val="nil"/>
              <w:right w:val="nil"/>
            </w:tcBorders>
            <w:shd w:val="clear" w:color="000000" w:fill="FFFFFF"/>
            <w:noWrap/>
            <w:vAlign w:val="center"/>
            <w:hideMark/>
          </w:tcPr>
          <w:p w14:paraId="74037BB2" w14:textId="77777777" w:rsidR="00751E59" w:rsidRPr="00DC5278" w:rsidRDefault="00751E59" w:rsidP="0085547B">
            <w:pPr>
              <w:suppressAutoHyphens/>
              <w:jc w:val="right"/>
              <w:rPr>
                <w:color w:val="000000"/>
              </w:rPr>
            </w:pPr>
            <w:r w:rsidRPr="00DC5278">
              <w:rPr>
                <w:color w:val="000000"/>
              </w:rPr>
              <w:t>92.0%</w:t>
            </w:r>
          </w:p>
        </w:tc>
        <w:tc>
          <w:tcPr>
            <w:tcW w:w="260" w:type="dxa"/>
            <w:tcBorders>
              <w:top w:val="nil"/>
              <w:left w:val="nil"/>
              <w:bottom w:val="nil"/>
              <w:right w:val="nil"/>
            </w:tcBorders>
            <w:shd w:val="clear" w:color="000000" w:fill="FFFFFF"/>
            <w:noWrap/>
            <w:vAlign w:val="center"/>
            <w:hideMark/>
          </w:tcPr>
          <w:p w14:paraId="74037BB3"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BB4" w14:textId="77777777" w:rsidR="00751E59" w:rsidRPr="00DC5278" w:rsidRDefault="00751E59" w:rsidP="0085547B">
            <w:pPr>
              <w:suppressAutoHyphens/>
              <w:jc w:val="right"/>
              <w:rPr>
                <w:color w:val="000000"/>
              </w:rPr>
            </w:pPr>
            <w:r w:rsidRPr="00DC5278">
              <w:rPr>
                <w:color w:val="000000"/>
              </w:rPr>
              <w:t>1.3</w:t>
            </w:r>
          </w:p>
        </w:tc>
        <w:tc>
          <w:tcPr>
            <w:tcW w:w="680" w:type="dxa"/>
            <w:tcBorders>
              <w:top w:val="nil"/>
              <w:left w:val="nil"/>
              <w:bottom w:val="nil"/>
              <w:right w:val="nil"/>
            </w:tcBorders>
            <w:shd w:val="clear" w:color="000000" w:fill="FFFFFF"/>
            <w:noWrap/>
            <w:vAlign w:val="center"/>
            <w:hideMark/>
          </w:tcPr>
          <w:p w14:paraId="74037BB5" w14:textId="77777777" w:rsidR="00751E59" w:rsidRPr="00DC5278" w:rsidRDefault="00751E59" w:rsidP="0085547B">
            <w:pPr>
              <w:suppressAutoHyphens/>
              <w:jc w:val="right"/>
              <w:rPr>
                <w:color w:val="000000"/>
              </w:rPr>
            </w:pPr>
            <w:r w:rsidRPr="00DC5278">
              <w:rPr>
                <w:color w:val="000000"/>
              </w:rPr>
              <w:t>2.4%</w:t>
            </w:r>
          </w:p>
        </w:tc>
        <w:tc>
          <w:tcPr>
            <w:tcW w:w="1060" w:type="dxa"/>
            <w:tcBorders>
              <w:top w:val="nil"/>
              <w:left w:val="nil"/>
              <w:bottom w:val="nil"/>
              <w:right w:val="nil"/>
            </w:tcBorders>
            <w:shd w:val="clear" w:color="000000" w:fill="FFFFFF"/>
            <w:noWrap/>
            <w:vAlign w:val="center"/>
            <w:hideMark/>
          </w:tcPr>
          <w:p w14:paraId="74037BB6" w14:textId="77777777" w:rsidR="00751E59" w:rsidRPr="00DC5278" w:rsidRDefault="00751E59" w:rsidP="0085547B">
            <w:pPr>
              <w:suppressAutoHyphens/>
              <w:jc w:val="right"/>
              <w:rPr>
                <w:color w:val="000000"/>
              </w:rPr>
            </w:pPr>
            <w:r w:rsidRPr="00DC5278">
              <w:rPr>
                <w:color w:val="000000"/>
              </w:rPr>
              <w:t>96.4%</w:t>
            </w:r>
          </w:p>
        </w:tc>
      </w:tr>
      <w:tr w:rsidR="00751E59" w:rsidRPr="00DC5278" w14:paraId="74037BC0" w14:textId="77777777" w:rsidTr="000740C4">
        <w:trPr>
          <w:trHeight w:val="255"/>
        </w:trPr>
        <w:tc>
          <w:tcPr>
            <w:tcW w:w="1960" w:type="dxa"/>
            <w:tcBorders>
              <w:top w:val="nil"/>
              <w:left w:val="nil"/>
              <w:bottom w:val="nil"/>
              <w:right w:val="nil"/>
            </w:tcBorders>
            <w:shd w:val="clear" w:color="000000" w:fill="FFFFFF"/>
            <w:noWrap/>
            <w:vAlign w:val="center"/>
            <w:hideMark/>
          </w:tcPr>
          <w:p w14:paraId="74037BB8"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BB9" w14:textId="77777777" w:rsidR="00751E59" w:rsidRPr="00DC5278" w:rsidRDefault="00751E59" w:rsidP="0085547B">
            <w:pPr>
              <w:suppressAutoHyphens/>
              <w:jc w:val="right"/>
              <w:rPr>
                <w:color w:val="000000"/>
              </w:rPr>
            </w:pPr>
            <w:r w:rsidRPr="00DC5278">
              <w:rPr>
                <w:color w:val="000000"/>
              </w:rPr>
              <w:t>29</w:t>
            </w:r>
          </w:p>
        </w:tc>
        <w:tc>
          <w:tcPr>
            <w:tcW w:w="717" w:type="dxa"/>
            <w:tcBorders>
              <w:top w:val="nil"/>
              <w:left w:val="nil"/>
              <w:bottom w:val="nil"/>
              <w:right w:val="nil"/>
            </w:tcBorders>
            <w:shd w:val="clear" w:color="000000" w:fill="FFFFFF"/>
            <w:noWrap/>
            <w:vAlign w:val="center"/>
            <w:hideMark/>
          </w:tcPr>
          <w:p w14:paraId="74037BBA" w14:textId="77777777" w:rsidR="00751E59" w:rsidRPr="00DC5278" w:rsidRDefault="00751E59" w:rsidP="0085547B">
            <w:pPr>
              <w:suppressAutoHyphens/>
              <w:jc w:val="right"/>
              <w:rPr>
                <w:color w:val="000000"/>
              </w:rPr>
            </w:pPr>
            <w:r w:rsidRPr="00DC5278">
              <w:rPr>
                <w:color w:val="000000"/>
              </w:rPr>
              <w:t>0.3%</w:t>
            </w:r>
          </w:p>
        </w:tc>
        <w:tc>
          <w:tcPr>
            <w:tcW w:w="1117" w:type="dxa"/>
            <w:tcBorders>
              <w:top w:val="nil"/>
              <w:left w:val="nil"/>
              <w:bottom w:val="nil"/>
              <w:right w:val="nil"/>
            </w:tcBorders>
            <w:shd w:val="clear" w:color="000000" w:fill="FFFFFF"/>
            <w:noWrap/>
            <w:vAlign w:val="center"/>
            <w:hideMark/>
          </w:tcPr>
          <w:p w14:paraId="74037BBB" w14:textId="77777777" w:rsidR="00751E59" w:rsidRPr="00DC5278" w:rsidRDefault="00751E59" w:rsidP="0085547B">
            <w:pPr>
              <w:suppressAutoHyphens/>
              <w:jc w:val="right"/>
              <w:rPr>
                <w:color w:val="000000"/>
              </w:rPr>
            </w:pPr>
            <w:r w:rsidRPr="00DC5278">
              <w:rPr>
                <w:color w:val="000000"/>
              </w:rPr>
              <w:t>92.4%</w:t>
            </w:r>
          </w:p>
        </w:tc>
        <w:tc>
          <w:tcPr>
            <w:tcW w:w="260" w:type="dxa"/>
            <w:tcBorders>
              <w:top w:val="nil"/>
              <w:left w:val="nil"/>
              <w:bottom w:val="nil"/>
              <w:right w:val="nil"/>
            </w:tcBorders>
            <w:shd w:val="clear" w:color="000000" w:fill="FFFFFF"/>
            <w:noWrap/>
            <w:vAlign w:val="center"/>
            <w:hideMark/>
          </w:tcPr>
          <w:p w14:paraId="74037BBC"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BBD" w14:textId="77777777" w:rsidR="00751E59" w:rsidRPr="00DC5278" w:rsidRDefault="00751E59" w:rsidP="0085547B">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BBE" w14:textId="77777777" w:rsidR="00751E59" w:rsidRPr="00DC5278" w:rsidRDefault="00751E59" w:rsidP="0085547B">
            <w:pPr>
              <w:suppressAutoHyphens/>
              <w:jc w:val="right"/>
              <w:rPr>
                <w:color w:val="000000"/>
              </w:rPr>
            </w:pPr>
            <w:r w:rsidRPr="00DC5278">
              <w:rPr>
                <w:color w:val="000000"/>
              </w:rPr>
              <w:t>0.0%</w:t>
            </w:r>
          </w:p>
        </w:tc>
        <w:tc>
          <w:tcPr>
            <w:tcW w:w="1060" w:type="dxa"/>
            <w:tcBorders>
              <w:top w:val="nil"/>
              <w:left w:val="nil"/>
              <w:bottom w:val="nil"/>
              <w:right w:val="nil"/>
            </w:tcBorders>
            <w:shd w:val="clear" w:color="000000" w:fill="FFFFFF"/>
            <w:noWrap/>
            <w:vAlign w:val="center"/>
            <w:hideMark/>
          </w:tcPr>
          <w:p w14:paraId="74037BBF" w14:textId="77777777" w:rsidR="00751E59" w:rsidRPr="00DC5278" w:rsidRDefault="00751E59" w:rsidP="0085547B">
            <w:pPr>
              <w:suppressAutoHyphens/>
              <w:jc w:val="right"/>
              <w:rPr>
                <w:color w:val="000000"/>
              </w:rPr>
            </w:pPr>
            <w:r w:rsidRPr="00DC5278">
              <w:rPr>
                <w:color w:val="000000"/>
              </w:rPr>
              <w:t>96.5%</w:t>
            </w:r>
          </w:p>
        </w:tc>
      </w:tr>
      <w:tr w:rsidR="00751E59" w:rsidRPr="00DC5278" w14:paraId="74037BC9" w14:textId="77777777" w:rsidTr="000740C4">
        <w:trPr>
          <w:trHeight w:val="255"/>
        </w:trPr>
        <w:tc>
          <w:tcPr>
            <w:tcW w:w="1960" w:type="dxa"/>
            <w:tcBorders>
              <w:top w:val="nil"/>
              <w:left w:val="nil"/>
              <w:bottom w:val="nil"/>
              <w:right w:val="nil"/>
            </w:tcBorders>
            <w:shd w:val="clear" w:color="000000" w:fill="FFFFFF"/>
            <w:noWrap/>
            <w:vAlign w:val="center"/>
            <w:hideMark/>
          </w:tcPr>
          <w:p w14:paraId="74037BC1"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BC2" w14:textId="77777777" w:rsidR="00751E59" w:rsidRPr="00DC5278" w:rsidRDefault="00751E59" w:rsidP="0085547B">
            <w:pPr>
              <w:suppressAutoHyphens/>
              <w:jc w:val="right"/>
              <w:rPr>
                <w:color w:val="000000"/>
              </w:rPr>
            </w:pPr>
            <w:r w:rsidRPr="00DC5278">
              <w:rPr>
                <w:color w:val="000000"/>
              </w:rPr>
              <w:t>624</w:t>
            </w:r>
          </w:p>
        </w:tc>
        <w:tc>
          <w:tcPr>
            <w:tcW w:w="717" w:type="dxa"/>
            <w:tcBorders>
              <w:top w:val="nil"/>
              <w:left w:val="nil"/>
              <w:bottom w:val="nil"/>
              <w:right w:val="nil"/>
            </w:tcBorders>
            <w:shd w:val="clear" w:color="000000" w:fill="FFFFFF"/>
            <w:noWrap/>
            <w:vAlign w:val="center"/>
            <w:hideMark/>
          </w:tcPr>
          <w:p w14:paraId="74037BC3" w14:textId="77777777" w:rsidR="00751E59" w:rsidRPr="00DC5278" w:rsidRDefault="00751E59" w:rsidP="0085547B">
            <w:pPr>
              <w:suppressAutoHyphens/>
              <w:jc w:val="right"/>
              <w:rPr>
                <w:color w:val="000000"/>
              </w:rPr>
            </w:pPr>
            <w:r w:rsidRPr="00DC5278">
              <w:rPr>
                <w:color w:val="000000"/>
              </w:rPr>
              <w:t>7.5%</w:t>
            </w:r>
          </w:p>
        </w:tc>
        <w:tc>
          <w:tcPr>
            <w:tcW w:w="1117" w:type="dxa"/>
            <w:tcBorders>
              <w:top w:val="nil"/>
              <w:left w:val="nil"/>
              <w:bottom w:val="nil"/>
              <w:right w:val="nil"/>
            </w:tcBorders>
            <w:shd w:val="clear" w:color="000000" w:fill="FFFFFF"/>
            <w:noWrap/>
            <w:vAlign w:val="center"/>
            <w:hideMark/>
          </w:tcPr>
          <w:p w14:paraId="74037BC4" w14:textId="77777777" w:rsidR="00751E59" w:rsidRPr="00DC5278" w:rsidRDefault="00751E59" w:rsidP="0085547B">
            <w:pPr>
              <w:suppressAutoHyphens/>
              <w:jc w:val="right"/>
              <w:rPr>
                <w:color w:val="000000"/>
              </w:rPr>
            </w:pPr>
            <w:r w:rsidRPr="00DC5278">
              <w:rPr>
                <w:color w:val="000000"/>
              </w:rPr>
              <w:t>99.9%</w:t>
            </w:r>
          </w:p>
        </w:tc>
        <w:tc>
          <w:tcPr>
            <w:tcW w:w="260" w:type="dxa"/>
            <w:tcBorders>
              <w:top w:val="nil"/>
              <w:left w:val="nil"/>
              <w:bottom w:val="nil"/>
              <w:right w:val="nil"/>
            </w:tcBorders>
            <w:shd w:val="clear" w:color="000000" w:fill="FFFFFF"/>
            <w:noWrap/>
            <w:vAlign w:val="center"/>
            <w:hideMark/>
          </w:tcPr>
          <w:p w14:paraId="74037BC5"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BC6" w14:textId="77777777" w:rsidR="00751E59" w:rsidRPr="00DC5278" w:rsidRDefault="00751E59" w:rsidP="0085547B">
            <w:pPr>
              <w:suppressAutoHyphens/>
              <w:jc w:val="right"/>
              <w:rPr>
                <w:color w:val="000000"/>
              </w:rPr>
            </w:pPr>
            <w:r w:rsidRPr="00DC5278">
              <w:rPr>
                <w:color w:val="000000"/>
              </w:rPr>
              <w:t>1.8</w:t>
            </w:r>
          </w:p>
        </w:tc>
        <w:tc>
          <w:tcPr>
            <w:tcW w:w="680" w:type="dxa"/>
            <w:tcBorders>
              <w:top w:val="nil"/>
              <w:left w:val="nil"/>
              <w:bottom w:val="nil"/>
              <w:right w:val="nil"/>
            </w:tcBorders>
            <w:shd w:val="clear" w:color="000000" w:fill="FFFFFF"/>
            <w:noWrap/>
            <w:vAlign w:val="center"/>
            <w:hideMark/>
          </w:tcPr>
          <w:p w14:paraId="74037BC7" w14:textId="77777777" w:rsidR="00751E59" w:rsidRPr="00DC5278" w:rsidRDefault="00751E59" w:rsidP="0085547B">
            <w:pPr>
              <w:suppressAutoHyphens/>
              <w:jc w:val="right"/>
              <w:rPr>
                <w:color w:val="000000"/>
              </w:rPr>
            </w:pPr>
            <w:r w:rsidRPr="00DC5278">
              <w:rPr>
                <w:color w:val="000000"/>
              </w:rPr>
              <w:t>3.5%</w:t>
            </w:r>
          </w:p>
        </w:tc>
        <w:tc>
          <w:tcPr>
            <w:tcW w:w="1060" w:type="dxa"/>
            <w:tcBorders>
              <w:top w:val="nil"/>
              <w:left w:val="nil"/>
              <w:bottom w:val="nil"/>
              <w:right w:val="nil"/>
            </w:tcBorders>
            <w:shd w:val="clear" w:color="000000" w:fill="FFFFFF"/>
            <w:noWrap/>
            <w:vAlign w:val="center"/>
            <w:hideMark/>
          </w:tcPr>
          <w:p w14:paraId="74037BC8"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BD2" w14:textId="77777777" w:rsidTr="000740C4">
        <w:trPr>
          <w:trHeight w:val="255"/>
        </w:trPr>
        <w:tc>
          <w:tcPr>
            <w:tcW w:w="1960" w:type="dxa"/>
            <w:tcBorders>
              <w:top w:val="nil"/>
              <w:left w:val="nil"/>
              <w:bottom w:val="nil"/>
              <w:right w:val="nil"/>
            </w:tcBorders>
            <w:shd w:val="clear" w:color="000000" w:fill="FFFFFF"/>
            <w:noWrap/>
            <w:vAlign w:val="center"/>
            <w:hideMark/>
          </w:tcPr>
          <w:p w14:paraId="74037BCA" w14:textId="77777777" w:rsidR="00751E59" w:rsidRPr="00DC5278" w:rsidRDefault="00751E59" w:rsidP="0085547B">
            <w:pPr>
              <w:suppressAutoHyphens/>
              <w:rPr>
                <w:color w:val="000000"/>
              </w:rPr>
            </w:pPr>
            <w:r w:rsidRPr="00DC5278">
              <w:rPr>
                <w:color w:val="000000"/>
              </w:rPr>
              <w:t>D: 11+ year phasing</w:t>
            </w:r>
          </w:p>
        </w:tc>
        <w:tc>
          <w:tcPr>
            <w:tcW w:w="506" w:type="dxa"/>
            <w:tcBorders>
              <w:top w:val="nil"/>
              <w:left w:val="nil"/>
              <w:bottom w:val="nil"/>
              <w:right w:val="nil"/>
            </w:tcBorders>
            <w:shd w:val="clear" w:color="000000" w:fill="FFFFFF"/>
            <w:noWrap/>
            <w:vAlign w:val="center"/>
            <w:hideMark/>
          </w:tcPr>
          <w:p w14:paraId="74037BCB" w14:textId="77777777" w:rsidR="00751E59" w:rsidRPr="00DC5278" w:rsidRDefault="00751E59" w:rsidP="0085547B">
            <w:pPr>
              <w:suppressAutoHyphens/>
              <w:jc w:val="right"/>
              <w:rPr>
                <w:color w:val="000000"/>
              </w:rPr>
            </w:pPr>
            <w:r w:rsidRPr="00DC5278">
              <w:rPr>
                <w:color w:val="000000"/>
              </w:rPr>
              <w:t>8</w:t>
            </w:r>
          </w:p>
        </w:tc>
        <w:tc>
          <w:tcPr>
            <w:tcW w:w="717" w:type="dxa"/>
            <w:tcBorders>
              <w:top w:val="nil"/>
              <w:left w:val="nil"/>
              <w:bottom w:val="nil"/>
              <w:right w:val="nil"/>
            </w:tcBorders>
            <w:shd w:val="clear" w:color="000000" w:fill="FFFFFF"/>
            <w:noWrap/>
            <w:vAlign w:val="center"/>
            <w:hideMark/>
          </w:tcPr>
          <w:p w14:paraId="74037BCC" w14:textId="77777777" w:rsidR="00751E59" w:rsidRPr="00DC5278" w:rsidRDefault="00751E59" w:rsidP="0085547B">
            <w:pPr>
              <w:suppressAutoHyphens/>
              <w:jc w:val="right"/>
              <w:rPr>
                <w:color w:val="000000"/>
              </w:rPr>
            </w:pPr>
            <w:r w:rsidRPr="00DC5278">
              <w:rPr>
                <w:color w:val="000000"/>
              </w:rPr>
              <w:t>0.1%</w:t>
            </w:r>
          </w:p>
        </w:tc>
        <w:tc>
          <w:tcPr>
            <w:tcW w:w="1117" w:type="dxa"/>
            <w:tcBorders>
              <w:top w:val="nil"/>
              <w:left w:val="nil"/>
              <w:bottom w:val="nil"/>
              <w:right w:val="nil"/>
            </w:tcBorders>
            <w:shd w:val="clear" w:color="000000" w:fill="FFFFFF"/>
            <w:noWrap/>
            <w:vAlign w:val="center"/>
            <w:hideMark/>
          </w:tcPr>
          <w:p w14:paraId="74037BCD"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BCE"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BCF" w14:textId="77777777" w:rsidR="00751E59" w:rsidRPr="00DC5278" w:rsidRDefault="00751E59" w:rsidP="0085547B">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BD0" w14:textId="77777777" w:rsidR="00751E59" w:rsidRPr="00DC5278" w:rsidRDefault="00751E59" w:rsidP="0085547B">
            <w:pPr>
              <w:suppressAutoHyphens/>
              <w:jc w:val="right"/>
              <w:rPr>
                <w:color w:val="000000"/>
              </w:rPr>
            </w:pPr>
            <w:r w:rsidRPr="00DC5278">
              <w:rPr>
                <w:color w:val="000000"/>
              </w:rPr>
              <w:t>0.0%</w:t>
            </w:r>
          </w:p>
        </w:tc>
        <w:tc>
          <w:tcPr>
            <w:tcW w:w="1060" w:type="dxa"/>
            <w:tcBorders>
              <w:top w:val="nil"/>
              <w:left w:val="nil"/>
              <w:bottom w:val="nil"/>
              <w:right w:val="nil"/>
            </w:tcBorders>
            <w:shd w:val="clear" w:color="000000" w:fill="FFFFFF"/>
            <w:noWrap/>
            <w:vAlign w:val="center"/>
            <w:hideMark/>
          </w:tcPr>
          <w:p w14:paraId="74037BD1"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BDB" w14:textId="77777777" w:rsidTr="0036201B">
        <w:trPr>
          <w:trHeight w:val="567"/>
        </w:trPr>
        <w:tc>
          <w:tcPr>
            <w:tcW w:w="1960" w:type="dxa"/>
            <w:tcBorders>
              <w:top w:val="nil"/>
              <w:left w:val="nil"/>
              <w:bottom w:val="nil"/>
              <w:right w:val="nil"/>
            </w:tcBorders>
            <w:shd w:val="clear" w:color="000000" w:fill="FFFFFF"/>
            <w:noWrap/>
            <w:vAlign w:val="center"/>
            <w:hideMark/>
          </w:tcPr>
          <w:p w14:paraId="74037BD3" w14:textId="77777777" w:rsidR="00751E59" w:rsidRPr="00DC5278" w:rsidRDefault="00751E59" w:rsidP="0085547B">
            <w:pPr>
              <w:suppressAutoHyphens/>
              <w:rPr>
                <w:color w:val="000000"/>
              </w:rPr>
            </w:pPr>
            <w:r w:rsidRPr="00DC5278">
              <w:rPr>
                <w:color w:val="000000"/>
              </w:rPr>
              <w:t>Tariff reduction</w:t>
            </w:r>
          </w:p>
        </w:tc>
        <w:tc>
          <w:tcPr>
            <w:tcW w:w="506" w:type="dxa"/>
            <w:tcBorders>
              <w:top w:val="nil"/>
              <w:left w:val="nil"/>
              <w:bottom w:val="nil"/>
              <w:right w:val="nil"/>
            </w:tcBorders>
            <w:shd w:val="clear" w:color="000000" w:fill="FFFFFF"/>
            <w:noWrap/>
            <w:vAlign w:val="center"/>
            <w:hideMark/>
          </w:tcPr>
          <w:p w14:paraId="74037BD4" w14:textId="16278E1C" w:rsidR="00751E59" w:rsidRPr="00DC5278" w:rsidRDefault="00751E59" w:rsidP="0036201B">
            <w:pPr>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BD5" w14:textId="0683938E" w:rsidR="00751E59" w:rsidRPr="00DC5278" w:rsidRDefault="00751E59" w:rsidP="0036201B">
            <w:pPr>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BD6"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BD7"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BD8" w14:textId="77777777" w:rsidR="00751E59" w:rsidRPr="00DC5278" w:rsidRDefault="00751E59" w:rsidP="0085547B">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BD9" w14:textId="00C057BA" w:rsidR="00751E59" w:rsidRPr="00DC5278" w:rsidRDefault="00751E59" w:rsidP="0036201B">
            <w:pPr>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BDA" w14:textId="6DF22354" w:rsidR="00751E59" w:rsidRPr="00DC5278" w:rsidRDefault="00751E59" w:rsidP="0036201B">
            <w:pPr>
              <w:suppressAutoHyphens/>
              <w:jc w:val="right"/>
              <w:rPr>
                <w:color w:val="000000"/>
              </w:rPr>
            </w:pPr>
            <w:r w:rsidRPr="00DC5278">
              <w:rPr>
                <w:color w:val="000000"/>
              </w:rPr>
              <w:t xml:space="preserve">-   </w:t>
            </w:r>
          </w:p>
        </w:tc>
      </w:tr>
      <w:tr w:rsidR="00751E59" w:rsidRPr="00DC5278" w14:paraId="74037BE4" w14:textId="77777777" w:rsidTr="0036201B">
        <w:trPr>
          <w:trHeight w:val="567"/>
        </w:trPr>
        <w:tc>
          <w:tcPr>
            <w:tcW w:w="1960" w:type="dxa"/>
            <w:tcBorders>
              <w:top w:val="nil"/>
              <w:left w:val="nil"/>
              <w:bottom w:val="nil"/>
              <w:right w:val="nil"/>
            </w:tcBorders>
            <w:shd w:val="clear" w:color="000000" w:fill="FFFFFF"/>
            <w:noWrap/>
            <w:vAlign w:val="center"/>
            <w:hideMark/>
          </w:tcPr>
          <w:p w14:paraId="74037BDC" w14:textId="77777777" w:rsidR="00751E59" w:rsidRPr="00DC5278" w:rsidRDefault="00751E59" w:rsidP="0085547B">
            <w:pPr>
              <w:suppressAutoHyphens/>
              <w:rPr>
                <w:color w:val="000000"/>
              </w:rPr>
            </w:pPr>
            <w:r w:rsidRPr="00DC5278">
              <w:rPr>
                <w:color w:val="000000"/>
              </w:rPr>
              <w:t>Quota</w:t>
            </w:r>
          </w:p>
        </w:tc>
        <w:tc>
          <w:tcPr>
            <w:tcW w:w="506" w:type="dxa"/>
            <w:tcBorders>
              <w:top w:val="nil"/>
              <w:left w:val="nil"/>
              <w:bottom w:val="nil"/>
              <w:right w:val="nil"/>
            </w:tcBorders>
            <w:shd w:val="clear" w:color="000000" w:fill="FFFFFF"/>
            <w:noWrap/>
            <w:vAlign w:val="center"/>
            <w:hideMark/>
          </w:tcPr>
          <w:p w14:paraId="74037BDD" w14:textId="7D424686" w:rsidR="00751E59" w:rsidRPr="00DC5278" w:rsidRDefault="00751E59" w:rsidP="0036201B">
            <w:pPr>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BDE" w14:textId="72987564" w:rsidR="00751E59" w:rsidRPr="00DC5278" w:rsidRDefault="00751E59" w:rsidP="0036201B">
            <w:pPr>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BDF"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BE0"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BE1" w14:textId="77777777" w:rsidR="00751E59" w:rsidRPr="00DC5278" w:rsidRDefault="00751E59" w:rsidP="0085547B">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BE2" w14:textId="5DDC8120" w:rsidR="00751E59" w:rsidRPr="00DC5278" w:rsidRDefault="00751E59" w:rsidP="0036201B">
            <w:pPr>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BE3" w14:textId="6F5295F1" w:rsidR="00751E59" w:rsidRPr="00DC5278" w:rsidRDefault="00751E59" w:rsidP="0036201B">
            <w:pPr>
              <w:suppressAutoHyphens/>
              <w:jc w:val="right"/>
              <w:rPr>
                <w:color w:val="000000"/>
              </w:rPr>
            </w:pPr>
            <w:r w:rsidRPr="00DC5278">
              <w:rPr>
                <w:color w:val="000000"/>
              </w:rPr>
              <w:t xml:space="preserve">-   </w:t>
            </w:r>
          </w:p>
        </w:tc>
      </w:tr>
      <w:tr w:rsidR="00751E59" w:rsidRPr="00DC5278" w14:paraId="74037BED" w14:textId="77777777" w:rsidTr="000740C4">
        <w:trPr>
          <w:trHeight w:val="270"/>
        </w:trPr>
        <w:tc>
          <w:tcPr>
            <w:tcW w:w="1960" w:type="dxa"/>
            <w:tcBorders>
              <w:top w:val="nil"/>
              <w:left w:val="nil"/>
              <w:bottom w:val="single" w:sz="8" w:space="0" w:color="auto"/>
              <w:right w:val="nil"/>
            </w:tcBorders>
            <w:noWrap/>
            <w:vAlign w:val="bottom"/>
            <w:hideMark/>
          </w:tcPr>
          <w:p w14:paraId="74037BE5" w14:textId="77777777" w:rsidR="00751E59" w:rsidRPr="00DC5278" w:rsidRDefault="00751E59" w:rsidP="0085547B">
            <w:pPr>
              <w:suppressAutoHyphens/>
              <w:rPr>
                <w:color w:val="000000"/>
              </w:rPr>
            </w:pPr>
            <w:r w:rsidRPr="00DC5278">
              <w:rPr>
                <w:color w:val="000000"/>
              </w:rPr>
              <w:t>Total</w:t>
            </w:r>
          </w:p>
        </w:tc>
        <w:tc>
          <w:tcPr>
            <w:tcW w:w="506" w:type="dxa"/>
            <w:tcBorders>
              <w:top w:val="nil"/>
              <w:left w:val="nil"/>
              <w:bottom w:val="single" w:sz="8" w:space="0" w:color="auto"/>
              <w:right w:val="nil"/>
            </w:tcBorders>
            <w:shd w:val="clear" w:color="000000" w:fill="FFFFFF"/>
            <w:noWrap/>
            <w:vAlign w:val="center"/>
            <w:hideMark/>
          </w:tcPr>
          <w:p w14:paraId="74037BE6" w14:textId="77777777" w:rsidR="00751E59" w:rsidRPr="00DC5278" w:rsidRDefault="00751E59" w:rsidP="0085547B">
            <w:pPr>
              <w:suppressAutoHyphens/>
              <w:jc w:val="right"/>
              <w:rPr>
                <w:color w:val="000000"/>
              </w:rPr>
            </w:pPr>
            <w:r w:rsidRPr="00DC5278">
              <w:rPr>
                <w:color w:val="000000"/>
              </w:rPr>
              <w:t>8,304</w:t>
            </w:r>
          </w:p>
        </w:tc>
        <w:tc>
          <w:tcPr>
            <w:tcW w:w="717" w:type="dxa"/>
            <w:tcBorders>
              <w:top w:val="nil"/>
              <w:left w:val="nil"/>
              <w:bottom w:val="single" w:sz="8" w:space="0" w:color="auto"/>
              <w:right w:val="nil"/>
            </w:tcBorders>
            <w:shd w:val="clear" w:color="000000" w:fill="FFFFFF"/>
            <w:noWrap/>
            <w:vAlign w:val="center"/>
            <w:hideMark/>
          </w:tcPr>
          <w:p w14:paraId="74037BE7" w14:textId="77777777" w:rsidR="00751E59" w:rsidRPr="00DC5278" w:rsidRDefault="00751E59" w:rsidP="0085547B">
            <w:pPr>
              <w:suppressAutoHyphens/>
              <w:jc w:val="right"/>
              <w:rPr>
                <w:color w:val="000000"/>
              </w:rPr>
            </w:pPr>
            <w:r w:rsidRPr="00DC5278">
              <w:rPr>
                <w:color w:val="000000"/>
              </w:rPr>
              <w:t>100.0%</w:t>
            </w:r>
          </w:p>
        </w:tc>
        <w:tc>
          <w:tcPr>
            <w:tcW w:w="1117" w:type="dxa"/>
            <w:tcBorders>
              <w:top w:val="nil"/>
              <w:left w:val="nil"/>
              <w:bottom w:val="single" w:sz="8" w:space="0" w:color="auto"/>
              <w:right w:val="nil"/>
            </w:tcBorders>
            <w:shd w:val="clear" w:color="000000" w:fill="FFFFFF"/>
            <w:noWrap/>
            <w:vAlign w:val="center"/>
            <w:hideMark/>
          </w:tcPr>
          <w:p w14:paraId="74037BE8"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single" w:sz="8" w:space="0" w:color="auto"/>
              <w:right w:val="nil"/>
            </w:tcBorders>
            <w:shd w:val="clear" w:color="000000" w:fill="FFFFFF"/>
            <w:noWrap/>
            <w:vAlign w:val="center"/>
            <w:hideMark/>
          </w:tcPr>
          <w:p w14:paraId="74037BE9"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single" w:sz="8" w:space="0" w:color="auto"/>
              <w:right w:val="nil"/>
            </w:tcBorders>
            <w:shd w:val="clear" w:color="000000" w:fill="FFFFFF"/>
            <w:noWrap/>
            <w:vAlign w:val="center"/>
            <w:hideMark/>
          </w:tcPr>
          <w:p w14:paraId="74037BEA" w14:textId="77777777" w:rsidR="00751E59" w:rsidRPr="00DC5278" w:rsidRDefault="00751E59" w:rsidP="0085547B">
            <w:pPr>
              <w:suppressAutoHyphens/>
              <w:jc w:val="right"/>
              <w:rPr>
                <w:color w:val="000000"/>
              </w:rPr>
            </w:pPr>
            <w:r w:rsidRPr="00DC5278">
              <w:rPr>
                <w:color w:val="000000"/>
              </w:rPr>
              <w:t>52.5</w:t>
            </w:r>
          </w:p>
        </w:tc>
        <w:tc>
          <w:tcPr>
            <w:tcW w:w="680" w:type="dxa"/>
            <w:tcBorders>
              <w:top w:val="nil"/>
              <w:left w:val="nil"/>
              <w:bottom w:val="single" w:sz="8" w:space="0" w:color="auto"/>
              <w:right w:val="nil"/>
            </w:tcBorders>
            <w:shd w:val="clear" w:color="000000" w:fill="FFFFFF"/>
            <w:noWrap/>
            <w:vAlign w:val="center"/>
            <w:hideMark/>
          </w:tcPr>
          <w:p w14:paraId="74037BEB" w14:textId="77777777" w:rsidR="00751E59" w:rsidRPr="00DC5278" w:rsidRDefault="00751E59" w:rsidP="0085547B">
            <w:pPr>
              <w:suppressAutoHyphens/>
              <w:jc w:val="right"/>
              <w:rPr>
                <w:color w:val="000000"/>
              </w:rPr>
            </w:pPr>
            <w:r w:rsidRPr="00DC5278">
              <w:rPr>
                <w:color w:val="000000"/>
              </w:rPr>
              <w:t>100.0%</w:t>
            </w:r>
          </w:p>
        </w:tc>
        <w:tc>
          <w:tcPr>
            <w:tcW w:w="1060" w:type="dxa"/>
            <w:tcBorders>
              <w:top w:val="nil"/>
              <w:left w:val="nil"/>
              <w:bottom w:val="single" w:sz="8" w:space="0" w:color="auto"/>
              <w:right w:val="nil"/>
            </w:tcBorders>
            <w:shd w:val="clear" w:color="000000" w:fill="FFFFFF"/>
            <w:noWrap/>
            <w:vAlign w:val="center"/>
            <w:hideMark/>
          </w:tcPr>
          <w:p w14:paraId="74037BEC" w14:textId="77777777" w:rsidR="00751E59" w:rsidRPr="00DC5278" w:rsidRDefault="00751E59" w:rsidP="0085547B">
            <w:pPr>
              <w:suppressAutoHyphens/>
              <w:jc w:val="right"/>
              <w:rPr>
                <w:color w:val="000000"/>
              </w:rPr>
            </w:pPr>
            <w:r w:rsidRPr="00DC5278">
              <w:rPr>
                <w:color w:val="000000"/>
              </w:rPr>
              <w:t>0.0%</w:t>
            </w:r>
          </w:p>
        </w:tc>
      </w:tr>
    </w:tbl>
    <w:p w14:paraId="74037BEE" w14:textId="77777777" w:rsidR="00751E59" w:rsidRPr="00DC5278" w:rsidRDefault="00751E59" w:rsidP="0085547B">
      <w:pPr>
        <w:suppressAutoHyphens/>
        <w:rPr>
          <w:b/>
          <w:u w:val="single"/>
        </w:rPr>
      </w:pPr>
    </w:p>
    <w:p w14:paraId="74037BEF" w14:textId="77777777" w:rsidR="00751E59" w:rsidRPr="00DC5278" w:rsidRDefault="00751E59" w:rsidP="0085547B">
      <w:pPr>
        <w:suppressAutoHyphens/>
        <w:rPr>
          <w:b/>
          <w:u w:val="single"/>
        </w:rPr>
      </w:pPr>
      <w:r w:rsidRPr="00DC5278">
        <w:rPr>
          <w:b/>
          <w:u w:val="single"/>
        </w:rPr>
        <w:t>Elimination schedule for Canada’s tariffs on imports of Australian goods</w:t>
      </w:r>
    </w:p>
    <w:p w14:paraId="74037BF0" w14:textId="77777777" w:rsidR="00751E59" w:rsidRPr="00DC5278" w:rsidRDefault="00751E59" w:rsidP="0085547B">
      <w:pPr>
        <w:suppressAutoHyphens/>
        <w:rPr>
          <w:b/>
          <w:u w:val="single"/>
        </w:rPr>
      </w:pPr>
    </w:p>
    <w:tbl>
      <w:tblPr>
        <w:tblW w:w="8398" w:type="dxa"/>
        <w:tblInd w:w="93" w:type="dxa"/>
        <w:tblLook w:val="04A0" w:firstRow="1" w:lastRow="0" w:firstColumn="1" w:lastColumn="0" w:noHBand="0" w:noVBand="1"/>
      </w:tblPr>
      <w:tblGrid>
        <w:gridCol w:w="1818"/>
        <w:gridCol w:w="722"/>
        <w:gridCol w:w="895"/>
        <w:gridCol w:w="1244"/>
        <w:gridCol w:w="271"/>
        <w:gridCol w:w="1340"/>
        <w:gridCol w:w="895"/>
        <w:gridCol w:w="1244"/>
      </w:tblGrid>
      <w:tr w:rsidR="00751E59" w:rsidRPr="00DC5278" w14:paraId="74037BF5" w14:textId="77777777" w:rsidTr="000740C4">
        <w:trPr>
          <w:trHeight w:val="315"/>
        </w:trPr>
        <w:tc>
          <w:tcPr>
            <w:tcW w:w="1960" w:type="dxa"/>
            <w:vMerge w:val="restart"/>
            <w:tcBorders>
              <w:top w:val="single" w:sz="8" w:space="0" w:color="auto"/>
              <w:left w:val="nil"/>
              <w:bottom w:val="single" w:sz="8" w:space="0" w:color="000000"/>
              <w:right w:val="nil"/>
            </w:tcBorders>
            <w:shd w:val="clear" w:color="000000" w:fill="D8D8D8"/>
            <w:vAlign w:val="center"/>
            <w:hideMark/>
          </w:tcPr>
          <w:p w14:paraId="74037BF1" w14:textId="77777777" w:rsidR="00751E59" w:rsidRPr="00DC5278" w:rsidRDefault="00751E59" w:rsidP="0085547B">
            <w:pPr>
              <w:suppressAutoHyphens/>
              <w:jc w:val="center"/>
              <w:rPr>
                <w:b/>
                <w:bCs/>
                <w:color w:val="000000"/>
              </w:rPr>
            </w:pPr>
            <w:r w:rsidRPr="00DC5278">
              <w:rPr>
                <w:b/>
                <w:bCs/>
                <w:color w:val="000000"/>
              </w:rPr>
              <w:t>Staging category</w:t>
            </w:r>
          </w:p>
        </w:tc>
        <w:tc>
          <w:tcPr>
            <w:tcW w:w="2749" w:type="dxa"/>
            <w:gridSpan w:val="3"/>
            <w:tcBorders>
              <w:top w:val="single" w:sz="8" w:space="0" w:color="auto"/>
              <w:left w:val="nil"/>
              <w:bottom w:val="single" w:sz="8" w:space="0" w:color="auto"/>
              <w:right w:val="nil"/>
            </w:tcBorders>
            <w:shd w:val="clear" w:color="000000" w:fill="D8D8D8"/>
            <w:vAlign w:val="center"/>
            <w:hideMark/>
          </w:tcPr>
          <w:p w14:paraId="74037BF2" w14:textId="77777777" w:rsidR="00751E59" w:rsidRPr="00DC5278" w:rsidRDefault="00751E59" w:rsidP="0085547B">
            <w:pPr>
              <w:suppressAutoHyphens/>
              <w:jc w:val="center"/>
              <w:rPr>
                <w:b/>
                <w:bCs/>
                <w:color w:val="000000"/>
              </w:rPr>
            </w:pPr>
            <w:r w:rsidRPr="00DC5278">
              <w:rPr>
                <w:b/>
                <w:bCs/>
                <w:color w:val="000000"/>
              </w:rPr>
              <w:t xml:space="preserve"> Tariff lines </w:t>
            </w:r>
          </w:p>
        </w:tc>
        <w:tc>
          <w:tcPr>
            <w:tcW w:w="266" w:type="dxa"/>
            <w:tcBorders>
              <w:top w:val="single" w:sz="8" w:space="0" w:color="auto"/>
              <w:left w:val="nil"/>
              <w:bottom w:val="nil"/>
              <w:right w:val="nil"/>
            </w:tcBorders>
            <w:shd w:val="clear" w:color="000000" w:fill="D8D8D8"/>
            <w:vAlign w:val="center"/>
            <w:hideMark/>
          </w:tcPr>
          <w:p w14:paraId="74037BF3" w14:textId="77777777" w:rsidR="00751E59" w:rsidRPr="00DC5278" w:rsidRDefault="00751E59" w:rsidP="0085547B">
            <w:pPr>
              <w:suppressAutoHyphens/>
              <w:jc w:val="center"/>
              <w:rPr>
                <w:b/>
                <w:bCs/>
                <w:color w:val="000000"/>
              </w:rPr>
            </w:pPr>
            <w:r w:rsidRPr="00DC5278">
              <w:rPr>
                <w:b/>
                <w:bCs/>
                <w:color w:val="000000"/>
              </w:rPr>
              <w:t> </w:t>
            </w:r>
          </w:p>
        </w:tc>
        <w:tc>
          <w:tcPr>
            <w:tcW w:w="3423" w:type="dxa"/>
            <w:gridSpan w:val="3"/>
            <w:tcBorders>
              <w:top w:val="single" w:sz="8" w:space="0" w:color="auto"/>
              <w:left w:val="nil"/>
              <w:bottom w:val="single" w:sz="8" w:space="0" w:color="auto"/>
              <w:right w:val="nil"/>
            </w:tcBorders>
            <w:shd w:val="clear" w:color="000000" w:fill="D8D8D8"/>
            <w:noWrap/>
            <w:vAlign w:val="center"/>
            <w:hideMark/>
          </w:tcPr>
          <w:p w14:paraId="74037BF4" w14:textId="77777777" w:rsidR="00751E59" w:rsidRPr="00DC5278" w:rsidRDefault="00751E59" w:rsidP="0085547B">
            <w:pPr>
              <w:suppressAutoHyphens/>
              <w:jc w:val="center"/>
              <w:rPr>
                <w:b/>
                <w:bCs/>
                <w:color w:val="000000"/>
              </w:rPr>
            </w:pPr>
            <w:r w:rsidRPr="00DC5278">
              <w:rPr>
                <w:b/>
                <w:bCs/>
                <w:color w:val="000000"/>
              </w:rPr>
              <w:t xml:space="preserve"> Canada's imports from Australia </w:t>
            </w:r>
          </w:p>
        </w:tc>
      </w:tr>
      <w:tr w:rsidR="00751E59" w:rsidRPr="00DC5278" w14:paraId="74037BFE" w14:textId="77777777" w:rsidTr="000740C4">
        <w:trPr>
          <w:trHeight w:val="720"/>
        </w:trPr>
        <w:tc>
          <w:tcPr>
            <w:tcW w:w="1960" w:type="dxa"/>
            <w:vMerge/>
            <w:tcBorders>
              <w:top w:val="single" w:sz="8" w:space="0" w:color="auto"/>
              <w:left w:val="nil"/>
              <w:bottom w:val="single" w:sz="8" w:space="0" w:color="000000"/>
              <w:right w:val="nil"/>
            </w:tcBorders>
            <w:vAlign w:val="center"/>
            <w:hideMark/>
          </w:tcPr>
          <w:p w14:paraId="74037BF6" w14:textId="77777777" w:rsidR="00751E59" w:rsidRPr="00DC5278" w:rsidRDefault="00751E59" w:rsidP="0085547B">
            <w:pPr>
              <w:suppressAutoHyphens/>
              <w:rPr>
                <w:b/>
                <w:bCs/>
                <w:color w:val="000000"/>
              </w:rPr>
            </w:pPr>
          </w:p>
        </w:tc>
        <w:tc>
          <w:tcPr>
            <w:tcW w:w="766" w:type="dxa"/>
            <w:tcBorders>
              <w:top w:val="nil"/>
              <w:left w:val="nil"/>
              <w:bottom w:val="single" w:sz="8" w:space="0" w:color="auto"/>
              <w:right w:val="nil"/>
            </w:tcBorders>
            <w:shd w:val="clear" w:color="000000" w:fill="D8D8D8"/>
            <w:noWrap/>
            <w:vAlign w:val="center"/>
            <w:hideMark/>
          </w:tcPr>
          <w:p w14:paraId="74037BF7" w14:textId="77777777" w:rsidR="00751E59" w:rsidRPr="00DC5278" w:rsidRDefault="00751E59" w:rsidP="0085547B">
            <w:pPr>
              <w:suppressAutoHyphens/>
              <w:jc w:val="center"/>
              <w:rPr>
                <w:color w:val="000000"/>
              </w:rPr>
            </w:pPr>
            <w:r w:rsidRPr="00DC5278">
              <w:rPr>
                <w:color w:val="000000"/>
              </w:rPr>
              <w:t xml:space="preserve"> No. </w:t>
            </w:r>
          </w:p>
        </w:tc>
        <w:tc>
          <w:tcPr>
            <w:tcW w:w="833" w:type="dxa"/>
            <w:tcBorders>
              <w:top w:val="nil"/>
              <w:left w:val="nil"/>
              <w:bottom w:val="single" w:sz="8" w:space="0" w:color="auto"/>
              <w:right w:val="nil"/>
            </w:tcBorders>
            <w:shd w:val="clear" w:color="000000" w:fill="D8D8D8"/>
            <w:vAlign w:val="center"/>
            <w:hideMark/>
          </w:tcPr>
          <w:p w14:paraId="74037BF8" w14:textId="77777777" w:rsidR="00751E59" w:rsidRPr="00DC5278" w:rsidRDefault="00751E59" w:rsidP="0085547B">
            <w:pPr>
              <w:suppressAutoHyphens/>
              <w:jc w:val="center"/>
              <w:rPr>
                <w:color w:val="000000"/>
              </w:rPr>
            </w:pPr>
            <w:r w:rsidRPr="00DC5278">
              <w:rPr>
                <w:color w:val="000000"/>
              </w:rPr>
              <w:t xml:space="preserve">  % of total </w:t>
            </w:r>
          </w:p>
        </w:tc>
        <w:tc>
          <w:tcPr>
            <w:tcW w:w="1150" w:type="dxa"/>
            <w:tcBorders>
              <w:top w:val="nil"/>
              <w:left w:val="nil"/>
              <w:bottom w:val="single" w:sz="8" w:space="0" w:color="auto"/>
              <w:right w:val="nil"/>
            </w:tcBorders>
            <w:shd w:val="clear" w:color="000000" w:fill="D8D8D8"/>
            <w:vAlign w:val="center"/>
            <w:hideMark/>
          </w:tcPr>
          <w:p w14:paraId="74037BF9" w14:textId="77777777" w:rsidR="00751E59" w:rsidRPr="00DC5278" w:rsidRDefault="00751E59" w:rsidP="0085547B">
            <w:pPr>
              <w:suppressAutoHyphens/>
              <w:jc w:val="center"/>
              <w:rPr>
                <w:color w:val="000000"/>
              </w:rPr>
            </w:pPr>
            <w:r w:rsidRPr="00DC5278">
              <w:rPr>
                <w:color w:val="000000"/>
              </w:rPr>
              <w:t xml:space="preserve"> Cumulative (%) </w:t>
            </w:r>
          </w:p>
        </w:tc>
        <w:tc>
          <w:tcPr>
            <w:tcW w:w="266" w:type="dxa"/>
            <w:tcBorders>
              <w:top w:val="nil"/>
              <w:left w:val="nil"/>
              <w:bottom w:val="single" w:sz="8" w:space="0" w:color="auto"/>
              <w:right w:val="nil"/>
            </w:tcBorders>
            <w:shd w:val="clear" w:color="000000" w:fill="D8D8D8"/>
            <w:vAlign w:val="center"/>
            <w:hideMark/>
          </w:tcPr>
          <w:p w14:paraId="74037BFA" w14:textId="77777777" w:rsidR="00751E59" w:rsidRPr="00DC5278" w:rsidRDefault="00751E59" w:rsidP="0085547B">
            <w:pPr>
              <w:suppressAutoHyphens/>
              <w:jc w:val="center"/>
              <w:rPr>
                <w:color w:val="000000"/>
              </w:rPr>
            </w:pPr>
            <w:r w:rsidRPr="00DC5278">
              <w:rPr>
                <w:color w:val="000000"/>
              </w:rPr>
              <w:t> </w:t>
            </w:r>
          </w:p>
        </w:tc>
        <w:tc>
          <w:tcPr>
            <w:tcW w:w="1440" w:type="dxa"/>
            <w:tcBorders>
              <w:top w:val="nil"/>
              <w:left w:val="nil"/>
              <w:bottom w:val="single" w:sz="8" w:space="0" w:color="auto"/>
              <w:right w:val="nil"/>
            </w:tcBorders>
            <w:shd w:val="clear" w:color="000000" w:fill="D8D8D8"/>
            <w:vAlign w:val="center"/>
            <w:hideMark/>
          </w:tcPr>
          <w:p w14:paraId="74037BFB" w14:textId="77777777" w:rsidR="00751E59" w:rsidRPr="00DC5278" w:rsidRDefault="00751E59" w:rsidP="0085547B">
            <w:pPr>
              <w:suppressAutoHyphens/>
              <w:jc w:val="center"/>
              <w:rPr>
                <w:color w:val="000000"/>
              </w:rPr>
            </w:pPr>
            <w:r w:rsidRPr="00DC5278">
              <w:rPr>
                <w:color w:val="000000"/>
              </w:rPr>
              <w:t xml:space="preserve"> US $m </w:t>
            </w:r>
            <w:r w:rsidRPr="00DC5278">
              <w:rPr>
                <w:color w:val="000000"/>
              </w:rPr>
              <w:br/>
              <w:t xml:space="preserve">(2007-10) </w:t>
            </w:r>
          </w:p>
        </w:tc>
        <w:tc>
          <w:tcPr>
            <w:tcW w:w="833" w:type="dxa"/>
            <w:tcBorders>
              <w:top w:val="nil"/>
              <w:left w:val="nil"/>
              <w:bottom w:val="single" w:sz="8" w:space="0" w:color="auto"/>
              <w:right w:val="nil"/>
            </w:tcBorders>
            <w:shd w:val="clear" w:color="000000" w:fill="D8D8D8"/>
            <w:vAlign w:val="center"/>
            <w:hideMark/>
          </w:tcPr>
          <w:p w14:paraId="74037BFC" w14:textId="77777777" w:rsidR="00751E59" w:rsidRPr="00DC5278" w:rsidRDefault="00751E59" w:rsidP="0085547B">
            <w:pPr>
              <w:suppressAutoHyphens/>
              <w:jc w:val="center"/>
              <w:rPr>
                <w:color w:val="000000"/>
              </w:rPr>
            </w:pPr>
            <w:r w:rsidRPr="00DC5278">
              <w:rPr>
                <w:color w:val="000000"/>
              </w:rPr>
              <w:t xml:space="preserve">  % of total </w:t>
            </w:r>
          </w:p>
        </w:tc>
        <w:tc>
          <w:tcPr>
            <w:tcW w:w="1150" w:type="dxa"/>
            <w:tcBorders>
              <w:top w:val="nil"/>
              <w:left w:val="nil"/>
              <w:bottom w:val="single" w:sz="8" w:space="0" w:color="auto"/>
              <w:right w:val="nil"/>
            </w:tcBorders>
            <w:shd w:val="clear" w:color="000000" w:fill="D8D8D8"/>
            <w:vAlign w:val="center"/>
            <w:hideMark/>
          </w:tcPr>
          <w:p w14:paraId="74037BFD" w14:textId="77777777" w:rsidR="00751E59" w:rsidRPr="00DC5278" w:rsidRDefault="00751E59" w:rsidP="0085547B">
            <w:pPr>
              <w:suppressAutoHyphens/>
              <w:jc w:val="center"/>
              <w:rPr>
                <w:color w:val="000000"/>
              </w:rPr>
            </w:pPr>
            <w:r w:rsidRPr="00DC5278">
              <w:rPr>
                <w:color w:val="000000"/>
              </w:rPr>
              <w:t xml:space="preserve"> Cumulative (%) </w:t>
            </w:r>
          </w:p>
        </w:tc>
      </w:tr>
      <w:tr w:rsidR="00751E59" w:rsidRPr="00DC5278" w14:paraId="74037C07" w14:textId="77777777" w:rsidTr="000740C4">
        <w:trPr>
          <w:trHeight w:val="255"/>
        </w:trPr>
        <w:tc>
          <w:tcPr>
            <w:tcW w:w="1960" w:type="dxa"/>
            <w:tcBorders>
              <w:top w:val="nil"/>
              <w:left w:val="nil"/>
              <w:bottom w:val="nil"/>
              <w:right w:val="nil"/>
            </w:tcBorders>
            <w:shd w:val="clear" w:color="000000" w:fill="FFFFFF"/>
            <w:noWrap/>
            <w:vAlign w:val="center"/>
            <w:hideMark/>
          </w:tcPr>
          <w:p w14:paraId="74037BFF" w14:textId="77777777" w:rsidR="00751E59" w:rsidRPr="00DC5278" w:rsidRDefault="00751E59" w:rsidP="0085547B">
            <w:pPr>
              <w:suppressAutoHyphens/>
              <w:rPr>
                <w:color w:val="000000"/>
              </w:rPr>
            </w:pPr>
            <w:r w:rsidRPr="00DC5278">
              <w:rPr>
                <w:color w:val="000000"/>
              </w:rPr>
              <w:t>MFN 0%</w:t>
            </w:r>
          </w:p>
        </w:tc>
        <w:tc>
          <w:tcPr>
            <w:tcW w:w="766" w:type="dxa"/>
            <w:tcBorders>
              <w:top w:val="nil"/>
              <w:left w:val="nil"/>
              <w:bottom w:val="nil"/>
              <w:right w:val="nil"/>
            </w:tcBorders>
            <w:shd w:val="clear" w:color="000000" w:fill="FFFFFF"/>
            <w:noWrap/>
            <w:vAlign w:val="center"/>
            <w:hideMark/>
          </w:tcPr>
          <w:p w14:paraId="74037C00" w14:textId="77777777" w:rsidR="00751E59" w:rsidRPr="00DC5278" w:rsidRDefault="00751E59" w:rsidP="0085547B">
            <w:pPr>
              <w:suppressAutoHyphens/>
              <w:jc w:val="right"/>
              <w:rPr>
                <w:color w:val="000000"/>
              </w:rPr>
            </w:pPr>
            <w:r w:rsidRPr="00DC5278">
              <w:rPr>
                <w:color w:val="000000"/>
              </w:rPr>
              <w:t>4,470</w:t>
            </w:r>
          </w:p>
        </w:tc>
        <w:tc>
          <w:tcPr>
            <w:tcW w:w="833" w:type="dxa"/>
            <w:tcBorders>
              <w:top w:val="nil"/>
              <w:left w:val="nil"/>
              <w:bottom w:val="nil"/>
              <w:right w:val="nil"/>
            </w:tcBorders>
            <w:shd w:val="clear" w:color="000000" w:fill="FFFFFF"/>
            <w:noWrap/>
            <w:vAlign w:val="center"/>
            <w:hideMark/>
          </w:tcPr>
          <w:p w14:paraId="74037C01" w14:textId="77777777" w:rsidR="00751E59" w:rsidRPr="00DC5278" w:rsidRDefault="00751E59" w:rsidP="0085547B">
            <w:pPr>
              <w:suppressAutoHyphens/>
              <w:jc w:val="right"/>
              <w:rPr>
                <w:color w:val="000000"/>
              </w:rPr>
            </w:pPr>
            <w:r w:rsidRPr="00DC5278">
              <w:rPr>
                <w:color w:val="000000"/>
              </w:rPr>
              <w:t>53.6%</w:t>
            </w:r>
          </w:p>
        </w:tc>
        <w:tc>
          <w:tcPr>
            <w:tcW w:w="1150" w:type="dxa"/>
            <w:tcBorders>
              <w:top w:val="nil"/>
              <w:left w:val="nil"/>
              <w:bottom w:val="nil"/>
              <w:right w:val="nil"/>
            </w:tcBorders>
            <w:shd w:val="clear" w:color="000000" w:fill="FFFFFF"/>
            <w:noWrap/>
            <w:vAlign w:val="center"/>
            <w:hideMark/>
          </w:tcPr>
          <w:p w14:paraId="74037C02" w14:textId="77777777" w:rsidR="00751E59" w:rsidRPr="00DC5278" w:rsidRDefault="00751E59" w:rsidP="0085547B">
            <w:pPr>
              <w:suppressAutoHyphens/>
              <w:jc w:val="right"/>
              <w:rPr>
                <w:color w:val="000000"/>
              </w:rPr>
            </w:pPr>
            <w:r w:rsidRPr="00DC5278">
              <w:rPr>
                <w:color w:val="000000"/>
              </w:rPr>
              <w:t>53.6%</w:t>
            </w:r>
          </w:p>
        </w:tc>
        <w:tc>
          <w:tcPr>
            <w:tcW w:w="266" w:type="dxa"/>
            <w:tcBorders>
              <w:top w:val="nil"/>
              <w:left w:val="nil"/>
              <w:bottom w:val="nil"/>
              <w:right w:val="nil"/>
            </w:tcBorders>
            <w:shd w:val="clear" w:color="000000" w:fill="FFFFFF"/>
            <w:noWrap/>
            <w:vAlign w:val="center"/>
            <w:hideMark/>
          </w:tcPr>
          <w:p w14:paraId="74037C03"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04" w14:textId="77777777" w:rsidR="00751E59" w:rsidRPr="00DC5278" w:rsidRDefault="00751E59" w:rsidP="0085547B">
            <w:pPr>
              <w:suppressAutoHyphens/>
              <w:jc w:val="right"/>
              <w:rPr>
                <w:color w:val="000000"/>
              </w:rPr>
            </w:pPr>
            <w:r w:rsidRPr="00DC5278">
              <w:rPr>
                <w:color w:val="000000"/>
              </w:rPr>
              <w:t>1,272.3</w:t>
            </w:r>
          </w:p>
        </w:tc>
        <w:tc>
          <w:tcPr>
            <w:tcW w:w="833" w:type="dxa"/>
            <w:tcBorders>
              <w:top w:val="nil"/>
              <w:left w:val="nil"/>
              <w:bottom w:val="nil"/>
              <w:right w:val="nil"/>
            </w:tcBorders>
            <w:shd w:val="clear" w:color="000000" w:fill="FFFFFF"/>
            <w:noWrap/>
            <w:vAlign w:val="center"/>
            <w:hideMark/>
          </w:tcPr>
          <w:p w14:paraId="74037C05" w14:textId="77777777" w:rsidR="00751E59" w:rsidRPr="00DC5278" w:rsidRDefault="00751E59" w:rsidP="0085547B">
            <w:pPr>
              <w:suppressAutoHyphens/>
              <w:jc w:val="right"/>
              <w:rPr>
                <w:color w:val="000000"/>
              </w:rPr>
            </w:pPr>
            <w:r w:rsidRPr="00DC5278">
              <w:rPr>
                <w:color w:val="000000"/>
              </w:rPr>
              <w:t>79.7%</w:t>
            </w:r>
          </w:p>
        </w:tc>
        <w:tc>
          <w:tcPr>
            <w:tcW w:w="1150" w:type="dxa"/>
            <w:tcBorders>
              <w:top w:val="nil"/>
              <w:left w:val="nil"/>
              <w:bottom w:val="nil"/>
              <w:right w:val="nil"/>
            </w:tcBorders>
            <w:shd w:val="clear" w:color="000000" w:fill="FFFFFF"/>
            <w:noWrap/>
            <w:vAlign w:val="center"/>
            <w:hideMark/>
          </w:tcPr>
          <w:p w14:paraId="74037C06" w14:textId="77777777" w:rsidR="00751E59" w:rsidRPr="00DC5278" w:rsidRDefault="00751E59" w:rsidP="0085547B">
            <w:pPr>
              <w:suppressAutoHyphens/>
              <w:jc w:val="right"/>
              <w:rPr>
                <w:color w:val="000000"/>
              </w:rPr>
            </w:pPr>
            <w:r w:rsidRPr="00DC5278">
              <w:rPr>
                <w:color w:val="000000"/>
              </w:rPr>
              <w:t>79.7%</w:t>
            </w:r>
          </w:p>
        </w:tc>
      </w:tr>
      <w:tr w:rsidR="00751E59" w:rsidRPr="00DC5278" w14:paraId="74037C10" w14:textId="77777777" w:rsidTr="000740C4">
        <w:trPr>
          <w:trHeight w:val="255"/>
        </w:trPr>
        <w:tc>
          <w:tcPr>
            <w:tcW w:w="1960" w:type="dxa"/>
            <w:tcBorders>
              <w:top w:val="nil"/>
              <w:left w:val="nil"/>
              <w:bottom w:val="nil"/>
              <w:right w:val="nil"/>
            </w:tcBorders>
            <w:shd w:val="clear" w:color="000000" w:fill="FFFFFF"/>
            <w:noWrap/>
            <w:vAlign w:val="center"/>
            <w:hideMark/>
          </w:tcPr>
          <w:p w14:paraId="74037C08" w14:textId="77777777" w:rsidR="00751E59" w:rsidRPr="00DC5278" w:rsidRDefault="00751E59" w:rsidP="0085547B">
            <w:pPr>
              <w:suppressAutoHyphens/>
              <w:rPr>
                <w:color w:val="000000"/>
              </w:rPr>
            </w:pPr>
            <w:r w:rsidRPr="00DC5278">
              <w:rPr>
                <w:color w:val="000000"/>
              </w:rPr>
              <w:t>A: 0% tariff on EIF</w:t>
            </w:r>
          </w:p>
        </w:tc>
        <w:tc>
          <w:tcPr>
            <w:tcW w:w="766" w:type="dxa"/>
            <w:tcBorders>
              <w:top w:val="nil"/>
              <w:left w:val="nil"/>
              <w:bottom w:val="nil"/>
              <w:right w:val="nil"/>
            </w:tcBorders>
            <w:shd w:val="clear" w:color="000000" w:fill="FFFFFF"/>
            <w:noWrap/>
            <w:vAlign w:val="center"/>
            <w:hideMark/>
          </w:tcPr>
          <w:p w14:paraId="74037C09" w14:textId="77777777" w:rsidR="00751E59" w:rsidRPr="00DC5278" w:rsidRDefault="00751E59" w:rsidP="0085547B">
            <w:pPr>
              <w:suppressAutoHyphens/>
              <w:jc w:val="right"/>
              <w:rPr>
                <w:color w:val="000000"/>
              </w:rPr>
            </w:pPr>
            <w:r w:rsidRPr="00DC5278">
              <w:rPr>
                <w:color w:val="000000"/>
              </w:rPr>
              <w:t>3,433</w:t>
            </w:r>
          </w:p>
        </w:tc>
        <w:tc>
          <w:tcPr>
            <w:tcW w:w="833" w:type="dxa"/>
            <w:tcBorders>
              <w:top w:val="nil"/>
              <w:left w:val="nil"/>
              <w:bottom w:val="nil"/>
              <w:right w:val="nil"/>
            </w:tcBorders>
            <w:shd w:val="clear" w:color="000000" w:fill="FFFFFF"/>
            <w:noWrap/>
            <w:vAlign w:val="center"/>
            <w:hideMark/>
          </w:tcPr>
          <w:p w14:paraId="74037C0A" w14:textId="77777777" w:rsidR="00751E59" w:rsidRPr="00DC5278" w:rsidRDefault="00751E59" w:rsidP="0085547B">
            <w:pPr>
              <w:suppressAutoHyphens/>
              <w:jc w:val="right"/>
              <w:rPr>
                <w:color w:val="000000"/>
              </w:rPr>
            </w:pPr>
            <w:r w:rsidRPr="00DC5278">
              <w:rPr>
                <w:color w:val="000000"/>
              </w:rPr>
              <w:t>41.2%</w:t>
            </w:r>
          </w:p>
        </w:tc>
        <w:tc>
          <w:tcPr>
            <w:tcW w:w="1150" w:type="dxa"/>
            <w:tcBorders>
              <w:top w:val="nil"/>
              <w:left w:val="nil"/>
              <w:bottom w:val="nil"/>
              <w:right w:val="nil"/>
            </w:tcBorders>
            <w:shd w:val="clear" w:color="000000" w:fill="FFFFFF"/>
            <w:noWrap/>
            <w:vAlign w:val="center"/>
            <w:hideMark/>
          </w:tcPr>
          <w:p w14:paraId="74037C0B" w14:textId="77777777" w:rsidR="00751E59" w:rsidRPr="00DC5278" w:rsidRDefault="00751E59" w:rsidP="0085547B">
            <w:pPr>
              <w:suppressAutoHyphens/>
              <w:jc w:val="right"/>
              <w:rPr>
                <w:color w:val="000000"/>
              </w:rPr>
            </w:pPr>
            <w:r w:rsidRPr="00DC5278">
              <w:rPr>
                <w:color w:val="000000"/>
              </w:rPr>
              <w:t>94.8%</w:t>
            </w:r>
          </w:p>
        </w:tc>
        <w:tc>
          <w:tcPr>
            <w:tcW w:w="266" w:type="dxa"/>
            <w:tcBorders>
              <w:top w:val="nil"/>
              <w:left w:val="nil"/>
              <w:bottom w:val="nil"/>
              <w:right w:val="nil"/>
            </w:tcBorders>
            <w:shd w:val="clear" w:color="000000" w:fill="FFFFFF"/>
            <w:noWrap/>
            <w:vAlign w:val="center"/>
            <w:hideMark/>
          </w:tcPr>
          <w:p w14:paraId="74037C0C"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0D" w14:textId="77777777" w:rsidR="00751E59" w:rsidRPr="00DC5278" w:rsidRDefault="00751E59" w:rsidP="0085547B">
            <w:pPr>
              <w:suppressAutoHyphens/>
              <w:jc w:val="right"/>
              <w:rPr>
                <w:color w:val="000000"/>
              </w:rPr>
            </w:pPr>
            <w:r w:rsidRPr="00DC5278">
              <w:rPr>
                <w:color w:val="000000"/>
              </w:rPr>
              <w:t>312.2</w:t>
            </w:r>
          </w:p>
        </w:tc>
        <w:tc>
          <w:tcPr>
            <w:tcW w:w="833" w:type="dxa"/>
            <w:tcBorders>
              <w:top w:val="nil"/>
              <w:left w:val="nil"/>
              <w:bottom w:val="nil"/>
              <w:right w:val="nil"/>
            </w:tcBorders>
            <w:shd w:val="clear" w:color="000000" w:fill="FFFFFF"/>
            <w:noWrap/>
            <w:vAlign w:val="center"/>
            <w:hideMark/>
          </w:tcPr>
          <w:p w14:paraId="74037C0E" w14:textId="77777777" w:rsidR="00751E59" w:rsidRPr="00DC5278" w:rsidRDefault="00751E59" w:rsidP="0085547B">
            <w:pPr>
              <w:suppressAutoHyphens/>
              <w:jc w:val="right"/>
              <w:rPr>
                <w:color w:val="000000"/>
              </w:rPr>
            </w:pPr>
            <w:r w:rsidRPr="00DC5278">
              <w:rPr>
                <w:color w:val="000000"/>
              </w:rPr>
              <w:t>19.5%</w:t>
            </w:r>
          </w:p>
        </w:tc>
        <w:tc>
          <w:tcPr>
            <w:tcW w:w="1150" w:type="dxa"/>
            <w:tcBorders>
              <w:top w:val="nil"/>
              <w:left w:val="nil"/>
              <w:bottom w:val="nil"/>
              <w:right w:val="nil"/>
            </w:tcBorders>
            <w:shd w:val="clear" w:color="000000" w:fill="FFFFFF"/>
            <w:noWrap/>
            <w:vAlign w:val="center"/>
            <w:hideMark/>
          </w:tcPr>
          <w:p w14:paraId="74037C0F" w14:textId="77777777" w:rsidR="00751E59" w:rsidRPr="00DC5278" w:rsidRDefault="00751E59" w:rsidP="0085547B">
            <w:pPr>
              <w:suppressAutoHyphens/>
              <w:jc w:val="right"/>
              <w:rPr>
                <w:color w:val="000000"/>
              </w:rPr>
            </w:pPr>
            <w:r w:rsidRPr="00DC5278">
              <w:rPr>
                <w:color w:val="000000"/>
              </w:rPr>
              <w:t>99.2%</w:t>
            </w:r>
          </w:p>
        </w:tc>
      </w:tr>
      <w:tr w:rsidR="00751E59" w:rsidRPr="00DC5278" w14:paraId="74037C19" w14:textId="77777777" w:rsidTr="000740C4">
        <w:trPr>
          <w:trHeight w:val="255"/>
        </w:trPr>
        <w:tc>
          <w:tcPr>
            <w:tcW w:w="1960" w:type="dxa"/>
            <w:tcBorders>
              <w:top w:val="nil"/>
              <w:left w:val="nil"/>
              <w:bottom w:val="nil"/>
              <w:right w:val="nil"/>
            </w:tcBorders>
            <w:shd w:val="clear" w:color="000000" w:fill="FFFFFF"/>
            <w:noWrap/>
            <w:vAlign w:val="center"/>
            <w:hideMark/>
          </w:tcPr>
          <w:p w14:paraId="74037C11"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766" w:type="dxa"/>
            <w:tcBorders>
              <w:top w:val="nil"/>
              <w:left w:val="nil"/>
              <w:bottom w:val="nil"/>
              <w:right w:val="nil"/>
            </w:tcBorders>
            <w:shd w:val="clear" w:color="000000" w:fill="FFFFFF"/>
            <w:noWrap/>
            <w:vAlign w:val="center"/>
            <w:hideMark/>
          </w:tcPr>
          <w:p w14:paraId="74037C12" w14:textId="77777777" w:rsidR="00751E59" w:rsidRPr="00DC5278" w:rsidRDefault="00751E59" w:rsidP="0085547B">
            <w:pPr>
              <w:suppressAutoHyphens/>
              <w:jc w:val="right"/>
              <w:rPr>
                <w:color w:val="000000"/>
              </w:rPr>
            </w:pPr>
            <w:r w:rsidRPr="00DC5278">
              <w:rPr>
                <w:color w:val="000000"/>
              </w:rPr>
              <w:t>124</w:t>
            </w:r>
          </w:p>
        </w:tc>
        <w:tc>
          <w:tcPr>
            <w:tcW w:w="833" w:type="dxa"/>
            <w:tcBorders>
              <w:top w:val="nil"/>
              <w:left w:val="nil"/>
              <w:bottom w:val="nil"/>
              <w:right w:val="nil"/>
            </w:tcBorders>
            <w:shd w:val="clear" w:color="000000" w:fill="FFFFFF"/>
            <w:noWrap/>
            <w:vAlign w:val="center"/>
            <w:hideMark/>
          </w:tcPr>
          <w:p w14:paraId="74037C13" w14:textId="77777777" w:rsidR="00751E59" w:rsidRPr="00DC5278" w:rsidRDefault="00751E59" w:rsidP="0085547B">
            <w:pPr>
              <w:suppressAutoHyphens/>
              <w:jc w:val="right"/>
              <w:rPr>
                <w:color w:val="000000"/>
              </w:rPr>
            </w:pPr>
            <w:r w:rsidRPr="00DC5278">
              <w:rPr>
                <w:color w:val="000000"/>
              </w:rPr>
              <w:t>1.5%</w:t>
            </w:r>
          </w:p>
        </w:tc>
        <w:tc>
          <w:tcPr>
            <w:tcW w:w="1150" w:type="dxa"/>
            <w:tcBorders>
              <w:top w:val="nil"/>
              <w:left w:val="nil"/>
              <w:bottom w:val="nil"/>
              <w:right w:val="nil"/>
            </w:tcBorders>
            <w:shd w:val="clear" w:color="000000" w:fill="FFFFFF"/>
            <w:noWrap/>
            <w:vAlign w:val="center"/>
            <w:hideMark/>
          </w:tcPr>
          <w:p w14:paraId="74037C14" w14:textId="77777777" w:rsidR="00751E59" w:rsidRPr="00DC5278" w:rsidRDefault="00751E59" w:rsidP="0085547B">
            <w:pPr>
              <w:suppressAutoHyphens/>
              <w:jc w:val="right"/>
              <w:rPr>
                <w:color w:val="000000"/>
              </w:rPr>
            </w:pPr>
            <w:r w:rsidRPr="00DC5278">
              <w:rPr>
                <w:color w:val="000000"/>
              </w:rPr>
              <w:t>96.3%</w:t>
            </w:r>
          </w:p>
        </w:tc>
        <w:tc>
          <w:tcPr>
            <w:tcW w:w="266" w:type="dxa"/>
            <w:tcBorders>
              <w:top w:val="nil"/>
              <w:left w:val="nil"/>
              <w:bottom w:val="nil"/>
              <w:right w:val="nil"/>
            </w:tcBorders>
            <w:shd w:val="clear" w:color="000000" w:fill="FFFFFF"/>
            <w:noWrap/>
            <w:vAlign w:val="center"/>
            <w:hideMark/>
          </w:tcPr>
          <w:p w14:paraId="74037C15"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16" w14:textId="77777777" w:rsidR="00751E59" w:rsidRPr="00DC5278" w:rsidRDefault="00751E59" w:rsidP="0085547B">
            <w:pPr>
              <w:suppressAutoHyphens/>
              <w:jc w:val="right"/>
              <w:rPr>
                <w:color w:val="000000"/>
              </w:rPr>
            </w:pPr>
            <w:r w:rsidRPr="00DC5278">
              <w:rPr>
                <w:color w:val="000000"/>
              </w:rPr>
              <w:t>4.0</w:t>
            </w:r>
          </w:p>
        </w:tc>
        <w:tc>
          <w:tcPr>
            <w:tcW w:w="833" w:type="dxa"/>
            <w:tcBorders>
              <w:top w:val="nil"/>
              <w:left w:val="nil"/>
              <w:bottom w:val="nil"/>
              <w:right w:val="nil"/>
            </w:tcBorders>
            <w:shd w:val="clear" w:color="000000" w:fill="FFFFFF"/>
            <w:noWrap/>
            <w:vAlign w:val="center"/>
            <w:hideMark/>
          </w:tcPr>
          <w:p w14:paraId="74037C17" w14:textId="77777777" w:rsidR="00751E59" w:rsidRPr="00DC5278" w:rsidRDefault="00751E59" w:rsidP="0085547B">
            <w:pPr>
              <w:suppressAutoHyphens/>
              <w:jc w:val="right"/>
              <w:rPr>
                <w:color w:val="000000"/>
              </w:rPr>
            </w:pPr>
            <w:r w:rsidRPr="00DC5278">
              <w:rPr>
                <w:color w:val="000000"/>
              </w:rPr>
              <w:t>0.3%</w:t>
            </w:r>
          </w:p>
        </w:tc>
        <w:tc>
          <w:tcPr>
            <w:tcW w:w="1150" w:type="dxa"/>
            <w:tcBorders>
              <w:top w:val="nil"/>
              <w:left w:val="nil"/>
              <w:bottom w:val="nil"/>
              <w:right w:val="nil"/>
            </w:tcBorders>
            <w:shd w:val="clear" w:color="000000" w:fill="FFFFFF"/>
            <w:noWrap/>
            <w:vAlign w:val="center"/>
            <w:hideMark/>
          </w:tcPr>
          <w:p w14:paraId="74037C18" w14:textId="77777777" w:rsidR="00751E59" w:rsidRPr="00DC5278" w:rsidRDefault="00751E59" w:rsidP="0085547B">
            <w:pPr>
              <w:suppressAutoHyphens/>
              <w:jc w:val="right"/>
              <w:rPr>
                <w:color w:val="000000"/>
              </w:rPr>
            </w:pPr>
            <w:r w:rsidRPr="00DC5278">
              <w:rPr>
                <w:color w:val="000000"/>
              </w:rPr>
              <w:t>99.5%</w:t>
            </w:r>
          </w:p>
        </w:tc>
      </w:tr>
      <w:tr w:rsidR="00751E59" w:rsidRPr="00DC5278" w14:paraId="74037C22" w14:textId="77777777" w:rsidTr="000740C4">
        <w:trPr>
          <w:trHeight w:val="255"/>
        </w:trPr>
        <w:tc>
          <w:tcPr>
            <w:tcW w:w="1960" w:type="dxa"/>
            <w:tcBorders>
              <w:top w:val="nil"/>
              <w:left w:val="nil"/>
              <w:bottom w:val="nil"/>
              <w:right w:val="nil"/>
            </w:tcBorders>
            <w:shd w:val="clear" w:color="000000" w:fill="FFFFFF"/>
            <w:noWrap/>
            <w:vAlign w:val="center"/>
            <w:hideMark/>
          </w:tcPr>
          <w:p w14:paraId="74037C1A"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766" w:type="dxa"/>
            <w:tcBorders>
              <w:top w:val="nil"/>
              <w:left w:val="nil"/>
              <w:bottom w:val="nil"/>
              <w:right w:val="nil"/>
            </w:tcBorders>
            <w:shd w:val="clear" w:color="000000" w:fill="FFFFFF"/>
            <w:noWrap/>
            <w:vAlign w:val="center"/>
            <w:hideMark/>
          </w:tcPr>
          <w:p w14:paraId="74037C1B" w14:textId="77777777" w:rsidR="00751E59" w:rsidRPr="00DC5278" w:rsidRDefault="00751E59" w:rsidP="0085547B">
            <w:pPr>
              <w:suppressAutoHyphens/>
              <w:jc w:val="right"/>
              <w:rPr>
                <w:color w:val="000000"/>
              </w:rPr>
            </w:pPr>
            <w:r w:rsidRPr="00DC5278">
              <w:rPr>
                <w:color w:val="000000"/>
              </w:rPr>
              <w:t>74</w:t>
            </w:r>
          </w:p>
        </w:tc>
        <w:tc>
          <w:tcPr>
            <w:tcW w:w="833" w:type="dxa"/>
            <w:tcBorders>
              <w:top w:val="nil"/>
              <w:left w:val="nil"/>
              <w:bottom w:val="nil"/>
              <w:right w:val="nil"/>
            </w:tcBorders>
            <w:shd w:val="clear" w:color="000000" w:fill="FFFFFF"/>
            <w:noWrap/>
            <w:vAlign w:val="center"/>
            <w:hideMark/>
          </w:tcPr>
          <w:p w14:paraId="74037C1C" w14:textId="77777777" w:rsidR="00751E59" w:rsidRPr="00DC5278" w:rsidRDefault="00751E59" w:rsidP="0085547B">
            <w:pPr>
              <w:suppressAutoHyphens/>
              <w:jc w:val="right"/>
              <w:rPr>
                <w:color w:val="000000"/>
              </w:rPr>
            </w:pPr>
            <w:r w:rsidRPr="00DC5278">
              <w:rPr>
                <w:color w:val="000000"/>
              </w:rPr>
              <w:t>0.9%</w:t>
            </w:r>
          </w:p>
        </w:tc>
        <w:tc>
          <w:tcPr>
            <w:tcW w:w="1150" w:type="dxa"/>
            <w:tcBorders>
              <w:top w:val="nil"/>
              <w:left w:val="nil"/>
              <w:bottom w:val="nil"/>
              <w:right w:val="nil"/>
            </w:tcBorders>
            <w:shd w:val="clear" w:color="000000" w:fill="FFFFFF"/>
            <w:noWrap/>
            <w:vAlign w:val="center"/>
            <w:hideMark/>
          </w:tcPr>
          <w:p w14:paraId="74037C1D" w14:textId="77777777" w:rsidR="00751E59" w:rsidRPr="00DC5278" w:rsidRDefault="00751E59" w:rsidP="0085547B">
            <w:pPr>
              <w:suppressAutoHyphens/>
              <w:jc w:val="right"/>
              <w:rPr>
                <w:color w:val="000000"/>
              </w:rPr>
            </w:pPr>
            <w:r w:rsidRPr="00DC5278">
              <w:rPr>
                <w:color w:val="000000"/>
              </w:rPr>
              <w:t>97.2%</w:t>
            </w:r>
          </w:p>
        </w:tc>
        <w:tc>
          <w:tcPr>
            <w:tcW w:w="266" w:type="dxa"/>
            <w:tcBorders>
              <w:top w:val="nil"/>
              <w:left w:val="nil"/>
              <w:bottom w:val="nil"/>
              <w:right w:val="nil"/>
            </w:tcBorders>
            <w:shd w:val="clear" w:color="000000" w:fill="FFFFFF"/>
            <w:noWrap/>
            <w:vAlign w:val="center"/>
            <w:hideMark/>
          </w:tcPr>
          <w:p w14:paraId="74037C1E"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1F" w14:textId="77777777" w:rsidR="00751E59" w:rsidRPr="00DC5278" w:rsidRDefault="00751E59" w:rsidP="0085547B">
            <w:pPr>
              <w:suppressAutoHyphens/>
              <w:jc w:val="right"/>
              <w:rPr>
                <w:color w:val="000000"/>
              </w:rPr>
            </w:pPr>
            <w:r w:rsidRPr="00DC5278">
              <w:rPr>
                <w:color w:val="000000"/>
              </w:rPr>
              <w:t>5.4</w:t>
            </w:r>
          </w:p>
        </w:tc>
        <w:tc>
          <w:tcPr>
            <w:tcW w:w="833" w:type="dxa"/>
            <w:tcBorders>
              <w:top w:val="nil"/>
              <w:left w:val="nil"/>
              <w:bottom w:val="nil"/>
              <w:right w:val="nil"/>
            </w:tcBorders>
            <w:shd w:val="clear" w:color="000000" w:fill="FFFFFF"/>
            <w:noWrap/>
            <w:vAlign w:val="center"/>
            <w:hideMark/>
          </w:tcPr>
          <w:p w14:paraId="74037C20" w14:textId="77777777" w:rsidR="00751E59" w:rsidRPr="00DC5278" w:rsidRDefault="00751E59" w:rsidP="0085547B">
            <w:pPr>
              <w:suppressAutoHyphens/>
              <w:jc w:val="right"/>
              <w:rPr>
                <w:color w:val="000000"/>
              </w:rPr>
            </w:pPr>
            <w:r w:rsidRPr="00DC5278">
              <w:rPr>
                <w:color w:val="000000"/>
              </w:rPr>
              <w:t>0.3%</w:t>
            </w:r>
          </w:p>
        </w:tc>
        <w:tc>
          <w:tcPr>
            <w:tcW w:w="1150" w:type="dxa"/>
            <w:tcBorders>
              <w:top w:val="nil"/>
              <w:left w:val="nil"/>
              <w:bottom w:val="nil"/>
              <w:right w:val="nil"/>
            </w:tcBorders>
            <w:shd w:val="clear" w:color="000000" w:fill="FFFFFF"/>
            <w:noWrap/>
            <w:vAlign w:val="center"/>
            <w:hideMark/>
          </w:tcPr>
          <w:p w14:paraId="74037C21" w14:textId="77777777" w:rsidR="00751E59" w:rsidRPr="00DC5278" w:rsidRDefault="00751E59" w:rsidP="0085547B">
            <w:pPr>
              <w:suppressAutoHyphens/>
              <w:jc w:val="right"/>
              <w:rPr>
                <w:color w:val="000000"/>
              </w:rPr>
            </w:pPr>
            <w:r w:rsidRPr="00DC5278">
              <w:rPr>
                <w:color w:val="000000"/>
              </w:rPr>
              <w:t>99.8%</w:t>
            </w:r>
          </w:p>
        </w:tc>
      </w:tr>
      <w:tr w:rsidR="00751E59" w:rsidRPr="00DC5278" w14:paraId="74037C2B" w14:textId="77777777" w:rsidTr="000740C4">
        <w:trPr>
          <w:trHeight w:val="255"/>
        </w:trPr>
        <w:tc>
          <w:tcPr>
            <w:tcW w:w="1960" w:type="dxa"/>
            <w:tcBorders>
              <w:top w:val="nil"/>
              <w:left w:val="nil"/>
              <w:bottom w:val="nil"/>
              <w:right w:val="nil"/>
            </w:tcBorders>
            <w:shd w:val="clear" w:color="000000" w:fill="FFFFFF"/>
            <w:noWrap/>
            <w:vAlign w:val="center"/>
            <w:hideMark/>
          </w:tcPr>
          <w:p w14:paraId="74037C23" w14:textId="77777777" w:rsidR="00751E59" w:rsidRPr="00DC5278" w:rsidRDefault="00751E59" w:rsidP="0085547B">
            <w:pPr>
              <w:suppressAutoHyphens/>
              <w:rPr>
                <w:color w:val="000000"/>
              </w:rPr>
            </w:pPr>
            <w:r w:rsidRPr="00DC5278">
              <w:rPr>
                <w:color w:val="000000"/>
              </w:rPr>
              <w:t>D: 11+ year phasing</w:t>
            </w:r>
          </w:p>
        </w:tc>
        <w:tc>
          <w:tcPr>
            <w:tcW w:w="766" w:type="dxa"/>
            <w:tcBorders>
              <w:top w:val="nil"/>
              <w:left w:val="nil"/>
              <w:bottom w:val="nil"/>
              <w:right w:val="nil"/>
            </w:tcBorders>
            <w:shd w:val="clear" w:color="000000" w:fill="FFFFFF"/>
            <w:noWrap/>
            <w:vAlign w:val="center"/>
            <w:hideMark/>
          </w:tcPr>
          <w:p w14:paraId="74037C24" w14:textId="77777777" w:rsidR="00751E59" w:rsidRPr="00DC5278" w:rsidRDefault="00751E59" w:rsidP="0085547B">
            <w:pPr>
              <w:suppressAutoHyphens/>
              <w:jc w:val="right"/>
              <w:rPr>
                <w:color w:val="000000"/>
              </w:rPr>
            </w:pPr>
            <w:r w:rsidRPr="00DC5278">
              <w:rPr>
                <w:color w:val="000000"/>
              </w:rPr>
              <w:t>142</w:t>
            </w:r>
          </w:p>
        </w:tc>
        <w:tc>
          <w:tcPr>
            <w:tcW w:w="833" w:type="dxa"/>
            <w:tcBorders>
              <w:top w:val="nil"/>
              <w:left w:val="nil"/>
              <w:bottom w:val="nil"/>
              <w:right w:val="nil"/>
            </w:tcBorders>
            <w:shd w:val="clear" w:color="000000" w:fill="FFFFFF"/>
            <w:noWrap/>
            <w:vAlign w:val="center"/>
            <w:hideMark/>
          </w:tcPr>
          <w:p w14:paraId="74037C25" w14:textId="77777777" w:rsidR="00751E59" w:rsidRPr="00DC5278" w:rsidRDefault="00751E59" w:rsidP="0085547B">
            <w:pPr>
              <w:suppressAutoHyphens/>
              <w:jc w:val="right"/>
              <w:rPr>
                <w:color w:val="000000"/>
              </w:rPr>
            </w:pPr>
            <w:r w:rsidRPr="00DC5278">
              <w:rPr>
                <w:color w:val="000000"/>
              </w:rPr>
              <w:t>1.7%</w:t>
            </w:r>
          </w:p>
        </w:tc>
        <w:tc>
          <w:tcPr>
            <w:tcW w:w="1150" w:type="dxa"/>
            <w:tcBorders>
              <w:top w:val="nil"/>
              <w:left w:val="nil"/>
              <w:bottom w:val="nil"/>
              <w:right w:val="nil"/>
            </w:tcBorders>
            <w:shd w:val="clear" w:color="000000" w:fill="FFFFFF"/>
            <w:noWrap/>
            <w:vAlign w:val="center"/>
            <w:hideMark/>
          </w:tcPr>
          <w:p w14:paraId="74037C26" w14:textId="77777777" w:rsidR="00751E59" w:rsidRPr="00DC5278" w:rsidRDefault="00751E59" w:rsidP="0085547B">
            <w:pPr>
              <w:suppressAutoHyphens/>
              <w:jc w:val="right"/>
              <w:rPr>
                <w:color w:val="000000"/>
              </w:rPr>
            </w:pPr>
            <w:r w:rsidRPr="00DC5278">
              <w:rPr>
                <w:color w:val="000000"/>
              </w:rPr>
              <w:t>98.9%</w:t>
            </w:r>
          </w:p>
        </w:tc>
        <w:tc>
          <w:tcPr>
            <w:tcW w:w="266" w:type="dxa"/>
            <w:tcBorders>
              <w:top w:val="nil"/>
              <w:left w:val="nil"/>
              <w:bottom w:val="nil"/>
              <w:right w:val="nil"/>
            </w:tcBorders>
            <w:shd w:val="clear" w:color="000000" w:fill="FFFFFF"/>
            <w:noWrap/>
            <w:vAlign w:val="center"/>
            <w:hideMark/>
          </w:tcPr>
          <w:p w14:paraId="74037C27"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28" w14:textId="77777777" w:rsidR="00751E59" w:rsidRPr="00DC5278" w:rsidRDefault="00751E59" w:rsidP="0085547B">
            <w:pPr>
              <w:suppressAutoHyphens/>
              <w:jc w:val="right"/>
              <w:rPr>
                <w:color w:val="000000"/>
              </w:rPr>
            </w:pPr>
            <w:r w:rsidRPr="00DC5278">
              <w:rPr>
                <w:color w:val="000000"/>
              </w:rPr>
              <w:t>2.9</w:t>
            </w:r>
          </w:p>
        </w:tc>
        <w:tc>
          <w:tcPr>
            <w:tcW w:w="833" w:type="dxa"/>
            <w:tcBorders>
              <w:top w:val="nil"/>
              <w:left w:val="nil"/>
              <w:bottom w:val="nil"/>
              <w:right w:val="nil"/>
            </w:tcBorders>
            <w:shd w:val="clear" w:color="000000" w:fill="FFFFFF"/>
            <w:noWrap/>
            <w:vAlign w:val="center"/>
            <w:hideMark/>
          </w:tcPr>
          <w:p w14:paraId="74037C29" w14:textId="77777777" w:rsidR="00751E59" w:rsidRPr="00DC5278" w:rsidRDefault="00751E59" w:rsidP="0085547B">
            <w:pPr>
              <w:suppressAutoHyphens/>
              <w:jc w:val="right"/>
              <w:rPr>
                <w:color w:val="000000"/>
              </w:rPr>
            </w:pPr>
            <w:r w:rsidRPr="00DC5278">
              <w:rPr>
                <w:color w:val="000000"/>
              </w:rPr>
              <w:t>0.2%</w:t>
            </w:r>
          </w:p>
        </w:tc>
        <w:tc>
          <w:tcPr>
            <w:tcW w:w="1150" w:type="dxa"/>
            <w:tcBorders>
              <w:top w:val="nil"/>
              <w:left w:val="nil"/>
              <w:bottom w:val="nil"/>
              <w:right w:val="nil"/>
            </w:tcBorders>
            <w:shd w:val="clear" w:color="000000" w:fill="FFFFFF"/>
            <w:noWrap/>
            <w:vAlign w:val="center"/>
            <w:hideMark/>
          </w:tcPr>
          <w:p w14:paraId="74037C2A"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34" w14:textId="77777777" w:rsidTr="0036201B">
        <w:trPr>
          <w:trHeight w:val="255"/>
        </w:trPr>
        <w:tc>
          <w:tcPr>
            <w:tcW w:w="1960" w:type="dxa"/>
            <w:tcBorders>
              <w:top w:val="nil"/>
              <w:left w:val="nil"/>
              <w:bottom w:val="nil"/>
              <w:right w:val="nil"/>
            </w:tcBorders>
            <w:shd w:val="clear" w:color="000000" w:fill="FFFFFF"/>
            <w:noWrap/>
            <w:vAlign w:val="center"/>
            <w:hideMark/>
          </w:tcPr>
          <w:p w14:paraId="74037C2C" w14:textId="77777777" w:rsidR="00751E59" w:rsidRPr="00DC5278" w:rsidRDefault="00751E59" w:rsidP="0085547B">
            <w:pPr>
              <w:suppressAutoHyphens/>
              <w:rPr>
                <w:color w:val="000000"/>
              </w:rPr>
            </w:pPr>
            <w:r w:rsidRPr="00DC5278">
              <w:rPr>
                <w:color w:val="000000"/>
              </w:rPr>
              <w:lastRenderedPageBreak/>
              <w:t>Tariff reduction</w:t>
            </w:r>
          </w:p>
        </w:tc>
        <w:tc>
          <w:tcPr>
            <w:tcW w:w="766" w:type="dxa"/>
            <w:tcBorders>
              <w:top w:val="nil"/>
              <w:left w:val="nil"/>
              <w:bottom w:val="nil"/>
              <w:right w:val="nil"/>
            </w:tcBorders>
            <w:shd w:val="clear" w:color="000000" w:fill="FFFFFF"/>
            <w:noWrap/>
            <w:vAlign w:val="center"/>
            <w:hideMark/>
          </w:tcPr>
          <w:p w14:paraId="74037C2D" w14:textId="77777777" w:rsidR="00751E59" w:rsidRPr="00DC5278" w:rsidRDefault="00751E59" w:rsidP="0036201B">
            <w:pPr>
              <w:suppressAutoHyphens/>
              <w:jc w:val="right"/>
              <w:rPr>
                <w:color w:val="000000"/>
              </w:rPr>
            </w:pPr>
            <w:r w:rsidRPr="00DC5278">
              <w:rPr>
                <w:color w:val="000000"/>
              </w:rPr>
              <w:t xml:space="preserve">  -   </w:t>
            </w:r>
          </w:p>
        </w:tc>
        <w:tc>
          <w:tcPr>
            <w:tcW w:w="833" w:type="dxa"/>
            <w:tcBorders>
              <w:top w:val="nil"/>
              <w:left w:val="nil"/>
              <w:bottom w:val="nil"/>
              <w:right w:val="nil"/>
            </w:tcBorders>
            <w:shd w:val="clear" w:color="000000" w:fill="FFFFFF"/>
            <w:noWrap/>
            <w:vAlign w:val="center"/>
            <w:hideMark/>
          </w:tcPr>
          <w:p w14:paraId="74037C2E" w14:textId="4E4F3F47" w:rsidR="00751E59" w:rsidRPr="00DC5278" w:rsidRDefault="00751E59" w:rsidP="0036201B">
            <w:pPr>
              <w:suppressAutoHyphens/>
              <w:jc w:val="right"/>
              <w:rPr>
                <w:color w:val="000000"/>
              </w:rPr>
            </w:pPr>
            <w:r w:rsidRPr="00DC5278">
              <w:rPr>
                <w:color w:val="000000"/>
              </w:rPr>
              <w:t xml:space="preserve">-   </w:t>
            </w:r>
          </w:p>
        </w:tc>
        <w:tc>
          <w:tcPr>
            <w:tcW w:w="1150" w:type="dxa"/>
            <w:tcBorders>
              <w:top w:val="nil"/>
              <w:left w:val="nil"/>
              <w:bottom w:val="nil"/>
              <w:right w:val="nil"/>
            </w:tcBorders>
            <w:shd w:val="clear" w:color="000000" w:fill="FFFFFF"/>
            <w:noWrap/>
            <w:vAlign w:val="center"/>
            <w:hideMark/>
          </w:tcPr>
          <w:p w14:paraId="74037C2F" w14:textId="77777777" w:rsidR="00751E59" w:rsidRPr="00DC5278" w:rsidRDefault="00751E59" w:rsidP="0085547B">
            <w:pPr>
              <w:suppressAutoHyphens/>
              <w:jc w:val="right"/>
              <w:rPr>
                <w:color w:val="000000"/>
              </w:rPr>
            </w:pPr>
            <w:r w:rsidRPr="00DC5278">
              <w:rPr>
                <w:color w:val="000000"/>
              </w:rPr>
              <w:t>98.9%</w:t>
            </w:r>
          </w:p>
        </w:tc>
        <w:tc>
          <w:tcPr>
            <w:tcW w:w="266" w:type="dxa"/>
            <w:tcBorders>
              <w:top w:val="nil"/>
              <w:left w:val="nil"/>
              <w:bottom w:val="nil"/>
              <w:right w:val="nil"/>
            </w:tcBorders>
            <w:shd w:val="clear" w:color="000000" w:fill="FFFFFF"/>
            <w:noWrap/>
            <w:vAlign w:val="center"/>
            <w:hideMark/>
          </w:tcPr>
          <w:p w14:paraId="74037C30"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31" w14:textId="77777777" w:rsidR="00751E59" w:rsidRPr="00DC5278" w:rsidRDefault="00751E59" w:rsidP="0036201B">
            <w:pPr>
              <w:suppressAutoHyphens/>
              <w:jc w:val="right"/>
              <w:rPr>
                <w:color w:val="000000"/>
              </w:rPr>
            </w:pPr>
            <w:r w:rsidRPr="00DC5278">
              <w:rPr>
                <w:color w:val="000000"/>
              </w:rPr>
              <w:t>0.0</w:t>
            </w:r>
          </w:p>
        </w:tc>
        <w:tc>
          <w:tcPr>
            <w:tcW w:w="833" w:type="dxa"/>
            <w:tcBorders>
              <w:top w:val="nil"/>
              <w:left w:val="nil"/>
              <w:bottom w:val="nil"/>
              <w:right w:val="nil"/>
            </w:tcBorders>
            <w:shd w:val="clear" w:color="000000" w:fill="FFFFFF"/>
            <w:noWrap/>
            <w:vAlign w:val="center"/>
            <w:hideMark/>
          </w:tcPr>
          <w:p w14:paraId="74037C32" w14:textId="513B62E1" w:rsidR="00751E59" w:rsidRPr="00DC5278" w:rsidRDefault="00751E59" w:rsidP="0036201B">
            <w:pPr>
              <w:suppressAutoHyphens/>
              <w:jc w:val="right"/>
              <w:rPr>
                <w:color w:val="000000"/>
              </w:rPr>
            </w:pPr>
            <w:r w:rsidRPr="00DC5278">
              <w:rPr>
                <w:color w:val="000000"/>
              </w:rPr>
              <w:t xml:space="preserve">-   </w:t>
            </w:r>
          </w:p>
        </w:tc>
        <w:tc>
          <w:tcPr>
            <w:tcW w:w="1150" w:type="dxa"/>
            <w:tcBorders>
              <w:top w:val="nil"/>
              <w:left w:val="nil"/>
              <w:bottom w:val="nil"/>
              <w:right w:val="nil"/>
            </w:tcBorders>
            <w:shd w:val="clear" w:color="000000" w:fill="FFFFFF"/>
            <w:noWrap/>
            <w:vAlign w:val="center"/>
            <w:hideMark/>
          </w:tcPr>
          <w:p w14:paraId="74037C33"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3D" w14:textId="77777777" w:rsidTr="000740C4">
        <w:trPr>
          <w:trHeight w:val="255"/>
        </w:trPr>
        <w:tc>
          <w:tcPr>
            <w:tcW w:w="1960" w:type="dxa"/>
            <w:tcBorders>
              <w:top w:val="nil"/>
              <w:left w:val="nil"/>
              <w:bottom w:val="nil"/>
              <w:right w:val="nil"/>
            </w:tcBorders>
            <w:shd w:val="clear" w:color="000000" w:fill="FFFFFF"/>
            <w:noWrap/>
            <w:vAlign w:val="center"/>
            <w:hideMark/>
          </w:tcPr>
          <w:p w14:paraId="74037C35" w14:textId="77777777" w:rsidR="00751E59" w:rsidRPr="00DC5278" w:rsidRDefault="00751E59" w:rsidP="0085547B">
            <w:pPr>
              <w:suppressAutoHyphens/>
              <w:rPr>
                <w:color w:val="000000"/>
              </w:rPr>
            </w:pPr>
            <w:r w:rsidRPr="00DC5278">
              <w:rPr>
                <w:color w:val="000000"/>
              </w:rPr>
              <w:t>Quota</w:t>
            </w:r>
          </w:p>
        </w:tc>
        <w:tc>
          <w:tcPr>
            <w:tcW w:w="766" w:type="dxa"/>
            <w:tcBorders>
              <w:top w:val="nil"/>
              <w:left w:val="nil"/>
              <w:bottom w:val="nil"/>
              <w:right w:val="nil"/>
            </w:tcBorders>
            <w:shd w:val="clear" w:color="000000" w:fill="FFFFFF"/>
            <w:noWrap/>
            <w:vAlign w:val="center"/>
            <w:hideMark/>
          </w:tcPr>
          <w:p w14:paraId="74037C36" w14:textId="77777777" w:rsidR="00751E59" w:rsidRPr="00DC5278" w:rsidRDefault="00751E59" w:rsidP="0085547B">
            <w:pPr>
              <w:suppressAutoHyphens/>
              <w:jc w:val="right"/>
              <w:rPr>
                <w:color w:val="000000"/>
              </w:rPr>
            </w:pPr>
            <w:r w:rsidRPr="00DC5278">
              <w:rPr>
                <w:color w:val="000000"/>
              </w:rPr>
              <w:t>94</w:t>
            </w:r>
          </w:p>
        </w:tc>
        <w:tc>
          <w:tcPr>
            <w:tcW w:w="833" w:type="dxa"/>
            <w:tcBorders>
              <w:top w:val="nil"/>
              <w:left w:val="nil"/>
              <w:bottom w:val="nil"/>
              <w:right w:val="nil"/>
            </w:tcBorders>
            <w:shd w:val="clear" w:color="000000" w:fill="FFFFFF"/>
            <w:noWrap/>
            <w:vAlign w:val="center"/>
            <w:hideMark/>
          </w:tcPr>
          <w:p w14:paraId="74037C37" w14:textId="77777777" w:rsidR="00751E59" w:rsidRPr="00DC5278" w:rsidRDefault="00751E59" w:rsidP="0085547B">
            <w:pPr>
              <w:suppressAutoHyphens/>
              <w:jc w:val="right"/>
              <w:rPr>
                <w:color w:val="000000"/>
              </w:rPr>
            </w:pPr>
            <w:r w:rsidRPr="00DC5278">
              <w:rPr>
                <w:color w:val="000000"/>
              </w:rPr>
              <w:t>1.1%</w:t>
            </w:r>
          </w:p>
        </w:tc>
        <w:tc>
          <w:tcPr>
            <w:tcW w:w="1150" w:type="dxa"/>
            <w:tcBorders>
              <w:top w:val="nil"/>
              <w:left w:val="nil"/>
              <w:bottom w:val="nil"/>
              <w:right w:val="nil"/>
            </w:tcBorders>
            <w:shd w:val="clear" w:color="000000" w:fill="FFFFFF"/>
            <w:noWrap/>
            <w:vAlign w:val="center"/>
            <w:hideMark/>
          </w:tcPr>
          <w:p w14:paraId="74037C38" w14:textId="77777777" w:rsidR="00751E59" w:rsidRPr="00DC5278" w:rsidRDefault="00751E59" w:rsidP="0085547B">
            <w:pPr>
              <w:suppressAutoHyphens/>
              <w:jc w:val="right"/>
              <w:rPr>
                <w:color w:val="000000"/>
              </w:rPr>
            </w:pPr>
            <w:r w:rsidRPr="00DC5278">
              <w:rPr>
                <w:color w:val="000000"/>
              </w:rPr>
              <w:t>100.0%</w:t>
            </w:r>
          </w:p>
        </w:tc>
        <w:tc>
          <w:tcPr>
            <w:tcW w:w="266" w:type="dxa"/>
            <w:tcBorders>
              <w:top w:val="nil"/>
              <w:left w:val="nil"/>
              <w:bottom w:val="nil"/>
              <w:right w:val="nil"/>
            </w:tcBorders>
            <w:shd w:val="clear" w:color="000000" w:fill="FFFFFF"/>
            <w:noWrap/>
            <w:vAlign w:val="center"/>
            <w:hideMark/>
          </w:tcPr>
          <w:p w14:paraId="74037C39"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3A" w14:textId="77777777" w:rsidR="00751E59" w:rsidRPr="00DC5278" w:rsidRDefault="00751E59" w:rsidP="0085547B">
            <w:pPr>
              <w:suppressAutoHyphens/>
              <w:jc w:val="right"/>
              <w:rPr>
                <w:color w:val="000000"/>
              </w:rPr>
            </w:pPr>
            <w:r w:rsidRPr="00DC5278">
              <w:rPr>
                <w:color w:val="000000"/>
              </w:rPr>
              <w:t>0.0</w:t>
            </w:r>
          </w:p>
        </w:tc>
        <w:tc>
          <w:tcPr>
            <w:tcW w:w="833" w:type="dxa"/>
            <w:tcBorders>
              <w:top w:val="nil"/>
              <w:left w:val="nil"/>
              <w:bottom w:val="nil"/>
              <w:right w:val="nil"/>
            </w:tcBorders>
            <w:shd w:val="clear" w:color="000000" w:fill="FFFFFF"/>
            <w:noWrap/>
            <w:vAlign w:val="center"/>
            <w:hideMark/>
          </w:tcPr>
          <w:p w14:paraId="74037C3B" w14:textId="77777777" w:rsidR="00751E59" w:rsidRPr="00DC5278" w:rsidRDefault="00751E59" w:rsidP="0085547B">
            <w:pPr>
              <w:suppressAutoHyphens/>
              <w:jc w:val="right"/>
              <w:rPr>
                <w:color w:val="000000"/>
              </w:rPr>
            </w:pPr>
            <w:r w:rsidRPr="00DC5278">
              <w:rPr>
                <w:color w:val="000000"/>
              </w:rPr>
              <w:t>0.0%</w:t>
            </w:r>
          </w:p>
        </w:tc>
        <w:tc>
          <w:tcPr>
            <w:tcW w:w="1150" w:type="dxa"/>
            <w:tcBorders>
              <w:top w:val="nil"/>
              <w:left w:val="nil"/>
              <w:bottom w:val="nil"/>
              <w:right w:val="nil"/>
            </w:tcBorders>
            <w:shd w:val="clear" w:color="000000" w:fill="FFFFFF"/>
            <w:noWrap/>
            <w:vAlign w:val="center"/>
            <w:hideMark/>
          </w:tcPr>
          <w:p w14:paraId="74037C3C"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46" w14:textId="77777777" w:rsidTr="000740C4">
        <w:trPr>
          <w:trHeight w:val="270"/>
        </w:trPr>
        <w:tc>
          <w:tcPr>
            <w:tcW w:w="1960" w:type="dxa"/>
            <w:tcBorders>
              <w:top w:val="nil"/>
              <w:left w:val="nil"/>
              <w:bottom w:val="single" w:sz="8" w:space="0" w:color="auto"/>
              <w:right w:val="nil"/>
            </w:tcBorders>
            <w:noWrap/>
            <w:vAlign w:val="bottom"/>
            <w:hideMark/>
          </w:tcPr>
          <w:p w14:paraId="74037C3E" w14:textId="77777777" w:rsidR="00751E59" w:rsidRPr="00DC5278" w:rsidRDefault="00751E59" w:rsidP="0085547B">
            <w:pPr>
              <w:suppressAutoHyphens/>
              <w:rPr>
                <w:color w:val="000000"/>
              </w:rPr>
            </w:pPr>
            <w:r w:rsidRPr="00DC5278">
              <w:rPr>
                <w:color w:val="000000"/>
              </w:rPr>
              <w:t>Total</w:t>
            </w:r>
          </w:p>
        </w:tc>
        <w:tc>
          <w:tcPr>
            <w:tcW w:w="766" w:type="dxa"/>
            <w:tcBorders>
              <w:top w:val="nil"/>
              <w:left w:val="nil"/>
              <w:bottom w:val="single" w:sz="8" w:space="0" w:color="auto"/>
              <w:right w:val="nil"/>
            </w:tcBorders>
            <w:shd w:val="clear" w:color="000000" w:fill="FFFFFF"/>
            <w:noWrap/>
            <w:vAlign w:val="center"/>
            <w:hideMark/>
          </w:tcPr>
          <w:p w14:paraId="74037C3F" w14:textId="77777777" w:rsidR="00751E59" w:rsidRPr="00DC5278" w:rsidRDefault="00751E59" w:rsidP="0085547B">
            <w:pPr>
              <w:suppressAutoHyphens/>
              <w:jc w:val="right"/>
              <w:rPr>
                <w:color w:val="000000"/>
              </w:rPr>
            </w:pPr>
            <w:r w:rsidRPr="00DC5278">
              <w:rPr>
                <w:color w:val="000000"/>
              </w:rPr>
              <w:t>8,337</w:t>
            </w:r>
          </w:p>
        </w:tc>
        <w:tc>
          <w:tcPr>
            <w:tcW w:w="833" w:type="dxa"/>
            <w:tcBorders>
              <w:top w:val="nil"/>
              <w:left w:val="nil"/>
              <w:bottom w:val="single" w:sz="8" w:space="0" w:color="auto"/>
              <w:right w:val="nil"/>
            </w:tcBorders>
            <w:shd w:val="clear" w:color="000000" w:fill="FFFFFF"/>
            <w:noWrap/>
            <w:vAlign w:val="center"/>
            <w:hideMark/>
          </w:tcPr>
          <w:p w14:paraId="74037C40" w14:textId="77777777" w:rsidR="00751E59" w:rsidRPr="00DC5278" w:rsidRDefault="00751E59" w:rsidP="0085547B">
            <w:pPr>
              <w:suppressAutoHyphens/>
              <w:jc w:val="right"/>
              <w:rPr>
                <w:color w:val="000000"/>
              </w:rPr>
            </w:pPr>
            <w:r w:rsidRPr="00DC5278">
              <w:rPr>
                <w:color w:val="000000"/>
              </w:rPr>
              <w:t>100.0%</w:t>
            </w:r>
          </w:p>
        </w:tc>
        <w:tc>
          <w:tcPr>
            <w:tcW w:w="1150" w:type="dxa"/>
            <w:tcBorders>
              <w:top w:val="nil"/>
              <w:left w:val="nil"/>
              <w:bottom w:val="single" w:sz="8" w:space="0" w:color="auto"/>
              <w:right w:val="nil"/>
            </w:tcBorders>
            <w:shd w:val="clear" w:color="000000" w:fill="FFFFFF"/>
            <w:noWrap/>
            <w:vAlign w:val="center"/>
            <w:hideMark/>
          </w:tcPr>
          <w:p w14:paraId="74037C41" w14:textId="77777777" w:rsidR="00751E59" w:rsidRPr="00DC5278" w:rsidRDefault="00751E59" w:rsidP="0085547B">
            <w:pPr>
              <w:suppressAutoHyphens/>
              <w:jc w:val="right"/>
              <w:rPr>
                <w:color w:val="000000"/>
              </w:rPr>
            </w:pPr>
            <w:r w:rsidRPr="00DC5278">
              <w:rPr>
                <w:color w:val="000000"/>
              </w:rPr>
              <w:t>100.0%</w:t>
            </w:r>
          </w:p>
        </w:tc>
        <w:tc>
          <w:tcPr>
            <w:tcW w:w="266" w:type="dxa"/>
            <w:tcBorders>
              <w:top w:val="nil"/>
              <w:left w:val="nil"/>
              <w:bottom w:val="single" w:sz="8" w:space="0" w:color="auto"/>
              <w:right w:val="nil"/>
            </w:tcBorders>
            <w:shd w:val="clear" w:color="000000" w:fill="FFFFFF"/>
            <w:noWrap/>
            <w:vAlign w:val="center"/>
            <w:hideMark/>
          </w:tcPr>
          <w:p w14:paraId="74037C42"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single" w:sz="8" w:space="0" w:color="auto"/>
              <w:right w:val="nil"/>
            </w:tcBorders>
            <w:shd w:val="clear" w:color="000000" w:fill="FFFFFF"/>
            <w:noWrap/>
            <w:vAlign w:val="center"/>
            <w:hideMark/>
          </w:tcPr>
          <w:p w14:paraId="74037C43" w14:textId="77777777" w:rsidR="00751E59" w:rsidRPr="00DC5278" w:rsidRDefault="00751E59" w:rsidP="0085547B">
            <w:pPr>
              <w:suppressAutoHyphens/>
              <w:jc w:val="right"/>
              <w:rPr>
                <w:color w:val="000000"/>
              </w:rPr>
            </w:pPr>
            <w:r w:rsidRPr="00DC5278">
              <w:rPr>
                <w:color w:val="000000"/>
              </w:rPr>
              <w:t>1,596.8</w:t>
            </w:r>
          </w:p>
        </w:tc>
        <w:tc>
          <w:tcPr>
            <w:tcW w:w="833" w:type="dxa"/>
            <w:tcBorders>
              <w:top w:val="nil"/>
              <w:left w:val="nil"/>
              <w:bottom w:val="single" w:sz="8" w:space="0" w:color="auto"/>
              <w:right w:val="nil"/>
            </w:tcBorders>
            <w:shd w:val="clear" w:color="000000" w:fill="FFFFFF"/>
            <w:noWrap/>
            <w:vAlign w:val="center"/>
            <w:hideMark/>
          </w:tcPr>
          <w:p w14:paraId="74037C44" w14:textId="77777777" w:rsidR="00751E59" w:rsidRPr="00DC5278" w:rsidRDefault="00751E59" w:rsidP="0085547B">
            <w:pPr>
              <w:suppressAutoHyphens/>
              <w:jc w:val="right"/>
              <w:rPr>
                <w:color w:val="000000"/>
              </w:rPr>
            </w:pPr>
            <w:r w:rsidRPr="00DC5278">
              <w:rPr>
                <w:color w:val="000000"/>
              </w:rPr>
              <w:t>100.0%</w:t>
            </w:r>
          </w:p>
        </w:tc>
        <w:tc>
          <w:tcPr>
            <w:tcW w:w="1150" w:type="dxa"/>
            <w:tcBorders>
              <w:top w:val="nil"/>
              <w:left w:val="nil"/>
              <w:bottom w:val="single" w:sz="8" w:space="0" w:color="auto"/>
              <w:right w:val="nil"/>
            </w:tcBorders>
            <w:shd w:val="clear" w:color="000000" w:fill="FFFFFF"/>
            <w:noWrap/>
            <w:vAlign w:val="center"/>
            <w:hideMark/>
          </w:tcPr>
          <w:p w14:paraId="74037C45" w14:textId="77777777" w:rsidR="00751E59" w:rsidRPr="00DC5278" w:rsidRDefault="00751E59" w:rsidP="0085547B">
            <w:pPr>
              <w:suppressAutoHyphens/>
              <w:jc w:val="right"/>
              <w:rPr>
                <w:color w:val="000000"/>
              </w:rPr>
            </w:pPr>
            <w:r w:rsidRPr="00DC5278">
              <w:rPr>
                <w:color w:val="000000"/>
              </w:rPr>
              <w:t>100.0%</w:t>
            </w:r>
          </w:p>
        </w:tc>
      </w:tr>
    </w:tbl>
    <w:p w14:paraId="74037C47" w14:textId="77777777" w:rsidR="00751E59" w:rsidRPr="00DC5278" w:rsidRDefault="00751E59" w:rsidP="0085547B">
      <w:pPr>
        <w:suppressAutoHyphens/>
        <w:rPr>
          <w:b/>
          <w:u w:val="single"/>
        </w:rPr>
      </w:pPr>
    </w:p>
    <w:p w14:paraId="74037C48" w14:textId="77777777" w:rsidR="00751E59" w:rsidRPr="00DC5278" w:rsidRDefault="00751E59" w:rsidP="0085547B">
      <w:pPr>
        <w:keepNext/>
        <w:suppressAutoHyphens/>
      </w:pPr>
      <w:r w:rsidRPr="00DC5278">
        <w:rPr>
          <w:b/>
          <w:u w:val="single"/>
        </w:rPr>
        <w:t>Elimination schedule for Chile’s tariffs on imports of Australian goods</w:t>
      </w:r>
    </w:p>
    <w:p w14:paraId="74037C49" w14:textId="77777777" w:rsidR="00751E59" w:rsidRPr="00DC5278" w:rsidRDefault="00751E59" w:rsidP="0085547B">
      <w:pPr>
        <w:keepNext/>
        <w:suppressAutoHyphens/>
      </w:pPr>
    </w:p>
    <w:tbl>
      <w:tblPr>
        <w:tblW w:w="8379" w:type="dxa"/>
        <w:tblInd w:w="93" w:type="dxa"/>
        <w:tblLayout w:type="fixed"/>
        <w:tblLook w:val="04A0" w:firstRow="1" w:lastRow="0" w:firstColumn="1" w:lastColumn="0" w:noHBand="0" w:noVBand="1"/>
      </w:tblPr>
      <w:tblGrid>
        <w:gridCol w:w="1935"/>
        <w:gridCol w:w="766"/>
        <w:gridCol w:w="858"/>
        <w:gridCol w:w="992"/>
        <w:gridCol w:w="642"/>
        <w:gridCol w:w="1059"/>
        <w:gridCol w:w="851"/>
        <w:gridCol w:w="1276"/>
      </w:tblGrid>
      <w:tr w:rsidR="00751E59" w:rsidRPr="00DC5278" w14:paraId="74037C4E" w14:textId="77777777" w:rsidTr="000740C4">
        <w:trPr>
          <w:trHeight w:val="285"/>
        </w:trPr>
        <w:tc>
          <w:tcPr>
            <w:tcW w:w="1935" w:type="dxa"/>
            <w:vMerge w:val="restart"/>
            <w:tcBorders>
              <w:top w:val="single" w:sz="12" w:space="0" w:color="auto"/>
              <w:left w:val="nil"/>
              <w:bottom w:val="single" w:sz="8" w:space="0" w:color="000000"/>
              <w:right w:val="nil"/>
            </w:tcBorders>
            <w:shd w:val="clear" w:color="000000" w:fill="D8D8D8"/>
            <w:vAlign w:val="center"/>
            <w:hideMark/>
          </w:tcPr>
          <w:p w14:paraId="74037C4A"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2616" w:type="dxa"/>
            <w:gridSpan w:val="3"/>
            <w:tcBorders>
              <w:top w:val="single" w:sz="12" w:space="0" w:color="auto"/>
              <w:left w:val="nil"/>
              <w:bottom w:val="single" w:sz="8" w:space="0" w:color="auto"/>
              <w:right w:val="nil"/>
            </w:tcBorders>
            <w:shd w:val="clear" w:color="000000" w:fill="D8D8D8"/>
            <w:vAlign w:val="center"/>
            <w:hideMark/>
          </w:tcPr>
          <w:p w14:paraId="74037C4B"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642" w:type="dxa"/>
            <w:tcBorders>
              <w:top w:val="single" w:sz="12" w:space="0" w:color="auto"/>
              <w:left w:val="nil"/>
              <w:bottom w:val="nil"/>
              <w:right w:val="nil"/>
            </w:tcBorders>
            <w:shd w:val="clear" w:color="000000" w:fill="D8D8D8"/>
            <w:vAlign w:val="center"/>
            <w:hideMark/>
          </w:tcPr>
          <w:p w14:paraId="74037C4C" w14:textId="77777777" w:rsidR="00751E59" w:rsidRPr="00DC5278" w:rsidRDefault="00751E59" w:rsidP="0085547B">
            <w:pPr>
              <w:keepNext/>
              <w:suppressAutoHyphens/>
              <w:jc w:val="center"/>
              <w:rPr>
                <w:b/>
                <w:bCs/>
                <w:color w:val="000000"/>
              </w:rPr>
            </w:pPr>
            <w:r w:rsidRPr="00DC5278">
              <w:rPr>
                <w:b/>
                <w:bCs/>
                <w:color w:val="000000"/>
              </w:rPr>
              <w:t> </w:t>
            </w:r>
          </w:p>
        </w:tc>
        <w:tc>
          <w:tcPr>
            <w:tcW w:w="3186" w:type="dxa"/>
            <w:gridSpan w:val="3"/>
            <w:tcBorders>
              <w:top w:val="single" w:sz="12" w:space="0" w:color="auto"/>
              <w:left w:val="nil"/>
              <w:bottom w:val="single" w:sz="8" w:space="0" w:color="auto"/>
              <w:right w:val="nil"/>
            </w:tcBorders>
            <w:shd w:val="clear" w:color="000000" w:fill="D8D8D8"/>
            <w:noWrap/>
            <w:vAlign w:val="center"/>
            <w:hideMark/>
          </w:tcPr>
          <w:p w14:paraId="74037C4D" w14:textId="77777777" w:rsidR="00751E59" w:rsidRPr="00DC5278" w:rsidRDefault="00751E59" w:rsidP="0085547B">
            <w:pPr>
              <w:keepNext/>
              <w:suppressAutoHyphens/>
              <w:jc w:val="center"/>
              <w:rPr>
                <w:b/>
                <w:bCs/>
                <w:color w:val="000000"/>
              </w:rPr>
            </w:pPr>
            <w:r w:rsidRPr="00DC5278">
              <w:rPr>
                <w:b/>
                <w:bCs/>
                <w:color w:val="000000"/>
              </w:rPr>
              <w:t xml:space="preserve">Chile's imports from Australia </w:t>
            </w:r>
          </w:p>
        </w:tc>
      </w:tr>
      <w:tr w:rsidR="00751E59" w:rsidRPr="00DC5278" w14:paraId="74037C57" w14:textId="77777777" w:rsidTr="000740C4">
        <w:trPr>
          <w:trHeight w:val="525"/>
        </w:trPr>
        <w:tc>
          <w:tcPr>
            <w:tcW w:w="1935" w:type="dxa"/>
            <w:vMerge/>
            <w:tcBorders>
              <w:top w:val="single" w:sz="12" w:space="0" w:color="auto"/>
              <w:left w:val="nil"/>
              <w:bottom w:val="single" w:sz="8" w:space="0" w:color="000000"/>
              <w:right w:val="nil"/>
            </w:tcBorders>
            <w:vAlign w:val="center"/>
            <w:hideMark/>
          </w:tcPr>
          <w:p w14:paraId="74037C4F" w14:textId="77777777" w:rsidR="00751E59" w:rsidRPr="00DC5278" w:rsidRDefault="00751E59" w:rsidP="0085547B">
            <w:pPr>
              <w:suppressAutoHyphens/>
              <w:rPr>
                <w:b/>
                <w:bCs/>
                <w:color w:val="000000"/>
              </w:rPr>
            </w:pPr>
          </w:p>
        </w:tc>
        <w:tc>
          <w:tcPr>
            <w:tcW w:w="766" w:type="dxa"/>
            <w:tcBorders>
              <w:top w:val="nil"/>
              <w:left w:val="nil"/>
              <w:bottom w:val="single" w:sz="8" w:space="0" w:color="auto"/>
              <w:right w:val="nil"/>
            </w:tcBorders>
            <w:shd w:val="clear" w:color="000000" w:fill="D8D8D8"/>
            <w:noWrap/>
            <w:vAlign w:val="center"/>
            <w:hideMark/>
          </w:tcPr>
          <w:p w14:paraId="74037C50" w14:textId="77777777" w:rsidR="00751E59" w:rsidRPr="00DC5278" w:rsidRDefault="00751E59" w:rsidP="0085547B">
            <w:pPr>
              <w:suppressAutoHyphens/>
              <w:jc w:val="center"/>
              <w:rPr>
                <w:color w:val="000000"/>
              </w:rPr>
            </w:pPr>
            <w:r w:rsidRPr="00DC5278">
              <w:rPr>
                <w:color w:val="000000"/>
              </w:rPr>
              <w:t xml:space="preserve"> No. </w:t>
            </w:r>
          </w:p>
        </w:tc>
        <w:tc>
          <w:tcPr>
            <w:tcW w:w="858" w:type="dxa"/>
            <w:tcBorders>
              <w:top w:val="nil"/>
              <w:left w:val="nil"/>
              <w:bottom w:val="single" w:sz="8" w:space="0" w:color="auto"/>
              <w:right w:val="nil"/>
            </w:tcBorders>
            <w:shd w:val="clear" w:color="000000" w:fill="D8D8D8"/>
            <w:vAlign w:val="center"/>
            <w:hideMark/>
          </w:tcPr>
          <w:p w14:paraId="74037C51" w14:textId="77777777" w:rsidR="00751E59" w:rsidRPr="00DC5278" w:rsidRDefault="00751E59" w:rsidP="0085547B">
            <w:pPr>
              <w:suppressAutoHyphens/>
              <w:jc w:val="center"/>
              <w:rPr>
                <w:color w:val="000000"/>
              </w:rPr>
            </w:pPr>
            <w:r w:rsidRPr="00DC5278">
              <w:rPr>
                <w:color w:val="000000"/>
              </w:rPr>
              <w:t xml:space="preserve">  % of total </w:t>
            </w:r>
          </w:p>
        </w:tc>
        <w:tc>
          <w:tcPr>
            <w:tcW w:w="992" w:type="dxa"/>
            <w:tcBorders>
              <w:top w:val="nil"/>
              <w:left w:val="nil"/>
              <w:bottom w:val="single" w:sz="8" w:space="0" w:color="auto"/>
              <w:right w:val="nil"/>
            </w:tcBorders>
            <w:shd w:val="clear" w:color="000000" w:fill="D8D8D8"/>
            <w:vAlign w:val="center"/>
            <w:hideMark/>
          </w:tcPr>
          <w:p w14:paraId="74037C52" w14:textId="77777777" w:rsidR="00751E59" w:rsidRPr="00DC5278" w:rsidRDefault="00751E59" w:rsidP="0085547B">
            <w:pPr>
              <w:suppressAutoHyphens/>
              <w:jc w:val="center"/>
              <w:rPr>
                <w:color w:val="000000"/>
              </w:rPr>
            </w:pPr>
            <w:r w:rsidRPr="00DC5278">
              <w:rPr>
                <w:color w:val="000000"/>
              </w:rPr>
              <w:t xml:space="preserve"> Cumulative (%) </w:t>
            </w:r>
          </w:p>
        </w:tc>
        <w:tc>
          <w:tcPr>
            <w:tcW w:w="642" w:type="dxa"/>
            <w:tcBorders>
              <w:top w:val="nil"/>
              <w:left w:val="nil"/>
              <w:bottom w:val="single" w:sz="8" w:space="0" w:color="auto"/>
              <w:right w:val="nil"/>
            </w:tcBorders>
            <w:shd w:val="clear" w:color="000000" w:fill="D8D8D8"/>
            <w:vAlign w:val="center"/>
            <w:hideMark/>
          </w:tcPr>
          <w:p w14:paraId="74037C53" w14:textId="77777777" w:rsidR="00751E59" w:rsidRPr="00DC5278" w:rsidRDefault="00751E59" w:rsidP="0085547B">
            <w:pPr>
              <w:suppressAutoHyphens/>
              <w:jc w:val="center"/>
              <w:rPr>
                <w:color w:val="000000"/>
              </w:rPr>
            </w:pPr>
            <w:r w:rsidRPr="00DC5278">
              <w:rPr>
                <w:color w:val="000000"/>
              </w:rPr>
              <w:t> </w:t>
            </w:r>
          </w:p>
        </w:tc>
        <w:tc>
          <w:tcPr>
            <w:tcW w:w="1059" w:type="dxa"/>
            <w:tcBorders>
              <w:top w:val="nil"/>
              <w:left w:val="nil"/>
              <w:bottom w:val="single" w:sz="8" w:space="0" w:color="auto"/>
              <w:right w:val="nil"/>
            </w:tcBorders>
            <w:shd w:val="clear" w:color="000000" w:fill="D8D8D8"/>
            <w:vAlign w:val="center"/>
            <w:hideMark/>
          </w:tcPr>
          <w:p w14:paraId="74037C54" w14:textId="77777777" w:rsidR="00751E59" w:rsidRPr="00DC5278" w:rsidRDefault="00751E59" w:rsidP="0085547B">
            <w:pPr>
              <w:suppressAutoHyphens/>
              <w:jc w:val="center"/>
              <w:rPr>
                <w:color w:val="000000"/>
              </w:rPr>
            </w:pPr>
            <w:r w:rsidRPr="00DC5278">
              <w:rPr>
                <w:color w:val="000000"/>
              </w:rPr>
              <w:t xml:space="preserve"> US $m </w:t>
            </w:r>
            <w:r w:rsidRPr="00DC5278">
              <w:rPr>
                <w:color w:val="000000"/>
              </w:rPr>
              <w:br/>
              <w:t xml:space="preserve">(2007-10) </w:t>
            </w:r>
          </w:p>
        </w:tc>
        <w:tc>
          <w:tcPr>
            <w:tcW w:w="851" w:type="dxa"/>
            <w:tcBorders>
              <w:top w:val="nil"/>
              <w:left w:val="nil"/>
              <w:bottom w:val="single" w:sz="8" w:space="0" w:color="auto"/>
              <w:right w:val="nil"/>
            </w:tcBorders>
            <w:shd w:val="clear" w:color="000000" w:fill="D8D8D8"/>
            <w:vAlign w:val="center"/>
            <w:hideMark/>
          </w:tcPr>
          <w:p w14:paraId="74037C55" w14:textId="77777777" w:rsidR="00751E59" w:rsidRPr="00DC5278" w:rsidRDefault="00751E59" w:rsidP="0085547B">
            <w:pPr>
              <w:suppressAutoHyphens/>
              <w:jc w:val="center"/>
              <w:rPr>
                <w:color w:val="000000"/>
              </w:rPr>
            </w:pPr>
            <w:r w:rsidRPr="00DC5278">
              <w:rPr>
                <w:color w:val="000000"/>
              </w:rPr>
              <w:t xml:space="preserve">  % of total </w:t>
            </w:r>
          </w:p>
        </w:tc>
        <w:tc>
          <w:tcPr>
            <w:tcW w:w="1276" w:type="dxa"/>
            <w:tcBorders>
              <w:top w:val="nil"/>
              <w:left w:val="nil"/>
              <w:bottom w:val="single" w:sz="8" w:space="0" w:color="auto"/>
              <w:right w:val="nil"/>
            </w:tcBorders>
            <w:shd w:val="clear" w:color="000000" w:fill="D8D8D8"/>
            <w:vAlign w:val="center"/>
            <w:hideMark/>
          </w:tcPr>
          <w:p w14:paraId="74037C56" w14:textId="77777777" w:rsidR="00751E59" w:rsidRPr="00DC5278" w:rsidRDefault="00751E59" w:rsidP="0085547B">
            <w:pPr>
              <w:suppressAutoHyphens/>
              <w:jc w:val="center"/>
              <w:rPr>
                <w:color w:val="000000"/>
              </w:rPr>
            </w:pPr>
            <w:r w:rsidRPr="00DC5278">
              <w:rPr>
                <w:color w:val="000000"/>
              </w:rPr>
              <w:t xml:space="preserve"> Cumulative (%) </w:t>
            </w:r>
          </w:p>
        </w:tc>
      </w:tr>
      <w:tr w:rsidR="00751E59" w:rsidRPr="00DC5278" w14:paraId="74037C60" w14:textId="77777777" w:rsidTr="000740C4">
        <w:trPr>
          <w:trHeight w:val="255"/>
        </w:trPr>
        <w:tc>
          <w:tcPr>
            <w:tcW w:w="1935" w:type="dxa"/>
            <w:tcBorders>
              <w:top w:val="nil"/>
              <w:left w:val="nil"/>
              <w:bottom w:val="nil"/>
              <w:right w:val="nil"/>
            </w:tcBorders>
            <w:shd w:val="clear" w:color="000000" w:fill="FFFFFF"/>
            <w:noWrap/>
            <w:vAlign w:val="center"/>
            <w:hideMark/>
          </w:tcPr>
          <w:p w14:paraId="74037C58" w14:textId="77777777" w:rsidR="00751E59" w:rsidRPr="00DC5278" w:rsidRDefault="00751E59" w:rsidP="0085547B">
            <w:pPr>
              <w:suppressAutoHyphens/>
              <w:rPr>
                <w:color w:val="000000"/>
              </w:rPr>
            </w:pPr>
            <w:r w:rsidRPr="00DC5278">
              <w:rPr>
                <w:color w:val="000000"/>
              </w:rPr>
              <w:t>MFN 0%</w:t>
            </w:r>
          </w:p>
        </w:tc>
        <w:tc>
          <w:tcPr>
            <w:tcW w:w="766" w:type="dxa"/>
            <w:tcBorders>
              <w:top w:val="nil"/>
              <w:left w:val="nil"/>
              <w:bottom w:val="nil"/>
              <w:right w:val="nil"/>
            </w:tcBorders>
            <w:shd w:val="clear" w:color="000000" w:fill="FFFFFF"/>
            <w:noWrap/>
            <w:vAlign w:val="center"/>
            <w:hideMark/>
          </w:tcPr>
          <w:p w14:paraId="74037C59" w14:textId="77777777" w:rsidR="00751E59" w:rsidRPr="00DC5278" w:rsidRDefault="00751E59" w:rsidP="0085547B">
            <w:pPr>
              <w:suppressAutoHyphens/>
              <w:jc w:val="right"/>
              <w:rPr>
                <w:color w:val="000000"/>
              </w:rPr>
            </w:pPr>
            <w:r w:rsidRPr="00DC5278">
              <w:rPr>
                <w:color w:val="000000"/>
              </w:rPr>
              <w:t>36</w:t>
            </w:r>
          </w:p>
        </w:tc>
        <w:tc>
          <w:tcPr>
            <w:tcW w:w="858" w:type="dxa"/>
            <w:tcBorders>
              <w:top w:val="nil"/>
              <w:left w:val="nil"/>
              <w:bottom w:val="nil"/>
              <w:right w:val="nil"/>
            </w:tcBorders>
            <w:shd w:val="clear" w:color="000000" w:fill="FFFFFF"/>
            <w:noWrap/>
            <w:vAlign w:val="center"/>
            <w:hideMark/>
          </w:tcPr>
          <w:p w14:paraId="74037C5A" w14:textId="77777777" w:rsidR="00751E59" w:rsidRPr="00DC5278" w:rsidRDefault="00751E59" w:rsidP="0085547B">
            <w:pPr>
              <w:suppressAutoHyphens/>
              <w:jc w:val="right"/>
              <w:rPr>
                <w:color w:val="000000"/>
              </w:rPr>
            </w:pPr>
            <w:r w:rsidRPr="00DC5278">
              <w:rPr>
                <w:color w:val="000000"/>
              </w:rPr>
              <w:t>0.5%</w:t>
            </w:r>
          </w:p>
        </w:tc>
        <w:tc>
          <w:tcPr>
            <w:tcW w:w="992" w:type="dxa"/>
            <w:tcBorders>
              <w:top w:val="nil"/>
              <w:left w:val="nil"/>
              <w:bottom w:val="nil"/>
              <w:right w:val="nil"/>
            </w:tcBorders>
            <w:shd w:val="clear" w:color="000000" w:fill="FFFFFF"/>
            <w:noWrap/>
            <w:vAlign w:val="center"/>
            <w:hideMark/>
          </w:tcPr>
          <w:p w14:paraId="74037C5B" w14:textId="77777777" w:rsidR="00751E59" w:rsidRPr="00DC5278" w:rsidRDefault="00751E59" w:rsidP="0085547B">
            <w:pPr>
              <w:suppressAutoHyphens/>
              <w:jc w:val="right"/>
              <w:rPr>
                <w:color w:val="000000"/>
              </w:rPr>
            </w:pPr>
            <w:r w:rsidRPr="00DC5278">
              <w:rPr>
                <w:color w:val="000000"/>
              </w:rPr>
              <w:t>0.5%</w:t>
            </w:r>
          </w:p>
        </w:tc>
        <w:tc>
          <w:tcPr>
            <w:tcW w:w="642" w:type="dxa"/>
            <w:tcBorders>
              <w:top w:val="nil"/>
              <w:left w:val="nil"/>
              <w:bottom w:val="nil"/>
              <w:right w:val="nil"/>
            </w:tcBorders>
            <w:shd w:val="clear" w:color="000000" w:fill="FFFFFF"/>
            <w:noWrap/>
            <w:vAlign w:val="center"/>
            <w:hideMark/>
          </w:tcPr>
          <w:p w14:paraId="74037C5C"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5D" w14:textId="77777777" w:rsidR="00751E59" w:rsidRPr="00DC5278" w:rsidRDefault="00751E59" w:rsidP="0085547B">
            <w:pPr>
              <w:suppressAutoHyphens/>
              <w:jc w:val="right"/>
              <w:rPr>
                <w:color w:val="000000"/>
              </w:rPr>
            </w:pPr>
            <w:r w:rsidRPr="00DC5278">
              <w:rPr>
                <w:color w:val="000000"/>
              </w:rPr>
              <w:t>4.5</w:t>
            </w:r>
          </w:p>
        </w:tc>
        <w:tc>
          <w:tcPr>
            <w:tcW w:w="851" w:type="dxa"/>
            <w:tcBorders>
              <w:top w:val="nil"/>
              <w:left w:val="nil"/>
              <w:bottom w:val="nil"/>
              <w:right w:val="nil"/>
            </w:tcBorders>
            <w:shd w:val="clear" w:color="000000" w:fill="FFFFFF"/>
            <w:noWrap/>
            <w:vAlign w:val="center"/>
            <w:hideMark/>
          </w:tcPr>
          <w:p w14:paraId="74037C5E" w14:textId="77777777" w:rsidR="00751E59" w:rsidRPr="00DC5278" w:rsidRDefault="00751E59" w:rsidP="0085547B">
            <w:pPr>
              <w:suppressAutoHyphens/>
              <w:jc w:val="right"/>
              <w:rPr>
                <w:color w:val="000000"/>
              </w:rPr>
            </w:pPr>
            <w:r w:rsidRPr="00DC5278">
              <w:rPr>
                <w:color w:val="000000"/>
              </w:rPr>
              <w:t>1.8%</w:t>
            </w:r>
          </w:p>
        </w:tc>
        <w:tc>
          <w:tcPr>
            <w:tcW w:w="1276" w:type="dxa"/>
            <w:tcBorders>
              <w:top w:val="nil"/>
              <w:left w:val="nil"/>
              <w:bottom w:val="nil"/>
              <w:right w:val="nil"/>
            </w:tcBorders>
            <w:shd w:val="clear" w:color="000000" w:fill="FFFFFF"/>
            <w:noWrap/>
            <w:vAlign w:val="center"/>
            <w:hideMark/>
          </w:tcPr>
          <w:p w14:paraId="74037C5F" w14:textId="77777777" w:rsidR="00751E59" w:rsidRPr="00DC5278" w:rsidRDefault="00751E59" w:rsidP="0085547B">
            <w:pPr>
              <w:suppressAutoHyphens/>
              <w:jc w:val="right"/>
              <w:rPr>
                <w:color w:val="000000"/>
              </w:rPr>
            </w:pPr>
            <w:r w:rsidRPr="00DC5278">
              <w:rPr>
                <w:color w:val="000000"/>
              </w:rPr>
              <w:t>1.8%</w:t>
            </w:r>
          </w:p>
        </w:tc>
      </w:tr>
      <w:tr w:rsidR="00751E59" w:rsidRPr="00DC5278" w14:paraId="74037C69" w14:textId="77777777" w:rsidTr="000740C4">
        <w:trPr>
          <w:trHeight w:val="255"/>
        </w:trPr>
        <w:tc>
          <w:tcPr>
            <w:tcW w:w="1935" w:type="dxa"/>
            <w:tcBorders>
              <w:top w:val="nil"/>
              <w:left w:val="nil"/>
              <w:bottom w:val="nil"/>
              <w:right w:val="nil"/>
            </w:tcBorders>
            <w:shd w:val="clear" w:color="000000" w:fill="FFFFFF"/>
            <w:noWrap/>
            <w:vAlign w:val="center"/>
            <w:hideMark/>
          </w:tcPr>
          <w:p w14:paraId="74037C61" w14:textId="77777777" w:rsidR="00751E59" w:rsidRPr="00DC5278" w:rsidRDefault="00751E59" w:rsidP="0085547B">
            <w:pPr>
              <w:suppressAutoHyphens/>
              <w:rPr>
                <w:color w:val="000000"/>
              </w:rPr>
            </w:pPr>
            <w:r w:rsidRPr="00DC5278">
              <w:rPr>
                <w:color w:val="000000"/>
              </w:rPr>
              <w:t>A: 0% tariff on EIF</w:t>
            </w:r>
          </w:p>
        </w:tc>
        <w:tc>
          <w:tcPr>
            <w:tcW w:w="766" w:type="dxa"/>
            <w:tcBorders>
              <w:top w:val="nil"/>
              <w:left w:val="nil"/>
              <w:bottom w:val="nil"/>
              <w:right w:val="nil"/>
            </w:tcBorders>
            <w:shd w:val="clear" w:color="000000" w:fill="FFFFFF"/>
            <w:noWrap/>
            <w:vAlign w:val="center"/>
            <w:hideMark/>
          </w:tcPr>
          <w:p w14:paraId="74037C62" w14:textId="77777777" w:rsidR="00751E59" w:rsidRPr="00DC5278" w:rsidRDefault="00751E59" w:rsidP="0085547B">
            <w:pPr>
              <w:suppressAutoHyphens/>
              <w:jc w:val="right"/>
              <w:rPr>
                <w:color w:val="000000"/>
              </w:rPr>
            </w:pPr>
            <w:r w:rsidRPr="00DC5278">
              <w:rPr>
                <w:color w:val="000000"/>
              </w:rPr>
              <w:t>7,299</w:t>
            </w:r>
          </w:p>
        </w:tc>
        <w:tc>
          <w:tcPr>
            <w:tcW w:w="858" w:type="dxa"/>
            <w:tcBorders>
              <w:top w:val="nil"/>
              <w:left w:val="nil"/>
              <w:bottom w:val="nil"/>
              <w:right w:val="nil"/>
            </w:tcBorders>
            <w:shd w:val="clear" w:color="000000" w:fill="FFFFFF"/>
            <w:noWrap/>
            <w:vAlign w:val="center"/>
            <w:hideMark/>
          </w:tcPr>
          <w:p w14:paraId="74037C63" w14:textId="77777777" w:rsidR="00751E59" w:rsidRPr="00DC5278" w:rsidRDefault="00751E59" w:rsidP="0085547B">
            <w:pPr>
              <w:suppressAutoHyphens/>
              <w:jc w:val="right"/>
              <w:rPr>
                <w:color w:val="000000"/>
              </w:rPr>
            </w:pPr>
            <w:r w:rsidRPr="00DC5278">
              <w:rPr>
                <w:color w:val="000000"/>
              </w:rPr>
              <w:t>94.6%</w:t>
            </w:r>
          </w:p>
        </w:tc>
        <w:tc>
          <w:tcPr>
            <w:tcW w:w="992" w:type="dxa"/>
            <w:tcBorders>
              <w:top w:val="nil"/>
              <w:left w:val="nil"/>
              <w:bottom w:val="nil"/>
              <w:right w:val="nil"/>
            </w:tcBorders>
            <w:shd w:val="clear" w:color="000000" w:fill="FFFFFF"/>
            <w:noWrap/>
            <w:vAlign w:val="center"/>
            <w:hideMark/>
          </w:tcPr>
          <w:p w14:paraId="74037C64" w14:textId="77777777" w:rsidR="00751E59" w:rsidRPr="00DC5278" w:rsidRDefault="00751E59" w:rsidP="0085547B">
            <w:pPr>
              <w:suppressAutoHyphens/>
              <w:jc w:val="right"/>
              <w:rPr>
                <w:color w:val="000000"/>
              </w:rPr>
            </w:pPr>
            <w:r w:rsidRPr="00DC5278">
              <w:rPr>
                <w:color w:val="000000"/>
              </w:rPr>
              <w:t>95.1%</w:t>
            </w:r>
          </w:p>
        </w:tc>
        <w:tc>
          <w:tcPr>
            <w:tcW w:w="642" w:type="dxa"/>
            <w:tcBorders>
              <w:top w:val="nil"/>
              <w:left w:val="nil"/>
              <w:bottom w:val="nil"/>
              <w:right w:val="nil"/>
            </w:tcBorders>
            <w:shd w:val="clear" w:color="000000" w:fill="FFFFFF"/>
            <w:noWrap/>
            <w:vAlign w:val="center"/>
            <w:hideMark/>
          </w:tcPr>
          <w:p w14:paraId="74037C65"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66" w14:textId="77777777" w:rsidR="00751E59" w:rsidRPr="00DC5278" w:rsidRDefault="00751E59" w:rsidP="0085547B">
            <w:pPr>
              <w:suppressAutoHyphens/>
              <w:jc w:val="right"/>
              <w:rPr>
                <w:color w:val="000000"/>
              </w:rPr>
            </w:pPr>
            <w:r w:rsidRPr="00DC5278">
              <w:rPr>
                <w:color w:val="000000"/>
              </w:rPr>
              <w:t>235.0</w:t>
            </w:r>
          </w:p>
        </w:tc>
        <w:tc>
          <w:tcPr>
            <w:tcW w:w="851" w:type="dxa"/>
            <w:tcBorders>
              <w:top w:val="nil"/>
              <w:left w:val="nil"/>
              <w:bottom w:val="nil"/>
              <w:right w:val="nil"/>
            </w:tcBorders>
            <w:shd w:val="clear" w:color="000000" w:fill="FFFFFF"/>
            <w:noWrap/>
            <w:vAlign w:val="center"/>
            <w:hideMark/>
          </w:tcPr>
          <w:p w14:paraId="74037C67" w14:textId="77777777" w:rsidR="00751E59" w:rsidRPr="00DC5278" w:rsidRDefault="00751E59" w:rsidP="0085547B">
            <w:pPr>
              <w:suppressAutoHyphens/>
              <w:jc w:val="right"/>
              <w:rPr>
                <w:color w:val="000000"/>
              </w:rPr>
            </w:pPr>
            <w:r w:rsidRPr="00DC5278">
              <w:rPr>
                <w:color w:val="000000"/>
              </w:rPr>
              <w:t>95.2%</w:t>
            </w:r>
          </w:p>
        </w:tc>
        <w:tc>
          <w:tcPr>
            <w:tcW w:w="1276" w:type="dxa"/>
            <w:tcBorders>
              <w:top w:val="nil"/>
              <w:left w:val="nil"/>
              <w:bottom w:val="nil"/>
              <w:right w:val="nil"/>
            </w:tcBorders>
            <w:shd w:val="clear" w:color="000000" w:fill="FFFFFF"/>
            <w:noWrap/>
            <w:vAlign w:val="center"/>
            <w:hideMark/>
          </w:tcPr>
          <w:p w14:paraId="74037C68" w14:textId="77777777" w:rsidR="00751E59" w:rsidRPr="00DC5278" w:rsidRDefault="00751E59" w:rsidP="0085547B">
            <w:pPr>
              <w:suppressAutoHyphens/>
              <w:jc w:val="right"/>
              <w:rPr>
                <w:color w:val="000000"/>
              </w:rPr>
            </w:pPr>
            <w:r w:rsidRPr="00DC5278">
              <w:rPr>
                <w:color w:val="000000"/>
              </w:rPr>
              <w:t>97.0%</w:t>
            </w:r>
          </w:p>
        </w:tc>
      </w:tr>
      <w:tr w:rsidR="00751E59" w:rsidRPr="00DC5278" w14:paraId="74037C72" w14:textId="77777777" w:rsidTr="000740C4">
        <w:trPr>
          <w:trHeight w:val="255"/>
        </w:trPr>
        <w:tc>
          <w:tcPr>
            <w:tcW w:w="1935" w:type="dxa"/>
            <w:tcBorders>
              <w:top w:val="nil"/>
              <w:left w:val="nil"/>
              <w:bottom w:val="nil"/>
              <w:right w:val="nil"/>
            </w:tcBorders>
            <w:shd w:val="clear" w:color="000000" w:fill="FFFFFF"/>
            <w:noWrap/>
            <w:vAlign w:val="center"/>
            <w:hideMark/>
          </w:tcPr>
          <w:p w14:paraId="74037C6A"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766" w:type="dxa"/>
            <w:tcBorders>
              <w:top w:val="nil"/>
              <w:left w:val="nil"/>
              <w:bottom w:val="nil"/>
              <w:right w:val="nil"/>
            </w:tcBorders>
            <w:shd w:val="clear" w:color="000000" w:fill="FFFFFF"/>
            <w:noWrap/>
            <w:vAlign w:val="center"/>
            <w:hideMark/>
          </w:tcPr>
          <w:p w14:paraId="74037C6B" w14:textId="77777777" w:rsidR="00751E59" w:rsidRPr="00DC5278" w:rsidRDefault="00751E59" w:rsidP="0085547B">
            <w:pPr>
              <w:suppressAutoHyphens/>
              <w:jc w:val="right"/>
              <w:rPr>
                <w:color w:val="000000"/>
              </w:rPr>
            </w:pPr>
            <w:r w:rsidRPr="00DC5278">
              <w:rPr>
                <w:color w:val="000000"/>
              </w:rPr>
              <w:t>169</w:t>
            </w:r>
          </w:p>
        </w:tc>
        <w:tc>
          <w:tcPr>
            <w:tcW w:w="858" w:type="dxa"/>
            <w:tcBorders>
              <w:top w:val="nil"/>
              <w:left w:val="nil"/>
              <w:bottom w:val="nil"/>
              <w:right w:val="nil"/>
            </w:tcBorders>
            <w:shd w:val="clear" w:color="000000" w:fill="FFFFFF"/>
            <w:noWrap/>
            <w:vAlign w:val="center"/>
            <w:hideMark/>
          </w:tcPr>
          <w:p w14:paraId="74037C6C" w14:textId="77777777" w:rsidR="00751E59" w:rsidRPr="00DC5278" w:rsidRDefault="00751E59" w:rsidP="0085547B">
            <w:pPr>
              <w:suppressAutoHyphens/>
              <w:jc w:val="right"/>
              <w:rPr>
                <w:color w:val="000000"/>
              </w:rPr>
            </w:pPr>
            <w:r w:rsidRPr="00DC5278">
              <w:rPr>
                <w:color w:val="000000"/>
              </w:rPr>
              <w:t>2.2%</w:t>
            </w:r>
          </w:p>
        </w:tc>
        <w:tc>
          <w:tcPr>
            <w:tcW w:w="992" w:type="dxa"/>
            <w:tcBorders>
              <w:top w:val="nil"/>
              <w:left w:val="nil"/>
              <w:bottom w:val="nil"/>
              <w:right w:val="nil"/>
            </w:tcBorders>
            <w:shd w:val="clear" w:color="000000" w:fill="FFFFFF"/>
            <w:noWrap/>
            <w:vAlign w:val="center"/>
            <w:hideMark/>
          </w:tcPr>
          <w:p w14:paraId="74037C6D" w14:textId="77777777" w:rsidR="00751E59" w:rsidRPr="00DC5278" w:rsidRDefault="00751E59" w:rsidP="0085547B">
            <w:pPr>
              <w:suppressAutoHyphens/>
              <w:jc w:val="right"/>
              <w:rPr>
                <w:color w:val="000000"/>
              </w:rPr>
            </w:pPr>
            <w:r w:rsidRPr="00DC5278">
              <w:rPr>
                <w:color w:val="000000"/>
              </w:rPr>
              <w:t>97.3%</w:t>
            </w:r>
          </w:p>
        </w:tc>
        <w:tc>
          <w:tcPr>
            <w:tcW w:w="642" w:type="dxa"/>
            <w:tcBorders>
              <w:top w:val="nil"/>
              <w:left w:val="nil"/>
              <w:bottom w:val="nil"/>
              <w:right w:val="nil"/>
            </w:tcBorders>
            <w:shd w:val="clear" w:color="000000" w:fill="FFFFFF"/>
            <w:noWrap/>
            <w:vAlign w:val="center"/>
            <w:hideMark/>
          </w:tcPr>
          <w:p w14:paraId="74037C6E"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6F" w14:textId="77777777" w:rsidR="00751E59" w:rsidRPr="00DC5278" w:rsidRDefault="00751E59" w:rsidP="0085547B">
            <w:pPr>
              <w:suppressAutoHyphens/>
              <w:jc w:val="right"/>
              <w:rPr>
                <w:color w:val="000000"/>
              </w:rPr>
            </w:pPr>
            <w:r w:rsidRPr="00DC5278">
              <w:rPr>
                <w:color w:val="000000"/>
              </w:rPr>
              <w:t>0.7</w:t>
            </w:r>
          </w:p>
        </w:tc>
        <w:tc>
          <w:tcPr>
            <w:tcW w:w="851" w:type="dxa"/>
            <w:tcBorders>
              <w:top w:val="nil"/>
              <w:left w:val="nil"/>
              <w:bottom w:val="nil"/>
              <w:right w:val="nil"/>
            </w:tcBorders>
            <w:shd w:val="clear" w:color="000000" w:fill="FFFFFF"/>
            <w:noWrap/>
            <w:vAlign w:val="center"/>
            <w:hideMark/>
          </w:tcPr>
          <w:p w14:paraId="74037C70" w14:textId="77777777" w:rsidR="00751E59" w:rsidRPr="00DC5278" w:rsidRDefault="00751E59" w:rsidP="0085547B">
            <w:pPr>
              <w:suppressAutoHyphens/>
              <w:jc w:val="right"/>
              <w:rPr>
                <w:color w:val="000000"/>
              </w:rPr>
            </w:pPr>
            <w:r w:rsidRPr="00DC5278">
              <w:rPr>
                <w:color w:val="000000"/>
              </w:rPr>
              <w:t>0.3%</w:t>
            </w:r>
          </w:p>
        </w:tc>
        <w:tc>
          <w:tcPr>
            <w:tcW w:w="1276" w:type="dxa"/>
            <w:tcBorders>
              <w:top w:val="nil"/>
              <w:left w:val="nil"/>
              <w:bottom w:val="nil"/>
              <w:right w:val="nil"/>
            </w:tcBorders>
            <w:shd w:val="clear" w:color="000000" w:fill="FFFFFF"/>
            <w:noWrap/>
            <w:vAlign w:val="center"/>
            <w:hideMark/>
          </w:tcPr>
          <w:p w14:paraId="74037C71" w14:textId="77777777" w:rsidR="00751E59" w:rsidRPr="00DC5278" w:rsidRDefault="00751E59" w:rsidP="0085547B">
            <w:pPr>
              <w:suppressAutoHyphens/>
              <w:jc w:val="right"/>
              <w:rPr>
                <w:color w:val="000000"/>
              </w:rPr>
            </w:pPr>
            <w:r w:rsidRPr="00DC5278">
              <w:rPr>
                <w:color w:val="000000"/>
              </w:rPr>
              <w:t>97.3%</w:t>
            </w:r>
          </w:p>
        </w:tc>
      </w:tr>
      <w:tr w:rsidR="00751E59" w:rsidRPr="00DC5278" w14:paraId="74037C7B" w14:textId="77777777" w:rsidTr="000740C4">
        <w:trPr>
          <w:trHeight w:val="255"/>
        </w:trPr>
        <w:tc>
          <w:tcPr>
            <w:tcW w:w="1935" w:type="dxa"/>
            <w:tcBorders>
              <w:top w:val="nil"/>
              <w:left w:val="nil"/>
              <w:bottom w:val="nil"/>
              <w:right w:val="nil"/>
            </w:tcBorders>
            <w:shd w:val="clear" w:color="000000" w:fill="FFFFFF"/>
            <w:noWrap/>
            <w:vAlign w:val="center"/>
            <w:hideMark/>
          </w:tcPr>
          <w:p w14:paraId="74037C73"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766" w:type="dxa"/>
            <w:tcBorders>
              <w:top w:val="nil"/>
              <w:left w:val="nil"/>
              <w:bottom w:val="nil"/>
              <w:right w:val="nil"/>
            </w:tcBorders>
            <w:shd w:val="clear" w:color="000000" w:fill="FFFFFF"/>
            <w:noWrap/>
            <w:vAlign w:val="center"/>
            <w:hideMark/>
          </w:tcPr>
          <w:p w14:paraId="74037C74" w14:textId="77777777" w:rsidR="00751E59" w:rsidRPr="00DC5278" w:rsidRDefault="00751E59" w:rsidP="0085547B">
            <w:pPr>
              <w:suppressAutoHyphens/>
              <w:jc w:val="right"/>
              <w:rPr>
                <w:color w:val="000000"/>
              </w:rPr>
            </w:pPr>
            <w:r w:rsidRPr="00DC5278">
              <w:rPr>
                <w:color w:val="000000"/>
              </w:rPr>
              <w:t>203</w:t>
            </w:r>
          </w:p>
        </w:tc>
        <w:tc>
          <w:tcPr>
            <w:tcW w:w="858" w:type="dxa"/>
            <w:tcBorders>
              <w:top w:val="nil"/>
              <w:left w:val="nil"/>
              <w:bottom w:val="nil"/>
              <w:right w:val="nil"/>
            </w:tcBorders>
            <w:shd w:val="clear" w:color="000000" w:fill="FFFFFF"/>
            <w:noWrap/>
            <w:vAlign w:val="center"/>
            <w:hideMark/>
          </w:tcPr>
          <w:p w14:paraId="74037C75" w14:textId="77777777" w:rsidR="00751E59" w:rsidRPr="00DC5278" w:rsidRDefault="00751E59" w:rsidP="0085547B">
            <w:pPr>
              <w:suppressAutoHyphens/>
              <w:jc w:val="right"/>
              <w:rPr>
                <w:color w:val="000000"/>
              </w:rPr>
            </w:pPr>
            <w:r w:rsidRPr="00DC5278">
              <w:rPr>
                <w:color w:val="000000"/>
              </w:rPr>
              <w:t>2.6%</w:t>
            </w:r>
          </w:p>
        </w:tc>
        <w:tc>
          <w:tcPr>
            <w:tcW w:w="992" w:type="dxa"/>
            <w:tcBorders>
              <w:top w:val="nil"/>
              <w:left w:val="nil"/>
              <w:bottom w:val="nil"/>
              <w:right w:val="nil"/>
            </w:tcBorders>
            <w:shd w:val="clear" w:color="000000" w:fill="FFFFFF"/>
            <w:noWrap/>
            <w:vAlign w:val="center"/>
            <w:hideMark/>
          </w:tcPr>
          <w:p w14:paraId="74037C76" w14:textId="77777777" w:rsidR="00751E59" w:rsidRPr="00DC5278" w:rsidRDefault="00751E59" w:rsidP="0085547B">
            <w:pPr>
              <w:suppressAutoHyphens/>
              <w:jc w:val="right"/>
              <w:rPr>
                <w:color w:val="000000"/>
              </w:rPr>
            </w:pPr>
            <w:r w:rsidRPr="00DC5278">
              <w:rPr>
                <w:color w:val="000000"/>
              </w:rPr>
              <w:t>99.9%</w:t>
            </w:r>
          </w:p>
        </w:tc>
        <w:tc>
          <w:tcPr>
            <w:tcW w:w="642" w:type="dxa"/>
            <w:tcBorders>
              <w:top w:val="nil"/>
              <w:left w:val="nil"/>
              <w:bottom w:val="nil"/>
              <w:right w:val="nil"/>
            </w:tcBorders>
            <w:shd w:val="clear" w:color="000000" w:fill="FFFFFF"/>
            <w:noWrap/>
            <w:vAlign w:val="center"/>
            <w:hideMark/>
          </w:tcPr>
          <w:p w14:paraId="74037C77"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78" w14:textId="77777777" w:rsidR="00751E59" w:rsidRPr="00DC5278" w:rsidRDefault="00751E59" w:rsidP="0085547B">
            <w:pPr>
              <w:suppressAutoHyphens/>
              <w:jc w:val="right"/>
              <w:rPr>
                <w:color w:val="000000"/>
              </w:rPr>
            </w:pPr>
            <w:r w:rsidRPr="00DC5278">
              <w:rPr>
                <w:color w:val="000000"/>
              </w:rPr>
              <w:t>6.6</w:t>
            </w:r>
          </w:p>
        </w:tc>
        <w:tc>
          <w:tcPr>
            <w:tcW w:w="851" w:type="dxa"/>
            <w:tcBorders>
              <w:top w:val="nil"/>
              <w:left w:val="nil"/>
              <w:bottom w:val="nil"/>
              <w:right w:val="nil"/>
            </w:tcBorders>
            <w:shd w:val="clear" w:color="000000" w:fill="FFFFFF"/>
            <w:noWrap/>
            <w:vAlign w:val="center"/>
            <w:hideMark/>
          </w:tcPr>
          <w:p w14:paraId="74037C79" w14:textId="77777777" w:rsidR="00751E59" w:rsidRPr="00DC5278" w:rsidRDefault="00751E59" w:rsidP="0085547B">
            <w:pPr>
              <w:suppressAutoHyphens/>
              <w:jc w:val="right"/>
              <w:rPr>
                <w:color w:val="000000"/>
              </w:rPr>
            </w:pPr>
            <w:r w:rsidRPr="00DC5278">
              <w:rPr>
                <w:color w:val="000000"/>
              </w:rPr>
              <w:t>2.7%</w:t>
            </w:r>
          </w:p>
        </w:tc>
        <w:tc>
          <w:tcPr>
            <w:tcW w:w="1276" w:type="dxa"/>
            <w:tcBorders>
              <w:top w:val="nil"/>
              <w:left w:val="nil"/>
              <w:bottom w:val="nil"/>
              <w:right w:val="nil"/>
            </w:tcBorders>
            <w:shd w:val="clear" w:color="000000" w:fill="FFFFFF"/>
            <w:noWrap/>
            <w:vAlign w:val="center"/>
            <w:hideMark/>
          </w:tcPr>
          <w:p w14:paraId="74037C7A"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84" w14:textId="77777777" w:rsidTr="000740C4">
        <w:trPr>
          <w:trHeight w:val="255"/>
        </w:trPr>
        <w:tc>
          <w:tcPr>
            <w:tcW w:w="1935" w:type="dxa"/>
            <w:tcBorders>
              <w:top w:val="nil"/>
              <w:left w:val="nil"/>
              <w:bottom w:val="nil"/>
              <w:right w:val="nil"/>
            </w:tcBorders>
            <w:shd w:val="clear" w:color="000000" w:fill="FFFFFF"/>
            <w:noWrap/>
            <w:vAlign w:val="center"/>
            <w:hideMark/>
          </w:tcPr>
          <w:p w14:paraId="74037C7C" w14:textId="77777777" w:rsidR="00751E59" w:rsidRPr="00DC5278" w:rsidRDefault="00751E59" w:rsidP="0085547B">
            <w:pPr>
              <w:suppressAutoHyphens/>
              <w:rPr>
                <w:color w:val="000000"/>
              </w:rPr>
            </w:pPr>
            <w:r w:rsidRPr="00DC5278">
              <w:rPr>
                <w:color w:val="000000"/>
              </w:rPr>
              <w:t>D: 11+ year phasing</w:t>
            </w:r>
          </w:p>
        </w:tc>
        <w:tc>
          <w:tcPr>
            <w:tcW w:w="766" w:type="dxa"/>
            <w:tcBorders>
              <w:top w:val="nil"/>
              <w:left w:val="nil"/>
              <w:bottom w:val="nil"/>
              <w:right w:val="nil"/>
            </w:tcBorders>
            <w:shd w:val="clear" w:color="000000" w:fill="FFFFFF"/>
            <w:noWrap/>
            <w:vAlign w:val="center"/>
            <w:hideMark/>
          </w:tcPr>
          <w:p w14:paraId="74037C7D" w14:textId="77777777" w:rsidR="00751E59" w:rsidRPr="00DC5278" w:rsidRDefault="00751E59" w:rsidP="0085547B">
            <w:pPr>
              <w:suppressAutoHyphens/>
              <w:rPr>
                <w:color w:val="000000"/>
              </w:rPr>
            </w:pPr>
            <w:r w:rsidRPr="00DC5278">
              <w:rPr>
                <w:color w:val="000000"/>
              </w:rPr>
              <w:t> </w:t>
            </w:r>
          </w:p>
        </w:tc>
        <w:tc>
          <w:tcPr>
            <w:tcW w:w="858" w:type="dxa"/>
            <w:tcBorders>
              <w:top w:val="nil"/>
              <w:left w:val="nil"/>
              <w:bottom w:val="nil"/>
              <w:right w:val="nil"/>
            </w:tcBorders>
            <w:shd w:val="clear" w:color="000000" w:fill="FFFFFF"/>
            <w:noWrap/>
            <w:vAlign w:val="center"/>
            <w:hideMark/>
          </w:tcPr>
          <w:p w14:paraId="74037C7E" w14:textId="77777777" w:rsidR="00751E59" w:rsidRPr="00DC5278" w:rsidRDefault="00751E59" w:rsidP="0085547B">
            <w:pPr>
              <w:suppressAutoHyphens/>
              <w:rPr>
                <w:color w:val="000000"/>
              </w:rPr>
            </w:pPr>
            <w:r w:rsidRPr="00DC5278">
              <w:rPr>
                <w:color w:val="000000"/>
              </w:rPr>
              <w:t> </w:t>
            </w:r>
          </w:p>
        </w:tc>
        <w:tc>
          <w:tcPr>
            <w:tcW w:w="992" w:type="dxa"/>
            <w:tcBorders>
              <w:top w:val="nil"/>
              <w:left w:val="nil"/>
              <w:bottom w:val="nil"/>
              <w:right w:val="nil"/>
            </w:tcBorders>
            <w:shd w:val="clear" w:color="000000" w:fill="FFFFFF"/>
            <w:noWrap/>
            <w:vAlign w:val="center"/>
            <w:hideMark/>
          </w:tcPr>
          <w:p w14:paraId="74037C7F" w14:textId="77777777" w:rsidR="00751E59" w:rsidRPr="00DC5278" w:rsidRDefault="00751E59" w:rsidP="0085547B">
            <w:pPr>
              <w:suppressAutoHyphens/>
              <w:jc w:val="right"/>
              <w:rPr>
                <w:color w:val="000000"/>
              </w:rPr>
            </w:pPr>
            <w:r w:rsidRPr="00DC5278">
              <w:rPr>
                <w:color w:val="000000"/>
              </w:rPr>
              <w:t>99.9%</w:t>
            </w:r>
          </w:p>
        </w:tc>
        <w:tc>
          <w:tcPr>
            <w:tcW w:w="642" w:type="dxa"/>
            <w:tcBorders>
              <w:top w:val="nil"/>
              <w:left w:val="nil"/>
              <w:bottom w:val="nil"/>
              <w:right w:val="nil"/>
            </w:tcBorders>
            <w:shd w:val="clear" w:color="000000" w:fill="FFFFFF"/>
            <w:noWrap/>
            <w:vAlign w:val="center"/>
            <w:hideMark/>
          </w:tcPr>
          <w:p w14:paraId="74037C80"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81" w14:textId="77777777" w:rsidR="00751E59" w:rsidRPr="00DC5278" w:rsidRDefault="00751E59" w:rsidP="0085547B">
            <w:pPr>
              <w:suppressAutoHyphens/>
              <w:rPr>
                <w:color w:val="000000"/>
              </w:rPr>
            </w:pPr>
          </w:p>
        </w:tc>
        <w:tc>
          <w:tcPr>
            <w:tcW w:w="851" w:type="dxa"/>
            <w:tcBorders>
              <w:top w:val="nil"/>
              <w:left w:val="nil"/>
              <w:bottom w:val="nil"/>
              <w:right w:val="nil"/>
            </w:tcBorders>
            <w:shd w:val="clear" w:color="000000" w:fill="FFFFFF"/>
            <w:noWrap/>
            <w:vAlign w:val="center"/>
            <w:hideMark/>
          </w:tcPr>
          <w:p w14:paraId="74037C82" w14:textId="77777777" w:rsidR="00751E59" w:rsidRPr="00DC5278" w:rsidRDefault="00751E59" w:rsidP="0085547B">
            <w:pPr>
              <w:suppressAutoHyphens/>
              <w:rPr>
                <w:color w:val="000000"/>
              </w:rPr>
            </w:pPr>
            <w:r w:rsidRPr="00DC5278">
              <w:rPr>
                <w:color w:val="000000"/>
              </w:rPr>
              <w:t> </w:t>
            </w:r>
          </w:p>
        </w:tc>
        <w:tc>
          <w:tcPr>
            <w:tcW w:w="1276" w:type="dxa"/>
            <w:tcBorders>
              <w:top w:val="nil"/>
              <w:left w:val="nil"/>
              <w:bottom w:val="nil"/>
              <w:right w:val="nil"/>
            </w:tcBorders>
            <w:shd w:val="clear" w:color="000000" w:fill="FFFFFF"/>
            <w:noWrap/>
            <w:vAlign w:val="center"/>
            <w:hideMark/>
          </w:tcPr>
          <w:p w14:paraId="74037C83"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8D" w14:textId="77777777" w:rsidTr="0036201B">
        <w:trPr>
          <w:trHeight w:val="510"/>
        </w:trPr>
        <w:tc>
          <w:tcPr>
            <w:tcW w:w="1935" w:type="dxa"/>
            <w:tcBorders>
              <w:top w:val="nil"/>
              <w:left w:val="nil"/>
              <w:bottom w:val="nil"/>
              <w:right w:val="nil"/>
            </w:tcBorders>
            <w:shd w:val="clear" w:color="000000" w:fill="FFFFFF"/>
            <w:noWrap/>
            <w:vAlign w:val="center"/>
            <w:hideMark/>
          </w:tcPr>
          <w:p w14:paraId="74037C85" w14:textId="77777777" w:rsidR="00751E59" w:rsidRPr="00DC5278" w:rsidRDefault="00751E59" w:rsidP="0085547B">
            <w:pPr>
              <w:suppressAutoHyphens/>
              <w:rPr>
                <w:color w:val="000000"/>
              </w:rPr>
            </w:pPr>
            <w:r w:rsidRPr="00DC5278">
              <w:rPr>
                <w:color w:val="000000"/>
              </w:rPr>
              <w:t>Tariff reduction</w:t>
            </w:r>
          </w:p>
        </w:tc>
        <w:tc>
          <w:tcPr>
            <w:tcW w:w="766" w:type="dxa"/>
            <w:tcBorders>
              <w:top w:val="nil"/>
              <w:left w:val="nil"/>
              <w:bottom w:val="nil"/>
              <w:right w:val="nil"/>
            </w:tcBorders>
            <w:shd w:val="clear" w:color="000000" w:fill="FFFFFF"/>
            <w:noWrap/>
            <w:vAlign w:val="center"/>
            <w:hideMark/>
          </w:tcPr>
          <w:p w14:paraId="74037C86" w14:textId="77777777" w:rsidR="00751E59" w:rsidRPr="00DC5278" w:rsidRDefault="00751E59" w:rsidP="0085547B">
            <w:pPr>
              <w:suppressAutoHyphens/>
              <w:jc w:val="right"/>
              <w:rPr>
                <w:color w:val="000000"/>
              </w:rPr>
            </w:pPr>
            <w:r w:rsidRPr="00DC5278">
              <w:rPr>
                <w:color w:val="000000"/>
              </w:rPr>
              <w:t>8</w:t>
            </w:r>
          </w:p>
        </w:tc>
        <w:tc>
          <w:tcPr>
            <w:tcW w:w="858" w:type="dxa"/>
            <w:tcBorders>
              <w:top w:val="nil"/>
              <w:left w:val="nil"/>
              <w:bottom w:val="nil"/>
              <w:right w:val="nil"/>
            </w:tcBorders>
            <w:shd w:val="clear" w:color="000000" w:fill="FFFFFF"/>
            <w:noWrap/>
            <w:vAlign w:val="center"/>
            <w:hideMark/>
          </w:tcPr>
          <w:p w14:paraId="74037C87" w14:textId="77777777" w:rsidR="00751E59" w:rsidRPr="00DC5278" w:rsidRDefault="00751E59" w:rsidP="0085547B">
            <w:pPr>
              <w:suppressAutoHyphens/>
              <w:jc w:val="right"/>
              <w:rPr>
                <w:color w:val="000000"/>
              </w:rPr>
            </w:pPr>
            <w:r w:rsidRPr="00DC5278">
              <w:rPr>
                <w:color w:val="000000"/>
              </w:rPr>
              <w:t xml:space="preserve">0.0 </w:t>
            </w:r>
          </w:p>
        </w:tc>
        <w:tc>
          <w:tcPr>
            <w:tcW w:w="992" w:type="dxa"/>
            <w:tcBorders>
              <w:top w:val="nil"/>
              <w:left w:val="nil"/>
              <w:bottom w:val="nil"/>
              <w:right w:val="nil"/>
            </w:tcBorders>
            <w:shd w:val="clear" w:color="000000" w:fill="FFFFFF"/>
            <w:noWrap/>
            <w:vAlign w:val="center"/>
            <w:hideMark/>
          </w:tcPr>
          <w:p w14:paraId="74037C88" w14:textId="77777777" w:rsidR="00751E59" w:rsidRPr="00DC5278" w:rsidRDefault="00751E59" w:rsidP="0085547B">
            <w:pPr>
              <w:suppressAutoHyphens/>
              <w:jc w:val="right"/>
              <w:rPr>
                <w:color w:val="000000"/>
              </w:rPr>
            </w:pPr>
            <w:r w:rsidRPr="00DC5278">
              <w:rPr>
                <w:color w:val="000000"/>
              </w:rPr>
              <w:t>100.0%</w:t>
            </w:r>
          </w:p>
        </w:tc>
        <w:tc>
          <w:tcPr>
            <w:tcW w:w="642" w:type="dxa"/>
            <w:tcBorders>
              <w:top w:val="nil"/>
              <w:left w:val="nil"/>
              <w:bottom w:val="nil"/>
              <w:right w:val="nil"/>
            </w:tcBorders>
            <w:shd w:val="clear" w:color="000000" w:fill="FFFFFF"/>
            <w:noWrap/>
            <w:vAlign w:val="center"/>
            <w:hideMark/>
          </w:tcPr>
          <w:p w14:paraId="74037C89"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8A" w14:textId="77777777" w:rsidR="00751E59" w:rsidRPr="00DC5278" w:rsidRDefault="00751E59" w:rsidP="0085547B">
            <w:pPr>
              <w:suppressAutoHyphens/>
              <w:jc w:val="right"/>
              <w:rPr>
                <w:color w:val="000000"/>
              </w:rPr>
            </w:pPr>
            <w:r w:rsidRPr="00DC5278">
              <w:rPr>
                <w:color w:val="000000"/>
              </w:rPr>
              <w:t>0.0</w:t>
            </w:r>
          </w:p>
        </w:tc>
        <w:tc>
          <w:tcPr>
            <w:tcW w:w="851" w:type="dxa"/>
            <w:tcBorders>
              <w:top w:val="nil"/>
              <w:left w:val="nil"/>
              <w:bottom w:val="nil"/>
              <w:right w:val="nil"/>
            </w:tcBorders>
            <w:shd w:val="clear" w:color="000000" w:fill="FFFFFF"/>
            <w:noWrap/>
            <w:vAlign w:val="center"/>
            <w:hideMark/>
          </w:tcPr>
          <w:p w14:paraId="74037C8B" w14:textId="6E4D34A4" w:rsidR="00751E59" w:rsidRPr="00DC5278" w:rsidRDefault="00751E59" w:rsidP="0085547B">
            <w:pPr>
              <w:suppressAutoHyphens/>
              <w:jc w:val="right"/>
              <w:rPr>
                <w:color w:val="000000"/>
              </w:rPr>
            </w:pPr>
            <w:r w:rsidRPr="00DC5278">
              <w:rPr>
                <w:color w:val="000000"/>
              </w:rPr>
              <w:t xml:space="preserve">0.0 </w:t>
            </w:r>
          </w:p>
        </w:tc>
        <w:tc>
          <w:tcPr>
            <w:tcW w:w="1276" w:type="dxa"/>
            <w:tcBorders>
              <w:top w:val="nil"/>
              <w:left w:val="nil"/>
              <w:bottom w:val="nil"/>
              <w:right w:val="nil"/>
            </w:tcBorders>
            <w:shd w:val="clear" w:color="000000" w:fill="FFFFFF"/>
            <w:noWrap/>
            <w:vAlign w:val="center"/>
            <w:hideMark/>
          </w:tcPr>
          <w:p w14:paraId="74037C8C"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96" w14:textId="77777777" w:rsidTr="000740C4">
        <w:trPr>
          <w:trHeight w:val="255"/>
        </w:trPr>
        <w:tc>
          <w:tcPr>
            <w:tcW w:w="1935" w:type="dxa"/>
            <w:tcBorders>
              <w:top w:val="nil"/>
              <w:left w:val="nil"/>
              <w:bottom w:val="nil"/>
              <w:right w:val="nil"/>
            </w:tcBorders>
            <w:shd w:val="clear" w:color="000000" w:fill="FFFFFF"/>
            <w:noWrap/>
            <w:vAlign w:val="center"/>
            <w:hideMark/>
          </w:tcPr>
          <w:p w14:paraId="74037C8E" w14:textId="77777777" w:rsidR="00751E59" w:rsidRPr="00DC5278" w:rsidRDefault="00751E59" w:rsidP="0085547B">
            <w:pPr>
              <w:suppressAutoHyphens/>
              <w:rPr>
                <w:color w:val="000000"/>
              </w:rPr>
            </w:pPr>
            <w:r w:rsidRPr="00DC5278">
              <w:rPr>
                <w:color w:val="000000"/>
              </w:rPr>
              <w:t>Quota</w:t>
            </w:r>
          </w:p>
        </w:tc>
        <w:tc>
          <w:tcPr>
            <w:tcW w:w="766" w:type="dxa"/>
            <w:tcBorders>
              <w:top w:val="nil"/>
              <w:left w:val="nil"/>
              <w:bottom w:val="nil"/>
              <w:right w:val="nil"/>
            </w:tcBorders>
            <w:shd w:val="clear" w:color="000000" w:fill="FFFFFF"/>
            <w:noWrap/>
            <w:vAlign w:val="center"/>
            <w:hideMark/>
          </w:tcPr>
          <w:p w14:paraId="74037C8F" w14:textId="77777777" w:rsidR="00751E59" w:rsidRPr="00DC5278" w:rsidRDefault="00751E59" w:rsidP="0085547B">
            <w:pPr>
              <w:suppressAutoHyphens/>
              <w:rPr>
                <w:color w:val="000000"/>
              </w:rPr>
            </w:pPr>
            <w:r w:rsidRPr="00DC5278">
              <w:rPr>
                <w:color w:val="000000"/>
              </w:rPr>
              <w:t> </w:t>
            </w:r>
          </w:p>
        </w:tc>
        <w:tc>
          <w:tcPr>
            <w:tcW w:w="858" w:type="dxa"/>
            <w:tcBorders>
              <w:top w:val="nil"/>
              <w:left w:val="nil"/>
              <w:bottom w:val="nil"/>
              <w:right w:val="nil"/>
            </w:tcBorders>
            <w:shd w:val="clear" w:color="000000" w:fill="FFFFFF"/>
            <w:noWrap/>
            <w:vAlign w:val="center"/>
            <w:hideMark/>
          </w:tcPr>
          <w:p w14:paraId="74037C90" w14:textId="77777777" w:rsidR="00751E59" w:rsidRPr="00DC5278" w:rsidRDefault="00751E59" w:rsidP="0085547B">
            <w:pPr>
              <w:suppressAutoHyphens/>
              <w:rPr>
                <w:color w:val="000000"/>
              </w:rPr>
            </w:pPr>
            <w:r w:rsidRPr="00DC5278">
              <w:rPr>
                <w:color w:val="000000"/>
              </w:rPr>
              <w:t> </w:t>
            </w:r>
          </w:p>
        </w:tc>
        <w:tc>
          <w:tcPr>
            <w:tcW w:w="992" w:type="dxa"/>
            <w:tcBorders>
              <w:top w:val="nil"/>
              <w:left w:val="nil"/>
              <w:bottom w:val="nil"/>
              <w:right w:val="nil"/>
            </w:tcBorders>
            <w:shd w:val="clear" w:color="000000" w:fill="FFFFFF"/>
            <w:noWrap/>
            <w:vAlign w:val="center"/>
            <w:hideMark/>
          </w:tcPr>
          <w:p w14:paraId="74037C91" w14:textId="77777777" w:rsidR="00751E59" w:rsidRPr="00DC5278" w:rsidRDefault="00751E59" w:rsidP="0085547B">
            <w:pPr>
              <w:suppressAutoHyphens/>
              <w:jc w:val="right"/>
              <w:rPr>
                <w:color w:val="000000"/>
              </w:rPr>
            </w:pPr>
            <w:r w:rsidRPr="00DC5278">
              <w:rPr>
                <w:color w:val="000000"/>
              </w:rPr>
              <w:t>100.0%</w:t>
            </w:r>
          </w:p>
        </w:tc>
        <w:tc>
          <w:tcPr>
            <w:tcW w:w="642" w:type="dxa"/>
            <w:tcBorders>
              <w:top w:val="nil"/>
              <w:left w:val="nil"/>
              <w:bottom w:val="nil"/>
              <w:right w:val="nil"/>
            </w:tcBorders>
            <w:shd w:val="clear" w:color="000000" w:fill="FFFFFF"/>
            <w:noWrap/>
            <w:vAlign w:val="center"/>
            <w:hideMark/>
          </w:tcPr>
          <w:p w14:paraId="74037C92"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93" w14:textId="77777777" w:rsidR="00751E59" w:rsidRPr="00DC5278" w:rsidRDefault="00751E59" w:rsidP="0085547B">
            <w:pPr>
              <w:suppressAutoHyphens/>
              <w:rPr>
                <w:color w:val="000000"/>
              </w:rPr>
            </w:pPr>
          </w:p>
        </w:tc>
        <w:tc>
          <w:tcPr>
            <w:tcW w:w="851" w:type="dxa"/>
            <w:tcBorders>
              <w:top w:val="nil"/>
              <w:left w:val="nil"/>
              <w:bottom w:val="nil"/>
              <w:right w:val="nil"/>
            </w:tcBorders>
            <w:shd w:val="clear" w:color="000000" w:fill="FFFFFF"/>
            <w:noWrap/>
            <w:vAlign w:val="center"/>
            <w:hideMark/>
          </w:tcPr>
          <w:p w14:paraId="74037C94" w14:textId="77777777" w:rsidR="00751E59" w:rsidRPr="00DC5278" w:rsidRDefault="00751E59" w:rsidP="0085547B">
            <w:pPr>
              <w:suppressAutoHyphens/>
              <w:rPr>
                <w:color w:val="000000"/>
              </w:rPr>
            </w:pPr>
            <w:r w:rsidRPr="00DC5278">
              <w:rPr>
                <w:color w:val="000000"/>
              </w:rPr>
              <w:t> </w:t>
            </w:r>
          </w:p>
        </w:tc>
        <w:tc>
          <w:tcPr>
            <w:tcW w:w="1276" w:type="dxa"/>
            <w:tcBorders>
              <w:top w:val="nil"/>
              <w:left w:val="nil"/>
              <w:bottom w:val="nil"/>
              <w:right w:val="nil"/>
            </w:tcBorders>
            <w:shd w:val="clear" w:color="000000" w:fill="FFFFFF"/>
            <w:noWrap/>
            <w:vAlign w:val="center"/>
            <w:hideMark/>
          </w:tcPr>
          <w:p w14:paraId="74037C95"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9F" w14:textId="77777777" w:rsidTr="000740C4">
        <w:trPr>
          <w:trHeight w:val="270"/>
        </w:trPr>
        <w:tc>
          <w:tcPr>
            <w:tcW w:w="1935" w:type="dxa"/>
            <w:tcBorders>
              <w:top w:val="nil"/>
              <w:left w:val="nil"/>
              <w:bottom w:val="single" w:sz="8" w:space="0" w:color="auto"/>
              <w:right w:val="nil"/>
            </w:tcBorders>
            <w:noWrap/>
            <w:vAlign w:val="bottom"/>
            <w:hideMark/>
          </w:tcPr>
          <w:p w14:paraId="74037C97" w14:textId="77777777" w:rsidR="00751E59" w:rsidRPr="00DC5278" w:rsidRDefault="00751E59" w:rsidP="0085547B">
            <w:pPr>
              <w:suppressAutoHyphens/>
              <w:rPr>
                <w:color w:val="000000"/>
              </w:rPr>
            </w:pPr>
            <w:r w:rsidRPr="00DC5278">
              <w:rPr>
                <w:color w:val="000000"/>
              </w:rPr>
              <w:t>Total</w:t>
            </w:r>
          </w:p>
        </w:tc>
        <w:tc>
          <w:tcPr>
            <w:tcW w:w="766" w:type="dxa"/>
            <w:tcBorders>
              <w:top w:val="nil"/>
              <w:left w:val="nil"/>
              <w:bottom w:val="single" w:sz="8" w:space="0" w:color="auto"/>
              <w:right w:val="nil"/>
            </w:tcBorders>
            <w:shd w:val="clear" w:color="000000" w:fill="FFFFFF"/>
            <w:noWrap/>
            <w:vAlign w:val="center"/>
            <w:hideMark/>
          </w:tcPr>
          <w:p w14:paraId="74037C98" w14:textId="77777777" w:rsidR="00751E59" w:rsidRPr="00DC5278" w:rsidRDefault="00751E59" w:rsidP="0085547B">
            <w:pPr>
              <w:suppressAutoHyphens/>
              <w:jc w:val="right"/>
              <w:rPr>
                <w:color w:val="000000"/>
              </w:rPr>
            </w:pPr>
            <w:r w:rsidRPr="00DC5278">
              <w:rPr>
                <w:color w:val="000000"/>
              </w:rPr>
              <w:t>7,715</w:t>
            </w:r>
          </w:p>
        </w:tc>
        <w:tc>
          <w:tcPr>
            <w:tcW w:w="858" w:type="dxa"/>
            <w:tcBorders>
              <w:top w:val="nil"/>
              <w:left w:val="nil"/>
              <w:bottom w:val="single" w:sz="8" w:space="0" w:color="auto"/>
              <w:right w:val="nil"/>
            </w:tcBorders>
            <w:shd w:val="clear" w:color="000000" w:fill="FFFFFF"/>
            <w:noWrap/>
            <w:vAlign w:val="center"/>
            <w:hideMark/>
          </w:tcPr>
          <w:p w14:paraId="74037C99" w14:textId="77777777" w:rsidR="00751E59" w:rsidRPr="00DC5278" w:rsidRDefault="00751E59" w:rsidP="0085547B">
            <w:pPr>
              <w:suppressAutoHyphens/>
              <w:jc w:val="right"/>
              <w:rPr>
                <w:color w:val="000000"/>
              </w:rPr>
            </w:pPr>
            <w:r w:rsidRPr="00DC5278">
              <w:rPr>
                <w:color w:val="000000"/>
              </w:rPr>
              <w:t>100.0%</w:t>
            </w:r>
          </w:p>
        </w:tc>
        <w:tc>
          <w:tcPr>
            <w:tcW w:w="992" w:type="dxa"/>
            <w:tcBorders>
              <w:top w:val="nil"/>
              <w:left w:val="nil"/>
              <w:bottom w:val="single" w:sz="8" w:space="0" w:color="auto"/>
              <w:right w:val="nil"/>
            </w:tcBorders>
            <w:shd w:val="clear" w:color="000000" w:fill="FFFFFF"/>
            <w:noWrap/>
            <w:vAlign w:val="center"/>
            <w:hideMark/>
          </w:tcPr>
          <w:p w14:paraId="74037C9A" w14:textId="77777777" w:rsidR="00751E59" w:rsidRPr="00DC5278" w:rsidRDefault="00751E59" w:rsidP="0085547B">
            <w:pPr>
              <w:suppressAutoHyphens/>
              <w:jc w:val="right"/>
              <w:rPr>
                <w:color w:val="000000"/>
              </w:rPr>
            </w:pPr>
            <w:r w:rsidRPr="00DC5278">
              <w:rPr>
                <w:color w:val="000000"/>
              </w:rPr>
              <w:t>100.0%</w:t>
            </w:r>
          </w:p>
        </w:tc>
        <w:tc>
          <w:tcPr>
            <w:tcW w:w="642" w:type="dxa"/>
            <w:tcBorders>
              <w:top w:val="nil"/>
              <w:left w:val="nil"/>
              <w:bottom w:val="single" w:sz="8" w:space="0" w:color="auto"/>
              <w:right w:val="nil"/>
            </w:tcBorders>
            <w:shd w:val="clear" w:color="000000" w:fill="FFFFFF"/>
            <w:noWrap/>
            <w:vAlign w:val="center"/>
            <w:hideMark/>
          </w:tcPr>
          <w:p w14:paraId="74037C9B"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single" w:sz="8" w:space="0" w:color="auto"/>
              <w:right w:val="nil"/>
            </w:tcBorders>
            <w:shd w:val="clear" w:color="000000" w:fill="FFFFFF"/>
            <w:noWrap/>
            <w:vAlign w:val="center"/>
            <w:hideMark/>
          </w:tcPr>
          <w:p w14:paraId="74037C9C" w14:textId="77777777" w:rsidR="00751E59" w:rsidRPr="00DC5278" w:rsidRDefault="00751E59" w:rsidP="0085547B">
            <w:pPr>
              <w:suppressAutoHyphens/>
              <w:jc w:val="right"/>
              <w:rPr>
                <w:color w:val="000000"/>
              </w:rPr>
            </w:pPr>
            <w:r w:rsidRPr="00DC5278">
              <w:rPr>
                <w:color w:val="000000"/>
              </w:rPr>
              <w:t>1,538.4</w:t>
            </w:r>
          </w:p>
        </w:tc>
        <w:tc>
          <w:tcPr>
            <w:tcW w:w="851" w:type="dxa"/>
            <w:tcBorders>
              <w:top w:val="nil"/>
              <w:left w:val="nil"/>
              <w:bottom w:val="single" w:sz="8" w:space="0" w:color="auto"/>
              <w:right w:val="nil"/>
            </w:tcBorders>
            <w:shd w:val="clear" w:color="000000" w:fill="FFFFFF"/>
            <w:noWrap/>
            <w:vAlign w:val="center"/>
            <w:hideMark/>
          </w:tcPr>
          <w:p w14:paraId="74037C9D" w14:textId="77777777" w:rsidR="00751E59" w:rsidRPr="00DC5278" w:rsidRDefault="00751E59" w:rsidP="0085547B">
            <w:pPr>
              <w:suppressAutoHyphens/>
              <w:jc w:val="right"/>
              <w:rPr>
                <w:color w:val="000000"/>
              </w:rPr>
            </w:pPr>
            <w:r w:rsidRPr="00DC5278">
              <w:rPr>
                <w:color w:val="000000"/>
              </w:rPr>
              <w:t>100.0%</w:t>
            </w:r>
          </w:p>
        </w:tc>
        <w:tc>
          <w:tcPr>
            <w:tcW w:w="1276" w:type="dxa"/>
            <w:tcBorders>
              <w:top w:val="nil"/>
              <w:left w:val="nil"/>
              <w:bottom w:val="single" w:sz="8" w:space="0" w:color="auto"/>
              <w:right w:val="nil"/>
            </w:tcBorders>
            <w:shd w:val="clear" w:color="000000" w:fill="FFFFFF"/>
            <w:noWrap/>
            <w:vAlign w:val="center"/>
            <w:hideMark/>
          </w:tcPr>
          <w:p w14:paraId="74037C9E" w14:textId="77777777" w:rsidR="00751E59" w:rsidRPr="00DC5278" w:rsidRDefault="00751E59" w:rsidP="0085547B">
            <w:pPr>
              <w:suppressAutoHyphens/>
              <w:jc w:val="right"/>
              <w:rPr>
                <w:color w:val="000000"/>
              </w:rPr>
            </w:pPr>
            <w:r w:rsidRPr="00DC5278">
              <w:rPr>
                <w:color w:val="000000"/>
              </w:rPr>
              <w:t>100.0%</w:t>
            </w:r>
          </w:p>
        </w:tc>
      </w:tr>
    </w:tbl>
    <w:p w14:paraId="74037CA0" w14:textId="77777777" w:rsidR="00751E59" w:rsidRPr="00DC5278" w:rsidRDefault="00751E59" w:rsidP="0085547B">
      <w:pPr>
        <w:suppressAutoHyphens/>
      </w:pPr>
    </w:p>
    <w:p w14:paraId="74037CA1" w14:textId="77777777" w:rsidR="00751E59" w:rsidRPr="00DC5278" w:rsidRDefault="00751E59" w:rsidP="0085547B">
      <w:pPr>
        <w:suppressAutoHyphens/>
        <w:rPr>
          <w:b/>
          <w:u w:val="single"/>
        </w:rPr>
      </w:pPr>
      <w:r w:rsidRPr="00DC5278">
        <w:rPr>
          <w:b/>
          <w:u w:val="single"/>
        </w:rPr>
        <w:t>Elimination schedule for Japa</w:t>
      </w:r>
      <w:r w:rsidR="0085547B" w:rsidRPr="00DC5278">
        <w:rPr>
          <w:b/>
          <w:u w:val="single"/>
        </w:rPr>
        <w:t>n’s</w:t>
      </w:r>
      <w:r w:rsidRPr="00DC5278">
        <w:rPr>
          <w:b/>
          <w:u w:val="single"/>
        </w:rPr>
        <w:t xml:space="preserve"> tariffs on imports of Australian goods </w:t>
      </w:r>
    </w:p>
    <w:p w14:paraId="74037CA2" w14:textId="77777777" w:rsidR="00751E59" w:rsidRPr="00DC5278" w:rsidRDefault="00751E59" w:rsidP="0085547B">
      <w:pPr>
        <w:suppressAutoHyphens/>
      </w:pPr>
    </w:p>
    <w:tbl>
      <w:tblPr>
        <w:tblW w:w="7740" w:type="dxa"/>
        <w:tblInd w:w="93" w:type="dxa"/>
        <w:tblLook w:val="04A0" w:firstRow="1" w:lastRow="0" w:firstColumn="1" w:lastColumn="0" w:noHBand="0" w:noVBand="1"/>
      </w:tblPr>
      <w:tblGrid>
        <w:gridCol w:w="1820"/>
        <w:gridCol w:w="713"/>
        <w:gridCol w:w="896"/>
        <w:gridCol w:w="1246"/>
        <w:gridCol w:w="271"/>
        <w:gridCol w:w="1341"/>
        <w:gridCol w:w="896"/>
        <w:gridCol w:w="1246"/>
      </w:tblGrid>
      <w:tr w:rsidR="00751E59" w:rsidRPr="00DC5278" w14:paraId="74037CA7" w14:textId="77777777" w:rsidTr="000740C4">
        <w:trPr>
          <w:trHeight w:val="270"/>
        </w:trPr>
        <w:tc>
          <w:tcPr>
            <w:tcW w:w="1960" w:type="dxa"/>
            <w:vMerge w:val="restart"/>
            <w:tcBorders>
              <w:top w:val="nil"/>
              <w:left w:val="nil"/>
              <w:bottom w:val="single" w:sz="8" w:space="0" w:color="000000"/>
              <w:right w:val="nil"/>
            </w:tcBorders>
            <w:shd w:val="clear" w:color="000000" w:fill="D8D8D8"/>
            <w:vAlign w:val="center"/>
            <w:hideMark/>
          </w:tcPr>
          <w:p w14:paraId="74037CA3" w14:textId="77777777" w:rsidR="00751E59" w:rsidRPr="00DC5278" w:rsidRDefault="00751E59" w:rsidP="0085547B">
            <w:pPr>
              <w:suppressAutoHyphens/>
              <w:jc w:val="center"/>
              <w:rPr>
                <w:b/>
                <w:bCs/>
                <w:color w:val="000000"/>
              </w:rPr>
            </w:pPr>
            <w:r w:rsidRPr="00DC5278">
              <w:rPr>
                <w:b/>
                <w:bCs/>
                <w:color w:val="000000"/>
              </w:rPr>
              <w:t>Staging category</w:t>
            </w:r>
          </w:p>
        </w:tc>
        <w:tc>
          <w:tcPr>
            <w:tcW w:w="2340" w:type="dxa"/>
            <w:gridSpan w:val="3"/>
            <w:tcBorders>
              <w:top w:val="nil"/>
              <w:left w:val="nil"/>
              <w:bottom w:val="single" w:sz="8" w:space="0" w:color="auto"/>
              <w:right w:val="nil"/>
            </w:tcBorders>
            <w:shd w:val="clear" w:color="000000" w:fill="D8D8D8"/>
            <w:vAlign w:val="center"/>
            <w:hideMark/>
          </w:tcPr>
          <w:p w14:paraId="74037CA4" w14:textId="77777777" w:rsidR="00751E59" w:rsidRPr="00DC5278" w:rsidRDefault="00751E59" w:rsidP="0085547B">
            <w:pPr>
              <w:suppressAutoHyphens/>
              <w:jc w:val="center"/>
              <w:rPr>
                <w:b/>
                <w:bCs/>
                <w:color w:val="000000"/>
              </w:rPr>
            </w:pPr>
            <w:r w:rsidRPr="00DC5278">
              <w:rPr>
                <w:b/>
                <w:bCs/>
                <w:color w:val="000000"/>
              </w:rPr>
              <w:t xml:space="preserve"> Tariff lines </w:t>
            </w:r>
          </w:p>
        </w:tc>
        <w:tc>
          <w:tcPr>
            <w:tcW w:w="260" w:type="dxa"/>
            <w:tcBorders>
              <w:top w:val="nil"/>
              <w:left w:val="nil"/>
              <w:bottom w:val="nil"/>
              <w:right w:val="nil"/>
            </w:tcBorders>
            <w:shd w:val="clear" w:color="000000" w:fill="D8D8D8"/>
            <w:vAlign w:val="center"/>
            <w:hideMark/>
          </w:tcPr>
          <w:p w14:paraId="74037CA5" w14:textId="77777777" w:rsidR="00751E59" w:rsidRPr="00DC5278" w:rsidRDefault="00751E59" w:rsidP="0085547B">
            <w:pPr>
              <w:suppressAutoHyphens/>
              <w:jc w:val="center"/>
              <w:rPr>
                <w:b/>
                <w:bCs/>
                <w:color w:val="000000"/>
              </w:rPr>
            </w:pPr>
            <w:r w:rsidRPr="00DC5278">
              <w:rPr>
                <w:b/>
                <w:bCs/>
                <w:color w:val="000000"/>
              </w:rPr>
              <w:t> </w:t>
            </w:r>
          </w:p>
        </w:tc>
        <w:tc>
          <w:tcPr>
            <w:tcW w:w="3180" w:type="dxa"/>
            <w:gridSpan w:val="3"/>
            <w:tcBorders>
              <w:top w:val="nil"/>
              <w:left w:val="nil"/>
              <w:bottom w:val="single" w:sz="8" w:space="0" w:color="auto"/>
              <w:right w:val="nil"/>
            </w:tcBorders>
            <w:shd w:val="clear" w:color="000000" w:fill="D8D8D8"/>
            <w:noWrap/>
            <w:vAlign w:val="center"/>
            <w:hideMark/>
          </w:tcPr>
          <w:p w14:paraId="74037CA6" w14:textId="77777777" w:rsidR="00751E59" w:rsidRPr="00DC5278" w:rsidRDefault="00751E59" w:rsidP="0085547B">
            <w:pPr>
              <w:suppressAutoHyphens/>
              <w:jc w:val="center"/>
              <w:rPr>
                <w:b/>
                <w:bCs/>
                <w:color w:val="000000"/>
              </w:rPr>
            </w:pPr>
            <w:r w:rsidRPr="00DC5278">
              <w:rPr>
                <w:b/>
                <w:bCs/>
                <w:color w:val="000000"/>
              </w:rPr>
              <w:t xml:space="preserve">Japan's imports from Australia </w:t>
            </w:r>
          </w:p>
        </w:tc>
      </w:tr>
      <w:tr w:rsidR="00751E59" w:rsidRPr="00DC5278" w14:paraId="74037CB0" w14:textId="77777777" w:rsidTr="000740C4">
        <w:trPr>
          <w:trHeight w:val="525"/>
        </w:trPr>
        <w:tc>
          <w:tcPr>
            <w:tcW w:w="1960" w:type="dxa"/>
            <w:vMerge/>
            <w:tcBorders>
              <w:top w:val="nil"/>
              <w:left w:val="nil"/>
              <w:bottom w:val="single" w:sz="8" w:space="0" w:color="000000"/>
              <w:right w:val="nil"/>
            </w:tcBorders>
            <w:vAlign w:val="center"/>
            <w:hideMark/>
          </w:tcPr>
          <w:p w14:paraId="74037CA8" w14:textId="77777777" w:rsidR="00751E59" w:rsidRPr="00DC5278" w:rsidRDefault="00751E59" w:rsidP="0085547B">
            <w:pPr>
              <w:suppressAutoHyphens/>
              <w:rPr>
                <w:b/>
                <w:bCs/>
                <w:color w:val="000000"/>
              </w:rPr>
            </w:pPr>
          </w:p>
        </w:tc>
        <w:tc>
          <w:tcPr>
            <w:tcW w:w="506" w:type="dxa"/>
            <w:tcBorders>
              <w:top w:val="nil"/>
              <w:left w:val="nil"/>
              <w:bottom w:val="single" w:sz="8" w:space="0" w:color="auto"/>
              <w:right w:val="nil"/>
            </w:tcBorders>
            <w:shd w:val="clear" w:color="000000" w:fill="D8D8D8"/>
            <w:noWrap/>
            <w:vAlign w:val="center"/>
            <w:hideMark/>
          </w:tcPr>
          <w:p w14:paraId="74037CA9" w14:textId="77777777" w:rsidR="00751E59" w:rsidRPr="00DC5278" w:rsidRDefault="00751E59" w:rsidP="0085547B">
            <w:pPr>
              <w:suppressAutoHyphens/>
              <w:jc w:val="center"/>
              <w:rPr>
                <w:color w:val="000000"/>
              </w:rPr>
            </w:pPr>
            <w:r w:rsidRPr="00DC5278">
              <w:rPr>
                <w:color w:val="000000"/>
              </w:rPr>
              <w:t xml:space="preserve"> No. </w:t>
            </w:r>
          </w:p>
        </w:tc>
        <w:tc>
          <w:tcPr>
            <w:tcW w:w="717" w:type="dxa"/>
            <w:tcBorders>
              <w:top w:val="nil"/>
              <w:left w:val="nil"/>
              <w:bottom w:val="single" w:sz="8" w:space="0" w:color="auto"/>
              <w:right w:val="nil"/>
            </w:tcBorders>
            <w:shd w:val="clear" w:color="000000" w:fill="D8D8D8"/>
            <w:vAlign w:val="center"/>
            <w:hideMark/>
          </w:tcPr>
          <w:p w14:paraId="74037CAA" w14:textId="77777777" w:rsidR="00751E59" w:rsidRPr="00DC5278" w:rsidRDefault="00751E59" w:rsidP="0085547B">
            <w:pPr>
              <w:suppressAutoHyphens/>
              <w:jc w:val="center"/>
              <w:rPr>
                <w:color w:val="000000"/>
              </w:rPr>
            </w:pPr>
            <w:r w:rsidRPr="00DC5278">
              <w:rPr>
                <w:color w:val="000000"/>
              </w:rPr>
              <w:t xml:space="preserve">  % of total </w:t>
            </w:r>
          </w:p>
        </w:tc>
        <w:tc>
          <w:tcPr>
            <w:tcW w:w="1117" w:type="dxa"/>
            <w:tcBorders>
              <w:top w:val="nil"/>
              <w:left w:val="nil"/>
              <w:bottom w:val="single" w:sz="8" w:space="0" w:color="auto"/>
              <w:right w:val="nil"/>
            </w:tcBorders>
            <w:shd w:val="clear" w:color="000000" w:fill="D8D8D8"/>
            <w:vAlign w:val="center"/>
            <w:hideMark/>
          </w:tcPr>
          <w:p w14:paraId="74037CAB" w14:textId="77777777" w:rsidR="00751E59" w:rsidRPr="00DC5278" w:rsidRDefault="00751E59" w:rsidP="0085547B">
            <w:pPr>
              <w:suppressAutoHyphens/>
              <w:jc w:val="center"/>
              <w:rPr>
                <w:color w:val="000000"/>
              </w:rPr>
            </w:pPr>
            <w:r w:rsidRPr="00DC5278">
              <w:rPr>
                <w:color w:val="000000"/>
              </w:rPr>
              <w:t xml:space="preserve"> Cumulative (%) </w:t>
            </w:r>
          </w:p>
        </w:tc>
        <w:tc>
          <w:tcPr>
            <w:tcW w:w="260" w:type="dxa"/>
            <w:tcBorders>
              <w:top w:val="nil"/>
              <w:left w:val="nil"/>
              <w:bottom w:val="single" w:sz="8" w:space="0" w:color="auto"/>
              <w:right w:val="nil"/>
            </w:tcBorders>
            <w:shd w:val="clear" w:color="000000" w:fill="D8D8D8"/>
            <w:vAlign w:val="center"/>
            <w:hideMark/>
          </w:tcPr>
          <w:p w14:paraId="74037CAC" w14:textId="77777777" w:rsidR="00751E59" w:rsidRPr="00DC5278" w:rsidRDefault="00751E59" w:rsidP="0085547B">
            <w:pPr>
              <w:suppressAutoHyphens/>
              <w:jc w:val="center"/>
              <w:rPr>
                <w:color w:val="000000"/>
              </w:rPr>
            </w:pPr>
            <w:r w:rsidRPr="00DC5278">
              <w:rPr>
                <w:color w:val="000000"/>
              </w:rPr>
              <w:t> </w:t>
            </w:r>
          </w:p>
        </w:tc>
        <w:tc>
          <w:tcPr>
            <w:tcW w:w="1440" w:type="dxa"/>
            <w:tcBorders>
              <w:top w:val="nil"/>
              <w:left w:val="nil"/>
              <w:bottom w:val="single" w:sz="8" w:space="0" w:color="auto"/>
              <w:right w:val="nil"/>
            </w:tcBorders>
            <w:shd w:val="clear" w:color="000000" w:fill="D8D8D8"/>
            <w:vAlign w:val="center"/>
            <w:hideMark/>
          </w:tcPr>
          <w:p w14:paraId="74037CAD" w14:textId="77777777" w:rsidR="00751E59" w:rsidRPr="00DC5278" w:rsidRDefault="00751E59" w:rsidP="0085547B">
            <w:pPr>
              <w:suppressAutoHyphens/>
              <w:jc w:val="center"/>
              <w:rPr>
                <w:color w:val="000000"/>
              </w:rPr>
            </w:pPr>
            <w:r w:rsidRPr="00DC5278">
              <w:rPr>
                <w:color w:val="000000"/>
              </w:rPr>
              <w:t xml:space="preserve"> US $m </w:t>
            </w:r>
            <w:r w:rsidRPr="00DC5278">
              <w:rPr>
                <w:color w:val="000000"/>
              </w:rPr>
              <w:br/>
              <w:t xml:space="preserve">(2007-10) </w:t>
            </w:r>
          </w:p>
        </w:tc>
        <w:tc>
          <w:tcPr>
            <w:tcW w:w="680" w:type="dxa"/>
            <w:tcBorders>
              <w:top w:val="nil"/>
              <w:left w:val="nil"/>
              <w:bottom w:val="single" w:sz="8" w:space="0" w:color="auto"/>
              <w:right w:val="nil"/>
            </w:tcBorders>
            <w:shd w:val="clear" w:color="000000" w:fill="D8D8D8"/>
            <w:vAlign w:val="center"/>
            <w:hideMark/>
          </w:tcPr>
          <w:p w14:paraId="74037CAE" w14:textId="77777777" w:rsidR="00751E59" w:rsidRPr="00DC5278" w:rsidRDefault="00751E59" w:rsidP="0085547B">
            <w:pPr>
              <w:suppressAutoHyphens/>
              <w:jc w:val="center"/>
              <w:rPr>
                <w:color w:val="000000"/>
              </w:rPr>
            </w:pPr>
            <w:r w:rsidRPr="00DC5278">
              <w:rPr>
                <w:color w:val="000000"/>
              </w:rPr>
              <w:t xml:space="preserve">  % of total </w:t>
            </w:r>
          </w:p>
        </w:tc>
        <w:tc>
          <w:tcPr>
            <w:tcW w:w="1060" w:type="dxa"/>
            <w:tcBorders>
              <w:top w:val="nil"/>
              <w:left w:val="nil"/>
              <w:bottom w:val="single" w:sz="8" w:space="0" w:color="auto"/>
              <w:right w:val="nil"/>
            </w:tcBorders>
            <w:shd w:val="clear" w:color="000000" w:fill="D8D8D8"/>
            <w:vAlign w:val="center"/>
            <w:hideMark/>
          </w:tcPr>
          <w:p w14:paraId="74037CAF" w14:textId="77777777" w:rsidR="00751E59" w:rsidRPr="00DC5278" w:rsidRDefault="00751E59" w:rsidP="0085547B">
            <w:pPr>
              <w:suppressAutoHyphens/>
              <w:jc w:val="center"/>
              <w:rPr>
                <w:color w:val="000000"/>
              </w:rPr>
            </w:pPr>
            <w:r w:rsidRPr="00DC5278">
              <w:rPr>
                <w:color w:val="000000"/>
              </w:rPr>
              <w:t xml:space="preserve"> Cumulative (%) </w:t>
            </w:r>
          </w:p>
        </w:tc>
      </w:tr>
      <w:tr w:rsidR="00751E59" w:rsidRPr="00DC5278" w14:paraId="74037CB9" w14:textId="77777777" w:rsidTr="000740C4">
        <w:trPr>
          <w:trHeight w:val="255"/>
        </w:trPr>
        <w:tc>
          <w:tcPr>
            <w:tcW w:w="1960" w:type="dxa"/>
            <w:tcBorders>
              <w:top w:val="nil"/>
              <w:left w:val="nil"/>
              <w:bottom w:val="nil"/>
              <w:right w:val="nil"/>
            </w:tcBorders>
            <w:shd w:val="clear" w:color="000000" w:fill="FFFFFF"/>
            <w:noWrap/>
            <w:vAlign w:val="center"/>
            <w:hideMark/>
          </w:tcPr>
          <w:p w14:paraId="74037CB1" w14:textId="77777777" w:rsidR="00751E59" w:rsidRPr="00DC5278" w:rsidRDefault="00751E59" w:rsidP="0085547B">
            <w:pPr>
              <w:suppressAutoHyphens/>
              <w:rPr>
                <w:color w:val="000000"/>
              </w:rPr>
            </w:pPr>
            <w:r w:rsidRPr="00DC5278">
              <w:rPr>
                <w:color w:val="000000"/>
              </w:rPr>
              <w:t>MFN 0%</w:t>
            </w:r>
          </w:p>
        </w:tc>
        <w:tc>
          <w:tcPr>
            <w:tcW w:w="506" w:type="dxa"/>
            <w:tcBorders>
              <w:top w:val="nil"/>
              <w:left w:val="nil"/>
              <w:bottom w:val="nil"/>
              <w:right w:val="nil"/>
            </w:tcBorders>
            <w:shd w:val="clear" w:color="000000" w:fill="FFFFFF"/>
            <w:noWrap/>
            <w:vAlign w:val="center"/>
            <w:hideMark/>
          </w:tcPr>
          <w:p w14:paraId="74037CB2" w14:textId="77777777" w:rsidR="00751E59" w:rsidRPr="00DC5278" w:rsidRDefault="00751E59" w:rsidP="0085547B">
            <w:pPr>
              <w:suppressAutoHyphens/>
              <w:jc w:val="right"/>
              <w:rPr>
                <w:color w:val="000000"/>
              </w:rPr>
            </w:pPr>
            <w:r w:rsidRPr="00DC5278">
              <w:rPr>
                <w:color w:val="000000"/>
              </w:rPr>
              <w:t>3,685</w:t>
            </w:r>
          </w:p>
        </w:tc>
        <w:tc>
          <w:tcPr>
            <w:tcW w:w="717" w:type="dxa"/>
            <w:tcBorders>
              <w:top w:val="nil"/>
              <w:left w:val="nil"/>
              <w:bottom w:val="nil"/>
              <w:right w:val="nil"/>
            </w:tcBorders>
            <w:shd w:val="clear" w:color="000000" w:fill="FFFFFF"/>
            <w:noWrap/>
            <w:vAlign w:val="center"/>
            <w:hideMark/>
          </w:tcPr>
          <w:p w14:paraId="74037CB3" w14:textId="77777777" w:rsidR="00751E59" w:rsidRPr="00DC5278" w:rsidRDefault="00751E59" w:rsidP="0085547B">
            <w:pPr>
              <w:suppressAutoHyphens/>
              <w:jc w:val="right"/>
              <w:rPr>
                <w:color w:val="000000"/>
              </w:rPr>
            </w:pPr>
            <w:r w:rsidRPr="00DC5278">
              <w:rPr>
                <w:color w:val="000000"/>
              </w:rPr>
              <w:t>40.8%</w:t>
            </w:r>
          </w:p>
        </w:tc>
        <w:tc>
          <w:tcPr>
            <w:tcW w:w="1117" w:type="dxa"/>
            <w:tcBorders>
              <w:top w:val="nil"/>
              <w:left w:val="nil"/>
              <w:bottom w:val="nil"/>
              <w:right w:val="nil"/>
            </w:tcBorders>
            <w:shd w:val="clear" w:color="000000" w:fill="FFFFFF"/>
            <w:noWrap/>
            <w:vAlign w:val="center"/>
            <w:hideMark/>
          </w:tcPr>
          <w:p w14:paraId="74037CB4" w14:textId="77777777" w:rsidR="00751E59" w:rsidRPr="00DC5278" w:rsidRDefault="00751E59" w:rsidP="0085547B">
            <w:pPr>
              <w:suppressAutoHyphens/>
              <w:jc w:val="right"/>
              <w:rPr>
                <w:color w:val="000000"/>
              </w:rPr>
            </w:pPr>
            <w:r w:rsidRPr="00DC5278">
              <w:rPr>
                <w:color w:val="000000"/>
              </w:rPr>
              <w:t>40.8%</w:t>
            </w:r>
          </w:p>
        </w:tc>
        <w:tc>
          <w:tcPr>
            <w:tcW w:w="260" w:type="dxa"/>
            <w:tcBorders>
              <w:top w:val="nil"/>
              <w:left w:val="nil"/>
              <w:bottom w:val="nil"/>
              <w:right w:val="nil"/>
            </w:tcBorders>
            <w:shd w:val="clear" w:color="000000" w:fill="FFFFFF"/>
            <w:noWrap/>
            <w:vAlign w:val="center"/>
            <w:hideMark/>
          </w:tcPr>
          <w:p w14:paraId="74037CB5"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B6" w14:textId="77777777" w:rsidR="00751E59" w:rsidRPr="00DC5278" w:rsidRDefault="00751E59" w:rsidP="0085547B">
            <w:pPr>
              <w:suppressAutoHyphens/>
              <w:jc w:val="right"/>
              <w:rPr>
                <w:color w:val="000000"/>
              </w:rPr>
            </w:pPr>
            <w:r w:rsidRPr="00DC5278">
              <w:rPr>
                <w:color w:val="000000"/>
              </w:rPr>
              <w:t>41,814.9</w:t>
            </w:r>
          </w:p>
        </w:tc>
        <w:tc>
          <w:tcPr>
            <w:tcW w:w="680" w:type="dxa"/>
            <w:tcBorders>
              <w:top w:val="nil"/>
              <w:left w:val="nil"/>
              <w:bottom w:val="nil"/>
              <w:right w:val="nil"/>
            </w:tcBorders>
            <w:shd w:val="clear" w:color="000000" w:fill="FFFFFF"/>
            <w:noWrap/>
            <w:vAlign w:val="center"/>
            <w:hideMark/>
          </w:tcPr>
          <w:p w14:paraId="74037CB7" w14:textId="77777777" w:rsidR="00751E59" w:rsidRPr="00DC5278" w:rsidRDefault="00751E59" w:rsidP="0085547B">
            <w:pPr>
              <w:suppressAutoHyphens/>
              <w:jc w:val="right"/>
              <w:rPr>
                <w:color w:val="000000"/>
              </w:rPr>
            </w:pPr>
            <w:r w:rsidRPr="00DC5278">
              <w:rPr>
                <w:color w:val="000000"/>
              </w:rPr>
              <w:t>92.3%</w:t>
            </w:r>
          </w:p>
        </w:tc>
        <w:tc>
          <w:tcPr>
            <w:tcW w:w="1060" w:type="dxa"/>
            <w:tcBorders>
              <w:top w:val="nil"/>
              <w:left w:val="nil"/>
              <w:bottom w:val="nil"/>
              <w:right w:val="nil"/>
            </w:tcBorders>
            <w:shd w:val="clear" w:color="000000" w:fill="FFFFFF"/>
            <w:noWrap/>
            <w:vAlign w:val="center"/>
            <w:hideMark/>
          </w:tcPr>
          <w:p w14:paraId="74037CB8" w14:textId="77777777" w:rsidR="00751E59" w:rsidRPr="00DC5278" w:rsidRDefault="00751E59" w:rsidP="0085547B">
            <w:pPr>
              <w:suppressAutoHyphens/>
              <w:jc w:val="right"/>
              <w:rPr>
                <w:color w:val="000000"/>
              </w:rPr>
            </w:pPr>
            <w:r w:rsidRPr="00DC5278">
              <w:rPr>
                <w:color w:val="000000"/>
              </w:rPr>
              <w:t>92.3%</w:t>
            </w:r>
          </w:p>
        </w:tc>
      </w:tr>
      <w:tr w:rsidR="00751E59" w:rsidRPr="00DC5278" w14:paraId="74037CC2" w14:textId="77777777" w:rsidTr="000740C4">
        <w:trPr>
          <w:trHeight w:val="255"/>
        </w:trPr>
        <w:tc>
          <w:tcPr>
            <w:tcW w:w="1960" w:type="dxa"/>
            <w:tcBorders>
              <w:top w:val="nil"/>
              <w:left w:val="nil"/>
              <w:bottom w:val="nil"/>
              <w:right w:val="nil"/>
            </w:tcBorders>
            <w:shd w:val="clear" w:color="000000" w:fill="FFFFFF"/>
            <w:noWrap/>
            <w:vAlign w:val="center"/>
            <w:hideMark/>
          </w:tcPr>
          <w:p w14:paraId="74037CBA" w14:textId="77777777" w:rsidR="00751E59" w:rsidRPr="00DC5278" w:rsidRDefault="00751E59" w:rsidP="0085547B">
            <w:pPr>
              <w:suppressAutoHyphens/>
              <w:rPr>
                <w:color w:val="000000"/>
              </w:rPr>
            </w:pPr>
            <w:r w:rsidRPr="00DC5278">
              <w:rPr>
                <w:color w:val="000000"/>
              </w:rPr>
              <w:t>A: 0% tariff on EIF</w:t>
            </w:r>
          </w:p>
        </w:tc>
        <w:tc>
          <w:tcPr>
            <w:tcW w:w="506" w:type="dxa"/>
            <w:tcBorders>
              <w:top w:val="nil"/>
              <w:left w:val="nil"/>
              <w:bottom w:val="nil"/>
              <w:right w:val="nil"/>
            </w:tcBorders>
            <w:shd w:val="clear" w:color="000000" w:fill="FFFFFF"/>
            <w:noWrap/>
            <w:vAlign w:val="center"/>
            <w:hideMark/>
          </w:tcPr>
          <w:p w14:paraId="74037CBB" w14:textId="77777777" w:rsidR="00751E59" w:rsidRPr="00DC5278" w:rsidRDefault="00751E59" w:rsidP="0085547B">
            <w:pPr>
              <w:suppressAutoHyphens/>
              <w:jc w:val="right"/>
              <w:rPr>
                <w:color w:val="000000"/>
              </w:rPr>
            </w:pPr>
            <w:r w:rsidRPr="00DC5278">
              <w:rPr>
                <w:color w:val="000000"/>
              </w:rPr>
              <w:t>3,914</w:t>
            </w:r>
          </w:p>
        </w:tc>
        <w:tc>
          <w:tcPr>
            <w:tcW w:w="717" w:type="dxa"/>
            <w:tcBorders>
              <w:top w:val="nil"/>
              <w:left w:val="nil"/>
              <w:bottom w:val="nil"/>
              <w:right w:val="nil"/>
            </w:tcBorders>
            <w:shd w:val="clear" w:color="000000" w:fill="FFFFFF"/>
            <w:noWrap/>
            <w:vAlign w:val="center"/>
            <w:hideMark/>
          </w:tcPr>
          <w:p w14:paraId="74037CBC" w14:textId="77777777" w:rsidR="00751E59" w:rsidRPr="00DC5278" w:rsidRDefault="00751E59" w:rsidP="0085547B">
            <w:pPr>
              <w:suppressAutoHyphens/>
              <w:jc w:val="right"/>
              <w:rPr>
                <w:color w:val="000000"/>
              </w:rPr>
            </w:pPr>
            <w:r w:rsidRPr="00DC5278">
              <w:rPr>
                <w:color w:val="000000"/>
              </w:rPr>
              <w:t>43.4%</w:t>
            </w:r>
          </w:p>
        </w:tc>
        <w:tc>
          <w:tcPr>
            <w:tcW w:w="1117" w:type="dxa"/>
            <w:tcBorders>
              <w:top w:val="nil"/>
              <w:left w:val="nil"/>
              <w:bottom w:val="nil"/>
              <w:right w:val="nil"/>
            </w:tcBorders>
            <w:shd w:val="clear" w:color="000000" w:fill="FFFFFF"/>
            <w:noWrap/>
            <w:vAlign w:val="center"/>
            <w:hideMark/>
          </w:tcPr>
          <w:p w14:paraId="74037CBD" w14:textId="77777777" w:rsidR="00751E59" w:rsidRPr="00DC5278" w:rsidRDefault="00751E59" w:rsidP="0085547B">
            <w:pPr>
              <w:suppressAutoHyphens/>
              <w:jc w:val="right"/>
              <w:rPr>
                <w:color w:val="000000"/>
              </w:rPr>
            </w:pPr>
            <w:r w:rsidRPr="00DC5278">
              <w:rPr>
                <w:color w:val="000000"/>
              </w:rPr>
              <w:t>84.2%</w:t>
            </w:r>
          </w:p>
        </w:tc>
        <w:tc>
          <w:tcPr>
            <w:tcW w:w="260" w:type="dxa"/>
            <w:tcBorders>
              <w:top w:val="nil"/>
              <w:left w:val="nil"/>
              <w:bottom w:val="nil"/>
              <w:right w:val="nil"/>
            </w:tcBorders>
            <w:shd w:val="clear" w:color="000000" w:fill="FFFFFF"/>
            <w:noWrap/>
            <w:vAlign w:val="center"/>
            <w:hideMark/>
          </w:tcPr>
          <w:p w14:paraId="74037CBE"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BF" w14:textId="77777777" w:rsidR="00751E59" w:rsidRPr="00DC5278" w:rsidRDefault="00751E59" w:rsidP="0085547B">
            <w:pPr>
              <w:suppressAutoHyphens/>
              <w:jc w:val="right"/>
              <w:rPr>
                <w:color w:val="000000"/>
              </w:rPr>
            </w:pPr>
            <w:r w:rsidRPr="00DC5278">
              <w:rPr>
                <w:color w:val="000000"/>
              </w:rPr>
              <w:t>520.6</w:t>
            </w:r>
          </w:p>
        </w:tc>
        <w:tc>
          <w:tcPr>
            <w:tcW w:w="680" w:type="dxa"/>
            <w:tcBorders>
              <w:top w:val="nil"/>
              <w:left w:val="nil"/>
              <w:bottom w:val="nil"/>
              <w:right w:val="nil"/>
            </w:tcBorders>
            <w:shd w:val="clear" w:color="000000" w:fill="FFFFFF"/>
            <w:noWrap/>
            <w:vAlign w:val="center"/>
            <w:hideMark/>
          </w:tcPr>
          <w:p w14:paraId="74037CC0" w14:textId="77777777" w:rsidR="00751E59" w:rsidRPr="00DC5278" w:rsidRDefault="00751E59" w:rsidP="0085547B">
            <w:pPr>
              <w:suppressAutoHyphens/>
              <w:jc w:val="right"/>
              <w:rPr>
                <w:color w:val="000000"/>
              </w:rPr>
            </w:pPr>
            <w:r w:rsidRPr="00DC5278">
              <w:rPr>
                <w:color w:val="000000"/>
              </w:rPr>
              <w:t>1.1%</w:t>
            </w:r>
          </w:p>
        </w:tc>
        <w:tc>
          <w:tcPr>
            <w:tcW w:w="1060" w:type="dxa"/>
            <w:tcBorders>
              <w:top w:val="nil"/>
              <w:left w:val="nil"/>
              <w:bottom w:val="nil"/>
              <w:right w:val="nil"/>
            </w:tcBorders>
            <w:shd w:val="clear" w:color="000000" w:fill="FFFFFF"/>
            <w:noWrap/>
            <w:vAlign w:val="center"/>
            <w:hideMark/>
          </w:tcPr>
          <w:p w14:paraId="74037CC1" w14:textId="77777777" w:rsidR="00751E59" w:rsidRPr="00DC5278" w:rsidRDefault="00751E59" w:rsidP="0085547B">
            <w:pPr>
              <w:suppressAutoHyphens/>
              <w:jc w:val="right"/>
              <w:rPr>
                <w:color w:val="000000"/>
              </w:rPr>
            </w:pPr>
            <w:r w:rsidRPr="00DC5278">
              <w:rPr>
                <w:color w:val="000000"/>
              </w:rPr>
              <w:t>93.5%</w:t>
            </w:r>
          </w:p>
        </w:tc>
      </w:tr>
      <w:tr w:rsidR="00751E59" w:rsidRPr="00DC5278" w14:paraId="74037CCB" w14:textId="77777777" w:rsidTr="000740C4">
        <w:trPr>
          <w:trHeight w:val="255"/>
        </w:trPr>
        <w:tc>
          <w:tcPr>
            <w:tcW w:w="1960" w:type="dxa"/>
            <w:tcBorders>
              <w:top w:val="nil"/>
              <w:left w:val="nil"/>
              <w:bottom w:val="nil"/>
              <w:right w:val="nil"/>
            </w:tcBorders>
            <w:shd w:val="clear" w:color="000000" w:fill="FFFFFF"/>
            <w:noWrap/>
            <w:vAlign w:val="center"/>
            <w:hideMark/>
          </w:tcPr>
          <w:p w14:paraId="74037CC3"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CC4" w14:textId="77777777" w:rsidR="00751E59" w:rsidRPr="00DC5278" w:rsidRDefault="00751E59" w:rsidP="0085547B">
            <w:pPr>
              <w:suppressAutoHyphens/>
              <w:jc w:val="right"/>
              <w:rPr>
                <w:color w:val="000000"/>
              </w:rPr>
            </w:pPr>
            <w:r w:rsidRPr="00DC5278">
              <w:rPr>
                <w:color w:val="000000"/>
              </w:rPr>
              <w:t>9</w:t>
            </w:r>
          </w:p>
        </w:tc>
        <w:tc>
          <w:tcPr>
            <w:tcW w:w="717" w:type="dxa"/>
            <w:tcBorders>
              <w:top w:val="nil"/>
              <w:left w:val="nil"/>
              <w:bottom w:val="nil"/>
              <w:right w:val="nil"/>
            </w:tcBorders>
            <w:shd w:val="clear" w:color="000000" w:fill="FFFFFF"/>
            <w:noWrap/>
            <w:vAlign w:val="center"/>
            <w:hideMark/>
          </w:tcPr>
          <w:p w14:paraId="74037CC5" w14:textId="77777777" w:rsidR="00751E59" w:rsidRPr="00DC5278" w:rsidRDefault="00751E59" w:rsidP="0085547B">
            <w:pPr>
              <w:suppressAutoHyphens/>
              <w:jc w:val="right"/>
              <w:rPr>
                <w:color w:val="000000"/>
              </w:rPr>
            </w:pPr>
            <w:r w:rsidRPr="00DC5278">
              <w:rPr>
                <w:color w:val="000000"/>
              </w:rPr>
              <w:t>0.1%</w:t>
            </w:r>
          </w:p>
        </w:tc>
        <w:tc>
          <w:tcPr>
            <w:tcW w:w="1117" w:type="dxa"/>
            <w:tcBorders>
              <w:top w:val="nil"/>
              <w:left w:val="nil"/>
              <w:bottom w:val="nil"/>
              <w:right w:val="nil"/>
            </w:tcBorders>
            <w:shd w:val="clear" w:color="000000" w:fill="FFFFFF"/>
            <w:noWrap/>
            <w:vAlign w:val="center"/>
            <w:hideMark/>
          </w:tcPr>
          <w:p w14:paraId="74037CC6" w14:textId="77777777" w:rsidR="00751E59" w:rsidRPr="00DC5278" w:rsidRDefault="00751E59" w:rsidP="0085547B">
            <w:pPr>
              <w:suppressAutoHyphens/>
              <w:jc w:val="right"/>
              <w:rPr>
                <w:color w:val="000000"/>
              </w:rPr>
            </w:pPr>
            <w:r w:rsidRPr="00DC5278">
              <w:rPr>
                <w:color w:val="000000"/>
              </w:rPr>
              <w:t>84.3%</w:t>
            </w:r>
          </w:p>
        </w:tc>
        <w:tc>
          <w:tcPr>
            <w:tcW w:w="260" w:type="dxa"/>
            <w:tcBorders>
              <w:top w:val="nil"/>
              <w:left w:val="nil"/>
              <w:bottom w:val="nil"/>
              <w:right w:val="nil"/>
            </w:tcBorders>
            <w:shd w:val="clear" w:color="000000" w:fill="FFFFFF"/>
            <w:noWrap/>
            <w:vAlign w:val="center"/>
            <w:hideMark/>
          </w:tcPr>
          <w:p w14:paraId="74037CC7"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C8" w14:textId="77777777" w:rsidR="00751E59" w:rsidRPr="00DC5278" w:rsidRDefault="00751E59" w:rsidP="0085547B">
            <w:pPr>
              <w:suppressAutoHyphens/>
              <w:jc w:val="right"/>
              <w:rPr>
                <w:color w:val="000000"/>
              </w:rPr>
            </w:pPr>
            <w:r w:rsidRPr="00DC5278">
              <w:rPr>
                <w:color w:val="000000"/>
              </w:rPr>
              <w:t>0.6</w:t>
            </w:r>
          </w:p>
        </w:tc>
        <w:tc>
          <w:tcPr>
            <w:tcW w:w="680" w:type="dxa"/>
            <w:tcBorders>
              <w:top w:val="nil"/>
              <w:left w:val="nil"/>
              <w:bottom w:val="nil"/>
              <w:right w:val="nil"/>
            </w:tcBorders>
            <w:shd w:val="clear" w:color="000000" w:fill="FFFFFF"/>
            <w:noWrap/>
            <w:vAlign w:val="center"/>
            <w:hideMark/>
          </w:tcPr>
          <w:p w14:paraId="74037CC9" w14:textId="77777777" w:rsidR="00751E59" w:rsidRPr="00DC5278" w:rsidRDefault="00751E59" w:rsidP="0085547B">
            <w:pPr>
              <w:suppressAutoHyphens/>
              <w:jc w:val="right"/>
              <w:rPr>
                <w:color w:val="000000"/>
              </w:rPr>
            </w:pPr>
            <w:r w:rsidRPr="00DC5278">
              <w:rPr>
                <w:color w:val="000000"/>
              </w:rPr>
              <w:t>0.0%</w:t>
            </w:r>
          </w:p>
        </w:tc>
        <w:tc>
          <w:tcPr>
            <w:tcW w:w="1060" w:type="dxa"/>
            <w:tcBorders>
              <w:top w:val="nil"/>
              <w:left w:val="nil"/>
              <w:bottom w:val="nil"/>
              <w:right w:val="nil"/>
            </w:tcBorders>
            <w:shd w:val="clear" w:color="000000" w:fill="FFFFFF"/>
            <w:noWrap/>
            <w:vAlign w:val="center"/>
            <w:hideMark/>
          </w:tcPr>
          <w:p w14:paraId="74037CCA" w14:textId="77777777" w:rsidR="00751E59" w:rsidRPr="00DC5278" w:rsidRDefault="00751E59" w:rsidP="0085547B">
            <w:pPr>
              <w:suppressAutoHyphens/>
              <w:jc w:val="right"/>
              <w:rPr>
                <w:color w:val="000000"/>
              </w:rPr>
            </w:pPr>
            <w:r w:rsidRPr="00DC5278">
              <w:rPr>
                <w:color w:val="000000"/>
              </w:rPr>
              <w:t>93.5%</w:t>
            </w:r>
          </w:p>
        </w:tc>
      </w:tr>
      <w:tr w:rsidR="00751E59" w:rsidRPr="00DC5278" w14:paraId="74037CD4" w14:textId="77777777" w:rsidTr="000740C4">
        <w:trPr>
          <w:trHeight w:val="255"/>
        </w:trPr>
        <w:tc>
          <w:tcPr>
            <w:tcW w:w="1960" w:type="dxa"/>
            <w:tcBorders>
              <w:top w:val="nil"/>
              <w:left w:val="nil"/>
              <w:bottom w:val="nil"/>
              <w:right w:val="nil"/>
            </w:tcBorders>
            <w:shd w:val="clear" w:color="000000" w:fill="FFFFFF"/>
            <w:noWrap/>
            <w:vAlign w:val="center"/>
            <w:hideMark/>
          </w:tcPr>
          <w:p w14:paraId="74037CCC"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CCD" w14:textId="77777777" w:rsidR="00751E59" w:rsidRPr="00DC5278" w:rsidRDefault="00751E59" w:rsidP="0085547B">
            <w:pPr>
              <w:suppressAutoHyphens/>
              <w:jc w:val="right"/>
              <w:rPr>
                <w:color w:val="000000"/>
              </w:rPr>
            </w:pPr>
            <w:r w:rsidRPr="00DC5278">
              <w:rPr>
                <w:color w:val="000000"/>
              </w:rPr>
              <w:t>321</w:t>
            </w:r>
          </w:p>
        </w:tc>
        <w:tc>
          <w:tcPr>
            <w:tcW w:w="717" w:type="dxa"/>
            <w:tcBorders>
              <w:top w:val="nil"/>
              <w:left w:val="nil"/>
              <w:bottom w:val="nil"/>
              <w:right w:val="nil"/>
            </w:tcBorders>
            <w:shd w:val="clear" w:color="000000" w:fill="FFFFFF"/>
            <w:noWrap/>
            <w:vAlign w:val="center"/>
            <w:hideMark/>
          </w:tcPr>
          <w:p w14:paraId="74037CCE" w14:textId="77777777" w:rsidR="00751E59" w:rsidRPr="00DC5278" w:rsidRDefault="00751E59" w:rsidP="0085547B">
            <w:pPr>
              <w:suppressAutoHyphens/>
              <w:jc w:val="right"/>
              <w:rPr>
                <w:color w:val="000000"/>
              </w:rPr>
            </w:pPr>
            <w:r w:rsidRPr="00DC5278">
              <w:rPr>
                <w:color w:val="000000"/>
              </w:rPr>
              <w:t>3.6%</w:t>
            </w:r>
          </w:p>
        </w:tc>
        <w:tc>
          <w:tcPr>
            <w:tcW w:w="1117" w:type="dxa"/>
            <w:tcBorders>
              <w:top w:val="nil"/>
              <w:left w:val="nil"/>
              <w:bottom w:val="nil"/>
              <w:right w:val="nil"/>
            </w:tcBorders>
            <w:shd w:val="clear" w:color="000000" w:fill="FFFFFF"/>
            <w:noWrap/>
            <w:vAlign w:val="center"/>
            <w:hideMark/>
          </w:tcPr>
          <w:p w14:paraId="74037CCF" w14:textId="77777777" w:rsidR="00751E59" w:rsidRPr="00DC5278" w:rsidRDefault="00751E59" w:rsidP="0085547B">
            <w:pPr>
              <w:suppressAutoHyphens/>
              <w:jc w:val="right"/>
              <w:rPr>
                <w:color w:val="000000"/>
              </w:rPr>
            </w:pPr>
            <w:r w:rsidRPr="00DC5278">
              <w:rPr>
                <w:color w:val="000000"/>
              </w:rPr>
              <w:t>87.9%</w:t>
            </w:r>
          </w:p>
        </w:tc>
        <w:tc>
          <w:tcPr>
            <w:tcW w:w="260" w:type="dxa"/>
            <w:tcBorders>
              <w:top w:val="nil"/>
              <w:left w:val="nil"/>
              <w:bottom w:val="nil"/>
              <w:right w:val="nil"/>
            </w:tcBorders>
            <w:shd w:val="clear" w:color="000000" w:fill="FFFFFF"/>
            <w:noWrap/>
            <w:vAlign w:val="center"/>
            <w:hideMark/>
          </w:tcPr>
          <w:p w14:paraId="74037CD0"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D1" w14:textId="77777777" w:rsidR="00751E59" w:rsidRPr="00DC5278" w:rsidRDefault="00751E59" w:rsidP="0085547B">
            <w:pPr>
              <w:suppressAutoHyphens/>
              <w:jc w:val="right"/>
              <w:rPr>
                <w:color w:val="000000"/>
              </w:rPr>
            </w:pPr>
            <w:r w:rsidRPr="00DC5278">
              <w:rPr>
                <w:color w:val="000000"/>
              </w:rPr>
              <w:t>194.3</w:t>
            </w:r>
          </w:p>
        </w:tc>
        <w:tc>
          <w:tcPr>
            <w:tcW w:w="680" w:type="dxa"/>
            <w:tcBorders>
              <w:top w:val="nil"/>
              <w:left w:val="nil"/>
              <w:bottom w:val="nil"/>
              <w:right w:val="nil"/>
            </w:tcBorders>
            <w:shd w:val="clear" w:color="000000" w:fill="FFFFFF"/>
            <w:noWrap/>
            <w:vAlign w:val="center"/>
            <w:hideMark/>
          </w:tcPr>
          <w:p w14:paraId="74037CD2" w14:textId="77777777" w:rsidR="00751E59" w:rsidRPr="00DC5278" w:rsidRDefault="00751E59" w:rsidP="0085547B">
            <w:pPr>
              <w:suppressAutoHyphens/>
              <w:jc w:val="right"/>
              <w:rPr>
                <w:color w:val="000000"/>
              </w:rPr>
            </w:pPr>
            <w:r w:rsidRPr="00DC5278">
              <w:rPr>
                <w:color w:val="000000"/>
              </w:rPr>
              <w:t>0.4%</w:t>
            </w:r>
          </w:p>
        </w:tc>
        <w:tc>
          <w:tcPr>
            <w:tcW w:w="1060" w:type="dxa"/>
            <w:tcBorders>
              <w:top w:val="nil"/>
              <w:left w:val="nil"/>
              <w:bottom w:val="nil"/>
              <w:right w:val="nil"/>
            </w:tcBorders>
            <w:shd w:val="clear" w:color="000000" w:fill="FFFFFF"/>
            <w:noWrap/>
            <w:vAlign w:val="center"/>
            <w:hideMark/>
          </w:tcPr>
          <w:p w14:paraId="74037CD3" w14:textId="77777777" w:rsidR="00751E59" w:rsidRPr="00DC5278" w:rsidRDefault="00751E59" w:rsidP="0085547B">
            <w:pPr>
              <w:suppressAutoHyphens/>
              <w:jc w:val="right"/>
              <w:rPr>
                <w:color w:val="000000"/>
              </w:rPr>
            </w:pPr>
            <w:r w:rsidRPr="00DC5278">
              <w:rPr>
                <w:color w:val="000000"/>
              </w:rPr>
              <w:t>93.9%</w:t>
            </w:r>
          </w:p>
        </w:tc>
      </w:tr>
      <w:tr w:rsidR="00751E59" w:rsidRPr="00DC5278" w14:paraId="74037CDD" w14:textId="77777777" w:rsidTr="000740C4">
        <w:trPr>
          <w:trHeight w:val="255"/>
        </w:trPr>
        <w:tc>
          <w:tcPr>
            <w:tcW w:w="1960" w:type="dxa"/>
            <w:tcBorders>
              <w:top w:val="nil"/>
              <w:left w:val="nil"/>
              <w:bottom w:val="nil"/>
              <w:right w:val="nil"/>
            </w:tcBorders>
            <w:shd w:val="clear" w:color="000000" w:fill="FFFFFF"/>
            <w:noWrap/>
            <w:vAlign w:val="center"/>
            <w:hideMark/>
          </w:tcPr>
          <w:p w14:paraId="74037CD5" w14:textId="77777777" w:rsidR="00751E59" w:rsidRPr="00DC5278" w:rsidRDefault="00751E59" w:rsidP="0085547B">
            <w:pPr>
              <w:suppressAutoHyphens/>
              <w:rPr>
                <w:color w:val="000000"/>
              </w:rPr>
            </w:pPr>
            <w:r w:rsidRPr="00DC5278">
              <w:rPr>
                <w:color w:val="000000"/>
              </w:rPr>
              <w:t>D: 11+ year phasing</w:t>
            </w:r>
          </w:p>
        </w:tc>
        <w:tc>
          <w:tcPr>
            <w:tcW w:w="506" w:type="dxa"/>
            <w:tcBorders>
              <w:top w:val="nil"/>
              <w:left w:val="nil"/>
              <w:bottom w:val="nil"/>
              <w:right w:val="nil"/>
            </w:tcBorders>
            <w:shd w:val="clear" w:color="000000" w:fill="FFFFFF"/>
            <w:noWrap/>
            <w:vAlign w:val="center"/>
            <w:hideMark/>
          </w:tcPr>
          <w:p w14:paraId="74037CD6" w14:textId="77777777" w:rsidR="00751E59" w:rsidRPr="00DC5278" w:rsidRDefault="00751E59" w:rsidP="0085547B">
            <w:pPr>
              <w:suppressAutoHyphens/>
              <w:jc w:val="right"/>
              <w:rPr>
                <w:color w:val="000000"/>
              </w:rPr>
            </w:pPr>
            <w:r w:rsidRPr="00DC5278">
              <w:rPr>
                <w:color w:val="000000"/>
              </w:rPr>
              <w:t>687</w:t>
            </w:r>
          </w:p>
        </w:tc>
        <w:tc>
          <w:tcPr>
            <w:tcW w:w="717" w:type="dxa"/>
            <w:tcBorders>
              <w:top w:val="nil"/>
              <w:left w:val="nil"/>
              <w:bottom w:val="nil"/>
              <w:right w:val="nil"/>
            </w:tcBorders>
            <w:shd w:val="clear" w:color="000000" w:fill="FFFFFF"/>
            <w:noWrap/>
            <w:vAlign w:val="center"/>
            <w:hideMark/>
          </w:tcPr>
          <w:p w14:paraId="74037CD7" w14:textId="77777777" w:rsidR="00751E59" w:rsidRPr="00DC5278" w:rsidRDefault="00751E59" w:rsidP="0085547B">
            <w:pPr>
              <w:suppressAutoHyphens/>
              <w:jc w:val="right"/>
              <w:rPr>
                <w:color w:val="000000"/>
              </w:rPr>
            </w:pPr>
            <w:r w:rsidRPr="00DC5278">
              <w:rPr>
                <w:color w:val="000000"/>
              </w:rPr>
              <w:t>7.6%</w:t>
            </w:r>
          </w:p>
        </w:tc>
        <w:tc>
          <w:tcPr>
            <w:tcW w:w="1117" w:type="dxa"/>
            <w:tcBorders>
              <w:top w:val="nil"/>
              <w:left w:val="nil"/>
              <w:bottom w:val="nil"/>
              <w:right w:val="nil"/>
            </w:tcBorders>
            <w:shd w:val="clear" w:color="000000" w:fill="FFFFFF"/>
            <w:noWrap/>
            <w:vAlign w:val="center"/>
            <w:hideMark/>
          </w:tcPr>
          <w:p w14:paraId="74037CD8" w14:textId="77777777" w:rsidR="00751E59" w:rsidRPr="00DC5278" w:rsidRDefault="00751E59" w:rsidP="0085547B">
            <w:pPr>
              <w:suppressAutoHyphens/>
              <w:jc w:val="right"/>
              <w:rPr>
                <w:color w:val="000000"/>
              </w:rPr>
            </w:pPr>
            <w:r w:rsidRPr="00DC5278">
              <w:rPr>
                <w:color w:val="000000"/>
              </w:rPr>
              <w:t>95.5%</w:t>
            </w:r>
          </w:p>
        </w:tc>
        <w:tc>
          <w:tcPr>
            <w:tcW w:w="260" w:type="dxa"/>
            <w:tcBorders>
              <w:top w:val="nil"/>
              <w:left w:val="nil"/>
              <w:bottom w:val="nil"/>
              <w:right w:val="nil"/>
            </w:tcBorders>
            <w:shd w:val="clear" w:color="000000" w:fill="FFFFFF"/>
            <w:noWrap/>
            <w:vAlign w:val="center"/>
            <w:hideMark/>
          </w:tcPr>
          <w:p w14:paraId="74037CD9"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DA" w14:textId="77777777" w:rsidR="00751E59" w:rsidRPr="00DC5278" w:rsidRDefault="00751E59" w:rsidP="0085547B">
            <w:pPr>
              <w:suppressAutoHyphens/>
              <w:jc w:val="right"/>
              <w:rPr>
                <w:color w:val="000000"/>
              </w:rPr>
            </w:pPr>
            <w:r w:rsidRPr="00DC5278">
              <w:rPr>
                <w:color w:val="000000"/>
              </w:rPr>
              <w:t>731.6</w:t>
            </w:r>
          </w:p>
        </w:tc>
        <w:tc>
          <w:tcPr>
            <w:tcW w:w="680" w:type="dxa"/>
            <w:tcBorders>
              <w:top w:val="nil"/>
              <w:left w:val="nil"/>
              <w:bottom w:val="nil"/>
              <w:right w:val="nil"/>
            </w:tcBorders>
            <w:shd w:val="clear" w:color="000000" w:fill="FFFFFF"/>
            <w:noWrap/>
            <w:vAlign w:val="center"/>
            <w:hideMark/>
          </w:tcPr>
          <w:p w14:paraId="74037CDB" w14:textId="77777777" w:rsidR="00751E59" w:rsidRPr="00DC5278" w:rsidRDefault="00751E59" w:rsidP="0085547B">
            <w:pPr>
              <w:suppressAutoHyphens/>
              <w:jc w:val="right"/>
              <w:rPr>
                <w:color w:val="000000"/>
              </w:rPr>
            </w:pPr>
            <w:r w:rsidRPr="00DC5278">
              <w:rPr>
                <w:color w:val="000000"/>
              </w:rPr>
              <w:t>1.6%</w:t>
            </w:r>
          </w:p>
        </w:tc>
        <w:tc>
          <w:tcPr>
            <w:tcW w:w="1060" w:type="dxa"/>
            <w:tcBorders>
              <w:top w:val="nil"/>
              <w:left w:val="nil"/>
              <w:bottom w:val="nil"/>
              <w:right w:val="nil"/>
            </w:tcBorders>
            <w:shd w:val="clear" w:color="000000" w:fill="FFFFFF"/>
            <w:noWrap/>
            <w:vAlign w:val="center"/>
            <w:hideMark/>
          </w:tcPr>
          <w:p w14:paraId="74037CDC" w14:textId="77777777" w:rsidR="00751E59" w:rsidRPr="00DC5278" w:rsidRDefault="00751E59" w:rsidP="0085547B">
            <w:pPr>
              <w:suppressAutoHyphens/>
              <w:jc w:val="right"/>
              <w:rPr>
                <w:color w:val="000000"/>
              </w:rPr>
            </w:pPr>
            <w:r w:rsidRPr="00DC5278">
              <w:rPr>
                <w:color w:val="000000"/>
              </w:rPr>
              <w:t>95.5%</w:t>
            </w:r>
          </w:p>
        </w:tc>
      </w:tr>
      <w:tr w:rsidR="00751E59" w:rsidRPr="00DC5278" w14:paraId="74037CE6" w14:textId="77777777" w:rsidTr="000740C4">
        <w:trPr>
          <w:trHeight w:val="255"/>
        </w:trPr>
        <w:tc>
          <w:tcPr>
            <w:tcW w:w="1960" w:type="dxa"/>
            <w:tcBorders>
              <w:top w:val="nil"/>
              <w:left w:val="nil"/>
              <w:bottom w:val="nil"/>
              <w:right w:val="nil"/>
            </w:tcBorders>
            <w:shd w:val="clear" w:color="000000" w:fill="FFFFFF"/>
            <w:noWrap/>
            <w:vAlign w:val="center"/>
            <w:hideMark/>
          </w:tcPr>
          <w:p w14:paraId="74037CDE" w14:textId="77777777" w:rsidR="00751E59" w:rsidRPr="00DC5278" w:rsidRDefault="00751E59" w:rsidP="0085547B">
            <w:pPr>
              <w:suppressAutoHyphens/>
              <w:rPr>
                <w:color w:val="000000"/>
              </w:rPr>
            </w:pPr>
            <w:r w:rsidRPr="00DC5278">
              <w:rPr>
                <w:color w:val="000000"/>
              </w:rPr>
              <w:t>Tariff reduction</w:t>
            </w:r>
          </w:p>
        </w:tc>
        <w:tc>
          <w:tcPr>
            <w:tcW w:w="506" w:type="dxa"/>
            <w:tcBorders>
              <w:top w:val="nil"/>
              <w:left w:val="nil"/>
              <w:bottom w:val="nil"/>
              <w:right w:val="nil"/>
            </w:tcBorders>
            <w:shd w:val="clear" w:color="000000" w:fill="FFFFFF"/>
            <w:noWrap/>
            <w:vAlign w:val="center"/>
            <w:hideMark/>
          </w:tcPr>
          <w:p w14:paraId="74037CDF" w14:textId="77777777" w:rsidR="00751E59" w:rsidRPr="00DC5278" w:rsidRDefault="00751E59" w:rsidP="0085547B">
            <w:pPr>
              <w:suppressAutoHyphens/>
              <w:jc w:val="right"/>
              <w:rPr>
                <w:color w:val="000000"/>
              </w:rPr>
            </w:pPr>
            <w:r w:rsidRPr="00DC5278">
              <w:rPr>
                <w:color w:val="000000"/>
              </w:rPr>
              <w:t>77</w:t>
            </w:r>
          </w:p>
        </w:tc>
        <w:tc>
          <w:tcPr>
            <w:tcW w:w="717" w:type="dxa"/>
            <w:tcBorders>
              <w:top w:val="nil"/>
              <w:left w:val="nil"/>
              <w:bottom w:val="nil"/>
              <w:right w:val="nil"/>
            </w:tcBorders>
            <w:shd w:val="clear" w:color="000000" w:fill="FFFFFF"/>
            <w:noWrap/>
            <w:vAlign w:val="center"/>
            <w:hideMark/>
          </w:tcPr>
          <w:p w14:paraId="74037CE0" w14:textId="77777777" w:rsidR="00751E59" w:rsidRPr="00DC5278" w:rsidRDefault="00751E59" w:rsidP="0085547B">
            <w:pPr>
              <w:suppressAutoHyphens/>
              <w:jc w:val="right"/>
              <w:rPr>
                <w:color w:val="000000"/>
              </w:rPr>
            </w:pPr>
            <w:r w:rsidRPr="00DC5278">
              <w:rPr>
                <w:color w:val="000000"/>
              </w:rPr>
              <w:t>0.9%</w:t>
            </w:r>
          </w:p>
        </w:tc>
        <w:tc>
          <w:tcPr>
            <w:tcW w:w="1117" w:type="dxa"/>
            <w:tcBorders>
              <w:top w:val="nil"/>
              <w:left w:val="nil"/>
              <w:bottom w:val="nil"/>
              <w:right w:val="nil"/>
            </w:tcBorders>
            <w:shd w:val="clear" w:color="000000" w:fill="FFFFFF"/>
            <w:noWrap/>
            <w:vAlign w:val="center"/>
            <w:hideMark/>
          </w:tcPr>
          <w:p w14:paraId="74037CE1" w14:textId="77777777" w:rsidR="00751E59" w:rsidRPr="00DC5278" w:rsidRDefault="00751E59" w:rsidP="0085547B">
            <w:pPr>
              <w:suppressAutoHyphens/>
              <w:jc w:val="right"/>
              <w:rPr>
                <w:color w:val="000000"/>
              </w:rPr>
            </w:pPr>
            <w:r w:rsidRPr="00DC5278">
              <w:rPr>
                <w:color w:val="000000"/>
              </w:rPr>
              <w:t>96.3%</w:t>
            </w:r>
          </w:p>
        </w:tc>
        <w:tc>
          <w:tcPr>
            <w:tcW w:w="260" w:type="dxa"/>
            <w:tcBorders>
              <w:top w:val="nil"/>
              <w:left w:val="nil"/>
              <w:bottom w:val="nil"/>
              <w:right w:val="nil"/>
            </w:tcBorders>
            <w:shd w:val="clear" w:color="000000" w:fill="FFFFFF"/>
            <w:noWrap/>
            <w:vAlign w:val="center"/>
            <w:hideMark/>
          </w:tcPr>
          <w:p w14:paraId="74037CE2"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E3" w14:textId="77777777" w:rsidR="00751E59" w:rsidRPr="00DC5278" w:rsidRDefault="00751E59" w:rsidP="0085547B">
            <w:pPr>
              <w:suppressAutoHyphens/>
              <w:jc w:val="right"/>
              <w:rPr>
                <w:color w:val="000000"/>
              </w:rPr>
            </w:pPr>
            <w:r w:rsidRPr="00DC5278">
              <w:rPr>
                <w:color w:val="000000"/>
              </w:rPr>
              <w:t>1,554.8</w:t>
            </w:r>
          </w:p>
        </w:tc>
        <w:tc>
          <w:tcPr>
            <w:tcW w:w="680" w:type="dxa"/>
            <w:tcBorders>
              <w:top w:val="nil"/>
              <w:left w:val="nil"/>
              <w:bottom w:val="nil"/>
              <w:right w:val="nil"/>
            </w:tcBorders>
            <w:shd w:val="clear" w:color="000000" w:fill="FFFFFF"/>
            <w:noWrap/>
            <w:vAlign w:val="center"/>
            <w:hideMark/>
          </w:tcPr>
          <w:p w14:paraId="74037CE4" w14:textId="77777777" w:rsidR="00751E59" w:rsidRPr="00DC5278" w:rsidRDefault="00751E59" w:rsidP="0085547B">
            <w:pPr>
              <w:suppressAutoHyphens/>
              <w:jc w:val="right"/>
              <w:rPr>
                <w:color w:val="000000"/>
              </w:rPr>
            </w:pPr>
            <w:r w:rsidRPr="00DC5278">
              <w:rPr>
                <w:color w:val="000000"/>
              </w:rPr>
              <w:t>3.4%</w:t>
            </w:r>
          </w:p>
        </w:tc>
        <w:tc>
          <w:tcPr>
            <w:tcW w:w="1060" w:type="dxa"/>
            <w:tcBorders>
              <w:top w:val="nil"/>
              <w:left w:val="nil"/>
              <w:bottom w:val="nil"/>
              <w:right w:val="nil"/>
            </w:tcBorders>
            <w:shd w:val="clear" w:color="000000" w:fill="FFFFFF"/>
            <w:noWrap/>
            <w:vAlign w:val="center"/>
            <w:hideMark/>
          </w:tcPr>
          <w:p w14:paraId="74037CE5" w14:textId="77777777" w:rsidR="00751E59" w:rsidRPr="00DC5278" w:rsidRDefault="00751E59" w:rsidP="0085547B">
            <w:pPr>
              <w:suppressAutoHyphens/>
              <w:jc w:val="right"/>
              <w:rPr>
                <w:color w:val="000000"/>
              </w:rPr>
            </w:pPr>
            <w:r w:rsidRPr="00DC5278">
              <w:rPr>
                <w:color w:val="000000"/>
              </w:rPr>
              <w:t>98.9%</w:t>
            </w:r>
          </w:p>
        </w:tc>
      </w:tr>
      <w:tr w:rsidR="00751E59" w:rsidRPr="00DC5278" w14:paraId="74037CEF" w14:textId="77777777" w:rsidTr="000740C4">
        <w:trPr>
          <w:trHeight w:val="255"/>
        </w:trPr>
        <w:tc>
          <w:tcPr>
            <w:tcW w:w="1960" w:type="dxa"/>
            <w:tcBorders>
              <w:top w:val="nil"/>
              <w:left w:val="nil"/>
              <w:bottom w:val="nil"/>
              <w:right w:val="nil"/>
            </w:tcBorders>
            <w:shd w:val="clear" w:color="000000" w:fill="FFFFFF"/>
            <w:noWrap/>
            <w:vAlign w:val="center"/>
            <w:hideMark/>
          </w:tcPr>
          <w:p w14:paraId="74037CE7" w14:textId="77777777" w:rsidR="00751E59" w:rsidRPr="00DC5278" w:rsidRDefault="00751E59" w:rsidP="0085547B">
            <w:pPr>
              <w:suppressAutoHyphens/>
              <w:rPr>
                <w:color w:val="000000"/>
              </w:rPr>
            </w:pPr>
            <w:r w:rsidRPr="00DC5278">
              <w:rPr>
                <w:color w:val="000000"/>
              </w:rPr>
              <w:t>Quota</w:t>
            </w:r>
          </w:p>
        </w:tc>
        <w:tc>
          <w:tcPr>
            <w:tcW w:w="506" w:type="dxa"/>
            <w:tcBorders>
              <w:top w:val="nil"/>
              <w:left w:val="nil"/>
              <w:bottom w:val="nil"/>
              <w:right w:val="nil"/>
            </w:tcBorders>
            <w:shd w:val="clear" w:color="000000" w:fill="FFFFFF"/>
            <w:noWrap/>
            <w:vAlign w:val="center"/>
            <w:hideMark/>
          </w:tcPr>
          <w:p w14:paraId="74037CE8" w14:textId="77777777" w:rsidR="00751E59" w:rsidRPr="00DC5278" w:rsidRDefault="00751E59" w:rsidP="0085547B">
            <w:pPr>
              <w:suppressAutoHyphens/>
              <w:jc w:val="right"/>
              <w:rPr>
                <w:color w:val="000000"/>
              </w:rPr>
            </w:pPr>
            <w:r w:rsidRPr="00DC5278">
              <w:rPr>
                <w:color w:val="000000"/>
              </w:rPr>
              <w:t>324</w:t>
            </w:r>
          </w:p>
        </w:tc>
        <w:tc>
          <w:tcPr>
            <w:tcW w:w="717" w:type="dxa"/>
            <w:tcBorders>
              <w:top w:val="nil"/>
              <w:left w:val="nil"/>
              <w:bottom w:val="nil"/>
              <w:right w:val="nil"/>
            </w:tcBorders>
            <w:shd w:val="clear" w:color="000000" w:fill="FFFFFF"/>
            <w:noWrap/>
            <w:vAlign w:val="center"/>
            <w:hideMark/>
          </w:tcPr>
          <w:p w14:paraId="74037CE9" w14:textId="77777777" w:rsidR="00751E59" w:rsidRPr="00DC5278" w:rsidRDefault="00751E59" w:rsidP="0085547B">
            <w:pPr>
              <w:suppressAutoHyphens/>
              <w:jc w:val="right"/>
              <w:rPr>
                <w:color w:val="000000"/>
              </w:rPr>
            </w:pPr>
            <w:r w:rsidRPr="00DC5278">
              <w:rPr>
                <w:color w:val="000000"/>
              </w:rPr>
              <w:t>3.6%</w:t>
            </w:r>
          </w:p>
        </w:tc>
        <w:tc>
          <w:tcPr>
            <w:tcW w:w="1117" w:type="dxa"/>
            <w:tcBorders>
              <w:top w:val="nil"/>
              <w:left w:val="nil"/>
              <w:bottom w:val="nil"/>
              <w:right w:val="nil"/>
            </w:tcBorders>
            <w:shd w:val="clear" w:color="000000" w:fill="FFFFFF"/>
            <w:noWrap/>
            <w:vAlign w:val="center"/>
            <w:hideMark/>
          </w:tcPr>
          <w:p w14:paraId="74037CEA" w14:textId="77777777" w:rsidR="00751E59" w:rsidRPr="00DC5278" w:rsidRDefault="00751E59" w:rsidP="0085547B">
            <w:pPr>
              <w:suppressAutoHyphens/>
              <w:jc w:val="right"/>
              <w:rPr>
                <w:color w:val="000000"/>
              </w:rPr>
            </w:pPr>
            <w:r w:rsidRPr="00DC5278">
              <w:rPr>
                <w:color w:val="000000"/>
              </w:rPr>
              <w:t>99.9%</w:t>
            </w:r>
          </w:p>
        </w:tc>
        <w:tc>
          <w:tcPr>
            <w:tcW w:w="260" w:type="dxa"/>
            <w:tcBorders>
              <w:top w:val="nil"/>
              <w:left w:val="nil"/>
              <w:bottom w:val="nil"/>
              <w:right w:val="nil"/>
            </w:tcBorders>
            <w:shd w:val="clear" w:color="000000" w:fill="FFFFFF"/>
            <w:noWrap/>
            <w:vAlign w:val="center"/>
            <w:hideMark/>
          </w:tcPr>
          <w:p w14:paraId="74037CEB"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EC" w14:textId="77777777" w:rsidR="00751E59" w:rsidRPr="00DC5278" w:rsidRDefault="00751E59" w:rsidP="0085547B">
            <w:pPr>
              <w:suppressAutoHyphens/>
              <w:jc w:val="right"/>
              <w:rPr>
                <w:color w:val="000000"/>
              </w:rPr>
            </w:pPr>
            <w:r w:rsidRPr="00DC5278">
              <w:rPr>
                <w:color w:val="000000"/>
              </w:rPr>
              <w:t>478.4</w:t>
            </w:r>
          </w:p>
        </w:tc>
        <w:tc>
          <w:tcPr>
            <w:tcW w:w="680" w:type="dxa"/>
            <w:tcBorders>
              <w:top w:val="nil"/>
              <w:left w:val="nil"/>
              <w:bottom w:val="nil"/>
              <w:right w:val="nil"/>
            </w:tcBorders>
            <w:shd w:val="clear" w:color="000000" w:fill="FFFFFF"/>
            <w:noWrap/>
            <w:vAlign w:val="center"/>
            <w:hideMark/>
          </w:tcPr>
          <w:p w14:paraId="74037CED" w14:textId="77777777" w:rsidR="00751E59" w:rsidRPr="00DC5278" w:rsidRDefault="00751E59" w:rsidP="0085547B">
            <w:pPr>
              <w:suppressAutoHyphens/>
              <w:jc w:val="right"/>
              <w:rPr>
                <w:color w:val="000000"/>
              </w:rPr>
            </w:pPr>
            <w:r w:rsidRPr="00DC5278">
              <w:rPr>
                <w:color w:val="000000"/>
              </w:rPr>
              <w:t>1.1%</w:t>
            </w:r>
          </w:p>
        </w:tc>
        <w:tc>
          <w:tcPr>
            <w:tcW w:w="1060" w:type="dxa"/>
            <w:tcBorders>
              <w:top w:val="nil"/>
              <w:left w:val="nil"/>
              <w:bottom w:val="nil"/>
              <w:right w:val="nil"/>
            </w:tcBorders>
            <w:shd w:val="clear" w:color="000000" w:fill="FFFFFF"/>
            <w:noWrap/>
            <w:vAlign w:val="center"/>
            <w:hideMark/>
          </w:tcPr>
          <w:p w14:paraId="74037CEE"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F8" w14:textId="77777777" w:rsidTr="000740C4">
        <w:trPr>
          <w:trHeight w:val="255"/>
        </w:trPr>
        <w:tc>
          <w:tcPr>
            <w:tcW w:w="1960" w:type="dxa"/>
            <w:tcBorders>
              <w:top w:val="nil"/>
              <w:left w:val="nil"/>
              <w:bottom w:val="nil"/>
              <w:right w:val="nil"/>
            </w:tcBorders>
            <w:shd w:val="clear" w:color="000000" w:fill="FFFFFF"/>
            <w:noWrap/>
            <w:vAlign w:val="center"/>
            <w:hideMark/>
          </w:tcPr>
          <w:p w14:paraId="74037CF0" w14:textId="77777777" w:rsidR="00751E59" w:rsidRPr="00DC5278" w:rsidRDefault="00751E59" w:rsidP="0085547B">
            <w:pPr>
              <w:suppressAutoHyphens/>
              <w:rPr>
                <w:color w:val="000000"/>
              </w:rPr>
            </w:pPr>
            <w:r w:rsidRPr="00DC5278">
              <w:rPr>
                <w:color w:val="000000"/>
              </w:rPr>
              <w:t>Undefined</w:t>
            </w:r>
          </w:p>
        </w:tc>
        <w:tc>
          <w:tcPr>
            <w:tcW w:w="506" w:type="dxa"/>
            <w:tcBorders>
              <w:top w:val="nil"/>
              <w:left w:val="nil"/>
              <w:bottom w:val="nil"/>
              <w:right w:val="nil"/>
            </w:tcBorders>
            <w:shd w:val="clear" w:color="000000" w:fill="FFFFFF"/>
            <w:noWrap/>
            <w:vAlign w:val="center"/>
            <w:hideMark/>
          </w:tcPr>
          <w:p w14:paraId="74037CF1" w14:textId="77777777" w:rsidR="00751E59" w:rsidRPr="00DC5278" w:rsidRDefault="00751E59" w:rsidP="0085547B">
            <w:pPr>
              <w:suppressAutoHyphens/>
              <w:jc w:val="right"/>
              <w:rPr>
                <w:color w:val="000000"/>
              </w:rPr>
            </w:pPr>
            <w:r w:rsidRPr="00DC5278">
              <w:rPr>
                <w:color w:val="000000"/>
              </w:rPr>
              <w:t>8</w:t>
            </w:r>
          </w:p>
        </w:tc>
        <w:tc>
          <w:tcPr>
            <w:tcW w:w="717" w:type="dxa"/>
            <w:tcBorders>
              <w:top w:val="nil"/>
              <w:left w:val="nil"/>
              <w:bottom w:val="nil"/>
              <w:right w:val="nil"/>
            </w:tcBorders>
            <w:shd w:val="clear" w:color="000000" w:fill="FFFFFF"/>
            <w:noWrap/>
            <w:vAlign w:val="center"/>
            <w:hideMark/>
          </w:tcPr>
          <w:p w14:paraId="74037CF2" w14:textId="77777777" w:rsidR="00751E59" w:rsidRPr="00DC5278" w:rsidRDefault="00751E59" w:rsidP="0085547B">
            <w:pPr>
              <w:suppressAutoHyphens/>
              <w:jc w:val="right"/>
              <w:rPr>
                <w:color w:val="000000"/>
              </w:rPr>
            </w:pPr>
            <w:r w:rsidRPr="00DC5278">
              <w:rPr>
                <w:color w:val="000000"/>
              </w:rPr>
              <w:t>0.1%</w:t>
            </w:r>
          </w:p>
        </w:tc>
        <w:tc>
          <w:tcPr>
            <w:tcW w:w="1117" w:type="dxa"/>
            <w:tcBorders>
              <w:top w:val="nil"/>
              <w:left w:val="nil"/>
              <w:bottom w:val="nil"/>
              <w:right w:val="nil"/>
            </w:tcBorders>
            <w:shd w:val="clear" w:color="000000" w:fill="FFFFFF"/>
            <w:noWrap/>
            <w:vAlign w:val="center"/>
            <w:hideMark/>
          </w:tcPr>
          <w:p w14:paraId="74037CF3"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CF4"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F5" w14:textId="77777777" w:rsidR="00751E59" w:rsidRPr="00DC5278" w:rsidRDefault="00751E59" w:rsidP="0085547B">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CF6" w14:textId="77777777" w:rsidR="00751E59" w:rsidRPr="00DC5278" w:rsidRDefault="00751E59" w:rsidP="0085547B">
            <w:pPr>
              <w:suppressAutoHyphens/>
              <w:jc w:val="right"/>
              <w:rPr>
                <w:color w:val="000000"/>
              </w:rPr>
            </w:pPr>
            <w:r w:rsidRPr="00DC5278">
              <w:rPr>
                <w:color w:val="000000"/>
              </w:rPr>
              <w:t>0.0%</w:t>
            </w:r>
          </w:p>
        </w:tc>
        <w:tc>
          <w:tcPr>
            <w:tcW w:w="1060" w:type="dxa"/>
            <w:tcBorders>
              <w:top w:val="nil"/>
              <w:left w:val="nil"/>
              <w:bottom w:val="nil"/>
              <w:right w:val="nil"/>
            </w:tcBorders>
            <w:shd w:val="clear" w:color="000000" w:fill="FFFFFF"/>
            <w:noWrap/>
            <w:vAlign w:val="center"/>
            <w:hideMark/>
          </w:tcPr>
          <w:p w14:paraId="74037CF7"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D01" w14:textId="77777777" w:rsidTr="000740C4">
        <w:trPr>
          <w:trHeight w:val="270"/>
        </w:trPr>
        <w:tc>
          <w:tcPr>
            <w:tcW w:w="1960" w:type="dxa"/>
            <w:tcBorders>
              <w:top w:val="nil"/>
              <w:left w:val="nil"/>
              <w:bottom w:val="single" w:sz="8" w:space="0" w:color="auto"/>
              <w:right w:val="nil"/>
            </w:tcBorders>
            <w:noWrap/>
            <w:vAlign w:val="bottom"/>
            <w:hideMark/>
          </w:tcPr>
          <w:p w14:paraId="74037CF9" w14:textId="77777777" w:rsidR="00751E59" w:rsidRPr="00DC5278" w:rsidRDefault="00751E59" w:rsidP="0085547B">
            <w:pPr>
              <w:suppressAutoHyphens/>
              <w:rPr>
                <w:color w:val="000000"/>
              </w:rPr>
            </w:pPr>
            <w:r w:rsidRPr="00DC5278">
              <w:rPr>
                <w:color w:val="000000"/>
              </w:rPr>
              <w:t>Total</w:t>
            </w:r>
          </w:p>
        </w:tc>
        <w:tc>
          <w:tcPr>
            <w:tcW w:w="506" w:type="dxa"/>
            <w:tcBorders>
              <w:top w:val="nil"/>
              <w:left w:val="nil"/>
              <w:bottom w:val="single" w:sz="8" w:space="0" w:color="auto"/>
              <w:right w:val="nil"/>
            </w:tcBorders>
            <w:shd w:val="clear" w:color="000000" w:fill="FFFFFF"/>
            <w:noWrap/>
            <w:vAlign w:val="center"/>
            <w:hideMark/>
          </w:tcPr>
          <w:p w14:paraId="74037CFA" w14:textId="77777777" w:rsidR="00751E59" w:rsidRPr="00DC5278" w:rsidRDefault="00751E59" w:rsidP="0085547B">
            <w:pPr>
              <w:suppressAutoHyphens/>
              <w:jc w:val="right"/>
              <w:rPr>
                <w:color w:val="000000"/>
              </w:rPr>
            </w:pPr>
            <w:r w:rsidRPr="00DC5278">
              <w:rPr>
                <w:color w:val="000000"/>
              </w:rPr>
              <w:t>9,025</w:t>
            </w:r>
          </w:p>
        </w:tc>
        <w:tc>
          <w:tcPr>
            <w:tcW w:w="717" w:type="dxa"/>
            <w:tcBorders>
              <w:top w:val="nil"/>
              <w:left w:val="nil"/>
              <w:bottom w:val="single" w:sz="8" w:space="0" w:color="auto"/>
              <w:right w:val="nil"/>
            </w:tcBorders>
            <w:shd w:val="clear" w:color="000000" w:fill="FFFFFF"/>
            <w:noWrap/>
            <w:vAlign w:val="center"/>
            <w:hideMark/>
          </w:tcPr>
          <w:p w14:paraId="74037CFB" w14:textId="77777777" w:rsidR="00751E59" w:rsidRPr="00DC5278" w:rsidRDefault="00751E59" w:rsidP="0085547B">
            <w:pPr>
              <w:suppressAutoHyphens/>
              <w:jc w:val="right"/>
              <w:rPr>
                <w:color w:val="000000"/>
              </w:rPr>
            </w:pPr>
            <w:r w:rsidRPr="00DC5278">
              <w:rPr>
                <w:color w:val="000000"/>
              </w:rPr>
              <w:t>100.0%</w:t>
            </w:r>
          </w:p>
        </w:tc>
        <w:tc>
          <w:tcPr>
            <w:tcW w:w="1117" w:type="dxa"/>
            <w:tcBorders>
              <w:top w:val="nil"/>
              <w:left w:val="nil"/>
              <w:bottom w:val="single" w:sz="8" w:space="0" w:color="auto"/>
              <w:right w:val="nil"/>
            </w:tcBorders>
            <w:shd w:val="clear" w:color="000000" w:fill="FFFFFF"/>
            <w:noWrap/>
            <w:vAlign w:val="center"/>
            <w:hideMark/>
          </w:tcPr>
          <w:p w14:paraId="74037CFC"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single" w:sz="8" w:space="0" w:color="auto"/>
              <w:right w:val="nil"/>
            </w:tcBorders>
            <w:shd w:val="clear" w:color="000000" w:fill="FFFFFF"/>
            <w:noWrap/>
            <w:vAlign w:val="center"/>
            <w:hideMark/>
          </w:tcPr>
          <w:p w14:paraId="74037CFD"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single" w:sz="8" w:space="0" w:color="auto"/>
              <w:right w:val="nil"/>
            </w:tcBorders>
            <w:shd w:val="clear" w:color="000000" w:fill="FFFFFF"/>
            <w:noWrap/>
            <w:vAlign w:val="center"/>
            <w:hideMark/>
          </w:tcPr>
          <w:p w14:paraId="74037CFE" w14:textId="77777777" w:rsidR="00751E59" w:rsidRPr="00DC5278" w:rsidRDefault="00751E59" w:rsidP="0085547B">
            <w:pPr>
              <w:suppressAutoHyphens/>
              <w:jc w:val="right"/>
              <w:rPr>
                <w:color w:val="000000"/>
              </w:rPr>
            </w:pPr>
            <w:r w:rsidRPr="00DC5278">
              <w:rPr>
                <w:color w:val="000000"/>
              </w:rPr>
              <w:t>45,295.1</w:t>
            </w:r>
          </w:p>
        </w:tc>
        <w:tc>
          <w:tcPr>
            <w:tcW w:w="680" w:type="dxa"/>
            <w:tcBorders>
              <w:top w:val="nil"/>
              <w:left w:val="nil"/>
              <w:bottom w:val="single" w:sz="8" w:space="0" w:color="auto"/>
              <w:right w:val="nil"/>
            </w:tcBorders>
            <w:shd w:val="clear" w:color="000000" w:fill="FFFFFF"/>
            <w:noWrap/>
            <w:vAlign w:val="center"/>
            <w:hideMark/>
          </w:tcPr>
          <w:p w14:paraId="74037CFF" w14:textId="77777777" w:rsidR="00751E59" w:rsidRPr="00DC5278" w:rsidRDefault="00751E59" w:rsidP="0085547B">
            <w:pPr>
              <w:suppressAutoHyphens/>
              <w:jc w:val="right"/>
              <w:rPr>
                <w:color w:val="000000"/>
              </w:rPr>
            </w:pPr>
            <w:r w:rsidRPr="00DC5278">
              <w:rPr>
                <w:color w:val="000000"/>
              </w:rPr>
              <w:t>100.0%</w:t>
            </w:r>
          </w:p>
        </w:tc>
        <w:tc>
          <w:tcPr>
            <w:tcW w:w="1060" w:type="dxa"/>
            <w:tcBorders>
              <w:top w:val="nil"/>
              <w:left w:val="nil"/>
              <w:bottom w:val="single" w:sz="8" w:space="0" w:color="auto"/>
              <w:right w:val="nil"/>
            </w:tcBorders>
            <w:shd w:val="clear" w:color="000000" w:fill="FFFFFF"/>
            <w:noWrap/>
            <w:vAlign w:val="center"/>
            <w:hideMark/>
          </w:tcPr>
          <w:p w14:paraId="74037D00" w14:textId="77777777" w:rsidR="00751E59" w:rsidRPr="00DC5278" w:rsidRDefault="00751E59" w:rsidP="0085547B">
            <w:pPr>
              <w:suppressAutoHyphens/>
              <w:jc w:val="right"/>
              <w:rPr>
                <w:color w:val="000000"/>
              </w:rPr>
            </w:pPr>
            <w:r w:rsidRPr="00DC5278">
              <w:rPr>
                <w:color w:val="000000"/>
              </w:rPr>
              <w:t>100.0%</w:t>
            </w:r>
          </w:p>
        </w:tc>
      </w:tr>
    </w:tbl>
    <w:p w14:paraId="74037D02" w14:textId="77777777" w:rsidR="00751E59" w:rsidRPr="00DC5278" w:rsidRDefault="00751E59" w:rsidP="0085547B">
      <w:pPr>
        <w:suppressAutoHyphens/>
      </w:pPr>
    </w:p>
    <w:p w14:paraId="74037D03" w14:textId="77777777" w:rsidR="00751E59" w:rsidRPr="00DC5278" w:rsidRDefault="00751E59" w:rsidP="0085547B">
      <w:pPr>
        <w:keepNext/>
        <w:suppressAutoHyphens/>
        <w:rPr>
          <w:b/>
          <w:u w:val="single"/>
        </w:rPr>
      </w:pPr>
      <w:r w:rsidRPr="00DC5278">
        <w:rPr>
          <w:b/>
          <w:u w:val="single"/>
        </w:rPr>
        <w:lastRenderedPageBreak/>
        <w:t xml:space="preserve">Elimination schedule for Malaysia’s tariffs on imports of Australian goods </w:t>
      </w:r>
    </w:p>
    <w:p w14:paraId="74037D04" w14:textId="77777777" w:rsidR="000740C4" w:rsidRPr="00DC5278" w:rsidRDefault="000740C4" w:rsidP="0085547B">
      <w:pPr>
        <w:keepNext/>
        <w:suppressAutoHyphens/>
        <w:rPr>
          <w:b/>
          <w:u w:val="single"/>
        </w:rPr>
      </w:pPr>
    </w:p>
    <w:tbl>
      <w:tblPr>
        <w:tblW w:w="7740" w:type="dxa"/>
        <w:tblInd w:w="93" w:type="dxa"/>
        <w:tblLook w:val="04A0" w:firstRow="1" w:lastRow="0" w:firstColumn="1" w:lastColumn="0" w:noHBand="0" w:noVBand="1"/>
      </w:tblPr>
      <w:tblGrid>
        <w:gridCol w:w="1795"/>
        <w:gridCol w:w="813"/>
        <w:gridCol w:w="885"/>
        <w:gridCol w:w="1229"/>
        <w:gridCol w:w="270"/>
        <w:gridCol w:w="1323"/>
        <w:gridCol w:w="885"/>
        <w:gridCol w:w="1229"/>
      </w:tblGrid>
      <w:tr w:rsidR="00751E59" w:rsidRPr="00DC5278" w14:paraId="74037D09" w14:textId="77777777" w:rsidTr="000740C4">
        <w:trPr>
          <w:trHeight w:val="285"/>
        </w:trPr>
        <w:tc>
          <w:tcPr>
            <w:tcW w:w="1960" w:type="dxa"/>
            <w:vMerge w:val="restart"/>
            <w:tcBorders>
              <w:top w:val="single" w:sz="12" w:space="0" w:color="auto"/>
              <w:left w:val="nil"/>
              <w:bottom w:val="single" w:sz="8" w:space="0" w:color="000000"/>
              <w:right w:val="nil"/>
            </w:tcBorders>
            <w:shd w:val="clear" w:color="000000" w:fill="D8D8D8"/>
            <w:vAlign w:val="center"/>
            <w:hideMark/>
          </w:tcPr>
          <w:p w14:paraId="74037D05"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2340" w:type="dxa"/>
            <w:gridSpan w:val="3"/>
            <w:tcBorders>
              <w:top w:val="single" w:sz="12" w:space="0" w:color="auto"/>
              <w:left w:val="nil"/>
              <w:bottom w:val="single" w:sz="8" w:space="0" w:color="auto"/>
              <w:right w:val="nil"/>
            </w:tcBorders>
            <w:shd w:val="clear" w:color="000000" w:fill="D8D8D8"/>
            <w:vAlign w:val="center"/>
            <w:hideMark/>
          </w:tcPr>
          <w:p w14:paraId="74037D06"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60" w:type="dxa"/>
            <w:tcBorders>
              <w:top w:val="single" w:sz="12" w:space="0" w:color="auto"/>
              <w:left w:val="nil"/>
              <w:bottom w:val="nil"/>
              <w:right w:val="nil"/>
            </w:tcBorders>
            <w:shd w:val="clear" w:color="000000" w:fill="D8D8D8"/>
            <w:vAlign w:val="center"/>
            <w:hideMark/>
          </w:tcPr>
          <w:p w14:paraId="74037D07" w14:textId="77777777" w:rsidR="00751E59" w:rsidRPr="00DC5278" w:rsidRDefault="00751E59" w:rsidP="0085547B">
            <w:pPr>
              <w:keepNext/>
              <w:suppressAutoHyphens/>
              <w:jc w:val="center"/>
              <w:rPr>
                <w:b/>
                <w:bCs/>
                <w:color w:val="000000"/>
              </w:rPr>
            </w:pPr>
            <w:r w:rsidRPr="00DC5278">
              <w:rPr>
                <w:b/>
                <w:bCs/>
                <w:color w:val="000000"/>
              </w:rPr>
              <w:t> </w:t>
            </w:r>
          </w:p>
        </w:tc>
        <w:tc>
          <w:tcPr>
            <w:tcW w:w="3180" w:type="dxa"/>
            <w:gridSpan w:val="3"/>
            <w:tcBorders>
              <w:top w:val="single" w:sz="12" w:space="0" w:color="auto"/>
              <w:left w:val="nil"/>
              <w:bottom w:val="single" w:sz="8" w:space="0" w:color="auto"/>
              <w:right w:val="nil"/>
            </w:tcBorders>
            <w:shd w:val="clear" w:color="000000" w:fill="D8D8D8"/>
            <w:noWrap/>
            <w:vAlign w:val="center"/>
            <w:hideMark/>
          </w:tcPr>
          <w:p w14:paraId="74037D08" w14:textId="77777777" w:rsidR="00751E59" w:rsidRPr="00DC5278" w:rsidRDefault="00751E59" w:rsidP="0085547B">
            <w:pPr>
              <w:keepNext/>
              <w:suppressAutoHyphens/>
              <w:jc w:val="center"/>
              <w:rPr>
                <w:b/>
                <w:bCs/>
                <w:color w:val="000000"/>
              </w:rPr>
            </w:pPr>
            <w:r w:rsidRPr="00DC5278">
              <w:rPr>
                <w:b/>
                <w:bCs/>
                <w:color w:val="000000"/>
              </w:rPr>
              <w:t xml:space="preserve">Malaysia's imports from Australia </w:t>
            </w:r>
          </w:p>
        </w:tc>
      </w:tr>
      <w:tr w:rsidR="00751E59" w:rsidRPr="00DC5278" w14:paraId="74037D12" w14:textId="77777777" w:rsidTr="000740C4">
        <w:trPr>
          <w:trHeight w:val="525"/>
        </w:trPr>
        <w:tc>
          <w:tcPr>
            <w:tcW w:w="1960" w:type="dxa"/>
            <w:vMerge/>
            <w:tcBorders>
              <w:top w:val="single" w:sz="12" w:space="0" w:color="auto"/>
              <w:left w:val="nil"/>
              <w:bottom w:val="single" w:sz="8" w:space="0" w:color="000000"/>
              <w:right w:val="nil"/>
            </w:tcBorders>
            <w:vAlign w:val="center"/>
            <w:hideMark/>
          </w:tcPr>
          <w:p w14:paraId="74037D0A" w14:textId="77777777" w:rsidR="00751E59" w:rsidRPr="00DC5278" w:rsidRDefault="00751E59" w:rsidP="0085547B">
            <w:pPr>
              <w:keepNext/>
              <w:suppressAutoHyphens/>
              <w:rPr>
                <w:b/>
                <w:bCs/>
                <w:color w:val="000000"/>
              </w:rPr>
            </w:pPr>
          </w:p>
        </w:tc>
        <w:tc>
          <w:tcPr>
            <w:tcW w:w="585" w:type="dxa"/>
            <w:tcBorders>
              <w:top w:val="nil"/>
              <w:left w:val="nil"/>
              <w:bottom w:val="single" w:sz="8" w:space="0" w:color="auto"/>
              <w:right w:val="nil"/>
            </w:tcBorders>
            <w:shd w:val="clear" w:color="000000" w:fill="D8D8D8"/>
            <w:noWrap/>
            <w:vAlign w:val="center"/>
            <w:hideMark/>
          </w:tcPr>
          <w:p w14:paraId="74037D0B" w14:textId="77777777" w:rsidR="00751E59" w:rsidRPr="00DC5278" w:rsidRDefault="00751E59" w:rsidP="0085547B">
            <w:pPr>
              <w:keepNext/>
              <w:suppressAutoHyphens/>
              <w:jc w:val="center"/>
              <w:rPr>
                <w:color w:val="000000"/>
              </w:rPr>
            </w:pPr>
            <w:r w:rsidRPr="00DC5278">
              <w:rPr>
                <w:color w:val="000000"/>
              </w:rPr>
              <w:t xml:space="preserve"> No. </w:t>
            </w:r>
          </w:p>
        </w:tc>
        <w:tc>
          <w:tcPr>
            <w:tcW w:w="686" w:type="dxa"/>
            <w:tcBorders>
              <w:top w:val="nil"/>
              <w:left w:val="nil"/>
              <w:bottom w:val="single" w:sz="8" w:space="0" w:color="auto"/>
              <w:right w:val="nil"/>
            </w:tcBorders>
            <w:shd w:val="clear" w:color="000000" w:fill="D8D8D8"/>
            <w:vAlign w:val="center"/>
            <w:hideMark/>
          </w:tcPr>
          <w:p w14:paraId="74037D0C"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069" w:type="dxa"/>
            <w:tcBorders>
              <w:top w:val="nil"/>
              <w:left w:val="nil"/>
              <w:bottom w:val="single" w:sz="8" w:space="0" w:color="auto"/>
              <w:right w:val="nil"/>
            </w:tcBorders>
            <w:shd w:val="clear" w:color="000000" w:fill="D8D8D8"/>
            <w:vAlign w:val="center"/>
            <w:hideMark/>
          </w:tcPr>
          <w:p w14:paraId="74037D0D" w14:textId="77777777" w:rsidR="00751E59" w:rsidRPr="00DC5278" w:rsidRDefault="00751E59" w:rsidP="0085547B">
            <w:pPr>
              <w:keepNext/>
              <w:suppressAutoHyphens/>
              <w:jc w:val="center"/>
              <w:rPr>
                <w:color w:val="000000"/>
              </w:rPr>
            </w:pPr>
            <w:r w:rsidRPr="00DC5278">
              <w:rPr>
                <w:color w:val="000000"/>
              </w:rPr>
              <w:t xml:space="preserve"> Cumulative (%) </w:t>
            </w:r>
          </w:p>
        </w:tc>
        <w:tc>
          <w:tcPr>
            <w:tcW w:w="260" w:type="dxa"/>
            <w:tcBorders>
              <w:top w:val="nil"/>
              <w:left w:val="nil"/>
              <w:bottom w:val="single" w:sz="8" w:space="0" w:color="auto"/>
              <w:right w:val="nil"/>
            </w:tcBorders>
            <w:shd w:val="clear" w:color="000000" w:fill="D8D8D8"/>
            <w:vAlign w:val="center"/>
            <w:hideMark/>
          </w:tcPr>
          <w:p w14:paraId="74037D0E" w14:textId="77777777" w:rsidR="00751E59" w:rsidRPr="00DC5278" w:rsidRDefault="00751E59" w:rsidP="0085547B">
            <w:pPr>
              <w:keepNext/>
              <w:suppressAutoHyphens/>
              <w:jc w:val="center"/>
              <w:rPr>
                <w:color w:val="000000"/>
              </w:rPr>
            </w:pPr>
            <w:r w:rsidRPr="00DC5278">
              <w:rPr>
                <w:color w:val="000000"/>
              </w:rPr>
              <w:t> </w:t>
            </w:r>
          </w:p>
        </w:tc>
        <w:tc>
          <w:tcPr>
            <w:tcW w:w="1440" w:type="dxa"/>
            <w:tcBorders>
              <w:top w:val="nil"/>
              <w:left w:val="nil"/>
              <w:bottom w:val="single" w:sz="8" w:space="0" w:color="auto"/>
              <w:right w:val="nil"/>
            </w:tcBorders>
            <w:shd w:val="clear" w:color="000000" w:fill="D8D8D8"/>
            <w:vAlign w:val="center"/>
            <w:hideMark/>
          </w:tcPr>
          <w:p w14:paraId="74037D0F" w14:textId="77777777" w:rsidR="00751E59" w:rsidRPr="00DC5278" w:rsidRDefault="00751E59" w:rsidP="0085547B">
            <w:pPr>
              <w:keepNext/>
              <w:suppressAutoHyphens/>
              <w:jc w:val="center"/>
              <w:rPr>
                <w:color w:val="000000"/>
              </w:rPr>
            </w:pPr>
            <w:r w:rsidRPr="00DC5278">
              <w:rPr>
                <w:color w:val="000000"/>
              </w:rPr>
              <w:t xml:space="preserve"> US $m </w:t>
            </w:r>
            <w:r w:rsidRPr="00DC5278">
              <w:rPr>
                <w:color w:val="000000"/>
              </w:rPr>
              <w:br/>
              <w:t xml:space="preserve">(2007-10) </w:t>
            </w:r>
          </w:p>
        </w:tc>
        <w:tc>
          <w:tcPr>
            <w:tcW w:w="680" w:type="dxa"/>
            <w:tcBorders>
              <w:top w:val="nil"/>
              <w:left w:val="nil"/>
              <w:bottom w:val="single" w:sz="8" w:space="0" w:color="auto"/>
              <w:right w:val="nil"/>
            </w:tcBorders>
            <w:shd w:val="clear" w:color="000000" w:fill="D8D8D8"/>
            <w:vAlign w:val="center"/>
            <w:hideMark/>
          </w:tcPr>
          <w:p w14:paraId="74037D10"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060" w:type="dxa"/>
            <w:tcBorders>
              <w:top w:val="nil"/>
              <w:left w:val="nil"/>
              <w:bottom w:val="single" w:sz="8" w:space="0" w:color="auto"/>
              <w:right w:val="nil"/>
            </w:tcBorders>
            <w:shd w:val="clear" w:color="000000" w:fill="D8D8D8"/>
            <w:vAlign w:val="center"/>
            <w:hideMark/>
          </w:tcPr>
          <w:p w14:paraId="74037D11" w14:textId="77777777" w:rsidR="00751E59" w:rsidRPr="00DC5278" w:rsidRDefault="00751E59" w:rsidP="0085547B">
            <w:pPr>
              <w:keepNext/>
              <w:suppressAutoHyphens/>
              <w:jc w:val="center"/>
              <w:rPr>
                <w:color w:val="000000"/>
              </w:rPr>
            </w:pPr>
            <w:r w:rsidRPr="00DC5278">
              <w:rPr>
                <w:color w:val="000000"/>
              </w:rPr>
              <w:t xml:space="preserve"> Cumulative (%) </w:t>
            </w:r>
          </w:p>
        </w:tc>
      </w:tr>
      <w:tr w:rsidR="00751E59" w:rsidRPr="00DC5278" w14:paraId="74037D1B" w14:textId="77777777" w:rsidTr="000740C4">
        <w:trPr>
          <w:trHeight w:val="255"/>
        </w:trPr>
        <w:tc>
          <w:tcPr>
            <w:tcW w:w="1960" w:type="dxa"/>
            <w:tcBorders>
              <w:top w:val="nil"/>
              <w:left w:val="nil"/>
              <w:bottom w:val="nil"/>
              <w:right w:val="nil"/>
            </w:tcBorders>
            <w:shd w:val="clear" w:color="000000" w:fill="FFFFFF"/>
            <w:noWrap/>
            <w:vAlign w:val="center"/>
            <w:hideMark/>
          </w:tcPr>
          <w:p w14:paraId="74037D13" w14:textId="77777777" w:rsidR="00751E59" w:rsidRPr="00DC5278" w:rsidRDefault="00751E59" w:rsidP="0085547B">
            <w:pPr>
              <w:keepNext/>
              <w:suppressAutoHyphens/>
              <w:rPr>
                <w:color w:val="000000"/>
              </w:rPr>
            </w:pPr>
            <w:r w:rsidRPr="00DC5278">
              <w:rPr>
                <w:color w:val="000000"/>
              </w:rPr>
              <w:t>MFN 0%</w:t>
            </w:r>
          </w:p>
        </w:tc>
        <w:tc>
          <w:tcPr>
            <w:tcW w:w="585" w:type="dxa"/>
            <w:tcBorders>
              <w:top w:val="nil"/>
              <w:left w:val="nil"/>
              <w:bottom w:val="nil"/>
              <w:right w:val="nil"/>
            </w:tcBorders>
            <w:shd w:val="clear" w:color="000000" w:fill="FFFFFF"/>
            <w:noWrap/>
            <w:vAlign w:val="center"/>
            <w:hideMark/>
          </w:tcPr>
          <w:p w14:paraId="74037D14" w14:textId="77777777" w:rsidR="00751E59" w:rsidRPr="00DC5278" w:rsidRDefault="00751E59" w:rsidP="0085547B">
            <w:pPr>
              <w:keepNext/>
              <w:suppressAutoHyphens/>
              <w:jc w:val="right"/>
              <w:rPr>
                <w:color w:val="000000"/>
              </w:rPr>
            </w:pPr>
            <w:r w:rsidRPr="00DC5278">
              <w:rPr>
                <w:color w:val="000000"/>
              </w:rPr>
              <w:t>6,306</w:t>
            </w:r>
          </w:p>
        </w:tc>
        <w:tc>
          <w:tcPr>
            <w:tcW w:w="686" w:type="dxa"/>
            <w:tcBorders>
              <w:top w:val="nil"/>
              <w:left w:val="nil"/>
              <w:bottom w:val="nil"/>
              <w:right w:val="nil"/>
            </w:tcBorders>
            <w:shd w:val="clear" w:color="000000" w:fill="FFFFFF"/>
            <w:noWrap/>
            <w:vAlign w:val="center"/>
            <w:hideMark/>
          </w:tcPr>
          <w:p w14:paraId="74037D15" w14:textId="77777777" w:rsidR="00751E59" w:rsidRPr="00DC5278" w:rsidRDefault="00751E59" w:rsidP="0085547B">
            <w:pPr>
              <w:keepNext/>
              <w:suppressAutoHyphens/>
              <w:jc w:val="right"/>
              <w:rPr>
                <w:color w:val="000000"/>
              </w:rPr>
            </w:pPr>
            <w:r w:rsidRPr="00DC5278">
              <w:rPr>
                <w:color w:val="000000"/>
              </w:rPr>
              <w:t>60.6%</w:t>
            </w:r>
          </w:p>
        </w:tc>
        <w:tc>
          <w:tcPr>
            <w:tcW w:w="1069" w:type="dxa"/>
            <w:tcBorders>
              <w:top w:val="nil"/>
              <w:left w:val="nil"/>
              <w:bottom w:val="nil"/>
              <w:right w:val="nil"/>
            </w:tcBorders>
            <w:shd w:val="clear" w:color="000000" w:fill="FFFFFF"/>
            <w:noWrap/>
            <w:vAlign w:val="center"/>
            <w:hideMark/>
          </w:tcPr>
          <w:p w14:paraId="74037D16" w14:textId="77777777" w:rsidR="00751E59" w:rsidRPr="00DC5278" w:rsidRDefault="00751E59" w:rsidP="0085547B">
            <w:pPr>
              <w:keepNext/>
              <w:suppressAutoHyphens/>
              <w:jc w:val="right"/>
              <w:rPr>
                <w:color w:val="000000"/>
              </w:rPr>
            </w:pPr>
            <w:r w:rsidRPr="00DC5278">
              <w:rPr>
                <w:color w:val="000000"/>
              </w:rPr>
              <w:t>60.6%</w:t>
            </w:r>
          </w:p>
        </w:tc>
        <w:tc>
          <w:tcPr>
            <w:tcW w:w="260" w:type="dxa"/>
            <w:tcBorders>
              <w:top w:val="nil"/>
              <w:left w:val="nil"/>
              <w:bottom w:val="nil"/>
              <w:right w:val="nil"/>
            </w:tcBorders>
            <w:shd w:val="clear" w:color="000000" w:fill="FFFFFF"/>
            <w:noWrap/>
            <w:vAlign w:val="center"/>
            <w:hideMark/>
          </w:tcPr>
          <w:p w14:paraId="74037D17"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18" w14:textId="77777777" w:rsidR="00751E59" w:rsidRPr="00DC5278" w:rsidRDefault="00751E59" w:rsidP="0085547B">
            <w:pPr>
              <w:keepNext/>
              <w:suppressAutoHyphens/>
              <w:jc w:val="right"/>
              <w:rPr>
                <w:color w:val="000000"/>
              </w:rPr>
            </w:pPr>
            <w:r w:rsidRPr="00DC5278">
              <w:rPr>
                <w:color w:val="000000"/>
              </w:rPr>
              <w:t>3,183.5</w:t>
            </w:r>
          </w:p>
        </w:tc>
        <w:tc>
          <w:tcPr>
            <w:tcW w:w="680" w:type="dxa"/>
            <w:tcBorders>
              <w:top w:val="nil"/>
              <w:left w:val="nil"/>
              <w:bottom w:val="nil"/>
              <w:right w:val="nil"/>
            </w:tcBorders>
            <w:shd w:val="clear" w:color="000000" w:fill="FFFFFF"/>
            <w:noWrap/>
            <w:vAlign w:val="center"/>
            <w:hideMark/>
          </w:tcPr>
          <w:p w14:paraId="74037D19" w14:textId="77777777" w:rsidR="00751E59" w:rsidRPr="00DC5278" w:rsidRDefault="00751E59" w:rsidP="0085547B">
            <w:pPr>
              <w:keepNext/>
              <w:suppressAutoHyphens/>
              <w:jc w:val="right"/>
              <w:rPr>
                <w:color w:val="000000"/>
              </w:rPr>
            </w:pPr>
            <w:r w:rsidRPr="00DC5278">
              <w:rPr>
                <w:color w:val="000000"/>
              </w:rPr>
              <w:t>88.5%</w:t>
            </w:r>
          </w:p>
        </w:tc>
        <w:tc>
          <w:tcPr>
            <w:tcW w:w="1060" w:type="dxa"/>
            <w:tcBorders>
              <w:top w:val="nil"/>
              <w:left w:val="nil"/>
              <w:bottom w:val="nil"/>
              <w:right w:val="nil"/>
            </w:tcBorders>
            <w:shd w:val="clear" w:color="000000" w:fill="FFFFFF"/>
            <w:noWrap/>
            <w:vAlign w:val="center"/>
            <w:hideMark/>
          </w:tcPr>
          <w:p w14:paraId="74037D1A" w14:textId="77777777" w:rsidR="00751E59" w:rsidRPr="00DC5278" w:rsidRDefault="00751E59" w:rsidP="0085547B">
            <w:pPr>
              <w:keepNext/>
              <w:suppressAutoHyphens/>
              <w:jc w:val="right"/>
              <w:rPr>
                <w:color w:val="000000"/>
              </w:rPr>
            </w:pPr>
            <w:r w:rsidRPr="00DC5278">
              <w:rPr>
                <w:color w:val="000000"/>
              </w:rPr>
              <w:t>88.5%</w:t>
            </w:r>
          </w:p>
        </w:tc>
      </w:tr>
      <w:tr w:rsidR="00751E59" w:rsidRPr="00DC5278" w14:paraId="74037D24" w14:textId="77777777" w:rsidTr="000740C4">
        <w:trPr>
          <w:trHeight w:val="255"/>
        </w:trPr>
        <w:tc>
          <w:tcPr>
            <w:tcW w:w="1960" w:type="dxa"/>
            <w:tcBorders>
              <w:top w:val="nil"/>
              <w:left w:val="nil"/>
              <w:bottom w:val="nil"/>
              <w:right w:val="nil"/>
            </w:tcBorders>
            <w:shd w:val="clear" w:color="000000" w:fill="FFFFFF"/>
            <w:noWrap/>
            <w:vAlign w:val="center"/>
            <w:hideMark/>
          </w:tcPr>
          <w:p w14:paraId="74037D1C" w14:textId="77777777" w:rsidR="00751E59" w:rsidRPr="00DC5278" w:rsidRDefault="00751E59" w:rsidP="0085547B">
            <w:pPr>
              <w:keepNext/>
              <w:suppressAutoHyphens/>
              <w:rPr>
                <w:color w:val="000000"/>
              </w:rPr>
            </w:pPr>
            <w:r w:rsidRPr="00DC5278">
              <w:rPr>
                <w:color w:val="000000"/>
              </w:rPr>
              <w:t>A: 0% tariff on EIF</w:t>
            </w:r>
          </w:p>
        </w:tc>
        <w:tc>
          <w:tcPr>
            <w:tcW w:w="585" w:type="dxa"/>
            <w:tcBorders>
              <w:top w:val="nil"/>
              <w:left w:val="nil"/>
              <w:bottom w:val="nil"/>
              <w:right w:val="nil"/>
            </w:tcBorders>
            <w:shd w:val="clear" w:color="000000" w:fill="FFFFFF"/>
            <w:noWrap/>
            <w:vAlign w:val="center"/>
            <w:hideMark/>
          </w:tcPr>
          <w:p w14:paraId="74037D1D" w14:textId="77777777" w:rsidR="00751E59" w:rsidRPr="00DC5278" w:rsidRDefault="00751E59" w:rsidP="0085547B">
            <w:pPr>
              <w:keepNext/>
              <w:suppressAutoHyphens/>
              <w:jc w:val="right"/>
              <w:rPr>
                <w:color w:val="000000"/>
              </w:rPr>
            </w:pPr>
            <w:r w:rsidRPr="00DC5278">
              <w:rPr>
                <w:color w:val="000000"/>
              </w:rPr>
              <w:t>2,503</w:t>
            </w:r>
          </w:p>
        </w:tc>
        <w:tc>
          <w:tcPr>
            <w:tcW w:w="686" w:type="dxa"/>
            <w:tcBorders>
              <w:top w:val="nil"/>
              <w:left w:val="nil"/>
              <w:bottom w:val="nil"/>
              <w:right w:val="nil"/>
            </w:tcBorders>
            <w:shd w:val="clear" w:color="000000" w:fill="FFFFFF"/>
            <w:noWrap/>
            <w:vAlign w:val="center"/>
            <w:hideMark/>
          </w:tcPr>
          <w:p w14:paraId="74037D1E" w14:textId="77777777" w:rsidR="00751E59" w:rsidRPr="00DC5278" w:rsidRDefault="00751E59" w:rsidP="0085547B">
            <w:pPr>
              <w:keepNext/>
              <w:suppressAutoHyphens/>
              <w:jc w:val="right"/>
              <w:rPr>
                <w:color w:val="000000"/>
              </w:rPr>
            </w:pPr>
            <w:r w:rsidRPr="00DC5278">
              <w:rPr>
                <w:color w:val="000000"/>
              </w:rPr>
              <w:t>24.1%</w:t>
            </w:r>
          </w:p>
        </w:tc>
        <w:tc>
          <w:tcPr>
            <w:tcW w:w="1069" w:type="dxa"/>
            <w:tcBorders>
              <w:top w:val="nil"/>
              <w:left w:val="nil"/>
              <w:bottom w:val="nil"/>
              <w:right w:val="nil"/>
            </w:tcBorders>
            <w:shd w:val="clear" w:color="000000" w:fill="FFFFFF"/>
            <w:noWrap/>
            <w:vAlign w:val="center"/>
            <w:hideMark/>
          </w:tcPr>
          <w:p w14:paraId="74037D1F" w14:textId="77777777" w:rsidR="00751E59" w:rsidRPr="00DC5278" w:rsidRDefault="00751E59" w:rsidP="0085547B">
            <w:pPr>
              <w:keepNext/>
              <w:suppressAutoHyphens/>
              <w:jc w:val="right"/>
              <w:rPr>
                <w:color w:val="000000"/>
              </w:rPr>
            </w:pPr>
            <w:r w:rsidRPr="00DC5278">
              <w:rPr>
                <w:color w:val="000000"/>
              </w:rPr>
              <w:t>84.7%</w:t>
            </w:r>
          </w:p>
        </w:tc>
        <w:tc>
          <w:tcPr>
            <w:tcW w:w="260" w:type="dxa"/>
            <w:tcBorders>
              <w:top w:val="nil"/>
              <w:left w:val="nil"/>
              <w:bottom w:val="nil"/>
              <w:right w:val="nil"/>
            </w:tcBorders>
            <w:shd w:val="clear" w:color="000000" w:fill="FFFFFF"/>
            <w:noWrap/>
            <w:vAlign w:val="center"/>
            <w:hideMark/>
          </w:tcPr>
          <w:p w14:paraId="74037D20"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21" w14:textId="77777777" w:rsidR="00751E59" w:rsidRPr="00DC5278" w:rsidRDefault="00751E59" w:rsidP="0085547B">
            <w:pPr>
              <w:keepNext/>
              <w:suppressAutoHyphens/>
              <w:jc w:val="right"/>
              <w:rPr>
                <w:color w:val="000000"/>
              </w:rPr>
            </w:pPr>
            <w:r w:rsidRPr="00DC5278">
              <w:rPr>
                <w:color w:val="000000"/>
              </w:rPr>
              <w:t>238.0</w:t>
            </w:r>
          </w:p>
        </w:tc>
        <w:tc>
          <w:tcPr>
            <w:tcW w:w="680" w:type="dxa"/>
            <w:tcBorders>
              <w:top w:val="nil"/>
              <w:left w:val="nil"/>
              <w:bottom w:val="nil"/>
              <w:right w:val="nil"/>
            </w:tcBorders>
            <w:shd w:val="clear" w:color="000000" w:fill="FFFFFF"/>
            <w:noWrap/>
            <w:vAlign w:val="center"/>
            <w:hideMark/>
          </w:tcPr>
          <w:p w14:paraId="74037D22" w14:textId="77777777" w:rsidR="00751E59" w:rsidRPr="00DC5278" w:rsidRDefault="00751E59" w:rsidP="0085547B">
            <w:pPr>
              <w:keepNext/>
              <w:suppressAutoHyphens/>
              <w:jc w:val="right"/>
              <w:rPr>
                <w:color w:val="000000"/>
              </w:rPr>
            </w:pPr>
            <w:r w:rsidRPr="00DC5278">
              <w:rPr>
                <w:color w:val="000000"/>
              </w:rPr>
              <w:t>6.6%</w:t>
            </w:r>
          </w:p>
        </w:tc>
        <w:tc>
          <w:tcPr>
            <w:tcW w:w="1060" w:type="dxa"/>
            <w:tcBorders>
              <w:top w:val="nil"/>
              <w:left w:val="nil"/>
              <w:bottom w:val="nil"/>
              <w:right w:val="nil"/>
            </w:tcBorders>
            <w:shd w:val="clear" w:color="000000" w:fill="FFFFFF"/>
            <w:noWrap/>
            <w:vAlign w:val="center"/>
            <w:hideMark/>
          </w:tcPr>
          <w:p w14:paraId="74037D23" w14:textId="77777777" w:rsidR="00751E59" w:rsidRPr="00DC5278" w:rsidRDefault="00751E59" w:rsidP="0085547B">
            <w:pPr>
              <w:keepNext/>
              <w:suppressAutoHyphens/>
              <w:jc w:val="right"/>
              <w:rPr>
                <w:color w:val="000000"/>
              </w:rPr>
            </w:pPr>
            <w:r w:rsidRPr="00DC5278">
              <w:rPr>
                <w:color w:val="000000"/>
              </w:rPr>
              <w:t>95.1%</w:t>
            </w:r>
          </w:p>
        </w:tc>
      </w:tr>
      <w:tr w:rsidR="00751E59" w:rsidRPr="00DC5278" w14:paraId="74037D2D" w14:textId="77777777" w:rsidTr="000740C4">
        <w:trPr>
          <w:trHeight w:val="255"/>
        </w:trPr>
        <w:tc>
          <w:tcPr>
            <w:tcW w:w="1960" w:type="dxa"/>
            <w:tcBorders>
              <w:top w:val="nil"/>
              <w:left w:val="nil"/>
              <w:bottom w:val="nil"/>
              <w:right w:val="nil"/>
            </w:tcBorders>
            <w:shd w:val="clear" w:color="000000" w:fill="FFFFFF"/>
            <w:noWrap/>
            <w:vAlign w:val="center"/>
            <w:hideMark/>
          </w:tcPr>
          <w:p w14:paraId="74037D25"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585" w:type="dxa"/>
            <w:tcBorders>
              <w:top w:val="nil"/>
              <w:left w:val="nil"/>
              <w:bottom w:val="nil"/>
              <w:right w:val="nil"/>
            </w:tcBorders>
            <w:shd w:val="clear" w:color="000000" w:fill="FFFFFF"/>
            <w:noWrap/>
            <w:vAlign w:val="center"/>
            <w:hideMark/>
          </w:tcPr>
          <w:p w14:paraId="74037D26" w14:textId="77777777" w:rsidR="00751E59" w:rsidRPr="00DC5278" w:rsidRDefault="00751E59" w:rsidP="0085547B">
            <w:pPr>
              <w:suppressAutoHyphens/>
              <w:jc w:val="right"/>
              <w:rPr>
                <w:color w:val="000000"/>
              </w:rPr>
            </w:pPr>
            <w:r w:rsidRPr="00DC5278">
              <w:rPr>
                <w:color w:val="000000"/>
              </w:rPr>
              <w:t>889</w:t>
            </w:r>
          </w:p>
        </w:tc>
        <w:tc>
          <w:tcPr>
            <w:tcW w:w="686" w:type="dxa"/>
            <w:tcBorders>
              <w:top w:val="nil"/>
              <w:left w:val="nil"/>
              <w:bottom w:val="nil"/>
              <w:right w:val="nil"/>
            </w:tcBorders>
            <w:shd w:val="clear" w:color="000000" w:fill="FFFFFF"/>
            <w:noWrap/>
            <w:vAlign w:val="center"/>
            <w:hideMark/>
          </w:tcPr>
          <w:p w14:paraId="74037D27" w14:textId="77777777" w:rsidR="00751E59" w:rsidRPr="00DC5278" w:rsidRDefault="00751E59" w:rsidP="0085547B">
            <w:pPr>
              <w:suppressAutoHyphens/>
              <w:jc w:val="right"/>
              <w:rPr>
                <w:color w:val="000000"/>
              </w:rPr>
            </w:pPr>
            <w:r w:rsidRPr="00DC5278">
              <w:rPr>
                <w:color w:val="000000"/>
              </w:rPr>
              <w:t>8.5%</w:t>
            </w:r>
          </w:p>
        </w:tc>
        <w:tc>
          <w:tcPr>
            <w:tcW w:w="1069" w:type="dxa"/>
            <w:tcBorders>
              <w:top w:val="nil"/>
              <w:left w:val="nil"/>
              <w:bottom w:val="nil"/>
              <w:right w:val="nil"/>
            </w:tcBorders>
            <w:shd w:val="clear" w:color="000000" w:fill="FFFFFF"/>
            <w:noWrap/>
            <w:vAlign w:val="center"/>
            <w:hideMark/>
          </w:tcPr>
          <w:p w14:paraId="74037D28" w14:textId="77777777" w:rsidR="00751E59" w:rsidRPr="00DC5278" w:rsidRDefault="00751E59" w:rsidP="0085547B">
            <w:pPr>
              <w:suppressAutoHyphens/>
              <w:jc w:val="right"/>
              <w:rPr>
                <w:color w:val="000000"/>
              </w:rPr>
            </w:pPr>
            <w:r w:rsidRPr="00DC5278">
              <w:rPr>
                <w:color w:val="000000"/>
              </w:rPr>
              <w:t>93.3%</w:t>
            </w:r>
          </w:p>
        </w:tc>
        <w:tc>
          <w:tcPr>
            <w:tcW w:w="260" w:type="dxa"/>
            <w:tcBorders>
              <w:top w:val="nil"/>
              <w:left w:val="nil"/>
              <w:bottom w:val="nil"/>
              <w:right w:val="nil"/>
            </w:tcBorders>
            <w:shd w:val="clear" w:color="000000" w:fill="FFFFFF"/>
            <w:noWrap/>
            <w:vAlign w:val="center"/>
            <w:hideMark/>
          </w:tcPr>
          <w:p w14:paraId="74037D29"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2A" w14:textId="77777777" w:rsidR="00751E59" w:rsidRPr="00DC5278" w:rsidRDefault="00751E59" w:rsidP="0085547B">
            <w:pPr>
              <w:suppressAutoHyphens/>
              <w:jc w:val="right"/>
              <w:rPr>
                <w:color w:val="000000"/>
              </w:rPr>
            </w:pPr>
            <w:r w:rsidRPr="00DC5278">
              <w:rPr>
                <w:color w:val="000000"/>
              </w:rPr>
              <w:t>74.0</w:t>
            </w:r>
          </w:p>
        </w:tc>
        <w:tc>
          <w:tcPr>
            <w:tcW w:w="680" w:type="dxa"/>
            <w:tcBorders>
              <w:top w:val="nil"/>
              <w:left w:val="nil"/>
              <w:bottom w:val="nil"/>
              <w:right w:val="nil"/>
            </w:tcBorders>
            <w:shd w:val="clear" w:color="000000" w:fill="FFFFFF"/>
            <w:noWrap/>
            <w:vAlign w:val="center"/>
            <w:hideMark/>
          </w:tcPr>
          <w:p w14:paraId="74037D2B" w14:textId="77777777" w:rsidR="00751E59" w:rsidRPr="00DC5278" w:rsidRDefault="00751E59" w:rsidP="0085547B">
            <w:pPr>
              <w:suppressAutoHyphens/>
              <w:jc w:val="right"/>
              <w:rPr>
                <w:color w:val="000000"/>
              </w:rPr>
            </w:pPr>
            <w:r w:rsidRPr="00DC5278">
              <w:rPr>
                <w:color w:val="000000"/>
              </w:rPr>
              <w:t>2.1%</w:t>
            </w:r>
          </w:p>
        </w:tc>
        <w:tc>
          <w:tcPr>
            <w:tcW w:w="1060" w:type="dxa"/>
            <w:tcBorders>
              <w:top w:val="nil"/>
              <w:left w:val="nil"/>
              <w:bottom w:val="nil"/>
              <w:right w:val="nil"/>
            </w:tcBorders>
            <w:shd w:val="clear" w:color="000000" w:fill="FFFFFF"/>
            <w:noWrap/>
            <w:vAlign w:val="center"/>
            <w:hideMark/>
          </w:tcPr>
          <w:p w14:paraId="74037D2C" w14:textId="77777777" w:rsidR="00751E59" w:rsidRPr="00DC5278" w:rsidRDefault="00751E59" w:rsidP="0085547B">
            <w:pPr>
              <w:suppressAutoHyphens/>
              <w:jc w:val="right"/>
              <w:rPr>
                <w:color w:val="000000"/>
              </w:rPr>
            </w:pPr>
            <w:r w:rsidRPr="00DC5278">
              <w:rPr>
                <w:color w:val="000000"/>
              </w:rPr>
              <w:t>97.1%</w:t>
            </w:r>
          </w:p>
        </w:tc>
      </w:tr>
      <w:tr w:rsidR="00751E59" w:rsidRPr="00DC5278" w14:paraId="74037D36" w14:textId="77777777" w:rsidTr="000740C4">
        <w:trPr>
          <w:trHeight w:val="255"/>
        </w:trPr>
        <w:tc>
          <w:tcPr>
            <w:tcW w:w="1960" w:type="dxa"/>
            <w:tcBorders>
              <w:top w:val="nil"/>
              <w:left w:val="nil"/>
              <w:bottom w:val="nil"/>
              <w:right w:val="nil"/>
            </w:tcBorders>
            <w:shd w:val="clear" w:color="000000" w:fill="FFFFFF"/>
            <w:noWrap/>
            <w:vAlign w:val="center"/>
            <w:hideMark/>
          </w:tcPr>
          <w:p w14:paraId="74037D2E"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585" w:type="dxa"/>
            <w:tcBorders>
              <w:top w:val="nil"/>
              <w:left w:val="nil"/>
              <w:bottom w:val="nil"/>
              <w:right w:val="nil"/>
            </w:tcBorders>
            <w:shd w:val="clear" w:color="000000" w:fill="FFFFFF"/>
            <w:noWrap/>
            <w:vAlign w:val="center"/>
            <w:hideMark/>
          </w:tcPr>
          <w:p w14:paraId="74037D2F" w14:textId="77777777" w:rsidR="00751E59" w:rsidRPr="00DC5278" w:rsidRDefault="00751E59" w:rsidP="0085547B">
            <w:pPr>
              <w:suppressAutoHyphens/>
              <w:jc w:val="right"/>
              <w:rPr>
                <w:color w:val="000000"/>
              </w:rPr>
            </w:pPr>
            <w:r w:rsidRPr="00DC5278">
              <w:rPr>
                <w:color w:val="000000"/>
              </w:rPr>
              <w:t>607</w:t>
            </w:r>
          </w:p>
        </w:tc>
        <w:tc>
          <w:tcPr>
            <w:tcW w:w="686" w:type="dxa"/>
            <w:tcBorders>
              <w:top w:val="nil"/>
              <w:left w:val="nil"/>
              <w:bottom w:val="nil"/>
              <w:right w:val="nil"/>
            </w:tcBorders>
            <w:shd w:val="clear" w:color="000000" w:fill="FFFFFF"/>
            <w:noWrap/>
            <w:vAlign w:val="center"/>
            <w:hideMark/>
          </w:tcPr>
          <w:p w14:paraId="74037D30" w14:textId="77777777" w:rsidR="00751E59" w:rsidRPr="00DC5278" w:rsidRDefault="00751E59" w:rsidP="0085547B">
            <w:pPr>
              <w:suppressAutoHyphens/>
              <w:jc w:val="right"/>
              <w:rPr>
                <w:color w:val="000000"/>
              </w:rPr>
            </w:pPr>
            <w:r w:rsidRPr="00DC5278">
              <w:rPr>
                <w:color w:val="000000"/>
              </w:rPr>
              <w:t>5.8%</w:t>
            </w:r>
          </w:p>
        </w:tc>
        <w:tc>
          <w:tcPr>
            <w:tcW w:w="1069" w:type="dxa"/>
            <w:tcBorders>
              <w:top w:val="nil"/>
              <w:left w:val="nil"/>
              <w:bottom w:val="nil"/>
              <w:right w:val="nil"/>
            </w:tcBorders>
            <w:shd w:val="clear" w:color="000000" w:fill="FFFFFF"/>
            <w:noWrap/>
            <w:vAlign w:val="center"/>
            <w:hideMark/>
          </w:tcPr>
          <w:p w14:paraId="74037D31" w14:textId="77777777" w:rsidR="00751E59" w:rsidRPr="00DC5278" w:rsidRDefault="00751E59" w:rsidP="0085547B">
            <w:pPr>
              <w:suppressAutoHyphens/>
              <w:jc w:val="right"/>
              <w:rPr>
                <w:color w:val="000000"/>
              </w:rPr>
            </w:pPr>
            <w:r w:rsidRPr="00DC5278">
              <w:rPr>
                <w:color w:val="000000"/>
              </w:rPr>
              <w:t>99.1%</w:t>
            </w:r>
          </w:p>
        </w:tc>
        <w:tc>
          <w:tcPr>
            <w:tcW w:w="260" w:type="dxa"/>
            <w:tcBorders>
              <w:top w:val="nil"/>
              <w:left w:val="nil"/>
              <w:bottom w:val="nil"/>
              <w:right w:val="nil"/>
            </w:tcBorders>
            <w:shd w:val="clear" w:color="000000" w:fill="FFFFFF"/>
            <w:noWrap/>
            <w:vAlign w:val="center"/>
            <w:hideMark/>
          </w:tcPr>
          <w:p w14:paraId="74037D32"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33" w14:textId="77777777" w:rsidR="00751E59" w:rsidRPr="00DC5278" w:rsidRDefault="00751E59" w:rsidP="0085547B">
            <w:pPr>
              <w:suppressAutoHyphens/>
              <w:jc w:val="right"/>
              <w:rPr>
                <w:color w:val="000000"/>
              </w:rPr>
            </w:pPr>
            <w:r w:rsidRPr="00DC5278">
              <w:rPr>
                <w:color w:val="000000"/>
              </w:rPr>
              <w:t>69.0</w:t>
            </w:r>
          </w:p>
        </w:tc>
        <w:tc>
          <w:tcPr>
            <w:tcW w:w="680" w:type="dxa"/>
            <w:tcBorders>
              <w:top w:val="nil"/>
              <w:left w:val="nil"/>
              <w:bottom w:val="nil"/>
              <w:right w:val="nil"/>
            </w:tcBorders>
            <w:shd w:val="clear" w:color="000000" w:fill="FFFFFF"/>
            <w:noWrap/>
            <w:vAlign w:val="center"/>
            <w:hideMark/>
          </w:tcPr>
          <w:p w14:paraId="74037D34" w14:textId="77777777" w:rsidR="00751E59" w:rsidRPr="00DC5278" w:rsidRDefault="00751E59" w:rsidP="0085547B">
            <w:pPr>
              <w:suppressAutoHyphens/>
              <w:jc w:val="right"/>
              <w:rPr>
                <w:color w:val="000000"/>
              </w:rPr>
            </w:pPr>
            <w:r w:rsidRPr="00DC5278">
              <w:rPr>
                <w:color w:val="000000"/>
              </w:rPr>
              <w:t>1.9%</w:t>
            </w:r>
          </w:p>
        </w:tc>
        <w:tc>
          <w:tcPr>
            <w:tcW w:w="1060" w:type="dxa"/>
            <w:tcBorders>
              <w:top w:val="nil"/>
              <w:left w:val="nil"/>
              <w:bottom w:val="nil"/>
              <w:right w:val="nil"/>
            </w:tcBorders>
            <w:shd w:val="clear" w:color="000000" w:fill="FFFFFF"/>
            <w:noWrap/>
            <w:vAlign w:val="center"/>
            <w:hideMark/>
          </w:tcPr>
          <w:p w14:paraId="74037D35" w14:textId="77777777" w:rsidR="00751E59" w:rsidRPr="00DC5278" w:rsidRDefault="00751E59" w:rsidP="0085547B">
            <w:pPr>
              <w:suppressAutoHyphens/>
              <w:jc w:val="right"/>
              <w:rPr>
                <w:color w:val="000000"/>
              </w:rPr>
            </w:pPr>
            <w:r w:rsidRPr="00DC5278">
              <w:rPr>
                <w:color w:val="000000"/>
              </w:rPr>
              <w:t>99.1%</w:t>
            </w:r>
          </w:p>
        </w:tc>
      </w:tr>
      <w:tr w:rsidR="00751E59" w:rsidRPr="00DC5278" w14:paraId="74037D3F" w14:textId="77777777" w:rsidTr="000740C4">
        <w:trPr>
          <w:trHeight w:val="255"/>
        </w:trPr>
        <w:tc>
          <w:tcPr>
            <w:tcW w:w="1960" w:type="dxa"/>
            <w:tcBorders>
              <w:top w:val="nil"/>
              <w:left w:val="nil"/>
              <w:bottom w:val="nil"/>
              <w:right w:val="nil"/>
            </w:tcBorders>
            <w:shd w:val="clear" w:color="000000" w:fill="FFFFFF"/>
            <w:noWrap/>
            <w:vAlign w:val="center"/>
            <w:hideMark/>
          </w:tcPr>
          <w:p w14:paraId="74037D37" w14:textId="77777777" w:rsidR="00751E59" w:rsidRPr="00DC5278" w:rsidRDefault="00751E59" w:rsidP="0085547B">
            <w:pPr>
              <w:suppressAutoHyphens/>
              <w:rPr>
                <w:color w:val="000000"/>
              </w:rPr>
            </w:pPr>
            <w:r w:rsidRPr="00DC5278">
              <w:rPr>
                <w:color w:val="000000"/>
              </w:rPr>
              <w:t>D: 11+ year phasing</w:t>
            </w:r>
          </w:p>
        </w:tc>
        <w:tc>
          <w:tcPr>
            <w:tcW w:w="585" w:type="dxa"/>
            <w:tcBorders>
              <w:top w:val="nil"/>
              <w:left w:val="nil"/>
              <w:bottom w:val="nil"/>
              <w:right w:val="nil"/>
            </w:tcBorders>
            <w:shd w:val="clear" w:color="000000" w:fill="FFFFFF"/>
            <w:noWrap/>
            <w:vAlign w:val="center"/>
            <w:hideMark/>
          </w:tcPr>
          <w:p w14:paraId="74037D38" w14:textId="77777777" w:rsidR="00751E59" w:rsidRPr="00DC5278" w:rsidRDefault="00751E59" w:rsidP="0085547B">
            <w:pPr>
              <w:suppressAutoHyphens/>
              <w:jc w:val="right"/>
              <w:rPr>
                <w:color w:val="000000"/>
              </w:rPr>
            </w:pPr>
            <w:r w:rsidRPr="00DC5278">
              <w:rPr>
                <w:color w:val="000000"/>
              </w:rPr>
              <w:t>84</w:t>
            </w:r>
          </w:p>
        </w:tc>
        <w:tc>
          <w:tcPr>
            <w:tcW w:w="686" w:type="dxa"/>
            <w:tcBorders>
              <w:top w:val="nil"/>
              <w:left w:val="nil"/>
              <w:bottom w:val="nil"/>
              <w:right w:val="nil"/>
            </w:tcBorders>
            <w:shd w:val="clear" w:color="000000" w:fill="FFFFFF"/>
            <w:noWrap/>
            <w:vAlign w:val="center"/>
            <w:hideMark/>
          </w:tcPr>
          <w:p w14:paraId="74037D39" w14:textId="77777777" w:rsidR="00751E59" w:rsidRPr="00DC5278" w:rsidRDefault="00751E59" w:rsidP="0085547B">
            <w:pPr>
              <w:suppressAutoHyphens/>
              <w:jc w:val="right"/>
              <w:rPr>
                <w:color w:val="000000"/>
              </w:rPr>
            </w:pPr>
            <w:r w:rsidRPr="00DC5278">
              <w:rPr>
                <w:color w:val="000000"/>
              </w:rPr>
              <w:t>0.8%</w:t>
            </w:r>
          </w:p>
        </w:tc>
        <w:tc>
          <w:tcPr>
            <w:tcW w:w="1069" w:type="dxa"/>
            <w:tcBorders>
              <w:top w:val="nil"/>
              <w:left w:val="nil"/>
              <w:bottom w:val="nil"/>
              <w:right w:val="nil"/>
            </w:tcBorders>
            <w:shd w:val="clear" w:color="000000" w:fill="FFFFFF"/>
            <w:noWrap/>
            <w:vAlign w:val="center"/>
            <w:hideMark/>
          </w:tcPr>
          <w:p w14:paraId="74037D3A" w14:textId="77777777" w:rsidR="00751E59" w:rsidRPr="00DC5278" w:rsidRDefault="00751E59" w:rsidP="0085547B">
            <w:pPr>
              <w:suppressAutoHyphens/>
              <w:jc w:val="right"/>
              <w:rPr>
                <w:color w:val="000000"/>
              </w:rPr>
            </w:pPr>
            <w:r w:rsidRPr="00DC5278">
              <w:rPr>
                <w:color w:val="000000"/>
              </w:rPr>
              <w:t>99.9%</w:t>
            </w:r>
          </w:p>
        </w:tc>
        <w:tc>
          <w:tcPr>
            <w:tcW w:w="260" w:type="dxa"/>
            <w:tcBorders>
              <w:top w:val="nil"/>
              <w:left w:val="nil"/>
              <w:bottom w:val="nil"/>
              <w:right w:val="nil"/>
            </w:tcBorders>
            <w:shd w:val="clear" w:color="000000" w:fill="FFFFFF"/>
            <w:noWrap/>
            <w:vAlign w:val="center"/>
            <w:hideMark/>
          </w:tcPr>
          <w:p w14:paraId="74037D3B"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3C" w14:textId="77777777" w:rsidR="00751E59" w:rsidRPr="00DC5278" w:rsidRDefault="00751E59" w:rsidP="0085547B">
            <w:pPr>
              <w:suppressAutoHyphens/>
              <w:jc w:val="right"/>
              <w:rPr>
                <w:color w:val="000000"/>
              </w:rPr>
            </w:pPr>
            <w:r w:rsidRPr="00DC5278">
              <w:rPr>
                <w:color w:val="000000"/>
              </w:rPr>
              <w:t>34.1</w:t>
            </w:r>
          </w:p>
        </w:tc>
        <w:tc>
          <w:tcPr>
            <w:tcW w:w="680" w:type="dxa"/>
            <w:tcBorders>
              <w:top w:val="nil"/>
              <w:left w:val="nil"/>
              <w:bottom w:val="nil"/>
              <w:right w:val="nil"/>
            </w:tcBorders>
            <w:shd w:val="clear" w:color="000000" w:fill="FFFFFF"/>
            <w:noWrap/>
            <w:vAlign w:val="center"/>
            <w:hideMark/>
          </w:tcPr>
          <w:p w14:paraId="74037D3D" w14:textId="77777777" w:rsidR="00751E59" w:rsidRPr="00DC5278" w:rsidRDefault="00751E59" w:rsidP="0085547B">
            <w:pPr>
              <w:suppressAutoHyphens/>
              <w:jc w:val="right"/>
              <w:rPr>
                <w:color w:val="000000"/>
              </w:rPr>
            </w:pPr>
            <w:r w:rsidRPr="00DC5278">
              <w:rPr>
                <w:color w:val="000000"/>
              </w:rPr>
              <w:t>0.9%</w:t>
            </w:r>
          </w:p>
        </w:tc>
        <w:tc>
          <w:tcPr>
            <w:tcW w:w="1060" w:type="dxa"/>
            <w:tcBorders>
              <w:top w:val="nil"/>
              <w:left w:val="nil"/>
              <w:bottom w:val="nil"/>
              <w:right w:val="nil"/>
            </w:tcBorders>
            <w:shd w:val="clear" w:color="000000" w:fill="FFFFFF"/>
            <w:noWrap/>
            <w:vAlign w:val="center"/>
            <w:hideMark/>
          </w:tcPr>
          <w:p w14:paraId="74037D3E"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D48" w14:textId="77777777" w:rsidTr="0036201B">
        <w:trPr>
          <w:trHeight w:val="255"/>
        </w:trPr>
        <w:tc>
          <w:tcPr>
            <w:tcW w:w="1960" w:type="dxa"/>
            <w:tcBorders>
              <w:top w:val="nil"/>
              <w:left w:val="nil"/>
              <w:bottom w:val="nil"/>
              <w:right w:val="nil"/>
            </w:tcBorders>
            <w:shd w:val="clear" w:color="000000" w:fill="FFFFFF"/>
            <w:noWrap/>
            <w:vAlign w:val="center"/>
            <w:hideMark/>
          </w:tcPr>
          <w:p w14:paraId="74037D40" w14:textId="77777777" w:rsidR="00751E59" w:rsidRPr="00DC5278" w:rsidRDefault="00751E59" w:rsidP="0036201B">
            <w:pPr>
              <w:suppressAutoHyphens/>
              <w:jc w:val="right"/>
              <w:rPr>
                <w:color w:val="000000"/>
              </w:rPr>
            </w:pPr>
            <w:r w:rsidRPr="00DC5278">
              <w:rPr>
                <w:color w:val="000000"/>
              </w:rPr>
              <w:t>Tariff reduction</w:t>
            </w:r>
          </w:p>
        </w:tc>
        <w:tc>
          <w:tcPr>
            <w:tcW w:w="585" w:type="dxa"/>
            <w:tcBorders>
              <w:top w:val="nil"/>
              <w:left w:val="nil"/>
              <w:bottom w:val="nil"/>
              <w:right w:val="nil"/>
            </w:tcBorders>
            <w:shd w:val="clear" w:color="000000" w:fill="FFFFFF"/>
            <w:noWrap/>
            <w:vAlign w:val="center"/>
            <w:hideMark/>
          </w:tcPr>
          <w:p w14:paraId="74037D41" w14:textId="22E96ECB" w:rsidR="00751E59" w:rsidRPr="00DC5278" w:rsidRDefault="00751E59" w:rsidP="0036201B">
            <w:pPr>
              <w:suppressAutoHyphens/>
              <w:jc w:val="right"/>
              <w:rPr>
                <w:color w:val="000000"/>
              </w:rPr>
            </w:pPr>
            <w:r w:rsidRPr="00DC5278">
              <w:rPr>
                <w:color w:val="000000"/>
              </w:rPr>
              <w:t xml:space="preserve">-   </w:t>
            </w:r>
          </w:p>
        </w:tc>
        <w:tc>
          <w:tcPr>
            <w:tcW w:w="686" w:type="dxa"/>
            <w:tcBorders>
              <w:top w:val="nil"/>
              <w:left w:val="nil"/>
              <w:bottom w:val="nil"/>
              <w:right w:val="nil"/>
            </w:tcBorders>
            <w:shd w:val="clear" w:color="000000" w:fill="FFFFFF"/>
            <w:noWrap/>
            <w:vAlign w:val="center"/>
            <w:hideMark/>
          </w:tcPr>
          <w:p w14:paraId="74037D42" w14:textId="704C14EB" w:rsidR="00751E59" w:rsidRPr="00DC5278" w:rsidRDefault="00751E59" w:rsidP="0036201B">
            <w:pPr>
              <w:suppressAutoHyphens/>
              <w:jc w:val="right"/>
              <w:rPr>
                <w:color w:val="000000"/>
              </w:rPr>
            </w:pPr>
            <w:r w:rsidRPr="00DC5278">
              <w:rPr>
                <w:color w:val="000000"/>
              </w:rPr>
              <w:t xml:space="preserve">-   </w:t>
            </w:r>
          </w:p>
        </w:tc>
        <w:tc>
          <w:tcPr>
            <w:tcW w:w="1069" w:type="dxa"/>
            <w:tcBorders>
              <w:top w:val="nil"/>
              <w:left w:val="nil"/>
              <w:bottom w:val="nil"/>
              <w:right w:val="nil"/>
            </w:tcBorders>
            <w:shd w:val="clear" w:color="000000" w:fill="FFFFFF"/>
            <w:noWrap/>
            <w:vAlign w:val="center"/>
            <w:hideMark/>
          </w:tcPr>
          <w:p w14:paraId="74037D43" w14:textId="77777777" w:rsidR="00751E59" w:rsidRPr="00DC5278" w:rsidRDefault="00751E59" w:rsidP="0036201B">
            <w:pPr>
              <w:suppressAutoHyphens/>
              <w:jc w:val="right"/>
              <w:rPr>
                <w:color w:val="000000"/>
              </w:rPr>
            </w:pPr>
            <w:r w:rsidRPr="00DC5278">
              <w:rPr>
                <w:color w:val="000000"/>
              </w:rPr>
              <w:t>99.9%</w:t>
            </w:r>
          </w:p>
        </w:tc>
        <w:tc>
          <w:tcPr>
            <w:tcW w:w="260" w:type="dxa"/>
            <w:tcBorders>
              <w:top w:val="nil"/>
              <w:left w:val="nil"/>
              <w:bottom w:val="nil"/>
              <w:right w:val="nil"/>
            </w:tcBorders>
            <w:shd w:val="clear" w:color="000000" w:fill="FFFFFF"/>
            <w:noWrap/>
            <w:vAlign w:val="center"/>
            <w:hideMark/>
          </w:tcPr>
          <w:p w14:paraId="74037D44" w14:textId="77777777" w:rsidR="00751E59" w:rsidRPr="00DC5278" w:rsidRDefault="00751E59" w:rsidP="0036201B">
            <w:pPr>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45" w14:textId="77777777" w:rsidR="00751E59" w:rsidRPr="00DC5278" w:rsidRDefault="00751E59" w:rsidP="0036201B">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D46" w14:textId="77866B25" w:rsidR="00751E59" w:rsidRPr="00DC5278" w:rsidRDefault="00751E59" w:rsidP="0036201B">
            <w:pPr>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D47" w14:textId="77777777" w:rsidR="00751E59" w:rsidRPr="00DC5278" w:rsidRDefault="00751E59" w:rsidP="0036201B">
            <w:pPr>
              <w:suppressAutoHyphens/>
              <w:jc w:val="right"/>
              <w:rPr>
                <w:color w:val="000000"/>
              </w:rPr>
            </w:pPr>
            <w:r w:rsidRPr="00DC5278">
              <w:rPr>
                <w:color w:val="000000"/>
              </w:rPr>
              <w:t>100.0%</w:t>
            </w:r>
          </w:p>
        </w:tc>
      </w:tr>
      <w:tr w:rsidR="00751E59" w:rsidRPr="00DC5278" w14:paraId="74037D51" w14:textId="77777777" w:rsidTr="000740C4">
        <w:trPr>
          <w:trHeight w:val="255"/>
        </w:trPr>
        <w:tc>
          <w:tcPr>
            <w:tcW w:w="1960" w:type="dxa"/>
            <w:tcBorders>
              <w:top w:val="nil"/>
              <w:left w:val="nil"/>
              <w:bottom w:val="nil"/>
              <w:right w:val="nil"/>
            </w:tcBorders>
            <w:shd w:val="clear" w:color="000000" w:fill="FFFFFF"/>
            <w:noWrap/>
            <w:vAlign w:val="center"/>
            <w:hideMark/>
          </w:tcPr>
          <w:p w14:paraId="74037D49" w14:textId="77777777" w:rsidR="00751E59" w:rsidRPr="00DC5278" w:rsidRDefault="00751E59" w:rsidP="0085547B">
            <w:pPr>
              <w:suppressAutoHyphens/>
              <w:rPr>
                <w:color w:val="000000"/>
              </w:rPr>
            </w:pPr>
            <w:r w:rsidRPr="00DC5278">
              <w:rPr>
                <w:color w:val="000000"/>
              </w:rPr>
              <w:t>Quota</w:t>
            </w:r>
          </w:p>
        </w:tc>
        <w:tc>
          <w:tcPr>
            <w:tcW w:w="585" w:type="dxa"/>
            <w:tcBorders>
              <w:top w:val="nil"/>
              <w:left w:val="nil"/>
              <w:bottom w:val="nil"/>
              <w:right w:val="nil"/>
            </w:tcBorders>
            <w:shd w:val="clear" w:color="000000" w:fill="FFFFFF"/>
            <w:noWrap/>
            <w:vAlign w:val="center"/>
            <w:hideMark/>
          </w:tcPr>
          <w:p w14:paraId="74037D4A" w14:textId="77777777" w:rsidR="00751E59" w:rsidRPr="00DC5278" w:rsidRDefault="00751E59" w:rsidP="0085547B">
            <w:pPr>
              <w:suppressAutoHyphens/>
              <w:jc w:val="right"/>
              <w:rPr>
                <w:color w:val="000000"/>
              </w:rPr>
            </w:pPr>
            <w:r w:rsidRPr="00DC5278">
              <w:rPr>
                <w:color w:val="000000"/>
              </w:rPr>
              <w:t>10</w:t>
            </w:r>
          </w:p>
        </w:tc>
        <w:tc>
          <w:tcPr>
            <w:tcW w:w="686" w:type="dxa"/>
            <w:tcBorders>
              <w:top w:val="nil"/>
              <w:left w:val="nil"/>
              <w:bottom w:val="nil"/>
              <w:right w:val="nil"/>
            </w:tcBorders>
            <w:shd w:val="clear" w:color="000000" w:fill="FFFFFF"/>
            <w:noWrap/>
            <w:vAlign w:val="center"/>
            <w:hideMark/>
          </w:tcPr>
          <w:p w14:paraId="74037D4B" w14:textId="77777777" w:rsidR="00751E59" w:rsidRPr="00DC5278" w:rsidRDefault="00751E59" w:rsidP="0085547B">
            <w:pPr>
              <w:suppressAutoHyphens/>
              <w:jc w:val="right"/>
              <w:rPr>
                <w:color w:val="000000"/>
              </w:rPr>
            </w:pPr>
            <w:r w:rsidRPr="00DC5278">
              <w:rPr>
                <w:color w:val="000000"/>
              </w:rPr>
              <w:t>0.1%</w:t>
            </w:r>
          </w:p>
        </w:tc>
        <w:tc>
          <w:tcPr>
            <w:tcW w:w="1069" w:type="dxa"/>
            <w:tcBorders>
              <w:top w:val="nil"/>
              <w:left w:val="nil"/>
              <w:bottom w:val="nil"/>
              <w:right w:val="nil"/>
            </w:tcBorders>
            <w:shd w:val="clear" w:color="000000" w:fill="FFFFFF"/>
            <w:noWrap/>
            <w:vAlign w:val="center"/>
            <w:hideMark/>
          </w:tcPr>
          <w:p w14:paraId="74037D4C"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D4D"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4E" w14:textId="77777777" w:rsidR="00751E59" w:rsidRPr="00DC5278" w:rsidRDefault="00751E59" w:rsidP="0085547B">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D4F" w14:textId="77777777" w:rsidR="00751E59" w:rsidRPr="00DC5278" w:rsidRDefault="00751E59" w:rsidP="0085547B">
            <w:pPr>
              <w:suppressAutoHyphens/>
              <w:jc w:val="right"/>
              <w:rPr>
                <w:color w:val="000000"/>
              </w:rPr>
            </w:pPr>
            <w:r w:rsidRPr="00DC5278">
              <w:rPr>
                <w:color w:val="000000"/>
              </w:rPr>
              <w:t>0.0%</w:t>
            </w:r>
          </w:p>
        </w:tc>
        <w:tc>
          <w:tcPr>
            <w:tcW w:w="1060" w:type="dxa"/>
            <w:tcBorders>
              <w:top w:val="nil"/>
              <w:left w:val="nil"/>
              <w:bottom w:val="nil"/>
              <w:right w:val="nil"/>
            </w:tcBorders>
            <w:shd w:val="clear" w:color="000000" w:fill="FFFFFF"/>
            <w:noWrap/>
            <w:vAlign w:val="center"/>
            <w:hideMark/>
          </w:tcPr>
          <w:p w14:paraId="74037D50"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D5A" w14:textId="77777777" w:rsidTr="000740C4">
        <w:trPr>
          <w:trHeight w:val="270"/>
        </w:trPr>
        <w:tc>
          <w:tcPr>
            <w:tcW w:w="1960" w:type="dxa"/>
            <w:tcBorders>
              <w:top w:val="nil"/>
              <w:left w:val="nil"/>
              <w:bottom w:val="single" w:sz="8" w:space="0" w:color="auto"/>
              <w:right w:val="nil"/>
            </w:tcBorders>
            <w:noWrap/>
            <w:vAlign w:val="bottom"/>
            <w:hideMark/>
          </w:tcPr>
          <w:p w14:paraId="74037D52" w14:textId="77777777" w:rsidR="00751E59" w:rsidRPr="00DC5278" w:rsidRDefault="00751E59" w:rsidP="0085547B">
            <w:pPr>
              <w:suppressAutoHyphens/>
              <w:rPr>
                <w:color w:val="000000"/>
              </w:rPr>
            </w:pPr>
            <w:r w:rsidRPr="00DC5278">
              <w:rPr>
                <w:color w:val="000000"/>
              </w:rPr>
              <w:t>Total</w:t>
            </w:r>
          </w:p>
        </w:tc>
        <w:tc>
          <w:tcPr>
            <w:tcW w:w="585" w:type="dxa"/>
            <w:tcBorders>
              <w:top w:val="nil"/>
              <w:left w:val="nil"/>
              <w:bottom w:val="single" w:sz="8" w:space="0" w:color="auto"/>
              <w:right w:val="nil"/>
            </w:tcBorders>
            <w:shd w:val="clear" w:color="000000" w:fill="FFFFFF"/>
            <w:noWrap/>
            <w:vAlign w:val="center"/>
            <w:hideMark/>
          </w:tcPr>
          <w:p w14:paraId="74037D53" w14:textId="77777777" w:rsidR="00751E59" w:rsidRPr="00DC5278" w:rsidRDefault="00751E59" w:rsidP="0085547B">
            <w:pPr>
              <w:suppressAutoHyphens/>
              <w:jc w:val="right"/>
              <w:rPr>
                <w:color w:val="000000"/>
              </w:rPr>
            </w:pPr>
            <w:r w:rsidRPr="00DC5278">
              <w:rPr>
                <w:color w:val="000000"/>
              </w:rPr>
              <w:t>10,399</w:t>
            </w:r>
          </w:p>
        </w:tc>
        <w:tc>
          <w:tcPr>
            <w:tcW w:w="686" w:type="dxa"/>
            <w:tcBorders>
              <w:top w:val="nil"/>
              <w:left w:val="nil"/>
              <w:bottom w:val="single" w:sz="8" w:space="0" w:color="auto"/>
              <w:right w:val="nil"/>
            </w:tcBorders>
            <w:shd w:val="clear" w:color="000000" w:fill="FFFFFF"/>
            <w:noWrap/>
            <w:vAlign w:val="center"/>
            <w:hideMark/>
          </w:tcPr>
          <w:p w14:paraId="74037D54" w14:textId="77777777" w:rsidR="00751E59" w:rsidRPr="00DC5278" w:rsidRDefault="00751E59" w:rsidP="0085547B">
            <w:pPr>
              <w:suppressAutoHyphens/>
              <w:jc w:val="right"/>
              <w:rPr>
                <w:color w:val="000000"/>
              </w:rPr>
            </w:pPr>
            <w:r w:rsidRPr="00DC5278">
              <w:rPr>
                <w:color w:val="000000"/>
              </w:rPr>
              <w:t>100.0%</w:t>
            </w:r>
          </w:p>
        </w:tc>
        <w:tc>
          <w:tcPr>
            <w:tcW w:w="1069" w:type="dxa"/>
            <w:tcBorders>
              <w:top w:val="nil"/>
              <w:left w:val="nil"/>
              <w:bottom w:val="single" w:sz="8" w:space="0" w:color="auto"/>
              <w:right w:val="nil"/>
            </w:tcBorders>
            <w:shd w:val="clear" w:color="000000" w:fill="FFFFFF"/>
            <w:noWrap/>
            <w:vAlign w:val="center"/>
            <w:hideMark/>
          </w:tcPr>
          <w:p w14:paraId="74037D55"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single" w:sz="8" w:space="0" w:color="auto"/>
              <w:right w:val="nil"/>
            </w:tcBorders>
            <w:shd w:val="clear" w:color="000000" w:fill="FFFFFF"/>
            <w:noWrap/>
            <w:vAlign w:val="center"/>
            <w:hideMark/>
          </w:tcPr>
          <w:p w14:paraId="74037D56"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single" w:sz="8" w:space="0" w:color="auto"/>
              <w:right w:val="nil"/>
            </w:tcBorders>
            <w:shd w:val="clear" w:color="000000" w:fill="FFFFFF"/>
            <w:noWrap/>
            <w:vAlign w:val="center"/>
            <w:hideMark/>
          </w:tcPr>
          <w:p w14:paraId="74037D57" w14:textId="77777777" w:rsidR="00751E59" w:rsidRPr="00DC5278" w:rsidRDefault="00751E59" w:rsidP="0085547B">
            <w:pPr>
              <w:suppressAutoHyphens/>
              <w:jc w:val="right"/>
              <w:rPr>
                <w:color w:val="000000"/>
              </w:rPr>
            </w:pPr>
            <w:r w:rsidRPr="00DC5278">
              <w:rPr>
                <w:color w:val="000000"/>
              </w:rPr>
              <w:t>3,598.6</w:t>
            </w:r>
          </w:p>
        </w:tc>
        <w:tc>
          <w:tcPr>
            <w:tcW w:w="680" w:type="dxa"/>
            <w:tcBorders>
              <w:top w:val="nil"/>
              <w:left w:val="nil"/>
              <w:bottom w:val="single" w:sz="8" w:space="0" w:color="auto"/>
              <w:right w:val="nil"/>
            </w:tcBorders>
            <w:shd w:val="clear" w:color="000000" w:fill="FFFFFF"/>
            <w:noWrap/>
            <w:vAlign w:val="center"/>
            <w:hideMark/>
          </w:tcPr>
          <w:p w14:paraId="74037D58" w14:textId="77777777" w:rsidR="00751E59" w:rsidRPr="00DC5278" w:rsidRDefault="00751E59" w:rsidP="0085547B">
            <w:pPr>
              <w:suppressAutoHyphens/>
              <w:jc w:val="right"/>
              <w:rPr>
                <w:color w:val="000000"/>
              </w:rPr>
            </w:pPr>
            <w:r w:rsidRPr="00DC5278">
              <w:rPr>
                <w:color w:val="000000"/>
              </w:rPr>
              <w:t>100.0%</w:t>
            </w:r>
          </w:p>
        </w:tc>
        <w:tc>
          <w:tcPr>
            <w:tcW w:w="1060" w:type="dxa"/>
            <w:tcBorders>
              <w:top w:val="nil"/>
              <w:left w:val="nil"/>
              <w:bottom w:val="single" w:sz="8" w:space="0" w:color="auto"/>
              <w:right w:val="nil"/>
            </w:tcBorders>
            <w:shd w:val="clear" w:color="000000" w:fill="FFFFFF"/>
            <w:noWrap/>
            <w:vAlign w:val="center"/>
            <w:hideMark/>
          </w:tcPr>
          <w:p w14:paraId="74037D59" w14:textId="77777777" w:rsidR="00751E59" w:rsidRPr="00DC5278" w:rsidRDefault="00751E59" w:rsidP="0085547B">
            <w:pPr>
              <w:suppressAutoHyphens/>
              <w:jc w:val="right"/>
              <w:rPr>
                <w:color w:val="000000"/>
              </w:rPr>
            </w:pPr>
            <w:r w:rsidRPr="00DC5278">
              <w:rPr>
                <w:color w:val="000000"/>
              </w:rPr>
              <w:t>100.0%</w:t>
            </w:r>
          </w:p>
        </w:tc>
      </w:tr>
    </w:tbl>
    <w:p w14:paraId="74037D5B" w14:textId="77777777" w:rsidR="00751E59" w:rsidRPr="00DC5278" w:rsidRDefault="00751E59" w:rsidP="0085547B">
      <w:pPr>
        <w:suppressAutoHyphens/>
      </w:pPr>
    </w:p>
    <w:p w14:paraId="74037D5C" w14:textId="77777777" w:rsidR="00751E59" w:rsidRPr="00DC5278" w:rsidRDefault="00751E59" w:rsidP="0085547B">
      <w:pPr>
        <w:suppressAutoHyphens/>
        <w:rPr>
          <w:b/>
          <w:u w:val="single"/>
        </w:rPr>
      </w:pPr>
      <w:r w:rsidRPr="00DC5278">
        <w:rPr>
          <w:b/>
          <w:u w:val="single"/>
        </w:rPr>
        <w:t xml:space="preserve">Elimination schedule for Mexico’s tariffs on imports of Australian goods </w:t>
      </w:r>
    </w:p>
    <w:p w14:paraId="74037D5D" w14:textId="77777777" w:rsidR="00751E59" w:rsidRPr="00DC5278" w:rsidRDefault="00751E59" w:rsidP="0085547B">
      <w:pPr>
        <w:suppressAutoHyphens/>
      </w:pPr>
    </w:p>
    <w:tbl>
      <w:tblPr>
        <w:tblW w:w="7740" w:type="dxa"/>
        <w:tblInd w:w="93" w:type="dxa"/>
        <w:tblLook w:val="04A0" w:firstRow="1" w:lastRow="0" w:firstColumn="1" w:lastColumn="0" w:noHBand="0" w:noVBand="1"/>
      </w:tblPr>
      <w:tblGrid>
        <w:gridCol w:w="1795"/>
        <w:gridCol w:w="813"/>
        <w:gridCol w:w="885"/>
        <w:gridCol w:w="1229"/>
        <w:gridCol w:w="270"/>
        <w:gridCol w:w="1323"/>
        <w:gridCol w:w="885"/>
        <w:gridCol w:w="1229"/>
      </w:tblGrid>
      <w:tr w:rsidR="00751E59" w:rsidRPr="00DC5278" w14:paraId="74037D62" w14:textId="77777777" w:rsidTr="000740C4">
        <w:trPr>
          <w:trHeight w:val="285"/>
        </w:trPr>
        <w:tc>
          <w:tcPr>
            <w:tcW w:w="1960" w:type="dxa"/>
            <w:vMerge w:val="restart"/>
            <w:tcBorders>
              <w:top w:val="single" w:sz="12" w:space="0" w:color="auto"/>
              <w:left w:val="nil"/>
              <w:bottom w:val="single" w:sz="8" w:space="0" w:color="000000"/>
              <w:right w:val="nil"/>
            </w:tcBorders>
            <w:shd w:val="clear" w:color="000000" w:fill="D8D8D8"/>
            <w:vAlign w:val="center"/>
            <w:hideMark/>
          </w:tcPr>
          <w:p w14:paraId="74037D5E" w14:textId="77777777" w:rsidR="00751E59" w:rsidRPr="00DC5278" w:rsidRDefault="00751E59" w:rsidP="0085547B">
            <w:pPr>
              <w:suppressAutoHyphens/>
              <w:jc w:val="center"/>
              <w:rPr>
                <w:b/>
                <w:bCs/>
                <w:color w:val="000000"/>
              </w:rPr>
            </w:pPr>
            <w:r w:rsidRPr="00DC5278">
              <w:rPr>
                <w:b/>
                <w:bCs/>
                <w:color w:val="000000"/>
              </w:rPr>
              <w:t>Staging category</w:t>
            </w:r>
          </w:p>
        </w:tc>
        <w:tc>
          <w:tcPr>
            <w:tcW w:w="2340" w:type="dxa"/>
            <w:gridSpan w:val="3"/>
            <w:tcBorders>
              <w:top w:val="single" w:sz="12" w:space="0" w:color="auto"/>
              <w:left w:val="nil"/>
              <w:bottom w:val="single" w:sz="8" w:space="0" w:color="auto"/>
              <w:right w:val="nil"/>
            </w:tcBorders>
            <w:shd w:val="clear" w:color="000000" w:fill="D8D8D8"/>
            <w:vAlign w:val="center"/>
            <w:hideMark/>
          </w:tcPr>
          <w:p w14:paraId="74037D5F" w14:textId="77777777" w:rsidR="00751E59" w:rsidRPr="00DC5278" w:rsidRDefault="00751E59" w:rsidP="0085547B">
            <w:pPr>
              <w:suppressAutoHyphens/>
              <w:jc w:val="center"/>
              <w:rPr>
                <w:b/>
                <w:bCs/>
                <w:color w:val="000000"/>
              </w:rPr>
            </w:pPr>
            <w:r w:rsidRPr="00DC5278">
              <w:rPr>
                <w:b/>
                <w:bCs/>
                <w:color w:val="000000"/>
              </w:rPr>
              <w:t xml:space="preserve"> Tariff lines </w:t>
            </w:r>
          </w:p>
        </w:tc>
        <w:tc>
          <w:tcPr>
            <w:tcW w:w="260" w:type="dxa"/>
            <w:tcBorders>
              <w:top w:val="single" w:sz="12" w:space="0" w:color="auto"/>
              <w:left w:val="nil"/>
              <w:bottom w:val="nil"/>
              <w:right w:val="nil"/>
            </w:tcBorders>
            <w:shd w:val="clear" w:color="000000" w:fill="D8D8D8"/>
            <w:vAlign w:val="center"/>
            <w:hideMark/>
          </w:tcPr>
          <w:p w14:paraId="74037D60" w14:textId="77777777" w:rsidR="00751E59" w:rsidRPr="00DC5278" w:rsidRDefault="00751E59" w:rsidP="0085547B">
            <w:pPr>
              <w:suppressAutoHyphens/>
              <w:jc w:val="center"/>
              <w:rPr>
                <w:b/>
                <w:bCs/>
                <w:color w:val="000000"/>
              </w:rPr>
            </w:pPr>
            <w:r w:rsidRPr="00DC5278">
              <w:rPr>
                <w:b/>
                <w:bCs/>
                <w:color w:val="000000"/>
              </w:rPr>
              <w:t> </w:t>
            </w:r>
          </w:p>
        </w:tc>
        <w:tc>
          <w:tcPr>
            <w:tcW w:w="3180" w:type="dxa"/>
            <w:gridSpan w:val="3"/>
            <w:tcBorders>
              <w:top w:val="single" w:sz="12" w:space="0" w:color="auto"/>
              <w:left w:val="nil"/>
              <w:bottom w:val="single" w:sz="8" w:space="0" w:color="auto"/>
              <w:right w:val="nil"/>
            </w:tcBorders>
            <w:shd w:val="clear" w:color="000000" w:fill="D8D8D8"/>
            <w:noWrap/>
            <w:vAlign w:val="center"/>
            <w:hideMark/>
          </w:tcPr>
          <w:p w14:paraId="74037D61" w14:textId="77777777" w:rsidR="00751E59" w:rsidRPr="00DC5278" w:rsidRDefault="00751E59" w:rsidP="0085547B">
            <w:pPr>
              <w:suppressAutoHyphens/>
              <w:jc w:val="center"/>
              <w:rPr>
                <w:b/>
                <w:bCs/>
                <w:color w:val="000000"/>
              </w:rPr>
            </w:pPr>
            <w:r w:rsidRPr="00DC5278">
              <w:rPr>
                <w:b/>
                <w:bCs/>
                <w:color w:val="000000"/>
              </w:rPr>
              <w:t xml:space="preserve">Mexico's imports from Australia </w:t>
            </w:r>
          </w:p>
        </w:tc>
      </w:tr>
      <w:tr w:rsidR="00751E59" w:rsidRPr="00DC5278" w14:paraId="74037D6B" w14:textId="77777777" w:rsidTr="000740C4">
        <w:trPr>
          <w:trHeight w:val="525"/>
        </w:trPr>
        <w:tc>
          <w:tcPr>
            <w:tcW w:w="1960" w:type="dxa"/>
            <w:vMerge/>
            <w:tcBorders>
              <w:top w:val="single" w:sz="12" w:space="0" w:color="auto"/>
              <w:left w:val="nil"/>
              <w:bottom w:val="single" w:sz="8" w:space="0" w:color="000000"/>
              <w:right w:val="nil"/>
            </w:tcBorders>
            <w:vAlign w:val="center"/>
            <w:hideMark/>
          </w:tcPr>
          <w:p w14:paraId="74037D63" w14:textId="77777777" w:rsidR="00751E59" w:rsidRPr="00DC5278" w:rsidRDefault="00751E59" w:rsidP="0085547B">
            <w:pPr>
              <w:suppressAutoHyphens/>
              <w:rPr>
                <w:b/>
                <w:bCs/>
                <w:color w:val="000000"/>
              </w:rPr>
            </w:pPr>
          </w:p>
        </w:tc>
        <w:tc>
          <w:tcPr>
            <w:tcW w:w="585" w:type="dxa"/>
            <w:tcBorders>
              <w:top w:val="nil"/>
              <w:left w:val="nil"/>
              <w:bottom w:val="single" w:sz="8" w:space="0" w:color="auto"/>
              <w:right w:val="nil"/>
            </w:tcBorders>
            <w:shd w:val="clear" w:color="000000" w:fill="D8D8D8"/>
            <w:noWrap/>
            <w:vAlign w:val="center"/>
            <w:hideMark/>
          </w:tcPr>
          <w:p w14:paraId="74037D64" w14:textId="77777777" w:rsidR="00751E59" w:rsidRPr="00DC5278" w:rsidRDefault="00751E59" w:rsidP="0085547B">
            <w:pPr>
              <w:suppressAutoHyphens/>
              <w:jc w:val="center"/>
              <w:rPr>
                <w:color w:val="000000"/>
              </w:rPr>
            </w:pPr>
            <w:r w:rsidRPr="00DC5278">
              <w:rPr>
                <w:color w:val="000000"/>
              </w:rPr>
              <w:t xml:space="preserve"> No. </w:t>
            </w:r>
          </w:p>
        </w:tc>
        <w:tc>
          <w:tcPr>
            <w:tcW w:w="686" w:type="dxa"/>
            <w:tcBorders>
              <w:top w:val="nil"/>
              <w:left w:val="nil"/>
              <w:bottom w:val="single" w:sz="8" w:space="0" w:color="auto"/>
              <w:right w:val="nil"/>
            </w:tcBorders>
            <w:shd w:val="clear" w:color="000000" w:fill="D8D8D8"/>
            <w:vAlign w:val="center"/>
            <w:hideMark/>
          </w:tcPr>
          <w:p w14:paraId="74037D65" w14:textId="77777777" w:rsidR="00751E59" w:rsidRPr="00DC5278" w:rsidRDefault="00751E59" w:rsidP="0085547B">
            <w:pPr>
              <w:suppressAutoHyphens/>
              <w:jc w:val="center"/>
              <w:rPr>
                <w:color w:val="000000"/>
              </w:rPr>
            </w:pPr>
            <w:r w:rsidRPr="00DC5278">
              <w:rPr>
                <w:color w:val="000000"/>
              </w:rPr>
              <w:t xml:space="preserve">  % of total </w:t>
            </w:r>
          </w:p>
        </w:tc>
        <w:tc>
          <w:tcPr>
            <w:tcW w:w="1069" w:type="dxa"/>
            <w:tcBorders>
              <w:top w:val="nil"/>
              <w:left w:val="nil"/>
              <w:bottom w:val="single" w:sz="8" w:space="0" w:color="auto"/>
              <w:right w:val="nil"/>
            </w:tcBorders>
            <w:shd w:val="clear" w:color="000000" w:fill="D8D8D8"/>
            <w:vAlign w:val="center"/>
            <w:hideMark/>
          </w:tcPr>
          <w:p w14:paraId="74037D66" w14:textId="77777777" w:rsidR="00751E59" w:rsidRPr="00DC5278" w:rsidRDefault="00751E59" w:rsidP="0085547B">
            <w:pPr>
              <w:suppressAutoHyphens/>
              <w:jc w:val="center"/>
              <w:rPr>
                <w:color w:val="000000"/>
              </w:rPr>
            </w:pPr>
            <w:r w:rsidRPr="00DC5278">
              <w:rPr>
                <w:color w:val="000000"/>
              </w:rPr>
              <w:t xml:space="preserve"> Cumulative (%) </w:t>
            </w:r>
          </w:p>
        </w:tc>
        <w:tc>
          <w:tcPr>
            <w:tcW w:w="260" w:type="dxa"/>
            <w:tcBorders>
              <w:top w:val="nil"/>
              <w:left w:val="nil"/>
              <w:bottom w:val="single" w:sz="8" w:space="0" w:color="auto"/>
              <w:right w:val="nil"/>
            </w:tcBorders>
            <w:shd w:val="clear" w:color="000000" w:fill="D8D8D8"/>
            <w:vAlign w:val="center"/>
            <w:hideMark/>
          </w:tcPr>
          <w:p w14:paraId="74037D67" w14:textId="77777777" w:rsidR="00751E59" w:rsidRPr="00DC5278" w:rsidRDefault="00751E59" w:rsidP="0085547B">
            <w:pPr>
              <w:suppressAutoHyphens/>
              <w:jc w:val="center"/>
              <w:rPr>
                <w:color w:val="000000"/>
              </w:rPr>
            </w:pPr>
            <w:r w:rsidRPr="00DC5278">
              <w:rPr>
                <w:color w:val="000000"/>
              </w:rPr>
              <w:t> </w:t>
            </w:r>
          </w:p>
        </w:tc>
        <w:tc>
          <w:tcPr>
            <w:tcW w:w="1440" w:type="dxa"/>
            <w:tcBorders>
              <w:top w:val="nil"/>
              <w:left w:val="nil"/>
              <w:bottom w:val="single" w:sz="8" w:space="0" w:color="auto"/>
              <w:right w:val="nil"/>
            </w:tcBorders>
            <w:shd w:val="clear" w:color="000000" w:fill="D8D8D8"/>
            <w:vAlign w:val="center"/>
            <w:hideMark/>
          </w:tcPr>
          <w:p w14:paraId="74037D68" w14:textId="77777777" w:rsidR="00751E59" w:rsidRPr="00DC5278" w:rsidRDefault="00751E59" w:rsidP="0085547B">
            <w:pPr>
              <w:suppressAutoHyphens/>
              <w:jc w:val="center"/>
              <w:rPr>
                <w:color w:val="000000"/>
              </w:rPr>
            </w:pPr>
            <w:r w:rsidRPr="00DC5278">
              <w:rPr>
                <w:color w:val="000000"/>
              </w:rPr>
              <w:t xml:space="preserve"> US $m </w:t>
            </w:r>
            <w:r w:rsidRPr="00DC5278">
              <w:rPr>
                <w:color w:val="000000"/>
              </w:rPr>
              <w:br/>
              <w:t xml:space="preserve">(2007-10) </w:t>
            </w:r>
          </w:p>
        </w:tc>
        <w:tc>
          <w:tcPr>
            <w:tcW w:w="680" w:type="dxa"/>
            <w:tcBorders>
              <w:top w:val="nil"/>
              <w:left w:val="nil"/>
              <w:bottom w:val="single" w:sz="8" w:space="0" w:color="auto"/>
              <w:right w:val="nil"/>
            </w:tcBorders>
            <w:shd w:val="clear" w:color="000000" w:fill="D8D8D8"/>
            <w:vAlign w:val="center"/>
            <w:hideMark/>
          </w:tcPr>
          <w:p w14:paraId="74037D69" w14:textId="77777777" w:rsidR="00751E59" w:rsidRPr="00DC5278" w:rsidRDefault="00751E59" w:rsidP="0085547B">
            <w:pPr>
              <w:suppressAutoHyphens/>
              <w:jc w:val="center"/>
              <w:rPr>
                <w:color w:val="000000"/>
              </w:rPr>
            </w:pPr>
            <w:r w:rsidRPr="00DC5278">
              <w:rPr>
                <w:color w:val="000000"/>
              </w:rPr>
              <w:t xml:space="preserve">  % of total </w:t>
            </w:r>
          </w:p>
        </w:tc>
        <w:tc>
          <w:tcPr>
            <w:tcW w:w="1060" w:type="dxa"/>
            <w:tcBorders>
              <w:top w:val="nil"/>
              <w:left w:val="nil"/>
              <w:bottom w:val="single" w:sz="8" w:space="0" w:color="auto"/>
              <w:right w:val="nil"/>
            </w:tcBorders>
            <w:shd w:val="clear" w:color="000000" w:fill="D8D8D8"/>
            <w:vAlign w:val="center"/>
            <w:hideMark/>
          </w:tcPr>
          <w:p w14:paraId="74037D6A" w14:textId="77777777" w:rsidR="00751E59" w:rsidRPr="00DC5278" w:rsidRDefault="00751E59" w:rsidP="0085547B">
            <w:pPr>
              <w:suppressAutoHyphens/>
              <w:jc w:val="center"/>
              <w:rPr>
                <w:color w:val="000000"/>
              </w:rPr>
            </w:pPr>
            <w:r w:rsidRPr="00DC5278">
              <w:rPr>
                <w:color w:val="000000"/>
              </w:rPr>
              <w:t xml:space="preserve"> Cumulative (%) </w:t>
            </w:r>
          </w:p>
        </w:tc>
      </w:tr>
      <w:tr w:rsidR="00751E59" w:rsidRPr="00DC5278" w14:paraId="74037D74" w14:textId="77777777" w:rsidTr="000740C4">
        <w:trPr>
          <w:trHeight w:val="255"/>
        </w:trPr>
        <w:tc>
          <w:tcPr>
            <w:tcW w:w="1960" w:type="dxa"/>
            <w:tcBorders>
              <w:top w:val="nil"/>
              <w:left w:val="nil"/>
              <w:bottom w:val="nil"/>
              <w:right w:val="nil"/>
            </w:tcBorders>
            <w:shd w:val="clear" w:color="000000" w:fill="FFFFFF"/>
            <w:noWrap/>
            <w:vAlign w:val="center"/>
            <w:hideMark/>
          </w:tcPr>
          <w:p w14:paraId="74037D6C" w14:textId="77777777" w:rsidR="00751E59" w:rsidRPr="00DC5278" w:rsidRDefault="00751E59" w:rsidP="0085547B">
            <w:pPr>
              <w:suppressAutoHyphens/>
              <w:rPr>
                <w:color w:val="000000"/>
              </w:rPr>
            </w:pPr>
            <w:r w:rsidRPr="00DC5278">
              <w:rPr>
                <w:color w:val="000000"/>
              </w:rPr>
              <w:t>MFN 0%</w:t>
            </w:r>
          </w:p>
        </w:tc>
        <w:tc>
          <w:tcPr>
            <w:tcW w:w="585" w:type="dxa"/>
            <w:tcBorders>
              <w:top w:val="nil"/>
              <w:left w:val="nil"/>
              <w:bottom w:val="nil"/>
              <w:right w:val="nil"/>
            </w:tcBorders>
            <w:shd w:val="clear" w:color="000000" w:fill="FFFFFF"/>
            <w:noWrap/>
            <w:vAlign w:val="center"/>
            <w:hideMark/>
          </w:tcPr>
          <w:p w14:paraId="74037D6D" w14:textId="77777777" w:rsidR="00751E59" w:rsidRPr="00DC5278" w:rsidRDefault="00751E59" w:rsidP="0085547B">
            <w:pPr>
              <w:suppressAutoHyphens/>
              <w:jc w:val="right"/>
              <w:rPr>
                <w:color w:val="000000"/>
              </w:rPr>
            </w:pPr>
            <w:r w:rsidRPr="00DC5278">
              <w:rPr>
                <w:color w:val="000000"/>
              </w:rPr>
              <w:t>6,800</w:t>
            </w:r>
          </w:p>
        </w:tc>
        <w:tc>
          <w:tcPr>
            <w:tcW w:w="686" w:type="dxa"/>
            <w:tcBorders>
              <w:top w:val="nil"/>
              <w:left w:val="nil"/>
              <w:bottom w:val="nil"/>
              <w:right w:val="nil"/>
            </w:tcBorders>
            <w:shd w:val="clear" w:color="000000" w:fill="FFFFFF"/>
            <w:noWrap/>
            <w:vAlign w:val="center"/>
            <w:hideMark/>
          </w:tcPr>
          <w:p w14:paraId="74037D6E" w14:textId="77777777" w:rsidR="00751E59" w:rsidRPr="00DC5278" w:rsidRDefault="00751E59" w:rsidP="0085547B">
            <w:pPr>
              <w:suppressAutoHyphens/>
              <w:jc w:val="right"/>
              <w:rPr>
                <w:color w:val="000000"/>
              </w:rPr>
            </w:pPr>
            <w:r w:rsidRPr="00DC5278">
              <w:rPr>
                <w:color w:val="000000"/>
              </w:rPr>
              <w:t>56.2%</w:t>
            </w:r>
          </w:p>
        </w:tc>
        <w:tc>
          <w:tcPr>
            <w:tcW w:w="1069" w:type="dxa"/>
            <w:tcBorders>
              <w:top w:val="nil"/>
              <w:left w:val="nil"/>
              <w:bottom w:val="nil"/>
              <w:right w:val="nil"/>
            </w:tcBorders>
            <w:shd w:val="clear" w:color="000000" w:fill="FFFFFF"/>
            <w:noWrap/>
            <w:vAlign w:val="center"/>
            <w:hideMark/>
          </w:tcPr>
          <w:p w14:paraId="74037D6F" w14:textId="77777777" w:rsidR="00751E59" w:rsidRPr="00DC5278" w:rsidRDefault="00751E59" w:rsidP="0085547B">
            <w:pPr>
              <w:suppressAutoHyphens/>
              <w:jc w:val="right"/>
              <w:rPr>
                <w:color w:val="000000"/>
              </w:rPr>
            </w:pPr>
            <w:r w:rsidRPr="00DC5278">
              <w:rPr>
                <w:color w:val="000000"/>
              </w:rPr>
              <w:t>56.2%</w:t>
            </w:r>
          </w:p>
        </w:tc>
        <w:tc>
          <w:tcPr>
            <w:tcW w:w="260" w:type="dxa"/>
            <w:tcBorders>
              <w:top w:val="nil"/>
              <w:left w:val="nil"/>
              <w:bottom w:val="nil"/>
              <w:right w:val="nil"/>
            </w:tcBorders>
            <w:shd w:val="clear" w:color="000000" w:fill="FFFFFF"/>
            <w:noWrap/>
            <w:vAlign w:val="center"/>
            <w:hideMark/>
          </w:tcPr>
          <w:p w14:paraId="74037D70"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71" w14:textId="77777777" w:rsidR="00751E59" w:rsidRPr="00DC5278" w:rsidRDefault="00751E59" w:rsidP="0085547B">
            <w:pPr>
              <w:suppressAutoHyphens/>
              <w:jc w:val="right"/>
              <w:rPr>
                <w:color w:val="000000"/>
              </w:rPr>
            </w:pPr>
            <w:r w:rsidRPr="00DC5278">
              <w:rPr>
                <w:color w:val="000000"/>
              </w:rPr>
              <w:t>693.0</w:t>
            </w:r>
          </w:p>
        </w:tc>
        <w:tc>
          <w:tcPr>
            <w:tcW w:w="680" w:type="dxa"/>
            <w:tcBorders>
              <w:top w:val="nil"/>
              <w:left w:val="nil"/>
              <w:bottom w:val="nil"/>
              <w:right w:val="nil"/>
            </w:tcBorders>
            <w:shd w:val="clear" w:color="000000" w:fill="FFFFFF"/>
            <w:noWrap/>
            <w:vAlign w:val="center"/>
            <w:hideMark/>
          </w:tcPr>
          <w:p w14:paraId="74037D72" w14:textId="77777777" w:rsidR="00751E59" w:rsidRPr="00DC5278" w:rsidRDefault="00751E59" w:rsidP="0085547B">
            <w:pPr>
              <w:suppressAutoHyphens/>
              <w:jc w:val="right"/>
              <w:rPr>
                <w:color w:val="000000"/>
              </w:rPr>
            </w:pPr>
            <w:r w:rsidRPr="00DC5278">
              <w:rPr>
                <w:color w:val="000000"/>
              </w:rPr>
              <w:t>87.4%</w:t>
            </w:r>
          </w:p>
        </w:tc>
        <w:tc>
          <w:tcPr>
            <w:tcW w:w="1060" w:type="dxa"/>
            <w:tcBorders>
              <w:top w:val="nil"/>
              <w:left w:val="nil"/>
              <w:bottom w:val="nil"/>
              <w:right w:val="nil"/>
            </w:tcBorders>
            <w:shd w:val="clear" w:color="000000" w:fill="FFFFFF"/>
            <w:noWrap/>
            <w:vAlign w:val="center"/>
            <w:hideMark/>
          </w:tcPr>
          <w:p w14:paraId="74037D73" w14:textId="77777777" w:rsidR="00751E59" w:rsidRPr="00DC5278" w:rsidRDefault="00751E59" w:rsidP="0085547B">
            <w:pPr>
              <w:suppressAutoHyphens/>
              <w:jc w:val="right"/>
              <w:rPr>
                <w:color w:val="000000"/>
              </w:rPr>
            </w:pPr>
            <w:r w:rsidRPr="00DC5278">
              <w:rPr>
                <w:color w:val="000000"/>
              </w:rPr>
              <w:t>87.4%</w:t>
            </w:r>
          </w:p>
        </w:tc>
      </w:tr>
      <w:tr w:rsidR="00751E59" w:rsidRPr="00DC5278" w14:paraId="74037D7D" w14:textId="77777777" w:rsidTr="000740C4">
        <w:trPr>
          <w:trHeight w:val="255"/>
        </w:trPr>
        <w:tc>
          <w:tcPr>
            <w:tcW w:w="1960" w:type="dxa"/>
            <w:tcBorders>
              <w:top w:val="nil"/>
              <w:left w:val="nil"/>
              <w:bottom w:val="nil"/>
              <w:right w:val="nil"/>
            </w:tcBorders>
            <w:shd w:val="clear" w:color="000000" w:fill="FFFFFF"/>
            <w:noWrap/>
            <w:vAlign w:val="center"/>
            <w:hideMark/>
          </w:tcPr>
          <w:p w14:paraId="74037D75" w14:textId="77777777" w:rsidR="00751E59" w:rsidRPr="00DC5278" w:rsidRDefault="00751E59" w:rsidP="0085547B">
            <w:pPr>
              <w:suppressAutoHyphens/>
              <w:rPr>
                <w:color w:val="000000"/>
              </w:rPr>
            </w:pPr>
            <w:r w:rsidRPr="00DC5278">
              <w:rPr>
                <w:color w:val="000000"/>
              </w:rPr>
              <w:t>A: 0% tariff on EIF</w:t>
            </w:r>
          </w:p>
        </w:tc>
        <w:tc>
          <w:tcPr>
            <w:tcW w:w="585" w:type="dxa"/>
            <w:tcBorders>
              <w:top w:val="nil"/>
              <w:left w:val="nil"/>
              <w:bottom w:val="nil"/>
              <w:right w:val="nil"/>
            </w:tcBorders>
            <w:shd w:val="clear" w:color="000000" w:fill="FFFFFF"/>
            <w:noWrap/>
            <w:vAlign w:val="center"/>
            <w:hideMark/>
          </w:tcPr>
          <w:p w14:paraId="74037D76" w14:textId="77777777" w:rsidR="00751E59" w:rsidRPr="00DC5278" w:rsidRDefault="00751E59" w:rsidP="0085547B">
            <w:pPr>
              <w:suppressAutoHyphens/>
              <w:jc w:val="right"/>
              <w:rPr>
                <w:color w:val="000000"/>
              </w:rPr>
            </w:pPr>
            <w:r w:rsidRPr="00DC5278">
              <w:rPr>
                <w:color w:val="000000"/>
              </w:rPr>
              <w:t>2,552</w:t>
            </w:r>
          </w:p>
        </w:tc>
        <w:tc>
          <w:tcPr>
            <w:tcW w:w="686" w:type="dxa"/>
            <w:tcBorders>
              <w:top w:val="nil"/>
              <w:left w:val="nil"/>
              <w:bottom w:val="nil"/>
              <w:right w:val="nil"/>
            </w:tcBorders>
            <w:shd w:val="clear" w:color="000000" w:fill="FFFFFF"/>
            <w:noWrap/>
            <w:vAlign w:val="center"/>
            <w:hideMark/>
          </w:tcPr>
          <w:p w14:paraId="74037D77" w14:textId="77777777" w:rsidR="00751E59" w:rsidRPr="00DC5278" w:rsidRDefault="00751E59" w:rsidP="0085547B">
            <w:pPr>
              <w:suppressAutoHyphens/>
              <w:jc w:val="right"/>
              <w:rPr>
                <w:color w:val="000000"/>
              </w:rPr>
            </w:pPr>
            <w:r w:rsidRPr="00DC5278">
              <w:rPr>
                <w:color w:val="000000"/>
              </w:rPr>
              <w:t>21.1%</w:t>
            </w:r>
          </w:p>
        </w:tc>
        <w:tc>
          <w:tcPr>
            <w:tcW w:w="1069" w:type="dxa"/>
            <w:tcBorders>
              <w:top w:val="nil"/>
              <w:left w:val="nil"/>
              <w:bottom w:val="nil"/>
              <w:right w:val="nil"/>
            </w:tcBorders>
            <w:shd w:val="clear" w:color="000000" w:fill="FFFFFF"/>
            <w:noWrap/>
            <w:vAlign w:val="center"/>
            <w:hideMark/>
          </w:tcPr>
          <w:p w14:paraId="74037D78" w14:textId="77777777" w:rsidR="00751E59" w:rsidRPr="00DC5278" w:rsidRDefault="00751E59" w:rsidP="0085547B">
            <w:pPr>
              <w:suppressAutoHyphens/>
              <w:jc w:val="right"/>
              <w:rPr>
                <w:color w:val="000000"/>
              </w:rPr>
            </w:pPr>
            <w:r w:rsidRPr="00DC5278">
              <w:rPr>
                <w:color w:val="000000"/>
              </w:rPr>
              <w:t>77.2%</w:t>
            </w:r>
          </w:p>
        </w:tc>
        <w:tc>
          <w:tcPr>
            <w:tcW w:w="260" w:type="dxa"/>
            <w:tcBorders>
              <w:top w:val="nil"/>
              <w:left w:val="nil"/>
              <w:bottom w:val="nil"/>
              <w:right w:val="nil"/>
            </w:tcBorders>
            <w:shd w:val="clear" w:color="000000" w:fill="FFFFFF"/>
            <w:noWrap/>
            <w:vAlign w:val="center"/>
            <w:hideMark/>
          </w:tcPr>
          <w:p w14:paraId="74037D79"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7A" w14:textId="77777777" w:rsidR="00751E59" w:rsidRPr="00DC5278" w:rsidRDefault="00751E59" w:rsidP="0085547B">
            <w:pPr>
              <w:suppressAutoHyphens/>
              <w:jc w:val="right"/>
              <w:rPr>
                <w:color w:val="000000"/>
              </w:rPr>
            </w:pPr>
            <w:r w:rsidRPr="00DC5278">
              <w:rPr>
                <w:color w:val="000000"/>
              </w:rPr>
              <w:t>67.3</w:t>
            </w:r>
          </w:p>
        </w:tc>
        <w:tc>
          <w:tcPr>
            <w:tcW w:w="680" w:type="dxa"/>
            <w:tcBorders>
              <w:top w:val="nil"/>
              <w:left w:val="nil"/>
              <w:bottom w:val="nil"/>
              <w:right w:val="nil"/>
            </w:tcBorders>
            <w:shd w:val="clear" w:color="000000" w:fill="FFFFFF"/>
            <w:noWrap/>
            <w:vAlign w:val="center"/>
            <w:hideMark/>
          </w:tcPr>
          <w:p w14:paraId="74037D7B" w14:textId="77777777" w:rsidR="00751E59" w:rsidRPr="00DC5278" w:rsidRDefault="00751E59" w:rsidP="0085547B">
            <w:pPr>
              <w:suppressAutoHyphens/>
              <w:jc w:val="right"/>
              <w:rPr>
                <w:color w:val="000000"/>
              </w:rPr>
            </w:pPr>
            <w:r w:rsidRPr="00DC5278">
              <w:rPr>
                <w:color w:val="000000"/>
              </w:rPr>
              <w:t>8.5%</w:t>
            </w:r>
          </w:p>
        </w:tc>
        <w:tc>
          <w:tcPr>
            <w:tcW w:w="1060" w:type="dxa"/>
            <w:tcBorders>
              <w:top w:val="nil"/>
              <w:left w:val="nil"/>
              <w:bottom w:val="nil"/>
              <w:right w:val="nil"/>
            </w:tcBorders>
            <w:shd w:val="clear" w:color="000000" w:fill="FFFFFF"/>
            <w:noWrap/>
            <w:vAlign w:val="center"/>
            <w:hideMark/>
          </w:tcPr>
          <w:p w14:paraId="74037D7C" w14:textId="77777777" w:rsidR="00751E59" w:rsidRPr="00DC5278" w:rsidRDefault="00751E59" w:rsidP="0085547B">
            <w:pPr>
              <w:suppressAutoHyphens/>
              <w:jc w:val="right"/>
              <w:rPr>
                <w:color w:val="000000"/>
              </w:rPr>
            </w:pPr>
            <w:r w:rsidRPr="00DC5278">
              <w:rPr>
                <w:color w:val="000000"/>
              </w:rPr>
              <w:t>95.9%</w:t>
            </w:r>
          </w:p>
        </w:tc>
      </w:tr>
      <w:tr w:rsidR="00751E59" w:rsidRPr="00DC5278" w14:paraId="74037D86" w14:textId="77777777" w:rsidTr="000740C4">
        <w:trPr>
          <w:trHeight w:val="255"/>
        </w:trPr>
        <w:tc>
          <w:tcPr>
            <w:tcW w:w="1960" w:type="dxa"/>
            <w:tcBorders>
              <w:top w:val="nil"/>
              <w:left w:val="nil"/>
              <w:bottom w:val="nil"/>
              <w:right w:val="nil"/>
            </w:tcBorders>
            <w:shd w:val="clear" w:color="000000" w:fill="FFFFFF"/>
            <w:noWrap/>
            <w:vAlign w:val="center"/>
            <w:hideMark/>
          </w:tcPr>
          <w:p w14:paraId="74037D7E"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585" w:type="dxa"/>
            <w:tcBorders>
              <w:top w:val="nil"/>
              <w:left w:val="nil"/>
              <w:bottom w:val="nil"/>
              <w:right w:val="nil"/>
            </w:tcBorders>
            <w:shd w:val="clear" w:color="000000" w:fill="FFFFFF"/>
            <w:noWrap/>
            <w:vAlign w:val="center"/>
            <w:hideMark/>
          </w:tcPr>
          <w:p w14:paraId="74037D7F" w14:textId="77777777" w:rsidR="00751E59" w:rsidRPr="00DC5278" w:rsidRDefault="00751E59" w:rsidP="0085547B">
            <w:pPr>
              <w:suppressAutoHyphens/>
              <w:jc w:val="right"/>
              <w:rPr>
                <w:color w:val="000000"/>
              </w:rPr>
            </w:pPr>
            <w:r w:rsidRPr="00DC5278">
              <w:rPr>
                <w:color w:val="000000"/>
              </w:rPr>
              <w:t>310</w:t>
            </w:r>
          </w:p>
        </w:tc>
        <w:tc>
          <w:tcPr>
            <w:tcW w:w="686" w:type="dxa"/>
            <w:tcBorders>
              <w:top w:val="nil"/>
              <w:left w:val="nil"/>
              <w:bottom w:val="nil"/>
              <w:right w:val="nil"/>
            </w:tcBorders>
            <w:shd w:val="clear" w:color="000000" w:fill="FFFFFF"/>
            <w:noWrap/>
            <w:vAlign w:val="center"/>
            <w:hideMark/>
          </w:tcPr>
          <w:p w14:paraId="74037D80" w14:textId="77777777" w:rsidR="00751E59" w:rsidRPr="00DC5278" w:rsidRDefault="00751E59" w:rsidP="0085547B">
            <w:pPr>
              <w:suppressAutoHyphens/>
              <w:jc w:val="right"/>
              <w:rPr>
                <w:color w:val="000000"/>
              </w:rPr>
            </w:pPr>
            <w:r w:rsidRPr="00DC5278">
              <w:rPr>
                <w:color w:val="000000"/>
              </w:rPr>
              <w:t>2.6%</w:t>
            </w:r>
          </w:p>
        </w:tc>
        <w:tc>
          <w:tcPr>
            <w:tcW w:w="1069" w:type="dxa"/>
            <w:tcBorders>
              <w:top w:val="nil"/>
              <w:left w:val="nil"/>
              <w:bottom w:val="nil"/>
              <w:right w:val="nil"/>
            </w:tcBorders>
            <w:shd w:val="clear" w:color="000000" w:fill="FFFFFF"/>
            <w:noWrap/>
            <w:vAlign w:val="center"/>
            <w:hideMark/>
          </w:tcPr>
          <w:p w14:paraId="74037D81" w14:textId="77777777" w:rsidR="00751E59" w:rsidRPr="00DC5278" w:rsidRDefault="00751E59" w:rsidP="0085547B">
            <w:pPr>
              <w:suppressAutoHyphens/>
              <w:jc w:val="right"/>
              <w:rPr>
                <w:color w:val="000000"/>
              </w:rPr>
            </w:pPr>
            <w:r w:rsidRPr="00DC5278">
              <w:rPr>
                <w:color w:val="000000"/>
              </w:rPr>
              <w:t>79.8%</w:t>
            </w:r>
          </w:p>
        </w:tc>
        <w:tc>
          <w:tcPr>
            <w:tcW w:w="260" w:type="dxa"/>
            <w:tcBorders>
              <w:top w:val="nil"/>
              <w:left w:val="nil"/>
              <w:bottom w:val="nil"/>
              <w:right w:val="nil"/>
            </w:tcBorders>
            <w:shd w:val="clear" w:color="000000" w:fill="FFFFFF"/>
            <w:noWrap/>
            <w:vAlign w:val="center"/>
            <w:hideMark/>
          </w:tcPr>
          <w:p w14:paraId="74037D82"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83" w14:textId="77777777" w:rsidR="00751E59" w:rsidRPr="00DC5278" w:rsidRDefault="00751E59" w:rsidP="0085547B">
            <w:pPr>
              <w:suppressAutoHyphens/>
              <w:jc w:val="right"/>
              <w:rPr>
                <w:color w:val="000000"/>
              </w:rPr>
            </w:pPr>
            <w:r w:rsidRPr="00DC5278">
              <w:rPr>
                <w:color w:val="000000"/>
              </w:rPr>
              <w:t>1.8</w:t>
            </w:r>
          </w:p>
        </w:tc>
        <w:tc>
          <w:tcPr>
            <w:tcW w:w="680" w:type="dxa"/>
            <w:tcBorders>
              <w:top w:val="nil"/>
              <w:left w:val="nil"/>
              <w:bottom w:val="nil"/>
              <w:right w:val="nil"/>
            </w:tcBorders>
            <w:shd w:val="clear" w:color="000000" w:fill="FFFFFF"/>
            <w:noWrap/>
            <w:vAlign w:val="center"/>
            <w:hideMark/>
          </w:tcPr>
          <w:p w14:paraId="74037D84" w14:textId="77777777" w:rsidR="00751E59" w:rsidRPr="00DC5278" w:rsidRDefault="00751E59" w:rsidP="0085547B">
            <w:pPr>
              <w:suppressAutoHyphens/>
              <w:jc w:val="right"/>
              <w:rPr>
                <w:color w:val="000000"/>
              </w:rPr>
            </w:pPr>
            <w:r w:rsidRPr="00DC5278">
              <w:rPr>
                <w:color w:val="000000"/>
              </w:rPr>
              <w:t>0.2%</w:t>
            </w:r>
          </w:p>
        </w:tc>
        <w:tc>
          <w:tcPr>
            <w:tcW w:w="1060" w:type="dxa"/>
            <w:tcBorders>
              <w:top w:val="nil"/>
              <w:left w:val="nil"/>
              <w:bottom w:val="nil"/>
              <w:right w:val="nil"/>
            </w:tcBorders>
            <w:shd w:val="clear" w:color="000000" w:fill="FFFFFF"/>
            <w:noWrap/>
            <w:vAlign w:val="center"/>
            <w:hideMark/>
          </w:tcPr>
          <w:p w14:paraId="74037D85" w14:textId="77777777" w:rsidR="00751E59" w:rsidRPr="00DC5278" w:rsidRDefault="00751E59" w:rsidP="0085547B">
            <w:pPr>
              <w:suppressAutoHyphens/>
              <w:jc w:val="right"/>
              <w:rPr>
                <w:color w:val="000000"/>
              </w:rPr>
            </w:pPr>
            <w:r w:rsidRPr="00DC5278">
              <w:rPr>
                <w:color w:val="000000"/>
              </w:rPr>
              <w:t>96.1%</w:t>
            </w:r>
          </w:p>
        </w:tc>
      </w:tr>
      <w:tr w:rsidR="00751E59" w:rsidRPr="00DC5278" w14:paraId="74037D8F" w14:textId="77777777" w:rsidTr="000740C4">
        <w:trPr>
          <w:trHeight w:val="255"/>
        </w:trPr>
        <w:tc>
          <w:tcPr>
            <w:tcW w:w="1960" w:type="dxa"/>
            <w:tcBorders>
              <w:top w:val="nil"/>
              <w:left w:val="nil"/>
              <w:bottom w:val="nil"/>
              <w:right w:val="nil"/>
            </w:tcBorders>
            <w:shd w:val="clear" w:color="000000" w:fill="FFFFFF"/>
            <w:noWrap/>
            <w:vAlign w:val="center"/>
            <w:hideMark/>
          </w:tcPr>
          <w:p w14:paraId="74037D87"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585" w:type="dxa"/>
            <w:tcBorders>
              <w:top w:val="nil"/>
              <w:left w:val="nil"/>
              <w:bottom w:val="nil"/>
              <w:right w:val="nil"/>
            </w:tcBorders>
            <w:shd w:val="clear" w:color="000000" w:fill="FFFFFF"/>
            <w:noWrap/>
            <w:vAlign w:val="center"/>
            <w:hideMark/>
          </w:tcPr>
          <w:p w14:paraId="74037D88" w14:textId="77777777" w:rsidR="00751E59" w:rsidRPr="00DC5278" w:rsidRDefault="00751E59" w:rsidP="0085547B">
            <w:pPr>
              <w:suppressAutoHyphens/>
              <w:jc w:val="right"/>
              <w:rPr>
                <w:color w:val="000000"/>
              </w:rPr>
            </w:pPr>
            <w:r w:rsidRPr="00DC5278">
              <w:rPr>
                <w:color w:val="000000"/>
              </w:rPr>
              <w:t>6</w:t>
            </w:r>
          </w:p>
        </w:tc>
        <w:tc>
          <w:tcPr>
            <w:tcW w:w="686" w:type="dxa"/>
            <w:tcBorders>
              <w:top w:val="nil"/>
              <w:left w:val="nil"/>
              <w:bottom w:val="nil"/>
              <w:right w:val="nil"/>
            </w:tcBorders>
            <w:shd w:val="clear" w:color="000000" w:fill="FFFFFF"/>
            <w:noWrap/>
            <w:vAlign w:val="center"/>
            <w:hideMark/>
          </w:tcPr>
          <w:p w14:paraId="74037D89" w14:textId="77777777" w:rsidR="00751E59" w:rsidRPr="00DC5278" w:rsidRDefault="00751E59" w:rsidP="0085547B">
            <w:pPr>
              <w:suppressAutoHyphens/>
              <w:jc w:val="right"/>
              <w:rPr>
                <w:color w:val="000000"/>
              </w:rPr>
            </w:pPr>
            <w:r w:rsidRPr="00DC5278">
              <w:rPr>
                <w:color w:val="000000"/>
              </w:rPr>
              <w:t>0.0%</w:t>
            </w:r>
          </w:p>
        </w:tc>
        <w:tc>
          <w:tcPr>
            <w:tcW w:w="1069" w:type="dxa"/>
            <w:tcBorders>
              <w:top w:val="nil"/>
              <w:left w:val="nil"/>
              <w:bottom w:val="nil"/>
              <w:right w:val="nil"/>
            </w:tcBorders>
            <w:shd w:val="clear" w:color="000000" w:fill="FFFFFF"/>
            <w:noWrap/>
            <w:vAlign w:val="center"/>
            <w:hideMark/>
          </w:tcPr>
          <w:p w14:paraId="74037D8A" w14:textId="77777777" w:rsidR="00751E59" w:rsidRPr="00DC5278" w:rsidRDefault="00751E59" w:rsidP="0085547B">
            <w:pPr>
              <w:suppressAutoHyphens/>
              <w:jc w:val="right"/>
              <w:rPr>
                <w:color w:val="000000"/>
              </w:rPr>
            </w:pPr>
            <w:r w:rsidRPr="00DC5278">
              <w:rPr>
                <w:color w:val="000000"/>
              </w:rPr>
              <w:t>79.9%</w:t>
            </w:r>
          </w:p>
        </w:tc>
        <w:tc>
          <w:tcPr>
            <w:tcW w:w="260" w:type="dxa"/>
            <w:tcBorders>
              <w:top w:val="nil"/>
              <w:left w:val="nil"/>
              <w:bottom w:val="nil"/>
              <w:right w:val="nil"/>
            </w:tcBorders>
            <w:shd w:val="clear" w:color="000000" w:fill="FFFFFF"/>
            <w:noWrap/>
            <w:vAlign w:val="center"/>
            <w:hideMark/>
          </w:tcPr>
          <w:p w14:paraId="74037D8B"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8C" w14:textId="77777777" w:rsidR="00751E59" w:rsidRPr="00DC5278" w:rsidRDefault="00751E59" w:rsidP="0085547B">
            <w:pPr>
              <w:suppressAutoHyphens/>
              <w:jc w:val="right"/>
              <w:rPr>
                <w:color w:val="000000"/>
              </w:rPr>
            </w:pPr>
            <w:r w:rsidRPr="00DC5278">
              <w:rPr>
                <w:color w:val="000000"/>
              </w:rPr>
              <w:t>10.0</w:t>
            </w:r>
          </w:p>
        </w:tc>
        <w:tc>
          <w:tcPr>
            <w:tcW w:w="680" w:type="dxa"/>
            <w:tcBorders>
              <w:top w:val="nil"/>
              <w:left w:val="nil"/>
              <w:bottom w:val="nil"/>
              <w:right w:val="nil"/>
            </w:tcBorders>
            <w:shd w:val="clear" w:color="000000" w:fill="FFFFFF"/>
            <w:noWrap/>
            <w:vAlign w:val="center"/>
            <w:hideMark/>
          </w:tcPr>
          <w:p w14:paraId="74037D8D" w14:textId="77777777" w:rsidR="00751E59" w:rsidRPr="00DC5278" w:rsidRDefault="00751E59" w:rsidP="0085547B">
            <w:pPr>
              <w:suppressAutoHyphens/>
              <w:jc w:val="right"/>
              <w:rPr>
                <w:color w:val="000000"/>
              </w:rPr>
            </w:pPr>
            <w:r w:rsidRPr="00DC5278">
              <w:rPr>
                <w:color w:val="000000"/>
              </w:rPr>
              <w:t>1.3%</w:t>
            </w:r>
          </w:p>
        </w:tc>
        <w:tc>
          <w:tcPr>
            <w:tcW w:w="1060" w:type="dxa"/>
            <w:tcBorders>
              <w:top w:val="nil"/>
              <w:left w:val="nil"/>
              <w:bottom w:val="nil"/>
              <w:right w:val="nil"/>
            </w:tcBorders>
            <w:shd w:val="clear" w:color="000000" w:fill="FFFFFF"/>
            <w:noWrap/>
            <w:vAlign w:val="center"/>
            <w:hideMark/>
          </w:tcPr>
          <w:p w14:paraId="74037D8E" w14:textId="77777777" w:rsidR="00751E59" w:rsidRPr="00DC5278" w:rsidRDefault="00751E59" w:rsidP="0085547B">
            <w:pPr>
              <w:suppressAutoHyphens/>
              <w:jc w:val="right"/>
              <w:rPr>
                <w:color w:val="000000"/>
              </w:rPr>
            </w:pPr>
            <w:r w:rsidRPr="00DC5278">
              <w:rPr>
                <w:color w:val="000000"/>
              </w:rPr>
              <w:t>97.4%</w:t>
            </w:r>
          </w:p>
        </w:tc>
      </w:tr>
      <w:tr w:rsidR="00751E59" w:rsidRPr="00DC5278" w14:paraId="74037D98" w14:textId="77777777" w:rsidTr="000740C4">
        <w:trPr>
          <w:trHeight w:val="255"/>
        </w:trPr>
        <w:tc>
          <w:tcPr>
            <w:tcW w:w="1960" w:type="dxa"/>
            <w:tcBorders>
              <w:top w:val="nil"/>
              <w:left w:val="nil"/>
              <w:bottom w:val="nil"/>
              <w:right w:val="nil"/>
            </w:tcBorders>
            <w:shd w:val="clear" w:color="000000" w:fill="FFFFFF"/>
            <w:noWrap/>
            <w:vAlign w:val="center"/>
            <w:hideMark/>
          </w:tcPr>
          <w:p w14:paraId="74037D90" w14:textId="77777777" w:rsidR="00751E59" w:rsidRPr="00DC5278" w:rsidRDefault="00751E59" w:rsidP="0085547B">
            <w:pPr>
              <w:suppressAutoHyphens/>
              <w:rPr>
                <w:color w:val="000000"/>
              </w:rPr>
            </w:pPr>
            <w:r w:rsidRPr="00DC5278">
              <w:rPr>
                <w:color w:val="000000"/>
              </w:rPr>
              <w:t>D: 11+ year phasing</w:t>
            </w:r>
          </w:p>
        </w:tc>
        <w:tc>
          <w:tcPr>
            <w:tcW w:w="585" w:type="dxa"/>
            <w:tcBorders>
              <w:top w:val="nil"/>
              <w:left w:val="nil"/>
              <w:bottom w:val="nil"/>
              <w:right w:val="nil"/>
            </w:tcBorders>
            <w:shd w:val="clear" w:color="000000" w:fill="FFFFFF"/>
            <w:noWrap/>
            <w:vAlign w:val="center"/>
            <w:hideMark/>
          </w:tcPr>
          <w:p w14:paraId="74037D91" w14:textId="77777777" w:rsidR="00751E59" w:rsidRPr="00DC5278" w:rsidRDefault="00751E59" w:rsidP="0085547B">
            <w:pPr>
              <w:suppressAutoHyphens/>
              <w:jc w:val="right"/>
              <w:rPr>
                <w:color w:val="000000"/>
              </w:rPr>
            </w:pPr>
            <w:r w:rsidRPr="00DC5278">
              <w:rPr>
                <w:color w:val="000000"/>
              </w:rPr>
              <w:t>2,370</w:t>
            </w:r>
          </w:p>
        </w:tc>
        <w:tc>
          <w:tcPr>
            <w:tcW w:w="686" w:type="dxa"/>
            <w:tcBorders>
              <w:top w:val="nil"/>
              <w:left w:val="nil"/>
              <w:bottom w:val="nil"/>
              <w:right w:val="nil"/>
            </w:tcBorders>
            <w:shd w:val="clear" w:color="000000" w:fill="FFFFFF"/>
            <w:noWrap/>
            <w:vAlign w:val="center"/>
            <w:hideMark/>
          </w:tcPr>
          <w:p w14:paraId="74037D92" w14:textId="77777777" w:rsidR="00751E59" w:rsidRPr="00DC5278" w:rsidRDefault="00751E59" w:rsidP="0085547B">
            <w:pPr>
              <w:suppressAutoHyphens/>
              <w:jc w:val="right"/>
              <w:rPr>
                <w:color w:val="000000"/>
              </w:rPr>
            </w:pPr>
            <w:r w:rsidRPr="00DC5278">
              <w:rPr>
                <w:color w:val="000000"/>
              </w:rPr>
              <w:t>19.6%</w:t>
            </w:r>
          </w:p>
        </w:tc>
        <w:tc>
          <w:tcPr>
            <w:tcW w:w="1069" w:type="dxa"/>
            <w:tcBorders>
              <w:top w:val="nil"/>
              <w:left w:val="nil"/>
              <w:bottom w:val="nil"/>
              <w:right w:val="nil"/>
            </w:tcBorders>
            <w:shd w:val="clear" w:color="000000" w:fill="FFFFFF"/>
            <w:noWrap/>
            <w:vAlign w:val="center"/>
            <w:hideMark/>
          </w:tcPr>
          <w:p w14:paraId="74037D93" w14:textId="77777777" w:rsidR="00751E59" w:rsidRPr="00DC5278" w:rsidRDefault="00751E59" w:rsidP="0085547B">
            <w:pPr>
              <w:suppressAutoHyphens/>
              <w:jc w:val="right"/>
              <w:rPr>
                <w:color w:val="000000"/>
              </w:rPr>
            </w:pPr>
            <w:r w:rsidRPr="00DC5278">
              <w:rPr>
                <w:color w:val="000000"/>
              </w:rPr>
              <w:t>99.4%</w:t>
            </w:r>
          </w:p>
        </w:tc>
        <w:tc>
          <w:tcPr>
            <w:tcW w:w="260" w:type="dxa"/>
            <w:tcBorders>
              <w:top w:val="nil"/>
              <w:left w:val="nil"/>
              <w:bottom w:val="nil"/>
              <w:right w:val="nil"/>
            </w:tcBorders>
            <w:shd w:val="clear" w:color="000000" w:fill="FFFFFF"/>
            <w:noWrap/>
            <w:vAlign w:val="center"/>
            <w:hideMark/>
          </w:tcPr>
          <w:p w14:paraId="74037D94"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95" w14:textId="77777777" w:rsidR="00751E59" w:rsidRPr="00DC5278" w:rsidRDefault="00751E59" w:rsidP="0085547B">
            <w:pPr>
              <w:suppressAutoHyphens/>
              <w:jc w:val="right"/>
              <w:rPr>
                <w:color w:val="000000"/>
              </w:rPr>
            </w:pPr>
            <w:r w:rsidRPr="00DC5278">
              <w:rPr>
                <w:color w:val="000000"/>
              </w:rPr>
              <w:t>19.2</w:t>
            </w:r>
          </w:p>
        </w:tc>
        <w:tc>
          <w:tcPr>
            <w:tcW w:w="680" w:type="dxa"/>
            <w:tcBorders>
              <w:top w:val="nil"/>
              <w:left w:val="nil"/>
              <w:bottom w:val="nil"/>
              <w:right w:val="nil"/>
            </w:tcBorders>
            <w:shd w:val="clear" w:color="000000" w:fill="FFFFFF"/>
            <w:noWrap/>
            <w:vAlign w:val="center"/>
            <w:hideMark/>
          </w:tcPr>
          <w:p w14:paraId="74037D96" w14:textId="77777777" w:rsidR="00751E59" w:rsidRPr="00DC5278" w:rsidRDefault="00751E59" w:rsidP="0085547B">
            <w:pPr>
              <w:suppressAutoHyphens/>
              <w:jc w:val="right"/>
              <w:rPr>
                <w:color w:val="000000"/>
              </w:rPr>
            </w:pPr>
            <w:r w:rsidRPr="00DC5278">
              <w:rPr>
                <w:color w:val="000000"/>
              </w:rPr>
              <w:t>2.4%</w:t>
            </w:r>
          </w:p>
        </w:tc>
        <w:tc>
          <w:tcPr>
            <w:tcW w:w="1060" w:type="dxa"/>
            <w:tcBorders>
              <w:top w:val="nil"/>
              <w:left w:val="nil"/>
              <w:bottom w:val="nil"/>
              <w:right w:val="nil"/>
            </w:tcBorders>
            <w:shd w:val="clear" w:color="000000" w:fill="FFFFFF"/>
            <w:noWrap/>
            <w:vAlign w:val="center"/>
            <w:hideMark/>
          </w:tcPr>
          <w:p w14:paraId="74037D97" w14:textId="77777777" w:rsidR="00751E59" w:rsidRPr="00DC5278" w:rsidRDefault="00751E59" w:rsidP="0085547B">
            <w:pPr>
              <w:suppressAutoHyphens/>
              <w:jc w:val="right"/>
              <w:rPr>
                <w:color w:val="000000"/>
              </w:rPr>
            </w:pPr>
            <w:r w:rsidRPr="00DC5278">
              <w:rPr>
                <w:color w:val="000000"/>
              </w:rPr>
              <w:t>99.8%</w:t>
            </w:r>
          </w:p>
        </w:tc>
      </w:tr>
      <w:tr w:rsidR="00751E59" w:rsidRPr="00DC5278" w14:paraId="74037DA1" w14:textId="77777777" w:rsidTr="000740C4">
        <w:trPr>
          <w:trHeight w:val="255"/>
        </w:trPr>
        <w:tc>
          <w:tcPr>
            <w:tcW w:w="1960" w:type="dxa"/>
            <w:tcBorders>
              <w:top w:val="nil"/>
              <w:left w:val="nil"/>
              <w:bottom w:val="nil"/>
              <w:right w:val="nil"/>
            </w:tcBorders>
            <w:shd w:val="clear" w:color="000000" w:fill="FFFFFF"/>
            <w:noWrap/>
            <w:vAlign w:val="center"/>
            <w:hideMark/>
          </w:tcPr>
          <w:p w14:paraId="74037D99" w14:textId="77777777" w:rsidR="00751E59" w:rsidRPr="00DC5278" w:rsidRDefault="00751E59" w:rsidP="0085547B">
            <w:pPr>
              <w:suppressAutoHyphens/>
              <w:rPr>
                <w:color w:val="000000"/>
              </w:rPr>
            </w:pPr>
            <w:r w:rsidRPr="00DC5278">
              <w:rPr>
                <w:color w:val="000000"/>
              </w:rPr>
              <w:t>Tariff reduction</w:t>
            </w:r>
          </w:p>
        </w:tc>
        <w:tc>
          <w:tcPr>
            <w:tcW w:w="585" w:type="dxa"/>
            <w:tcBorders>
              <w:top w:val="nil"/>
              <w:left w:val="nil"/>
              <w:bottom w:val="nil"/>
              <w:right w:val="nil"/>
            </w:tcBorders>
            <w:shd w:val="clear" w:color="000000" w:fill="FFFFFF"/>
            <w:noWrap/>
            <w:vAlign w:val="center"/>
            <w:hideMark/>
          </w:tcPr>
          <w:p w14:paraId="74037D9A" w14:textId="77777777" w:rsidR="00751E59" w:rsidRPr="00DC5278" w:rsidRDefault="00751E59" w:rsidP="0085547B">
            <w:pPr>
              <w:suppressAutoHyphens/>
              <w:jc w:val="right"/>
              <w:rPr>
                <w:color w:val="000000"/>
              </w:rPr>
            </w:pPr>
            <w:r w:rsidRPr="00DC5278">
              <w:rPr>
                <w:color w:val="000000"/>
              </w:rPr>
              <w:t>27</w:t>
            </w:r>
          </w:p>
        </w:tc>
        <w:tc>
          <w:tcPr>
            <w:tcW w:w="686" w:type="dxa"/>
            <w:tcBorders>
              <w:top w:val="nil"/>
              <w:left w:val="nil"/>
              <w:bottom w:val="nil"/>
              <w:right w:val="nil"/>
            </w:tcBorders>
            <w:shd w:val="clear" w:color="000000" w:fill="FFFFFF"/>
            <w:noWrap/>
            <w:vAlign w:val="center"/>
            <w:hideMark/>
          </w:tcPr>
          <w:p w14:paraId="74037D9B" w14:textId="77777777" w:rsidR="00751E59" w:rsidRPr="00DC5278" w:rsidRDefault="00751E59" w:rsidP="0085547B">
            <w:pPr>
              <w:suppressAutoHyphens/>
              <w:jc w:val="right"/>
              <w:rPr>
                <w:color w:val="000000"/>
              </w:rPr>
            </w:pPr>
            <w:r w:rsidRPr="00DC5278">
              <w:rPr>
                <w:color w:val="000000"/>
              </w:rPr>
              <w:t>0.2%</w:t>
            </w:r>
          </w:p>
        </w:tc>
        <w:tc>
          <w:tcPr>
            <w:tcW w:w="1069" w:type="dxa"/>
            <w:tcBorders>
              <w:top w:val="nil"/>
              <w:left w:val="nil"/>
              <w:bottom w:val="nil"/>
              <w:right w:val="nil"/>
            </w:tcBorders>
            <w:shd w:val="clear" w:color="000000" w:fill="FFFFFF"/>
            <w:noWrap/>
            <w:vAlign w:val="center"/>
            <w:hideMark/>
          </w:tcPr>
          <w:p w14:paraId="74037D9C" w14:textId="77777777" w:rsidR="00751E59" w:rsidRPr="00DC5278" w:rsidRDefault="00751E59" w:rsidP="0085547B">
            <w:pPr>
              <w:suppressAutoHyphens/>
              <w:jc w:val="right"/>
              <w:rPr>
                <w:color w:val="000000"/>
              </w:rPr>
            </w:pPr>
            <w:r w:rsidRPr="00DC5278">
              <w:rPr>
                <w:color w:val="000000"/>
              </w:rPr>
              <w:t>99.7%</w:t>
            </w:r>
          </w:p>
        </w:tc>
        <w:tc>
          <w:tcPr>
            <w:tcW w:w="260" w:type="dxa"/>
            <w:tcBorders>
              <w:top w:val="nil"/>
              <w:left w:val="nil"/>
              <w:bottom w:val="nil"/>
              <w:right w:val="nil"/>
            </w:tcBorders>
            <w:shd w:val="clear" w:color="000000" w:fill="FFFFFF"/>
            <w:noWrap/>
            <w:vAlign w:val="center"/>
            <w:hideMark/>
          </w:tcPr>
          <w:p w14:paraId="74037D9D"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9E" w14:textId="77777777" w:rsidR="00751E59" w:rsidRPr="00DC5278" w:rsidRDefault="00751E59" w:rsidP="0085547B">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D9F" w14:textId="77777777" w:rsidR="00751E59" w:rsidRPr="00DC5278" w:rsidRDefault="00751E59" w:rsidP="0085547B">
            <w:pPr>
              <w:suppressAutoHyphens/>
              <w:jc w:val="right"/>
              <w:rPr>
                <w:color w:val="000000"/>
              </w:rPr>
            </w:pPr>
            <w:r w:rsidRPr="00DC5278">
              <w:rPr>
                <w:color w:val="000000"/>
              </w:rPr>
              <w:t>0.0%</w:t>
            </w:r>
          </w:p>
        </w:tc>
        <w:tc>
          <w:tcPr>
            <w:tcW w:w="1060" w:type="dxa"/>
            <w:tcBorders>
              <w:top w:val="nil"/>
              <w:left w:val="nil"/>
              <w:bottom w:val="nil"/>
              <w:right w:val="nil"/>
            </w:tcBorders>
            <w:shd w:val="clear" w:color="000000" w:fill="FFFFFF"/>
            <w:noWrap/>
            <w:vAlign w:val="center"/>
            <w:hideMark/>
          </w:tcPr>
          <w:p w14:paraId="74037DA0" w14:textId="77777777" w:rsidR="00751E59" w:rsidRPr="00DC5278" w:rsidRDefault="00751E59" w:rsidP="0085547B">
            <w:pPr>
              <w:suppressAutoHyphens/>
              <w:jc w:val="right"/>
              <w:rPr>
                <w:color w:val="000000"/>
              </w:rPr>
            </w:pPr>
            <w:r w:rsidRPr="00DC5278">
              <w:rPr>
                <w:color w:val="000000"/>
              </w:rPr>
              <w:t>99.8%</w:t>
            </w:r>
          </w:p>
        </w:tc>
      </w:tr>
      <w:tr w:rsidR="00751E59" w:rsidRPr="00DC5278" w14:paraId="74037DAA" w14:textId="77777777" w:rsidTr="000740C4">
        <w:trPr>
          <w:trHeight w:val="255"/>
        </w:trPr>
        <w:tc>
          <w:tcPr>
            <w:tcW w:w="1960" w:type="dxa"/>
            <w:tcBorders>
              <w:top w:val="nil"/>
              <w:left w:val="nil"/>
              <w:bottom w:val="nil"/>
              <w:right w:val="nil"/>
            </w:tcBorders>
            <w:shd w:val="clear" w:color="000000" w:fill="FFFFFF"/>
            <w:noWrap/>
            <w:vAlign w:val="center"/>
            <w:hideMark/>
          </w:tcPr>
          <w:p w14:paraId="74037DA2" w14:textId="77777777" w:rsidR="00751E59" w:rsidRPr="00DC5278" w:rsidRDefault="00751E59" w:rsidP="0085547B">
            <w:pPr>
              <w:suppressAutoHyphens/>
              <w:rPr>
                <w:color w:val="000000"/>
              </w:rPr>
            </w:pPr>
            <w:r w:rsidRPr="00DC5278">
              <w:rPr>
                <w:color w:val="000000"/>
              </w:rPr>
              <w:t>Quota</w:t>
            </w:r>
          </w:p>
        </w:tc>
        <w:tc>
          <w:tcPr>
            <w:tcW w:w="585" w:type="dxa"/>
            <w:tcBorders>
              <w:top w:val="nil"/>
              <w:left w:val="nil"/>
              <w:bottom w:val="nil"/>
              <w:right w:val="nil"/>
            </w:tcBorders>
            <w:shd w:val="clear" w:color="000000" w:fill="FFFFFF"/>
            <w:noWrap/>
            <w:vAlign w:val="center"/>
            <w:hideMark/>
          </w:tcPr>
          <w:p w14:paraId="74037DA3" w14:textId="77777777" w:rsidR="00751E59" w:rsidRPr="00DC5278" w:rsidRDefault="00751E59" w:rsidP="0085547B">
            <w:pPr>
              <w:suppressAutoHyphens/>
              <w:jc w:val="right"/>
              <w:rPr>
                <w:color w:val="000000"/>
              </w:rPr>
            </w:pPr>
            <w:r w:rsidRPr="00DC5278">
              <w:rPr>
                <w:color w:val="000000"/>
              </w:rPr>
              <w:t>42</w:t>
            </w:r>
          </w:p>
        </w:tc>
        <w:tc>
          <w:tcPr>
            <w:tcW w:w="686" w:type="dxa"/>
            <w:tcBorders>
              <w:top w:val="nil"/>
              <w:left w:val="nil"/>
              <w:bottom w:val="nil"/>
              <w:right w:val="nil"/>
            </w:tcBorders>
            <w:shd w:val="clear" w:color="000000" w:fill="FFFFFF"/>
            <w:noWrap/>
            <w:vAlign w:val="center"/>
            <w:hideMark/>
          </w:tcPr>
          <w:p w14:paraId="74037DA4" w14:textId="77777777" w:rsidR="00751E59" w:rsidRPr="00DC5278" w:rsidRDefault="00751E59" w:rsidP="0085547B">
            <w:pPr>
              <w:suppressAutoHyphens/>
              <w:jc w:val="right"/>
              <w:rPr>
                <w:color w:val="000000"/>
              </w:rPr>
            </w:pPr>
            <w:r w:rsidRPr="00DC5278">
              <w:rPr>
                <w:color w:val="000000"/>
              </w:rPr>
              <w:t>0.3%</w:t>
            </w:r>
          </w:p>
        </w:tc>
        <w:tc>
          <w:tcPr>
            <w:tcW w:w="1069" w:type="dxa"/>
            <w:tcBorders>
              <w:top w:val="nil"/>
              <w:left w:val="nil"/>
              <w:bottom w:val="nil"/>
              <w:right w:val="nil"/>
            </w:tcBorders>
            <w:shd w:val="clear" w:color="000000" w:fill="FFFFFF"/>
            <w:noWrap/>
            <w:vAlign w:val="center"/>
            <w:hideMark/>
          </w:tcPr>
          <w:p w14:paraId="74037DA5"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DA6"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A7" w14:textId="77777777" w:rsidR="00751E59" w:rsidRPr="00DC5278" w:rsidRDefault="00751E59" w:rsidP="0085547B">
            <w:pPr>
              <w:suppressAutoHyphens/>
              <w:jc w:val="right"/>
              <w:rPr>
                <w:color w:val="000000"/>
              </w:rPr>
            </w:pPr>
            <w:r w:rsidRPr="00DC5278">
              <w:rPr>
                <w:color w:val="000000"/>
              </w:rPr>
              <w:t>1.7</w:t>
            </w:r>
          </w:p>
        </w:tc>
        <w:tc>
          <w:tcPr>
            <w:tcW w:w="680" w:type="dxa"/>
            <w:tcBorders>
              <w:top w:val="nil"/>
              <w:left w:val="nil"/>
              <w:bottom w:val="nil"/>
              <w:right w:val="nil"/>
            </w:tcBorders>
            <w:shd w:val="clear" w:color="000000" w:fill="FFFFFF"/>
            <w:noWrap/>
            <w:vAlign w:val="center"/>
            <w:hideMark/>
          </w:tcPr>
          <w:p w14:paraId="74037DA8" w14:textId="77777777" w:rsidR="00751E59" w:rsidRPr="00DC5278" w:rsidRDefault="00751E59" w:rsidP="0085547B">
            <w:pPr>
              <w:suppressAutoHyphens/>
              <w:jc w:val="right"/>
              <w:rPr>
                <w:color w:val="000000"/>
              </w:rPr>
            </w:pPr>
            <w:r w:rsidRPr="00DC5278">
              <w:rPr>
                <w:color w:val="000000"/>
              </w:rPr>
              <w:t>0.2%</w:t>
            </w:r>
          </w:p>
        </w:tc>
        <w:tc>
          <w:tcPr>
            <w:tcW w:w="1060" w:type="dxa"/>
            <w:tcBorders>
              <w:top w:val="nil"/>
              <w:left w:val="nil"/>
              <w:bottom w:val="nil"/>
              <w:right w:val="nil"/>
            </w:tcBorders>
            <w:shd w:val="clear" w:color="000000" w:fill="FFFFFF"/>
            <w:noWrap/>
            <w:vAlign w:val="center"/>
            <w:hideMark/>
          </w:tcPr>
          <w:p w14:paraId="74037DA9"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DB3" w14:textId="77777777" w:rsidTr="000740C4">
        <w:trPr>
          <w:trHeight w:val="270"/>
        </w:trPr>
        <w:tc>
          <w:tcPr>
            <w:tcW w:w="1960" w:type="dxa"/>
            <w:tcBorders>
              <w:top w:val="nil"/>
              <w:left w:val="nil"/>
              <w:bottom w:val="single" w:sz="8" w:space="0" w:color="auto"/>
              <w:right w:val="nil"/>
            </w:tcBorders>
            <w:noWrap/>
            <w:vAlign w:val="bottom"/>
            <w:hideMark/>
          </w:tcPr>
          <w:p w14:paraId="74037DAB" w14:textId="77777777" w:rsidR="00751E59" w:rsidRPr="00DC5278" w:rsidRDefault="00751E59" w:rsidP="0085547B">
            <w:pPr>
              <w:suppressAutoHyphens/>
              <w:rPr>
                <w:color w:val="000000"/>
              </w:rPr>
            </w:pPr>
            <w:r w:rsidRPr="00DC5278">
              <w:rPr>
                <w:color w:val="000000"/>
              </w:rPr>
              <w:t>Total</w:t>
            </w:r>
          </w:p>
        </w:tc>
        <w:tc>
          <w:tcPr>
            <w:tcW w:w="585" w:type="dxa"/>
            <w:tcBorders>
              <w:top w:val="nil"/>
              <w:left w:val="nil"/>
              <w:bottom w:val="single" w:sz="8" w:space="0" w:color="auto"/>
              <w:right w:val="nil"/>
            </w:tcBorders>
            <w:shd w:val="clear" w:color="000000" w:fill="FFFFFF"/>
            <w:noWrap/>
            <w:vAlign w:val="center"/>
            <w:hideMark/>
          </w:tcPr>
          <w:p w14:paraId="74037DAC" w14:textId="77777777" w:rsidR="00751E59" w:rsidRPr="00DC5278" w:rsidRDefault="00751E59" w:rsidP="0085547B">
            <w:pPr>
              <w:suppressAutoHyphens/>
              <w:jc w:val="right"/>
              <w:rPr>
                <w:color w:val="000000"/>
              </w:rPr>
            </w:pPr>
            <w:r w:rsidRPr="00DC5278">
              <w:rPr>
                <w:color w:val="000000"/>
              </w:rPr>
              <w:t>12,107</w:t>
            </w:r>
          </w:p>
        </w:tc>
        <w:tc>
          <w:tcPr>
            <w:tcW w:w="686" w:type="dxa"/>
            <w:tcBorders>
              <w:top w:val="nil"/>
              <w:left w:val="nil"/>
              <w:bottom w:val="single" w:sz="8" w:space="0" w:color="auto"/>
              <w:right w:val="nil"/>
            </w:tcBorders>
            <w:shd w:val="clear" w:color="000000" w:fill="FFFFFF"/>
            <w:noWrap/>
            <w:vAlign w:val="center"/>
            <w:hideMark/>
          </w:tcPr>
          <w:p w14:paraId="74037DAD" w14:textId="77777777" w:rsidR="00751E59" w:rsidRPr="00DC5278" w:rsidRDefault="00751E59" w:rsidP="0085547B">
            <w:pPr>
              <w:suppressAutoHyphens/>
              <w:jc w:val="right"/>
              <w:rPr>
                <w:color w:val="000000"/>
              </w:rPr>
            </w:pPr>
            <w:r w:rsidRPr="00DC5278">
              <w:rPr>
                <w:color w:val="000000"/>
              </w:rPr>
              <w:t>100.0%</w:t>
            </w:r>
          </w:p>
        </w:tc>
        <w:tc>
          <w:tcPr>
            <w:tcW w:w="1069" w:type="dxa"/>
            <w:tcBorders>
              <w:top w:val="nil"/>
              <w:left w:val="nil"/>
              <w:bottom w:val="single" w:sz="8" w:space="0" w:color="auto"/>
              <w:right w:val="nil"/>
            </w:tcBorders>
            <w:shd w:val="clear" w:color="000000" w:fill="FFFFFF"/>
            <w:noWrap/>
            <w:vAlign w:val="center"/>
            <w:hideMark/>
          </w:tcPr>
          <w:p w14:paraId="74037DAE"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single" w:sz="8" w:space="0" w:color="auto"/>
              <w:right w:val="nil"/>
            </w:tcBorders>
            <w:shd w:val="clear" w:color="000000" w:fill="FFFFFF"/>
            <w:noWrap/>
            <w:vAlign w:val="center"/>
            <w:hideMark/>
          </w:tcPr>
          <w:p w14:paraId="74037DAF"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single" w:sz="8" w:space="0" w:color="auto"/>
              <w:right w:val="nil"/>
            </w:tcBorders>
            <w:shd w:val="clear" w:color="000000" w:fill="FFFFFF"/>
            <w:noWrap/>
            <w:vAlign w:val="center"/>
            <w:hideMark/>
          </w:tcPr>
          <w:p w14:paraId="74037DB0" w14:textId="77777777" w:rsidR="00751E59" w:rsidRPr="00DC5278" w:rsidRDefault="00751E59" w:rsidP="0085547B">
            <w:pPr>
              <w:suppressAutoHyphens/>
              <w:jc w:val="right"/>
              <w:rPr>
                <w:color w:val="000000"/>
              </w:rPr>
            </w:pPr>
            <w:r w:rsidRPr="00DC5278">
              <w:rPr>
                <w:color w:val="000000"/>
              </w:rPr>
              <w:t>793.1</w:t>
            </w:r>
          </w:p>
        </w:tc>
        <w:tc>
          <w:tcPr>
            <w:tcW w:w="680" w:type="dxa"/>
            <w:tcBorders>
              <w:top w:val="nil"/>
              <w:left w:val="nil"/>
              <w:bottom w:val="single" w:sz="8" w:space="0" w:color="auto"/>
              <w:right w:val="nil"/>
            </w:tcBorders>
            <w:shd w:val="clear" w:color="000000" w:fill="FFFFFF"/>
            <w:noWrap/>
            <w:vAlign w:val="center"/>
            <w:hideMark/>
          </w:tcPr>
          <w:p w14:paraId="74037DB1" w14:textId="77777777" w:rsidR="00751E59" w:rsidRPr="00DC5278" w:rsidRDefault="00751E59" w:rsidP="0085547B">
            <w:pPr>
              <w:suppressAutoHyphens/>
              <w:jc w:val="right"/>
              <w:rPr>
                <w:color w:val="000000"/>
              </w:rPr>
            </w:pPr>
            <w:r w:rsidRPr="00DC5278">
              <w:rPr>
                <w:color w:val="000000"/>
              </w:rPr>
              <w:t>100.0%</w:t>
            </w:r>
          </w:p>
        </w:tc>
        <w:tc>
          <w:tcPr>
            <w:tcW w:w="1060" w:type="dxa"/>
            <w:tcBorders>
              <w:top w:val="nil"/>
              <w:left w:val="nil"/>
              <w:bottom w:val="single" w:sz="8" w:space="0" w:color="auto"/>
              <w:right w:val="nil"/>
            </w:tcBorders>
            <w:shd w:val="clear" w:color="000000" w:fill="FFFFFF"/>
            <w:noWrap/>
            <w:vAlign w:val="center"/>
            <w:hideMark/>
          </w:tcPr>
          <w:p w14:paraId="74037DB2" w14:textId="77777777" w:rsidR="00751E59" w:rsidRPr="00DC5278" w:rsidRDefault="00751E59" w:rsidP="0085547B">
            <w:pPr>
              <w:suppressAutoHyphens/>
              <w:jc w:val="right"/>
              <w:rPr>
                <w:color w:val="000000"/>
              </w:rPr>
            </w:pPr>
            <w:r w:rsidRPr="00DC5278">
              <w:rPr>
                <w:color w:val="000000"/>
              </w:rPr>
              <w:t>100.0%</w:t>
            </w:r>
          </w:p>
        </w:tc>
      </w:tr>
    </w:tbl>
    <w:p w14:paraId="74037DB4" w14:textId="77777777" w:rsidR="00751E59" w:rsidRPr="00DC5278" w:rsidRDefault="00751E59" w:rsidP="0085547B">
      <w:pPr>
        <w:suppressAutoHyphens/>
      </w:pPr>
    </w:p>
    <w:p w14:paraId="74037DB5" w14:textId="77777777" w:rsidR="00751E59" w:rsidRPr="00DC5278" w:rsidRDefault="00751E59" w:rsidP="0085547B">
      <w:pPr>
        <w:keepNext/>
        <w:suppressAutoHyphens/>
        <w:rPr>
          <w:b/>
          <w:u w:val="single"/>
        </w:rPr>
      </w:pPr>
      <w:r w:rsidRPr="00DC5278">
        <w:rPr>
          <w:b/>
          <w:u w:val="single"/>
        </w:rPr>
        <w:lastRenderedPageBreak/>
        <w:t xml:space="preserve">Elimination schedule for New Zealand’s tariffs on imports of Australian goods </w:t>
      </w:r>
    </w:p>
    <w:p w14:paraId="74037DB6" w14:textId="77777777" w:rsidR="00751E59" w:rsidRPr="00DC5278" w:rsidRDefault="00751E59" w:rsidP="0085547B">
      <w:pPr>
        <w:keepNext/>
        <w:suppressAutoHyphens/>
      </w:pPr>
    </w:p>
    <w:tbl>
      <w:tblPr>
        <w:tblW w:w="7740" w:type="dxa"/>
        <w:tblInd w:w="93" w:type="dxa"/>
        <w:tblLook w:val="04A0" w:firstRow="1" w:lastRow="0" w:firstColumn="1" w:lastColumn="0" w:noHBand="0" w:noVBand="1"/>
      </w:tblPr>
      <w:tblGrid>
        <w:gridCol w:w="1820"/>
        <w:gridCol w:w="713"/>
        <w:gridCol w:w="896"/>
        <w:gridCol w:w="1246"/>
        <w:gridCol w:w="271"/>
        <w:gridCol w:w="1341"/>
        <w:gridCol w:w="896"/>
        <w:gridCol w:w="1246"/>
      </w:tblGrid>
      <w:tr w:rsidR="00751E59" w:rsidRPr="00DC5278" w14:paraId="74037DBB" w14:textId="77777777" w:rsidTr="000740C4">
        <w:trPr>
          <w:trHeight w:val="285"/>
        </w:trPr>
        <w:tc>
          <w:tcPr>
            <w:tcW w:w="1960" w:type="dxa"/>
            <w:vMerge w:val="restart"/>
            <w:tcBorders>
              <w:top w:val="single" w:sz="12" w:space="0" w:color="auto"/>
              <w:left w:val="nil"/>
              <w:bottom w:val="single" w:sz="8" w:space="0" w:color="000000"/>
              <w:right w:val="nil"/>
            </w:tcBorders>
            <w:shd w:val="clear" w:color="000000" w:fill="D8D8D8"/>
            <w:vAlign w:val="center"/>
            <w:hideMark/>
          </w:tcPr>
          <w:p w14:paraId="74037DB7"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2340" w:type="dxa"/>
            <w:gridSpan w:val="3"/>
            <w:tcBorders>
              <w:top w:val="single" w:sz="12" w:space="0" w:color="auto"/>
              <w:left w:val="nil"/>
              <w:bottom w:val="single" w:sz="8" w:space="0" w:color="auto"/>
              <w:right w:val="nil"/>
            </w:tcBorders>
            <w:shd w:val="clear" w:color="000000" w:fill="D8D8D8"/>
            <w:vAlign w:val="center"/>
            <w:hideMark/>
          </w:tcPr>
          <w:p w14:paraId="74037DB8"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60" w:type="dxa"/>
            <w:tcBorders>
              <w:top w:val="single" w:sz="12" w:space="0" w:color="auto"/>
              <w:left w:val="nil"/>
              <w:bottom w:val="nil"/>
              <w:right w:val="nil"/>
            </w:tcBorders>
            <w:shd w:val="clear" w:color="000000" w:fill="D8D8D8"/>
            <w:vAlign w:val="center"/>
            <w:hideMark/>
          </w:tcPr>
          <w:p w14:paraId="74037DB9" w14:textId="77777777" w:rsidR="00751E59" w:rsidRPr="00DC5278" w:rsidRDefault="00751E59" w:rsidP="0085547B">
            <w:pPr>
              <w:keepNext/>
              <w:suppressAutoHyphens/>
              <w:jc w:val="center"/>
              <w:rPr>
                <w:b/>
                <w:bCs/>
                <w:color w:val="000000"/>
              </w:rPr>
            </w:pPr>
            <w:r w:rsidRPr="00DC5278">
              <w:rPr>
                <w:b/>
                <w:bCs/>
                <w:color w:val="000000"/>
              </w:rPr>
              <w:t> </w:t>
            </w:r>
          </w:p>
        </w:tc>
        <w:tc>
          <w:tcPr>
            <w:tcW w:w="3180" w:type="dxa"/>
            <w:gridSpan w:val="3"/>
            <w:tcBorders>
              <w:top w:val="single" w:sz="12" w:space="0" w:color="auto"/>
              <w:left w:val="nil"/>
              <w:bottom w:val="single" w:sz="8" w:space="0" w:color="auto"/>
              <w:right w:val="nil"/>
            </w:tcBorders>
            <w:shd w:val="clear" w:color="000000" w:fill="D8D8D8"/>
            <w:noWrap/>
            <w:vAlign w:val="center"/>
            <w:hideMark/>
          </w:tcPr>
          <w:p w14:paraId="74037DBA" w14:textId="77777777" w:rsidR="00751E59" w:rsidRPr="00DC5278" w:rsidRDefault="00751E59" w:rsidP="0085547B">
            <w:pPr>
              <w:keepNext/>
              <w:suppressAutoHyphens/>
              <w:jc w:val="center"/>
              <w:rPr>
                <w:b/>
                <w:bCs/>
                <w:color w:val="000000"/>
              </w:rPr>
            </w:pPr>
            <w:r w:rsidRPr="00DC5278">
              <w:rPr>
                <w:b/>
                <w:bCs/>
                <w:color w:val="000000"/>
              </w:rPr>
              <w:t xml:space="preserve">New Zealand's imports from Australia </w:t>
            </w:r>
          </w:p>
        </w:tc>
      </w:tr>
      <w:tr w:rsidR="00751E59" w:rsidRPr="00DC5278" w14:paraId="74037DC4" w14:textId="77777777" w:rsidTr="000740C4">
        <w:trPr>
          <w:trHeight w:val="525"/>
        </w:trPr>
        <w:tc>
          <w:tcPr>
            <w:tcW w:w="1960" w:type="dxa"/>
            <w:vMerge/>
            <w:tcBorders>
              <w:top w:val="single" w:sz="12" w:space="0" w:color="auto"/>
              <w:left w:val="nil"/>
              <w:bottom w:val="single" w:sz="8" w:space="0" w:color="000000"/>
              <w:right w:val="nil"/>
            </w:tcBorders>
            <w:vAlign w:val="center"/>
            <w:hideMark/>
          </w:tcPr>
          <w:p w14:paraId="74037DBC" w14:textId="77777777" w:rsidR="00751E59" w:rsidRPr="00DC5278" w:rsidRDefault="00751E59" w:rsidP="0085547B">
            <w:pPr>
              <w:keepNext/>
              <w:suppressAutoHyphens/>
              <w:rPr>
                <w:b/>
                <w:bCs/>
                <w:color w:val="000000"/>
              </w:rPr>
            </w:pPr>
          </w:p>
        </w:tc>
        <w:tc>
          <w:tcPr>
            <w:tcW w:w="506" w:type="dxa"/>
            <w:tcBorders>
              <w:top w:val="nil"/>
              <w:left w:val="nil"/>
              <w:bottom w:val="single" w:sz="8" w:space="0" w:color="auto"/>
              <w:right w:val="nil"/>
            </w:tcBorders>
            <w:shd w:val="clear" w:color="000000" w:fill="D8D8D8"/>
            <w:noWrap/>
            <w:vAlign w:val="center"/>
            <w:hideMark/>
          </w:tcPr>
          <w:p w14:paraId="74037DBD" w14:textId="77777777" w:rsidR="00751E59" w:rsidRPr="00DC5278" w:rsidRDefault="00751E59" w:rsidP="0085547B">
            <w:pPr>
              <w:keepNext/>
              <w:suppressAutoHyphens/>
              <w:jc w:val="center"/>
              <w:rPr>
                <w:color w:val="000000"/>
              </w:rPr>
            </w:pPr>
            <w:r w:rsidRPr="00DC5278">
              <w:rPr>
                <w:color w:val="000000"/>
              </w:rPr>
              <w:t xml:space="preserve"> No. </w:t>
            </w:r>
          </w:p>
        </w:tc>
        <w:tc>
          <w:tcPr>
            <w:tcW w:w="717" w:type="dxa"/>
            <w:tcBorders>
              <w:top w:val="nil"/>
              <w:left w:val="nil"/>
              <w:bottom w:val="single" w:sz="8" w:space="0" w:color="auto"/>
              <w:right w:val="nil"/>
            </w:tcBorders>
            <w:shd w:val="clear" w:color="000000" w:fill="D8D8D8"/>
            <w:vAlign w:val="center"/>
            <w:hideMark/>
          </w:tcPr>
          <w:p w14:paraId="74037DBE"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117" w:type="dxa"/>
            <w:tcBorders>
              <w:top w:val="nil"/>
              <w:left w:val="nil"/>
              <w:bottom w:val="single" w:sz="8" w:space="0" w:color="auto"/>
              <w:right w:val="nil"/>
            </w:tcBorders>
            <w:shd w:val="clear" w:color="000000" w:fill="D8D8D8"/>
            <w:vAlign w:val="center"/>
            <w:hideMark/>
          </w:tcPr>
          <w:p w14:paraId="74037DBF" w14:textId="77777777" w:rsidR="00751E59" w:rsidRPr="00DC5278" w:rsidRDefault="00751E59" w:rsidP="0085547B">
            <w:pPr>
              <w:keepNext/>
              <w:suppressAutoHyphens/>
              <w:jc w:val="center"/>
              <w:rPr>
                <w:color w:val="000000"/>
              </w:rPr>
            </w:pPr>
            <w:r w:rsidRPr="00DC5278">
              <w:rPr>
                <w:color w:val="000000"/>
              </w:rPr>
              <w:t xml:space="preserve"> Cumulative (%) </w:t>
            </w:r>
          </w:p>
        </w:tc>
        <w:tc>
          <w:tcPr>
            <w:tcW w:w="260" w:type="dxa"/>
            <w:tcBorders>
              <w:top w:val="nil"/>
              <w:left w:val="nil"/>
              <w:bottom w:val="single" w:sz="8" w:space="0" w:color="auto"/>
              <w:right w:val="nil"/>
            </w:tcBorders>
            <w:shd w:val="clear" w:color="000000" w:fill="D8D8D8"/>
            <w:vAlign w:val="center"/>
            <w:hideMark/>
          </w:tcPr>
          <w:p w14:paraId="74037DC0" w14:textId="77777777" w:rsidR="00751E59" w:rsidRPr="00DC5278" w:rsidRDefault="00751E59" w:rsidP="0085547B">
            <w:pPr>
              <w:keepNext/>
              <w:suppressAutoHyphens/>
              <w:jc w:val="center"/>
              <w:rPr>
                <w:color w:val="000000"/>
              </w:rPr>
            </w:pPr>
            <w:r w:rsidRPr="00DC5278">
              <w:rPr>
                <w:color w:val="000000"/>
              </w:rPr>
              <w:t> </w:t>
            </w:r>
          </w:p>
        </w:tc>
        <w:tc>
          <w:tcPr>
            <w:tcW w:w="1440" w:type="dxa"/>
            <w:tcBorders>
              <w:top w:val="nil"/>
              <w:left w:val="nil"/>
              <w:bottom w:val="single" w:sz="8" w:space="0" w:color="auto"/>
              <w:right w:val="nil"/>
            </w:tcBorders>
            <w:shd w:val="clear" w:color="000000" w:fill="D8D8D8"/>
            <w:vAlign w:val="center"/>
            <w:hideMark/>
          </w:tcPr>
          <w:p w14:paraId="74037DC1" w14:textId="77777777" w:rsidR="00751E59" w:rsidRPr="00DC5278" w:rsidRDefault="00751E59" w:rsidP="0085547B">
            <w:pPr>
              <w:keepNext/>
              <w:suppressAutoHyphens/>
              <w:jc w:val="center"/>
              <w:rPr>
                <w:color w:val="000000"/>
              </w:rPr>
            </w:pPr>
            <w:r w:rsidRPr="00DC5278">
              <w:rPr>
                <w:color w:val="000000"/>
              </w:rPr>
              <w:t xml:space="preserve"> US $m </w:t>
            </w:r>
            <w:r w:rsidRPr="00DC5278">
              <w:rPr>
                <w:color w:val="000000"/>
              </w:rPr>
              <w:br/>
              <w:t xml:space="preserve">(2007-10) </w:t>
            </w:r>
          </w:p>
        </w:tc>
        <w:tc>
          <w:tcPr>
            <w:tcW w:w="680" w:type="dxa"/>
            <w:tcBorders>
              <w:top w:val="nil"/>
              <w:left w:val="nil"/>
              <w:bottom w:val="single" w:sz="8" w:space="0" w:color="auto"/>
              <w:right w:val="nil"/>
            </w:tcBorders>
            <w:shd w:val="clear" w:color="000000" w:fill="D8D8D8"/>
            <w:vAlign w:val="center"/>
            <w:hideMark/>
          </w:tcPr>
          <w:p w14:paraId="74037DC2"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060" w:type="dxa"/>
            <w:tcBorders>
              <w:top w:val="nil"/>
              <w:left w:val="nil"/>
              <w:bottom w:val="single" w:sz="8" w:space="0" w:color="auto"/>
              <w:right w:val="nil"/>
            </w:tcBorders>
            <w:shd w:val="clear" w:color="000000" w:fill="D8D8D8"/>
            <w:vAlign w:val="center"/>
            <w:hideMark/>
          </w:tcPr>
          <w:p w14:paraId="74037DC3" w14:textId="77777777" w:rsidR="00751E59" w:rsidRPr="00DC5278" w:rsidRDefault="00751E59" w:rsidP="0085547B">
            <w:pPr>
              <w:keepNext/>
              <w:suppressAutoHyphens/>
              <w:jc w:val="center"/>
              <w:rPr>
                <w:color w:val="000000"/>
              </w:rPr>
            </w:pPr>
            <w:r w:rsidRPr="00DC5278">
              <w:rPr>
                <w:color w:val="000000"/>
              </w:rPr>
              <w:t xml:space="preserve"> Cumulative (%) </w:t>
            </w:r>
          </w:p>
        </w:tc>
      </w:tr>
      <w:tr w:rsidR="00751E59" w:rsidRPr="00DC5278" w14:paraId="74037DCD" w14:textId="77777777" w:rsidTr="000740C4">
        <w:trPr>
          <w:trHeight w:val="255"/>
        </w:trPr>
        <w:tc>
          <w:tcPr>
            <w:tcW w:w="1960" w:type="dxa"/>
            <w:tcBorders>
              <w:top w:val="nil"/>
              <w:left w:val="nil"/>
              <w:bottom w:val="nil"/>
              <w:right w:val="nil"/>
            </w:tcBorders>
            <w:shd w:val="clear" w:color="000000" w:fill="FFFFFF"/>
            <w:noWrap/>
            <w:vAlign w:val="center"/>
            <w:hideMark/>
          </w:tcPr>
          <w:p w14:paraId="74037DC5" w14:textId="77777777" w:rsidR="00751E59" w:rsidRPr="00DC5278" w:rsidRDefault="00751E59" w:rsidP="0085547B">
            <w:pPr>
              <w:keepNext/>
              <w:suppressAutoHyphens/>
              <w:rPr>
                <w:color w:val="000000"/>
              </w:rPr>
            </w:pPr>
            <w:r w:rsidRPr="00DC5278">
              <w:rPr>
                <w:color w:val="000000"/>
              </w:rPr>
              <w:t>MFN 0%</w:t>
            </w:r>
          </w:p>
        </w:tc>
        <w:tc>
          <w:tcPr>
            <w:tcW w:w="506" w:type="dxa"/>
            <w:tcBorders>
              <w:top w:val="nil"/>
              <w:left w:val="nil"/>
              <w:bottom w:val="nil"/>
              <w:right w:val="nil"/>
            </w:tcBorders>
            <w:shd w:val="clear" w:color="000000" w:fill="FFFFFF"/>
            <w:noWrap/>
            <w:vAlign w:val="center"/>
            <w:hideMark/>
          </w:tcPr>
          <w:p w14:paraId="74037DC6" w14:textId="77777777" w:rsidR="00751E59" w:rsidRPr="00DC5278" w:rsidRDefault="00751E59" w:rsidP="0085547B">
            <w:pPr>
              <w:keepNext/>
              <w:suppressAutoHyphens/>
              <w:jc w:val="right"/>
              <w:rPr>
                <w:color w:val="000000"/>
              </w:rPr>
            </w:pPr>
            <w:r w:rsidRPr="00DC5278">
              <w:rPr>
                <w:color w:val="000000"/>
              </w:rPr>
              <w:t>4,207</w:t>
            </w:r>
          </w:p>
        </w:tc>
        <w:tc>
          <w:tcPr>
            <w:tcW w:w="717" w:type="dxa"/>
            <w:tcBorders>
              <w:top w:val="nil"/>
              <w:left w:val="nil"/>
              <w:bottom w:val="nil"/>
              <w:right w:val="nil"/>
            </w:tcBorders>
            <w:shd w:val="clear" w:color="000000" w:fill="FFFFFF"/>
            <w:noWrap/>
            <w:vAlign w:val="center"/>
            <w:hideMark/>
          </w:tcPr>
          <w:p w14:paraId="74037DC7" w14:textId="77777777" w:rsidR="00751E59" w:rsidRPr="00DC5278" w:rsidRDefault="00751E59" w:rsidP="0085547B">
            <w:pPr>
              <w:keepNext/>
              <w:suppressAutoHyphens/>
              <w:jc w:val="right"/>
              <w:rPr>
                <w:color w:val="000000"/>
              </w:rPr>
            </w:pPr>
            <w:r w:rsidRPr="00DC5278">
              <w:rPr>
                <w:color w:val="000000"/>
              </w:rPr>
              <w:t>57.7%</w:t>
            </w:r>
          </w:p>
        </w:tc>
        <w:tc>
          <w:tcPr>
            <w:tcW w:w="1117" w:type="dxa"/>
            <w:tcBorders>
              <w:top w:val="nil"/>
              <w:left w:val="nil"/>
              <w:bottom w:val="nil"/>
              <w:right w:val="nil"/>
            </w:tcBorders>
            <w:shd w:val="clear" w:color="000000" w:fill="FFFFFF"/>
            <w:noWrap/>
            <w:vAlign w:val="center"/>
            <w:hideMark/>
          </w:tcPr>
          <w:p w14:paraId="74037DC8" w14:textId="77777777" w:rsidR="00751E59" w:rsidRPr="00DC5278" w:rsidRDefault="00751E59" w:rsidP="0085547B">
            <w:pPr>
              <w:keepNext/>
              <w:suppressAutoHyphens/>
              <w:jc w:val="right"/>
              <w:rPr>
                <w:color w:val="000000"/>
              </w:rPr>
            </w:pPr>
            <w:r w:rsidRPr="00DC5278">
              <w:rPr>
                <w:color w:val="000000"/>
              </w:rPr>
              <w:t>57.7%</w:t>
            </w:r>
          </w:p>
        </w:tc>
        <w:tc>
          <w:tcPr>
            <w:tcW w:w="260" w:type="dxa"/>
            <w:tcBorders>
              <w:top w:val="nil"/>
              <w:left w:val="nil"/>
              <w:bottom w:val="nil"/>
              <w:right w:val="nil"/>
            </w:tcBorders>
            <w:shd w:val="clear" w:color="000000" w:fill="FFFFFF"/>
            <w:noWrap/>
            <w:vAlign w:val="center"/>
            <w:hideMark/>
          </w:tcPr>
          <w:p w14:paraId="74037DC9"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CA" w14:textId="77777777" w:rsidR="00751E59" w:rsidRPr="00DC5278" w:rsidRDefault="00751E59" w:rsidP="0085547B">
            <w:pPr>
              <w:keepNext/>
              <w:suppressAutoHyphens/>
              <w:jc w:val="right"/>
              <w:rPr>
                <w:color w:val="000000"/>
              </w:rPr>
            </w:pPr>
            <w:r w:rsidRPr="00DC5278">
              <w:rPr>
                <w:color w:val="000000"/>
              </w:rPr>
              <w:t>2,890.7</w:t>
            </w:r>
          </w:p>
        </w:tc>
        <w:tc>
          <w:tcPr>
            <w:tcW w:w="680" w:type="dxa"/>
            <w:tcBorders>
              <w:top w:val="nil"/>
              <w:left w:val="nil"/>
              <w:bottom w:val="nil"/>
              <w:right w:val="nil"/>
            </w:tcBorders>
            <w:shd w:val="clear" w:color="000000" w:fill="FFFFFF"/>
            <w:noWrap/>
            <w:vAlign w:val="center"/>
            <w:hideMark/>
          </w:tcPr>
          <w:p w14:paraId="74037DCB" w14:textId="77777777" w:rsidR="00751E59" w:rsidRPr="00DC5278" w:rsidRDefault="00751E59" w:rsidP="0085547B">
            <w:pPr>
              <w:keepNext/>
              <w:suppressAutoHyphens/>
              <w:jc w:val="right"/>
              <w:rPr>
                <w:color w:val="000000"/>
              </w:rPr>
            </w:pPr>
            <w:r w:rsidRPr="00DC5278">
              <w:rPr>
                <w:color w:val="000000"/>
              </w:rPr>
              <w:t>56.0%</w:t>
            </w:r>
          </w:p>
        </w:tc>
        <w:tc>
          <w:tcPr>
            <w:tcW w:w="1060" w:type="dxa"/>
            <w:tcBorders>
              <w:top w:val="nil"/>
              <w:left w:val="nil"/>
              <w:bottom w:val="nil"/>
              <w:right w:val="nil"/>
            </w:tcBorders>
            <w:shd w:val="clear" w:color="000000" w:fill="FFFFFF"/>
            <w:noWrap/>
            <w:vAlign w:val="center"/>
            <w:hideMark/>
          </w:tcPr>
          <w:p w14:paraId="74037DCC" w14:textId="77777777" w:rsidR="00751E59" w:rsidRPr="00DC5278" w:rsidRDefault="00751E59" w:rsidP="0085547B">
            <w:pPr>
              <w:keepNext/>
              <w:suppressAutoHyphens/>
              <w:jc w:val="right"/>
              <w:rPr>
                <w:color w:val="000000"/>
              </w:rPr>
            </w:pPr>
            <w:r w:rsidRPr="00DC5278">
              <w:rPr>
                <w:color w:val="000000"/>
              </w:rPr>
              <w:t>56.0%</w:t>
            </w:r>
          </w:p>
        </w:tc>
      </w:tr>
      <w:tr w:rsidR="00751E59" w:rsidRPr="00DC5278" w14:paraId="74037DD6" w14:textId="77777777" w:rsidTr="000740C4">
        <w:trPr>
          <w:trHeight w:val="255"/>
        </w:trPr>
        <w:tc>
          <w:tcPr>
            <w:tcW w:w="1960" w:type="dxa"/>
            <w:tcBorders>
              <w:top w:val="nil"/>
              <w:left w:val="nil"/>
              <w:bottom w:val="nil"/>
              <w:right w:val="nil"/>
            </w:tcBorders>
            <w:shd w:val="clear" w:color="000000" w:fill="FFFFFF"/>
            <w:noWrap/>
            <w:vAlign w:val="center"/>
            <w:hideMark/>
          </w:tcPr>
          <w:p w14:paraId="74037DCE" w14:textId="77777777" w:rsidR="00751E59" w:rsidRPr="00DC5278" w:rsidRDefault="00751E59" w:rsidP="0085547B">
            <w:pPr>
              <w:keepNext/>
              <w:suppressAutoHyphens/>
              <w:rPr>
                <w:color w:val="000000"/>
              </w:rPr>
            </w:pPr>
            <w:r w:rsidRPr="00DC5278">
              <w:rPr>
                <w:color w:val="000000"/>
              </w:rPr>
              <w:t>A: 0% tariff on EIF</w:t>
            </w:r>
          </w:p>
        </w:tc>
        <w:tc>
          <w:tcPr>
            <w:tcW w:w="506" w:type="dxa"/>
            <w:tcBorders>
              <w:top w:val="nil"/>
              <w:left w:val="nil"/>
              <w:bottom w:val="nil"/>
              <w:right w:val="nil"/>
            </w:tcBorders>
            <w:shd w:val="clear" w:color="000000" w:fill="FFFFFF"/>
            <w:noWrap/>
            <w:vAlign w:val="center"/>
            <w:hideMark/>
          </w:tcPr>
          <w:p w14:paraId="74037DCF" w14:textId="77777777" w:rsidR="00751E59" w:rsidRPr="00DC5278" w:rsidRDefault="00751E59" w:rsidP="0085547B">
            <w:pPr>
              <w:keepNext/>
              <w:suppressAutoHyphens/>
              <w:jc w:val="right"/>
              <w:rPr>
                <w:color w:val="000000"/>
              </w:rPr>
            </w:pPr>
            <w:r w:rsidRPr="00DC5278">
              <w:rPr>
                <w:color w:val="000000"/>
              </w:rPr>
              <w:t>2,688</w:t>
            </w:r>
          </w:p>
        </w:tc>
        <w:tc>
          <w:tcPr>
            <w:tcW w:w="717" w:type="dxa"/>
            <w:tcBorders>
              <w:top w:val="nil"/>
              <w:left w:val="nil"/>
              <w:bottom w:val="nil"/>
              <w:right w:val="nil"/>
            </w:tcBorders>
            <w:shd w:val="clear" w:color="000000" w:fill="FFFFFF"/>
            <w:noWrap/>
            <w:vAlign w:val="center"/>
            <w:hideMark/>
          </w:tcPr>
          <w:p w14:paraId="74037DD0" w14:textId="77777777" w:rsidR="00751E59" w:rsidRPr="00DC5278" w:rsidRDefault="00751E59" w:rsidP="0085547B">
            <w:pPr>
              <w:keepNext/>
              <w:suppressAutoHyphens/>
              <w:jc w:val="right"/>
              <w:rPr>
                <w:color w:val="000000"/>
              </w:rPr>
            </w:pPr>
            <w:r w:rsidRPr="00DC5278">
              <w:rPr>
                <w:color w:val="000000"/>
              </w:rPr>
              <w:t>36.9%</w:t>
            </w:r>
          </w:p>
        </w:tc>
        <w:tc>
          <w:tcPr>
            <w:tcW w:w="1117" w:type="dxa"/>
            <w:tcBorders>
              <w:top w:val="nil"/>
              <w:left w:val="nil"/>
              <w:bottom w:val="nil"/>
              <w:right w:val="nil"/>
            </w:tcBorders>
            <w:shd w:val="clear" w:color="000000" w:fill="FFFFFF"/>
            <w:noWrap/>
            <w:vAlign w:val="center"/>
            <w:hideMark/>
          </w:tcPr>
          <w:p w14:paraId="74037DD1" w14:textId="77777777" w:rsidR="00751E59" w:rsidRPr="00DC5278" w:rsidRDefault="00751E59" w:rsidP="0085547B">
            <w:pPr>
              <w:keepNext/>
              <w:suppressAutoHyphens/>
              <w:jc w:val="right"/>
              <w:rPr>
                <w:color w:val="000000"/>
              </w:rPr>
            </w:pPr>
            <w:r w:rsidRPr="00DC5278">
              <w:rPr>
                <w:color w:val="000000"/>
              </w:rPr>
              <w:t>94.6%</w:t>
            </w:r>
          </w:p>
        </w:tc>
        <w:tc>
          <w:tcPr>
            <w:tcW w:w="260" w:type="dxa"/>
            <w:tcBorders>
              <w:top w:val="nil"/>
              <w:left w:val="nil"/>
              <w:bottom w:val="nil"/>
              <w:right w:val="nil"/>
            </w:tcBorders>
            <w:shd w:val="clear" w:color="000000" w:fill="FFFFFF"/>
            <w:noWrap/>
            <w:vAlign w:val="center"/>
            <w:hideMark/>
          </w:tcPr>
          <w:p w14:paraId="74037DD2"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D3" w14:textId="77777777" w:rsidR="00751E59" w:rsidRPr="00DC5278" w:rsidRDefault="00751E59" w:rsidP="0085547B">
            <w:pPr>
              <w:keepNext/>
              <w:suppressAutoHyphens/>
              <w:jc w:val="right"/>
              <w:rPr>
                <w:color w:val="000000"/>
              </w:rPr>
            </w:pPr>
            <w:r w:rsidRPr="00DC5278">
              <w:rPr>
                <w:color w:val="000000"/>
              </w:rPr>
              <w:t>1,569.3</w:t>
            </w:r>
          </w:p>
        </w:tc>
        <w:tc>
          <w:tcPr>
            <w:tcW w:w="680" w:type="dxa"/>
            <w:tcBorders>
              <w:top w:val="nil"/>
              <w:left w:val="nil"/>
              <w:bottom w:val="nil"/>
              <w:right w:val="nil"/>
            </w:tcBorders>
            <w:shd w:val="clear" w:color="000000" w:fill="FFFFFF"/>
            <w:noWrap/>
            <w:vAlign w:val="center"/>
            <w:hideMark/>
          </w:tcPr>
          <w:p w14:paraId="74037DD4" w14:textId="77777777" w:rsidR="00751E59" w:rsidRPr="00DC5278" w:rsidRDefault="00751E59" w:rsidP="0085547B">
            <w:pPr>
              <w:keepNext/>
              <w:suppressAutoHyphens/>
              <w:jc w:val="right"/>
              <w:rPr>
                <w:color w:val="000000"/>
              </w:rPr>
            </w:pPr>
            <w:r w:rsidRPr="00DC5278">
              <w:rPr>
                <w:color w:val="000000"/>
              </w:rPr>
              <w:t>30.4%</w:t>
            </w:r>
          </w:p>
        </w:tc>
        <w:tc>
          <w:tcPr>
            <w:tcW w:w="1060" w:type="dxa"/>
            <w:tcBorders>
              <w:top w:val="nil"/>
              <w:left w:val="nil"/>
              <w:bottom w:val="nil"/>
              <w:right w:val="nil"/>
            </w:tcBorders>
            <w:shd w:val="clear" w:color="000000" w:fill="FFFFFF"/>
            <w:noWrap/>
            <w:vAlign w:val="center"/>
            <w:hideMark/>
          </w:tcPr>
          <w:p w14:paraId="74037DD5" w14:textId="77777777" w:rsidR="00751E59" w:rsidRPr="00DC5278" w:rsidRDefault="00751E59" w:rsidP="0085547B">
            <w:pPr>
              <w:keepNext/>
              <w:suppressAutoHyphens/>
              <w:jc w:val="right"/>
              <w:rPr>
                <w:color w:val="000000"/>
              </w:rPr>
            </w:pPr>
            <w:r w:rsidRPr="00DC5278">
              <w:rPr>
                <w:color w:val="000000"/>
              </w:rPr>
              <w:t>86.4%</w:t>
            </w:r>
          </w:p>
        </w:tc>
      </w:tr>
      <w:tr w:rsidR="00751E59" w:rsidRPr="00DC5278" w14:paraId="74037DDF" w14:textId="77777777" w:rsidTr="000740C4">
        <w:trPr>
          <w:trHeight w:val="255"/>
        </w:trPr>
        <w:tc>
          <w:tcPr>
            <w:tcW w:w="1960" w:type="dxa"/>
            <w:tcBorders>
              <w:top w:val="nil"/>
              <w:left w:val="nil"/>
              <w:bottom w:val="nil"/>
              <w:right w:val="nil"/>
            </w:tcBorders>
            <w:shd w:val="clear" w:color="000000" w:fill="FFFFFF"/>
            <w:noWrap/>
            <w:vAlign w:val="center"/>
            <w:hideMark/>
          </w:tcPr>
          <w:p w14:paraId="74037DD7" w14:textId="77777777" w:rsidR="00751E59" w:rsidRPr="00DC5278" w:rsidRDefault="00751E59" w:rsidP="0085547B">
            <w:pPr>
              <w:keepNext/>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DD8" w14:textId="77777777" w:rsidR="00751E59" w:rsidRPr="00DC5278" w:rsidRDefault="00751E59" w:rsidP="0085547B">
            <w:pPr>
              <w:keepNext/>
              <w:suppressAutoHyphens/>
              <w:jc w:val="right"/>
              <w:rPr>
                <w:color w:val="000000"/>
              </w:rPr>
            </w:pPr>
            <w:r w:rsidRPr="00DC5278">
              <w:rPr>
                <w:color w:val="000000"/>
              </w:rPr>
              <w:t>133</w:t>
            </w:r>
          </w:p>
        </w:tc>
        <w:tc>
          <w:tcPr>
            <w:tcW w:w="717" w:type="dxa"/>
            <w:tcBorders>
              <w:top w:val="nil"/>
              <w:left w:val="nil"/>
              <w:bottom w:val="nil"/>
              <w:right w:val="nil"/>
            </w:tcBorders>
            <w:shd w:val="clear" w:color="000000" w:fill="FFFFFF"/>
            <w:noWrap/>
            <w:vAlign w:val="center"/>
            <w:hideMark/>
          </w:tcPr>
          <w:p w14:paraId="74037DD9" w14:textId="77777777" w:rsidR="00751E59" w:rsidRPr="00DC5278" w:rsidRDefault="00751E59" w:rsidP="0085547B">
            <w:pPr>
              <w:keepNext/>
              <w:suppressAutoHyphens/>
              <w:jc w:val="right"/>
              <w:rPr>
                <w:color w:val="000000"/>
              </w:rPr>
            </w:pPr>
            <w:r w:rsidRPr="00DC5278">
              <w:rPr>
                <w:color w:val="000000"/>
              </w:rPr>
              <w:t>1.8%</w:t>
            </w:r>
          </w:p>
        </w:tc>
        <w:tc>
          <w:tcPr>
            <w:tcW w:w="1117" w:type="dxa"/>
            <w:tcBorders>
              <w:top w:val="nil"/>
              <w:left w:val="nil"/>
              <w:bottom w:val="nil"/>
              <w:right w:val="nil"/>
            </w:tcBorders>
            <w:shd w:val="clear" w:color="000000" w:fill="FFFFFF"/>
            <w:noWrap/>
            <w:vAlign w:val="center"/>
            <w:hideMark/>
          </w:tcPr>
          <w:p w14:paraId="74037DDA" w14:textId="77777777" w:rsidR="00751E59" w:rsidRPr="00DC5278" w:rsidRDefault="00751E59" w:rsidP="0085547B">
            <w:pPr>
              <w:keepNext/>
              <w:suppressAutoHyphens/>
              <w:jc w:val="right"/>
              <w:rPr>
                <w:color w:val="000000"/>
              </w:rPr>
            </w:pPr>
            <w:r w:rsidRPr="00DC5278">
              <w:rPr>
                <w:color w:val="000000"/>
              </w:rPr>
              <w:t>96.4%</w:t>
            </w:r>
          </w:p>
        </w:tc>
        <w:tc>
          <w:tcPr>
            <w:tcW w:w="260" w:type="dxa"/>
            <w:tcBorders>
              <w:top w:val="nil"/>
              <w:left w:val="nil"/>
              <w:bottom w:val="nil"/>
              <w:right w:val="nil"/>
            </w:tcBorders>
            <w:shd w:val="clear" w:color="000000" w:fill="FFFFFF"/>
            <w:noWrap/>
            <w:vAlign w:val="center"/>
            <w:hideMark/>
          </w:tcPr>
          <w:p w14:paraId="74037DDB"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DC" w14:textId="77777777" w:rsidR="00751E59" w:rsidRPr="00DC5278" w:rsidRDefault="00751E59" w:rsidP="0085547B">
            <w:pPr>
              <w:keepNext/>
              <w:suppressAutoHyphens/>
              <w:jc w:val="right"/>
              <w:rPr>
                <w:color w:val="000000"/>
              </w:rPr>
            </w:pPr>
            <w:r w:rsidRPr="00DC5278">
              <w:rPr>
                <w:color w:val="000000"/>
              </w:rPr>
              <w:t>439.0</w:t>
            </w:r>
          </w:p>
        </w:tc>
        <w:tc>
          <w:tcPr>
            <w:tcW w:w="680" w:type="dxa"/>
            <w:tcBorders>
              <w:top w:val="nil"/>
              <w:left w:val="nil"/>
              <w:bottom w:val="nil"/>
              <w:right w:val="nil"/>
            </w:tcBorders>
            <w:shd w:val="clear" w:color="000000" w:fill="FFFFFF"/>
            <w:noWrap/>
            <w:vAlign w:val="center"/>
            <w:hideMark/>
          </w:tcPr>
          <w:p w14:paraId="74037DDD" w14:textId="77777777" w:rsidR="00751E59" w:rsidRPr="00DC5278" w:rsidRDefault="00751E59" w:rsidP="0085547B">
            <w:pPr>
              <w:keepNext/>
              <w:suppressAutoHyphens/>
              <w:jc w:val="right"/>
              <w:rPr>
                <w:color w:val="000000"/>
              </w:rPr>
            </w:pPr>
            <w:r w:rsidRPr="00DC5278">
              <w:rPr>
                <w:color w:val="000000"/>
              </w:rPr>
              <w:t>8.5%</w:t>
            </w:r>
          </w:p>
        </w:tc>
        <w:tc>
          <w:tcPr>
            <w:tcW w:w="1060" w:type="dxa"/>
            <w:tcBorders>
              <w:top w:val="nil"/>
              <w:left w:val="nil"/>
              <w:bottom w:val="nil"/>
              <w:right w:val="nil"/>
            </w:tcBorders>
            <w:shd w:val="clear" w:color="000000" w:fill="FFFFFF"/>
            <w:noWrap/>
            <w:vAlign w:val="center"/>
            <w:hideMark/>
          </w:tcPr>
          <w:p w14:paraId="74037DDE" w14:textId="77777777" w:rsidR="00751E59" w:rsidRPr="00DC5278" w:rsidRDefault="00751E59" w:rsidP="0085547B">
            <w:pPr>
              <w:keepNext/>
              <w:suppressAutoHyphens/>
              <w:jc w:val="right"/>
              <w:rPr>
                <w:color w:val="000000"/>
              </w:rPr>
            </w:pPr>
            <w:r w:rsidRPr="00DC5278">
              <w:rPr>
                <w:color w:val="000000"/>
              </w:rPr>
              <w:t>94.9%</w:t>
            </w:r>
          </w:p>
        </w:tc>
      </w:tr>
      <w:tr w:rsidR="00751E59" w:rsidRPr="00DC5278" w14:paraId="74037DE8" w14:textId="77777777" w:rsidTr="000740C4">
        <w:trPr>
          <w:trHeight w:val="255"/>
        </w:trPr>
        <w:tc>
          <w:tcPr>
            <w:tcW w:w="1960" w:type="dxa"/>
            <w:tcBorders>
              <w:top w:val="nil"/>
              <w:left w:val="nil"/>
              <w:bottom w:val="nil"/>
              <w:right w:val="nil"/>
            </w:tcBorders>
            <w:shd w:val="clear" w:color="000000" w:fill="FFFFFF"/>
            <w:noWrap/>
            <w:vAlign w:val="center"/>
            <w:hideMark/>
          </w:tcPr>
          <w:p w14:paraId="74037DE0" w14:textId="77777777" w:rsidR="00751E59" w:rsidRPr="00DC5278" w:rsidRDefault="00751E59" w:rsidP="0085547B">
            <w:pPr>
              <w:keepNext/>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DE1" w14:textId="77777777" w:rsidR="00751E59" w:rsidRPr="00DC5278" w:rsidRDefault="00751E59" w:rsidP="0085547B">
            <w:pPr>
              <w:keepNext/>
              <w:suppressAutoHyphens/>
              <w:jc w:val="right"/>
              <w:rPr>
                <w:color w:val="000000"/>
              </w:rPr>
            </w:pPr>
            <w:r w:rsidRPr="00DC5278">
              <w:rPr>
                <w:color w:val="000000"/>
              </w:rPr>
              <w:t>260</w:t>
            </w:r>
          </w:p>
        </w:tc>
        <w:tc>
          <w:tcPr>
            <w:tcW w:w="717" w:type="dxa"/>
            <w:tcBorders>
              <w:top w:val="nil"/>
              <w:left w:val="nil"/>
              <w:bottom w:val="nil"/>
              <w:right w:val="nil"/>
            </w:tcBorders>
            <w:shd w:val="clear" w:color="000000" w:fill="FFFFFF"/>
            <w:noWrap/>
            <w:vAlign w:val="center"/>
            <w:hideMark/>
          </w:tcPr>
          <w:p w14:paraId="74037DE2" w14:textId="77777777" w:rsidR="00751E59" w:rsidRPr="00DC5278" w:rsidRDefault="00751E59" w:rsidP="0085547B">
            <w:pPr>
              <w:keepNext/>
              <w:suppressAutoHyphens/>
              <w:jc w:val="right"/>
              <w:rPr>
                <w:color w:val="000000"/>
              </w:rPr>
            </w:pPr>
            <w:r w:rsidRPr="00DC5278">
              <w:rPr>
                <w:color w:val="000000"/>
              </w:rPr>
              <w:t>3.6%</w:t>
            </w:r>
          </w:p>
        </w:tc>
        <w:tc>
          <w:tcPr>
            <w:tcW w:w="1117" w:type="dxa"/>
            <w:tcBorders>
              <w:top w:val="nil"/>
              <w:left w:val="nil"/>
              <w:bottom w:val="nil"/>
              <w:right w:val="nil"/>
            </w:tcBorders>
            <w:shd w:val="clear" w:color="000000" w:fill="FFFFFF"/>
            <w:noWrap/>
            <w:vAlign w:val="center"/>
            <w:hideMark/>
          </w:tcPr>
          <w:p w14:paraId="74037DE3" w14:textId="77777777" w:rsidR="00751E59" w:rsidRPr="00DC5278" w:rsidRDefault="00751E59" w:rsidP="0085547B">
            <w:pPr>
              <w:keepNext/>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DE4"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E5" w14:textId="77777777" w:rsidR="00751E59" w:rsidRPr="00DC5278" w:rsidRDefault="00751E59" w:rsidP="0085547B">
            <w:pPr>
              <w:keepNext/>
              <w:suppressAutoHyphens/>
              <w:jc w:val="right"/>
              <w:rPr>
                <w:color w:val="000000"/>
              </w:rPr>
            </w:pPr>
            <w:r w:rsidRPr="00DC5278">
              <w:rPr>
                <w:color w:val="000000"/>
              </w:rPr>
              <w:t>262.9</w:t>
            </w:r>
          </w:p>
        </w:tc>
        <w:tc>
          <w:tcPr>
            <w:tcW w:w="680" w:type="dxa"/>
            <w:tcBorders>
              <w:top w:val="nil"/>
              <w:left w:val="nil"/>
              <w:bottom w:val="nil"/>
              <w:right w:val="nil"/>
            </w:tcBorders>
            <w:shd w:val="clear" w:color="000000" w:fill="FFFFFF"/>
            <w:noWrap/>
            <w:vAlign w:val="center"/>
            <w:hideMark/>
          </w:tcPr>
          <w:p w14:paraId="74037DE6" w14:textId="77777777" w:rsidR="00751E59" w:rsidRPr="00DC5278" w:rsidRDefault="00751E59" w:rsidP="0085547B">
            <w:pPr>
              <w:keepNext/>
              <w:suppressAutoHyphens/>
              <w:jc w:val="right"/>
              <w:rPr>
                <w:color w:val="000000"/>
              </w:rPr>
            </w:pPr>
            <w:r w:rsidRPr="00DC5278">
              <w:rPr>
                <w:color w:val="000000"/>
              </w:rPr>
              <w:t>5.1%</w:t>
            </w:r>
          </w:p>
        </w:tc>
        <w:tc>
          <w:tcPr>
            <w:tcW w:w="1060" w:type="dxa"/>
            <w:tcBorders>
              <w:top w:val="nil"/>
              <w:left w:val="nil"/>
              <w:bottom w:val="nil"/>
              <w:right w:val="nil"/>
            </w:tcBorders>
            <w:shd w:val="clear" w:color="000000" w:fill="FFFFFF"/>
            <w:noWrap/>
            <w:vAlign w:val="center"/>
            <w:hideMark/>
          </w:tcPr>
          <w:p w14:paraId="74037DE7" w14:textId="77777777" w:rsidR="00751E59" w:rsidRPr="00DC5278" w:rsidRDefault="00751E59" w:rsidP="0085547B">
            <w:pPr>
              <w:keepNext/>
              <w:suppressAutoHyphens/>
              <w:jc w:val="right"/>
              <w:rPr>
                <w:color w:val="000000"/>
              </w:rPr>
            </w:pPr>
            <w:r w:rsidRPr="00DC5278">
              <w:rPr>
                <w:color w:val="000000"/>
              </w:rPr>
              <w:t>100.0%</w:t>
            </w:r>
          </w:p>
        </w:tc>
      </w:tr>
      <w:tr w:rsidR="00751E59" w:rsidRPr="00DC5278" w14:paraId="74037DF1" w14:textId="77777777" w:rsidTr="0036201B">
        <w:trPr>
          <w:trHeight w:val="255"/>
        </w:trPr>
        <w:tc>
          <w:tcPr>
            <w:tcW w:w="1960" w:type="dxa"/>
            <w:tcBorders>
              <w:top w:val="nil"/>
              <w:left w:val="nil"/>
              <w:bottom w:val="nil"/>
              <w:right w:val="nil"/>
            </w:tcBorders>
            <w:shd w:val="clear" w:color="000000" w:fill="FFFFFF"/>
            <w:noWrap/>
            <w:vAlign w:val="center"/>
            <w:hideMark/>
          </w:tcPr>
          <w:p w14:paraId="74037DE9" w14:textId="77777777" w:rsidR="00751E59" w:rsidRPr="00DC5278" w:rsidRDefault="00751E59" w:rsidP="0036201B">
            <w:pPr>
              <w:keepNext/>
              <w:suppressAutoHyphens/>
              <w:jc w:val="right"/>
              <w:rPr>
                <w:color w:val="000000"/>
              </w:rPr>
            </w:pPr>
            <w:r w:rsidRPr="00DC5278">
              <w:rPr>
                <w:color w:val="000000"/>
              </w:rPr>
              <w:t>D: 11+ year phasing</w:t>
            </w:r>
          </w:p>
        </w:tc>
        <w:tc>
          <w:tcPr>
            <w:tcW w:w="506" w:type="dxa"/>
            <w:tcBorders>
              <w:top w:val="nil"/>
              <w:left w:val="nil"/>
              <w:bottom w:val="nil"/>
              <w:right w:val="nil"/>
            </w:tcBorders>
            <w:shd w:val="clear" w:color="000000" w:fill="FFFFFF"/>
            <w:noWrap/>
            <w:vAlign w:val="center"/>
            <w:hideMark/>
          </w:tcPr>
          <w:p w14:paraId="74037DEA" w14:textId="7AC96A31" w:rsidR="00751E59" w:rsidRPr="00DC5278" w:rsidRDefault="00751E59" w:rsidP="0036201B">
            <w:pPr>
              <w:keepNext/>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DEB" w14:textId="1BFBCE77" w:rsidR="00751E59" w:rsidRPr="00DC5278" w:rsidRDefault="00751E59" w:rsidP="0036201B">
            <w:pPr>
              <w:keepNext/>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DEC" w14:textId="77777777" w:rsidR="00751E59" w:rsidRPr="00DC5278" w:rsidRDefault="00751E59" w:rsidP="0036201B">
            <w:pPr>
              <w:keepNext/>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DED" w14:textId="77777777" w:rsidR="00751E59" w:rsidRPr="00DC5278" w:rsidRDefault="00751E59" w:rsidP="0036201B">
            <w:pPr>
              <w:keepNext/>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EE" w14:textId="77777777" w:rsidR="00751E59" w:rsidRPr="00DC5278" w:rsidRDefault="00751E59" w:rsidP="0036201B">
            <w:pPr>
              <w:keepNext/>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DEF" w14:textId="262C7E07" w:rsidR="00751E59" w:rsidRPr="00DC5278" w:rsidRDefault="00751E59" w:rsidP="0036201B">
            <w:pPr>
              <w:keepNext/>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DF0" w14:textId="77777777" w:rsidR="00751E59" w:rsidRPr="00DC5278" w:rsidRDefault="00751E59" w:rsidP="0036201B">
            <w:pPr>
              <w:keepNext/>
              <w:suppressAutoHyphens/>
              <w:jc w:val="right"/>
              <w:rPr>
                <w:color w:val="000000"/>
              </w:rPr>
            </w:pPr>
            <w:r w:rsidRPr="00DC5278">
              <w:rPr>
                <w:color w:val="000000"/>
              </w:rPr>
              <w:t>100.0%</w:t>
            </w:r>
          </w:p>
        </w:tc>
      </w:tr>
      <w:tr w:rsidR="00751E59" w:rsidRPr="00DC5278" w14:paraId="74037DFA" w14:textId="77777777" w:rsidTr="0036201B">
        <w:trPr>
          <w:trHeight w:val="510"/>
        </w:trPr>
        <w:tc>
          <w:tcPr>
            <w:tcW w:w="1960" w:type="dxa"/>
            <w:tcBorders>
              <w:top w:val="nil"/>
              <w:left w:val="nil"/>
              <w:bottom w:val="nil"/>
              <w:right w:val="nil"/>
            </w:tcBorders>
            <w:shd w:val="clear" w:color="000000" w:fill="FFFFFF"/>
            <w:noWrap/>
            <w:vAlign w:val="center"/>
            <w:hideMark/>
          </w:tcPr>
          <w:p w14:paraId="74037DF2" w14:textId="77777777" w:rsidR="00751E59" w:rsidRPr="00DC5278" w:rsidRDefault="00751E59" w:rsidP="0036201B">
            <w:pPr>
              <w:keepNext/>
              <w:suppressAutoHyphens/>
              <w:jc w:val="right"/>
              <w:rPr>
                <w:color w:val="000000"/>
              </w:rPr>
            </w:pPr>
            <w:r w:rsidRPr="00DC5278">
              <w:rPr>
                <w:color w:val="000000"/>
              </w:rPr>
              <w:t>Tariff reduction</w:t>
            </w:r>
          </w:p>
        </w:tc>
        <w:tc>
          <w:tcPr>
            <w:tcW w:w="506" w:type="dxa"/>
            <w:tcBorders>
              <w:top w:val="nil"/>
              <w:left w:val="nil"/>
              <w:bottom w:val="nil"/>
              <w:right w:val="nil"/>
            </w:tcBorders>
            <w:shd w:val="clear" w:color="000000" w:fill="FFFFFF"/>
            <w:noWrap/>
            <w:vAlign w:val="center"/>
            <w:hideMark/>
          </w:tcPr>
          <w:p w14:paraId="74037DF3" w14:textId="13EBA15F" w:rsidR="00751E59" w:rsidRPr="00DC5278" w:rsidRDefault="00751E59" w:rsidP="0036201B">
            <w:pPr>
              <w:keepNext/>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DF4" w14:textId="519A7049" w:rsidR="00751E59" w:rsidRPr="00DC5278" w:rsidRDefault="00751E59" w:rsidP="0036201B">
            <w:pPr>
              <w:keepNext/>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DF5" w14:textId="77777777" w:rsidR="00751E59" w:rsidRPr="00DC5278" w:rsidRDefault="00751E59" w:rsidP="0036201B">
            <w:pPr>
              <w:keepNext/>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DF6" w14:textId="77777777" w:rsidR="00751E59" w:rsidRPr="00DC5278" w:rsidRDefault="00751E59" w:rsidP="0036201B">
            <w:pPr>
              <w:keepNext/>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DF7" w14:textId="77777777" w:rsidR="00751E59" w:rsidRPr="00DC5278" w:rsidRDefault="00751E59" w:rsidP="0036201B">
            <w:pPr>
              <w:keepNext/>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DF8" w14:textId="2CD271E5" w:rsidR="00751E59" w:rsidRPr="00DC5278" w:rsidRDefault="00751E59" w:rsidP="0036201B">
            <w:pPr>
              <w:keepNext/>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DF9" w14:textId="77777777" w:rsidR="00751E59" w:rsidRPr="00DC5278" w:rsidRDefault="00751E59" w:rsidP="0036201B">
            <w:pPr>
              <w:keepNext/>
              <w:suppressAutoHyphens/>
              <w:jc w:val="right"/>
              <w:rPr>
                <w:color w:val="000000"/>
              </w:rPr>
            </w:pPr>
            <w:r w:rsidRPr="00DC5278">
              <w:rPr>
                <w:color w:val="000000"/>
              </w:rPr>
              <w:t>100.0%</w:t>
            </w:r>
          </w:p>
        </w:tc>
      </w:tr>
      <w:tr w:rsidR="00751E59" w:rsidRPr="00DC5278" w14:paraId="74037E03" w14:textId="77777777" w:rsidTr="0036201B">
        <w:trPr>
          <w:trHeight w:val="510"/>
        </w:trPr>
        <w:tc>
          <w:tcPr>
            <w:tcW w:w="1960" w:type="dxa"/>
            <w:tcBorders>
              <w:top w:val="nil"/>
              <w:left w:val="nil"/>
              <w:bottom w:val="nil"/>
              <w:right w:val="nil"/>
            </w:tcBorders>
            <w:shd w:val="clear" w:color="000000" w:fill="FFFFFF"/>
            <w:noWrap/>
            <w:vAlign w:val="center"/>
            <w:hideMark/>
          </w:tcPr>
          <w:p w14:paraId="74037DFB" w14:textId="77777777" w:rsidR="00751E59" w:rsidRPr="00DC5278" w:rsidRDefault="00751E59" w:rsidP="0036201B">
            <w:pPr>
              <w:keepNext/>
              <w:suppressAutoHyphens/>
              <w:jc w:val="right"/>
              <w:rPr>
                <w:color w:val="000000"/>
              </w:rPr>
            </w:pPr>
            <w:r w:rsidRPr="00DC5278">
              <w:rPr>
                <w:color w:val="000000"/>
              </w:rPr>
              <w:t>Quota</w:t>
            </w:r>
          </w:p>
        </w:tc>
        <w:tc>
          <w:tcPr>
            <w:tcW w:w="506" w:type="dxa"/>
            <w:tcBorders>
              <w:top w:val="nil"/>
              <w:left w:val="nil"/>
              <w:bottom w:val="nil"/>
              <w:right w:val="nil"/>
            </w:tcBorders>
            <w:shd w:val="clear" w:color="000000" w:fill="FFFFFF"/>
            <w:noWrap/>
            <w:vAlign w:val="center"/>
            <w:hideMark/>
          </w:tcPr>
          <w:p w14:paraId="74037DFC" w14:textId="20681BB6" w:rsidR="00751E59" w:rsidRPr="00DC5278" w:rsidRDefault="00751E59" w:rsidP="0036201B">
            <w:pPr>
              <w:keepNext/>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DFD" w14:textId="54FBCD76" w:rsidR="00751E59" w:rsidRPr="00DC5278" w:rsidRDefault="00751E59" w:rsidP="0036201B">
            <w:pPr>
              <w:keepNext/>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DFE" w14:textId="77777777" w:rsidR="00751E59" w:rsidRPr="00DC5278" w:rsidRDefault="00751E59" w:rsidP="0036201B">
            <w:pPr>
              <w:keepNext/>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DFF" w14:textId="77777777" w:rsidR="00751E59" w:rsidRPr="00DC5278" w:rsidRDefault="00751E59" w:rsidP="0036201B">
            <w:pPr>
              <w:keepNext/>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00" w14:textId="77777777" w:rsidR="00751E59" w:rsidRPr="00DC5278" w:rsidRDefault="00751E59" w:rsidP="0036201B">
            <w:pPr>
              <w:keepNext/>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E01" w14:textId="5B06187C" w:rsidR="00751E59" w:rsidRPr="00DC5278" w:rsidRDefault="00751E59" w:rsidP="0036201B">
            <w:pPr>
              <w:keepNext/>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E02" w14:textId="77777777" w:rsidR="00751E59" w:rsidRPr="00DC5278" w:rsidRDefault="00751E59" w:rsidP="0036201B">
            <w:pPr>
              <w:keepNext/>
              <w:suppressAutoHyphens/>
              <w:jc w:val="right"/>
              <w:rPr>
                <w:color w:val="000000"/>
              </w:rPr>
            </w:pPr>
            <w:r w:rsidRPr="00DC5278">
              <w:rPr>
                <w:color w:val="000000"/>
              </w:rPr>
              <w:t>100.0%</w:t>
            </w:r>
          </w:p>
        </w:tc>
      </w:tr>
      <w:tr w:rsidR="00751E59" w:rsidRPr="00DC5278" w14:paraId="74037E0C" w14:textId="77777777" w:rsidTr="000740C4">
        <w:trPr>
          <w:trHeight w:val="270"/>
        </w:trPr>
        <w:tc>
          <w:tcPr>
            <w:tcW w:w="1960" w:type="dxa"/>
            <w:tcBorders>
              <w:top w:val="nil"/>
              <w:left w:val="nil"/>
              <w:bottom w:val="single" w:sz="8" w:space="0" w:color="auto"/>
              <w:right w:val="nil"/>
            </w:tcBorders>
            <w:noWrap/>
            <w:vAlign w:val="bottom"/>
            <w:hideMark/>
          </w:tcPr>
          <w:p w14:paraId="74037E04" w14:textId="77777777" w:rsidR="00751E59" w:rsidRPr="00DC5278" w:rsidRDefault="00751E59" w:rsidP="0085547B">
            <w:pPr>
              <w:keepNext/>
              <w:suppressAutoHyphens/>
              <w:rPr>
                <w:color w:val="000000"/>
              </w:rPr>
            </w:pPr>
            <w:r w:rsidRPr="00DC5278">
              <w:rPr>
                <w:color w:val="000000"/>
              </w:rPr>
              <w:t>Total</w:t>
            </w:r>
          </w:p>
        </w:tc>
        <w:tc>
          <w:tcPr>
            <w:tcW w:w="506" w:type="dxa"/>
            <w:tcBorders>
              <w:top w:val="nil"/>
              <w:left w:val="nil"/>
              <w:bottom w:val="single" w:sz="8" w:space="0" w:color="auto"/>
              <w:right w:val="nil"/>
            </w:tcBorders>
            <w:shd w:val="clear" w:color="000000" w:fill="FFFFFF"/>
            <w:noWrap/>
            <w:vAlign w:val="center"/>
            <w:hideMark/>
          </w:tcPr>
          <w:p w14:paraId="74037E05" w14:textId="77777777" w:rsidR="00751E59" w:rsidRPr="00DC5278" w:rsidRDefault="00751E59" w:rsidP="0085547B">
            <w:pPr>
              <w:keepNext/>
              <w:suppressAutoHyphens/>
              <w:jc w:val="right"/>
              <w:rPr>
                <w:color w:val="000000"/>
              </w:rPr>
            </w:pPr>
            <w:r w:rsidRPr="00DC5278">
              <w:rPr>
                <w:color w:val="000000"/>
              </w:rPr>
              <w:t>7,288</w:t>
            </w:r>
          </w:p>
        </w:tc>
        <w:tc>
          <w:tcPr>
            <w:tcW w:w="717" w:type="dxa"/>
            <w:tcBorders>
              <w:top w:val="nil"/>
              <w:left w:val="nil"/>
              <w:bottom w:val="single" w:sz="8" w:space="0" w:color="auto"/>
              <w:right w:val="nil"/>
            </w:tcBorders>
            <w:shd w:val="clear" w:color="000000" w:fill="FFFFFF"/>
            <w:noWrap/>
            <w:vAlign w:val="center"/>
            <w:hideMark/>
          </w:tcPr>
          <w:p w14:paraId="74037E06" w14:textId="77777777" w:rsidR="00751E59" w:rsidRPr="00DC5278" w:rsidRDefault="00751E59" w:rsidP="0085547B">
            <w:pPr>
              <w:keepNext/>
              <w:suppressAutoHyphens/>
              <w:jc w:val="right"/>
              <w:rPr>
                <w:color w:val="000000"/>
              </w:rPr>
            </w:pPr>
            <w:r w:rsidRPr="00DC5278">
              <w:rPr>
                <w:color w:val="000000"/>
              </w:rPr>
              <w:t>100.0%</w:t>
            </w:r>
          </w:p>
        </w:tc>
        <w:tc>
          <w:tcPr>
            <w:tcW w:w="1117" w:type="dxa"/>
            <w:tcBorders>
              <w:top w:val="nil"/>
              <w:left w:val="nil"/>
              <w:bottom w:val="single" w:sz="8" w:space="0" w:color="auto"/>
              <w:right w:val="nil"/>
            </w:tcBorders>
            <w:shd w:val="clear" w:color="000000" w:fill="FFFFFF"/>
            <w:noWrap/>
            <w:vAlign w:val="center"/>
            <w:hideMark/>
          </w:tcPr>
          <w:p w14:paraId="74037E07" w14:textId="77777777" w:rsidR="00751E59" w:rsidRPr="00DC5278" w:rsidRDefault="00751E59" w:rsidP="0085547B">
            <w:pPr>
              <w:keepNext/>
              <w:suppressAutoHyphens/>
              <w:jc w:val="right"/>
              <w:rPr>
                <w:color w:val="000000"/>
              </w:rPr>
            </w:pPr>
            <w:r w:rsidRPr="00DC5278">
              <w:rPr>
                <w:color w:val="000000"/>
              </w:rPr>
              <w:t>100.0%</w:t>
            </w:r>
          </w:p>
        </w:tc>
        <w:tc>
          <w:tcPr>
            <w:tcW w:w="260" w:type="dxa"/>
            <w:tcBorders>
              <w:top w:val="nil"/>
              <w:left w:val="nil"/>
              <w:bottom w:val="single" w:sz="8" w:space="0" w:color="auto"/>
              <w:right w:val="nil"/>
            </w:tcBorders>
            <w:shd w:val="clear" w:color="000000" w:fill="FFFFFF"/>
            <w:noWrap/>
            <w:vAlign w:val="center"/>
            <w:hideMark/>
          </w:tcPr>
          <w:p w14:paraId="74037E08"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single" w:sz="8" w:space="0" w:color="auto"/>
              <w:right w:val="nil"/>
            </w:tcBorders>
            <w:shd w:val="clear" w:color="000000" w:fill="FFFFFF"/>
            <w:noWrap/>
            <w:vAlign w:val="center"/>
            <w:hideMark/>
          </w:tcPr>
          <w:p w14:paraId="74037E09" w14:textId="77777777" w:rsidR="00751E59" w:rsidRPr="00DC5278" w:rsidRDefault="00751E59" w:rsidP="0085547B">
            <w:pPr>
              <w:keepNext/>
              <w:suppressAutoHyphens/>
              <w:jc w:val="right"/>
              <w:rPr>
                <w:color w:val="000000"/>
              </w:rPr>
            </w:pPr>
            <w:r w:rsidRPr="00DC5278">
              <w:rPr>
                <w:color w:val="000000"/>
              </w:rPr>
              <w:t>5,161.9</w:t>
            </w:r>
          </w:p>
        </w:tc>
        <w:tc>
          <w:tcPr>
            <w:tcW w:w="680" w:type="dxa"/>
            <w:tcBorders>
              <w:top w:val="nil"/>
              <w:left w:val="nil"/>
              <w:bottom w:val="single" w:sz="8" w:space="0" w:color="auto"/>
              <w:right w:val="nil"/>
            </w:tcBorders>
            <w:shd w:val="clear" w:color="000000" w:fill="FFFFFF"/>
            <w:noWrap/>
            <w:vAlign w:val="center"/>
            <w:hideMark/>
          </w:tcPr>
          <w:p w14:paraId="74037E0A" w14:textId="77777777" w:rsidR="00751E59" w:rsidRPr="00DC5278" w:rsidRDefault="00751E59" w:rsidP="0085547B">
            <w:pPr>
              <w:keepNext/>
              <w:suppressAutoHyphens/>
              <w:jc w:val="right"/>
              <w:rPr>
                <w:color w:val="000000"/>
              </w:rPr>
            </w:pPr>
            <w:r w:rsidRPr="00DC5278">
              <w:rPr>
                <w:color w:val="000000"/>
              </w:rPr>
              <w:t>100.0%</w:t>
            </w:r>
          </w:p>
        </w:tc>
        <w:tc>
          <w:tcPr>
            <w:tcW w:w="1060" w:type="dxa"/>
            <w:tcBorders>
              <w:top w:val="nil"/>
              <w:left w:val="nil"/>
              <w:bottom w:val="single" w:sz="8" w:space="0" w:color="auto"/>
              <w:right w:val="nil"/>
            </w:tcBorders>
            <w:shd w:val="clear" w:color="000000" w:fill="FFFFFF"/>
            <w:noWrap/>
            <w:vAlign w:val="center"/>
            <w:hideMark/>
          </w:tcPr>
          <w:p w14:paraId="74037E0B" w14:textId="77777777" w:rsidR="00751E59" w:rsidRPr="00DC5278" w:rsidRDefault="00751E59" w:rsidP="0085547B">
            <w:pPr>
              <w:keepNext/>
              <w:suppressAutoHyphens/>
              <w:jc w:val="right"/>
              <w:rPr>
                <w:color w:val="000000"/>
              </w:rPr>
            </w:pPr>
            <w:r w:rsidRPr="00DC5278">
              <w:rPr>
                <w:color w:val="000000"/>
              </w:rPr>
              <w:t>100.0%</w:t>
            </w:r>
          </w:p>
        </w:tc>
      </w:tr>
    </w:tbl>
    <w:p w14:paraId="74037E0D" w14:textId="77777777" w:rsidR="00751E59" w:rsidRPr="00DC5278" w:rsidRDefault="00751E59" w:rsidP="0085547B">
      <w:pPr>
        <w:keepNext/>
        <w:suppressAutoHyphens/>
      </w:pPr>
    </w:p>
    <w:p w14:paraId="74037E0E" w14:textId="77777777" w:rsidR="00751E59" w:rsidRPr="00DC5278" w:rsidRDefault="00751E59" w:rsidP="0085547B">
      <w:pPr>
        <w:suppressAutoHyphens/>
        <w:spacing w:after="240"/>
        <w:rPr>
          <w:b/>
          <w:u w:val="single"/>
        </w:rPr>
      </w:pPr>
      <w:r w:rsidRPr="00DC5278">
        <w:rPr>
          <w:b/>
          <w:u w:val="single"/>
        </w:rPr>
        <w:t>Elimination schedule for Peru</w:t>
      </w:r>
      <w:r w:rsidR="0085547B" w:rsidRPr="00DC5278">
        <w:rPr>
          <w:b/>
          <w:u w:val="single"/>
        </w:rPr>
        <w:t>’s</w:t>
      </w:r>
      <w:r w:rsidRPr="00DC5278">
        <w:rPr>
          <w:b/>
          <w:u w:val="single"/>
        </w:rPr>
        <w:t xml:space="preserve"> tariffs on imports of Australian goods </w:t>
      </w:r>
    </w:p>
    <w:tbl>
      <w:tblPr>
        <w:tblW w:w="7740" w:type="dxa"/>
        <w:tblInd w:w="93" w:type="dxa"/>
        <w:tblLook w:val="04A0" w:firstRow="1" w:lastRow="0" w:firstColumn="1" w:lastColumn="0" w:noHBand="0" w:noVBand="1"/>
      </w:tblPr>
      <w:tblGrid>
        <w:gridCol w:w="1820"/>
        <w:gridCol w:w="713"/>
        <w:gridCol w:w="896"/>
        <w:gridCol w:w="1246"/>
        <w:gridCol w:w="271"/>
        <w:gridCol w:w="1341"/>
        <w:gridCol w:w="896"/>
        <w:gridCol w:w="1246"/>
      </w:tblGrid>
      <w:tr w:rsidR="00751E59" w:rsidRPr="00DC5278" w14:paraId="74037E13" w14:textId="77777777" w:rsidTr="000740C4">
        <w:trPr>
          <w:trHeight w:val="285"/>
        </w:trPr>
        <w:tc>
          <w:tcPr>
            <w:tcW w:w="1960" w:type="dxa"/>
            <w:vMerge w:val="restart"/>
            <w:tcBorders>
              <w:top w:val="single" w:sz="12" w:space="0" w:color="auto"/>
              <w:left w:val="nil"/>
              <w:bottom w:val="single" w:sz="8" w:space="0" w:color="000000"/>
              <w:right w:val="nil"/>
            </w:tcBorders>
            <w:shd w:val="clear" w:color="000000" w:fill="D8D8D8"/>
            <w:vAlign w:val="center"/>
            <w:hideMark/>
          </w:tcPr>
          <w:p w14:paraId="74037E0F" w14:textId="77777777" w:rsidR="00751E59" w:rsidRPr="00DC5278" w:rsidRDefault="00751E59" w:rsidP="0085547B">
            <w:pPr>
              <w:suppressAutoHyphens/>
              <w:jc w:val="center"/>
              <w:rPr>
                <w:b/>
                <w:bCs/>
                <w:color w:val="000000"/>
              </w:rPr>
            </w:pPr>
            <w:r w:rsidRPr="00DC5278">
              <w:rPr>
                <w:b/>
                <w:bCs/>
                <w:color w:val="000000"/>
              </w:rPr>
              <w:t>Staging category</w:t>
            </w:r>
          </w:p>
        </w:tc>
        <w:tc>
          <w:tcPr>
            <w:tcW w:w="2340" w:type="dxa"/>
            <w:gridSpan w:val="3"/>
            <w:tcBorders>
              <w:top w:val="single" w:sz="12" w:space="0" w:color="auto"/>
              <w:left w:val="nil"/>
              <w:bottom w:val="single" w:sz="8" w:space="0" w:color="auto"/>
              <w:right w:val="nil"/>
            </w:tcBorders>
            <w:shd w:val="clear" w:color="000000" w:fill="D8D8D8"/>
            <w:vAlign w:val="center"/>
            <w:hideMark/>
          </w:tcPr>
          <w:p w14:paraId="74037E10" w14:textId="77777777" w:rsidR="00751E59" w:rsidRPr="00DC5278" w:rsidRDefault="00751E59" w:rsidP="0085547B">
            <w:pPr>
              <w:suppressAutoHyphens/>
              <w:jc w:val="center"/>
              <w:rPr>
                <w:b/>
                <w:bCs/>
                <w:color w:val="000000"/>
              </w:rPr>
            </w:pPr>
            <w:r w:rsidRPr="00DC5278">
              <w:rPr>
                <w:b/>
                <w:bCs/>
                <w:color w:val="000000"/>
              </w:rPr>
              <w:t xml:space="preserve"> Tariff lines </w:t>
            </w:r>
          </w:p>
        </w:tc>
        <w:tc>
          <w:tcPr>
            <w:tcW w:w="260" w:type="dxa"/>
            <w:tcBorders>
              <w:top w:val="single" w:sz="12" w:space="0" w:color="auto"/>
              <w:left w:val="nil"/>
              <w:bottom w:val="nil"/>
              <w:right w:val="nil"/>
            </w:tcBorders>
            <w:shd w:val="clear" w:color="000000" w:fill="D8D8D8"/>
            <w:vAlign w:val="center"/>
            <w:hideMark/>
          </w:tcPr>
          <w:p w14:paraId="74037E11" w14:textId="77777777" w:rsidR="00751E59" w:rsidRPr="00DC5278" w:rsidRDefault="00751E59" w:rsidP="0085547B">
            <w:pPr>
              <w:suppressAutoHyphens/>
              <w:jc w:val="center"/>
              <w:rPr>
                <w:b/>
                <w:bCs/>
                <w:color w:val="000000"/>
              </w:rPr>
            </w:pPr>
            <w:r w:rsidRPr="00DC5278">
              <w:rPr>
                <w:b/>
                <w:bCs/>
                <w:color w:val="000000"/>
              </w:rPr>
              <w:t> </w:t>
            </w:r>
          </w:p>
        </w:tc>
        <w:tc>
          <w:tcPr>
            <w:tcW w:w="3180" w:type="dxa"/>
            <w:gridSpan w:val="3"/>
            <w:tcBorders>
              <w:top w:val="single" w:sz="12" w:space="0" w:color="auto"/>
              <w:left w:val="nil"/>
              <w:bottom w:val="single" w:sz="8" w:space="0" w:color="auto"/>
              <w:right w:val="nil"/>
            </w:tcBorders>
            <w:shd w:val="clear" w:color="000000" w:fill="D8D8D8"/>
            <w:noWrap/>
            <w:vAlign w:val="center"/>
            <w:hideMark/>
          </w:tcPr>
          <w:p w14:paraId="74037E12" w14:textId="77777777" w:rsidR="00751E59" w:rsidRPr="00DC5278" w:rsidRDefault="00751E59" w:rsidP="0085547B">
            <w:pPr>
              <w:suppressAutoHyphens/>
              <w:jc w:val="center"/>
              <w:rPr>
                <w:b/>
                <w:bCs/>
                <w:color w:val="000000"/>
              </w:rPr>
            </w:pPr>
            <w:r w:rsidRPr="00DC5278">
              <w:rPr>
                <w:b/>
                <w:bCs/>
                <w:color w:val="000000"/>
              </w:rPr>
              <w:t xml:space="preserve">Peru's imports from Australia </w:t>
            </w:r>
          </w:p>
        </w:tc>
      </w:tr>
      <w:tr w:rsidR="00751E59" w:rsidRPr="00DC5278" w14:paraId="74037E1C" w14:textId="77777777" w:rsidTr="000740C4">
        <w:trPr>
          <w:trHeight w:val="525"/>
        </w:trPr>
        <w:tc>
          <w:tcPr>
            <w:tcW w:w="1960" w:type="dxa"/>
            <w:vMerge/>
            <w:tcBorders>
              <w:top w:val="single" w:sz="12" w:space="0" w:color="auto"/>
              <w:left w:val="nil"/>
              <w:bottom w:val="single" w:sz="8" w:space="0" w:color="000000"/>
              <w:right w:val="nil"/>
            </w:tcBorders>
            <w:vAlign w:val="center"/>
            <w:hideMark/>
          </w:tcPr>
          <w:p w14:paraId="74037E14" w14:textId="77777777" w:rsidR="00751E59" w:rsidRPr="00DC5278" w:rsidRDefault="00751E59" w:rsidP="0085547B">
            <w:pPr>
              <w:suppressAutoHyphens/>
              <w:rPr>
                <w:b/>
                <w:bCs/>
                <w:color w:val="000000"/>
              </w:rPr>
            </w:pPr>
          </w:p>
        </w:tc>
        <w:tc>
          <w:tcPr>
            <w:tcW w:w="506" w:type="dxa"/>
            <w:tcBorders>
              <w:top w:val="nil"/>
              <w:left w:val="nil"/>
              <w:bottom w:val="single" w:sz="8" w:space="0" w:color="auto"/>
              <w:right w:val="nil"/>
            </w:tcBorders>
            <w:shd w:val="clear" w:color="000000" w:fill="D8D8D8"/>
            <w:noWrap/>
            <w:vAlign w:val="center"/>
            <w:hideMark/>
          </w:tcPr>
          <w:p w14:paraId="74037E15" w14:textId="77777777" w:rsidR="00751E59" w:rsidRPr="00DC5278" w:rsidRDefault="00751E59" w:rsidP="0085547B">
            <w:pPr>
              <w:suppressAutoHyphens/>
              <w:jc w:val="center"/>
              <w:rPr>
                <w:color w:val="000000"/>
              </w:rPr>
            </w:pPr>
            <w:r w:rsidRPr="00DC5278">
              <w:rPr>
                <w:color w:val="000000"/>
              </w:rPr>
              <w:t xml:space="preserve"> No. </w:t>
            </w:r>
          </w:p>
        </w:tc>
        <w:tc>
          <w:tcPr>
            <w:tcW w:w="717" w:type="dxa"/>
            <w:tcBorders>
              <w:top w:val="nil"/>
              <w:left w:val="nil"/>
              <w:bottom w:val="single" w:sz="8" w:space="0" w:color="auto"/>
              <w:right w:val="nil"/>
            </w:tcBorders>
            <w:shd w:val="clear" w:color="000000" w:fill="D8D8D8"/>
            <w:vAlign w:val="center"/>
            <w:hideMark/>
          </w:tcPr>
          <w:p w14:paraId="74037E16" w14:textId="77777777" w:rsidR="00751E59" w:rsidRPr="00DC5278" w:rsidRDefault="00751E59" w:rsidP="0085547B">
            <w:pPr>
              <w:suppressAutoHyphens/>
              <w:jc w:val="center"/>
              <w:rPr>
                <w:color w:val="000000"/>
              </w:rPr>
            </w:pPr>
            <w:r w:rsidRPr="00DC5278">
              <w:rPr>
                <w:color w:val="000000"/>
              </w:rPr>
              <w:t xml:space="preserve">  % of total </w:t>
            </w:r>
          </w:p>
        </w:tc>
        <w:tc>
          <w:tcPr>
            <w:tcW w:w="1117" w:type="dxa"/>
            <w:tcBorders>
              <w:top w:val="nil"/>
              <w:left w:val="nil"/>
              <w:bottom w:val="single" w:sz="8" w:space="0" w:color="auto"/>
              <w:right w:val="nil"/>
            </w:tcBorders>
            <w:shd w:val="clear" w:color="000000" w:fill="D8D8D8"/>
            <w:vAlign w:val="center"/>
            <w:hideMark/>
          </w:tcPr>
          <w:p w14:paraId="74037E17" w14:textId="77777777" w:rsidR="00751E59" w:rsidRPr="00DC5278" w:rsidRDefault="00751E59" w:rsidP="0085547B">
            <w:pPr>
              <w:suppressAutoHyphens/>
              <w:jc w:val="center"/>
              <w:rPr>
                <w:color w:val="000000"/>
              </w:rPr>
            </w:pPr>
            <w:r w:rsidRPr="00DC5278">
              <w:rPr>
                <w:color w:val="000000"/>
              </w:rPr>
              <w:t xml:space="preserve"> Cumulative (%) </w:t>
            </w:r>
          </w:p>
        </w:tc>
        <w:tc>
          <w:tcPr>
            <w:tcW w:w="260" w:type="dxa"/>
            <w:tcBorders>
              <w:top w:val="nil"/>
              <w:left w:val="nil"/>
              <w:bottom w:val="single" w:sz="8" w:space="0" w:color="auto"/>
              <w:right w:val="nil"/>
            </w:tcBorders>
            <w:shd w:val="clear" w:color="000000" w:fill="D8D8D8"/>
            <w:vAlign w:val="center"/>
            <w:hideMark/>
          </w:tcPr>
          <w:p w14:paraId="74037E18" w14:textId="77777777" w:rsidR="00751E59" w:rsidRPr="00DC5278" w:rsidRDefault="00751E59" w:rsidP="0085547B">
            <w:pPr>
              <w:suppressAutoHyphens/>
              <w:jc w:val="center"/>
              <w:rPr>
                <w:color w:val="000000"/>
              </w:rPr>
            </w:pPr>
            <w:r w:rsidRPr="00DC5278">
              <w:rPr>
                <w:color w:val="000000"/>
              </w:rPr>
              <w:t> </w:t>
            </w:r>
          </w:p>
        </w:tc>
        <w:tc>
          <w:tcPr>
            <w:tcW w:w="1440" w:type="dxa"/>
            <w:tcBorders>
              <w:top w:val="nil"/>
              <w:left w:val="nil"/>
              <w:bottom w:val="single" w:sz="8" w:space="0" w:color="auto"/>
              <w:right w:val="nil"/>
            </w:tcBorders>
            <w:shd w:val="clear" w:color="000000" w:fill="D8D8D8"/>
            <w:vAlign w:val="center"/>
            <w:hideMark/>
          </w:tcPr>
          <w:p w14:paraId="74037E19" w14:textId="77777777" w:rsidR="00751E59" w:rsidRPr="00DC5278" w:rsidRDefault="00751E59" w:rsidP="0085547B">
            <w:pPr>
              <w:suppressAutoHyphens/>
              <w:jc w:val="center"/>
              <w:rPr>
                <w:color w:val="000000"/>
              </w:rPr>
            </w:pPr>
            <w:r w:rsidRPr="00DC5278">
              <w:rPr>
                <w:color w:val="000000"/>
              </w:rPr>
              <w:t xml:space="preserve"> US $m </w:t>
            </w:r>
            <w:r w:rsidRPr="00DC5278">
              <w:rPr>
                <w:color w:val="000000"/>
              </w:rPr>
              <w:br/>
              <w:t xml:space="preserve">(2007-10) </w:t>
            </w:r>
          </w:p>
        </w:tc>
        <w:tc>
          <w:tcPr>
            <w:tcW w:w="680" w:type="dxa"/>
            <w:tcBorders>
              <w:top w:val="nil"/>
              <w:left w:val="nil"/>
              <w:bottom w:val="single" w:sz="8" w:space="0" w:color="auto"/>
              <w:right w:val="nil"/>
            </w:tcBorders>
            <w:shd w:val="clear" w:color="000000" w:fill="D8D8D8"/>
            <w:vAlign w:val="center"/>
            <w:hideMark/>
          </w:tcPr>
          <w:p w14:paraId="74037E1A" w14:textId="77777777" w:rsidR="00751E59" w:rsidRPr="00DC5278" w:rsidRDefault="00751E59" w:rsidP="0085547B">
            <w:pPr>
              <w:suppressAutoHyphens/>
              <w:jc w:val="center"/>
              <w:rPr>
                <w:color w:val="000000"/>
              </w:rPr>
            </w:pPr>
            <w:r w:rsidRPr="00DC5278">
              <w:rPr>
                <w:color w:val="000000"/>
              </w:rPr>
              <w:t xml:space="preserve">  % of total </w:t>
            </w:r>
          </w:p>
        </w:tc>
        <w:tc>
          <w:tcPr>
            <w:tcW w:w="1060" w:type="dxa"/>
            <w:tcBorders>
              <w:top w:val="nil"/>
              <w:left w:val="nil"/>
              <w:bottom w:val="single" w:sz="8" w:space="0" w:color="auto"/>
              <w:right w:val="nil"/>
            </w:tcBorders>
            <w:shd w:val="clear" w:color="000000" w:fill="D8D8D8"/>
            <w:vAlign w:val="center"/>
            <w:hideMark/>
          </w:tcPr>
          <w:p w14:paraId="74037E1B" w14:textId="77777777" w:rsidR="00751E59" w:rsidRPr="00DC5278" w:rsidRDefault="00751E59" w:rsidP="0085547B">
            <w:pPr>
              <w:suppressAutoHyphens/>
              <w:jc w:val="center"/>
              <w:rPr>
                <w:color w:val="000000"/>
              </w:rPr>
            </w:pPr>
            <w:r w:rsidRPr="00DC5278">
              <w:rPr>
                <w:color w:val="000000"/>
              </w:rPr>
              <w:t xml:space="preserve"> Cumulative (%) </w:t>
            </w:r>
          </w:p>
        </w:tc>
      </w:tr>
      <w:tr w:rsidR="00751E59" w:rsidRPr="00DC5278" w14:paraId="74037E25" w14:textId="77777777" w:rsidTr="000740C4">
        <w:trPr>
          <w:trHeight w:val="255"/>
        </w:trPr>
        <w:tc>
          <w:tcPr>
            <w:tcW w:w="1960" w:type="dxa"/>
            <w:tcBorders>
              <w:top w:val="nil"/>
              <w:left w:val="nil"/>
              <w:bottom w:val="nil"/>
              <w:right w:val="nil"/>
            </w:tcBorders>
            <w:shd w:val="clear" w:color="000000" w:fill="FFFFFF"/>
            <w:noWrap/>
            <w:vAlign w:val="center"/>
            <w:hideMark/>
          </w:tcPr>
          <w:p w14:paraId="74037E1D" w14:textId="77777777" w:rsidR="00751E59" w:rsidRPr="00DC5278" w:rsidRDefault="00751E59" w:rsidP="0085547B">
            <w:pPr>
              <w:suppressAutoHyphens/>
              <w:rPr>
                <w:color w:val="000000"/>
              </w:rPr>
            </w:pPr>
            <w:r w:rsidRPr="00DC5278">
              <w:rPr>
                <w:color w:val="000000"/>
              </w:rPr>
              <w:t>MFN 0%</w:t>
            </w:r>
          </w:p>
        </w:tc>
        <w:tc>
          <w:tcPr>
            <w:tcW w:w="506" w:type="dxa"/>
            <w:tcBorders>
              <w:top w:val="nil"/>
              <w:left w:val="nil"/>
              <w:bottom w:val="nil"/>
              <w:right w:val="nil"/>
            </w:tcBorders>
            <w:shd w:val="clear" w:color="000000" w:fill="FFFFFF"/>
            <w:noWrap/>
            <w:vAlign w:val="center"/>
            <w:hideMark/>
          </w:tcPr>
          <w:p w14:paraId="74037E1E" w14:textId="77777777" w:rsidR="00751E59" w:rsidRPr="00DC5278" w:rsidRDefault="00751E59" w:rsidP="0085547B">
            <w:pPr>
              <w:suppressAutoHyphens/>
              <w:jc w:val="right"/>
              <w:rPr>
                <w:color w:val="000000"/>
              </w:rPr>
            </w:pPr>
            <w:r w:rsidRPr="00DC5278">
              <w:rPr>
                <w:color w:val="000000"/>
              </w:rPr>
              <w:t>3,925</w:t>
            </w:r>
          </w:p>
        </w:tc>
        <w:tc>
          <w:tcPr>
            <w:tcW w:w="717" w:type="dxa"/>
            <w:tcBorders>
              <w:top w:val="nil"/>
              <w:left w:val="nil"/>
              <w:bottom w:val="nil"/>
              <w:right w:val="nil"/>
            </w:tcBorders>
            <w:shd w:val="clear" w:color="000000" w:fill="FFFFFF"/>
            <w:noWrap/>
            <w:vAlign w:val="center"/>
            <w:hideMark/>
          </w:tcPr>
          <w:p w14:paraId="74037E1F" w14:textId="77777777" w:rsidR="00751E59" w:rsidRPr="00DC5278" w:rsidRDefault="00751E59" w:rsidP="0085547B">
            <w:pPr>
              <w:suppressAutoHyphens/>
              <w:jc w:val="right"/>
              <w:rPr>
                <w:color w:val="000000"/>
              </w:rPr>
            </w:pPr>
            <w:r w:rsidRPr="00DC5278">
              <w:rPr>
                <w:color w:val="000000"/>
              </w:rPr>
              <w:t>53.3%</w:t>
            </w:r>
          </w:p>
        </w:tc>
        <w:tc>
          <w:tcPr>
            <w:tcW w:w="1117" w:type="dxa"/>
            <w:tcBorders>
              <w:top w:val="nil"/>
              <w:left w:val="nil"/>
              <w:bottom w:val="nil"/>
              <w:right w:val="nil"/>
            </w:tcBorders>
            <w:shd w:val="clear" w:color="000000" w:fill="FFFFFF"/>
            <w:noWrap/>
            <w:vAlign w:val="center"/>
            <w:hideMark/>
          </w:tcPr>
          <w:p w14:paraId="74037E20" w14:textId="77777777" w:rsidR="00751E59" w:rsidRPr="00DC5278" w:rsidRDefault="00751E59" w:rsidP="0085547B">
            <w:pPr>
              <w:suppressAutoHyphens/>
              <w:jc w:val="right"/>
              <w:rPr>
                <w:color w:val="000000"/>
              </w:rPr>
            </w:pPr>
            <w:r w:rsidRPr="00DC5278">
              <w:rPr>
                <w:color w:val="000000"/>
              </w:rPr>
              <w:t>53.3%</w:t>
            </w:r>
          </w:p>
        </w:tc>
        <w:tc>
          <w:tcPr>
            <w:tcW w:w="260" w:type="dxa"/>
            <w:tcBorders>
              <w:top w:val="nil"/>
              <w:left w:val="nil"/>
              <w:bottom w:val="nil"/>
              <w:right w:val="nil"/>
            </w:tcBorders>
            <w:shd w:val="clear" w:color="000000" w:fill="FFFFFF"/>
            <w:noWrap/>
            <w:vAlign w:val="center"/>
            <w:hideMark/>
          </w:tcPr>
          <w:p w14:paraId="74037E21"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22" w14:textId="77777777" w:rsidR="00751E59" w:rsidRPr="00DC5278" w:rsidRDefault="00751E59" w:rsidP="0085547B">
            <w:pPr>
              <w:suppressAutoHyphens/>
              <w:jc w:val="right"/>
              <w:rPr>
                <w:color w:val="000000"/>
              </w:rPr>
            </w:pPr>
            <w:r w:rsidRPr="00DC5278">
              <w:rPr>
                <w:color w:val="000000"/>
              </w:rPr>
              <w:t>68.9</w:t>
            </w:r>
          </w:p>
        </w:tc>
        <w:tc>
          <w:tcPr>
            <w:tcW w:w="680" w:type="dxa"/>
            <w:tcBorders>
              <w:top w:val="nil"/>
              <w:left w:val="nil"/>
              <w:bottom w:val="nil"/>
              <w:right w:val="nil"/>
            </w:tcBorders>
            <w:shd w:val="clear" w:color="000000" w:fill="FFFFFF"/>
            <w:noWrap/>
            <w:vAlign w:val="center"/>
            <w:hideMark/>
          </w:tcPr>
          <w:p w14:paraId="74037E23" w14:textId="77777777" w:rsidR="00751E59" w:rsidRPr="00DC5278" w:rsidRDefault="00751E59" w:rsidP="0085547B">
            <w:pPr>
              <w:suppressAutoHyphens/>
              <w:jc w:val="right"/>
              <w:rPr>
                <w:color w:val="000000"/>
              </w:rPr>
            </w:pPr>
            <w:r w:rsidRPr="00DC5278">
              <w:rPr>
                <w:color w:val="000000"/>
              </w:rPr>
              <w:t>81.2%</w:t>
            </w:r>
          </w:p>
        </w:tc>
        <w:tc>
          <w:tcPr>
            <w:tcW w:w="1060" w:type="dxa"/>
            <w:tcBorders>
              <w:top w:val="nil"/>
              <w:left w:val="nil"/>
              <w:bottom w:val="nil"/>
              <w:right w:val="nil"/>
            </w:tcBorders>
            <w:shd w:val="clear" w:color="000000" w:fill="FFFFFF"/>
            <w:noWrap/>
            <w:vAlign w:val="center"/>
            <w:hideMark/>
          </w:tcPr>
          <w:p w14:paraId="74037E24" w14:textId="77777777" w:rsidR="00751E59" w:rsidRPr="00DC5278" w:rsidRDefault="00751E59" w:rsidP="0085547B">
            <w:pPr>
              <w:suppressAutoHyphens/>
              <w:jc w:val="right"/>
              <w:rPr>
                <w:color w:val="000000"/>
              </w:rPr>
            </w:pPr>
            <w:r w:rsidRPr="00DC5278">
              <w:rPr>
                <w:color w:val="000000"/>
              </w:rPr>
              <w:t>81.2%</w:t>
            </w:r>
          </w:p>
        </w:tc>
      </w:tr>
      <w:tr w:rsidR="00751E59" w:rsidRPr="00DC5278" w14:paraId="74037E2E" w14:textId="77777777" w:rsidTr="000740C4">
        <w:trPr>
          <w:trHeight w:val="255"/>
        </w:trPr>
        <w:tc>
          <w:tcPr>
            <w:tcW w:w="1960" w:type="dxa"/>
            <w:tcBorders>
              <w:top w:val="nil"/>
              <w:left w:val="nil"/>
              <w:bottom w:val="nil"/>
              <w:right w:val="nil"/>
            </w:tcBorders>
            <w:shd w:val="clear" w:color="000000" w:fill="FFFFFF"/>
            <w:noWrap/>
            <w:vAlign w:val="center"/>
            <w:hideMark/>
          </w:tcPr>
          <w:p w14:paraId="74037E26" w14:textId="77777777" w:rsidR="00751E59" w:rsidRPr="00DC5278" w:rsidRDefault="00751E59" w:rsidP="0085547B">
            <w:pPr>
              <w:suppressAutoHyphens/>
              <w:rPr>
                <w:color w:val="000000"/>
              </w:rPr>
            </w:pPr>
            <w:r w:rsidRPr="00DC5278">
              <w:rPr>
                <w:color w:val="000000"/>
              </w:rPr>
              <w:t>A: 0% tariff on EIF</w:t>
            </w:r>
          </w:p>
        </w:tc>
        <w:tc>
          <w:tcPr>
            <w:tcW w:w="506" w:type="dxa"/>
            <w:tcBorders>
              <w:top w:val="nil"/>
              <w:left w:val="nil"/>
              <w:bottom w:val="nil"/>
              <w:right w:val="nil"/>
            </w:tcBorders>
            <w:shd w:val="clear" w:color="000000" w:fill="FFFFFF"/>
            <w:noWrap/>
            <w:vAlign w:val="center"/>
            <w:hideMark/>
          </w:tcPr>
          <w:p w14:paraId="74037E27" w14:textId="77777777" w:rsidR="00751E59" w:rsidRPr="00DC5278" w:rsidRDefault="00751E59" w:rsidP="0085547B">
            <w:pPr>
              <w:suppressAutoHyphens/>
              <w:jc w:val="right"/>
              <w:rPr>
                <w:color w:val="000000"/>
              </w:rPr>
            </w:pPr>
            <w:r w:rsidRPr="00DC5278">
              <w:rPr>
                <w:color w:val="000000"/>
              </w:rPr>
              <w:t>2,030</w:t>
            </w:r>
          </w:p>
        </w:tc>
        <w:tc>
          <w:tcPr>
            <w:tcW w:w="717" w:type="dxa"/>
            <w:tcBorders>
              <w:top w:val="nil"/>
              <w:left w:val="nil"/>
              <w:bottom w:val="nil"/>
              <w:right w:val="nil"/>
            </w:tcBorders>
            <w:shd w:val="clear" w:color="000000" w:fill="FFFFFF"/>
            <w:noWrap/>
            <w:vAlign w:val="center"/>
            <w:hideMark/>
          </w:tcPr>
          <w:p w14:paraId="74037E28" w14:textId="77777777" w:rsidR="00751E59" w:rsidRPr="00DC5278" w:rsidRDefault="00751E59" w:rsidP="0085547B">
            <w:pPr>
              <w:suppressAutoHyphens/>
              <w:jc w:val="right"/>
              <w:rPr>
                <w:color w:val="000000"/>
              </w:rPr>
            </w:pPr>
            <w:r w:rsidRPr="00DC5278">
              <w:rPr>
                <w:color w:val="000000"/>
              </w:rPr>
              <w:t>27.5%</w:t>
            </w:r>
          </w:p>
        </w:tc>
        <w:tc>
          <w:tcPr>
            <w:tcW w:w="1117" w:type="dxa"/>
            <w:tcBorders>
              <w:top w:val="nil"/>
              <w:left w:val="nil"/>
              <w:bottom w:val="nil"/>
              <w:right w:val="nil"/>
            </w:tcBorders>
            <w:shd w:val="clear" w:color="000000" w:fill="FFFFFF"/>
            <w:noWrap/>
            <w:vAlign w:val="center"/>
            <w:hideMark/>
          </w:tcPr>
          <w:p w14:paraId="74037E29" w14:textId="77777777" w:rsidR="00751E59" w:rsidRPr="00DC5278" w:rsidRDefault="00751E59" w:rsidP="0085547B">
            <w:pPr>
              <w:suppressAutoHyphens/>
              <w:jc w:val="right"/>
              <w:rPr>
                <w:color w:val="000000"/>
              </w:rPr>
            </w:pPr>
            <w:r w:rsidRPr="00DC5278">
              <w:rPr>
                <w:color w:val="000000"/>
              </w:rPr>
              <w:t>80.8%</w:t>
            </w:r>
          </w:p>
        </w:tc>
        <w:tc>
          <w:tcPr>
            <w:tcW w:w="260" w:type="dxa"/>
            <w:tcBorders>
              <w:top w:val="nil"/>
              <w:left w:val="nil"/>
              <w:bottom w:val="nil"/>
              <w:right w:val="nil"/>
            </w:tcBorders>
            <w:shd w:val="clear" w:color="000000" w:fill="FFFFFF"/>
            <w:noWrap/>
            <w:vAlign w:val="center"/>
            <w:hideMark/>
          </w:tcPr>
          <w:p w14:paraId="74037E2A"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2B" w14:textId="77777777" w:rsidR="00751E59" w:rsidRPr="00DC5278" w:rsidRDefault="00751E59" w:rsidP="0085547B">
            <w:pPr>
              <w:suppressAutoHyphens/>
              <w:jc w:val="right"/>
              <w:rPr>
                <w:color w:val="000000"/>
              </w:rPr>
            </w:pPr>
            <w:r w:rsidRPr="00DC5278">
              <w:rPr>
                <w:color w:val="000000"/>
              </w:rPr>
              <w:t>8.9</w:t>
            </w:r>
          </w:p>
        </w:tc>
        <w:tc>
          <w:tcPr>
            <w:tcW w:w="680" w:type="dxa"/>
            <w:tcBorders>
              <w:top w:val="nil"/>
              <w:left w:val="nil"/>
              <w:bottom w:val="nil"/>
              <w:right w:val="nil"/>
            </w:tcBorders>
            <w:shd w:val="clear" w:color="000000" w:fill="FFFFFF"/>
            <w:noWrap/>
            <w:vAlign w:val="center"/>
            <w:hideMark/>
          </w:tcPr>
          <w:p w14:paraId="74037E2C" w14:textId="77777777" w:rsidR="00751E59" w:rsidRPr="00DC5278" w:rsidRDefault="00751E59" w:rsidP="0085547B">
            <w:pPr>
              <w:suppressAutoHyphens/>
              <w:jc w:val="right"/>
              <w:rPr>
                <w:color w:val="000000"/>
              </w:rPr>
            </w:pPr>
            <w:r w:rsidRPr="00DC5278">
              <w:rPr>
                <w:color w:val="000000"/>
              </w:rPr>
              <w:t>10.5%</w:t>
            </w:r>
          </w:p>
        </w:tc>
        <w:tc>
          <w:tcPr>
            <w:tcW w:w="1060" w:type="dxa"/>
            <w:tcBorders>
              <w:top w:val="nil"/>
              <w:left w:val="nil"/>
              <w:bottom w:val="nil"/>
              <w:right w:val="nil"/>
            </w:tcBorders>
            <w:shd w:val="clear" w:color="000000" w:fill="FFFFFF"/>
            <w:noWrap/>
            <w:vAlign w:val="center"/>
            <w:hideMark/>
          </w:tcPr>
          <w:p w14:paraId="74037E2D" w14:textId="77777777" w:rsidR="00751E59" w:rsidRPr="00DC5278" w:rsidRDefault="00751E59" w:rsidP="0085547B">
            <w:pPr>
              <w:suppressAutoHyphens/>
              <w:jc w:val="right"/>
              <w:rPr>
                <w:color w:val="000000"/>
              </w:rPr>
            </w:pPr>
            <w:r w:rsidRPr="00DC5278">
              <w:rPr>
                <w:color w:val="000000"/>
              </w:rPr>
              <w:t>91.7%</w:t>
            </w:r>
          </w:p>
        </w:tc>
      </w:tr>
      <w:tr w:rsidR="00751E59" w:rsidRPr="00DC5278" w14:paraId="74037E37" w14:textId="77777777" w:rsidTr="00E62D2A">
        <w:trPr>
          <w:trHeight w:val="255"/>
        </w:trPr>
        <w:tc>
          <w:tcPr>
            <w:tcW w:w="1960" w:type="dxa"/>
            <w:tcBorders>
              <w:top w:val="nil"/>
              <w:left w:val="nil"/>
              <w:bottom w:val="nil"/>
              <w:right w:val="nil"/>
            </w:tcBorders>
            <w:shd w:val="clear" w:color="000000" w:fill="FFFFFF"/>
            <w:noWrap/>
            <w:vAlign w:val="center"/>
            <w:hideMark/>
          </w:tcPr>
          <w:p w14:paraId="74037E2F"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E30" w14:textId="368F0C7D" w:rsidR="00751E59" w:rsidRPr="00DC5278" w:rsidRDefault="00751E59" w:rsidP="00E62D2A">
            <w:pPr>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E31" w14:textId="28DEEC88" w:rsidR="00751E59" w:rsidRPr="00DC5278" w:rsidRDefault="00751E59" w:rsidP="00E62D2A">
            <w:pPr>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E32" w14:textId="77777777" w:rsidR="00751E59" w:rsidRPr="00DC5278" w:rsidRDefault="00751E59" w:rsidP="00E62D2A">
            <w:pPr>
              <w:suppressAutoHyphens/>
              <w:jc w:val="right"/>
              <w:rPr>
                <w:color w:val="000000"/>
              </w:rPr>
            </w:pPr>
            <w:r w:rsidRPr="00DC5278">
              <w:rPr>
                <w:color w:val="000000"/>
              </w:rPr>
              <w:t>80.8%</w:t>
            </w:r>
          </w:p>
        </w:tc>
        <w:tc>
          <w:tcPr>
            <w:tcW w:w="260" w:type="dxa"/>
            <w:tcBorders>
              <w:top w:val="nil"/>
              <w:left w:val="nil"/>
              <w:bottom w:val="nil"/>
              <w:right w:val="nil"/>
            </w:tcBorders>
            <w:shd w:val="clear" w:color="000000" w:fill="FFFFFF"/>
            <w:noWrap/>
            <w:vAlign w:val="center"/>
            <w:hideMark/>
          </w:tcPr>
          <w:p w14:paraId="74037E33" w14:textId="77777777" w:rsidR="00751E59" w:rsidRPr="00DC5278" w:rsidRDefault="00751E59" w:rsidP="00E62D2A">
            <w:pPr>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34" w14:textId="77777777" w:rsidR="00751E59" w:rsidRPr="00DC5278" w:rsidRDefault="00751E59" w:rsidP="00E62D2A">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E35" w14:textId="0B24DE13" w:rsidR="00751E59" w:rsidRPr="00DC5278" w:rsidRDefault="00751E59" w:rsidP="00E62D2A">
            <w:pPr>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E36" w14:textId="77777777" w:rsidR="00751E59" w:rsidRPr="00DC5278" w:rsidRDefault="00751E59" w:rsidP="00E62D2A">
            <w:pPr>
              <w:suppressAutoHyphens/>
              <w:jc w:val="right"/>
              <w:rPr>
                <w:color w:val="000000"/>
              </w:rPr>
            </w:pPr>
            <w:r w:rsidRPr="00DC5278">
              <w:rPr>
                <w:color w:val="000000"/>
              </w:rPr>
              <w:t>91.7%</w:t>
            </w:r>
          </w:p>
        </w:tc>
      </w:tr>
      <w:tr w:rsidR="00751E59" w:rsidRPr="00DC5278" w14:paraId="74037E40" w14:textId="77777777" w:rsidTr="000740C4">
        <w:trPr>
          <w:trHeight w:val="255"/>
        </w:trPr>
        <w:tc>
          <w:tcPr>
            <w:tcW w:w="1960" w:type="dxa"/>
            <w:tcBorders>
              <w:top w:val="nil"/>
              <w:left w:val="nil"/>
              <w:bottom w:val="nil"/>
              <w:right w:val="nil"/>
            </w:tcBorders>
            <w:shd w:val="clear" w:color="000000" w:fill="FFFFFF"/>
            <w:noWrap/>
            <w:vAlign w:val="center"/>
            <w:hideMark/>
          </w:tcPr>
          <w:p w14:paraId="74037E38"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E39" w14:textId="77777777" w:rsidR="00751E59" w:rsidRPr="00DC5278" w:rsidRDefault="00751E59" w:rsidP="0085547B">
            <w:pPr>
              <w:suppressAutoHyphens/>
              <w:jc w:val="right"/>
              <w:rPr>
                <w:color w:val="000000"/>
              </w:rPr>
            </w:pPr>
            <w:r w:rsidRPr="00DC5278">
              <w:rPr>
                <w:color w:val="000000"/>
              </w:rPr>
              <w:t>362</w:t>
            </w:r>
          </w:p>
        </w:tc>
        <w:tc>
          <w:tcPr>
            <w:tcW w:w="717" w:type="dxa"/>
            <w:tcBorders>
              <w:top w:val="nil"/>
              <w:left w:val="nil"/>
              <w:bottom w:val="nil"/>
              <w:right w:val="nil"/>
            </w:tcBorders>
            <w:shd w:val="clear" w:color="000000" w:fill="FFFFFF"/>
            <w:noWrap/>
            <w:vAlign w:val="center"/>
            <w:hideMark/>
          </w:tcPr>
          <w:p w14:paraId="74037E3A" w14:textId="77777777" w:rsidR="00751E59" w:rsidRPr="00DC5278" w:rsidRDefault="00751E59" w:rsidP="0085547B">
            <w:pPr>
              <w:suppressAutoHyphens/>
              <w:jc w:val="right"/>
              <w:rPr>
                <w:color w:val="000000"/>
              </w:rPr>
            </w:pPr>
            <w:r w:rsidRPr="00DC5278">
              <w:rPr>
                <w:color w:val="000000"/>
              </w:rPr>
              <w:t>4.9%</w:t>
            </w:r>
          </w:p>
        </w:tc>
        <w:tc>
          <w:tcPr>
            <w:tcW w:w="1117" w:type="dxa"/>
            <w:tcBorders>
              <w:top w:val="nil"/>
              <w:left w:val="nil"/>
              <w:bottom w:val="nil"/>
              <w:right w:val="nil"/>
            </w:tcBorders>
            <w:shd w:val="clear" w:color="000000" w:fill="FFFFFF"/>
            <w:noWrap/>
            <w:vAlign w:val="center"/>
            <w:hideMark/>
          </w:tcPr>
          <w:p w14:paraId="74037E3B" w14:textId="77777777" w:rsidR="00751E59" w:rsidRPr="00DC5278" w:rsidRDefault="00751E59" w:rsidP="0085547B">
            <w:pPr>
              <w:suppressAutoHyphens/>
              <w:jc w:val="right"/>
              <w:rPr>
                <w:color w:val="000000"/>
              </w:rPr>
            </w:pPr>
            <w:r w:rsidRPr="00DC5278">
              <w:rPr>
                <w:color w:val="000000"/>
              </w:rPr>
              <w:t>85.7%</w:t>
            </w:r>
          </w:p>
        </w:tc>
        <w:tc>
          <w:tcPr>
            <w:tcW w:w="260" w:type="dxa"/>
            <w:tcBorders>
              <w:top w:val="nil"/>
              <w:left w:val="nil"/>
              <w:bottom w:val="nil"/>
              <w:right w:val="nil"/>
            </w:tcBorders>
            <w:shd w:val="clear" w:color="000000" w:fill="FFFFFF"/>
            <w:noWrap/>
            <w:vAlign w:val="center"/>
            <w:hideMark/>
          </w:tcPr>
          <w:p w14:paraId="74037E3C"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3D" w14:textId="77777777" w:rsidR="00751E59" w:rsidRPr="00DC5278" w:rsidRDefault="00751E59" w:rsidP="0085547B">
            <w:pPr>
              <w:suppressAutoHyphens/>
              <w:jc w:val="right"/>
              <w:rPr>
                <w:color w:val="000000"/>
              </w:rPr>
            </w:pPr>
            <w:r w:rsidRPr="00DC5278">
              <w:rPr>
                <w:color w:val="000000"/>
              </w:rPr>
              <w:t>1.5</w:t>
            </w:r>
          </w:p>
        </w:tc>
        <w:tc>
          <w:tcPr>
            <w:tcW w:w="680" w:type="dxa"/>
            <w:tcBorders>
              <w:top w:val="nil"/>
              <w:left w:val="nil"/>
              <w:bottom w:val="nil"/>
              <w:right w:val="nil"/>
            </w:tcBorders>
            <w:shd w:val="clear" w:color="000000" w:fill="FFFFFF"/>
            <w:noWrap/>
            <w:vAlign w:val="center"/>
            <w:hideMark/>
          </w:tcPr>
          <w:p w14:paraId="74037E3E" w14:textId="77777777" w:rsidR="00751E59" w:rsidRPr="00DC5278" w:rsidRDefault="00751E59" w:rsidP="0085547B">
            <w:pPr>
              <w:suppressAutoHyphens/>
              <w:jc w:val="right"/>
              <w:rPr>
                <w:color w:val="000000"/>
              </w:rPr>
            </w:pPr>
            <w:r w:rsidRPr="00DC5278">
              <w:rPr>
                <w:color w:val="000000"/>
              </w:rPr>
              <w:t>1.7%</w:t>
            </w:r>
          </w:p>
        </w:tc>
        <w:tc>
          <w:tcPr>
            <w:tcW w:w="1060" w:type="dxa"/>
            <w:tcBorders>
              <w:top w:val="nil"/>
              <w:left w:val="nil"/>
              <w:bottom w:val="nil"/>
              <w:right w:val="nil"/>
            </w:tcBorders>
            <w:shd w:val="clear" w:color="000000" w:fill="FFFFFF"/>
            <w:noWrap/>
            <w:vAlign w:val="center"/>
            <w:hideMark/>
          </w:tcPr>
          <w:p w14:paraId="74037E3F" w14:textId="77777777" w:rsidR="00751E59" w:rsidRPr="00DC5278" w:rsidRDefault="00751E59" w:rsidP="0085547B">
            <w:pPr>
              <w:suppressAutoHyphens/>
              <w:jc w:val="right"/>
              <w:rPr>
                <w:color w:val="000000"/>
              </w:rPr>
            </w:pPr>
            <w:r w:rsidRPr="00DC5278">
              <w:rPr>
                <w:color w:val="000000"/>
              </w:rPr>
              <w:t>93.4%</w:t>
            </w:r>
          </w:p>
        </w:tc>
      </w:tr>
      <w:tr w:rsidR="00751E59" w:rsidRPr="00DC5278" w14:paraId="74037E49" w14:textId="77777777" w:rsidTr="000740C4">
        <w:trPr>
          <w:trHeight w:val="255"/>
        </w:trPr>
        <w:tc>
          <w:tcPr>
            <w:tcW w:w="1960" w:type="dxa"/>
            <w:tcBorders>
              <w:top w:val="nil"/>
              <w:left w:val="nil"/>
              <w:bottom w:val="nil"/>
              <w:right w:val="nil"/>
            </w:tcBorders>
            <w:shd w:val="clear" w:color="000000" w:fill="FFFFFF"/>
            <w:noWrap/>
            <w:vAlign w:val="center"/>
            <w:hideMark/>
          </w:tcPr>
          <w:p w14:paraId="74037E41" w14:textId="77777777" w:rsidR="00751E59" w:rsidRPr="00DC5278" w:rsidRDefault="00751E59" w:rsidP="0085547B">
            <w:pPr>
              <w:suppressAutoHyphens/>
              <w:rPr>
                <w:color w:val="000000"/>
              </w:rPr>
            </w:pPr>
            <w:r w:rsidRPr="00DC5278">
              <w:rPr>
                <w:color w:val="000000"/>
              </w:rPr>
              <w:t>D: 11+ year phasing</w:t>
            </w:r>
          </w:p>
        </w:tc>
        <w:tc>
          <w:tcPr>
            <w:tcW w:w="506" w:type="dxa"/>
            <w:tcBorders>
              <w:top w:val="nil"/>
              <w:left w:val="nil"/>
              <w:bottom w:val="nil"/>
              <w:right w:val="nil"/>
            </w:tcBorders>
            <w:shd w:val="clear" w:color="000000" w:fill="FFFFFF"/>
            <w:noWrap/>
            <w:vAlign w:val="center"/>
            <w:hideMark/>
          </w:tcPr>
          <w:p w14:paraId="74037E42" w14:textId="77777777" w:rsidR="00751E59" w:rsidRPr="00DC5278" w:rsidRDefault="00751E59" w:rsidP="0085547B">
            <w:pPr>
              <w:suppressAutoHyphens/>
              <w:jc w:val="right"/>
              <w:rPr>
                <w:color w:val="000000"/>
              </w:rPr>
            </w:pPr>
            <w:r w:rsidRPr="00DC5278">
              <w:rPr>
                <w:color w:val="000000"/>
              </w:rPr>
              <w:t>1,012</w:t>
            </w:r>
          </w:p>
        </w:tc>
        <w:tc>
          <w:tcPr>
            <w:tcW w:w="717" w:type="dxa"/>
            <w:tcBorders>
              <w:top w:val="nil"/>
              <w:left w:val="nil"/>
              <w:bottom w:val="nil"/>
              <w:right w:val="nil"/>
            </w:tcBorders>
            <w:shd w:val="clear" w:color="000000" w:fill="FFFFFF"/>
            <w:noWrap/>
            <w:vAlign w:val="center"/>
            <w:hideMark/>
          </w:tcPr>
          <w:p w14:paraId="74037E43" w14:textId="77777777" w:rsidR="00751E59" w:rsidRPr="00DC5278" w:rsidRDefault="00751E59" w:rsidP="0085547B">
            <w:pPr>
              <w:suppressAutoHyphens/>
              <w:jc w:val="right"/>
              <w:rPr>
                <w:color w:val="000000"/>
              </w:rPr>
            </w:pPr>
            <w:r w:rsidRPr="00DC5278">
              <w:rPr>
                <w:color w:val="000000"/>
              </w:rPr>
              <w:t>13.7%</w:t>
            </w:r>
          </w:p>
        </w:tc>
        <w:tc>
          <w:tcPr>
            <w:tcW w:w="1117" w:type="dxa"/>
            <w:tcBorders>
              <w:top w:val="nil"/>
              <w:left w:val="nil"/>
              <w:bottom w:val="nil"/>
              <w:right w:val="nil"/>
            </w:tcBorders>
            <w:shd w:val="clear" w:color="000000" w:fill="FFFFFF"/>
            <w:noWrap/>
            <w:vAlign w:val="center"/>
            <w:hideMark/>
          </w:tcPr>
          <w:p w14:paraId="74037E44" w14:textId="77777777" w:rsidR="00751E59" w:rsidRPr="00DC5278" w:rsidRDefault="00751E59" w:rsidP="0085547B">
            <w:pPr>
              <w:suppressAutoHyphens/>
              <w:jc w:val="right"/>
              <w:rPr>
                <w:color w:val="000000"/>
              </w:rPr>
            </w:pPr>
            <w:r w:rsidRPr="00DC5278">
              <w:rPr>
                <w:color w:val="000000"/>
              </w:rPr>
              <w:t>99.4%</w:t>
            </w:r>
          </w:p>
        </w:tc>
        <w:tc>
          <w:tcPr>
            <w:tcW w:w="260" w:type="dxa"/>
            <w:tcBorders>
              <w:top w:val="nil"/>
              <w:left w:val="nil"/>
              <w:bottom w:val="nil"/>
              <w:right w:val="nil"/>
            </w:tcBorders>
            <w:shd w:val="clear" w:color="000000" w:fill="FFFFFF"/>
            <w:noWrap/>
            <w:vAlign w:val="center"/>
            <w:hideMark/>
          </w:tcPr>
          <w:p w14:paraId="74037E45"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46" w14:textId="77777777" w:rsidR="00751E59" w:rsidRPr="00DC5278" w:rsidRDefault="00751E59" w:rsidP="0085547B">
            <w:pPr>
              <w:suppressAutoHyphens/>
              <w:jc w:val="right"/>
              <w:rPr>
                <w:color w:val="000000"/>
              </w:rPr>
            </w:pPr>
            <w:r w:rsidRPr="00DC5278">
              <w:rPr>
                <w:color w:val="000000"/>
              </w:rPr>
              <w:t>1.3</w:t>
            </w:r>
          </w:p>
        </w:tc>
        <w:tc>
          <w:tcPr>
            <w:tcW w:w="680" w:type="dxa"/>
            <w:tcBorders>
              <w:top w:val="nil"/>
              <w:left w:val="nil"/>
              <w:bottom w:val="nil"/>
              <w:right w:val="nil"/>
            </w:tcBorders>
            <w:shd w:val="clear" w:color="000000" w:fill="FFFFFF"/>
            <w:noWrap/>
            <w:vAlign w:val="center"/>
            <w:hideMark/>
          </w:tcPr>
          <w:p w14:paraId="74037E47" w14:textId="77777777" w:rsidR="00751E59" w:rsidRPr="00DC5278" w:rsidRDefault="00751E59" w:rsidP="0085547B">
            <w:pPr>
              <w:suppressAutoHyphens/>
              <w:jc w:val="right"/>
              <w:rPr>
                <w:color w:val="000000"/>
              </w:rPr>
            </w:pPr>
            <w:r w:rsidRPr="00DC5278">
              <w:rPr>
                <w:color w:val="000000"/>
              </w:rPr>
              <w:t>1.6%</w:t>
            </w:r>
          </w:p>
        </w:tc>
        <w:tc>
          <w:tcPr>
            <w:tcW w:w="1060" w:type="dxa"/>
            <w:tcBorders>
              <w:top w:val="nil"/>
              <w:left w:val="nil"/>
              <w:bottom w:val="nil"/>
              <w:right w:val="nil"/>
            </w:tcBorders>
            <w:shd w:val="clear" w:color="000000" w:fill="FFFFFF"/>
            <w:noWrap/>
            <w:vAlign w:val="center"/>
            <w:hideMark/>
          </w:tcPr>
          <w:p w14:paraId="74037E48" w14:textId="77777777" w:rsidR="00751E59" w:rsidRPr="00DC5278" w:rsidRDefault="00751E59" w:rsidP="0085547B">
            <w:pPr>
              <w:suppressAutoHyphens/>
              <w:jc w:val="right"/>
              <w:rPr>
                <w:color w:val="000000"/>
              </w:rPr>
            </w:pPr>
            <w:r w:rsidRPr="00DC5278">
              <w:rPr>
                <w:color w:val="000000"/>
              </w:rPr>
              <w:t>95.0%</w:t>
            </w:r>
          </w:p>
        </w:tc>
      </w:tr>
      <w:tr w:rsidR="00751E59" w:rsidRPr="00DC5278" w14:paraId="74037E52" w14:textId="77777777" w:rsidTr="000740C4">
        <w:trPr>
          <w:trHeight w:val="255"/>
        </w:trPr>
        <w:tc>
          <w:tcPr>
            <w:tcW w:w="1960" w:type="dxa"/>
            <w:tcBorders>
              <w:top w:val="nil"/>
              <w:left w:val="nil"/>
              <w:bottom w:val="nil"/>
              <w:right w:val="nil"/>
            </w:tcBorders>
            <w:shd w:val="clear" w:color="000000" w:fill="FFFFFF"/>
            <w:noWrap/>
            <w:vAlign w:val="center"/>
            <w:hideMark/>
          </w:tcPr>
          <w:p w14:paraId="74037E4A" w14:textId="77777777" w:rsidR="00751E59" w:rsidRPr="00DC5278" w:rsidRDefault="00751E59" w:rsidP="0085547B">
            <w:pPr>
              <w:suppressAutoHyphens/>
              <w:rPr>
                <w:color w:val="000000"/>
              </w:rPr>
            </w:pPr>
            <w:r w:rsidRPr="00DC5278">
              <w:rPr>
                <w:color w:val="000000"/>
              </w:rPr>
              <w:t>Tariff reduction</w:t>
            </w:r>
          </w:p>
        </w:tc>
        <w:tc>
          <w:tcPr>
            <w:tcW w:w="506" w:type="dxa"/>
            <w:tcBorders>
              <w:top w:val="nil"/>
              <w:left w:val="nil"/>
              <w:bottom w:val="nil"/>
              <w:right w:val="nil"/>
            </w:tcBorders>
            <w:shd w:val="clear" w:color="000000" w:fill="FFFFFF"/>
            <w:noWrap/>
            <w:vAlign w:val="center"/>
            <w:hideMark/>
          </w:tcPr>
          <w:p w14:paraId="74037E4B" w14:textId="77777777" w:rsidR="00751E59" w:rsidRPr="00DC5278" w:rsidRDefault="00751E59" w:rsidP="0085547B">
            <w:pPr>
              <w:suppressAutoHyphens/>
              <w:jc w:val="right"/>
              <w:rPr>
                <w:color w:val="000000"/>
              </w:rPr>
            </w:pPr>
            <w:r w:rsidRPr="00DC5278">
              <w:rPr>
                <w:color w:val="000000"/>
              </w:rPr>
              <w:t>41</w:t>
            </w:r>
          </w:p>
        </w:tc>
        <w:tc>
          <w:tcPr>
            <w:tcW w:w="717" w:type="dxa"/>
            <w:tcBorders>
              <w:top w:val="nil"/>
              <w:left w:val="nil"/>
              <w:bottom w:val="nil"/>
              <w:right w:val="nil"/>
            </w:tcBorders>
            <w:shd w:val="clear" w:color="000000" w:fill="FFFFFF"/>
            <w:noWrap/>
            <w:vAlign w:val="center"/>
            <w:hideMark/>
          </w:tcPr>
          <w:p w14:paraId="74037E4C" w14:textId="77777777" w:rsidR="00751E59" w:rsidRPr="00DC5278" w:rsidRDefault="00751E59" w:rsidP="0085547B">
            <w:pPr>
              <w:suppressAutoHyphens/>
              <w:jc w:val="right"/>
              <w:rPr>
                <w:color w:val="000000"/>
              </w:rPr>
            </w:pPr>
            <w:r w:rsidRPr="00DC5278">
              <w:rPr>
                <w:color w:val="000000"/>
              </w:rPr>
              <w:t>0.6%</w:t>
            </w:r>
          </w:p>
        </w:tc>
        <w:tc>
          <w:tcPr>
            <w:tcW w:w="1117" w:type="dxa"/>
            <w:tcBorders>
              <w:top w:val="nil"/>
              <w:left w:val="nil"/>
              <w:bottom w:val="nil"/>
              <w:right w:val="nil"/>
            </w:tcBorders>
            <w:shd w:val="clear" w:color="000000" w:fill="FFFFFF"/>
            <w:noWrap/>
            <w:vAlign w:val="center"/>
            <w:hideMark/>
          </w:tcPr>
          <w:p w14:paraId="74037E4D"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E4E"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4F" w14:textId="77777777" w:rsidR="00751E59" w:rsidRPr="00DC5278" w:rsidRDefault="00751E59" w:rsidP="0085547B">
            <w:pPr>
              <w:suppressAutoHyphens/>
              <w:jc w:val="right"/>
              <w:rPr>
                <w:color w:val="000000"/>
              </w:rPr>
            </w:pPr>
            <w:r w:rsidRPr="00DC5278">
              <w:rPr>
                <w:color w:val="000000"/>
              </w:rPr>
              <w:t>4.3</w:t>
            </w:r>
          </w:p>
        </w:tc>
        <w:tc>
          <w:tcPr>
            <w:tcW w:w="680" w:type="dxa"/>
            <w:tcBorders>
              <w:top w:val="nil"/>
              <w:left w:val="nil"/>
              <w:bottom w:val="nil"/>
              <w:right w:val="nil"/>
            </w:tcBorders>
            <w:shd w:val="clear" w:color="000000" w:fill="FFFFFF"/>
            <w:noWrap/>
            <w:vAlign w:val="center"/>
            <w:hideMark/>
          </w:tcPr>
          <w:p w14:paraId="74037E50" w14:textId="77777777" w:rsidR="00751E59" w:rsidRPr="00DC5278" w:rsidRDefault="00751E59" w:rsidP="0085547B">
            <w:pPr>
              <w:suppressAutoHyphens/>
              <w:jc w:val="right"/>
              <w:rPr>
                <w:color w:val="000000"/>
              </w:rPr>
            </w:pPr>
            <w:r w:rsidRPr="00DC5278">
              <w:rPr>
                <w:color w:val="000000"/>
              </w:rPr>
              <w:t>5.0%</w:t>
            </w:r>
          </w:p>
        </w:tc>
        <w:tc>
          <w:tcPr>
            <w:tcW w:w="1060" w:type="dxa"/>
            <w:tcBorders>
              <w:top w:val="nil"/>
              <w:left w:val="nil"/>
              <w:bottom w:val="nil"/>
              <w:right w:val="nil"/>
            </w:tcBorders>
            <w:shd w:val="clear" w:color="000000" w:fill="FFFFFF"/>
            <w:noWrap/>
            <w:vAlign w:val="center"/>
            <w:hideMark/>
          </w:tcPr>
          <w:p w14:paraId="74037E51"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5B" w14:textId="77777777" w:rsidTr="00E62D2A">
        <w:trPr>
          <w:trHeight w:val="255"/>
        </w:trPr>
        <w:tc>
          <w:tcPr>
            <w:tcW w:w="1960" w:type="dxa"/>
            <w:tcBorders>
              <w:top w:val="nil"/>
              <w:left w:val="nil"/>
              <w:bottom w:val="nil"/>
              <w:right w:val="nil"/>
            </w:tcBorders>
            <w:shd w:val="clear" w:color="000000" w:fill="FFFFFF"/>
            <w:noWrap/>
            <w:vAlign w:val="center"/>
            <w:hideMark/>
          </w:tcPr>
          <w:p w14:paraId="74037E53" w14:textId="77777777" w:rsidR="00751E59" w:rsidRPr="00DC5278" w:rsidRDefault="00751E59" w:rsidP="0085547B">
            <w:pPr>
              <w:suppressAutoHyphens/>
              <w:rPr>
                <w:color w:val="000000"/>
              </w:rPr>
            </w:pPr>
            <w:r w:rsidRPr="00DC5278">
              <w:rPr>
                <w:color w:val="000000"/>
              </w:rPr>
              <w:t>Quota</w:t>
            </w:r>
          </w:p>
        </w:tc>
        <w:tc>
          <w:tcPr>
            <w:tcW w:w="506" w:type="dxa"/>
            <w:tcBorders>
              <w:top w:val="nil"/>
              <w:left w:val="nil"/>
              <w:bottom w:val="nil"/>
              <w:right w:val="nil"/>
            </w:tcBorders>
            <w:shd w:val="clear" w:color="000000" w:fill="FFFFFF"/>
            <w:noWrap/>
            <w:vAlign w:val="center"/>
            <w:hideMark/>
          </w:tcPr>
          <w:p w14:paraId="74037E54" w14:textId="67D12980" w:rsidR="00751E59" w:rsidRPr="00DC5278" w:rsidRDefault="00751E59" w:rsidP="00E62D2A">
            <w:pPr>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E55" w14:textId="5E31F069" w:rsidR="00751E59" w:rsidRPr="00DC5278" w:rsidRDefault="00751E59" w:rsidP="00E62D2A">
            <w:pPr>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E56" w14:textId="77777777" w:rsidR="00751E59" w:rsidRPr="00DC5278" w:rsidRDefault="00751E59" w:rsidP="00E62D2A">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E57" w14:textId="77777777" w:rsidR="00751E59" w:rsidRPr="00DC5278" w:rsidRDefault="00751E59" w:rsidP="00E62D2A">
            <w:pPr>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58" w14:textId="77777777" w:rsidR="00751E59" w:rsidRPr="00DC5278" w:rsidRDefault="00751E59" w:rsidP="00E62D2A">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E59" w14:textId="3CE0CEFA" w:rsidR="00751E59" w:rsidRPr="00DC5278" w:rsidRDefault="00751E59" w:rsidP="00E62D2A">
            <w:pPr>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E5A" w14:textId="77777777" w:rsidR="00751E59" w:rsidRPr="00DC5278" w:rsidRDefault="00751E59" w:rsidP="00E62D2A">
            <w:pPr>
              <w:suppressAutoHyphens/>
              <w:jc w:val="right"/>
              <w:rPr>
                <w:color w:val="000000"/>
              </w:rPr>
            </w:pPr>
            <w:r w:rsidRPr="00DC5278">
              <w:rPr>
                <w:color w:val="000000"/>
              </w:rPr>
              <w:t>100.0%</w:t>
            </w:r>
          </w:p>
        </w:tc>
      </w:tr>
      <w:tr w:rsidR="00751E59" w:rsidRPr="00DC5278" w14:paraId="74037E64" w14:textId="77777777" w:rsidTr="000740C4">
        <w:trPr>
          <w:trHeight w:val="270"/>
        </w:trPr>
        <w:tc>
          <w:tcPr>
            <w:tcW w:w="1960" w:type="dxa"/>
            <w:tcBorders>
              <w:top w:val="nil"/>
              <w:left w:val="nil"/>
              <w:bottom w:val="single" w:sz="8" w:space="0" w:color="auto"/>
              <w:right w:val="nil"/>
            </w:tcBorders>
            <w:noWrap/>
            <w:vAlign w:val="bottom"/>
            <w:hideMark/>
          </w:tcPr>
          <w:p w14:paraId="74037E5C" w14:textId="77777777" w:rsidR="00751E59" w:rsidRPr="00DC5278" w:rsidRDefault="00751E59" w:rsidP="0085547B">
            <w:pPr>
              <w:suppressAutoHyphens/>
              <w:rPr>
                <w:color w:val="000000"/>
              </w:rPr>
            </w:pPr>
            <w:r w:rsidRPr="00DC5278">
              <w:rPr>
                <w:color w:val="000000"/>
              </w:rPr>
              <w:t>Total</w:t>
            </w:r>
          </w:p>
        </w:tc>
        <w:tc>
          <w:tcPr>
            <w:tcW w:w="506" w:type="dxa"/>
            <w:tcBorders>
              <w:top w:val="nil"/>
              <w:left w:val="nil"/>
              <w:bottom w:val="single" w:sz="8" w:space="0" w:color="auto"/>
              <w:right w:val="nil"/>
            </w:tcBorders>
            <w:shd w:val="clear" w:color="000000" w:fill="FFFFFF"/>
            <w:noWrap/>
            <w:vAlign w:val="center"/>
            <w:hideMark/>
          </w:tcPr>
          <w:p w14:paraId="74037E5D" w14:textId="77777777" w:rsidR="00751E59" w:rsidRPr="00DC5278" w:rsidRDefault="00751E59" w:rsidP="0085547B">
            <w:pPr>
              <w:suppressAutoHyphens/>
              <w:jc w:val="right"/>
              <w:rPr>
                <w:color w:val="000000"/>
              </w:rPr>
            </w:pPr>
            <w:r w:rsidRPr="00DC5278">
              <w:rPr>
                <w:color w:val="000000"/>
              </w:rPr>
              <w:t>7,370</w:t>
            </w:r>
          </w:p>
        </w:tc>
        <w:tc>
          <w:tcPr>
            <w:tcW w:w="717" w:type="dxa"/>
            <w:tcBorders>
              <w:top w:val="nil"/>
              <w:left w:val="nil"/>
              <w:bottom w:val="single" w:sz="8" w:space="0" w:color="auto"/>
              <w:right w:val="nil"/>
            </w:tcBorders>
            <w:shd w:val="clear" w:color="000000" w:fill="FFFFFF"/>
            <w:noWrap/>
            <w:vAlign w:val="center"/>
            <w:hideMark/>
          </w:tcPr>
          <w:p w14:paraId="74037E5E" w14:textId="77777777" w:rsidR="00751E59" w:rsidRPr="00DC5278" w:rsidRDefault="00751E59" w:rsidP="0085547B">
            <w:pPr>
              <w:suppressAutoHyphens/>
              <w:jc w:val="right"/>
              <w:rPr>
                <w:color w:val="000000"/>
              </w:rPr>
            </w:pPr>
            <w:r w:rsidRPr="00DC5278">
              <w:rPr>
                <w:color w:val="000000"/>
              </w:rPr>
              <w:t>100.0%</w:t>
            </w:r>
          </w:p>
        </w:tc>
        <w:tc>
          <w:tcPr>
            <w:tcW w:w="1117" w:type="dxa"/>
            <w:tcBorders>
              <w:top w:val="nil"/>
              <w:left w:val="nil"/>
              <w:bottom w:val="single" w:sz="8" w:space="0" w:color="auto"/>
              <w:right w:val="nil"/>
            </w:tcBorders>
            <w:shd w:val="clear" w:color="000000" w:fill="FFFFFF"/>
            <w:noWrap/>
            <w:vAlign w:val="center"/>
            <w:hideMark/>
          </w:tcPr>
          <w:p w14:paraId="74037E5F"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single" w:sz="8" w:space="0" w:color="auto"/>
              <w:right w:val="nil"/>
            </w:tcBorders>
            <w:shd w:val="clear" w:color="000000" w:fill="FFFFFF"/>
            <w:noWrap/>
            <w:vAlign w:val="center"/>
            <w:hideMark/>
          </w:tcPr>
          <w:p w14:paraId="74037E60"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single" w:sz="8" w:space="0" w:color="auto"/>
              <w:right w:val="nil"/>
            </w:tcBorders>
            <w:shd w:val="clear" w:color="000000" w:fill="FFFFFF"/>
            <w:noWrap/>
            <w:vAlign w:val="center"/>
            <w:hideMark/>
          </w:tcPr>
          <w:p w14:paraId="74037E61" w14:textId="77777777" w:rsidR="00751E59" w:rsidRPr="00DC5278" w:rsidRDefault="00751E59" w:rsidP="0085547B">
            <w:pPr>
              <w:suppressAutoHyphens/>
              <w:jc w:val="right"/>
              <w:rPr>
                <w:color w:val="000000"/>
              </w:rPr>
            </w:pPr>
            <w:r w:rsidRPr="00DC5278">
              <w:rPr>
                <w:color w:val="000000"/>
              </w:rPr>
              <w:t>84.9</w:t>
            </w:r>
          </w:p>
        </w:tc>
        <w:tc>
          <w:tcPr>
            <w:tcW w:w="680" w:type="dxa"/>
            <w:tcBorders>
              <w:top w:val="nil"/>
              <w:left w:val="nil"/>
              <w:bottom w:val="single" w:sz="8" w:space="0" w:color="auto"/>
              <w:right w:val="nil"/>
            </w:tcBorders>
            <w:shd w:val="clear" w:color="000000" w:fill="FFFFFF"/>
            <w:noWrap/>
            <w:vAlign w:val="center"/>
            <w:hideMark/>
          </w:tcPr>
          <w:p w14:paraId="74037E62" w14:textId="77777777" w:rsidR="00751E59" w:rsidRPr="00DC5278" w:rsidRDefault="00751E59" w:rsidP="0085547B">
            <w:pPr>
              <w:suppressAutoHyphens/>
              <w:jc w:val="right"/>
              <w:rPr>
                <w:color w:val="000000"/>
              </w:rPr>
            </w:pPr>
            <w:r w:rsidRPr="00DC5278">
              <w:rPr>
                <w:color w:val="000000"/>
              </w:rPr>
              <w:t>100.0%</w:t>
            </w:r>
          </w:p>
        </w:tc>
        <w:tc>
          <w:tcPr>
            <w:tcW w:w="1060" w:type="dxa"/>
            <w:tcBorders>
              <w:top w:val="nil"/>
              <w:left w:val="nil"/>
              <w:bottom w:val="single" w:sz="8" w:space="0" w:color="auto"/>
              <w:right w:val="nil"/>
            </w:tcBorders>
            <w:shd w:val="clear" w:color="000000" w:fill="FFFFFF"/>
            <w:noWrap/>
            <w:vAlign w:val="center"/>
            <w:hideMark/>
          </w:tcPr>
          <w:p w14:paraId="74037E63" w14:textId="77777777" w:rsidR="00751E59" w:rsidRPr="00DC5278" w:rsidRDefault="00751E59" w:rsidP="0085547B">
            <w:pPr>
              <w:suppressAutoHyphens/>
              <w:jc w:val="right"/>
              <w:rPr>
                <w:color w:val="000000"/>
              </w:rPr>
            </w:pPr>
            <w:r w:rsidRPr="00DC5278">
              <w:rPr>
                <w:color w:val="000000"/>
              </w:rPr>
              <w:t>100.0%</w:t>
            </w:r>
          </w:p>
        </w:tc>
      </w:tr>
    </w:tbl>
    <w:p w14:paraId="74037E65" w14:textId="77777777" w:rsidR="00751E59" w:rsidRPr="00DC5278" w:rsidRDefault="00751E59" w:rsidP="0085547B">
      <w:pPr>
        <w:suppressAutoHyphens/>
        <w:rPr>
          <w:b/>
          <w:u w:val="single"/>
        </w:rPr>
      </w:pPr>
    </w:p>
    <w:p w14:paraId="74037E66" w14:textId="77777777" w:rsidR="00751E59" w:rsidRPr="00DC5278" w:rsidRDefault="00751E59" w:rsidP="0085547B">
      <w:pPr>
        <w:keepNext/>
        <w:suppressAutoHyphens/>
        <w:rPr>
          <w:b/>
          <w:u w:val="single"/>
        </w:rPr>
      </w:pPr>
      <w:r w:rsidRPr="00DC5278">
        <w:rPr>
          <w:b/>
          <w:u w:val="single"/>
        </w:rPr>
        <w:lastRenderedPageBreak/>
        <w:t xml:space="preserve">Elimination schedule for Singapore’s tariffs on imports of Australian goods </w:t>
      </w:r>
    </w:p>
    <w:p w14:paraId="74037E67" w14:textId="77777777" w:rsidR="00751E59" w:rsidRPr="00DC5278" w:rsidRDefault="00751E59" w:rsidP="0085547B">
      <w:pPr>
        <w:keepNext/>
        <w:suppressAutoHyphens/>
      </w:pPr>
    </w:p>
    <w:tbl>
      <w:tblPr>
        <w:tblW w:w="7740" w:type="dxa"/>
        <w:tblInd w:w="93" w:type="dxa"/>
        <w:tblLook w:val="04A0" w:firstRow="1" w:lastRow="0" w:firstColumn="1" w:lastColumn="0" w:noHBand="0" w:noVBand="1"/>
      </w:tblPr>
      <w:tblGrid>
        <w:gridCol w:w="1820"/>
        <w:gridCol w:w="713"/>
        <w:gridCol w:w="896"/>
        <w:gridCol w:w="1246"/>
        <w:gridCol w:w="271"/>
        <w:gridCol w:w="1341"/>
        <w:gridCol w:w="896"/>
        <w:gridCol w:w="1246"/>
      </w:tblGrid>
      <w:tr w:rsidR="00751E59" w:rsidRPr="00DC5278" w14:paraId="74037E6C" w14:textId="77777777" w:rsidTr="000740C4">
        <w:trPr>
          <w:trHeight w:val="285"/>
        </w:trPr>
        <w:tc>
          <w:tcPr>
            <w:tcW w:w="1960" w:type="dxa"/>
            <w:vMerge w:val="restart"/>
            <w:tcBorders>
              <w:top w:val="single" w:sz="12" w:space="0" w:color="auto"/>
              <w:left w:val="nil"/>
              <w:bottom w:val="single" w:sz="8" w:space="0" w:color="000000"/>
              <w:right w:val="nil"/>
            </w:tcBorders>
            <w:shd w:val="clear" w:color="000000" w:fill="D8D8D8"/>
            <w:vAlign w:val="center"/>
            <w:hideMark/>
          </w:tcPr>
          <w:p w14:paraId="74037E68"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2340" w:type="dxa"/>
            <w:gridSpan w:val="3"/>
            <w:tcBorders>
              <w:top w:val="single" w:sz="12" w:space="0" w:color="auto"/>
              <w:left w:val="nil"/>
              <w:bottom w:val="single" w:sz="8" w:space="0" w:color="auto"/>
              <w:right w:val="nil"/>
            </w:tcBorders>
            <w:shd w:val="clear" w:color="000000" w:fill="D8D8D8"/>
            <w:vAlign w:val="center"/>
            <w:hideMark/>
          </w:tcPr>
          <w:p w14:paraId="74037E69"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60" w:type="dxa"/>
            <w:tcBorders>
              <w:top w:val="single" w:sz="12" w:space="0" w:color="auto"/>
              <w:left w:val="nil"/>
              <w:bottom w:val="nil"/>
              <w:right w:val="nil"/>
            </w:tcBorders>
            <w:shd w:val="clear" w:color="000000" w:fill="D8D8D8"/>
            <w:vAlign w:val="center"/>
            <w:hideMark/>
          </w:tcPr>
          <w:p w14:paraId="74037E6A" w14:textId="77777777" w:rsidR="00751E59" w:rsidRPr="00DC5278" w:rsidRDefault="00751E59" w:rsidP="0085547B">
            <w:pPr>
              <w:keepNext/>
              <w:suppressAutoHyphens/>
              <w:jc w:val="center"/>
              <w:rPr>
                <w:b/>
                <w:bCs/>
                <w:color w:val="000000"/>
              </w:rPr>
            </w:pPr>
            <w:r w:rsidRPr="00DC5278">
              <w:rPr>
                <w:b/>
                <w:bCs/>
                <w:color w:val="000000"/>
              </w:rPr>
              <w:t> </w:t>
            </w:r>
          </w:p>
        </w:tc>
        <w:tc>
          <w:tcPr>
            <w:tcW w:w="3180" w:type="dxa"/>
            <w:gridSpan w:val="3"/>
            <w:tcBorders>
              <w:top w:val="single" w:sz="12" w:space="0" w:color="auto"/>
              <w:left w:val="nil"/>
              <w:bottom w:val="single" w:sz="8" w:space="0" w:color="auto"/>
              <w:right w:val="nil"/>
            </w:tcBorders>
            <w:shd w:val="clear" w:color="000000" w:fill="D8D8D8"/>
            <w:noWrap/>
            <w:vAlign w:val="center"/>
            <w:hideMark/>
          </w:tcPr>
          <w:p w14:paraId="74037E6B" w14:textId="77777777" w:rsidR="00751E59" w:rsidRPr="00DC5278" w:rsidRDefault="00751E59" w:rsidP="0085547B">
            <w:pPr>
              <w:keepNext/>
              <w:suppressAutoHyphens/>
              <w:jc w:val="center"/>
              <w:rPr>
                <w:b/>
                <w:bCs/>
                <w:color w:val="000000"/>
              </w:rPr>
            </w:pPr>
            <w:r w:rsidRPr="00DC5278">
              <w:rPr>
                <w:b/>
                <w:bCs/>
                <w:color w:val="000000"/>
              </w:rPr>
              <w:t xml:space="preserve">Singapore's imports from Australia </w:t>
            </w:r>
          </w:p>
        </w:tc>
      </w:tr>
      <w:tr w:rsidR="00751E59" w:rsidRPr="00DC5278" w14:paraId="74037E75" w14:textId="77777777" w:rsidTr="000740C4">
        <w:trPr>
          <w:trHeight w:val="525"/>
        </w:trPr>
        <w:tc>
          <w:tcPr>
            <w:tcW w:w="1960" w:type="dxa"/>
            <w:vMerge/>
            <w:tcBorders>
              <w:top w:val="single" w:sz="12" w:space="0" w:color="auto"/>
              <w:left w:val="nil"/>
              <w:bottom w:val="single" w:sz="8" w:space="0" w:color="000000"/>
              <w:right w:val="nil"/>
            </w:tcBorders>
            <w:vAlign w:val="center"/>
            <w:hideMark/>
          </w:tcPr>
          <w:p w14:paraId="74037E6D" w14:textId="77777777" w:rsidR="00751E59" w:rsidRPr="00DC5278" w:rsidRDefault="00751E59" w:rsidP="0085547B">
            <w:pPr>
              <w:keepNext/>
              <w:suppressAutoHyphens/>
              <w:rPr>
                <w:b/>
                <w:bCs/>
                <w:color w:val="000000"/>
              </w:rPr>
            </w:pPr>
          </w:p>
        </w:tc>
        <w:tc>
          <w:tcPr>
            <w:tcW w:w="506" w:type="dxa"/>
            <w:tcBorders>
              <w:top w:val="nil"/>
              <w:left w:val="nil"/>
              <w:bottom w:val="single" w:sz="8" w:space="0" w:color="auto"/>
              <w:right w:val="nil"/>
            </w:tcBorders>
            <w:shd w:val="clear" w:color="000000" w:fill="D8D8D8"/>
            <w:noWrap/>
            <w:vAlign w:val="center"/>
            <w:hideMark/>
          </w:tcPr>
          <w:p w14:paraId="74037E6E" w14:textId="77777777" w:rsidR="00751E59" w:rsidRPr="00DC5278" w:rsidRDefault="00751E59" w:rsidP="0085547B">
            <w:pPr>
              <w:keepNext/>
              <w:suppressAutoHyphens/>
              <w:jc w:val="center"/>
              <w:rPr>
                <w:color w:val="000000"/>
              </w:rPr>
            </w:pPr>
            <w:r w:rsidRPr="00DC5278">
              <w:rPr>
                <w:color w:val="000000"/>
              </w:rPr>
              <w:t xml:space="preserve"> No. </w:t>
            </w:r>
          </w:p>
        </w:tc>
        <w:tc>
          <w:tcPr>
            <w:tcW w:w="717" w:type="dxa"/>
            <w:tcBorders>
              <w:top w:val="nil"/>
              <w:left w:val="nil"/>
              <w:bottom w:val="single" w:sz="8" w:space="0" w:color="auto"/>
              <w:right w:val="nil"/>
            </w:tcBorders>
            <w:shd w:val="clear" w:color="000000" w:fill="D8D8D8"/>
            <w:vAlign w:val="center"/>
            <w:hideMark/>
          </w:tcPr>
          <w:p w14:paraId="74037E6F"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117" w:type="dxa"/>
            <w:tcBorders>
              <w:top w:val="nil"/>
              <w:left w:val="nil"/>
              <w:bottom w:val="single" w:sz="8" w:space="0" w:color="auto"/>
              <w:right w:val="nil"/>
            </w:tcBorders>
            <w:shd w:val="clear" w:color="000000" w:fill="D8D8D8"/>
            <w:vAlign w:val="center"/>
            <w:hideMark/>
          </w:tcPr>
          <w:p w14:paraId="74037E70" w14:textId="77777777" w:rsidR="00751E59" w:rsidRPr="00DC5278" w:rsidRDefault="00751E59" w:rsidP="0085547B">
            <w:pPr>
              <w:keepNext/>
              <w:suppressAutoHyphens/>
              <w:jc w:val="center"/>
              <w:rPr>
                <w:color w:val="000000"/>
              </w:rPr>
            </w:pPr>
            <w:r w:rsidRPr="00DC5278">
              <w:rPr>
                <w:color w:val="000000"/>
              </w:rPr>
              <w:t xml:space="preserve"> Cumulative (%) </w:t>
            </w:r>
          </w:p>
        </w:tc>
        <w:tc>
          <w:tcPr>
            <w:tcW w:w="260" w:type="dxa"/>
            <w:tcBorders>
              <w:top w:val="nil"/>
              <w:left w:val="nil"/>
              <w:bottom w:val="single" w:sz="8" w:space="0" w:color="auto"/>
              <w:right w:val="nil"/>
            </w:tcBorders>
            <w:shd w:val="clear" w:color="000000" w:fill="D8D8D8"/>
            <w:vAlign w:val="center"/>
            <w:hideMark/>
          </w:tcPr>
          <w:p w14:paraId="74037E71" w14:textId="77777777" w:rsidR="00751E59" w:rsidRPr="00DC5278" w:rsidRDefault="00751E59" w:rsidP="0085547B">
            <w:pPr>
              <w:keepNext/>
              <w:suppressAutoHyphens/>
              <w:jc w:val="center"/>
              <w:rPr>
                <w:color w:val="000000"/>
              </w:rPr>
            </w:pPr>
            <w:r w:rsidRPr="00DC5278">
              <w:rPr>
                <w:color w:val="000000"/>
              </w:rPr>
              <w:t> </w:t>
            </w:r>
          </w:p>
        </w:tc>
        <w:tc>
          <w:tcPr>
            <w:tcW w:w="1440" w:type="dxa"/>
            <w:tcBorders>
              <w:top w:val="nil"/>
              <w:left w:val="nil"/>
              <w:bottom w:val="single" w:sz="8" w:space="0" w:color="auto"/>
              <w:right w:val="nil"/>
            </w:tcBorders>
            <w:shd w:val="clear" w:color="000000" w:fill="D8D8D8"/>
            <w:vAlign w:val="center"/>
            <w:hideMark/>
          </w:tcPr>
          <w:p w14:paraId="74037E72" w14:textId="77777777" w:rsidR="00751E59" w:rsidRPr="00DC5278" w:rsidRDefault="00751E59" w:rsidP="0085547B">
            <w:pPr>
              <w:keepNext/>
              <w:suppressAutoHyphens/>
              <w:jc w:val="center"/>
              <w:rPr>
                <w:color w:val="000000"/>
              </w:rPr>
            </w:pPr>
            <w:r w:rsidRPr="00DC5278">
              <w:rPr>
                <w:color w:val="000000"/>
              </w:rPr>
              <w:t xml:space="preserve"> US $m </w:t>
            </w:r>
            <w:r w:rsidRPr="00DC5278">
              <w:rPr>
                <w:color w:val="000000"/>
              </w:rPr>
              <w:br/>
              <w:t xml:space="preserve">(2007-10) </w:t>
            </w:r>
          </w:p>
        </w:tc>
        <w:tc>
          <w:tcPr>
            <w:tcW w:w="680" w:type="dxa"/>
            <w:tcBorders>
              <w:top w:val="nil"/>
              <w:left w:val="nil"/>
              <w:bottom w:val="single" w:sz="8" w:space="0" w:color="auto"/>
              <w:right w:val="nil"/>
            </w:tcBorders>
            <w:shd w:val="clear" w:color="000000" w:fill="D8D8D8"/>
            <w:vAlign w:val="center"/>
            <w:hideMark/>
          </w:tcPr>
          <w:p w14:paraId="74037E73"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060" w:type="dxa"/>
            <w:tcBorders>
              <w:top w:val="nil"/>
              <w:left w:val="nil"/>
              <w:bottom w:val="single" w:sz="8" w:space="0" w:color="auto"/>
              <w:right w:val="nil"/>
            </w:tcBorders>
            <w:shd w:val="clear" w:color="000000" w:fill="D8D8D8"/>
            <w:vAlign w:val="center"/>
            <w:hideMark/>
          </w:tcPr>
          <w:p w14:paraId="74037E74" w14:textId="77777777" w:rsidR="00751E59" w:rsidRPr="00DC5278" w:rsidRDefault="00751E59" w:rsidP="0085547B">
            <w:pPr>
              <w:keepNext/>
              <w:suppressAutoHyphens/>
              <w:jc w:val="center"/>
              <w:rPr>
                <w:color w:val="000000"/>
              </w:rPr>
            </w:pPr>
            <w:r w:rsidRPr="00DC5278">
              <w:rPr>
                <w:color w:val="000000"/>
              </w:rPr>
              <w:t xml:space="preserve"> Cumulative (%) </w:t>
            </w:r>
          </w:p>
        </w:tc>
      </w:tr>
      <w:tr w:rsidR="00751E59" w:rsidRPr="00DC5278" w14:paraId="74037E7E" w14:textId="77777777" w:rsidTr="000740C4">
        <w:trPr>
          <w:trHeight w:val="255"/>
        </w:trPr>
        <w:tc>
          <w:tcPr>
            <w:tcW w:w="1960" w:type="dxa"/>
            <w:tcBorders>
              <w:top w:val="nil"/>
              <w:left w:val="nil"/>
              <w:bottom w:val="nil"/>
              <w:right w:val="nil"/>
            </w:tcBorders>
            <w:shd w:val="clear" w:color="000000" w:fill="FFFFFF"/>
            <w:noWrap/>
            <w:vAlign w:val="center"/>
            <w:hideMark/>
          </w:tcPr>
          <w:p w14:paraId="74037E76" w14:textId="77777777" w:rsidR="00751E59" w:rsidRPr="00DC5278" w:rsidRDefault="00751E59" w:rsidP="0085547B">
            <w:pPr>
              <w:keepNext/>
              <w:suppressAutoHyphens/>
              <w:rPr>
                <w:color w:val="000000"/>
              </w:rPr>
            </w:pPr>
            <w:r w:rsidRPr="00DC5278">
              <w:rPr>
                <w:color w:val="000000"/>
              </w:rPr>
              <w:t>MFN 0%</w:t>
            </w:r>
          </w:p>
        </w:tc>
        <w:tc>
          <w:tcPr>
            <w:tcW w:w="506" w:type="dxa"/>
            <w:tcBorders>
              <w:top w:val="nil"/>
              <w:left w:val="nil"/>
              <w:bottom w:val="nil"/>
              <w:right w:val="nil"/>
            </w:tcBorders>
            <w:shd w:val="clear" w:color="000000" w:fill="FFFFFF"/>
            <w:noWrap/>
            <w:vAlign w:val="center"/>
            <w:hideMark/>
          </w:tcPr>
          <w:p w14:paraId="74037E77" w14:textId="77777777" w:rsidR="00751E59" w:rsidRPr="00DC5278" w:rsidRDefault="00751E59" w:rsidP="0085547B">
            <w:pPr>
              <w:keepNext/>
              <w:suppressAutoHyphens/>
              <w:jc w:val="right"/>
              <w:rPr>
                <w:color w:val="000000"/>
              </w:rPr>
            </w:pPr>
            <w:r w:rsidRPr="00DC5278">
              <w:rPr>
                <w:color w:val="000000"/>
              </w:rPr>
              <w:t>7,637</w:t>
            </w:r>
          </w:p>
        </w:tc>
        <w:tc>
          <w:tcPr>
            <w:tcW w:w="717" w:type="dxa"/>
            <w:tcBorders>
              <w:top w:val="nil"/>
              <w:left w:val="nil"/>
              <w:bottom w:val="nil"/>
              <w:right w:val="nil"/>
            </w:tcBorders>
            <w:shd w:val="clear" w:color="000000" w:fill="FFFFFF"/>
            <w:noWrap/>
            <w:vAlign w:val="center"/>
            <w:hideMark/>
          </w:tcPr>
          <w:p w14:paraId="74037E78" w14:textId="77777777" w:rsidR="00751E59" w:rsidRPr="00DC5278" w:rsidRDefault="00751E59" w:rsidP="0085547B">
            <w:pPr>
              <w:keepNext/>
              <w:suppressAutoHyphens/>
              <w:jc w:val="right"/>
              <w:rPr>
                <w:color w:val="000000"/>
              </w:rPr>
            </w:pPr>
            <w:r w:rsidRPr="00DC5278">
              <w:rPr>
                <w:color w:val="000000"/>
              </w:rPr>
              <w:t>99.9%</w:t>
            </w:r>
          </w:p>
        </w:tc>
        <w:tc>
          <w:tcPr>
            <w:tcW w:w="1117" w:type="dxa"/>
            <w:tcBorders>
              <w:top w:val="nil"/>
              <w:left w:val="nil"/>
              <w:bottom w:val="nil"/>
              <w:right w:val="nil"/>
            </w:tcBorders>
            <w:shd w:val="clear" w:color="000000" w:fill="FFFFFF"/>
            <w:noWrap/>
            <w:vAlign w:val="center"/>
            <w:hideMark/>
          </w:tcPr>
          <w:p w14:paraId="74037E79" w14:textId="77777777" w:rsidR="00751E59" w:rsidRPr="00DC5278" w:rsidRDefault="00751E59" w:rsidP="0085547B">
            <w:pPr>
              <w:keepNext/>
              <w:suppressAutoHyphens/>
              <w:jc w:val="right"/>
              <w:rPr>
                <w:color w:val="000000"/>
              </w:rPr>
            </w:pPr>
            <w:r w:rsidRPr="00DC5278">
              <w:rPr>
                <w:color w:val="000000"/>
              </w:rPr>
              <w:t>99.9%</w:t>
            </w:r>
          </w:p>
        </w:tc>
        <w:tc>
          <w:tcPr>
            <w:tcW w:w="260" w:type="dxa"/>
            <w:tcBorders>
              <w:top w:val="nil"/>
              <w:left w:val="nil"/>
              <w:bottom w:val="nil"/>
              <w:right w:val="nil"/>
            </w:tcBorders>
            <w:shd w:val="clear" w:color="000000" w:fill="FFFFFF"/>
            <w:noWrap/>
            <w:vAlign w:val="center"/>
            <w:hideMark/>
          </w:tcPr>
          <w:p w14:paraId="74037E7A"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7B" w14:textId="77777777" w:rsidR="00751E59" w:rsidRPr="00DC5278" w:rsidRDefault="00751E59" w:rsidP="0085547B">
            <w:pPr>
              <w:keepNext/>
              <w:suppressAutoHyphens/>
              <w:jc w:val="right"/>
              <w:rPr>
                <w:color w:val="000000"/>
              </w:rPr>
            </w:pPr>
            <w:r w:rsidRPr="00DC5278">
              <w:rPr>
                <w:color w:val="000000"/>
              </w:rPr>
              <w:t>4,998.7</w:t>
            </w:r>
          </w:p>
        </w:tc>
        <w:tc>
          <w:tcPr>
            <w:tcW w:w="680" w:type="dxa"/>
            <w:tcBorders>
              <w:top w:val="nil"/>
              <w:left w:val="nil"/>
              <w:bottom w:val="nil"/>
              <w:right w:val="nil"/>
            </w:tcBorders>
            <w:shd w:val="clear" w:color="000000" w:fill="FFFFFF"/>
            <w:noWrap/>
            <w:vAlign w:val="center"/>
            <w:hideMark/>
          </w:tcPr>
          <w:p w14:paraId="74037E7C" w14:textId="77777777" w:rsidR="00751E59" w:rsidRPr="00DC5278" w:rsidRDefault="00751E59" w:rsidP="0085547B">
            <w:pPr>
              <w:keepNext/>
              <w:suppressAutoHyphens/>
              <w:jc w:val="right"/>
              <w:rPr>
                <w:color w:val="000000"/>
              </w:rPr>
            </w:pPr>
            <w:r w:rsidRPr="00DC5278">
              <w:rPr>
                <w:color w:val="000000"/>
              </w:rPr>
              <w:t>99.9%</w:t>
            </w:r>
          </w:p>
        </w:tc>
        <w:tc>
          <w:tcPr>
            <w:tcW w:w="1060" w:type="dxa"/>
            <w:tcBorders>
              <w:top w:val="nil"/>
              <w:left w:val="nil"/>
              <w:bottom w:val="nil"/>
              <w:right w:val="nil"/>
            </w:tcBorders>
            <w:shd w:val="clear" w:color="000000" w:fill="FFFFFF"/>
            <w:noWrap/>
            <w:vAlign w:val="center"/>
            <w:hideMark/>
          </w:tcPr>
          <w:p w14:paraId="74037E7D" w14:textId="77777777" w:rsidR="00751E59" w:rsidRPr="00DC5278" w:rsidRDefault="00751E59" w:rsidP="0085547B">
            <w:pPr>
              <w:keepNext/>
              <w:suppressAutoHyphens/>
              <w:jc w:val="right"/>
              <w:rPr>
                <w:color w:val="000000"/>
              </w:rPr>
            </w:pPr>
            <w:r w:rsidRPr="00DC5278">
              <w:rPr>
                <w:color w:val="000000"/>
              </w:rPr>
              <w:t>99.9%</w:t>
            </w:r>
          </w:p>
        </w:tc>
      </w:tr>
      <w:tr w:rsidR="00751E59" w:rsidRPr="00DC5278" w14:paraId="74037E87" w14:textId="77777777" w:rsidTr="000740C4">
        <w:trPr>
          <w:trHeight w:val="255"/>
        </w:trPr>
        <w:tc>
          <w:tcPr>
            <w:tcW w:w="1960" w:type="dxa"/>
            <w:tcBorders>
              <w:top w:val="nil"/>
              <w:left w:val="nil"/>
              <w:bottom w:val="nil"/>
              <w:right w:val="nil"/>
            </w:tcBorders>
            <w:shd w:val="clear" w:color="000000" w:fill="FFFFFF"/>
            <w:noWrap/>
            <w:vAlign w:val="center"/>
            <w:hideMark/>
          </w:tcPr>
          <w:p w14:paraId="74037E7F" w14:textId="77777777" w:rsidR="00751E59" w:rsidRPr="00DC5278" w:rsidRDefault="00751E59" w:rsidP="0085547B">
            <w:pPr>
              <w:suppressAutoHyphens/>
              <w:rPr>
                <w:color w:val="000000"/>
              </w:rPr>
            </w:pPr>
            <w:r w:rsidRPr="00DC5278">
              <w:rPr>
                <w:color w:val="000000"/>
              </w:rPr>
              <w:t>A: 0% tariff on EIF</w:t>
            </w:r>
          </w:p>
        </w:tc>
        <w:tc>
          <w:tcPr>
            <w:tcW w:w="506" w:type="dxa"/>
            <w:tcBorders>
              <w:top w:val="nil"/>
              <w:left w:val="nil"/>
              <w:bottom w:val="nil"/>
              <w:right w:val="nil"/>
            </w:tcBorders>
            <w:shd w:val="clear" w:color="000000" w:fill="FFFFFF"/>
            <w:noWrap/>
            <w:vAlign w:val="center"/>
            <w:hideMark/>
          </w:tcPr>
          <w:p w14:paraId="74037E80" w14:textId="77777777" w:rsidR="00751E59" w:rsidRPr="00DC5278" w:rsidRDefault="00751E59" w:rsidP="0085547B">
            <w:pPr>
              <w:suppressAutoHyphens/>
              <w:jc w:val="right"/>
              <w:rPr>
                <w:color w:val="000000"/>
              </w:rPr>
            </w:pPr>
            <w:r w:rsidRPr="00DC5278">
              <w:rPr>
                <w:color w:val="000000"/>
              </w:rPr>
              <w:t>6</w:t>
            </w:r>
          </w:p>
        </w:tc>
        <w:tc>
          <w:tcPr>
            <w:tcW w:w="717" w:type="dxa"/>
            <w:tcBorders>
              <w:top w:val="nil"/>
              <w:left w:val="nil"/>
              <w:bottom w:val="nil"/>
              <w:right w:val="nil"/>
            </w:tcBorders>
            <w:shd w:val="clear" w:color="000000" w:fill="FFFFFF"/>
            <w:noWrap/>
            <w:vAlign w:val="center"/>
            <w:hideMark/>
          </w:tcPr>
          <w:p w14:paraId="74037E81" w14:textId="77777777" w:rsidR="00751E59" w:rsidRPr="00DC5278" w:rsidRDefault="00751E59" w:rsidP="0085547B">
            <w:pPr>
              <w:suppressAutoHyphens/>
              <w:jc w:val="right"/>
              <w:rPr>
                <w:color w:val="000000"/>
              </w:rPr>
            </w:pPr>
            <w:r w:rsidRPr="00DC5278">
              <w:rPr>
                <w:color w:val="000000"/>
              </w:rPr>
              <w:t>0.1%</w:t>
            </w:r>
          </w:p>
        </w:tc>
        <w:tc>
          <w:tcPr>
            <w:tcW w:w="1117" w:type="dxa"/>
            <w:tcBorders>
              <w:top w:val="nil"/>
              <w:left w:val="nil"/>
              <w:bottom w:val="nil"/>
              <w:right w:val="nil"/>
            </w:tcBorders>
            <w:shd w:val="clear" w:color="000000" w:fill="FFFFFF"/>
            <w:noWrap/>
            <w:vAlign w:val="center"/>
            <w:hideMark/>
          </w:tcPr>
          <w:p w14:paraId="74037E82"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E83"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84" w14:textId="77777777" w:rsidR="00751E59" w:rsidRPr="00DC5278" w:rsidRDefault="00751E59" w:rsidP="0085547B">
            <w:pPr>
              <w:suppressAutoHyphens/>
              <w:jc w:val="right"/>
              <w:rPr>
                <w:color w:val="000000"/>
              </w:rPr>
            </w:pPr>
            <w:r w:rsidRPr="00DC5278">
              <w:rPr>
                <w:color w:val="000000"/>
              </w:rPr>
              <w:t>3.8</w:t>
            </w:r>
          </w:p>
        </w:tc>
        <w:tc>
          <w:tcPr>
            <w:tcW w:w="680" w:type="dxa"/>
            <w:tcBorders>
              <w:top w:val="nil"/>
              <w:left w:val="nil"/>
              <w:bottom w:val="nil"/>
              <w:right w:val="nil"/>
            </w:tcBorders>
            <w:shd w:val="clear" w:color="000000" w:fill="FFFFFF"/>
            <w:noWrap/>
            <w:vAlign w:val="center"/>
            <w:hideMark/>
          </w:tcPr>
          <w:p w14:paraId="74037E85" w14:textId="77777777" w:rsidR="00751E59" w:rsidRPr="00DC5278" w:rsidRDefault="00751E59" w:rsidP="0085547B">
            <w:pPr>
              <w:suppressAutoHyphens/>
              <w:jc w:val="right"/>
              <w:rPr>
                <w:color w:val="000000"/>
              </w:rPr>
            </w:pPr>
            <w:r w:rsidRPr="00DC5278">
              <w:rPr>
                <w:color w:val="000000"/>
              </w:rPr>
              <w:t>0.1%</w:t>
            </w:r>
          </w:p>
        </w:tc>
        <w:tc>
          <w:tcPr>
            <w:tcW w:w="1060" w:type="dxa"/>
            <w:tcBorders>
              <w:top w:val="nil"/>
              <w:left w:val="nil"/>
              <w:bottom w:val="nil"/>
              <w:right w:val="nil"/>
            </w:tcBorders>
            <w:shd w:val="clear" w:color="000000" w:fill="FFFFFF"/>
            <w:noWrap/>
            <w:vAlign w:val="center"/>
            <w:hideMark/>
          </w:tcPr>
          <w:p w14:paraId="74037E86"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90" w14:textId="77777777" w:rsidTr="00E62D2A">
        <w:trPr>
          <w:trHeight w:val="255"/>
        </w:trPr>
        <w:tc>
          <w:tcPr>
            <w:tcW w:w="1960" w:type="dxa"/>
            <w:tcBorders>
              <w:top w:val="nil"/>
              <w:left w:val="nil"/>
              <w:bottom w:val="nil"/>
              <w:right w:val="nil"/>
            </w:tcBorders>
            <w:shd w:val="clear" w:color="000000" w:fill="FFFFFF"/>
            <w:noWrap/>
            <w:vAlign w:val="center"/>
            <w:hideMark/>
          </w:tcPr>
          <w:p w14:paraId="74037E88"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E89" w14:textId="177116B4" w:rsidR="00751E59" w:rsidRPr="00DC5278" w:rsidRDefault="00751E59" w:rsidP="00E62D2A">
            <w:pPr>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E8A" w14:textId="6880AE9C" w:rsidR="00751E59" w:rsidRPr="00DC5278" w:rsidRDefault="00751E59" w:rsidP="00E62D2A">
            <w:pPr>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E8B" w14:textId="77777777" w:rsidR="00751E59" w:rsidRPr="00DC5278" w:rsidRDefault="00751E59" w:rsidP="00E62D2A">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E8C" w14:textId="77777777" w:rsidR="00751E59" w:rsidRPr="00DC5278" w:rsidRDefault="00751E59" w:rsidP="00E62D2A">
            <w:pPr>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8D" w14:textId="77777777" w:rsidR="00751E59" w:rsidRPr="00DC5278" w:rsidRDefault="00751E59" w:rsidP="00E62D2A">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E8E" w14:textId="2BB791DB" w:rsidR="00751E59" w:rsidRPr="00DC5278" w:rsidRDefault="00751E59" w:rsidP="00E62D2A">
            <w:pPr>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E8F"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99" w14:textId="77777777" w:rsidTr="00E62D2A">
        <w:trPr>
          <w:trHeight w:val="255"/>
        </w:trPr>
        <w:tc>
          <w:tcPr>
            <w:tcW w:w="1960" w:type="dxa"/>
            <w:tcBorders>
              <w:top w:val="nil"/>
              <w:left w:val="nil"/>
              <w:bottom w:val="nil"/>
              <w:right w:val="nil"/>
            </w:tcBorders>
            <w:shd w:val="clear" w:color="000000" w:fill="FFFFFF"/>
            <w:noWrap/>
            <w:vAlign w:val="center"/>
            <w:hideMark/>
          </w:tcPr>
          <w:p w14:paraId="74037E91"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E92" w14:textId="3C6349B6" w:rsidR="00751E59" w:rsidRPr="00DC5278" w:rsidRDefault="00751E59" w:rsidP="00E62D2A">
            <w:pPr>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E93" w14:textId="480FAC13" w:rsidR="00751E59" w:rsidRPr="00DC5278" w:rsidRDefault="00751E59" w:rsidP="00E62D2A">
            <w:pPr>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E94" w14:textId="77777777" w:rsidR="00751E59" w:rsidRPr="00DC5278" w:rsidRDefault="00751E59" w:rsidP="00E62D2A">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E95" w14:textId="77777777" w:rsidR="00751E59" w:rsidRPr="00DC5278" w:rsidRDefault="00751E59" w:rsidP="00E62D2A">
            <w:pPr>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96" w14:textId="77777777" w:rsidR="00751E59" w:rsidRPr="00DC5278" w:rsidRDefault="00751E59" w:rsidP="00E62D2A">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E97" w14:textId="1C493064" w:rsidR="00751E59" w:rsidRPr="00DC5278" w:rsidRDefault="00751E59" w:rsidP="00E62D2A">
            <w:pPr>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E98"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A2" w14:textId="77777777" w:rsidTr="008B4F98">
        <w:trPr>
          <w:trHeight w:val="255"/>
        </w:trPr>
        <w:tc>
          <w:tcPr>
            <w:tcW w:w="1960" w:type="dxa"/>
            <w:tcBorders>
              <w:top w:val="nil"/>
              <w:left w:val="nil"/>
              <w:bottom w:val="nil"/>
              <w:right w:val="nil"/>
            </w:tcBorders>
            <w:shd w:val="clear" w:color="000000" w:fill="FFFFFF"/>
            <w:noWrap/>
            <w:vAlign w:val="center"/>
            <w:hideMark/>
          </w:tcPr>
          <w:p w14:paraId="74037E9A" w14:textId="77777777" w:rsidR="00751E59" w:rsidRPr="00DC5278" w:rsidRDefault="00751E59" w:rsidP="0085547B">
            <w:pPr>
              <w:suppressAutoHyphens/>
              <w:rPr>
                <w:color w:val="000000"/>
              </w:rPr>
            </w:pPr>
            <w:r w:rsidRPr="00DC5278">
              <w:rPr>
                <w:color w:val="000000"/>
              </w:rPr>
              <w:t>D: 11+ year phasing</w:t>
            </w:r>
          </w:p>
        </w:tc>
        <w:tc>
          <w:tcPr>
            <w:tcW w:w="506" w:type="dxa"/>
            <w:tcBorders>
              <w:top w:val="nil"/>
              <w:left w:val="nil"/>
              <w:bottom w:val="nil"/>
              <w:right w:val="nil"/>
            </w:tcBorders>
            <w:shd w:val="clear" w:color="000000" w:fill="FFFFFF"/>
            <w:noWrap/>
            <w:vAlign w:val="center"/>
            <w:hideMark/>
          </w:tcPr>
          <w:p w14:paraId="74037E9B" w14:textId="0A4FEA2E" w:rsidR="00751E59" w:rsidRPr="00DC5278" w:rsidRDefault="00751E59" w:rsidP="008B4F98">
            <w:pPr>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E9C" w14:textId="36D7A940" w:rsidR="00751E59" w:rsidRPr="00DC5278" w:rsidRDefault="00751E59" w:rsidP="008B4F98">
            <w:pPr>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E9D" w14:textId="77777777" w:rsidR="00751E59" w:rsidRPr="00DC5278" w:rsidRDefault="00751E59" w:rsidP="008B4F98">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E9E" w14:textId="77777777" w:rsidR="00751E59" w:rsidRPr="00DC5278" w:rsidRDefault="00751E59" w:rsidP="008B4F98">
            <w:pPr>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9F" w14:textId="77777777" w:rsidR="00751E59" w:rsidRPr="00DC5278" w:rsidRDefault="00751E59" w:rsidP="008B4F98">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EA0" w14:textId="0A84BB1E" w:rsidR="00751E59" w:rsidRPr="00DC5278" w:rsidRDefault="00751E59" w:rsidP="008B4F98">
            <w:pPr>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EA1"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AB" w14:textId="77777777" w:rsidTr="008B4F98">
        <w:trPr>
          <w:trHeight w:val="255"/>
        </w:trPr>
        <w:tc>
          <w:tcPr>
            <w:tcW w:w="1960" w:type="dxa"/>
            <w:tcBorders>
              <w:top w:val="nil"/>
              <w:left w:val="nil"/>
              <w:bottom w:val="nil"/>
              <w:right w:val="nil"/>
            </w:tcBorders>
            <w:shd w:val="clear" w:color="000000" w:fill="FFFFFF"/>
            <w:noWrap/>
            <w:vAlign w:val="center"/>
            <w:hideMark/>
          </w:tcPr>
          <w:p w14:paraId="74037EA3" w14:textId="77777777" w:rsidR="00751E59" w:rsidRPr="00DC5278" w:rsidRDefault="00751E59" w:rsidP="0085547B">
            <w:pPr>
              <w:suppressAutoHyphens/>
              <w:rPr>
                <w:color w:val="000000"/>
              </w:rPr>
            </w:pPr>
            <w:r w:rsidRPr="00DC5278">
              <w:rPr>
                <w:color w:val="000000"/>
              </w:rPr>
              <w:t>Tariff reduction</w:t>
            </w:r>
          </w:p>
        </w:tc>
        <w:tc>
          <w:tcPr>
            <w:tcW w:w="506" w:type="dxa"/>
            <w:tcBorders>
              <w:top w:val="nil"/>
              <w:left w:val="nil"/>
              <w:bottom w:val="nil"/>
              <w:right w:val="nil"/>
            </w:tcBorders>
            <w:shd w:val="clear" w:color="000000" w:fill="FFFFFF"/>
            <w:noWrap/>
            <w:vAlign w:val="center"/>
            <w:hideMark/>
          </w:tcPr>
          <w:p w14:paraId="74037EA4" w14:textId="210B3096" w:rsidR="00751E59" w:rsidRPr="00DC5278" w:rsidRDefault="00751E59" w:rsidP="008B4F98">
            <w:pPr>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EA5" w14:textId="4553B74B" w:rsidR="00751E59" w:rsidRPr="00DC5278" w:rsidRDefault="00751E59" w:rsidP="008B4F98">
            <w:pPr>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EA6" w14:textId="77777777" w:rsidR="00751E59" w:rsidRPr="00DC5278" w:rsidRDefault="00751E59" w:rsidP="008B4F98">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EA7" w14:textId="77777777" w:rsidR="00751E59" w:rsidRPr="00DC5278" w:rsidRDefault="00751E59" w:rsidP="008B4F98">
            <w:pPr>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A8" w14:textId="77777777" w:rsidR="00751E59" w:rsidRPr="00DC5278" w:rsidRDefault="00751E59" w:rsidP="008B4F98">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EA9" w14:textId="37AB990E" w:rsidR="00751E59" w:rsidRPr="00DC5278" w:rsidRDefault="00751E59" w:rsidP="008B4F98">
            <w:pPr>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EAA"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B4" w14:textId="77777777" w:rsidTr="008B4F98">
        <w:trPr>
          <w:trHeight w:val="255"/>
        </w:trPr>
        <w:tc>
          <w:tcPr>
            <w:tcW w:w="1960" w:type="dxa"/>
            <w:tcBorders>
              <w:top w:val="nil"/>
              <w:left w:val="nil"/>
              <w:bottom w:val="nil"/>
              <w:right w:val="nil"/>
            </w:tcBorders>
            <w:shd w:val="clear" w:color="000000" w:fill="FFFFFF"/>
            <w:noWrap/>
            <w:vAlign w:val="center"/>
            <w:hideMark/>
          </w:tcPr>
          <w:p w14:paraId="74037EAC" w14:textId="77777777" w:rsidR="00751E59" w:rsidRPr="00DC5278" w:rsidRDefault="00751E59" w:rsidP="0085547B">
            <w:pPr>
              <w:suppressAutoHyphens/>
              <w:rPr>
                <w:color w:val="000000"/>
              </w:rPr>
            </w:pPr>
            <w:r w:rsidRPr="00DC5278">
              <w:rPr>
                <w:color w:val="000000"/>
              </w:rPr>
              <w:t>Quota</w:t>
            </w:r>
          </w:p>
        </w:tc>
        <w:tc>
          <w:tcPr>
            <w:tcW w:w="506" w:type="dxa"/>
            <w:tcBorders>
              <w:top w:val="nil"/>
              <w:left w:val="nil"/>
              <w:bottom w:val="nil"/>
              <w:right w:val="nil"/>
            </w:tcBorders>
            <w:shd w:val="clear" w:color="000000" w:fill="FFFFFF"/>
            <w:noWrap/>
            <w:vAlign w:val="center"/>
            <w:hideMark/>
          </w:tcPr>
          <w:p w14:paraId="74037EAD" w14:textId="4D1B7BA3" w:rsidR="00751E59" w:rsidRPr="00DC5278" w:rsidRDefault="00751E59" w:rsidP="008B4F98">
            <w:pPr>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EAE" w14:textId="3262F5FB" w:rsidR="00751E59" w:rsidRPr="00DC5278" w:rsidRDefault="00751E59" w:rsidP="008B4F98">
            <w:pPr>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EAF" w14:textId="77777777" w:rsidR="00751E59" w:rsidRPr="00DC5278" w:rsidRDefault="00751E59" w:rsidP="008B4F98">
            <w:pPr>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EB0" w14:textId="77777777" w:rsidR="00751E59" w:rsidRPr="00DC5278" w:rsidRDefault="00751E59" w:rsidP="008B4F98">
            <w:pPr>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B1" w14:textId="77777777" w:rsidR="00751E59" w:rsidRPr="00DC5278" w:rsidRDefault="00751E59" w:rsidP="008B4F98">
            <w:pPr>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EB2" w14:textId="198368E4" w:rsidR="00751E59" w:rsidRPr="00DC5278" w:rsidRDefault="00751E59" w:rsidP="008B4F98">
            <w:pPr>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EB3"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BD" w14:textId="77777777" w:rsidTr="000740C4">
        <w:trPr>
          <w:trHeight w:val="270"/>
        </w:trPr>
        <w:tc>
          <w:tcPr>
            <w:tcW w:w="1960" w:type="dxa"/>
            <w:tcBorders>
              <w:top w:val="nil"/>
              <w:left w:val="nil"/>
              <w:bottom w:val="single" w:sz="8" w:space="0" w:color="auto"/>
              <w:right w:val="nil"/>
            </w:tcBorders>
            <w:noWrap/>
            <w:vAlign w:val="bottom"/>
            <w:hideMark/>
          </w:tcPr>
          <w:p w14:paraId="74037EB5" w14:textId="77777777" w:rsidR="00751E59" w:rsidRPr="00DC5278" w:rsidRDefault="00751E59" w:rsidP="0085547B">
            <w:pPr>
              <w:suppressAutoHyphens/>
              <w:rPr>
                <w:color w:val="000000"/>
              </w:rPr>
            </w:pPr>
            <w:r w:rsidRPr="00DC5278">
              <w:rPr>
                <w:color w:val="000000"/>
              </w:rPr>
              <w:t>Total</w:t>
            </w:r>
          </w:p>
        </w:tc>
        <w:tc>
          <w:tcPr>
            <w:tcW w:w="506" w:type="dxa"/>
            <w:tcBorders>
              <w:top w:val="nil"/>
              <w:left w:val="nil"/>
              <w:bottom w:val="single" w:sz="8" w:space="0" w:color="auto"/>
              <w:right w:val="nil"/>
            </w:tcBorders>
            <w:shd w:val="clear" w:color="000000" w:fill="FFFFFF"/>
            <w:noWrap/>
            <w:vAlign w:val="center"/>
            <w:hideMark/>
          </w:tcPr>
          <w:p w14:paraId="74037EB6" w14:textId="77777777" w:rsidR="00751E59" w:rsidRPr="00DC5278" w:rsidRDefault="00751E59" w:rsidP="0085547B">
            <w:pPr>
              <w:suppressAutoHyphens/>
              <w:jc w:val="right"/>
              <w:rPr>
                <w:color w:val="000000"/>
              </w:rPr>
            </w:pPr>
            <w:r w:rsidRPr="00DC5278">
              <w:rPr>
                <w:color w:val="000000"/>
              </w:rPr>
              <w:t>7,643</w:t>
            </w:r>
          </w:p>
        </w:tc>
        <w:tc>
          <w:tcPr>
            <w:tcW w:w="717" w:type="dxa"/>
            <w:tcBorders>
              <w:top w:val="nil"/>
              <w:left w:val="nil"/>
              <w:bottom w:val="single" w:sz="8" w:space="0" w:color="auto"/>
              <w:right w:val="nil"/>
            </w:tcBorders>
            <w:shd w:val="clear" w:color="000000" w:fill="FFFFFF"/>
            <w:noWrap/>
            <w:vAlign w:val="center"/>
            <w:hideMark/>
          </w:tcPr>
          <w:p w14:paraId="74037EB7" w14:textId="77777777" w:rsidR="00751E59" w:rsidRPr="00DC5278" w:rsidRDefault="00751E59" w:rsidP="0085547B">
            <w:pPr>
              <w:suppressAutoHyphens/>
              <w:jc w:val="right"/>
              <w:rPr>
                <w:color w:val="000000"/>
              </w:rPr>
            </w:pPr>
            <w:r w:rsidRPr="00DC5278">
              <w:rPr>
                <w:color w:val="000000"/>
              </w:rPr>
              <w:t>100.0%</w:t>
            </w:r>
          </w:p>
        </w:tc>
        <w:tc>
          <w:tcPr>
            <w:tcW w:w="1117" w:type="dxa"/>
            <w:tcBorders>
              <w:top w:val="nil"/>
              <w:left w:val="nil"/>
              <w:bottom w:val="single" w:sz="8" w:space="0" w:color="auto"/>
              <w:right w:val="nil"/>
            </w:tcBorders>
            <w:shd w:val="clear" w:color="000000" w:fill="FFFFFF"/>
            <w:noWrap/>
            <w:vAlign w:val="center"/>
            <w:hideMark/>
          </w:tcPr>
          <w:p w14:paraId="74037EB8" w14:textId="77777777" w:rsidR="00751E59" w:rsidRPr="00DC5278" w:rsidRDefault="00751E59" w:rsidP="0085547B">
            <w:pPr>
              <w:suppressAutoHyphens/>
              <w:jc w:val="right"/>
              <w:rPr>
                <w:color w:val="000000"/>
              </w:rPr>
            </w:pPr>
            <w:r w:rsidRPr="00DC5278">
              <w:rPr>
                <w:color w:val="000000"/>
              </w:rPr>
              <w:t>100.0%</w:t>
            </w:r>
          </w:p>
        </w:tc>
        <w:tc>
          <w:tcPr>
            <w:tcW w:w="260" w:type="dxa"/>
            <w:tcBorders>
              <w:top w:val="nil"/>
              <w:left w:val="nil"/>
              <w:bottom w:val="single" w:sz="8" w:space="0" w:color="auto"/>
              <w:right w:val="nil"/>
            </w:tcBorders>
            <w:shd w:val="clear" w:color="000000" w:fill="FFFFFF"/>
            <w:noWrap/>
            <w:vAlign w:val="center"/>
            <w:hideMark/>
          </w:tcPr>
          <w:p w14:paraId="74037EB9"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single" w:sz="8" w:space="0" w:color="auto"/>
              <w:right w:val="nil"/>
            </w:tcBorders>
            <w:shd w:val="clear" w:color="000000" w:fill="FFFFFF"/>
            <w:noWrap/>
            <w:vAlign w:val="center"/>
            <w:hideMark/>
          </w:tcPr>
          <w:p w14:paraId="74037EBA" w14:textId="77777777" w:rsidR="00751E59" w:rsidRPr="00DC5278" w:rsidRDefault="00751E59" w:rsidP="0085547B">
            <w:pPr>
              <w:suppressAutoHyphens/>
              <w:jc w:val="right"/>
              <w:rPr>
                <w:color w:val="000000"/>
              </w:rPr>
            </w:pPr>
            <w:r w:rsidRPr="00DC5278">
              <w:rPr>
                <w:color w:val="000000"/>
              </w:rPr>
              <w:t>5,002.5</w:t>
            </w:r>
          </w:p>
        </w:tc>
        <w:tc>
          <w:tcPr>
            <w:tcW w:w="680" w:type="dxa"/>
            <w:tcBorders>
              <w:top w:val="nil"/>
              <w:left w:val="nil"/>
              <w:bottom w:val="single" w:sz="8" w:space="0" w:color="auto"/>
              <w:right w:val="nil"/>
            </w:tcBorders>
            <w:shd w:val="clear" w:color="000000" w:fill="FFFFFF"/>
            <w:noWrap/>
            <w:vAlign w:val="center"/>
            <w:hideMark/>
          </w:tcPr>
          <w:p w14:paraId="74037EBB" w14:textId="77777777" w:rsidR="00751E59" w:rsidRPr="00DC5278" w:rsidRDefault="00751E59" w:rsidP="0085547B">
            <w:pPr>
              <w:suppressAutoHyphens/>
              <w:jc w:val="right"/>
              <w:rPr>
                <w:color w:val="000000"/>
              </w:rPr>
            </w:pPr>
            <w:r w:rsidRPr="00DC5278">
              <w:rPr>
                <w:color w:val="000000"/>
              </w:rPr>
              <w:t>100.0%</w:t>
            </w:r>
          </w:p>
        </w:tc>
        <w:tc>
          <w:tcPr>
            <w:tcW w:w="1060" w:type="dxa"/>
            <w:tcBorders>
              <w:top w:val="nil"/>
              <w:left w:val="nil"/>
              <w:bottom w:val="single" w:sz="8" w:space="0" w:color="auto"/>
              <w:right w:val="nil"/>
            </w:tcBorders>
            <w:shd w:val="clear" w:color="000000" w:fill="FFFFFF"/>
            <w:noWrap/>
            <w:vAlign w:val="center"/>
            <w:hideMark/>
          </w:tcPr>
          <w:p w14:paraId="74037EBC" w14:textId="77777777" w:rsidR="00751E59" w:rsidRPr="00DC5278" w:rsidRDefault="00751E59" w:rsidP="0085547B">
            <w:pPr>
              <w:suppressAutoHyphens/>
              <w:jc w:val="right"/>
              <w:rPr>
                <w:color w:val="000000"/>
              </w:rPr>
            </w:pPr>
            <w:r w:rsidRPr="00DC5278">
              <w:rPr>
                <w:color w:val="000000"/>
              </w:rPr>
              <w:t>100.0%</w:t>
            </w:r>
          </w:p>
        </w:tc>
      </w:tr>
    </w:tbl>
    <w:p w14:paraId="74037EBE" w14:textId="77777777" w:rsidR="00751E59" w:rsidRPr="00DC5278" w:rsidRDefault="00751E59" w:rsidP="0085547B">
      <w:pPr>
        <w:suppressAutoHyphens/>
      </w:pPr>
    </w:p>
    <w:p w14:paraId="74037EBF" w14:textId="77777777" w:rsidR="00751E59" w:rsidRPr="00DC5278" w:rsidRDefault="00751E59" w:rsidP="0085547B">
      <w:pPr>
        <w:keepNext/>
        <w:suppressAutoHyphens/>
        <w:rPr>
          <w:b/>
          <w:u w:val="single"/>
        </w:rPr>
      </w:pPr>
      <w:r w:rsidRPr="00DC5278">
        <w:rPr>
          <w:b/>
          <w:u w:val="single"/>
        </w:rPr>
        <w:t xml:space="preserve">Elimination schedule for </w:t>
      </w:r>
      <w:r w:rsidR="0085547B" w:rsidRPr="00DC5278">
        <w:rPr>
          <w:b/>
          <w:u w:val="single"/>
        </w:rPr>
        <w:t xml:space="preserve">the </w:t>
      </w:r>
      <w:r w:rsidRPr="00DC5278">
        <w:rPr>
          <w:b/>
          <w:u w:val="single"/>
        </w:rPr>
        <w:t xml:space="preserve">US’s tariffs on imports of Australian goods </w:t>
      </w:r>
    </w:p>
    <w:p w14:paraId="74037EC0" w14:textId="77777777" w:rsidR="00751E59" w:rsidRPr="00DC5278" w:rsidRDefault="00751E59" w:rsidP="0085547B">
      <w:pPr>
        <w:keepNext/>
        <w:suppressAutoHyphens/>
      </w:pPr>
    </w:p>
    <w:tbl>
      <w:tblPr>
        <w:tblW w:w="7740" w:type="dxa"/>
        <w:tblInd w:w="93" w:type="dxa"/>
        <w:tblLook w:val="04A0" w:firstRow="1" w:lastRow="0" w:firstColumn="1" w:lastColumn="0" w:noHBand="0" w:noVBand="1"/>
      </w:tblPr>
      <w:tblGrid>
        <w:gridCol w:w="1795"/>
        <w:gridCol w:w="813"/>
        <w:gridCol w:w="885"/>
        <w:gridCol w:w="1229"/>
        <w:gridCol w:w="270"/>
        <w:gridCol w:w="1323"/>
        <w:gridCol w:w="885"/>
        <w:gridCol w:w="1229"/>
      </w:tblGrid>
      <w:tr w:rsidR="00751E59" w:rsidRPr="00DC5278" w14:paraId="74037EC5" w14:textId="77777777" w:rsidTr="000740C4">
        <w:trPr>
          <w:trHeight w:val="285"/>
        </w:trPr>
        <w:tc>
          <w:tcPr>
            <w:tcW w:w="1960" w:type="dxa"/>
            <w:vMerge w:val="restart"/>
            <w:tcBorders>
              <w:top w:val="single" w:sz="12" w:space="0" w:color="auto"/>
              <w:left w:val="nil"/>
              <w:bottom w:val="single" w:sz="8" w:space="0" w:color="000000"/>
              <w:right w:val="nil"/>
            </w:tcBorders>
            <w:shd w:val="clear" w:color="000000" w:fill="D8D8D8"/>
            <w:vAlign w:val="center"/>
            <w:hideMark/>
          </w:tcPr>
          <w:p w14:paraId="74037EC1"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2340" w:type="dxa"/>
            <w:gridSpan w:val="3"/>
            <w:tcBorders>
              <w:top w:val="single" w:sz="12" w:space="0" w:color="auto"/>
              <w:left w:val="nil"/>
              <w:bottom w:val="single" w:sz="8" w:space="0" w:color="auto"/>
              <w:right w:val="nil"/>
            </w:tcBorders>
            <w:shd w:val="clear" w:color="000000" w:fill="D8D8D8"/>
            <w:vAlign w:val="center"/>
            <w:hideMark/>
          </w:tcPr>
          <w:p w14:paraId="74037EC2"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60" w:type="dxa"/>
            <w:tcBorders>
              <w:top w:val="single" w:sz="12" w:space="0" w:color="auto"/>
              <w:left w:val="nil"/>
              <w:bottom w:val="nil"/>
              <w:right w:val="nil"/>
            </w:tcBorders>
            <w:shd w:val="clear" w:color="000000" w:fill="D8D8D8"/>
            <w:vAlign w:val="center"/>
            <w:hideMark/>
          </w:tcPr>
          <w:p w14:paraId="74037EC3" w14:textId="77777777" w:rsidR="00751E59" w:rsidRPr="00DC5278" w:rsidRDefault="00751E59" w:rsidP="0085547B">
            <w:pPr>
              <w:keepNext/>
              <w:suppressAutoHyphens/>
              <w:jc w:val="center"/>
              <w:rPr>
                <w:b/>
                <w:bCs/>
                <w:color w:val="000000"/>
              </w:rPr>
            </w:pPr>
            <w:r w:rsidRPr="00DC5278">
              <w:rPr>
                <w:b/>
                <w:bCs/>
                <w:color w:val="000000"/>
              </w:rPr>
              <w:t> </w:t>
            </w:r>
          </w:p>
        </w:tc>
        <w:tc>
          <w:tcPr>
            <w:tcW w:w="3180" w:type="dxa"/>
            <w:gridSpan w:val="3"/>
            <w:tcBorders>
              <w:top w:val="single" w:sz="12" w:space="0" w:color="auto"/>
              <w:left w:val="nil"/>
              <w:bottom w:val="single" w:sz="8" w:space="0" w:color="auto"/>
              <w:right w:val="nil"/>
            </w:tcBorders>
            <w:shd w:val="clear" w:color="000000" w:fill="D8D8D8"/>
            <w:noWrap/>
            <w:vAlign w:val="center"/>
            <w:hideMark/>
          </w:tcPr>
          <w:p w14:paraId="74037EC4" w14:textId="77777777" w:rsidR="00751E59" w:rsidRPr="00DC5278" w:rsidRDefault="00751E59" w:rsidP="0085547B">
            <w:pPr>
              <w:keepNext/>
              <w:suppressAutoHyphens/>
              <w:jc w:val="center"/>
              <w:rPr>
                <w:b/>
                <w:bCs/>
                <w:color w:val="000000"/>
              </w:rPr>
            </w:pPr>
            <w:r w:rsidRPr="00DC5278">
              <w:rPr>
                <w:b/>
                <w:bCs/>
                <w:color w:val="000000"/>
              </w:rPr>
              <w:t xml:space="preserve">USA's imports from Australia </w:t>
            </w:r>
          </w:p>
        </w:tc>
      </w:tr>
      <w:tr w:rsidR="00751E59" w:rsidRPr="00DC5278" w14:paraId="74037ECE" w14:textId="77777777" w:rsidTr="000740C4">
        <w:trPr>
          <w:trHeight w:val="525"/>
        </w:trPr>
        <w:tc>
          <w:tcPr>
            <w:tcW w:w="1960" w:type="dxa"/>
            <w:vMerge/>
            <w:tcBorders>
              <w:top w:val="single" w:sz="12" w:space="0" w:color="auto"/>
              <w:left w:val="nil"/>
              <w:bottom w:val="single" w:sz="8" w:space="0" w:color="000000"/>
              <w:right w:val="nil"/>
            </w:tcBorders>
            <w:vAlign w:val="center"/>
            <w:hideMark/>
          </w:tcPr>
          <w:p w14:paraId="74037EC6" w14:textId="77777777" w:rsidR="00751E59" w:rsidRPr="00DC5278" w:rsidRDefault="00751E59" w:rsidP="0085547B">
            <w:pPr>
              <w:keepNext/>
              <w:suppressAutoHyphens/>
              <w:rPr>
                <w:b/>
                <w:bCs/>
                <w:color w:val="000000"/>
              </w:rPr>
            </w:pPr>
          </w:p>
        </w:tc>
        <w:tc>
          <w:tcPr>
            <w:tcW w:w="585" w:type="dxa"/>
            <w:tcBorders>
              <w:top w:val="nil"/>
              <w:left w:val="nil"/>
              <w:bottom w:val="single" w:sz="8" w:space="0" w:color="auto"/>
              <w:right w:val="nil"/>
            </w:tcBorders>
            <w:shd w:val="clear" w:color="000000" w:fill="D8D8D8"/>
            <w:noWrap/>
            <w:vAlign w:val="center"/>
            <w:hideMark/>
          </w:tcPr>
          <w:p w14:paraId="74037EC7" w14:textId="77777777" w:rsidR="00751E59" w:rsidRPr="00DC5278" w:rsidRDefault="00751E59" w:rsidP="0085547B">
            <w:pPr>
              <w:keepNext/>
              <w:suppressAutoHyphens/>
              <w:jc w:val="center"/>
              <w:rPr>
                <w:color w:val="000000"/>
              </w:rPr>
            </w:pPr>
            <w:r w:rsidRPr="00DC5278">
              <w:rPr>
                <w:color w:val="000000"/>
              </w:rPr>
              <w:t xml:space="preserve"> No. </w:t>
            </w:r>
          </w:p>
        </w:tc>
        <w:tc>
          <w:tcPr>
            <w:tcW w:w="686" w:type="dxa"/>
            <w:tcBorders>
              <w:top w:val="nil"/>
              <w:left w:val="nil"/>
              <w:bottom w:val="single" w:sz="8" w:space="0" w:color="auto"/>
              <w:right w:val="nil"/>
            </w:tcBorders>
            <w:shd w:val="clear" w:color="000000" w:fill="D8D8D8"/>
            <w:vAlign w:val="center"/>
            <w:hideMark/>
          </w:tcPr>
          <w:p w14:paraId="74037EC8"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069" w:type="dxa"/>
            <w:tcBorders>
              <w:top w:val="nil"/>
              <w:left w:val="nil"/>
              <w:bottom w:val="single" w:sz="8" w:space="0" w:color="auto"/>
              <w:right w:val="nil"/>
            </w:tcBorders>
            <w:shd w:val="clear" w:color="000000" w:fill="D8D8D8"/>
            <w:vAlign w:val="center"/>
            <w:hideMark/>
          </w:tcPr>
          <w:p w14:paraId="74037EC9" w14:textId="77777777" w:rsidR="00751E59" w:rsidRPr="00DC5278" w:rsidRDefault="00751E59" w:rsidP="0085547B">
            <w:pPr>
              <w:keepNext/>
              <w:suppressAutoHyphens/>
              <w:jc w:val="center"/>
              <w:rPr>
                <w:color w:val="000000"/>
              </w:rPr>
            </w:pPr>
            <w:r w:rsidRPr="00DC5278">
              <w:rPr>
                <w:color w:val="000000"/>
              </w:rPr>
              <w:t xml:space="preserve"> Cumulative (%) </w:t>
            </w:r>
          </w:p>
        </w:tc>
        <w:tc>
          <w:tcPr>
            <w:tcW w:w="260" w:type="dxa"/>
            <w:tcBorders>
              <w:top w:val="nil"/>
              <w:left w:val="nil"/>
              <w:bottom w:val="single" w:sz="8" w:space="0" w:color="auto"/>
              <w:right w:val="nil"/>
            </w:tcBorders>
            <w:shd w:val="clear" w:color="000000" w:fill="D8D8D8"/>
            <w:vAlign w:val="center"/>
            <w:hideMark/>
          </w:tcPr>
          <w:p w14:paraId="74037ECA" w14:textId="77777777" w:rsidR="00751E59" w:rsidRPr="00DC5278" w:rsidRDefault="00751E59" w:rsidP="0085547B">
            <w:pPr>
              <w:keepNext/>
              <w:suppressAutoHyphens/>
              <w:jc w:val="center"/>
              <w:rPr>
                <w:color w:val="000000"/>
              </w:rPr>
            </w:pPr>
            <w:r w:rsidRPr="00DC5278">
              <w:rPr>
                <w:color w:val="000000"/>
              </w:rPr>
              <w:t> </w:t>
            </w:r>
          </w:p>
        </w:tc>
        <w:tc>
          <w:tcPr>
            <w:tcW w:w="1440" w:type="dxa"/>
            <w:tcBorders>
              <w:top w:val="nil"/>
              <w:left w:val="nil"/>
              <w:bottom w:val="single" w:sz="8" w:space="0" w:color="auto"/>
              <w:right w:val="nil"/>
            </w:tcBorders>
            <w:shd w:val="clear" w:color="000000" w:fill="D8D8D8"/>
            <w:vAlign w:val="center"/>
            <w:hideMark/>
          </w:tcPr>
          <w:p w14:paraId="74037ECB" w14:textId="77777777" w:rsidR="00751E59" w:rsidRPr="00DC5278" w:rsidRDefault="00751E59" w:rsidP="0085547B">
            <w:pPr>
              <w:keepNext/>
              <w:suppressAutoHyphens/>
              <w:jc w:val="center"/>
              <w:rPr>
                <w:color w:val="000000"/>
              </w:rPr>
            </w:pPr>
            <w:r w:rsidRPr="00DC5278">
              <w:rPr>
                <w:color w:val="000000"/>
              </w:rPr>
              <w:t xml:space="preserve"> US $m </w:t>
            </w:r>
            <w:r w:rsidRPr="00DC5278">
              <w:rPr>
                <w:color w:val="000000"/>
              </w:rPr>
              <w:br/>
              <w:t xml:space="preserve">(2007-10) </w:t>
            </w:r>
          </w:p>
        </w:tc>
        <w:tc>
          <w:tcPr>
            <w:tcW w:w="680" w:type="dxa"/>
            <w:tcBorders>
              <w:top w:val="nil"/>
              <w:left w:val="nil"/>
              <w:bottom w:val="single" w:sz="8" w:space="0" w:color="auto"/>
              <w:right w:val="nil"/>
            </w:tcBorders>
            <w:shd w:val="clear" w:color="000000" w:fill="D8D8D8"/>
            <w:vAlign w:val="center"/>
            <w:hideMark/>
          </w:tcPr>
          <w:p w14:paraId="74037ECC"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060" w:type="dxa"/>
            <w:tcBorders>
              <w:top w:val="nil"/>
              <w:left w:val="nil"/>
              <w:bottom w:val="single" w:sz="8" w:space="0" w:color="auto"/>
              <w:right w:val="nil"/>
            </w:tcBorders>
            <w:shd w:val="clear" w:color="000000" w:fill="D8D8D8"/>
            <w:vAlign w:val="center"/>
            <w:hideMark/>
          </w:tcPr>
          <w:p w14:paraId="74037ECD" w14:textId="77777777" w:rsidR="00751E59" w:rsidRPr="00DC5278" w:rsidRDefault="00751E59" w:rsidP="0085547B">
            <w:pPr>
              <w:keepNext/>
              <w:suppressAutoHyphens/>
              <w:jc w:val="center"/>
              <w:rPr>
                <w:color w:val="000000"/>
              </w:rPr>
            </w:pPr>
            <w:r w:rsidRPr="00DC5278">
              <w:rPr>
                <w:color w:val="000000"/>
              </w:rPr>
              <w:t xml:space="preserve"> Cumulative (%) </w:t>
            </w:r>
          </w:p>
        </w:tc>
      </w:tr>
      <w:tr w:rsidR="00751E59" w:rsidRPr="00DC5278" w14:paraId="74037ED7" w14:textId="77777777" w:rsidTr="000740C4">
        <w:trPr>
          <w:trHeight w:val="255"/>
        </w:trPr>
        <w:tc>
          <w:tcPr>
            <w:tcW w:w="1960" w:type="dxa"/>
            <w:tcBorders>
              <w:top w:val="nil"/>
              <w:left w:val="nil"/>
              <w:bottom w:val="nil"/>
              <w:right w:val="nil"/>
            </w:tcBorders>
            <w:shd w:val="clear" w:color="000000" w:fill="FFFFFF"/>
            <w:noWrap/>
            <w:vAlign w:val="center"/>
            <w:hideMark/>
          </w:tcPr>
          <w:p w14:paraId="74037ECF" w14:textId="77777777" w:rsidR="00751E59" w:rsidRPr="00DC5278" w:rsidRDefault="00751E59" w:rsidP="0085547B">
            <w:pPr>
              <w:keepNext/>
              <w:suppressAutoHyphens/>
              <w:rPr>
                <w:color w:val="000000"/>
              </w:rPr>
            </w:pPr>
            <w:r w:rsidRPr="00DC5278">
              <w:rPr>
                <w:color w:val="000000"/>
              </w:rPr>
              <w:t>MFN 0%</w:t>
            </w:r>
          </w:p>
        </w:tc>
        <w:tc>
          <w:tcPr>
            <w:tcW w:w="585" w:type="dxa"/>
            <w:tcBorders>
              <w:top w:val="nil"/>
              <w:left w:val="nil"/>
              <w:bottom w:val="nil"/>
              <w:right w:val="nil"/>
            </w:tcBorders>
            <w:shd w:val="clear" w:color="000000" w:fill="FFFFFF"/>
            <w:noWrap/>
            <w:vAlign w:val="center"/>
            <w:hideMark/>
          </w:tcPr>
          <w:p w14:paraId="74037ED0" w14:textId="77777777" w:rsidR="00751E59" w:rsidRPr="00DC5278" w:rsidRDefault="00751E59" w:rsidP="0085547B">
            <w:pPr>
              <w:keepNext/>
              <w:suppressAutoHyphens/>
              <w:jc w:val="right"/>
              <w:rPr>
                <w:color w:val="000000"/>
              </w:rPr>
            </w:pPr>
            <w:r w:rsidRPr="00DC5278">
              <w:rPr>
                <w:color w:val="000000"/>
              </w:rPr>
              <w:t>3,753</w:t>
            </w:r>
          </w:p>
        </w:tc>
        <w:tc>
          <w:tcPr>
            <w:tcW w:w="686" w:type="dxa"/>
            <w:tcBorders>
              <w:top w:val="nil"/>
              <w:left w:val="nil"/>
              <w:bottom w:val="nil"/>
              <w:right w:val="nil"/>
            </w:tcBorders>
            <w:shd w:val="clear" w:color="000000" w:fill="FFFFFF"/>
            <w:noWrap/>
            <w:vAlign w:val="center"/>
            <w:hideMark/>
          </w:tcPr>
          <w:p w14:paraId="74037ED1" w14:textId="77777777" w:rsidR="00751E59" w:rsidRPr="00DC5278" w:rsidRDefault="00751E59" w:rsidP="0085547B">
            <w:pPr>
              <w:keepNext/>
              <w:suppressAutoHyphens/>
              <w:jc w:val="right"/>
              <w:rPr>
                <w:color w:val="000000"/>
              </w:rPr>
            </w:pPr>
            <w:r w:rsidRPr="00DC5278">
              <w:rPr>
                <w:color w:val="000000"/>
              </w:rPr>
              <w:t>35.8%</w:t>
            </w:r>
          </w:p>
        </w:tc>
        <w:tc>
          <w:tcPr>
            <w:tcW w:w="1069" w:type="dxa"/>
            <w:tcBorders>
              <w:top w:val="nil"/>
              <w:left w:val="nil"/>
              <w:bottom w:val="nil"/>
              <w:right w:val="nil"/>
            </w:tcBorders>
            <w:shd w:val="clear" w:color="000000" w:fill="FFFFFF"/>
            <w:noWrap/>
            <w:vAlign w:val="center"/>
            <w:hideMark/>
          </w:tcPr>
          <w:p w14:paraId="74037ED2" w14:textId="77777777" w:rsidR="00751E59" w:rsidRPr="00DC5278" w:rsidRDefault="00751E59" w:rsidP="0085547B">
            <w:pPr>
              <w:keepNext/>
              <w:suppressAutoHyphens/>
              <w:jc w:val="right"/>
              <w:rPr>
                <w:color w:val="000000"/>
              </w:rPr>
            </w:pPr>
            <w:r w:rsidRPr="00DC5278">
              <w:rPr>
                <w:color w:val="000000"/>
              </w:rPr>
              <w:t>35.8%</w:t>
            </w:r>
          </w:p>
        </w:tc>
        <w:tc>
          <w:tcPr>
            <w:tcW w:w="260" w:type="dxa"/>
            <w:tcBorders>
              <w:top w:val="nil"/>
              <w:left w:val="nil"/>
              <w:bottom w:val="nil"/>
              <w:right w:val="nil"/>
            </w:tcBorders>
            <w:shd w:val="clear" w:color="000000" w:fill="FFFFFF"/>
            <w:noWrap/>
            <w:vAlign w:val="center"/>
            <w:hideMark/>
          </w:tcPr>
          <w:p w14:paraId="74037ED3"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D4" w14:textId="77777777" w:rsidR="00751E59" w:rsidRPr="00DC5278" w:rsidRDefault="00751E59" w:rsidP="0085547B">
            <w:pPr>
              <w:keepNext/>
              <w:suppressAutoHyphens/>
              <w:jc w:val="right"/>
              <w:rPr>
                <w:color w:val="000000"/>
              </w:rPr>
            </w:pPr>
            <w:r w:rsidRPr="00DC5278">
              <w:rPr>
                <w:color w:val="000000"/>
              </w:rPr>
              <w:t>5,183.6</w:t>
            </w:r>
          </w:p>
        </w:tc>
        <w:tc>
          <w:tcPr>
            <w:tcW w:w="680" w:type="dxa"/>
            <w:tcBorders>
              <w:top w:val="nil"/>
              <w:left w:val="nil"/>
              <w:bottom w:val="nil"/>
              <w:right w:val="nil"/>
            </w:tcBorders>
            <w:shd w:val="clear" w:color="000000" w:fill="FFFFFF"/>
            <w:noWrap/>
            <w:vAlign w:val="center"/>
            <w:hideMark/>
          </w:tcPr>
          <w:p w14:paraId="74037ED5" w14:textId="77777777" w:rsidR="00751E59" w:rsidRPr="00DC5278" w:rsidRDefault="00751E59" w:rsidP="0085547B">
            <w:pPr>
              <w:keepNext/>
              <w:suppressAutoHyphens/>
              <w:jc w:val="right"/>
              <w:rPr>
                <w:color w:val="000000"/>
              </w:rPr>
            </w:pPr>
            <w:r w:rsidRPr="00DC5278">
              <w:rPr>
                <w:color w:val="000000"/>
              </w:rPr>
              <w:t>60.0%</w:t>
            </w:r>
          </w:p>
        </w:tc>
        <w:tc>
          <w:tcPr>
            <w:tcW w:w="1060" w:type="dxa"/>
            <w:tcBorders>
              <w:top w:val="nil"/>
              <w:left w:val="nil"/>
              <w:bottom w:val="nil"/>
              <w:right w:val="nil"/>
            </w:tcBorders>
            <w:shd w:val="clear" w:color="000000" w:fill="FFFFFF"/>
            <w:noWrap/>
            <w:vAlign w:val="center"/>
            <w:hideMark/>
          </w:tcPr>
          <w:p w14:paraId="74037ED6" w14:textId="77777777" w:rsidR="00751E59" w:rsidRPr="00DC5278" w:rsidRDefault="00751E59" w:rsidP="0085547B">
            <w:pPr>
              <w:keepNext/>
              <w:suppressAutoHyphens/>
              <w:jc w:val="right"/>
              <w:rPr>
                <w:color w:val="000000"/>
              </w:rPr>
            </w:pPr>
            <w:r w:rsidRPr="00DC5278">
              <w:rPr>
                <w:color w:val="000000"/>
              </w:rPr>
              <w:t>60.0%</w:t>
            </w:r>
          </w:p>
        </w:tc>
      </w:tr>
      <w:tr w:rsidR="00751E59" w:rsidRPr="00DC5278" w14:paraId="74037EE0" w14:textId="77777777" w:rsidTr="000740C4">
        <w:trPr>
          <w:trHeight w:val="255"/>
        </w:trPr>
        <w:tc>
          <w:tcPr>
            <w:tcW w:w="1960" w:type="dxa"/>
            <w:tcBorders>
              <w:top w:val="nil"/>
              <w:left w:val="nil"/>
              <w:bottom w:val="nil"/>
              <w:right w:val="nil"/>
            </w:tcBorders>
            <w:shd w:val="clear" w:color="000000" w:fill="FFFFFF"/>
            <w:noWrap/>
            <w:vAlign w:val="center"/>
            <w:hideMark/>
          </w:tcPr>
          <w:p w14:paraId="74037ED8" w14:textId="77777777" w:rsidR="00751E59" w:rsidRPr="00DC5278" w:rsidRDefault="00751E59" w:rsidP="0085547B">
            <w:pPr>
              <w:keepNext/>
              <w:suppressAutoHyphens/>
              <w:rPr>
                <w:color w:val="000000"/>
              </w:rPr>
            </w:pPr>
            <w:r w:rsidRPr="00DC5278">
              <w:rPr>
                <w:color w:val="000000"/>
              </w:rPr>
              <w:t>A: 0% tariff on EIF</w:t>
            </w:r>
          </w:p>
        </w:tc>
        <w:tc>
          <w:tcPr>
            <w:tcW w:w="585" w:type="dxa"/>
            <w:tcBorders>
              <w:top w:val="nil"/>
              <w:left w:val="nil"/>
              <w:bottom w:val="nil"/>
              <w:right w:val="nil"/>
            </w:tcBorders>
            <w:shd w:val="clear" w:color="000000" w:fill="FFFFFF"/>
            <w:noWrap/>
            <w:vAlign w:val="center"/>
            <w:hideMark/>
          </w:tcPr>
          <w:p w14:paraId="74037ED9" w14:textId="77777777" w:rsidR="00751E59" w:rsidRPr="00DC5278" w:rsidRDefault="00751E59" w:rsidP="0085547B">
            <w:pPr>
              <w:keepNext/>
              <w:suppressAutoHyphens/>
              <w:jc w:val="right"/>
              <w:rPr>
                <w:color w:val="000000"/>
              </w:rPr>
            </w:pPr>
            <w:r w:rsidRPr="00DC5278">
              <w:rPr>
                <w:color w:val="000000"/>
              </w:rPr>
              <w:t>5,991</w:t>
            </w:r>
          </w:p>
        </w:tc>
        <w:tc>
          <w:tcPr>
            <w:tcW w:w="686" w:type="dxa"/>
            <w:tcBorders>
              <w:top w:val="nil"/>
              <w:left w:val="nil"/>
              <w:bottom w:val="nil"/>
              <w:right w:val="nil"/>
            </w:tcBorders>
            <w:shd w:val="clear" w:color="000000" w:fill="FFFFFF"/>
            <w:noWrap/>
            <w:vAlign w:val="center"/>
            <w:hideMark/>
          </w:tcPr>
          <w:p w14:paraId="74037EDA" w14:textId="77777777" w:rsidR="00751E59" w:rsidRPr="00DC5278" w:rsidRDefault="00751E59" w:rsidP="0085547B">
            <w:pPr>
              <w:keepNext/>
              <w:suppressAutoHyphens/>
              <w:jc w:val="right"/>
              <w:rPr>
                <w:color w:val="000000"/>
              </w:rPr>
            </w:pPr>
            <w:r w:rsidRPr="00DC5278">
              <w:rPr>
                <w:color w:val="000000"/>
              </w:rPr>
              <w:t>57.2%</w:t>
            </w:r>
          </w:p>
        </w:tc>
        <w:tc>
          <w:tcPr>
            <w:tcW w:w="1069" w:type="dxa"/>
            <w:tcBorders>
              <w:top w:val="nil"/>
              <w:left w:val="nil"/>
              <w:bottom w:val="nil"/>
              <w:right w:val="nil"/>
            </w:tcBorders>
            <w:shd w:val="clear" w:color="000000" w:fill="FFFFFF"/>
            <w:noWrap/>
            <w:vAlign w:val="center"/>
            <w:hideMark/>
          </w:tcPr>
          <w:p w14:paraId="74037EDB" w14:textId="77777777" w:rsidR="00751E59" w:rsidRPr="00DC5278" w:rsidRDefault="00751E59" w:rsidP="0085547B">
            <w:pPr>
              <w:keepNext/>
              <w:suppressAutoHyphens/>
              <w:jc w:val="right"/>
              <w:rPr>
                <w:color w:val="000000"/>
              </w:rPr>
            </w:pPr>
            <w:r w:rsidRPr="00DC5278">
              <w:rPr>
                <w:color w:val="000000"/>
              </w:rPr>
              <w:t>93.0%</w:t>
            </w:r>
          </w:p>
        </w:tc>
        <w:tc>
          <w:tcPr>
            <w:tcW w:w="260" w:type="dxa"/>
            <w:tcBorders>
              <w:top w:val="nil"/>
              <w:left w:val="nil"/>
              <w:bottom w:val="nil"/>
              <w:right w:val="nil"/>
            </w:tcBorders>
            <w:shd w:val="clear" w:color="000000" w:fill="FFFFFF"/>
            <w:noWrap/>
            <w:vAlign w:val="center"/>
            <w:hideMark/>
          </w:tcPr>
          <w:p w14:paraId="74037EDC"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DD" w14:textId="77777777" w:rsidR="00751E59" w:rsidRPr="00DC5278" w:rsidRDefault="00751E59" w:rsidP="0085547B">
            <w:pPr>
              <w:keepNext/>
              <w:suppressAutoHyphens/>
              <w:jc w:val="right"/>
              <w:rPr>
                <w:color w:val="000000"/>
              </w:rPr>
            </w:pPr>
            <w:r w:rsidRPr="00DC5278">
              <w:rPr>
                <w:color w:val="000000"/>
              </w:rPr>
              <w:t>3,222.8</w:t>
            </w:r>
          </w:p>
        </w:tc>
        <w:tc>
          <w:tcPr>
            <w:tcW w:w="680" w:type="dxa"/>
            <w:tcBorders>
              <w:top w:val="nil"/>
              <w:left w:val="nil"/>
              <w:bottom w:val="nil"/>
              <w:right w:val="nil"/>
            </w:tcBorders>
            <w:shd w:val="clear" w:color="000000" w:fill="FFFFFF"/>
            <w:noWrap/>
            <w:vAlign w:val="center"/>
            <w:hideMark/>
          </w:tcPr>
          <w:p w14:paraId="74037EDE" w14:textId="77777777" w:rsidR="00751E59" w:rsidRPr="00DC5278" w:rsidRDefault="00751E59" w:rsidP="0085547B">
            <w:pPr>
              <w:keepNext/>
              <w:suppressAutoHyphens/>
              <w:jc w:val="right"/>
              <w:rPr>
                <w:color w:val="000000"/>
              </w:rPr>
            </w:pPr>
            <w:r w:rsidRPr="00DC5278">
              <w:rPr>
                <w:color w:val="000000"/>
              </w:rPr>
              <w:t>37.3%</w:t>
            </w:r>
          </w:p>
        </w:tc>
        <w:tc>
          <w:tcPr>
            <w:tcW w:w="1060" w:type="dxa"/>
            <w:tcBorders>
              <w:top w:val="nil"/>
              <w:left w:val="nil"/>
              <w:bottom w:val="nil"/>
              <w:right w:val="nil"/>
            </w:tcBorders>
            <w:shd w:val="clear" w:color="000000" w:fill="FFFFFF"/>
            <w:noWrap/>
            <w:vAlign w:val="center"/>
            <w:hideMark/>
          </w:tcPr>
          <w:p w14:paraId="74037EDF" w14:textId="77777777" w:rsidR="00751E59" w:rsidRPr="00DC5278" w:rsidRDefault="00751E59" w:rsidP="0085547B">
            <w:pPr>
              <w:keepNext/>
              <w:suppressAutoHyphens/>
              <w:jc w:val="right"/>
              <w:rPr>
                <w:color w:val="000000"/>
              </w:rPr>
            </w:pPr>
            <w:r w:rsidRPr="00DC5278">
              <w:rPr>
                <w:color w:val="000000"/>
              </w:rPr>
              <w:t>97.3%</w:t>
            </w:r>
          </w:p>
        </w:tc>
      </w:tr>
      <w:tr w:rsidR="00751E59" w:rsidRPr="00DC5278" w14:paraId="74037EE9" w14:textId="77777777" w:rsidTr="000740C4">
        <w:trPr>
          <w:trHeight w:val="255"/>
        </w:trPr>
        <w:tc>
          <w:tcPr>
            <w:tcW w:w="1960" w:type="dxa"/>
            <w:tcBorders>
              <w:top w:val="nil"/>
              <w:left w:val="nil"/>
              <w:bottom w:val="nil"/>
              <w:right w:val="nil"/>
            </w:tcBorders>
            <w:shd w:val="clear" w:color="000000" w:fill="FFFFFF"/>
            <w:noWrap/>
            <w:vAlign w:val="center"/>
            <w:hideMark/>
          </w:tcPr>
          <w:p w14:paraId="74037EE1" w14:textId="77777777" w:rsidR="00751E59" w:rsidRPr="00DC5278" w:rsidRDefault="00751E59" w:rsidP="0085547B">
            <w:pPr>
              <w:keepNext/>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585" w:type="dxa"/>
            <w:tcBorders>
              <w:top w:val="nil"/>
              <w:left w:val="nil"/>
              <w:bottom w:val="nil"/>
              <w:right w:val="nil"/>
            </w:tcBorders>
            <w:shd w:val="clear" w:color="000000" w:fill="FFFFFF"/>
            <w:noWrap/>
            <w:vAlign w:val="center"/>
            <w:hideMark/>
          </w:tcPr>
          <w:p w14:paraId="74037EE2" w14:textId="77777777" w:rsidR="00751E59" w:rsidRPr="00DC5278" w:rsidRDefault="00751E59" w:rsidP="0085547B">
            <w:pPr>
              <w:keepNext/>
              <w:suppressAutoHyphens/>
              <w:jc w:val="right"/>
              <w:rPr>
                <w:color w:val="000000"/>
              </w:rPr>
            </w:pPr>
            <w:r w:rsidRPr="00DC5278">
              <w:rPr>
                <w:color w:val="000000"/>
              </w:rPr>
              <w:t>246</w:t>
            </w:r>
          </w:p>
        </w:tc>
        <w:tc>
          <w:tcPr>
            <w:tcW w:w="686" w:type="dxa"/>
            <w:tcBorders>
              <w:top w:val="nil"/>
              <w:left w:val="nil"/>
              <w:bottom w:val="nil"/>
              <w:right w:val="nil"/>
            </w:tcBorders>
            <w:shd w:val="clear" w:color="000000" w:fill="FFFFFF"/>
            <w:noWrap/>
            <w:vAlign w:val="center"/>
            <w:hideMark/>
          </w:tcPr>
          <w:p w14:paraId="74037EE3" w14:textId="77777777" w:rsidR="00751E59" w:rsidRPr="00DC5278" w:rsidRDefault="00751E59" w:rsidP="0085547B">
            <w:pPr>
              <w:keepNext/>
              <w:suppressAutoHyphens/>
              <w:jc w:val="right"/>
              <w:rPr>
                <w:color w:val="000000"/>
              </w:rPr>
            </w:pPr>
            <w:r w:rsidRPr="00DC5278">
              <w:rPr>
                <w:color w:val="000000"/>
              </w:rPr>
              <w:t>2.3%</w:t>
            </w:r>
          </w:p>
        </w:tc>
        <w:tc>
          <w:tcPr>
            <w:tcW w:w="1069" w:type="dxa"/>
            <w:tcBorders>
              <w:top w:val="nil"/>
              <w:left w:val="nil"/>
              <w:bottom w:val="nil"/>
              <w:right w:val="nil"/>
            </w:tcBorders>
            <w:shd w:val="clear" w:color="000000" w:fill="FFFFFF"/>
            <w:noWrap/>
            <w:vAlign w:val="center"/>
            <w:hideMark/>
          </w:tcPr>
          <w:p w14:paraId="74037EE4" w14:textId="77777777" w:rsidR="00751E59" w:rsidRPr="00DC5278" w:rsidRDefault="00751E59" w:rsidP="0085547B">
            <w:pPr>
              <w:keepNext/>
              <w:suppressAutoHyphens/>
              <w:jc w:val="right"/>
              <w:rPr>
                <w:color w:val="000000"/>
              </w:rPr>
            </w:pPr>
            <w:r w:rsidRPr="00DC5278">
              <w:rPr>
                <w:color w:val="000000"/>
              </w:rPr>
              <w:t>95.3%</w:t>
            </w:r>
          </w:p>
        </w:tc>
        <w:tc>
          <w:tcPr>
            <w:tcW w:w="260" w:type="dxa"/>
            <w:tcBorders>
              <w:top w:val="nil"/>
              <w:left w:val="nil"/>
              <w:bottom w:val="nil"/>
              <w:right w:val="nil"/>
            </w:tcBorders>
            <w:shd w:val="clear" w:color="000000" w:fill="FFFFFF"/>
            <w:noWrap/>
            <w:vAlign w:val="center"/>
            <w:hideMark/>
          </w:tcPr>
          <w:p w14:paraId="74037EE5"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E6" w14:textId="77777777" w:rsidR="00751E59" w:rsidRPr="00DC5278" w:rsidRDefault="00751E59" w:rsidP="0085547B">
            <w:pPr>
              <w:keepNext/>
              <w:suppressAutoHyphens/>
              <w:jc w:val="right"/>
              <w:rPr>
                <w:color w:val="000000"/>
              </w:rPr>
            </w:pPr>
            <w:r w:rsidRPr="00DC5278">
              <w:rPr>
                <w:color w:val="000000"/>
              </w:rPr>
              <w:t>195.7</w:t>
            </w:r>
          </w:p>
        </w:tc>
        <w:tc>
          <w:tcPr>
            <w:tcW w:w="680" w:type="dxa"/>
            <w:tcBorders>
              <w:top w:val="nil"/>
              <w:left w:val="nil"/>
              <w:bottom w:val="nil"/>
              <w:right w:val="nil"/>
            </w:tcBorders>
            <w:shd w:val="clear" w:color="000000" w:fill="FFFFFF"/>
            <w:noWrap/>
            <w:vAlign w:val="center"/>
            <w:hideMark/>
          </w:tcPr>
          <w:p w14:paraId="74037EE7" w14:textId="77777777" w:rsidR="00751E59" w:rsidRPr="00DC5278" w:rsidRDefault="00751E59" w:rsidP="0085547B">
            <w:pPr>
              <w:keepNext/>
              <w:suppressAutoHyphens/>
              <w:jc w:val="right"/>
              <w:rPr>
                <w:color w:val="000000"/>
              </w:rPr>
            </w:pPr>
            <w:r w:rsidRPr="00DC5278">
              <w:rPr>
                <w:color w:val="000000"/>
              </w:rPr>
              <w:t>2.3%</w:t>
            </w:r>
          </w:p>
        </w:tc>
        <w:tc>
          <w:tcPr>
            <w:tcW w:w="1060" w:type="dxa"/>
            <w:tcBorders>
              <w:top w:val="nil"/>
              <w:left w:val="nil"/>
              <w:bottom w:val="nil"/>
              <w:right w:val="nil"/>
            </w:tcBorders>
            <w:shd w:val="clear" w:color="000000" w:fill="FFFFFF"/>
            <w:noWrap/>
            <w:vAlign w:val="center"/>
            <w:hideMark/>
          </w:tcPr>
          <w:p w14:paraId="74037EE8" w14:textId="77777777" w:rsidR="00751E59" w:rsidRPr="00DC5278" w:rsidRDefault="00751E59" w:rsidP="0085547B">
            <w:pPr>
              <w:keepNext/>
              <w:suppressAutoHyphens/>
              <w:jc w:val="right"/>
              <w:rPr>
                <w:color w:val="000000"/>
              </w:rPr>
            </w:pPr>
            <w:r w:rsidRPr="00DC5278">
              <w:rPr>
                <w:color w:val="000000"/>
              </w:rPr>
              <w:t>99.6%</w:t>
            </w:r>
          </w:p>
        </w:tc>
      </w:tr>
      <w:tr w:rsidR="00751E59" w:rsidRPr="00DC5278" w14:paraId="74037EF2" w14:textId="77777777" w:rsidTr="000740C4">
        <w:trPr>
          <w:trHeight w:val="255"/>
        </w:trPr>
        <w:tc>
          <w:tcPr>
            <w:tcW w:w="1960" w:type="dxa"/>
            <w:tcBorders>
              <w:top w:val="nil"/>
              <w:left w:val="nil"/>
              <w:bottom w:val="nil"/>
              <w:right w:val="nil"/>
            </w:tcBorders>
            <w:shd w:val="clear" w:color="000000" w:fill="FFFFFF"/>
            <w:noWrap/>
            <w:vAlign w:val="center"/>
            <w:hideMark/>
          </w:tcPr>
          <w:p w14:paraId="74037EEA" w14:textId="77777777" w:rsidR="00751E59" w:rsidRPr="00DC5278" w:rsidRDefault="00751E59" w:rsidP="0085547B">
            <w:pPr>
              <w:keepNext/>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585" w:type="dxa"/>
            <w:tcBorders>
              <w:top w:val="nil"/>
              <w:left w:val="nil"/>
              <w:bottom w:val="nil"/>
              <w:right w:val="nil"/>
            </w:tcBorders>
            <w:shd w:val="clear" w:color="000000" w:fill="FFFFFF"/>
            <w:noWrap/>
            <w:vAlign w:val="center"/>
            <w:hideMark/>
          </w:tcPr>
          <w:p w14:paraId="74037EEB" w14:textId="77777777" w:rsidR="00751E59" w:rsidRPr="00DC5278" w:rsidRDefault="00751E59" w:rsidP="0085547B">
            <w:pPr>
              <w:keepNext/>
              <w:suppressAutoHyphens/>
              <w:jc w:val="right"/>
              <w:rPr>
                <w:color w:val="000000"/>
              </w:rPr>
            </w:pPr>
            <w:r w:rsidRPr="00DC5278">
              <w:rPr>
                <w:color w:val="000000"/>
              </w:rPr>
              <w:t>112</w:t>
            </w:r>
          </w:p>
        </w:tc>
        <w:tc>
          <w:tcPr>
            <w:tcW w:w="686" w:type="dxa"/>
            <w:tcBorders>
              <w:top w:val="nil"/>
              <w:left w:val="nil"/>
              <w:bottom w:val="nil"/>
              <w:right w:val="nil"/>
            </w:tcBorders>
            <w:shd w:val="clear" w:color="000000" w:fill="FFFFFF"/>
            <w:noWrap/>
            <w:vAlign w:val="center"/>
            <w:hideMark/>
          </w:tcPr>
          <w:p w14:paraId="74037EEC" w14:textId="77777777" w:rsidR="00751E59" w:rsidRPr="00DC5278" w:rsidRDefault="00751E59" w:rsidP="0085547B">
            <w:pPr>
              <w:keepNext/>
              <w:suppressAutoHyphens/>
              <w:jc w:val="right"/>
              <w:rPr>
                <w:color w:val="000000"/>
              </w:rPr>
            </w:pPr>
            <w:r w:rsidRPr="00DC5278">
              <w:rPr>
                <w:color w:val="000000"/>
              </w:rPr>
              <w:t>1.1%</w:t>
            </w:r>
          </w:p>
        </w:tc>
        <w:tc>
          <w:tcPr>
            <w:tcW w:w="1069" w:type="dxa"/>
            <w:tcBorders>
              <w:top w:val="nil"/>
              <w:left w:val="nil"/>
              <w:bottom w:val="nil"/>
              <w:right w:val="nil"/>
            </w:tcBorders>
            <w:shd w:val="clear" w:color="000000" w:fill="FFFFFF"/>
            <w:noWrap/>
            <w:vAlign w:val="center"/>
            <w:hideMark/>
          </w:tcPr>
          <w:p w14:paraId="74037EED" w14:textId="77777777" w:rsidR="00751E59" w:rsidRPr="00DC5278" w:rsidRDefault="00751E59" w:rsidP="0085547B">
            <w:pPr>
              <w:keepNext/>
              <w:suppressAutoHyphens/>
              <w:jc w:val="right"/>
              <w:rPr>
                <w:color w:val="000000"/>
              </w:rPr>
            </w:pPr>
            <w:r w:rsidRPr="00DC5278">
              <w:rPr>
                <w:color w:val="000000"/>
              </w:rPr>
              <w:t>96.4%</w:t>
            </w:r>
          </w:p>
        </w:tc>
        <w:tc>
          <w:tcPr>
            <w:tcW w:w="260" w:type="dxa"/>
            <w:tcBorders>
              <w:top w:val="nil"/>
              <w:left w:val="nil"/>
              <w:bottom w:val="nil"/>
              <w:right w:val="nil"/>
            </w:tcBorders>
            <w:shd w:val="clear" w:color="000000" w:fill="FFFFFF"/>
            <w:noWrap/>
            <w:vAlign w:val="center"/>
            <w:hideMark/>
          </w:tcPr>
          <w:p w14:paraId="74037EEE"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EF" w14:textId="77777777" w:rsidR="00751E59" w:rsidRPr="00DC5278" w:rsidRDefault="00751E59" w:rsidP="0085547B">
            <w:pPr>
              <w:keepNext/>
              <w:suppressAutoHyphens/>
              <w:jc w:val="right"/>
              <w:rPr>
                <w:color w:val="000000"/>
              </w:rPr>
            </w:pPr>
            <w:r w:rsidRPr="00DC5278">
              <w:rPr>
                <w:color w:val="000000"/>
              </w:rPr>
              <w:t>5.6</w:t>
            </w:r>
          </w:p>
        </w:tc>
        <w:tc>
          <w:tcPr>
            <w:tcW w:w="680" w:type="dxa"/>
            <w:tcBorders>
              <w:top w:val="nil"/>
              <w:left w:val="nil"/>
              <w:bottom w:val="nil"/>
              <w:right w:val="nil"/>
            </w:tcBorders>
            <w:shd w:val="clear" w:color="000000" w:fill="FFFFFF"/>
            <w:noWrap/>
            <w:vAlign w:val="center"/>
            <w:hideMark/>
          </w:tcPr>
          <w:p w14:paraId="74037EF0" w14:textId="77777777" w:rsidR="00751E59" w:rsidRPr="00DC5278" w:rsidRDefault="00751E59" w:rsidP="0085547B">
            <w:pPr>
              <w:keepNext/>
              <w:suppressAutoHyphens/>
              <w:jc w:val="right"/>
              <w:rPr>
                <w:color w:val="000000"/>
              </w:rPr>
            </w:pPr>
            <w:r w:rsidRPr="00DC5278">
              <w:rPr>
                <w:color w:val="000000"/>
              </w:rPr>
              <w:t>0.1%</w:t>
            </w:r>
          </w:p>
        </w:tc>
        <w:tc>
          <w:tcPr>
            <w:tcW w:w="1060" w:type="dxa"/>
            <w:tcBorders>
              <w:top w:val="nil"/>
              <w:left w:val="nil"/>
              <w:bottom w:val="nil"/>
              <w:right w:val="nil"/>
            </w:tcBorders>
            <w:shd w:val="clear" w:color="000000" w:fill="FFFFFF"/>
            <w:noWrap/>
            <w:vAlign w:val="center"/>
            <w:hideMark/>
          </w:tcPr>
          <w:p w14:paraId="74037EF1" w14:textId="77777777" w:rsidR="00751E59" w:rsidRPr="00DC5278" w:rsidRDefault="00751E59" w:rsidP="0085547B">
            <w:pPr>
              <w:keepNext/>
              <w:suppressAutoHyphens/>
              <w:jc w:val="right"/>
              <w:rPr>
                <w:color w:val="000000"/>
              </w:rPr>
            </w:pPr>
            <w:r w:rsidRPr="00DC5278">
              <w:rPr>
                <w:color w:val="000000"/>
              </w:rPr>
              <w:t>99.6%</w:t>
            </w:r>
          </w:p>
        </w:tc>
      </w:tr>
      <w:tr w:rsidR="00751E59" w:rsidRPr="00DC5278" w14:paraId="74037EFB" w14:textId="77777777" w:rsidTr="000740C4">
        <w:trPr>
          <w:trHeight w:val="255"/>
        </w:trPr>
        <w:tc>
          <w:tcPr>
            <w:tcW w:w="1960" w:type="dxa"/>
            <w:tcBorders>
              <w:top w:val="nil"/>
              <w:left w:val="nil"/>
              <w:bottom w:val="nil"/>
              <w:right w:val="nil"/>
            </w:tcBorders>
            <w:shd w:val="clear" w:color="000000" w:fill="FFFFFF"/>
            <w:noWrap/>
            <w:vAlign w:val="center"/>
            <w:hideMark/>
          </w:tcPr>
          <w:p w14:paraId="74037EF3" w14:textId="77777777" w:rsidR="00751E59" w:rsidRPr="00DC5278" w:rsidRDefault="00751E59" w:rsidP="0085547B">
            <w:pPr>
              <w:keepNext/>
              <w:suppressAutoHyphens/>
              <w:rPr>
                <w:color w:val="000000"/>
              </w:rPr>
            </w:pPr>
            <w:r w:rsidRPr="00DC5278">
              <w:rPr>
                <w:color w:val="000000"/>
              </w:rPr>
              <w:t>D: 11+ year phasing</w:t>
            </w:r>
          </w:p>
        </w:tc>
        <w:tc>
          <w:tcPr>
            <w:tcW w:w="585" w:type="dxa"/>
            <w:tcBorders>
              <w:top w:val="nil"/>
              <w:left w:val="nil"/>
              <w:bottom w:val="nil"/>
              <w:right w:val="nil"/>
            </w:tcBorders>
            <w:shd w:val="clear" w:color="000000" w:fill="FFFFFF"/>
            <w:noWrap/>
            <w:vAlign w:val="center"/>
            <w:hideMark/>
          </w:tcPr>
          <w:p w14:paraId="74037EF4" w14:textId="77777777" w:rsidR="00751E59" w:rsidRPr="00DC5278" w:rsidRDefault="00751E59" w:rsidP="0085547B">
            <w:pPr>
              <w:keepNext/>
              <w:suppressAutoHyphens/>
              <w:jc w:val="right"/>
              <w:rPr>
                <w:color w:val="000000"/>
              </w:rPr>
            </w:pPr>
            <w:r w:rsidRPr="00DC5278">
              <w:rPr>
                <w:color w:val="000000"/>
              </w:rPr>
              <w:t>216</w:t>
            </w:r>
          </w:p>
        </w:tc>
        <w:tc>
          <w:tcPr>
            <w:tcW w:w="686" w:type="dxa"/>
            <w:tcBorders>
              <w:top w:val="nil"/>
              <w:left w:val="nil"/>
              <w:bottom w:val="nil"/>
              <w:right w:val="nil"/>
            </w:tcBorders>
            <w:shd w:val="clear" w:color="000000" w:fill="FFFFFF"/>
            <w:noWrap/>
            <w:vAlign w:val="center"/>
            <w:hideMark/>
          </w:tcPr>
          <w:p w14:paraId="74037EF5" w14:textId="77777777" w:rsidR="00751E59" w:rsidRPr="00DC5278" w:rsidRDefault="00751E59" w:rsidP="0085547B">
            <w:pPr>
              <w:keepNext/>
              <w:suppressAutoHyphens/>
              <w:jc w:val="right"/>
              <w:rPr>
                <w:color w:val="000000"/>
              </w:rPr>
            </w:pPr>
            <w:r w:rsidRPr="00DC5278">
              <w:rPr>
                <w:color w:val="000000"/>
              </w:rPr>
              <w:t>2.1%</w:t>
            </w:r>
          </w:p>
        </w:tc>
        <w:tc>
          <w:tcPr>
            <w:tcW w:w="1069" w:type="dxa"/>
            <w:tcBorders>
              <w:top w:val="nil"/>
              <w:left w:val="nil"/>
              <w:bottom w:val="nil"/>
              <w:right w:val="nil"/>
            </w:tcBorders>
            <w:shd w:val="clear" w:color="000000" w:fill="FFFFFF"/>
            <w:noWrap/>
            <w:vAlign w:val="center"/>
            <w:hideMark/>
          </w:tcPr>
          <w:p w14:paraId="74037EF6" w14:textId="77777777" w:rsidR="00751E59" w:rsidRPr="00DC5278" w:rsidRDefault="00751E59" w:rsidP="0085547B">
            <w:pPr>
              <w:keepNext/>
              <w:suppressAutoHyphens/>
              <w:jc w:val="right"/>
              <w:rPr>
                <w:color w:val="000000"/>
              </w:rPr>
            </w:pPr>
            <w:r w:rsidRPr="00DC5278">
              <w:rPr>
                <w:color w:val="000000"/>
              </w:rPr>
              <w:t>98.5%</w:t>
            </w:r>
          </w:p>
        </w:tc>
        <w:tc>
          <w:tcPr>
            <w:tcW w:w="260" w:type="dxa"/>
            <w:tcBorders>
              <w:top w:val="nil"/>
              <w:left w:val="nil"/>
              <w:bottom w:val="nil"/>
              <w:right w:val="nil"/>
            </w:tcBorders>
            <w:shd w:val="clear" w:color="000000" w:fill="FFFFFF"/>
            <w:noWrap/>
            <w:vAlign w:val="center"/>
            <w:hideMark/>
          </w:tcPr>
          <w:p w14:paraId="74037EF7"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EF8" w14:textId="77777777" w:rsidR="00751E59" w:rsidRPr="00DC5278" w:rsidRDefault="00751E59" w:rsidP="0085547B">
            <w:pPr>
              <w:keepNext/>
              <w:suppressAutoHyphens/>
              <w:jc w:val="right"/>
              <w:rPr>
                <w:color w:val="000000"/>
              </w:rPr>
            </w:pPr>
            <w:r w:rsidRPr="00DC5278">
              <w:rPr>
                <w:color w:val="000000"/>
              </w:rPr>
              <w:t>4.2</w:t>
            </w:r>
          </w:p>
        </w:tc>
        <w:tc>
          <w:tcPr>
            <w:tcW w:w="680" w:type="dxa"/>
            <w:tcBorders>
              <w:top w:val="nil"/>
              <w:left w:val="nil"/>
              <w:bottom w:val="nil"/>
              <w:right w:val="nil"/>
            </w:tcBorders>
            <w:shd w:val="clear" w:color="000000" w:fill="FFFFFF"/>
            <w:noWrap/>
            <w:vAlign w:val="center"/>
            <w:hideMark/>
          </w:tcPr>
          <w:p w14:paraId="74037EF9" w14:textId="77777777" w:rsidR="00751E59" w:rsidRPr="00DC5278" w:rsidRDefault="00751E59" w:rsidP="0085547B">
            <w:pPr>
              <w:keepNext/>
              <w:suppressAutoHyphens/>
              <w:jc w:val="right"/>
              <w:rPr>
                <w:color w:val="000000"/>
              </w:rPr>
            </w:pPr>
            <w:r w:rsidRPr="00DC5278">
              <w:rPr>
                <w:color w:val="000000"/>
              </w:rPr>
              <w:t>0.0%</w:t>
            </w:r>
          </w:p>
        </w:tc>
        <w:tc>
          <w:tcPr>
            <w:tcW w:w="1060" w:type="dxa"/>
            <w:tcBorders>
              <w:top w:val="nil"/>
              <w:left w:val="nil"/>
              <w:bottom w:val="nil"/>
              <w:right w:val="nil"/>
            </w:tcBorders>
            <w:shd w:val="clear" w:color="000000" w:fill="FFFFFF"/>
            <w:noWrap/>
            <w:vAlign w:val="center"/>
            <w:hideMark/>
          </w:tcPr>
          <w:p w14:paraId="74037EFA" w14:textId="77777777" w:rsidR="00751E59" w:rsidRPr="00DC5278" w:rsidRDefault="00751E59" w:rsidP="0085547B">
            <w:pPr>
              <w:keepNext/>
              <w:suppressAutoHyphens/>
              <w:jc w:val="right"/>
              <w:rPr>
                <w:color w:val="000000"/>
              </w:rPr>
            </w:pPr>
            <w:r w:rsidRPr="00DC5278">
              <w:rPr>
                <w:color w:val="000000"/>
              </w:rPr>
              <w:t>99.7%</w:t>
            </w:r>
          </w:p>
        </w:tc>
      </w:tr>
      <w:tr w:rsidR="00751E59" w:rsidRPr="00DC5278" w14:paraId="74037F04" w14:textId="77777777" w:rsidTr="008B4F98">
        <w:trPr>
          <w:trHeight w:val="255"/>
        </w:trPr>
        <w:tc>
          <w:tcPr>
            <w:tcW w:w="1960" w:type="dxa"/>
            <w:tcBorders>
              <w:top w:val="nil"/>
              <w:left w:val="nil"/>
              <w:bottom w:val="nil"/>
              <w:right w:val="nil"/>
            </w:tcBorders>
            <w:shd w:val="clear" w:color="000000" w:fill="FFFFFF"/>
            <w:noWrap/>
            <w:vAlign w:val="center"/>
            <w:hideMark/>
          </w:tcPr>
          <w:p w14:paraId="74037EFC" w14:textId="77777777" w:rsidR="00751E59" w:rsidRPr="00DC5278" w:rsidRDefault="00751E59" w:rsidP="0085547B">
            <w:pPr>
              <w:keepNext/>
              <w:suppressAutoHyphens/>
              <w:rPr>
                <w:color w:val="000000"/>
              </w:rPr>
            </w:pPr>
            <w:r w:rsidRPr="00DC5278">
              <w:rPr>
                <w:color w:val="000000"/>
              </w:rPr>
              <w:t>Tariff reduction</w:t>
            </w:r>
          </w:p>
        </w:tc>
        <w:tc>
          <w:tcPr>
            <w:tcW w:w="585" w:type="dxa"/>
            <w:tcBorders>
              <w:top w:val="nil"/>
              <w:left w:val="nil"/>
              <w:bottom w:val="nil"/>
              <w:right w:val="nil"/>
            </w:tcBorders>
            <w:shd w:val="clear" w:color="000000" w:fill="FFFFFF"/>
            <w:noWrap/>
            <w:vAlign w:val="center"/>
            <w:hideMark/>
          </w:tcPr>
          <w:p w14:paraId="74037EFD" w14:textId="615BA9F9" w:rsidR="00751E59" w:rsidRPr="00DC5278" w:rsidRDefault="00751E59" w:rsidP="008B4F98">
            <w:pPr>
              <w:keepNext/>
              <w:suppressAutoHyphens/>
              <w:jc w:val="right"/>
              <w:rPr>
                <w:color w:val="000000"/>
              </w:rPr>
            </w:pPr>
            <w:r w:rsidRPr="00DC5278">
              <w:rPr>
                <w:color w:val="000000"/>
              </w:rPr>
              <w:t xml:space="preserve">-   </w:t>
            </w:r>
          </w:p>
        </w:tc>
        <w:tc>
          <w:tcPr>
            <w:tcW w:w="686" w:type="dxa"/>
            <w:tcBorders>
              <w:top w:val="nil"/>
              <w:left w:val="nil"/>
              <w:bottom w:val="nil"/>
              <w:right w:val="nil"/>
            </w:tcBorders>
            <w:shd w:val="clear" w:color="000000" w:fill="FFFFFF"/>
            <w:noWrap/>
            <w:vAlign w:val="center"/>
            <w:hideMark/>
          </w:tcPr>
          <w:p w14:paraId="74037EFE" w14:textId="1494A9AC" w:rsidR="00751E59" w:rsidRPr="00DC5278" w:rsidRDefault="00751E59" w:rsidP="008B4F98">
            <w:pPr>
              <w:keepNext/>
              <w:suppressAutoHyphens/>
              <w:jc w:val="right"/>
              <w:rPr>
                <w:color w:val="000000"/>
              </w:rPr>
            </w:pPr>
            <w:r w:rsidRPr="00DC5278">
              <w:rPr>
                <w:color w:val="000000"/>
              </w:rPr>
              <w:t xml:space="preserve">-   </w:t>
            </w:r>
          </w:p>
        </w:tc>
        <w:tc>
          <w:tcPr>
            <w:tcW w:w="1069" w:type="dxa"/>
            <w:tcBorders>
              <w:top w:val="nil"/>
              <w:left w:val="nil"/>
              <w:bottom w:val="nil"/>
              <w:right w:val="nil"/>
            </w:tcBorders>
            <w:shd w:val="clear" w:color="000000" w:fill="FFFFFF"/>
            <w:noWrap/>
            <w:vAlign w:val="center"/>
            <w:hideMark/>
          </w:tcPr>
          <w:p w14:paraId="74037EFF" w14:textId="77777777" w:rsidR="00751E59" w:rsidRPr="00DC5278" w:rsidRDefault="00751E59" w:rsidP="008B4F98">
            <w:pPr>
              <w:keepNext/>
              <w:suppressAutoHyphens/>
              <w:jc w:val="right"/>
              <w:rPr>
                <w:color w:val="000000"/>
              </w:rPr>
            </w:pPr>
            <w:r w:rsidRPr="00DC5278">
              <w:rPr>
                <w:color w:val="000000"/>
              </w:rPr>
              <w:t>98.5%</w:t>
            </w:r>
          </w:p>
        </w:tc>
        <w:tc>
          <w:tcPr>
            <w:tcW w:w="260" w:type="dxa"/>
            <w:tcBorders>
              <w:top w:val="nil"/>
              <w:left w:val="nil"/>
              <w:bottom w:val="nil"/>
              <w:right w:val="nil"/>
            </w:tcBorders>
            <w:shd w:val="clear" w:color="000000" w:fill="FFFFFF"/>
            <w:noWrap/>
            <w:vAlign w:val="center"/>
            <w:hideMark/>
          </w:tcPr>
          <w:p w14:paraId="74037F00" w14:textId="77777777" w:rsidR="00751E59" w:rsidRPr="00DC5278" w:rsidRDefault="00751E59" w:rsidP="008B4F98">
            <w:pPr>
              <w:keepNext/>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F01" w14:textId="77777777" w:rsidR="00751E59" w:rsidRPr="00DC5278" w:rsidRDefault="00751E59" w:rsidP="008B4F98">
            <w:pPr>
              <w:keepNext/>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F02" w14:textId="263DFAC3" w:rsidR="00751E59" w:rsidRPr="00DC5278" w:rsidRDefault="00751E59" w:rsidP="008B4F98">
            <w:pPr>
              <w:keepNext/>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F03" w14:textId="77777777" w:rsidR="00751E59" w:rsidRPr="00DC5278" w:rsidRDefault="00751E59" w:rsidP="008B4F98">
            <w:pPr>
              <w:keepNext/>
              <w:suppressAutoHyphens/>
              <w:jc w:val="right"/>
              <w:rPr>
                <w:color w:val="000000"/>
              </w:rPr>
            </w:pPr>
            <w:r w:rsidRPr="00DC5278">
              <w:rPr>
                <w:color w:val="000000"/>
              </w:rPr>
              <w:t>99.7%</w:t>
            </w:r>
          </w:p>
        </w:tc>
      </w:tr>
      <w:tr w:rsidR="00751E59" w:rsidRPr="00DC5278" w14:paraId="74037F0D" w14:textId="77777777" w:rsidTr="000740C4">
        <w:trPr>
          <w:trHeight w:val="255"/>
        </w:trPr>
        <w:tc>
          <w:tcPr>
            <w:tcW w:w="1960" w:type="dxa"/>
            <w:tcBorders>
              <w:top w:val="nil"/>
              <w:left w:val="nil"/>
              <w:bottom w:val="nil"/>
              <w:right w:val="nil"/>
            </w:tcBorders>
            <w:shd w:val="clear" w:color="000000" w:fill="FFFFFF"/>
            <w:noWrap/>
            <w:vAlign w:val="center"/>
            <w:hideMark/>
          </w:tcPr>
          <w:p w14:paraId="74037F05" w14:textId="77777777" w:rsidR="00751E59" w:rsidRPr="00DC5278" w:rsidRDefault="00751E59" w:rsidP="0085547B">
            <w:pPr>
              <w:keepNext/>
              <w:suppressAutoHyphens/>
              <w:rPr>
                <w:color w:val="000000"/>
              </w:rPr>
            </w:pPr>
            <w:r w:rsidRPr="00DC5278">
              <w:rPr>
                <w:color w:val="000000"/>
              </w:rPr>
              <w:t>Quota</w:t>
            </w:r>
          </w:p>
        </w:tc>
        <w:tc>
          <w:tcPr>
            <w:tcW w:w="585" w:type="dxa"/>
            <w:tcBorders>
              <w:top w:val="nil"/>
              <w:left w:val="nil"/>
              <w:bottom w:val="nil"/>
              <w:right w:val="nil"/>
            </w:tcBorders>
            <w:shd w:val="clear" w:color="000000" w:fill="FFFFFF"/>
            <w:noWrap/>
            <w:vAlign w:val="center"/>
            <w:hideMark/>
          </w:tcPr>
          <w:p w14:paraId="74037F06" w14:textId="77777777" w:rsidR="00751E59" w:rsidRPr="00DC5278" w:rsidRDefault="00751E59" w:rsidP="0085547B">
            <w:pPr>
              <w:keepNext/>
              <w:suppressAutoHyphens/>
              <w:jc w:val="right"/>
              <w:rPr>
                <w:color w:val="000000"/>
              </w:rPr>
            </w:pPr>
            <w:r w:rsidRPr="00DC5278">
              <w:rPr>
                <w:color w:val="000000"/>
              </w:rPr>
              <w:t>160</w:t>
            </w:r>
          </w:p>
        </w:tc>
        <w:tc>
          <w:tcPr>
            <w:tcW w:w="686" w:type="dxa"/>
            <w:tcBorders>
              <w:top w:val="nil"/>
              <w:left w:val="nil"/>
              <w:bottom w:val="nil"/>
              <w:right w:val="nil"/>
            </w:tcBorders>
            <w:shd w:val="clear" w:color="000000" w:fill="FFFFFF"/>
            <w:noWrap/>
            <w:vAlign w:val="center"/>
            <w:hideMark/>
          </w:tcPr>
          <w:p w14:paraId="74037F07" w14:textId="77777777" w:rsidR="00751E59" w:rsidRPr="00DC5278" w:rsidRDefault="00751E59" w:rsidP="0085547B">
            <w:pPr>
              <w:keepNext/>
              <w:suppressAutoHyphens/>
              <w:jc w:val="right"/>
              <w:rPr>
                <w:color w:val="000000"/>
              </w:rPr>
            </w:pPr>
            <w:r w:rsidRPr="00DC5278">
              <w:rPr>
                <w:color w:val="000000"/>
              </w:rPr>
              <w:t>1.5%</w:t>
            </w:r>
          </w:p>
        </w:tc>
        <w:tc>
          <w:tcPr>
            <w:tcW w:w="1069" w:type="dxa"/>
            <w:tcBorders>
              <w:top w:val="nil"/>
              <w:left w:val="nil"/>
              <w:bottom w:val="nil"/>
              <w:right w:val="nil"/>
            </w:tcBorders>
            <w:shd w:val="clear" w:color="000000" w:fill="FFFFFF"/>
            <w:noWrap/>
            <w:vAlign w:val="center"/>
            <w:hideMark/>
          </w:tcPr>
          <w:p w14:paraId="74037F08" w14:textId="77777777" w:rsidR="00751E59" w:rsidRPr="00DC5278" w:rsidRDefault="00751E59" w:rsidP="0085547B">
            <w:pPr>
              <w:keepNext/>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F09"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F0A" w14:textId="77777777" w:rsidR="00751E59" w:rsidRPr="00DC5278" w:rsidRDefault="00751E59" w:rsidP="0085547B">
            <w:pPr>
              <w:keepNext/>
              <w:suppressAutoHyphens/>
              <w:jc w:val="right"/>
              <w:rPr>
                <w:color w:val="000000"/>
              </w:rPr>
            </w:pPr>
            <w:r w:rsidRPr="00DC5278">
              <w:rPr>
                <w:color w:val="000000"/>
              </w:rPr>
              <w:t>27.1</w:t>
            </w:r>
          </w:p>
        </w:tc>
        <w:tc>
          <w:tcPr>
            <w:tcW w:w="680" w:type="dxa"/>
            <w:tcBorders>
              <w:top w:val="nil"/>
              <w:left w:val="nil"/>
              <w:bottom w:val="nil"/>
              <w:right w:val="nil"/>
            </w:tcBorders>
            <w:shd w:val="clear" w:color="000000" w:fill="FFFFFF"/>
            <w:noWrap/>
            <w:vAlign w:val="center"/>
            <w:hideMark/>
          </w:tcPr>
          <w:p w14:paraId="74037F0B" w14:textId="77777777" w:rsidR="00751E59" w:rsidRPr="00DC5278" w:rsidRDefault="00751E59" w:rsidP="0085547B">
            <w:pPr>
              <w:keepNext/>
              <w:suppressAutoHyphens/>
              <w:jc w:val="right"/>
              <w:rPr>
                <w:color w:val="000000"/>
              </w:rPr>
            </w:pPr>
            <w:r w:rsidRPr="00DC5278">
              <w:rPr>
                <w:color w:val="000000"/>
              </w:rPr>
              <w:t>0.3%</w:t>
            </w:r>
          </w:p>
        </w:tc>
        <w:tc>
          <w:tcPr>
            <w:tcW w:w="1060" w:type="dxa"/>
            <w:tcBorders>
              <w:top w:val="nil"/>
              <w:left w:val="nil"/>
              <w:bottom w:val="nil"/>
              <w:right w:val="nil"/>
            </w:tcBorders>
            <w:shd w:val="clear" w:color="000000" w:fill="FFFFFF"/>
            <w:noWrap/>
            <w:vAlign w:val="center"/>
            <w:hideMark/>
          </w:tcPr>
          <w:p w14:paraId="74037F0C" w14:textId="77777777" w:rsidR="00751E59" w:rsidRPr="00DC5278" w:rsidRDefault="00751E59" w:rsidP="0085547B">
            <w:pPr>
              <w:keepNext/>
              <w:suppressAutoHyphens/>
              <w:jc w:val="right"/>
              <w:rPr>
                <w:color w:val="000000"/>
              </w:rPr>
            </w:pPr>
            <w:r w:rsidRPr="00DC5278">
              <w:rPr>
                <w:color w:val="000000"/>
              </w:rPr>
              <w:t>100.0%</w:t>
            </w:r>
          </w:p>
        </w:tc>
      </w:tr>
      <w:tr w:rsidR="00751E59" w:rsidRPr="00DC5278" w14:paraId="74037F16" w14:textId="77777777" w:rsidTr="000740C4">
        <w:trPr>
          <w:trHeight w:val="270"/>
        </w:trPr>
        <w:tc>
          <w:tcPr>
            <w:tcW w:w="1960" w:type="dxa"/>
            <w:tcBorders>
              <w:top w:val="nil"/>
              <w:left w:val="nil"/>
              <w:bottom w:val="single" w:sz="8" w:space="0" w:color="auto"/>
              <w:right w:val="nil"/>
            </w:tcBorders>
            <w:noWrap/>
            <w:vAlign w:val="bottom"/>
            <w:hideMark/>
          </w:tcPr>
          <w:p w14:paraId="74037F0E" w14:textId="77777777" w:rsidR="00751E59" w:rsidRPr="00DC5278" w:rsidRDefault="00751E59" w:rsidP="0085547B">
            <w:pPr>
              <w:keepNext/>
              <w:suppressAutoHyphens/>
              <w:rPr>
                <w:color w:val="000000"/>
              </w:rPr>
            </w:pPr>
            <w:r w:rsidRPr="00DC5278">
              <w:rPr>
                <w:color w:val="000000"/>
              </w:rPr>
              <w:t>Total</w:t>
            </w:r>
          </w:p>
        </w:tc>
        <w:tc>
          <w:tcPr>
            <w:tcW w:w="585" w:type="dxa"/>
            <w:tcBorders>
              <w:top w:val="nil"/>
              <w:left w:val="nil"/>
              <w:bottom w:val="single" w:sz="8" w:space="0" w:color="auto"/>
              <w:right w:val="nil"/>
            </w:tcBorders>
            <w:shd w:val="clear" w:color="000000" w:fill="FFFFFF"/>
            <w:noWrap/>
            <w:vAlign w:val="center"/>
            <w:hideMark/>
          </w:tcPr>
          <w:p w14:paraId="74037F0F" w14:textId="77777777" w:rsidR="00751E59" w:rsidRPr="00DC5278" w:rsidRDefault="00751E59" w:rsidP="0085547B">
            <w:pPr>
              <w:keepNext/>
              <w:suppressAutoHyphens/>
              <w:jc w:val="right"/>
              <w:rPr>
                <w:color w:val="000000"/>
              </w:rPr>
            </w:pPr>
            <w:r w:rsidRPr="00DC5278">
              <w:rPr>
                <w:color w:val="000000"/>
              </w:rPr>
              <w:t>10,478</w:t>
            </w:r>
          </w:p>
        </w:tc>
        <w:tc>
          <w:tcPr>
            <w:tcW w:w="686" w:type="dxa"/>
            <w:tcBorders>
              <w:top w:val="nil"/>
              <w:left w:val="nil"/>
              <w:bottom w:val="single" w:sz="8" w:space="0" w:color="auto"/>
              <w:right w:val="nil"/>
            </w:tcBorders>
            <w:shd w:val="clear" w:color="000000" w:fill="FFFFFF"/>
            <w:noWrap/>
            <w:vAlign w:val="center"/>
            <w:hideMark/>
          </w:tcPr>
          <w:p w14:paraId="74037F10" w14:textId="77777777" w:rsidR="00751E59" w:rsidRPr="00DC5278" w:rsidRDefault="00751E59" w:rsidP="0085547B">
            <w:pPr>
              <w:keepNext/>
              <w:suppressAutoHyphens/>
              <w:jc w:val="right"/>
              <w:rPr>
                <w:color w:val="000000"/>
              </w:rPr>
            </w:pPr>
            <w:r w:rsidRPr="00DC5278">
              <w:rPr>
                <w:color w:val="000000"/>
              </w:rPr>
              <w:t>100.0%</w:t>
            </w:r>
          </w:p>
        </w:tc>
        <w:tc>
          <w:tcPr>
            <w:tcW w:w="1069" w:type="dxa"/>
            <w:tcBorders>
              <w:top w:val="nil"/>
              <w:left w:val="nil"/>
              <w:bottom w:val="single" w:sz="8" w:space="0" w:color="auto"/>
              <w:right w:val="nil"/>
            </w:tcBorders>
            <w:shd w:val="clear" w:color="000000" w:fill="FFFFFF"/>
            <w:noWrap/>
            <w:vAlign w:val="center"/>
            <w:hideMark/>
          </w:tcPr>
          <w:p w14:paraId="74037F11" w14:textId="77777777" w:rsidR="00751E59" w:rsidRPr="00DC5278" w:rsidRDefault="00751E59" w:rsidP="0085547B">
            <w:pPr>
              <w:keepNext/>
              <w:suppressAutoHyphens/>
              <w:jc w:val="right"/>
              <w:rPr>
                <w:color w:val="000000"/>
              </w:rPr>
            </w:pPr>
            <w:r w:rsidRPr="00DC5278">
              <w:rPr>
                <w:color w:val="000000"/>
              </w:rPr>
              <w:t>100.0%</w:t>
            </w:r>
          </w:p>
        </w:tc>
        <w:tc>
          <w:tcPr>
            <w:tcW w:w="260" w:type="dxa"/>
            <w:tcBorders>
              <w:top w:val="nil"/>
              <w:left w:val="nil"/>
              <w:bottom w:val="single" w:sz="8" w:space="0" w:color="auto"/>
              <w:right w:val="nil"/>
            </w:tcBorders>
            <w:shd w:val="clear" w:color="000000" w:fill="FFFFFF"/>
            <w:noWrap/>
            <w:vAlign w:val="center"/>
            <w:hideMark/>
          </w:tcPr>
          <w:p w14:paraId="74037F12"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single" w:sz="8" w:space="0" w:color="auto"/>
              <w:right w:val="nil"/>
            </w:tcBorders>
            <w:shd w:val="clear" w:color="000000" w:fill="FFFFFF"/>
            <w:noWrap/>
            <w:vAlign w:val="center"/>
            <w:hideMark/>
          </w:tcPr>
          <w:p w14:paraId="74037F13" w14:textId="77777777" w:rsidR="00751E59" w:rsidRPr="00DC5278" w:rsidRDefault="00751E59" w:rsidP="0085547B">
            <w:pPr>
              <w:keepNext/>
              <w:suppressAutoHyphens/>
              <w:jc w:val="right"/>
              <w:rPr>
                <w:color w:val="000000"/>
              </w:rPr>
            </w:pPr>
            <w:r w:rsidRPr="00DC5278">
              <w:rPr>
                <w:color w:val="000000"/>
              </w:rPr>
              <w:t>8,639.1</w:t>
            </w:r>
          </w:p>
        </w:tc>
        <w:tc>
          <w:tcPr>
            <w:tcW w:w="680" w:type="dxa"/>
            <w:tcBorders>
              <w:top w:val="nil"/>
              <w:left w:val="nil"/>
              <w:bottom w:val="single" w:sz="8" w:space="0" w:color="auto"/>
              <w:right w:val="nil"/>
            </w:tcBorders>
            <w:shd w:val="clear" w:color="000000" w:fill="FFFFFF"/>
            <w:noWrap/>
            <w:vAlign w:val="center"/>
            <w:hideMark/>
          </w:tcPr>
          <w:p w14:paraId="74037F14" w14:textId="77777777" w:rsidR="00751E59" w:rsidRPr="00DC5278" w:rsidRDefault="00751E59" w:rsidP="0085547B">
            <w:pPr>
              <w:keepNext/>
              <w:suppressAutoHyphens/>
              <w:jc w:val="right"/>
              <w:rPr>
                <w:color w:val="000000"/>
              </w:rPr>
            </w:pPr>
            <w:r w:rsidRPr="00DC5278">
              <w:rPr>
                <w:color w:val="000000"/>
              </w:rPr>
              <w:t>100.0%</w:t>
            </w:r>
          </w:p>
        </w:tc>
        <w:tc>
          <w:tcPr>
            <w:tcW w:w="1060" w:type="dxa"/>
            <w:tcBorders>
              <w:top w:val="nil"/>
              <w:left w:val="nil"/>
              <w:bottom w:val="single" w:sz="8" w:space="0" w:color="auto"/>
              <w:right w:val="nil"/>
            </w:tcBorders>
            <w:shd w:val="clear" w:color="000000" w:fill="FFFFFF"/>
            <w:noWrap/>
            <w:vAlign w:val="center"/>
            <w:hideMark/>
          </w:tcPr>
          <w:p w14:paraId="74037F15" w14:textId="77777777" w:rsidR="00751E59" w:rsidRPr="00DC5278" w:rsidRDefault="00751E59" w:rsidP="0085547B">
            <w:pPr>
              <w:keepNext/>
              <w:suppressAutoHyphens/>
              <w:jc w:val="right"/>
              <w:rPr>
                <w:color w:val="000000"/>
              </w:rPr>
            </w:pPr>
            <w:r w:rsidRPr="00DC5278">
              <w:rPr>
                <w:color w:val="000000"/>
              </w:rPr>
              <w:t>100.0%</w:t>
            </w:r>
          </w:p>
        </w:tc>
      </w:tr>
    </w:tbl>
    <w:p w14:paraId="74037F17" w14:textId="77777777" w:rsidR="00751E59" w:rsidRPr="00DC5278" w:rsidRDefault="00751E59" w:rsidP="0085547B">
      <w:pPr>
        <w:suppressAutoHyphens/>
      </w:pPr>
    </w:p>
    <w:p w14:paraId="74037F18" w14:textId="77777777" w:rsidR="00751E59" w:rsidRPr="00DC5278" w:rsidRDefault="00751E59" w:rsidP="0085547B">
      <w:pPr>
        <w:keepNext/>
        <w:suppressAutoHyphens/>
      </w:pPr>
      <w:r w:rsidRPr="00DC5278">
        <w:rPr>
          <w:b/>
          <w:u w:val="single"/>
        </w:rPr>
        <w:lastRenderedPageBreak/>
        <w:t>Elimination schedule for Vietnam’s tariffs on imports of Australian goods</w:t>
      </w:r>
    </w:p>
    <w:p w14:paraId="74037F19" w14:textId="77777777" w:rsidR="00751E59" w:rsidRPr="00DC5278" w:rsidRDefault="00751E59" w:rsidP="0085547B">
      <w:pPr>
        <w:keepNext/>
        <w:suppressAutoHyphens/>
      </w:pPr>
    </w:p>
    <w:tbl>
      <w:tblPr>
        <w:tblW w:w="7740" w:type="dxa"/>
        <w:tblInd w:w="93" w:type="dxa"/>
        <w:tblLook w:val="04A0" w:firstRow="1" w:lastRow="0" w:firstColumn="1" w:lastColumn="0" w:noHBand="0" w:noVBand="1"/>
      </w:tblPr>
      <w:tblGrid>
        <w:gridCol w:w="1846"/>
        <w:gridCol w:w="721"/>
        <w:gridCol w:w="796"/>
        <w:gridCol w:w="1263"/>
        <w:gridCol w:w="272"/>
        <w:gridCol w:w="1360"/>
        <w:gridCol w:w="908"/>
        <w:gridCol w:w="1263"/>
      </w:tblGrid>
      <w:tr w:rsidR="00751E59" w:rsidRPr="00DC5278" w14:paraId="74037F1E" w14:textId="77777777" w:rsidTr="000740C4">
        <w:trPr>
          <w:trHeight w:val="285"/>
        </w:trPr>
        <w:tc>
          <w:tcPr>
            <w:tcW w:w="1960" w:type="dxa"/>
            <w:vMerge w:val="restart"/>
            <w:tcBorders>
              <w:top w:val="single" w:sz="12" w:space="0" w:color="auto"/>
              <w:left w:val="nil"/>
              <w:bottom w:val="single" w:sz="8" w:space="0" w:color="000000"/>
              <w:right w:val="nil"/>
            </w:tcBorders>
            <w:shd w:val="clear" w:color="000000" w:fill="D8D8D8"/>
            <w:vAlign w:val="center"/>
            <w:hideMark/>
          </w:tcPr>
          <w:p w14:paraId="74037F1A"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2340" w:type="dxa"/>
            <w:gridSpan w:val="3"/>
            <w:tcBorders>
              <w:top w:val="single" w:sz="12" w:space="0" w:color="auto"/>
              <w:left w:val="nil"/>
              <w:bottom w:val="single" w:sz="8" w:space="0" w:color="auto"/>
              <w:right w:val="nil"/>
            </w:tcBorders>
            <w:shd w:val="clear" w:color="000000" w:fill="D8D8D8"/>
            <w:vAlign w:val="center"/>
            <w:hideMark/>
          </w:tcPr>
          <w:p w14:paraId="74037F1B"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60" w:type="dxa"/>
            <w:tcBorders>
              <w:top w:val="single" w:sz="12" w:space="0" w:color="auto"/>
              <w:left w:val="nil"/>
              <w:bottom w:val="nil"/>
              <w:right w:val="nil"/>
            </w:tcBorders>
            <w:shd w:val="clear" w:color="000000" w:fill="D8D8D8"/>
            <w:vAlign w:val="center"/>
            <w:hideMark/>
          </w:tcPr>
          <w:p w14:paraId="74037F1C" w14:textId="77777777" w:rsidR="00751E59" w:rsidRPr="00DC5278" w:rsidRDefault="00751E59" w:rsidP="0085547B">
            <w:pPr>
              <w:keepNext/>
              <w:suppressAutoHyphens/>
              <w:jc w:val="center"/>
              <w:rPr>
                <w:b/>
                <w:bCs/>
                <w:color w:val="000000"/>
              </w:rPr>
            </w:pPr>
            <w:r w:rsidRPr="00DC5278">
              <w:rPr>
                <w:b/>
                <w:bCs/>
                <w:color w:val="000000"/>
              </w:rPr>
              <w:t> </w:t>
            </w:r>
          </w:p>
        </w:tc>
        <w:tc>
          <w:tcPr>
            <w:tcW w:w="3180" w:type="dxa"/>
            <w:gridSpan w:val="3"/>
            <w:tcBorders>
              <w:top w:val="single" w:sz="12" w:space="0" w:color="auto"/>
              <w:left w:val="nil"/>
              <w:bottom w:val="single" w:sz="8" w:space="0" w:color="auto"/>
              <w:right w:val="nil"/>
            </w:tcBorders>
            <w:shd w:val="clear" w:color="000000" w:fill="D8D8D8"/>
            <w:noWrap/>
            <w:vAlign w:val="center"/>
            <w:hideMark/>
          </w:tcPr>
          <w:p w14:paraId="74037F1D" w14:textId="77777777" w:rsidR="00751E59" w:rsidRPr="00DC5278" w:rsidRDefault="00751E59" w:rsidP="0085547B">
            <w:pPr>
              <w:keepNext/>
              <w:suppressAutoHyphens/>
              <w:jc w:val="center"/>
              <w:rPr>
                <w:b/>
                <w:bCs/>
                <w:color w:val="000000"/>
              </w:rPr>
            </w:pPr>
            <w:r w:rsidRPr="00DC5278">
              <w:rPr>
                <w:b/>
                <w:bCs/>
                <w:color w:val="000000"/>
              </w:rPr>
              <w:t xml:space="preserve">Vietnam's imports from Australia </w:t>
            </w:r>
          </w:p>
        </w:tc>
      </w:tr>
      <w:tr w:rsidR="00751E59" w:rsidRPr="00DC5278" w14:paraId="74037F27" w14:textId="77777777" w:rsidTr="000740C4">
        <w:trPr>
          <w:trHeight w:val="525"/>
        </w:trPr>
        <w:tc>
          <w:tcPr>
            <w:tcW w:w="1960" w:type="dxa"/>
            <w:vMerge/>
            <w:tcBorders>
              <w:top w:val="single" w:sz="12" w:space="0" w:color="auto"/>
              <w:left w:val="nil"/>
              <w:bottom w:val="single" w:sz="8" w:space="0" w:color="000000"/>
              <w:right w:val="nil"/>
            </w:tcBorders>
            <w:vAlign w:val="center"/>
            <w:hideMark/>
          </w:tcPr>
          <w:p w14:paraId="74037F1F" w14:textId="77777777" w:rsidR="00751E59" w:rsidRPr="00DC5278" w:rsidRDefault="00751E59" w:rsidP="0085547B">
            <w:pPr>
              <w:keepNext/>
              <w:suppressAutoHyphens/>
              <w:rPr>
                <w:b/>
                <w:bCs/>
                <w:color w:val="000000"/>
              </w:rPr>
            </w:pPr>
          </w:p>
        </w:tc>
        <w:tc>
          <w:tcPr>
            <w:tcW w:w="506" w:type="dxa"/>
            <w:tcBorders>
              <w:top w:val="nil"/>
              <w:left w:val="nil"/>
              <w:bottom w:val="single" w:sz="8" w:space="0" w:color="auto"/>
              <w:right w:val="nil"/>
            </w:tcBorders>
            <w:shd w:val="clear" w:color="000000" w:fill="D8D8D8"/>
            <w:noWrap/>
            <w:vAlign w:val="center"/>
            <w:hideMark/>
          </w:tcPr>
          <w:p w14:paraId="74037F20" w14:textId="77777777" w:rsidR="00751E59" w:rsidRPr="00DC5278" w:rsidRDefault="00751E59" w:rsidP="0085547B">
            <w:pPr>
              <w:keepNext/>
              <w:suppressAutoHyphens/>
              <w:jc w:val="center"/>
              <w:rPr>
                <w:color w:val="000000"/>
              </w:rPr>
            </w:pPr>
            <w:r w:rsidRPr="00DC5278">
              <w:rPr>
                <w:color w:val="000000"/>
              </w:rPr>
              <w:t xml:space="preserve"> No. </w:t>
            </w:r>
          </w:p>
        </w:tc>
        <w:tc>
          <w:tcPr>
            <w:tcW w:w="717" w:type="dxa"/>
            <w:tcBorders>
              <w:top w:val="nil"/>
              <w:left w:val="nil"/>
              <w:bottom w:val="single" w:sz="8" w:space="0" w:color="auto"/>
              <w:right w:val="nil"/>
            </w:tcBorders>
            <w:shd w:val="clear" w:color="000000" w:fill="D8D8D8"/>
            <w:vAlign w:val="center"/>
            <w:hideMark/>
          </w:tcPr>
          <w:p w14:paraId="74037F21"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117" w:type="dxa"/>
            <w:tcBorders>
              <w:top w:val="nil"/>
              <w:left w:val="nil"/>
              <w:bottom w:val="single" w:sz="8" w:space="0" w:color="auto"/>
              <w:right w:val="nil"/>
            </w:tcBorders>
            <w:shd w:val="clear" w:color="000000" w:fill="D8D8D8"/>
            <w:vAlign w:val="center"/>
            <w:hideMark/>
          </w:tcPr>
          <w:p w14:paraId="74037F22" w14:textId="77777777" w:rsidR="00751E59" w:rsidRPr="00DC5278" w:rsidRDefault="00751E59" w:rsidP="0085547B">
            <w:pPr>
              <w:keepNext/>
              <w:suppressAutoHyphens/>
              <w:jc w:val="center"/>
              <w:rPr>
                <w:color w:val="000000"/>
              </w:rPr>
            </w:pPr>
            <w:r w:rsidRPr="00DC5278">
              <w:rPr>
                <w:color w:val="000000"/>
              </w:rPr>
              <w:t xml:space="preserve"> Cumulative (%) </w:t>
            </w:r>
          </w:p>
        </w:tc>
        <w:tc>
          <w:tcPr>
            <w:tcW w:w="260" w:type="dxa"/>
            <w:tcBorders>
              <w:top w:val="nil"/>
              <w:left w:val="nil"/>
              <w:bottom w:val="single" w:sz="8" w:space="0" w:color="auto"/>
              <w:right w:val="nil"/>
            </w:tcBorders>
            <w:shd w:val="clear" w:color="000000" w:fill="D8D8D8"/>
            <w:vAlign w:val="center"/>
            <w:hideMark/>
          </w:tcPr>
          <w:p w14:paraId="74037F23" w14:textId="77777777" w:rsidR="00751E59" w:rsidRPr="00DC5278" w:rsidRDefault="00751E59" w:rsidP="0085547B">
            <w:pPr>
              <w:keepNext/>
              <w:suppressAutoHyphens/>
              <w:jc w:val="center"/>
              <w:rPr>
                <w:color w:val="000000"/>
              </w:rPr>
            </w:pPr>
            <w:r w:rsidRPr="00DC5278">
              <w:rPr>
                <w:color w:val="000000"/>
              </w:rPr>
              <w:t> </w:t>
            </w:r>
          </w:p>
        </w:tc>
        <w:tc>
          <w:tcPr>
            <w:tcW w:w="1440" w:type="dxa"/>
            <w:tcBorders>
              <w:top w:val="nil"/>
              <w:left w:val="nil"/>
              <w:bottom w:val="single" w:sz="8" w:space="0" w:color="auto"/>
              <w:right w:val="nil"/>
            </w:tcBorders>
            <w:shd w:val="clear" w:color="000000" w:fill="D8D8D8"/>
            <w:vAlign w:val="center"/>
            <w:hideMark/>
          </w:tcPr>
          <w:p w14:paraId="74037F24" w14:textId="77777777" w:rsidR="00751E59" w:rsidRPr="00DC5278" w:rsidRDefault="00751E59" w:rsidP="0085547B">
            <w:pPr>
              <w:keepNext/>
              <w:suppressAutoHyphens/>
              <w:jc w:val="center"/>
              <w:rPr>
                <w:color w:val="000000"/>
              </w:rPr>
            </w:pPr>
            <w:r w:rsidRPr="00DC5278">
              <w:rPr>
                <w:color w:val="000000"/>
              </w:rPr>
              <w:t xml:space="preserve"> US $m </w:t>
            </w:r>
            <w:r w:rsidRPr="00DC5278">
              <w:rPr>
                <w:color w:val="000000"/>
              </w:rPr>
              <w:br/>
              <w:t xml:space="preserve">(2007-10) </w:t>
            </w:r>
          </w:p>
        </w:tc>
        <w:tc>
          <w:tcPr>
            <w:tcW w:w="680" w:type="dxa"/>
            <w:tcBorders>
              <w:top w:val="nil"/>
              <w:left w:val="nil"/>
              <w:bottom w:val="single" w:sz="8" w:space="0" w:color="auto"/>
              <w:right w:val="nil"/>
            </w:tcBorders>
            <w:shd w:val="clear" w:color="000000" w:fill="D8D8D8"/>
            <w:vAlign w:val="center"/>
            <w:hideMark/>
          </w:tcPr>
          <w:p w14:paraId="74037F25"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060" w:type="dxa"/>
            <w:tcBorders>
              <w:top w:val="nil"/>
              <w:left w:val="nil"/>
              <w:bottom w:val="single" w:sz="8" w:space="0" w:color="auto"/>
              <w:right w:val="nil"/>
            </w:tcBorders>
            <w:shd w:val="clear" w:color="000000" w:fill="D8D8D8"/>
            <w:vAlign w:val="center"/>
            <w:hideMark/>
          </w:tcPr>
          <w:p w14:paraId="74037F26" w14:textId="77777777" w:rsidR="00751E59" w:rsidRPr="00DC5278" w:rsidRDefault="00751E59" w:rsidP="0085547B">
            <w:pPr>
              <w:keepNext/>
              <w:suppressAutoHyphens/>
              <w:jc w:val="center"/>
              <w:rPr>
                <w:color w:val="000000"/>
              </w:rPr>
            </w:pPr>
            <w:r w:rsidRPr="00DC5278">
              <w:rPr>
                <w:color w:val="000000"/>
              </w:rPr>
              <w:t xml:space="preserve"> Cumulative (%) </w:t>
            </w:r>
          </w:p>
        </w:tc>
      </w:tr>
      <w:tr w:rsidR="00751E59" w:rsidRPr="00DC5278" w14:paraId="74037F30" w14:textId="77777777" w:rsidTr="000740C4">
        <w:trPr>
          <w:trHeight w:val="255"/>
        </w:trPr>
        <w:tc>
          <w:tcPr>
            <w:tcW w:w="1960" w:type="dxa"/>
            <w:tcBorders>
              <w:top w:val="nil"/>
              <w:left w:val="nil"/>
              <w:bottom w:val="nil"/>
              <w:right w:val="nil"/>
            </w:tcBorders>
            <w:shd w:val="clear" w:color="000000" w:fill="FFFFFF"/>
            <w:noWrap/>
            <w:vAlign w:val="center"/>
            <w:hideMark/>
          </w:tcPr>
          <w:p w14:paraId="74037F28" w14:textId="77777777" w:rsidR="00751E59" w:rsidRPr="00DC5278" w:rsidRDefault="00751E59" w:rsidP="0085547B">
            <w:pPr>
              <w:keepNext/>
              <w:suppressAutoHyphens/>
              <w:rPr>
                <w:color w:val="000000"/>
              </w:rPr>
            </w:pPr>
            <w:r w:rsidRPr="00DC5278">
              <w:rPr>
                <w:color w:val="000000"/>
              </w:rPr>
              <w:t>MFN 0%</w:t>
            </w:r>
          </w:p>
        </w:tc>
        <w:tc>
          <w:tcPr>
            <w:tcW w:w="506" w:type="dxa"/>
            <w:tcBorders>
              <w:top w:val="nil"/>
              <w:left w:val="nil"/>
              <w:bottom w:val="nil"/>
              <w:right w:val="nil"/>
            </w:tcBorders>
            <w:shd w:val="clear" w:color="000000" w:fill="FFFFFF"/>
            <w:noWrap/>
            <w:vAlign w:val="center"/>
            <w:hideMark/>
          </w:tcPr>
          <w:p w14:paraId="74037F29" w14:textId="77777777" w:rsidR="00751E59" w:rsidRPr="00DC5278" w:rsidRDefault="00751E59" w:rsidP="0085547B">
            <w:pPr>
              <w:keepNext/>
              <w:suppressAutoHyphens/>
              <w:jc w:val="right"/>
              <w:rPr>
                <w:color w:val="000000"/>
              </w:rPr>
            </w:pPr>
            <w:r w:rsidRPr="00DC5278">
              <w:rPr>
                <w:color w:val="000000"/>
              </w:rPr>
              <w:t>3,030</w:t>
            </w:r>
          </w:p>
        </w:tc>
        <w:tc>
          <w:tcPr>
            <w:tcW w:w="717" w:type="dxa"/>
            <w:tcBorders>
              <w:top w:val="nil"/>
              <w:left w:val="nil"/>
              <w:bottom w:val="nil"/>
              <w:right w:val="nil"/>
            </w:tcBorders>
            <w:shd w:val="clear" w:color="000000" w:fill="FFFFFF"/>
            <w:noWrap/>
            <w:vAlign w:val="center"/>
            <w:hideMark/>
          </w:tcPr>
          <w:p w14:paraId="74037F2A" w14:textId="77777777" w:rsidR="00751E59" w:rsidRPr="00DC5278" w:rsidRDefault="00751E59" w:rsidP="0085547B">
            <w:pPr>
              <w:keepNext/>
              <w:suppressAutoHyphens/>
              <w:jc w:val="right"/>
              <w:rPr>
                <w:color w:val="000000"/>
              </w:rPr>
            </w:pPr>
            <w:r w:rsidRPr="00DC5278">
              <w:rPr>
                <w:color w:val="000000"/>
              </w:rPr>
              <w:t>33.1%</w:t>
            </w:r>
          </w:p>
        </w:tc>
        <w:tc>
          <w:tcPr>
            <w:tcW w:w="1117" w:type="dxa"/>
            <w:tcBorders>
              <w:top w:val="nil"/>
              <w:left w:val="nil"/>
              <w:bottom w:val="nil"/>
              <w:right w:val="nil"/>
            </w:tcBorders>
            <w:shd w:val="clear" w:color="000000" w:fill="FFFFFF"/>
            <w:noWrap/>
            <w:vAlign w:val="center"/>
            <w:hideMark/>
          </w:tcPr>
          <w:p w14:paraId="74037F2B" w14:textId="77777777" w:rsidR="00751E59" w:rsidRPr="00DC5278" w:rsidRDefault="00751E59" w:rsidP="0085547B">
            <w:pPr>
              <w:keepNext/>
              <w:suppressAutoHyphens/>
              <w:jc w:val="right"/>
              <w:rPr>
                <w:color w:val="000000"/>
              </w:rPr>
            </w:pPr>
            <w:r w:rsidRPr="00DC5278">
              <w:rPr>
                <w:color w:val="000000"/>
              </w:rPr>
              <w:t>33.1%</w:t>
            </w:r>
          </w:p>
        </w:tc>
        <w:tc>
          <w:tcPr>
            <w:tcW w:w="260" w:type="dxa"/>
            <w:tcBorders>
              <w:top w:val="nil"/>
              <w:left w:val="nil"/>
              <w:bottom w:val="nil"/>
              <w:right w:val="nil"/>
            </w:tcBorders>
            <w:shd w:val="clear" w:color="000000" w:fill="FFFFFF"/>
            <w:noWrap/>
            <w:vAlign w:val="center"/>
            <w:hideMark/>
          </w:tcPr>
          <w:p w14:paraId="74037F2C"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F2D" w14:textId="77777777" w:rsidR="00751E59" w:rsidRPr="00DC5278" w:rsidRDefault="00751E59" w:rsidP="0085547B">
            <w:pPr>
              <w:keepNext/>
              <w:suppressAutoHyphens/>
              <w:jc w:val="right"/>
              <w:rPr>
                <w:color w:val="000000"/>
              </w:rPr>
            </w:pPr>
            <w:r w:rsidRPr="00DC5278">
              <w:rPr>
                <w:color w:val="000000"/>
              </w:rPr>
              <w:t>774.4</w:t>
            </w:r>
          </w:p>
        </w:tc>
        <w:tc>
          <w:tcPr>
            <w:tcW w:w="680" w:type="dxa"/>
            <w:tcBorders>
              <w:top w:val="nil"/>
              <w:left w:val="nil"/>
              <w:bottom w:val="nil"/>
              <w:right w:val="nil"/>
            </w:tcBorders>
            <w:shd w:val="clear" w:color="000000" w:fill="FFFFFF"/>
            <w:noWrap/>
            <w:vAlign w:val="center"/>
            <w:hideMark/>
          </w:tcPr>
          <w:p w14:paraId="74037F2E" w14:textId="77777777" w:rsidR="00751E59" w:rsidRPr="00DC5278" w:rsidRDefault="00751E59" w:rsidP="0085547B">
            <w:pPr>
              <w:keepNext/>
              <w:suppressAutoHyphens/>
              <w:jc w:val="right"/>
              <w:rPr>
                <w:color w:val="000000"/>
              </w:rPr>
            </w:pPr>
            <w:r w:rsidRPr="00DC5278">
              <w:rPr>
                <w:color w:val="000000"/>
              </w:rPr>
              <w:t>50.3%</w:t>
            </w:r>
          </w:p>
        </w:tc>
        <w:tc>
          <w:tcPr>
            <w:tcW w:w="1060" w:type="dxa"/>
            <w:tcBorders>
              <w:top w:val="nil"/>
              <w:left w:val="nil"/>
              <w:bottom w:val="nil"/>
              <w:right w:val="nil"/>
            </w:tcBorders>
            <w:shd w:val="clear" w:color="000000" w:fill="FFFFFF"/>
            <w:noWrap/>
            <w:vAlign w:val="center"/>
            <w:hideMark/>
          </w:tcPr>
          <w:p w14:paraId="74037F2F" w14:textId="77777777" w:rsidR="00751E59" w:rsidRPr="00DC5278" w:rsidRDefault="00751E59" w:rsidP="0085547B">
            <w:pPr>
              <w:keepNext/>
              <w:suppressAutoHyphens/>
              <w:jc w:val="right"/>
              <w:rPr>
                <w:color w:val="000000"/>
              </w:rPr>
            </w:pPr>
            <w:r w:rsidRPr="00DC5278">
              <w:rPr>
                <w:color w:val="000000"/>
              </w:rPr>
              <w:t>50.3%</w:t>
            </w:r>
          </w:p>
        </w:tc>
      </w:tr>
      <w:tr w:rsidR="00751E59" w:rsidRPr="00DC5278" w14:paraId="74037F39" w14:textId="77777777" w:rsidTr="000740C4">
        <w:trPr>
          <w:trHeight w:val="255"/>
        </w:trPr>
        <w:tc>
          <w:tcPr>
            <w:tcW w:w="1960" w:type="dxa"/>
            <w:tcBorders>
              <w:top w:val="nil"/>
              <w:left w:val="nil"/>
              <w:bottom w:val="nil"/>
              <w:right w:val="nil"/>
            </w:tcBorders>
            <w:shd w:val="clear" w:color="000000" w:fill="FFFFFF"/>
            <w:noWrap/>
            <w:vAlign w:val="center"/>
            <w:hideMark/>
          </w:tcPr>
          <w:p w14:paraId="74037F31" w14:textId="77777777" w:rsidR="00751E59" w:rsidRPr="00DC5278" w:rsidRDefault="00751E59" w:rsidP="0085547B">
            <w:pPr>
              <w:keepNext/>
              <w:suppressAutoHyphens/>
              <w:rPr>
                <w:color w:val="000000"/>
              </w:rPr>
            </w:pPr>
            <w:r w:rsidRPr="00DC5278">
              <w:rPr>
                <w:color w:val="000000"/>
              </w:rPr>
              <w:t>A: 0% tariff on EIF</w:t>
            </w:r>
          </w:p>
        </w:tc>
        <w:tc>
          <w:tcPr>
            <w:tcW w:w="506" w:type="dxa"/>
            <w:tcBorders>
              <w:top w:val="nil"/>
              <w:left w:val="nil"/>
              <w:bottom w:val="nil"/>
              <w:right w:val="nil"/>
            </w:tcBorders>
            <w:shd w:val="clear" w:color="000000" w:fill="FFFFFF"/>
            <w:noWrap/>
            <w:vAlign w:val="center"/>
            <w:hideMark/>
          </w:tcPr>
          <w:p w14:paraId="74037F32" w14:textId="77777777" w:rsidR="00751E59" w:rsidRPr="00DC5278" w:rsidRDefault="00751E59" w:rsidP="0085547B">
            <w:pPr>
              <w:keepNext/>
              <w:suppressAutoHyphens/>
              <w:jc w:val="right"/>
              <w:rPr>
                <w:color w:val="000000"/>
              </w:rPr>
            </w:pPr>
            <w:r w:rsidRPr="00DC5278">
              <w:rPr>
                <w:color w:val="000000"/>
              </w:rPr>
              <w:t>2,999</w:t>
            </w:r>
          </w:p>
        </w:tc>
        <w:tc>
          <w:tcPr>
            <w:tcW w:w="717" w:type="dxa"/>
            <w:tcBorders>
              <w:top w:val="nil"/>
              <w:left w:val="nil"/>
              <w:bottom w:val="nil"/>
              <w:right w:val="nil"/>
            </w:tcBorders>
            <w:shd w:val="clear" w:color="000000" w:fill="FFFFFF"/>
            <w:noWrap/>
            <w:vAlign w:val="center"/>
            <w:hideMark/>
          </w:tcPr>
          <w:p w14:paraId="74037F33" w14:textId="77777777" w:rsidR="00751E59" w:rsidRPr="00DC5278" w:rsidRDefault="00751E59" w:rsidP="0085547B">
            <w:pPr>
              <w:keepNext/>
              <w:suppressAutoHyphens/>
              <w:jc w:val="right"/>
              <w:rPr>
                <w:color w:val="000000"/>
              </w:rPr>
            </w:pPr>
            <w:r w:rsidRPr="00DC5278">
              <w:rPr>
                <w:color w:val="000000"/>
              </w:rPr>
              <w:t>32.7%</w:t>
            </w:r>
          </w:p>
        </w:tc>
        <w:tc>
          <w:tcPr>
            <w:tcW w:w="1117" w:type="dxa"/>
            <w:tcBorders>
              <w:top w:val="nil"/>
              <w:left w:val="nil"/>
              <w:bottom w:val="nil"/>
              <w:right w:val="nil"/>
            </w:tcBorders>
            <w:shd w:val="clear" w:color="000000" w:fill="FFFFFF"/>
            <w:noWrap/>
            <w:vAlign w:val="center"/>
            <w:hideMark/>
          </w:tcPr>
          <w:p w14:paraId="74037F34" w14:textId="77777777" w:rsidR="00751E59" w:rsidRPr="00DC5278" w:rsidRDefault="00751E59" w:rsidP="0085547B">
            <w:pPr>
              <w:keepNext/>
              <w:suppressAutoHyphens/>
              <w:jc w:val="right"/>
              <w:rPr>
                <w:color w:val="000000"/>
              </w:rPr>
            </w:pPr>
            <w:r w:rsidRPr="00DC5278">
              <w:rPr>
                <w:color w:val="000000"/>
              </w:rPr>
              <w:t>65.8%</w:t>
            </w:r>
          </w:p>
        </w:tc>
        <w:tc>
          <w:tcPr>
            <w:tcW w:w="260" w:type="dxa"/>
            <w:tcBorders>
              <w:top w:val="nil"/>
              <w:left w:val="nil"/>
              <w:bottom w:val="nil"/>
              <w:right w:val="nil"/>
            </w:tcBorders>
            <w:shd w:val="clear" w:color="000000" w:fill="FFFFFF"/>
            <w:noWrap/>
            <w:vAlign w:val="center"/>
            <w:hideMark/>
          </w:tcPr>
          <w:p w14:paraId="74037F35"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F36" w14:textId="77777777" w:rsidR="00751E59" w:rsidRPr="00DC5278" w:rsidRDefault="00751E59" w:rsidP="0085547B">
            <w:pPr>
              <w:keepNext/>
              <w:suppressAutoHyphens/>
              <w:jc w:val="right"/>
              <w:rPr>
                <w:color w:val="000000"/>
              </w:rPr>
            </w:pPr>
            <w:r w:rsidRPr="00DC5278">
              <w:rPr>
                <w:color w:val="000000"/>
              </w:rPr>
              <w:t>572.6</w:t>
            </w:r>
          </w:p>
        </w:tc>
        <w:tc>
          <w:tcPr>
            <w:tcW w:w="680" w:type="dxa"/>
            <w:tcBorders>
              <w:top w:val="nil"/>
              <w:left w:val="nil"/>
              <w:bottom w:val="nil"/>
              <w:right w:val="nil"/>
            </w:tcBorders>
            <w:shd w:val="clear" w:color="000000" w:fill="FFFFFF"/>
            <w:noWrap/>
            <w:vAlign w:val="center"/>
            <w:hideMark/>
          </w:tcPr>
          <w:p w14:paraId="74037F37" w14:textId="77777777" w:rsidR="00751E59" w:rsidRPr="00DC5278" w:rsidRDefault="00751E59" w:rsidP="0085547B">
            <w:pPr>
              <w:keepNext/>
              <w:suppressAutoHyphens/>
              <w:jc w:val="right"/>
              <w:rPr>
                <w:color w:val="000000"/>
              </w:rPr>
            </w:pPr>
            <w:r w:rsidRPr="00DC5278">
              <w:rPr>
                <w:color w:val="000000"/>
              </w:rPr>
              <w:t>37.2%</w:t>
            </w:r>
          </w:p>
        </w:tc>
        <w:tc>
          <w:tcPr>
            <w:tcW w:w="1060" w:type="dxa"/>
            <w:tcBorders>
              <w:top w:val="nil"/>
              <w:left w:val="nil"/>
              <w:bottom w:val="nil"/>
              <w:right w:val="nil"/>
            </w:tcBorders>
            <w:shd w:val="clear" w:color="000000" w:fill="FFFFFF"/>
            <w:noWrap/>
            <w:vAlign w:val="center"/>
            <w:hideMark/>
          </w:tcPr>
          <w:p w14:paraId="74037F38" w14:textId="77777777" w:rsidR="00751E59" w:rsidRPr="00DC5278" w:rsidRDefault="00751E59" w:rsidP="0085547B">
            <w:pPr>
              <w:keepNext/>
              <w:suppressAutoHyphens/>
              <w:jc w:val="right"/>
              <w:rPr>
                <w:color w:val="000000"/>
              </w:rPr>
            </w:pPr>
            <w:r w:rsidRPr="00DC5278">
              <w:rPr>
                <w:color w:val="000000"/>
              </w:rPr>
              <w:t>87.6%</w:t>
            </w:r>
          </w:p>
        </w:tc>
      </w:tr>
      <w:tr w:rsidR="00751E59" w:rsidRPr="00DC5278" w14:paraId="74037F42" w14:textId="77777777" w:rsidTr="000740C4">
        <w:trPr>
          <w:trHeight w:val="255"/>
        </w:trPr>
        <w:tc>
          <w:tcPr>
            <w:tcW w:w="1960" w:type="dxa"/>
            <w:tcBorders>
              <w:top w:val="nil"/>
              <w:left w:val="nil"/>
              <w:bottom w:val="nil"/>
              <w:right w:val="nil"/>
            </w:tcBorders>
            <w:shd w:val="clear" w:color="000000" w:fill="FFFFFF"/>
            <w:noWrap/>
            <w:vAlign w:val="center"/>
            <w:hideMark/>
          </w:tcPr>
          <w:p w14:paraId="74037F3A" w14:textId="77777777" w:rsidR="00751E59" w:rsidRPr="00DC5278" w:rsidRDefault="00751E59" w:rsidP="0085547B">
            <w:pPr>
              <w:keepNext/>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F3B" w14:textId="77777777" w:rsidR="00751E59" w:rsidRPr="00DC5278" w:rsidRDefault="00751E59" w:rsidP="0085547B">
            <w:pPr>
              <w:keepNext/>
              <w:suppressAutoHyphens/>
              <w:jc w:val="right"/>
              <w:rPr>
                <w:color w:val="000000"/>
              </w:rPr>
            </w:pPr>
            <w:r w:rsidRPr="00DC5278">
              <w:rPr>
                <w:color w:val="000000"/>
              </w:rPr>
              <w:t>2,177</w:t>
            </w:r>
          </w:p>
        </w:tc>
        <w:tc>
          <w:tcPr>
            <w:tcW w:w="717" w:type="dxa"/>
            <w:tcBorders>
              <w:top w:val="nil"/>
              <w:left w:val="nil"/>
              <w:bottom w:val="nil"/>
              <w:right w:val="nil"/>
            </w:tcBorders>
            <w:shd w:val="clear" w:color="000000" w:fill="FFFFFF"/>
            <w:noWrap/>
            <w:vAlign w:val="center"/>
            <w:hideMark/>
          </w:tcPr>
          <w:p w14:paraId="74037F3C" w14:textId="77777777" w:rsidR="00751E59" w:rsidRPr="00DC5278" w:rsidRDefault="00751E59" w:rsidP="0085547B">
            <w:pPr>
              <w:keepNext/>
              <w:suppressAutoHyphens/>
              <w:jc w:val="right"/>
              <w:rPr>
                <w:color w:val="000000"/>
              </w:rPr>
            </w:pPr>
            <w:r w:rsidRPr="00DC5278">
              <w:rPr>
                <w:color w:val="000000"/>
              </w:rPr>
              <w:t>23.8%</w:t>
            </w:r>
          </w:p>
        </w:tc>
        <w:tc>
          <w:tcPr>
            <w:tcW w:w="1117" w:type="dxa"/>
            <w:tcBorders>
              <w:top w:val="nil"/>
              <w:left w:val="nil"/>
              <w:bottom w:val="nil"/>
              <w:right w:val="nil"/>
            </w:tcBorders>
            <w:shd w:val="clear" w:color="000000" w:fill="FFFFFF"/>
            <w:noWrap/>
            <w:vAlign w:val="center"/>
            <w:hideMark/>
          </w:tcPr>
          <w:p w14:paraId="74037F3D" w14:textId="77777777" w:rsidR="00751E59" w:rsidRPr="00DC5278" w:rsidRDefault="00751E59" w:rsidP="0085547B">
            <w:pPr>
              <w:keepNext/>
              <w:suppressAutoHyphens/>
              <w:jc w:val="right"/>
              <w:rPr>
                <w:color w:val="000000"/>
              </w:rPr>
            </w:pPr>
            <w:r w:rsidRPr="00DC5278">
              <w:rPr>
                <w:color w:val="000000"/>
              </w:rPr>
              <w:t>95.3%</w:t>
            </w:r>
          </w:p>
        </w:tc>
        <w:tc>
          <w:tcPr>
            <w:tcW w:w="260" w:type="dxa"/>
            <w:tcBorders>
              <w:top w:val="nil"/>
              <w:left w:val="nil"/>
              <w:bottom w:val="nil"/>
              <w:right w:val="nil"/>
            </w:tcBorders>
            <w:shd w:val="clear" w:color="000000" w:fill="FFFFFF"/>
            <w:noWrap/>
            <w:vAlign w:val="center"/>
            <w:hideMark/>
          </w:tcPr>
          <w:p w14:paraId="74037F3E"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F3F" w14:textId="77777777" w:rsidR="00751E59" w:rsidRPr="00DC5278" w:rsidRDefault="00751E59" w:rsidP="0085547B">
            <w:pPr>
              <w:keepNext/>
              <w:suppressAutoHyphens/>
              <w:jc w:val="right"/>
              <w:rPr>
                <w:color w:val="000000"/>
              </w:rPr>
            </w:pPr>
            <w:r w:rsidRPr="00DC5278">
              <w:rPr>
                <w:color w:val="000000"/>
              </w:rPr>
              <w:t>122.8</w:t>
            </w:r>
          </w:p>
        </w:tc>
        <w:tc>
          <w:tcPr>
            <w:tcW w:w="680" w:type="dxa"/>
            <w:tcBorders>
              <w:top w:val="nil"/>
              <w:left w:val="nil"/>
              <w:bottom w:val="nil"/>
              <w:right w:val="nil"/>
            </w:tcBorders>
            <w:shd w:val="clear" w:color="000000" w:fill="FFFFFF"/>
            <w:noWrap/>
            <w:vAlign w:val="center"/>
            <w:hideMark/>
          </w:tcPr>
          <w:p w14:paraId="74037F40" w14:textId="77777777" w:rsidR="00751E59" w:rsidRPr="00DC5278" w:rsidRDefault="00751E59" w:rsidP="0085547B">
            <w:pPr>
              <w:keepNext/>
              <w:suppressAutoHyphens/>
              <w:jc w:val="right"/>
              <w:rPr>
                <w:color w:val="000000"/>
              </w:rPr>
            </w:pPr>
            <w:r w:rsidRPr="00DC5278">
              <w:rPr>
                <w:color w:val="000000"/>
              </w:rPr>
              <w:t>8.0%</w:t>
            </w:r>
          </w:p>
        </w:tc>
        <w:tc>
          <w:tcPr>
            <w:tcW w:w="1060" w:type="dxa"/>
            <w:tcBorders>
              <w:top w:val="nil"/>
              <w:left w:val="nil"/>
              <w:bottom w:val="nil"/>
              <w:right w:val="nil"/>
            </w:tcBorders>
            <w:shd w:val="clear" w:color="000000" w:fill="FFFFFF"/>
            <w:noWrap/>
            <w:vAlign w:val="center"/>
            <w:hideMark/>
          </w:tcPr>
          <w:p w14:paraId="74037F41" w14:textId="77777777" w:rsidR="00751E59" w:rsidRPr="00DC5278" w:rsidRDefault="00751E59" w:rsidP="0085547B">
            <w:pPr>
              <w:keepNext/>
              <w:suppressAutoHyphens/>
              <w:jc w:val="right"/>
              <w:rPr>
                <w:color w:val="000000"/>
              </w:rPr>
            </w:pPr>
            <w:r w:rsidRPr="00DC5278">
              <w:rPr>
                <w:color w:val="000000"/>
              </w:rPr>
              <w:t>99.6%</w:t>
            </w:r>
          </w:p>
        </w:tc>
      </w:tr>
      <w:tr w:rsidR="00751E59" w:rsidRPr="00DC5278" w14:paraId="74037F4B" w14:textId="77777777" w:rsidTr="000740C4">
        <w:trPr>
          <w:trHeight w:val="255"/>
        </w:trPr>
        <w:tc>
          <w:tcPr>
            <w:tcW w:w="1960" w:type="dxa"/>
            <w:tcBorders>
              <w:top w:val="nil"/>
              <w:left w:val="nil"/>
              <w:bottom w:val="nil"/>
              <w:right w:val="nil"/>
            </w:tcBorders>
            <w:shd w:val="clear" w:color="000000" w:fill="FFFFFF"/>
            <w:noWrap/>
            <w:vAlign w:val="center"/>
            <w:hideMark/>
          </w:tcPr>
          <w:p w14:paraId="74037F43" w14:textId="77777777" w:rsidR="00751E59" w:rsidRPr="00DC5278" w:rsidRDefault="00751E59" w:rsidP="0085547B">
            <w:pPr>
              <w:keepNext/>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506" w:type="dxa"/>
            <w:tcBorders>
              <w:top w:val="nil"/>
              <w:left w:val="nil"/>
              <w:bottom w:val="nil"/>
              <w:right w:val="nil"/>
            </w:tcBorders>
            <w:shd w:val="clear" w:color="000000" w:fill="FFFFFF"/>
            <w:noWrap/>
            <w:vAlign w:val="center"/>
            <w:hideMark/>
          </w:tcPr>
          <w:p w14:paraId="74037F44" w14:textId="77777777" w:rsidR="00751E59" w:rsidRPr="00DC5278" w:rsidRDefault="00751E59" w:rsidP="0085547B">
            <w:pPr>
              <w:keepNext/>
              <w:suppressAutoHyphens/>
              <w:jc w:val="right"/>
              <w:rPr>
                <w:color w:val="000000"/>
              </w:rPr>
            </w:pPr>
            <w:r w:rsidRPr="00DC5278">
              <w:rPr>
                <w:color w:val="000000"/>
              </w:rPr>
              <w:t>681</w:t>
            </w:r>
          </w:p>
        </w:tc>
        <w:tc>
          <w:tcPr>
            <w:tcW w:w="717" w:type="dxa"/>
            <w:tcBorders>
              <w:top w:val="nil"/>
              <w:left w:val="nil"/>
              <w:bottom w:val="nil"/>
              <w:right w:val="nil"/>
            </w:tcBorders>
            <w:shd w:val="clear" w:color="000000" w:fill="FFFFFF"/>
            <w:noWrap/>
            <w:vAlign w:val="center"/>
            <w:hideMark/>
          </w:tcPr>
          <w:p w14:paraId="74037F45" w14:textId="77777777" w:rsidR="00751E59" w:rsidRPr="00DC5278" w:rsidRDefault="00751E59" w:rsidP="0085547B">
            <w:pPr>
              <w:keepNext/>
              <w:suppressAutoHyphens/>
              <w:jc w:val="right"/>
              <w:rPr>
                <w:color w:val="000000"/>
              </w:rPr>
            </w:pPr>
            <w:r w:rsidRPr="00DC5278">
              <w:rPr>
                <w:color w:val="000000"/>
              </w:rPr>
              <w:t>7.4%</w:t>
            </w:r>
          </w:p>
        </w:tc>
        <w:tc>
          <w:tcPr>
            <w:tcW w:w="1117" w:type="dxa"/>
            <w:tcBorders>
              <w:top w:val="nil"/>
              <w:left w:val="nil"/>
              <w:bottom w:val="nil"/>
              <w:right w:val="nil"/>
            </w:tcBorders>
            <w:shd w:val="clear" w:color="000000" w:fill="FFFFFF"/>
            <w:noWrap/>
            <w:vAlign w:val="center"/>
            <w:hideMark/>
          </w:tcPr>
          <w:p w14:paraId="74037F46" w14:textId="77777777" w:rsidR="00751E59" w:rsidRPr="00DC5278" w:rsidRDefault="00751E59" w:rsidP="0085547B">
            <w:pPr>
              <w:keepNext/>
              <w:suppressAutoHyphens/>
              <w:jc w:val="right"/>
              <w:rPr>
                <w:color w:val="000000"/>
              </w:rPr>
            </w:pPr>
            <w:r w:rsidRPr="00DC5278">
              <w:rPr>
                <w:color w:val="000000"/>
              </w:rPr>
              <w:t>96.4%</w:t>
            </w:r>
          </w:p>
        </w:tc>
        <w:tc>
          <w:tcPr>
            <w:tcW w:w="260" w:type="dxa"/>
            <w:tcBorders>
              <w:top w:val="nil"/>
              <w:left w:val="nil"/>
              <w:bottom w:val="nil"/>
              <w:right w:val="nil"/>
            </w:tcBorders>
            <w:shd w:val="clear" w:color="000000" w:fill="FFFFFF"/>
            <w:noWrap/>
            <w:vAlign w:val="center"/>
            <w:hideMark/>
          </w:tcPr>
          <w:p w14:paraId="74037F47"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F48" w14:textId="77777777" w:rsidR="00751E59" w:rsidRPr="00DC5278" w:rsidRDefault="00751E59" w:rsidP="0085547B">
            <w:pPr>
              <w:keepNext/>
              <w:suppressAutoHyphens/>
              <w:jc w:val="right"/>
              <w:rPr>
                <w:color w:val="000000"/>
              </w:rPr>
            </w:pPr>
            <w:r w:rsidRPr="00DC5278">
              <w:rPr>
                <w:color w:val="000000"/>
              </w:rPr>
              <w:t>23.2</w:t>
            </w:r>
          </w:p>
        </w:tc>
        <w:tc>
          <w:tcPr>
            <w:tcW w:w="680" w:type="dxa"/>
            <w:tcBorders>
              <w:top w:val="nil"/>
              <w:left w:val="nil"/>
              <w:bottom w:val="nil"/>
              <w:right w:val="nil"/>
            </w:tcBorders>
            <w:shd w:val="clear" w:color="000000" w:fill="FFFFFF"/>
            <w:noWrap/>
            <w:vAlign w:val="center"/>
            <w:hideMark/>
          </w:tcPr>
          <w:p w14:paraId="74037F49" w14:textId="77777777" w:rsidR="00751E59" w:rsidRPr="00DC5278" w:rsidRDefault="00751E59" w:rsidP="0085547B">
            <w:pPr>
              <w:keepNext/>
              <w:suppressAutoHyphens/>
              <w:jc w:val="right"/>
              <w:rPr>
                <w:color w:val="000000"/>
              </w:rPr>
            </w:pPr>
            <w:r w:rsidRPr="00DC5278">
              <w:rPr>
                <w:color w:val="000000"/>
              </w:rPr>
              <w:t>1.5%</w:t>
            </w:r>
          </w:p>
        </w:tc>
        <w:tc>
          <w:tcPr>
            <w:tcW w:w="1060" w:type="dxa"/>
            <w:tcBorders>
              <w:top w:val="nil"/>
              <w:left w:val="nil"/>
              <w:bottom w:val="nil"/>
              <w:right w:val="nil"/>
            </w:tcBorders>
            <w:shd w:val="clear" w:color="000000" w:fill="FFFFFF"/>
            <w:noWrap/>
            <w:vAlign w:val="center"/>
            <w:hideMark/>
          </w:tcPr>
          <w:p w14:paraId="74037F4A" w14:textId="77777777" w:rsidR="00751E59" w:rsidRPr="00DC5278" w:rsidRDefault="00751E59" w:rsidP="0085547B">
            <w:pPr>
              <w:keepNext/>
              <w:suppressAutoHyphens/>
              <w:jc w:val="right"/>
              <w:rPr>
                <w:color w:val="000000"/>
              </w:rPr>
            </w:pPr>
            <w:r w:rsidRPr="00DC5278">
              <w:rPr>
                <w:color w:val="000000"/>
              </w:rPr>
              <w:t>99.6%</w:t>
            </w:r>
          </w:p>
        </w:tc>
      </w:tr>
      <w:tr w:rsidR="00751E59" w:rsidRPr="00DC5278" w14:paraId="74037F54" w14:textId="77777777" w:rsidTr="000740C4">
        <w:trPr>
          <w:trHeight w:val="255"/>
        </w:trPr>
        <w:tc>
          <w:tcPr>
            <w:tcW w:w="1960" w:type="dxa"/>
            <w:tcBorders>
              <w:top w:val="nil"/>
              <w:left w:val="nil"/>
              <w:bottom w:val="nil"/>
              <w:right w:val="nil"/>
            </w:tcBorders>
            <w:shd w:val="clear" w:color="000000" w:fill="FFFFFF"/>
            <w:noWrap/>
            <w:vAlign w:val="center"/>
            <w:hideMark/>
          </w:tcPr>
          <w:p w14:paraId="74037F4C" w14:textId="77777777" w:rsidR="00751E59" w:rsidRPr="00DC5278" w:rsidRDefault="00751E59" w:rsidP="0085547B">
            <w:pPr>
              <w:keepNext/>
              <w:suppressAutoHyphens/>
              <w:rPr>
                <w:color w:val="000000"/>
              </w:rPr>
            </w:pPr>
            <w:r w:rsidRPr="00DC5278">
              <w:rPr>
                <w:color w:val="000000"/>
              </w:rPr>
              <w:t>D: 11+ year phasing</w:t>
            </w:r>
          </w:p>
        </w:tc>
        <w:tc>
          <w:tcPr>
            <w:tcW w:w="506" w:type="dxa"/>
            <w:tcBorders>
              <w:top w:val="nil"/>
              <w:left w:val="nil"/>
              <w:bottom w:val="nil"/>
              <w:right w:val="nil"/>
            </w:tcBorders>
            <w:shd w:val="clear" w:color="000000" w:fill="FFFFFF"/>
            <w:noWrap/>
            <w:vAlign w:val="center"/>
            <w:hideMark/>
          </w:tcPr>
          <w:p w14:paraId="74037F4D" w14:textId="77777777" w:rsidR="00751E59" w:rsidRPr="00DC5278" w:rsidRDefault="00751E59" w:rsidP="0085547B">
            <w:pPr>
              <w:keepNext/>
              <w:suppressAutoHyphens/>
              <w:jc w:val="right"/>
              <w:rPr>
                <w:color w:val="000000"/>
              </w:rPr>
            </w:pPr>
            <w:r w:rsidRPr="00DC5278">
              <w:rPr>
                <w:color w:val="000000"/>
              </w:rPr>
              <w:t>241</w:t>
            </w:r>
          </w:p>
        </w:tc>
        <w:tc>
          <w:tcPr>
            <w:tcW w:w="717" w:type="dxa"/>
            <w:tcBorders>
              <w:top w:val="nil"/>
              <w:left w:val="nil"/>
              <w:bottom w:val="nil"/>
              <w:right w:val="nil"/>
            </w:tcBorders>
            <w:shd w:val="clear" w:color="000000" w:fill="FFFFFF"/>
            <w:noWrap/>
            <w:vAlign w:val="center"/>
            <w:hideMark/>
          </w:tcPr>
          <w:p w14:paraId="74037F4E" w14:textId="77777777" w:rsidR="00751E59" w:rsidRPr="00DC5278" w:rsidRDefault="00751E59" w:rsidP="0085547B">
            <w:pPr>
              <w:keepNext/>
              <w:suppressAutoHyphens/>
              <w:jc w:val="right"/>
              <w:rPr>
                <w:color w:val="000000"/>
              </w:rPr>
            </w:pPr>
            <w:r w:rsidRPr="00DC5278">
              <w:rPr>
                <w:color w:val="000000"/>
              </w:rPr>
              <w:t>2.1%</w:t>
            </w:r>
          </w:p>
        </w:tc>
        <w:tc>
          <w:tcPr>
            <w:tcW w:w="1117" w:type="dxa"/>
            <w:tcBorders>
              <w:top w:val="nil"/>
              <w:left w:val="nil"/>
              <w:bottom w:val="nil"/>
              <w:right w:val="nil"/>
            </w:tcBorders>
            <w:shd w:val="clear" w:color="000000" w:fill="FFFFFF"/>
            <w:noWrap/>
            <w:vAlign w:val="center"/>
            <w:hideMark/>
          </w:tcPr>
          <w:p w14:paraId="74037F4F" w14:textId="77777777" w:rsidR="00751E59" w:rsidRPr="00DC5278" w:rsidRDefault="00751E59" w:rsidP="0085547B">
            <w:pPr>
              <w:keepNext/>
              <w:suppressAutoHyphens/>
              <w:jc w:val="right"/>
              <w:rPr>
                <w:color w:val="000000"/>
              </w:rPr>
            </w:pPr>
            <w:r w:rsidRPr="00DC5278">
              <w:rPr>
                <w:color w:val="000000"/>
              </w:rPr>
              <w:t>98.5%</w:t>
            </w:r>
          </w:p>
        </w:tc>
        <w:tc>
          <w:tcPr>
            <w:tcW w:w="260" w:type="dxa"/>
            <w:tcBorders>
              <w:top w:val="nil"/>
              <w:left w:val="nil"/>
              <w:bottom w:val="nil"/>
              <w:right w:val="nil"/>
            </w:tcBorders>
            <w:shd w:val="clear" w:color="000000" w:fill="FFFFFF"/>
            <w:noWrap/>
            <w:vAlign w:val="center"/>
            <w:hideMark/>
          </w:tcPr>
          <w:p w14:paraId="74037F50"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F51" w14:textId="77777777" w:rsidR="00751E59" w:rsidRPr="00DC5278" w:rsidRDefault="00751E59" w:rsidP="0085547B">
            <w:pPr>
              <w:keepNext/>
              <w:suppressAutoHyphens/>
              <w:jc w:val="right"/>
              <w:rPr>
                <w:color w:val="000000"/>
              </w:rPr>
            </w:pPr>
            <w:r w:rsidRPr="00DC5278">
              <w:rPr>
                <w:color w:val="000000"/>
              </w:rPr>
              <w:t>45.2</w:t>
            </w:r>
          </w:p>
        </w:tc>
        <w:tc>
          <w:tcPr>
            <w:tcW w:w="680" w:type="dxa"/>
            <w:tcBorders>
              <w:top w:val="nil"/>
              <w:left w:val="nil"/>
              <w:bottom w:val="nil"/>
              <w:right w:val="nil"/>
            </w:tcBorders>
            <w:shd w:val="clear" w:color="000000" w:fill="FFFFFF"/>
            <w:noWrap/>
            <w:vAlign w:val="center"/>
            <w:hideMark/>
          </w:tcPr>
          <w:p w14:paraId="74037F52" w14:textId="77777777" w:rsidR="00751E59" w:rsidRPr="00DC5278" w:rsidRDefault="00751E59" w:rsidP="0085547B">
            <w:pPr>
              <w:keepNext/>
              <w:suppressAutoHyphens/>
              <w:jc w:val="right"/>
              <w:rPr>
                <w:color w:val="000000"/>
              </w:rPr>
            </w:pPr>
            <w:r w:rsidRPr="00DC5278">
              <w:rPr>
                <w:color w:val="000000"/>
              </w:rPr>
              <w:t>2.9%</w:t>
            </w:r>
          </w:p>
        </w:tc>
        <w:tc>
          <w:tcPr>
            <w:tcW w:w="1060" w:type="dxa"/>
            <w:tcBorders>
              <w:top w:val="nil"/>
              <w:left w:val="nil"/>
              <w:bottom w:val="nil"/>
              <w:right w:val="nil"/>
            </w:tcBorders>
            <w:shd w:val="clear" w:color="000000" w:fill="FFFFFF"/>
            <w:noWrap/>
            <w:vAlign w:val="center"/>
            <w:hideMark/>
          </w:tcPr>
          <w:p w14:paraId="74037F53" w14:textId="77777777" w:rsidR="00751E59" w:rsidRPr="00DC5278" w:rsidRDefault="00751E59" w:rsidP="0085547B">
            <w:pPr>
              <w:keepNext/>
              <w:suppressAutoHyphens/>
              <w:jc w:val="right"/>
              <w:rPr>
                <w:color w:val="000000"/>
              </w:rPr>
            </w:pPr>
            <w:r w:rsidRPr="00DC5278">
              <w:rPr>
                <w:color w:val="000000"/>
              </w:rPr>
              <w:t>99.7%</w:t>
            </w:r>
          </w:p>
        </w:tc>
      </w:tr>
      <w:tr w:rsidR="00751E59" w:rsidRPr="00DC5278" w14:paraId="74037F5D" w14:textId="77777777" w:rsidTr="008B4F98">
        <w:trPr>
          <w:trHeight w:val="255"/>
        </w:trPr>
        <w:tc>
          <w:tcPr>
            <w:tcW w:w="1960" w:type="dxa"/>
            <w:tcBorders>
              <w:top w:val="nil"/>
              <w:left w:val="nil"/>
              <w:bottom w:val="nil"/>
              <w:right w:val="nil"/>
            </w:tcBorders>
            <w:shd w:val="clear" w:color="000000" w:fill="FFFFFF"/>
            <w:noWrap/>
            <w:vAlign w:val="center"/>
            <w:hideMark/>
          </w:tcPr>
          <w:p w14:paraId="74037F55" w14:textId="77777777" w:rsidR="00751E59" w:rsidRPr="00DC5278" w:rsidRDefault="00751E59" w:rsidP="0085547B">
            <w:pPr>
              <w:keepNext/>
              <w:suppressAutoHyphens/>
              <w:rPr>
                <w:color w:val="000000"/>
              </w:rPr>
            </w:pPr>
            <w:r w:rsidRPr="00DC5278">
              <w:rPr>
                <w:color w:val="000000"/>
              </w:rPr>
              <w:t>Tariff reduction</w:t>
            </w:r>
          </w:p>
        </w:tc>
        <w:tc>
          <w:tcPr>
            <w:tcW w:w="506" w:type="dxa"/>
            <w:tcBorders>
              <w:top w:val="nil"/>
              <w:left w:val="nil"/>
              <w:bottom w:val="nil"/>
              <w:right w:val="nil"/>
            </w:tcBorders>
            <w:shd w:val="clear" w:color="000000" w:fill="FFFFFF"/>
            <w:noWrap/>
            <w:vAlign w:val="center"/>
            <w:hideMark/>
          </w:tcPr>
          <w:p w14:paraId="74037F56" w14:textId="32C9C50F" w:rsidR="00751E59" w:rsidRPr="00DC5278" w:rsidRDefault="00751E59" w:rsidP="008B4F98">
            <w:pPr>
              <w:keepNext/>
              <w:suppressAutoHyphens/>
              <w:jc w:val="right"/>
              <w:rPr>
                <w:color w:val="000000"/>
              </w:rPr>
            </w:pPr>
            <w:r w:rsidRPr="00DC5278">
              <w:rPr>
                <w:color w:val="000000"/>
              </w:rPr>
              <w:t xml:space="preserve">-   </w:t>
            </w:r>
          </w:p>
        </w:tc>
        <w:tc>
          <w:tcPr>
            <w:tcW w:w="717" w:type="dxa"/>
            <w:tcBorders>
              <w:top w:val="nil"/>
              <w:left w:val="nil"/>
              <w:bottom w:val="nil"/>
              <w:right w:val="nil"/>
            </w:tcBorders>
            <w:shd w:val="clear" w:color="000000" w:fill="FFFFFF"/>
            <w:noWrap/>
            <w:vAlign w:val="center"/>
            <w:hideMark/>
          </w:tcPr>
          <w:p w14:paraId="74037F57" w14:textId="0199AF76" w:rsidR="00751E59" w:rsidRPr="00DC5278" w:rsidRDefault="00751E59" w:rsidP="008B4F98">
            <w:pPr>
              <w:keepNext/>
              <w:suppressAutoHyphens/>
              <w:jc w:val="right"/>
              <w:rPr>
                <w:color w:val="000000"/>
              </w:rPr>
            </w:pPr>
            <w:r w:rsidRPr="00DC5278">
              <w:rPr>
                <w:color w:val="000000"/>
              </w:rPr>
              <w:t xml:space="preserve">-   </w:t>
            </w:r>
          </w:p>
        </w:tc>
        <w:tc>
          <w:tcPr>
            <w:tcW w:w="1117" w:type="dxa"/>
            <w:tcBorders>
              <w:top w:val="nil"/>
              <w:left w:val="nil"/>
              <w:bottom w:val="nil"/>
              <w:right w:val="nil"/>
            </w:tcBorders>
            <w:shd w:val="clear" w:color="000000" w:fill="FFFFFF"/>
            <w:noWrap/>
            <w:vAlign w:val="center"/>
            <w:hideMark/>
          </w:tcPr>
          <w:p w14:paraId="74037F58" w14:textId="77777777" w:rsidR="00751E59" w:rsidRPr="00DC5278" w:rsidRDefault="00751E59" w:rsidP="008B4F98">
            <w:pPr>
              <w:keepNext/>
              <w:suppressAutoHyphens/>
              <w:jc w:val="right"/>
              <w:rPr>
                <w:color w:val="000000"/>
              </w:rPr>
            </w:pPr>
            <w:r w:rsidRPr="00DC5278">
              <w:rPr>
                <w:color w:val="000000"/>
              </w:rPr>
              <w:t>98.5%</w:t>
            </w:r>
          </w:p>
        </w:tc>
        <w:tc>
          <w:tcPr>
            <w:tcW w:w="260" w:type="dxa"/>
            <w:tcBorders>
              <w:top w:val="nil"/>
              <w:left w:val="nil"/>
              <w:bottom w:val="nil"/>
              <w:right w:val="nil"/>
            </w:tcBorders>
            <w:shd w:val="clear" w:color="000000" w:fill="FFFFFF"/>
            <w:noWrap/>
            <w:vAlign w:val="center"/>
            <w:hideMark/>
          </w:tcPr>
          <w:p w14:paraId="74037F59" w14:textId="77777777" w:rsidR="00751E59" w:rsidRPr="00DC5278" w:rsidRDefault="00751E59" w:rsidP="008B4F98">
            <w:pPr>
              <w:keepNext/>
              <w:suppressAutoHyphens/>
              <w:jc w:val="right"/>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F5A" w14:textId="77777777" w:rsidR="00751E59" w:rsidRPr="00DC5278" w:rsidRDefault="00751E59" w:rsidP="008B4F98">
            <w:pPr>
              <w:keepNext/>
              <w:suppressAutoHyphens/>
              <w:jc w:val="right"/>
              <w:rPr>
                <w:color w:val="000000"/>
              </w:rPr>
            </w:pPr>
            <w:r w:rsidRPr="00DC5278">
              <w:rPr>
                <w:color w:val="000000"/>
              </w:rPr>
              <w:t>0.0</w:t>
            </w:r>
          </w:p>
        </w:tc>
        <w:tc>
          <w:tcPr>
            <w:tcW w:w="680" w:type="dxa"/>
            <w:tcBorders>
              <w:top w:val="nil"/>
              <w:left w:val="nil"/>
              <w:bottom w:val="nil"/>
              <w:right w:val="nil"/>
            </w:tcBorders>
            <w:shd w:val="clear" w:color="000000" w:fill="FFFFFF"/>
            <w:noWrap/>
            <w:vAlign w:val="center"/>
            <w:hideMark/>
          </w:tcPr>
          <w:p w14:paraId="74037F5B" w14:textId="7FED01A1" w:rsidR="00751E59" w:rsidRPr="00DC5278" w:rsidRDefault="00751E59" w:rsidP="008B4F98">
            <w:pPr>
              <w:keepNext/>
              <w:suppressAutoHyphens/>
              <w:jc w:val="right"/>
              <w:rPr>
                <w:color w:val="000000"/>
              </w:rPr>
            </w:pPr>
            <w:r w:rsidRPr="00DC5278">
              <w:rPr>
                <w:color w:val="000000"/>
              </w:rPr>
              <w:t xml:space="preserve">-   </w:t>
            </w:r>
          </w:p>
        </w:tc>
        <w:tc>
          <w:tcPr>
            <w:tcW w:w="1060" w:type="dxa"/>
            <w:tcBorders>
              <w:top w:val="nil"/>
              <w:left w:val="nil"/>
              <w:bottom w:val="nil"/>
              <w:right w:val="nil"/>
            </w:tcBorders>
            <w:shd w:val="clear" w:color="000000" w:fill="FFFFFF"/>
            <w:noWrap/>
            <w:vAlign w:val="center"/>
            <w:hideMark/>
          </w:tcPr>
          <w:p w14:paraId="74037F5C" w14:textId="77777777" w:rsidR="00751E59" w:rsidRPr="00DC5278" w:rsidRDefault="00751E59" w:rsidP="008B4F98">
            <w:pPr>
              <w:keepNext/>
              <w:suppressAutoHyphens/>
              <w:jc w:val="right"/>
              <w:rPr>
                <w:color w:val="000000"/>
              </w:rPr>
            </w:pPr>
            <w:r w:rsidRPr="00DC5278">
              <w:rPr>
                <w:color w:val="000000"/>
              </w:rPr>
              <w:t>99.7%</w:t>
            </w:r>
          </w:p>
        </w:tc>
      </w:tr>
      <w:tr w:rsidR="00751E59" w:rsidRPr="00DC5278" w14:paraId="74037F66" w14:textId="77777777" w:rsidTr="000740C4">
        <w:trPr>
          <w:trHeight w:val="255"/>
        </w:trPr>
        <w:tc>
          <w:tcPr>
            <w:tcW w:w="1960" w:type="dxa"/>
            <w:tcBorders>
              <w:top w:val="nil"/>
              <w:left w:val="nil"/>
              <w:bottom w:val="nil"/>
              <w:right w:val="nil"/>
            </w:tcBorders>
            <w:shd w:val="clear" w:color="000000" w:fill="FFFFFF"/>
            <w:noWrap/>
            <w:vAlign w:val="center"/>
            <w:hideMark/>
          </w:tcPr>
          <w:p w14:paraId="74037F5E" w14:textId="77777777" w:rsidR="00751E59" w:rsidRPr="00DC5278" w:rsidRDefault="00751E59" w:rsidP="0085547B">
            <w:pPr>
              <w:keepNext/>
              <w:suppressAutoHyphens/>
              <w:rPr>
                <w:color w:val="000000"/>
              </w:rPr>
            </w:pPr>
            <w:r w:rsidRPr="00DC5278">
              <w:rPr>
                <w:color w:val="000000"/>
              </w:rPr>
              <w:t>Quota</w:t>
            </w:r>
          </w:p>
        </w:tc>
        <w:tc>
          <w:tcPr>
            <w:tcW w:w="506" w:type="dxa"/>
            <w:tcBorders>
              <w:top w:val="nil"/>
              <w:left w:val="nil"/>
              <w:bottom w:val="nil"/>
              <w:right w:val="nil"/>
            </w:tcBorders>
            <w:shd w:val="clear" w:color="000000" w:fill="FFFFFF"/>
            <w:noWrap/>
            <w:vAlign w:val="center"/>
            <w:hideMark/>
          </w:tcPr>
          <w:p w14:paraId="74037F5F" w14:textId="77777777" w:rsidR="00751E59" w:rsidRPr="00DC5278" w:rsidRDefault="00751E59" w:rsidP="0085547B">
            <w:pPr>
              <w:keepNext/>
              <w:suppressAutoHyphens/>
              <w:jc w:val="right"/>
              <w:rPr>
                <w:color w:val="000000"/>
              </w:rPr>
            </w:pPr>
            <w:r w:rsidRPr="00DC5278">
              <w:rPr>
                <w:color w:val="000000"/>
              </w:rPr>
              <w:t>31</w:t>
            </w:r>
          </w:p>
        </w:tc>
        <w:tc>
          <w:tcPr>
            <w:tcW w:w="717" w:type="dxa"/>
            <w:tcBorders>
              <w:top w:val="nil"/>
              <w:left w:val="nil"/>
              <w:bottom w:val="nil"/>
              <w:right w:val="nil"/>
            </w:tcBorders>
            <w:shd w:val="clear" w:color="000000" w:fill="FFFFFF"/>
            <w:noWrap/>
            <w:vAlign w:val="center"/>
            <w:hideMark/>
          </w:tcPr>
          <w:p w14:paraId="74037F60" w14:textId="77777777" w:rsidR="00751E59" w:rsidRPr="00DC5278" w:rsidRDefault="00751E59" w:rsidP="0085547B">
            <w:pPr>
              <w:keepNext/>
              <w:suppressAutoHyphens/>
              <w:jc w:val="right"/>
              <w:rPr>
                <w:color w:val="000000"/>
              </w:rPr>
            </w:pPr>
            <w:r w:rsidRPr="00DC5278">
              <w:rPr>
                <w:color w:val="000000"/>
              </w:rPr>
              <w:t>0.3%</w:t>
            </w:r>
          </w:p>
        </w:tc>
        <w:tc>
          <w:tcPr>
            <w:tcW w:w="1117" w:type="dxa"/>
            <w:tcBorders>
              <w:top w:val="nil"/>
              <w:left w:val="nil"/>
              <w:bottom w:val="nil"/>
              <w:right w:val="nil"/>
            </w:tcBorders>
            <w:shd w:val="clear" w:color="000000" w:fill="FFFFFF"/>
            <w:noWrap/>
            <w:vAlign w:val="center"/>
            <w:hideMark/>
          </w:tcPr>
          <w:p w14:paraId="74037F61" w14:textId="77777777" w:rsidR="00751E59" w:rsidRPr="00DC5278" w:rsidRDefault="00751E59" w:rsidP="0085547B">
            <w:pPr>
              <w:keepNext/>
              <w:suppressAutoHyphens/>
              <w:jc w:val="right"/>
              <w:rPr>
                <w:color w:val="000000"/>
              </w:rPr>
            </w:pPr>
            <w:r w:rsidRPr="00DC5278">
              <w:rPr>
                <w:color w:val="000000"/>
              </w:rPr>
              <w:t>100.0%</w:t>
            </w:r>
          </w:p>
        </w:tc>
        <w:tc>
          <w:tcPr>
            <w:tcW w:w="260" w:type="dxa"/>
            <w:tcBorders>
              <w:top w:val="nil"/>
              <w:left w:val="nil"/>
              <w:bottom w:val="nil"/>
              <w:right w:val="nil"/>
            </w:tcBorders>
            <w:shd w:val="clear" w:color="000000" w:fill="FFFFFF"/>
            <w:noWrap/>
            <w:vAlign w:val="center"/>
            <w:hideMark/>
          </w:tcPr>
          <w:p w14:paraId="74037F62"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F63" w14:textId="77777777" w:rsidR="00751E59" w:rsidRPr="00DC5278" w:rsidRDefault="00751E59" w:rsidP="0085547B">
            <w:pPr>
              <w:keepNext/>
              <w:suppressAutoHyphens/>
              <w:jc w:val="right"/>
              <w:rPr>
                <w:color w:val="000000"/>
              </w:rPr>
            </w:pPr>
            <w:r w:rsidRPr="00DC5278">
              <w:rPr>
                <w:color w:val="000000"/>
              </w:rPr>
              <w:t>0.3</w:t>
            </w:r>
          </w:p>
        </w:tc>
        <w:tc>
          <w:tcPr>
            <w:tcW w:w="680" w:type="dxa"/>
            <w:tcBorders>
              <w:top w:val="nil"/>
              <w:left w:val="nil"/>
              <w:bottom w:val="nil"/>
              <w:right w:val="nil"/>
            </w:tcBorders>
            <w:shd w:val="clear" w:color="000000" w:fill="FFFFFF"/>
            <w:noWrap/>
            <w:vAlign w:val="center"/>
            <w:hideMark/>
          </w:tcPr>
          <w:p w14:paraId="74037F64" w14:textId="77777777" w:rsidR="00751E59" w:rsidRPr="00DC5278" w:rsidRDefault="00751E59" w:rsidP="0085547B">
            <w:pPr>
              <w:keepNext/>
              <w:suppressAutoHyphens/>
              <w:jc w:val="right"/>
              <w:rPr>
                <w:color w:val="000000"/>
              </w:rPr>
            </w:pPr>
            <w:r w:rsidRPr="00DC5278">
              <w:rPr>
                <w:color w:val="000000"/>
              </w:rPr>
              <w:t>0.0%</w:t>
            </w:r>
          </w:p>
        </w:tc>
        <w:tc>
          <w:tcPr>
            <w:tcW w:w="1060" w:type="dxa"/>
            <w:tcBorders>
              <w:top w:val="nil"/>
              <w:left w:val="nil"/>
              <w:bottom w:val="nil"/>
              <w:right w:val="nil"/>
            </w:tcBorders>
            <w:shd w:val="clear" w:color="000000" w:fill="FFFFFF"/>
            <w:noWrap/>
            <w:vAlign w:val="center"/>
            <w:hideMark/>
          </w:tcPr>
          <w:p w14:paraId="74037F65" w14:textId="77777777" w:rsidR="00751E59" w:rsidRPr="00DC5278" w:rsidRDefault="00751E59" w:rsidP="0085547B">
            <w:pPr>
              <w:keepNext/>
              <w:suppressAutoHyphens/>
              <w:jc w:val="right"/>
              <w:rPr>
                <w:color w:val="000000"/>
              </w:rPr>
            </w:pPr>
            <w:r w:rsidRPr="00DC5278">
              <w:rPr>
                <w:color w:val="000000"/>
              </w:rPr>
              <w:t>100.0%</w:t>
            </w:r>
          </w:p>
        </w:tc>
      </w:tr>
      <w:tr w:rsidR="00751E59" w:rsidRPr="00DC5278" w14:paraId="74037F6F" w14:textId="77777777" w:rsidTr="000740C4">
        <w:trPr>
          <w:trHeight w:val="270"/>
        </w:trPr>
        <w:tc>
          <w:tcPr>
            <w:tcW w:w="1960" w:type="dxa"/>
            <w:tcBorders>
              <w:top w:val="nil"/>
              <w:left w:val="nil"/>
              <w:bottom w:val="single" w:sz="8" w:space="0" w:color="auto"/>
              <w:right w:val="nil"/>
            </w:tcBorders>
            <w:noWrap/>
            <w:vAlign w:val="bottom"/>
            <w:hideMark/>
          </w:tcPr>
          <w:p w14:paraId="74037F67" w14:textId="77777777" w:rsidR="00751E59" w:rsidRPr="00DC5278" w:rsidRDefault="00751E59" w:rsidP="0085547B">
            <w:pPr>
              <w:keepNext/>
              <w:suppressAutoHyphens/>
              <w:rPr>
                <w:color w:val="000000"/>
              </w:rPr>
            </w:pPr>
            <w:r w:rsidRPr="00DC5278">
              <w:rPr>
                <w:color w:val="000000"/>
              </w:rPr>
              <w:t>Total</w:t>
            </w:r>
          </w:p>
        </w:tc>
        <w:tc>
          <w:tcPr>
            <w:tcW w:w="506" w:type="dxa"/>
            <w:tcBorders>
              <w:top w:val="nil"/>
              <w:left w:val="nil"/>
              <w:bottom w:val="single" w:sz="8" w:space="0" w:color="auto"/>
              <w:right w:val="nil"/>
            </w:tcBorders>
            <w:shd w:val="clear" w:color="000000" w:fill="FFFFFF"/>
            <w:noWrap/>
            <w:vAlign w:val="center"/>
            <w:hideMark/>
          </w:tcPr>
          <w:p w14:paraId="74037F68" w14:textId="77777777" w:rsidR="00751E59" w:rsidRPr="00DC5278" w:rsidRDefault="00751E59" w:rsidP="0085547B">
            <w:pPr>
              <w:keepNext/>
              <w:suppressAutoHyphens/>
              <w:jc w:val="right"/>
              <w:rPr>
                <w:color w:val="000000"/>
              </w:rPr>
            </w:pPr>
            <w:r w:rsidRPr="00DC5278">
              <w:rPr>
                <w:color w:val="000000"/>
              </w:rPr>
              <w:t>9,159</w:t>
            </w:r>
          </w:p>
        </w:tc>
        <w:tc>
          <w:tcPr>
            <w:tcW w:w="717" w:type="dxa"/>
            <w:tcBorders>
              <w:top w:val="nil"/>
              <w:left w:val="nil"/>
              <w:bottom w:val="single" w:sz="8" w:space="0" w:color="auto"/>
              <w:right w:val="nil"/>
            </w:tcBorders>
            <w:shd w:val="clear" w:color="000000" w:fill="FFFFFF"/>
            <w:noWrap/>
            <w:vAlign w:val="center"/>
            <w:hideMark/>
          </w:tcPr>
          <w:p w14:paraId="74037F69" w14:textId="77777777" w:rsidR="00751E59" w:rsidRPr="00DC5278" w:rsidRDefault="00751E59" w:rsidP="0085547B">
            <w:pPr>
              <w:keepNext/>
              <w:suppressAutoHyphens/>
              <w:jc w:val="right"/>
              <w:rPr>
                <w:color w:val="000000"/>
              </w:rPr>
            </w:pPr>
            <w:r w:rsidRPr="00DC5278">
              <w:rPr>
                <w:color w:val="000000"/>
              </w:rPr>
              <w:t>99.4%</w:t>
            </w:r>
          </w:p>
        </w:tc>
        <w:tc>
          <w:tcPr>
            <w:tcW w:w="1117" w:type="dxa"/>
            <w:tcBorders>
              <w:top w:val="nil"/>
              <w:left w:val="nil"/>
              <w:bottom w:val="single" w:sz="8" w:space="0" w:color="auto"/>
              <w:right w:val="nil"/>
            </w:tcBorders>
            <w:shd w:val="clear" w:color="000000" w:fill="FFFFFF"/>
            <w:noWrap/>
            <w:vAlign w:val="center"/>
            <w:hideMark/>
          </w:tcPr>
          <w:p w14:paraId="74037F6A" w14:textId="77777777" w:rsidR="00751E59" w:rsidRPr="00DC5278" w:rsidRDefault="00751E59" w:rsidP="0085547B">
            <w:pPr>
              <w:keepNext/>
              <w:suppressAutoHyphens/>
              <w:jc w:val="right"/>
              <w:rPr>
                <w:color w:val="000000"/>
              </w:rPr>
            </w:pPr>
            <w:r w:rsidRPr="00DC5278">
              <w:rPr>
                <w:color w:val="000000"/>
              </w:rPr>
              <w:t>100.0%</w:t>
            </w:r>
          </w:p>
        </w:tc>
        <w:tc>
          <w:tcPr>
            <w:tcW w:w="260" w:type="dxa"/>
            <w:tcBorders>
              <w:top w:val="nil"/>
              <w:left w:val="nil"/>
              <w:bottom w:val="single" w:sz="8" w:space="0" w:color="auto"/>
              <w:right w:val="nil"/>
            </w:tcBorders>
            <w:shd w:val="clear" w:color="000000" w:fill="FFFFFF"/>
            <w:noWrap/>
            <w:vAlign w:val="center"/>
            <w:hideMark/>
          </w:tcPr>
          <w:p w14:paraId="74037F6B" w14:textId="77777777" w:rsidR="00751E59" w:rsidRPr="00DC5278" w:rsidRDefault="00751E59" w:rsidP="0085547B">
            <w:pPr>
              <w:keepNext/>
              <w:suppressAutoHyphens/>
              <w:rPr>
                <w:color w:val="000000"/>
              </w:rPr>
            </w:pPr>
            <w:r w:rsidRPr="00DC5278">
              <w:rPr>
                <w:color w:val="000000"/>
              </w:rPr>
              <w:t> </w:t>
            </w:r>
          </w:p>
        </w:tc>
        <w:tc>
          <w:tcPr>
            <w:tcW w:w="1440" w:type="dxa"/>
            <w:tcBorders>
              <w:top w:val="nil"/>
              <w:left w:val="nil"/>
              <w:bottom w:val="single" w:sz="8" w:space="0" w:color="auto"/>
              <w:right w:val="nil"/>
            </w:tcBorders>
            <w:shd w:val="clear" w:color="000000" w:fill="FFFFFF"/>
            <w:noWrap/>
            <w:vAlign w:val="center"/>
            <w:hideMark/>
          </w:tcPr>
          <w:p w14:paraId="74037F6C" w14:textId="77777777" w:rsidR="00751E59" w:rsidRPr="00DC5278" w:rsidRDefault="00751E59" w:rsidP="0085547B">
            <w:pPr>
              <w:keepNext/>
              <w:suppressAutoHyphens/>
              <w:jc w:val="right"/>
              <w:rPr>
                <w:color w:val="000000"/>
              </w:rPr>
            </w:pPr>
            <w:r w:rsidRPr="00DC5278">
              <w:rPr>
                <w:color w:val="000000"/>
              </w:rPr>
              <w:t>1,538.4</w:t>
            </w:r>
          </w:p>
        </w:tc>
        <w:tc>
          <w:tcPr>
            <w:tcW w:w="680" w:type="dxa"/>
            <w:tcBorders>
              <w:top w:val="nil"/>
              <w:left w:val="nil"/>
              <w:bottom w:val="single" w:sz="8" w:space="0" w:color="auto"/>
              <w:right w:val="nil"/>
            </w:tcBorders>
            <w:shd w:val="clear" w:color="000000" w:fill="FFFFFF"/>
            <w:noWrap/>
            <w:vAlign w:val="center"/>
            <w:hideMark/>
          </w:tcPr>
          <w:p w14:paraId="74037F6D" w14:textId="77777777" w:rsidR="00751E59" w:rsidRPr="00DC5278" w:rsidRDefault="00751E59" w:rsidP="0085547B">
            <w:pPr>
              <w:keepNext/>
              <w:suppressAutoHyphens/>
              <w:jc w:val="right"/>
              <w:rPr>
                <w:color w:val="000000"/>
              </w:rPr>
            </w:pPr>
            <w:r w:rsidRPr="00DC5278">
              <w:rPr>
                <w:color w:val="000000"/>
              </w:rPr>
              <w:t>100.0%</w:t>
            </w:r>
          </w:p>
        </w:tc>
        <w:tc>
          <w:tcPr>
            <w:tcW w:w="1060" w:type="dxa"/>
            <w:tcBorders>
              <w:top w:val="nil"/>
              <w:left w:val="nil"/>
              <w:bottom w:val="single" w:sz="8" w:space="0" w:color="auto"/>
              <w:right w:val="nil"/>
            </w:tcBorders>
            <w:shd w:val="clear" w:color="000000" w:fill="FFFFFF"/>
            <w:noWrap/>
            <w:vAlign w:val="center"/>
            <w:hideMark/>
          </w:tcPr>
          <w:p w14:paraId="74037F6E" w14:textId="77777777" w:rsidR="00751E59" w:rsidRPr="00DC5278" w:rsidRDefault="00751E59" w:rsidP="0085547B">
            <w:pPr>
              <w:keepNext/>
              <w:suppressAutoHyphens/>
              <w:jc w:val="right"/>
              <w:rPr>
                <w:color w:val="000000"/>
              </w:rPr>
            </w:pPr>
            <w:r w:rsidRPr="00DC5278">
              <w:rPr>
                <w:color w:val="000000"/>
              </w:rPr>
              <w:t>100.0%</w:t>
            </w:r>
          </w:p>
        </w:tc>
      </w:tr>
    </w:tbl>
    <w:p w14:paraId="74037F70" w14:textId="77777777" w:rsidR="00BC1E8B" w:rsidRPr="00DC5278" w:rsidRDefault="00BC1E8B" w:rsidP="0085547B">
      <w:pPr>
        <w:pStyle w:val="Body"/>
        <w:keepNext/>
        <w:suppressAutoHyphens/>
        <w:spacing w:after="120"/>
        <w:rPr>
          <w:rFonts w:hAnsi="Times New Roman" w:cs="Times New Roman"/>
          <w:b/>
          <w:i/>
          <w:color w:val="auto"/>
          <w:u w:color="414042"/>
          <w:lang w:val="en-AU"/>
        </w:rPr>
      </w:pPr>
    </w:p>
    <w:p w14:paraId="74037F71" w14:textId="77777777" w:rsidR="005B6B31" w:rsidRPr="00DC5278" w:rsidRDefault="005B6B31" w:rsidP="0085547B">
      <w:pPr>
        <w:pStyle w:val="Body"/>
        <w:widowControl w:val="0"/>
        <w:suppressAutoHyphens/>
        <w:spacing w:after="200"/>
        <w:rPr>
          <w:rFonts w:hAnsi="Times New Roman" w:cs="Times New Roman"/>
          <w:color w:val="auto"/>
          <w:u w:color="414042"/>
          <w:lang w:val="en-AU"/>
        </w:rPr>
      </w:pPr>
      <w:r w:rsidRPr="00DC5278">
        <w:rPr>
          <w:rFonts w:hAnsi="Times New Roman" w:cs="Times New Roman"/>
          <w:b/>
          <w:bCs/>
          <w:i/>
          <w:iCs/>
          <w:color w:val="auto"/>
          <w:u w:color="414042"/>
          <w:lang w:val="en-AU"/>
        </w:rPr>
        <w:t>Agriculture</w:t>
      </w:r>
    </w:p>
    <w:p w14:paraId="74037F72" w14:textId="77777777" w:rsidR="005B6B31" w:rsidRPr="00DC5278" w:rsidRDefault="005B6B31" w:rsidP="0085547B">
      <w:pPr>
        <w:pStyle w:val="Body"/>
        <w:widowControl w:val="0"/>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Australia exported around $15 billion worth of agricultural goods to TPP countries in 2014, representing close to 33 per cent of Australia’s total exports of these products. The TPP will eliminate tariffs on more than $4.3 billion of Australia’s dutiable exports of agricultural goods to TPP countries upon entry into force of the Agreement.  A further $2.1 billion of Australia’s dutiable exports will receive significant preferential access through new quotas and tariff reductions.</w:t>
      </w:r>
    </w:p>
    <w:p w14:paraId="74037F73" w14:textId="77777777" w:rsidR="00BC1E8B" w:rsidRPr="00DC5278" w:rsidRDefault="005B6B31" w:rsidP="0085547B">
      <w:pPr>
        <w:pStyle w:val="Body"/>
        <w:keepNext/>
        <w:suppressAutoHyphens/>
        <w:spacing w:after="200"/>
        <w:rPr>
          <w:rFonts w:hAnsi="Times New Roman" w:cs="Times New Roman"/>
          <w:b/>
          <w:bCs/>
          <w:color w:val="auto"/>
          <w:u w:color="414042"/>
          <w:lang w:val="en-AU"/>
        </w:rPr>
      </w:pPr>
      <w:r w:rsidRPr="00DC5278">
        <w:rPr>
          <w:rFonts w:hAnsi="Times New Roman" w:cs="Times New Roman"/>
          <w:b/>
          <w:bCs/>
          <w:color w:val="auto"/>
          <w:u w:color="414042"/>
          <w:lang w:val="en-AU"/>
        </w:rPr>
        <w:lastRenderedPageBreak/>
        <w:t xml:space="preserve">Table </w:t>
      </w:r>
      <w:r w:rsidR="00E009F5" w:rsidRPr="00DC5278">
        <w:rPr>
          <w:rFonts w:hAnsi="Times New Roman" w:cs="Times New Roman"/>
          <w:b/>
          <w:bCs/>
          <w:color w:val="auto"/>
          <w:u w:color="414042"/>
          <w:lang w:val="en-AU"/>
        </w:rPr>
        <w:t>3</w:t>
      </w:r>
      <w:r w:rsidRPr="00DC5278">
        <w:rPr>
          <w:rFonts w:hAnsi="Times New Roman" w:cs="Times New Roman"/>
          <w:b/>
          <w:bCs/>
          <w:color w:val="auto"/>
          <w:u w:color="414042"/>
          <w:lang w:val="en-AU"/>
        </w:rPr>
        <w:t>: Key agricultural market access outcomes for Australia</w:t>
      </w:r>
    </w:p>
    <w:tbl>
      <w:tblPr>
        <w:tblStyle w:val="TableGrid"/>
        <w:tblW w:w="0" w:type="auto"/>
        <w:tblLook w:val="04A0" w:firstRow="1" w:lastRow="0" w:firstColumn="1" w:lastColumn="0" w:noHBand="0" w:noVBand="1"/>
        <w:tblDescription w:val="This table summarises the key agricultural market access outcomes for Australia."/>
      </w:tblPr>
      <w:tblGrid>
        <w:gridCol w:w="1595"/>
        <w:gridCol w:w="6927"/>
      </w:tblGrid>
      <w:tr w:rsidR="005B6B31" w:rsidRPr="00DC5278" w14:paraId="74037F76" w14:textId="77777777" w:rsidTr="005B6B31">
        <w:trPr>
          <w:trHeight w:val="248"/>
          <w:tblHeader/>
        </w:trPr>
        <w:tc>
          <w:tcPr>
            <w:tcW w:w="0" w:type="auto"/>
            <w:shd w:val="clear" w:color="auto" w:fill="BFBFBF" w:themeFill="background2"/>
          </w:tcPr>
          <w:p w14:paraId="74037F74" w14:textId="77777777" w:rsidR="005B6B31" w:rsidRPr="00DC5278" w:rsidRDefault="005B6B31" w:rsidP="0085547B">
            <w:pPr>
              <w:pStyle w:val="Body"/>
              <w:keepNext/>
              <w:suppressAutoHyphens/>
              <w:jc w:val="center"/>
              <w:rPr>
                <w:rFonts w:hAnsi="Times New Roman" w:cs="Times New Roman"/>
                <w:color w:val="auto"/>
                <w:lang w:val="en-AU"/>
              </w:rPr>
            </w:pPr>
            <w:r w:rsidRPr="00DC5278">
              <w:rPr>
                <w:rFonts w:hAnsi="Times New Roman" w:cs="Times New Roman"/>
                <w:b/>
                <w:bCs/>
                <w:color w:val="auto"/>
                <w:u w:color="414042"/>
                <w:lang w:val="en-AU"/>
              </w:rPr>
              <w:t>Sector</w:t>
            </w:r>
          </w:p>
        </w:tc>
        <w:tc>
          <w:tcPr>
            <w:tcW w:w="0" w:type="auto"/>
            <w:shd w:val="clear" w:color="auto" w:fill="BFBFBF" w:themeFill="background2"/>
          </w:tcPr>
          <w:p w14:paraId="74037F75" w14:textId="77777777" w:rsidR="005B6B31" w:rsidRPr="00DC5278" w:rsidRDefault="005B6B31" w:rsidP="0085547B">
            <w:pPr>
              <w:pStyle w:val="Body"/>
              <w:keepNext/>
              <w:suppressAutoHyphens/>
              <w:jc w:val="center"/>
              <w:rPr>
                <w:rFonts w:hAnsi="Times New Roman" w:cs="Times New Roman"/>
                <w:color w:val="auto"/>
                <w:lang w:val="en-AU"/>
              </w:rPr>
            </w:pPr>
            <w:r w:rsidRPr="00DC5278">
              <w:rPr>
                <w:rFonts w:hAnsi="Times New Roman" w:cs="Times New Roman"/>
                <w:b/>
                <w:bCs/>
                <w:color w:val="auto"/>
                <w:u w:color="414042"/>
                <w:lang w:val="en-AU"/>
              </w:rPr>
              <w:t>Summary Outcomes</w:t>
            </w:r>
          </w:p>
        </w:tc>
      </w:tr>
      <w:tr w:rsidR="005B6B31" w:rsidRPr="00DC5278" w14:paraId="74037F86" w14:textId="77777777" w:rsidTr="005B6B31">
        <w:trPr>
          <w:trHeight w:val="7994"/>
        </w:trPr>
        <w:tc>
          <w:tcPr>
            <w:tcW w:w="0" w:type="auto"/>
          </w:tcPr>
          <w:p w14:paraId="74037F7B" w14:textId="21C70894" w:rsidR="005B6B31" w:rsidRPr="00DC5278" w:rsidRDefault="005B6B31" w:rsidP="008B4F98">
            <w:pPr>
              <w:pStyle w:val="Body"/>
              <w:keepNext/>
              <w:suppressAutoHyphens/>
              <w:spacing w:after="200"/>
              <w:rPr>
                <w:rFonts w:hAnsi="Times New Roman" w:cs="Times New Roman"/>
                <w:color w:val="auto"/>
                <w:lang w:val="en-AU"/>
              </w:rPr>
            </w:pPr>
            <w:r w:rsidRPr="00DC5278">
              <w:rPr>
                <w:rFonts w:hAnsi="Times New Roman" w:cs="Times New Roman"/>
                <w:b/>
                <w:bCs/>
                <w:color w:val="auto"/>
                <w:u w:color="414042"/>
                <w:lang w:val="en-AU"/>
              </w:rPr>
              <w:t>Beef</w:t>
            </w:r>
          </w:p>
        </w:tc>
        <w:tc>
          <w:tcPr>
            <w:tcW w:w="0" w:type="auto"/>
          </w:tcPr>
          <w:p w14:paraId="74037F7C" w14:textId="77777777" w:rsidR="0085547B" w:rsidRPr="00DC5278" w:rsidRDefault="005B6B31" w:rsidP="0085547B">
            <w:pPr>
              <w:pStyle w:val="Body"/>
              <w:keepNext/>
              <w:suppressAutoHyphens/>
              <w:rPr>
                <w:rFonts w:hAnsi="Times New Roman" w:cs="Times New Roman"/>
                <w:color w:val="auto"/>
                <w:u w:color="414042"/>
                <w:lang w:val="en-AU"/>
              </w:rPr>
            </w:pPr>
            <w:r w:rsidRPr="00DC5278">
              <w:rPr>
                <w:rFonts w:hAnsi="Times New Roman" w:cs="Times New Roman"/>
                <w:color w:val="auto"/>
                <w:u w:color="414042"/>
                <w:lang w:val="en-AU"/>
              </w:rPr>
              <w:t xml:space="preserve">Over 55 per cent of Australia’s beef exports go to TPP markets. </w:t>
            </w:r>
            <w:r w:rsidR="0085547B" w:rsidRPr="00DC5278">
              <w:rPr>
                <w:rFonts w:hAnsi="Times New Roman" w:cs="Times New Roman"/>
                <w:color w:val="auto"/>
                <w:u w:color="414042"/>
                <w:lang w:val="en-AU"/>
              </w:rPr>
              <w:t xml:space="preserve"> </w:t>
            </w:r>
            <w:r w:rsidRPr="00DC5278">
              <w:rPr>
                <w:rFonts w:hAnsi="Times New Roman" w:cs="Times New Roman"/>
                <w:color w:val="auto"/>
                <w:u w:color="414042"/>
                <w:lang w:val="en-AU"/>
              </w:rPr>
              <w:t xml:space="preserve">Beef is Australia’s largest global agricultural goods export, worth $8.4 billion in 2014.  </w:t>
            </w:r>
          </w:p>
          <w:p w14:paraId="74037F7D" w14:textId="77777777" w:rsidR="005B6B31" w:rsidRPr="00DC5278" w:rsidRDefault="005B6B31" w:rsidP="0085547B">
            <w:pPr>
              <w:pStyle w:val="Body"/>
              <w:keepNext/>
              <w:suppressAutoHyphens/>
              <w:rPr>
                <w:rFonts w:eastAsia="Arial" w:hAnsi="Times New Roman" w:cs="Times New Roman"/>
                <w:color w:val="auto"/>
                <w:u w:color="414042"/>
                <w:lang w:val="en-AU"/>
              </w:rPr>
            </w:pPr>
            <w:r w:rsidRPr="00DC5278">
              <w:rPr>
                <w:rFonts w:hAnsi="Times New Roman" w:cs="Times New Roman"/>
                <w:color w:val="auto"/>
                <w:u w:color="414042"/>
                <w:lang w:val="en-AU"/>
              </w:rPr>
              <w:t>TPP market access outcomes for Australian beef producers and exporters include:</w:t>
            </w:r>
          </w:p>
          <w:p w14:paraId="74037F7E" w14:textId="77777777" w:rsidR="005B6B31" w:rsidRPr="00DC5278" w:rsidRDefault="005B6B31" w:rsidP="0085547B">
            <w:pPr>
              <w:pStyle w:val="ListParagraph"/>
              <w:keepNext/>
              <w:numPr>
                <w:ilvl w:val="0"/>
                <w:numId w:val="73"/>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Japan’s beef tariffs will be reduced to 9 per cent within 15 years of entry into force of the TPP.</w:t>
            </w:r>
            <w:r w:rsidR="0085547B" w:rsidRPr="00DC5278">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 xml:space="preserve"> Australian beef exports to Japan were valued at $1.6 billion in </w:t>
            </w:r>
            <w:proofErr w:type="gramStart"/>
            <w:r w:rsidRPr="00DC5278">
              <w:rPr>
                <w:rFonts w:ascii="Times New Roman" w:hAnsi="Times New Roman" w:cs="Times New Roman"/>
                <w:sz w:val="24"/>
                <w:szCs w:val="24"/>
                <w:u w:color="414042"/>
              </w:rPr>
              <w:t>2014;</w:t>
            </w:r>
            <w:proofErr w:type="gramEnd"/>
            <w:r w:rsidRPr="00DC5278">
              <w:rPr>
                <w:rFonts w:ascii="Times New Roman" w:hAnsi="Times New Roman" w:cs="Times New Roman"/>
                <w:sz w:val="24"/>
                <w:szCs w:val="24"/>
                <w:u w:color="414042"/>
              </w:rPr>
              <w:t xml:space="preserve">  </w:t>
            </w:r>
          </w:p>
          <w:p w14:paraId="74037F7F" w14:textId="77777777" w:rsidR="005B6B31" w:rsidRPr="00DC5278" w:rsidRDefault="00304E92" w:rsidP="0085547B">
            <w:pPr>
              <w:pStyle w:val="ListParagraph"/>
              <w:keepNext/>
              <w:numPr>
                <w:ilvl w:val="0"/>
                <w:numId w:val="73"/>
              </w:numPr>
              <w:suppressAutoHyphens/>
              <w:rPr>
                <w:rFonts w:ascii="Times New Roman" w:eastAsia="Arial" w:hAnsi="Times New Roman" w:cs="Times New Roman"/>
                <w:sz w:val="24"/>
                <w:szCs w:val="24"/>
                <w:u w:color="414042"/>
              </w:rPr>
            </w:pPr>
            <w:proofErr w:type="gramStart"/>
            <w:r w:rsidRPr="00DC5278">
              <w:rPr>
                <w:rFonts w:ascii="Times New Roman" w:hAnsi="Times New Roman" w:cs="Times New Roman"/>
                <w:sz w:val="24"/>
                <w:szCs w:val="24"/>
                <w:u w:color="414042"/>
              </w:rPr>
              <w:t>t</w:t>
            </w:r>
            <w:r w:rsidR="005B6B31" w:rsidRPr="00DC5278">
              <w:rPr>
                <w:rFonts w:ascii="Times New Roman" w:hAnsi="Times New Roman" w:cs="Times New Roman"/>
                <w:sz w:val="24"/>
                <w:szCs w:val="24"/>
                <w:u w:color="414042"/>
              </w:rPr>
              <w:t>he majority of</w:t>
            </w:r>
            <w:proofErr w:type="gramEnd"/>
            <w:r w:rsidR="005B6B31" w:rsidRPr="00DC5278">
              <w:rPr>
                <w:rFonts w:ascii="Times New Roman" w:hAnsi="Times New Roman" w:cs="Times New Roman"/>
                <w:sz w:val="24"/>
                <w:szCs w:val="24"/>
                <w:u w:color="414042"/>
              </w:rPr>
              <w:t xml:space="preserve"> Japan’s tariffs on offal will be eliminated over 10 to 15 years of entry into force of the TPP, and tariffs on cheek and head meat significantly reduced to 9 per cent within 15 years of entry into force of the TPP.  Australian offal exports to Japan were valued at $161 million in </w:t>
            </w:r>
            <w:proofErr w:type="gramStart"/>
            <w:r w:rsidR="005B6B31" w:rsidRPr="00DC5278">
              <w:rPr>
                <w:rFonts w:ascii="Times New Roman" w:hAnsi="Times New Roman" w:cs="Times New Roman"/>
                <w:sz w:val="24"/>
                <w:szCs w:val="24"/>
                <w:u w:color="414042"/>
              </w:rPr>
              <w:t>2014;</w:t>
            </w:r>
            <w:proofErr w:type="gramEnd"/>
          </w:p>
          <w:p w14:paraId="74037F80" w14:textId="77777777" w:rsidR="005B6B31" w:rsidRPr="00DC5278" w:rsidRDefault="00304E92" w:rsidP="0085547B">
            <w:pPr>
              <w:pStyle w:val="ListParagraph"/>
              <w:keepNext/>
              <w:numPr>
                <w:ilvl w:val="0"/>
                <w:numId w:val="73"/>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Japanese tariffs on processed meat products within 15 years of entry into force of the TPP.  Australian exports of these products to Japan were valued at $20 million in </w:t>
            </w:r>
            <w:proofErr w:type="gramStart"/>
            <w:r w:rsidR="005B6B31" w:rsidRPr="00DC5278">
              <w:rPr>
                <w:rFonts w:ascii="Times New Roman" w:hAnsi="Times New Roman" w:cs="Times New Roman"/>
                <w:sz w:val="24"/>
                <w:szCs w:val="24"/>
                <w:u w:color="414042"/>
              </w:rPr>
              <w:t>2014;</w:t>
            </w:r>
            <w:proofErr w:type="gramEnd"/>
            <w:r w:rsidR="005B6B31" w:rsidRPr="00DC5278">
              <w:rPr>
                <w:rFonts w:ascii="Times New Roman" w:hAnsi="Times New Roman" w:cs="Times New Roman"/>
                <w:sz w:val="24"/>
                <w:szCs w:val="24"/>
                <w:u w:color="414042"/>
              </w:rPr>
              <w:t xml:space="preserve"> </w:t>
            </w:r>
          </w:p>
          <w:p w14:paraId="74037F81" w14:textId="77777777" w:rsidR="005B6B31" w:rsidRPr="00DC5278" w:rsidRDefault="00304E92" w:rsidP="0085547B">
            <w:pPr>
              <w:pStyle w:val="ListParagraph"/>
              <w:keepNext/>
              <w:numPr>
                <w:ilvl w:val="0"/>
                <w:numId w:val="73"/>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the United States price-based safeguard under </w:t>
            </w:r>
            <w:r w:rsidR="0085547B" w:rsidRPr="00DC5278">
              <w:rPr>
                <w:rFonts w:ascii="Times New Roman" w:hAnsi="Times New Roman" w:cs="Times New Roman"/>
                <w:sz w:val="24"/>
                <w:szCs w:val="24"/>
                <w:u w:color="414042"/>
              </w:rPr>
              <w:t xml:space="preserve">AUSFTA </w:t>
            </w:r>
            <w:r w:rsidR="005B6B31" w:rsidRPr="00DC5278">
              <w:rPr>
                <w:rFonts w:ascii="Times New Roman" w:hAnsi="Times New Roman" w:cs="Times New Roman"/>
                <w:sz w:val="24"/>
                <w:szCs w:val="24"/>
                <w:u w:color="414042"/>
              </w:rPr>
              <w:t>on entry into force of the TPP.</w:t>
            </w:r>
            <w:r w:rsidR="0085547B" w:rsidRPr="00DC5278">
              <w:rPr>
                <w:rFonts w:ascii="Times New Roman" w:hAnsi="Times New Roman" w:cs="Times New Roman"/>
                <w:sz w:val="24"/>
                <w:szCs w:val="24"/>
                <w:u w:color="414042"/>
              </w:rPr>
              <w:t xml:space="preserve"> </w:t>
            </w:r>
            <w:r w:rsidR="005B6B31" w:rsidRPr="00DC5278">
              <w:rPr>
                <w:rFonts w:ascii="Times New Roman" w:hAnsi="Times New Roman" w:cs="Times New Roman"/>
                <w:sz w:val="24"/>
                <w:szCs w:val="24"/>
                <w:u w:color="414042"/>
              </w:rPr>
              <w:t xml:space="preserve"> Australia beef exports to the US were valued at $2.</w:t>
            </w:r>
            <w:r w:rsidR="008E4B0F" w:rsidRPr="00DC5278">
              <w:rPr>
                <w:rFonts w:ascii="Times New Roman" w:hAnsi="Times New Roman" w:cs="Times New Roman"/>
                <w:sz w:val="24"/>
                <w:szCs w:val="24"/>
                <w:u w:color="414042"/>
              </w:rPr>
              <w:t>4</w:t>
            </w:r>
            <w:r w:rsidR="005B6B31" w:rsidRPr="00DC5278">
              <w:rPr>
                <w:rFonts w:ascii="Times New Roman" w:hAnsi="Times New Roman" w:cs="Times New Roman"/>
                <w:sz w:val="24"/>
                <w:szCs w:val="24"/>
                <w:u w:color="414042"/>
              </w:rPr>
              <w:t xml:space="preserve"> </w:t>
            </w:r>
            <w:proofErr w:type="gramStart"/>
            <w:r w:rsidR="005B6B31" w:rsidRPr="00DC5278">
              <w:rPr>
                <w:rFonts w:ascii="Times New Roman" w:hAnsi="Times New Roman" w:cs="Times New Roman"/>
                <w:sz w:val="24"/>
                <w:szCs w:val="24"/>
                <w:u w:color="414042"/>
              </w:rPr>
              <w:t>billion  in</w:t>
            </w:r>
            <w:proofErr w:type="gramEnd"/>
            <w:r w:rsidR="005B6B31" w:rsidRPr="00DC5278">
              <w:rPr>
                <w:rFonts w:ascii="Times New Roman" w:hAnsi="Times New Roman" w:cs="Times New Roman"/>
                <w:sz w:val="24"/>
                <w:szCs w:val="24"/>
                <w:u w:color="414042"/>
              </w:rPr>
              <w:t xml:space="preserve"> </w:t>
            </w:r>
            <w:proofErr w:type="gramStart"/>
            <w:r w:rsidR="005B6B31" w:rsidRPr="00DC5278">
              <w:rPr>
                <w:rFonts w:ascii="Times New Roman" w:hAnsi="Times New Roman" w:cs="Times New Roman"/>
                <w:sz w:val="24"/>
                <w:szCs w:val="24"/>
                <w:u w:color="414042"/>
              </w:rPr>
              <w:t>2014;</w:t>
            </w:r>
            <w:proofErr w:type="gramEnd"/>
          </w:p>
          <w:p w14:paraId="74037F82" w14:textId="77777777" w:rsidR="005B6B31" w:rsidRPr="00DC5278" w:rsidRDefault="00304E92" w:rsidP="0085547B">
            <w:pPr>
              <w:pStyle w:val="ListParagraph"/>
              <w:keepNext/>
              <w:numPr>
                <w:ilvl w:val="0"/>
                <w:numId w:val="73"/>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Canadian beef tariffs (currently 26.5 per cent) within 10 years of entry into force of the TPP.  Australian beef exports to Canada were valued at $163 million in </w:t>
            </w:r>
            <w:proofErr w:type="gramStart"/>
            <w:r w:rsidR="005B6B31" w:rsidRPr="00DC5278">
              <w:rPr>
                <w:rFonts w:ascii="Times New Roman" w:hAnsi="Times New Roman" w:cs="Times New Roman"/>
                <w:sz w:val="24"/>
                <w:szCs w:val="24"/>
                <w:u w:color="414042"/>
              </w:rPr>
              <w:t>2014;</w:t>
            </w:r>
            <w:proofErr w:type="gramEnd"/>
          </w:p>
          <w:p w14:paraId="74037F83" w14:textId="77777777" w:rsidR="005B6B31" w:rsidRPr="00DC5278" w:rsidRDefault="00304E92" w:rsidP="0085547B">
            <w:pPr>
              <w:pStyle w:val="ListParagraph"/>
              <w:keepNext/>
              <w:numPr>
                <w:ilvl w:val="0"/>
                <w:numId w:val="73"/>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all Peruvian beef tariffs (currently 17 per cent) within 10 years of entry into force of the </w:t>
            </w:r>
            <w:proofErr w:type="gramStart"/>
            <w:r w:rsidR="005B6B31" w:rsidRPr="00DC5278">
              <w:rPr>
                <w:rFonts w:ascii="Times New Roman" w:hAnsi="Times New Roman" w:cs="Times New Roman"/>
                <w:sz w:val="24"/>
                <w:szCs w:val="24"/>
                <w:u w:color="414042"/>
              </w:rPr>
              <w:t>TPP;</w:t>
            </w:r>
            <w:proofErr w:type="gramEnd"/>
          </w:p>
          <w:p w14:paraId="74037F84" w14:textId="77777777" w:rsidR="005B6B31" w:rsidRPr="00DC5278" w:rsidRDefault="00304E92" w:rsidP="0085547B">
            <w:pPr>
              <w:pStyle w:val="ListParagraph"/>
              <w:keepNext/>
              <w:numPr>
                <w:ilvl w:val="0"/>
                <w:numId w:val="73"/>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all Mexican tariffs on beef carcasses and cuts (currently up to 25 per cent) within 10 years of entry into force of the TPP; and </w:t>
            </w:r>
          </w:p>
          <w:p w14:paraId="74037F85" w14:textId="77777777" w:rsidR="005B6B31" w:rsidRPr="00DC5278" w:rsidRDefault="00304E92" w:rsidP="0085547B">
            <w:pPr>
              <w:pStyle w:val="ListParagraph"/>
              <w:keepNext/>
              <w:numPr>
                <w:ilvl w:val="0"/>
                <w:numId w:val="73"/>
              </w:numPr>
              <w:suppressAutoHyphens/>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limination of Mexico’s tariff (currently 20 per cent) on “other offal” (used for taco meat) from entry into force of the TPP.   Australian exports of this product were valued at $6 million in 2014.</w:t>
            </w:r>
          </w:p>
        </w:tc>
      </w:tr>
      <w:tr w:rsidR="005B6B31" w:rsidRPr="00DC5278" w14:paraId="74037F8C" w14:textId="77777777" w:rsidTr="005B6B31">
        <w:trPr>
          <w:trHeight w:val="2721"/>
        </w:trPr>
        <w:tc>
          <w:tcPr>
            <w:tcW w:w="0" w:type="auto"/>
          </w:tcPr>
          <w:p w14:paraId="74037F87"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t>Sheep meat</w:t>
            </w:r>
          </w:p>
        </w:tc>
        <w:tc>
          <w:tcPr>
            <w:tcW w:w="0" w:type="auto"/>
          </w:tcPr>
          <w:p w14:paraId="74037F88"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Australia exports around $965 million in lamb and mutton to TPP markets, 38 per</w:t>
            </w:r>
            <w:r w:rsidR="00722512" w:rsidRPr="00DC5278">
              <w:rPr>
                <w:rFonts w:hAnsi="Times New Roman" w:cs="Times New Roman"/>
                <w:color w:val="auto"/>
                <w:u w:color="414042"/>
                <w:lang w:val="en-AU"/>
              </w:rPr>
              <w:t xml:space="preserve"> </w:t>
            </w:r>
            <w:r w:rsidRPr="00DC5278">
              <w:rPr>
                <w:rFonts w:hAnsi="Times New Roman" w:cs="Times New Roman"/>
                <w:color w:val="auto"/>
                <w:u w:color="414042"/>
                <w:lang w:val="en-AU"/>
              </w:rPr>
              <w:t xml:space="preserve">cent of all sheep meat exports. </w:t>
            </w:r>
          </w:p>
          <w:p w14:paraId="74037F89"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 xml:space="preserve">Key TPP market access outcomes include: </w:t>
            </w:r>
          </w:p>
          <w:p w14:paraId="74037F8A" w14:textId="77777777" w:rsidR="005B6B31" w:rsidRPr="00DC5278" w:rsidRDefault="00304E92" w:rsidP="0085547B">
            <w:pPr>
              <w:pStyle w:val="ListParagraph"/>
              <w:widowControl w:val="0"/>
              <w:numPr>
                <w:ilvl w:val="0"/>
                <w:numId w:val="74"/>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t</w:t>
            </w:r>
            <w:r w:rsidR="005B6B31" w:rsidRPr="00DC5278">
              <w:rPr>
                <w:rFonts w:ascii="Times New Roman" w:hAnsi="Times New Roman" w:cs="Times New Roman"/>
                <w:sz w:val="24"/>
                <w:szCs w:val="24"/>
                <w:u w:color="414042"/>
              </w:rPr>
              <w:t>ariffs on exports to Mexico will be eliminated within 8 years of entry into force of the TPP.  Australia sheep meat exports to Mexico were valued at $22 million in 2014;</w:t>
            </w:r>
            <w:r w:rsidRPr="00DC5278">
              <w:rPr>
                <w:rFonts w:ascii="Times New Roman" w:hAnsi="Times New Roman" w:cs="Times New Roman"/>
                <w:sz w:val="24"/>
                <w:szCs w:val="24"/>
                <w:u w:color="414042"/>
              </w:rPr>
              <w:t xml:space="preserve"> and</w:t>
            </w:r>
          </w:p>
          <w:p w14:paraId="74037F8B" w14:textId="77777777" w:rsidR="005B6B31" w:rsidRPr="00DC5278" w:rsidRDefault="00304E92" w:rsidP="0085547B">
            <w:pPr>
              <w:pStyle w:val="ListParagraph"/>
              <w:widowControl w:val="0"/>
              <w:numPr>
                <w:ilvl w:val="0"/>
                <w:numId w:val="74"/>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t</w:t>
            </w:r>
            <w:r w:rsidR="005B6B31" w:rsidRPr="00DC5278">
              <w:rPr>
                <w:rFonts w:ascii="Times New Roman" w:hAnsi="Times New Roman" w:cs="Times New Roman"/>
                <w:sz w:val="24"/>
                <w:szCs w:val="24"/>
                <w:u w:color="414042"/>
              </w:rPr>
              <w:t>ariffs on sheep meat exports to all other TPP countries will be eliminated upon entry into force of the TPP.</w:t>
            </w:r>
          </w:p>
        </w:tc>
      </w:tr>
      <w:tr w:rsidR="005B6B31" w:rsidRPr="00DC5278" w14:paraId="74037F90" w14:textId="77777777" w:rsidTr="005B6B31">
        <w:trPr>
          <w:trHeight w:val="2154"/>
        </w:trPr>
        <w:tc>
          <w:tcPr>
            <w:tcW w:w="0" w:type="auto"/>
          </w:tcPr>
          <w:p w14:paraId="74037F8D"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lastRenderedPageBreak/>
              <w:t>Wool</w:t>
            </w:r>
          </w:p>
        </w:tc>
        <w:tc>
          <w:tcPr>
            <w:tcW w:w="0" w:type="auto"/>
          </w:tcPr>
          <w:p w14:paraId="74037F8E"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 xml:space="preserve">Total Australian exports of wool were valued at around $2.4 billion in 2014, and wool exports to TPP countries were valued at around $82 million in 2014.  </w:t>
            </w:r>
          </w:p>
          <w:p w14:paraId="74037F8F" w14:textId="77777777" w:rsidR="005B6B31" w:rsidRPr="00DC5278" w:rsidRDefault="005B6B31" w:rsidP="0085547B">
            <w:pPr>
              <w:pStyle w:val="Body"/>
              <w:widowControl w:val="0"/>
              <w:suppressAutoHyphens/>
              <w:rPr>
                <w:rFonts w:hAnsi="Times New Roman" w:cs="Times New Roman"/>
                <w:color w:val="auto"/>
                <w:lang w:val="en-AU"/>
              </w:rPr>
            </w:pPr>
            <w:r w:rsidRPr="00DC5278">
              <w:rPr>
                <w:rFonts w:hAnsi="Times New Roman" w:cs="Times New Roman"/>
                <w:color w:val="auto"/>
                <w:u w:color="414042"/>
                <w:lang w:val="en-AU"/>
              </w:rPr>
              <w:t xml:space="preserve">The TPP will eliminate all remaining tariffs on Australian raw wool exports to TPP countries from entry into force of the Agreement.  Products produced using Australian wool in Malaysia, Vietnam or any other TPP partner will receive preferential treatment throughout the TPP region.  The rules of origin for textiles will encourage greater demand for the Australian wool used to produce high quality yarns.  </w:t>
            </w:r>
          </w:p>
        </w:tc>
      </w:tr>
      <w:tr w:rsidR="005B6B31" w:rsidRPr="00DC5278" w14:paraId="74037F98" w14:textId="77777777" w:rsidTr="005B6B31">
        <w:trPr>
          <w:trHeight w:val="3855"/>
        </w:trPr>
        <w:tc>
          <w:tcPr>
            <w:tcW w:w="0" w:type="auto"/>
          </w:tcPr>
          <w:p w14:paraId="74037F91"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t xml:space="preserve">Pork </w:t>
            </w:r>
          </w:p>
        </w:tc>
        <w:tc>
          <w:tcPr>
            <w:tcW w:w="0" w:type="auto"/>
          </w:tcPr>
          <w:p w14:paraId="74037F92"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In 2014, 70 per cent of Australia’s pork exports went to TPP countries, valued at $72 million.</w:t>
            </w:r>
          </w:p>
          <w:p w14:paraId="74037F93"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Key TPP market access gains for Australian pork producers and exporters include:</w:t>
            </w:r>
          </w:p>
          <w:p w14:paraId="74037F94" w14:textId="77777777" w:rsidR="005B6B31" w:rsidRPr="00DC5278" w:rsidRDefault="00304E92" w:rsidP="0085547B">
            <w:pPr>
              <w:pStyle w:val="ListParagraph"/>
              <w:widowControl w:val="0"/>
              <w:numPr>
                <w:ilvl w:val="0"/>
                <w:numId w:val="75"/>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b</w:t>
            </w:r>
            <w:r w:rsidR="005B6B31" w:rsidRPr="00DC5278">
              <w:rPr>
                <w:rFonts w:ascii="Times New Roman" w:hAnsi="Times New Roman" w:cs="Times New Roman"/>
                <w:sz w:val="24"/>
                <w:szCs w:val="24"/>
                <w:u w:color="414042"/>
              </w:rPr>
              <w:t xml:space="preserve">uilding on JAEPA, elimination of the ad valorem component of Japan’s pork tariffs within 10 years of entry into force of the </w:t>
            </w:r>
            <w:proofErr w:type="gramStart"/>
            <w:r w:rsidR="005B6B31" w:rsidRPr="00DC5278">
              <w:rPr>
                <w:rFonts w:ascii="Times New Roman" w:hAnsi="Times New Roman" w:cs="Times New Roman"/>
                <w:sz w:val="24"/>
                <w:szCs w:val="24"/>
                <w:u w:color="414042"/>
              </w:rPr>
              <w:t>TPP;</w:t>
            </w:r>
            <w:proofErr w:type="gramEnd"/>
          </w:p>
          <w:p w14:paraId="74037F95" w14:textId="77777777" w:rsidR="005B6B31" w:rsidRPr="00DC5278" w:rsidRDefault="00304E92" w:rsidP="0085547B">
            <w:pPr>
              <w:pStyle w:val="ListParagraph"/>
              <w:widowControl w:val="0"/>
              <w:numPr>
                <w:ilvl w:val="0"/>
                <w:numId w:val="75"/>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b</w:t>
            </w:r>
            <w:r w:rsidR="005B6B31" w:rsidRPr="00DC5278">
              <w:rPr>
                <w:rFonts w:ascii="Times New Roman" w:hAnsi="Times New Roman" w:cs="Times New Roman"/>
                <w:sz w:val="24"/>
                <w:szCs w:val="24"/>
                <w:u w:color="414042"/>
              </w:rPr>
              <w:t xml:space="preserve">uilding on JAEPA, a 90 per cent reduction in Japan’s specific tariff applied to pork cuts and carcasses within 10 years of entry into force of the </w:t>
            </w:r>
            <w:proofErr w:type="gramStart"/>
            <w:r w:rsidR="005B6B31" w:rsidRPr="00DC5278">
              <w:rPr>
                <w:rFonts w:ascii="Times New Roman" w:hAnsi="Times New Roman" w:cs="Times New Roman"/>
                <w:sz w:val="24"/>
                <w:szCs w:val="24"/>
                <w:u w:color="414042"/>
              </w:rPr>
              <w:t>TPP</w:t>
            </w:r>
            <w:r w:rsidR="005B6B31" w:rsidRPr="00DC5278">
              <w:rPr>
                <w:rFonts w:ascii="Times New Roman" w:hAnsi="Times New Roman" w:cs="Times New Roman"/>
                <w:iCs/>
                <w:sz w:val="24"/>
                <w:szCs w:val="24"/>
                <w:u w:color="414042"/>
              </w:rPr>
              <w:t>;</w:t>
            </w:r>
            <w:proofErr w:type="gramEnd"/>
          </w:p>
          <w:p w14:paraId="74037F96" w14:textId="77777777" w:rsidR="005B6B31" w:rsidRPr="00DC5278" w:rsidRDefault="00304E92" w:rsidP="0085547B">
            <w:pPr>
              <w:pStyle w:val="ListParagraph"/>
              <w:widowControl w:val="0"/>
              <w:numPr>
                <w:ilvl w:val="0"/>
                <w:numId w:val="75"/>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b</w:t>
            </w:r>
            <w:r w:rsidR="005B6B31" w:rsidRPr="00DC5278">
              <w:rPr>
                <w:rFonts w:ascii="Times New Roman" w:hAnsi="Times New Roman" w:cs="Times New Roman"/>
                <w:sz w:val="24"/>
                <w:szCs w:val="24"/>
                <w:u w:color="414042"/>
              </w:rPr>
              <w:t>uilding on the Malaysia-Australia Free Trade Agreement and AANZFTA, elimination of all Malaysian pork tariffs within 15 years; and</w:t>
            </w:r>
          </w:p>
          <w:p w14:paraId="74037F97" w14:textId="77777777" w:rsidR="005B6B31" w:rsidRPr="00DC5278" w:rsidRDefault="00304E92" w:rsidP="0085547B">
            <w:pPr>
              <w:pStyle w:val="ListParagraph"/>
              <w:widowControl w:val="0"/>
              <w:numPr>
                <w:ilvl w:val="0"/>
                <w:numId w:val="75"/>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limination of Mexico’s 20 per cent pork tariff on entry into force of the TPP</w:t>
            </w:r>
            <w:r w:rsidR="005B6B31" w:rsidRPr="00DC5278">
              <w:rPr>
                <w:rFonts w:ascii="Times New Roman" w:hAnsi="Times New Roman" w:cs="Times New Roman"/>
                <w:i/>
                <w:iCs/>
                <w:sz w:val="24"/>
                <w:szCs w:val="24"/>
                <w:u w:color="414042"/>
              </w:rPr>
              <w:t xml:space="preserve">. </w:t>
            </w:r>
          </w:p>
        </w:tc>
      </w:tr>
      <w:tr w:rsidR="005B6B31" w:rsidRPr="00DC5278" w14:paraId="74037FA4" w14:textId="77777777" w:rsidTr="005B6B31">
        <w:trPr>
          <w:trHeight w:val="624"/>
        </w:trPr>
        <w:tc>
          <w:tcPr>
            <w:tcW w:w="0" w:type="auto"/>
          </w:tcPr>
          <w:p w14:paraId="74037F99"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t>Cereals and grains</w:t>
            </w:r>
          </w:p>
        </w:tc>
        <w:tc>
          <w:tcPr>
            <w:tcW w:w="0" w:type="auto"/>
          </w:tcPr>
          <w:p w14:paraId="74037F9A"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Total Australian exports of cereals and grains were valued at around $8.2 billion in 2014, around 18</w:t>
            </w:r>
            <w:r w:rsidR="008E4B0F" w:rsidRPr="00DC5278">
              <w:rPr>
                <w:rFonts w:hAnsi="Times New Roman" w:cs="Times New Roman"/>
                <w:color w:val="auto"/>
                <w:u w:color="414042"/>
                <w:lang w:val="en-AU"/>
              </w:rPr>
              <w:t xml:space="preserve"> </w:t>
            </w:r>
            <w:r w:rsidRPr="00DC5278">
              <w:rPr>
                <w:rFonts w:hAnsi="Times New Roman" w:cs="Times New Roman"/>
                <w:color w:val="auto"/>
                <w:u w:color="414042"/>
                <w:lang w:val="en-AU"/>
              </w:rPr>
              <w:t xml:space="preserve">per cent (or $1.5 billion) of which was exported to TPP countries. </w:t>
            </w:r>
          </w:p>
          <w:p w14:paraId="74037F9B"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 xml:space="preserve">TPP market access outcomes for Australian cereals and grains producers and exporters include: </w:t>
            </w:r>
          </w:p>
          <w:p w14:paraId="74037F9C" w14:textId="77777777" w:rsidR="005B6B31" w:rsidRPr="00DC5278" w:rsidRDefault="00304E92" w:rsidP="0085547B">
            <w:pPr>
              <w:pStyle w:val="ListParagraph"/>
              <w:widowControl w:val="0"/>
              <w:numPr>
                <w:ilvl w:val="0"/>
                <w:numId w:val="76"/>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s</w:t>
            </w:r>
            <w:r w:rsidR="005B6B31" w:rsidRPr="00DC5278">
              <w:rPr>
                <w:rFonts w:ascii="Times New Roman" w:hAnsi="Times New Roman" w:cs="Times New Roman"/>
                <w:sz w:val="24"/>
                <w:szCs w:val="24"/>
                <w:u w:color="414042"/>
              </w:rPr>
              <w:t>ignificant market access improvements in Japan for wheat, barley and malt, building on JAEPA, including:</w:t>
            </w:r>
          </w:p>
          <w:p w14:paraId="74037F9D" w14:textId="77777777" w:rsidR="005B6B31" w:rsidRPr="00DC5278" w:rsidRDefault="005B6B31" w:rsidP="0085547B">
            <w:pPr>
              <w:pStyle w:val="ListParagraph"/>
              <w:widowControl w:val="0"/>
              <w:numPr>
                <w:ilvl w:val="0"/>
                <w:numId w:val="76"/>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 xml:space="preserve">reduction of the mark up on wheat and barley by 45 per cent within 8 years of entry into force of the </w:t>
            </w:r>
            <w:proofErr w:type="gramStart"/>
            <w:r w:rsidRPr="00DC5278">
              <w:rPr>
                <w:rFonts w:ascii="Times New Roman" w:hAnsi="Times New Roman" w:cs="Times New Roman"/>
                <w:sz w:val="24"/>
                <w:szCs w:val="24"/>
                <w:u w:color="414042"/>
              </w:rPr>
              <w:t>TPP;</w:t>
            </w:r>
            <w:proofErr w:type="gramEnd"/>
          </w:p>
          <w:p w14:paraId="74037F9E" w14:textId="77777777" w:rsidR="005B6B31" w:rsidRPr="00DC5278" w:rsidRDefault="005B6B31" w:rsidP="0085547B">
            <w:pPr>
              <w:pStyle w:val="ListParagraph"/>
              <w:widowControl w:val="0"/>
              <w:numPr>
                <w:ilvl w:val="0"/>
                <w:numId w:val="76"/>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the creation of new quota volumes for wheat and barley under the simultaneous buy-sell mechanism. Australia’s exports of these products to Japan were worth approximately $481 million in 2014; and</w:t>
            </w:r>
          </w:p>
          <w:p w14:paraId="74037F9F" w14:textId="77777777" w:rsidR="005B6B31" w:rsidRPr="00DC5278" w:rsidRDefault="005B6B31" w:rsidP="0085547B">
            <w:pPr>
              <w:pStyle w:val="ListParagraph"/>
              <w:widowControl w:val="0"/>
              <w:numPr>
                <w:ilvl w:val="0"/>
                <w:numId w:val="76"/>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new quota access for malt exports.</w:t>
            </w:r>
          </w:p>
          <w:p w14:paraId="74037FA0" w14:textId="77777777" w:rsidR="005B6B31" w:rsidRPr="00DC5278" w:rsidRDefault="00304E92" w:rsidP="0085547B">
            <w:pPr>
              <w:pStyle w:val="ListParagraph"/>
              <w:widowControl w:val="0"/>
              <w:numPr>
                <w:ilvl w:val="0"/>
                <w:numId w:val="76"/>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Mexican tariffs on wheat (currently 67 per cent) within 10 years of entry into force of the </w:t>
            </w:r>
            <w:proofErr w:type="gramStart"/>
            <w:r w:rsidR="005B6B31" w:rsidRPr="00DC5278">
              <w:rPr>
                <w:rFonts w:ascii="Times New Roman" w:hAnsi="Times New Roman" w:cs="Times New Roman"/>
                <w:sz w:val="24"/>
                <w:szCs w:val="24"/>
                <w:u w:color="414042"/>
              </w:rPr>
              <w:t>TPP;</w:t>
            </w:r>
            <w:proofErr w:type="gramEnd"/>
          </w:p>
          <w:p w14:paraId="74037FA1" w14:textId="77777777" w:rsidR="005B6B31" w:rsidRPr="00DC5278" w:rsidRDefault="00304E92" w:rsidP="0085547B">
            <w:pPr>
              <w:pStyle w:val="ListParagraph"/>
              <w:widowControl w:val="0"/>
              <w:numPr>
                <w:ilvl w:val="0"/>
                <w:numId w:val="76"/>
              </w:numPr>
              <w:tabs>
                <w:tab w:val="num" w:pos="1280"/>
              </w:tabs>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Mexican tariffs on barley (currently 115 per cent) within 5 years of entry into force of the </w:t>
            </w:r>
            <w:proofErr w:type="gramStart"/>
            <w:r w:rsidR="005B6B31" w:rsidRPr="00DC5278">
              <w:rPr>
                <w:rFonts w:ascii="Times New Roman" w:hAnsi="Times New Roman" w:cs="Times New Roman"/>
                <w:sz w:val="24"/>
                <w:szCs w:val="24"/>
                <w:u w:color="414042"/>
              </w:rPr>
              <w:t>TPP;</w:t>
            </w:r>
            <w:proofErr w:type="gramEnd"/>
            <w:r w:rsidR="005B6B31" w:rsidRPr="00DC5278">
              <w:rPr>
                <w:rFonts w:ascii="Times New Roman" w:hAnsi="Times New Roman" w:cs="Times New Roman"/>
                <w:sz w:val="24"/>
                <w:szCs w:val="24"/>
                <w:u w:color="414042"/>
              </w:rPr>
              <w:t xml:space="preserve"> </w:t>
            </w:r>
          </w:p>
          <w:p w14:paraId="74037FA2" w14:textId="77777777" w:rsidR="005B6B31" w:rsidRPr="00DC5278" w:rsidRDefault="00304E92" w:rsidP="0085547B">
            <w:pPr>
              <w:pStyle w:val="ListParagraph"/>
              <w:widowControl w:val="0"/>
              <w:numPr>
                <w:ilvl w:val="0"/>
                <w:numId w:val="76"/>
              </w:numPr>
              <w:tabs>
                <w:tab w:val="num" w:pos="1280"/>
              </w:tabs>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Peru’s tariffs on cereals and grains (currently 9 per cent) within 5 years of entry into force of the TPP; and  </w:t>
            </w:r>
          </w:p>
          <w:p w14:paraId="74037FA3" w14:textId="77777777" w:rsidR="005B6B31" w:rsidRPr="00DC5278" w:rsidRDefault="00304E92" w:rsidP="0085547B">
            <w:pPr>
              <w:pStyle w:val="ListParagraph"/>
              <w:widowControl w:val="0"/>
              <w:numPr>
                <w:ilvl w:val="0"/>
                <w:numId w:val="76"/>
              </w:numPr>
              <w:tabs>
                <w:tab w:val="num" w:pos="1280"/>
              </w:tabs>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lastRenderedPageBreak/>
              <w:t>e</w:t>
            </w:r>
            <w:r w:rsidR="005B6B31" w:rsidRPr="00DC5278">
              <w:rPr>
                <w:rFonts w:ascii="Times New Roman" w:hAnsi="Times New Roman" w:cs="Times New Roman"/>
                <w:sz w:val="24"/>
                <w:szCs w:val="24"/>
                <w:u w:color="414042"/>
              </w:rPr>
              <w:t>limination of all Canadian tariffs on cereals and grains upon entry into force of the TPP.</w:t>
            </w:r>
          </w:p>
        </w:tc>
      </w:tr>
      <w:tr w:rsidR="005B6B31" w:rsidRPr="00DC5278" w14:paraId="74037FAF" w14:textId="77777777" w:rsidTr="000F0553">
        <w:trPr>
          <w:trHeight w:val="1417"/>
        </w:trPr>
        <w:tc>
          <w:tcPr>
            <w:tcW w:w="0" w:type="auto"/>
          </w:tcPr>
          <w:p w14:paraId="74037FA5"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lastRenderedPageBreak/>
              <w:t>Dairy</w:t>
            </w:r>
          </w:p>
        </w:tc>
        <w:tc>
          <w:tcPr>
            <w:tcW w:w="0" w:type="auto"/>
          </w:tcPr>
          <w:p w14:paraId="74037FA6"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Total Australian dairy products exports were valued at $2.5 billion in 2014, and around 39</w:t>
            </w:r>
            <w:r w:rsidR="008E4B0F" w:rsidRPr="00DC5278">
              <w:rPr>
                <w:rFonts w:hAnsi="Times New Roman" w:cs="Times New Roman"/>
                <w:color w:val="auto"/>
                <w:u w:color="414042"/>
                <w:lang w:val="en-AU"/>
              </w:rPr>
              <w:t xml:space="preserve"> </w:t>
            </w:r>
            <w:r w:rsidRPr="00DC5278">
              <w:rPr>
                <w:rFonts w:hAnsi="Times New Roman" w:cs="Times New Roman"/>
                <w:color w:val="auto"/>
                <w:u w:color="414042"/>
                <w:lang w:val="en-AU"/>
              </w:rPr>
              <w:t xml:space="preserve">per cent (valued at $994 million) was exported to TPP countries. </w:t>
            </w:r>
          </w:p>
          <w:p w14:paraId="74037FA7"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Key TPP market access outcomes for Australian dairy producers and exporters include:</w:t>
            </w:r>
          </w:p>
          <w:p w14:paraId="74037FA8" w14:textId="77777777" w:rsidR="005B6B31" w:rsidRPr="00DC5278" w:rsidRDefault="00304E92" w:rsidP="0085547B">
            <w:pPr>
              <w:pStyle w:val="ListParagraph"/>
              <w:widowControl w:val="0"/>
              <w:numPr>
                <w:ilvl w:val="0"/>
                <w:numId w:val="77"/>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s</w:t>
            </w:r>
            <w:r w:rsidR="005B6B31" w:rsidRPr="00DC5278">
              <w:rPr>
                <w:rFonts w:ascii="Times New Roman" w:hAnsi="Times New Roman" w:cs="Times New Roman"/>
                <w:sz w:val="24"/>
                <w:szCs w:val="24"/>
                <w:u w:color="414042"/>
              </w:rPr>
              <w:t>ignificant market access improvements in Japan for Australian dairy. Australian dairy exports to Japan were $433 million in 2014. Building on JAEPA, outcomes include:</w:t>
            </w:r>
          </w:p>
          <w:p w14:paraId="74037FA9" w14:textId="77777777" w:rsidR="005B6B31" w:rsidRPr="00DC5278" w:rsidRDefault="005B6B31" w:rsidP="0085547B">
            <w:pPr>
              <w:pStyle w:val="ListParagraph"/>
              <w:widowControl w:val="0"/>
              <w:numPr>
                <w:ilvl w:val="1"/>
                <w:numId w:val="77"/>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 xml:space="preserve">elimination of tariffs on certain cheese products, and tariff reductions and new quota allocations for remaining cheese </w:t>
            </w:r>
            <w:proofErr w:type="gramStart"/>
            <w:r w:rsidRPr="00DC5278">
              <w:rPr>
                <w:rFonts w:ascii="Times New Roman" w:hAnsi="Times New Roman" w:cs="Times New Roman"/>
                <w:sz w:val="24"/>
                <w:szCs w:val="24"/>
                <w:u w:color="414042"/>
              </w:rPr>
              <w:t>products;</w:t>
            </w:r>
            <w:proofErr w:type="gramEnd"/>
          </w:p>
          <w:p w14:paraId="74037FAA" w14:textId="77777777" w:rsidR="005B6B31" w:rsidRPr="00DC5278" w:rsidRDefault="005B6B31" w:rsidP="0085547B">
            <w:pPr>
              <w:pStyle w:val="ListParagraph"/>
              <w:widowControl w:val="0"/>
              <w:numPr>
                <w:ilvl w:val="1"/>
                <w:numId w:val="77"/>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new quotas for butter and skim milk powder with the in-quota mark-up eliminated within 10 years of e</w:t>
            </w:r>
            <w:r w:rsidR="000F0553" w:rsidRPr="00DC5278">
              <w:rPr>
                <w:rFonts w:ascii="Times New Roman" w:hAnsi="Times New Roman" w:cs="Times New Roman"/>
                <w:sz w:val="24"/>
                <w:szCs w:val="24"/>
                <w:u w:color="414042"/>
              </w:rPr>
              <w:t xml:space="preserve">ntry into force of the </w:t>
            </w:r>
            <w:proofErr w:type="gramStart"/>
            <w:r w:rsidR="000F0553" w:rsidRPr="00DC5278">
              <w:rPr>
                <w:rFonts w:ascii="Times New Roman" w:hAnsi="Times New Roman" w:cs="Times New Roman"/>
                <w:sz w:val="24"/>
                <w:szCs w:val="24"/>
                <w:u w:color="414042"/>
              </w:rPr>
              <w:t>TPP;</w:t>
            </w:r>
            <w:proofErr w:type="gramEnd"/>
            <w:r w:rsidR="000F0553" w:rsidRPr="00DC5278">
              <w:rPr>
                <w:rFonts w:ascii="Times New Roman" w:hAnsi="Times New Roman" w:cs="Times New Roman"/>
                <w:sz w:val="24"/>
                <w:szCs w:val="24"/>
                <w:u w:color="414042"/>
              </w:rPr>
              <w:t xml:space="preserve"> </w:t>
            </w:r>
          </w:p>
          <w:p w14:paraId="74037FAB" w14:textId="4DEBE67F" w:rsidR="005B6B31" w:rsidRPr="00DC5278" w:rsidRDefault="005B6B31" w:rsidP="0085547B">
            <w:pPr>
              <w:pStyle w:val="ListParagraph"/>
              <w:widowControl w:val="0"/>
              <w:numPr>
                <w:ilvl w:val="1"/>
                <w:numId w:val="77"/>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 xml:space="preserve">new quotas and tariff reductions for a range of dairy products including ice cream, whole milk powder, condensed milk, yoghurt and infant </w:t>
            </w:r>
            <w:proofErr w:type="gramStart"/>
            <w:r w:rsidRPr="00DC5278">
              <w:rPr>
                <w:rFonts w:ascii="Times New Roman" w:hAnsi="Times New Roman" w:cs="Times New Roman"/>
                <w:sz w:val="24"/>
                <w:szCs w:val="24"/>
                <w:u w:color="414042"/>
              </w:rPr>
              <w:t>formula</w:t>
            </w:r>
            <w:r w:rsidR="000F0553" w:rsidRPr="00DC5278">
              <w:rPr>
                <w:rFonts w:ascii="Times New Roman" w:hAnsi="Times New Roman" w:cs="Times New Roman"/>
                <w:sz w:val="24"/>
                <w:szCs w:val="24"/>
                <w:u w:color="414042"/>
              </w:rPr>
              <w:t>;</w:t>
            </w:r>
            <w:proofErr w:type="gramEnd"/>
          </w:p>
          <w:p w14:paraId="74037FAC" w14:textId="77777777" w:rsidR="005B6B31" w:rsidRPr="00DC5278" w:rsidRDefault="00304E92" w:rsidP="0085547B">
            <w:pPr>
              <w:pStyle w:val="ListParagraph"/>
              <w:widowControl w:val="0"/>
              <w:numPr>
                <w:ilvl w:val="0"/>
                <w:numId w:val="77"/>
              </w:numPr>
              <w:tabs>
                <w:tab w:val="num" w:pos="1767"/>
              </w:tabs>
              <w:suppressAutoHyphens/>
              <w:rPr>
                <w:rFonts w:ascii="Times New Roman" w:eastAsia="Arial" w:hAnsi="Times New Roman" w:cs="Times New Roman"/>
                <w:sz w:val="24"/>
                <w:szCs w:val="24"/>
                <w:u w:color="414042"/>
              </w:rPr>
            </w:pPr>
            <w:proofErr w:type="gramStart"/>
            <w:r w:rsidRPr="00DC5278">
              <w:rPr>
                <w:rFonts w:ascii="Times New Roman" w:hAnsi="Times New Roman" w:cs="Times New Roman"/>
                <w:sz w:val="24"/>
                <w:szCs w:val="24"/>
                <w:u w:color="414042"/>
              </w:rPr>
              <w:t>b</w:t>
            </w:r>
            <w:r w:rsidR="005B6B31" w:rsidRPr="00DC5278">
              <w:rPr>
                <w:rFonts w:ascii="Times New Roman" w:hAnsi="Times New Roman" w:cs="Times New Roman"/>
                <w:sz w:val="24"/>
                <w:szCs w:val="24"/>
                <w:u w:color="414042"/>
              </w:rPr>
              <w:t>eyond</w:t>
            </w:r>
            <w:proofErr w:type="gramEnd"/>
            <w:r w:rsidR="005B6B31" w:rsidRPr="00DC5278">
              <w:rPr>
                <w:rFonts w:ascii="Times New Roman" w:hAnsi="Times New Roman" w:cs="Times New Roman"/>
                <w:sz w:val="24"/>
                <w:szCs w:val="24"/>
                <w:u w:color="414042"/>
              </w:rPr>
              <w:t xml:space="preserve"> the outcomes in our bilateral FTA, the US will eliminate all WTO in-quota tariffs for dairy products on entry into force of the TPP and will eliminate all tariffs on milk powders, infant formula, ice cream and selected cheese lines where we have a growing trade. </w:t>
            </w:r>
            <w:r w:rsidR="0085547B" w:rsidRPr="00DC5278">
              <w:rPr>
                <w:rFonts w:ascii="Times New Roman" w:hAnsi="Times New Roman" w:cs="Times New Roman"/>
                <w:sz w:val="24"/>
                <w:szCs w:val="24"/>
                <w:u w:color="414042"/>
              </w:rPr>
              <w:t xml:space="preserve"> </w:t>
            </w:r>
            <w:r w:rsidR="005B6B31" w:rsidRPr="00DC5278">
              <w:rPr>
                <w:rFonts w:ascii="Times New Roman" w:hAnsi="Times New Roman" w:cs="Times New Roman"/>
                <w:sz w:val="24"/>
                <w:szCs w:val="24"/>
                <w:u w:color="414042"/>
              </w:rPr>
              <w:t xml:space="preserve">The US will also improve quota administration arrangements.  Australia’s dairy exports to the US were worth around $20 million in </w:t>
            </w:r>
            <w:proofErr w:type="gramStart"/>
            <w:r w:rsidR="005B6B31" w:rsidRPr="00DC5278">
              <w:rPr>
                <w:rFonts w:ascii="Times New Roman" w:hAnsi="Times New Roman" w:cs="Times New Roman"/>
                <w:sz w:val="24"/>
                <w:szCs w:val="24"/>
                <w:u w:color="414042"/>
              </w:rPr>
              <w:t>2014;</w:t>
            </w:r>
            <w:proofErr w:type="gramEnd"/>
            <w:r w:rsidR="005B6B31" w:rsidRPr="00DC5278">
              <w:rPr>
                <w:rFonts w:ascii="Times New Roman" w:hAnsi="Times New Roman" w:cs="Times New Roman"/>
                <w:sz w:val="24"/>
                <w:szCs w:val="24"/>
                <w:u w:color="414042"/>
              </w:rPr>
              <w:t xml:space="preserve"> </w:t>
            </w:r>
          </w:p>
          <w:p w14:paraId="74037FAD" w14:textId="77777777" w:rsidR="005B6B31" w:rsidRPr="00DC5278" w:rsidRDefault="00304E92" w:rsidP="0085547B">
            <w:pPr>
              <w:pStyle w:val="ListParagraph"/>
              <w:widowControl w:val="0"/>
              <w:numPr>
                <w:ilvl w:val="0"/>
                <w:numId w:val="77"/>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p</w:t>
            </w:r>
            <w:r w:rsidR="005B6B31" w:rsidRPr="00DC5278">
              <w:rPr>
                <w:rFonts w:ascii="Times New Roman" w:hAnsi="Times New Roman" w:cs="Times New Roman"/>
                <w:sz w:val="24"/>
                <w:szCs w:val="24"/>
                <w:u w:color="414042"/>
              </w:rPr>
              <w:t>referential access into the highly protected Canadian market with new quot</w:t>
            </w:r>
            <w:r w:rsidR="0085547B" w:rsidRPr="00DC5278">
              <w:rPr>
                <w:rFonts w:ascii="Times New Roman" w:hAnsi="Times New Roman" w:cs="Times New Roman"/>
                <w:sz w:val="24"/>
                <w:szCs w:val="24"/>
                <w:u w:color="414042"/>
              </w:rPr>
              <w:t>as for dairy products including</w:t>
            </w:r>
            <w:r w:rsidR="005B6B31" w:rsidRPr="00DC5278">
              <w:rPr>
                <w:rFonts w:ascii="Times New Roman" w:hAnsi="Times New Roman" w:cs="Times New Roman"/>
                <w:sz w:val="24"/>
                <w:szCs w:val="24"/>
                <w:u w:color="414042"/>
              </w:rPr>
              <w:t xml:space="preserve"> cheese, milk powders and butter.  Tariffs on milk protein concentrates will be</w:t>
            </w:r>
            <w:r w:rsidRPr="00DC5278">
              <w:rPr>
                <w:rFonts w:ascii="Times New Roman" w:hAnsi="Times New Roman" w:cs="Times New Roman"/>
                <w:sz w:val="24"/>
                <w:szCs w:val="24"/>
                <w:u w:color="414042"/>
              </w:rPr>
              <w:t xml:space="preserve"> eliminated on entry into force; and</w:t>
            </w:r>
            <w:r w:rsidR="005B6B31" w:rsidRPr="00DC5278">
              <w:rPr>
                <w:rFonts w:ascii="Times New Roman" w:hAnsi="Times New Roman" w:cs="Times New Roman"/>
                <w:sz w:val="24"/>
                <w:szCs w:val="24"/>
                <w:u w:color="414042"/>
              </w:rPr>
              <w:t xml:space="preserve"> </w:t>
            </w:r>
          </w:p>
          <w:p w14:paraId="74037FAE" w14:textId="77777777" w:rsidR="005B6B31" w:rsidRPr="00DC5278" w:rsidRDefault="005B6B31" w:rsidP="0085547B">
            <w:pPr>
              <w:pStyle w:val="ListParagraph"/>
              <w:widowControl w:val="0"/>
              <w:numPr>
                <w:ilvl w:val="0"/>
                <w:numId w:val="77"/>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Mexico will create new quotas access, including for butter, cheese and milk powders, and will eliminate tariffs on yoghurt.</w:t>
            </w:r>
          </w:p>
        </w:tc>
      </w:tr>
      <w:tr w:rsidR="005B6B31" w:rsidRPr="00DC5278" w14:paraId="74037FB8" w14:textId="77777777" w:rsidTr="00432FB8">
        <w:trPr>
          <w:trHeight w:val="265"/>
        </w:trPr>
        <w:tc>
          <w:tcPr>
            <w:tcW w:w="0" w:type="auto"/>
          </w:tcPr>
          <w:p w14:paraId="74037FB0" w14:textId="77777777" w:rsidR="005B6B31" w:rsidRPr="00DC5278" w:rsidRDefault="005B6B31" w:rsidP="0085547B">
            <w:pPr>
              <w:pStyle w:val="Body"/>
              <w:widowControl w:val="0"/>
              <w:suppressAutoHyphens/>
              <w:spacing w:after="200"/>
              <w:rPr>
                <w:rFonts w:eastAsia="Arial" w:hAnsi="Times New Roman" w:cs="Times New Roman"/>
                <w:b/>
                <w:bCs/>
                <w:color w:val="auto"/>
                <w:u w:color="414042"/>
                <w:lang w:val="en-AU"/>
              </w:rPr>
            </w:pPr>
            <w:r w:rsidRPr="00DC5278">
              <w:rPr>
                <w:rFonts w:hAnsi="Times New Roman" w:cs="Times New Roman"/>
                <w:b/>
                <w:bCs/>
                <w:color w:val="auto"/>
                <w:u w:color="414042"/>
                <w:lang w:val="en-AU"/>
              </w:rPr>
              <w:t>Rice</w:t>
            </w:r>
          </w:p>
          <w:p w14:paraId="74037FB1" w14:textId="77777777" w:rsidR="005B6B31" w:rsidRPr="00DC5278" w:rsidRDefault="005B6B31" w:rsidP="0085547B">
            <w:pPr>
              <w:pStyle w:val="Body"/>
              <w:widowControl w:val="0"/>
              <w:suppressAutoHyphens/>
              <w:spacing w:after="200"/>
              <w:rPr>
                <w:rFonts w:eastAsia="Arial" w:hAnsi="Times New Roman" w:cs="Times New Roman"/>
                <w:b/>
                <w:bCs/>
                <w:color w:val="auto"/>
                <w:u w:color="414042"/>
                <w:lang w:val="en-AU"/>
              </w:rPr>
            </w:pPr>
          </w:p>
          <w:p w14:paraId="74037FB2" w14:textId="77777777" w:rsidR="005B6B31" w:rsidRPr="00DC5278" w:rsidRDefault="005B6B31" w:rsidP="0085547B">
            <w:pPr>
              <w:pStyle w:val="Body"/>
              <w:widowControl w:val="0"/>
              <w:suppressAutoHyphens/>
              <w:spacing w:after="200"/>
              <w:rPr>
                <w:rFonts w:hAnsi="Times New Roman" w:cs="Times New Roman"/>
                <w:color w:val="auto"/>
                <w:lang w:val="en-AU"/>
              </w:rPr>
            </w:pPr>
          </w:p>
        </w:tc>
        <w:tc>
          <w:tcPr>
            <w:tcW w:w="0" w:type="auto"/>
          </w:tcPr>
          <w:p w14:paraId="74037FB3" w14:textId="77777777" w:rsidR="0085547B" w:rsidRPr="00DC5278" w:rsidRDefault="005B6B31" w:rsidP="0085547B">
            <w:pPr>
              <w:pStyle w:val="Body"/>
              <w:widowControl w:val="0"/>
              <w:suppressAutoHyphens/>
              <w:rPr>
                <w:rFonts w:hAnsi="Times New Roman" w:cs="Times New Roman"/>
                <w:color w:val="auto"/>
                <w:u w:color="414042"/>
                <w:lang w:val="en-AU"/>
              </w:rPr>
            </w:pPr>
            <w:r w:rsidRPr="00DC5278">
              <w:rPr>
                <w:rFonts w:hAnsi="Times New Roman" w:cs="Times New Roman"/>
                <w:color w:val="auto"/>
                <w:u w:color="414042"/>
                <w:lang w:val="en-AU"/>
              </w:rPr>
              <w:t xml:space="preserve">Total Australian rice exports were valued at around $554 million in 2014-15.  </w:t>
            </w:r>
          </w:p>
          <w:p w14:paraId="74037FB4"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 xml:space="preserve">Key TPP market access outcomes include: </w:t>
            </w:r>
          </w:p>
          <w:p w14:paraId="74037FB5" w14:textId="77777777" w:rsidR="005B6B31" w:rsidRPr="00DC5278" w:rsidRDefault="00C42023" w:rsidP="0085547B">
            <w:pPr>
              <w:pStyle w:val="ListParagraph"/>
              <w:widowControl w:val="0"/>
              <w:numPr>
                <w:ilvl w:val="0"/>
                <w:numId w:val="78"/>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f</w:t>
            </w:r>
            <w:r w:rsidR="005B6B31" w:rsidRPr="00DC5278">
              <w:rPr>
                <w:rFonts w:ascii="Times New Roman" w:hAnsi="Times New Roman" w:cs="Times New Roman"/>
                <w:sz w:val="24"/>
                <w:szCs w:val="24"/>
                <w:u w:color="414042"/>
              </w:rPr>
              <w:t xml:space="preserve">or the first time since 1995, new quota access for Australia into Japan with a new 6,000 </w:t>
            </w:r>
            <w:proofErr w:type="spellStart"/>
            <w:r w:rsidR="005B6B31" w:rsidRPr="00DC5278">
              <w:rPr>
                <w:rFonts w:ascii="Times New Roman" w:hAnsi="Times New Roman" w:cs="Times New Roman"/>
                <w:sz w:val="24"/>
                <w:szCs w:val="24"/>
                <w:u w:color="414042"/>
              </w:rPr>
              <w:t>tonne</w:t>
            </w:r>
            <w:proofErr w:type="spellEnd"/>
            <w:r w:rsidR="005B6B31" w:rsidRPr="00DC5278">
              <w:rPr>
                <w:rFonts w:ascii="Times New Roman" w:hAnsi="Times New Roman" w:cs="Times New Roman"/>
                <w:sz w:val="24"/>
                <w:szCs w:val="24"/>
                <w:u w:color="414042"/>
              </w:rPr>
              <w:t xml:space="preserve"> quota from entry into force of the TPP, growing to 8,400 </w:t>
            </w:r>
            <w:proofErr w:type="spellStart"/>
            <w:r w:rsidR="005B6B31" w:rsidRPr="00DC5278">
              <w:rPr>
                <w:rFonts w:ascii="Times New Roman" w:hAnsi="Times New Roman" w:cs="Times New Roman"/>
                <w:sz w:val="24"/>
                <w:szCs w:val="24"/>
                <w:u w:color="414042"/>
              </w:rPr>
              <w:t>tonnes</w:t>
            </w:r>
            <w:proofErr w:type="spellEnd"/>
            <w:r w:rsidR="005B6B31" w:rsidRPr="00DC5278">
              <w:rPr>
                <w:rFonts w:ascii="Times New Roman" w:hAnsi="Times New Roman" w:cs="Times New Roman"/>
                <w:sz w:val="24"/>
                <w:szCs w:val="24"/>
                <w:u w:color="414042"/>
              </w:rPr>
              <w:t xml:space="preserve"> after 12 years, for Australian rice and rice flour exports.</w:t>
            </w:r>
            <w:r w:rsidR="0085547B" w:rsidRPr="00DC5278">
              <w:rPr>
                <w:rFonts w:ascii="Times New Roman" w:hAnsi="Times New Roman" w:cs="Times New Roman"/>
                <w:sz w:val="24"/>
                <w:szCs w:val="24"/>
                <w:u w:color="414042"/>
              </w:rPr>
              <w:t xml:space="preserve"> </w:t>
            </w:r>
            <w:r w:rsidR="005B6B31" w:rsidRPr="00DC5278">
              <w:rPr>
                <w:rFonts w:ascii="Times New Roman" w:hAnsi="Times New Roman" w:cs="Times New Roman"/>
                <w:sz w:val="24"/>
                <w:szCs w:val="24"/>
                <w:u w:color="414042"/>
              </w:rPr>
              <w:t xml:space="preserve"> Japan will also reduce tariffs on </w:t>
            </w:r>
            <w:proofErr w:type="gramStart"/>
            <w:r w:rsidR="005B6B31" w:rsidRPr="00DC5278">
              <w:rPr>
                <w:rFonts w:ascii="Times New Roman" w:hAnsi="Times New Roman" w:cs="Times New Roman"/>
                <w:sz w:val="24"/>
                <w:szCs w:val="24"/>
                <w:u w:color="414042"/>
              </w:rPr>
              <w:t>a number of</w:t>
            </w:r>
            <w:proofErr w:type="gramEnd"/>
            <w:r w:rsidR="005B6B31" w:rsidRPr="00DC5278">
              <w:rPr>
                <w:rFonts w:ascii="Times New Roman" w:hAnsi="Times New Roman" w:cs="Times New Roman"/>
                <w:sz w:val="24"/>
                <w:szCs w:val="24"/>
                <w:u w:color="414042"/>
              </w:rPr>
              <w:t xml:space="preserve"> rice preparation </w:t>
            </w:r>
            <w:proofErr w:type="gramStart"/>
            <w:r w:rsidR="005B6B31" w:rsidRPr="00DC5278">
              <w:rPr>
                <w:rFonts w:ascii="Times New Roman" w:hAnsi="Times New Roman" w:cs="Times New Roman"/>
                <w:sz w:val="24"/>
                <w:szCs w:val="24"/>
                <w:u w:color="414042"/>
              </w:rPr>
              <w:t>products;</w:t>
            </w:r>
            <w:proofErr w:type="gramEnd"/>
          </w:p>
          <w:p w14:paraId="74037FB6" w14:textId="77777777" w:rsidR="005B6B31" w:rsidRPr="00DC5278" w:rsidRDefault="005B6B31" w:rsidP="0085547B">
            <w:pPr>
              <w:pStyle w:val="ListParagraph"/>
              <w:widowControl w:val="0"/>
              <w:numPr>
                <w:ilvl w:val="0"/>
                <w:numId w:val="78"/>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 xml:space="preserve">Japan will amend existing administrative arrangements under its WTO quota on rice by allocating 60,000 </w:t>
            </w:r>
            <w:proofErr w:type="spellStart"/>
            <w:r w:rsidRPr="00DC5278">
              <w:rPr>
                <w:rFonts w:ascii="Times New Roman" w:hAnsi="Times New Roman" w:cs="Times New Roman"/>
                <w:sz w:val="24"/>
                <w:szCs w:val="24"/>
                <w:u w:color="414042"/>
              </w:rPr>
              <w:t>tonnes</w:t>
            </w:r>
            <w:proofErr w:type="spellEnd"/>
            <w:r w:rsidRPr="00DC5278">
              <w:rPr>
                <w:rFonts w:ascii="Times New Roman" w:hAnsi="Times New Roman" w:cs="Times New Roman"/>
                <w:sz w:val="24"/>
                <w:szCs w:val="24"/>
                <w:u w:color="414042"/>
              </w:rPr>
              <w:t xml:space="preserve"> towards medium grain rice for processing use, one of the major types of rice that Australia exports; </w:t>
            </w:r>
            <w:r w:rsidR="00C42023" w:rsidRPr="00DC5278">
              <w:rPr>
                <w:rFonts w:ascii="Times New Roman" w:hAnsi="Times New Roman" w:cs="Times New Roman"/>
                <w:sz w:val="24"/>
                <w:szCs w:val="24"/>
                <w:u w:color="414042"/>
              </w:rPr>
              <w:t>and</w:t>
            </w:r>
          </w:p>
          <w:p w14:paraId="74037FB7" w14:textId="77777777" w:rsidR="005B6B31" w:rsidRPr="00DC5278" w:rsidRDefault="00C42023" w:rsidP="0085547B">
            <w:pPr>
              <w:pStyle w:val="ListParagraph"/>
              <w:widowControl w:val="0"/>
              <w:numPr>
                <w:ilvl w:val="0"/>
                <w:numId w:val="78"/>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i</w:t>
            </w:r>
            <w:r w:rsidR="005B6B31" w:rsidRPr="00DC5278">
              <w:rPr>
                <w:rFonts w:ascii="Times New Roman" w:hAnsi="Times New Roman" w:cs="Times New Roman"/>
                <w:sz w:val="24"/>
                <w:szCs w:val="24"/>
                <w:u w:color="414042"/>
              </w:rPr>
              <w:t xml:space="preserve">mprovements to Japan’s tendering process for rice. </w:t>
            </w:r>
            <w:r w:rsidR="0085547B" w:rsidRPr="00DC5278">
              <w:rPr>
                <w:rFonts w:ascii="Times New Roman" w:hAnsi="Times New Roman" w:cs="Times New Roman"/>
                <w:sz w:val="24"/>
                <w:szCs w:val="24"/>
                <w:u w:color="414042"/>
              </w:rPr>
              <w:t xml:space="preserve"> </w:t>
            </w:r>
            <w:r w:rsidR="005B6B31" w:rsidRPr="00DC5278">
              <w:rPr>
                <w:rFonts w:ascii="Times New Roman" w:hAnsi="Times New Roman" w:cs="Times New Roman"/>
                <w:sz w:val="24"/>
                <w:szCs w:val="24"/>
                <w:u w:color="414042"/>
              </w:rPr>
              <w:t xml:space="preserve">Japan will now offer tenders 6 times a year, including an additional tender </w:t>
            </w:r>
            <w:r w:rsidR="005B6B31" w:rsidRPr="00DC5278">
              <w:rPr>
                <w:rFonts w:ascii="Times New Roman" w:hAnsi="Times New Roman" w:cs="Times New Roman"/>
                <w:sz w:val="24"/>
                <w:szCs w:val="24"/>
                <w:u w:color="414042"/>
              </w:rPr>
              <w:lastRenderedPageBreak/>
              <w:t>in May in line with Australia’s growing season.</w:t>
            </w:r>
          </w:p>
        </w:tc>
      </w:tr>
      <w:tr w:rsidR="005B6B31" w:rsidRPr="00DC5278" w14:paraId="74037FC2" w14:textId="77777777" w:rsidTr="000F0553">
        <w:trPr>
          <w:trHeight w:val="2211"/>
        </w:trPr>
        <w:tc>
          <w:tcPr>
            <w:tcW w:w="0" w:type="auto"/>
          </w:tcPr>
          <w:p w14:paraId="74037FB9"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lastRenderedPageBreak/>
              <w:t xml:space="preserve">Sugar </w:t>
            </w:r>
          </w:p>
        </w:tc>
        <w:tc>
          <w:tcPr>
            <w:tcW w:w="0" w:type="auto"/>
          </w:tcPr>
          <w:p w14:paraId="74037FBA"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 xml:space="preserve">Total Australian exports of sugar were valued at $1.5 billion in 2014, and around one third of these exports (valued at an estimated $510 million) went to TPP countries. </w:t>
            </w:r>
          </w:p>
          <w:p w14:paraId="74037FBB"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 xml:space="preserve">TPP market access gains for Australian sugar producers and exporters include: </w:t>
            </w:r>
          </w:p>
          <w:p w14:paraId="74037FBC" w14:textId="77777777" w:rsidR="000F0553" w:rsidRPr="00DC5278" w:rsidRDefault="00C42023" w:rsidP="0085547B">
            <w:pPr>
              <w:pStyle w:val="ListParagraph"/>
              <w:widowControl w:val="0"/>
              <w:numPr>
                <w:ilvl w:val="0"/>
                <w:numId w:val="79"/>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t</w:t>
            </w:r>
            <w:r w:rsidR="005B6B31" w:rsidRPr="00DC5278">
              <w:rPr>
                <w:rFonts w:ascii="Times New Roman" w:hAnsi="Times New Roman" w:cs="Times New Roman"/>
                <w:sz w:val="24"/>
                <w:szCs w:val="24"/>
                <w:u w:color="414042"/>
              </w:rPr>
              <w:t xml:space="preserve">he US will provide Australia with the largest access granted to a sugar exporting country in over 20 years, with an additional 65,000 </w:t>
            </w:r>
            <w:proofErr w:type="spellStart"/>
            <w:r w:rsidR="005B6B31" w:rsidRPr="00DC5278">
              <w:rPr>
                <w:rFonts w:ascii="Times New Roman" w:hAnsi="Times New Roman" w:cs="Times New Roman"/>
                <w:sz w:val="24"/>
                <w:szCs w:val="24"/>
                <w:u w:color="414042"/>
              </w:rPr>
              <w:t>tonnes</w:t>
            </w:r>
            <w:proofErr w:type="spellEnd"/>
            <w:r w:rsidR="005B6B31" w:rsidRPr="00DC5278">
              <w:rPr>
                <w:rFonts w:ascii="Times New Roman" w:hAnsi="Times New Roman" w:cs="Times New Roman"/>
                <w:sz w:val="24"/>
                <w:szCs w:val="24"/>
                <w:u w:color="414042"/>
              </w:rPr>
              <w:t xml:space="preserve"> of access from entry into force of the TPP.  Australia will now have access equivalent to Brazil into the US market. </w:t>
            </w:r>
            <w:r w:rsidR="0085547B" w:rsidRPr="00DC5278">
              <w:rPr>
                <w:rFonts w:ascii="Times New Roman" w:hAnsi="Times New Roman" w:cs="Times New Roman"/>
                <w:sz w:val="24"/>
                <w:szCs w:val="24"/>
                <w:u w:color="414042"/>
              </w:rPr>
              <w:t xml:space="preserve"> </w:t>
            </w:r>
            <w:r w:rsidR="005B6B31" w:rsidRPr="00DC5278">
              <w:rPr>
                <w:rFonts w:ascii="Times New Roman" w:hAnsi="Times New Roman" w:cs="Times New Roman"/>
                <w:sz w:val="24"/>
                <w:szCs w:val="24"/>
                <w:u w:color="414042"/>
              </w:rPr>
              <w:t>The US will also provide Australia with 23 per cent of future additional quota allocations, which could see Australia's raw sugar exports to the US climb a</w:t>
            </w:r>
            <w:r w:rsidR="000F0553" w:rsidRPr="00DC5278">
              <w:rPr>
                <w:rFonts w:ascii="Times New Roman" w:hAnsi="Times New Roman" w:cs="Times New Roman"/>
                <w:sz w:val="24"/>
                <w:szCs w:val="24"/>
                <w:u w:color="414042"/>
              </w:rPr>
              <w:t xml:space="preserve">bove 400,000 </w:t>
            </w:r>
            <w:proofErr w:type="spellStart"/>
            <w:r w:rsidR="000F0553" w:rsidRPr="00DC5278">
              <w:rPr>
                <w:rFonts w:ascii="Times New Roman" w:hAnsi="Times New Roman" w:cs="Times New Roman"/>
                <w:sz w:val="24"/>
                <w:szCs w:val="24"/>
                <w:u w:color="414042"/>
              </w:rPr>
              <w:t>tonnes</w:t>
            </w:r>
            <w:proofErr w:type="spellEnd"/>
            <w:r w:rsidR="000F0553" w:rsidRPr="00DC5278">
              <w:rPr>
                <w:rFonts w:ascii="Times New Roman" w:hAnsi="Times New Roman" w:cs="Times New Roman"/>
                <w:sz w:val="24"/>
                <w:szCs w:val="24"/>
                <w:u w:color="414042"/>
              </w:rPr>
              <w:t xml:space="preserve"> by </w:t>
            </w:r>
            <w:proofErr w:type="gramStart"/>
            <w:r w:rsidR="000F0553" w:rsidRPr="00DC5278">
              <w:rPr>
                <w:rFonts w:ascii="Times New Roman" w:hAnsi="Times New Roman" w:cs="Times New Roman"/>
                <w:sz w:val="24"/>
                <w:szCs w:val="24"/>
                <w:u w:color="414042"/>
              </w:rPr>
              <w:t>2019/20;</w:t>
            </w:r>
            <w:proofErr w:type="gramEnd"/>
          </w:p>
          <w:p w14:paraId="74037FBD" w14:textId="77777777" w:rsidR="005B6B31" w:rsidRPr="00DC5278" w:rsidRDefault="00C42023" w:rsidP="0085547B">
            <w:pPr>
              <w:pStyle w:val="ListParagraph"/>
              <w:widowControl w:val="0"/>
              <w:numPr>
                <w:ilvl w:val="0"/>
                <w:numId w:val="79"/>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b</w:t>
            </w:r>
            <w:r w:rsidR="005B6B31" w:rsidRPr="00DC5278">
              <w:rPr>
                <w:rFonts w:ascii="Times New Roman" w:hAnsi="Times New Roman" w:cs="Times New Roman"/>
                <w:sz w:val="24"/>
                <w:szCs w:val="24"/>
                <w:u w:color="414042"/>
              </w:rPr>
              <w:t xml:space="preserve">uilding on the JAEPA, elimination of Japan’s tariff and reduction in the levy on high polarity sugar exports on entry into force of the TPP. </w:t>
            </w:r>
            <w:r w:rsidR="0085547B" w:rsidRPr="00DC5278">
              <w:rPr>
                <w:rFonts w:ascii="Times New Roman" w:hAnsi="Times New Roman" w:cs="Times New Roman"/>
                <w:sz w:val="24"/>
                <w:szCs w:val="24"/>
                <w:u w:color="414042"/>
              </w:rPr>
              <w:t xml:space="preserve"> </w:t>
            </w:r>
            <w:r w:rsidR="005B6B31" w:rsidRPr="00DC5278">
              <w:rPr>
                <w:rFonts w:ascii="Times New Roman" w:hAnsi="Times New Roman" w:cs="Times New Roman"/>
                <w:sz w:val="24"/>
                <w:szCs w:val="24"/>
                <w:u w:color="414042"/>
              </w:rPr>
              <w:t xml:space="preserve">In 2014, Australia sugar exports to Japan were valued at around $200 </w:t>
            </w:r>
            <w:proofErr w:type="gramStart"/>
            <w:r w:rsidR="005B6B31" w:rsidRPr="00DC5278">
              <w:rPr>
                <w:rFonts w:ascii="Times New Roman" w:hAnsi="Times New Roman" w:cs="Times New Roman"/>
                <w:sz w:val="24"/>
                <w:szCs w:val="24"/>
                <w:u w:color="414042"/>
              </w:rPr>
              <w:t>million;</w:t>
            </w:r>
            <w:proofErr w:type="gramEnd"/>
          </w:p>
          <w:p w14:paraId="74037FBE" w14:textId="77777777" w:rsidR="005B6B31" w:rsidRPr="00DC5278" w:rsidRDefault="00C42023" w:rsidP="0085547B">
            <w:pPr>
              <w:pStyle w:val="ListParagraph"/>
              <w:widowControl w:val="0"/>
              <w:numPr>
                <w:ilvl w:val="0"/>
                <w:numId w:val="79"/>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limination of Canada’s tariffs on refined sugar (currently CA$30.86/</w:t>
            </w:r>
            <w:proofErr w:type="spellStart"/>
            <w:r w:rsidR="005B6B31" w:rsidRPr="00DC5278">
              <w:rPr>
                <w:rFonts w:ascii="Times New Roman" w:hAnsi="Times New Roman" w:cs="Times New Roman"/>
                <w:sz w:val="24"/>
                <w:szCs w:val="24"/>
                <w:u w:color="414042"/>
              </w:rPr>
              <w:t>tonne</w:t>
            </w:r>
            <w:proofErr w:type="spellEnd"/>
            <w:r w:rsidR="005B6B31" w:rsidRPr="00DC5278">
              <w:rPr>
                <w:rFonts w:ascii="Times New Roman" w:hAnsi="Times New Roman" w:cs="Times New Roman"/>
                <w:sz w:val="24"/>
                <w:szCs w:val="24"/>
                <w:u w:color="414042"/>
              </w:rPr>
              <w:t xml:space="preserve">) within 5 years of entry into force of the TPP.  Australia already has duty free access for raw sugar into </w:t>
            </w:r>
            <w:proofErr w:type="gramStart"/>
            <w:r w:rsidR="005B6B31" w:rsidRPr="00DC5278">
              <w:rPr>
                <w:rFonts w:ascii="Times New Roman" w:hAnsi="Times New Roman" w:cs="Times New Roman"/>
                <w:sz w:val="24"/>
                <w:szCs w:val="24"/>
                <w:u w:color="414042"/>
              </w:rPr>
              <w:t>Canada;</w:t>
            </w:r>
            <w:proofErr w:type="gramEnd"/>
          </w:p>
          <w:p w14:paraId="74037FBF" w14:textId="77777777" w:rsidR="005B6B31" w:rsidRPr="00DC5278" w:rsidRDefault="005B6B31" w:rsidP="0085547B">
            <w:pPr>
              <w:pStyle w:val="ListParagraph"/>
              <w:widowControl w:val="0"/>
              <w:numPr>
                <w:ilvl w:val="0"/>
                <w:numId w:val="79"/>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Mexico will also apportion Australia a guaranteed 7 per cent of any tariff rate quota for raw sugar in the years in which it is offered.  Australia is only the 6</w:t>
            </w:r>
            <w:r w:rsidRPr="00DC5278">
              <w:rPr>
                <w:rFonts w:ascii="Times New Roman" w:hAnsi="Times New Roman" w:cs="Times New Roman"/>
                <w:sz w:val="24"/>
                <w:szCs w:val="24"/>
                <w:u w:color="414042"/>
                <w:vertAlign w:val="superscript"/>
              </w:rPr>
              <w:t>th</w:t>
            </w:r>
            <w:r w:rsidRPr="00DC5278">
              <w:rPr>
                <w:rFonts w:ascii="Times New Roman" w:hAnsi="Times New Roman" w:cs="Times New Roman"/>
                <w:sz w:val="24"/>
                <w:szCs w:val="24"/>
                <w:u w:color="414042"/>
              </w:rPr>
              <w:t xml:space="preserve"> country </w:t>
            </w:r>
            <w:r w:rsidR="0085547B" w:rsidRPr="00DC5278">
              <w:rPr>
                <w:rFonts w:ascii="Times New Roman" w:hAnsi="Times New Roman" w:cs="Times New Roman"/>
                <w:sz w:val="24"/>
                <w:szCs w:val="24"/>
                <w:u w:color="414042"/>
              </w:rPr>
              <w:t xml:space="preserve">to which </w:t>
            </w:r>
            <w:r w:rsidRPr="00DC5278">
              <w:rPr>
                <w:rFonts w:ascii="Times New Roman" w:hAnsi="Times New Roman" w:cs="Times New Roman"/>
                <w:sz w:val="24"/>
                <w:szCs w:val="24"/>
                <w:u w:color="414042"/>
              </w:rPr>
              <w:t xml:space="preserve">Mexico has offered such an </w:t>
            </w:r>
            <w:proofErr w:type="gramStart"/>
            <w:r w:rsidRPr="00DC5278">
              <w:rPr>
                <w:rFonts w:ascii="Times New Roman" w:hAnsi="Times New Roman" w:cs="Times New Roman"/>
                <w:sz w:val="24"/>
                <w:szCs w:val="24"/>
                <w:u w:color="414042"/>
              </w:rPr>
              <w:t>outcome;</w:t>
            </w:r>
            <w:proofErr w:type="gramEnd"/>
          </w:p>
          <w:p w14:paraId="74037FC0" w14:textId="390153A3" w:rsidR="005B6B31" w:rsidRPr="00DC5278" w:rsidRDefault="00C42023" w:rsidP="0085547B">
            <w:pPr>
              <w:pStyle w:val="ListParagraph"/>
              <w:widowControl w:val="0"/>
              <w:numPr>
                <w:ilvl w:val="0"/>
                <w:numId w:val="79"/>
              </w:numPr>
              <w:tabs>
                <w:tab w:val="num" w:pos="1410"/>
              </w:tabs>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in-quota tariffs on Vietnam’s WTO sugar quota </w:t>
            </w:r>
            <w:r w:rsidR="00477A31">
              <w:rPr>
                <w:rFonts w:ascii="Times New Roman" w:hAnsi="Times New Roman" w:cs="Times New Roman"/>
                <w:sz w:val="24"/>
                <w:szCs w:val="24"/>
                <w:u w:color="414042"/>
              </w:rPr>
              <w:t>within 11 years of</w:t>
            </w:r>
            <w:r w:rsidR="005B6B31" w:rsidRPr="00DC5278">
              <w:rPr>
                <w:rFonts w:ascii="Times New Roman" w:hAnsi="Times New Roman" w:cs="Times New Roman"/>
                <w:sz w:val="24"/>
                <w:szCs w:val="24"/>
                <w:u w:color="414042"/>
              </w:rPr>
              <w:t xml:space="preserve"> entry into force; and</w:t>
            </w:r>
          </w:p>
          <w:p w14:paraId="74037FC1" w14:textId="77777777" w:rsidR="005B6B31" w:rsidRPr="00DC5278" w:rsidRDefault="005B6B31" w:rsidP="0085547B">
            <w:pPr>
              <w:pStyle w:val="ListParagraph"/>
              <w:widowControl w:val="0"/>
              <w:numPr>
                <w:ilvl w:val="0"/>
                <w:numId w:val="79"/>
              </w:numPr>
              <w:tabs>
                <w:tab w:val="num" w:pos="1410"/>
              </w:tabs>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Malaysia has committed to allow Australia to engage in the wholesale distribution of refined sugar in Malaysia for use in the food and beverage industry.</w:t>
            </w:r>
          </w:p>
        </w:tc>
      </w:tr>
      <w:tr w:rsidR="005B6B31" w:rsidRPr="00DC5278" w14:paraId="74037FC9" w14:textId="77777777" w:rsidTr="005B6B31">
        <w:trPr>
          <w:trHeight w:val="2946"/>
        </w:trPr>
        <w:tc>
          <w:tcPr>
            <w:tcW w:w="0" w:type="auto"/>
          </w:tcPr>
          <w:p w14:paraId="74037FC3"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t>Cotton</w:t>
            </w:r>
          </w:p>
        </w:tc>
        <w:tc>
          <w:tcPr>
            <w:tcW w:w="0" w:type="auto"/>
          </w:tcPr>
          <w:p w14:paraId="74037FC4" w14:textId="6323F8C8" w:rsidR="005B6B31" w:rsidRPr="00DC5278" w:rsidRDefault="005B6B31" w:rsidP="0085547B">
            <w:pPr>
              <w:pStyle w:val="Body"/>
              <w:widowControl w:val="0"/>
              <w:suppressAutoHyphens/>
              <w:rPr>
                <w:rFonts w:hAnsi="Times New Roman" w:cs="Times New Roman"/>
                <w:color w:val="auto"/>
                <w:u w:color="414042"/>
                <w:lang w:val="en-AU"/>
              </w:rPr>
            </w:pPr>
            <w:r w:rsidRPr="00DC5278">
              <w:rPr>
                <w:rFonts w:hAnsi="Times New Roman" w:cs="Times New Roman"/>
                <w:color w:val="auto"/>
                <w:u w:color="414042"/>
                <w:lang w:val="en-AU"/>
              </w:rPr>
              <w:t>Total Australian exports of cotton were valued at around $2 billion in 2014, and 12</w:t>
            </w:r>
            <w:r w:rsidR="00C42023" w:rsidRPr="00DC5278">
              <w:rPr>
                <w:rFonts w:hAnsi="Times New Roman" w:cs="Times New Roman"/>
                <w:color w:val="auto"/>
                <w:u w:color="414042"/>
                <w:lang w:val="en-AU"/>
              </w:rPr>
              <w:t xml:space="preserve"> </w:t>
            </w:r>
            <w:r w:rsidRPr="00DC5278">
              <w:rPr>
                <w:rFonts w:hAnsi="Times New Roman" w:cs="Times New Roman"/>
                <w:color w:val="auto"/>
                <w:u w:color="414042"/>
                <w:lang w:val="en-AU"/>
              </w:rPr>
              <w:t>per cent of cotton exports (valued at 251 million) were sent to TPP countries.</w:t>
            </w:r>
          </w:p>
          <w:p w14:paraId="74037FC5" w14:textId="77777777" w:rsidR="000F0553" w:rsidRPr="00DC5278" w:rsidRDefault="000F0553" w:rsidP="0085547B">
            <w:pPr>
              <w:pStyle w:val="Body"/>
              <w:widowControl w:val="0"/>
              <w:suppressAutoHyphens/>
              <w:rPr>
                <w:rFonts w:eastAsia="Arial" w:hAnsi="Times New Roman" w:cs="Times New Roman"/>
                <w:color w:val="auto"/>
                <w:u w:color="414042"/>
                <w:lang w:val="en-AU"/>
              </w:rPr>
            </w:pPr>
          </w:p>
          <w:p w14:paraId="74037FC6"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All tariffs on Australian cotton exports will be eliminated under the TPP, with most eliminated from entry into force. US tariff elimination will occur in accordance with the</w:t>
            </w:r>
            <w:r w:rsidR="0085547B" w:rsidRPr="00DC5278">
              <w:rPr>
                <w:rFonts w:hAnsi="Times New Roman" w:cs="Times New Roman"/>
                <w:color w:val="auto"/>
                <w:u w:color="414042"/>
                <w:lang w:val="en-AU"/>
              </w:rPr>
              <w:t xml:space="preserve"> timelines in AUS</w:t>
            </w:r>
            <w:r w:rsidRPr="00DC5278">
              <w:rPr>
                <w:rFonts w:hAnsi="Times New Roman" w:cs="Times New Roman"/>
                <w:color w:val="auto"/>
                <w:u w:color="414042"/>
                <w:lang w:val="en-AU"/>
              </w:rPr>
              <w:t xml:space="preserve">FTA </w:t>
            </w:r>
            <w:r w:rsidR="0085547B" w:rsidRPr="00DC5278">
              <w:rPr>
                <w:rFonts w:hAnsi="Times New Roman" w:cs="Times New Roman"/>
                <w:color w:val="auto"/>
                <w:u w:color="414042"/>
                <w:lang w:val="en-AU"/>
              </w:rPr>
              <w:t>(</w:t>
            </w:r>
            <w:r w:rsidRPr="00DC5278">
              <w:rPr>
                <w:rFonts w:hAnsi="Times New Roman" w:cs="Times New Roman"/>
                <w:color w:val="auto"/>
                <w:u w:color="414042"/>
                <w:lang w:val="en-AU"/>
              </w:rPr>
              <w:t>by 2023</w:t>
            </w:r>
            <w:r w:rsidR="0085547B" w:rsidRPr="00DC5278">
              <w:rPr>
                <w:rFonts w:hAnsi="Times New Roman" w:cs="Times New Roman"/>
                <w:color w:val="auto"/>
                <w:u w:color="414042"/>
                <w:lang w:val="en-AU"/>
              </w:rPr>
              <w:t>)</w:t>
            </w:r>
            <w:r w:rsidRPr="00DC5278">
              <w:rPr>
                <w:rFonts w:hAnsi="Times New Roman" w:cs="Times New Roman"/>
                <w:color w:val="auto"/>
                <w:u w:color="414042"/>
                <w:lang w:val="en-AU"/>
              </w:rPr>
              <w:t>.</w:t>
            </w:r>
          </w:p>
          <w:p w14:paraId="74037FC7" w14:textId="77777777" w:rsidR="000F0553" w:rsidRPr="00DC5278" w:rsidRDefault="000F0553" w:rsidP="0085547B">
            <w:pPr>
              <w:pStyle w:val="Body"/>
              <w:widowControl w:val="0"/>
              <w:suppressAutoHyphens/>
              <w:rPr>
                <w:rFonts w:hAnsi="Times New Roman" w:cs="Times New Roman"/>
                <w:color w:val="auto"/>
                <w:u w:color="414042"/>
                <w:lang w:val="en-AU"/>
              </w:rPr>
            </w:pPr>
          </w:p>
          <w:p w14:paraId="74037FC8" w14:textId="77777777" w:rsidR="005B6B31" w:rsidRPr="00DC5278" w:rsidRDefault="005B6B31" w:rsidP="0085547B">
            <w:pPr>
              <w:pStyle w:val="Body"/>
              <w:widowControl w:val="0"/>
              <w:suppressAutoHyphens/>
              <w:rPr>
                <w:rFonts w:hAnsi="Times New Roman" w:cs="Times New Roman"/>
                <w:color w:val="auto"/>
                <w:lang w:val="en-AU"/>
              </w:rPr>
            </w:pPr>
            <w:r w:rsidRPr="00DC5278">
              <w:rPr>
                <w:rFonts w:hAnsi="Times New Roman" w:cs="Times New Roman"/>
                <w:color w:val="auto"/>
                <w:u w:color="414042"/>
                <w:lang w:val="en-AU"/>
              </w:rPr>
              <w:t xml:space="preserve">Australian cotton producers will also benefit from creation of new regional supply chains into the US and Japanese consumer markets.  For example, clothing produced in Vietnam from Australian cotton will benefit from the elimination of US tariffs on cotton products over 10 to 15 years – encouraging greater demand for Australian cotton in the TPP region. </w:t>
            </w:r>
          </w:p>
        </w:tc>
      </w:tr>
      <w:tr w:rsidR="005B6B31" w:rsidRPr="00DC5278" w14:paraId="74037FD2" w14:textId="77777777" w:rsidTr="005B6B31">
        <w:trPr>
          <w:trHeight w:val="5329"/>
        </w:trPr>
        <w:tc>
          <w:tcPr>
            <w:tcW w:w="0" w:type="auto"/>
          </w:tcPr>
          <w:p w14:paraId="74037FCA"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lastRenderedPageBreak/>
              <w:t xml:space="preserve">Wine </w:t>
            </w:r>
          </w:p>
        </w:tc>
        <w:tc>
          <w:tcPr>
            <w:tcW w:w="0" w:type="auto"/>
          </w:tcPr>
          <w:p w14:paraId="74037FCB"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Total Australian wine exports were valued at $1.9 billion in 2014, and 45 per</w:t>
            </w:r>
            <w:r w:rsidR="00722512" w:rsidRPr="00DC5278">
              <w:rPr>
                <w:rFonts w:hAnsi="Times New Roman" w:cs="Times New Roman"/>
                <w:color w:val="auto"/>
                <w:u w:color="414042"/>
                <w:lang w:val="en-AU"/>
              </w:rPr>
              <w:t xml:space="preserve"> </w:t>
            </w:r>
            <w:r w:rsidRPr="00DC5278">
              <w:rPr>
                <w:rFonts w:hAnsi="Times New Roman" w:cs="Times New Roman"/>
                <w:color w:val="auto"/>
                <w:u w:color="414042"/>
                <w:lang w:val="en-AU"/>
              </w:rPr>
              <w:t xml:space="preserve">cent of these exports (valued at $837 million) went to TPP countries. </w:t>
            </w:r>
          </w:p>
          <w:p w14:paraId="74037FCC"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 xml:space="preserve">TPP market access gains for Australian wine producers and exporters include: </w:t>
            </w:r>
          </w:p>
          <w:p w14:paraId="74037FCD" w14:textId="77777777" w:rsidR="005B6B31" w:rsidRPr="00DC5278" w:rsidRDefault="00C42023" w:rsidP="0085547B">
            <w:pPr>
              <w:pStyle w:val="ListParagraph"/>
              <w:widowControl w:val="0"/>
              <w:numPr>
                <w:ilvl w:val="0"/>
                <w:numId w:val="80"/>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limination of Canada’s tariffs (currently 1.87 ¢/</w:t>
            </w:r>
            <w:proofErr w:type="spellStart"/>
            <w:r w:rsidR="005B6B31" w:rsidRPr="00DC5278">
              <w:rPr>
                <w:rFonts w:ascii="Times New Roman" w:hAnsi="Times New Roman" w:cs="Times New Roman"/>
                <w:sz w:val="24"/>
                <w:szCs w:val="24"/>
                <w:u w:color="414042"/>
              </w:rPr>
              <w:t>litre</w:t>
            </w:r>
            <w:proofErr w:type="spellEnd"/>
            <w:r w:rsidR="005B6B31" w:rsidRPr="00DC5278">
              <w:rPr>
                <w:rFonts w:ascii="Times New Roman" w:hAnsi="Times New Roman" w:cs="Times New Roman"/>
                <w:sz w:val="24"/>
                <w:szCs w:val="24"/>
                <w:u w:color="414042"/>
              </w:rPr>
              <w:t xml:space="preserve"> and 4.68 ¢/</w:t>
            </w:r>
            <w:proofErr w:type="spellStart"/>
            <w:r w:rsidR="005B6B31" w:rsidRPr="00DC5278">
              <w:rPr>
                <w:rFonts w:ascii="Times New Roman" w:hAnsi="Times New Roman" w:cs="Times New Roman"/>
                <w:sz w:val="24"/>
                <w:szCs w:val="24"/>
                <w:u w:color="414042"/>
              </w:rPr>
              <w:t>litre</w:t>
            </w:r>
            <w:proofErr w:type="spellEnd"/>
            <w:r w:rsidR="005B6B31" w:rsidRPr="00DC5278">
              <w:rPr>
                <w:rFonts w:ascii="Times New Roman" w:hAnsi="Times New Roman" w:cs="Times New Roman"/>
                <w:sz w:val="24"/>
                <w:szCs w:val="24"/>
                <w:u w:color="414042"/>
              </w:rPr>
              <w:t xml:space="preserve">) upon entry into force of the TPP.  Australian wine exports to Canada were valued at $174 million in </w:t>
            </w:r>
            <w:proofErr w:type="gramStart"/>
            <w:r w:rsidR="005B6B31" w:rsidRPr="00DC5278">
              <w:rPr>
                <w:rFonts w:ascii="Times New Roman" w:hAnsi="Times New Roman" w:cs="Times New Roman"/>
                <w:sz w:val="24"/>
                <w:szCs w:val="24"/>
                <w:u w:color="414042"/>
              </w:rPr>
              <w:t>2014;</w:t>
            </w:r>
            <w:proofErr w:type="gramEnd"/>
            <w:r w:rsidR="005B6B31" w:rsidRPr="00DC5278">
              <w:rPr>
                <w:rFonts w:ascii="Times New Roman" w:hAnsi="Times New Roman" w:cs="Times New Roman"/>
                <w:sz w:val="24"/>
                <w:szCs w:val="24"/>
                <w:u w:color="414042"/>
              </w:rPr>
              <w:t xml:space="preserve"> </w:t>
            </w:r>
          </w:p>
          <w:p w14:paraId="74037FCE" w14:textId="77777777" w:rsidR="005B6B31" w:rsidRPr="00DC5278" w:rsidRDefault="00C42023" w:rsidP="0085547B">
            <w:pPr>
              <w:pStyle w:val="ListParagraph"/>
              <w:widowControl w:val="0"/>
              <w:numPr>
                <w:ilvl w:val="0"/>
                <w:numId w:val="80"/>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Malaysian tariffs within 15 years of entry into force of the TPP.  Australian wine exports to Malaysia were valued at $34 million in 2014 and are currently subject to tariffs ranging from </w:t>
            </w:r>
            <w:r w:rsidR="0085547B" w:rsidRPr="00DC5278">
              <w:rPr>
                <w:rFonts w:ascii="Times New Roman" w:hAnsi="Times New Roman" w:cs="Times New Roman"/>
                <w:sz w:val="24"/>
                <w:szCs w:val="24"/>
                <w:u w:color="414042"/>
              </w:rPr>
              <w:t>RM</w:t>
            </w:r>
            <w:r w:rsidR="005B6B31" w:rsidRPr="00DC5278">
              <w:rPr>
                <w:rFonts w:ascii="Times New Roman" w:hAnsi="Times New Roman" w:cs="Times New Roman"/>
                <w:sz w:val="24"/>
                <w:szCs w:val="24"/>
                <w:u w:color="414042"/>
              </w:rPr>
              <w:t>7 to</w:t>
            </w:r>
            <w:r w:rsidR="0085547B" w:rsidRPr="00DC5278">
              <w:rPr>
                <w:rFonts w:ascii="Times New Roman" w:hAnsi="Times New Roman" w:cs="Times New Roman"/>
                <w:sz w:val="24"/>
                <w:szCs w:val="24"/>
                <w:u w:color="414042"/>
              </w:rPr>
              <w:t xml:space="preserve"> RM</w:t>
            </w:r>
            <w:r w:rsidR="005B6B31" w:rsidRPr="00DC5278">
              <w:rPr>
                <w:rFonts w:ascii="Times New Roman" w:hAnsi="Times New Roman" w:cs="Times New Roman"/>
                <w:sz w:val="24"/>
                <w:szCs w:val="24"/>
                <w:u w:color="414042"/>
              </w:rPr>
              <w:t xml:space="preserve">23 per </w:t>
            </w:r>
            <w:proofErr w:type="spellStart"/>
            <w:proofErr w:type="gramStart"/>
            <w:r w:rsidR="005B6B31" w:rsidRPr="00DC5278">
              <w:rPr>
                <w:rFonts w:ascii="Times New Roman" w:hAnsi="Times New Roman" w:cs="Times New Roman"/>
                <w:sz w:val="24"/>
                <w:szCs w:val="24"/>
                <w:u w:color="414042"/>
              </w:rPr>
              <w:t>litre</w:t>
            </w:r>
            <w:proofErr w:type="spellEnd"/>
            <w:r w:rsidR="005B6B31" w:rsidRPr="00DC5278">
              <w:rPr>
                <w:rFonts w:ascii="Times New Roman" w:hAnsi="Times New Roman" w:cs="Times New Roman"/>
                <w:sz w:val="24"/>
                <w:szCs w:val="24"/>
                <w:u w:color="414042"/>
              </w:rPr>
              <w:t>;</w:t>
            </w:r>
            <w:proofErr w:type="gramEnd"/>
            <w:r w:rsidR="005B6B31" w:rsidRPr="00DC5278">
              <w:rPr>
                <w:rFonts w:ascii="Times New Roman" w:hAnsi="Times New Roman" w:cs="Times New Roman"/>
                <w:sz w:val="24"/>
                <w:szCs w:val="24"/>
                <w:u w:color="414042"/>
              </w:rPr>
              <w:t xml:space="preserve"> </w:t>
            </w:r>
            <w:r w:rsidR="005B6B31" w:rsidRPr="00DC5278">
              <w:rPr>
                <w:rFonts w:ascii="Times New Roman" w:hAnsi="Times New Roman" w:cs="Times New Roman"/>
                <w:i/>
                <w:iCs/>
                <w:sz w:val="24"/>
                <w:szCs w:val="24"/>
                <w:u w:color="414042"/>
              </w:rPr>
              <w:t xml:space="preserve"> </w:t>
            </w:r>
          </w:p>
          <w:p w14:paraId="74037FCF" w14:textId="77777777" w:rsidR="005B6B31" w:rsidRPr="00DC5278" w:rsidRDefault="00C42023" w:rsidP="0085547B">
            <w:pPr>
              <w:pStyle w:val="ListParagraph"/>
              <w:widowControl w:val="0"/>
              <w:numPr>
                <w:ilvl w:val="0"/>
                <w:numId w:val="80"/>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Vietnamese tariffs within 11 years of entry into force of the TPP.  Australian wine exports to Vietnam were valued at $5.4 million in 2014 and are currently subject to tariffs of up to 59 per </w:t>
            </w:r>
            <w:proofErr w:type="gramStart"/>
            <w:r w:rsidR="005B6B31" w:rsidRPr="00DC5278">
              <w:rPr>
                <w:rFonts w:ascii="Times New Roman" w:hAnsi="Times New Roman" w:cs="Times New Roman"/>
                <w:sz w:val="24"/>
                <w:szCs w:val="24"/>
                <w:u w:color="414042"/>
              </w:rPr>
              <w:t>cent;</w:t>
            </w:r>
            <w:proofErr w:type="gramEnd"/>
            <w:r w:rsidR="005B6B31" w:rsidRPr="00DC5278">
              <w:rPr>
                <w:rFonts w:ascii="Times New Roman" w:hAnsi="Times New Roman" w:cs="Times New Roman"/>
                <w:sz w:val="24"/>
                <w:szCs w:val="24"/>
                <w:u w:color="414042"/>
              </w:rPr>
              <w:t xml:space="preserve"> </w:t>
            </w:r>
          </w:p>
          <w:p w14:paraId="74037FD0" w14:textId="3CFCB405" w:rsidR="005B6B31" w:rsidRPr="00DC5278" w:rsidRDefault="00C42023" w:rsidP="0085547B">
            <w:pPr>
              <w:pStyle w:val="ListParagraph"/>
              <w:widowControl w:val="0"/>
              <w:numPr>
                <w:ilvl w:val="0"/>
                <w:numId w:val="80"/>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limination of Mexican tariffs (currently 20 per cent) within 3 years of entry into force of the TPP for higher quality wine and elimination of all tariffs within 10 years of entry into for</w:t>
            </w:r>
            <w:r w:rsidR="008B4F98">
              <w:rPr>
                <w:rFonts w:ascii="Times New Roman" w:hAnsi="Times New Roman" w:cs="Times New Roman"/>
                <w:sz w:val="24"/>
                <w:szCs w:val="24"/>
                <w:u w:color="414042"/>
              </w:rPr>
              <w:t>ce of the TPP for all wine; and</w:t>
            </w:r>
          </w:p>
          <w:p w14:paraId="74037FD1" w14:textId="77777777" w:rsidR="005B6B31" w:rsidRPr="00DC5278" w:rsidRDefault="00C42023" w:rsidP="0085547B">
            <w:pPr>
              <w:pStyle w:val="ListParagraph"/>
              <w:widowControl w:val="0"/>
              <w:numPr>
                <w:ilvl w:val="0"/>
                <w:numId w:val="80"/>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Peru’s 9 per cent tariffs upon entry into force of the TPP for table wine and within 5 years for other wine.  </w:t>
            </w:r>
          </w:p>
        </w:tc>
      </w:tr>
      <w:tr w:rsidR="005B6B31" w:rsidRPr="00DC5278" w14:paraId="74037FDB" w14:textId="77777777" w:rsidTr="005B6B31">
        <w:trPr>
          <w:trHeight w:val="6064"/>
        </w:trPr>
        <w:tc>
          <w:tcPr>
            <w:tcW w:w="0" w:type="auto"/>
          </w:tcPr>
          <w:p w14:paraId="74037FD3"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t xml:space="preserve">Horticulture </w:t>
            </w:r>
          </w:p>
        </w:tc>
        <w:tc>
          <w:tcPr>
            <w:tcW w:w="0" w:type="auto"/>
          </w:tcPr>
          <w:p w14:paraId="74037FD4"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Total Australian horticulture exports were valued at $2.4 billion in 2014, and 24 per cent of these exports (valued at $577 million) went to TPP countries.</w:t>
            </w:r>
          </w:p>
          <w:p w14:paraId="74037FD5"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 xml:space="preserve">TPP market access outcomes for Australian horticultural producers and exporters include: </w:t>
            </w:r>
          </w:p>
          <w:p w14:paraId="74037FD6" w14:textId="77777777" w:rsidR="005B6B31" w:rsidRPr="00DC5278" w:rsidRDefault="00C42023" w:rsidP="0085547B">
            <w:pPr>
              <w:pStyle w:val="ListParagraph"/>
              <w:widowControl w:val="0"/>
              <w:numPr>
                <w:ilvl w:val="0"/>
                <w:numId w:val="81"/>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b</w:t>
            </w:r>
            <w:r w:rsidR="005B6B31" w:rsidRPr="00DC5278">
              <w:rPr>
                <w:rFonts w:ascii="Times New Roman" w:hAnsi="Times New Roman" w:cs="Times New Roman"/>
                <w:sz w:val="24"/>
                <w:szCs w:val="24"/>
                <w:u w:color="414042"/>
              </w:rPr>
              <w:t xml:space="preserve">uilding on JAEPA, Japan will extend the period by which oranges will face the lower “out of season” tariff (corresponding to the main growing season in Australia) to an </w:t>
            </w:r>
            <w:proofErr w:type="gramStart"/>
            <w:r w:rsidR="005B6B31" w:rsidRPr="00DC5278">
              <w:rPr>
                <w:rFonts w:ascii="Times New Roman" w:hAnsi="Times New Roman" w:cs="Times New Roman"/>
                <w:sz w:val="24"/>
                <w:szCs w:val="24"/>
                <w:u w:color="414042"/>
              </w:rPr>
              <w:t>8 month</w:t>
            </w:r>
            <w:proofErr w:type="gramEnd"/>
            <w:r w:rsidR="005B6B31" w:rsidRPr="00DC5278">
              <w:rPr>
                <w:rFonts w:ascii="Times New Roman" w:hAnsi="Times New Roman" w:cs="Times New Roman"/>
                <w:sz w:val="24"/>
                <w:szCs w:val="24"/>
                <w:u w:color="414042"/>
              </w:rPr>
              <w:t xml:space="preserve"> period (from 1 April to 30 November</w:t>
            </w:r>
            <w:proofErr w:type="gramStart"/>
            <w:r w:rsidR="005B6B31" w:rsidRPr="00DC5278">
              <w:rPr>
                <w:rFonts w:ascii="Times New Roman" w:hAnsi="Times New Roman" w:cs="Times New Roman"/>
                <w:sz w:val="24"/>
                <w:szCs w:val="24"/>
                <w:u w:color="414042"/>
              </w:rPr>
              <w:t>), and</w:t>
            </w:r>
            <w:proofErr w:type="gramEnd"/>
            <w:r w:rsidR="005B6B31" w:rsidRPr="00DC5278">
              <w:rPr>
                <w:rFonts w:ascii="Times New Roman" w:hAnsi="Times New Roman" w:cs="Times New Roman"/>
                <w:sz w:val="24"/>
                <w:szCs w:val="24"/>
                <w:u w:color="414042"/>
              </w:rPr>
              <w:t xml:space="preserve"> will eliminate that tariff over 6 years.  The higher “in season” tariff will be eliminated over 7 years. </w:t>
            </w:r>
            <w:r w:rsidR="0085547B" w:rsidRPr="00DC5278">
              <w:rPr>
                <w:rFonts w:ascii="Times New Roman" w:hAnsi="Times New Roman" w:cs="Times New Roman"/>
                <w:sz w:val="24"/>
                <w:szCs w:val="24"/>
                <w:u w:color="414042"/>
              </w:rPr>
              <w:t xml:space="preserve"> </w:t>
            </w:r>
            <w:r w:rsidR="005B6B31" w:rsidRPr="00DC5278">
              <w:rPr>
                <w:rFonts w:ascii="Times New Roman" w:hAnsi="Times New Roman" w:cs="Times New Roman"/>
                <w:sz w:val="24"/>
                <w:szCs w:val="24"/>
                <w:u w:color="414042"/>
              </w:rPr>
              <w:t xml:space="preserve">Australian orange exports to Japan were valued at $32 million in </w:t>
            </w:r>
            <w:proofErr w:type="gramStart"/>
            <w:r w:rsidR="005B6B31" w:rsidRPr="00DC5278">
              <w:rPr>
                <w:rFonts w:ascii="Times New Roman" w:hAnsi="Times New Roman" w:cs="Times New Roman"/>
                <w:sz w:val="24"/>
                <w:szCs w:val="24"/>
                <w:u w:color="414042"/>
              </w:rPr>
              <w:t>2014;</w:t>
            </w:r>
            <w:proofErr w:type="gramEnd"/>
          </w:p>
          <w:p w14:paraId="74037FD7" w14:textId="77777777" w:rsidR="005B6B31" w:rsidRPr="00DC5278" w:rsidRDefault="005B6B31" w:rsidP="0085547B">
            <w:pPr>
              <w:pStyle w:val="ListParagraph"/>
              <w:widowControl w:val="0"/>
              <w:numPr>
                <w:ilvl w:val="0"/>
                <w:numId w:val="81"/>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 xml:space="preserve">Japan will also eliminate all tariffs on fruit juices within 10 years of entry into force of the TPP, building on the quota arrangements achieved under JAEPA.  Australia fruit juice exports to Japan were valued at $18 million in </w:t>
            </w:r>
            <w:proofErr w:type="gramStart"/>
            <w:r w:rsidRPr="00DC5278">
              <w:rPr>
                <w:rFonts w:ascii="Times New Roman" w:hAnsi="Times New Roman" w:cs="Times New Roman"/>
                <w:sz w:val="24"/>
                <w:szCs w:val="24"/>
                <w:u w:color="414042"/>
              </w:rPr>
              <w:t>2014;</w:t>
            </w:r>
            <w:proofErr w:type="gramEnd"/>
          </w:p>
          <w:p w14:paraId="74037FD8" w14:textId="77777777" w:rsidR="005B6B31" w:rsidRPr="00DC5278" w:rsidRDefault="00C42023" w:rsidP="0085547B">
            <w:pPr>
              <w:pStyle w:val="ListParagraph"/>
              <w:widowControl w:val="0"/>
              <w:numPr>
                <w:ilvl w:val="0"/>
                <w:numId w:val="81"/>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 xml:space="preserve">limination of all Canada’s horticulture tariffs upon entry into force of the TPP.  Australia horticultural exports to Canada were valued at $20 million in </w:t>
            </w:r>
            <w:proofErr w:type="gramStart"/>
            <w:r w:rsidR="005B6B31" w:rsidRPr="00DC5278">
              <w:rPr>
                <w:rFonts w:ascii="Times New Roman" w:hAnsi="Times New Roman" w:cs="Times New Roman"/>
                <w:sz w:val="24"/>
                <w:szCs w:val="24"/>
                <w:u w:color="414042"/>
              </w:rPr>
              <w:t>2014;</w:t>
            </w:r>
            <w:proofErr w:type="gramEnd"/>
            <w:r w:rsidR="005B6B31" w:rsidRPr="00DC5278">
              <w:rPr>
                <w:rFonts w:ascii="Times New Roman" w:hAnsi="Times New Roman" w:cs="Times New Roman"/>
                <w:sz w:val="24"/>
                <w:szCs w:val="24"/>
                <w:u w:color="414042"/>
              </w:rPr>
              <w:t xml:space="preserve"> </w:t>
            </w:r>
          </w:p>
          <w:p w14:paraId="74037FD9" w14:textId="77777777" w:rsidR="005B6B31" w:rsidRPr="00DC5278" w:rsidRDefault="00C42023" w:rsidP="0085547B">
            <w:pPr>
              <w:pStyle w:val="ListParagraph"/>
              <w:widowControl w:val="0"/>
              <w:numPr>
                <w:ilvl w:val="0"/>
                <w:numId w:val="81"/>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limination of most of Peru’s horticulture tariffs (currently up to 17per cent) upon entry into force of the TPP; and</w:t>
            </w:r>
          </w:p>
          <w:p w14:paraId="74037FDA" w14:textId="77777777" w:rsidR="005B6B31" w:rsidRPr="00DC5278" w:rsidRDefault="00C42023" w:rsidP="0085547B">
            <w:pPr>
              <w:pStyle w:val="ListParagraph"/>
              <w:widowControl w:val="0"/>
              <w:numPr>
                <w:ilvl w:val="0"/>
                <w:numId w:val="81"/>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e</w:t>
            </w:r>
            <w:r w:rsidR="005B6B31" w:rsidRPr="00DC5278">
              <w:rPr>
                <w:rFonts w:ascii="Times New Roman" w:hAnsi="Times New Roman" w:cs="Times New Roman"/>
                <w:sz w:val="24"/>
                <w:szCs w:val="24"/>
                <w:u w:color="414042"/>
              </w:rPr>
              <w:t>limination of most of Mexico’s horticulture tariffs upon entry into force of the TPP and elimination of all tariffs within 15 years of entry into force.</w:t>
            </w:r>
          </w:p>
        </w:tc>
      </w:tr>
      <w:tr w:rsidR="005B6B31" w:rsidRPr="00DC5278" w14:paraId="74037FE3" w14:textId="77777777" w:rsidTr="005B6B31">
        <w:trPr>
          <w:trHeight w:val="3402"/>
        </w:trPr>
        <w:tc>
          <w:tcPr>
            <w:tcW w:w="0" w:type="auto"/>
          </w:tcPr>
          <w:p w14:paraId="74037FDC"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lastRenderedPageBreak/>
              <w:t>Seafood</w:t>
            </w:r>
          </w:p>
        </w:tc>
        <w:tc>
          <w:tcPr>
            <w:tcW w:w="0" w:type="auto"/>
          </w:tcPr>
          <w:p w14:paraId="74037FDD"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 xml:space="preserve">Australia’s total seafood exports in 2014 were worth $1.2 billion, with exports to TPP countries valued at $907 million. </w:t>
            </w:r>
          </w:p>
          <w:p w14:paraId="74037FDE" w14:textId="77777777" w:rsidR="005B6B31" w:rsidRPr="00DC5278" w:rsidRDefault="005B6B31" w:rsidP="0085547B">
            <w:pPr>
              <w:pStyle w:val="Body"/>
              <w:widowControl w:val="0"/>
              <w:suppressAutoHyphens/>
              <w:rPr>
                <w:rFonts w:eastAsia="Arial" w:hAnsi="Times New Roman" w:cs="Times New Roman"/>
                <w:color w:val="auto"/>
                <w:u w:color="414042"/>
                <w:lang w:val="en-AU"/>
              </w:rPr>
            </w:pPr>
            <w:r w:rsidRPr="00DC5278">
              <w:rPr>
                <w:rFonts w:hAnsi="Times New Roman" w:cs="Times New Roman"/>
                <w:color w:val="auto"/>
                <w:u w:color="414042"/>
                <w:lang w:val="en-AU"/>
              </w:rPr>
              <w:t xml:space="preserve">TPP market access outcomes for Australian seafood producers and exporters include: </w:t>
            </w:r>
          </w:p>
          <w:p w14:paraId="74037FDF" w14:textId="77777777" w:rsidR="005B6B31" w:rsidRPr="00DC5278" w:rsidRDefault="00C42023" w:rsidP="0085547B">
            <w:pPr>
              <w:pStyle w:val="ListParagraph"/>
              <w:widowControl w:val="0"/>
              <w:numPr>
                <w:ilvl w:val="0"/>
                <w:numId w:val="82"/>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a</w:t>
            </w:r>
            <w:r w:rsidR="005B6B31" w:rsidRPr="00DC5278">
              <w:rPr>
                <w:rFonts w:ascii="Times New Roman" w:hAnsi="Times New Roman" w:cs="Times New Roman"/>
                <w:sz w:val="24"/>
                <w:szCs w:val="24"/>
                <w:u w:color="414042"/>
              </w:rPr>
              <w:t xml:space="preserve">ll Japanese seafood tariffs will be eliminated within 15 years of entry into force of the </w:t>
            </w:r>
            <w:proofErr w:type="gramStart"/>
            <w:r w:rsidR="005B6B31" w:rsidRPr="00DC5278">
              <w:rPr>
                <w:rFonts w:ascii="Times New Roman" w:hAnsi="Times New Roman" w:cs="Times New Roman"/>
                <w:sz w:val="24"/>
                <w:szCs w:val="24"/>
                <w:u w:color="414042"/>
              </w:rPr>
              <w:t>TPP;</w:t>
            </w:r>
            <w:proofErr w:type="gramEnd"/>
          </w:p>
          <w:p w14:paraId="74037FE0" w14:textId="77777777" w:rsidR="005B6B31" w:rsidRPr="00DC5278" w:rsidRDefault="00C42023" w:rsidP="0085547B">
            <w:pPr>
              <w:pStyle w:val="ListParagraph"/>
              <w:widowControl w:val="0"/>
              <w:numPr>
                <w:ilvl w:val="0"/>
                <w:numId w:val="82"/>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a</w:t>
            </w:r>
            <w:r w:rsidR="005B6B31" w:rsidRPr="00DC5278">
              <w:rPr>
                <w:rFonts w:ascii="Times New Roman" w:hAnsi="Times New Roman" w:cs="Times New Roman"/>
                <w:sz w:val="24"/>
                <w:szCs w:val="24"/>
                <w:u w:color="414042"/>
              </w:rPr>
              <w:t xml:space="preserve">ll Vietnamese seafood tariffs will be eliminated on entry into force of the </w:t>
            </w:r>
            <w:proofErr w:type="gramStart"/>
            <w:r w:rsidR="005B6B31" w:rsidRPr="00DC5278">
              <w:rPr>
                <w:rFonts w:ascii="Times New Roman" w:hAnsi="Times New Roman" w:cs="Times New Roman"/>
                <w:sz w:val="24"/>
                <w:szCs w:val="24"/>
                <w:u w:color="414042"/>
              </w:rPr>
              <w:t>TPP;</w:t>
            </w:r>
            <w:proofErr w:type="gramEnd"/>
          </w:p>
          <w:p w14:paraId="74037FE1" w14:textId="77777777" w:rsidR="005B6B31" w:rsidRPr="00DC5278" w:rsidRDefault="005B6B31" w:rsidP="0085547B">
            <w:pPr>
              <w:pStyle w:val="ListParagraph"/>
              <w:widowControl w:val="0"/>
              <w:numPr>
                <w:ilvl w:val="0"/>
                <w:numId w:val="82"/>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Canada and Peru will eliminate all tariffs on entry into force of the TPP; and</w:t>
            </w:r>
          </w:p>
          <w:p w14:paraId="74037FE2" w14:textId="77777777" w:rsidR="005B6B31" w:rsidRPr="00DC5278" w:rsidRDefault="005B6B31" w:rsidP="0085547B">
            <w:pPr>
              <w:pStyle w:val="ListParagraph"/>
              <w:widowControl w:val="0"/>
              <w:numPr>
                <w:ilvl w:val="0"/>
                <w:numId w:val="82"/>
              </w:numPr>
              <w:suppressAutoHyphens/>
              <w:rPr>
                <w:rFonts w:ascii="Times New Roman" w:eastAsia="Arial" w:hAnsi="Times New Roman" w:cs="Times New Roman"/>
                <w:sz w:val="24"/>
                <w:szCs w:val="24"/>
                <w:u w:color="414042"/>
              </w:rPr>
            </w:pPr>
            <w:r w:rsidRPr="00DC5278">
              <w:rPr>
                <w:rFonts w:ascii="Times New Roman" w:hAnsi="Times New Roman" w:cs="Times New Roman"/>
                <w:sz w:val="24"/>
                <w:szCs w:val="24"/>
                <w:u w:color="414042"/>
              </w:rPr>
              <w:t xml:space="preserve">Mexico’s seafood tariffs will be eliminated within 15 years of entry into force of the TPP, with the majority eliminated on entry into force. </w:t>
            </w:r>
          </w:p>
        </w:tc>
      </w:tr>
    </w:tbl>
    <w:p w14:paraId="74037FE4" w14:textId="77777777" w:rsidR="005B6B31" w:rsidRPr="00DC5278" w:rsidRDefault="005B6B31" w:rsidP="0085547B">
      <w:pPr>
        <w:pStyle w:val="Body"/>
        <w:suppressAutoHyphens/>
        <w:spacing w:after="200"/>
        <w:rPr>
          <w:rFonts w:hAnsi="Times New Roman" w:cs="Times New Roman"/>
          <w:color w:val="auto"/>
          <w:u w:color="414042"/>
          <w:lang w:val="en-AU"/>
        </w:rPr>
      </w:pPr>
    </w:p>
    <w:p w14:paraId="74037FE5" w14:textId="77777777" w:rsidR="005B6B31" w:rsidRPr="00DC5278" w:rsidRDefault="00C42023" w:rsidP="0085547B">
      <w:pPr>
        <w:pStyle w:val="Body"/>
        <w:suppressAutoHyphens/>
        <w:spacing w:after="120"/>
        <w:rPr>
          <w:rFonts w:hAnsi="Times New Roman" w:cs="Times New Roman"/>
          <w:b/>
          <w:bCs/>
          <w:i/>
          <w:iCs/>
          <w:color w:val="auto"/>
          <w:u w:color="414042"/>
          <w:lang w:val="en-AU"/>
        </w:rPr>
      </w:pPr>
      <w:r w:rsidRPr="00DC5278">
        <w:rPr>
          <w:rFonts w:hAnsi="Times New Roman" w:cs="Times New Roman"/>
          <w:b/>
          <w:bCs/>
          <w:i/>
          <w:iCs/>
          <w:color w:val="auto"/>
          <w:u w:color="414042"/>
          <w:lang w:val="en-AU"/>
        </w:rPr>
        <w:t>Resources, E</w:t>
      </w:r>
      <w:r w:rsidR="005B6B31" w:rsidRPr="00DC5278">
        <w:rPr>
          <w:rFonts w:hAnsi="Times New Roman" w:cs="Times New Roman"/>
          <w:b/>
          <w:bCs/>
          <w:i/>
          <w:iCs/>
          <w:color w:val="auto"/>
          <w:u w:color="414042"/>
          <w:lang w:val="en-AU"/>
        </w:rPr>
        <w:t xml:space="preserve">nergy and </w:t>
      </w:r>
      <w:r w:rsidRPr="00DC5278">
        <w:rPr>
          <w:rFonts w:hAnsi="Times New Roman" w:cs="Times New Roman"/>
          <w:b/>
          <w:bCs/>
          <w:i/>
          <w:iCs/>
          <w:color w:val="auto"/>
          <w:u w:color="414042"/>
          <w:lang w:val="en-AU"/>
        </w:rPr>
        <w:t>Manufactured G</w:t>
      </w:r>
      <w:r w:rsidR="005B6B31" w:rsidRPr="00DC5278">
        <w:rPr>
          <w:rFonts w:hAnsi="Times New Roman" w:cs="Times New Roman"/>
          <w:b/>
          <w:bCs/>
          <w:i/>
          <w:iCs/>
          <w:color w:val="auto"/>
          <w:u w:color="414042"/>
          <w:lang w:val="en-AU"/>
        </w:rPr>
        <w:t>oods</w:t>
      </w:r>
    </w:p>
    <w:p w14:paraId="74037FE6" w14:textId="77777777" w:rsidR="00BC1E8B" w:rsidRPr="00DC5278" w:rsidRDefault="005B6B31" w:rsidP="0085547B">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Australian exports of resources, energy, and manufactured products generally face far lower tariff barriers than agricultural goods.  Nonetheless, the TPP will eliminate all remaining tariffs on Australian exports of non-agricultural products to TPP countries and create new opportunities for Australian exports.  </w:t>
      </w:r>
    </w:p>
    <w:p w14:paraId="74037FE7" w14:textId="77777777" w:rsidR="005B6B31" w:rsidRPr="00DC5278" w:rsidRDefault="005B6B31" w:rsidP="0085547B">
      <w:pPr>
        <w:pStyle w:val="Body"/>
        <w:suppressAutoHyphens/>
        <w:spacing w:after="200"/>
        <w:rPr>
          <w:rFonts w:hAnsi="Times New Roman" w:cs="Times New Roman"/>
          <w:i/>
          <w:color w:val="auto"/>
          <w:u w:color="414042"/>
          <w:lang w:val="en-AU"/>
        </w:rPr>
      </w:pPr>
      <w:r w:rsidRPr="00DC5278">
        <w:rPr>
          <w:rFonts w:hAnsi="Times New Roman" w:cs="Times New Roman"/>
          <w:i/>
          <w:color w:val="auto"/>
          <w:u w:color="414042"/>
          <w:lang w:val="en-AU"/>
        </w:rPr>
        <w:t xml:space="preserve">Resources and </w:t>
      </w:r>
      <w:r w:rsidR="00C42023" w:rsidRPr="00DC5278">
        <w:rPr>
          <w:rFonts w:hAnsi="Times New Roman" w:cs="Times New Roman"/>
          <w:i/>
          <w:color w:val="auto"/>
          <w:u w:color="414042"/>
          <w:lang w:val="en-AU"/>
        </w:rPr>
        <w:t>E</w:t>
      </w:r>
      <w:r w:rsidRPr="00DC5278">
        <w:rPr>
          <w:rFonts w:hAnsi="Times New Roman" w:cs="Times New Roman"/>
          <w:i/>
          <w:color w:val="auto"/>
          <w:u w:color="414042"/>
          <w:lang w:val="en-AU"/>
        </w:rPr>
        <w:t>nergy</w:t>
      </w:r>
    </w:p>
    <w:p w14:paraId="74037FE8" w14:textId="77777777" w:rsidR="00BC1E8B" w:rsidRPr="00DC5278" w:rsidRDefault="005B6B31" w:rsidP="0085547B">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Australia’s exports of resources and energy products to TPP countries were worth over $47 billion in 2014, representing around 53 per cent of Australia’s total goods exports to these countries. This includes around $41 billion of resources and energy exports to Japan.  </w:t>
      </w:r>
    </w:p>
    <w:p w14:paraId="74037FE9" w14:textId="77777777" w:rsidR="00BC1E8B" w:rsidRPr="00DC5278" w:rsidRDefault="005B6B31" w:rsidP="0085547B">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TPP market access outcomes for resources and energy products that are additional to Australia’s existing FTAs include tariff elimination on:</w:t>
      </w:r>
    </w:p>
    <w:p w14:paraId="74037FEA" w14:textId="77777777" w:rsidR="00BC1E8B" w:rsidRPr="00DC5278" w:rsidRDefault="005B6B31" w:rsidP="0085547B">
      <w:pPr>
        <w:pStyle w:val="ListParagraph"/>
        <w:numPr>
          <w:ilvl w:val="0"/>
          <w:numId w:val="83"/>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iron ore, copper, nickel and inorganic chemical</w:t>
      </w:r>
      <w:r w:rsidRPr="00DC5278">
        <w:rPr>
          <w:rFonts w:ascii="Times New Roman" w:hAnsi="Times New Roman" w:cs="Times New Roman"/>
          <w:sz w:val="24"/>
          <w:szCs w:val="24"/>
          <w:u w:color="414042"/>
        </w:rPr>
        <w:t xml:space="preserve"> exports to Peru on entry into force of the </w:t>
      </w:r>
      <w:proofErr w:type="gramStart"/>
      <w:r w:rsidRPr="00DC5278">
        <w:rPr>
          <w:rFonts w:ascii="Times New Roman" w:hAnsi="Times New Roman" w:cs="Times New Roman"/>
          <w:sz w:val="24"/>
          <w:szCs w:val="24"/>
          <w:u w:color="414042"/>
        </w:rPr>
        <w:t>TPP;</w:t>
      </w:r>
      <w:proofErr w:type="gramEnd"/>
    </w:p>
    <w:p w14:paraId="74037FEB" w14:textId="77777777" w:rsidR="00BC1E8B" w:rsidRPr="00DC5278" w:rsidRDefault="005B6B31" w:rsidP="0085547B">
      <w:pPr>
        <w:pStyle w:val="ListParagraph"/>
        <w:numPr>
          <w:ilvl w:val="0"/>
          <w:numId w:val="83"/>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butane, propane and liquified natural gas</w:t>
      </w:r>
      <w:r w:rsidRPr="00DC5278">
        <w:rPr>
          <w:rFonts w:ascii="Times New Roman" w:hAnsi="Times New Roman" w:cs="Times New Roman"/>
          <w:sz w:val="24"/>
          <w:szCs w:val="24"/>
          <w:u w:color="414042"/>
        </w:rPr>
        <w:t xml:space="preserve"> exports to Vietnam within 7 years of entry into force of the TPP; and</w:t>
      </w:r>
    </w:p>
    <w:p w14:paraId="74037FEC" w14:textId="77777777" w:rsidR="005B6B31" w:rsidRPr="00DC5278" w:rsidRDefault="005B6B31" w:rsidP="0085547B">
      <w:pPr>
        <w:pStyle w:val="ListParagraph"/>
        <w:numPr>
          <w:ilvl w:val="0"/>
          <w:numId w:val="83"/>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refined petroleum</w:t>
      </w:r>
      <w:r w:rsidRPr="00DC5278">
        <w:rPr>
          <w:rFonts w:ascii="Times New Roman" w:hAnsi="Times New Roman" w:cs="Times New Roman"/>
          <w:sz w:val="24"/>
          <w:szCs w:val="24"/>
          <w:u w:color="414042"/>
        </w:rPr>
        <w:t xml:space="preserve"> exports to Vietnam within 10 years of entry into force of the TPP. Australia exported $11 million worth of refined petroleum to Vietnam in 2014.</w:t>
      </w:r>
    </w:p>
    <w:p w14:paraId="74037FED" w14:textId="77777777" w:rsidR="005B6B31" w:rsidRPr="00DC5278" w:rsidRDefault="005B6B31" w:rsidP="0085547B">
      <w:pPr>
        <w:pStyle w:val="Body"/>
        <w:keepNext/>
        <w:keepLines/>
        <w:suppressAutoHyphens/>
        <w:spacing w:after="200"/>
        <w:rPr>
          <w:rFonts w:hAnsi="Times New Roman" w:cs="Times New Roman"/>
          <w:i/>
          <w:color w:val="auto"/>
          <w:u w:color="414042"/>
          <w:lang w:val="en-AU"/>
        </w:rPr>
      </w:pPr>
      <w:r w:rsidRPr="00DC5278">
        <w:rPr>
          <w:rFonts w:hAnsi="Times New Roman" w:cs="Times New Roman"/>
          <w:i/>
          <w:color w:val="auto"/>
          <w:u w:color="414042"/>
          <w:lang w:val="en-AU"/>
        </w:rPr>
        <w:t xml:space="preserve">Manufactured and </w:t>
      </w:r>
      <w:r w:rsidR="00C42023" w:rsidRPr="00DC5278">
        <w:rPr>
          <w:rFonts w:hAnsi="Times New Roman" w:cs="Times New Roman"/>
          <w:i/>
          <w:color w:val="auto"/>
          <w:u w:color="414042"/>
          <w:lang w:val="en-AU"/>
        </w:rPr>
        <w:t>O</w:t>
      </w:r>
      <w:r w:rsidRPr="00DC5278">
        <w:rPr>
          <w:rFonts w:hAnsi="Times New Roman" w:cs="Times New Roman"/>
          <w:i/>
          <w:color w:val="auto"/>
          <w:u w:color="414042"/>
          <w:lang w:val="en-AU"/>
        </w:rPr>
        <w:t xml:space="preserve">ther </w:t>
      </w:r>
      <w:r w:rsidR="00C42023" w:rsidRPr="00DC5278">
        <w:rPr>
          <w:rFonts w:hAnsi="Times New Roman" w:cs="Times New Roman"/>
          <w:i/>
          <w:color w:val="auto"/>
          <w:u w:color="414042"/>
          <w:lang w:val="en-AU"/>
        </w:rPr>
        <w:t>G</w:t>
      </w:r>
      <w:r w:rsidRPr="00DC5278">
        <w:rPr>
          <w:rFonts w:hAnsi="Times New Roman" w:cs="Times New Roman"/>
          <w:i/>
          <w:color w:val="auto"/>
          <w:u w:color="414042"/>
          <w:lang w:val="en-AU"/>
        </w:rPr>
        <w:t>oods</w:t>
      </w:r>
    </w:p>
    <w:p w14:paraId="74037FEE" w14:textId="77777777" w:rsidR="00BC1E8B"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 xml:space="preserve">Australia’s exports of manufactured and other goods to TPP countries were worth an estimated $23 billion in 2014. TPP market access outcomes for manufactured and other goods additional to Australia’s existing FTAs include </w:t>
      </w:r>
      <w:r w:rsidRPr="00DC5278">
        <w:rPr>
          <w:rFonts w:ascii="Times New Roman" w:hAnsi="Times New Roman" w:cs="Times New Roman"/>
          <w:bCs/>
          <w:sz w:val="24"/>
          <w:szCs w:val="24"/>
          <w:u w:color="414042"/>
        </w:rPr>
        <w:t>tariff elimination on</w:t>
      </w:r>
      <w:r w:rsidRPr="00DC5278">
        <w:rPr>
          <w:rFonts w:ascii="Times New Roman" w:hAnsi="Times New Roman" w:cs="Times New Roman"/>
          <w:sz w:val="24"/>
          <w:szCs w:val="24"/>
          <w:u w:color="414042"/>
        </w:rPr>
        <w:t>:</w:t>
      </w:r>
    </w:p>
    <w:p w14:paraId="74037FEF" w14:textId="77777777" w:rsidR="00BC1E8B" w:rsidRPr="00DC5278" w:rsidRDefault="005B6B31" w:rsidP="0085547B">
      <w:pPr>
        <w:pStyle w:val="ListParagraph"/>
        <w:keepNext/>
        <w:keepLines/>
        <w:numPr>
          <w:ilvl w:val="0"/>
          <w:numId w:val="84"/>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lastRenderedPageBreak/>
        <w:t>iron and steel products</w:t>
      </w:r>
      <w:r w:rsidRPr="00DC5278">
        <w:rPr>
          <w:rFonts w:ascii="Times New Roman" w:hAnsi="Times New Roman" w:cs="Times New Roman"/>
          <w:sz w:val="24"/>
          <w:szCs w:val="24"/>
          <w:u w:color="414042"/>
        </w:rPr>
        <w:t xml:space="preserve"> and </w:t>
      </w:r>
      <w:proofErr w:type="spellStart"/>
      <w:r w:rsidRPr="00DC5278">
        <w:rPr>
          <w:rFonts w:ascii="Times New Roman" w:hAnsi="Times New Roman" w:cs="Times New Roman"/>
          <w:bCs/>
          <w:sz w:val="24"/>
          <w:szCs w:val="24"/>
          <w:u w:color="414042"/>
        </w:rPr>
        <w:t>aluminium</w:t>
      </w:r>
      <w:proofErr w:type="spellEnd"/>
      <w:r w:rsidRPr="00DC5278">
        <w:rPr>
          <w:rFonts w:ascii="Times New Roman" w:hAnsi="Times New Roman" w:cs="Times New Roman"/>
          <w:sz w:val="24"/>
          <w:szCs w:val="24"/>
          <w:u w:color="414042"/>
        </w:rPr>
        <w:t xml:space="preserve"> exported to Canada on entry into force of the TPP. </w:t>
      </w:r>
      <w:r w:rsidR="0085547B" w:rsidRPr="00DC5278">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 xml:space="preserve">Australian exports of these products were worth around $12 million in </w:t>
      </w:r>
      <w:proofErr w:type="gramStart"/>
      <w:r w:rsidRPr="00DC5278">
        <w:rPr>
          <w:rFonts w:ascii="Times New Roman" w:hAnsi="Times New Roman" w:cs="Times New Roman"/>
          <w:sz w:val="24"/>
          <w:szCs w:val="24"/>
          <w:u w:color="414042"/>
        </w:rPr>
        <w:t>2014;</w:t>
      </w:r>
      <w:proofErr w:type="gramEnd"/>
    </w:p>
    <w:p w14:paraId="74037FF0" w14:textId="77777777" w:rsidR="00BC1E8B" w:rsidRPr="00DC5278" w:rsidRDefault="005B6B31" w:rsidP="0085547B">
      <w:pPr>
        <w:pStyle w:val="ListParagraph"/>
        <w:keepNext/>
        <w:keepLines/>
        <w:numPr>
          <w:ilvl w:val="0"/>
          <w:numId w:val="84"/>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 xml:space="preserve">ships and boats </w:t>
      </w:r>
      <w:r w:rsidRPr="00DC5278">
        <w:rPr>
          <w:rFonts w:ascii="Times New Roman" w:hAnsi="Times New Roman" w:cs="Times New Roman"/>
          <w:sz w:val="24"/>
          <w:szCs w:val="24"/>
          <w:u w:color="414042"/>
        </w:rPr>
        <w:t>exported to Canada within 10 years of entry into force of the TPP, with tariffs of up to 25 per cent eliminated on entry into force.</w:t>
      </w:r>
      <w:r w:rsidR="0085547B" w:rsidRPr="00DC5278">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 xml:space="preserve"> Australian exports of these products to Canada were worth nearly $9 million in </w:t>
      </w:r>
      <w:proofErr w:type="gramStart"/>
      <w:r w:rsidRPr="00DC5278">
        <w:rPr>
          <w:rFonts w:ascii="Times New Roman" w:hAnsi="Times New Roman" w:cs="Times New Roman"/>
          <w:sz w:val="24"/>
          <w:szCs w:val="24"/>
          <w:u w:color="414042"/>
        </w:rPr>
        <w:t>2014;</w:t>
      </w:r>
      <w:proofErr w:type="gramEnd"/>
    </w:p>
    <w:p w14:paraId="74037FF1" w14:textId="77777777" w:rsidR="00BC1E8B" w:rsidRPr="00DC5278" w:rsidRDefault="005B6B31" w:rsidP="0085547B">
      <w:pPr>
        <w:pStyle w:val="ListParagraph"/>
        <w:keepNext/>
        <w:keepLines/>
        <w:numPr>
          <w:ilvl w:val="0"/>
          <w:numId w:val="84"/>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 xml:space="preserve">leather and sack kraft paper </w:t>
      </w:r>
      <w:r w:rsidRPr="00DC5278">
        <w:rPr>
          <w:rFonts w:ascii="Times New Roman" w:hAnsi="Times New Roman" w:cs="Times New Roman"/>
          <w:sz w:val="24"/>
          <w:szCs w:val="24"/>
          <w:u w:color="414042"/>
        </w:rPr>
        <w:t xml:space="preserve">exported to Mexico on entry into force of the TPP. </w:t>
      </w:r>
      <w:r w:rsidR="0085547B" w:rsidRPr="00DC5278">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 xml:space="preserve">In 2014, Australian exports to Mexico of leather were worth $7.8 million and sack kraft paper were worth $3.1 </w:t>
      </w:r>
      <w:proofErr w:type="gramStart"/>
      <w:r w:rsidRPr="00DC5278">
        <w:rPr>
          <w:rFonts w:ascii="Times New Roman" w:hAnsi="Times New Roman" w:cs="Times New Roman"/>
          <w:sz w:val="24"/>
          <w:szCs w:val="24"/>
          <w:u w:color="414042"/>
        </w:rPr>
        <w:t>million;</w:t>
      </w:r>
      <w:proofErr w:type="gramEnd"/>
    </w:p>
    <w:p w14:paraId="74037FF2" w14:textId="77777777" w:rsidR="00BC1E8B" w:rsidRPr="00DC5278" w:rsidRDefault="005B6B31" w:rsidP="0085547B">
      <w:pPr>
        <w:pStyle w:val="ListParagraph"/>
        <w:numPr>
          <w:ilvl w:val="0"/>
          <w:numId w:val="84"/>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medicament</w:t>
      </w:r>
      <w:r w:rsidRPr="00DC5278">
        <w:rPr>
          <w:rFonts w:ascii="Times New Roman" w:hAnsi="Times New Roman" w:cs="Times New Roman"/>
          <w:sz w:val="24"/>
          <w:szCs w:val="24"/>
          <w:u w:color="414042"/>
        </w:rPr>
        <w:t xml:space="preserve"> exports to Mexico within 10 years of entry into force of the TPP. </w:t>
      </w:r>
      <w:r w:rsidR="0085547B" w:rsidRPr="00DC5278">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 xml:space="preserve">In 2014, Australian exports of medicaments to Mexico were worth $4.4 </w:t>
      </w:r>
      <w:proofErr w:type="gramStart"/>
      <w:r w:rsidRPr="00DC5278">
        <w:rPr>
          <w:rFonts w:ascii="Times New Roman" w:hAnsi="Times New Roman" w:cs="Times New Roman"/>
          <w:sz w:val="24"/>
          <w:szCs w:val="24"/>
          <w:u w:color="414042"/>
        </w:rPr>
        <w:t>million;</w:t>
      </w:r>
      <w:proofErr w:type="gramEnd"/>
    </w:p>
    <w:p w14:paraId="74037FF3" w14:textId="77777777" w:rsidR="00BC1E8B" w:rsidRPr="00DC5278" w:rsidRDefault="005B6B31" w:rsidP="0085547B">
      <w:pPr>
        <w:pStyle w:val="ListParagraph"/>
        <w:numPr>
          <w:ilvl w:val="0"/>
          <w:numId w:val="84"/>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other manufactured products exported to Mexico within 15 years of entry into force of the TPP.  Australia</w:t>
      </w:r>
      <w:r w:rsidR="0085547B" w:rsidRPr="00DC5278">
        <w:rPr>
          <w:rFonts w:ascii="Times New Roman" w:hAnsi="Times New Roman" w:cs="Times New Roman"/>
          <w:sz w:val="24"/>
          <w:szCs w:val="24"/>
          <w:u w:color="414042"/>
        </w:rPr>
        <w:t>n</w:t>
      </w:r>
      <w:r w:rsidRPr="00DC5278">
        <w:rPr>
          <w:rFonts w:ascii="Times New Roman" w:hAnsi="Times New Roman" w:cs="Times New Roman"/>
          <w:sz w:val="24"/>
          <w:szCs w:val="24"/>
          <w:u w:color="414042"/>
        </w:rPr>
        <w:t xml:space="preserve"> exports of these products to Mexico were valued at over $159 million in </w:t>
      </w:r>
      <w:proofErr w:type="gramStart"/>
      <w:r w:rsidRPr="00DC5278">
        <w:rPr>
          <w:rFonts w:ascii="Times New Roman" w:hAnsi="Times New Roman" w:cs="Times New Roman"/>
          <w:sz w:val="24"/>
          <w:szCs w:val="24"/>
          <w:u w:color="414042"/>
        </w:rPr>
        <w:t>2014;</w:t>
      </w:r>
      <w:proofErr w:type="gramEnd"/>
    </w:p>
    <w:p w14:paraId="74037FF4" w14:textId="77777777" w:rsidR="00BC1E8B" w:rsidRPr="00DC5278" w:rsidRDefault="005B6B31" w:rsidP="0085547B">
      <w:pPr>
        <w:pStyle w:val="ListParagraph"/>
        <w:numPr>
          <w:ilvl w:val="0"/>
          <w:numId w:val="84"/>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iron and steel products</w:t>
      </w:r>
      <w:r w:rsidRPr="00DC5278">
        <w:rPr>
          <w:rFonts w:ascii="Times New Roman" w:hAnsi="Times New Roman" w:cs="Times New Roman"/>
          <w:sz w:val="24"/>
          <w:szCs w:val="24"/>
          <w:u w:color="414042"/>
        </w:rPr>
        <w:t xml:space="preserve"> exported to Vietnam within 10 years of entry into for</w:t>
      </w:r>
      <w:r w:rsidR="0085547B" w:rsidRPr="00DC5278">
        <w:rPr>
          <w:rFonts w:ascii="Times New Roman" w:hAnsi="Times New Roman" w:cs="Times New Roman"/>
          <w:sz w:val="24"/>
          <w:szCs w:val="24"/>
          <w:u w:color="414042"/>
        </w:rPr>
        <w:t xml:space="preserve">ce of the TPP. </w:t>
      </w:r>
      <w:r w:rsidRPr="00DC5278">
        <w:rPr>
          <w:rFonts w:ascii="Times New Roman" w:hAnsi="Times New Roman" w:cs="Times New Roman"/>
          <w:sz w:val="24"/>
          <w:szCs w:val="24"/>
          <w:u w:color="414042"/>
        </w:rPr>
        <w:t xml:space="preserve"> Australian exports of these products to Vietnam were worth over $200 million in </w:t>
      </w:r>
      <w:proofErr w:type="gramStart"/>
      <w:r w:rsidRPr="00DC5278">
        <w:rPr>
          <w:rFonts w:ascii="Times New Roman" w:hAnsi="Times New Roman" w:cs="Times New Roman"/>
          <w:sz w:val="24"/>
          <w:szCs w:val="24"/>
          <w:u w:color="414042"/>
        </w:rPr>
        <w:t>2014;</w:t>
      </w:r>
      <w:proofErr w:type="gramEnd"/>
    </w:p>
    <w:p w14:paraId="74037FF5" w14:textId="77777777" w:rsidR="00BC1E8B" w:rsidRPr="00DC5278" w:rsidRDefault="005B6B31" w:rsidP="0085547B">
      <w:pPr>
        <w:pStyle w:val="ListParagraph"/>
        <w:numPr>
          <w:ilvl w:val="0"/>
          <w:numId w:val="84"/>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automotive parts</w:t>
      </w:r>
      <w:r w:rsidRPr="00DC5278">
        <w:rPr>
          <w:rFonts w:ascii="Times New Roman" w:hAnsi="Times New Roman" w:cs="Times New Roman"/>
          <w:sz w:val="24"/>
          <w:szCs w:val="24"/>
          <w:u w:color="414042"/>
        </w:rPr>
        <w:t xml:space="preserve"> to Vietnam within 10 years</w:t>
      </w:r>
      <w:r w:rsidR="00C42023" w:rsidRPr="00DC5278">
        <w:rPr>
          <w:rFonts w:ascii="Times New Roman" w:hAnsi="Times New Roman" w:cs="Times New Roman"/>
          <w:sz w:val="24"/>
          <w:szCs w:val="24"/>
          <w:u w:color="414042"/>
        </w:rPr>
        <w:t xml:space="preserve"> of entry into force of the </w:t>
      </w:r>
      <w:proofErr w:type="gramStart"/>
      <w:r w:rsidR="00C42023" w:rsidRPr="00DC5278">
        <w:rPr>
          <w:rFonts w:ascii="Times New Roman" w:hAnsi="Times New Roman" w:cs="Times New Roman"/>
          <w:sz w:val="24"/>
          <w:szCs w:val="24"/>
          <w:u w:color="414042"/>
        </w:rPr>
        <w:t>TPP;</w:t>
      </w:r>
      <w:proofErr w:type="gramEnd"/>
    </w:p>
    <w:p w14:paraId="74037FF6" w14:textId="77777777" w:rsidR="00BC1E8B" w:rsidRPr="00DC5278" w:rsidRDefault="005B6B31" w:rsidP="0085547B">
      <w:pPr>
        <w:pStyle w:val="ListParagraph"/>
        <w:numPr>
          <w:ilvl w:val="0"/>
          <w:numId w:val="84"/>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pharmaceutical exports</w:t>
      </w:r>
      <w:r w:rsidRPr="00DC5278">
        <w:rPr>
          <w:rFonts w:ascii="Times New Roman" w:hAnsi="Times New Roman" w:cs="Times New Roman"/>
          <w:sz w:val="24"/>
          <w:szCs w:val="24"/>
          <w:u w:color="414042"/>
        </w:rPr>
        <w:t xml:space="preserve"> to Peru within 10 years of entry into force of the TPP, with tariffs on priority products eliminated upon entry into force;</w:t>
      </w:r>
      <w:r w:rsidR="00C42023" w:rsidRPr="00DC5278">
        <w:rPr>
          <w:rFonts w:ascii="Times New Roman" w:hAnsi="Times New Roman" w:cs="Times New Roman"/>
          <w:sz w:val="24"/>
          <w:szCs w:val="24"/>
          <w:u w:color="414042"/>
        </w:rPr>
        <w:t xml:space="preserve"> and</w:t>
      </w:r>
    </w:p>
    <w:p w14:paraId="74037FF7" w14:textId="77777777" w:rsidR="00BC1E8B" w:rsidRPr="00DC5278" w:rsidRDefault="005B6B31" w:rsidP="0085547B">
      <w:pPr>
        <w:pStyle w:val="ListParagraph"/>
        <w:numPr>
          <w:ilvl w:val="0"/>
          <w:numId w:val="84"/>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paper and paperboard</w:t>
      </w:r>
      <w:r w:rsidRPr="00DC5278">
        <w:rPr>
          <w:rFonts w:ascii="Times New Roman" w:hAnsi="Times New Roman" w:cs="Times New Roman"/>
          <w:sz w:val="24"/>
          <w:szCs w:val="24"/>
          <w:u w:color="414042"/>
        </w:rPr>
        <w:t xml:space="preserve"> products exported to Peru within 10 years</w:t>
      </w:r>
      <w:r w:rsidR="00C42023" w:rsidRPr="00DC5278">
        <w:rPr>
          <w:rFonts w:ascii="Times New Roman" w:hAnsi="Times New Roman" w:cs="Times New Roman"/>
          <w:sz w:val="24"/>
          <w:szCs w:val="24"/>
          <w:u w:color="414042"/>
        </w:rPr>
        <w:t xml:space="preserve"> of entry into force of the TPP.</w:t>
      </w:r>
    </w:p>
    <w:p w14:paraId="74037FF8" w14:textId="77777777" w:rsidR="00BC1E8B"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 xml:space="preserve">In the TPP, Malaysia has also committed to provide guaranteed access for Australian providers to engage in the </w:t>
      </w:r>
      <w:r w:rsidRPr="00DC5278">
        <w:rPr>
          <w:rFonts w:ascii="Times New Roman" w:hAnsi="Times New Roman" w:cs="Times New Roman"/>
          <w:bCs/>
          <w:sz w:val="24"/>
          <w:szCs w:val="24"/>
          <w:u w:color="414042"/>
        </w:rPr>
        <w:t>wholesale distribution of automotive</w:t>
      </w:r>
      <w:r w:rsidRPr="00DC5278">
        <w:rPr>
          <w:rFonts w:ascii="Times New Roman" w:hAnsi="Times New Roman" w:cs="Times New Roman"/>
          <w:sz w:val="24"/>
          <w:szCs w:val="24"/>
          <w:u w:color="414042"/>
        </w:rPr>
        <w:t xml:space="preserve"> </w:t>
      </w:r>
      <w:r w:rsidRPr="00DC5278">
        <w:rPr>
          <w:rFonts w:ascii="Times New Roman" w:hAnsi="Times New Roman" w:cs="Times New Roman"/>
          <w:bCs/>
          <w:sz w:val="24"/>
          <w:szCs w:val="24"/>
          <w:u w:color="414042"/>
        </w:rPr>
        <w:t>parts and</w:t>
      </w:r>
      <w:r w:rsidRPr="00DC5278">
        <w:rPr>
          <w:rFonts w:ascii="Times New Roman" w:hAnsi="Times New Roman" w:cs="Times New Roman"/>
          <w:sz w:val="24"/>
          <w:szCs w:val="24"/>
          <w:u w:color="414042"/>
        </w:rPr>
        <w:t xml:space="preserve"> </w:t>
      </w:r>
      <w:r w:rsidRPr="00DC5278">
        <w:rPr>
          <w:rFonts w:ascii="Times New Roman" w:hAnsi="Times New Roman" w:cs="Times New Roman"/>
          <w:bCs/>
          <w:sz w:val="24"/>
          <w:szCs w:val="24"/>
          <w:u w:color="414042"/>
        </w:rPr>
        <w:t>components</w:t>
      </w:r>
      <w:r w:rsidRPr="00DC5278">
        <w:rPr>
          <w:rFonts w:ascii="Times New Roman" w:hAnsi="Times New Roman" w:cs="Times New Roman"/>
          <w:sz w:val="24"/>
          <w:szCs w:val="24"/>
          <w:u w:color="414042"/>
        </w:rPr>
        <w:t>.</w:t>
      </w:r>
    </w:p>
    <w:p w14:paraId="74037FF9" w14:textId="77777777" w:rsidR="005B6B31" w:rsidRPr="00DC5278" w:rsidRDefault="008E21C4" w:rsidP="0085547B">
      <w:pPr>
        <w:pStyle w:val="Body"/>
        <w:suppressAutoHyphens/>
        <w:spacing w:after="200"/>
        <w:rPr>
          <w:rFonts w:hAnsi="Times New Roman" w:cs="Times New Roman"/>
          <w:b/>
          <w:i/>
          <w:color w:val="auto"/>
          <w:u w:color="414042"/>
          <w:lang w:val="en-AU"/>
        </w:rPr>
      </w:pPr>
      <w:r w:rsidRPr="00DC5278">
        <w:rPr>
          <w:rFonts w:hAnsi="Times New Roman" w:cs="Times New Roman"/>
          <w:b/>
          <w:i/>
          <w:color w:val="auto"/>
          <w:u w:color="414042"/>
          <w:lang w:val="en-AU"/>
        </w:rPr>
        <w:t>Key</w:t>
      </w:r>
      <w:r w:rsidR="00C5240C" w:rsidRPr="00DC5278">
        <w:rPr>
          <w:rFonts w:hAnsi="Times New Roman" w:cs="Times New Roman"/>
          <w:b/>
          <w:i/>
          <w:color w:val="auto"/>
          <w:u w:color="414042"/>
          <w:lang w:val="en-AU"/>
        </w:rPr>
        <w:t xml:space="preserve"> S</w:t>
      </w:r>
      <w:r w:rsidR="005B6B31" w:rsidRPr="00DC5278">
        <w:rPr>
          <w:rFonts w:hAnsi="Times New Roman" w:cs="Times New Roman"/>
          <w:b/>
          <w:i/>
          <w:color w:val="auto"/>
          <w:u w:color="414042"/>
          <w:lang w:val="en-AU"/>
        </w:rPr>
        <w:t>ervices</w:t>
      </w:r>
      <w:r w:rsidRPr="00DC5278">
        <w:rPr>
          <w:rFonts w:hAnsi="Times New Roman" w:cs="Times New Roman"/>
          <w:b/>
          <w:i/>
          <w:color w:val="auto"/>
          <w:u w:color="414042"/>
          <w:lang w:val="en-AU"/>
        </w:rPr>
        <w:t xml:space="preserve"> Sector Outcomes</w:t>
      </w:r>
    </w:p>
    <w:p w14:paraId="74037FFA" w14:textId="77777777" w:rsidR="000F0553" w:rsidRPr="00DC5278" w:rsidRDefault="005B6B31" w:rsidP="0085547B">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TPP countries account for 24 per cent of the world’s trade in services, with Australian services exports to TPP countries worth over $20 billion in 2014 (almost 35 per cent of total Australian services exports).  </w:t>
      </w:r>
    </w:p>
    <w:p w14:paraId="74037FFB" w14:textId="77777777" w:rsidR="000F0553" w:rsidRPr="00DC5278" w:rsidRDefault="005B6B31" w:rsidP="0085547B">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shd w:val="clear" w:color="auto" w:fill="FFFFFF"/>
          <w:lang w:val="en-AU"/>
        </w:rPr>
        <w:t>The TPP will contribute to a significant expansion and diversification of</w:t>
      </w:r>
      <w:r w:rsidRPr="00DC5278">
        <w:rPr>
          <w:rFonts w:hAnsi="Times New Roman" w:cs="Times New Roman"/>
          <w:color w:val="auto"/>
          <w:u w:color="414042"/>
          <w:lang w:val="en-AU"/>
        </w:rPr>
        <w:t xml:space="preserve"> Australian services exports to Asia-Pacific countries by liberalising key barriers, providing more transparent and predictable operating conditions in TPP countries, and capturing future services sector reforms.  </w:t>
      </w:r>
    </w:p>
    <w:p w14:paraId="74037FFC" w14:textId="77777777" w:rsidR="00BC1E8B" w:rsidRPr="00DC5278" w:rsidRDefault="005B6B31" w:rsidP="0085547B">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TPP investment and services outcomes include:</w:t>
      </w:r>
    </w:p>
    <w:p w14:paraId="74037FFD" w14:textId="77777777" w:rsidR="00BC1E8B" w:rsidRPr="00DC5278" w:rsidRDefault="005B6B31" w:rsidP="0085547B">
      <w:pPr>
        <w:pStyle w:val="Body"/>
        <w:numPr>
          <w:ilvl w:val="0"/>
          <w:numId w:val="85"/>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Mining Equipment</w:t>
      </w:r>
      <w:r w:rsidR="0085547B" w:rsidRPr="00DC5278">
        <w:rPr>
          <w:rFonts w:hAnsi="Times New Roman" w:cs="Times New Roman"/>
          <w:bCs/>
          <w:color w:val="auto"/>
          <w:u w:color="414042"/>
          <w:lang w:val="en-AU"/>
        </w:rPr>
        <w:t>,</w:t>
      </w:r>
      <w:r w:rsidRPr="00DC5278">
        <w:rPr>
          <w:rFonts w:hAnsi="Times New Roman" w:cs="Times New Roman"/>
          <w:bCs/>
          <w:color w:val="auto"/>
          <w:u w:color="414042"/>
          <w:lang w:val="en-AU"/>
        </w:rPr>
        <w:t xml:space="preserve"> </w:t>
      </w:r>
      <w:r w:rsidR="0085547B" w:rsidRPr="00DC5278">
        <w:rPr>
          <w:rFonts w:hAnsi="Times New Roman" w:cs="Times New Roman"/>
          <w:bCs/>
          <w:color w:val="auto"/>
          <w:u w:color="414042"/>
          <w:lang w:val="en-AU"/>
        </w:rPr>
        <w:t xml:space="preserve">Technologies </w:t>
      </w:r>
      <w:r w:rsidRPr="00DC5278">
        <w:rPr>
          <w:rFonts w:hAnsi="Times New Roman" w:cs="Times New Roman"/>
          <w:bCs/>
          <w:color w:val="auto"/>
          <w:u w:color="414042"/>
          <w:lang w:val="en-AU"/>
        </w:rPr>
        <w:t xml:space="preserve">and </w:t>
      </w:r>
      <w:r w:rsidR="0085547B" w:rsidRPr="00DC5278">
        <w:rPr>
          <w:rFonts w:hAnsi="Times New Roman" w:cs="Times New Roman"/>
          <w:bCs/>
          <w:color w:val="auto"/>
          <w:u w:color="414042"/>
          <w:lang w:val="en-AU"/>
        </w:rPr>
        <w:t xml:space="preserve">Services </w:t>
      </w:r>
      <w:r w:rsidRPr="00DC5278">
        <w:rPr>
          <w:rFonts w:hAnsi="Times New Roman" w:cs="Times New Roman"/>
          <w:bCs/>
          <w:color w:val="auto"/>
          <w:u w:color="414042"/>
          <w:lang w:val="en-AU"/>
        </w:rPr>
        <w:t>(METS) and oilfield service</w:t>
      </w:r>
      <w:r w:rsidR="0085547B" w:rsidRPr="00DC5278">
        <w:rPr>
          <w:rFonts w:hAnsi="Times New Roman" w:cs="Times New Roman"/>
          <w:bCs/>
          <w:color w:val="auto"/>
          <w:u w:color="414042"/>
          <w:lang w:val="en-AU"/>
        </w:rPr>
        <w:t>s</w:t>
      </w:r>
      <w:r w:rsidRPr="00DC5278">
        <w:rPr>
          <w:rFonts w:hAnsi="Times New Roman" w:cs="Times New Roman"/>
          <w:bCs/>
          <w:color w:val="auto"/>
          <w:u w:color="414042"/>
          <w:lang w:val="en-AU"/>
        </w:rPr>
        <w:t xml:space="preserve"> providers: </w:t>
      </w:r>
      <w:r w:rsidR="0085547B" w:rsidRPr="00DC5278">
        <w:rPr>
          <w:rFonts w:hAnsi="Times New Roman" w:cs="Times New Roman"/>
          <w:bCs/>
          <w:color w:val="auto"/>
          <w:u w:color="414042"/>
          <w:lang w:val="en-AU"/>
        </w:rPr>
        <w:t>m</w:t>
      </w:r>
      <w:r w:rsidRPr="00DC5278">
        <w:rPr>
          <w:rFonts w:hAnsi="Times New Roman" w:cs="Times New Roman"/>
          <w:color w:val="auto"/>
          <w:u w:color="414042"/>
          <w:lang w:val="en-AU"/>
        </w:rPr>
        <w:t>ajor new commercial opportunities for our world</w:t>
      </w:r>
      <w:r w:rsidR="0085547B" w:rsidRPr="00DC5278">
        <w:rPr>
          <w:rFonts w:hAnsi="Times New Roman" w:cs="Times New Roman"/>
          <w:color w:val="auto"/>
          <w:u w:color="414042"/>
          <w:lang w:val="en-AU"/>
        </w:rPr>
        <w:t xml:space="preserve"> </w:t>
      </w:r>
      <w:r w:rsidRPr="00DC5278">
        <w:rPr>
          <w:rFonts w:hAnsi="Times New Roman" w:cs="Times New Roman"/>
          <w:color w:val="auto"/>
          <w:u w:color="414042"/>
          <w:lang w:val="en-AU"/>
        </w:rPr>
        <w:t>class service providers, including through:</w:t>
      </w:r>
    </w:p>
    <w:p w14:paraId="74037FFE" w14:textId="77777777" w:rsidR="00BC1E8B" w:rsidRPr="00DC5278" w:rsidRDefault="005B6B31" w:rsidP="0085547B">
      <w:pPr>
        <w:pStyle w:val="Body"/>
        <w:numPr>
          <w:ilvl w:val="1"/>
          <w:numId w:val="85"/>
        </w:numPr>
        <w:suppressAutoHyphens/>
        <w:spacing w:after="120"/>
        <w:rPr>
          <w:rFonts w:hAnsi="Times New Roman" w:cs="Times New Roman"/>
          <w:color w:val="auto"/>
          <w:u w:color="414042"/>
          <w:lang w:val="en-AU"/>
        </w:rPr>
      </w:pPr>
      <w:r w:rsidRPr="00DC5278">
        <w:rPr>
          <w:rFonts w:hAnsi="Times New Roman" w:cs="Times New Roman"/>
          <w:color w:val="auto"/>
          <w:u w:color="414042"/>
          <w:lang w:val="en-AU"/>
        </w:rPr>
        <w:lastRenderedPageBreak/>
        <w:t xml:space="preserve">Mexico’s liberalisation of its energy </w:t>
      </w:r>
      <w:proofErr w:type="gramStart"/>
      <w:r w:rsidRPr="00DC5278">
        <w:rPr>
          <w:rFonts w:hAnsi="Times New Roman" w:cs="Times New Roman"/>
          <w:color w:val="auto"/>
          <w:u w:color="414042"/>
          <w:lang w:val="en-AU"/>
        </w:rPr>
        <w:t>sector;</w:t>
      </w:r>
      <w:proofErr w:type="gramEnd"/>
      <w:r w:rsidRPr="00DC5278">
        <w:rPr>
          <w:rFonts w:hAnsi="Times New Roman" w:cs="Times New Roman"/>
          <w:color w:val="auto"/>
          <w:u w:color="414042"/>
          <w:lang w:val="en-AU"/>
        </w:rPr>
        <w:t xml:space="preserve">  </w:t>
      </w:r>
    </w:p>
    <w:p w14:paraId="74037FFF" w14:textId="77777777" w:rsidR="00BC1E8B" w:rsidRPr="00DC5278" w:rsidRDefault="005B6B31" w:rsidP="0085547B">
      <w:pPr>
        <w:pStyle w:val="Body"/>
        <w:numPr>
          <w:ilvl w:val="1"/>
          <w:numId w:val="85"/>
        </w:numPr>
        <w:suppressAutoHyphens/>
        <w:spacing w:after="120"/>
        <w:rPr>
          <w:rFonts w:hAnsi="Times New Roman" w:cs="Times New Roman"/>
          <w:color w:val="auto"/>
          <w:u w:color="414042"/>
          <w:lang w:val="en-AU"/>
        </w:rPr>
      </w:pPr>
      <w:r w:rsidRPr="00DC5278">
        <w:rPr>
          <w:rFonts w:hAnsi="Times New Roman" w:cs="Times New Roman"/>
          <w:color w:val="auto"/>
          <w:u w:color="414042"/>
          <w:lang w:val="en-AU"/>
        </w:rPr>
        <w:t xml:space="preserve">Vietnam opening its mining investment </w:t>
      </w:r>
      <w:proofErr w:type="gramStart"/>
      <w:r w:rsidRPr="00DC5278">
        <w:rPr>
          <w:rFonts w:hAnsi="Times New Roman" w:cs="Times New Roman"/>
          <w:color w:val="auto"/>
          <w:u w:color="414042"/>
          <w:lang w:val="en-AU"/>
        </w:rPr>
        <w:t>regime</w:t>
      </w:r>
      <w:r w:rsidR="0085547B" w:rsidRPr="00DC5278">
        <w:rPr>
          <w:rFonts w:hAnsi="Times New Roman" w:cs="Times New Roman"/>
          <w:color w:val="auto"/>
          <w:u w:color="414042"/>
          <w:lang w:val="en-AU"/>
        </w:rPr>
        <w:t>;</w:t>
      </w:r>
      <w:proofErr w:type="gramEnd"/>
    </w:p>
    <w:p w14:paraId="74038000" w14:textId="77777777" w:rsidR="00BC1E8B" w:rsidRPr="00DC5278" w:rsidRDefault="005B6B31" w:rsidP="0085547B">
      <w:pPr>
        <w:pStyle w:val="Body"/>
        <w:numPr>
          <w:ilvl w:val="1"/>
          <w:numId w:val="85"/>
        </w:numPr>
        <w:suppressAutoHyphens/>
        <w:spacing w:after="120"/>
        <w:rPr>
          <w:rFonts w:hAnsi="Times New Roman" w:cs="Times New Roman"/>
          <w:color w:val="auto"/>
          <w:u w:color="414042"/>
          <w:lang w:val="en-AU"/>
        </w:rPr>
      </w:pPr>
      <w:r w:rsidRPr="00DC5278">
        <w:rPr>
          <w:rFonts w:hAnsi="Times New Roman" w:cs="Times New Roman"/>
          <w:color w:val="auto"/>
          <w:u w:color="414042"/>
          <w:lang w:val="en-AU"/>
        </w:rPr>
        <w:t xml:space="preserve">Brunei Darussalam and Vietnam locking in future reforms to local content regimes or otherwise committing to a level playing field between Australian and foreign suppliers providing goods and services in the </w:t>
      </w:r>
      <w:r w:rsidR="00C5240C" w:rsidRPr="00DC5278">
        <w:rPr>
          <w:rFonts w:hAnsi="Times New Roman" w:cs="Times New Roman"/>
          <w:color w:val="auto"/>
          <w:u w:color="414042"/>
          <w:lang w:val="en-AU"/>
        </w:rPr>
        <w:t xml:space="preserve">mining, oil and gas </w:t>
      </w:r>
      <w:proofErr w:type="gramStart"/>
      <w:r w:rsidR="00C5240C" w:rsidRPr="00DC5278">
        <w:rPr>
          <w:rFonts w:hAnsi="Times New Roman" w:cs="Times New Roman"/>
          <w:color w:val="auto"/>
          <w:u w:color="414042"/>
          <w:lang w:val="en-AU"/>
        </w:rPr>
        <w:t>sectors;</w:t>
      </w:r>
      <w:proofErr w:type="gramEnd"/>
      <w:r w:rsidR="00C5240C" w:rsidRPr="00DC5278">
        <w:rPr>
          <w:rFonts w:hAnsi="Times New Roman" w:cs="Times New Roman"/>
          <w:color w:val="auto"/>
          <w:u w:color="414042"/>
          <w:lang w:val="en-AU"/>
        </w:rPr>
        <w:t xml:space="preserve"> </w:t>
      </w:r>
    </w:p>
    <w:p w14:paraId="74038001" w14:textId="77777777" w:rsidR="00BC1E8B" w:rsidRPr="00DC5278" w:rsidRDefault="005B6B31" w:rsidP="0085547B">
      <w:pPr>
        <w:pStyle w:val="Body"/>
        <w:numPr>
          <w:ilvl w:val="1"/>
          <w:numId w:val="85"/>
        </w:numPr>
        <w:suppressAutoHyphens/>
        <w:spacing w:after="120"/>
        <w:rPr>
          <w:rFonts w:hAnsi="Times New Roman" w:cs="Times New Roman"/>
          <w:color w:val="auto"/>
          <w:u w:color="414042"/>
          <w:lang w:val="en-AU"/>
        </w:rPr>
      </w:pPr>
      <w:r w:rsidRPr="00DC5278">
        <w:rPr>
          <w:rFonts w:hAnsi="Times New Roman" w:cs="Times New Roman"/>
          <w:color w:val="auto"/>
          <w:u w:color="414042"/>
          <w:lang w:val="en-AU"/>
        </w:rPr>
        <w:t xml:space="preserve">New rules on large </w:t>
      </w:r>
      <w:r w:rsidR="0085547B" w:rsidRPr="00DC5278">
        <w:rPr>
          <w:rFonts w:hAnsi="Times New Roman" w:cs="Times New Roman"/>
          <w:color w:val="auto"/>
          <w:u w:color="414042"/>
          <w:lang w:val="en-AU"/>
        </w:rPr>
        <w:t>SOEs</w:t>
      </w:r>
      <w:r w:rsidRPr="00DC5278">
        <w:rPr>
          <w:rFonts w:hAnsi="Times New Roman" w:cs="Times New Roman"/>
          <w:color w:val="auto"/>
          <w:u w:color="414042"/>
          <w:lang w:val="en-AU"/>
        </w:rPr>
        <w:t xml:space="preserve"> such as PEMEX, VINACOMIN and PETROVIETNAM, which will help ensure that Australian goods and service</w:t>
      </w:r>
      <w:r w:rsidR="0085547B" w:rsidRPr="00DC5278">
        <w:rPr>
          <w:rFonts w:hAnsi="Times New Roman" w:cs="Times New Roman"/>
          <w:color w:val="auto"/>
          <w:u w:color="414042"/>
          <w:lang w:val="en-AU"/>
        </w:rPr>
        <w:t>s</w:t>
      </w:r>
      <w:r w:rsidRPr="00DC5278">
        <w:rPr>
          <w:rFonts w:hAnsi="Times New Roman" w:cs="Times New Roman"/>
          <w:color w:val="auto"/>
          <w:u w:color="414042"/>
          <w:lang w:val="en-AU"/>
        </w:rPr>
        <w:t xml:space="preserve"> providers c</w:t>
      </w:r>
      <w:r w:rsidR="00C5240C" w:rsidRPr="00DC5278">
        <w:rPr>
          <w:rFonts w:hAnsi="Times New Roman" w:cs="Times New Roman"/>
          <w:color w:val="auto"/>
          <w:u w:color="414042"/>
          <w:lang w:val="en-AU"/>
        </w:rPr>
        <w:t xml:space="preserve">an compete fairly for </w:t>
      </w:r>
      <w:proofErr w:type="gramStart"/>
      <w:r w:rsidR="00C5240C" w:rsidRPr="00DC5278">
        <w:rPr>
          <w:rFonts w:hAnsi="Times New Roman" w:cs="Times New Roman"/>
          <w:color w:val="auto"/>
          <w:u w:color="414042"/>
          <w:lang w:val="en-AU"/>
        </w:rPr>
        <w:t>contracts;</w:t>
      </w:r>
      <w:proofErr w:type="gramEnd"/>
    </w:p>
    <w:p w14:paraId="74038002" w14:textId="77777777" w:rsidR="00BC1E8B" w:rsidRPr="00DC5278" w:rsidRDefault="00C5240C" w:rsidP="0085547B">
      <w:pPr>
        <w:pStyle w:val="Body"/>
        <w:numPr>
          <w:ilvl w:val="0"/>
          <w:numId w:val="85"/>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p</w:t>
      </w:r>
      <w:r w:rsidR="005B6B31" w:rsidRPr="00DC5278">
        <w:rPr>
          <w:rFonts w:hAnsi="Times New Roman" w:cs="Times New Roman"/>
          <w:bCs/>
          <w:color w:val="auto"/>
          <w:u w:color="414042"/>
          <w:lang w:val="en-AU"/>
        </w:rPr>
        <w:t>rofessional services:</w:t>
      </w:r>
      <w:r w:rsidR="005B6B31" w:rsidRPr="00DC5278">
        <w:rPr>
          <w:rFonts w:hAnsi="Times New Roman" w:cs="Times New Roman"/>
          <w:color w:val="auto"/>
          <w:u w:color="414042"/>
          <w:lang w:val="en-AU"/>
        </w:rPr>
        <w:t xml:space="preserve"> Malaysia has locked in recent reforms to the legal, architectural, engineering and surveying services sectors, removing </w:t>
      </w:r>
      <w:proofErr w:type="gramStart"/>
      <w:r w:rsidR="005B6B31" w:rsidRPr="00DC5278">
        <w:rPr>
          <w:rFonts w:hAnsi="Times New Roman" w:cs="Times New Roman"/>
          <w:color w:val="auto"/>
          <w:u w:color="414042"/>
          <w:lang w:val="en-AU"/>
        </w:rPr>
        <w:t>a number of</w:t>
      </w:r>
      <w:proofErr w:type="gramEnd"/>
      <w:r w:rsidR="005B6B31" w:rsidRPr="00DC5278">
        <w:rPr>
          <w:rFonts w:hAnsi="Times New Roman" w:cs="Times New Roman"/>
          <w:color w:val="auto"/>
          <w:u w:color="414042"/>
          <w:lang w:val="en-AU"/>
        </w:rPr>
        <w:t xml:space="preserve"> restrictions that have long been of concern to Australian </w:t>
      </w:r>
      <w:proofErr w:type="gramStart"/>
      <w:r w:rsidR="005B6B31" w:rsidRPr="00DC5278">
        <w:rPr>
          <w:rFonts w:hAnsi="Times New Roman" w:cs="Times New Roman"/>
          <w:color w:val="auto"/>
          <w:u w:color="414042"/>
          <w:lang w:val="en-AU"/>
        </w:rPr>
        <w:t>businesses;</w:t>
      </w:r>
      <w:proofErr w:type="gramEnd"/>
    </w:p>
    <w:p w14:paraId="74038003" w14:textId="77777777" w:rsidR="00BC1E8B" w:rsidRPr="00DC5278" w:rsidRDefault="00C5240C" w:rsidP="0085547B">
      <w:pPr>
        <w:pStyle w:val="Body"/>
        <w:numPr>
          <w:ilvl w:val="0"/>
          <w:numId w:val="85"/>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f</w:t>
      </w:r>
      <w:r w:rsidR="005B6B31" w:rsidRPr="00DC5278">
        <w:rPr>
          <w:rFonts w:hAnsi="Times New Roman" w:cs="Times New Roman"/>
          <w:bCs/>
          <w:color w:val="auto"/>
          <w:u w:color="414042"/>
          <w:lang w:val="en-AU"/>
        </w:rPr>
        <w:t>inancial services</w:t>
      </w:r>
      <w:r w:rsidR="0085547B" w:rsidRPr="00DC5278">
        <w:rPr>
          <w:rFonts w:hAnsi="Times New Roman" w:cs="Times New Roman"/>
          <w:color w:val="auto"/>
          <w:u w:color="414042"/>
          <w:lang w:val="en-AU"/>
        </w:rPr>
        <w:t>: n</w:t>
      </w:r>
      <w:r w:rsidR="005B6B31" w:rsidRPr="00DC5278">
        <w:rPr>
          <w:rFonts w:hAnsi="Times New Roman" w:cs="Times New Roman"/>
          <w:color w:val="auto"/>
          <w:u w:color="414042"/>
          <w:lang w:val="en-AU"/>
        </w:rPr>
        <w:t>ew opportunities for Australian exporters to TPP countries, with guaranteed ability to provide the following cross-border services: (</w:t>
      </w:r>
      <w:proofErr w:type="spellStart"/>
      <w:r w:rsidR="005B6B31" w:rsidRPr="00DC5278">
        <w:rPr>
          <w:rFonts w:hAnsi="Times New Roman" w:cs="Times New Roman"/>
          <w:color w:val="auto"/>
          <w:u w:color="414042"/>
          <w:lang w:val="en-AU"/>
        </w:rPr>
        <w:t>i</w:t>
      </w:r>
      <w:proofErr w:type="spellEnd"/>
      <w:r w:rsidR="005B6B31" w:rsidRPr="00DC5278">
        <w:rPr>
          <w:rFonts w:hAnsi="Times New Roman" w:cs="Times New Roman"/>
          <w:color w:val="auto"/>
          <w:u w:color="414042"/>
          <w:lang w:val="en-AU"/>
        </w:rPr>
        <w:t xml:space="preserve">) investment advice and portfolio management services to a collective investment scheme and (ii) insurance of risks relating to maritime shipping and international commercial aviation and freight, and related </w:t>
      </w:r>
      <w:proofErr w:type="gramStart"/>
      <w:r w:rsidR="005B6B31" w:rsidRPr="00DC5278">
        <w:rPr>
          <w:rFonts w:hAnsi="Times New Roman" w:cs="Times New Roman"/>
          <w:color w:val="auto"/>
          <w:u w:color="414042"/>
          <w:lang w:val="en-AU"/>
        </w:rPr>
        <w:t>brokerage;</w:t>
      </w:r>
      <w:proofErr w:type="gramEnd"/>
    </w:p>
    <w:p w14:paraId="74038004" w14:textId="77777777" w:rsidR="00BC1E8B" w:rsidRPr="00DC5278" w:rsidRDefault="00C5240C" w:rsidP="0085547B">
      <w:pPr>
        <w:pStyle w:val="Body"/>
        <w:numPr>
          <w:ilvl w:val="0"/>
          <w:numId w:val="85"/>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t</w:t>
      </w:r>
      <w:r w:rsidR="005B6B31" w:rsidRPr="00DC5278">
        <w:rPr>
          <w:rFonts w:hAnsi="Times New Roman" w:cs="Times New Roman"/>
          <w:bCs/>
          <w:color w:val="auto"/>
          <w:u w:color="414042"/>
          <w:lang w:val="en-AU"/>
        </w:rPr>
        <w:t xml:space="preserve">emporary entry of </w:t>
      </w:r>
      <w:proofErr w:type="gramStart"/>
      <w:r w:rsidR="005B6B31" w:rsidRPr="00DC5278">
        <w:rPr>
          <w:rFonts w:hAnsi="Times New Roman" w:cs="Times New Roman"/>
          <w:bCs/>
          <w:color w:val="auto"/>
          <w:u w:color="414042"/>
          <w:lang w:val="en-AU"/>
        </w:rPr>
        <w:t>business people</w:t>
      </w:r>
      <w:proofErr w:type="gramEnd"/>
      <w:r w:rsidR="0085547B" w:rsidRPr="00DC5278">
        <w:rPr>
          <w:rFonts w:hAnsi="Times New Roman" w:cs="Times New Roman"/>
          <w:color w:val="auto"/>
          <w:u w:color="414042"/>
          <w:lang w:val="en-AU"/>
        </w:rPr>
        <w:t>: p</w:t>
      </w:r>
      <w:r w:rsidR="005B6B31" w:rsidRPr="00DC5278">
        <w:rPr>
          <w:rFonts w:hAnsi="Times New Roman" w:cs="Times New Roman"/>
          <w:color w:val="auto"/>
          <w:u w:color="414042"/>
          <w:lang w:val="en-AU"/>
        </w:rPr>
        <w:t xml:space="preserve">referential temporary entry arrangements for Australian </w:t>
      </w:r>
      <w:proofErr w:type="gramStart"/>
      <w:r w:rsidR="005B6B31" w:rsidRPr="00DC5278">
        <w:rPr>
          <w:rFonts w:hAnsi="Times New Roman" w:cs="Times New Roman"/>
          <w:color w:val="auto"/>
          <w:u w:color="414042"/>
          <w:lang w:val="en-AU"/>
        </w:rPr>
        <w:t>business people</w:t>
      </w:r>
      <w:proofErr w:type="gramEnd"/>
      <w:r w:rsidR="005B6B31" w:rsidRPr="00DC5278">
        <w:rPr>
          <w:rFonts w:hAnsi="Times New Roman" w:cs="Times New Roman"/>
          <w:color w:val="auto"/>
          <w:u w:color="414042"/>
          <w:lang w:val="en-AU"/>
        </w:rPr>
        <w:t xml:space="preserve"> and their spouses into key TPP markets, including the waiving of work permits and provision of work rights for spouses in Brunei Darussalam, Canada and </w:t>
      </w:r>
      <w:proofErr w:type="gramStart"/>
      <w:r w:rsidR="005B6B31" w:rsidRPr="00DC5278">
        <w:rPr>
          <w:rFonts w:hAnsi="Times New Roman" w:cs="Times New Roman"/>
          <w:color w:val="auto"/>
          <w:u w:color="414042"/>
          <w:lang w:val="en-AU"/>
        </w:rPr>
        <w:t>Mexico;</w:t>
      </w:r>
      <w:proofErr w:type="gramEnd"/>
    </w:p>
    <w:p w14:paraId="74038005" w14:textId="77777777" w:rsidR="00BC1E8B" w:rsidRPr="00DC5278" w:rsidRDefault="00C5240C" w:rsidP="0085547B">
      <w:pPr>
        <w:pStyle w:val="Body"/>
        <w:numPr>
          <w:ilvl w:val="0"/>
          <w:numId w:val="85"/>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e</w:t>
      </w:r>
      <w:r w:rsidR="0085547B" w:rsidRPr="00DC5278">
        <w:rPr>
          <w:rFonts w:hAnsi="Times New Roman" w:cs="Times New Roman"/>
          <w:bCs/>
          <w:color w:val="auto"/>
          <w:u w:color="414042"/>
          <w:lang w:val="en-AU"/>
        </w:rPr>
        <w:t>ducation s</w:t>
      </w:r>
      <w:r w:rsidR="005B6B31" w:rsidRPr="00DC5278">
        <w:rPr>
          <w:rFonts w:hAnsi="Times New Roman" w:cs="Times New Roman"/>
          <w:bCs/>
          <w:color w:val="auto"/>
          <w:u w:color="414042"/>
          <w:lang w:val="en-AU"/>
        </w:rPr>
        <w:t>ervices:</w:t>
      </w:r>
      <w:r w:rsidR="005B6B31" w:rsidRPr="00DC5278">
        <w:rPr>
          <w:rFonts w:hAnsi="Times New Roman" w:cs="Times New Roman"/>
          <w:color w:val="auto"/>
          <w:u w:color="414042"/>
          <w:lang w:val="en-AU"/>
        </w:rPr>
        <w:t xml:space="preserve">  Australian universities and vocational education providers will benefit from guaranteed access to </w:t>
      </w:r>
      <w:proofErr w:type="gramStart"/>
      <w:r w:rsidR="005B6B31" w:rsidRPr="00DC5278">
        <w:rPr>
          <w:rFonts w:hAnsi="Times New Roman" w:cs="Times New Roman"/>
          <w:color w:val="auto"/>
          <w:u w:color="414042"/>
          <w:lang w:val="en-AU"/>
        </w:rPr>
        <w:t>a number of</w:t>
      </w:r>
      <w:proofErr w:type="gramEnd"/>
      <w:r w:rsidR="005B6B31" w:rsidRPr="00DC5278">
        <w:rPr>
          <w:rFonts w:hAnsi="Times New Roman" w:cs="Times New Roman"/>
          <w:color w:val="auto"/>
          <w:u w:color="414042"/>
          <w:lang w:val="en-AU"/>
        </w:rPr>
        <w:t xml:space="preserve"> existing and growth markets in Brunei Darussalam, Japa</w:t>
      </w:r>
      <w:r w:rsidR="0085547B" w:rsidRPr="00DC5278">
        <w:rPr>
          <w:rFonts w:hAnsi="Times New Roman" w:cs="Times New Roman"/>
          <w:color w:val="auto"/>
          <w:u w:color="414042"/>
          <w:lang w:val="en-AU"/>
        </w:rPr>
        <w:t xml:space="preserve">n, Malaysia, Mexico and Peru.  Australia will also be well </w:t>
      </w:r>
      <w:r w:rsidR="005B6B31" w:rsidRPr="00DC5278">
        <w:rPr>
          <w:rFonts w:hAnsi="Times New Roman" w:cs="Times New Roman"/>
          <w:color w:val="auto"/>
          <w:u w:color="414042"/>
          <w:lang w:val="en-AU"/>
        </w:rPr>
        <w:t>placed to supply online educa</w:t>
      </w:r>
      <w:r w:rsidRPr="00DC5278">
        <w:rPr>
          <w:rFonts w:hAnsi="Times New Roman" w:cs="Times New Roman"/>
          <w:color w:val="auto"/>
          <w:u w:color="414042"/>
          <w:lang w:val="en-AU"/>
        </w:rPr>
        <w:t xml:space="preserve">tion services across the </w:t>
      </w:r>
      <w:proofErr w:type="gramStart"/>
      <w:r w:rsidRPr="00DC5278">
        <w:rPr>
          <w:rFonts w:hAnsi="Times New Roman" w:cs="Times New Roman"/>
          <w:color w:val="auto"/>
          <w:u w:color="414042"/>
          <w:lang w:val="en-AU"/>
        </w:rPr>
        <w:t>region;</w:t>
      </w:r>
      <w:proofErr w:type="gramEnd"/>
      <w:r w:rsidR="005B6B31" w:rsidRPr="00DC5278">
        <w:rPr>
          <w:rFonts w:hAnsi="Times New Roman" w:cs="Times New Roman"/>
          <w:i/>
          <w:iCs/>
          <w:color w:val="auto"/>
          <w:u w:color="414042"/>
          <w:lang w:val="en-AU"/>
        </w:rPr>
        <w:t xml:space="preserve">  </w:t>
      </w:r>
    </w:p>
    <w:p w14:paraId="74038006" w14:textId="77777777" w:rsidR="00BC1E8B" w:rsidRPr="00DC5278" w:rsidRDefault="00C5240C" w:rsidP="0085547B">
      <w:pPr>
        <w:pStyle w:val="Body"/>
        <w:numPr>
          <w:ilvl w:val="0"/>
          <w:numId w:val="85"/>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t</w:t>
      </w:r>
      <w:r w:rsidR="005B6B31" w:rsidRPr="00DC5278">
        <w:rPr>
          <w:rFonts w:hAnsi="Times New Roman" w:cs="Times New Roman"/>
          <w:bCs/>
          <w:color w:val="auto"/>
          <w:u w:color="414042"/>
          <w:lang w:val="en-AU"/>
        </w:rPr>
        <w:t>ransport services</w:t>
      </w:r>
      <w:r w:rsidR="005B6B31" w:rsidRPr="00DC5278">
        <w:rPr>
          <w:rFonts w:hAnsi="Times New Roman" w:cs="Times New Roman"/>
          <w:color w:val="auto"/>
          <w:u w:color="414042"/>
          <w:lang w:val="en-AU"/>
        </w:rPr>
        <w:t>: Australian freight and logistics companies stand to benefit from enhanced commitments that support integrated logistics supply chains.</w:t>
      </w:r>
      <w:r w:rsidR="005B6B31" w:rsidRPr="00DC5278">
        <w:rPr>
          <w:rFonts w:hAnsi="Times New Roman" w:cs="Times New Roman"/>
          <w:i/>
          <w:iCs/>
          <w:color w:val="auto"/>
          <w:u w:color="414042"/>
          <w:lang w:val="en-AU"/>
        </w:rPr>
        <w:t xml:space="preserve">  </w:t>
      </w:r>
      <w:r w:rsidR="005B6B31" w:rsidRPr="00DC5278">
        <w:rPr>
          <w:rFonts w:hAnsi="Times New Roman" w:cs="Times New Roman"/>
          <w:color w:val="auto"/>
          <w:u w:color="414042"/>
          <w:lang w:val="en-AU"/>
        </w:rPr>
        <w:t>Australian providers of transport and logistics services in Malaysia and Vietnam will gain strong trade and investment protections for the first time.  The TPP will capture future liberalisation of investment regulations in aviation in Vietnam and freight trucking in Malaysia and Vietnam, key markets for our a</w:t>
      </w:r>
      <w:r w:rsidR="0085547B" w:rsidRPr="00DC5278">
        <w:rPr>
          <w:rFonts w:hAnsi="Times New Roman" w:cs="Times New Roman"/>
          <w:color w:val="auto"/>
          <w:u w:color="414042"/>
          <w:lang w:val="en-AU"/>
        </w:rPr>
        <w:t xml:space="preserve">irlines and logistics </w:t>
      </w:r>
      <w:proofErr w:type="gramStart"/>
      <w:r w:rsidR="0085547B" w:rsidRPr="00DC5278">
        <w:rPr>
          <w:rFonts w:hAnsi="Times New Roman" w:cs="Times New Roman"/>
          <w:color w:val="auto"/>
          <w:u w:color="414042"/>
          <w:lang w:val="en-AU"/>
        </w:rPr>
        <w:t>providers;</w:t>
      </w:r>
      <w:proofErr w:type="gramEnd"/>
      <w:r w:rsidR="005B6B31" w:rsidRPr="00DC5278">
        <w:rPr>
          <w:rFonts w:hAnsi="Times New Roman" w:cs="Times New Roman"/>
          <w:color w:val="auto"/>
          <w:u w:color="414042"/>
          <w:lang w:val="en-AU"/>
        </w:rPr>
        <w:t xml:space="preserve"> </w:t>
      </w:r>
    </w:p>
    <w:p w14:paraId="74038007" w14:textId="77777777" w:rsidR="00BC1E8B" w:rsidRPr="00DC5278" w:rsidRDefault="00C5240C" w:rsidP="0085547B">
      <w:pPr>
        <w:pStyle w:val="Body"/>
        <w:numPr>
          <w:ilvl w:val="0"/>
          <w:numId w:val="85"/>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t</w:t>
      </w:r>
      <w:r w:rsidR="005B6B31" w:rsidRPr="00DC5278">
        <w:rPr>
          <w:rFonts w:hAnsi="Times New Roman" w:cs="Times New Roman"/>
          <w:bCs/>
          <w:color w:val="auto"/>
          <w:u w:color="414042"/>
          <w:lang w:val="en-AU"/>
        </w:rPr>
        <w:t>elecommunications services:</w:t>
      </w:r>
      <w:r w:rsidR="005B6B31" w:rsidRPr="00DC5278">
        <w:rPr>
          <w:rFonts w:hAnsi="Times New Roman" w:cs="Times New Roman"/>
          <w:color w:val="auto"/>
          <w:u w:color="414042"/>
          <w:lang w:val="en-AU"/>
        </w:rPr>
        <w:t xml:space="preserve">  Australian companies stand to benefit from the phasing out of foreign equity limits in Vietnam's telecommunications sector five years after the entry into force of the TPP and the ability to apply to </w:t>
      </w:r>
      <w:proofErr w:type="gramStart"/>
      <w:r w:rsidR="005B6B31" w:rsidRPr="00DC5278">
        <w:rPr>
          <w:rFonts w:hAnsi="Times New Roman" w:cs="Times New Roman"/>
          <w:color w:val="auto"/>
          <w:u w:color="414042"/>
          <w:lang w:val="en-AU"/>
        </w:rPr>
        <w:t>wholly-own</w:t>
      </w:r>
      <w:proofErr w:type="gramEnd"/>
      <w:r w:rsidR="005B6B31" w:rsidRPr="00DC5278">
        <w:rPr>
          <w:rFonts w:hAnsi="Times New Roman" w:cs="Times New Roman"/>
          <w:color w:val="auto"/>
          <w:u w:color="414042"/>
          <w:lang w:val="en-AU"/>
        </w:rPr>
        <w:t xml:space="preserve"> telecomm</w:t>
      </w:r>
      <w:r w:rsidRPr="00DC5278">
        <w:rPr>
          <w:rFonts w:hAnsi="Times New Roman" w:cs="Times New Roman"/>
          <w:color w:val="auto"/>
          <w:u w:color="414042"/>
          <w:lang w:val="en-AU"/>
        </w:rPr>
        <w:t xml:space="preserve">unications ventures in </w:t>
      </w:r>
      <w:proofErr w:type="gramStart"/>
      <w:r w:rsidRPr="00DC5278">
        <w:rPr>
          <w:rFonts w:hAnsi="Times New Roman" w:cs="Times New Roman"/>
          <w:color w:val="auto"/>
          <w:u w:color="414042"/>
          <w:lang w:val="en-AU"/>
        </w:rPr>
        <w:t>Malaysia;</w:t>
      </w:r>
      <w:proofErr w:type="gramEnd"/>
    </w:p>
    <w:p w14:paraId="74038008" w14:textId="77777777" w:rsidR="00BC1E8B" w:rsidRPr="00DC5278" w:rsidRDefault="00C5240C" w:rsidP="0085547B">
      <w:pPr>
        <w:pStyle w:val="Body"/>
        <w:numPr>
          <w:ilvl w:val="0"/>
          <w:numId w:val="85"/>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h</w:t>
      </w:r>
      <w:r w:rsidR="005B6B31" w:rsidRPr="00DC5278">
        <w:rPr>
          <w:rFonts w:hAnsi="Times New Roman" w:cs="Times New Roman"/>
          <w:bCs/>
          <w:color w:val="auto"/>
          <w:u w:color="414042"/>
          <w:lang w:val="en-AU"/>
        </w:rPr>
        <w:t>ealth services</w:t>
      </w:r>
      <w:r w:rsidR="005B6B31" w:rsidRPr="00DC5278">
        <w:rPr>
          <w:rFonts w:hAnsi="Times New Roman" w:cs="Times New Roman"/>
          <w:color w:val="auto"/>
          <w:u w:color="414042"/>
          <w:lang w:val="en-AU"/>
        </w:rPr>
        <w:t xml:space="preserve">: Australian providers of private health and allied services will benefit from greater certainty regarding access and operating conditions </w:t>
      </w:r>
      <w:r w:rsidRPr="00DC5278">
        <w:rPr>
          <w:rFonts w:hAnsi="Times New Roman" w:cs="Times New Roman"/>
          <w:color w:val="auto"/>
          <w:u w:color="414042"/>
          <w:lang w:val="en-AU"/>
        </w:rPr>
        <w:t>in Malaysia, Mexico and Vietnam;</w:t>
      </w:r>
      <w:r w:rsidR="0085547B" w:rsidRPr="00DC5278">
        <w:rPr>
          <w:rFonts w:hAnsi="Times New Roman" w:cs="Times New Roman"/>
          <w:color w:val="auto"/>
          <w:u w:color="414042"/>
          <w:lang w:val="en-AU"/>
        </w:rPr>
        <w:t xml:space="preserve"> and</w:t>
      </w:r>
    </w:p>
    <w:p w14:paraId="74038009" w14:textId="77777777" w:rsidR="00BC1E8B" w:rsidRPr="00DC5278" w:rsidRDefault="00C5240C" w:rsidP="0085547B">
      <w:pPr>
        <w:pStyle w:val="Body"/>
        <w:numPr>
          <w:ilvl w:val="0"/>
          <w:numId w:val="85"/>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lastRenderedPageBreak/>
        <w:t>h</w:t>
      </w:r>
      <w:r w:rsidR="005B6B31" w:rsidRPr="00DC5278">
        <w:rPr>
          <w:rFonts w:hAnsi="Times New Roman" w:cs="Times New Roman"/>
          <w:bCs/>
          <w:color w:val="auto"/>
          <w:u w:color="414042"/>
          <w:lang w:val="en-AU"/>
        </w:rPr>
        <w:t>ospitality and tourism services</w:t>
      </w:r>
      <w:r w:rsidR="005B6B31" w:rsidRPr="00DC5278">
        <w:rPr>
          <w:rFonts w:hAnsi="Times New Roman" w:cs="Times New Roman"/>
          <w:color w:val="auto"/>
          <w:u w:color="414042"/>
          <w:lang w:val="en-AU"/>
        </w:rPr>
        <w:t>: Australian suppliers of travel agency and tour operator services will benefit from guarant</w:t>
      </w:r>
      <w:r w:rsidR="0085547B" w:rsidRPr="00DC5278">
        <w:rPr>
          <w:rFonts w:hAnsi="Times New Roman" w:cs="Times New Roman"/>
          <w:color w:val="auto"/>
          <w:u w:color="414042"/>
          <w:lang w:val="en-AU"/>
        </w:rPr>
        <w:t>eed access in Brunei Darussalam,</w:t>
      </w:r>
      <w:r w:rsidR="005B6B31" w:rsidRPr="00DC5278">
        <w:rPr>
          <w:rFonts w:hAnsi="Times New Roman" w:cs="Times New Roman"/>
          <w:color w:val="auto"/>
          <w:u w:color="414042"/>
          <w:lang w:val="en-AU"/>
        </w:rPr>
        <w:t xml:space="preserve"> Canada, Chile, Japan, Mexico and Peru; and greater certainty regarding access and operating conditions in Malaysia and Vietnam.  Increased trade and investment among TPP countries will also increase demand for domestic tourism services and support the development of Australia’s tourism sector, par</w:t>
      </w:r>
      <w:r w:rsidRPr="00DC5278">
        <w:rPr>
          <w:rFonts w:hAnsi="Times New Roman" w:cs="Times New Roman"/>
          <w:color w:val="auto"/>
          <w:u w:color="414042"/>
          <w:lang w:val="en-AU"/>
        </w:rPr>
        <w:t>ticularly in regional Australia</w:t>
      </w:r>
      <w:r w:rsidR="000F0553" w:rsidRPr="00DC5278">
        <w:rPr>
          <w:rFonts w:hAnsi="Times New Roman" w:cs="Times New Roman"/>
          <w:color w:val="auto"/>
          <w:u w:color="414042"/>
          <w:lang w:val="en-AU"/>
        </w:rPr>
        <w:t>.</w:t>
      </w:r>
    </w:p>
    <w:p w14:paraId="7403800A" w14:textId="77777777" w:rsidR="005B6B31" w:rsidRPr="00DC5278" w:rsidRDefault="008E21C4" w:rsidP="0085547B">
      <w:pPr>
        <w:pStyle w:val="Body"/>
        <w:keepNext/>
        <w:suppressAutoHyphens/>
        <w:spacing w:after="200"/>
        <w:rPr>
          <w:rFonts w:hAnsi="Times New Roman" w:cs="Times New Roman"/>
          <w:b/>
          <w:i/>
          <w:color w:val="auto"/>
          <w:u w:color="414042"/>
          <w:lang w:val="en-AU"/>
        </w:rPr>
      </w:pPr>
      <w:r w:rsidRPr="00DC5278">
        <w:rPr>
          <w:rFonts w:hAnsi="Times New Roman" w:cs="Times New Roman"/>
          <w:b/>
          <w:i/>
          <w:color w:val="auto"/>
          <w:u w:color="414042"/>
          <w:lang w:val="en-AU"/>
        </w:rPr>
        <w:t>Key</w:t>
      </w:r>
      <w:r w:rsidR="005B6B31" w:rsidRPr="00DC5278">
        <w:rPr>
          <w:rFonts w:hAnsi="Times New Roman" w:cs="Times New Roman"/>
          <w:b/>
          <w:i/>
          <w:color w:val="auto"/>
          <w:u w:color="414042"/>
          <w:lang w:val="en-AU"/>
        </w:rPr>
        <w:t xml:space="preserve"> Inves</w:t>
      </w:r>
      <w:r w:rsidRPr="00DC5278">
        <w:rPr>
          <w:rFonts w:hAnsi="Times New Roman" w:cs="Times New Roman"/>
          <w:b/>
          <w:i/>
          <w:color w:val="auto"/>
          <w:u w:color="414042"/>
          <w:lang w:val="en-AU"/>
        </w:rPr>
        <w:t>tment Outcomes</w:t>
      </w:r>
    </w:p>
    <w:p w14:paraId="7403800B" w14:textId="77777777" w:rsidR="00BC1E8B" w:rsidRPr="00DC5278" w:rsidRDefault="005B6B31" w:rsidP="0085547B">
      <w:pPr>
        <w:pStyle w:val="Body"/>
        <w:keepNext/>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The TPP will create new investment opportunities and provide a more predictable and transparent regulatory environment for investment.</w:t>
      </w:r>
    </w:p>
    <w:p w14:paraId="7403800C" w14:textId="4820AF56" w:rsidR="00BC1E8B" w:rsidRPr="00DC5278" w:rsidRDefault="005B6B31" w:rsidP="0085547B">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Australian investment in TPP countries more than doubled in the last decade to reach $868 billion in 2014, a rise of 16 per cent over the previous year.  Australian investment in TPP countries is 45 per cent of all outward investment.  Investment in Australia from TPP countries more than doubled in the last decade to reach $1,109 billion in 2014, a rise of 10 per cent over the previous year.  Investment from TPP countries is 40 per cent of all foreign investment in Australia.</w:t>
      </w:r>
    </w:p>
    <w:p w14:paraId="7403800D" w14:textId="4BA8E10B" w:rsidR="00BC1E8B" w:rsidRPr="00DC5278" w:rsidRDefault="005B6B31" w:rsidP="0085547B">
      <w:pPr>
        <w:pStyle w:val="Body"/>
        <w:keepNext/>
        <w:keepLines/>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The TPP will promote further growth and diversification of Australian outward investment by liberalising investment regimes in key sectors such as mining and resources, telecommunications and financial services.  For example, Canada will allow Australian investors to apply for an exemption from the 49 per cent foreign equity limit on foreign ownership of uranium mines, without first seeking a Canadian partner.  Australian investors will also benefit from preferential investment screening thresholds.  Australian investments into Canada below CA$1.5 billion will not be screened. Australian investors will also benefit from commitments offered by Japan, Vietnam and Brunei to only impose conditions on foreign investment on the initial sale of interests or assets owned by the government.</w:t>
      </w:r>
    </w:p>
    <w:p w14:paraId="7403800E" w14:textId="77777777" w:rsidR="00BC1E8B"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 xml:space="preserve">The TPP will also promote further growth and diversification of foreign investment in Australia by </w:t>
      </w:r>
      <w:proofErr w:type="spellStart"/>
      <w:r w:rsidRPr="00DC5278">
        <w:rPr>
          <w:rFonts w:ascii="Times New Roman" w:hAnsi="Times New Roman" w:cs="Times New Roman"/>
          <w:sz w:val="24"/>
          <w:szCs w:val="24"/>
          <w:u w:color="414042"/>
        </w:rPr>
        <w:t>liberalising</w:t>
      </w:r>
      <w:proofErr w:type="spellEnd"/>
      <w:r w:rsidRPr="00DC5278">
        <w:rPr>
          <w:rFonts w:ascii="Times New Roman" w:hAnsi="Times New Roman" w:cs="Times New Roman"/>
          <w:sz w:val="24"/>
          <w:szCs w:val="24"/>
          <w:u w:color="414042"/>
        </w:rPr>
        <w:t xml:space="preserve"> the screening threshold at which private foreign investments in non-sensitive sectors are considered by the Foreign Investment Review Board (FIRB), increasing it from $252 million to $1,094 million for all TPP Parties. </w:t>
      </w:r>
    </w:p>
    <w:p w14:paraId="7403800F" w14:textId="77777777" w:rsidR="00BC1E8B"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 xml:space="preserve">Under the TPP, Australia has retained the ability to screen investments in sensitive sectors to ensure they do not raise issues contrary to the national interest.  All investments by foreign governments will continue to be examined and lower screening thresholds will apply to investment in agricultural land and agribusiness.  </w:t>
      </w:r>
    </w:p>
    <w:p w14:paraId="74038010" w14:textId="77777777" w:rsidR="005B6B31"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The TPP’s investment obligations can be enforced directly by Australian and other TPP inve</w:t>
      </w:r>
      <w:r w:rsidR="00B65E49">
        <w:rPr>
          <w:rFonts w:ascii="Times New Roman" w:hAnsi="Times New Roman" w:cs="Times New Roman"/>
          <w:sz w:val="24"/>
          <w:szCs w:val="24"/>
          <w:u w:color="414042"/>
        </w:rPr>
        <w:t>stors through an Investor-State</w:t>
      </w:r>
      <w:r w:rsidRPr="00DC5278">
        <w:rPr>
          <w:rFonts w:ascii="Times New Roman" w:hAnsi="Times New Roman" w:cs="Times New Roman"/>
          <w:sz w:val="24"/>
          <w:szCs w:val="24"/>
          <w:u w:color="414042"/>
        </w:rPr>
        <w:t xml:space="preserve"> Dispute Settlement (ISDS) mechanism.  The ISDS mechanism incl</w:t>
      </w:r>
      <w:r w:rsidR="0085547B" w:rsidRPr="00DC5278">
        <w:rPr>
          <w:rFonts w:ascii="Times New Roman" w:hAnsi="Times New Roman" w:cs="Times New Roman"/>
          <w:sz w:val="24"/>
          <w:szCs w:val="24"/>
          <w:u w:color="414042"/>
        </w:rPr>
        <w:t>udes safeguards to protect the G</w:t>
      </w:r>
      <w:r w:rsidRPr="00DC5278">
        <w:rPr>
          <w:rFonts w:ascii="Times New Roman" w:hAnsi="Times New Roman" w:cs="Times New Roman"/>
          <w:sz w:val="24"/>
          <w:szCs w:val="24"/>
          <w:u w:color="414042"/>
        </w:rPr>
        <w:t xml:space="preserve">overnment’s ability to regulate in the public interest and pursue legitimate public welfare objectives, such as public health. Australia’s tobacco control measures cannot be challenged.  </w:t>
      </w:r>
    </w:p>
    <w:p w14:paraId="74038011" w14:textId="77777777" w:rsidR="008E21C4" w:rsidRPr="00DC5278" w:rsidRDefault="008E21C4" w:rsidP="008E21C4">
      <w:pPr>
        <w:pStyle w:val="Body"/>
        <w:suppressAutoHyphens/>
        <w:spacing w:after="200"/>
        <w:rPr>
          <w:rFonts w:hAnsi="Times New Roman" w:cs="Times New Roman"/>
          <w:i/>
          <w:color w:val="auto"/>
          <w:u w:color="414042"/>
          <w:lang w:val="en-AU"/>
        </w:rPr>
      </w:pPr>
      <w:r w:rsidRPr="00DC5278">
        <w:rPr>
          <w:rFonts w:hAnsi="Times New Roman" w:cs="Times New Roman"/>
          <w:b/>
          <w:bCs/>
          <w:i/>
          <w:color w:val="auto"/>
          <w:u w:color="414042"/>
          <w:lang w:val="en-AU"/>
        </w:rPr>
        <w:t>Key Government Procurement Opportunities</w:t>
      </w:r>
      <w:r w:rsidRPr="00DC5278">
        <w:rPr>
          <w:rFonts w:hAnsi="Times New Roman" w:cs="Times New Roman"/>
          <w:i/>
          <w:color w:val="auto"/>
          <w:u w:color="414042"/>
          <w:lang w:val="en-AU"/>
        </w:rPr>
        <w:t xml:space="preserve"> </w:t>
      </w:r>
    </w:p>
    <w:p w14:paraId="74038012" w14:textId="77777777" w:rsidR="008E21C4" w:rsidRPr="00DC5278" w:rsidRDefault="008E21C4" w:rsidP="008E21C4">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lastRenderedPageBreak/>
        <w:t>The TPP will ensure that high government procurement standards exist in overseas markets, creating new market access opportunities for Australian businesses.</w:t>
      </w:r>
    </w:p>
    <w:p w14:paraId="74038013" w14:textId="77777777" w:rsidR="008E21C4" w:rsidRPr="00DC5278" w:rsidRDefault="008E21C4" w:rsidP="008E21C4">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Australian suppliers will have new opportunities to bid for a comprehensive range of goods contracts, including drugs and pharmaceutical products, electronic components and </w:t>
      </w:r>
      <w:proofErr w:type="gramStart"/>
      <w:r w:rsidRPr="00DC5278">
        <w:rPr>
          <w:rFonts w:hAnsi="Times New Roman" w:cs="Times New Roman"/>
          <w:color w:val="auto"/>
          <w:u w:color="414042"/>
          <w:lang w:val="en-AU"/>
        </w:rPr>
        <w:t>supplies;</w:t>
      </w:r>
      <w:proofErr w:type="gramEnd"/>
      <w:r w:rsidRPr="00DC5278">
        <w:rPr>
          <w:rFonts w:hAnsi="Times New Roman" w:cs="Times New Roman"/>
          <w:color w:val="auto"/>
          <w:u w:color="414042"/>
          <w:lang w:val="en-AU"/>
        </w:rPr>
        <w:t xml:space="preserve"> which are used for government purposes in Brunei Darussalam, Canada, Malaysia, Mexico, Peru and Vietnam.</w:t>
      </w:r>
    </w:p>
    <w:p w14:paraId="74038014" w14:textId="77777777" w:rsidR="008E21C4" w:rsidRPr="00DC5278" w:rsidRDefault="008E21C4" w:rsidP="008E21C4">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There are new opportunities for Australian businesses to bid for government procurement services contracts, such as:</w:t>
      </w:r>
    </w:p>
    <w:p w14:paraId="74038015" w14:textId="77777777" w:rsidR="008E21C4" w:rsidRPr="00DC5278" w:rsidRDefault="008E21C4" w:rsidP="008E21C4">
      <w:pPr>
        <w:pStyle w:val="Body"/>
        <w:numPr>
          <w:ilvl w:val="0"/>
          <w:numId w:val="86"/>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accounting, auditing and taxation services in Brunei Darussalam, Canada, Malaysia, Mexico, Peru and </w:t>
      </w:r>
      <w:proofErr w:type="gramStart"/>
      <w:r w:rsidRPr="00DC5278">
        <w:rPr>
          <w:rFonts w:hAnsi="Times New Roman" w:cs="Times New Roman"/>
          <w:color w:val="auto"/>
          <w:u w:color="414042"/>
          <w:lang w:val="en-AU"/>
        </w:rPr>
        <w:t>Vietnam;</w:t>
      </w:r>
      <w:proofErr w:type="gramEnd"/>
    </w:p>
    <w:p w14:paraId="74038016" w14:textId="77777777" w:rsidR="008E21C4" w:rsidRPr="00DC5278" w:rsidRDefault="008E21C4" w:rsidP="008E21C4">
      <w:pPr>
        <w:pStyle w:val="Body"/>
        <w:numPr>
          <w:ilvl w:val="0"/>
          <w:numId w:val="86"/>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management consulting services in Brunei Darussalam, Malaysia, Mexico and </w:t>
      </w:r>
      <w:proofErr w:type="gramStart"/>
      <w:r w:rsidRPr="00DC5278">
        <w:rPr>
          <w:rFonts w:hAnsi="Times New Roman" w:cs="Times New Roman"/>
          <w:color w:val="auto"/>
          <w:u w:color="414042"/>
          <w:lang w:val="en-AU"/>
        </w:rPr>
        <w:t>Peru;</w:t>
      </w:r>
      <w:proofErr w:type="gramEnd"/>
    </w:p>
    <w:p w14:paraId="74038017" w14:textId="77777777" w:rsidR="008E21C4" w:rsidRPr="00DC5278" w:rsidRDefault="008E21C4" w:rsidP="008E21C4">
      <w:pPr>
        <w:pStyle w:val="Body"/>
        <w:numPr>
          <w:ilvl w:val="0"/>
          <w:numId w:val="86"/>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computer and related services </w:t>
      </w:r>
      <w:proofErr w:type="gramStart"/>
      <w:r w:rsidRPr="00DC5278">
        <w:rPr>
          <w:rFonts w:hAnsi="Times New Roman" w:cs="Times New Roman"/>
          <w:color w:val="auto"/>
          <w:u w:color="414042"/>
          <w:lang w:val="en-AU"/>
        </w:rPr>
        <w:t>offers</w:t>
      </w:r>
      <w:proofErr w:type="gramEnd"/>
      <w:r w:rsidRPr="00DC5278">
        <w:rPr>
          <w:rFonts w:hAnsi="Times New Roman" w:cs="Times New Roman"/>
          <w:color w:val="auto"/>
          <w:u w:color="414042"/>
          <w:lang w:val="en-AU"/>
        </w:rPr>
        <w:t xml:space="preserve"> by all TPP Parties, along with maintenance of office machinery in Brunei Darussalam, Canada, Malaysia, Mexico, Peru and </w:t>
      </w:r>
      <w:proofErr w:type="gramStart"/>
      <w:r w:rsidRPr="00DC5278">
        <w:rPr>
          <w:rFonts w:hAnsi="Times New Roman" w:cs="Times New Roman"/>
          <w:color w:val="auto"/>
          <w:u w:color="414042"/>
          <w:lang w:val="en-AU"/>
        </w:rPr>
        <w:t>Vietnam;</w:t>
      </w:r>
      <w:proofErr w:type="gramEnd"/>
    </w:p>
    <w:p w14:paraId="74038018" w14:textId="77777777" w:rsidR="008E21C4" w:rsidRPr="00DC5278" w:rsidRDefault="008E21C4" w:rsidP="008E21C4">
      <w:pPr>
        <w:pStyle w:val="Body"/>
        <w:numPr>
          <w:ilvl w:val="0"/>
          <w:numId w:val="86"/>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architectural engineering and other technical services in Brunei Darussalam, Canada, Malaysia, Mexico and </w:t>
      </w:r>
      <w:proofErr w:type="gramStart"/>
      <w:r w:rsidRPr="00DC5278">
        <w:rPr>
          <w:rFonts w:hAnsi="Times New Roman" w:cs="Times New Roman"/>
          <w:color w:val="auto"/>
          <w:u w:color="414042"/>
          <w:lang w:val="en-AU"/>
        </w:rPr>
        <w:t>Peru;</w:t>
      </w:r>
      <w:proofErr w:type="gramEnd"/>
    </w:p>
    <w:p w14:paraId="74038019" w14:textId="77777777" w:rsidR="008E21C4" w:rsidRPr="00DC5278" w:rsidRDefault="008E21C4" w:rsidP="008E21C4">
      <w:pPr>
        <w:pStyle w:val="Body"/>
        <w:numPr>
          <w:ilvl w:val="0"/>
          <w:numId w:val="86"/>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land and water transport services in Brunei Darussalam, Malaysia and </w:t>
      </w:r>
      <w:proofErr w:type="gramStart"/>
      <w:r w:rsidRPr="00DC5278">
        <w:rPr>
          <w:rFonts w:hAnsi="Times New Roman" w:cs="Times New Roman"/>
          <w:color w:val="auto"/>
          <w:u w:color="414042"/>
          <w:lang w:val="en-AU"/>
        </w:rPr>
        <w:t>Peru;</w:t>
      </w:r>
      <w:proofErr w:type="gramEnd"/>
    </w:p>
    <w:p w14:paraId="7403801A" w14:textId="77777777" w:rsidR="008E21C4" w:rsidRPr="00DC5278" w:rsidRDefault="008E21C4" w:rsidP="008E21C4">
      <w:pPr>
        <w:pStyle w:val="Body"/>
        <w:numPr>
          <w:ilvl w:val="0"/>
          <w:numId w:val="86"/>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telecommunication and related services in Brunei Darussalam, Canada, Malaysia and </w:t>
      </w:r>
      <w:proofErr w:type="gramStart"/>
      <w:r w:rsidRPr="00DC5278">
        <w:rPr>
          <w:rFonts w:hAnsi="Times New Roman" w:cs="Times New Roman"/>
          <w:color w:val="auto"/>
          <w:u w:color="414042"/>
          <w:lang w:val="en-AU"/>
        </w:rPr>
        <w:t>Peru;</w:t>
      </w:r>
      <w:proofErr w:type="gramEnd"/>
    </w:p>
    <w:p w14:paraId="7403801B" w14:textId="77777777" w:rsidR="008E21C4" w:rsidRPr="00DC5278" w:rsidRDefault="008E21C4" w:rsidP="008E21C4">
      <w:pPr>
        <w:pStyle w:val="Body"/>
        <w:numPr>
          <w:ilvl w:val="0"/>
          <w:numId w:val="86"/>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environmental protection services in Brunei Darussalam, Canada, Malaysia, Mexico, Peru and </w:t>
      </w:r>
      <w:proofErr w:type="gramStart"/>
      <w:r w:rsidRPr="00DC5278">
        <w:rPr>
          <w:rFonts w:hAnsi="Times New Roman" w:cs="Times New Roman"/>
          <w:color w:val="auto"/>
          <w:u w:color="414042"/>
          <w:lang w:val="en-AU"/>
        </w:rPr>
        <w:t>Vietnam;</w:t>
      </w:r>
      <w:proofErr w:type="gramEnd"/>
    </w:p>
    <w:p w14:paraId="7403801C" w14:textId="77777777" w:rsidR="008E21C4" w:rsidRPr="00DC5278" w:rsidRDefault="008E21C4" w:rsidP="008E21C4">
      <w:pPr>
        <w:pStyle w:val="Body"/>
        <w:numPr>
          <w:ilvl w:val="0"/>
          <w:numId w:val="86"/>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education services in Brunei Darussalam, Canada, Japan, Malaysia, Mexico and Peru; and</w:t>
      </w:r>
    </w:p>
    <w:p w14:paraId="7403801D" w14:textId="77777777" w:rsidR="008E21C4" w:rsidRPr="00DC5278" w:rsidRDefault="008E21C4" w:rsidP="008E21C4">
      <w:pPr>
        <w:pStyle w:val="Body"/>
        <w:numPr>
          <w:ilvl w:val="0"/>
          <w:numId w:val="86"/>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health and Social Services in Brunei Darussalam, Malaysia and Peru.  </w:t>
      </w:r>
    </w:p>
    <w:p w14:paraId="7403801E" w14:textId="77777777" w:rsidR="008E21C4" w:rsidRPr="00DC5278" w:rsidRDefault="008E21C4" w:rsidP="008E21C4">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For the first time, Australian METS and oilfield service suppliers will also be eligible to bid for government procurement opportunities with Mexico for PEMEX and with Peru for PETROPERU, along with other entities in Peru’s government-owned electricity and hydro power sectors.</w:t>
      </w:r>
    </w:p>
    <w:p w14:paraId="7403801F" w14:textId="77777777" w:rsidR="008E21C4" w:rsidRPr="00DC5278" w:rsidRDefault="008E21C4" w:rsidP="008E21C4">
      <w:pPr>
        <w:pStyle w:val="ListParagraph"/>
        <w:suppressAutoHyphens/>
        <w:spacing w:after="200"/>
        <w:ind w:left="360"/>
        <w:rPr>
          <w:rFonts w:ascii="Times New Roman" w:eastAsia="Times New Roman" w:hAnsi="Times New Roman" w:cs="Times New Roman"/>
          <w:sz w:val="24"/>
          <w:szCs w:val="24"/>
          <w:u w:color="414042"/>
        </w:rPr>
      </w:pPr>
    </w:p>
    <w:p w14:paraId="74038020" w14:textId="77777777" w:rsidR="005B6B31" w:rsidRPr="00DC5278" w:rsidRDefault="008E21C4" w:rsidP="0085547B">
      <w:pPr>
        <w:suppressAutoHyphens/>
        <w:spacing w:after="200"/>
        <w:rPr>
          <w:rFonts w:eastAsia="Times New Roman"/>
          <w:b/>
          <w:i/>
          <w:u w:color="414042"/>
        </w:rPr>
      </w:pPr>
      <w:r w:rsidRPr="00DC5278">
        <w:rPr>
          <w:rFonts w:eastAsia="Times New Roman"/>
          <w:b/>
          <w:i/>
          <w:u w:color="414042"/>
        </w:rPr>
        <w:t>Key Outcomes for</w:t>
      </w:r>
      <w:r w:rsidR="005B6B31" w:rsidRPr="00DC5278">
        <w:rPr>
          <w:rFonts w:eastAsia="Times New Roman"/>
          <w:b/>
          <w:i/>
          <w:u w:color="414042"/>
        </w:rPr>
        <w:t xml:space="preserve"> Consumers and Businesses</w:t>
      </w:r>
    </w:p>
    <w:p w14:paraId="74038021" w14:textId="77777777" w:rsidR="005B6B31"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 xml:space="preserve">Consistent with Australia’s other </w:t>
      </w:r>
      <w:r w:rsidR="00C5240C" w:rsidRPr="00DC5278">
        <w:rPr>
          <w:rFonts w:ascii="Times New Roman" w:hAnsi="Times New Roman" w:cs="Times New Roman"/>
          <w:sz w:val="24"/>
          <w:szCs w:val="24"/>
          <w:u w:color="414042"/>
        </w:rPr>
        <w:t>FTAs</w:t>
      </w:r>
      <w:r w:rsidRPr="00DC5278">
        <w:rPr>
          <w:rFonts w:ascii="Times New Roman" w:hAnsi="Times New Roman" w:cs="Times New Roman"/>
          <w:sz w:val="24"/>
          <w:szCs w:val="24"/>
          <w:u w:color="414042"/>
        </w:rPr>
        <w:t>, remaining Australian tariffs on imports from TPP countries will be eliminated, with consumers and businesses set to benefit from lower prices.</w:t>
      </w:r>
    </w:p>
    <w:p w14:paraId="74038022" w14:textId="77777777" w:rsidR="005B6B31"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lastRenderedPageBreak/>
        <w:t xml:space="preserve">As a regional </w:t>
      </w:r>
      <w:r w:rsidR="00C5240C" w:rsidRPr="00DC5278">
        <w:rPr>
          <w:rFonts w:ascii="Times New Roman" w:hAnsi="Times New Roman" w:cs="Times New Roman"/>
          <w:sz w:val="24"/>
          <w:szCs w:val="24"/>
          <w:u w:color="414042"/>
        </w:rPr>
        <w:t>FTA</w:t>
      </w:r>
      <w:r w:rsidRPr="00DC5278">
        <w:rPr>
          <w:rFonts w:ascii="Times New Roman" w:hAnsi="Times New Roman" w:cs="Times New Roman"/>
          <w:sz w:val="24"/>
          <w:szCs w:val="24"/>
          <w:u w:color="414042"/>
        </w:rPr>
        <w:t xml:space="preserve">, the TPP will create additional and </w:t>
      </w:r>
      <w:proofErr w:type="gramStart"/>
      <w:r w:rsidRPr="00DC5278">
        <w:rPr>
          <w:rFonts w:ascii="Times New Roman" w:hAnsi="Times New Roman" w:cs="Times New Roman"/>
          <w:sz w:val="24"/>
          <w:szCs w:val="24"/>
          <w:u w:color="414042"/>
        </w:rPr>
        <w:t>longer term</w:t>
      </w:r>
      <w:proofErr w:type="gramEnd"/>
      <w:r w:rsidRPr="00DC5278">
        <w:rPr>
          <w:rFonts w:ascii="Times New Roman" w:hAnsi="Times New Roman" w:cs="Times New Roman"/>
          <w:sz w:val="24"/>
          <w:szCs w:val="24"/>
          <w:u w:color="414042"/>
        </w:rPr>
        <w:t xml:space="preserve"> benefits for consumers and businesses that are not possible to achieve under a bilateral FTA.  Even though Australia has relatively low tariffs, products created via an international supply chain are taxed at the borders over which they pass before they get to our shores. </w:t>
      </w:r>
      <w:r w:rsidR="0085547B" w:rsidRPr="00DC5278">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 xml:space="preserve">Under the TPP, producers will be able to use </w:t>
      </w:r>
      <w:proofErr w:type="gramStart"/>
      <w:r w:rsidRPr="00DC5278">
        <w:rPr>
          <w:rFonts w:ascii="Times New Roman" w:hAnsi="Times New Roman" w:cs="Times New Roman"/>
          <w:sz w:val="24"/>
          <w:szCs w:val="24"/>
          <w:u w:color="414042"/>
        </w:rPr>
        <w:t>inputs</w:t>
      </w:r>
      <w:proofErr w:type="gramEnd"/>
      <w:r w:rsidRPr="00DC5278">
        <w:rPr>
          <w:rFonts w:ascii="Times New Roman" w:hAnsi="Times New Roman" w:cs="Times New Roman"/>
          <w:sz w:val="24"/>
          <w:szCs w:val="24"/>
          <w:u w:color="414042"/>
        </w:rPr>
        <w:t xml:space="preserve"> from any of the 12 participating countries and trade the good under the TPP preferential trading arrangements. </w:t>
      </w:r>
      <w:r w:rsidR="0085547B" w:rsidRPr="00DC5278">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This means lower tariff rates on inputs as well as the final product.</w:t>
      </w:r>
    </w:p>
    <w:p w14:paraId="74038023" w14:textId="77777777" w:rsidR="005B6B31" w:rsidRPr="00DC5278" w:rsidRDefault="005B6B31" w:rsidP="0085547B">
      <w:pPr>
        <w:suppressAutoHyphens/>
        <w:spacing w:after="200"/>
        <w:rPr>
          <w:rFonts w:eastAsia="Times New Roman"/>
          <w:b/>
          <w:i/>
          <w:u w:color="414042"/>
        </w:rPr>
      </w:pPr>
      <w:r w:rsidRPr="00DC5278">
        <w:rPr>
          <w:rFonts w:eastAsia="Times New Roman"/>
          <w:b/>
          <w:i/>
          <w:u w:color="414042"/>
        </w:rPr>
        <w:t>Lowering the Cost of Doing Business</w:t>
      </w:r>
    </w:p>
    <w:p w14:paraId="74038024" w14:textId="77777777" w:rsidR="00BC1E8B"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rPr>
        <w:t xml:space="preserve">The TPP includes additional commitments which will </w:t>
      </w:r>
      <w:r w:rsidRPr="00DC5278">
        <w:rPr>
          <w:rFonts w:ascii="Times New Roman" w:hAnsi="Times New Roman" w:cs="Times New Roman"/>
          <w:b/>
          <w:bCs/>
          <w:sz w:val="24"/>
          <w:szCs w:val="24"/>
        </w:rPr>
        <w:t xml:space="preserve">lower the costs of trade. </w:t>
      </w:r>
      <w:r w:rsidRPr="00DC5278">
        <w:rPr>
          <w:rFonts w:ascii="Times New Roman" w:hAnsi="Times New Roman" w:cs="Times New Roman"/>
          <w:sz w:val="24"/>
          <w:szCs w:val="24"/>
        </w:rPr>
        <w:t>Highlights include:</w:t>
      </w:r>
    </w:p>
    <w:p w14:paraId="74038025" w14:textId="77777777" w:rsidR="00BC1E8B" w:rsidRPr="00DC5278" w:rsidRDefault="00C5240C" w:rsidP="0085547B">
      <w:pPr>
        <w:pStyle w:val="BodyText"/>
        <w:numPr>
          <w:ilvl w:val="0"/>
          <w:numId w:val="87"/>
        </w:numPr>
        <w:suppressAutoHyphens/>
        <w:spacing w:before="120" w:after="120" w:line="240" w:lineRule="auto"/>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m</w:t>
      </w:r>
      <w:r w:rsidR="005B6B31" w:rsidRPr="00DC5278">
        <w:rPr>
          <w:rFonts w:ascii="Times New Roman" w:hAnsi="Times New Roman" w:cs="Times New Roman"/>
          <w:color w:val="auto"/>
          <w:sz w:val="24"/>
          <w:szCs w:val="24"/>
          <w:lang w:val="en-AU"/>
        </w:rPr>
        <w:t xml:space="preserve">ore transparent and efficient </w:t>
      </w:r>
      <w:r w:rsidR="005B6B31" w:rsidRPr="00DC5278">
        <w:rPr>
          <w:rFonts w:ascii="Times New Roman" w:hAnsi="Times New Roman" w:cs="Times New Roman"/>
          <w:b/>
          <w:bCs/>
          <w:color w:val="auto"/>
          <w:sz w:val="24"/>
          <w:szCs w:val="24"/>
          <w:lang w:val="en-AU"/>
        </w:rPr>
        <w:t>customs procedures</w:t>
      </w:r>
      <w:r w:rsidR="005B6B31" w:rsidRPr="00DC5278">
        <w:rPr>
          <w:rFonts w:ascii="Times New Roman" w:hAnsi="Times New Roman" w:cs="Times New Roman"/>
          <w:color w:val="auto"/>
          <w:sz w:val="24"/>
          <w:szCs w:val="24"/>
          <w:lang w:val="en-AU"/>
        </w:rPr>
        <w:t xml:space="preserve"> making it easier for Australian companies to export and do business i</w:t>
      </w:r>
      <w:r w:rsidR="0085547B" w:rsidRPr="00DC5278">
        <w:rPr>
          <w:rFonts w:ascii="Times New Roman" w:hAnsi="Times New Roman" w:cs="Times New Roman"/>
          <w:color w:val="auto"/>
          <w:sz w:val="24"/>
          <w:szCs w:val="24"/>
          <w:lang w:val="en-AU"/>
        </w:rPr>
        <w:t>n the region. For example, TPP P</w:t>
      </w:r>
      <w:r w:rsidR="005B6B31" w:rsidRPr="00DC5278">
        <w:rPr>
          <w:rFonts w:ascii="Times New Roman" w:hAnsi="Times New Roman" w:cs="Times New Roman"/>
          <w:color w:val="auto"/>
          <w:sz w:val="24"/>
          <w:szCs w:val="24"/>
          <w:lang w:val="en-AU"/>
        </w:rPr>
        <w:t xml:space="preserve">arties will be required to provide an advance ruling on the tariff classification of a good, how it should be valued, whether a good is originating and how to claim </w:t>
      </w:r>
      <w:proofErr w:type="gramStart"/>
      <w:r w:rsidR="005B6B31" w:rsidRPr="00DC5278">
        <w:rPr>
          <w:rFonts w:ascii="Times New Roman" w:hAnsi="Times New Roman" w:cs="Times New Roman"/>
          <w:color w:val="auto"/>
          <w:sz w:val="24"/>
          <w:szCs w:val="24"/>
          <w:lang w:val="en-AU"/>
        </w:rPr>
        <w:t>preference;</w:t>
      </w:r>
      <w:proofErr w:type="gramEnd"/>
    </w:p>
    <w:p w14:paraId="74038026" w14:textId="77777777" w:rsidR="00BC1E8B" w:rsidRPr="00DC5278" w:rsidRDefault="00C5240C" w:rsidP="0085547B">
      <w:pPr>
        <w:pStyle w:val="ListParagraph"/>
        <w:numPr>
          <w:ilvl w:val="0"/>
          <w:numId w:val="87"/>
        </w:numPr>
        <w:suppressAutoHyphens/>
        <w:spacing w:before="120" w:after="12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r</w:t>
      </w:r>
      <w:r w:rsidR="005B6B31" w:rsidRPr="00DC5278">
        <w:rPr>
          <w:rFonts w:ascii="Times New Roman" w:hAnsi="Times New Roman" w:cs="Times New Roman"/>
          <w:sz w:val="24"/>
          <w:szCs w:val="24"/>
          <w:u w:color="414042"/>
        </w:rPr>
        <w:t xml:space="preserve">egional </w:t>
      </w:r>
      <w:r w:rsidR="005B6B31" w:rsidRPr="00DC5278">
        <w:rPr>
          <w:rFonts w:ascii="Times New Roman" w:hAnsi="Times New Roman" w:cs="Times New Roman"/>
          <w:b/>
          <w:bCs/>
          <w:sz w:val="24"/>
          <w:szCs w:val="24"/>
          <w:u w:color="414042"/>
        </w:rPr>
        <w:t>rules of origin</w:t>
      </w:r>
      <w:r w:rsidR="005B6B31" w:rsidRPr="00DC5278">
        <w:rPr>
          <w:rFonts w:ascii="Times New Roman" w:hAnsi="Times New Roman" w:cs="Times New Roman"/>
          <w:sz w:val="24"/>
          <w:szCs w:val="24"/>
          <w:u w:color="414042"/>
        </w:rPr>
        <w:t xml:space="preserve"> and a single set of documentary procedures for products traded under the TPP. </w:t>
      </w:r>
      <w:r w:rsidR="0085547B" w:rsidRPr="00DC5278">
        <w:rPr>
          <w:rFonts w:ascii="Times New Roman" w:hAnsi="Times New Roman" w:cs="Times New Roman"/>
          <w:sz w:val="24"/>
          <w:szCs w:val="24"/>
          <w:u w:color="414042"/>
        </w:rPr>
        <w:t xml:space="preserve"> </w:t>
      </w:r>
      <w:r w:rsidR="005B6B31" w:rsidRPr="00DC5278">
        <w:rPr>
          <w:rFonts w:ascii="Times New Roman" w:hAnsi="Times New Roman" w:cs="Times New Roman"/>
          <w:sz w:val="24"/>
          <w:szCs w:val="24"/>
          <w:u w:color="414042"/>
        </w:rPr>
        <w:t>These arrangements will support the development of regional supply chains by encouraging ‘cumulation’, which permits inputs used in the pro</w:t>
      </w:r>
      <w:r w:rsidRPr="00DC5278">
        <w:rPr>
          <w:rFonts w:ascii="Times New Roman" w:hAnsi="Times New Roman" w:cs="Times New Roman"/>
          <w:sz w:val="24"/>
          <w:szCs w:val="24"/>
          <w:u w:color="414042"/>
        </w:rPr>
        <w:t xml:space="preserve">duction of a good from one TPP </w:t>
      </w:r>
      <w:r w:rsidR="0085547B" w:rsidRPr="00DC5278">
        <w:rPr>
          <w:rFonts w:ascii="Times New Roman" w:hAnsi="Times New Roman" w:cs="Times New Roman"/>
          <w:sz w:val="24"/>
          <w:szCs w:val="24"/>
          <w:u w:color="414042"/>
        </w:rPr>
        <w:t>P</w:t>
      </w:r>
      <w:r w:rsidR="005B6B31" w:rsidRPr="00DC5278">
        <w:rPr>
          <w:rFonts w:ascii="Times New Roman" w:hAnsi="Times New Roman" w:cs="Times New Roman"/>
          <w:sz w:val="24"/>
          <w:szCs w:val="24"/>
          <w:u w:color="414042"/>
        </w:rPr>
        <w:t>arty to be treated as the sam</w:t>
      </w:r>
      <w:r w:rsidR="0085547B" w:rsidRPr="00DC5278">
        <w:rPr>
          <w:rFonts w:ascii="Times New Roman" w:hAnsi="Times New Roman" w:cs="Times New Roman"/>
          <w:sz w:val="24"/>
          <w:szCs w:val="24"/>
          <w:u w:color="414042"/>
        </w:rPr>
        <w:t>e as inputs from any other TPP P</w:t>
      </w:r>
      <w:r w:rsidR="005B6B31" w:rsidRPr="00DC5278">
        <w:rPr>
          <w:rFonts w:ascii="Times New Roman" w:hAnsi="Times New Roman" w:cs="Times New Roman"/>
          <w:sz w:val="24"/>
          <w:szCs w:val="24"/>
          <w:u w:color="414042"/>
        </w:rPr>
        <w:t xml:space="preserve">arty when making a good.  The arrangements will also allow businesses to save on administrative costs by allowing them to trade under the one set of rules, rather than under existing multiple bilateral FTAs. </w:t>
      </w:r>
    </w:p>
    <w:p w14:paraId="74038027" w14:textId="77777777" w:rsidR="00BC1E8B" w:rsidRPr="00DC5278" w:rsidRDefault="00C5240C" w:rsidP="0085547B">
      <w:pPr>
        <w:pStyle w:val="BodyText"/>
        <w:numPr>
          <w:ilvl w:val="0"/>
          <w:numId w:val="87"/>
        </w:numPr>
        <w:suppressAutoHyphens/>
        <w:spacing w:line="240" w:lineRule="auto"/>
        <w:rPr>
          <w:rFonts w:ascii="Times New Roman" w:eastAsia="Times New Roman" w:hAnsi="Times New Roman" w:cs="Times New Roman"/>
          <w:color w:val="auto"/>
          <w:sz w:val="24"/>
          <w:szCs w:val="24"/>
          <w:lang w:val="en-AU"/>
        </w:rPr>
      </w:pPr>
      <w:r w:rsidRPr="00DC5278">
        <w:rPr>
          <w:rFonts w:ascii="Times New Roman" w:hAnsi="Times New Roman" w:cs="Times New Roman"/>
          <w:b/>
          <w:bCs/>
          <w:color w:val="auto"/>
          <w:sz w:val="24"/>
          <w:szCs w:val="24"/>
          <w:lang w:val="en-AU"/>
        </w:rPr>
        <w:t>d</w:t>
      </w:r>
      <w:r w:rsidR="005B6B31" w:rsidRPr="00DC5278">
        <w:rPr>
          <w:rFonts w:ascii="Times New Roman" w:hAnsi="Times New Roman" w:cs="Times New Roman"/>
          <w:b/>
          <w:bCs/>
          <w:color w:val="auto"/>
          <w:sz w:val="24"/>
          <w:szCs w:val="24"/>
          <w:lang w:val="en-AU"/>
        </w:rPr>
        <w:t>uty-free temporary admission of pallets and containers</w:t>
      </w:r>
      <w:r w:rsidR="005B6B31" w:rsidRPr="00DC5278">
        <w:rPr>
          <w:rFonts w:ascii="Times New Roman" w:hAnsi="Times New Roman" w:cs="Times New Roman"/>
          <w:color w:val="auto"/>
          <w:sz w:val="24"/>
          <w:szCs w:val="24"/>
          <w:lang w:val="en-AU"/>
        </w:rPr>
        <w:t xml:space="preserve">. </w:t>
      </w:r>
      <w:r w:rsidR="0085547B" w:rsidRPr="00DC5278">
        <w:rPr>
          <w:rFonts w:ascii="Times New Roman" w:hAnsi="Times New Roman" w:cs="Times New Roman"/>
          <w:color w:val="auto"/>
          <w:sz w:val="24"/>
          <w:szCs w:val="24"/>
          <w:lang w:val="en-AU"/>
        </w:rPr>
        <w:t xml:space="preserve"> </w:t>
      </w:r>
      <w:r w:rsidR="005B6B31" w:rsidRPr="00DC5278">
        <w:rPr>
          <w:rFonts w:ascii="Times New Roman" w:hAnsi="Times New Roman" w:cs="Times New Roman"/>
          <w:color w:val="auto"/>
          <w:sz w:val="24"/>
          <w:szCs w:val="24"/>
          <w:lang w:val="en-AU"/>
        </w:rPr>
        <w:t>This TPP commitment will provide significant cost and administrative savings for Australian businesses engaged in providing transport logistics services in the Asia-</w:t>
      </w:r>
      <w:proofErr w:type="gramStart"/>
      <w:r w:rsidR="005B6B31" w:rsidRPr="00DC5278">
        <w:rPr>
          <w:rFonts w:ascii="Times New Roman" w:hAnsi="Times New Roman" w:cs="Times New Roman"/>
          <w:color w:val="auto"/>
          <w:sz w:val="24"/>
          <w:szCs w:val="24"/>
          <w:lang w:val="en-AU"/>
        </w:rPr>
        <w:t>Pacific;</w:t>
      </w:r>
      <w:proofErr w:type="gramEnd"/>
    </w:p>
    <w:p w14:paraId="74038028" w14:textId="77777777" w:rsidR="005B6B31" w:rsidRPr="00DC5278" w:rsidRDefault="00C5240C" w:rsidP="0085547B">
      <w:pPr>
        <w:pStyle w:val="ListParagraph"/>
        <w:numPr>
          <w:ilvl w:val="0"/>
          <w:numId w:val="87"/>
        </w:numPr>
        <w:suppressAutoHyphens/>
        <w:spacing w:before="120" w:after="12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me</w:t>
      </w:r>
      <w:r w:rsidR="005B6B31" w:rsidRPr="00DC5278">
        <w:rPr>
          <w:rFonts w:ascii="Times New Roman" w:hAnsi="Times New Roman" w:cs="Times New Roman"/>
          <w:sz w:val="24"/>
          <w:szCs w:val="24"/>
          <w:u w:color="414042"/>
        </w:rPr>
        <w:t xml:space="preserve">chanisms to address </w:t>
      </w:r>
      <w:r w:rsidR="005B6B31" w:rsidRPr="00DC5278">
        <w:rPr>
          <w:rFonts w:ascii="Times New Roman" w:hAnsi="Times New Roman" w:cs="Times New Roman"/>
          <w:b/>
          <w:bCs/>
          <w:sz w:val="24"/>
          <w:szCs w:val="24"/>
          <w:u w:color="414042"/>
        </w:rPr>
        <w:t>non-tariff barriers</w:t>
      </w:r>
      <w:r w:rsidR="005B6B31" w:rsidRPr="00DC5278">
        <w:rPr>
          <w:rFonts w:ascii="Times New Roman" w:hAnsi="Times New Roman" w:cs="Times New Roman"/>
          <w:sz w:val="24"/>
          <w:szCs w:val="24"/>
          <w:u w:color="414042"/>
        </w:rPr>
        <w:t xml:space="preserve"> (NTBs) impeding trade, which will give Australia an important avenue to address NTBs affecting our exports in the region. </w:t>
      </w:r>
      <w:r w:rsidR="0085547B" w:rsidRPr="00DC5278">
        <w:rPr>
          <w:rFonts w:ascii="Times New Roman" w:hAnsi="Times New Roman" w:cs="Times New Roman"/>
          <w:sz w:val="24"/>
          <w:szCs w:val="24"/>
          <w:u w:color="414042"/>
        </w:rPr>
        <w:t xml:space="preserve"> </w:t>
      </w:r>
      <w:r w:rsidR="005B6B31" w:rsidRPr="00DC5278">
        <w:rPr>
          <w:rFonts w:ascii="Times New Roman" w:hAnsi="Times New Roman" w:cs="Times New Roman"/>
          <w:sz w:val="24"/>
          <w:szCs w:val="24"/>
          <w:u w:color="414042"/>
        </w:rPr>
        <w:t xml:space="preserve">The TPP will enhance transparency, cooperation and promote good practice </w:t>
      </w:r>
      <w:proofErr w:type="gramStart"/>
      <w:r w:rsidR="005B6B31" w:rsidRPr="00DC5278">
        <w:rPr>
          <w:rFonts w:ascii="Times New Roman" w:hAnsi="Times New Roman" w:cs="Times New Roman"/>
          <w:sz w:val="24"/>
          <w:szCs w:val="24"/>
          <w:u w:color="414042"/>
        </w:rPr>
        <w:t>with regard to</w:t>
      </w:r>
      <w:proofErr w:type="gramEnd"/>
      <w:r w:rsidR="005B6B31" w:rsidRPr="00DC5278">
        <w:rPr>
          <w:rFonts w:ascii="Times New Roman" w:hAnsi="Times New Roman" w:cs="Times New Roman"/>
          <w:sz w:val="24"/>
          <w:szCs w:val="24"/>
          <w:u w:color="414042"/>
        </w:rPr>
        <w:t xml:space="preserve"> establishment and maintenance of technical regulations.  A better understanding of each </w:t>
      </w:r>
      <w:r w:rsidR="0085547B" w:rsidRPr="00DC5278">
        <w:rPr>
          <w:rFonts w:ascii="Times New Roman" w:hAnsi="Times New Roman" w:cs="Times New Roman"/>
          <w:sz w:val="24"/>
          <w:szCs w:val="24"/>
          <w:u w:color="414042"/>
        </w:rPr>
        <w:t>P</w:t>
      </w:r>
      <w:r w:rsidR="005B6B31" w:rsidRPr="00DC5278">
        <w:rPr>
          <w:rFonts w:ascii="Times New Roman" w:hAnsi="Times New Roman" w:cs="Times New Roman"/>
          <w:sz w:val="24"/>
          <w:szCs w:val="24"/>
          <w:u w:color="414042"/>
        </w:rPr>
        <w:t>arty’s regulatory systems will improve public safety and benefit Australian consumers; and</w:t>
      </w:r>
    </w:p>
    <w:p w14:paraId="74038029" w14:textId="77777777" w:rsidR="005B6B31" w:rsidRPr="00DC5278" w:rsidRDefault="00C5240C" w:rsidP="0085547B">
      <w:pPr>
        <w:pStyle w:val="ListParagraph"/>
        <w:numPr>
          <w:ilvl w:val="0"/>
          <w:numId w:val="87"/>
        </w:numPr>
        <w:suppressAutoHyphens/>
        <w:spacing w:before="120" w:after="12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s</w:t>
      </w:r>
      <w:r w:rsidR="005B6B31" w:rsidRPr="00DC5278">
        <w:rPr>
          <w:rFonts w:ascii="Times New Roman" w:hAnsi="Times New Roman" w:cs="Times New Roman"/>
          <w:sz w:val="24"/>
          <w:szCs w:val="24"/>
          <w:u w:color="414042"/>
        </w:rPr>
        <w:t xml:space="preserve">implified rules and </w:t>
      </w:r>
      <w:r w:rsidR="005B6B31" w:rsidRPr="00DC5278">
        <w:rPr>
          <w:rFonts w:ascii="Times New Roman" w:hAnsi="Times New Roman" w:cs="Times New Roman"/>
          <w:b/>
          <w:bCs/>
          <w:sz w:val="24"/>
          <w:szCs w:val="24"/>
          <w:u w:color="414042"/>
        </w:rPr>
        <w:t>technical requirements</w:t>
      </w:r>
      <w:r w:rsidR="005B6B31" w:rsidRPr="00DC5278">
        <w:rPr>
          <w:rFonts w:ascii="Times New Roman" w:hAnsi="Times New Roman" w:cs="Times New Roman"/>
          <w:sz w:val="24"/>
          <w:szCs w:val="24"/>
          <w:u w:color="414042"/>
        </w:rPr>
        <w:t xml:space="preserve"> for several products, including </w:t>
      </w:r>
      <w:r w:rsidR="005B6B31" w:rsidRPr="00DC5278">
        <w:rPr>
          <w:rFonts w:ascii="Times New Roman" w:hAnsi="Times New Roman" w:cs="Times New Roman"/>
          <w:bCs/>
          <w:sz w:val="24"/>
          <w:szCs w:val="24"/>
          <w:u w:color="414042"/>
        </w:rPr>
        <w:t>wine</w:t>
      </w:r>
      <w:r w:rsidR="005B6B31" w:rsidRPr="00DC5278">
        <w:rPr>
          <w:rFonts w:ascii="Times New Roman" w:hAnsi="Times New Roman" w:cs="Times New Roman"/>
          <w:sz w:val="24"/>
          <w:szCs w:val="24"/>
          <w:u w:color="414042"/>
        </w:rPr>
        <w:t xml:space="preserve"> and spirits.  For example, the Australian wine industry will be able to use the same label on bottles of wine for export to all TPP countries, saving money on marketing and distribution costs. </w:t>
      </w:r>
    </w:p>
    <w:p w14:paraId="7403802A" w14:textId="77777777" w:rsidR="005B6B31" w:rsidRPr="00DC5278" w:rsidRDefault="005B6B31" w:rsidP="0085547B">
      <w:pPr>
        <w:suppressAutoHyphens/>
        <w:spacing w:before="120" w:after="120"/>
        <w:rPr>
          <w:b/>
          <w:i/>
          <w:u w:color="414042"/>
        </w:rPr>
      </w:pPr>
    </w:p>
    <w:p w14:paraId="7403802B" w14:textId="77777777" w:rsidR="005B6B31" w:rsidRPr="00DC5278" w:rsidRDefault="005B6B31" w:rsidP="0085547B">
      <w:pPr>
        <w:keepNext/>
        <w:keepLines/>
        <w:suppressAutoHyphens/>
        <w:spacing w:before="120" w:after="120"/>
        <w:rPr>
          <w:b/>
          <w:i/>
          <w:u w:color="414042"/>
        </w:rPr>
      </w:pPr>
      <w:r w:rsidRPr="00DC5278">
        <w:rPr>
          <w:b/>
          <w:i/>
          <w:u w:color="414042"/>
        </w:rPr>
        <w:lastRenderedPageBreak/>
        <w:t>Addressing Contemporary Trade Challenges</w:t>
      </w:r>
    </w:p>
    <w:p w14:paraId="7403802C" w14:textId="77777777" w:rsidR="00BC1E8B" w:rsidRPr="00DC5278" w:rsidRDefault="005B6B31" w:rsidP="0085547B">
      <w:pPr>
        <w:pStyle w:val="ListParagraph"/>
        <w:keepNext/>
        <w:keepLines/>
        <w:numPr>
          <w:ilvl w:val="0"/>
          <w:numId w:val="68"/>
        </w:numPr>
        <w:suppressAutoHyphens/>
        <w:spacing w:before="120" w:after="12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 xml:space="preserve">The TPP will also address contemporary trade challenges in ways that have not previously been addressed in Australian FTAs.  Highlights include: </w:t>
      </w:r>
    </w:p>
    <w:p w14:paraId="7403802D" w14:textId="77777777" w:rsidR="00BC1E8B" w:rsidRPr="00DC5278" w:rsidRDefault="00C5240C" w:rsidP="0085547B">
      <w:pPr>
        <w:pStyle w:val="Body"/>
        <w:keepNext/>
        <w:keepLines/>
        <w:numPr>
          <w:ilvl w:val="0"/>
          <w:numId w:val="88"/>
        </w:numPr>
        <w:tabs>
          <w:tab w:val="left" w:pos="720"/>
        </w:tabs>
        <w:suppressAutoHyphens/>
        <w:spacing w:after="200"/>
        <w:rPr>
          <w:rFonts w:hAnsi="Times New Roman" w:cs="Times New Roman"/>
          <w:color w:val="auto"/>
          <w:u w:color="414042"/>
          <w:lang w:val="en-AU"/>
        </w:rPr>
      </w:pPr>
      <w:r w:rsidRPr="00DC5278">
        <w:rPr>
          <w:rFonts w:hAnsi="Times New Roman" w:cs="Times New Roman"/>
          <w:color w:val="auto"/>
          <w:u w:color="414042"/>
        </w:rPr>
        <w:t>c</w:t>
      </w:r>
      <w:proofErr w:type="spellStart"/>
      <w:r w:rsidR="005B6B31" w:rsidRPr="00DC5278">
        <w:rPr>
          <w:rFonts w:hAnsi="Times New Roman" w:cs="Times New Roman"/>
          <w:color w:val="auto"/>
          <w:u w:color="414042"/>
          <w:lang w:val="en-AU"/>
        </w:rPr>
        <w:t>ommitments</w:t>
      </w:r>
      <w:proofErr w:type="spellEnd"/>
      <w:r w:rsidR="005B6B31" w:rsidRPr="00DC5278">
        <w:rPr>
          <w:rFonts w:hAnsi="Times New Roman" w:cs="Times New Roman"/>
          <w:color w:val="auto"/>
          <w:u w:color="414042"/>
          <w:lang w:val="en-AU"/>
        </w:rPr>
        <w:t xml:space="preserve"> ensuring </w:t>
      </w:r>
      <w:r w:rsidR="005B6B31" w:rsidRPr="00DC5278">
        <w:rPr>
          <w:rFonts w:hAnsi="Times New Roman" w:cs="Times New Roman"/>
          <w:b/>
          <w:bCs/>
          <w:color w:val="auto"/>
          <w:u w:color="414042"/>
          <w:lang w:val="en-AU"/>
        </w:rPr>
        <w:t>state-owned enterprises and government designated monopolies</w:t>
      </w:r>
      <w:r w:rsidR="005B6B31" w:rsidRPr="00DC5278">
        <w:rPr>
          <w:rFonts w:hAnsi="Times New Roman" w:cs="Times New Roman"/>
          <w:color w:val="auto"/>
          <w:u w:color="414042"/>
          <w:lang w:val="en-AU"/>
        </w:rPr>
        <w:t xml:space="preserve"> engaged in commercial activities make purchasing and sales decisions on a commercial basis and do not discriminate against Australian suppliers of goods and services. </w:t>
      </w:r>
      <w:r w:rsidR="0085547B" w:rsidRPr="00DC5278">
        <w:rPr>
          <w:rFonts w:hAnsi="Times New Roman" w:cs="Times New Roman"/>
          <w:color w:val="auto"/>
          <w:u w:color="414042"/>
          <w:lang w:val="en-AU"/>
        </w:rPr>
        <w:t xml:space="preserve"> </w:t>
      </w:r>
      <w:r w:rsidR="005B6B31" w:rsidRPr="00DC5278">
        <w:rPr>
          <w:rFonts w:hAnsi="Times New Roman" w:cs="Times New Roman"/>
          <w:color w:val="auto"/>
          <w:u w:color="414042"/>
          <w:lang w:val="en-AU"/>
        </w:rPr>
        <w:t>These rules will promote competition, trade and inv</w:t>
      </w:r>
      <w:r w:rsidRPr="00DC5278">
        <w:rPr>
          <w:rFonts w:hAnsi="Times New Roman" w:cs="Times New Roman"/>
          <w:color w:val="auto"/>
          <w:u w:color="414042"/>
          <w:lang w:val="en-AU"/>
        </w:rPr>
        <w:t xml:space="preserve">estment in TPP </w:t>
      </w:r>
      <w:r w:rsidR="0085547B" w:rsidRPr="00DC5278">
        <w:rPr>
          <w:rFonts w:hAnsi="Times New Roman" w:cs="Times New Roman"/>
          <w:color w:val="auto"/>
          <w:u w:color="414042"/>
          <w:lang w:val="en-AU"/>
        </w:rPr>
        <w:t>Parties</w:t>
      </w:r>
      <w:r w:rsidR="005B6B31" w:rsidRPr="00DC5278">
        <w:rPr>
          <w:rFonts w:hAnsi="Times New Roman" w:cs="Times New Roman"/>
          <w:color w:val="auto"/>
          <w:u w:color="414042"/>
          <w:lang w:val="en-AU"/>
        </w:rPr>
        <w:t xml:space="preserve"> and ensure Australian exporters will be able to compete on a level playing </w:t>
      </w:r>
      <w:proofErr w:type="gramStart"/>
      <w:r w:rsidR="005B6B31" w:rsidRPr="00DC5278">
        <w:rPr>
          <w:rFonts w:hAnsi="Times New Roman" w:cs="Times New Roman"/>
          <w:color w:val="auto"/>
          <w:u w:color="414042"/>
          <w:lang w:val="en-AU"/>
        </w:rPr>
        <w:t>field;</w:t>
      </w:r>
      <w:proofErr w:type="gramEnd"/>
      <w:r w:rsidR="005B6B31" w:rsidRPr="00DC5278">
        <w:rPr>
          <w:rFonts w:hAnsi="Times New Roman" w:cs="Times New Roman"/>
          <w:color w:val="auto"/>
          <w:u w:color="414042"/>
          <w:lang w:val="en-AU"/>
        </w:rPr>
        <w:t xml:space="preserve"> </w:t>
      </w:r>
    </w:p>
    <w:p w14:paraId="7403802E" w14:textId="77777777" w:rsidR="00501F58" w:rsidRPr="00DC5278" w:rsidRDefault="00501F58" w:rsidP="0085547B">
      <w:pPr>
        <w:pStyle w:val="ListParagraph"/>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contextualSpacing/>
        <w:rPr>
          <w:rFonts w:ascii="Times New Roman" w:hAnsi="Times New Roman" w:cs="Times New Roman"/>
          <w:sz w:val="24"/>
          <w:szCs w:val="24"/>
        </w:rPr>
      </w:pPr>
      <w:r w:rsidRPr="00DC5278">
        <w:rPr>
          <w:rFonts w:ascii="Times New Roman" w:hAnsi="Times New Roman" w:cs="Times New Roman"/>
          <w:color w:val="auto"/>
          <w:sz w:val="24"/>
          <w:szCs w:val="24"/>
          <w:u w:color="414042"/>
          <w:lang w:val="en-AU"/>
        </w:rPr>
        <w:t>state of the art</w:t>
      </w:r>
      <w:r w:rsidRPr="00DC5278">
        <w:rPr>
          <w:rFonts w:ascii="Times New Roman" w:hAnsi="Times New Roman" w:cs="Times New Roman"/>
          <w:b/>
          <w:bCs/>
          <w:color w:val="auto"/>
          <w:sz w:val="24"/>
          <w:szCs w:val="24"/>
          <w:u w:color="414042"/>
          <w:lang w:val="en-AU"/>
        </w:rPr>
        <w:t xml:space="preserve"> e-commerce</w:t>
      </w:r>
      <w:r w:rsidRPr="00DC5278">
        <w:rPr>
          <w:rFonts w:ascii="Times New Roman" w:hAnsi="Times New Roman" w:cs="Times New Roman"/>
          <w:color w:val="auto"/>
          <w:sz w:val="24"/>
          <w:szCs w:val="24"/>
          <w:u w:color="414042"/>
          <w:lang w:val="en-AU"/>
        </w:rPr>
        <w:t xml:space="preserve"> provisions driving the information economy and facilitating trade among TPP Parties. </w:t>
      </w:r>
      <w:r w:rsidR="0085547B" w:rsidRPr="00DC5278">
        <w:rPr>
          <w:rFonts w:ascii="Times New Roman" w:hAnsi="Times New Roman" w:cs="Times New Roman"/>
          <w:color w:val="auto"/>
          <w:sz w:val="24"/>
          <w:szCs w:val="24"/>
          <w:u w:color="414042"/>
          <w:lang w:val="en-AU"/>
        </w:rPr>
        <w:t xml:space="preserve"> </w:t>
      </w:r>
      <w:r w:rsidRPr="00DC5278">
        <w:rPr>
          <w:rFonts w:ascii="Times New Roman" w:hAnsi="Times New Roman" w:cs="Times New Roman"/>
          <w:sz w:val="24"/>
          <w:szCs w:val="24"/>
        </w:rPr>
        <w:t xml:space="preserve">For the first time, certainty for business about their ability to move information across borders and make investment decisions about data storage facilities. Australia’s regulatory framework, including the </w:t>
      </w:r>
      <w:r w:rsidRPr="00DC5278">
        <w:rPr>
          <w:rFonts w:ascii="Times New Roman" w:hAnsi="Times New Roman" w:cs="Times New Roman"/>
          <w:i/>
          <w:sz w:val="24"/>
          <w:szCs w:val="24"/>
        </w:rPr>
        <w:t>Privacy Act</w:t>
      </w:r>
      <w:r w:rsidR="0085547B" w:rsidRPr="00DC5278">
        <w:rPr>
          <w:rFonts w:ascii="Times New Roman" w:hAnsi="Times New Roman" w:cs="Times New Roman"/>
          <w:i/>
          <w:sz w:val="24"/>
          <w:szCs w:val="24"/>
        </w:rPr>
        <w:t xml:space="preserve"> 1988</w:t>
      </w:r>
      <w:r w:rsidRPr="00DC5278">
        <w:rPr>
          <w:rFonts w:ascii="Times New Roman" w:hAnsi="Times New Roman" w:cs="Times New Roman"/>
          <w:sz w:val="24"/>
          <w:szCs w:val="24"/>
        </w:rPr>
        <w:t xml:space="preserve">, will not be </w:t>
      </w:r>
      <w:proofErr w:type="gramStart"/>
      <w:r w:rsidRPr="00DC5278">
        <w:rPr>
          <w:rFonts w:ascii="Times New Roman" w:hAnsi="Times New Roman" w:cs="Times New Roman"/>
          <w:sz w:val="24"/>
          <w:szCs w:val="24"/>
        </w:rPr>
        <w:t>affected;</w:t>
      </w:r>
      <w:proofErr w:type="gramEnd"/>
    </w:p>
    <w:p w14:paraId="7403802F" w14:textId="77777777" w:rsidR="00501F58" w:rsidRPr="00DC5278" w:rsidRDefault="00501F58" w:rsidP="0085547B">
      <w:pPr>
        <w:pStyle w:val="Body"/>
        <w:numPr>
          <w:ilvl w:val="0"/>
          <w:numId w:val="88"/>
        </w:numPr>
        <w:tabs>
          <w:tab w:val="left" w:pos="720"/>
        </w:tabs>
        <w:suppressAutoHyphens/>
        <w:spacing w:after="200"/>
        <w:rPr>
          <w:rFonts w:hAnsi="Times New Roman" w:cs="Times New Roman"/>
          <w:color w:val="auto"/>
          <w:u w:color="414042"/>
          <w:lang w:val="en-AU"/>
        </w:rPr>
      </w:pPr>
      <w:r w:rsidRPr="00DC5278">
        <w:rPr>
          <w:rFonts w:hAnsi="Times New Roman" w:cs="Times New Roman"/>
          <w:b/>
          <w:color w:val="auto"/>
          <w:u w:color="414042"/>
          <w:lang w:val="en-AU"/>
        </w:rPr>
        <w:t>enhancing the online</w:t>
      </w:r>
      <w:r w:rsidRPr="00DC5278">
        <w:rPr>
          <w:rFonts w:hAnsi="Times New Roman" w:cs="Times New Roman"/>
          <w:color w:val="auto"/>
          <w:u w:color="414042"/>
          <w:lang w:val="en-AU"/>
        </w:rPr>
        <w:t xml:space="preserve"> </w:t>
      </w:r>
      <w:r w:rsidRPr="00DC5278">
        <w:rPr>
          <w:rFonts w:hAnsi="Times New Roman" w:cs="Times New Roman"/>
          <w:b/>
          <w:color w:val="auto"/>
          <w:u w:color="414042"/>
          <w:lang w:val="en-AU"/>
        </w:rPr>
        <w:t>environment for consumers in TPP markets</w:t>
      </w:r>
      <w:r w:rsidRPr="00DC5278">
        <w:rPr>
          <w:rFonts w:hAnsi="Times New Roman" w:cs="Times New Roman"/>
          <w:color w:val="auto"/>
          <w:u w:color="414042"/>
          <w:lang w:val="en-AU"/>
        </w:rPr>
        <w:t>, including commitments to personal information protection, enforceable consumer rights and addressing ‘spam’.</w:t>
      </w:r>
      <w:r w:rsidR="0085547B" w:rsidRPr="00DC5278">
        <w:rPr>
          <w:rFonts w:hAnsi="Times New Roman" w:cs="Times New Roman"/>
        </w:rPr>
        <w:t xml:space="preserve">  </w:t>
      </w:r>
      <w:r w:rsidRPr="00DC5278">
        <w:rPr>
          <w:rFonts w:hAnsi="Times New Roman" w:cs="Times New Roman"/>
        </w:rPr>
        <w:t xml:space="preserve">Under the TPP, Australia will have a forum to exchange views with other TPP countries about the experiences of Australian consumers when </w:t>
      </w:r>
      <w:r w:rsidRPr="00DC5278">
        <w:rPr>
          <w:rFonts w:hAnsi="Times New Roman" w:cs="Times New Roman"/>
          <w:lang w:val="en-GB"/>
        </w:rPr>
        <w:t>accessing products and s</w:t>
      </w:r>
      <w:r w:rsidR="005029DC" w:rsidRPr="00DC5278">
        <w:rPr>
          <w:rFonts w:hAnsi="Times New Roman" w:cs="Times New Roman"/>
          <w:lang w:val="en-GB"/>
        </w:rPr>
        <w:t xml:space="preserve">ervices offered </w:t>
      </w:r>
      <w:proofErr w:type="gramStart"/>
      <w:r w:rsidR="005029DC" w:rsidRPr="00DC5278">
        <w:rPr>
          <w:rFonts w:hAnsi="Times New Roman" w:cs="Times New Roman"/>
          <w:lang w:val="en-GB"/>
        </w:rPr>
        <w:t>online;</w:t>
      </w:r>
      <w:proofErr w:type="gramEnd"/>
    </w:p>
    <w:p w14:paraId="74038030" w14:textId="77777777" w:rsidR="00C5240C" w:rsidRPr="00DC5278" w:rsidRDefault="00501F58" w:rsidP="0085547B">
      <w:pPr>
        <w:pStyle w:val="Body"/>
        <w:numPr>
          <w:ilvl w:val="0"/>
          <w:numId w:val="88"/>
        </w:numPr>
        <w:tabs>
          <w:tab w:val="left" w:pos="720"/>
        </w:tabs>
        <w:suppressAutoHyphens/>
        <w:spacing w:after="200"/>
        <w:rPr>
          <w:rFonts w:hAnsi="Times New Roman" w:cs="Times New Roman"/>
          <w:b/>
          <w:i/>
          <w:color w:val="auto"/>
          <w:u w:color="414042"/>
          <w:lang w:val="en-AU"/>
        </w:rPr>
      </w:pPr>
      <w:r w:rsidRPr="00DC5278">
        <w:rPr>
          <w:rFonts w:hAnsi="Times New Roman" w:cs="Times New Roman"/>
        </w:rPr>
        <w:t xml:space="preserve">for the first time, a provision addressing the high costs of </w:t>
      </w:r>
      <w:r w:rsidRPr="00DC5278">
        <w:rPr>
          <w:rFonts w:hAnsi="Times New Roman" w:cs="Times New Roman"/>
          <w:b/>
        </w:rPr>
        <w:t>international mobile roaming.</w:t>
      </w:r>
      <w:r w:rsidRPr="00DC5278">
        <w:rPr>
          <w:rFonts w:hAnsi="Times New Roman" w:cs="Times New Roman"/>
        </w:rPr>
        <w:t xml:space="preserve"> </w:t>
      </w:r>
      <w:r w:rsidR="0085547B" w:rsidRPr="00DC5278">
        <w:rPr>
          <w:rFonts w:hAnsi="Times New Roman" w:cs="Times New Roman"/>
        </w:rPr>
        <w:t xml:space="preserve"> </w:t>
      </w:r>
      <w:r w:rsidRPr="00DC5278">
        <w:rPr>
          <w:rFonts w:hAnsi="Times New Roman" w:cs="Times New Roman"/>
        </w:rPr>
        <w:t>Parties will</w:t>
      </w:r>
      <w:r w:rsidRPr="00DC5278">
        <w:rPr>
          <w:rFonts w:hAnsi="Times New Roman" w:cs="Times New Roman"/>
          <w:b/>
        </w:rPr>
        <w:t xml:space="preserve"> </w:t>
      </w:r>
      <w:r w:rsidRPr="00DC5278">
        <w:rPr>
          <w:rFonts w:hAnsi="Times New Roman" w:cs="Times New Roman"/>
        </w:rPr>
        <w:t xml:space="preserve">work cooperatively to promote transparent and reasonable rates for international mobile roaming services. </w:t>
      </w:r>
      <w:r w:rsidR="0085547B" w:rsidRPr="00DC5278">
        <w:rPr>
          <w:rFonts w:hAnsi="Times New Roman" w:cs="Times New Roman"/>
        </w:rPr>
        <w:t xml:space="preserve"> </w:t>
      </w:r>
      <w:r w:rsidRPr="00DC5278">
        <w:rPr>
          <w:rFonts w:hAnsi="Times New Roman" w:cs="Times New Roman"/>
        </w:rPr>
        <w:t xml:space="preserve">The agreement also ensures TPP countries </w:t>
      </w:r>
      <w:proofErr w:type="gramStart"/>
      <w:r w:rsidRPr="00DC5278">
        <w:rPr>
          <w:rFonts w:hAnsi="Times New Roman" w:cs="Times New Roman"/>
        </w:rPr>
        <w:t>are able to</w:t>
      </w:r>
      <w:proofErr w:type="gramEnd"/>
      <w:r w:rsidRPr="00DC5278">
        <w:rPr>
          <w:rFonts w:hAnsi="Times New Roman" w:cs="Times New Roman"/>
        </w:rPr>
        <w:t xml:space="preserve"> </w:t>
      </w:r>
      <w:proofErr w:type="gramStart"/>
      <w:r w:rsidRPr="00DC5278">
        <w:rPr>
          <w:rFonts w:hAnsi="Times New Roman" w:cs="Times New Roman"/>
        </w:rPr>
        <w:t>enter into</w:t>
      </w:r>
      <w:proofErr w:type="gramEnd"/>
      <w:r w:rsidRPr="00DC5278">
        <w:rPr>
          <w:rFonts w:hAnsi="Times New Roman" w:cs="Times New Roman"/>
        </w:rPr>
        <w:t xml:space="preserve"> arrangements to regulate rates and conditions for wholesale international mobile roaming services, should they wish to do </w:t>
      </w:r>
      <w:proofErr w:type="gramStart"/>
      <w:r w:rsidRPr="00DC5278">
        <w:rPr>
          <w:rFonts w:hAnsi="Times New Roman" w:cs="Times New Roman"/>
        </w:rPr>
        <w:t>so</w:t>
      </w:r>
      <w:r w:rsidR="005029DC" w:rsidRPr="00DC5278">
        <w:rPr>
          <w:rFonts w:hAnsi="Times New Roman" w:cs="Times New Roman"/>
        </w:rPr>
        <w:t>;</w:t>
      </w:r>
      <w:proofErr w:type="gramEnd"/>
    </w:p>
    <w:p w14:paraId="74038031" w14:textId="77777777" w:rsidR="00BC1E8B" w:rsidRPr="00DC5278" w:rsidRDefault="00C5240C" w:rsidP="0085547B">
      <w:pPr>
        <w:pStyle w:val="Body"/>
        <w:numPr>
          <w:ilvl w:val="0"/>
          <w:numId w:val="88"/>
        </w:numPr>
        <w:tabs>
          <w:tab w:val="left" w:pos="720"/>
        </w:tabs>
        <w:suppressAutoHyphens/>
        <w:spacing w:after="200"/>
        <w:rPr>
          <w:rFonts w:hAnsi="Times New Roman" w:cs="Times New Roman"/>
          <w:b/>
          <w:bCs/>
          <w:color w:val="auto"/>
          <w:u w:color="414042"/>
          <w:lang w:val="en-AU"/>
        </w:rPr>
      </w:pPr>
      <w:r w:rsidRPr="00DC5278">
        <w:rPr>
          <w:rFonts w:hAnsi="Times New Roman" w:cs="Times New Roman"/>
          <w:color w:val="auto"/>
          <w:u w:color="414042"/>
          <w:lang w:val="en-AU"/>
        </w:rPr>
        <w:t>a</w:t>
      </w:r>
      <w:r w:rsidR="005B6B31" w:rsidRPr="00DC5278">
        <w:rPr>
          <w:rFonts w:hAnsi="Times New Roman" w:cs="Times New Roman"/>
          <w:color w:val="auto"/>
          <w:u w:color="414042"/>
          <w:lang w:val="en-AU"/>
        </w:rPr>
        <w:t xml:space="preserve">ssisting </w:t>
      </w:r>
      <w:r w:rsidR="005B6B31" w:rsidRPr="00DC5278">
        <w:rPr>
          <w:rFonts w:hAnsi="Times New Roman" w:cs="Times New Roman"/>
          <w:b/>
          <w:bCs/>
          <w:color w:val="auto"/>
          <w:u w:color="414042"/>
          <w:lang w:val="en-AU"/>
        </w:rPr>
        <w:t xml:space="preserve">small and medium-sized enterprises </w:t>
      </w:r>
      <w:r w:rsidR="005B6B31" w:rsidRPr="00DC5278">
        <w:rPr>
          <w:rFonts w:hAnsi="Times New Roman" w:cs="Times New Roman"/>
          <w:color w:val="auto"/>
          <w:u w:color="414042"/>
          <w:lang w:val="en-AU"/>
        </w:rPr>
        <w:t>(SMEs) to reap the benefits of the TPP, with an emphasis on moving to paperless trading, making customs and export delivery more effective and efficient, and user-friendly websites targeted at SMEs to provide easily access</w:t>
      </w:r>
      <w:r w:rsidR="005029DC" w:rsidRPr="00DC5278">
        <w:rPr>
          <w:rFonts w:hAnsi="Times New Roman" w:cs="Times New Roman"/>
          <w:color w:val="auto"/>
          <w:u w:color="414042"/>
          <w:lang w:val="en-AU"/>
        </w:rPr>
        <w:t xml:space="preserve">ible information about the </w:t>
      </w:r>
      <w:proofErr w:type="gramStart"/>
      <w:r w:rsidR="005029DC" w:rsidRPr="00DC5278">
        <w:rPr>
          <w:rFonts w:hAnsi="Times New Roman" w:cs="Times New Roman"/>
          <w:color w:val="auto"/>
          <w:u w:color="414042"/>
          <w:lang w:val="en-AU"/>
        </w:rPr>
        <w:t>TPP;</w:t>
      </w:r>
      <w:proofErr w:type="gramEnd"/>
    </w:p>
    <w:p w14:paraId="74038032" w14:textId="77777777" w:rsidR="00BC1E8B" w:rsidRPr="00DC5278" w:rsidRDefault="00C5240C" w:rsidP="0085547B">
      <w:pPr>
        <w:pStyle w:val="Body"/>
        <w:numPr>
          <w:ilvl w:val="0"/>
          <w:numId w:val="88"/>
        </w:numPr>
        <w:tabs>
          <w:tab w:val="left" w:pos="720"/>
        </w:tabs>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p</w:t>
      </w:r>
      <w:r w:rsidR="005B6B31" w:rsidRPr="00DC5278">
        <w:rPr>
          <w:rFonts w:hAnsi="Times New Roman" w:cs="Times New Roman"/>
          <w:color w:val="auto"/>
          <w:u w:color="414042"/>
          <w:lang w:val="en-AU"/>
        </w:rPr>
        <w:t xml:space="preserve">romoting high levels of </w:t>
      </w:r>
      <w:r w:rsidR="005B6B31" w:rsidRPr="00DC5278">
        <w:rPr>
          <w:rFonts w:hAnsi="Times New Roman" w:cs="Times New Roman"/>
          <w:b/>
          <w:bCs/>
          <w:color w:val="auto"/>
          <w:u w:color="414042"/>
          <w:lang w:val="en-AU"/>
        </w:rPr>
        <w:t>environmental protection</w:t>
      </w:r>
      <w:r w:rsidR="005B6B31" w:rsidRPr="00DC5278">
        <w:rPr>
          <w:rFonts w:hAnsi="Times New Roman" w:cs="Times New Roman"/>
          <w:color w:val="auto"/>
          <w:u w:color="414042"/>
          <w:lang w:val="en-AU"/>
        </w:rPr>
        <w:t xml:space="preserve">, including by liberalising trade in environmental goods </w:t>
      </w:r>
      <w:r w:rsidRPr="00DC5278">
        <w:rPr>
          <w:rFonts w:hAnsi="Times New Roman" w:cs="Times New Roman"/>
          <w:color w:val="auto"/>
          <w:u w:color="414042"/>
          <w:lang w:val="en-AU"/>
        </w:rPr>
        <w:t xml:space="preserve">and services, and ensuring TPP </w:t>
      </w:r>
      <w:r w:rsidR="0085547B" w:rsidRPr="00DC5278">
        <w:rPr>
          <w:rFonts w:hAnsi="Times New Roman" w:cs="Times New Roman"/>
          <w:color w:val="auto"/>
          <w:u w:color="414042"/>
          <w:lang w:val="en-AU"/>
        </w:rPr>
        <w:t>P</w:t>
      </w:r>
      <w:r w:rsidR="005B6B31" w:rsidRPr="00DC5278">
        <w:rPr>
          <w:rFonts w:hAnsi="Times New Roman" w:cs="Times New Roman"/>
          <w:color w:val="auto"/>
          <w:u w:color="414042"/>
          <w:lang w:val="en-AU"/>
        </w:rPr>
        <w:t xml:space="preserve">arties effectively enforce their domestic environmental laws. </w:t>
      </w:r>
      <w:r w:rsidR="0085547B" w:rsidRPr="00DC5278">
        <w:rPr>
          <w:rFonts w:hAnsi="Times New Roman" w:cs="Times New Roman"/>
          <w:color w:val="auto"/>
          <w:u w:color="414042"/>
          <w:lang w:val="en-AU"/>
        </w:rPr>
        <w:t xml:space="preserve"> </w:t>
      </w:r>
      <w:r w:rsidR="005B6B31" w:rsidRPr="00DC5278">
        <w:rPr>
          <w:rFonts w:hAnsi="Times New Roman" w:cs="Times New Roman"/>
          <w:color w:val="auto"/>
          <w:u w:color="414042"/>
          <w:lang w:val="en-AU"/>
        </w:rPr>
        <w:t xml:space="preserve">TPP </w:t>
      </w:r>
      <w:r w:rsidR="0085547B" w:rsidRPr="00DC5278">
        <w:rPr>
          <w:rFonts w:hAnsi="Times New Roman" w:cs="Times New Roman"/>
          <w:color w:val="auto"/>
          <w:u w:color="414042"/>
          <w:lang w:val="en-AU"/>
        </w:rPr>
        <w:t>P</w:t>
      </w:r>
      <w:r w:rsidR="005B6B31" w:rsidRPr="00DC5278">
        <w:rPr>
          <w:rFonts w:hAnsi="Times New Roman" w:cs="Times New Roman"/>
          <w:color w:val="auto"/>
          <w:u w:color="414042"/>
          <w:lang w:val="en-AU"/>
        </w:rPr>
        <w:t xml:space="preserve">arties must also take measures in relation to </w:t>
      </w:r>
      <w:proofErr w:type="gramStart"/>
      <w:r w:rsidR="005B6B31" w:rsidRPr="00DC5278">
        <w:rPr>
          <w:rFonts w:hAnsi="Times New Roman" w:cs="Times New Roman"/>
          <w:color w:val="auto"/>
          <w:u w:color="414042"/>
          <w:lang w:val="en-AU"/>
        </w:rPr>
        <w:t>a number of</w:t>
      </w:r>
      <w:proofErr w:type="gramEnd"/>
      <w:r w:rsidR="005B6B31" w:rsidRPr="00DC5278">
        <w:rPr>
          <w:rFonts w:hAnsi="Times New Roman" w:cs="Times New Roman"/>
          <w:color w:val="auto"/>
          <w:u w:color="414042"/>
          <w:lang w:val="en-AU"/>
        </w:rPr>
        <w:t xml:space="preserve"> important environmental challenges, such as protecting the ozone layer, protecting the marine environment from ship pollution, combatting illegal wildlife trade and combatting over-fishing and illegal fishing.  In a breakthrough in the fight against overfishing, subsidies for fishing that negatively affect overfished stocks and subsidies for vessels engaged in illegal fishing will be </w:t>
      </w:r>
      <w:proofErr w:type="gramStart"/>
      <w:r w:rsidR="005B6B31" w:rsidRPr="00DC5278">
        <w:rPr>
          <w:rFonts w:hAnsi="Times New Roman" w:cs="Times New Roman"/>
          <w:color w:val="auto"/>
          <w:u w:color="414042"/>
          <w:lang w:val="en-AU"/>
        </w:rPr>
        <w:t>prohibited;</w:t>
      </w:r>
      <w:proofErr w:type="gramEnd"/>
      <w:r w:rsidRPr="00DC5278">
        <w:rPr>
          <w:rFonts w:hAnsi="Times New Roman" w:cs="Times New Roman"/>
          <w:color w:val="auto"/>
          <w:u w:color="414042"/>
          <w:lang w:val="en-AU"/>
        </w:rPr>
        <w:t xml:space="preserve"> </w:t>
      </w:r>
    </w:p>
    <w:p w14:paraId="74038033" w14:textId="77777777" w:rsidR="00BC1E8B" w:rsidRPr="00DC5278" w:rsidRDefault="00C5240C" w:rsidP="0085547B">
      <w:pPr>
        <w:pStyle w:val="Body"/>
        <w:numPr>
          <w:ilvl w:val="0"/>
          <w:numId w:val="88"/>
        </w:numPr>
        <w:tabs>
          <w:tab w:val="left" w:pos="720"/>
        </w:tabs>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e</w:t>
      </w:r>
      <w:r w:rsidR="005B6B31" w:rsidRPr="00DC5278">
        <w:rPr>
          <w:rFonts w:hAnsi="Times New Roman" w:cs="Times New Roman"/>
          <w:color w:val="auto"/>
          <w:u w:color="414042"/>
          <w:lang w:val="en-AU"/>
        </w:rPr>
        <w:t xml:space="preserve">nhanced compliance by TPP </w:t>
      </w:r>
      <w:r w:rsidRPr="00DC5278">
        <w:rPr>
          <w:rFonts w:hAnsi="Times New Roman" w:cs="Times New Roman"/>
          <w:color w:val="auto"/>
          <w:u w:color="414042"/>
          <w:lang w:val="en-AU"/>
        </w:rPr>
        <w:t>p</w:t>
      </w:r>
      <w:r w:rsidR="005B6B31" w:rsidRPr="00DC5278">
        <w:rPr>
          <w:rFonts w:hAnsi="Times New Roman" w:cs="Times New Roman"/>
          <w:color w:val="auto"/>
          <w:u w:color="414042"/>
          <w:lang w:val="en-AU"/>
        </w:rPr>
        <w:t xml:space="preserve">arties with </w:t>
      </w:r>
      <w:proofErr w:type="gramStart"/>
      <w:r w:rsidR="005B6B31" w:rsidRPr="00DC5278">
        <w:rPr>
          <w:rFonts w:hAnsi="Times New Roman" w:cs="Times New Roman"/>
          <w:color w:val="auto"/>
          <w:u w:color="414042"/>
          <w:lang w:val="en-AU"/>
        </w:rPr>
        <w:t>internationally-recognised</w:t>
      </w:r>
      <w:proofErr w:type="gramEnd"/>
      <w:r w:rsidR="005B6B31" w:rsidRPr="00DC5278">
        <w:rPr>
          <w:rFonts w:hAnsi="Times New Roman" w:cs="Times New Roman"/>
          <w:color w:val="auto"/>
          <w:u w:color="414042"/>
          <w:lang w:val="en-AU"/>
        </w:rPr>
        <w:t xml:space="preserve"> </w:t>
      </w:r>
      <w:r w:rsidR="005B6B31" w:rsidRPr="00DC5278">
        <w:rPr>
          <w:rFonts w:hAnsi="Times New Roman" w:cs="Times New Roman"/>
          <w:b/>
          <w:bCs/>
          <w:color w:val="auto"/>
          <w:u w:color="414042"/>
          <w:lang w:val="en-AU"/>
        </w:rPr>
        <w:t>labour</w:t>
      </w:r>
      <w:r w:rsidR="005B6B31" w:rsidRPr="00DC5278">
        <w:rPr>
          <w:rFonts w:hAnsi="Times New Roman" w:cs="Times New Roman"/>
          <w:color w:val="auto"/>
          <w:u w:color="414042"/>
          <w:lang w:val="en-AU"/>
        </w:rPr>
        <w:t xml:space="preserve"> </w:t>
      </w:r>
      <w:r w:rsidR="005B6B31" w:rsidRPr="00DC5278">
        <w:rPr>
          <w:rFonts w:hAnsi="Times New Roman" w:cs="Times New Roman"/>
          <w:b/>
          <w:bCs/>
          <w:color w:val="auto"/>
          <w:u w:color="414042"/>
          <w:lang w:val="en-AU"/>
        </w:rPr>
        <w:t xml:space="preserve">rights, </w:t>
      </w:r>
      <w:r w:rsidR="005B6B31" w:rsidRPr="00DC5278">
        <w:rPr>
          <w:rFonts w:hAnsi="Times New Roman" w:cs="Times New Roman"/>
          <w:color w:val="auto"/>
          <w:u w:color="414042"/>
          <w:lang w:val="en-AU"/>
        </w:rPr>
        <w:t>such as elimination of forced labour, abolition of child labour, freedom of association and the right to collective bargaining.</w:t>
      </w:r>
      <w:r w:rsidR="0085547B" w:rsidRPr="00DC5278">
        <w:rPr>
          <w:rFonts w:hAnsi="Times New Roman" w:cs="Times New Roman"/>
          <w:color w:val="auto"/>
          <w:u w:color="414042"/>
          <w:lang w:val="en-AU"/>
        </w:rPr>
        <w:t xml:space="preserve"> </w:t>
      </w:r>
      <w:r w:rsidR="005B6B31" w:rsidRPr="00DC5278">
        <w:rPr>
          <w:rFonts w:hAnsi="Times New Roman" w:cs="Times New Roman"/>
          <w:color w:val="auto"/>
          <w:u w:color="414042"/>
          <w:lang w:val="en-AU"/>
        </w:rPr>
        <w:t xml:space="preserve"> The TPP will also enhance cooperation and consultation on labour issues, and effective enf</w:t>
      </w:r>
      <w:r w:rsidRPr="00DC5278">
        <w:rPr>
          <w:rFonts w:hAnsi="Times New Roman" w:cs="Times New Roman"/>
          <w:color w:val="auto"/>
          <w:u w:color="414042"/>
          <w:lang w:val="en-AU"/>
        </w:rPr>
        <w:t>orcement of</w:t>
      </w:r>
      <w:r w:rsidR="0085547B" w:rsidRPr="00DC5278">
        <w:rPr>
          <w:rFonts w:hAnsi="Times New Roman" w:cs="Times New Roman"/>
          <w:color w:val="auto"/>
          <w:u w:color="414042"/>
          <w:lang w:val="en-AU"/>
        </w:rPr>
        <w:t xml:space="preserve"> labour laws in TPP </w:t>
      </w:r>
      <w:proofErr w:type="gramStart"/>
      <w:r w:rsidR="0085547B" w:rsidRPr="00DC5278">
        <w:rPr>
          <w:rFonts w:hAnsi="Times New Roman" w:cs="Times New Roman"/>
          <w:color w:val="auto"/>
          <w:u w:color="414042"/>
          <w:lang w:val="en-AU"/>
        </w:rPr>
        <w:t>P</w:t>
      </w:r>
      <w:r w:rsidR="00460DE7" w:rsidRPr="00DC5278">
        <w:rPr>
          <w:rFonts w:hAnsi="Times New Roman" w:cs="Times New Roman"/>
          <w:color w:val="auto"/>
          <w:u w:color="414042"/>
          <w:lang w:val="en-AU"/>
        </w:rPr>
        <w:t>arties;</w:t>
      </w:r>
      <w:proofErr w:type="gramEnd"/>
      <w:r w:rsidR="00460DE7" w:rsidRPr="00DC5278">
        <w:rPr>
          <w:rFonts w:hAnsi="Times New Roman" w:cs="Times New Roman"/>
          <w:color w:val="auto"/>
          <w:u w:color="414042"/>
          <w:lang w:val="en-AU"/>
        </w:rPr>
        <w:t xml:space="preserve"> </w:t>
      </w:r>
    </w:p>
    <w:p w14:paraId="74038034" w14:textId="77777777" w:rsidR="00460DE7" w:rsidRPr="00DC5278" w:rsidRDefault="00460DE7" w:rsidP="0085547B">
      <w:pPr>
        <w:pStyle w:val="Body"/>
        <w:numPr>
          <w:ilvl w:val="0"/>
          <w:numId w:val="88"/>
        </w:numPr>
        <w:tabs>
          <w:tab w:val="left" w:pos="720"/>
        </w:tabs>
        <w:suppressAutoHyphens/>
        <w:spacing w:after="200"/>
        <w:rPr>
          <w:rFonts w:hAnsi="Times New Roman" w:cs="Times New Roman"/>
          <w:color w:val="auto"/>
          <w:u w:color="414042"/>
          <w:lang w:val="en-AU"/>
        </w:rPr>
      </w:pPr>
      <w:r w:rsidRPr="00DC5278">
        <w:rPr>
          <w:rFonts w:hAnsi="Times New Roman" w:cs="Times New Roman"/>
          <w:color w:val="auto"/>
          <w:u w:color="414042"/>
          <w:lang w:val="en-AU"/>
        </w:rPr>
        <w:lastRenderedPageBreak/>
        <w:t xml:space="preserve">robust and transparent </w:t>
      </w:r>
      <w:r w:rsidRPr="00DC5278">
        <w:rPr>
          <w:rFonts w:hAnsi="Times New Roman" w:cs="Times New Roman"/>
          <w:b/>
          <w:color w:val="auto"/>
          <w:u w:color="414042"/>
          <w:lang w:val="en-AU"/>
        </w:rPr>
        <w:t>government procurement</w:t>
      </w:r>
      <w:r w:rsidRPr="00DC5278">
        <w:rPr>
          <w:rFonts w:hAnsi="Times New Roman" w:cs="Times New Roman"/>
          <w:color w:val="auto"/>
          <w:u w:color="414042"/>
          <w:lang w:val="en-AU"/>
        </w:rPr>
        <w:t xml:space="preserve"> rules that would allow suppliers from TPP countries to participate fairly in government processes.  The rules will ensure that government from TPP countries do not discriminate against suppliers from other TPP countries when assessing tenders and awarding contracts.  Each TPP </w:t>
      </w:r>
      <w:r w:rsidR="0085547B" w:rsidRPr="00DC5278">
        <w:rPr>
          <w:rFonts w:hAnsi="Times New Roman" w:cs="Times New Roman"/>
          <w:color w:val="auto"/>
          <w:u w:color="414042"/>
          <w:lang w:val="en-AU"/>
        </w:rPr>
        <w:t>P</w:t>
      </w:r>
      <w:r w:rsidRPr="00DC5278">
        <w:rPr>
          <w:rFonts w:hAnsi="Times New Roman" w:cs="Times New Roman"/>
          <w:color w:val="auto"/>
          <w:u w:color="414042"/>
          <w:lang w:val="en-AU"/>
        </w:rPr>
        <w:t>arty will also be required to establish a review mechanism so that suppliers (both foreign and domestic) can challenge government procurement decisions that do not follow proper processes; and</w:t>
      </w:r>
    </w:p>
    <w:p w14:paraId="74038035" w14:textId="77777777" w:rsidR="00BC1E8B" w:rsidRPr="00DC5278" w:rsidRDefault="00C5240C" w:rsidP="0085547B">
      <w:pPr>
        <w:pStyle w:val="Body"/>
        <w:numPr>
          <w:ilvl w:val="0"/>
          <w:numId w:val="88"/>
        </w:numPr>
        <w:tabs>
          <w:tab w:val="left" w:pos="720"/>
        </w:tabs>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r</w:t>
      </w:r>
      <w:r w:rsidR="005B6B31" w:rsidRPr="00DC5278">
        <w:rPr>
          <w:rFonts w:hAnsi="Times New Roman" w:cs="Times New Roman"/>
          <w:color w:val="auto"/>
          <w:u w:color="414042"/>
          <w:lang w:val="en-AU"/>
        </w:rPr>
        <w:t xml:space="preserve">obust provisions </w:t>
      </w:r>
      <w:r w:rsidR="005B6B31" w:rsidRPr="00DC5278">
        <w:rPr>
          <w:rFonts w:hAnsi="Times New Roman" w:cs="Times New Roman"/>
          <w:b/>
          <w:bCs/>
          <w:color w:val="auto"/>
          <w:u w:color="414042"/>
          <w:lang w:val="en-AU"/>
        </w:rPr>
        <w:t>combatting corruption</w:t>
      </w:r>
      <w:r w:rsidR="005B6B31" w:rsidRPr="00DC5278">
        <w:rPr>
          <w:rFonts w:hAnsi="Times New Roman" w:cs="Times New Roman"/>
          <w:color w:val="auto"/>
          <w:u w:color="414042"/>
          <w:lang w:val="en-AU"/>
        </w:rPr>
        <w:t xml:space="preserve"> and bribery of public officials, and other acts of corruption adversely affecting international trade and investment. </w:t>
      </w:r>
      <w:r w:rsidR="0085547B" w:rsidRPr="00DC5278">
        <w:rPr>
          <w:rFonts w:hAnsi="Times New Roman" w:cs="Times New Roman"/>
          <w:color w:val="auto"/>
          <w:u w:color="414042"/>
          <w:lang w:val="en-AU"/>
        </w:rPr>
        <w:t xml:space="preserve"> </w:t>
      </w:r>
      <w:r w:rsidR="005B6B31" w:rsidRPr="00DC5278">
        <w:rPr>
          <w:rFonts w:hAnsi="Times New Roman" w:cs="Times New Roman"/>
          <w:color w:val="auto"/>
          <w:u w:color="414042"/>
          <w:lang w:val="en-AU"/>
        </w:rPr>
        <w:t>These</w:t>
      </w:r>
      <w:r w:rsidR="005B6B31" w:rsidRPr="00DC5278">
        <w:rPr>
          <w:rFonts w:hAnsi="Times New Roman" w:cs="Times New Roman"/>
          <w:b/>
          <w:bCs/>
          <w:color w:val="auto"/>
          <w:u w:color="414042"/>
          <w:lang w:val="en-AU"/>
        </w:rPr>
        <w:t xml:space="preserve"> </w:t>
      </w:r>
      <w:r w:rsidR="005B6B31" w:rsidRPr="00DC5278">
        <w:rPr>
          <w:rFonts w:hAnsi="Times New Roman" w:cs="Times New Roman"/>
          <w:color w:val="auto"/>
          <w:u w:color="414042"/>
          <w:lang w:val="en-AU"/>
        </w:rPr>
        <w:t>anti-corruption</w:t>
      </w:r>
      <w:r w:rsidR="005B6B31" w:rsidRPr="00DC5278">
        <w:rPr>
          <w:rFonts w:hAnsi="Times New Roman" w:cs="Times New Roman"/>
          <w:b/>
          <w:bCs/>
          <w:color w:val="auto"/>
          <w:u w:color="414042"/>
          <w:lang w:val="en-AU"/>
        </w:rPr>
        <w:t xml:space="preserve"> </w:t>
      </w:r>
      <w:r w:rsidR="005B6B31" w:rsidRPr="00DC5278">
        <w:rPr>
          <w:rFonts w:hAnsi="Times New Roman" w:cs="Times New Roman"/>
          <w:color w:val="auto"/>
          <w:u w:color="414042"/>
          <w:lang w:val="en-AU"/>
        </w:rPr>
        <w:t xml:space="preserve">provisions will provide greater transparency and certainty to Australian individuals and businesses seeking to trade with, and invest in, TPP </w:t>
      </w:r>
      <w:r w:rsidR="0085547B" w:rsidRPr="00DC5278">
        <w:rPr>
          <w:rFonts w:hAnsi="Times New Roman" w:cs="Times New Roman"/>
          <w:color w:val="auto"/>
          <w:u w:color="414042"/>
          <w:lang w:val="en-AU"/>
        </w:rPr>
        <w:t>P</w:t>
      </w:r>
      <w:r w:rsidR="005B6B31" w:rsidRPr="00DC5278">
        <w:rPr>
          <w:rFonts w:hAnsi="Times New Roman" w:cs="Times New Roman"/>
          <w:color w:val="auto"/>
          <w:u w:color="414042"/>
          <w:lang w:val="en-AU"/>
        </w:rPr>
        <w:t xml:space="preserve">arties. </w:t>
      </w:r>
    </w:p>
    <w:p w14:paraId="74038036" w14:textId="77777777" w:rsidR="00BC1E8B" w:rsidRPr="00DC5278" w:rsidRDefault="005B6B31" w:rsidP="0085547B">
      <w:pPr>
        <w:pStyle w:val="BodyA"/>
        <w:suppressAutoHyphens/>
        <w:rPr>
          <w:rFonts w:ascii="Times New Roman" w:eastAsia="Times New Roman" w:hAnsi="Times New Roman" w:cs="Times New Roman"/>
          <w:b/>
          <w:bCs/>
          <w:i/>
          <w:iCs/>
          <w:color w:val="auto"/>
          <w:sz w:val="24"/>
          <w:szCs w:val="24"/>
          <w:lang w:val="en-AU"/>
        </w:rPr>
      </w:pPr>
      <w:r w:rsidRPr="00DC5278">
        <w:rPr>
          <w:rFonts w:ascii="Times New Roman" w:hAnsi="Times New Roman" w:cs="Times New Roman"/>
          <w:b/>
          <w:bCs/>
          <w:i/>
          <w:iCs/>
          <w:color w:val="auto"/>
          <w:sz w:val="24"/>
          <w:szCs w:val="24"/>
          <w:lang w:val="en-AU"/>
        </w:rPr>
        <w:t xml:space="preserve">Intellectual Property </w:t>
      </w:r>
    </w:p>
    <w:p w14:paraId="74038037" w14:textId="77777777" w:rsidR="00BC1E8B" w:rsidRPr="00DC5278" w:rsidRDefault="00BC1E8B" w:rsidP="0085547B">
      <w:pPr>
        <w:pStyle w:val="BodyA"/>
        <w:suppressAutoHyphens/>
        <w:rPr>
          <w:rFonts w:ascii="Times New Roman" w:eastAsia="Times New Roman" w:hAnsi="Times New Roman" w:cs="Times New Roman"/>
          <w:color w:val="auto"/>
          <w:sz w:val="24"/>
          <w:szCs w:val="24"/>
          <w:lang w:val="en-AU"/>
        </w:rPr>
      </w:pPr>
    </w:p>
    <w:p w14:paraId="74038038" w14:textId="77777777" w:rsidR="00F71967" w:rsidRPr="00DC5278" w:rsidRDefault="00F71967" w:rsidP="0085547B">
      <w:pPr>
        <w:pStyle w:val="BodyA"/>
        <w:numPr>
          <w:ilvl w:val="0"/>
          <w:numId w:val="89"/>
        </w:numPr>
        <w:suppressAutoHyphens/>
        <w:rPr>
          <w:rFonts w:ascii="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Intellectual Property (IP) Chapter establishes a common set of rules for IP protection and enforcement in the TPP region.  These rules will help streamline IP transactions, increase transparency and lower the costs of doing business, and support Australia’s creative and innovative industries by promoting certainty and opportunities for trade and investment in the region.  Australian businesses and consumers will also benefit from increased access to legitimate products and services.  The chapter builds on the key areas of IP protection in the WTO’s Agreement on Trade-Related Aspects of Intellectual Property (TRIPS Agreement), and covers copyright, </w:t>
      </w:r>
      <w:proofErr w:type="spellStart"/>
      <w:proofErr w:type="gramStart"/>
      <w:r w:rsidRPr="00DC5278">
        <w:rPr>
          <w:rFonts w:ascii="Times New Roman" w:hAnsi="Times New Roman" w:cs="Times New Roman"/>
          <w:color w:val="auto"/>
          <w:sz w:val="24"/>
          <w:szCs w:val="24"/>
          <w:lang w:val="en-AU"/>
        </w:rPr>
        <w:t>trade marks</w:t>
      </w:r>
      <w:proofErr w:type="spellEnd"/>
      <w:proofErr w:type="gramEnd"/>
      <w:r w:rsidRPr="00DC5278">
        <w:rPr>
          <w:rFonts w:ascii="Times New Roman" w:hAnsi="Times New Roman" w:cs="Times New Roman"/>
          <w:color w:val="auto"/>
          <w:sz w:val="24"/>
          <w:szCs w:val="24"/>
          <w:lang w:val="en-AU"/>
        </w:rPr>
        <w:t xml:space="preserve">, geographical indications, patents, industrial designs, confidential information, plant variety protection, and civil, border and criminal enforcement. </w:t>
      </w:r>
    </w:p>
    <w:p w14:paraId="74038039" w14:textId="77777777" w:rsidR="00F71967" w:rsidRPr="00DC5278" w:rsidRDefault="00F71967" w:rsidP="0085547B">
      <w:pPr>
        <w:pStyle w:val="BodyA"/>
        <w:suppressAutoHyphens/>
        <w:ind w:left="660"/>
        <w:rPr>
          <w:rFonts w:ascii="Times New Roman" w:hAnsi="Times New Roman" w:cs="Times New Roman"/>
          <w:color w:val="auto"/>
          <w:sz w:val="24"/>
          <w:szCs w:val="24"/>
          <w:lang w:val="en-AU"/>
        </w:rPr>
      </w:pPr>
    </w:p>
    <w:p w14:paraId="7403803A" w14:textId="77777777" w:rsidR="00F71967" w:rsidRPr="00DC5278" w:rsidRDefault="007A2408" w:rsidP="0085547B">
      <w:pPr>
        <w:pStyle w:val="BodyA"/>
        <w:numPr>
          <w:ilvl w:val="0"/>
          <w:numId w:val="89"/>
        </w:numPr>
        <w:suppressAutoHyphens/>
        <w:rPr>
          <w:rFonts w:ascii="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Chapter seeks to </w:t>
      </w:r>
      <w:r w:rsidR="00F71967" w:rsidRPr="00DC5278">
        <w:rPr>
          <w:rFonts w:ascii="Times New Roman" w:hAnsi="Times New Roman" w:cs="Times New Roman"/>
          <w:color w:val="auto"/>
          <w:sz w:val="24"/>
          <w:szCs w:val="24"/>
          <w:lang w:val="en-AU"/>
        </w:rPr>
        <w:t xml:space="preserve">promote business certainty for Australian patent applicants in the TPP region.  TPP countries commit to provide adequate and effective protection of industrial designs.  </w:t>
      </w:r>
      <w:proofErr w:type="gramStart"/>
      <w:r w:rsidR="00F71967" w:rsidRPr="00DC5278">
        <w:rPr>
          <w:rFonts w:ascii="Times New Roman" w:hAnsi="Times New Roman" w:cs="Times New Roman"/>
          <w:color w:val="auto"/>
          <w:sz w:val="24"/>
          <w:szCs w:val="24"/>
          <w:lang w:val="en-AU"/>
        </w:rPr>
        <w:t>Trade mark</w:t>
      </w:r>
      <w:proofErr w:type="gramEnd"/>
      <w:r w:rsidR="00F71967" w:rsidRPr="00DC5278">
        <w:rPr>
          <w:rFonts w:ascii="Times New Roman" w:hAnsi="Times New Roman" w:cs="Times New Roman"/>
          <w:color w:val="auto"/>
          <w:sz w:val="24"/>
          <w:szCs w:val="24"/>
          <w:lang w:val="en-AU"/>
        </w:rPr>
        <w:t xml:space="preserve"> provisions will help Australian traders promote and safeguard their brands in the TPP region.  The chapter requires transparency and due process safeguards with respect to the protection of geographical indications (GIs), including for GIs protected through international agreements.  TPP countries have agreed to ratify the International Convention for the Protection of New Varieties of Plants (1991), which encourages effective protection of plant breeders’ rights and the development of new plant varieties.</w:t>
      </w:r>
    </w:p>
    <w:p w14:paraId="7403803B" w14:textId="77777777" w:rsidR="00F71967" w:rsidRPr="00DC5278" w:rsidRDefault="00F71967" w:rsidP="0085547B">
      <w:pPr>
        <w:pStyle w:val="BodyA"/>
        <w:suppressAutoHyphens/>
        <w:ind w:left="660"/>
        <w:rPr>
          <w:rFonts w:ascii="Times New Roman" w:hAnsi="Times New Roman" w:cs="Times New Roman"/>
          <w:color w:val="auto"/>
          <w:sz w:val="24"/>
          <w:szCs w:val="24"/>
          <w:lang w:val="en-AU"/>
        </w:rPr>
      </w:pPr>
    </w:p>
    <w:p w14:paraId="7403803C" w14:textId="77777777" w:rsidR="00F71967" w:rsidRPr="00DC5278" w:rsidRDefault="00F71967" w:rsidP="0085547B">
      <w:pPr>
        <w:pStyle w:val="BodyA"/>
        <w:numPr>
          <w:ilvl w:val="0"/>
          <w:numId w:val="89"/>
        </w:numPr>
        <w:suppressAutoHyphens/>
        <w:rPr>
          <w:rFonts w:ascii="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The Chapter includes provisions that aim to incentivise investment in new pharmaceutical inventions and products, while aiming to ensure TPP countries can take measures to protect public health and support timely and affordable access to medicines.  The Chapter requires five years of protection for undisclosed data about the safety or efficacy of new pharmaceutical products submitted to the regulatory authority for the purposes of obtaining marketing approval.  On biologics, th</w:t>
      </w:r>
      <w:r w:rsidR="0085547B" w:rsidRPr="00DC5278">
        <w:rPr>
          <w:rFonts w:ascii="Times New Roman" w:hAnsi="Times New Roman" w:cs="Times New Roman"/>
          <w:color w:val="auto"/>
          <w:sz w:val="24"/>
          <w:szCs w:val="24"/>
          <w:lang w:val="en-AU"/>
        </w:rPr>
        <w:t xml:space="preserve">e TPP has a two-track outcome.  </w:t>
      </w:r>
      <w:r w:rsidRPr="00DC5278">
        <w:rPr>
          <w:rFonts w:ascii="Times New Roman" w:hAnsi="Times New Roman" w:cs="Times New Roman"/>
          <w:color w:val="auto"/>
          <w:sz w:val="24"/>
          <w:szCs w:val="24"/>
          <w:lang w:val="en-AU"/>
        </w:rPr>
        <w:t xml:space="preserve">TPP countries can choose to provide effective market protection though at least </w:t>
      </w:r>
      <w:r w:rsidR="0085547B" w:rsidRPr="00DC5278">
        <w:rPr>
          <w:rFonts w:ascii="Times New Roman" w:hAnsi="Times New Roman" w:cs="Times New Roman"/>
          <w:color w:val="auto"/>
          <w:sz w:val="24"/>
          <w:szCs w:val="24"/>
          <w:lang w:val="en-AU"/>
        </w:rPr>
        <w:t xml:space="preserve">eight years of data protection. </w:t>
      </w:r>
      <w:r w:rsidRPr="00DC5278">
        <w:rPr>
          <w:rFonts w:ascii="Times New Roman" w:hAnsi="Times New Roman" w:cs="Times New Roman"/>
          <w:color w:val="auto"/>
          <w:sz w:val="24"/>
          <w:szCs w:val="24"/>
          <w:lang w:val="en-AU"/>
        </w:rPr>
        <w:t xml:space="preserve"> Alternatively, TPP countries can choose to provide effective market protection through at least five years of data protection, along with other measures, including existing measures in the case of Australia, and </w:t>
      </w:r>
      <w:r w:rsidRPr="00DC5278">
        <w:rPr>
          <w:rFonts w:ascii="Times New Roman" w:hAnsi="Times New Roman" w:cs="Times New Roman"/>
          <w:color w:val="auto"/>
          <w:sz w:val="24"/>
          <w:szCs w:val="24"/>
          <w:lang w:val="en-AU"/>
        </w:rPr>
        <w:lastRenderedPageBreak/>
        <w:t>rec</w:t>
      </w:r>
      <w:r w:rsidR="0085547B" w:rsidRPr="00DC5278">
        <w:rPr>
          <w:rFonts w:ascii="Times New Roman" w:hAnsi="Times New Roman" w:cs="Times New Roman"/>
          <w:color w:val="auto"/>
          <w:sz w:val="24"/>
          <w:szCs w:val="24"/>
          <w:lang w:val="en-AU"/>
        </w:rPr>
        <w:t xml:space="preserve">ognising market circumstances. </w:t>
      </w:r>
      <w:r w:rsidRPr="00DC5278">
        <w:rPr>
          <w:rFonts w:ascii="Times New Roman" w:hAnsi="Times New Roman" w:cs="Times New Roman"/>
          <w:color w:val="auto"/>
          <w:sz w:val="24"/>
          <w:szCs w:val="24"/>
          <w:lang w:val="en-AU"/>
        </w:rPr>
        <w:t xml:space="preserve"> These measures and circumstances include regulatory settings, patents, and the time it takes for follow-on medicines to become established in the market.  Australia will follow the </w:t>
      </w:r>
      <w:proofErr w:type="gramStart"/>
      <w:r w:rsidR="0085547B" w:rsidRPr="00DC5278">
        <w:rPr>
          <w:rFonts w:ascii="Times New Roman" w:hAnsi="Times New Roman" w:cs="Times New Roman"/>
          <w:color w:val="auto"/>
          <w:sz w:val="24"/>
          <w:szCs w:val="24"/>
          <w:lang w:val="en-AU"/>
        </w:rPr>
        <w:t>five</w:t>
      </w:r>
      <w:r w:rsidRPr="00DC5278">
        <w:rPr>
          <w:rFonts w:ascii="Times New Roman" w:hAnsi="Times New Roman" w:cs="Times New Roman"/>
          <w:color w:val="auto"/>
          <w:sz w:val="24"/>
          <w:szCs w:val="24"/>
          <w:lang w:val="en-AU"/>
        </w:rPr>
        <w:t xml:space="preserve"> year</w:t>
      </w:r>
      <w:proofErr w:type="gramEnd"/>
      <w:r w:rsidRPr="00DC5278">
        <w:rPr>
          <w:rFonts w:ascii="Times New Roman" w:hAnsi="Times New Roman" w:cs="Times New Roman"/>
          <w:color w:val="auto"/>
          <w:sz w:val="24"/>
          <w:szCs w:val="24"/>
          <w:lang w:val="en-AU"/>
        </w:rPr>
        <w:t xml:space="preserve"> option, which reflects our current system, and which will not require changes to our existing settings or increase the cost of medicines in Australia. </w:t>
      </w:r>
      <w:r w:rsidR="0085547B" w:rsidRPr="00DC5278">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TPP countries have agreed to revie</w:t>
      </w:r>
      <w:r w:rsidR="0085547B" w:rsidRPr="00DC5278">
        <w:rPr>
          <w:rFonts w:ascii="Times New Roman" w:hAnsi="Times New Roman" w:cs="Times New Roman"/>
          <w:color w:val="auto"/>
          <w:sz w:val="24"/>
          <w:szCs w:val="24"/>
          <w:lang w:val="en-AU"/>
        </w:rPr>
        <w:t>w the TPP biologics outcome in 10</w:t>
      </w:r>
      <w:r w:rsidRPr="00DC5278">
        <w:rPr>
          <w:rFonts w:ascii="Times New Roman" w:hAnsi="Times New Roman" w:cs="Times New Roman"/>
          <w:color w:val="auto"/>
          <w:sz w:val="24"/>
          <w:szCs w:val="24"/>
          <w:lang w:val="en-AU"/>
        </w:rPr>
        <w:t xml:space="preserve"> years. </w:t>
      </w:r>
    </w:p>
    <w:p w14:paraId="7403803D" w14:textId="77777777" w:rsidR="00F71967" w:rsidRPr="00DC5278" w:rsidRDefault="00F71967" w:rsidP="0085547B">
      <w:pPr>
        <w:pStyle w:val="BodyA"/>
        <w:suppressAutoHyphens/>
        <w:ind w:left="660"/>
        <w:rPr>
          <w:rFonts w:ascii="Times New Roman" w:hAnsi="Times New Roman" w:cs="Times New Roman"/>
          <w:color w:val="auto"/>
          <w:sz w:val="24"/>
          <w:szCs w:val="24"/>
          <w:lang w:val="en-AU"/>
        </w:rPr>
      </w:pPr>
    </w:p>
    <w:p w14:paraId="7403803E" w14:textId="77777777" w:rsidR="00F71967" w:rsidRPr="00DC5278" w:rsidRDefault="00F71967" w:rsidP="0085547B">
      <w:pPr>
        <w:pStyle w:val="BodyA"/>
        <w:numPr>
          <w:ilvl w:val="0"/>
          <w:numId w:val="89"/>
        </w:numPr>
        <w:suppressAutoHyphens/>
        <w:rPr>
          <w:rFonts w:ascii="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The Chapter requires TPP countries to protect undisclosed data about the safety or efficacy of new agri</w:t>
      </w:r>
      <w:r w:rsidR="0085547B" w:rsidRPr="00DC5278">
        <w:rPr>
          <w:rFonts w:ascii="Times New Roman" w:hAnsi="Times New Roman" w:cs="Times New Roman"/>
          <w:color w:val="auto"/>
          <w:sz w:val="24"/>
          <w:szCs w:val="24"/>
          <w:lang w:val="en-AU"/>
        </w:rPr>
        <w:t>cultural chemical products for 10</w:t>
      </w:r>
      <w:r w:rsidRPr="00DC5278">
        <w:rPr>
          <w:rFonts w:ascii="Times New Roman" w:hAnsi="Times New Roman" w:cs="Times New Roman"/>
          <w:color w:val="auto"/>
          <w:sz w:val="24"/>
          <w:szCs w:val="24"/>
          <w:lang w:val="en-AU"/>
        </w:rPr>
        <w:t xml:space="preserve"> years from the date of marketing approval.  This will help attract investment and innovation in new agricultural chemical products in the TPP </w:t>
      </w:r>
      <w:proofErr w:type="gramStart"/>
      <w:r w:rsidRPr="00DC5278">
        <w:rPr>
          <w:rFonts w:ascii="Times New Roman" w:hAnsi="Times New Roman" w:cs="Times New Roman"/>
          <w:color w:val="auto"/>
          <w:sz w:val="24"/>
          <w:szCs w:val="24"/>
          <w:lang w:val="en-AU"/>
        </w:rPr>
        <w:t>region, and</w:t>
      </w:r>
      <w:proofErr w:type="gramEnd"/>
      <w:r w:rsidRPr="00DC5278">
        <w:rPr>
          <w:rFonts w:ascii="Times New Roman" w:hAnsi="Times New Roman" w:cs="Times New Roman"/>
          <w:color w:val="auto"/>
          <w:sz w:val="24"/>
          <w:szCs w:val="24"/>
          <w:lang w:val="en-AU"/>
        </w:rPr>
        <w:t xml:space="preserve"> ensure stronger protections for Australian exporters.</w:t>
      </w:r>
    </w:p>
    <w:p w14:paraId="7403803F" w14:textId="77777777" w:rsidR="00F71967" w:rsidRPr="00DC5278" w:rsidRDefault="00F71967" w:rsidP="0085547B">
      <w:pPr>
        <w:pStyle w:val="ListParagraph"/>
        <w:suppressAutoHyphens/>
        <w:rPr>
          <w:rFonts w:ascii="Times New Roman" w:hAnsi="Times New Roman" w:cs="Times New Roman"/>
          <w:color w:val="auto"/>
          <w:sz w:val="24"/>
          <w:szCs w:val="24"/>
          <w:lang w:val="en-AU"/>
        </w:rPr>
      </w:pPr>
    </w:p>
    <w:p w14:paraId="74038040" w14:textId="0EDD2183" w:rsidR="00501F58" w:rsidRPr="00DC5278" w:rsidRDefault="00F71967" w:rsidP="0085547B">
      <w:pPr>
        <w:pStyle w:val="BodyA"/>
        <w:numPr>
          <w:ilvl w:val="0"/>
          <w:numId w:val="89"/>
        </w:numPr>
        <w:suppressAutoHyphens/>
        <w:rPr>
          <w:rFonts w:ascii="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The Chapter provides effective and balanced protection for Australian copyright and related rights in the TPP region by protecting the exclusive rights of authors, performers and producers with respect to the reproduction, communication, distribution, and broadcasting of their works, performances and phonograms, while providing for appropriate limitations and exceptions.  There are also protections for copyright and related rights through technological protection measures (TPMs) and rights management information, and TPP countries agree to provide a framework of legal incentives for internet service providers to cooperate with content owners to deter unauthorised storage and transmission of copyrighted materials.</w:t>
      </w:r>
    </w:p>
    <w:p w14:paraId="74038041" w14:textId="77777777" w:rsidR="00501F58" w:rsidRPr="00DC5278" w:rsidRDefault="00501F58" w:rsidP="0085547B">
      <w:pPr>
        <w:pStyle w:val="ListParagraph"/>
        <w:suppressAutoHyphens/>
        <w:rPr>
          <w:rFonts w:ascii="Times New Roman" w:hAnsi="Times New Roman" w:cs="Times New Roman"/>
          <w:color w:val="auto"/>
          <w:sz w:val="24"/>
          <w:szCs w:val="24"/>
          <w:lang w:val="en-AU"/>
        </w:rPr>
      </w:pPr>
    </w:p>
    <w:p w14:paraId="74038042" w14:textId="0CCD893A" w:rsidR="00501F58" w:rsidRPr="00DC5278" w:rsidRDefault="00F71967" w:rsidP="0085547B">
      <w:pPr>
        <w:pStyle w:val="BodyA"/>
        <w:numPr>
          <w:ilvl w:val="0"/>
          <w:numId w:val="89"/>
        </w:numPr>
        <w:suppressAutoHyphens/>
        <w:rPr>
          <w:rFonts w:ascii="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Chapter includes </w:t>
      </w:r>
      <w:proofErr w:type="gramStart"/>
      <w:r w:rsidRPr="00DC5278">
        <w:rPr>
          <w:rFonts w:ascii="Times New Roman" w:hAnsi="Times New Roman" w:cs="Times New Roman"/>
          <w:color w:val="auto"/>
          <w:sz w:val="24"/>
          <w:szCs w:val="24"/>
          <w:lang w:val="en-AU"/>
        </w:rPr>
        <w:t>civil,</w:t>
      </w:r>
      <w:proofErr w:type="gramEnd"/>
      <w:r w:rsidRPr="00DC5278">
        <w:rPr>
          <w:rFonts w:ascii="Times New Roman" w:hAnsi="Times New Roman" w:cs="Times New Roman"/>
          <w:color w:val="auto"/>
          <w:sz w:val="24"/>
          <w:szCs w:val="24"/>
          <w:lang w:val="en-AU"/>
        </w:rPr>
        <w:t xml:space="preserve"> criminal and border enforcement measures aimed at reducing trade in counterfeit </w:t>
      </w:r>
      <w:proofErr w:type="gramStart"/>
      <w:r w:rsidRPr="00DC5278">
        <w:rPr>
          <w:rFonts w:ascii="Times New Roman" w:hAnsi="Times New Roman" w:cs="Times New Roman"/>
          <w:color w:val="auto"/>
          <w:sz w:val="24"/>
          <w:szCs w:val="24"/>
          <w:lang w:val="en-AU"/>
        </w:rPr>
        <w:t>trade mark</w:t>
      </w:r>
      <w:proofErr w:type="gramEnd"/>
      <w:r w:rsidRPr="00DC5278">
        <w:rPr>
          <w:rFonts w:ascii="Times New Roman" w:hAnsi="Times New Roman" w:cs="Times New Roman"/>
          <w:color w:val="auto"/>
          <w:sz w:val="24"/>
          <w:szCs w:val="24"/>
          <w:lang w:val="en-AU"/>
        </w:rPr>
        <w:t xml:space="preserve"> and pirated copyright goods in the TPP region.  These measures will help protect the rights of Australian innovators and creators, support investment in innovation, promote trade in legitimate products and services, and reduce the availability of infringing products and services in Australia.  TPP countries agree to provide for civil and criminal measures in relation to the unauthorised access to and theft of trade secrets, including in computer systems. These measures will not affect countries’ laws in relation to whistleblowing.</w:t>
      </w:r>
    </w:p>
    <w:p w14:paraId="74038043" w14:textId="77777777" w:rsidR="00501F58" w:rsidRPr="00DC5278" w:rsidRDefault="00501F58" w:rsidP="0085547B">
      <w:pPr>
        <w:pStyle w:val="ListParagraph"/>
        <w:suppressAutoHyphens/>
        <w:rPr>
          <w:rFonts w:ascii="Times New Roman" w:hAnsi="Times New Roman" w:cs="Times New Roman"/>
          <w:color w:val="auto"/>
          <w:sz w:val="24"/>
          <w:szCs w:val="24"/>
          <w:lang w:val="en-AU"/>
        </w:rPr>
      </w:pPr>
    </w:p>
    <w:p w14:paraId="74038044" w14:textId="77777777" w:rsidR="00BC1E8B" w:rsidRPr="00DC5278" w:rsidRDefault="00F71967" w:rsidP="0085547B">
      <w:pPr>
        <w:pStyle w:val="BodyA"/>
        <w:numPr>
          <w:ilvl w:val="0"/>
          <w:numId w:val="89"/>
        </w:numPr>
        <w:suppressAutoHyphens/>
        <w:rPr>
          <w:rFonts w:ascii="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Australia has agreed side letters with the US which </w:t>
      </w:r>
      <w:r w:rsidR="007A2408" w:rsidRPr="00DC5278">
        <w:rPr>
          <w:rFonts w:ascii="Times New Roman" w:hAnsi="Times New Roman" w:cs="Times New Roman"/>
          <w:color w:val="auto"/>
          <w:sz w:val="24"/>
          <w:szCs w:val="24"/>
          <w:lang w:val="en-AU"/>
        </w:rPr>
        <w:t>clarifies that TPP governs instead of</w:t>
      </w:r>
      <w:r w:rsidRPr="00DC5278">
        <w:rPr>
          <w:rFonts w:ascii="Times New Roman" w:hAnsi="Times New Roman" w:cs="Times New Roman"/>
          <w:color w:val="auto"/>
          <w:sz w:val="24"/>
          <w:szCs w:val="24"/>
          <w:lang w:val="en-AU"/>
        </w:rPr>
        <w:t xml:space="preserve"> AUSFTA </w:t>
      </w:r>
      <w:r w:rsidR="007A2408" w:rsidRPr="00DC5278">
        <w:rPr>
          <w:rFonts w:ascii="Times New Roman" w:hAnsi="Times New Roman" w:cs="Times New Roman"/>
          <w:color w:val="auto"/>
          <w:sz w:val="24"/>
          <w:szCs w:val="24"/>
          <w:lang w:val="en-AU"/>
        </w:rPr>
        <w:t xml:space="preserve">in </w:t>
      </w:r>
      <w:proofErr w:type="gramStart"/>
      <w:r w:rsidR="007A2408" w:rsidRPr="00DC5278">
        <w:rPr>
          <w:rFonts w:ascii="Times New Roman" w:hAnsi="Times New Roman" w:cs="Times New Roman"/>
          <w:color w:val="auto"/>
          <w:sz w:val="24"/>
          <w:szCs w:val="24"/>
          <w:lang w:val="en-AU"/>
        </w:rPr>
        <w:t>a number of</w:t>
      </w:r>
      <w:proofErr w:type="gramEnd"/>
      <w:r w:rsidR="007A2408" w:rsidRPr="00DC5278">
        <w:rPr>
          <w:rFonts w:ascii="Times New Roman" w:hAnsi="Times New Roman" w:cs="Times New Roman"/>
          <w:color w:val="auto"/>
          <w:sz w:val="24"/>
          <w:szCs w:val="24"/>
          <w:lang w:val="en-AU"/>
        </w:rPr>
        <w:t xml:space="preserve"> areas concerning IP </w:t>
      </w:r>
      <w:r w:rsidRPr="00DC5278">
        <w:rPr>
          <w:rFonts w:ascii="Times New Roman" w:hAnsi="Times New Roman" w:cs="Times New Roman"/>
          <w:color w:val="auto"/>
          <w:sz w:val="24"/>
          <w:szCs w:val="24"/>
          <w:lang w:val="en-AU"/>
        </w:rPr>
        <w:t>commitments.  These side letters will: allow Australian generic medicine manufacturers to export products for the purpose of obtaining marketing approval during the term of a patent; to give Australia flexibility to provide for appropriate exceptions to criminal and civil liability for the circumvention of TPMs; to address potential difficulties caused by overlapping standards in the TPP and AUSFTA with respect to how unreasonable delays in the granting of patents are calculated; and to clarify that an Australian government or third person authorised by the government can use a patent without the authorisation of a patent owner where that use is for services of the government.</w:t>
      </w:r>
    </w:p>
    <w:p w14:paraId="74038045" w14:textId="77777777" w:rsidR="005B6B31" w:rsidRPr="00DC5278" w:rsidRDefault="005B6B31" w:rsidP="0085547B">
      <w:pPr>
        <w:suppressAutoHyphens/>
        <w:rPr>
          <w:rFonts w:eastAsia="Times New Roman"/>
        </w:rPr>
      </w:pPr>
    </w:p>
    <w:p w14:paraId="74038046" w14:textId="77777777" w:rsidR="005B6B31" w:rsidRPr="00DC5278" w:rsidRDefault="005B6B31" w:rsidP="0085547B">
      <w:pPr>
        <w:keepNext/>
        <w:suppressAutoHyphens/>
        <w:spacing w:after="120"/>
        <w:rPr>
          <w:rFonts w:eastAsia="Times New Roman"/>
          <w:b/>
          <w:bCs/>
          <w:i/>
          <w:iCs/>
        </w:rPr>
      </w:pPr>
      <w:r w:rsidRPr="00DC5278">
        <w:rPr>
          <w:b/>
          <w:bCs/>
          <w:i/>
          <w:iCs/>
        </w:rPr>
        <w:t>State and Territory Governments</w:t>
      </w:r>
    </w:p>
    <w:p w14:paraId="74038047" w14:textId="1EB96ABF" w:rsidR="005B6B31" w:rsidRPr="00DC5278" w:rsidRDefault="005B6B31" w:rsidP="0085547B">
      <w:pPr>
        <w:pStyle w:val="BodyA"/>
        <w:keepNext/>
        <w:numPr>
          <w:ilvl w:val="0"/>
          <w:numId w:val="89"/>
        </w:numPr>
        <w:suppressAutoHyphens/>
        <w:rPr>
          <w:rFonts w:ascii="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During negotiations, State and Territory Governments raised issues of interest to industries residing in their respective states, their regulatory responsibilities and the administrative implications of </w:t>
      </w:r>
      <w:r w:rsidR="009E4DAD" w:rsidRPr="00DC5278">
        <w:rPr>
          <w:rFonts w:ascii="Times New Roman" w:hAnsi="Times New Roman" w:cs="Times New Roman"/>
          <w:color w:val="auto"/>
          <w:sz w:val="24"/>
          <w:szCs w:val="24"/>
          <w:lang w:val="en-AU"/>
        </w:rPr>
        <w:t xml:space="preserve">the </w:t>
      </w:r>
      <w:r w:rsidRPr="00DC5278">
        <w:rPr>
          <w:rFonts w:ascii="Times New Roman" w:hAnsi="Times New Roman" w:cs="Times New Roman"/>
          <w:color w:val="auto"/>
          <w:sz w:val="24"/>
          <w:szCs w:val="24"/>
          <w:lang w:val="en-AU"/>
        </w:rPr>
        <w:t xml:space="preserve">TPP. </w:t>
      </w:r>
      <w:r w:rsidR="0085547B" w:rsidRPr="00DC5278">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 xml:space="preserve">There are no additional </w:t>
      </w:r>
      <w:r w:rsidRPr="00DC5278">
        <w:rPr>
          <w:rFonts w:ascii="Times New Roman" w:hAnsi="Times New Roman" w:cs="Times New Roman"/>
          <w:color w:val="auto"/>
          <w:sz w:val="24"/>
          <w:szCs w:val="24"/>
          <w:lang w:val="en-AU"/>
        </w:rPr>
        <w:lastRenderedPageBreak/>
        <w:t xml:space="preserve">impacts on State and Territory Governments beyond those discussed in other sections of this </w:t>
      </w:r>
      <w:r w:rsidR="00B65E49">
        <w:rPr>
          <w:rFonts w:ascii="Times New Roman" w:hAnsi="Times New Roman" w:cs="Times New Roman"/>
          <w:color w:val="auto"/>
          <w:sz w:val="24"/>
          <w:szCs w:val="24"/>
          <w:lang w:val="en-AU"/>
        </w:rPr>
        <w:t>analysis</w:t>
      </w:r>
      <w:r w:rsidRPr="00DC5278">
        <w:rPr>
          <w:rFonts w:ascii="Times New Roman" w:hAnsi="Times New Roman" w:cs="Times New Roman"/>
          <w:color w:val="auto"/>
          <w:sz w:val="24"/>
          <w:szCs w:val="24"/>
          <w:lang w:val="en-AU"/>
        </w:rPr>
        <w:t>.</w:t>
      </w:r>
    </w:p>
    <w:p w14:paraId="74038048" w14:textId="77777777" w:rsidR="00280702" w:rsidRPr="00DC5278" w:rsidRDefault="00280702" w:rsidP="0085547B">
      <w:pPr>
        <w:pStyle w:val="BodyA"/>
        <w:keepNext/>
        <w:suppressAutoHyphens/>
        <w:ind w:left="660"/>
        <w:rPr>
          <w:rFonts w:ascii="Times New Roman" w:hAnsi="Times New Roman" w:cs="Times New Roman"/>
          <w:color w:val="auto"/>
          <w:sz w:val="24"/>
          <w:szCs w:val="24"/>
          <w:lang w:val="en-AU"/>
        </w:rPr>
      </w:pPr>
    </w:p>
    <w:p w14:paraId="74038049" w14:textId="77777777" w:rsidR="005B6B31" w:rsidRPr="00DC5278" w:rsidRDefault="005B6B31" w:rsidP="0085547B">
      <w:pPr>
        <w:suppressAutoHyphens/>
        <w:spacing w:after="120"/>
        <w:rPr>
          <w:rFonts w:eastAsia="Times New Roman"/>
          <w:b/>
          <w:bCs/>
          <w:i/>
          <w:iCs/>
        </w:rPr>
      </w:pPr>
      <w:r w:rsidRPr="00DC5278">
        <w:rPr>
          <w:b/>
          <w:bCs/>
          <w:i/>
          <w:iCs/>
        </w:rPr>
        <w:t>Australian trade regulations</w:t>
      </w:r>
    </w:p>
    <w:p w14:paraId="7403804A" w14:textId="77777777" w:rsidR="00501F58" w:rsidRPr="00DC5278" w:rsidRDefault="005B6B31" w:rsidP="0085547B">
      <w:pPr>
        <w:pStyle w:val="BodyA"/>
        <w:numPr>
          <w:ilvl w:val="0"/>
          <w:numId w:val="89"/>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TPP maintains the integrity of our system of trade remedies and is consistent with our WTO rights and obligations. </w:t>
      </w:r>
      <w:r w:rsidR="0085547B" w:rsidRPr="00DC5278">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 xml:space="preserve">The TPP provides for a transitional safeguard mechanism, which allows a </w:t>
      </w:r>
      <w:r w:rsidR="009E4DAD" w:rsidRPr="00DC5278">
        <w:rPr>
          <w:rFonts w:ascii="Times New Roman" w:hAnsi="Times New Roman" w:cs="Times New Roman"/>
          <w:color w:val="auto"/>
          <w:sz w:val="24"/>
          <w:szCs w:val="24"/>
          <w:lang w:val="en-AU"/>
        </w:rPr>
        <w:t>TPP p</w:t>
      </w:r>
      <w:r w:rsidRPr="00DC5278">
        <w:rPr>
          <w:rFonts w:ascii="Times New Roman" w:hAnsi="Times New Roman" w:cs="Times New Roman"/>
          <w:color w:val="auto"/>
          <w:sz w:val="24"/>
          <w:szCs w:val="24"/>
          <w:lang w:val="en-AU"/>
        </w:rPr>
        <w:t xml:space="preserve">arty to apply a transitional safeguard measure during a certain </w:t>
      </w:r>
      <w:proofErr w:type="gramStart"/>
      <w:r w:rsidRPr="00DC5278">
        <w:rPr>
          <w:rFonts w:ascii="Times New Roman" w:hAnsi="Times New Roman" w:cs="Times New Roman"/>
          <w:color w:val="auto"/>
          <w:sz w:val="24"/>
          <w:szCs w:val="24"/>
          <w:lang w:val="en-AU"/>
        </w:rPr>
        <w:t>period of time</w:t>
      </w:r>
      <w:proofErr w:type="gramEnd"/>
      <w:r w:rsidRPr="00DC5278">
        <w:rPr>
          <w:rFonts w:ascii="Times New Roman" w:hAnsi="Times New Roman" w:cs="Times New Roman"/>
          <w:color w:val="auto"/>
          <w:sz w:val="24"/>
          <w:szCs w:val="24"/>
          <w:lang w:val="en-AU"/>
        </w:rPr>
        <w:t xml:space="preserve"> if import increases </w:t>
      </w:r>
      <w:proofErr w:type="gramStart"/>
      <w:r w:rsidRPr="00DC5278">
        <w:rPr>
          <w:rFonts w:ascii="Times New Roman" w:hAnsi="Times New Roman" w:cs="Times New Roman"/>
          <w:color w:val="auto"/>
          <w:sz w:val="24"/>
          <w:szCs w:val="24"/>
          <w:lang w:val="en-AU"/>
        </w:rPr>
        <w:t>as a result of</w:t>
      </w:r>
      <w:proofErr w:type="gramEnd"/>
      <w:r w:rsidRPr="00DC5278">
        <w:rPr>
          <w:rFonts w:ascii="Times New Roman" w:hAnsi="Times New Roman" w:cs="Times New Roman"/>
          <w:color w:val="auto"/>
          <w:sz w:val="24"/>
          <w:szCs w:val="24"/>
          <w:lang w:val="en-AU"/>
        </w:rPr>
        <w:t xml:space="preserve"> the tariff cuts implemented under the TPP cause serious injury to a domestic industry. </w:t>
      </w:r>
    </w:p>
    <w:p w14:paraId="7403804B" w14:textId="77777777" w:rsidR="0075238C" w:rsidRPr="00DC5278" w:rsidRDefault="0075238C" w:rsidP="0085547B">
      <w:pPr>
        <w:pStyle w:val="BodyA"/>
        <w:suppressAutoHyphens/>
        <w:ind w:left="660"/>
        <w:rPr>
          <w:rFonts w:ascii="Times New Roman" w:eastAsia="Times New Roman" w:hAnsi="Times New Roman" w:cs="Times New Roman"/>
          <w:color w:val="auto"/>
          <w:sz w:val="24"/>
          <w:szCs w:val="24"/>
          <w:lang w:val="en-AU"/>
        </w:rPr>
      </w:pPr>
    </w:p>
    <w:p w14:paraId="7403804C" w14:textId="1FA0B91E" w:rsidR="00501F58" w:rsidRPr="00DC5278" w:rsidRDefault="005B6B31" w:rsidP="0085547B">
      <w:pPr>
        <w:pStyle w:val="BodyA"/>
        <w:numPr>
          <w:ilvl w:val="0"/>
          <w:numId w:val="89"/>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Technical Barriers to Trade (TBT) and Sanitary and Phytosanitary Measures (SPS) chapters reaffirm </w:t>
      </w:r>
      <w:r w:rsidR="009E4DAD" w:rsidRPr="00DC5278">
        <w:rPr>
          <w:rFonts w:ascii="Times New Roman" w:hAnsi="Times New Roman" w:cs="Times New Roman"/>
          <w:color w:val="auto"/>
          <w:sz w:val="24"/>
          <w:szCs w:val="24"/>
          <w:lang w:val="en-AU"/>
        </w:rPr>
        <w:t xml:space="preserve">the </w:t>
      </w:r>
      <w:r w:rsidRPr="00DC5278">
        <w:rPr>
          <w:rFonts w:ascii="Times New Roman" w:hAnsi="Times New Roman" w:cs="Times New Roman"/>
          <w:color w:val="auto"/>
          <w:sz w:val="24"/>
          <w:szCs w:val="24"/>
          <w:lang w:val="en-AU"/>
        </w:rPr>
        <w:t xml:space="preserve">TPP </w:t>
      </w:r>
      <w:r w:rsidR="0085547B" w:rsidRPr="00DC5278">
        <w:rPr>
          <w:rFonts w:ascii="Times New Roman" w:hAnsi="Times New Roman" w:cs="Times New Roman"/>
          <w:color w:val="auto"/>
          <w:sz w:val="24"/>
          <w:szCs w:val="24"/>
          <w:lang w:val="en-AU"/>
        </w:rPr>
        <w:t>P</w:t>
      </w:r>
      <w:r w:rsidR="009E4DAD" w:rsidRPr="00DC5278">
        <w:rPr>
          <w:rFonts w:ascii="Times New Roman" w:hAnsi="Times New Roman" w:cs="Times New Roman"/>
          <w:color w:val="auto"/>
          <w:sz w:val="24"/>
          <w:szCs w:val="24"/>
          <w:lang w:val="en-AU"/>
        </w:rPr>
        <w:t>artie</w:t>
      </w:r>
      <w:r w:rsidRPr="00DC5278">
        <w:rPr>
          <w:rFonts w:ascii="Times New Roman" w:hAnsi="Times New Roman" w:cs="Times New Roman"/>
          <w:color w:val="auto"/>
          <w:sz w:val="24"/>
          <w:szCs w:val="24"/>
          <w:lang w:val="en-AU"/>
        </w:rPr>
        <w:t>s’ commitments to relevant WTO agreements and improve consultation arrangements.</w:t>
      </w:r>
    </w:p>
    <w:p w14:paraId="7403804D" w14:textId="77777777" w:rsidR="00501F58" w:rsidRPr="00DC5278" w:rsidRDefault="00501F58" w:rsidP="0085547B">
      <w:pPr>
        <w:pStyle w:val="ListParagraph"/>
        <w:suppressAutoHyphens/>
        <w:rPr>
          <w:rFonts w:ascii="Times New Roman" w:hAnsi="Times New Roman" w:cs="Times New Roman"/>
          <w:color w:val="auto"/>
          <w:sz w:val="24"/>
          <w:szCs w:val="24"/>
          <w:lang w:val="en-AU"/>
        </w:rPr>
      </w:pPr>
    </w:p>
    <w:p w14:paraId="7403804E" w14:textId="77777777" w:rsidR="00501F58" w:rsidRPr="00DC5278" w:rsidRDefault="005B6B31" w:rsidP="0085547B">
      <w:pPr>
        <w:pStyle w:val="BodyA"/>
        <w:numPr>
          <w:ilvl w:val="0"/>
          <w:numId w:val="89"/>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TPP also includes TBT annexes related to regulation of specific sectors to promote common regulatory approaches across the TPP region. </w:t>
      </w:r>
      <w:r w:rsidR="0085547B" w:rsidRPr="00DC5278">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 xml:space="preserve">These sectors are cosmetics, medical devices, pharmaceuticals, information and communications technology products, wine and distilled spirits, proprietary formulas for prepackaged foods and food additives, and organic agricultural products. </w:t>
      </w:r>
    </w:p>
    <w:p w14:paraId="7403804F" w14:textId="77777777" w:rsidR="00501F58" w:rsidRPr="00DC5278" w:rsidRDefault="00501F58" w:rsidP="0085547B">
      <w:pPr>
        <w:pStyle w:val="ListParagraph"/>
        <w:suppressAutoHyphens/>
        <w:rPr>
          <w:rFonts w:ascii="Times New Roman" w:hAnsi="Times New Roman" w:cs="Times New Roman"/>
          <w:color w:val="auto"/>
          <w:sz w:val="24"/>
          <w:szCs w:val="24"/>
          <w:lang w:val="en-AU"/>
        </w:rPr>
      </w:pPr>
    </w:p>
    <w:p w14:paraId="74038050" w14:textId="77777777" w:rsidR="00501F58" w:rsidRPr="00DC5278" w:rsidRDefault="005B6B31" w:rsidP="0085547B">
      <w:pPr>
        <w:pStyle w:val="BodyA"/>
        <w:numPr>
          <w:ilvl w:val="0"/>
          <w:numId w:val="89"/>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In addition, </w:t>
      </w:r>
      <w:proofErr w:type="gramStart"/>
      <w:r w:rsidRPr="00DC5278">
        <w:rPr>
          <w:rFonts w:ascii="Times New Roman" w:hAnsi="Times New Roman" w:cs="Times New Roman"/>
          <w:color w:val="auto"/>
          <w:sz w:val="24"/>
          <w:szCs w:val="24"/>
          <w:lang w:val="en-AU"/>
        </w:rPr>
        <w:t>in an effort to</w:t>
      </w:r>
      <w:proofErr w:type="gramEnd"/>
      <w:r w:rsidRPr="00DC5278">
        <w:rPr>
          <w:rFonts w:ascii="Times New Roman" w:hAnsi="Times New Roman" w:cs="Times New Roman"/>
          <w:color w:val="auto"/>
          <w:sz w:val="24"/>
          <w:szCs w:val="24"/>
          <w:lang w:val="en-AU"/>
        </w:rPr>
        <w:t xml:space="preserve"> rapidly resolve SPS matters that emerge between </w:t>
      </w:r>
      <w:r w:rsidR="009E4DAD" w:rsidRPr="00DC5278">
        <w:rPr>
          <w:rFonts w:ascii="Times New Roman" w:hAnsi="Times New Roman" w:cs="Times New Roman"/>
          <w:color w:val="auto"/>
          <w:sz w:val="24"/>
          <w:szCs w:val="24"/>
          <w:lang w:val="en-AU"/>
        </w:rPr>
        <w:t xml:space="preserve">the </w:t>
      </w:r>
      <w:r w:rsidRPr="00DC5278">
        <w:rPr>
          <w:rFonts w:ascii="Times New Roman" w:hAnsi="Times New Roman" w:cs="Times New Roman"/>
          <w:color w:val="auto"/>
          <w:sz w:val="24"/>
          <w:szCs w:val="24"/>
          <w:lang w:val="en-AU"/>
        </w:rPr>
        <w:t>TPP parties, the</w:t>
      </w:r>
      <w:r w:rsidR="0075238C" w:rsidRPr="00DC5278">
        <w:rPr>
          <w:rFonts w:ascii="Times New Roman" w:hAnsi="Times New Roman" w:cs="Times New Roman"/>
          <w:color w:val="auto"/>
          <w:sz w:val="24"/>
          <w:szCs w:val="24"/>
          <w:lang w:val="en-AU"/>
        </w:rPr>
        <w:t xml:space="preserve"> TPP</w:t>
      </w:r>
      <w:r w:rsidRPr="00DC5278">
        <w:rPr>
          <w:rFonts w:ascii="Times New Roman" w:hAnsi="Times New Roman" w:cs="Times New Roman"/>
          <w:color w:val="auto"/>
          <w:sz w:val="24"/>
          <w:szCs w:val="24"/>
          <w:lang w:val="en-AU"/>
        </w:rPr>
        <w:t xml:space="preserve"> establish</w:t>
      </w:r>
      <w:r w:rsidR="0075238C" w:rsidRPr="00DC5278">
        <w:rPr>
          <w:rFonts w:ascii="Times New Roman" w:hAnsi="Times New Roman" w:cs="Times New Roman"/>
          <w:color w:val="auto"/>
          <w:sz w:val="24"/>
          <w:szCs w:val="24"/>
          <w:lang w:val="en-AU"/>
        </w:rPr>
        <w:t>es</w:t>
      </w:r>
      <w:r w:rsidRPr="00DC5278">
        <w:rPr>
          <w:rFonts w:ascii="Times New Roman" w:hAnsi="Times New Roman" w:cs="Times New Roman"/>
          <w:color w:val="auto"/>
          <w:sz w:val="24"/>
          <w:szCs w:val="24"/>
          <w:lang w:val="en-AU"/>
        </w:rPr>
        <w:t xml:space="preserve"> a mechanism for consultations between governments.</w:t>
      </w:r>
    </w:p>
    <w:p w14:paraId="74038051" w14:textId="77777777" w:rsidR="00501F58" w:rsidRPr="00DC5278" w:rsidRDefault="00501F58" w:rsidP="0085547B">
      <w:pPr>
        <w:pStyle w:val="ListParagraph"/>
        <w:suppressAutoHyphens/>
        <w:rPr>
          <w:rFonts w:ascii="Times New Roman" w:hAnsi="Times New Roman" w:cs="Times New Roman"/>
          <w:color w:val="auto"/>
          <w:sz w:val="24"/>
          <w:szCs w:val="24"/>
          <w:lang w:val="en-AU"/>
        </w:rPr>
      </w:pPr>
    </w:p>
    <w:p w14:paraId="74038052" w14:textId="77777777" w:rsidR="005B6B31" w:rsidRPr="00DC5278" w:rsidRDefault="009E4DAD" w:rsidP="0085547B">
      <w:pPr>
        <w:pStyle w:val="BodyA"/>
        <w:numPr>
          <w:ilvl w:val="0"/>
          <w:numId w:val="89"/>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w:t>
      </w:r>
      <w:r w:rsidR="005B6B31" w:rsidRPr="00DC5278">
        <w:rPr>
          <w:rFonts w:ascii="Times New Roman" w:hAnsi="Times New Roman" w:cs="Times New Roman"/>
          <w:color w:val="auto"/>
          <w:sz w:val="24"/>
          <w:szCs w:val="24"/>
          <w:lang w:val="en-AU"/>
        </w:rPr>
        <w:t xml:space="preserve">TPP does not </w:t>
      </w:r>
      <w:r w:rsidR="0075238C" w:rsidRPr="00DC5278">
        <w:rPr>
          <w:rFonts w:ascii="Times New Roman" w:hAnsi="Times New Roman" w:cs="Times New Roman"/>
          <w:color w:val="auto"/>
          <w:sz w:val="24"/>
          <w:szCs w:val="24"/>
          <w:lang w:val="en-AU"/>
        </w:rPr>
        <w:t xml:space="preserve">require </w:t>
      </w:r>
      <w:r w:rsidR="005B6B31" w:rsidRPr="00DC5278">
        <w:rPr>
          <w:rFonts w:ascii="Times New Roman" w:hAnsi="Times New Roman" w:cs="Times New Roman"/>
          <w:color w:val="auto"/>
          <w:sz w:val="24"/>
          <w:szCs w:val="24"/>
          <w:lang w:val="en-AU"/>
        </w:rPr>
        <w:t>change</w:t>
      </w:r>
      <w:r w:rsidR="0075238C" w:rsidRPr="00DC5278">
        <w:rPr>
          <w:rFonts w:ascii="Times New Roman" w:hAnsi="Times New Roman" w:cs="Times New Roman"/>
          <w:color w:val="auto"/>
          <w:sz w:val="24"/>
          <w:szCs w:val="24"/>
          <w:lang w:val="en-AU"/>
        </w:rPr>
        <w:t>s to</w:t>
      </w:r>
      <w:r w:rsidR="005B6B31" w:rsidRPr="00DC5278">
        <w:rPr>
          <w:rFonts w:ascii="Times New Roman" w:hAnsi="Times New Roman" w:cs="Times New Roman"/>
          <w:color w:val="auto"/>
          <w:sz w:val="24"/>
          <w:szCs w:val="24"/>
          <w:lang w:val="en-AU"/>
        </w:rPr>
        <w:t xml:space="preserve"> Australia’s </w:t>
      </w:r>
      <w:r w:rsidR="0075238C" w:rsidRPr="00DC5278">
        <w:rPr>
          <w:rFonts w:ascii="Times New Roman" w:hAnsi="Times New Roman" w:cs="Times New Roman"/>
          <w:color w:val="auto"/>
          <w:sz w:val="24"/>
          <w:szCs w:val="24"/>
          <w:lang w:val="en-AU"/>
        </w:rPr>
        <w:t xml:space="preserve">biosecurity </w:t>
      </w:r>
      <w:r w:rsidR="005B6B31" w:rsidRPr="00DC5278">
        <w:rPr>
          <w:rFonts w:ascii="Times New Roman" w:hAnsi="Times New Roman" w:cs="Times New Roman"/>
          <w:color w:val="auto"/>
          <w:sz w:val="24"/>
          <w:szCs w:val="24"/>
          <w:lang w:val="en-AU"/>
        </w:rPr>
        <w:t>system.</w:t>
      </w:r>
      <w:r w:rsidR="001D19F0" w:rsidRPr="00DC5278">
        <w:rPr>
          <w:rFonts w:ascii="Times New Roman" w:hAnsi="Times New Roman" w:cs="Times New Roman"/>
          <w:color w:val="auto"/>
          <w:sz w:val="24"/>
          <w:szCs w:val="24"/>
          <w:lang w:val="en-AU"/>
        </w:rPr>
        <w:t xml:space="preserve">  Import risk assessments are carved out of TPP’s dispute settlement mechanism.</w:t>
      </w:r>
    </w:p>
    <w:p w14:paraId="74038053" w14:textId="77777777" w:rsidR="005B6B31" w:rsidRPr="00DC5278" w:rsidRDefault="005B6B31" w:rsidP="0085547B">
      <w:pPr>
        <w:pStyle w:val="ListParagraph"/>
        <w:suppressAutoHyphens/>
        <w:rPr>
          <w:rFonts w:ascii="Times New Roman" w:hAnsi="Times New Roman" w:cs="Times New Roman"/>
          <w:color w:val="auto"/>
          <w:sz w:val="24"/>
          <w:szCs w:val="24"/>
          <w:lang w:val="en-AU"/>
        </w:rPr>
      </w:pPr>
    </w:p>
    <w:p w14:paraId="74038054" w14:textId="77777777" w:rsidR="005B6B31" w:rsidRPr="00DC5278" w:rsidRDefault="005B6B31" w:rsidP="0085547B">
      <w:pPr>
        <w:suppressAutoHyphens/>
        <w:spacing w:after="120"/>
        <w:rPr>
          <w:rFonts w:eastAsia="Times New Roman"/>
        </w:rPr>
      </w:pPr>
      <w:r w:rsidRPr="00DC5278">
        <w:rPr>
          <w:b/>
          <w:bCs/>
          <w:i/>
          <w:iCs/>
        </w:rPr>
        <w:t>Dispute Settlement</w:t>
      </w:r>
    </w:p>
    <w:p w14:paraId="74038055" w14:textId="77777777" w:rsidR="00426123" w:rsidRPr="00DC5278" w:rsidRDefault="009E4DAD" w:rsidP="0085547B">
      <w:pPr>
        <w:pStyle w:val="BodyA"/>
        <w:numPr>
          <w:ilvl w:val="0"/>
          <w:numId w:val="89"/>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w:t>
      </w:r>
      <w:r w:rsidR="005B6B31" w:rsidRPr="00DC5278">
        <w:rPr>
          <w:rFonts w:ascii="Times New Roman" w:hAnsi="Times New Roman" w:cs="Times New Roman"/>
          <w:color w:val="auto"/>
          <w:sz w:val="24"/>
          <w:szCs w:val="24"/>
          <w:lang w:val="en-AU"/>
        </w:rPr>
        <w:t xml:space="preserve">TPP includes a binding State-to-State dispute settlement mechanism modelled on previous free trade agreements and the WTO system. </w:t>
      </w:r>
      <w:r w:rsidR="0085547B" w:rsidRPr="00DC5278">
        <w:rPr>
          <w:rFonts w:ascii="Times New Roman" w:hAnsi="Times New Roman" w:cs="Times New Roman"/>
          <w:color w:val="auto"/>
          <w:sz w:val="24"/>
          <w:szCs w:val="24"/>
          <w:lang w:val="en-AU"/>
        </w:rPr>
        <w:t xml:space="preserve"> </w:t>
      </w:r>
      <w:r w:rsidR="005B6B31" w:rsidRPr="00DC5278">
        <w:rPr>
          <w:rFonts w:ascii="Times New Roman" w:hAnsi="Times New Roman" w:cs="Times New Roman"/>
          <w:color w:val="auto"/>
          <w:sz w:val="24"/>
          <w:szCs w:val="24"/>
          <w:lang w:val="en-AU"/>
        </w:rPr>
        <w:t xml:space="preserve">Most of Australia’s obligations in </w:t>
      </w:r>
      <w:r w:rsidRPr="00DC5278">
        <w:rPr>
          <w:rFonts w:ascii="Times New Roman" w:hAnsi="Times New Roman" w:cs="Times New Roman"/>
          <w:color w:val="auto"/>
          <w:sz w:val="24"/>
          <w:szCs w:val="24"/>
          <w:lang w:val="en-AU"/>
        </w:rPr>
        <w:t xml:space="preserve">the </w:t>
      </w:r>
      <w:r w:rsidR="005B6B31" w:rsidRPr="00DC5278">
        <w:rPr>
          <w:rFonts w:ascii="Times New Roman" w:hAnsi="Times New Roman" w:cs="Times New Roman"/>
          <w:color w:val="auto"/>
          <w:sz w:val="24"/>
          <w:szCs w:val="24"/>
          <w:lang w:val="en-AU"/>
        </w:rPr>
        <w:t>TPP will be subject to this mechanism, except those found in the chapters concerning</w:t>
      </w:r>
      <w:r w:rsidR="00046ADD" w:rsidRPr="00DC5278">
        <w:rPr>
          <w:rFonts w:ascii="Times New Roman" w:hAnsi="Times New Roman" w:cs="Times New Roman"/>
          <w:color w:val="auto"/>
          <w:sz w:val="24"/>
          <w:szCs w:val="24"/>
          <w:lang w:val="en-AU"/>
        </w:rPr>
        <w:t xml:space="preserve"> Competition Policy, Cooperation and Capacity Building, Competitiveness and Business Facilitation, Development, Small and Medium-Sized Enterprises</w:t>
      </w:r>
      <w:r w:rsidR="00587258" w:rsidRPr="00DC5278">
        <w:rPr>
          <w:rFonts w:ascii="Times New Roman" w:hAnsi="Times New Roman" w:cs="Times New Roman"/>
          <w:color w:val="auto"/>
          <w:sz w:val="24"/>
          <w:szCs w:val="24"/>
          <w:lang w:val="en-AU"/>
        </w:rPr>
        <w:t xml:space="preserve"> and </w:t>
      </w:r>
      <w:r w:rsidR="00046ADD" w:rsidRPr="00DC5278">
        <w:rPr>
          <w:rFonts w:ascii="Times New Roman" w:hAnsi="Times New Roman" w:cs="Times New Roman"/>
          <w:color w:val="auto"/>
          <w:sz w:val="24"/>
          <w:szCs w:val="24"/>
          <w:lang w:val="en-AU"/>
        </w:rPr>
        <w:t>Regulatory Coherence</w:t>
      </w:r>
      <w:r w:rsidR="00587258" w:rsidRPr="00DC5278">
        <w:rPr>
          <w:rFonts w:ascii="Times New Roman" w:hAnsi="Times New Roman" w:cs="Times New Roman"/>
          <w:color w:val="auto"/>
          <w:sz w:val="24"/>
          <w:szCs w:val="24"/>
          <w:lang w:val="en-AU"/>
        </w:rPr>
        <w:t xml:space="preserve">, and the Annex on </w:t>
      </w:r>
      <w:r w:rsidR="00587258" w:rsidRPr="00DC5278">
        <w:rPr>
          <w:rFonts w:ascii="Times New Roman" w:hAnsi="Times New Roman" w:cs="Times New Roman"/>
          <w:sz w:val="24"/>
          <w:szCs w:val="24"/>
        </w:rPr>
        <w:t>Transparency and Procedural Fairness for Pharmaceutical Products and Medical Devices</w:t>
      </w:r>
      <w:r w:rsidR="005B6B31" w:rsidRPr="00DC5278">
        <w:rPr>
          <w:rFonts w:ascii="Times New Roman" w:hAnsi="Times New Roman" w:cs="Times New Roman"/>
          <w:color w:val="auto"/>
          <w:sz w:val="24"/>
          <w:szCs w:val="24"/>
          <w:lang w:val="en-AU"/>
        </w:rPr>
        <w:t>.</w:t>
      </w:r>
    </w:p>
    <w:p w14:paraId="74038056" w14:textId="77777777" w:rsidR="00426123" w:rsidRPr="00DC5278" w:rsidRDefault="00DE462F" w:rsidP="0085547B">
      <w:pPr>
        <w:pStyle w:val="Heading"/>
        <w:suppressAutoHyphens/>
        <w:rPr>
          <w:color w:val="auto"/>
        </w:rPr>
      </w:pPr>
      <w:bookmarkStart w:id="5" w:name="_Toc436321232"/>
      <w:r>
        <w:rPr>
          <w:rFonts w:eastAsia="Arial Unicode MS"/>
          <w:color w:val="auto"/>
        </w:rPr>
        <w:t xml:space="preserve">PART 6: </w:t>
      </w:r>
      <w:r w:rsidR="00426123" w:rsidRPr="00DC5278">
        <w:rPr>
          <w:rFonts w:eastAsia="Arial Unicode MS"/>
          <w:color w:val="auto"/>
        </w:rPr>
        <w:t>TRADE IMPACT ASSESSMENT</w:t>
      </w:r>
      <w:bookmarkEnd w:id="5"/>
      <w:r w:rsidR="00426123" w:rsidRPr="00DC5278">
        <w:rPr>
          <w:rFonts w:eastAsia="Arial Unicode MS"/>
          <w:color w:val="auto"/>
        </w:rPr>
        <w:t xml:space="preserve"> </w:t>
      </w:r>
    </w:p>
    <w:p w14:paraId="74038057" w14:textId="77777777" w:rsidR="00426123" w:rsidRPr="00DC5278" w:rsidRDefault="009B6E1A" w:rsidP="0085547B">
      <w:pPr>
        <w:pStyle w:val="BodyA"/>
        <w:numPr>
          <w:ilvl w:val="0"/>
          <w:numId w:val="89"/>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TPP will </w:t>
      </w:r>
      <w:proofErr w:type="gramStart"/>
      <w:r w:rsidRPr="00DC5278">
        <w:rPr>
          <w:rFonts w:ascii="Times New Roman" w:hAnsi="Times New Roman" w:cs="Times New Roman"/>
          <w:color w:val="auto"/>
          <w:sz w:val="24"/>
          <w:szCs w:val="24"/>
          <w:lang w:val="en-AU"/>
        </w:rPr>
        <w:t>open up</w:t>
      </w:r>
      <w:proofErr w:type="gramEnd"/>
      <w:r w:rsidRPr="00DC5278">
        <w:rPr>
          <w:rFonts w:ascii="Times New Roman" w:hAnsi="Times New Roman" w:cs="Times New Roman"/>
          <w:color w:val="auto"/>
          <w:sz w:val="24"/>
          <w:szCs w:val="24"/>
          <w:lang w:val="en-AU"/>
        </w:rPr>
        <w:t xml:space="preserve"> market opportunities for Australian exporters and investors in the region.</w:t>
      </w:r>
      <w:r w:rsidR="005B6B31" w:rsidRPr="00DC5278">
        <w:rPr>
          <w:rFonts w:ascii="Times New Roman" w:hAnsi="Times New Roman" w:cs="Times New Roman"/>
          <w:color w:val="auto"/>
          <w:sz w:val="24"/>
          <w:szCs w:val="24"/>
          <w:lang w:val="en-AU"/>
        </w:rPr>
        <w:t xml:space="preserve"> </w:t>
      </w:r>
    </w:p>
    <w:p w14:paraId="74038058" w14:textId="77777777" w:rsidR="00426123" w:rsidRPr="00DC5278" w:rsidRDefault="00426123" w:rsidP="0085547B">
      <w:pPr>
        <w:pStyle w:val="BodyA"/>
        <w:suppressAutoHyphens/>
        <w:rPr>
          <w:rFonts w:ascii="Times New Roman" w:eastAsia="Times New Roman" w:hAnsi="Times New Roman" w:cs="Times New Roman"/>
          <w:color w:val="auto"/>
          <w:sz w:val="24"/>
          <w:szCs w:val="24"/>
          <w:lang w:val="en-AU"/>
        </w:rPr>
      </w:pPr>
    </w:p>
    <w:p w14:paraId="74038059" w14:textId="77777777" w:rsidR="000740C4" w:rsidRPr="00DC5278" w:rsidRDefault="000740C4" w:rsidP="0085547B">
      <w:pPr>
        <w:suppressAutoHyphens/>
        <w:rPr>
          <w:b/>
          <w:i/>
        </w:rPr>
      </w:pPr>
      <w:r w:rsidRPr="00DC5278">
        <w:rPr>
          <w:b/>
          <w:i/>
        </w:rPr>
        <w:t>Impact on Goods Exports</w:t>
      </w:r>
    </w:p>
    <w:p w14:paraId="7403805A" w14:textId="77777777" w:rsidR="000740C4" w:rsidRPr="00DC5278" w:rsidRDefault="000740C4" w:rsidP="0085547B">
      <w:pPr>
        <w:suppressAutoHyphens/>
        <w:rPr>
          <w:b/>
          <w:i/>
        </w:rPr>
      </w:pPr>
    </w:p>
    <w:p w14:paraId="7403805B" w14:textId="77777777" w:rsidR="000740C4" w:rsidRPr="00DC5278" w:rsidRDefault="000740C4" w:rsidP="0085547B">
      <w:pPr>
        <w:pStyle w:val="ListParagraph"/>
        <w:numPr>
          <w:ilvl w:val="0"/>
          <w:numId w:val="89"/>
        </w:numPr>
        <w:suppressAutoHyphens/>
        <w:rPr>
          <w:rFonts w:ascii="Times New Roman" w:hAnsi="Times New Roman" w:cs="Times New Roman"/>
          <w:sz w:val="24"/>
          <w:szCs w:val="24"/>
        </w:rPr>
      </w:pPr>
      <w:r w:rsidRPr="00DC5278">
        <w:rPr>
          <w:rFonts w:ascii="Times New Roman" w:hAnsi="Times New Roman" w:cs="Times New Roman"/>
          <w:sz w:val="24"/>
          <w:szCs w:val="24"/>
        </w:rPr>
        <w:t xml:space="preserve">Australia’s exports to countries in the </w:t>
      </w:r>
      <w:r w:rsidR="0085547B" w:rsidRPr="00DC5278">
        <w:rPr>
          <w:rFonts w:ascii="Times New Roman" w:hAnsi="Times New Roman" w:cs="Times New Roman"/>
          <w:sz w:val="24"/>
          <w:szCs w:val="24"/>
        </w:rPr>
        <w:t>TPP</w:t>
      </w:r>
      <w:r w:rsidRPr="00DC5278">
        <w:rPr>
          <w:rFonts w:ascii="Times New Roman" w:hAnsi="Times New Roman" w:cs="Times New Roman"/>
          <w:sz w:val="24"/>
          <w:szCs w:val="24"/>
        </w:rPr>
        <w:t xml:space="preserve"> represented around $88 billion in 2014 – or 33 per cent of total Australian merchandise exports.  The TPP </w:t>
      </w:r>
      <w:r w:rsidR="0085547B" w:rsidRPr="00DC5278">
        <w:rPr>
          <w:rFonts w:ascii="Times New Roman" w:hAnsi="Times New Roman" w:cs="Times New Roman"/>
          <w:sz w:val="24"/>
          <w:szCs w:val="24"/>
        </w:rPr>
        <w:t>P</w:t>
      </w:r>
      <w:r w:rsidRPr="00DC5278">
        <w:rPr>
          <w:rFonts w:ascii="Times New Roman" w:hAnsi="Times New Roman" w:cs="Times New Roman"/>
          <w:sz w:val="24"/>
          <w:szCs w:val="24"/>
        </w:rPr>
        <w:t>arties include some of Australia’s major trading partners, such as</w:t>
      </w:r>
      <w:r w:rsidR="00624D60" w:rsidRPr="00DC5278">
        <w:rPr>
          <w:rFonts w:ascii="Times New Roman" w:hAnsi="Times New Roman" w:cs="Times New Roman"/>
          <w:sz w:val="24"/>
          <w:szCs w:val="24"/>
        </w:rPr>
        <w:t xml:space="preserve"> </w:t>
      </w:r>
      <w:r w:rsidRPr="00DC5278">
        <w:rPr>
          <w:rFonts w:ascii="Times New Roman" w:hAnsi="Times New Roman" w:cs="Times New Roman"/>
          <w:sz w:val="24"/>
          <w:szCs w:val="24"/>
        </w:rPr>
        <w:t xml:space="preserve">Japan – where Australian exports were worth over $48 billion in 2014 and the United States, </w:t>
      </w:r>
      <w:r w:rsidRPr="00DC5278">
        <w:rPr>
          <w:rFonts w:ascii="Times New Roman" w:hAnsi="Times New Roman" w:cs="Times New Roman"/>
          <w:sz w:val="24"/>
          <w:szCs w:val="24"/>
        </w:rPr>
        <w:lastRenderedPageBreak/>
        <w:t xml:space="preserve">where exports were worth close to $12 billion.  Four of Australia’s top ten trading partners are TPP countries (Japan, the United States, Singapore and </w:t>
      </w:r>
      <w:r w:rsidR="0085547B" w:rsidRPr="00DC5278">
        <w:rPr>
          <w:rFonts w:ascii="Times New Roman" w:hAnsi="Times New Roman" w:cs="Times New Roman"/>
          <w:sz w:val="24"/>
          <w:szCs w:val="24"/>
        </w:rPr>
        <w:t>Malaysia</w:t>
      </w:r>
      <w:r w:rsidRPr="00DC5278">
        <w:rPr>
          <w:rFonts w:ascii="Times New Roman" w:hAnsi="Times New Roman" w:cs="Times New Roman"/>
          <w:sz w:val="24"/>
          <w:szCs w:val="24"/>
        </w:rPr>
        <w:t>).</w:t>
      </w:r>
    </w:p>
    <w:p w14:paraId="7403805C" w14:textId="77777777" w:rsidR="000740C4" w:rsidRPr="00DC5278" w:rsidRDefault="000740C4" w:rsidP="0085547B">
      <w:pPr>
        <w:suppressAutoHyphens/>
      </w:pPr>
    </w:p>
    <w:p w14:paraId="7403805D" w14:textId="1875E2E3" w:rsidR="000740C4" w:rsidRPr="00DC5278" w:rsidRDefault="000740C4" w:rsidP="0085547B">
      <w:pPr>
        <w:pStyle w:val="ListParagraph"/>
        <w:numPr>
          <w:ilvl w:val="0"/>
          <w:numId w:val="89"/>
        </w:numPr>
        <w:suppressAutoHyphens/>
        <w:rPr>
          <w:rFonts w:ascii="Times New Roman" w:hAnsi="Times New Roman" w:cs="Times New Roman"/>
          <w:sz w:val="24"/>
          <w:szCs w:val="24"/>
        </w:rPr>
      </w:pPr>
      <w:r w:rsidRPr="00DC5278">
        <w:rPr>
          <w:rFonts w:ascii="Times New Roman" w:hAnsi="Times New Roman" w:cs="Times New Roman"/>
          <w:sz w:val="24"/>
          <w:szCs w:val="24"/>
        </w:rPr>
        <w:t>The elimination of barriers to trade is expected to increase the volume and value of trade with all TPP Par</w:t>
      </w:r>
      <w:r w:rsidR="0085547B" w:rsidRPr="00DC5278">
        <w:rPr>
          <w:rFonts w:ascii="Times New Roman" w:hAnsi="Times New Roman" w:cs="Times New Roman"/>
          <w:sz w:val="24"/>
          <w:szCs w:val="24"/>
        </w:rPr>
        <w:t>ties.  From day one of the A</w:t>
      </w:r>
      <w:r w:rsidRPr="00DC5278">
        <w:rPr>
          <w:rFonts w:ascii="Times New Roman" w:hAnsi="Times New Roman" w:cs="Times New Roman"/>
          <w:sz w:val="24"/>
          <w:szCs w:val="24"/>
        </w:rPr>
        <w:t xml:space="preserve">greement, new quota arrangements into the United States will permit increased exports to that market.  At current prices, the newly created 65,000 </w:t>
      </w:r>
      <w:proofErr w:type="spellStart"/>
      <w:r w:rsidRPr="00DC5278">
        <w:rPr>
          <w:rFonts w:ascii="Times New Roman" w:hAnsi="Times New Roman" w:cs="Times New Roman"/>
          <w:sz w:val="24"/>
          <w:szCs w:val="24"/>
        </w:rPr>
        <w:t>tonne</w:t>
      </w:r>
      <w:proofErr w:type="spellEnd"/>
      <w:r w:rsidRPr="00DC5278">
        <w:rPr>
          <w:rFonts w:ascii="Times New Roman" w:hAnsi="Times New Roman" w:cs="Times New Roman"/>
          <w:sz w:val="24"/>
          <w:szCs w:val="24"/>
        </w:rPr>
        <w:t xml:space="preserve"> </w:t>
      </w:r>
      <w:proofErr w:type="gramStart"/>
      <w:r w:rsidRPr="00DC5278">
        <w:rPr>
          <w:rFonts w:ascii="Times New Roman" w:hAnsi="Times New Roman" w:cs="Times New Roman"/>
          <w:sz w:val="24"/>
          <w:szCs w:val="24"/>
        </w:rPr>
        <w:t>quota</w:t>
      </w:r>
      <w:proofErr w:type="gramEnd"/>
      <w:r w:rsidRPr="00DC5278">
        <w:rPr>
          <w:rFonts w:ascii="Times New Roman" w:hAnsi="Times New Roman" w:cs="Times New Roman"/>
          <w:sz w:val="24"/>
          <w:szCs w:val="24"/>
        </w:rPr>
        <w:t xml:space="preserve"> for sugar into the United States instantly </w:t>
      </w:r>
      <w:proofErr w:type="gramStart"/>
      <w:r w:rsidRPr="00DC5278">
        <w:rPr>
          <w:rFonts w:ascii="Times New Roman" w:hAnsi="Times New Roman" w:cs="Times New Roman"/>
          <w:sz w:val="24"/>
          <w:szCs w:val="24"/>
        </w:rPr>
        <w:t>opens up</w:t>
      </w:r>
      <w:proofErr w:type="gramEnd"/>
      <w:r w:rsidRPr="00DC5278">
        <w:rPr>
          <w:rFonts w:ascii="Times New Roman" w:hAnsi="Times New Roman" w:cs="Times New Roman"/>
          <w:sz w:val="24"/>
          <w:szCs w:val="24"/>
        </w:rPr>
        <w:t xml:space="preserve"> new trade worth around $48 million into that country.</w:t>
      </w:r>
      <w:r w:rsidRPr="00DC5278">
        <w:rPr>
          <w:rStyle w:val="FootnoteReference"/>
          <w:rFonts w:ascii="Times New Roman" w:hAnsi="Times New Roman" w:cs="Times New Roman"/>
          <w:sz w:val="24"/>
          <w:szCs w:val="24"/>
        </w:rPr>
        <w:footnoteReference w:id="8"/>
      </w:r>
      <w:r w:rsidRPr="00DC5278">
        <w:rPr>
          <w:rFonts w:ascii="Times New Roman" w:hAnsi="Times New Roman" w:cs="Times New Roman"/>
          <w:sz w:val="24"/>
          <w:szCs w:val="24"/>
        </w:rPr>
        <w:t xml:space="preserve">  The consolidation of five current cheese quotas under the bilateral FTA into just two quotas will allow improved quota management, along with 9,000 metric tons of additional market access.  WTO in-quota tariffs on all dairy products will be eliminated immediately on entry into force of the Agreement, and the bilateral milk powder quotas will be combined into one and tariffs eliminated over time.  The removal of the US price</w:t>
      </w:r>
      <w:r w:rsidR="0085547B" w:rsidRPr="00DC5278">
        <w:rPr>
          <w:rFonts w:ascii="Times New Roman" w:hAnsi="Times New Roman" w:cs="Times New Roman"/>
          <w:sz w:val="24"/>
          <w:szCs w:val="24"/>
        </w:rPr>
        <w:t>-</w:t>
      </w:r>
      <w:r w:rsidRPr="00DC5278">
        <w:rPr>
          <w:rFonts w:ascii="Times New Roman" w:hAnsi="Times New Roman" w:cs="Times New Roman"/>
          <w:sz w:val="24"/>
          <w:szCs w:val="24"/>
        </w:rPr>
        <w:t>based safeguard will also ensure trade into our largest export market for beef (valued at $2.</w:t>
      </w:r>
      <w:r w:rsidR="00286C49" w:rsidRPr="00DC5278">
        <w:rPr>
          <w:rFonts w:ascii="Times New Roman" w:hAnsi="Times New Roman" w:cs="Times New Roman"/>
          <w:sz w:val="24"/>
          <w:szCs w:val="24"/>
        </w:rPr>
        <w:t>4</w:t>
      </w:r>
      <w:r w:rsidRPr="00DC5278">
        <w:rPr>
          <w:rFonts w:ascii="Times New Roman" w:hAnsi="Times New Roman" w:cs="Times New Roman"/>
          <w:sz w:val="24"/>
          <w:szCs w:val="24"/>
        </w:rPr>
        <w:t xml:space="preserve"> billion in 2014) will be completely free of tariff barriers in 2023.</w:t>
      </w:r>
    </w:p>
    <w:p w14:paraId="7403805E" w14:textId="77777777" w:rsidR="000740C4" w:rsidRPr="00DC5278" w:rsidRDefault="000740C4" w:rsidP="0085547B">
      <w:pPr>
        <w:suppressAutoHyphens/>
      </w:pPr>
    </w:p>
    <w:p w14:paraId="7403805F" w14:textId="77777777" w:rsidR="000740C4" w:rsidRPr="00DC5278" w:rsidRDefault="000740C4" w:rsidP="0085547B">
      <w:pPr>
        <w:pStyle w:val="ListParagraph"/>
        <w:numPr>
          <w:ilvl w:val="0"/>
          <w:numId w:val="89"/>
        </w:numPr>
        <w:suppressAutoHyphens/>
        <w:rPr>
          <w:rFonts w:ascii="Times New Roman" w:hAnsi="Times New Roman" w:cs="Times New Roman"/>
          <w:sz w:val="24"/>
          <w:szCs w:val="24"/>
        </w:rPr>
      </w:pPr>
      <w:r w:rsidRPr="00DC5278">
        <w:rPr>
          <w:rFonts w:ascii="Times New Roman" w:hAnsi="Times New Roman" w:cs="Times New Roman"/>
          <w:sz w:val="24"/>
          <w:szCs w:val="24"/>
        </w:rPr>
        <w:t xml:space="preserve">The elimination and reduction of tariffs and creation of new quota access into Japan will create opportunities in an export market worth around $4 billion for Australian agricultural exports.  Significant new tariff reductions and increased safeguard volumes on beef will allow for increased exports to the Japanese market.  The elimination of tariffs and creation of new quotas for dairy products will benefit Australian dairy exporters – Australia exported $433 million of dairy products to Japan in 2014.  The elimination of tariffs on cheese products alone covers over $100 million of existing Australian trade. Australia will also receive new quota access for wheat, barley, malt and rice and a reduction in the levy on high polarity sugar will mean that Australian high polarity sugar will now face lower duties than exporters of low polarity sugar </w:t>
      </w:r>
    </w:p>
    <w:p w14:paraId="74038060" w14:textId="77777777" w:rsidR="000740C4" w:rsidRPr="00DC5278" w:rsidRDefault="000740C4" w:rsidP="0085547B">
      <w:pPr>
        <w:suppressAutoHyphens/>
      </w:pPr>
    </w:p>
    <w:p w14:paraId="74038061" w14:textId="77777777" w:rsidR="000740C4" w:rsidRPr="00DC5278" w:rsidRDefault="000740C4" w:rsidP="0085547B">
      <w:pPr>
        <w:pStyle w:val="ListParagraph"/>
        <w:numPr>
          <w:ilvl w:val="0"/>
          <w:numId w:val="89"/>
        </w:numPr>
        <w:suppressAutoHyphens/>
        <w:rPr>
          <w:rFonts w:ascii="Times New Roman" w:hAnsi="Times New Roman" w:cs="Times New Roman"/>
          <w:sz w:val="24"/>
          <w:szCs w:val="24"/>
        </w:rPr>
      </w:pPr>
      <w:r w:rsidRPr="00DC5278">
        <w:rPr>
          <w:rFonts w:ascii="Times New Roman" w:hAnsi="Times New Roman" w:cs="Times New Roman"/>
          <w:sz w:val="24"/>
          <w:szCs w:val="24"/>
        </w:rPr>
        <w:t xml:space="preserve">The elimination of tariffs in our new FTA partners of Canada, Mexico and Peru will create new opportunities in export markets worth $1.83 billion in 2014 for Australia.  </w:t>
      </w:r>
      <w:proofErr w:type="gramStart"/>
      <w:r w:rsidRPr="00DC5278">
        <w:rPr>
          <w:rFonts w:ascii="Times New Roman" w:hAnsi="Times New Roman" w:cs="Times New Roman"/>
          <w:sz w:val="24"/>
          <w:szCs w:val="24"/>
        </w:rPr>
        <w:t>Particular opportunities</w:t>
      </w:r>
      <w:proofErr w:type="gramEnd"/>
      <w:r w:rsidRPr="00DC5278">
        <w:rPr>
          <w:rFonts w:ascii="Times New Roman" w:hAnsi="Times New Roman" w:cs="Times New Roman"/>
          <w:sz w:val="24"/>
          <w:szCs w:val="24"/>
        </w:rPr>
        <w:t xml:space="preserve"> will be available for our exports to these markets of beef (over $17</w:t>
      </w:r>
      <w:r w:rsidR="00286C49" w:rsidRPr="00DC5278">
        <w:rPr>
          <w:rFonts w:ascii="Times New Roman" w:hAnsi="Times New Roman" w:cs="Times New Roman"/>
          <w:sz w:val="24"/>
          <w:szCs w:val="24"/>
        </w:rPr>
        <w:t>5</w:t>
      </w:r>
      <w:r w:rsidRPr="00DC5278">
        <w:rPr>
          <w:rFonts w:ascii="Times New Roman" w:hAnsi="Times New Roman" w:cs="Times New Roman"/>
          <w:sz w:val="24"/>
          <w:szCs w:val="24"/>
        </w:rPr>
        <w:t xml:space="preserve"> million in exports to these cou</w:t>
      </w:r>
      <w:r w:rsidR="00286C49" w:rsidRPr="00DC5278">
        <w:rPr>
          <w:rFonts w:ascii="Times New Roman" w:hAnsi="Times New Roman" w:cs="Times New Roman"/>
          <w:sz w:val="24"/>
          <w:szCs w:val="24"/>
        </w:rPr>
        <w:t>ntries in 2014), sheep meat ($87</w:t>
      </w:r>
      <w:r w:rsidRPr="00DC5278">
        <w:rPr>
          <w:rFonts w:ascii="Times New Roman" w:hAnsi="Times New Roman" w:cs="Times New Roman"/>
          <w:sz w:val="24"/>
          <w:szCs w:val="24"/>
        </w:rPr>
        <w:t xml:space="preserve"> million in exports), wine ($174 million), machinery ($158 million), and pharmaceuticals ($</w:t>
      </w:r>
      <w:r w:rsidR="00286C49" w:rsidRPr="00DC5278">
        <w:rPr>
          <w:rFonts w:ascii="Times New Roman" w:hAnsi="Times New Roman" w:cs="Times New Roman"/>
          <w:sz w:val="24"/>
          <w:szCs w:val="24"/>
        </w:rPr>
        <w:t>6</w:t>
      </w:r>
      <w:r w:rsidRPr="00DC5278">
        <w:rPr>
          <w:rFonts w:ascii="Times New Roman" w:hAnsi="Times New Roman" w:cs="Times New Roman"/>
          <w:sz w:val="24"/>
          <w:szCs w:val="24"/>
        </w:rPr>
        <w:t>4</w:t>
      </w:r>
      <w:r w:rsidR="00286C49" w:rsidRPr="00DC5278">
        <w:rPr>
          <w:rFonts w:ascii="Times New Roman" w:hAnsi="Times New Roman" w:cs="Times New Roman"/>
          <w:sz w:val="24"/>
          <w:szCs w:val="24"/>
        </w:rPr>
        <w:t xml:space="preserve"> million) into these countries</w:t>
      </w:r>
      <w:r w:rsidRPr="00DC5278">
        <w:rPr>
          <w:rFonts w:ascii="Times New Roman" w:hAnsi="Times New Roman" w:cs="Times New Roman"/>
          <w:sz w:val="24"/>
          <w:szCs w:val="24"/>
        </w:rPr>
        <w:t>.  For the first time Australia will also be afforded genuine new access into to the Canadian dairy market</w:t>
      </w:r>
      <w:r w:rsidR="0085547B" w:rsidRPr="00DC5278">
        <w:rPr>
          <w:rFonts w:ascii="Times New Roman" w:hAnsi="Times New Roman" w:cs="Times New Roman"/>
          <w:sz w:val="24"/>
          <w:szCs w:val="24"/>
        </w:rPr>
        <w:t>,</w:t>
      </w:r>
      <w:r w:rsidRPr="00DC5278">
        <w:rPr>
          <w:rFonts w:ascii="Times New Roman" w:hAnsi="Times New Roman" w:cs="Times New Roman"/>
          <w:sz w:val="24"/>
          <w:szCs w:val="24"/>
        </w:rPr>
        <w:t xml:space="preserve"> with Canada offering over 100,000 metric </w:t>
      </w:r>
      <w:proofErr w:type="spellStart"/>
      <w:r w:rsidRPr="00DC5278">
        <w:rPr>
          <w:rFonts w:ascii="Times New Roman" w:hAnsi="Times New Roman" w:cs="Times New Roman"/>
          <w:sz w:val="24"/>
          <w:szCs w:val="24"/>
        </w:rPr>
        <w:t>tonnes</w:t>
      </w:r>
      <w:proofErr w:type="spellEnd"/>
      <w:r w:rsidRPr="00DC5278">
        <w:rPr>
          <w:rFonts w:ascii="Times New Roman" w:hAnsi="Times New Roman" w:cs="Times New Roman"/>
          <w:sz w:val="24"/>
          <w:szCs w:val="24"/>
        </w:rPr>
        <w:t xml:space="preserve"> of access for dairy p</w:t>
      </w:r>
      <w:r w:rsidR="00286C49" w:rsidRPr="00DC5278">
        <w:rPr>
          <w:rFonts w:ascii="Times New Roman" w:hAnsi="Times New Roman" w:cs="Times New Roman"/>
          <w:sz w:val="24"/>
          <w:szCs w:val="24"/>
        </w:rPr>
        <w:t>roducts per year to TPP Parties.</w:t>
      </w:r>
    </w:p>
    <w:p w14:paraId="74038062" w14:textId="77777777" w:rsidR="000740C4" w:rsidRPr="00DC5278" w:rsidRDefault="000740C4" w:rsidP="0085547B">
      <w:pPr>
        <w:suppressAutoHyphens/>
      </w:pPr>
    </w:p>
    <w:p w14:paraId="74038063" w14:textId="77777777" w:rsidR="000740C4" w:rsidRPr="00DC5278" w:rsidRDefault="000740C4" w:rsidP="0085547B">
      <w:pPr>
        <w:pStyle w:val="ListParagraph"/>
        <w:numPr>
          <w:ilvl w:val="0"/>
          <w:numId w:val="89"/>
        </w:numPr>
        <w:suppressAutoHyphens/>
        <w:rPr>
          <w:rFonts w:ascii="Times New Roman" w:hAnsi="Times New Roman" w:cs="Times New Roman"/>
          <w:sz w:val="24"/>
          <w:szCs w:val="24"/>
        </w:rPr>
      </w:pPr>
      <w:r w:rsidRPr="00DC5278">
        <w:rPr>
          <w:rFonts w:ascii="Times New Roman" w:hAnsi="Times New Roman" w:cs="Times New Roman"/>
          <w:sz w:val="24"/>
          <w:szCs w:val="24"/>
        </w:rPr>
        <w:t>The elimination of tariff barriers on some products previously missed in our FTAs with Malaysia and Vietnam will also create new opportunities for Australia.  Malaysia’s elimination of tariffs on liqui</w:t>
      </w:r>
      <w:r w:rsidR="00286C49" w:rsidRPr="00DC5278">
        <w:rPr>
          <w:rFonts w:ascii="Times New Roman" w:hAnsi="Times New Roman" w:cs="Times New Roman"/>
          <w:sz w:val="24"/>
          <w:szCs w:val="24"/>
        </w:rPr>
        <w:t>d milk and an interim quota of 3.3</w:t>
      </w:r>
      <w:r w:rsidRPr="00DC5278">
        <w:rPr>
          <w:rFonts w:ascii="Times New Roman" w:hAnsi="Times New Roman" w:cs="Times New Roman"/>
          <w:sz w:val="24"/>
          <w:szCs w:val="24"/>
        </w:rPr>
        <w:t xml:space="preserve"> million </w:t>
      </w:r>
      <w:proofErr w:type="spellStart"/>
      <w:r w:rsidRPr="00DC5278">
        <w:rPr>
          <w:rFonts w:ascii="Times New Roman" w:hAnsi="Times New Roman" w:cs="Times New Roman"/>
          <w:sz w:val="24"/>
          <w:szCs w:val="24"/>
        </w:rPr>
        <w:t>litres</w:t>
      </w:r>
      <w:proofErr w:type="spellEnd"/>
      <w:r w:rsidRPr="00DC5278">
        <w:rPr>
          <w:rFonts w:ascii="Times New Roman" w:hAnsi="Times New Roman" w:cs="Times New Roman"/>
          <w:sz w:val="24"/>
          <w:szCs w:val="24"/>
        </w:rPr>
        <w:t xml:space="preserve"> per year will provide substantial new opportunities for our burgeoning fresh milk industry which exported $18</w:t>
      </w:r>
      <w:r w:rsidR="00286C49" w:rsidRPr="00DC5278">
        <w:rPr>
          <w:rFonts w:ascii="Times New Roman" w:hAnsi="Times New Roman" w:cs="Times New Roman"/>
          <w:sz w:val="24"/>
          <w:szCs w:val="24"/>
        </w:rPr>
        <w:t>9</w:t>
      </w:r>
      <w:r w:rsidRPr="00DC5278">
        <w:rPr>
          <w:rFonts w:ascii="Times New Roman" w:hAnsi="Times New Roman" w:cs="Times New Roman"/>
          <w:sz w:val="24"/>
          <w:szCs w:val="24"/>
        </w:rPr>
        <w:t xml:space="preserve"> million in 2014.  The elimination of tariffs on wine and alcoholic beverages into Malaysia and Vietnam will provide export opportunities for our highly competitive wine </w:t>
      </w:r>
      <w:r w:rsidRPr="00DC5278">
        <w:rPr>
          <w:rFonts w:ascii="Times New Roman" w:hAnsi="Times New Roman" w:cs="Times New Roman"/>
          <w:sz w:val="24"/>
          <w:szCs w:val="24"/>
        </w:rPr>
        <w:lastRenderedPageBreak/>
        <w:t xml:space="preserve">industry.  </w:t>
      </w:r>
      <w:r w:rsidR="0085547B" w:rsidRPr="00DC5278">
        <w:rPr>
          <w:rFonts w:ascii="Times New Roman" w:hAnsi="Times New Roman" w:cs="Times New Roman"/>
          <w:sz w:val="24"/>
          <w:szCs w:val="24"/>
        </w:rPr>
        <w:t>T</w:t>
      </w:r>
      <w:r w:rsidRPr="00DC5278">
        <w:rPr>
          <w:rFonts w:ascii="Times New Roman" w:hAnsi="Times New Roman" w:cs="Times New Roman"/>
          <w:sz w:val="24"/>
          <w:szCs w:val="24"/>
        </w:rPr>
        <w:t>ariff elimination on iron and steel products into Vietnam will provide welcome new opportunities for that sector – Australia exported $200 million of iron and steel products to Vietnam in 2014</w:t>
      </w:r>
      <w:r w:rsidR="00286C49" w:rsidRPr="00DC5278">
        <w:rPr>
          <w:rFonts w:ascii="Times New Roman" w:hAnsi="Times New Roman" w:cs="Times New Roman"/>
          <w:sz w:val="24"/>
          <w:szCs w:val="24"/>
        </w:rPr>
        <w:t>.</w:t>
      </w:r>
    </w:p>
    <w:p w14:paraId="74038064" w14:textId="77777777" w:rsidR="000740C4" w:rsidRPr="00DC5278" w:rsidRDefault="000740C4" w:rsidP="0085547B">
      <w:pPr>
        <w:suppressAutoHyphens/>
      </w:pPr>
    </w:p>
    <w:p w14:paraId="74038065" w14:textId="77777777" w:rsidR="000740C4" w:rsidRPr="00DC5278" w:rsidRDefault="00075D88" w:rsidP="0085547B">
      <w:pPr>
        <w:pStyle w:val="ListParagraph"/>
        <w:numPr>
          <w:ilvl w:val="0"/>
          <w:numId w:val="89"/>
        </w:numPr>
        <w:suppressAutoHyphens/>
        <w:rPr>
          <w:rFonts w:ascii="Times New Roman" w:hAnsi="Times New Roman" w:cs="Times New Roman"/>
          <w:sz w:val="24"/>
          <w:szCs w:val="24"/>
        </w:rPr>
      </w:pPr>
      <w:r w:rsidRPr="00DC5278">
        <w:rPr>
          <w:rFonts w:ascii="Times New Roman" w:hAnsi="Times New Roman" w:cs="Times New Roman"/>
          <w:sz w:val="24"/>
          <w:szCs w:val="24"/>
        </w:rPr>
        <w:t>T</w:t>
      </w:r>
      <w:r w:rsidR="000740C4" w:rsidRPr="00DC5278">
        <w:rPr>
          <w:rFonts w:ascii="Times New Roman" w:hAnsi="Times New Roman" w:cs="Times New Roman"/>
          <w:sz w:val="24"/>
          <w:szCs w:val="24"/>
        </w:rPr>
        <w:t>he regional nature of the TPP agreement will also provide new opportunities for Australian exporters to participate in regional supply chains.  Under the rules of origin of the agreement, pr</w:t>
      </w:r>
      <w:r w:rsidR="0085547B" w:rsidRPr="00DC5278">
        <w:rPr>
          <w:rFonts w:ascii="Times New Roman" w:hAnsi="Times New Roman" w:cs="Times New Roman"/>
          <w:sz w:val="24"/>
          <w:szCs w:val="24"/>
        </w:rPr>
        <w:t>oduction in any one of the TPP P</w:t>
      </w:r>
      <w:r w:rsidR="000740C4" w:rsidRPr="00DC5278">
        <w:rPr>
          <w:rFonts w:ascii="Times New Roman" w:hAnsi="Times New Roman" w:cs="Times New Roman"/>
          <w:sz w:val="24"/>
          <w:szCs w:val="24"/>
        </w:rPr>
        <w:t>arties will be counted towards a goods</w:t>
      </w:r>
      <w:r w:rsidR="0085547B" w:rsidRPr="00DC5278">
        <w:rPr>
          <w:rFonts w:ascii="Times New Roman" w:hAnsi="Times New Roman" w:cs="Times New Roman"/>
          <w:sz w:val="24"/>
          <w:szCs w:val="24"/>
        </w:rPr>
        <w:t>’</w:t>
      </w:r>
      <w:r w:rsidR="000740C4" w:rsidRPr="00DC5278">
        <w:rPr>
          <w:rFonts w:ascii="Times New Roman" w:hAnsi="Times New Roman" w:cs="Times New Roman"/>
          <w:sz w:val="24"/>
          <w:szCs w:val="24"/>
        </w:rPr>
        <w:t xml:space="preserve"> originating status, that is, the ability for an exporter or importer to claim a TPP tariff preference for that good.  As a result, demand for TPP products will increase in the region.  For example, there will be greater demand for Australian ag</w:t>
      </w:r>
      <w:r w:rsidR="0085547B" w:rsidRPr="00DC5278">
        <w:rPr>
          <w:rFonts w:ascii="Times New Roman" w:hAnsi="Times New Roman" w:cs="Times New Roman"/>
          <w:sz w:val="24"/>
          <w:szCs w:val="24"/>
        </w:rPr>
        <w:t>ricultural commodities in South-</w:t>
      </w:r>
      <w:r w:rsidR="000740C4" w:rsidRPr="00DC5278">
        <w:rPr>
          <w:rFonts w:ascii="Times New Roman" w:hAnsi="Times New Roman" w:cs="Times New Roman"/>
          <w:sz w:val="24"/>
          <w:szCs w:val="24"/>
        </w:rPr>
        <w:t xml:space="preserve">East Asia as new preferences become available into Japan for food and beverage products.  Australian manufacturers will also be able to export products under TPP preferences which they have produced using content from other TPP Parties.  For </w:t>
      </w:r>
      <w:proofErr w:type="gramStart"/>
      <w:r w:rsidR="000740C4" w:rsidRPr="00DC5278">
        <w:rPr>
          <w:rFonts w:ascii="Times New Roman" w:hAnsi="Times New Roman" w:cs="Times New Roman"/>
          <w:sz w:val="24"/>
          <w:szCs w:val="24"/>
        </w:rPr>
        <w:t>example</w:t>
      </w:r>
      <w:proofErr w:type="gramEnd"/>
      <w:r w:rsidR="000740C4" w:rsidRPr="00DC5278">
        <w:rPr>
          <w:rFonts w:ascii="Times New Roman" w:hAnsi="Times New Roman" w:cs="Times New Roman"/>
          <w:sz w:val="24"/>
          <w:szCs w:val="24"/>
        </w:rPr>
        <w:t xml:space="preserve"> a mining equipment manufacturer could source inputs from Japan for transformation and exportation to Mexico or Peru.</w:t>
      </w:r>
    </w:p>
    <w:p w14:paraId="74038066" w14:textId="77777777" w:rsidR="000740C4" w:rsidRPr="00DC5278" w:rsidRDefault="000740C4" w:rsidP="0085547B">
      <w:pPr>
        <w:suppressAutoHyphens/>
      </w:pPr>
    </w:p>
    <w:p w14:paraId="74038067" w14:textId="77777777" w:rsidR="000740C4" w:rsidRPr="00DC5278" w:rsidRDefault="000740C4" w:rsidP="0085547B">
      <w:pPr>
        <w:pStyle w:val="ListParagraph"/>
        <w:numPr>
          <w:ilvl w:val="0"/>
          <w:numId w:val="89"/>
        </w:numPr>
        <w:suppressAutoHyphens/>
        <w:rPr>
          <w:rFonts w:ascii="Times New Roman" w:hAnsi="Times New Roman" w:cs="Times New Roman"/>
          <w:sz w:val="24"/>
          <w:szCs w:val="24"/>
        </w:rPr>
      </w:pPr>
      <w:r w:rsidRPr="00DC5278">
        <w:rPr>
          <w:rFonts w:ascii="Times New Roman" w:hAnsi="Times New Roman" w:cs="Times New Roman"/>
          <w:sz w:val="24"/>
          <w:szCs w:val="24"/>
        </w:rPr>
        <w:t xml:space="preserve">Trade, both in terms of imports and </w:t>
      </w:r>
      <w:proofErr w:type="gramStart"/>
      <w:r w:rsidRPr="00DC5278">
        <w:rPr>
          <w:rFonts w:ascii="Times New Roman" w:hAnsi="Times New Roman" w:cs="Times New Roman"/>
          <w:sz w:val="24"/>
          <w:szCs w:val="24"/>
        </w:rPr>
        <w:t>exports</w:t>
      </w:r>
      <w:proofErr w:type="gramEnd"/>
      <w:r w:rsidRPr="00DC5278">
        <w:rPr>
          <w:rFonts w:ascii="Times New Roman" w:hAnsi="Times New Roman" w:cs="Times New Roman"/>
          <w:sz w:val="24"/>
          <w:szCs w:val="24"/>
        </w:rPr>
        <w:t xml:space="preserve"> is also expected to increase </w:t>
      </w:r>
      <w:proofErr w:type="gramStart"/>
      <w:r w:rsidRPr="00DC5278">
        <w:rPr>
          <w:rFonts w:ascii="Times New Roman" w:hAnsi="Times New Roman" w:cs="Times New Roman"/>
          <w:sz w:val="24"/>
          <w:szCs w:val="24"/>
        </w:rPr>
        <w:t>as a result of</w:t>
      </w:r>
      <w:proofErr w:type="gramEnd"/>
      <w:r w:rsidRPr="00DC5278">
        <w:rPr>
          <w:rFonts w:ascii="Times New Roman" w:hAnsi="Times New Roman" w:cs="Times New Roman"/>
          <w:sz w:val="24"/>
          <w:szCs w:val="24"/>
        </w:rPr>
        <w:t xml:space="preserve"> a reduction in the reduced administrative arrangements created by the TPP.  Under the TPP an exporter or importer will only need to refer to one rule of origin, and use the same, self-certified documentation when exporting to any of the TPP parties under a tariff preference.  This will significantly reduce the administrative arrangements an Australian trader needs to be aware of and comply with to access current tariff preferences.  At present Australia has seven different FTAs with TPP Parties, each with its own administrative arrangements.</w:t>
      </w:r>
    </w:p>
    <w:p w14:paraId="74038068" w14:textId="77777777" w:rsidR="00075D88" w:rsidRPr="00DC5278" w:rsidRDefault="00075D88" w:rsidP="0085547B">
      <w:pPr>
        <w:suppressAutoHyphens/>
      </w:pPr>
    </w:p>
    <w:p w14:paraId="74038069" w14:textId="77777777" w:rsidR="000740C4" w:rsidRPr="00DC5278" w:rsidRDefault="000740C4" w:rsidP="0085547B">
      <w:pPr>
        <w:keepNext/>
        <w:suppressAutoHyphens/>
        <w:rPr>
          <w:b/>
          <w:i/>
        </w:rPr>
      </w:pPr>
      <w:r w:rsidRPr="00DC5278">
        <w:rPr>
          <w:b/>
          <w:i/>
        </w:rPr>
        <w:t>Impact on Goods Imports</w:t>
      </w:r>
    </w:p>
    <w:p w14:paraId="7403806A" w14:textId="77777777" w:rsidR="000740C4" w:rsidRPr="00DC5278" w:rsidRDefault="000740C4" w:rsidP="0085547B">
      <w:pPr>
        <w:keepNext/>
        <w:suppressAutoHyphens/>
      </w:pPr>
    </w:p>
    <w:p w14:paraId="7403806B" w14:textId="77777777" w:rsidR="000740C4" w:rsidRPr="00DC5278" w:rsidRDefault="00CB523E" w:rsidP="0085547B">
      <w:pPr>
        <w:pStyle w:val="ListParagraph"/>
        <w:keepNext/>
        <w:numPr>
          <w:ilvl w:val="0"/>
          <w:numId w:val="89"/>
        </w:numPr>
        <w:suppressAutoHyphens/>
        <w:rPr>
          <w:rFonts w:ascii="Times New Roman" w:hAnsi="Times New Roman" w:cs="Times New Roman"/>
          <w:bCs/>
          <w:sz w:val="24"/>
          <w:szCs w:val="24"/>
        </w:rPr>
      </w:pPr>
      <w:r w:rsidRPr="00DC5278">
        <w:rPr>
          <w:rFonts w:ascii="Times New Roman" w:hAnsi="Times New Roman" w:cs="Times New Roman"/>
          <w:bCs/>
          <w:sz w:val="24"/>
          <w:szCs w:val="24"/>
        </w:rPr>
        <w:t>The TPP will benefit consumers by increasing greater choice of goods</w:t>
      </w:r>
      <w:r w:rsidR="00432FB8" w:rsidRPr="00DC5278">
        <w:rPr>
          <w:rFonts w:ascii="Times New Roman" w:hAnsi="Times New Roman" w:cs="Times New Roman"/>
          <w:bCs/>
          <w:sz w:val="24"/>
          <w:szCs w:val="24"/>
        </w:rPr>
        <w:t xml:space="preserve"> at lower prices</w:t>
      </w:r>
      <w:r w:rsidRPr="00DC5278">
        <w:rPr>
          <w:rFonts w:ascii="Times New Roman" w:hAnsi="Times New Roman" w:cs="Times New Roman"/>
          <w:bCs/>
          <w:sz w:val="24"/>
          <w:szCs w:val="24"/>
        </w:rPr>
        <w:t xml:space="preserve">.  </w:t>
      </w:r>
      <w:r w:rsidR="000740C4" w:rsidRPr="00DC5278">
        <w:rPr>
          <w:rFonts w:ascii="Times New Roman" w:hAnsi="Times New Roman" w:cs="Times New Roman"/>
          <w:bCs/>
          <w:sz w:val="24"/>
          <w:szCs w:val="24"/>
        </w:rPr>
        <w:t>Australia’s final tariff offer to TPP countries on goods market access was plurilateral – the same offer was made to all members of the TPP.  Consistent with other Australian FTAs</w:t>
      </w:r>
      <w:r w:rsidR="009B6E1A" w:rsidRPr="00DC5278">
        <w:rPr>
          <w:rFonts w:ascii="Times New Roman" w:hAnsi="Times New Roman" w:cs="Times New Roman"/>
          <w:bCs/>
          <w:sz w:val="24"/>
          <w:szCs w:val="24"/>
        </w:rPr>
        <w:t xml:space="preserve"> and our trade policy settings,</w:t>
      </w:r>
      <w:r w:rsidR="000740C4" w:rsidRPr="00DC5278">
        <w:rPr>
          <w:rFonts w:ascii="Times New Roman" w:hAnsi="Times New Roman" w:cs="Times New Roman"/>
          <w:bCs/>
          <w:sz w:val="24"/>
          <w:szCs w:val="24"/>
        </w:rPr>
        <w:t xml:space="preserve"> Australia’s tariff elimination schedule is ambitious, with 93 per cent of all tariff lines eliminated or bound at</w:t>
      </w:r>
      <w:r w:rsidR="0085547B" w:rsidRPr="00DC5278">
        <w:rPr>
          <w:rFonts w:ascii="Times New Roman" w:hAnsi="Times New Roman" w:cs="Times New Roman"/>
          <w:bCs/>
          <w:sz w:val="24"/>
          <w:szCs w:val="24"/>
        </w:rPr>
        <w:t xml:space="preserve"> zero tariff rates upon entry </w:t>
      </w:r>
      <w:r w:rsidR="000740C4" w:rsidRPr="00DC5278">
        <w:rPr>
          <w:rFonts w:ascii="Times New Roman" w:hAnsi="Times New Roman" w:cs="Times New Roman"/>
          <w:bCs/>
          <w:sz w:val="24"/>
          <w:szCs w:val="24"/>
        </w:rPr>
        <w:t>into</w:t>
      </w:r>
      <w:r w:rsidR="0085547B" w:rsidRPr="00DC5278">
        <w:rPr>
          <w:rFonts w:ascii="Times New Roman" w:hAnsi="Times New Roman" w:cs="Times New Roman"/>
          <w:bCs/>
          <w:sz w:val="24"/>
          <w:szCs w:val="24"/>
        </w:rPr>
        <w:t xml:space="preserve"> </w:t>
      </w:r>
      <w:r w:rsidR="000740C4" w:rsidRPr="00DC5278">
        <w:rPr>
          <w:rFonts w:ascii="Times New Roman" w:hAnsi="Times New Roman" w:cs="Times New Roman"/>
          <w:bCs/>
          <w:sz w:val="24"/>
          <w:szCs w:val="24"/>
        </w:rPr>
        <w:t>force of the Agreement.</w:t>
      </w:r>
    </w:p>
    <w:p w14:paraId="7403806C" w14:textId="77777777" w:rsidR="000740C4" w:rsidRPr="00DC5278" w:rsidRDefault="000740C4" w:rsidP="0085547B">
      <w:pPr>
        <w:suppressAutoHyphens/>
        <w:rPr>
          <w:bCs/>
        </w:rPr>
      </w:pPr>
    </w:p>
    <w:p w14:paraId="7403806D" w14:textId="77777777" w:rsidR="000740C4" w:rsidRPr="00DC5278" w:rsidRDefault="000740C4" w:rsidP="0085547B">
      <w:pPr>
        <w:pStyle w:val="ListParagraph"/>
        <w:numPr>
          <w:ilvl w:val="0"/>
          <w:numId w:val="89"/>
        </w:numPr>
        <w:suppressAutoHyphens/>
        <w:rPr>
          <w:rFonts w:ascii="Times New Roman" w:hAnsi="Times New Roman" w:cs="Times New Roman"/>
          <w:bCs/>
          <w:sz w:val="24"/>
          <w:szCs w:val="24"/>
        </w:rPr>
      </w:pPr>
      <w:r w:rsidRPr="00DC5278">
        <w:rPr>
          <w:rFonts w:ascii="Times New Roman" w:hAnsi="Times New Roman" w:cs="Times New Roman"/>
          <w:bCs/>
          <w:sz w:val="24"/>
          <w:szCs w:val="24"/>
        </w:rPr>
        <w:t xml:space="preserve">Virtually all remaining tariffs – covering those sectors where tariffs still provide some level of protection against imports, are eliminated in either </w:t>
      </w:r>
      <w:r w:rsidR="0085547B" w:rsidRPr="00DC5278">
        <w:rPr>
          <w:rFonts w:ascii="Times New Roman" w:hAnsi="Times New Roman" w:cs="Times New Roman"/>
          <w:bCs/>
          <w:sz w:val="24"/>
          <w:szCs w:val="24"/>
        </w:rPr>
        <w:t>three</w:t>
      </w:r>
      <w:r w:rsidRPr="00DC5278">
        <w:rPr>
          <w:rFonts w:ascii="Times New Roman" w:hAnsi="Times New Roman" w:cs="Times New Roman"/>
          <w:bCs/>
          <w:sz w:val="24"/>
          <w:szCs w:val="24"/>
        </w:rPr>
        <w:t xml:space="preserve"> or </w:t>
      </w:r>
      <w:r w:rsidR="0085547B" w:rsidRPr="00DC5278">
        <w:rPr>
          <w:rFonts w:ascii="Times New Roman" w:hAnsi="Times New Roman" w:cs="Times New Roman"/>
          <w:bCs/>
          <w:sz w:val="24"/>
          <w:szCs w:val="24"/>
        </w:rPr>
        <w:t>four</w:t>
      </w:r>
      <w:r w:rsidRPr="00DC5278">
        <w:rPr>
          <w:rFonts w:ascii="Times New Roman" w:hAnsi="Times New Roman" w:cs="Times New Roman"/>
          <w:bCs/>
          <w:sz w:val="24"/>
          <w:szCs w:val="24"/>
        </w:rPr>
        <w:t xml:space="preserve"> years.  This includes tariffs of mostly </w:t>
      </w:r>
      <w:r w:rsidR="0085547B" w:rsidRPr="00DC5278">
        <w:rPr>
          <w:rFonts w:ascii="Times New Roman" w:hAnsi="Times New Roman" w:cs="Times New Roman"/>
          <w:bCs/>
          <w:sz w:val="24"/>
          <w:szCs w:val="24"/>
        </w:rPr>
        <w:t>5</w:t>
      </w:r>
      <w:r w:rsidRPr="00DC5278">
        <w:rPr>
          <w:rFonts w:ascii="Times New Roman" w:hAnsi="Times New Roman" w:cs="Times New Roman"/>
          <w:bCs/>
          <w:sz w:val="24"/>
          <w:szCs w:val="24"/>
        </w:rPr>
        <w:t xml:space="preserve"> per cent on plastics and rubber, textiles, clothing and footwear, iron and steel, motor vehicle components and some machinery and furniture tariffs.  The phased elimination of these tariffs </w:t>
      </w:r>
      <w:r w:rsidR="00684946" w:rsidRPr="00DC5278">
        <w:rPr>
          <w:rFonts w:ascii="Times New Roman" w:hAnsi="Times New Roman" w:cs="Times New Roman"/>
          <w:bCs/>
          <w:sz w:val="24"/>
          <w:szCs w:val="24"/>
        </w:rPr>
        <w:t>aligns</w:t>
      </w:r>
      <w:r w:rsidRPr="00DC5278">
        <w:rPr>
          <w:rFonts w:ascii="Times New Roman" w:hAnsi="Times New Roman" w:cs="Times New Roman"/>
          <w:bCs/>
          <w:sz w:val="24"/>
          <w:szCs w:val="24"/>
        </w:rPr>
        <w:t xml:space="preserve"> with existing FTAs and will not undercut any existing tariff phasing arrangements for sensitive products with existing FTA partners.  The only tariffs in Australia’s offer that are not eliminated are those on used car imports.  Although the 5 per cent ad valorem tariff is eliminated immediately, consistent with our FTAs with Korea and Japan, the larger $12,000 specific tariff is maintained.  These tariffs represent only 0.1 per cent of Australia’s total tariff lines.</w:t>
      </w:r>
    </w:p>
    <w:p w14:paraId="7403806E" w14:textId="77777777" w:rsidR="000740C4" w:rsidRPr="00DC5278" w:rsidRDefault="000740C4" w:rsidP="0085547B">
      <w:pPr>
        <w:suppressAutoHyphens/>
        <w:rPr>
          <w:bCs/>
        </w:rPr>
      </w:pPr>
    </w:p>
    <w:p w14:paraId="7403806F" w14:textId="77777777" w:rsidR="000740C4" w:rsidRPr="00DC5278" w:rsidRDefault="000740C4" w:rsidP="0085547B">
      <w:pPr>
        <w:pStyle w:val="ListParagraph"/>
        <w:numPr>
          <w:ilvl w:val="0"/>
          <w:numId w:val="89"/>
        </w:numPr>
        <w:suppressAutoHyphens/>
        <w:rPr>
          <w:rFonts w:ascii="Times New Roman" w:hAnsi="Times New Roman" w:cs="Times New Roman"/>
          <w:sz w:val="24"/>
          <w:szCs w:val="24"/>
        </w:rPr>
      </w:pPr>
      <w:r w:rsidRPr="00DC5278">
        <w:rPr>
          <w:rFonts w:ascii="Times New Roman" w:hAnsi="Times New Roman" w:cs="Times New Roman"/>
          <w:bCs/>
          <w:sz w:val="24"/>
          <w:szCs w:val="24"/>
        </w:rPr>
        <w:lastRenderedPageBreak/>
        <w:t xml:space="preserve">Though Australia had </w:t>
      </w:r>
      <w:r w:rsidR="0085547B" w:rsidRPr="00DC5278">
        <w:rPr>
          <w:rFonts w:ascii="Times New Roman" w:hAnsi="Times New Roman" w:cs="Times New Roman"/>
          <w:bCs/>
          <w:sz w:val="24"/>
          <w:szCs w:val="24"/>
        </w:rPr>
        <w:t>already eliminated tariffs for eight</w:t>
      </w:r>
      <w:r w:rsidRPr="00DC5278">
        <w:rPr>
          <w:rFonts w:ascii="Times New Roman" w:hAnsi="Times New Roman" w:cs="Times New Roman"/>
          <w:bCs/>
          <w:sz w:val="24"/>
          <w:szCs w:val="24"/>
        </w:rPr>
        <w:t xml:space="preserve"> of the 11 partner countries in the TPP, elimination of tariffs for Canada, Mexico and Peru will likely encourage further trade with those </w:t>
      </w:r>
      <w:proofErr w:type="gramStart"/>
      <w:r w:rsidRPr="00DC5278">
        <w:rPr>
          <w:rFonts w:ascii="Times New Roman" w:hAnsi="Times New Roman" w:cs="Times New Roman"/>
          <w:bCs/>
          <w:sz w:val="24"/>
          <w:szCs w:val="24"/>
        </w:rPr>
        <w:t>countries, and</w:t>
      </w:r>
      <w:proofErr w:type="gramEnd"/>
      <w:r w:rsidRPr="00DC5278">
        <w:rPr>
          <w:rFonts w:ascii="Times New Roman" w:hAnsi="Times New Roman" w:cs="Times New Roman"/>
          <w:bCs/>
          <w:sz w:val="24"/>
          <w:szCs w:val="24"/>
        </w:rPr>
        <w:t xml:space="preserve"> lower the cost of imports into Australia.  In particular, some increased imports and price reductions can be expected as a result of increased imports of horticultural products from Mexico (imports of $24.2 million in 2014) into Australia and Peru ($14.9 million in 2014), automotive products from Mexico ($212.8 million in 2014) and Canada ($120.2 million in 2014), pharmaceutical products from Canada ($131.4 million in 2014) and Mexico ($42.7 million in 2014), telecommunications equipment from Mexico ($198.6 million in 2014), alcoholic beverages from Mexico ($142.6 million in 2014) and railway products from Canada ($143.6 million in 2014). </w:t>
      </w:r>
    </w:p>
    <w:p w14:paraId="74038070" w14:textId="77777777" w:rsidR="000740C4" w:rsidRPr="00DC5278" w:rsidRDefault="000740C4" w:rsidP="0085547B">
      <w:pPr>
        <w:suppressAutoHyphens/>
      </w:pPr>
    </w:p>
    <w:p w14:paraId="74038071" w14:textId="77777777" w:rsidR="000740C4" w:rsidRPr="00DC5278" w:rsidRDefault="000740C4" w:rsidP="0085547B">
      <w:pPr>
        <w:suppressAutoHyphens/>
      </w:pPr>
      <w:r w:rsidRPr="00DC5278">
        <w:rPr>
          <w:b/>
          <w:u w:val="single"/>
        </w:rPr>
        <w:t>Elimination schedule for Australia’s tariffs on imports from TPP countries</w:t>
      </w:r>
    </w:p>
    <w:p w14:paraId="74038072" w14:textId="77777777" w:rsidR="000740C4" w:rsidRPr="00DC5278" w:rsidRDefault="000740C4" w:rsidP="0085547B">
      <w:pPr>
        <w:suppressAutoHyphens/>
      </w:pPr>
    </w:p>
    <w:tbl>
      <w:tblPr>
        <w:tblW w:w="7846" w:type="dxa"/>
        <w:jc w:val="center"/>
        <w:tblLayout w:type="fixed"/>
        <w:tblLook w:val="04A0" w:firstRow="1" w:lastRow="0" w:firstColumn="1" w:lastColumn="0" w:noHBand="0" w:noVBand="1"/>
      </w:tblPr>
      <w:tblGrid>
        <w:gridCol w:w="4448"/>
        <w:gridCol w:w="992"/>
        <w:gridCol w:w="993"/>
        <w:gridCol w:w="1413"/>
      </w:tblGrid>
      <w:tr w:rsidR="000740C4" w:rsidRPr="00DC5278" w14:paraId="74038075" w14:textId="77777777" w:rsidTr="0085547B">
        <w:trPr>
          <w:trHeight w:val="315"/>
          <w:jc w:val="center"/>
        </w:trPr>
        <w:tc>
          <w:tcPr>
            <w:tcW w:w="4448" w:type="dxa"/>
            <w:vMerge w:val="restart"/>
            <w:tcBorders>
              <w:top w:val="single" w:sz="4" w:space="0" w:color="auto"/>
              <w:left w:val="nil"/>
              <w:bottom w:val="single" w:sz="8" w:space="0" w:color="000000"/>
              <w:right w:val="nil"/>
            </w:tcBorders>
            <w:shd w:val="clear" w:color="000000" w:fill="D8D8D8"/>
            <w:vAlign w:val="center"/>
            <w:hideMark/>
          </w:tcPr>
          <w:p w14:paraId="74038073" w14:textId="77777777" w:rsidR="000740C4" w:rsidRPr="00DC5278" w:rsidRDefault="000740C4" w:rsidP="0085547B">
            <w:pPr>
              <w:suppressAutoHyphens/>
              <w:jc w:val="center"/>
              <w:rPr>
                <w:b/>
                <w:bCs/>
                <w:color w:val="000000"/>
              </w:rPr>
            </w:pPr>
            <w:r w:rsidRPr="00DC5278">
              <w:rPr>
                <w:b/>
                <w:bCs/>
                <w:color w:val="000000"/>
              </w:rPr>
              <w:t>Staging category</w:t>
            </w:r>
          </w:p>
        </w:tc>
        <w:tc>
          <w:tcPr>
            <w:tcW w:w="3398" w:type="dxa"/>
            <w:gridSpan w:val="3"/>
            <w:tcBorders>
              <w:top w:val="single" w:sz="4" w:space="0" w:color="auto"/>
              <w:left w:val="nil"/>
              <w:bottom w:val="single" w:sz="8" w:space="0" w:color="auto"/>
              <w:right w:val="nil"/>
            </w:tcBorders>
            <w:shd w:val="clear" w:color="000000" w:fill="D8D8D8"/>
            <w:vAlign w:val="center"/>
            <w:hideMark/>
          </w:tcPr>
          <w:p w14:paraId="74038074" w14:textId="77777777" w:rsidR="000740C4" w:rsidRPr="00DC5278" w:rsidRDefault="000740C4" w:rsidP="0085547B">
            <w:pPr>
              <w:suppressAutoHyphens/>
              <w:jc w:val="center"/>
              <w:rPr>
                <w:b/>
                <w:bCs/>
                <w:color w:val="000000"/>
              </w:rPr>
            </w:pPr>
            <w:r w:rsidRPr="00DC5278">
              <w:rPr>
                <w:b/>
                <w:bCs/>
                <w:color w:val="000000"/>
              </w:rPr>
              <w:t xml:space="preserve"> Tariff lines </w:t>
            </w:r>
          </w:p>
        </w:tc>
      </w:tr>
      <w:tr w:rsidR="000740C4" w:rsidRPr="00DC5278" w14:paraId="7403807A" w14:textId="77777777" w:rsidTr="0085547B">
        <w:trPr>
          <w:trHeight w:val="780"/>
          <w:jc w:val="center"/>
        </w:trPr>
        <w:tc>
          <w:tcPr>
            <w:tcW w:w="4448" w:type="dxa"/>
            <w:vMerge/>
            <w:tcBorders>
              <w:top w:val="nil"/>
              <w:left w:val="nil"/>
              <w:bottom w:val="single" w:sz="8" w:space="0" w:color="000000"/>
              <w:right w:val="nil"/>
            </w:tcBorders>
            <w:vAlign w:val="center"/>
            <w:hideMark/>
          </w:tcPr>
          <w:p w14:paraId="74038076" w14:textId="77777777" w:rsidR="000740C4" w:rsidRPr="00DC5278" w:rsidRDefault="000740C4" w:rsidP="0085547B">
            <w:pPr>
              <w:suppressAutoHyphens/>
              <w:rPr>
                <w:b/>
                <w:bCs/>
                <w:color w:val="000000"/>
              </w:rPr>
            </w:pPr>
          </w:p>
        </w:tc>
        <w:tc>
          <w:tcPr>
            <w:tcW w:w="992" w:type="dxa"/>
            <w:tcBorders>
              <w:top w:val="nil"/>
              <w:left w:val="nil"/>
              <w:bottom w:val="single" w:sz="8" w:space="0" w:color="auto"/>
              <w:right w:val="nil"/>
            </w:tcBorders>
            <w:shd w:val="clear" w:color="000000" w:fill="D8D8D8"/>
            <w:noWrap/>
            <w:vAlign w:val="center"/>
            <w:hideMark/>
          </w:tcPr>
          <w:p w14:paraId="74038077" w14:textId="77777777" w:rsidR="000740C4" w:rsidRPr="00DC5278" w:rsidRDefault="000740C4" w:rsidP="0085547B">
            <w:pPr>
              <w:suppressAutoHyphens/>
              <w:jc w:val="center"/>
              <w:rPr>
                <w:color w:val="000000"/>
              </w:rPr>
            </w:pPr>
            <w:r w:rsidRPr="00DC5278">
              <w:rPr>
                <w:color w:val="000000"/>
              </w:rPr>
              <w:t>No.</w:t>
            </w:r>
          </w:p>
        </w:tc>
        <w:tc>
          <w:tcPr>
            <w:tcW w:w="993" w:type="dxa"/>
            <w:tcBorders>
              <w:top w:val="nil"/>
              <w:left w:val="nil"/>
              <w:bottom w:val="single" w:sz="8" w:space="0" w:color="auto"/>
              <w:right w:val="nil"/>
            </w:tcBorders>
            <w:shd w:val="clear" w:color="000000" w:fill="D8D8D8"/>
            <w:vAlign w:val="center"/>
            <w:hideMark/>
          </w:tcPr>
          <w:p w14:paraId="74038078" w14:textId="77777777" w:rsidR="000740C4" w:rsidRPr="00DC5278" w:rsidRDefault="000740C4" w:rsidP="0085547B">
            <w:pPr>
              <w:suppressAutoHyphens/>
              <w:jc w:val="center"/>
              <w:rPr>
                <w:color w:val="000000"/>
              </w:rPr>
            </w:pPr>
            <w:r w:rsidRPr="00DC5278">
              <w:rPr>
                <w:color w:val="000000"/>
              </w:rPr>
              <w:t>% of total</w:t>
            </w:r>
          </w:p>
        </w:tc>
        <w:tc>
          <w:tcPr>
            <w:tcW w:w="1413" w:type="dxa"/>
            <w:tcBorders>
              <w:top w:val="nil"/>
              <w:left w:val="nil"/>
              <w:bottom w:val="single" w:sz="8" w:space="0" w:color="auto"/>
              <w:right w:val="nil"/>
            </w:tcBorders>
            <w:shd w:val="clear" w:color="000000" w:fill="D8D8D8"/>
            <w:vAlign w:val="center"/>
            <w:hideMark/>
          </w:tcPr>
          <w:p w14:paraId="74038079" w14:textId="77777777" w:rsidR="000740C4" w:rsidRPr="00DC5278" w:rsidRDefault="000740C4" w:rsidP="0085547B">
            <w:pPr>
              <w:suppressAutoHyphens/>
              <w:jc w:val="center"/>
              <w:rPr>
                <w:color w:val="000000"/>
              </w:rPr>
            </w:pPr>
            <w:r w:rsidRPr="00DC5278">
              <w:rPr>
                <w:color w:val="000000"/>
              </w:rPr>
              <w:t xml:space="preserve">Cumulative (%) </w:t>
            </w:r>
          </w:p>
        </w:tc>
      </w:tr>
      <w:tr w:rsidR="000740C4" w:rsidRPr="00DC5278" w14:paraId="7403807F" w14:textId="77777777" w:rsidTr="0085547B">
        <w:trPr>
          <w:trHeight w:val="255"/>
          <w:jc w:val="center"/>
        </w:trPr>
        <w:tc>
          <w:tcPr>
            <w:tcW w:w="4448" w:type="dxa"/>
            <w:tcBorders>
              <w:top w:val="nil"/>
              <w:left w:val="nil"/>
              <w:bottom w:val="nil"/>
              <w:right w:val="nil"/>
            </w:tcBorders>
            <w:shd w:val="clear" w:color="000000" w:fill="FFFFFF"/>
            <w:noWrap/>
            <w:vAlign w:val="center"/>
            <w:hideMark/>
          </w:tcPr>
          <w:p w14:paraId="7403807B" w14:textId="77777777" w:rsidR="000740C4" w:rsidRPr="00DC5278" w:rsidRDefault="000740C4" w:rsidP="0085547B">
            <w:pPr>
              <w:suppressAutoHyphens/>
              <w:rPr>
                <w:color w:val="000000"/>
              </w:rPr>
            </w:pPr>
            <w:r w:rsidRPr="00DC5278">
              <w:rPr>
                <w:color w:val="000000"/>
              </w:rPr>
              <w:t>MFN 0%</w:t>
            </w:r>
          </w:p>
        </w:tc>
        <w:tc>
          <w:tcPr>
            <w:tcW w:w="992" w:type="dxa"/>
            <w:tcBorders>
              <w:top w:val="nil"/>
              <w:left w:val="nil"/>
              <w:bottom w:val="nil"/>
              <w:right w:val="nil"/>
            </w:tcBorders>
            <w:shd w:val="clear" w:color="000000" w:fill="FFFFFF"/>
            <w:noWrap/>
            <w:vAlign w:val="center"/>
            <w:hideMark/>
          </w:tcPr>
          <w:p w14:paraId="7403807C" w14:textId="77777777" w:rsidR="000740C4" w:rsidRPr="00DC5278" w:rsidRDefault="000740C4" w:rsidP="0085547B">
            <w:pPr>
              <w:suppressAutoHyphens/>
              <w:jc w:val="right"/>
              <w:rPr>
                <w:color w:val="000000"/>
              </w:rPr>
            </w:pPr>
            <w:r w:rsidRPr="00DC5278">
              <w:rPr>
                <w:color w:val="000000"/>
              </w:rPr>
              <w:t>2,775</w:t>
            </w:r>
          </w:p>
        </w:tc>
        <w:tc>
          <w:tcPr>
            <w:tcW w:w="993" w:type="dxa"/>
            <w:tcBorders>
              <w:top w:val="nil"/>
              <w:left w:val="nil"/>
              <w:bottom w:val="nil"/>
              <w:right w:val="nil"/>
            </w:tcBorders>
            <w:shd w:val="clear" w:color="000000" w:fill="FFFFFF"/>
            <w:noWrap/>
            <w:vAlign w:val="center"/>
            <w:hideMark/>
          </w:tcPr>
          <w:p w14:paraId="7403807D" w14:textId="77777777" w:rsidR="000740C4" w:rsidRPr="00DC5278" w:rsidRDefault="000740C4" w:rsidP="0085547B">
            <w:pPr>
              <w:suppressAutoHyphens/>
              <w:jc w:val="right"/>
              <w:rPr>
                <w:color w:val="000000"/>
              </w:rPr>
            </w:pPr>
            <w:r w:rsidRPr="00DC5278">
              <w:rPr>
                <w:color w:val="000000"/>
              </w:rPr>
              <w:t>46.2%</w:t>
            </w:r>
          </w:p>
        </w:tc>
        <w:tc>
          <w:tcPr>
            <w:tcW w:w="1413" w:type="dxa"/>
            <w:tcBorders>
              <w:top w:val="nil"/>
              <w:left w:val="nil"/>
              <w:bottom w:val="nil"/>
              <w:right w:val="nil"/>
            </w:tcBorders>
            <w:shd w:val="clear" w:color="000000" w:fill="FFFFFF"/>
            <w:noWrap/>
            <w:vAlign w:val="center"/>
            <w:hideMark/>
          </w:tcPr>
          <w:p w14:paraId="7403807E" w14:textId="77777777" w:rsidR="000740C4" w:rsidRPr="00DC5278" w:rsidRDefault="000740C4" w:rsidP="0085547B">
            <w:pPr>
              <w:suppressAutoHyphens/>
              <w:jc w:val="right"/>
              <w:rPr>
                <w:color w:val="000000"/>
              </w:rPr>
            </w:pPr>
            <w:r w:rsidRPr="00DC5278">
              <w:rPr>
                <w:color w:val="000000"/>
              </w:rPr>
              <w:t>46.2%</w:t>
            </w:r>
          </w:p>
        </w:tc>
      </w:tr>
      <w:tr w:rsidR="000740C4" w:rsidRPr="00DC5278" w14:paraId="74038084" w14:textId="77777777" w:rsidTr="0085547B">
        <w:trPr>
          <w:trHeight w:val="255"/>
          <w:jc w:val="center"/>
        </w:trPr>
        <w:tc>
          <w:tcPr>
            <w:tcW w:w="4448" w:type="dxa"/>
            <w:tcBorders>
              <w:top w:val="nil"/>
              <w:left w:val="nil"/>
              <w:bottom w:val="nil"/>
              <w:right w:val="nil"/>
            </w:tcBorders>
            <w:shd w:val="clear" w:color="000000" w:fill="FFFFFF"/>
            <w:noWrap/>
            <w:vAlign w:val="center"/>
            <w:hideMark/>
          </w:tcPr>
          <w:p w14:paraId="74038080" w14:textId="77777777" w:rsidR="000740C4" w:rsidRPr="00DC5278" w:rsidRDefault="000740C4" w:rsidP="0085547B">
            <w:pPr>
              <w:suppressAutoHyphens/>
              <w:rPr>
                <w:color w:val="000000"/>
              </w:rPr>
            </w:pPr>
            <w:r w:rsidRPr="00DC5278">
              <w:rPr>
                <w:color w:val="000000"/>
              </w:rPr>
              <w:t>A: 0% tariff on EIF</w:t>
            </w:r>
          </w:p>
        </w:tc>
        <w:tc>
          <w:tcPr>
            <w:tcW w:w="992" w:type="dxa"/>
            <w:tcBorders>
              <w:top w:val="nil"/>
              <w:left w:val="nil"/>
              <w:bottom w:val="nil"/>
              <w:right w:val="nil"/>
            </w:tcBorders>
            <w:shd w:val="clear" w:color="000000" w:fill="FFFFFF"/>
            <w:noWrap/>
            <w:vAlign w:val="center"/>
            <w:hideMark/>
          </w:tcPr>
          <w:p w14:paraId="74038081" w14:textId="77777777" w:rsidR="000740C4" w:rsidRPr="00DC5278" w:rsidRDefault="000740C4" w:rsidP="0085547B">
            <w:pPr>
              <w:suppressAutoHyphens/>
              <w:jc w:val="right"/>
              <w:rPr>
                <w:color w:val="000000"/>
              </w:rPr>
            </w:pPr>
            <w:r w:rsidRPr="00DC5278">
              <w:rPr>
                <w:color w:val="000000"/>
              </w:rPr>
              <w:t>2,815</w:t>
            </w:r>
          </w:p>
        </w:tc>
        <w:tc>
          <w:tcPr>
            <w:tcW w:w="993" w:type="dxa"/>
            <w:tcBorders>
              <w:top w:val="nil"/>
              <w:left w:val="nil"/>
              <w:bottom w:val="nil"/>
              <w:right w:val="nil"/>
            </w:tcBorders>
            <w:shd w:val="clear" w:color="000000" w:fill="FFFFFF"/>
            <w:noWrap/>
            <w:vAlign w:val="center"/>
            <w:hideMark/>
          </w:tcPr>
          <w:p w14:paraId="74038082" w14:textId="77777777" w:rsidR="000740C4" w:rsidRPr="00DC5278" w:rsidRDefault="000740C4" w:rsidP="0085547B">
            <w:pPr>
              <w:suppressAutoHyphens/>
              <w:jc w:val="right"/>
              <w:rPr>
                <w:color w:val="000000"/>
              </w:rPr>
            </w:pPr>
            <w:r w:rsidRPr="00DC5278">
              <w:rPr>
                <w:color w:val="000000"/>
              </w:rPr>
              <w:t>46.9%</w:t>
            </w:r>
          </w:p>
        </w:tc>
        <w:tc>
          <w:tcPr>
            <w:tcW w:w="1413" w:type="dxa"/>
            <w:tcBorders>
              <w:top w:val="nil"/>
              <w:left w:val="nil"/>
              <w:bottom w:val="nil"/>
              <w:right w:val="nil"/>
            </w:tcBorders>
            <w:shd w:val="clear" w:color="000000" w:fill="FFFFFF"/>
            <w:noWrap/>
            <w:vAlign w:val="center"/>
            <w:hideMark/>
          </w:tcPr>
          <w:p w14:paraId="74038083" w14:textId="77777777" w:rsidR="000740C4" w:rsidRPr="00DC5278" w:rsidRDefault="000740C4" w:rsidP="0085547B">
            <w:pPr>
              <w:suppressAutoHyphens/>
              <w:jc w:val="right"/>
              <w:rPr>
                <w:color w:val="000000"/>
              </w:rPr>
            </w:pPr>
            <w:r w:rsidRPr="00DC5278">
              <w:rPr>
                <w:color w:val="000000"/>
              </w:rPr>
              <w:t>93.0%</w:t>
            </w:r>
          </w:p>
        </w:tc>
      </w:tr>
      <w:tr w:rsidR="000740C4" w:rsidRPr="00DC5278" w14:paraId="74038089" w14:textId="77777777" w:rsidTr="0085547B">
        <w:trPr>
          <w:trHeight w:val="255"/>
          <w:jc w:val="center"/>
        </w:trPr>
        <w:tc>
          <w:tcPr>
            <w:tcW w:w="4448" w:type="dxa"/>
            <w:tcBorders>
              <w:top w:val="nil"/>
              <w:left w:val="nil"/>
              <w:bottom w:val="nil"/>
              <w:right w:val="nil"/>
            </w:tcBorders>
            <w:shd w:val="clear" w:color="000000" w:fill="FFFFFF"/>
            <w:noWrap/>
            <w:vAlign w:val="center"/>
            <w:hideMark/>
          </w:tcPr>
          <w:p w14:paraId="74038085" w14:textId="77777777" w:rsidR="000740C4" w:rsidRPr="00DC5278" w:rsidRDefault="000740C4" w:rsidP="0085547B">
            <w:pPr>
              <w:suppressAutoHyphens/>
              <w:rPr>
                <w:color w:val="000000"/>
              </w:rPr>
            </w:pPr>
            <w:r w:rsidRPr="00DC5278">
              <w:rPr>
                <w:color w:val="000000"/>
              </w:rPr>
              <w:t xml:space="preserve">B: </w:t>
            </w:r>
            <w:proofErr w:type="gramStart"/>
            <w:r w:rsidRPr="00DC5278">
              <w:rPr>
                <w:color w:val="000000"/>
              </w:rPr>
              <w:t>3 year</w:t>
            </w:r>
            <w:proofErr w:type="gramEnd"/>
            <w:r w:rsidRPr="00DC5278">
              <w:rPr>
                <w:color w:val="000000"/>
              </w:rPr>
              <w:t xml:space="preserve"> phasing </w:t>
            </w:r>
          </w:p>
        </w:tc>
        <w:tc>
          <w:tcPr>
            <w:tcW w:w="992" w:type="dxa"/>
            <w:tcBorders>
              <w:top w:val="nil"/>
              <w:left w:val="nil"/>
              <w:bottom w:val="nil"/>
              <w:right w:val="nil"/>
            </w:tcBorders>
            <w:shd w:val="clear" w:color="000000" w:fill="FFFFFF"/>
            <w:noWrap/>
            <w:vAlign w:val="center"/>
            <w:hideMark/>
          </w:tcPr>
          <w:p w14:paraId="74038086" w14:textId="77777777" w:rsidR="000740C4" w:rsidRPr="00DC5278" w:rsidRDefault="000740C4" w:rsidP="0085547B">
            <w:pPr>
              <w:suppressAutoHyphens/>
              <w:jc w:val="right"/>
              <w:rPr>
                <w:color w:val="000000"/>
              </w:rPr>
            </w:pPr>
            <w:r w:rsidRPr="00DC5278">
              <w:rPr>
                <w:color w:val="000000"/>
              </w:rPr>
              <w:t>210</w:t>
            </w:r>
          </w:p>
        </w:tc>
        <w:tc>
          <w:tcPr>
            <w:tcW w:w="993" w:type="dxa"/>
            <w:tcBorders>
              <w:top w:val="nil"/>
              <w:left w:val="nil"/>
              <w:bottom w:val="nil"/>
              <w:right w:val="nil"/>
            </w:tcBorders>
            <w:shd w:val="clear" w:color="000000" w:fill="FFFFFF"/>
            <w:noWrap/>
            <w:vAlign w:val="center"/>
            <w:hideMark/>
          </w:tcPr>
          <w:p w14:paraId="74038087" w14:textId="77777777" w:rsidR="000740C4" w:rsidRPr="00DC5278" w:rsidRDefault="000740C4" w:rsidP="0085547B">
            <w:pPr>
              <w:suppressAutoHyphens/>
              <w:jc w:val="right"/>
              <w:rPr>
                <w:color w:val="000000"/>
              </w:rPr>
            </w:pPr>
            <w:r w:rsidRPr="00DC5278">
              <w:rPr>
                <w:color w:val="000000"/>
              </w:rPr>
              <w:t>3.5%</w:t>
            </w:r>
          </w:p>
        </w:tc>
        <w:tc>
          <w:tcPr>
            <w:tcW w:w="1413" w:type="dxa"/>
            <w:tcBorders>
              <w:top w:val="nil"/>
              <w:left w:val="nil"/>
              <w:bottom w:val="nil"/>
              <w:right w:val="nil"/>
            </w:tcBorders>
            <w:shd w:val="clear" w:color="000000" w:fill="FFFFFF"/>
            <w:noWrap/>
            <w:vAlign w:val="center"/>
            <w:hideMark/>
          </w:tcPr>
          <w:p w14:paraId="74038088" w14:textId="77777777" w:rsidR="000740C4" w:rsidRPr="00DC5278" w:rsidRDefault="000740C4" w:rsidP="0085547B">
            <w:pPr>
              <w:suppressAutoHyphens/>
              <w:jc w:val="right"/>
              <w:rPr>
                <w:color w:val="000000"/>
              </w:rPr>
            </w:pPr>
            <w:r w:rsidRPr="00DC5278">
              <w:rPr>
                <w:color w:val="000000"/>
              </w:rPr>
              <w:t>96.5%</w:t>
            </w:r>
          </w:p>
        </w:tc>
      </w:tr>
      <w:tr w:rsidR="000740C4" w:rsidRPr="00DC5278" w14:paraId="7403808E" w14:textId="77777777" w:rsidTr="0085547B">
        <w:trPr>
          <w:trHeight w:val="255"/>
          <w:jc w:val="center"/>
        </w:trPr>
        <w:tc>
          <w:tcPr>
            <w:tcW w:w="4448" w:type="dxa"/>
            <w:tcBorders>
              <w:top w:val="nil"/>
              <w:left w:val="nil"/>
              <w:bottom w:val="nil"/>
              <w:right w:val="nil"/>
            </w:tcBorders>
            <w:shd w:val="clear" w:color="000000" w:fill="FFFFFF"/>
            <w:noWrap/>
            <w:vAlign w:val="center"/>
            <w:hideMark/>
          </w:tcPr>
          <w:p w14:paraId="7403808A" w14:textId="77777777" w:rsidR="000740C4" w:rsidRPr="00DC5278" w:rsidRDefault="000740C4" w:rsidP="0085547B">
            <w:pPr>
              <w:suppressAutoHyphens/>
              <w:rPr>
                <w:color w:val="000000"/>
              </w:rPr>
            </w:pPr>
            <w:r w:rsidRPr="00DC5278">
              <w:rPr>
                <w:color w:val="000000"/>
              </w:rPr>
              <w:t xml:space="preserve">C: </w:t>
            </w:r>
            <w:proofErr w:type="gramStart"/>
            <w:r w:rsidRPr="00DC5278">
              <w:rPr>
                <w:color w:val="000000"/>
              </w:rPr>
              <w:t>4 year</w:t>
            </w:r>
            <w:proofErr w:type="gramEnd"/>
            <w:r w:rsidRPr="00DC5278">
              <w:rPr>
                <w:color w:val="000000"/>
              </w:rPr>
              <w:t xml:space="preserve"> phasing </w:t>
            </w:r>
          </w:p>
        </w:tc>
        <w:tc>
          <w:tcPr>
            <w:tcW w:w="992" w:type="dxa"/>
            <w:tcBorders>
              <w:top w:val="nil"/>
              <w:left w:val="nil"/>
              <w:bottom w:val="nil"/>
              <w:right w:val="nil"/>
            </w:tcBorders>
            <w:shd w:val="clear" w:color="000000" w:fill="FFFFFF"/>
            <w:noWrap/>
            <w:vAlign w:val="center"/>
            <w:hideMark/>
          </w:tcPr>
          <w:p w14:paraId="7403808B" w14:textId="77777777" w:rsidR="000740C4" w:rsidRPr="00DC5278" w:rsidRDefault="000740C4" w:rsidP="0085547B">
            <w:pPr>
              <w:suppressAutoHyphens/>
              <w:jc w:val="right"/>
              <w:rPr>
                <w:color w:val="000000"/>
              </w:rPr>
            </w:pPr>
            <w:r w:rsidRPr="00DC5278">
              <w:rPr>
                <w:color w:val="000000"/>
              </w:rPr>
              <w:t>200</w:t>
            </w:r>
          </w:p>
        </w:tc>
        <w:tc>
          <w:tcPr>
            <w:tcW w:w="993" w:type="dxa"/>
            <w:tcBorders>
              <w:top w:val="nil"/>
              <w:left w:val="nil"/>
              <w:bottom w:val="nil"/>
              <w:right w:val="nil"/>
            </w:tcBorders>
            <w:shd w:val="clear" w:color="000000" w:fill="FFFFFF"/>
            <w:noWrap/>
            <w:vAlign w:val="center"/>
            <w:hideMark/>
          </w:tcPr>
          <w:p w14:paraId="7403808C" w14:textId="77777777" w:rsidR="000740C4" w:rsidRPr="00DC5278" w:rsidRDefault="000740C4" w:rsidP="0085547B">
            <w:pPr>
              <w:suppressAutoHyphens/>
              <w:jc w:val="right"/>
              <w:rPr>
                <w:color w:val="000000"/>
              </w:rPr>
            </w:pPr>
            <w:r w:rsidRPr="00DC5278">
              <w:rPr>
                <w:color w:val="000000"/>
              </w:rPr>
              <w:t>3.3%</w:t>
            </w:r>
          </w:p>
        </w:tc>
        <w:tc>
          <w:tcPr>
            <w:tcW w:w="1413" w:type="dxa"/>
            <w:tcBorders>
              <w:top w:val="nil"/>
              <w:left w:val="nil"/>
              <w:bottom w:val="nil"/>
              <w:right w:val="nil"/>
            </w:tcBorders>
            <w:shd w:val="clear" w:color="000000" w:fill="FFFFFF"/>
            <w:noWrap/>
            <w:vAlign w:val="center"/>
            <w:hideMark/>
          </w:tcPr>
          <w:p w14:paraId="7403808D" w14:textId="77777777" w:rsidR="000740C4" w:rsidRPr="00DC5278" w:rsidRDefault="000740C4" w:rsidP="0085547B">
            <w:pPr>
              <w:suppressAutoHyphens/>
              <w:jc w:val="right"/>
              <w:rPr>
                <w:color w:val="000000"/>
              </w:rPr>
            </w:pPr>
            <w:r w:rsidRPr="00DC5278">
              <w:rPr>
                <w:color w:val="000000"/>
              </w:rPr>
              <w:t>99.9%</w:t>
            </w:r>
          </w:p>
        </w:tc>
      </w:tr>
      <w:tr w:rsidR="000740C4" w:rsidRPr="00DC5278" w14:paraId="74038093" w14:textId="77777777" w:rsidTr="0085547B">
        <w:trPr>
          <w:trHeight w:val="510"/>
          <w:jc w:val="center"/>
        </w:trPr>
        <w:tc>
          <w:tcPr>
            <w:tcW w:w="4448" w:type="dxa"/>
            <w:tcBorders>
              <w:top w:val="nil"/>
              <w:left w:val="nil"/>
              <w:bottom w:val="nil"/>
              <w:right w:val="nil"/>
            </w:tcBorders>
            <w:vAlign w:val="bottom"/>
            <w:hideMark/>
          </w:tcPr>
          <w:p w14:paraId="7403808F" w14:textId="77777777" w:rsidR="000740C4" w:rsidRPr="00DC5278" w:rsidRDefault="000740C4" w:rsidP="0085547B">
            <w:pPr>
              <w:suppressAutoHyphens/>
              <w:rPr>
                <w:color w:val="000000"/>
              </w:rPr>
            </w:pPr>
            <w:r w:rsidRPr="00DC5278">
              <w:rPr>
                <w:color w:val="000000"/>
              </w:rPr>
              <w:t>D: Used car tariff (ad valorem component eliminated, specific tariff remains)</w:t>
            </w:r>
          </w:p>
        </w:tc>
        <w:tc>
          <w:tcPr>
            <w:tcW w:w="992" w:type="dxa"/>
            <w:tcBorders>
              <w:top w:val="nil"/>
              <w:left w:val="nil"/>
              <w:bottom w:val="nil"/>
              <w:right w:val="nil"/>
            </w:tcBorders>
            <w:shd w:val="clear" w:color="000000" w:fill="FFFFFF"/>
            <w:noWrap/>
            <w:vAlign w:val="center"/>
            <w:hideMark/>
          </w:tcPr>
          <w:p w14:paraId="74038090" w14:textId="77777777" w:rsidR="000740C4" w:rsidRPr="00DC5278" w:rsidRDefault="000740C4" w:rsidP="0085547B">
            <w:pPr>
              <w:suppressAutoHyphens/>
              <w:jc w:val="right"/>
              <w:rPr>
                <w:color w:val="000000"/>
              </w:rPr>
            </w:pPr>
            <w:r w:rsidRPr="00DC5278">
              <w:rPr>
                <w:color w:val="000000"/>
              </w:rPr>
              <w:t>8</w:t>
            </w:r>
          </w:p>
        </w:tc>
        <w:tc>
          <w:tcPr>
            <w:tcW w:w="993" w:type="dxa"/>
            <w:tcBorders>
              <w:top w:val="nil"/>
              <w:left w:val="nil"/>
              <w:bottom w:val="nil"/>
              <w:right w:val="nil"/>
            </w:tcBorders>
            <w:shd w:val="clear" w:color="000000" w:fill="FFFFFF"/>
            <w:noWrap/>
            <w:vAlign w:val="center"/>
            <w:hideMark/>
          </w:tcPr>
          <w:p w14:paraId="74038091" w14:textId="77777777" w:rsidR="000740C4" w:rsidRPr="00DC5278" w:rsidRDefault="000740C4" w:rsidP="0085547B">
            <w:pPr>
              <w:suppressAutoHyphens/>
              <w:jc w:val="right"/>
              <w:rPr>
                <w:color w:val="000000"/>
              </w:rPr>
            </w:pPr>
            <w:r w:rsidRPr="00DC5278">
              <w:rPr>
                <w:color w:val="000000"/>
              </w:rPr>
              <w:t>0.1%</w:t>
            </w:r>
          </w:p>
        </w:tc>
        <w:tc>
          <w:tcPr>
            <w:tcW w:w="1413" w:type="dxa"/>
            <w:tcBorders>
              <w:top w:val="nil"/>
              <w:left w:val="nil"/>
              <w:bottom w:val="nil"/>
              <w:right w:val="nil"/>
            </w:tcBorders>
            <w:shd w:val="clear" w:color="000000" w:fill="FFFFFF"/>
            <w:noWrap/>
            <w:vAlign w:val="center"/>
            <w:hideMark/>
          </w:tcPr>
          <w:p w14:paraId="74038092" w14:textId="77777777" w:rsidR="000740C4" w:rsidRPr="00DC5278" w:rsidRDefault="000740C4" w:rsidP="0085547B">
            <w:pPr>
              <w:suppressAutoHyphens/>
              <w:jc w:val="right"/>
              <w:rPr>
                <w:color w:val="000000"/>
              </w:rPr>
            </w:pPr>
            <w:r w:rsidRPr="00DC5278">
              <w:rPr>
                <w:color w:val="000000"/>
              </w:rPr>
              <w:t>100.0%</w:t>
            </w:r>
          </w:p>
        </w:tc>
      </w:tr>
      <w:tr w:rsidR="000740C4" w:rsidRPr="00DC5278" w14:paraId="74038098" w14:textId="77777777" w:rsidTr="0085547B">
        <w:trPr>
          <w:trHeight w:val="270"/>
          <w:jc w:val="center"/>
        </w:trPr>
        <w:tc>
          <w:tcPr>
            <w:tcW w:w="4448" w:type="dxa"/>
            <w:tcBorders>
              <w:top w:val="nil"/>
              <w:left w:val="nil"/>
              <w:bottom w:val="single" w:sz="8" w:space="0" w:color="auto"/>
              <w:right w:val="nil"/>
            </w:tcBorders>
            <w:noWrap/>
            <w:vAlign w:val="bottom"/>
            <w:hideMark/>
          </w:tcPr>
          <w:p w14:paraId="74038094" w14:textId="77777777" w:rsidR="000740C4" w:rsidRPr="00DC5278" w:rsidRDefault="000740C4" w:rsidP="0085547B">
            <w:pPr>
              <w:suppressAutoHyphens/>
              <w:rPr>
                <w:color w:val="000000"/>
              </w:rPr>
            </w:pPr>
            <w:r w:rsidRPr="00DC5278">
              <w:rPr>
                <w:color w:val="000000"/>
              </w:rPr>
              <w:t>Total</w:t>
            </w:r>
          </w:p>
        </w:tc>
        <w:tc>
          <w:tcPr>
            <w:tcW w:w="992" w:type="dxa"/>
            <w:tcBorders>
              <w:top w:val="nil"/>
              <w:left w:val="nil"/>
              <w:bottom w:val="single" w:sz="8" w:space="0" w:color="auto"/>
              <w:right w:val="nil"/>
            </w:tcBorders>
            <w:shd w:val="clear" w:color="000000" w:fill="FFFFFF"/>
            <w:noWrap/>
            <w:vAlign w:val="center"/>
            <w:hideMark/>
          </w:tcPr>
          <w:p w14:paraId="74038095" w14:textId="77777777" w:rsidR="000740C4" w:rsidRPr="00DC5278" w:rsidRDefault="000740C4" w:rsidP="0085547B">
            <w:pPr>
              <w:suppressAutoHyphens/>
              <w:jc w:val="right"/>
              <w:rPr>
                <w:color w:val="000000"/>
              </w:rPr>
            </w:pPr>
            <w:r w:rsidRPr="00DC5278">
              <w:rPr>
                <w:color w:val="000000"/>
              </w:rPr>
              <w:t>6,008</w:t>
            </w:r>
          </w:p>
        </w:tc>
        <w:tc>
          <w:tcPr>
            <w:tcW w:w="993" w:type="dxa"/>
            <w:tcBorders>
              <w:top w:val="nil"/>
              <w:left w:val="nil"/>
              <w:bottom w:val="single" w:sz="8" w:space="0" w:color="auto"/>
              <w:right w:val="nil"/>
            </w:tcBorders>
            <w:shd w:val="clear" w:color="000000" w:fill="FFFFFF"/>
            <w:noWrap/>
            <w:vAlign w:val="center"/>
            <w:hideMark/>
          </w:tcPr>
          <w:p w14:paraId="74038096" w14:textId="77777777" w:rsidR="000740C4" w:rsidRPr="00DC5278" w:rsidRDefault="000740C4" w:rsidP="0085547B">
            <w:pPr>
              <w:suppressAutoHyphens/>
              <w:jc w:val="right"/>
              <w:rPr>
                <w:color w:val="000000"/>
              </w:rPr>
            </w:pPr>
            <w:r w:rsidRPr="00DC5278">
              <w:rPr>
                <w:color w:val="000000"/>
              </w:rPr>
              <w:t>100.0%</w:t>
            </w:r>
          </w:p>
        </w:tc>
        <w:tc>
          <w:tcPr>
            <w:tcW w:w="1413" w:type="dxa"/>
            <w:tcBorders>
              <w:top w:val="nil"/>
              <w:left w:val="nil"/>
              <w:bottom w:val="single" w:sz="8" w:space="0" w:color="auto"/>
              <w:right w:val="nil"/>
            </w:tcBorders>
            <w:shd w:val="clear" w:color="000000" w:fill="FFFFFF"/>
            <w:noWrap/>
            <w:vAlign w:val="center"/>
            <w:hideMark/>
          </w:tcPr>
          <w:p w14:paraId="74038097" w14:textId="77777777" w:rsidR="000740C4" w:rsidRPr="00DC5278" w:rsidRDefault="000740C4" w:rsidP="0085547B">
            <w:pPr>
              <w:suppressAutoHyphens/>
              <w:jc w:val="right"/>
              <w:rPr>
                <w:color w:val="000000"/>
              </w:rPr>
            </w:pPr>
            <w:r w:rsidRPr="00DC5278">
              <w:rPr>
                <w:color w:val="000000"/>
              </w:rPr>
              <w:t>100.0%</w:t>
            </w:r>
          </w:p>
        </w:tc>
      </w:tr>
    </w:tbl>
    <w:p w14:paraId="74038099" w14:textId="77777777" w:rsidR="00426123" w:rsidRPr="00DC5278" w:rsidRDefault="00426123" w:rsidP="0085547B">
      <w:pPr>
        <w:pStyle w:val="BodyA"/>
        <w:suppressAutoHyphens/>
        <w:rPr>
          <w:rFonts w:ascii="Times New Roman" w:eastAsia="Times New Roman" w:hAnsi="Times New Roman" w:cs="Times New Roman"/>
          <w:color w:val="auto"/>
          <w:sz w:val="24"/>
          <w:szCs w:val="24"/>
          <w:lang w:val="en-AU"/>
        </w:rPr>
      </w:pPr>
    </w:p>
    <w:p w14:paraId="7403809A" w14:textId="77777777" w:rsidR="00426123" w:rsidRPr="00DC5278" w:rsidRDefault="00426123" w:rsidP="0085547B">
      <w:pPr>
        <w:pStyle w:val="BodyA"/>
        <w:keepNext/>
        <w:suppressAutoHyphens/>
        <w:rPr>
          <w:rFonts w:ascii="Times New Roman" w:eastAsia="Times New Roman" w:hAnsi="Times New Roman" w:cs="Times New Roman"/>
          <w:b/>
          <w:i/>
          <w:color w:val="auto"/>
          <w:sz w:val="24"/>
          <w:szCs w:val="24"/>
          <w:lang w:val="en-AU"/>
        </w:rPr>
      </w:pPr>
      <w:r w:rsidRPr="00DC5278">
        <w:rPr>
          <w:rFonts w:ascii="Times New Roman" w:eastAsia="Times New Roman" w:hAnsi="Times New Roman" w:cs="Times New Roman"/>
          <w:b/>
          <w:i/>
          <w:color w:val="auto"/>
          <w:sz w:val="24"/>
          <w:szCs w:val="24"/>
          <w:lang w:val="en-AU"/>
        </w:rPr>
        <w:t xml:space="preserve">Impact on </w:t>
      </w:r>
      <w:r w:rsidR="009E4DAD" w:rsidRPr="00DC5278">
        <w:rPr>
          <w:rFonts w:ascii="Times New Roman" w:eastAsia="Times New Roman" w:hAnsi="Times New Roman" w:cs="Times New Roman"/>
          <w:b/>
          <w:i/>
          <w:color w:val="auto"/>
          <w:sz w:val="24"/>
          <w:szCs w:val="24"/>
          <w:lang w:val="en-AU"/>
        </w:rPr>
        <w:t>I</w:t>
      </w:r>
      <w:r w:rsidRPr="00DC5278">
        <w:rPr>
          <w:rFonts w:ascii="Times New Roman" w:eastAsia="Times New Roman" w:hAnsi="Times New Roman" w:cs="Times New Roman"/>
          <w:b/>
          <w:i/>
          <w:color w:val="auto"/>
          <w:sz w:val="24"/>
          <w:szCs w:val="24"/>
          <w:lang w:val="en-AU"/>
        </w:rPr>
        <w:t>nvestment</w:t>
      </w:r>
    </w:p>
    <w:p w14:paraId="7403809B" w14:textId="77777777" w:rsidR="00426123" w:rsidRPr="00DC5278" w:rsidRDefault="00426123" w:rsidP="0085547B">
      <w:pPr>
        <w:pStyle w:val="BodyA"/>
        <w:keepNext/>
        <w:suppressAutoHyphens/>
        <w:rPr>
          <w:rFonts w:ascii="Times New Roman" w:eastAsia="Times New Roman" w:hAnsi="Times New Roman" w:cs="Times New Roman"/>
          <w:b/>
          <w:i/>
          <w:color w:val="auto"/>
          <w:sz w:val="24"/>
          <w:szCs w:val="24"/>
          <w:lang w:val="en-AU"/>
        </w:rPr>
      </w:pPr>
    </w:p>
    <w:p w14:paraId="7403809C" w14:textId="77777777" w:rsidR="00214009" w:rsidRPr="00DC5278" w:rsidRDefault="005B6B31" w:rsidP="0085547B">
      <w:pPr>
        <w:pStyle w:val="BodyA"/>
        <w:keepNext/>
        <w:numPr>
          <w:ilvl w:val="0"/>
          <w:numId w:val="89"/>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u w:color="414042"/>
          <w:lang w:val="en-AU"/>
        </w:rPr>
        <w:t xml:space="preserve">The TPP’s rules to protect and promote foreign investment are contemporary and robust. </w:t>
      </w:r>
      <w:r w:rsidR="0085547B" w:rsidRPr="00DC5278">
        <w:rPr>
          <w:rFonts w:ascii="Times New Roman" w:hAnsi="Times New Roman" w:cs="Times New Roman"/>
          <w:color w:val="auto"/>
          <w:sz w:val="24"/>
          <w:szCs w:val="24"/>
          <w:u w:color="414042"/>
          <w:lang w:val="en-AU"/>
        </w:rPr>
        <w:t xml:space="preserve"> </w:t>
      </w:r>
      <w:r w:rsidRPr="00DC5278">
        <w:rPr>
          <w:rFonts w:ascii="Times New Roman" w:hAnsi="Times New Roman" w:cs="Times New Roman"/>
          <w:color w:val="auto"/>
          <w:sz w:val="24"/>
          <w:szCs w:val="24"/>
          <w:u w:color="414042"/>
          <w:lang w:val="en-AU"/>
        </w:rPr>
        <w:t xml:space="preserve">In embracing these, Australia demonstrates that it understands and values the role of investment for our economy – in driving competition, productivity and innovation. </w:t>
      </w:r>
      <w:r w:rsidR="0085547B" w:rsidRPr="00DC5278">
        <w:rPr>
          <w:rFonts w:ascii="Times New Roman" w:hAnsi="Times New Roman" w:cs="Times New Roman"/>
          <w:color w:val="auto"/>
          <w:sz w:val="24"/>
          <w:szCs w:val="24"/>
          <w:u w:color="414042"/>
          <w:lang w:val="en-AU"/>
        </w:rPr>
        <w:t xml:space="preserve"> </w:t>
      </w:r>
      <w:r w:rsidRPr="00DC5278">
        <w:rPr>
          <w:rFonts w:ascii="Times New Roman" w:hAnsi="Times New Roman" w:cs="Times New Roman"/>
          <w:color w:val="auto"/>
          <w:sz w:val="24"/>
          <w:szCs w:val="24"/>
          <w:u w:color="414042"/>
          <w:lang w:val="en-AU"/>
        </w:rPr>
        <w:t xml:space="preserve">The </w:t>
      </w:r>
      <w:r w:rsidR="00684946" w:rsidRPr="00DC5278">
        <w:rPr>
          <w:rFonts w:ascii="Times New Roman" w:hAnsi="Times New Roman" w:cs="Times New Roman"/>
          <w:color w:val="auto"/>
          <w:sz w:val="24"/>
          <w:szCs w:val="24"/>
          <w:u w:color="414042"/>
          <w:lang w:val="en-AU"/>
        </w:rPr>
        <w:t xml:space="preserve">raising of FIRB general screening threshold to $1,094 million for </w:t>
      </w:r>
      <w:r w:rsidRPr="00DC5278">
        <w:rPr>
          <w:rFonts w:ascii="Times New Roman" w:hAnsi="Times New Roman" w:cs="Times New Roman"/>
          <w:color w:val="auto"/>
          <w:sz w:val="24"/>
          <w:szCs w:val="24"/>
          <w:u w:color="414042"/>
          <w:lang w:val="en-AU"/>
        </w:rPr>
        <w:t xml:space="preserve">foreign investment </w:t>
      </w:r>
      <w:r w:rsidR="00684946" w:rsidRPr="00DC5278">
        <w:rPr>
          <w:rFonts w:ascii="Times New Roman" w:hAnsi="Times New Roman" w:cs="Times New Roman"/>
          <w:color w:val="auto"/>
          <w:sz w:val="24"/>
          <w:szCs w:val="24"/>
          <w:u w:color="414042"/>
          <w:lang w:val="en-AU"/>
        </w:rPr>
        <w:t xml:space="preserve">from TPP countries </w:t>
      </w:r>
      <w:r w:rsidRPr="00DC5278">
        <w:rPr>
          <w:rFonts w:ascii="Times New Roman" w:hAnsi="Times New Roman" w:cs="Times New Roman"/>
          <w:color w:val="auto"/>
          <w:sz w:val="24"/>
          <w:szCs w:val="24"/>
          <w:u w:color="414042"/>
          <w:lang w:val="en-AU"/>
        </w:rPr>
        <w:t xml:space="preserve">in non-sensitive sectors will further encourage investment into Australia from the TPP region, particularly from financial hubs such as Singapore. </w:t>
      </w:r>
    </w:p>
    <w:p w14:paraId="7403809D" w14:textId="77777777" w:rsidR="00214009" w:rsidRPr="00DC5278" w:rsidRDefault="00214009" w:rsidP="0085547B">
      <w:pPr>
        <w:pStyle w:val="BodyA"/>
        <w:suppressAutoHyphens/>
        <w:ind w:left="660"/>
        <w:rPr>
          <w:rFonts w:ascii="Times New Roman" w:eastAsia="Times New Roman" w:hAnsi="Times New Roman" w:cs="Times New Roman"/>
          <w:color w:val="auto"/>
          <w:sz w:val="24"/>
          <w:szCs w:val="24"/>
          <w:lang w:val="en-AU"/>
        </w:rPr>
      </w:pPr>
    </w:p>
    <w:p w14:paraId="7403809E" w14:textId="77777777" w:rsidR="00214009" w:rsidRPr="00DC5278" w:rsidRDefault="009E4DAD" w:rsidP="0085547B">
      <w:pPr>
        <w:pStyle w:val="BodyA"/>
        <w:suppressAutoHyphens/>
        <w:rPr>
          <w:rFonts w:ascii="Times New Roman" w:hAnsi="Times New Roman" w:cs="Times New Roman"/>
          <w:b/>
          <w:i/>
          <w:color w:val="auto"/>
          <w:sz w:val="24"/>
          <w:szCs w:val="24"/>
          <w:u w:color="414042"/>
          <w:lang w:val="en-AU"/>
        </w:rPr>
      </w:pPr>
      <w:r w:rsidRPr="00DC5278">
        <w:rPr>
          <w:rFonts w:ascii="Times New Roman" w:hAnsi="Times New Roman" w:cs="Times New Roman"/>
          <w:b/>
          <w:i/>
          <w:color w:val="auto"/>
          <w:sz w:val="24"/>
          <w:szCs w:val="24"/>
          <w:u w:color="414042"/>
          <w:lang w:val="en-AU"/>
        </w:rPr>
        <w:t>Impact on Services E</w:t>
      </w:r>
      <w:r w:rsidR="00214009" w:rsidRPr="00DC5278">
        <w:rPr>
          <w:rFonts w:ascii="Times New Roman" w:hAnsi="Times New Roman" w:cs="Times New Roman"/>
          <w:b/>
          <w:i/>
          <w:color w:val="auto"/>
          <w:sz w:val="24"/>
          <w:szCs w:val="24"/>
          <w:u w:color="414042"/>
          <w:lang w:val="en-AU"/>
        </w:rPr>
        <w:t>xports</w:t>
      </w:r>
    </w:p>
    <w:p w14:paraId="7403809F" w14:textId="77777777" w:rsidR="00214009" w:rsidRPr="00DC5278" w:rsidRDefault="00214009" w:rsidP="0085547B">
      <w:pPr>
        <w:pStyle w:val="BodyA"/>
        <w:suppressAutoHyphens/>
        <w:rPr>
          <w:rFonts w:ascii="Times New Roman" w:eastAsia="Times New Roman" w:hAnsi="Times New Roman" w:cs="Times New Roman"/>
          <w:color w:val="auto"/>
          <w:sz w:val="24"/>
          <w:szCs w:val="24"/>
          <w:lang w:val="en-AU"/>
        </w:rPr>
      </w:pPr>
    </w:p>
    <w:p w14:paraId="740380A0" w14:textId="77777777" w:rsidR="00214009" w:rsidRPr="00DC5278" w:rsidRDefault="00214009" w:rsidP="0085547B">
      <w:pPr>
        <w:pStyle w:val="BodyA"/>
        <w:numPr>
          <w:ilvl w:val="0"/>
          <w:numId w:val="89"/>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u w:color="414042"/>
          <w:lang w:val="en-AU"/>
        </w:rPr>
        <w:t>The TPP will contribute to the growth and diversification of Australian exports of services by liberalising barriers and providing more transparent and predictable operating conditions in TPP countries.  Australian services exports to TPP countries were worth over $20 billion in 2014.  Australians involved in education, finance, ICT, health, transport and logistics, tourism, mining and professional services sectors all stand to benefit from this deal.</w:t>
      </w:r>
    </w:p>
    <w:p w14:paraId="740380A1" w14:textId="77777777" w:rsidR="00E009F5" w:rsidRPr="00DC5278" w:rsidRDefault="00E009F5" w:rsidP="0085547B">
      <w:pPr>
        <w:pStyle w:val="BodyA"/>
        <w:suppressAutoHyphens/>
        <w:rPr>
          <w:rFonts w:ascii="Times New Roman" w:eastAsia="Times New Roman" w:hAnsi="Times New Roman" w:cs="Times New Roman"/>
          <w:color w:val="auto"/>
          <w:sz w:val="24"/>
          <w:szCs w:val="24"/>
          <w:lang w:val="en-AU"/>
        </w:rPr>
      </w:pPr>
    </w:p>
    <w:p w14:paraId="740380A2" w14:textId="77777777" w:rsidR="00E009F5" w:rsidRPr="00DC5278" w:rsidRDefault="00E009F5" w:rsidP="0085547B">
      <w:pPr>
        <w:pStyle w:val="BodyA"/>
        <w:keepNext/>
        <w:suppressAutoHyphens/>
        <w:rPr>
          <w:rFonts w:ascii="Times New Roman" w:hAnsi="Times New Roman" w:cs="Times New Roman"/>
          <w:b/>
          <w:i/>
          <w:color w:val="auto"/>
          <w:sz w:val="24"/>
          <w:szCs w:val="24"/>
          <w:u w:color="414042"/>
          <w:lang w:val="en-AU"/>
        </w:rPr>
      </w:pPr>
      <w:r w:rsidRPr="00DC5278">
        <w:rPr>
          <w:rFonts w:ascii="Times New Roman" w:hAnsi="Times New Roman" w:cs="Times New Roman"/>
          <w:b/>
          <w:i/>
          <w:color w:val="auto"/>
          <w:sz w:val="24"/>
          <w:szCs w:val="24"/>
          <w:u w:color="414042"/>
          <w:lang w:val="en-AU"/>
        </w:rPr>
        <w:t>Impact on Domestic Services Sectors</w:t>
      </w:r>
    </w:p>
    <w:p w14:paraId="740380A3" w14:textId="77777777" w:rsidR="00E009F5" w:rsidRPr="00DC5278" w:rsidRDefault="00E009F5" w:rsidP="0085547B">
      <w:pPr>
        <w:pStyle w:val="BodyA"/>
        <w:keepNext/>
        <w:suppressAutoHyphens/>
        <w:rPr>
          <w:rFonts w:ascii="Times New Roman" w:eastAsia="Times New Roman" w:hAnsi="Times New Roman" w:cs="Times New Roman"/>
          <w:color w:val="auto"/>
          <w:sz w:val="24"/>
          <w:szCs w:val="24"/>
          <w:lang w:val="en-AU"/>
        </w:rPr>
      </w:pPr>
    </w:p>
    <w:p w14:paraId="740380A4" w14:textId="77777777" w:rsidR="00E009F5" w:rsidRPr="00DC5278" w:rsidRDefault="00E009F5" w:rsidP="0085547B">
      <w:pPr>
        <w:pStyle w:val="BodyA"/>
        <w:keepNext/>
        <w:numPr>
          <w:ilvl w:val="0"/>
          <w:numId w:val="89"/>
        </w:numPr>
        <w:suppressAutoHyphens/>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 xml:space="preserve">The new services market access opportunities created by the TPP will promote a greater export orientation in Australia’s services sectors and increased </w:t>
      </w:r>
      <w:r w:rsidRPr="00DC5278">
        <w:rPr>
          <w:rFonts w:ascii="Times New Roman" w:eastAsia="Times New Roman" w:hAnsi="Times New Roman" w:cs="Times New Roman"/>
          <w:color w:val="auto"/>
          <w:sz w:val="24"/>
          <w:szCs w:val="24"/>
          <w:lang w:val="en-AU"/>
        </w:rPr>
        <w:lastRenderedPageBreak/>
        <w:t>foreign investment and employment in Australia’s export-focused services industries.  The TPP will not impact on the provision of social services. As in other FTAs, Australia has preserved policy space in the TPP with respect to sensitive sectors, such as primary education and audiovisual services.</w:t>
      </w:r>
    </w:p>
    <w:p w14:paraId="740380A5" w14:textId="77777777" w:rsidR="00214009" w:rsidRPr="00DC5278" w:rsidRDefault="00214009" w:rsidP="0085547B">
      <w:pPr>
        <w:pStyle w:val="BodyA"/>
        <w:suppressAutoHyphens/>
        <w:rPr>
          <w:rFonts w:ascii="Times New Roman" w:eastAsia="Times New Roman" w:hAnsi="Times New Roman" w:cs="Times New Roman"/>
          <w:b/>
          <w:i/>
          <w:color w:val="auto"/>
          <w:sz w:val="24"/>
          <w:szCs w:val="24"/>
          <w:lang w:val="en-AU"/>
        </w:rPr>
      </w:pPr>
    </w:p>
    <w:p w14:paraId="740380A6" w14:textId="77777777" w:rsidR="00BC1E8B" w:rsidRPr="00DC5278" w:rsidRDefault="005B6B31" w:rsidP="0085547B">
      <w:pPr>
        <w:pStyle w:val="Body"/>
        <w:suppressAutoHyphens/>
        <w:spacing w:after="200"/>
        <w:rPr>
          <w:rFonts w:hAnsi="Times New Roman" w:cs="Times New Roman"/>
          <w:b/>
          <w:i/>
          <w:color w:val="auto"/>
          <w:u w:color="414042"/>
          <w:lang w:val="en-AU"/>
        </w:rPr>
      </w:pPr>
      <w:r w:rsidRPr="00DC5278">
        <w:rPr>
          <w:rFonts w:hAnsi="Times New Roman" w:cs="Times New Roman"/>
          <w:b/>
          <w:i/>
          <w:color w:val="auto"/>
          <w:u w:color="414042"/>
          <w:lang w:val="en-AU"/>
        </w:rPr>
        <w:t>Incentivising R&amp;D</w:t>
      </w:r>
    </w:p>
    <w:p w14:paraId="740380A7" w14:textId="77777777" w:rsidR="0072791A" w:rsidRPr="00DC5278" w:rsidRDefault="005B6B31" w:rsidP="0085547B">
      <w:pPr>
        <w:pStyle w:val="Body"/>
        <w:keepNext/>
        <w:numPr>
          <w:ilvl w:val="0"/>
          <w:numId w:val="89"/>
        </w:numPr>
        <w:suppressAutoHyphens/>
        <w:spacing w:after="200"/>
        <w:rPr>
          <w:rFonts w:hAnsi="Times New Roman" w:cs="Times New Roman"/>
          <w:b/>
          <w:i/>
          <w:color w:val="auto"/>
          <w:u w:color="414042"/>
          <w:lang w:val="en-AU"/>
        </w:rPr>
      </w:pPr>
      <w:r w:rsidRPr="00DC5278">
        <w:rPr>
          <w:rFonts w:hAnsi="Times New Roman" w:cs="Times New Roman"/>
          <w:color w:val="auto"/>
          <w:u w:color="414042"/>
          <w:lang w:val="en-AU"/>
        </w:rPr>
        <w:t xml:space="preserve">The TPP establishes a common set of rules on </w:t>
      </w:r>
      <w:r w:rsidR="009E4DAD" w:rsidRPr="00DC5278">
        <w:rPr>
          <w:rFonts w:hAnsi="Times New Roman" w:cs="Times New Roman"/>
          <w:color w:val="auto"/>
          <w:u w:color="414042"/>
          <w:lang w:val="en-AU"/>
        </w:rPr>
        <w:t>IP</w:t>
      </w:r>
      <w:r w:rsidRPr="00DC5278">
        <w:rPr>
          <w:rFonts w:hAnsi="Times New Roman" w:cs="Times New Roman"/>
          <w:color w:val="auto"/>
          <w:u w:color="414042"/>
          <w:lang w:val="en-AU"/>
        </w:rPr>
        <w:t xml:space="preserve"> protection and enforcement for the TPP region.  Knowing that IP rights can be protected and enforced in TPP markets provides an important incentive for Australia’s businesses and investors to expand their activities in the region.  </w:t>
      </w:r>
    </w:p>
    <w:p w14:paraId="740380A8" w14:textId="77777777" w:rsidR="00214009" w:rsidRPr="00DC5278" w:rsidRDefault="00214009" w:rsidP="0085547B">
      <w:pPr>
        <w:pStyle w:val="Body"/>
        <w:suppressAutoHyphens/>
        <w:spacing w:after="200"/>
        <w:rPr>
          <w:rFonts w:hAnsi="Times New Roman" w:cs="Times New Roman"/>
          <w:b/>
          <w:i/>
          <w:color w:val="auto"/>
          <w:u w:color="414042"/>
          <w:lang w:val="en-AU"/>
        </w:rPr>
      </w:pPr>
      <w:r w:rsidRPr="00DC5278">
        <w:rPr>
          <w:rFonts w:hAnsi="Times New Roman" w:cs="Times New Roman"/>
          <w:b/>
          <w:i/>
          <w:color w:val="auto"/>
          <w:u w:color="414042"/>
          <w:lang w:val="en-AU"/>
        </w:rPr>
        <w:t>A Competitive Environment</w:t>
      </w:r>
    </w:p>
    <w:p w14:paraId="740380A9" w14:textId="77777777" w:rsidR="00214009" w:rsidRPr="00DC5278" w:rsidRDefault="00214009" w:rsidP="0085547B">
      <w:pPr>
        <w:pStyle w:val="Body"/>
        <w:numPr>
          <w:ilvl w:val="0"/>
          <w:numId w:val="89"/>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The Australian business community will be able to benefit from TPP rules ensuring state-owned enterprises and government-designated monopolies engaged in commercial activities make purchasing and sales decisions </w:t>
      </w:r>
      <w:proofErr w:type="gramStart"/>
      <w:r w:rsidRPr="00DC5278">
        <w:rPr>
          <w:rFonts w:hAnsi="Times New Roman" w:cs="Times New Roman"/>
          <w:color w:val="auto"/>
          <w:u w:color="414042"/>
          <w:lang w:val="en-AU"/>
        </w:rPr>
        <w:t>on the basis of</w:t>
      </w:r>
      <w:proofErr w:type="gramEnd"/>
      <w:r w:rsidRPr="00DC5278">
        <w:rPr>
          <w:rFonts w:hAnsi="Times New Roman" w:cs="Times New Roman"/>
          <w:color w:val="auto"/>
          <w:u w:color="414042"/>
          <w:lang w:val="en-AU"/>
        </w:rPr>
        <w:t xml:space="preserve"> commercial decisions and do not unjustifiably discriminate against suppliers of goo</w:t>
      </w:r>
      <w:r w:rsidR="0085547B" w:rsidRPr="00DC5278">
        <w:rPr>
          <w:rFonts w:hAnsi="Times New Roman" w:cs="Times New Roman"/>
          <w:color w:val="auto"/>
          <w:u w:color="414042"/>
          <w:lang w:val="en-AU"/>
        </w:rPr>
        <w:t>ds and services from other TPP P</w:t>
      </w:r>
      <w:r w:rsidRPr="00DC5278">
        <w:rPr>
          <w:rFonts w:hAnsi="Times New Roman" w:cs="Times New Roman"/>
          <w:color w:val="auto"/>
          <w:u w:color="414042"/>
          <w:lang w:val="en-AU"/>
        </w:rPr>
        <w:t xml:space="preserve">arties. </w:t>
      </w:r>
      <w:r w:rsidR="0085547B" w:rsidRPr="00DC5278">
        <w:rPr>
          <w:rFonts w:hAnsi="Times New Roman" w:cs="Times New Roman"/>
          <w:color w:val="auto"/>
          <w:u w:color="414042"/>
          <w:lang w:val="en-AU"/>
        </w:rPr>
        <w:t xml:space="preserve"> </w:t>
      </w:r>
      <w:r w:rsidRPr="00DC5278">
        <w:rPr>
          <w:rFonts w:hAnsi="Times New Roman" w:cs="Times New Roman"/>
          <w:color w:val="auto"/>
          <w:u w:color="414042"/>
          <w:lang w:val="en-AU"/>
        </w:rPr>
        <w:t>The TPP will help to ensure Australian exporters are able to compete on a more level playing field.</w:t>
      </w:r>
    </w:p>
    <w:p w14:paraId="740380AA" w14:textId="77777777" w:rsidR="00214009" w:rsidRPr="00DC5278" w:rsidRDefault="00DE462F" w:rsidP="0085547B">
      <w:pPr>
        <w:pStyle w:val="Heading"/>
        <w:suppressAutoHyphens/>
        <w:rPr>
          <w:color w:val="auto"/>
        </w:rPr>
      </w:pPr>
      <w:bookmarkStart w:id="6" w:name="_Toc436321233"/>
      <w:r>
        <w:rPr>
          <w:rFonts w:eastAsia="Arial Unicode MS"/>
          <w:color w:val="auto"/>
        </w:rPr>
        <w:t xml:space="preserve">PART 7: </w:t>
      </w:r>
      <w:r w:rsidR="00214009" w:rsidRPr="00DC5278">
        <w:rPr>
          <w:rFonts w:eastAsia="Arial Unicode MS"/>
          <w:color w:val="auto"/>
        </w:rPr>
        <w:t>CONSULTATION</w:t>
      </w:r>
      <w:bookmarkEnd w:id="6"/>
      <w:r w:rsidR="00214009" w:rsidRPr="00DC5278">
        <w:rPr>
          <w:rFonts w:eastAsia="Arial Unicode MS"/>
          <w:color w:val="auto"/>
        </w:rPr>
        <w:t xml:space="preserve"> </w:t>
      </w:r>
    </w:p>
    <w:p w14:paraId="740380AB" w14:textId="77777777" w:rsidR="00214009" w:rsidRPr="00DC5278" w:rsidRDefault="00214009" w:rsidP="00DE462F">
      <w:pPr>
        <w:suppressAutoHyphens/>
        <w:spacing w:after="200"/>
        <w:rPr>
          <w:rFonts w:eastAsia="Times New Roman"/>
          <w:b/>
          <w:bCs/>
          <w:i/>
          <w:iCs/>
        </w:rPr>
      </w:pPr>
      <w:r w:rsidRPr="00DC5278">
        <w:rPr>
          <w:b/>
          <w:bCs/>
          <w:i/>
          <w:iCs/>
        </w:rPr>
        <w:t>Business, industry and civil society</w:t>
      </w:r>
    </w:p>
    <w:p w14:paraId="740380AC" w14:textId="77777777" w:rsidR="00B668A7" w:rsidRPr="00DC5278" w:rsidRDefault="00B668A7" w:rsidP="00DE462F">
      <w:pPr>
        <w:pStyle w:val="ListParagraph"/>
        <w:numPr>
          <w:ilvl w:val="0"/>
          <w:numId w:val="89"/>
        </w:numPr>
        <w:suppressAutoHyphens/>
        <w:spacing w:after="200"/>
        <w:rPr>
          <w:rFonts w:ascii="Times New Roman" w:hAnsi="Times New Roman" w:cs="Times New Roman"/>
          <w:sz w:val="24"/>
          <w:szCs w:val="24"/>
        </w:rPr>
      </w:pPr>
      <w:r w:rsidRPr="00DC5278">
        <w:rPr>
          <w:rFonts w:ascii="Times New Roman" w:hAnsi="Times New Roman" w:cs="Times New Roman"/>
          <w:color w:val="auto"/>
          <w:sz w:val="24"/>
          <w:szCs w:val="24"/>
          <w:lang w:val="en-AU"/>
        </w:rPr>
        <w:t xml:space="preserve">Stakeholder views were actively encouraged and considered throughout negotiations on the TPP, including through an initial call for public submissions.  </w:t>
      </w:r>
      <w:r w:rsidRPr="00DC5278">
        <w:rPr>
          <w:rFonts w:ascii="Times New Roman" w:hAnsi="Times New Roman" w:cs="Times New Roman"/>
          <w:sz w:val="24"/>
          <w:szCs w:val="24"/>
        </w:rPr>
        <w:t>In November 2008, the Australian Government publicly announced that Australia would parti</w:t>
      </w:r>
      <w:r w:rsidR="005029DC" w:rsidRPr="00DC5278">
        <w:rPr>
          <w:rFonts w:ascii="Times New Roman" w:hAnsi="Times New Roman" w:cs="Times New Roman"/>
          <w:sz w:val="24"/>
          <w:szCs w:val="24"/>
        </w:rPr>
        <w:t>cipate in the TPP negotiations.  A</w:t>
      </w:r>
      <w:r w:rsidRPr="00DC5278">
        <w:rPr>
          <w:rFonts w:ascii="Times New Roman" w:hAnsi="Times New Roman" w:cs="Times New Roman"/>
          <w:sz w:val="24"/>
          <w:szCs w:val="24"/>
        </w:rPr>
        <w:t>ustralia’s decision to participate in the TPP negotiations followed extensive consultations involving a wide range of stakeholders and St</w:t>
      </w:r>
      <w:r w:rsidR="005029DC" w:rsidRPr="00DC5278">
        <w:rPr>
          <w:rFonts w:ascii="Times New Roman" w:hAnsi="Times New Roman" w:cs="Times New Roman"/>
          <w:sz w:val="24"/>
          <w:szCs w:val="24"/>
        </w:rPr>
        <w:t xml:space="preserve">ate and Territory Governments. </w:t>
      </w:r>
      <w:r w:rsidRPr="00DC5278">
        <w:rPr>
          <w:rFonts w:ascii="Times New Roman" w:hAnsi="Times New Roman" w:cs="Times New Roman"/>
          <w:b/>
          <w:bCs/>
          <w:sz w:val="24"/>
          <w:szCs w:val="24"/>
        </w:rPr>
        <w:t xml:space="preserve"> </w:t>
      </w:r>
      <w:r w:rsidRPr="00DC5278">
        <w:rPr>
          <w:rFonts w:ascii="Times New Roman" w:hAnsi="Times New Roman" w:cs="Times New Roman"/>
          <w:sz w:val="24"/>
          <w:szCs w:val="24"/>
        </w:rPr>
        <w:t>Ov</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r</w:t>
      </w:r>
      <w:r w:rsidRPr="00DC5278">
        <w:rPr>
          <w:rFonts w:ascii="Times New Roman" w:hAnsi="Times New Roman" w:cs="Times New Roman"/>
          <w:spacing w:val="-2"/>
          <w:sz w:val="24"/>
          <w:szCs w:val="24"/>
        </w:rPr>
        <w:t>a</w:t>
      </w:r>
      <w:r w:rsidRPr="00DC5278">
        <w:rPr>
          <w:rFonts w:ascii="Times New Roman" w:hAnsi="Times New Roman" w:cs="Times New Roman"/>
          <w:sz w:val="24"/>
          <w:szCs w:val="24"/>
        </w:rPr>
        <w:t>l</w:t>
      </w:r>
      <w:r w:rsidRPr="00DC5278">
        <w:rPr>
          <w:rFonts w:ascii="Times New Roman" w:hAnsi="Times New Roman" w:cs="Times New Roman"/>
          <w:spacing w:val="1"/>
          <w:sz w:val="24"/>
          <w:szCs w:val="24"/>
        </w:rPr>
        <w:t>l</w:t>
      </w:r>
      <w:r w:rsidRPr="00DC5278">
        <w:rPr>
          <w:rFonts w:ascii="Times New Roman" w:hAnsi="Times New Roman" w:cs="Times New Roman"/>
          <w:sz w:val="24"/>
          <w:szCs w:val="24"/>
        </w:rPr>
        <w:t>, the</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e</w:t>
      </w:r>
      <w:r w:rsidRPr="00DC5278">
        <w:rPr>
          <w:rFonts w:ascii="Times New Roman" w:hAnsi="Times New Roman" w:cs="Times New Roman"/>
          <w:spacing w:val="-1"/>
          <w:sz w:val="24"/>
          <w:szCs w:val="24"/>
        </w:rPr>
        <w:t xml:space="preserve"> </w:t>
      </w:r>
      <w:r w:rsidRPr="00DC5278">
        <w:rPr>
          <w:rFonts w:ascii="Times New Roman" w:hAnsi="Times New Roman" w:cs="Times New Roman"/>
          <w:spacing w:val="2"/>
          <w:sz w:val="24"/>
          <w:szCs w:val="24"/>
        </w:rPr>
        <w:t>w</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 xml:space="preserve">s </w:t>
      </w:r>
      <w:r w:rsidRPr="00DC5278">
        <w:rPr>
          <w:rFonts w:ascii="Times New Roman" w:hAnsi="Times New Roman" w:cs="Times New Roman"/>
          <w:spacing w:val="1"/>
          <w:sz w:val="24"/>
          <w:szCs w:val="24"/>
        </w:rPr>
        <w:t>w</w:t>
      </w:r>
      <w:r w:rsidRPr="00DC5278">
        <w:rPr>
          <w:rFonts w:ascii="Times New Roman" w:hAnsi="Times New Roman" w:cs="Times New Roman"/>
          <w:sz w:val="24"/>
          <w:szCs w:val="24"/>
        </w:rPr>
        <w:t>idesp</w:t>
      </w:r>
      <w:r w:rsidRPr="00DC5278">
        <w:rPr>
          <w:rFonts w:ascii="Times New Roman" w:hAnsi="Times New Roman" w:cs="Times New Roman"/>
          <w:spacing w:val="1"/>
          <w:sz w:val="24"/>
          <w:szCs w:val="24"/>
        </w:rPr>
        <w:t>r</w:t>
      </w:r>
      <w:r w:rsidRPr="00DC5278">
        <w:rPr>
          <w:rFonts w:ascii="Times New Roman" w:hAnsi="Times New Roman" w:cs="Times New Roman"/>
          <w:spacing w:val="-1"/>
          <w:sz w:val="24"/>
          <w:szCs w:val="24"/>
        </w:rPr>
        <w:t>ea</w:t>
      </w:r>
      <w:r w:rsidRPr="00DC5278">
        <w:rPr>
          <w:rFonts w:ascii="Times New Roman" w:hAnsi="Times New Roman" w:cs="Times New Roman"/>
          <w:sz w:val="24"/>
          <w:szCs w:val="24"/>
        </w:rPr>
        <w:t>d su</w:t>
      </w:r>
      <w:r w:rsidRPr="00DC5278">
        <w:rPr>
          <w:rFonts w:ascii="Times New Roman" w:hAnsi="Times New Roman" w:cs="Times New Roman"/>
          <w:spacing w:val="2"/>
          <w:sz w:val="24"/>
          <w:szCs w:val="24"/>
        </w:rPr>
        <w:t>p</w:t>
      </w:r>
      <w:r w:rsidRPr="00DC5278">
        <w:rPr>
          <w:rFonts w:ascii="Times New Roman" w:hAnsi="Times New Roman" w:cs="Times New Roman"/>
          <w:sz w:val="24"/>
          <w:szCs w:val="24"/>
        </w:rPr>
        <w:t xml:space="preserve">port </w:t>
      </w:r>
      <w:r w:rsidRPr="00DC5278">
        <w:rPr>
          <w:rFonts w:ascii="Times New Roman" w:hAnsi="Times New Roman" w:cs="Times New Roman"/>
          <w:spacing w:val="-1"/>
          <w:sz w:val="24"/>
          <w:szCs w:val="24"/>
        </w:rPr>
        <w:t>f</w:t>
      </w:r>
      <w:r w:rsidRPr="00DC5278">
        <w:rPr>
          <w:rFonts w:ascii="Times New Roman" w:hAnsi="Times New Roman" w:cs="Times New Roman"/>
          <w:sz w:val="24"/>
          <w:szCs w:val="24"/>
        </w:rPr>
        <w:t>or</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Austr</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l</w:t>
      </w:r>
      <w:r w:rsidRPr="00DC5278">
        <w:rPr>
          <w:rFonts w:ascii="Times New Roman" w:hAnsi="Times New Roman" w:cs="Times New Roman"/>
          <w:spacing w:val="1"/>
          <w:sz w:val="24"/>
          <w:szCs w:val="24"/>
        </w:rPr>
        <w:t>ia’</w:t>
      </w:r>
      <w:r w:rsidRPr="00DC5278">
        <w:rPr>
          <w:rFonts w:ascii="Times New Roman" w:hAnsi="Times New Roman" w:cs="Times New Roman"/>
          <w:sz w:val="24"/>
          <w:szCs w:val="24"/>
        </w:rPr>
        <w:t>s pa</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t</w:t>
      </w:r>
      <w:r w:rsidRPr="00DC5278">
        <w:rPr>
          <w:rFonts w:ascii="Times New Roman" w:hAnsi="Times New Roman" w:cs="Times New Roman"/>
          <w:spacing w:val="1"/>
          <w:sz w:val="24"/>
          <w:szCs w:val="24"/>
        </w:rPr>
        <w:t>ic</w:t>
      </w:r>
      <w:r w:rsidRPr="00DC5278">
        <w:rPr>
          <w:rFonts w:ascii="Times New Roman" w:hAnsi="Times New Roman" w:cs="Times New Roman"/>
          <w:sz w:val="24"/>
          <w:szCs w:val="24"/>
        </w:rPr>
        <w:t xml:space="preserve">ipation </w:t>
      </w:r>
      <w:r w:rsidRPr="00DC5278">
        <w:rPr>
          <w:rFonts w:ascii="Times New Roman" w:hAnsi="Times New Roman" w:cs="Times New Roman"/>
          <w:spacing w:val="1"/>
          <w:sz w:val="24"/>
          <w:szCs w:val="24"/>
        </w:rPr>
        <w:t>i</w:t>
      </w:r>
      <w:r w:rsidRPr="00DC5278">
        <w:rPr>
          <w:rFonts w:ascii="Times New Roman" w:hAnsi="Times New Roman" w:cs="Times New Roman"/>
          <w:sz w:val="24"/>
          <w:szCs w:val="24"/>
        </w:rPr>
        <w:t xml:space="preserve">n the </w:t>
      </w:r>
      <w:r w:rsidRPr="00DC5278">
        <w:rPr>
          <w:rFonts w:ascii="Times New Roman" w:hAnsi="Times New Roman" w:cs="Times New Roman"/>
          <w:spacing w:val="-1"/>
          <w:sz w:val="24"/>
          <w:szCs w:val="24"/>
        </w:rPr>
        <w:t>T</w:t>
      </w:r>
      <w:r w:rsidRPr="00DC5278">
        <w:rPr>
          <w:rFonts w:ascii="Times New Roman" w:hAnsi="Times New Roman" w:cs="Times New Roman"/>
          <w:spacing w:val="1"/>
          <w:sz w:val="24"/>
          <w:szCs w:val="24"/>
        </w:rPr>
        <w:t>PP</w:t>
      </w:r>
      <w:r w:rsidRPr="00DC5278">
        <w:rPr>
          <w:rFonts w:ascii="Times New Roman" w:hAnsi="Times New Roman" w:cs="Times New Roman"/>
          <w:sz w:val="24"/>
          <w:szCs w:val="24"/>
        </w:rPr>
        <w:t>.</w:t>
      </w:r>
    </w:p>
    <w:p w14:paraId="740380AD" w14:textId="77777777" w:rsidR="00B668A7" w:rsidRPr="00DC5278" w:rsidRDefault="00B668A7" w:rsidP="00DE462F">
      <w:pPr>
        <w:pStyle w:val="ListParagraph"/>
        <w:numPr>
          <w:ilvl w:val="0"/>
          <w:numId w:val="89"/>
        </w:numPr>
        <w:suppressAutoHyphens/>
        <w:spacing w:after="200"/>
        <w:rPr>
          <w:rFonts w:ascii="Times New Roman" w:hAnsi="Times New Roman" w:cs="Times New Roman"/>
          <w:sz w:val="24"/>
          <w:szCs w:val="24"/>
        </w:rPr>
      </w:pPr>
      <w:r w:rsidRPr="00DC5278">
        <w:rPr>
          <w:rFonts w:ascii="Times New Roman" w:hAnsi="Times New Roman" w:cs="Times New Roman"/>
          <w:sz w:val="24"/>
          <w:szCs w:val="24"/>
        </w:rPr>
        <w:t xml:space="preserve">The Department of Foreign Affairs and Trade (DFAT) engaged in over 1000 TPP stakeholder briefings and consultations over </w:t>
      </w:r>
      <w:r w:rsidR="0085547B" w:rsidRPr="00DC5278">
        <w:rPr>
          <w:rFonts w:ascii="Times New Roman" w:hAnsi="Times New Roman" w:cs="Times New Roman"/>
          <w:sz w:val="24"/>
          <w:szCs w:val="24"/>
        </w:rPr>
        <w:t xml:space="preserve">the </w:t>
      </w:r>
      <w:proofErr w:type="gramStart"/>
      <w:r w:rsidRPr="00DC5278">
        <w:rPr>
          <w:rFonts w:ascii="Times New Roman" w:hAnsi="Times New Roman" w:cs="Times New Roman"/>
          <w:sz w:val="24"/>
          <w:szCs w:val="24"/>
        </w:rPr>
        <w:t>time period</w:t>
      </w:r>
      <w:proofErr w:type="gramEnd"/>
      <w:r w:rsidRPr="00DC5278">
        <w:rPr>
          <w:rFonts w:ascii="Times New Roman" w:hAnsi="Times New Roman" w:cs="Times New Roman"/>
          <w:sz w:val="24"/>
          <w:szCs w:val="24"/>
        </w:rPr>
        <w:t xml:space="preserve"> of the negotiations with a wide range of domestic stakeholders, including representatives from peak industry bodies, individual companies, academics, unions, consumer groups, special interest groups and other </w:t>
      </w:r>
      <w:proofErr w:type="spellStart"/>
      <w:r w:rsidRPr="00DC5278">
        <w:rPr>
          <w:rFonts w:ascii="Times New Roman" w:hAnsi="Times New Roman" w:cs="Times New Roman"/>
          <w:sz w:val="24"/>
          <w:szCs w:val="24"/>
        </w:rPr>
        <w:t>organisations</w:t>
      </w:r>
      <w:proofErr w:type="spellEnd"/>
      <w:r w:rsidRPr="00DC5278">
        <w:rPr>
          <w:rFonts w:ascii="Times New Roman" w:hAnsi="Times New Roman" w:cs="Times New Roman"/>
          <w:sz w:val="24"/>
          <w:szCs w:val="24"/>
        </w:rPr>
        <w:t xml:space="preserve"> representing civil society. </w:t>
      </w:r>
      <w:r w:rsidR="0085547B" w:rsidRPr="00DC5278">
        <w:rPr>
          <w:rFonts w:ascii="Times New Roman" w:hAnsi="Times New Roman" w:cs="Times New Roman"/>
          <w:sz w:val="24"/>
          <w:szCs w:val="24"/>
        </w:rPr>
        <w:t xml:space="preserve"> </w:t>
      </w:r>
      <w:r w:rsidRPr="00DC5278">
        <w:rPr>
          <w:rFonts w:ascii="Times New Roman" w:hAnsi="Times New Roman" w:cs="Times New Roman"/>
          <w:sz w:val="24"/>
          <w:szCs w:val="24"/>
        </w:rPr>
        <w:t xml:space="preserve">Many stakeholders were consulted on several occasions and provided more than one written submission. </w:t>
      </w:r>
    </w:p>
    <w:p w14:paraId="740380AE" w14:textId="77777777" w:rsidR="00B668A7" w:rsidRPr="00DC5278" w:rsidRDefault="00B668A7" w:rsidP="00DE462F">
      <w:pPr>
        <w:pStyle w:val="ListParagraph"/>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00"/>
        <w:ind w:right="83"/>
        <w:rPr>
          <w:rFonts w:ascii="Times New Roman" w:hAnsi="Times New Roman" w:cs="Times New Roman"/>
          <w:sz w:val="24"/>
          <w:szCs w:val="24"/>
        </w:rPr>
      </w:pPr>
      <w:r w:rsidRPr="00DC5278">
        <w:rPr>
          <w:rFonts w:ascii="Times New Roman" w:hAnsi="Times New Roman" w:cs="Times New Roman"/>
          <w:spacing w:val="1"/>
          <w:sz w:val="24"/>
          <w:szCs w:val="24"/>
        </w:rPr>
        <w:t>S</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n</w:t>
      </w:r>
      <w:r w:rsidRPr="00DC5278">
        <w:rPr>
          <w:rFonts w:ascii="Times New Roman" w:hAnsi="Times New Roman" w:cs="Times New Roman"/>
          <w:spacing w:val="4"/>
          <w:sz w:val="24"/>
          <w:szCs w:val="24"/>
        </w:rPr>
        <w:t>i</w:t>
      </w:r>
      <w:r w:rsidRPr="00DC5278">
        <w:rPr>
          <w:rFonts w:ascii="Times New Roman" w:hAnsi="Times New Roman" w:cs="Times New Roman"/>
          <w:sz w:val="24"/>
          <w:szCs w:val="24"/>
        </w:rPr>
        <w:t>or</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TPP</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n</w:t>
      </w:r>
      <w:r w:rsidRPr="00DC5278">
        <w:rPr>
          <w:rFonts w:ascii="Times New Roman" w:hAnsi="Times New Roman" w:cs="Times New Roman"/>
          <w:spacing w:val="-1"/>
          <w:sz w:val="24"/>
          <w:szCs w:val="24"/>
        </w:rPr>
        <w:t>e</w:t>
      </w:r>
      <w:r w:rsidRPr="00DC5278">
        <w:rPr>
          <w:rFonts w:ascii="Times New Roman" w:hAnsi="Times New Roman" w:cs="Times New Roman"/>
          <w:spacing w:val="-2"/>
          <w:sz w:val="24"/>
          <w:szCs w:val="24"/>
        </w:rPr>
        <w:t>g</w:t>
      </w:r>
      <w:r w:rsidRPr="00DC5278">
        <w:rPr>
          <w:rFonts w:ascii="Times New Roman" w:hAnsi="Times New Roman" w:cs="Times New Roman"/>
          <w:sz w:val="24"/>
          <w:szCs w:val="24"/>
        </w:rPr>
        <w:t>ot</w:t>
      </w:r>
      <w:r w:rsidRPr="00DC5278">
        <w:rPr>
          <w:rFonts w:ascii="Times New Roman" w:hAnsi="Times New Roman" w:cs="Times New Roman"/>
          <w:spacing w:val="1"/>
          <w:sz w:val="24"/>
          <w:szCs w:val="24"/>
        </w:rPr>
        <w:t>i</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tors provided b</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ie</w:t>
      </w:r>
      <w:r w:rsidRPr="00DC5278">
        <w:rPr>
          <w:rFonts w:ascii="Times New Roman" w:hAnsi="Times New Roman" w:cs="Times New Roman"/>
          <w:spacing w:val="-1"/>
          <w:sz w:val="24"/>
          <w:szCs w:val="24"/>
        </w:rPr>
        <w:t>f</w:t>
      </w:r>
      <w:r w:rsidRPr="00DC5278">
        <w:rPr>
          <w:rFonts w:ascii="Times New Roman" w:hAnsi="Times New Roman" w:cs="Times New Roman"/>
          <w:sz w:val="24"/>
          <w:szCs w:val="24"/>
        </w:rPr>
        <w:t>i</w:t>
      </w:r>
      <w:r w:rsidRPr="00DC5278">
        <w:rPr>
          <w:rFonts w:ascii="Times New Roman" w:hAnsi="Times New Roman" w:cs="Times New Roman"/>
          <w:spacing w:val="3"/>
          <w:sz w:val="24"/>
          <w:szCs w:val="24"/>
        </w:rPr>
        <w:t>n</w:t>
      </w:r>
      <w:r w:rsidRPr="00DC5278">
        <w:rPr>
          <w:rFonts w:ascii="Times New Roman" w:hAnsi="Times New Roman" w:cs="Times New Roman"/>
          <w:spacing w:val="-2"/>
          <w:sz w:val="24"/>
          <w:szCs w:val="24"/>
        </w:rPr>
        <w:t>g</w:t>
      </w:r>
      <w:r w:rsidRPr="00DC5278">
        <w:rPr>
          <w:rFonts w:ascii="Times New Roman" w:hAnsi="Times New Roman" w:cs="Times New Roman"/>
          <w:sz w:val="24"/>
          <w:szCs w:val="24"/>
        </w:rPr>
        <w:t>s and</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info</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 xml:space="preserve">mation on </w:t>
      </w:r>
      <w:r w:rsidRPr="00DC5278">
        <w:rPr>
          <w:rFonts w:ascii="Times New Roman" w:hAnsi="Times New Roman" w:cs="Times New Roman"/>
          <w:spacing w:val="1"/>
          <w:sz w:val="24"/>
          <w:szCs w:val="24"/>
        </w:rPr>
        <w:t>t</w:t>
      </w:r>
      <w:r w:rsidRPr="00DC5278">
        <w:rPr>
          <w:rFonts w:ascii="Times New Roman" w:hAnsi="Times New Roman" w:cs="Times New Roman"/>
          <w:sz w:val="24"/>
          <w:szCs w:val="24"/>
        </w:rPr>
        <w:t>he</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pr</w:t>
      </w:r>
      <w:r w:rsidRPr="00DC5278">
        <w:rPr>
          <w:rFonts w:ascii="Times New Roman" w:hAnsi="Times New Roman" w:cs="Times New Roman"/>
          <w:spacing w:val="1"/>
          <w:sz w:val="24"/>
          <w:szCs w:val="24"/>
        </w:rPr>
        <w:t>o</w:t>
      </w:r>
      <w:r w:rsidRPr="00DC5278">
        <w:rPr>
          <w:rFonts w:ascii="Times New Roman" w:hAnsi="Times New Roman" w:cs="Times New Roman"/>
          <w:spacing w:val="-2"/>
          <w:sz w:val="24"/>
          <w:szCs w:val="24"/>
        </w:rPr>
        <w:t>g</w:t>
      </w:r>
      <w:r w:rsidRPr="00DC5278">
        <w:rPr>
          <w:rFonts w:ascii="Times New Roman" w:hAnsi="Times New Roman" w:cs="Times New Roman"/>
          <w:sz w:val="24"/>
          <w:szCs w:val="24"/>
        </w:rPr>
        <w:t>r</w:t>
      </w:r>
      <w:r w:rsidRPr="00DC5278">
        <w:rPr>
          <w:rFonts w:ascii="Times New Roman" w:hAnsi="Times New Roman" w:cs="Times New Roman"/>
          <w:spacing w:val="-2"/>
          <w:sz w:val="24"/>
          <w:szCs w:val="24"/>
        </w:rPr>
        <w:t>e</w:t>
      </w:r>
      <w:r w:rsidRPr="00DC5278">
        <w:rPr>
          <w:rFonts w:ascii="Times New Roman" w:hAnsi="Times New Roman" w:cs="Times New Roman"/>
          <w:sz w:val="24"/>
          <w:szCs w:val="24"/>
        </w:rPr>
        <w:t xml:space="preserve">ss </w:t>
      </w:r>
      <w:r w:rsidRPr="00DC5278">
        <w:rPr>
          <w:rFonts w:ascii="Times New Roman" w:hAnsi="Times New Roman" w:cs="Times New Roman"/>
          <w:spacing w:val="3"/>
          <w:sz w:val="24"/>
          <w:szCs w:val="24"/>
        </w:rPr>
        <w:t>o</w:t>
      </w:r>
      <w:r w:rsidRPr="00DC5278">
        <w:rPr>
          <w:rFonts w:ascii="Times New Roman" w:hAnsi="Times New Roman" w:cs="Times New Roman"/>
          <w:sz w:val="24"/>
          <w:szCs w:val="24"/>
        </w:rPr>
        <w:t>f ne</w:t>
      </w:r>
      <w:r w:rsidRPr="00DC5278">
        <w:rPr>
          <w:rFonts w:ascii="Times New Roman" w:hAnsi="Times New Roman" w:cs="Times New Roman"/>
          <w:spacing w:val="-2"/>
          <w:sz w:val="24"/>
          <w:szCs w:val="24"/>
        </w:rPr>
        <w:t>g</w:t>
      </w:r>
      <w:r w:rsidRPr="00DC5278">
        <w:rPr>
          <w:rFonts w:ascii="Times New Roman" w:hAnsi="Times New Roman" w:cs="Times New Roman"/>
          <w:sz w:val="24"/>
          <w:szCs w:val="24"/>
        </w:rPr>
        <w:t>ot</w:t>
      </w:r>
      <w:r w:rsidRPr="00DC5278">
        <w:rPr>
          <w:rFonts w:ascii="Times New Roman" w:hAnsi="Times New Roman" w:cs="Times New Roman"/>
          <w:spacing w:val="1"/>
          <w:sz w:val="24"/>
          <w:szCs w:val="24"/>
        </w:rPr>
        <w:t>i</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t</w:t>
      </w:r>
      <w:r w:rsidRPr="00DC5278">
        <w:rPr>
          <w:rFonts w:ascii="Times New Roman" w:hAnsi="Times New Roman" w:cs="Times New Roman"/>
          <w:spacing w:val="1"/>
          <w:sz w:val="24"/>
          <w:szCs w:val="24"/>
        </w:rPr>
        <w:t>i</w:t>
      </w:r>
      <w:r w:rsidRPr="00DC5278">
        <w:rPr>
          <w:rFonts w:ascii="Times New Roman" w:hAnsi="Times New Roman" w:cs="Times New Roman"/>
          <w:sz w:val="24"/>
          <w:szCs w:val="24"/>
        </w:rPr>
        <w:t xml:space="preserve">ons to stakeholders on request </w:t>
      </w:r>
      <w:proofErr w:type="gramStart"/>
      <w:r w:rsidRPr="00DC5278">
        <w:rPr>
          <w:rFonts w:ascii="Times New Roman" w:hAnsi="Times New Roman" w:cs="Times New Roman"/>
          <w:sz w:val="24"/>
          <w:szCs w:val="24"/>
        </w:rPr>
        <w:t>during the course of</w:t>
      </w:r>
      <w:proofErr w:type="gramEnd"/>
      <w:r w:rsidRPr="00DC5278">
        <w:rPr>
          <w:rFonts w:ascii="Times New Roman" w:hAnsi="Times New Roman" w:cs="Times New Roman"/>
          <w:sz w:val="24"/>
          <w:szCs w:val="24"/>
        </w:rPr>
        <w:t xml:space="preserve"> the negotiations.  </w:t>
      </w:r>
      <w:r w:rsidRPr="00DC5278">
        <w:rPr>
          <w:rFonts w:ascii="Times New Roman" w:hAnsi="Times New Roman" w:cs="Times New Roman"/>
          <w:spacing w:val="-3"/>
          <w:sz w:val="24"/>
          <w:szCs w:val="24"/>
        </w:rPr>
        <w:t>I</w:t>
      </w:r>
      <w:r w:rsidRPr="00DC5278">
        <w:rPr>
          <w:rFonts w:ascii="Times New Roman" w:hAnsi="Times New Roman" w:cs="Times New Roman"/>
          <w:sz w:val="24"/>
          <w:szCs w:val="24"/>
        </w:rPr>
        <w:t>n</w:t>
      </w:r>
      <w:r w:rsidRPr="00DC5278">
        <w:rPr>
          <w:rFonts w:ascii="Times New Roman" w:hAnsi="Times New Roman" w:cs="Times New Roman"/>
          <w:spacing w:val="2"/>
          <w:sz w:val="24"/>
          <w:szCs w:val="24"/>
        </w:rPr>
        <w:t xml:space="preserve"> </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ddi</w:t>
      </w:r>
      <w:r w:rsidRPr="00DC5278">
        <w:rPr>
          <w:rFonts w:ascii="Times New Roman" w:hAnsi="Times New Roman" w:cs="Times New Roman"/>
          <w:spacing w:val="1"/>
          <w:sz w:val="24"/>
          <w:szCs w:val="24"/>
        </w:rPr>
        <w:t>t</w:t>
      </w:r>
      <w:r w:rsidRPr="00DC5278">
        <w:rPr>
          <w:rFonts w:ascii="Times New Roman" w:hAnsi="Times New Roman" w:cs="Times New Roman"/>
          <w:sz w:val="24"/>
          <w:szCs w:val="24"/>
        </w:rPr>
        <w:t>ion, D</w:t>
      </w:r>
      <w:r w:rsidRPr="00DC5278">
        <w:rPr>
          <w:rFonts w:ascii="Times New Roman" w:hAnsi="Times New Roman" w:cs="Times New Roman"/>
          <w:spacing w:val="-2"/>
          <w:sz w:val="24"/>
          <w:szCs w:val="24"/>
        </w:rPr>
        <w:t>F</w:t>
      </w:r>
      <w:r w:rsidRPr="00DC5278">
        <w:rPr>
          <w:rFonts w:ascii="Times New Roman" w:hAnsi="Times New Roman" w:cs="Times New Roman"/>
          <w:spacing w:val="2"/>
          <w:sz w:val="24"/>
          <w:szCs w:val="24"/>
        </w:rPr>
        <w:t>A</w:t>
      </w:r>
      <w:r w:rsidRPr="00DC5278">
        <w:rPr>
          <w:rFonts w:ascii="Times New Roman" w:hAnsi="Times New Roman" w:cs="Times New Roman"/>
          <w:sz w:val="24"/>
          <w:szCs w:val="24"/>
        </w:rPr>
        <w:t xml:space="preserve">T held </w:t>
      </w:r>
      <w:r w:rsidRPr="00DC5278">
        <w:rPr>
          <w:rFonts w:ascii="Times New Roman" w:hAnsi="Times New Roman" w:cs="Times New Roman"/>
          <w:spacing w:val="2"/>
          <w:sz w:val="24"/>
          <w:szCs w:val="24"/>
        </w:rPr>
        <w:t>p</w:t>
      </w:r>
      <w:r w:rsidRPr="00DC5278">
        <w:rPr>
          <w:rFonts w:ascii="Times New Roman" w:hAnsi="Times New Roman" w:cs="Times New Roman"/>
          <w:sz w:val="24"/>
          <w:szCs w:val="24"/>
        </w:rPr>
        <w:t>ubl</w:t>
      </w:r>
      <w:r w:rsidRPr="00DC5278">
        <w:rPr>
          <w:rFonts w:ascii="Times New Roman" w:hAnsi="Times New Roman" w:cs="Times New Roman"/>
          <w:spacing w:val="1"/>
          <w:sz w:val="24"/>
          <w:szCs w:val="24"/>
        </w:rPr>
        <w:t>i</w:t>
      </w:r>
      <w:r w:rsidRPr="00DC5278">
        <w:rPr>
          <w:rFonts w:ascii="Times New Roman" w:hAnsi="Times New Roman" w:cs="Times New Roman"/>
          <w:sz w:val="24"/>
          <w:szCs w:val="24"/>
        </w:rPr>
        <w:t>c stak</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holder</w:t>
      </w:r>
      <w:r w:rsidRPr="00DC5278">
        <w:rPr>
          <w:rFonts w:ascii="Times New Roman" w:hAnsi="Times New Roman" w:cs="Times New Roman"/>
          <w:spacing w:val="-1"/>
          <w:sz w:val="24"/>
          <w:szCs w:val="24"/>
        </w:rPr>
        <w:t xml:space="preserve"> c</w:t>
      </w:r>
      <w:r w:rsidRPr="00DC5278">
        <w:rPr>
          <w:rFonts w:ascii="Times New Roman" w:hAnsi="Times New Roman" w:cs="Times New Roman"/>
          <w:sz w:val="24"/>
          <w:szCs w:val="24"/>
        </w:rPr>
        <w:t>onsultations</w:t>
      </w:r>
      <w:r w:rsidRPr="00DC5278">
        <w:rPr>
          <w:rFonts w:ascii="Times New Roman" w:hAnsi="Times New Roman" w:cs="Times New Roman"/>
          <w:spacing w:val="4"/>
          <w:sz w:val="24"/>
          <w:szCs w:val="24"/>
        </w:rPr>
        <w:t xml:space="preserve"> </w:t>
      </w:r>
      <w:r w:rsidRPr="00DC5278">
        <w:rPr>
          <w:rFonts w:ascii="Times New Roman" w:hAnsi="Times New Roman" w:cs="Times New Roman"/>
          <w:sz w:val="24"/>
          <w:szCs w:val="24"/>
        </w:rPr>
        <w:t>in s</w:t>
      </w:r>
      <w:r w:rsidRPr="00DC5278">
        <w:rPr>
          <w:rFonts w:ascii="Times New Roman" w:hAnsi="Times New Roman" w:cs="Times New Roman"/>
          <w:spacing w:val="1"/>
          <w:sz w:val="24"/>
          <w:szCs w:val="24"/>
        </w:rPr>
        <w:t>t</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 xml:space="preserve">te </w:t>
      </w:r>
      <w:r w:rsidRPr="00DC5278">
        <w:rPr>
          <w:rFonts w:ascii="Times New Roman" w:hAnsi="Times New Roman" w:cs="Times New Roman"/>
          <w:spacing w:val="-1"/>
          <w:sz w:val="24"/>
          <w:szCs w:val="24"/>
        </w:rPr>
        <w:t>ca</w:t>
      </w:r>
      <w:r w:rsidRPr="00DC5278">
        <w:rPr>
          <w:rFonts w:ascii="Times New Roman" w:hAnsi="Times New Roman" w:cs="Times New Roman"/>
          <w:sz w:val="24"/>
          <w:szCs w:val="24"/>
        </w:rPr>
        <w:t>pi</w:t>
      </w:r>
      <w:r w:rsidRPr="00DC5278">
        <w:rPr>
          <w:rFonts w:ascii="Times New Roman" w:hAnsi="Times New Roman" w:cs="Times New Roman"/>
          <w:spacing w:val="1"/>
          <w:sz w:val="24"/>
          <w:szCs w:val="24"/>
        </w:rPr>
        <w:t>t</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 xml:space="preserve">ls, for example </w:t>
      </w:r>
      <w:r w:rsidRPr="00DC5278">
        <w:rPr>
          <w:rFonts w:ascii="Times New Roman" w:hAnsi="Times New Roman" w:cs="Times New Roman"/>
          <w:spacing w:val="2"/>
          <w:sz w:val="24"/>
          <w:szCs w:val="24"/>
        </w:rPr>
        <w:t>o</w:t>
      </w:r>
      <w:r w:rsidRPr="00DC5278">
        <w:rPr>
          <w:rFonts w:ascii="Times New Roman" w:hAnsi="Times New Roman" w:cs="Times New Roman"/>
          <w:sz w:val="24"/>
          <w:szCs w:val="24"/>
        </w:rPr>
        <w:t xml:space="preserve">n 26 </w:t>
      </w:r>
      <w:r w:rsidRPr="00DC5278">
        <w:rPr>
          <w:rFonts w:ascii="Times New Roman" w:hAnsi="Times New Roman" w:cs="Times New Roman"/>
          <w:spacing w:val="2"/>
          <w:sz w:val="24"/>
          <w:szCs w:val="24"/>
        </w:rPr>
        <w:t>M</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r</w:t>
      </w:r>
      <w:r w:rsidRPr="00DC5278">
        <w:rPr>
          <w:rFonts w:ascii="Times New Roman" w:hAnsi="Times New Roman" w:cs="Times New Roman"/>
          <w:spacing w:val="-2"/>
          <w:sz w:val="24"/>
          <w:szCs w:val="24"/>
        </w:rPr>
        <w:t>c</w:t>
      </w:r>
      <w:r w:rsidRPr="00DC5278">
        <w:rPr>
          <w:rFonts w:ascii="Times New Roman" w:hAnsi="Times New Roman" w:cs="Times New Roman"/>
          <w:sz w:val="24"/>
          <w:szCs w:val="24"/>
        </w:rPr>
        <w:t>h 2014</w:t>
      </w:r>
      <w:r w:rsidRPr="00DC5278">
        <w:rPr>
          <w:rFonts w:ascii="Times New Roman" w:hAnsi="Times New Roman" w:cs="Times New Roman"/>
          <w:spacing w:val="2"/>
          <w:sz w:val="24"/>
          <w:szCs w:val="24"/>
        </w:rPr>
        <w:t xml:space="preserve"> </w:t>
      </w:r>
      <w:r w:rsidRPr="00DC5278">
        <w:rPr>
          <w:rFonts w:ascii="Times New Roman" w:hAnsi="Times New Roman" w:cs="Times New Roman"/>
          <w:sz w:val="24"/>
          <w:szCs w:val="24"/>
        </w:rPr>
        <w:t>in M</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lbourne</w:t>
      </w:r>
      <w:r w:rsidRPr="00DC5278">
        <w:rPr>
          <w:rFonts w:ascii="Times New Roman" w:hAnsi="Times New Roman" w:cs="Times New Roman"/>
          <w:spacing w:val="-1"/>
          <w:sz w:val="24"/>
          <w:szCs w:val="24"/>
        </w:rPr>
        <w:t xml:space="preserve"> a</w:t>
      </w:r>
      <w:r w:rsidRPr="00DC5278">
        <w:rPr>
          <w:rFonts w:ascii="Times New Roman" w:hAnsi="Times New Roman" w:cs="Times New Roman"/>
          <w:sz w:val="24"/>
          <w:szCs w:val="24"/>
        </w:rPr>
        <w:t>nd 27 Ma</w:t>
      </w:r>
      <w:r w:rsidRPr="00DC5278">
        <w:rPr>
          <w:rFonts w:ascii="Times New Roman" w:hAnsi="Times New Roman" w:cs="Times New Roman"/>
          <w:spacing w:val="-1"/>
          <w:sz w:val="24"/>
          <w:szCs w:val="24"/>
        </w:rPr>
        <w:t>rc</w:t>
      </w:r>
      <w:r w:rsidRPr="00DC5278">
        <w:rPr>
          <w:rFonts w:ascii="Times New Roman" w:hAnsi="Times New Roman" w:cs="Times New Roman"/>
          <w:sz w:val="24"/>
          <w:szCs w:val="24"/>
        </w:rPr>
        <w:t xml:space="preserve">h 2014 in </w:t>
      </w:r>
      <w:r w:rsidRPr="00DC5278">
        <w:rPr>
          <w:rFonts w:ascii="Times New Roman" w:hAnsi="Times New Roman" w:cs="Times New Roman"/>
          <w:spacing w:val="4"/>
          <w:sz w:val="24"/>
          <w:szCs w:val="24"/>
        </w:rPr>
        <w:t>S</w:t>
      </w:r>
      <w:r w:rsidRPr="00DC5278">
        <w:rPr>
          <w:rFonts w:ascii="Times New Roman" w:hAnsi="Times New Roman" w:cs="Times New Roman"/>
          <w:spacing w:val="-5"/>
          <w:sz w:val="24"/>
          <w:szCs w:val="24"/>
        </w:rPr>
        <w:t>y</w:t>
      </w:r>
      <w:r w:rsidRPr="00DC5278">
        <w:rPr>
          <w:rFonts w:ascii="Times New Roman" w:hAnsi="Times New Roman" w:cs="Times New Roman"/>
          <w:sz w:val="24"/>
          <w:szCs w:val="24"/>
        </w:rPr>
        <w:t>d</w:t>
      </w:r>
      <w:r w:rsidRPr="00DC5278">
        <w:rPr>
          <w:rFonts w:ascii="Times New Roman" w:hAnsi="Times New Roman" w:cs="Times New Roman"/>
          <w:spacing w:val="2"/>
          <w:sz w:val="24"/>
          <w:szCs w:val="24"/>
        </w:rPr>
        <w:t>n</w:t>
      </w:r>
      <w:r w:rsidRPr="00DC5278">
        <w:rPr>
          <w:rFonts w:ascii="Times New Roman" w:hAnsi="Times New Roman" w:cs="Times New Roman"/>
          <w:spacing w:val="1"/>
          <w:sz w:val="24"/>
          <w:szCs w:val="24"/>
        </w:rPr>
        <w:t>e</w:t>
      </w:r>
      <w:r w:rsidRPr="00DC5278">
        <w:rPr>
          <w:rFonts w:ascii="Times New Roman" w:hAnsi="Times New Roman" w:cs="Times New Roman"/>
          <w:spacing w:val="-5"/>
          <w:sz w:val="24"/>
          <w:szCs w:val="24"/>
        </w:rPr>
        <w:t>y</w:t>
      </w:r>
      <w:r w:rsidRPr="00DC5278">
        <w:rPr>
          <w:rFonts w:ascii="Times New Roman" w:hAnsi="Times New Roman" w:cs="Times New Roman"/>
          <w:sz w:val="24"/>
          <w:szCs w:val="24"/>
        </w:rPr>
        <w:t xml:space="preserve">. </w:t>
      </w:r>
      <w:r w:rsidRPr="00DC5278">
        <w:rPr>
          <w:rFonts w:ascii="Times New Roman" w:hAnsi="Times New Roman" w:cs="Times New Roman"/>
          <w:spacing w:val="4"/>
          <w:sz w:val="24"/>
          <w:szCs w:val="24"/>
        </w:rPr>
        <w:t xml:space="preserve"> </w:t>
      </w:r>
      <w:r w:rsidRPr="00DC5278">
        <w:rPr>
          <w:rFonts w:ascii="Times New Roman" w:hAnsi="Times New Roman" w:cs="Times New Roman"/>
          <w:spacing w:val="1"/>
          <w:sz w:val="24"/>
          <w:szCs w:val="24"/>
        </w:rPr>
        <w:t>S</w:t>
      </w:r>
      <w:r w:rsidRPr="00DC5278">
        <w:rPr>
          <w:rFonts w:ascii="Times New Roman" w:hAnsi="Times New Roman" w:cs="Times New Roman"/>
          <w:sz w:val="24"/>
          <w:szCs w:val="24"/>
        </w:rPr>
        <w:t>u</w:t>
      </w:r>
      <w:r w:rsidRPr="00DC5278">
        <w:rPr>
          <w:rFonts w:ascii="Times New Roman" w:hAnsi="Times New Roman" w:cs="Times New Roman"/>
          <w:spacing w:val="-1"/>
          <w:sz w:val="24"/>
          <w:szCs w:val="24"/>
        </w:rPr>
        <w:t>c</w:t>
      </w:r>
      <w:r w:rsidRPr="00DC5278">
        <w:rPr>
          <w:rFonts w:ascii="Times New Roman" w:hAnsi="Times New Roman" w:cs="Times New Roman"/>
          <w:sz w:val="24"/>
          <w:szCs w:val="24"/>
        </w:rPr>
        <w:t xml:space="preserve">h </w:t>
      </w:r>
      <w:r w:rsidRPr="00DC5278">
        <w:rPr>
          <w:rFonts w:ascii="Times New Roman" w:hAnsi="Times New Roman" w:cs="Times New Roman"/>
          <w:spacing w:val="-1"/>
          <w:sz w:val="24"/>
          <w:szCs w:val="24"/>
        </w:rPr>
        <w:t>c</w:t>
      </w:r>
      <w:r w:rsidRPr="00DC5278">
        <w:rPr>
          <w:rFonts w:ascii="Times New Roman" w:hAnsi="Times New Roman" w:cs="Times New Roman"/>
          <w:sz w:val="24"/>
          <w:szCs w:val="24"/>
        </w:rPr>
        <w:t>onsultations we</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e</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op</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n to business</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s, civ</w:t>
      </w:r>
      <w:r w:rsidRPr="00DC5278">
        <w:rPr>
          <w:rFonts w:ascii="Times New Roman" w:hAnsi="Times New Roman" w:cs="Times New Roman"/>
          <w:spacing w:val="2"/>
          <w:sz w:val="24"/>
          <w:szCs w:val="24"/>
        </w:rPr>
        <w:t>i</w:t>
      </w:r>
      <w:r w:rsidRPr="00DC5278">
        <w:rPr>
          <w:rFonts w:ascii="Times New Roman" w:hAnsi="Times New Roman" w:cs="Times New Roman"/>
          <w:sz w:val="24"/>
          <w:szCs w:val="24"/>
        </w:rPr>
        <w:t>l socie</w:t>
      </w:r>
      <w:r w:rsidRPr="00DC5278">
        <w:rPr>
          <w:rFonts w:ascii="Times New Roman" w:hAnsi="Times New Roman" w:cs="Times New Roman"/>
          <w:spacing w:val="2"/>
          <w:sz w:val="24"/>
          <w:szCs w:val="24"/>
        </w:rPr>
        <w:t>t</w:t>
      </w:r>
      <w:r w:rsidRPr="00DC5278">
        <w:rPr>
          <w:rFonts w:ascii="Times New Roman" w:hAnsi="Times New Roman" w:cs="Times New Roman"/>
          <w:sz w:val="24"/>
          <w:szCs w:val="24"/>
        </w:rPr>
        <w:t>y</w:t>
      </w:r>
      <w:r w:rsidRPr="00DC5278">
        <w:rPr>
          <w:rFonts w:ascii="Times New Roman" w:hAnsi="Times New Roman" w:cs="Times New Roman"/>
          <w:spacing w:val="-5"/>
          <w:sz w:val="24"/>
          <w:szCs w:val="24"/>
        </w:rPr>
        <w:t xml:space="preserve"> </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nd in</w:t>
      </w:r>
      <w:r w:rsidRPr="00DC5278">
        <w:rPr>
          <w:rFonts w:ascii="Times New Roman" w:hAnsi="Times New Roman" w:cs="Times New Roman"/>
          <w:spacing w:val="1"/>
          <w:sz w:val="24"/>
          <w:szCs w:val="24"/>
        </w:rPr>
        <w:t>t</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r</w:t>
      </w:r>
      <w:r w:rsidRPr="00DC5278">
        <w:rPr>
          <w:rFonts w:ascii="Times New Roman" w:hAnsi="Times New Roman" w:cs="Times New Roman"/>
          <w:spacing w:val="-2"/>
          <w:sz w:val="24"/>
          <w:szCs w:val="24"/>
        </w:rPr>
        <w:t>e</w:t>
      </w:r>
      <w:r w:rsidRPr="00DC5278">
        <w:rPr>
          <w:rFonts w:ascii="Times New Roman" w:hAnsi="Times New Roman" w:cs="Times New Roman"/>
          <w:sz w:val="24"/>
          <w:szCs w:val="24"/>
        </w:rPr>
        <w:t>sted m</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mbe</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 xml:space="preserve">s </w:t>
      </w:r>
      <w:r w:rsidRPr="00DC5278">
        <w:rPr>
          <w:rFonts w:ascii="Times New Roman" w:hAnsi="Times New Roman" w:cs="Times New Roman"/>
          <w:spacing w:val="2"/>
          <w:sz w:val="24"/>
          <w:szCs w:val="24"/>
        </w:rPr>
        <w:t>o</w:t>
      </w:r>
      <w:r w:rsidRPr="00DC5278">
        <w:rPr>
          <w:rFonts w:ascii="Times New Roman" w:hAnsi="Times New Roman" w:cs="Times New Roman"/>
          <w:sz w:val="24"/>
          <w:szCs w:val="24"/>
        </w:rPr>
        <w:t>f the</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publ</w:t>
      </w:r>
      <w:r w:rsidRPr="00DC5278">
        <w:rPr>
          <w:rFonts w:ascii="Times New Roman" w:hAnsi="Times New Roman" w:cs="Times New Roman"/>
          <w:spacing w:val="1"/>
          <w:sz w:val="24"/>
          <w:szCs w:val="24"/>
        </w:rPr>
        <w:t>i</w:t>
      </w:r>
      <w:r w:rsidRPr="00DC5278">
        <w:rPr>
          <w:rFonts w:ascii="Times New Roman" w:hAnsi="Times New Roman" w:cs="Times New Roman"/>
          <w:spacing w:val="-1"/>
          <w:sz w:val="24"/>
          <w:szCs w:val="24"/>
        </w:rPr>
        <w:t>c</w:t>
      </w:r>
      <w:r w:rsidRPr="00DC5278">
        <w:rPr>
          <w:rFonts w:ascii="Times New Roman" w:hAnsi="Times New Roman" w:cs="Times New Roman"/>
          <w:sz w:val="24"/>
          <w:szCs w:val="24"/>
        </w:rPr>
        <w:t xml:space="preserve">, </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nd were</w:t>
      </w:r>
      <w:r w:rsidRPr="00DC5278">
        <w:rPr>
          <w:rFonts w:ascii="Times New Roman" w:hAnsi="Times New Roman" w:cs="Times New Roman"/>
          <w:spacing w:val="2"/>
          <w:sz w:val="24"/>
          <w:szCs w:val="24"/>
        </w:rPr>
        <w:t xml:space="preserve"> </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dv</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rtised on the</w:t>
      </w:r>
      <w:r w:rsidRPr="00DC5278">
        <w:rPr>
          <w:rFonts w:ascii="Times New Roman" w:hAnsi="Times New Roman" w:cs="Times New Roman"/>
          <w:spacing w:val="-1"/>
          <w:sz w:val="24"/>
          <w:szCs w:val="24"/>
        </w:rPr>
        <w:t xml:space="preserve"> </w:t>
      </w:r>
      <w:r w:rsidRPr="00DC5278">
        <w:rPr>
          <w:rFonts w:ascii="Times New Roman" w:hAnsi="Times New Roman" w:cs="Times New Roman"/>
          <w:spacing w:val="2"/>
          <w:sz w:val="24"/>
          <w:szCs w:val="24"/>
        </w:rPr>
        <w:t>D</w:t>
      </w:r>
      <w:r w:rsidRPr="00DC5278">
        <w:rPr>
          <w:rFonts w:ascii="Times New Roman" w:hAnsi="Times New Roman" w:cs="Times New Roman"/>
          <w:spacing w:val="-1"/>
          <w:sz w:val="24"/>
          <w:szCs w:val="24"/>
        </w:rPr>
        <w:t>F</w:t>
      </w:r>
      <w:r w:rsidRPr="00DC5278">
        <w:rPr>
          <w:rFonts w:ascii="Times New Roman" w:hAnsi="Times New Roman" w:cs="Times New Roman"/>
          <w:sz w:val="24"/>
          <w:szCs w:val="24"/>
        </w:rPr>
        <w:t xml:space="preserve">AT </w:t>
      </w:r>
      <w:r w:rsidRPr="00DC5278">
        <w:rPr>
          <w:rFonts w:ascii="Times New Roman" w:hAnsi="Times New Roman" w:cs="Times New Roman"/>
          <w:spacing w:val="1"/>
          <w:sz w:val="24"/>
          <w:szCs w:val="24"/>
        </w:rPr>
        <w:t>w</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bsi</w:t>
      </w:r>
      <w:r w:rsidRPr="00DC5278">
        <w:rPr>
          <w:rFonts w:ascii="Times New Roman" w:hAnsi="Times New Roman" w:cs="Times New Roman"/>
          <w:spacing w:val="1"/>
          <w:sz w:val="24"/>
          <w:szCs w:val="24"/>
        </w:rPr>
        <w:t>t</w:t>
      </w:r>
      <w:r w:rsidRPr="00DC5278">
        <w:rPr>
          <w:rFonts w:ascii="Times New Roman" w:hAnsi="Times New Roman" w:cs="Times New Roman"/>
          <w:spacing w:val="-1"/>
          <w:sz w:val="24"/>
          <w:szCs w:val="24"/>
        </w:rPr>
        <w:t xml:space="preserve">e. DFAT provided updates on the TPP negotiations via its </w:t>
      </w:r>
      <w:proofErr w:type="gramStart"/>
      <w:r w:rsidRPr="00DC5278">
        <w:rPr>
          <w:rFonts w:ascii="Times New Roman" w:hAnsi="Times New Roman" w:cs="Times New Roman"/>
          <w:spacing w:val="-1"/>
          <w:sz w:val="24"/>
          <w:szCs w:val="24"/>
        </w:rPr>
        <w:t>website, and</w:t>
      </w:r>
      <w:proofErr w:type="gramEnd"/>
      <w:r w:rsidRPr="00DC5278">
        <w:rPr>
          <w:rFonts w:ascii="Times New Roman" w:hAnsi="Times New Roman" w:cs="Times New Roman"/>
          <w:spacing w:val="-1"/>
          <w:sz w:val="24"/>
          <w:szCs w:val="24"/>
        </w:rPr>
        <w:t xml:space="preserve"> consulted stakeholders and interested members of the public via group email address (</w:t>
      </w:r>
      <w:r w:rsidRPr="00DC5278">
        <w:rPr>
          <w:rStyle w:val="Strong"/>
          <w:rFonts w:ascii="Times New Roman" w:hAnsi="Times New Roman" w:cs="Times New Roman"/>
          <w:sz w:val="24"/>
          <w:szCs w:val="24"/>
        </w:rPr>
        <w:t>Email:</w:t>
      </w:r>
      <w:r w:rsidRPr="00DC5278">
        <w:rPr>
          <w:rFonts w:ascii="Times New Roman" w:hAnsi="Times New Roman" w:cs="Times New Roman"/>
          <w:sz w:val="24"/>
          <w:szCs w:val="24"/>
        </w:rPr>
        <w:t xml:space="preserve"> </w:t>
      </w:r>
      <w:hyperlink r:id="rId8" w:history="1">
        <w:r w:rsidRPr="00DC5278">
          <w:rPr>
            <w:rStyle w:val="Hyperlink"/>
            <w:rFonts w:ascii="Times New Roman" w:hAnsi="Times New Roman" w:cs="Times New Roman"/>
            <w:sz w:val="24"/>
            <w:szCs w:val="24"/>
          </w:rPr>
          <w:t>tpp@dfat.gov.au</w:t>
        </w:r>
      </w:hyperlink>
      <w:r w:rsidRPr="00DC5278">
        <w:rPr>
          <w:rFonts w:ascii="Times New Roman" w:hAnsi="Times New Roman" w:cs="Times New Roman"/>
          <w:sz w:val="24"/>
          <w:szCs w:val="24"/>
        </w:rPr>
        <w:t>).</w:t>
      </w:r>
      <w:r w:rsidRPr="00DC5278">
        <w:rPr>
          <w:rFonts w:ascii="Times New Roman" w:hAnsi="Times New Roman" w:cs="Times New Roman"/>
          <w:spacing w:val="-1"/>
          <w:sz w:val="24"/>
          <w:szCs w:val="24"/>
        </w:rPr>
        <w:t xml:space="preserve"> </w:t>
      </w:r>
    </w:p>
    <w:p w14:paraId="740380AF" w14:textId="77777777" w:rsidR="00B668A7" w:rsidRPr="00DC5278" w:rsidRDefault="00B668A7" w:rsidP="00DE462F">
      <w:pPr>
        <w:pStyle w:val="ListParagraph"/>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00"/>
        <w:ind w:right="133"/>
        <w:rPr>
          <w:rFonts w:ascii="Times New Roman" w:hAnsi="Times New Roman" w:cs="Times New Roman"/>
          <w:sz w:val="24"/>
          <w:szCs w:val="24"/>
        </w:rPr>
      </w:pPr>
      <w:r w:rsidRPr="00DC5278">
        <w:rPr>
          <w:rFonts w:ascii="Times New Roman" w:hAnsi="Times New Roman" w:cs="Times New Roman"/>
          <w:color w:val="auto"/>
          <w:sz w:val="24"/>
          <w:szCs w:val="24"/>
          <w:lang w:val="en-AU"/>
        </w:rPr>
        <w:lastRenderedPageBreak/>
        <w:t xml:space="preserve">Written stakeholder submissions were also actively encouraged throughout the negotiations by DFAT. The Government received more than 85 submissions, from a wide range of domestic stakeholders. </w:t>
      </w:r>
    </w:p>
    <w:p w14:paraId="740380B0" w14:textId="77777777" w:rsidR="00B668A7" w:rsidRPr="00DC5278" w:rsidRDefault="00B668A7" w:rsidP="00DE462F">
      <w:pPr>
        <w:suppressAutoHyphens/>
        <w:spacing w:after="200"/>
        <w:rPr>
          <w:rFonts w:eastAsia="Times New Roman"/>
          <w:b/>
          <w:bCs/>
          <w:i/>
          <w:iCs/>
        </w:rPr>
      </w:pPr>
      <w:r w:rsidRPr="00DC5278">
        <w:rPr>
          <w:b/>
          <w:bCs/>
          <w:i/>
          <w:iCs/>
        </w:rPr>
        <w:t>States and Territories</w:t>
      </w:r>
    </w:p>
    <w:p w14:paraId="740380B1" w14:textId="77777777" w:rsidR="00B668A7" w:rsidRPr="00DC5278" w:rsidRDefault="0085547B" w:rsidP="00DE462F">
      <w:pPr>
        <w:pStyle w:val="ListParagraph"/>
        <w:numPr>
          <w:ilvl w:val="0"/>
          <w:numId w:val="89"/>
        </w:numPr>
        <w:suppressAutoHyphens/>
        <w:spacing w:after="200"/>
        <w:rPr>
          <w:rFonts w:ascii="Times New Roman" w:eastAsia="Times New Roman" w:hAnsi="Times New Roman" w:cs="Times New Roman"/>
          <w:sz w:val="24"/>
          <w:szCs w:val="24"/>
        </w:rPr>
      </w:pPr>
      <w:r w:rsidRPr="00DC5278">
        <w:rPr>
          <w:rFonts w:ascii="Times New Roman" w:hAnsi="Times New Roman" w:cs="Times New Roman"/>
          <w:sz w:val="24"/>
          <w:szCs w:val="24"/>
        </w:rPr>
        <w:t>State and Territory G</w:t>
      </w:r>
      <w:r w:rsidR="00B668A7" w:rsidRPr="00DC5278">
        <w:rPr>
          <w:rFonts w:ascii="Times New Roman" w:hAnsi="Times New Roman" w:cs="Times New Roman"/>
          <w:sz w:val="24"/>
          <w:szCs w:val="24"/>
        </w:rPr>
        <w:t xml:space="preserve">overnments were consulted on a regular basis, including via correspondence, teleconferences, and at meetings of the Trade and Investment Ministers, Senior State and Territory Trade Officials Group (STOG) and Commonwealth-State-Territory Standing Committee on Treaties (SCOT). State and Territory departments were invited to make public submissions at the outset of negotiations and had the opportunity to make submissions throughout the negotiating period. </w:t>
      </w:r>
      <w:r w:rsidR="005029DC" w:rsidRPr="00DC5278">
        <w:rPr>
          <w:rFonts w:ascii="Times New Roman" w:hAnsi="Times New Roman" w:cs="Times New Roman"/>
          <w:sz w:val="24"/>
          <w:szCs w:val="24"/>
        </w:rPr>
        <w:t xml:space="preserve"> Throughout the negotiations,</w:t>
      </w:r>
      <w:r w:rsidR="00B668A7" w:rsidRPr="00DC5278">
        <w:rPr>
          <w:rFonts w:ascii="Times New Roman" w:hAnsi="Times New Roman" w:cs="Times New Roman"/>
          <w:sz w:val="24"/>
          <w:szCs w:val="24"/>
        </w:rPr>
        <w:t xml:space="preserve"> </w:t>
      </w:r>
      <w:r w:rsidR="005029DC" w:rsidRPr="00DC5278">
        <w:rPr>
          <w:rFonts w:ascii="Times New Roman" w:hAnsi="Times New Roman" w:cs="Times New Roman"/>
          <w:sz w:val="24"/>
          <w:szCs w:val="24"/>
        </w:rPr>
        <w:t xml:space="preserve">the </w:t>
      </w:r>
      <w:proofErr w:type="gramStart"/>
      <w:r w:rsidR="00B668A7" w:rsidRPr="00DC5278">
        <w:rPr>
          <w:rFonts w:ascii="Times New Roman" w:hAnsi="Times New Roman" w:cs="Times New Roman"/>
          <w:sz w:val="24"/>
          <w:szCs w:val="24"/>
        </w:rPr>
        <w:t>Trade Minister</w:t>
      </w:r>
      <w:proofErr w:type="gramEnd"/>
      <w:r w:rsidR="00B668A7" w:rsidRPr="00DC5278">
        <w:rPr>
          <w:rFonts w:ascii="Times New Roman" w:hAnsi="Times New Roman" w:cs="Times New Roman"/>
          <w:sz w:val="24"/>
          <w:szCs w:val="24"/>
        </w:rPr>
        <w:t xml:space="preserve"> wrote to State and Territory leaders seeking endorsement of Australia’s services and investment offer</w:t>
      </w:r>
      <w:r w:rsidR="005029DC" w:rsidRPr="00DC5278">
        <w:rPr>
          <w:rFonts w:ascii="Times New Roman" w:hAnsi="Times New Roman" w:cs="Times New Roman"/>
          <w:sz w:val="24"/>
          <w:szCs w:val="24"/>
        </w:rPr>
        <w:t>s</w:t>
      </w:r>
      <w:r w:rsidRPr="00DC5278">
        <w:rPr>
          <w:rFonts w:ascii="Times New Roman" w:hAnsi="Times New Roman" w:cs="Times New Roman"/>
          <w:sz w:val="24"/>
          <w:szCs w:val="24"/>
        </w:rPr>
        <w:t>, prior to exchanging offers with other TPP negotiating parties</w:t>
      </w:r>
      <w:r w:rsidR="00B668A7" w:rsidRPr="00DC5278">
        <w:rPr>
          <w:rFonts w:ascii="Times New Roman" w:hAnsi="Times New Roman" w:cs="Times New Roman"/>
          <w:sz w:val="24"/>
          <w:szCs w:val="24"/>
        </w:rPr>
        <w:t>, reflecting the responsibilities State and Territory Governments have for regulation of services and investment activities. State and Territory Governments subsequently advised that they supported the initial offer subject to continuing consultations on TPP.</w:t>
      </w:r>
    </w:p>
    <w:p w14:paraId="740380B2" w14:textId="77777777" w:rsidR="00B668A7" w:rsidRPr="00DC5278" w:rsidRDefault="00B668A7" w:rsidP="00DE462F">
      <w:pPr>
        <w:suppressAutoHyphens/>
        <w:spacing w:after="200"/>
        <w:rPr>
          <w:rFonts w:eastAsia="Times New Roman"/>
          <w:b/>
          <w:bCs/>
          <w:i/>
          <w:iCs/>
        </w:rPr>
      </w:pPr>
      <w:r w:rsidRPr="00DC5278">
        <w:rPr>
          <w:b/>
          <w:bCs/>
          <w:i/>
          <w:iCs/>
        </w:rPr>
        <w:t>Commonwealth Government agencies</w:t>
      </w:r>
    </w:p>
    <w:p w14:paraId="740380B3" w14:textId="77777777" w:rsidR="00B668A7" w:rsidRDefault="00B668A7" w:rsidP="00DE462F">
      <w:pPr>
        <w:pStyle w:val="ListParagraph"/>
        <w:numPr>
          <w:ilvl w:val="0"/>
          <w:numId w:val="89"/>
        </w:numPr>
        <w:suppressAutoHyphens/>
        <w:spacing w:after="200"/>
        <w:rPr>
          <w:rFonts w:ascii="Times New Roman" w:hAnsi="Times New Roman" w:cs="Times New Roman"/>
          <w:sz w:val="24"/>
          <w:szCs w:val="24"/>
        </w:rPr>
      </w:pPr>
      <w:r w:rsidRPr="00DC5278">
        <w:rPr>
          <w:rFonts w:ascii="Times New Roman" w:hAnsi="Times New Roman" w:cs="Times New Roman"/>
          <w:sz w:val="24"/>
          <w:szCs w:val="24"/>
        </w:rPr>
        <w:t>Commonwealth Government departments were consulted extensively throughout the negotiations and representatives from relevant departments participated in negotiating sessions held in in Australia and other TPP countries.</w:t>
      </w:r>
    </w:p>
    <w:p w14:paraId="740380B4" w14:textId="77777777" w:rsidR="00DE462F" w:rsidRDefault="00DE462F" w:rsidP="00DE462F">
      <w:pPr>
        <w:suppressAutoHyphens/>
        <w:spacing w:after="200"/>
        <w:rPr>
          <w:b/>
          <w:i/>
        </w:rPr>
      </w:pPr>
      <w:r w:rsidRPr="00DE462F">
        <w:rPr>
          <w:b/>
          <w:i/>
        </w:rPr>
        <w:t>Consultations since the TPP negotiations concluded</w:t>
      </w:r>
    </w:p>
    <w:p w14:paraId="740380B5" w14:textId="79EE08E0" w:rsidR="00DE462F" w:rsidRPr="00DE462F" w:rsidRDefault="00DE462F" w:rsidP="00DE462F">
      <w:pPr>
        <w:pStyle w:val="ListParagraph"/>
        <w:numPr>
          <w:ilvl w:val="0"/>
          <w:numId w:val="89"/>
        </w:numPr>
        <w:suppressAutoHyphens/>
        <w:spacing w:after="200"/>
        <w:rPr>
          <w:rFonts w:ascii="Times New Roman" w:hAnsi="Times New Roman" w:cs="Times New Roman"/>
          <w:sz w:val="24"/>
          <w:szCs w:val="24"/>
        </w:rPr>
      </w:pPr>
      <w:r w:rsidRPr="00DE462F">
        <w:rPr>
          <w:rFonts w:ascii="Times New Roman" w:hAnsi="Times New Roman" w:cs="Times New Roman"/>
          <w:sz w:val="24"/>
          <w:szCs w:val="24"/>
        </w:rPr>
        <w:t xml:space="preserve">DFAT has continued to consult stakeholders, State and Territory Governments, interested members of the public, and other Commonwealth Government departments since the negotiations concluded on 5 October in Atlanta. </w:t>
      </w:r>
      <w:r>
        <w:rPr>
          <w:rFonts w:ascii="Times New Roman" w:hAnsi="Times New Roman" w:cs="Times New Roman"/>
          <w:sz w:val="24"/>
          <w:szCs w:val="24"/>
        </w:rPr>
        <w:t xml:space="preserve"> </w:t>
      </w:r>
      <w:r w:rsidRPr="00DE462F">
        <w:rPr>
          <w:rFonts w:ascii="Times New Roman" w:hAnsi="Times New Roman" w:cs="Times New Roman"/>
          <w:sz w:val="24"/>
          <w:szCs w:val="24"/>
        </w:rPr>
        <w:t xml:space="preserve">DFAT will continue to carry out these consultations in the future. </w:t>
      </w:r>
      <w:r>
        <w:rPr>
          <w:rFonts w:ascii="Times New Roman" w:hAnsi="Times New Roman" w:cs="Times New Roman"/>
          <w:sz w:val="24"/>
          <w:szCs w:val="24"/>
        </w:rPr>
        <w:t xml:space="preserve"> </w:t>
      </w:r>
      <w:r w:rsidRPr="00DE462F">
        <w:rPr>
          <w:rFonts w:ascii="Times New Roman" w:hAnsi="Times New Roman" w:cs="Times New Roman"/>
          <w:sz w:val="24"/>
          <w:szCs w:val="24"/>
        </w:rPr>
        <w:t>DFAT will also continue to make information on the TPP publicly available in a</w:t>
      </w:r>
      <w:r w:rsidR="0036201B">
        <w:rPr>
          <w:rFonts w:ascii="Times New Roman" w:hAnsi="Times New Roman" w:cs="Times New Roman"/>
          <w:sz w:val="24"/>
          <w:szCs w:val="24"/>
        </w:rPr>
        <w:t xml:space="preserve"> timely fashion on its </w:t>
      </w:r>
      <w:hyperlink r:id="rId9" w:history="1">
        <w:r w:rsidR="0036201B" w:rsidRPr="0036201B">
          <w:rPr>
            <w:rStyle w:val="Hyperlink"/>
            <w:rFonts w:ascii="Times New Roman" w:hAnsi="Times New Roman" w:cs="Times New Roman"/>
            <w:sz w:val="24"/>
            <w:szCs w:val="24"/>
          </w:rPr>
          <w:t>website</w:t>
        </w:r>
      </w:hyperlink>
      <w:r w:rsidRPr="00DE462F">
        <w:rPr>
          <w:rFonts w:ascii="Times New Roman" w:hAnsi="Times New Roman" w:cs="Times New Roman"/>
          <w:sz w:val="24"/>
          <w:szCs w:val="24"/>
        </w:rPr>
        <w:t xml:space="preserve"> and respond appropriately to emails sent by stakeholders and interested members of the public to the DFAT TPP email address (</w:t>
      </w:r>
      <w:r w:rsidRPr="00DE462F">
        <w:rPr>
          <w:rFonts w:ascii="Times New Roman" w:hAnsi="Times New Roman" w:cs="Times New Roman"/>
          <w:b/>
          <w:sz w:val="24"/>
          <w:szCs w:val="24"/>
        </w:rPr>
        <w:t>Email:</w:t>
      </w:r>
      <w:r w:rsidRPr="00DE462F">
        <w:rPr>
          <w:rFonts w:ascii="Times New Roman" w:hAnsi="Times New Roman" w:cs="Times New Roman"/>
          <w:sz w:val="24"/>
          <w:szCs w:val="24"/>
        </w:rPr>
        <w:t xml:space="preserve"> tpp@dfat.gov.au).  </w:t>
      </w:r>
    </w:p>
    <w:p w14:paraId="740380B6" w14:textId="77777777" w:rsidR="00DE462F" w:rsidRPr="00DE462F" w:rsidRDefault="00DE462F" w:rsidP="00DE462F">
      <w:pPr>
        <w:pStyle w:val="ListParagraph"/>
        <w:numPr>
          <w:ilvl w:val="0"/>
          <w:numId w:val="89"/>
        </w:numPr>
        <w:suppressAutoHyphens/>
        <w:spacing w:after="200"/>
        <w:rPr>
          <w:rFonts w:ascii="Times New Roman" w:hAnsi="Times New Roman" w:cs="Times New Roman"/>
          <w:sz w:val="24"/>
          <w:szCs w:val="24"/>
        </w:rPr>
      </w:pPr>
      <w:proofErr w:type="gramStart"/>
      <w:r w:rsidRPr="00DE462F">
        <w:rPr>
          <w:rFonts w:ascii="Times New Roman" w:hAnsi="Times New Roman" w:cs="Times New Roman"/>
          <w:sz w:val="24"/>
          <w:szCs w:val="24"/>
        </w:rPr>
        <w:t>A large number of</w:t>
      </w:r>
      <w:proofErr w:type="gramEnd"/>
      <w:r w:rsidRPr="00DE462F">
        <w:rPr>
          <w:rFonts w:ascii="Times New Roman" w:hAnsi="Times New Roman" w:cs="Times New Roman"/>
          <w:sz w:val="24"/>
          <w:szCs w:val="24"/>
        </w:rPr>
        <w:t xml:space="preserve"> business stakeholders have made public comments welcoming the outcomes of the TPP negotiations. </w:t>
      </w:r>
      <w:r>
        <w:rPr>
          <w:rFonts w:ascii="Times New Roman" w:hAnsi="Times New Roman" w:cs="Times New Roman"/>
          <w:sz w:val="24"/>
          <w:szCs w:val="24"/>
        </w:rPr>
        <w:t xml:space="preserve"> </w:t>
      </w:r>
      <w:r w:rsidRPr="00DE462F">
        <w:rPr>
          <w:rFonts w:ascii="Times New Roman" w:hAnsi="Times New Roman" w:cs="Times New Roman"/>
          <w:sz w:val="24"/>
          <w:szCs w:val="24"/>
        </w:rPr>
        <w:t xml:space="preserve">Similarly, there have been positive public statements welcoming the TPP outcomes from </w:t>
      </w:r>
      <w:proofErr w:type="gramStart"/>
      <w:r w:rsidRPr="00DE462F">
        <w:rPr>
          <w:rFonts w:ascii="Times New Roman" w:hAnsi="Times New Roman" w:cs="Times New Roman"/>
          <w:sz w:val="24"/>
          <w:szCs w:val="24"/>
        </w:rPr>
        <w:t>a number of</w:t>
      </w:r>
      <w:proofErr w:type="gramEnd"/>
      <w:r w:rsidRPr="00DE462F">
        <w:rPr>
          <w:rFonts w:ascii="Times New Roman" w:hAnsi="Times New Roman" w:cs="Times New Roman"/>
          <w:sz w:val="24"/>
          <w:szCs w:val="24"/>
        </w:rPr>
        <w:t xml:space="preserve"> State and Territory Government representatives. </w:t>
      </w:r>
      <w:r>
        <w:rPr>
          <w:rFonts w:ascii="Times New Roman" w:hAnsi="Times New Roman" w:cs="Times New Roman"/>
          <w:sz w:val="24"/>
          <w:szCs w:val="24"/>
        </w:rPr>
        <w:t xml:space="preserve"> </w:t>
      </w:r>
      <w:r w:rsidRPr="00DE462F">
        <w:rPr>
          <w:rFonts w:ascii="Times New Roman" w:hAnsi="Times New Roman" w:cs="Times New Roman"/>
          <w:sz w:val="24"/>
          <w:szCs w:val="24"/>
        </w:rPr>
        <w:t>Some civil society groups have expressed concern with the ISDS</w:t>
      </w:r>
      <w:r>
        <w:rPr>
          <w:rFonts w:ascii="Times New Roman" w:hAnsi="Times New Roman" w:cs="Times New Roman"/>
          <w:sz w:val="24"/>
          <w:szCs w:val="24"/>
        </w:rPr>
        <w:t>-</w:t>
      </w:r>
      <w:r w:rsidRPr="00DE462F">
        <w:rPr>
          <w:rFonts w:ascii="Times New Roman" w:hAnsi="Times New Roman" w:cs="Times New Roman"/>
          <w:sz w:val="24"/>
          <w:szCs w:val="24"/>
        </w:rPr>
        <w:t xml:space="preserve">related outcomes.  </w:t>
      </w:r>
    </w:p>
    <w:p w14:paraId="740380B7" w14:textId="77777777" w:rsidR="00214009" w:rsidRPr="00DC5278" w:rsidRDefault="00DE462F" w:rsidP="00DE462F">
      <w:pPr>
        <w:pStyle w:val="Heading"/>
        <w:suppressAutoHyphens/>
        <w:spacing w:after="200"/>
        <w:rPr>
          <w:color w:val="auto"/>
        </w:rPr>
      </w:pPr>
      <w:bookmarkStart w:id="7" w:name="_Toc436321234"/>
      <w:r>
        <w:rPr>
          <w:rFonts w:eastAsia="Arial Unicode MS"/>
          <w:color w:val="auto"/>
        </w:rPr>
        <w:t xml:space="preserve">PART 8: </w:t>
      </w:r>
      <w:r w:rsidR="00214009" w:rsidRPr="00DC5278">
        <w:rPr>
          <w:rFonts w:eastAsia="Arial Unicode MS"/>
          <w:color w:val="auto"/>
        </w:rPr>
        <w:t>CONCLUSION</w:t>
      </w:r>
      <w:bookmarkEnd w:id="7"/>
      <w:r w:rsidR="00214009" w:rsidRPr="00DC5278">
        <w:rPr>
          <w:rFonts w:eastAsia="Arial Unicode MS"/>
          <w:color w:val="auto"/>
        </w:rPr>
        <w:t xml:space="preserve"> </w:t>
      </w:r>
    </w:p>
    <w:p w14:paraId="740380B8" w14:textId="77777777" w:rsidR="00BC1E8B" w:rsidRPr="00DC5278" w:rsidRDefault="005B6B31" w:rsidP="00DE462F">
      <w:pPr>
        <w:pStyle w:val="ListParagraph"/>
        <w:numPr>
          <w:ilvl w:val="0"/>
          <w:numId w:val="89"/>
        </w:numPr>
        <w:suppressAutoHyphens/>
        <w:spacing w:after="20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It is in Australia’s interests to </w:t>
      </w:r>
      <w:proofErr w:type="gramStart"/>
      <w:r w:rsidRPr="00DC5278">
        <w:rPr>
          <w:rFonts w:ascii="Times New Roman" w:hAnsi="Times New Roman" w:cs="Times New Roman"/>
          <w:sz w:val="24"/>
          <w:szCs w:val="24"/>
        </w:rPr>
        <w:t>enter into</w:t>
      </w:r>
      <w:proofErr w:type="gramEnd"/>
      <w:r w:rsidRPr="00DC5278">
        <w:rPr>
          <w:rFonts w:ascii="Times New Roman" w:hAnsi="Times New Roman" w:cs="Times New Roman"/>
          <w:sz w:val="24"/>
          <w:szCs w:val="24"/>
        </w:rPr>
        <w:t xml:space="preserve"> a regional FTA with </w:t>
      </w:r>
      <w:r w:rsidR="00F22B81" w:rsidRPr="00DC5278">
        <w:rPr>
          <w:rFonts w:ascii="Times New Roman" w:hAnsi="Times New Roman" w:cs="Times New Roman"/>
          <w:sz w:val="24"/>
          <w:szCs w:val="24"/>
        </w:rPr>
        <w:t>Brunei Darussalam, Canada, Chile, Japan, Malaysia, Mexico, Peru, New Zealand, Singapore, the United States and Vietnam</w:t>
      </w:r>
      <w:r w:rsidRPr="00DC5278">
        <w:rPr>
          <w:rFonts w:ascii="Times New Roman" w:hAnsi="Times New Roman" w:cs="Times New Roman"/>
          <w:sz w:val="24"/>
          <w:szCs w:val="24"/>
        </w:rPr>
        <w:t>, given the TPP is expected to:</w:t>
      </w:r>
    </w:p>
    <w:p w14:paraId="740380B9" w14:textId="77777777" w:rsidR="00BC1E8B" w:rsidRPr="00DC5278" w:rsidRDefault="005B6B31" w:rsidP="0085547B">
      <w:pPr>
        <w:pStyle w:val="ListParagraph"/>
        <w:numPr>
          <w:ilvl w:val="0"/>
          <w:numId w:val="90"/>
        </w:numPr>
        <w:tabs>
          <w:tab w:val="left" w:pos="851"/>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deliver commercially meaningful market access gains that will benefit Australian agriculture, resources, energy and manufacturing exporters, service providers, consumers and </w:t>
      </w:r>
      <w:proofErr w:type="gramStart"/>
      <w:r w:rsidRPr="00DC5278">
        <w:rPr>
          <w:rFonts w:ascii="Times New Roman" w:hAnsi="Times New Roman" w:cs="Times New Roman"/>
          <w:sz w:val="24"/>
          <w:szCs w:val="24"/>
        </w:rPr>
        <w:t>investors;</w:t>
      </w:r>
      <w:proofErr w:type="gramEnd"/>
    </w:p>
    <w:p w14:paraId="740380BA" w14:textId="77777777" w:rsidR="00BC1E8B" w:rsidRPr="00DC5278" w:rsidRDefault="005B6B31" w:rsidP="00DE462F">
      <w:pPr>
        <w:pStyle w:val="ListParagraph"/>
        <w:numPr>
          <w:ilvl w:val="0"/>
          <w:numId w:val="90"/>
        </w:numPr>
        <w:tabs>
          <w:tab w:val="left" w:pos="851"/>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lastRenderedPageBreak/>
        <w:t xml:space="preserve">secure Australian exporters’ competitive position </w:t>
      </w:r>
      <w:r w:rsidR="00214009" w:rsidRPr="00DC5278">
        <w:rPr>
          <w:rFonts w:ascii="Times New Roman" w:hAnsi="Times New Roman" w:cs="Times New Roman"/>
          <w:sz w:val="24"/>
          <w:szCs w:val="24"/>
        </w:rPr>
        <w:t>in the Asia-</w:t>
      </w:r>
      <w:proofErr w:type="gramStart"/>
      <w:r w:rsidR="00214009" w:rsidRPr="00DC5278">
        <w:rPr>
          <w:rFonts w:ascii="Times New Roman" w:hAnsi="Times New Roman" w:cs="Times New Roman"/>
          <w:sz w:val="24"/>
          <w:szCs w:val="24"/>
        </w:rPr>
        <w:t>Pacific</w:t>
      </w:r>
      <w:r w:rsidRPr="00DC5278">
        <w:rPr>
          <w:rFonts w:ascii="Times New Roman" w:hAnsi="Times New Roman" w:cs="Times New Roman"/>
          <w:sz w:val="24"/>
          <w:szCs w:val="24"/>
        </w:rPr>
        <w:t>;</w:t>
      </w:r>
      <w:proofErr w:type="gramEnd"/>
    </w:p>
    <w:p w14:paraId="740380BB" w14:textId="77777777" w:rsidR="00BC1E8B" w:rsidRPr="00DC5278" w:rsidRDefault="005B6B31" w:rsidP="00DE462F">
      <w:pPr>
        <w:pStyle w:val="ListParagraph"/>
        <w:numPr>
          <w:ilvl w:val="0"/>
          <w:numId w:val="90"/>
        </w:numPr>
        <w:tabs>
          <w:tab w:val="left" w:pos="851"/>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deliver faster and deeper market access gains than are possible through multilateral WTO </w:t>
      </w:r>
      <w:proofErr w:type="gramStart"/>
      <w:r w:rsidRPr="00DC5278">
        <w:rPr>
          <w:rFonts w:ascii="Times New Roman" w:hAnsi="Times New Roman" w:cs="Times New Roman"/>
          <w:sz w:val="24"/>
          <w:szCs w:val="24"/>
        </w:rPr>
        <w:t>negotiations;</w:t>
      </w:r>
      <w:proofErr w:type="gramEnd"/>
    </w:p>
    <w:p w14:paraId="740380BC" w14:textId="77777777" w:rsidR="00BC1E8B" w:rsidRPr="00DC5278" w:rsidRDefault="005B6B31" w:rsidP="00DE462F">
      <w:pPr>
        <w:pStyle w:val="ListParagraph"/>
        <w:numPr>
          <w:ilvl w:val="0"/>
          <w:numId w:val="90"/>
        </w:numPr>
        <w:tabs>
          <w:tab w:val="left" w:pos="851"/>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be consistent with WTO requirements for free trade agreements;</w:t>
      </w:r>
      <w:r w:rsidR="0072791A" w:rsidRPr="00DC5278">
        <w:rPr>
          <w:rFonts w:ascii="Times New Roman" w:hAnsi="Times New Roman" w:cs="Times New Roman"/>
          <w:sz w:val="24"/>
          <w:szCs w:val="24"/>
        </w:rPr>
        <w:t xml:space="preserve"> and</w:t>
      </w:r>
    </w:p>
    <w:p w14:paraId="740380BD" w14:textId="77777777" w:rsidR="00BC1E8B" w:rsidRPr="00DC5278" w:rsidRDefault="005B6B31" w:rsidP="00DE462F">
      <w:pPr>
        <w:pStyle w:val="ListParagraph"/>
        <w:numPr>
          <w:ilvl w:val="0"/>
          <w:numId w:val="90"/>
        </w:numPr>
        <w:tabs>
          <w:tab w:val="left" w:pos="851"/>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complement Australia’s efforts to seek additional trade </w:t>
      </w:r>
      <w:proofErr w:type="spellStart"/>
      <w:r w:rsidRPr="00DC5278">
        <w:rPr>
          <w:rFonts w:ascii="Times New Roman" w:hAnsi="Times New Roman" w:cs="Times New Roman"/>
          <w:sz w:val="24"/>
          <w:szCs w:val="24"/>
        </w:rPr>
        <w:t>liberalisation</w:t>
      </w:r>
      <w:proofErr w:type="spellEnd"/>
      <w:r w:rsidRPr="00DC5278">
        <w:rPr>
          <w:rFonts w:ascii="Times New Roman" w:hAnsi="Times New Roman" w:cs="Times New Roman"/>
          <w:sz w:val="24"/>
          <w:szCs w:val="24"/>
        </w:rPr>
        <w:t xml:space="preserve"> from </w:t>
      </w:r>
      <w:r w:rsidR="00AF611E" w:rsidRPr="00DC5278">
        <w:rPr>
          <w:rFonts w:ascii="Times New Roman" w:hAnsi="Times New Roman" w:cs="Times New Roman"/>
          <w:sz w:val="24"/>
          <w:szCs w:val="24"/>
        </w:rPr>
        <w:t xml:space="preserve">other TPP </w:t>
      </w:r>
      <w:r w:rsidR="00757274" w:rsidRPr="00DC5278">
        <w:rPr>
          <w:rFonts w:ascii="Times New Roman" w:hAnsi="Times New Roman" w:cs="Times New Roman"/>
          <w:sz w:val="24"/>
          <w:szCs w:val="24"/>
        </w:rPr>
        <w:t>parties</w:t>
      </w:r>
      <w:r w:rsidRPr="00DC5278">
        <w:rPr>
          <w:rFonts w:ascii="Times New Roman" w:hAnsi="Times New Roman" w:cs="Times New Roman"/>
          <w:sz w:val="24"/>
          <w:szCs w:val="24"/>
        </w:rPr>
        <w:t xml:space="preserve"> through the WTO and regional mechanisms</w:t>
      </w:r>
      <w:r w:rsidR="0072791A" w:rsidRPr="00DC5278">
        <w:rPr>
          <w:rFonts w:ascii="Times New Roman" w:hAnsi="Times New Roman" w:cs="Times New Roman"/>
          <w:sz w:val="24"/>
          <w:szCs w:val="24"/>
        </w:rPr>
        <w:t>.</w:t>
      </w:r>
    </w:p>
    <w:p w14:paraId="740380BE" w14:textId="77777777" w:rsidR="00BC1E8B" w:rsidRPr="00DC5278" w:rsidRDefault="005B6B31" w:rsidP="00DE462F">
      <w:pPr>
        <w:pStyle w:val="BodyA"/>
        <w:keepNext/>
        <w:numPr>
          <w:ilvl w:val="0"/>
          <w:numId w:val="89"/>
        </w:numPr>
        <w:suppressAutoHyphens/>
        <w:spacing w:after="120"/>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It should be noted that:</w:t>
      </w:r>
    </w:p>
    <w:p w14:paraId="740380BF" w14:textId="77777777" w:rsidR="00BC1E8B" w:rsidRPr="00DC5278" w:rsidRDefault="005B6B31" w:rsidP="00DE462F">
      <w:pPr>
        <w:pStyle w:val="ListParagraph"/>
        <w:keepNext/>
        <w:numPr>
          <w:ilvl w:val="0"/>
          <w:numId w:val="91"/>
        </w:numPr>
        <w:tabs>
          <w:tab w:val="left" w:pos="709"/>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the removal of tariffs on merchandise imports </w:t>
      </w:r>
      <w:r w:rsidR="0072791A" w:rsidRPr="00DC5278">
        <w:rPr>
          <w:rFonts w:ascii="Times New Roman" w:hAnsi="Times New Roman" w:cs="Times New Roman"/>
          <w:sz w:val="24"/>
          <w:szCs w:val="24"/>
        </w:rPr>
        <w:t xml:space="preserve">from Canada, Mexico and Peru </w:t>
      </w:r>
      <w:r w:rsidRPr="00DC5278">
        <w:rPr>
          <w:rFonts w:ascii="Times New Roman" w:hAnsi="Times New Roman" w:cs="Times New Roman"/>
          <w:sz w:val="24"/>
          <w:szCs w:val="24"/>
        </w:rPr>
        <w:t>will lead to reductions in tariff r</w:t>
      </w:r>
      <w:r w:rsidR="0085547B" w:rsidRPr="00DC5278">
        <w:rPr>
          <w:rFonts w:ascii="Times New Roman" w:hAnsi="Times New Roman" w:cs="Times New Roman"/>
          <w:sz w:val="24"/>
          <w:szCs w:val="24"/>
        </w:rPr>
        <w:t>evenue, and thereby affect the G</w:t>
      </w:r>
      <w:r w:rsidRPr="00DC5278">
        <w:rPr>
          <w:rFonts w:ascii="Times New Roman" w:hAnsi="Times New Roman" w:cs="Times New Roman"/>
          <w:sz w:val="24"/>
          <w:szCs w:val="24"/>
        </w:rPr>
        <w:t>overnment’s fiscal position, although this would be offset over time by the second-round effects of increased economic activity</w:t>
      </w:r>
      <w:r w:rsidR="0072791A" w:rsidRPr="00DC5278">
        <w:rPr>
          <w:rFonts w:ascii="Times New Roman" w:hAnsi="Times New Roman" w:cs="Times New Roman"/>
          <w:sz w:val="24"/>
          <w:szCs w:val="24"/>
        </w:rPr>
        <w:t>.  The tariff reduction will also result in lower costs to Australian consumers</w:t>
      </w:r>
      <w:r w:rsidRPr="00DC5278">
        <w:rPr>
          <w:rFonts w:ascii="Times New Roman" w:hAnsi="Times New Roman" w:cs="Times New Roman"/>
          <w:sz w:val="24"/>
          <w:szCs w:val="24"/>
        </w:rPr>
        <w:t xml:space="preserve">; </w:t>
      </w:r>
      <w:r w:rsidR="0072791A" w:rsidRPr="00DC5278">
        <w:rPr>
          <w:rFonts w:ascii="Times New Roman" w:hAnsi="Times New Roman" w:cs="Times New Roman"/>
          <w:sz w:val="24"/>
          <w:szCs w:val="24"/>
        </w:rPr>
        <w:t>and</w:t>
      </w:r>
    </w:p>
    <w:p w14:paraId="740380C0" w14:textId="77777777" w:rsidR="00624D60" w:rsidRPr="00DC5278" w:rsidRDefault="00624D60" w:rsidP="00DE462F">
      <w:pPr>
        <w:pStyle w:val="ListParagraph"/>
        <w:numPr>
          <w:ilvl w:val="0"/>
          <w:numId w:val="91"/>
        </w:numPr>
        <w:tabs>
          <w:tab w:val="left" w:pos="709"/>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Australia will virtually eliminate tariffs on all products within four years following the TPP’s entry into force.  Australia </w:t>
      </w:r>
      <w:r w:rsidR="005B6B31" w:rsidRPr="00DC5278">
        <w:rPr>
          <w:rFonts w:ascii="Times New Roman" w:hAnsi="Times New Roman" w:cs="Times New Roman"/>
          <w:sz w:val="24"/>
          <w:szCs w:val="24"/>
        </w:rPr>
        <w:t xml:space="preserve">will </w:t>
      </w:r>
      <w:r w:rsidRPr="00DC5278">
        <w:rPr>
          <w:rFonts w:ascii="Times New Roman" w:hAnsi="Times New Roman" w:cs="Times New Roman"/>
          <w:sz w:val="24"/>
          <w:szCs w:val="24"/>
        </w:rPr>
        <w:t xml:space="preserve">gradually phase out tariffs on a small number of products, mostly </w:t>
      </w:r>
      <w:r w:rsidRPr="00DC5278">
        <w:rPr>
          <w:rFonts w:ascii="Times New Roman" w:hAnsi="Times New Roman" w:cs="Times New Roman"/>
          <w:bCs/>
          <w:sz w:val="24"/>
          <w:szCs w:val="24"/>
        </w:rPr>
        <w:t>plastics and rubber, and textiles, clothing and footwear, iron and steel, motor vehicle components and some machinery and furniture.  The only tariffs in Australia’s offer that are not eliminated are those on used car imports.  These tariffs represent only 0.1 per cent of Australia’s total tariff lines.</w:t>
      </w:r>
    </w:p>
    <w:p w14:paraId="740380C1" w14:textId="77777777" w:rsidR="00BC1E8B" w:rsidRPr="00DC5278" w:rsidRDefault="00DE462F" w:rsidP="00DE462F">
      <w:pPr>
        <w:pStyle w:val="Heading"/>
        <w:suppressAutoHyphens/>
        <w:rPr>
          <w:color w:val="auto"/>
        </w:rPr>
      </w:pPr>
      <w:bookmarkStart w:id="8" w:name="_Toc436321235"/>
      <w:r>
        <w:rPr>
          <w:rFonts w:eastAsia="Arial Unicode MS"/>
          <w:color w:val="auto"/>
        </w:rPr>
        <w:t xml:space="preserve">PART 9: </w:t>
      </w:r>
      <w:r w:rsidR="005B6B31" w:rsidRPr="00DC5278">
        <w:rPr>
          <w:rFonts w:eastAsia="Arial Unicode MS"/>
          <w:color w:val="auto"/>
        </w:rPr>
        <w:t>IMPLEMENTATION AND REVIEW</w:t>
      </w:r>
      <w:bookmarkEnd w:id="8"/>
      <w:r w:rsidR="005B6B31" w:rsidRPr="00DC5278">
        <w:rPr>
          <w:rFonts w:eastAsia="Arial Unicode MS"/>
          <w:color w:val="auto"/>
        </w:rPr>
        <w:t xml:space="preserve"> </w:t>
      </w:r>
    </w:p>
    <w:p w14:paraId="740380C2" w14:textId="77777777" w:rsidR="00BC1E8B" w:rsidRPr="00DC5278" w:rsidRDefault="005B6B31" w:rsidP="00DE462F">
      <w:pPr>
        <w:pStyle w:val="ListParagraph"/>
        <w:numPr>
          <w:ilvl w:val="0"/>
          <w:numId w:val="89"/>
        </w:numPr>
        <w:suppressAutoHyphens/>
        <w:spacing w:after="120"/>
        <w:rPr>
          <w:rFonts w:ascii="Times New Roman" w:hAnsi="Times New Roman" w:cs="Times New Roman"/>
          <w:sz w:val="24"/>
          <w:szCs w:val="24"/>
        </w:rPr>
      </w:pPr>
      <w:r w:rsidRPr="00DC5278">
        <w:rPr>
          <w:rFonts w:ascii="Times New Roman" w:hAnsi="Times New Roman" w:cs="Times New Roman"/>
          <w:sz w:val="24"/>
          <w:szCs w:val="24"/>
        </w:rPr>
        <w:t>Implementation of</w:t>
      </w:r>
      <w:r w:rsidR="00F22B81" w:rsidRPr="00DC5278">
        <w:rPr>
          <w:rFonts w:ascii="Times New Roman" w:hAnsi="Times New Roman" w:cs="Times New Roman"/>
          <w:sz w:val="24"/>
          <w:szCs w:val="24"/>
        </w:rPr>
        <w:t xml:space="preserve"> the</w:t>
      </w:r>
      <w:r w:rsidRPr="00DC5278">
        <w:rPr>
          <w:rFonts w:ascii="Times New Roman" w:hAnsi="Times New Roman" w:cs="Times New Roman"/>
          <w:sz w:val="24"/>
          <w:szCs w:val="24"/>
        </w:rPr>
        <w:t xml:space="preserve"> TPP will require changes </w:t>
      </w:r>
      <w:proofErr w:type="gramStart"/>
      <w:r w:rsidRPr="00DC5278">
        <w:rPr>
          <w:rFonts w:ascii="Times New Roman" w:hAnsi="Times New Roman" w:cs="Times New Roman"/>
          <w:sz w:val="24"/>
          <w:szCs w:val="24"/>
        </w:rPr>
        <w:t>to:</w:t>
      </w:r>
      <w:proofErr w:type="gramEnd"/>
      <w:r w:rsidRPr="00DC5278">
        <w:rPr>
          <w:rFonts w:ascii="Times New Roman" w:hAnsi="Times New Roman" w:cs="Times New Roman"/>
          <w:sz w:val="24"/>
          <w:szCs w:val="24"/>
        </w:rPr>
        <w:t xml:space="preserve"> the </w:t>
      </w:r>
      <w:r w:rsidRPr="00DC5278">
        <w:rPr>
          <w:rFonts w:ascii="Times New Roman" w:hAnsi="Times New Roman" w:cs="Times New Roman"/>
          <w:i/>
          <w:iCs/>
          <w:sz w:val="24"/>
          <w:szCs w:val="24"/>
        </w:rPr>
        <w:t>Customs Act 1901</w:t>
      </w:r>
      <w:r w:rsidRPr="00DC5278">
        <w:rPr>
          <w:rFonts w:ascii="Times New Roman" w:hAnsi="Times New Roman" w:cs="Times New Roman"/>
          <w:iCs/>
          <w:sz w:val="24"/>
          <w:szCs w:val="24"/>
        </w:rPr>
        <w:t xml:space="preserve">; </w:t>
      </w:r>
      <w:r w:rsidRPr="00DC5278">
        <w:rPr>
          <w:rFonts w:ascii="Times New Roman" w:hAnsi="Times New Roman" w:cs="Times New Roman"/>
          <w:sz w:val="24"/>
          <w:szCs w:val="24"/>
        </w:rPr>
        <w:t xml:space="preserve">the </w:t>
      </w:r>
      <w:r w:rsidRPr="00DC5278">
        <w:rPr>
          <w:rFonts w:ascii="Times New Roman" w:hAnsi="Times New Roman" w:cs="Times New Roman"/>
          <w:i/>
          <w:iCs/>
          <w:sz w:val="24"/>
          <w:szCs w:val="24"/>
        </w:rPr>
        <w:t>Customs Tariff Act 1995</w:t>
      </w:r>
      <w:r w:rsidRPr="00DC5278">
        <w:rPr>
          <w:rFonts w:ascii="Times New Roman" w:hAnsi="Times New Roman" w:cs="Times New Roman"/>
          <w:iCs/>
          <w:sz w:val="24"/>
          <w:szCs w:val="24"/>
        </w:rPr>
        <w:t xml:space="preserve"> </w:t>
      </w:r>
      <w:r w:rsidRPr="00DC5278">
        <w:rPr>
          <w:rFonts w:ascii="Times New Roman" w:hAnsi="Times New Roman" w:cs="Times New Roman"/>
          <w:sz w:val="24"/>
          <w:szCs w:val="24"/>
        </w:rPr>
        <w:t xml:space="preserve">and associated regulations; </w:t>
      </w:r>
      <w:r w:rsidR="008079C2" w:rsidRPr="00DC5278">
        <w:rPr>
          <w:rFonts w:ascii="Times New Roman" w:hAnsi="Times New Roman" w:cs="Times New Roman"/>
          <w:sz w:val="24"/>
          <w:szCs w:val="24"/>
        </w:rPr>
        <w:t xml:space="preserve">and </w:t>
      </w:r>
      <w:r w:rsidRPr="00DC5278">
        <w:rPr>
          <w:rFonts w:ascii="Times New Roman" w:hAnsi="Times New Roman" w:cs="Times New Roman"/>
          <w:sz w:val="24"/>
          <w:szCs w:val="24"/>
        </w:rPr>
        <w:t>the</w:t>
      </w:r>
      <w:r w:rsidRPr="00DC5278">
        <w:rPr>
          <w:rFonts w:ascii="Times New Roman" w:hAnsi="Times New Roman" w:cs="Times New Roman"/>
          <w:iCs/>
          <w:sz w:val="24"/>
          <w:szCs w:val="24"/>
        </w:rPr>
        <w:t xml:space="preserve"> </w:t>
      </w:r>
      <w:r w:rsidRPr="00DC5278">
        <w:rPr>
          <w:rFonts w:ascii="Times New Roman" w:hAnsi="Times New Roman" w:cs="Times New Roman"/>
          <w:i/>
          <w:iCs/>
          <w:sz w:val="24"/>
          <w:szCs w:val="24"/>
        </w:rPr>
        <w:t>Foreign Acquisitions and Takeovers Regulations 1989</w:t>
      </w:r>
      <w:r w:rsidRPr="00DC5278">
        <w:rPr>
          <w:rFonts w:ascii="Times New Roman" w:hAnsi="Times New Roman" w:cs="Times New Roman"/>
          <w:sz w:val="24"/>
          <w:szCs w:val="24"/>
        </w:rPr>
        <w:t>.</w:t>
      </w:r>
      <w:r w:rsidR="00F22B81" w:rsidRPr="00DC5278">
        <w:rPr>
          <w:rFonts w:ascii="Times New Roman" w:hAnsi="Times New Roman" w:cs="Times New Roman"/>
          <w:sz w:val="24"/>
          <w:szCs w:val="24"/>
        </w:rPr>
        <w:t xml:space="preserve"> </w:t>
      </w:r>
    </w:p>
    <w:p w14:paraId="740380C3" w14:textId="77777777" w:rsidR="00CB523E" w:rsidRPr="00DC5278" w:rsidRDefault="00CB523E" w:rsidP="00DE462F">
      <w:pPr>
        <w:pStyle w:val="ListParagraph"/>
        <w:numPr>
          <w:ilvl w:val="0"/>
          <w:numId w:val="89"/>
        </w:numPr>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Minor regulatory changes relating to encoded broadcasts will be required </w:t>
      </w:r>
      <w:proofErr w:type="gramStart"/>
      <w:r w:rsidRPr="00DC5278">
        <w:rPr>
          <w:rFonts w:ascii="Times New Roman" w:hAnsi="Times New Roman" w:cs="Times New Roman"/>
          <w:sz w:val="24"/>
          <w:szCs w:val="24"/>
        </w:rPr>
        <w:t>in order to</w:t>
      </w:r>
      <w:proofErr w:type="gramEnd"/>
      <w:r w:rsidRPr="00DC5278">
        <w:rPr>
          <w:rFonts w:ascii="Times New Roman" w:hAnsi="Times New Roman" w:cs="Times New Roman"/>
          <w:sz w:val="24"/>
          <w:szCs w:val="24"/>
        </w:rPr>
        <w:t xml:space="preserve"> extend benefits in Part VAA of the </w:t>
      </w:r>
      <w:r w:rsidRPr="00DC5278">
        <w:rPr>
          <w:rFonts w:ascii="Times New Roman" w:hAnsi="Times New Roman" w:cs="Times New Roman"/>
          <w:i/>
          <w:iCs/>
          <w:sz w:val="24"/>
          <w:szCs w:val="24"/>
        </w:rPr>
        <w:t>Copyright Act 1968</w:t>
      </w:r>
      <w:r w:rsidRPr="00DC5278">
        <w:rPr>
          <w:rFonts w:ascii="Times New Roman" w:hAnsi="Times New Roman" w:cs="Times New Roman"/>
          <w:iCs/>
          <w:sz w:val="24"/>
          <w:szCs w:val="24"/>
        </w:rPr>
        <w:t xml:space="preserve"> that Australia already extends to parties to </w:t>
      </w:r>
      <w:r w:rsidRPr="00DC5278">
        <w:rPr>
          <w:rFonts w:ascii="Times New Roman" w:hAnsi="Times New Roman" w:cs="Times New Roman"/>
          <w:i/>
          <w:iCs/>
          <w:sz w:val="24"/>
          <w:szCs w:val="24"/>
        </w:rPr>
        <w:t>the International Convention for the Protection of Performers, Producers of Phonograms and Broadcasting Organization 1961</w:t>
      </w:r>
      <w:r w:rsidRPr="00DC5278">
        <w:rPr>
          <w:rFonts w:ascii="Times New Roman" w:hAnsi="Times New Roman" w:cs="Times New Roman"/>
          <w:iCs/>
          <w:sz w:val="24"/>
          <w:szCs w:val="24"/>
        </w:rPr>
        <w:t xml:space="preserve"> (the Rome Convention) to broadcasts fr</w:t>
      </w:r>
      <w:r w:rsidR="001900A3" w:rsidRPr="00DC5278">
        <w:rPr>
          <w:rFonts w:ascii="Times New Roman" w:hAnsi="Times New Roman" w:cs="Times New Roman"/>
          <w:iCs/>
          <w:sz w:val="24"/>
          <w:szCs w:val="24"/>
        </w:rPr>
        <w:t>o</w:t>
      </w:r>
      <w:r w:rsidRPr="00DC5278">
        <w:rPr>
          <w:rFonts w:ascii="Times New Roman" w:hAnsi="Times New Roman" w:cs="Times New Roman"/>
          <w:iCs/>
          <w:sz w:val="24"/>
          <w:szCs w:val="24"/>
        </w:rPr>
        <w:t xml:space="preserve">m Malaysia, Singapore, Brunei and </w:t>
      </w:r>
      <w:proofErr w:type="gramStart"/>
      <w:r w:rsidRPr="00DC5278">
        <w:rPr>
          <w:rFonts w:ascii="Times New Roman" w:hAnsi="Times New Roman" w:cs="Times New Roman"/>
          <w:iCs/>
          <w:sz w:val="24"/>
          <w:szCs w:val="24"/>
        </w:rPr>
        <w:t>New Zealand</w:t>
      </w:r>
      <w:r w:rsidRPr="00DC5278">
        <w:rPr>
          <w:rFonts w:ascii="Times New Roman" w:hAnsi="Times New Roman" w:cs="Times New Roman"/>
          <w:sz w:val="24"/>
          <w:szCs w:val="24"/>
        </w:rPr>
        <w:t>;</w:t>
      </w:r>
      <w:proofErr w:type="gramEnd"/>
    </w:p>
    <w:p w14:paraId="740380C4" w14:textId="77777777" w:rsidR="009A781A" w:rsidRPr="00DC5278" w:rsidRDefault="00501F58" w:rsidP="00DE462F">
      <w:pPr>
        <w:pStyle w:val="ListParagraph"/>
        <w:numPr>
          <w:ilvl w:val="0"/>
          <w:numId w:val="89"/>
        </w:numPr>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The TPP will also require new legislation to implement the dom</w:t>
      </w:r>
      <w:r w:rsidR="00CB523E" w:rsidRPr="00DC5278">
        <w:rPr>
          <w:rFonts w:ascii="Times New Roman" w:hAnsi="Times New Roman" w:cs="Times New Roman"/>
          <w:sz w:val="24"/>
          <w:szCs w:val="24"/>
        </w:rPr>
        <w:t>estic review obligation in the G</w:t>
      </w:r>
      <w:r w:rsidRPr="00DC5278">
        <w:rPr>
          <w:rFonts w:ascii="Times New Roman" w:hAnsi="Times New Roman" w:cs="Times New Roman"/>
          <w:sz w:val="24"/>
          <w:szCs w:val="24"/>
        </w:rPr>
        <w:t xml:space="preserve">overnment </w:t>
      </w:r>
      <w:r w:rsidR="00CB523E" w:rsidRPr="00DC5278">
        <w:rPr>
          <w:rFonts w:ascii="Times New Roman" w:hAnsi="Times New Roman" w:cs="Times New Roman"/>
          <w:sz w:val="24"/>
          <w:szCs w:val="24"/>
        </w:rPr>
        <w:t>P</w:t>
      </w:r>
      <w:r w:rsidRPr="00DC5278">
        <w:rPr>
          <w:rFonts w:ascii="Times New Roman" w:hAnsi="Times New Roman" w:cs="Times New Roman"/>
          <w:sz w:val="24"/>
          <w:szCs w:val="24"/>
        </w:rPr>
        <w:t xml:space="preserve">rocurement </w:t>
      </w:r>
      <w:r w:rsidR="00CB523E" w:rsidRPr="00DC5278">
        <w:rPr>
          <w:rFonts w:ascii="Times New Roman" w:hAnsi="Times New Roman" w:cs="Times New Roman"/>
          <w:sz w:val="24"/>
          <w:szCs w:val="24"/>
        </w:rPr>
        <w:t>C</w:t>
      </w:r>
      <w:r w:rsidRPr="00DC5278">
        <w:rPr>
          <w:rFonts w:ascii="Times New Roman" w:hAnsi="Times New Roman" w:cs="Times New Roman"/>
          <w:sz w:val="24"/>
          <w:szCs w:val="24"/>
        </w:rPr>
        <w:t>hapter.</w:t>
      </w:r>
      <w:r w:rsidR="00BE72D0" w:rsidRPr="00DC5278">
        <w:rPr>
          <w:rFonts w:ascii="Times New Roman" w:hAnsi="Times New Roman" w:cs="Times New Roman"/>
          <w:sz w:val="24"/>
          <w:szCs w:val="24"/>
        </w:rPr>
        <w:t xml:space="preserve"> This will involve a scheme under which procurement decisions would be subject to administrative or judicial review.  </w:t>
      </w:r>
    </w:p>
    <w:p w14:paraId="740380C5" w14:textId="77777777" w:rsidR="002173C5" w:rsidRPr="00DC5278" w:rsidRDefault="002173C5" w:rsidP="00DE462F">
      <w:pPr>
        <w:pStyle w:val="ListParagraph"/>
        <w:numPr>
          <w:ilvl w:val="0"/>
          <w:numId w:val="89"/>
        </w:numPr>
        <w:suppressAutoHyphens/>
        <w:spacing w:after="120"/>
        <w:rPr>
          <w:rFonts w:ascii="Times New Roman" w:eastAsia="Times New Roman" w:hAnsi="Times New Roman" w:cs="Times New Roman"/>
          <w:b/>
          <w:bCs/>
          <w:i/>
          <w:sz w:val="24"/>
          <w:szCs w:val="24"/>
        </w:rPr>
      </w:pPr>
      <w:r w:rsidRPr="00DC5278">
        <w:rPr>
          <w:rFonts w:ascii="Times New Roman" w:hAnsi="Times New Roman" w:cs="Times New Roman"/>
          <w:sz w:val="24"/>
          <w:szCs w:val="24"/>
        </w:rPr>
        <w:t>The TPP will enter into force 60 days after all original signatories have completed their domestic treaty-making procedures (i.e. ratified it).</w:t>
      </w:r>
      <w:r w:rsidR="009A781A" w:rsidRPr="00DC5278">
        <w:rPr>
          <w:rFonts w:ascii="Times New Roman" w:hAnsi="Times New Roman" w:cs="Times New Roman"/>
          <w:sz w:val="24"/>
          <w:szCs w:val="24"/>
        </w:rPr>
        <w:t xml:space="preserve">  </w:t>
      </w:r>
      <w:r w:rsidRPr="00DC5278">
        <w:rPr>
          <w:rFonts w:ascii="Times New Roman" w:hAnsi="Times New Roman" w:cs="Times New Roman"/>
          <w:sz w:val="24"/>
          <w:szCs w:val="24"/>
        </w:rPr>
        <w:t xml:space="preserve">If this has not occurred within two years of signature, the Agreement will enter into force 60 days after at least six original signatories accounting for 85 per cent of the combined gross domestic product of the original signatories have ratified the </w:t>
      </w:r>
      <w:r w:rsidR="009A781A" w:rsidRPr="00DC5278">
        <w:rPr>
          <w:rFonts w:ascii="Times New Roman" w:hAnsi="Times New Roman" w:cs="Times New Roman"/>
          <w:sz w:val="24"/>
          <w:szCs w:val="24"/>
        </w:rPr>
        <w:t>A</w:t>
      </w:r>
      <w:r w:rsidRPr="00DC5278">
        <w:rPr>
          <w:rFonts w:ascii="Times New Roman" w:hAnsi="Times New Roman" w:cs="Times New Roman"/>
          <w:sz w:val="24"/>
          <w:szCs w:val="24"/>
        </w:rPr>
        <w:t>greement.</w:t>
      </w:r>
    </w:p>
    <w:p w14:paraId="740380C6" w14:textId="77777777" w:rsidR="009A781A" w:rsidRPr="00DC5278" w:rsidRDefault="00C61DDD" w:rsidP="00DE462F">
      <w:pPr>
        <w:pStyle w:val="ListParagraph"/>
        <w:numPr>
          <w:ilvl w:val="0"/>
          <w:numId w:val="89"/>
        </w:numPr>
        <w:suppressAutoHyphens/>
        <w:spacing w:after="120"/>
        <w:rPr>
          <w:rFonts w:ascii="Times New Roman" w:eastAsia="Times New Roman" w:hAnsi="Times New Roman" w:cs="Times New Roman"/>
          <w:b/>
          <w:bCs/>
          <w:i/>
          <w:sz w:val="24"/>
          <w:szCs w:val="24"/>
        </w:rPr>
      </w:pPr>
      <w:r w:rsidRPr="00DC5278">
        <w:rPr>
          <w:rFonts w:ascii="Times New Roman" w:hAnsi="Times New Roman" w:cs="Times New Roman"/>
          <w:sz w:val="24"/>
          <w:szCs w:val="24"/>
        </w:rPr>
        <w:t xml:space="preserve">A TPP Commission established under the Agreement will be responsible for the operation of the TPP.  The Commission will review the operation of the </w:t>
      </w:r>
      <w:r w:rsidRPr="00DC5278">
        <w:rPr>
          <w:rFonts w:ascii="Times New Roman" w:hAnsi="Times New Roman" w:cs="Times New Roman"/>
          <w:sz w:val="24"/>
          <w:szCs w:val="24"/>
        </w:rPr>
        <w:lastRenderedPageBreak/>
        <w:t xml:space="preserve">TPP three years after entry into force of the Agreement and at least every five years thereafter.  </w:t>
      </w:r>
    </w:p>
    <w:p w14:paraId="740380C7" w14:textId="77777777" w:rsidR="00C61DDD" w:rsidRPr="00DC5278" w:rsidRDefault="00C61DDD" w:rsidP="0085547B">
      <w:pPr>
        <w:pStyle w:val="ListParagraph"/>
        <w:widowControl w:val="0"/>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tabs>
          <w:tab w:val="left" w:pos="714"/>
        </w:tabs>
        <w:suppressAutoHyphens/>
        <w:autoSpaceDE w:val="0"/>
        <w:autoSpaceDN w:val="0"/>
        <w:adjustRightInd w:val="0"/>
        <w:spacing w:after="200"/>
        <w:ind w:left="658" w:hanging="658"/>
        <w:rPr>
          <w:rFonts w:ascii="Times New Roman" w:hAnsi="Times New Roman" w:cs="Times New Roman"/>
          <w:sz w:val="24"/>
          <w:szCs w:val="24"/>
        </w:rPr>
      </w:pPr>
      <w:r w:rsidRPr="00DC5278">
        <w:rPr>
          <w:rFonts w:ascii="Times New Roman" w:hAnsi="Times New Roman" w:cs="Times New Roman"/>
          <w:sz w:val="24"/>
          <w:szCs w:val="24"/>
        </w:rPr>
        <w:t xml:space="preserve">To amend the Agreement, all Parties must agree in writing.  Any state or </w:t>
      </w:r>
      <w:r w:rsidR="0085547B" w:rsidRPr="00DC5278">
        <w:rPr>
          <w:rFonts w:ascii="Times New Roman" w:hAnsi="Times New Roman" w:cs="Times New Roman"/>
          <w:sz w:val="24"/>
          <w:szCs w:val="24"/>
        </w:rPr>
        <w:t xml:space="preserve">separate </w:t>
      </w:r>
      <w:r w:rsidRPr="00DC5278">
        <w:rPr>
          <w:rFonts w:ascii="Times New Roman" w:hAnsi="Times New Roman" w:cs="Times New Roman"/>
          <w:sz w:val="24"/>
          <w:szCs w:val="24"/>
        </w:rPr>
        <w:t xml:space="preserve">customs territory that is a member of APEC (or a non-APEC member, if agreed by the Parties) may accede to the TPP if it is prepared to comply with the provisions of the Agreement, other terms and conditions specified, and if all TPP Parties agree to the accession. </w:t>
      </w:r>
    </w:p>
    <w:p w14:paraId="740380C8" w14:textId="77777777" w:rsidR="00BC1E8B" w:rsidRPr="00DC5278" w:rsidRDefault="00C61DDD" w:rsidP="0085547B">
      <w:pPr>
        <w:pStyle w:val="ListParagraph"/>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tabs>
          <w:tab w:val="left" w:pos="714"/>
        </w:tabs>
        <w:suppressAutoHyphens/>
        <w:autoSpaceDE w:val="0"/>
        <w:autoSpaceDN w:val="0"/>
        <w:adjustRightInd w:val="0"/>
        <w:spacing w:after="200"/>
        <w:ind w:right="-58"/>
        <w:rPr>
          <w:rFonts w:ascii="Times New Roman" w:hAnsi="Times New Roman" w:cs="Times New Roman"/>
          <w:sz w:val="24"/>
          <w:szCs w:val="24"/>
        </w:rPr>
      </w:pPr>
      <w:r w:rsidRPr="00DC5278">
        <w:rPr>
          <w:rFonts w:ascii="Times New Roman" w:hAnsi="Times New Roman" w:cs="Times New Roman"/>
          <w:sz w:val="24"/>
          <w:szCs w:val="24"/>
        </w:rPr>
        <w:t>Any Party may withdraw from the TPP by providing written notice to the De</w:t>
      </w:r>
      <w:r w:rsidR="0085547B" w:rsidRPr="00DC5278">
        <w:rPr>
          <w:rFonts w:ascii="Times New Roman" w:hAnsi="Times New Roman" w:cs="Times New Roman"/>
          <w:sz w:val="24"/>
          <w:szCs w:val="24"/>
        </w:rPr>
        <w:t>p</w:t>
      </w:r>
      <w:r w:rsidRPr="00DC5278">
        <w:rPr>
          <w:rFonts w:ascii="Times New Roman" w:hAnsi="Times New Roman" w:cs="Times New Roman"/>
          <w:sz w:val="24"/>
          <w:szCs w:val="24"/>
        </w:rPr>
        <w:t>ositary and other Parties.  A withdrawal shall take effect six months after a Party provides written notification, unless the Parties agree on a different peri</w:t>
      </w:r>
      <w:r w:rsidR="0085547B" w:rsidRPr="00DC5278">
        <w:rPr>
          <w:rFonts w:ascii="Times New Roman" w:hAnsi="Times New Roman" w:cs="Times New Roman"/>
          <w:sz w:val="24"/>
          <w:szCs w:val="24"/>
        </w:rPr>
        <w:t xml:space="preserve">od. </w:t>
      </w:r>
      <w:r w:rsidR="005B6B31" w:rsidRPr="00DC5278">
        <w:rPr>
          <w:rFonts w:ascii="Times New Roman" w:eastAsia="Times New Roman" w:hAnsi="Times New Roman" w:cs="Times New Roman"/>
          <w:b/>
          <w:bCs/>
          <w:color w:val="auto"/>
          <w:sz w:val="24"/>
          <w:szCs w:val="24"/>
          <w:lang w:val="en-AU"/>
        </w:rPr>
        <w:br w:type="page"/>
      </w:r>
    </w:p>
    <w:p w14:paraId="740380C9" w14:textId="77777777" w:rsidR="00BC1E8B" w:rsidRPr="00DC5278" w:rsidRDefault="005B6B31" w:rsidP="0085547B">
      <w:pPr>
        <w:pStyle w:val="Heading"/>
        <w:suppressAutoHyphens/>
        <w:rPr>
          <w:rFonts w:eastAsia="Arial Unicode MS"/>
          <w:color w:val="auto"/>
        </w:rPr>
      </w:pPr>
      <w:bookmarkStart w:id="9" w:name="_Toc436321236"/>
      <w:r w:rsidRPr="00DC5278">
        <w:rPr>
          <w:rFonts w:eastAsia="Arial Unicode MS"/>
          <w:color w:val="auto"/>
        </w:rPr>
        <w:lastRenderedPageBreak/>
        <w:t>ATTACHMENT: REGULATORY BURDEN AND COST OFFSET ESTIMATE</w:t>
      </w:r>
      <w:bookmarkEnd w:id="9"/>
    </w:p>
    <w:p w14:paraId="740380CA" w14:textId="77777777" w:rsidR="003F71E2" w:rsidRPr="00DC5278" w:rsidRDefault="003F71E2" w:rsidP="0085547B">
      <w:pPr>
        <w:pStyle w:val="ListParagraph"/>
        <w:suppressAutoHyphens/>
        <w:spacing w:after="120"/>
        <w:ind w:left="0"/>
        <w:rPr>
          <w:rFonts w:ascii="Times New Roman" w:hAnsi="Times New Roman" w:cs="Times New Roman"/>
          <w:b/>
          <w:sz w:val="24"/>
          <w:szCs w:val="24"/>
        </w:rPr>
      </w:pPr>
      <w:r w:rsidRPr="00DC5278">
        <w:rPr>
          <w:rFonts w:ascii="Times New Roman" w:hAnsi="Times New Roman" w:cs="Times New Roman"/>
          <w:sz w:val="24"/>
          <w:szCs w:val="24"/>
        </w:rPr>
        <w:t>1.</w:t>
      </w:r>
      <w:r w:rsidRPr="00DC5278">
        <w:rPr>
          <w:rFonts w:ascii="Times New Roman" w:hAnsi="Times New Roman" w:cs="Times New Roman"/>
          <w:sz w:val="24"/>
          <w:szCs w:val="24"/>
        </w:rPr>
        <w:tab/>
        <w:t xml:space="preserve">The entry into force of the Trans-Pacific Partnership (TPP) is expected to result in a small reduction in ongoing business compliance costs for Australian exporters to TPP Parties.  The reduction arises from </w:t>
      </w:r>
      <w:r w:rsidR="00432FB8" w:rsidRPr="00DC5278">
        <w:rPr>
          <w:rFonts w:ascii="Times New Roman" w:hAnsi="Times New Roman" w:cs="Times New Roman"/>
          <w:sz w:val="24"/>
          <w:szCs w:val="24"/>
        </w:rPr>
        <w:t xml:space="preserve">two sources.  First, the ability of exporters to use one set of documentary procedures to export to 11 other markets instead of under eight separate FTAs plus three non-FTA partners.  Second, </w:t>
      </w:r>
      <w:r w:rsidRPr="00DC5278">
        <w:rPr>
          <w:rFonts w:ascii="Times New Roman" w:hAnsi="Times New Roman" w:cs="Times New Roman"/>
          <w:sz w:val="24"/>
          <w:szCs w:val="24"/>
        </w:rPr>
        <w:t>the possibility that some businesses that previously sought and obtained non-preferential certificates of origin (COOs) may now be able to self-certify the origin of their goods for exports to Brunei Darussalam, Canada, New Zealand, Mexico, Peru, Singapore and Vietnam.  Existing agreements allow businesses to self-certify the origin of their goods for exports to Chile, Japan, Malaysia and the United States.</w:t>
      </w:r>
    </w:p>
    <w:p w14:paraId="740380CB" w14:textId="77777777" w:rsidR="003F71E2" w:rsidRPr="00DC5278" w:rsidRDefault="003F71E2" w:rsidP="0085547B">
      <w:pPr>
        <w:pStyle w:val="ListParagraph"/>
        <w:suppressAutoHyphens/>
        <w:spacing w:after="120"/>
        <w:ind w:left="0"/>
        <w:rPr>
          <w:rFonts w:ascii="Times New Roman" w:hAnsi="Times New Roman" w:cs="Times New Roman"/>
          <w:b/>
          <w:sz w:val="24"/>
          <w:szCs w:val="24"/>
        </w:rPr>
      </w:pPr>
      <w:r w:rsidRPr="00DC5278">
        <w:rPr>
          <w:rFonts w:ascii="Times New Roman" w:hAnsi="Times New Roman" w:cs="Times New Roman"/>
          <w:sz w:val="24"/>
          <w:szCs w:val="24"/>
        </w:rPr>
        <w:t>2.</w:t>
      </w:r>
      <w:r w:rsidRPr="00DC5278">
        <w:rPr>
          <w:rFonts w:ascii="Times New Roman" w:hAnsi="Times New Roman" w:cs="Times New Roman"/>
          <w:sz w:val="24"/>
          <w:szCs w:val="24"/>
        </w:rPr>
        <w:tab/>
        <w:t>There is a significant level of uncertainty regarding the number and composition of COOs issued in respect of Australian exports into TPP Parties.  Accordingly, the estimates of the compliance costs under the status quo – as well as the likely incremental changes – are largely assumption driven and should be interpreted as such.  However, based on the available data, it is possible to gain an appreciation of the order of magnitude of these changes.</w:t>
      </w:r>
    </w:p>
    <w:p w14:paraId="740380CC" w14:textId="77777777" w:rsidR="003F71E2" w:rsidRPr="00DC5278" w:rsidRDefault="003F71E2" w:rsidP="0085547B">
      <w:pPr>
        <w:pStyle w:val="ListParagraph"/>
        <w:suppressAutoHyphens/>
        <w:spacing w:after="120"/>
        <w:ind w:left="0"/>
        <w:rPr>
          <w:rFonts w:ascii="Times New Roman" w:hAnsi="Times New Roman" w:cs="Times New Roman"/>
          <w:b/>
          <w:i/>
          <w:sz w:val="24"/>
          <w:szCs w:val="24"/>
        </w:rPr>
      </w:pPr>
      <w:r w:rsidRPr="00DC5278">
        <w:rPr>
          <w:rFonts w:ascii="Times New Roman" w:hAnsi="Times New Roman" w:cs="Times New Roman"/>
          <w:b/>
          <w:i/>
          <w:sz w:val="24"/>
          <w:szCs w:val="24"/>
        </w:rPr>
        <w:t>Certificates of Origin</w:t>
      </w:r>
    </w:p>
    <w:p w14:paraId="740380CD" w14:textId="77777777" w:rsidR="003F71E2" w:rsidRPr="00DC5278" w:rsidRDefault="003F71E2" w:rsidP="0085547B">
      <w:pPr>
        <w:pStyle w:val="ListParagraph"/>
        <w:suppressAutoHyphens/>
        <w:spacing w:after="120"/>
        <w:ind w:left="0"/>
        <w:rPr>
          <w:rFonts w:ascii="Times New Roman" w:hAnsi="Times New Roman" w:cs="Times New Roman"/>
          <w:sz w:val="24"/>
          <w:szCs w:val="24"/>
        </w:rPr>
      </w:pPr>
      <w:r w:rsidRPr="00DC5278">
        <w:rPr>
          <w:rFonts w:ascii="Times New Roman" w:hAnsi="Times New Roman" w:cs="Times New Roman"/>
          <w:sz w:val="24"/>
          <w:szCs w:val="24"/>
        </w:rPr>
        <w:t>3.</w:t>
      </w:r>
      <w:r w:rsidRPr="00DC5278">
        <w:rPr>
          <w:rFonts w:ascii="Times New Roman" w:hAnsi="Times New Roman" w:cs="Times New Roman"/>
          <w:sz w:val="24"/>
          <w:szCs w:val="24"/>
        </w:rPr>
        <w:tab/>
        <w:t>COOs are issued by industry groups such as the Australian Chamber of Commerce and Industry and the Australian Industry Group.  Preferential certificates account for around 10 per cent of all certificates issued.  Preferential certificates are generally issued in respect of countries with whom Austra</w:t>
      </w:r>
      <w:r w:rsidR="0085547B" w:rsidRPr="00DC5278">
        <w:rPr>
          <w:rFonts w:ascii="Times New Roman" w:hAnsi="Times New Roman" w:cs="Times New Roman"/>
          <w:sz w:val="24"/>
          <w:szCs w:val="24"/>
        </w:rPr>
        <w:t>lia has a free trade agreement</w:t>
      </w:r>
      <w:r w:rsidRPr="00DC5278">
        <w:rPr>
          <w:rFonts w:ascii="Times New Roman" w:hAnsi="Times New Roman" w:cs="Times New Roman"/>
          <w:sz w:val="24"/>
          <w:szCs w:val="24"/>
        </w:rPr>
        <w:t>, but which do not allow for self-declaration.</w:t>
      </w:r>
    </w:p>
    <w:p w14:paraId="740380CE" w14:textId="77777777" w:rsidR="003F71E2" w:rsidRPr="00DC5278" w:rsidRDefault="003F71E2" w:rsidP="0085547B">
      <w:pPr>
        <w:pStyle w:val="ListParagraph"/>
        <w:suppressAutoHyphens/>
        <w:spacing w:after="120"/>
        <w:ind w:left="0"/>
        <w:rPr>
          <w:rFonts w:ascii="Times New Roman" w:hAnsi="Times New Roman" w:cs="Times New Roman"/>
          <w:sz w:val="24"/>
          <w:szCs w:val="24"/>
        </w:rPr>
      </w:pPr>
      <w:r w:rsidRPr="00DC5278">
        <w:rPr>
          <w:rFonts w:ascii="Times New Roman" w:hAnsi="Times New Roman" w:cs="Times New Roman"/>
          <w:sz w:val="24"/>
          <w:szCs w:val="24"/>
        </w:rPr>
        <w:t>4.</w:t>
      </w:r>
      <w:r w:rsidRPr="00DC5278">
        <w:rPr>
          <w:rFonts w:ascii="Times New Roman" w:hAnsi="Times New Roman" w:cs="Times New Roman"/>
          <w:sz w:val="24"/>
          <w:szCs w:val="24"/>
        </w:rPr>
        <w:tab/>
        <w:t>TPP Parties represent 33 per cent of Australia’s total goods exports and include five of Australia’s top 10 goods export destinations (Japan, the US, New Zealand, Singapore and Malaysia).</w:t>
      </w:r>
    </w:p>
    <w:p w14:paraId="740380CF" w14:textId="77777777" w:rsidR="003F71E2" w:rsidRPr="00DC5278" w:rsidRDefault="003F71E2" w:rsidP="0085547B">
      <w:pPr>
        <w:pStyle w:val="ListParagraph"/>
        <w:suppressAutoHyphens/>
        <w:spacing w:after="120"/>
        <w:ind w:left="0"/>
        <w:rPr>
          <w:rFonts w:ascii="Times New Roman" w:hAnsi="Times New Roman" w:cs="Times New Roman"/>
          <w:b/>
          <w:i/>
          <w:sz w:val="24"/>
          <w:szCs w:val="24"/>
        </w:rPr>
      </w:pPr>
      <w:r w:rsidRPr="00DC5278">
        <w:rPr>
          <w:rFonts w:ascii="Times New Roman" w:hAnsi="Times New Roman" w:cs="Times New Roman"/>
          <w:b/>
          <w:i/>
          <w:sz w:val="24"/>
          <w:szCs w:val="24"/>
        </w:rPr>
        <w:t>Direct Costs</w:t>
      </w:r>
    </w:p>
    <w:p w14:paraId="740380D0" w14:textId="77777777" w:rsidR="003F71E2" w:rsidRPr="00DC5278" w:rsidRDefault="003F71E2" w:rsidP="0085547B">
      <w:pPr>
        <w:suppressAutoHyphens/>
        <w:spacing w:after="120"/>
      </w:pPr>
      <w:r w:rsidRPr="00DC5278">
        <w:t>5.</w:t>
      </w:r>
      <w:r w:rsidRPr="00DC5278">
        <w:tab/>
        <w:t xml:space="preserve">Where businesses seek third-party certification from industry groups, the cost of each certificate varies from between $20-70 at an average of $33.  The cost of a certificate depends on a range of factors, such as whether an applicant is a member of the issuing body and the level of complexity. </w:t>
      </w:r>
    </w:p>
    <w:p w14:paraId="740380D1" w14:textId="77777777" w:rsidR="003F71E2" w:rsidRPr="00DC5278" w:rsidRDefault="003F71E2" w:rsidP="0085547B">
      <w:pPr>
        <w:pStyle w:val="ListParagraph"/>
        <w:suppressAutoHyphens/>
        <w:spacing w:after="120"/>
        <w:ind w:left="0"/>
        <w:rPr>
          <w:rFonts w:ascii="Times New Roman" w:hAnsi="Times New Roman" w:cs="Times New Roman"/>
          <w:b/>
          <w:i/>
          <w:sz w:val="24"/>
          <w:szCs w:val="24"/>
        </w:rPr>
      </w:pPr>
      <w:r w:rsidRPr="00DC5278">
        <w:rPr>
          <w:rFonts w:ascii="Times New Roman" w:hAnsi="Times New Roman" w:cs="Times New Roman"/>
          <w:b/>
          <w:i/>
          <w:sz w:val="24"/>
          <w:szCs w:val="24"/>
        </w:rPr>
        <w:t>Administrative costs</w:t>
      </w:r>
    </w:p>
    <w:p w14:paraId="740380D2" w14:textId="77777777" w:rsidR="003F71E2" w:rsidRPr="00DC5278" w:rsidRDefault="003F71E2" w:rsidP="0085547B">
      <w:pPr>
        <w:pStyle w:val="ListParagraph"/>
        <w:suppressAutoHyphens/>
        <w:spacing w:after="120"/>
        <w:ind w:left="0"/>
        <w:rPr>
          <w:rFonts w:ascii="Times New Roman" w:hAnsi="Times New Roman" w:cs="Times New Roman"/>
          <w:sz w:val="24"/>
          <w:szCs w:val="24"/>
        </w:rPr>
      </w:pPr>
      <w:r w:rsidRPr="00DC5278">
        <w:rPr>
          <w:rFonts w:ascii="Times New Roman" w:hAnsi="Times New Roman" w:cs="Times New Roman"/>
          <w:sz w:val="24"/>
          <w:szCs w:val="24"/>
        </w:rPr>
        <w:t>6.</w:t>
      </w:r>
      <w:r w:rsidRPr="00DC5278">
        <w:rPr>
          <w:rFonts w:ascii="Times New Roman" w:hAnsi="Times New Roman" w:cs="Times New Roman"/>
          <w:sz w:val="24"/>
          <w:szCs w:val="24"/>
        </w:rPr>
        <w:tab/>
        <w:t xml:space="preserve">The ongoing administrative costs incurred by a business in preparing the documentation to obtain a COO are likely to be relatively low.  The bulk of Australian exports to TPP Parties are ‘wholly obtained’ goods.  Further, while new businesses may </w:t>
      </w:r>
      <w:proofErr w:type="gramStart"/>
      <w:r w:rsidRPr="00DC5278">
        <w:rPr>
          <w:rFonts w:ascii="Times New Roman" w:hAnsi="Times New Roman" w:cs="Times New Roman"/>
          <w:sz w:val="24"/>
          <w:szCs w:val="24"/>
        </w:rPr>
        <w:t>expend</w:t>
      </w:r>
      <w:proofErr w:type="gramEnd"/>
      <w:r w:rsidRPr="00DC5278">
        <w:rPr>
          <w:rFonts w:ascii="Times New Roman" w:hAnsi="Times New Roman" w:cs="Times New Roman"/>
          <w:sz w:val="24"/>
          <w:szCs w:val="24"/>
        </w:rPr>
        <w:t xml:space="preserve"> considerable time applying for certification for their initial consignment, as a matter of practice this information is re-submitted for subsequent certifications.  In addition, much of the information required would be collected for other purposes.  The administrative time burden for each application is therefore estimated to be modest.</w:t>
      </w:r>
    </w:p>
    <w:p w14:paraId="740380D3" w14:textId="77777777" w:rsidR="003F71E2" w:rsidRPr="00DC5278" w:rsidRDefault="003F71E2" w:rsidP="0085547B">
      <w:pPr>
        <w:pStyle w:val="ListParagraph"/>
        <w:suppressAutoHyphens/>
        <w:spacing w:after="120"/>
        <w:ind w:left="0"/>
        <w:rPr>
          <w:rFonts w:ascii="Times New Roman" w:hAnsi="Times New Roman" w:cs="Times New Roman"/>
          <w:sz w:val="24"/>
          <w:szCs w:val="24"/>
        </w:rPr>
      </w:pPr>
      <w:r w:rsidRPr="00DC5278">
        <w:rPr>
          <w:rFonts w:ascii="Times New Roman" w:hAnsi="Times New Roman" w:cs="Times New Roman"/>
          <w:sz w:val="24"/>
          <w:szCs w:val="24"/>
        </w:rPr>
        <w:t>7.</w:t>
      </w:r>
      <w:r w:rsidRPr="00DC5278">
        <w:rPr>
          <w:rFonts w:ascii="Times New Roman" w:hAnsi="Times New Roman" w:cs="Times New Roman"/>
          <w:sz w:val="24"/>
          <w:szCs w:val="24"/>
        </w:rPr>
        <w:tab/>
        <w:t>Similarly, the records related to a COO are required to be kept for five years by most foreign customs agencies.  However, businesses are required under Australian Tax Law to retain these records for seven years.  The incremental compliance burden associated with record keeping for COOs is therefore assessed as nil.</w:t>
      </w:r>
    </w:p>
    <w:p w14:paraId="740380D4" w14:textId="77777777" w:rsidR="003F71E2" w:rsidRPr="00DC5278" w:rsidRDefault="003F71E2" w:rsidP="0085547B">
      <w:pPr>
        <w:pStyle w:val="ListParagraph"/>
        <w:suppressAutoHyphens/>
        <w:spacing w:after="120"/>
        <w:ind w:left="0"/>
        <w:rPr>
          <w:rFonts w:ascii="Times New Roman" w:hAnsi="Times New Roman" w:cs="Times New Roman"/>
          <w:b/>
          <w:i/>
          <w:sz w:val="24"/>
          <w:szCs w:val="24"/>
        </w:rPr>
      </w:pPr>
      <w:r w:rsidRPr="00DC5278">
        <w:rPr>
          <w:rFonts w:ascii="Times New Roman" w:hAnsi="Times New Roman" w:cs="Times New Roman"/>
          <w:b/>
          <w:i/>
          <w:sz w:val="24"/>
          <w:szCs w:val="24"/>
        </w:rPr>
        <w:lastRenderedPageBreak/>
        <w:t>Incremental reduction in number of certificates under the TPP</w:t>
      </w:r>
    </w:p>
    <w:p w14:paraId="740380D5" w14:textId="77777777" w:rsidR="003F71E2" w:rsidRPr="00DC5278" w:rsidRDefault="003F71E2" w:rsidP="0085547B">
      <w:pPr>
        <w:pStyle w:val="ListParagraph"/>
        <w:suppressAutoHyphens/>
        <w:spacing w:after="120"/>
        <w:ind w:left="0"/>
        <w:rPr>
          <w:rFonts w:ascii="Times New Roman" w:hAnsi="Times New Roman" w:cs="Times New Roman"/>
          <w:sz w:val="24"/>
          <w:szCs w:val="24"/>
        </w:rPr>
      </w:pPr>
      <w:r w:rsidRPr="00DC5278">
        <w:rPr>
          <w:rFonts w:ascii="Times New Roman" w:hAnsi="Times New Roman" w:cs="Times New Roman"/>
          <w:sz w:val="24"/>
          <w:szCs w:val="24"/>
        </w:rPr>
        <w:t>8.</w:t>
      </w:r>
      <w:r w:rsidRPr="00DC5278">
        <w:rPr>
          <w:rFonts w:ascii="Times New Roman" w:hAnsi="Times New Roman" w:cs="Times New Roman"/>
          <w:sz w:val="24"/>
          <w:szCs w:val="24"/>
        </w:rPr>
        <w:tab/>
        <w:t xml:space="preserve">COOs are required for Australian exports to TPP Parties for a range of purposes in addition to tariff compliance.  For example, overseas customs agencies may require COOs for the purpose of calculating import quotas.  Alternatively, foreign banks may require COOs </w:t>
      </w:r>
      <w:proofErr w:type="gramStart"/>
      <w:r w:rsidRPr="00DC5278">
        <w:rPr>
          <w:rFonts w:ascii="Times New Roman" w:hAnsi="Times New Roman" w:cs="Times New Roman"/>
          <w:sz w:val="24"/>
          <w:szCs w:val="24"/>
        </w:rPr>
        <w:t>in order to</w:t>
      </w:r>
      <w:proofErr w:type="gramEnd"/>
      <w:r w:rsidRPr="00DC5278">
        <w:rPr>
          <w:rFonts w:ascii="Times New Roman" w:hAnsi="Times New Roman" w:cs="Times New Roman"/>
          <w:sz w:val="24"/>
          <w:szCs w:val="24"/>
        </w:rPr>
        <w:t xml:space="preserve"> provide letters of credit.</w:t>
      </w:r>
    </w:p>
    <w:p w14:paraId="740380D6" w14:textId="77777777" w:rsidR="003F71E2" w:rsidRPr="00DC5278" w:rsidRDefault="003F71E2" w:rsidP="0085547B">
      <w:pPr>
        <w:pStyle w:val="ListParagraph"/>
        <w:suppressAutoHyphens/>
        <w:spacing w:after="120"/>
        <w:ind w:left="0"/>
        <w:rPr>
          <w:rFonts w:ascii="Times New Roman" w:hAnsi="Times New Roman" w:cs="Times New Roman"/>
          <w:sz w:val="24"/>
          <w:szCs w:val="24"/>
        </w:rPr>
      </w:pPr>
      <w:r w:rsidRPr="00DC5278">
        <w:rPr>
          <w:rFonts w:ascii="Times New Roman" w:hAnsi="Times New Roman" w:cs="Times New Roman"/>
          <w:sz w:val="24"/>
          <w:szCs w:val="24"/>
        </w:rPr>
        <w:t>9.</w:t>
      </w:r>
      <w:r w:rsidRPr="00DC5278">
        <w:rPr>
          <w:rFonts w:ascii="Times New Roman" w:hAnsi="Times New Roman" w:cs="Times New Roman"/>
          <w:sz w:val="24"/>
          <w:szCs w:val="24"/>
        </w:rPr>
        <w:tab/>
        <w:t xml:space="preserve">Therefore, it is possible that of the total number of Australian COOs currently issued in respect of TPP Parties, some of these will no longer be required </w:t>
      </w:r>
      <w:proofErr w:type="gramStart"/>
      <w:r w:rsidRPr="00DC5278">
        <w:rPr>
          <w:rFonts w:ascii="Times New Roman" w:hAnsi="Times New Roman" w:cs="Times New Roman"/>
          <w:sz w:val="24"/>
          <w:szCs w:val="24"/>
        </w:rPr>
        <w:t>as a result of</w:t>
      </w:r>
      <w:proofErr w:type="gramEnd"/>
      <w:r w:rsidRPr="00DC5278">
        <w:rPr>
          <w:rFonts w:ascii="Times New Roman" w:hAnsi="Times New Roman" w:cs="Times New Roman"/>
          <w:sz w:val="24"/>
          <w:szCs w:val="24"/>
        </w:rPr>
        <w:t xml:space="preserve"> the TPP.  However, each business will have to consider for themselves, as a commercial decision, whether the benefits of obtaining a COO are outweighed by the costs (administrative or otherwise).</w:t>
      </w:r>
    </w:p>
    <w:p w14:paraId="740380D7" w14:textId="77777777" w:rsidR="003F71E2" w:rsidRPr="00DC5278" w:rsidRDefault="003F71E2" w:rsidP="0085547B">
      <w:pPr>
        <w:pStyle w:val="ListParagraph"/>
        <w:suppressAutoHyphens/>
        <w:spacing w:after="120"/>
        <w:ind w:left="0"/>
        <w:rPr>
          <w:rFonts w:ascii="Times New Roman" w:hAnsi="Times New Roman" w:cs="Times New Roman"/>
          <w:sz w:val="24"/>
          <w:szCs w:val="24"/>
        </w:rPr>
      </w:pPr>
      <w:r w:rsidRPr="00DC5278">
        <w:rPr>
          <w:rFonts w:ascii="Times New Roman" w:hAnsi="Times New Roman" w:cs="Times New Roman"/>
          <w:sz w:val="24"/>
          <w:szCs w:val="24"/>
        </w:rPr>
        <w:t>10.</w:t>
      </w:r>
      <w:r w:rsidRPr="00DC5278">
        <w:rPr>
          <w:rFonts w:ascii="Times New Roman" w:hAnsi="Times New Roman" w:cs="Times New Roman"/>
          <w:sz w:val="24"/>
          <w:szCs w:val="24"/>
        </w:rPr>
        <w:tab/>
        <w:t xml:space="preserve">It is therefore assumed that there will be a modest reduction in the number of COOs issued in respect of Australian exports to TPP Parties </w:t>
      </w:r>
      <w:proofErr w:type="gramStart"/>
      <w:r w:rsidRPr="00DC5278">
        <w:rPr>
          <w:rFonts w:ascii="Times New Roman" w:hAnsi="Times New Roman" w:cs="Times New Roman"/>
          <w:sz w:val="24"/>
          <w:szCs w:val="24"/>
        </w:rPr>
        <w:t>as a result of</w:t>
      </w:r>
      <w:proofErr w:type="gramEnd"/>
      <w:r w:rsidRPr="00DC5278">
        <w:rPr>
          <w:rFonts w:ascii="Times New Roman" w:hAnsi="Times New Roman" w:cs="Times New Roman"/>
          <w:sz w:val="24"/>
          <w:szCs w:val="24"/>
        </w:rPr>
        <w:t xml:space="preserve"> the Agreement.  To the extent that this reduction occurs, those businesses will save the direct costs of certification by industry </w:t>
      </w:r>
      <w:proofErr w:type="gramStart"/>
      <w:r w:rsidRPr="00DC5278">
        <w:rPr>
          <w:rFonts w:ascii="Times New Roman" w:hAnsi="Times New Roman" w:cs="Times New Roman"/>
          <w:sz w:val="24"/>
          <w:szCs w:val="24"/>
        </w:rPr>
        <w:t>bodies;</w:t>
      </w:r>
      <w:proofErr w:type="gramEnd"/>
      <w:r w:rsidRPr="00DC5278">
        <w:rPr>
          <w:rFonts w:ascii="Times New Roman" w:hAnsi="Times New Roman" w:cs="Times New Roman"/>
          <w:sz w:val="24"/>
          <w:szCs w:val="24"/>
        </w:rPr>
        <w:t xml:space="preserve"> together with the administrative costs.</w:t>
      </w:r>
    </w:p>
    <w:p w14:paraId="740380D8" w14:textId="77777777" w:rsidR="003F71E2" w:rsidRPr="00DC5278" w:rsidRDefault="003F71E2" w:rsidP="0085547B">
      <w:pPr>
        <w:suppressAutoHyphens/>
      </w:pPr>
    </w:p>
    <w:p w14:paraId="740380D9" w14:textId="77777777" w:rsidR="003F71E2" w:rsidRPr="00DC5278" w:rsidRDefault="003F71E2" w:rsidP="0085547B">
      <w:pPr>
        <w:suppressAutoHyphens/>
        <w:rPr>
          <w:b/>
          <w:sz w:val="26"/>
          <w:szCs w:val="26"/>
        </w:rPr>
      </w:pPr>
      <w:r w:rsidRPr="00DC5278">
        <w:rPr>
          <w:b/>
          <w:sz w:val="26"/>
          <w:szCs w:val="26"/>
        </w:rPr>
        <w:t>Regulatory Burden and Cost Offset (RBCO) Estimate Table</w:t>
      </w:r>
    </w:p>
    <w:tbl>
      <w:tblPr>
        <w:tblStyle w:val="MediumShading1-Accent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Description w:val="This table shows the TPP is expected to reduce compliance costs for business by around $148,000 per annum."/>
      </w:tblPr>
      <w:tblGrid>
        <w:gridCol w:w="2093"/>
        <w:gridCol w:w="1701"/>
        <w:gridCol w:w="1984"/>
        <w:gridCol w:w="1560"/>
        <w:gridCol w:w="1842"/>
      </w:tblGrid>
      <w:tr w:rsidR="003F71E2" w:rsidRPr="00DC5278" w14:paraId="740380DB" w14:textId="77777777" w:rsidTr="008E21C4">
        <w:trPr>
          <w:cnfStyle w:val="000000010000" w:firstRow="0" w:lastRow="0" w:firstColumn="0" w:lastColumn="0" w:oddVBand="0" w:evenVBand="0" w:oddHBand="0" w:evenHBand="1"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noWrap/>
          </w:tcPr>
          <w:p w14:paraId="740380DA" w14:textId="77777777" w:rsidR="003F71E2" w:rsidRPr="00DC5278" w:rsidRDefault="003F71E2" w:rsidP="0085547B">
            <w:pPr>
              <w:keepLines/>
              <w:suppressAutoHyphens/>
              <w:spacing w:before="200"/>
              <w:rPr>
                <w:rFonts w:ascii="Times New Roman" w:hAnsi="Times New Roman"/>
              </w:rPr>
            </w:pPr>
            <w:r w:rsidRPr="00DC5278">
              <w:rPr>
                <w:rFonts w:ascii="Times New Roman" w:hAnsi="Times New Roman"/>
              </w:rPr>
              <w:t>Average Annual Compliance Costs (from business as usual)</w:t>
            </w:r>
          </w:p>
        </w:tc>
      </w:tr>
      <w:tr w:rsidR="003F71E2" w:rsidRPr="00DC5278" w14:paraId="740380DD" w14:textId="77777777" w:rsidTr="008E21C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noWrap/>
          </w:tcPr>
          <w:p w14:paraId="740380DC" w14:textId="77777777" w:rsidR="003F71E2" w:rsidRPr="00DC5278" w:rsidRDefault="003F71E2" w:rsidP="0085547B">
            <w:pPr>
              <w:keepLines/>
              <w:suppressAutoHyphens/>
              <w:spacing w:before="200"/>
              <w:rPr>
                <w:rFonts w:ascii="Times New Roman" w:hAnsi="Times New Roman"/>
              </w:rPr>
            </w:pPr>
          </w:p>
        </w:tc>
      </w:tr>
      <w:tr w:rsidR="0085547B" w:rsidRPr="00DC5278" w14:paraId="740380E3" w14:textId="77777777" w:rsidTr="008554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DE" w14:textId="77777777" w:rsidR="003F71E2" w:rsidRPr="00DC5278" w:rsidRDefault="003F71E2" w:rsidP="0085547B">
            <w:pPr>
              <w:keepLines/>
              <w:suppressAutoHyphens/>
              <w:spacing w:before="200"/>
              <w:rPr>
                <w:rFonts w:ascii="Times New Roman" w:hAnsi="Times New Roman"/>
              </w:rPr>
            </w:pPr>
            <w:r w:rsidRPr="00DC5278">
              <w:rPr>
                <w:rFonts w:ascii="Times New Roman" w:hAnsi="Times New Roman"/>
              </w:rPr>
              <w:t>Costs</w:t>
            </w:r>
            <w:r w:rsidRPr="00DC5278">
              <w:rPr>
                <w:rFonts w:ascii="Times New Roman" w:eastAsiaTheme="majorEastAsia" w:hAnsi="Times New Roman"/>
                <w:iCs/>
              </w:rPr>
              <w:t xml:space="preserve"> ($m)</w:t>
            </w:r>
          </w:p>
        </w:tc>
        <w:tc>
          <w:tcPr>
            <w:tcW w:w="1701" w:type="dxa"/>
            <w:tcBorders>
              <w:left w:val="single" w:sz="4" w:space="0" w:color="auto"/>
              <w:right w:val="single" w:sz="4" w:space="0" w:color="auto"/>
            </w:tcBorders>
            <w:shd w:val="clear" w:color="auto" w:fill="FFFFFF" w:themeFill="background1"/>
            <w:noWrap/>
          </w:tcPr>
          <w:p w14:paraId="740380DF" w14:textId="77777777" w:rsidR="003F71E2" w:rsidRPr="00DC5278" w:rsidRDefault="003F71E2" w:rsidP="0085547B">
            <w:pPr>
              <w:keepLines/>
              <w:suppressAutoHyphens/>
              <w:spacing w:before="20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DC5278">
              <w:rPr>
                <w:rFonts w:ascii="Times New Roman" w:hAnsi="Times New Roman"/>
                <w:b/>
              </w:rPr>
              <w:t>Business</w:t>
            </w:r>
          </w:p>
        </w:tc>
        <w:tc>
          <w:tcPr>
            <w:tcW w:w="1984" w:type="dxa"/>
            <w:tcBorders>
              <w:left w:val="single" w:sz="4" w:space="0" w:color="auto"/>
              <w:right w:val="single" w:sz="4" w:space="0" w:color="auto"/>
            </w:tcBorders>
            <w:shd w:val="clear" w:color="auto" w:fill="FFFFFF" w:themeFill="background1"/>
            <w:noWrap/>
          </w:tcPr>
          <w:p w14:paraId="740380E0" w14:textId="77777777" w:rsidR="003F71E2" w:rsidRPr="00DC5278" w:rsidRDefault="003F71E2" w:rsidP="0085547B">
            <w:pPr>
              <w:keepLines/>
              <w:suppressAutoHyphens/>
              <w:spacing w:before="20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DC5278">
              <w:rPr>
                <w:rFonts w:ascii="Times New Roman" w:eastAsiaTheme="majorEastAsia" w:hAnsi="Times New Roman"/>
                <w:b/>
                <w:bCs/>
                <w:iCs/>
              </w:rPr>
              <w:t>Community Organisations</w:t>
            </w:r>
          </w:p>
        </w:tc>
        <w:tc>
          <w:tcPr>
            <w:tcW w:w="1560" w:type="dxa"/>
            <w:tcBorders>
              <w:left w:val="single" w:sz="4" w:space="0" w:color="auto"/>
              <w:right w:val="single" w:sz="4" w:space="0" w:color="auto"/>
            </w:tcBorders>
            <w:shd w:val="clear" w:color="auto" w:fill="FFFFFF" w:themeFill="background1"/>
            <w:noWrap/>
          </w:tcPr>
          <w:p w14:paraId="740380E1" w14:textId="77777777" w:rsidR="003F71E2" w:rsidRPr="00DC5278" w:rsidRDefault="003F71E2" w:rsidP="0085547B">
            <w:pPr>
              <w:keepLines/>
              <w:suppressAutoHyphens/>
              <w:spacing w:before="20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DC5278">
              <w:rPr>
                <w:rFonts w:ascii="Times New Roman" w:hAnsi="Times New Roman"/>
                <w:b/>
              </w:rPr>
              <w:t>Individuals</w:t>
            </w:r>
          </w:p>
        </w:tc>
        <w:tc>
          <w:tcPr>
            <w:tcW w:w="1842" w:type="dxa"/>
            <w:tcBorders>
              <w:left w:val="single" w:sz="4" w:space="0" w:color="auto"/>
            </w:tcBorders>
            <w:shd w:val="clear" w:color="auto" w:fill="FFFFFF" w:themeFill="background1"/>
            <w:noWrap/>
          </w:tcPr>
          <w:p w14:paraId="740380E2" w14:textId="77777777" w:rsidR="003F71E2" w:rsidRPr="00DC5278" w:rsidRDefault="003F71E2" w:rsidP="0085547B">
            <w:pPr>
              <w:keepLines/>
              <w:suppressAutoHyphens/>
              <w:spacing w:before="20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DC5278">
              <w:rPr>
                <w:rFonts w:ascii="Times New Roman" w:eastAsiaTheme="majorEastAsia" w:hAnsi="Times New Roman"/>
                <w:b/>
                <w:bCs/>
                <w:iCs/>
              </w:rPr>
              <w:t>Total Cost</w:t>
            </w:r>
          </w:p>
        </w:tc>
      </w:tr>
      <w:tr w:rsidR="0085547B" w:rsidRPr="00DC5278" w14:paraId="740380E9" w14:textId="77777777" w:rsidTr="008554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E4" w14:textId="77777777" w:rsidR="003F71E2" w:rsidRPr="00DC5278" w:rsidRDefault="003F71E2" w:rsidP="0085547B">
            <w:pPr>
              <w:keepLines/>
              <w:suppressAutoHyphens/>
              <w:spacing w:before="200"/>
              <w:rPr>
                <w:rFonts w:ascii="Times New Roman" w:hAnsi="Times New Roman"/>
              </w:rPr>
            </w:pPr>
            <w:r w:rsidRPr="00DC5278">
              <w:rPr>
                <w:rFonts w:ascii="Times New Roman" w:hAnsi="Times New Roman"/>
              </w:rPr>
              <w:t>Total by Sector</w:t>
            </w:r>
          </w:p>
        </w:tc>
        <w:tc>
          <w:tcPr>
            <w:tcW w:w="1701" w:type="dxa"/>
            <w:tcBorders>
              <w:left w:val="single" w:sz="4" w:space="0" w:color="auto"/>
              <w:right w:val="single" w:sz="4" w:space="0" w:color="auto"/>
            </w:tcBorders>
            <w:shd w:val="clear" w:color="auto" w:fill="FFFFFF" w:themeFill="background1"/>
            <w:noWrap/>
          </w:tcPr>
          <w:p w14:paraId="740380E5" w14:textId="77777777" w:rsidR="003F71E2" w:rsidRPr="00DC5278" w:rsidRDefault="003F71E2" w:rsidP="0085547B">
            <w:pPr>
              <w:keepLines/>
              <w:suppressAutoHyphens/>
              <w:spacing w:before="200"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AU"/>
              </w:rPr>
            </w:pPr>
            <w:r w:rsidRPr="00DC5278">
              <w:rPr>
                <w:rFonts w:ascii="Times New Roman" w:hAnsi="Times New Roman"/>
              </w:rPr>
              <w:t>($147 823.62)</w:t>
            </w:r>
          </w:p>
        </w:tc>
        <w:tc>
          <w:tcPr>
            <w:tcW w:w="1984" w:type="dxa"/>
            <w:tcBorders>
              <w:left w:val="single" w:sz="4" w:space="0" w:color="auto"/>
              <w:right w:val="single" w:sz="4" w:space="0" w:color="auto"/>
            </w:tcBorders>
            <w:shd w:val="clear" w:color="auto" w:fill="FFFFFF" w:themeFill="background1"/>
            <w:noWrap/>
          </w:tcPr>
          <w:p w14:paraId="740380E6" w14:textId="77777777" w:rsidR="003F71E2" w:rsidRPr="00DC5278" w:rsidRDefault="003F71E2" w:rsidP="0085547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560" w:type="dxa"/>
            <w:tcBorders>
              <w:left w:val="single" w:sz="4" w:space="0" w:color="auto"/>
              <w:right w:val="single" w:sz="4" w:space="0" w:color="auto"/>
            </w:tcBorders>
            <w:shd w:val="clear" w:color="auto" w:fill="FFFFFF" w:themeFill="background1"/>
            <w:noWrap/>
          </w:tcPr>
          <w:p w14:paraId="740380E7" w14:textId="77777777" w:rsidR="003F71E2" w:rsidRPr="00DC5278" w:rsidRDefault="003F71E2" w:rsidP="0085547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842" w:type="dxa"/>
            <w:tcBorders>
              <w:left w:val="single" w:sz="4" w:space="0" w:color="auto"/>
            </w:tcBorders>
            <w:shd w:val="clear" w:color="auto" w:fill="FFFFFF" w:themeFill="background1"/>
            <w:noWrap/>
          </w:tcPr>
          <w:p w14:paraId="740380E8" w14:textId="77777777" w:rsidR="003F71E2" w:rsidRPr="00DC5278" w:rsidRDefault="003F71E2" w:rsidP="0085547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DC5278">
              <w:rPr>
                <w:rFonts w:ascii="Times New Roman" w:eastAsiaTheme="majorEastAsia" w:hAnsi="Times New Roman"/>
                <w:bCs/>
                <w:iCs/>
              </w:rPr>
              <w:t>($</w:t>
            </w:r>
            <w:r w:rsidRPr="00DC5278">
              <w:rPr>
                <w:rFonts w:ascii="Times New Roman" w:hAnsi="Times New Roman"/>
              </w:rPr>
              <w:t>147 823.62</w:t>
            </w:r>
            <w:r w:rsidRPr="00DC5278">
              <w:rPr>
                <w:rFonts w:ascii="Times New Roman" w:eastAsiaTheme="majorEastAsia" w:hAnsi="Times New Roman"/>
                <w:bCs/>
                <w:iCs/>
              </w:rPr>
              <w:t>)</w:t>
            </w:r>
          </w:p>
        </w:tc>
      </w:tr>
      <w:tr w:rsidR="003F71E2" w:rsidRPr="00DC5278" w14:paraId="740380EB" w14:textId="77777777" w:rsidTr="008E21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noWrap/>
          </w:tcPr>
          <w:p w14:paraId="740380EA" w14:textId="77777777" w:rsidR="003F71E2" w:rsidRPr="00DC5278" w:rsidRDefault="003F71E2" w:rsidP="0085547B">
            <w:pPr>
              <w:keepLines/>
              <w:suppressAutoHyphens/>
              <w:spacing w:before="200"/>
              <w:rPr>
                <w:rFonts w:ascii="Times New Roman" w:hAnsi="Times New Roman"/>
              </w:rPr>
            </w:pPr>
          </w:p>
        </w:tc>
      </w:tr>
      <w:tr w:rsidR="0085547B" w:rsidRPr="00DC5278" w14:paraId="740380F1" w14:textId="77777777" w:rsidTr="008554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EC" w14:textId="77777777" w:rsidR="003F71E2" w:rsidRPr="00DC5278" w:rsidRDefault="003F71E2" w:rsidP="0085547B">
            <w:pPr>
              <w:keepLines/>
              <w:suppressAutoHyphens/>
              <w:spacing w:before="200"/>
              <w:rPr>
                <w:rFonts w:ascii="Times New Roman" w:hAnsi="Times New Roman"/>
              </w:rPr>
            </w:pPr>
            <w:r w:rsidRPr="00DC5278">
              <w:rPr>
                <w:rFonts w:ascii="Times New Roman" w:eastAsiaTheme="majorEastAsia" w:hAnsi="Times New Roman"/>
                <w:iCs/>
              </w:rPr>
              <w:t>Cost offset ($m)</w:t>
            </w:r>
          </w:p>
        </w:tc>
        <w:tc>
          <w:tcPr>
            <w:tcW w:w="1701" w:type="dxa"/>
            <w:tcBorders>
              <w:left w:val="single" w:sz="4" w:space="0" w:color="auto"/>
              <w:right w:val="single" w:sz="4" w:space="0" w:color="auto"/>
            </w:tcBorders>
            <w:shd w:val="clear" w:color="auto" w:fill="FFFFFF" w:themeFill="background1"/>
            <w:noWrap/>
          </w:tcPr>
          <w:p w14:paraId="740380ED" w14:textId="77777777" w:rsidR="003F71E2" w:rsidRPr="00DC5278" w:rsidRDefault="003F71E2" w:rsidP="0085547B">
            <w:pPr>
              <w:keepLines/>
              <w:suppressAutoHyphens/>
              <w:spacing w:before="20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DC5278">
              <w:rPr>
                <w:rFonts w:ascii="Times New Roman" w:hAnsi="Times New Roman"/>
                <w:b/>
              </w:rPr>
              <w:t>Business</w:t>
            </w:r>
          </w:p>
        </w:tc>
        <w:tc>
          <w:tcPr>
            <w:tcW w:w="1984" w:type="dxa"/>
            <w:tcBorders>
              <w:left w:val="single" w:sz="4" w:space="0" w:color="auto"/>
              <w:right w:val="single" w:sz="4" w:space="0" w:color="auto"/>
            </w:tcBorders>
            <w:shd w:val="clear" w:color="auto" w:fill="FFFFFF" w:themeFill="background1"/>
            <w:noWrap/>
          </w:tcPr>
          <w:p w14:paraId="740380EE" w14:textId="77777777" w:rsidR="003F71E2" w:rsidRPr="00DC5278" w:rsidRDefault="003F71E2" w:rsidP="0085547B">
            <w:pPr>
              <w:keepLines/>
              <w:suppressAutoHyphens/>
              <w:spacing w:before="20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DC5278">
              <w:rPr>
                <w:rFonts w:ascii="Times New Roman" w:hAnsi="Times New Roman"/>
                <w:b/>
              </w:rPr>
              <w:t>Community</w:t>
            </w:r>
            <w:r w:rsidR="0085547B" w:rsidRPr="00DC5278">
              <w:rPr>
                <w:rFonts w:ascii="Times New Roman" w:hAnsi="Times New Roman"/>
                <w:b/>
              </w:rPr>
              <w:t xml:space="preserve"> </w:t>
            </w:r>
            <w:r w:rsidRPr="00DC5278">
              <w:rPr>
                <w:rFonts w:ascii="Times New Roman" w:hAnsi="Times New Roman"/>
                <w:b/>
              </w:rPr>
              <w:t>Organisations</w:t>
            </w:r>
          </w:p>
        </w:tc>
        <w:tc>
          <w:tcPr>
            <w:tcW w:w="1560" w:type="dxa"/>
            <w:tcBorders>
              <w:left w:val="single" w:sz="4" w:space="0" w:color="auto"/>
              <w:right w:val="single" w:sz="4" w:space="0" w:color="auto"/>
            </w:tcBorders>
            <w:shd w:val="clear" w:color="auto" w:fill="FFFFFF" w:themeFill="background1"/>
            <w:noWrap/>
          </w:tcPr>
          <w:p w14:paraId="740380EF" w14:textId="77777777" w:rsidR="003F71E2" w:rsidRPr="00DC5278" w:rsidRDefault="003F71E2" w:rsidP="0085547B">
            <w:pPr>
              <w:keepLines/>
              <w:suppressAutoHyphens/>
              <w:spacing w:before="20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DC5278">
              <w:rPr>
                <w:rFonts w:ascii="Times New Roman" w:hAnsi="Times New Roman"/>
                <w:b/>
              </w:rPr>
              <w:t>Individuals</w:t>
            </w:r>
          </w:p>
        </w:tc>
        <w:tc>
          <w:tcPr>
            <w:tcW w:w="1842" w:type="dxa"/>
            <w:tcBorders>
              <w:left w:val="single" w:sz="4" w:space="0" w:color="auto"/>
            </w:tcBorders>
            <w:shd w:val="clear" w:color="auto" w:fill="FFFFFF" w:themeFill="background1"/>
            <w:noWrap/>
          </w:tcPr>
          <w:p w14:paraId="740380F0" w14:textId="77777777" w:rsidR="003F71E2" w:rsidRPr="00DC5278" w:rsidRDefault="003F71E2" w:rsidP="0085547B">
            <w:pPr>
              <w:keepLines/>
              <w:suppressAutoHyphens/>
              <w:spacing w:before="20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DC5278">
              <w:rPr>
                <w:rFonts w:ascii="Times New Roman" w:hAnsi="Times New Roman"/>
                <w:b/>
              </w:rPr>
              <w:t xml:space="preserve">Total by </w:t>
            </w:r>
            <w:r w:rsidRPr="00DC5278">
              <w:rPr>
                <w:rFonts w:ascii="Times New Roman" w:eastAsiaTheme="majorEastAsia" w:hAnsi="Times New Roman"/>
                <w:b/>
                <w:iCs/>
              </w:rPr>
              <w:t>Source</w:t>
            </w:r>
            <w:r w:rsidRPr="00DC5278">
              <w:rPr>
                <w:rFonts w:ascii="Times New Roman" w:eastAsiaTheme="majorEastAsia" w:hAnsi="Times New Roman"/>
                <w:b/>
                <w:bCs/>
                <w:iCs/>
              </w:rPr>
              <w:t xml:space="preserve"> </w:t>
            </w:r>
          </w:p>
        </w:tc>
      </w:tr>
      <w:tr w:rsidR="0085547B" w:rsidRPr="00DC5278" w14:paraId="740380F7" w14:textId="77777777" w:rsidTr="008554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F2" w14:textId="77777777" w:rsidR="003F71E2" w:rsidRPr="00DC5278" w:rsidRDefault="003F71E2" w:rsidP="0085547B">
            <w:pPr>
              <w:keepLines/>
              <w:suppressAutoHyphens/>
              <w:spacing w:before="200"/>
              <w:rPr>
                <w:rFonts w:ascii="Times New Roman" w:hAnsi="Times New Roman"/>
              </w:rPr>
            </w:pPr>
            <w:r w:rsidRPr="00DC5278">
              <w:rPr>
                <w:rFonts w:ascii="Times New Roman" w:hAnsi="Times New Roman"/>
              </w:rPr>
              <w:t xml:space="preserve">Agency </w:t>
            </w:r>
          </w:p>
        </w:tc>
        <w:tc>
          <w:tcPr>
            <w:tcW w:w="1701" w:type="dxa"/>
            <w:tcBorders>
              <w:left w:val="single" w:sz="4" w:space="0" w:color="auto"/>
              <w:right w:val="single" w:sz="4" w:space="0" w:color="auto"/>
            </w:tcBorders>
            <w:shd w:val="clear" w:color="auto" w:fill="FFFFFF" w:themeFill="background1"/>
            <w:noWrap/>
          </w:tcPr>
          <w:p w14:paraId="740380F3" w14:textId="77777777" w:rsidR="003F71E2" w:rsidRPr="00DC5278" w:rsidRDefault="003F71E2" w:rsidP="0085547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984" w:type="dxa"/>
            <w:tcBorders>
              <w:left w:val="single" w:sz="4" w:space="0" w:color="auto"/>
              <w:right w:val="single" w:sz="4" w:space="0" w:color="auto"/>
            </w:tcBorders>
            <w:shd w:val="clear" w:color="auto" w:fill="FFFFFF" w:themeFill="background1"/>
            <w:noWrap/>
          </w:tcPr>
          <w:p w14:paraId="740380F4" w14:textId="77777777" w:rsidR="003F71E2" w:rsidRPr="00DC5278" w:rsidRDefault="003F71E2" w:rsidP="0085547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560" w:type="dxa"/>
            <w:tcBorders>
              <w:left w:val="single" w:sz="4" w:space="0" w:color="auto"/>
              <w:right w:val="single" w:sz="4" w:space="0" w:color="auto"/>
            </w:tcBorders>
            <w:shd w:val="clear" w:color="auto" w:fill="FFFFFF" w:themeFill="background1"/>
            <w:noWrap/>
          </w:tcPr>
          <w:p w14:paraId="740380F5" w14:textId="77777777" w:rsidR="003F71E2" w:rsidRPr="00DC5278" w:rsidRDefault="003F71E2" w:rsidP="0085547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842" w:type="dxa"/>
            <w:tcBorders>
              <w:left w:val="single" w:sz="4" w:space="0" w:color="auto"/>
            </w:tcBorders>
            <w:shd w:val="clear" w:color="auto" w:fill="FFFFFF" w:themeFill="background1"/>
            <w:noWrap/>
          </w:tcPr>
          <w:p w14:paraId="740380F6" w14:textId="77777777" w:rsidR="003F71E2" w:rsidRPr="00DC5278" w:rsidRDefault="003F71E2" w:rsidP="0085547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r>
      <w:tr w:rsidR="0085547B" w:rsidRPr="00DC5278" w14:paraId="740380FD" w14:textId="77777777" w:rsidTr="0085547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F8" w14:textId="77777777" w:rsidR="003F71E2" w:rsidRPr="00DC5278" w:rsidRDefault="003F71E2" w:rsidP="0085547B">
            <w:pPr>
              <w:keepLines/>
              <w:suppressAutoHyphens/>
              <w:spacing w:before="200"/>
              <w:rPr>
                <w:rFonts w:ascii="Times New Roman" w:hAnsi="Times New Roman"/>
              </w:rPr>
            </w:pPr>
            <w:r w:rsidRPr="00DC5278">
              <w:rPr>
                <w:rFonts w:ascii="Times New Roman" w:hAnsi="Times New Roman"/>
              </w:rPr>
              <w:t>Within portfolio</w:t>
            </w:r>
          </w:p>
        </w:tc>
        <w:tc>
          <w:tcPr>
            <w:tcW w:w="1701" w:type="dxa"/>
            <w:tcBorders>
              <w:left w:val="single" w:sz="4" w:space="0" w:color="auto"/>
              <w:right w:val="single" w:sz="4" w:space="0" w:color="auto"/>
            </w:tcBorders>
            <w:shd w:val="clear" w:color="auto" w:fill="FFFFFF" w:themeFill="background1"/>
            <w:noWrap/>
          </w:tcPr>
          <w:p w14:paraId="740380F9" w14:textId="77777777" w:rsidR="003F71E2" w:rsidRPr="00DC5278" w:rsidRDefault="003F71E2" w:rsidP="0085547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984" w:type="dxa"/>
            <w:tcBorders>
              <w:left w:val="single" w:sz="4" w:space="0" w:color="auto"/>
              <w:right w:val="single" w:sz="4" w:space="0" w:color="auto"/>
            </w:tcBorders>
            <w:shd w:val="clear" w:color="auto" w:fill="FFFFFF" w:themeFill="background1"/>
            <w:noWrap/>
          </w:tcPr>
          <w:p w14:paraId="740380FA" w14:textId="77777777" w:rsidR="003F71E2" w:rsidRPr="00DC5278" w:rsidRDefault="003F71E2" w:rsidP="0085547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560" w:type="dxa"/>
            <w:tcBorders>
              <w:left w:val="single" w:sz="4" w:space="0" w:color="auto"/>
              <w:right w:val="single" w:sz="4" w:space="0" w:color="auto"/>
            </w:tcBorders>
            <w:shd w:val="clear" w:color="auto" w:fill="FFFFFF" w:themeFill="background1"/>
            <w:noWrap/>
          </w:tcPr>
          <w:p w14:paraId="740380FB" w14:textId="77777777" w:rsidR="003F71E2" w:rsidRPr="00DC5278" w:rsidRDefault="003F71E2" w:rsidP="0085547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842" w:type="dxa"/>
            <w:tcBorders>
              <w:left w:val="single" w:sz="4" w:space="0" w:color="auto"/>
            </w:tcBorders>
            <w:shd w:val="clear" w:color="auto" w:fill="FFFFFF" w:themeFill="background1"/>
            <w:noWrap/>
          </w:tcPr>
          <w:p w14:paraId="740380FC" w14:textId="77777777" w:rsidR="003F71E2" w:rsidRPr="00DC5278" w:rsidRDefault="003F71E2" w:rsidP="0085547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r>
      <w:tr w:rsidR="0085547B" w:rsidRPr="00DC5278" w14:paraId="74038103" w14:textId="77777777" w:rsidTr="0085547B">
        <w:trPr>
          <w:cnfStyle w:val="000000010000" w:firstRow="0" w:lastRow="0" w:firstColumn="0" w:lastColumn="0" w:oddVBand="0" w:evenVBand="0" w:oddHBand="0" w:evenHBand="1"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FE" w14:textId="77777777" w:rsidR="003F71E2" w:rsidRPr="00DC5278" w:rsidRDefault="003F71E2" w:rsidP="0085547B">
            <w:pPr>
              <w:keepLines/>
              <w:suppressAutoHyphens/>
              <w:spacing w:before="200"/>
              <w:rPr>
                <w:rFonts w:ascii="Times New Roman" w:hAnsi="Times New Roman"/>
              </w:rPr>
            </w:pPr>
            <w:r w:rsidRPr="00DC5278">
              <w:rPr>
                <w:rFonts w:ascii="Times New Roman" w:hAnsi="Times New Roman"/>
              </w:rPr>
              <w:t>Outside portfolio</w:t>
            </w:r>
          </w:p>
        </w:tc>
        <w:tc>
          <w:tcPr>
            <w:tcW w:w="1701" w:type="dxa"/>
            <w:tcBorders>
              <w:left w:val="single" w:sz="4" w:space="0" w:color="auto"/>
              <w:right w:val="single" w:sz="4" w:space="0" w:color="auto"/>
            </w:tcBorders>
            <w:shd w:val="clear" w:color="auto" w:fill="FFFFFF" w:themeFill="background1"/>
            <w:noWrap/>
          </w:tcPr>
          <w:p w14:paraId="740380FF" w14:textId="77777777" w:rsidR="003F71E2" w:rsidRPr="00DC5278" w:rsidRDefault="003F71E2" w:rsidP="0085547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984" w:type="dxa"/>
            <w:tcBorders>
              <w:left w:val="single" w:sz="4" w:space="0" w:color="auto"/>
              <w:right w:val="single" w:sz="4" w:space="0" w:color="auto"/>
            </w:tcBorders>
            <w:shd w:val="clear" w:color="auto" w:fill="FFFFFF" w:themeFill="background1"/>
            <w:noWrap/>
          </w:tcPr>
          <w:p w14:paraId="74038100" w14:textId="77777777" w:rsidR="003F71E2" w:rsidRPr="00DC5278" w:rsidRDefault="003F71E2" w:rsidP="0085547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560" w:type="dxa"/>
            <w:tcBorders>
              <w:left w:val="single" w:sz="4" w:space="0" w:color="auto"/>
              <w:right w:val="single" w:sz="4" w:space="0" w:color="auto"/>
            </w:tcBorders>
            <w:shd w:val="clear" w:color="auto" w:fill="FFFFFF" w:themeFill="background1"/>
            <w:noWrap/>
          </w:tcPr>
          <w:p w14:paraId="74038101" w14:textId="77777777" w:rsidR="003F71E2" w:rsidRPr="00DC5278" w:rsidRDefault="003F71E2" w:rsidP="0085547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842" w:type="dxa"/>
            <w:tcBorders>
              <w:left w:val="single" w:sz="4" w:space="0" w:color="auto"/>
            </w:tcBorders>
            <w:shd w:val="clear" w:color="auto" w:fill="FFFFFF" w:themeFill="background1"/>
            <w:noWrap/>
          </w:tcPr>
          <w:p w14:paraId="74038102" w14:textId="77777777" w:rsidR="003F71E2" w:rsidRPr="00DC5278" w:rsidRDefault="003F71E2" w:rsidP="0085547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r>
      <w:tr w:rsidR="0085547B" w:rsidRPr="00DC5278" w14:paraId="74038109" w14:textId="77777777" w:rsidTr="008554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104" w14:textId="77777777" w:rsidR="003F71E2" w:rsidRPr="00DC5278" w:rsidRDefault="003F71E2" w:rsidP="0085547B">
            <w:pPr>
              <w:keepLines/>
              <w:suppressAutoHyphens/>
              <w:spacing w:before="200"/>
              <w:rPr>
                <w:rFonts w:ascii="Times New Roman" w:hAnsi="Times New Roman"/>
              </w:rPr>
            </w:pPr>
            <w:r w:rsidRPr="00DC5278">
              <w:rPr>
                <w:rFonts w:ascii="Times New Roman" w:hAnsi="Times New Roman"/>
              </w:rPr>
              <w:t xml:space="preserve">Total by </w:t>
            </w:r>
            <w:r w:rsidRPr="00DC5278">
              <w:rPr>
                <w:rFonts w:ascii="Times New Roman" w:eastAsiaTheme="majorEastAsia" w:hAnsi="Times New Roman"/>
                <w:iCs/>
              </w:rPr>
              <w:t>Sector</w:t>
            </w:r>
          </w:p>
        </w:tc>
        <w:tc>
          <w:tcPr>
            <w:tcW w:w="1701" w:type="dxa"/>
            <w:tcBorders>
              <w:left w:val="single" w:sz="4" w:space="0" w:color="auto"/>
              <w:right w:val="single" w:sz="4" w:space="0" w:color="auto"/>
            </w:tcBorders>
            <w:shd w:val="clear" w:color="auto" w:fill="FFFFFF" w:themeFill="background1"/>
            <w:noWrap/>
          </w:tcPr>
          <w:p w14:paraId="74038105" w14:textId="77777777" w:rsidR="003F71E2" w:rsidRPr="00DC5278" w:rsidRDefault="003F71E2" w:rsidP="0085547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984" w:type="dxa"/>
            <w:tcBorders>
              <w:left w:val="single" w:sz="4" w:space="0" w:color="auto"/>
              <w:right w:val="single" w:sz="4" w:space="0" w:color="auto"/>
            </w:tcBorders>
            <w:shd w:val="clear" w:color="auto" w:fill="FFFFFF" w:themeFill="background1"/>
            <w:noWrap/>
          </w:tcPr>
          <w:p w14:paraId="74038106" w14:textId="77777777" w:rsidR="003F71E2" w:rsidRPr="00DC5278" w:rsidRDefault="003F71E2" w:rsidP="0085547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560" w:type="dxa"/>
            <w:tcBorders>
              <w:left w:val="single" w:sz="4" w:space="0" w:color="auto"/>
              <w:right w:val="single" w:sz="4" w:space="0" w:color="auto"/>
            </w:tcBorders>
            <w:shd w:val="clear" w:color="auto" w:fill="FFFFFF" w:themeFill="background1"/>
            <w:noWrap/>
          </w:tcPr>
          <w:p w14:paraId="74038107" w14:textId="77777777" w:rsidR="003F71E2" w:rsidRPr="00DC5278" w:rsidRDefault="003F71E2" w:rsidP="0085547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c>
          <w:tcPr>
            <w:tcW w:w="1842" w:type="dxa"/>
            <w:tcBorders>
              <w:left w:val="single" w:sz="4" w:space="0" w:color="auto"/>
            </w:tcBorders>
            <w:shd w:val="clear" w:color="auto" w:fill="FFFFFF" w:themeFill="background1"/>
            <w:noWrap/>
          </w:tcPr>
          <w:p w14:paraId="74038108" w14:textId="77777777" w:rsidR="003F71E2" w:rsidRPr="00DC5278" w:rsidRDefault="003F71E2" w:rsidP="0085547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DC5278">
              <w:rPr>
                <w:rFonts w:ascii="Times New Roman" w:hAnsi="Times New Roman"/>
              </w:rPr>
              <w:t>$</w:t>
            </w:r>
          </w:p>
        </w:tc>
      </w:tr>
      <w:tr w:rsidR="003F71E2" w:rsidRPr="00DC5278" w14:paraId="7403810B" w14:textId="77777777" w:rsidTr="008E21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tcPr>
          <w:p w14:paraId="7403810A" w14:textId="77777777" w:rsidR="003F71E2" w:rsidRPr="00DC5278" w:rsidRDefault="003F71E2" w:rsidP="0085547B">
            <w:pPr>
              <w:keepLines/>
              <w:suppressAutoHyphens/>
              <w:spacing w:before="200"/>
              <w:rPr>
                <w:rFonts w:ascii="Times New Roman" w:eastAsiaTheme="majorEastAsia" w:hAnsi="Times New Roman"/>
                <w:iCs/>
              </w:rPr>
            </w:pPr>
          </w:p>
        </w:tc>
      </w:tr>
      <w:tr w:rsidR="003F71E2" w:rsidRPr="00DC5278" w14:paraId="7403810D" w14:textId="77777777" w:rsidTr="008E21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noWrap/>
          </w:tcPr>
          <w:p w14:paraId="7403810C" w14:textId="77777777" w:rsidR="003F71E2" w:rsidRPr="00DC5278" w:rsidRDefault="003F71E2" w:rsidP="0085547B">
            <w:pPr>
              <w:keepLines/>
              <w:suppressAutoHyphens/>
              <w:spacing w:before="200"/>
              <w:rPr>
                <w:rFonts w:ascii="Times New Roman" w:hAnsi="Times New Roman"/>
                <w:b w:val="0"/>
              </w:rPr>
            </w:pPr>
            <w:r w:rsidRPr="00DC5278">
              <w:rPr>
                <w:rFonts w:ascii="Times New Roman" w:hAnsi="Times New Roman"/>
              </w:rPr>
              <w:t xml:space="preserve">Proposal is cost </w:t>
            </w:r>
            <w:proofErr w:type="gramStart"/>
            <w:r w:rsidRPr="00DC5278">
              <w:rPr>
                <w:rFonts w:ascii="Times New Roman" w:hAnsi="Times New Roman"/>
              </w:rPr>
              <w:t>neutral?</w:t>
            </w:r>
            <w:proofErr w:type="gramEnd"/>
            <w:r w:rsidRPr="00DC5278">
              <w:rPr>
                <w:rFonts w:ascii="Times New Roman" w:hAnsi="Times New Roman"/>
              </w:rPr>
              <w:tab/>
            </w:r>
            <w:r w:rsidRPr="00DC5278">
              <w:rPr>
                <w:rFonts w:ascii="Times New Roman" w:eastAsia="Times New Roman" w:hAnsi="Times New Roman"/>
              </w:rPr>
              <w:sym w:font="Wingdings 2" w:char="F052"/>
            </w:r>
            <w:r w:rsidRPr="00DC5278">
              <w:rPr>
                <w:rFonts w:ascii="Times New Roman" w:hAnsi="Times New Roman"/>
              </w:rPr>
              <w:t xml:space="preserve"> yes</w:t>
            </w:r>
            <w:r w:rsidRPr="00DC5278">
              <w:rPr>
                <w:rFonts w:ascii="Times New Roman" w:hAnsi="Times New Roman"/>
              </w:rPr>
              <w:tab/>
            </w:r>
            <w:r w:rsidRPr="00DC5278">
              <w:rPr>
                <w:rFonts w:ascii="Times New Roman" w:hAnsi="Times New Roman"/>
              </w:rPr>
              <w:sym w:font="Wingdings 2" w:char="F02A"/>
            </w:r>
            <w:r w:rsidRPr="00DC5278">
              <w:rPr>
                <w:rFonts w:ascii="Times New Roman" w:hAnsi="Times New Roman"/>
              </w:rPr>
              <w:t xml:space="preserve"> no</w:t>
            </w:r>
          </w:p>
        </w:tc>
      </w:tr>
      <w:tr w:rsidR="003F71E2" w:rsidRPr="00DC5278" w14:paraId="7403810F" w14:textId="77777777" w:rsidTr="008E21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tcPr>
          <w:p w14:paraId="7403810E" w14:textId="77777777" w:rsidR="003F71E2" w:rsidRPr="00DC5278" w:rsidRDefault="003F71E2" w:rsidP="0085547B">
            <w:pPr>
              <w:keepLines/>
              <w:suppressAutoHyphens/>
              <w:spacing w:before="200"/>
              <w:rPr>
                <w:rFonts w:ascii="Times New Roman" w:eastAsiaTheme="majorEastAsia" w:hAnsi="Times New Roman"/>
                <w:b w:val="0"/>
                <w:bCs w:val="0"/>
                <w:iCs/>
              </w:rPr>
            </w:pPr>
            <w:r w:rsidRPr="00DC5278">
              <w:rPr>
                <w:rFonts w:ascii="Times New Roman" w:eastAsia="Times New Roman" w:hAnsi="Times New Roman"/>
              </w:rPr>
              <w:t>Proposal is deregulatory</w:t>
            </w:r>
            <w:r w:rsidRPr="00DC5278">
              <w:rPr>
                <w:rFonts w:ascii="Times New Roman" w:eastAsia="Times New Roman" w:hAnsi="Times New Roman"/>
              </w:rPr>
              <w:tab/>
            </w:r>
            <w:r w:rsidRPr="00DC5278">
              <w:rPr>
                <w:rFonts w:ascii="Times New Roman" w:eastAsia="Times New Roman" w:hAnsi="Times New Roman"/>
              </w:rPr>
              <w:sym w:font="Wingdings 2" w:char="F052"/>
            </w:r>
            <w:r w:rsidRPr="00DC5278">
              <w:rPr>
                <w:rFonts w:ascii="Times New Roman" w:eastAsia="Times New Roman" w:hAnsi="Times New Roman"/>
              </w:rPr>
              <w:t xml:space="preserve"> yes</w:t>
            </w:r>
            <w:r w:rsidRPr="00DC5278">
              <w:rPr>
                <w:rFonts w:ascii="Times New Roman" w:eastAsia="Times New Roman" w:hAnsi="Times New Roman"/>
              </w:rPr>
              <w:tab/>
            </w:r>
            <w:r w:rsidRPr="00DC5278">
              <w:rPr>
                <w:rFonts w:ascii="Times New Roman" w:eastAsia="Times New Roman" w:hAnsi="Times New Roman"/>
              </w:rPr>
              <w:sym w:font="Wingdings 2" w:char="F02A"/>
            </w:r>
            <w:r w:rsidRPr="00DC5278">
              <w:rPr>
                <w:rFonts w:ascii="Times New Roman" w:eastAsia="Times New Roman" w:hAnsi="Times New Roman"/>
              </w:rPr>
              <w:t xml:space="preserve"> no</w:t>
            </w:r>
          </w:p>
        </w:tc>
      </w:tr>
      <w:tr w:rsidR="003F71E2" w:rsidRPr="00DC5278" w14:paraId="74038111" w14:textId="77777777" w:rsidTr="008E2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tcPr>
          <w:p w14:paraId="74038110" w14:textId="77777777" w:rsidR="003F71E2" w:rsidRPr="00DC5278" w:rsidRDefault="003F71E2" w:rsidP="0085547B">
            <w:pPr>
              <w:keepLines/>
              <w:suppressAutoHyphens/>
              <w:spacing w:before="200"/>
              <w:rPr>
                <w:rFonts w:ascii="Times New Roman" w:eastAsiaTheme="majorEastAsia" w:hAnsi="Times New Roman"/>
                <w:b w:val="0"/>
                <w:bCs w:val="0"/>
                <w:iCs/>
              </w:rPr>
            </w:pPr>
            <w:r w:rsidRPr="00DC5278">
              <w:rPr>
                <w:rFonts w:ascii="Times New Roman" w:eastAsia="Times New Roman" w:hAnsi="Times New Roman"/>
              </w:rPr>
              <w:t>Balance of cost offsets</w:t>
            </w:r>
            <w:r w:rsidRPr="00DC5278">
              <w:rPr>
                <w:rFonts w:ascii="Times New Roman" w:eastAsia="Times New Roman" w:hAnsi="Times New Roman"/>
              </w:rPr>
              <w:tab/>
              <w:t>$</w:t>
            </w:r>
            <w:r w:rsidRPr="00DC5278">
              <w:rPr>
                <w:rFonts w:ascii="Times New Roman" w:hAnsi="Times New Roman"/>
              </w:rPr>
              <w:t>147 823.62</w:t>
            </w:r>
          </w:p>
        </w:tc>
      </w:tr>
    </w:tbl>
    <w:p w14:paraId="74038112" w14:textId="77777777" w:rsidR="003F71E2" w:rsidRPr="00DC5278" w:rsidRDefault="003F71E2" w:rsidP="0085547B">
      <w:pPr>
        <w:pStyle w:val="BodyA"/>
        <w:suppressAutoHyphens/>
        <w:rPr>
          <w:rFonts w:ascii="Times New Roman" w:hAnsi="Times New Roman" w:cs="Times New Roman"/>
          <w:lang w:val="en-AU"/>
        </w:rPr>
      </w:pPr>
    </w:p>
    <w:sectPr w:rsidR="003F71E2" w:rsidRPr="00DC5278" w:rsidSect="002F7B77">
      <w:footerReference w:type="first" r:id="rId10"/>
      <w:pgSz w:w="11900" w:h="16840"/>
      <w:pgMar w:top="1245" w:right="1797" w:bottom="1440" w:left="1797" w:header="567"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CE8B" w14:textId="77777777" w:rsidR="00C628C1" w:rsidRDefault="00C628C1">
      <w:r>
        <w:separator/>
      </w:r>
    </w:p>
  </w:endnote>
  <w:endnote w:type="continuationSeparator" w:id="0">
    <w:p w14:paraId="5AA43E3C" w14:textId="77777777" w:rsidR="00C628C1" w:rsidRDefault="00C6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Calibri"/>
        <w:color w:val="000000"/>
        <w:sz w:val="22"/>
        <w:szCs w:val="22"/>
        <w:u w:color="000000"/>
        <w:lang w:val="en-US" w:eastAsia="ja-JP"/>
      </w:rPr>
      <w:id w:val="218793944"/>
      <w:docPartObj>
        <w:docPartGallery w:val="Page Numbers (Bottom of Page)"/>
        <w:docPartUnique/>
      </w:docPartObj>
    </w:sdtPr>
    <w:sdtEndPr>
      <w:rPr>
        <w:noProof/>
      </w:rPr>
    </w:sdtEndPr>
    <w:sdtContent>
      <w:p w14:paraId="74038118" w14:textId="77777777" w:rsidR="00E4633B" w:rsidRPr="00432FB8" w:rsidRDefault="00E4633B" w:rsidP="00D26693">
        <w:pPr>
          <w:pStyle w:val="Header"/>
          <w:jc w:val="center"/>
          <w:rPr>
            <w:rFonts w:ascii="Arial" w:hAnsi="Arial" w:cs="Arial"/>
            <w:sz w:val="28"/>
            <w:szCs w:val="28"/>
          </w:rPr>
        </w:pPr>
      </w:p>
      <w:p w14:paraId="74038119" w14:textId="77777777" w:rsidR="00E4633B" w:rsidRPr="0085547B" w:rsidRDefault="00E4633B" w:rsidP="00432FB8">
        <w:pPr>
          <w:pStyle w:val="Footer"/>
          <w:jc w:val="right"/>
          <w:rPr>
            <w:rFonts w:ascii="Times New Roman" w:hAnsi="Times New Roman" w:cs="Times New Roman"/>
            <w:sz w:val="24"/>
            <w:szCs w:val="24"/>
          </w:rPr>
        </w:pPr>
        <w:r w:rsidRPr="0085547B">
          <w:rPr>
            <w:rFonts w:ascii="Times New Roman" w:hAnsi="Times New Roman" w:cs="Times New Roman"/>
            <w:sz w:val="24"/>
            <w:szCs w:val="24"/>
          </w:rPr>
          <w:fldChar w:fldCharType="begin"/>
        </w:r>
        <w:r w:rsidRPr="0085547B">
          <w:rPr>
            <w:rFonts w:ascii="Times New Roman" w:hAnsi="Times New Roman" w:cs="Times New Roman"/>
            <w:sz w:val="24"/>
            <w:szCs w:val="24"/>
          </w:rPr>
          <w:instrText xml:space="preserve"> PAGE   \* MERGEFORMAT </w:instrText>
        </w:r>
        <w:r w:rsidRPr="0085547B">
          <w:rPr>
            <w:rFonts w:ascii="Times New Roman" w:hAnsi="Times New Roman" w:cs="Times New Roman"/>
            <w:sz w:val="24"/>
            <w:szCs w:val="24"/>
          </w:rPr>
          <w:fldChar w:fldCharType="separate"/>
        </w:r>
        <w:r w:rsidR="008B4F98">
          <w:rPr>
            <w:rFonts w:ascii="Times New Roman" w:hAnsi="Times New Roman" w:cs="Times New Roman"/>
            <w:noProof/>
            <w:sz w:val="24"/>
            <w:szCs w:val="24"/>
          </w:rPr>
          <w:t>30</w:t>
        </w:r>
        <w:r w:rsidRPr="0085547B">
          <w:rPr>
            <w:rFonts w:ascii="Times New Roman" w:hAnsi="Times New Roman" w:cs="Times New Roman"/>
            <w:noProof/>
            <w:sz w:val="24"/>
            <w:szCs w:val="24"/>
          </w:rPr>
          <w:fldChar w:fldCharType="end"/>
        </w:r>
      </w:p>
    </w:sdtContent>
  </w:sdt>
  <w:p w14:paraId="7403811A" w14:textId="77777777" w:rsidR="00E4633B" w:rsidRPr="002F7B77" w:rsidRDefault="00E4633B" w:rsidP="002F7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811B" w14:textId="77777777" w:rsidR="00E4633B" w:rsidRDefault="00E46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91F2" w14:textId="77777777" w:rsidR="00C628C1" w:rsidRDefault="00C628C1">
      <w:r>
        <w:separator/>
      </w:r>
    </w:p>
  </w:footnote>
  <w:footnote w:type="continuationSeparator" w:id="0">
    <w:p w14:paraId="32C2A683" w14:textId="77777777" w:rsidR="00C628C1" w:rsidRDefault="00C628C1">
      <w:r>
        <w:continuationSeparator/>
      </w:r>
    </w:p>
  </w:footnote>
  <w:footnote w:type="continuationNotice" w:id="1">
    <w:p w14:paraId="2F1BAED4" w14:textId="77777777" w:rsidR="00C628C1" w:rsidRDefault="00C628C1"/>
  </w:footnote>
  <w:footnote w:id="2">
    <w:p w14:paraId="7403811C" w14:textId="77777777" w:rsidR="00E4633B" w:rsidRPr="008809A6" w:rsidRDefault="00E4633B" w:rsidP="008809A6">
      <w:pPr>
        <w:pStyle w:val="FootnoteText"/>
        <w:rPr>
          <w:rFonts w:ascii="Times New Roman" w:hAnsi="Times New Roman" w:cs="Times New Roman"/>
        </w:rPr>
      </w:pPr>
      <w:r w:rsidRPr="008809A6">
        <w:rPr>
          <w:rStyle w:val="FootnoteReference"/>
          <w:rFonts w:ascii="Times New Roman" w:hAnsi="Times New Roman" w:cs="Times New Roman"/>
        </w:rPr>
        <w:footnoteRef/>
      </w:r>
      <w:r w:rsidRPr="008809A6">
        <w:rPr>
          <w:rFonts w:ascii="Times New Roman" w:hAnsi="Times New Roman" w:cs="Times New Roman"/>
        </w:rPr>
        <w:t xml:space="preserve"> Australia has negotiated FTAs with:  ASEAN and New Zealand (2009), Chile (2008), China (2015), Japan (2014), Republic of Korea (2014), Malaysia (2012), Singapore (2002), Thailand (2004), United States (2004). </w:t>
      </w:r>
    </w:p>
  </w:footnote>
  <w:footnote w:id="3">
    <w:p w14:paraId="7403811D" w14:textId="3315E7F8" w:rsidR="00E4633B" w:rsidRPr="008809A6" w:rsidRDefault="00E4633B" w:rsidP="00751E59">
      <w:pPr>
        <w:pStyle w:val="FootnoteText"/>
        <w:rPr>
          <w:rFonts w:ascii="Times New Roman" w:hAnsi="Times New Roman" w:cs="Times New Roman"/>
          <w:lang w:val="en-AU"/>
        </w:rPr>
      </w:pPr>
      <w:r w:rsidRPr="008809A6">
        <w:rPr>
          <w:rStyle w:val="FootnoteReference"/>
          <w:rFonts w:ascii="Times New Roman" w:hAnsi="Times New Roman" w:cs="Times New Roman"/>
        </w:rPr>
        <w:footnoteRef/>
      </w:r>
      <w:r w:rsidRPr="008809A6">
        <w:rPr>
          <w:rFonts w:ascii="Times New Roman" w:hAnsi="Times New Roman" w:cs="Times New Roman"/>
        </w:rPr>
        <w:t xml:space="preserve"> In 2014, Australia’s two-way merchandise trade with Canada and Mexico was $3.4 billion and $2.5 billion respectively.  Services trade was worth approximately $1.9 billion with Canada and over $200 million with Mexico.  Two-way investment with Canada in 2014 totalled more than $80 billion.  Australian investment in Mexico was more than $5 billion over the same period.  (Source: DFAT country-specific trade and economic fact sheets.)</w:t>
      </w:r>
    </w:p>
  </w:footnote>
  <w:footnote w:id="4">
    <w:p w14:paraId="7403811E" w14:textId="77777777" w:rsidR="00E4633B" w:rsidRPr="008809A6" w:rsidRDefault="00E4633B">
      <w:pPr>
        <w:pStyle w:val="FootnoteText"/>
        <w:rPr>
          <w:rFonts w:ascii="Times New Roman" w:hAnsi="Times New Roman" w:cs="Times New Roman"/>
        </w:rPr>
      </w:pPr>
      <w:r w:rsidRPr="008809A6">
        <w:rPr>
          <w:rFonts w:ascii="Times New Roman" w:eastAsia="Times New Roman" w:hAnsi="Times New Roman" w:cs="Times New Roman"/>
          <w:vertAlign w:val="superscript"/>
        </w:rPr>
        <w:footnoteRef/>
      </w:r>
      <w:r w:rsidRPr="008809A6">
        <w:rPr>
          <w:rFonts w:ascii="Times New Roman" w:hAnsi="Times New Roman" w:cs="Times New Roman"/>
        </w:rPr>
        <w:t xml:space="preserve"> Source: ABS Data on the DFAT STARS Database</w:t>
      </w:r>
    </w:p>
  </w:footnote>
  <w:footnote w:id="5">
    <w:p w14:paraId="7403811F" w14:textId="77777777" w:rsidR="00E4633B" w:rsidRPr="008809A6" w:rsidRDefault="00E4633B">
      <w:pPr>
        <w:pStyle w:val="FootnoteText"/>
        <w:rPr>
          <w:rFonts w:ascii="Times New Roman" w:hAnsi="Times New Roman" w:cs="Times New Roman"/>
          <w:lang w:val="en-AU"/>
        </w:rPr>
      </w:pPr>
      <w:r w:rsidRPr="008809A6">
        <w:rPr>
          <w:rStyle w:val="FootnoteReference"/>
          <w:rFonts w:ascii="Times New Roman" w:hAnsi="Times New Roman" w:cs="Times New Roman"/>
        </w:rPr>
        <w:footnoteRef/>
      </w:r>
      <w:r w:rsidRPr="008809A6">
        <w:rPr>
          <w:rFonts w:ascii="Times New Roman" w:hAnsi="Times New Roman" w:cs="Times New Roman"/>
        </w:rPr>
        <w:t xml:space="preserve"> For the 2013-14 period. Source: ABS Data on the DFAT STARS Database</w:t>
      </w:r>
    </w:p>
  </w:footnote>
  <w:footnote w:id="6">
    <w:p w14:paraId="74038120" w14:textId="30675BC2" w:rsidR="00E4633B" w:rsidRPr="008809A6" w:rsidRDefault="00E4633B" w:rsidP="00A41993">
      <w:pPr>
        <w:pStyle w:val="FootnoteText"/>
        <w:rPr>
          <w:rFonts w:ascii="Times New Roman" w:hAnsi="Times New Roman" w:cs="Times New Roman"/>
          <w:b/>
          <w:i/>
          <w:lang w:val="en-AU"/>
        </w:rPr>
      </w:pPr>
      <w:r w:rsidRPr="008809A6">
        <w:rPr>
          <w:rStyle w:val="FootnoteReference"/>
          <w:rFonts w:ascii="Times New Roman" w:hAnsi="Times New Roman" w:cs="Times New Roman"/>
        </w:rPr>
        <w:footnoteRef/>
      </w:r>
      <w:r w:rsidRPr="008809A6">
        <w:rPr>
          <w:rFonts w:ascii="Times New Roman" w:hAnsi="Times New Roman" w:cs="Times New Roman"/>
        </w:rPr>
        <w:t xml:space="preserve"> </w:t>
      </w:r>
      <w:hyperlink r:id="rId1" w:history="1">
        <w:r w:rsidRPr="0036201B">
          <w:rPr>
            <w:rStyle w:val="Hyperlink"/>
            <w:rFonts w:ascii="Times New Roman" w:hAnsi="Times New Roman" w:cs="Times New Roman"/>
          </w:rPr>
          <w:t>World Trade Organization Doha Min</w:t>
        </w:r>
        <w:r w:rsidR="0036201B" w:rsidRPr="0036201B">
          <w:rPr>
            <w:rStyle w:val="Hyperlink"/>
            <w:rFonts w:ascii="Times New Roman" w:hAnsi="Times New Roman" w:cs="Times New Roman"/>
          </w:rPr>
          <w:t>isterial Declaration 2001</w:t>
        </w:r>
      </w:hyperlink>
      <w:r w:rsidR="0036201B">
        <w:rPr>
          <w:rFonts w:ascii="Times New Roman" w:hAnsi="Times New Roman" w:cs="Times New Roman"/>
        </w:rPr>
        <w:t>.</w:t>
      </w:r>
    </w:p>
  </w:footnote>
  <w:footnote w:id="7">
    <w:p w14:paraId="74038121" w14:textId="77777777" w:rsidR="00E4633B" w:rsidRPr="008809A6" w:rsidRDefault="00E4633B">
      <w:pPr>
        <w:pStyle w:val="FootnoteText"/>
        <w:rPr>
          <w:rFonts w:ascii="Times New Roman" w:hAnsi="Times New Roman" w:cs="Times New Roman"/>
          <w:lang w:val="en-AU"/>
        </w:rPr>
      </w:pPr>
      <w:r w:rsidRPr="008809A6">
        <w:rPr>
          <w:rStyle w:val="FootnoteReference"/>
          <w:rFonts w:ascii="Times New Roman" w:hAnsi="Times New Roman" w:cs="Times New Roman"/>
        </w:rPr>
        <w:footnoteRef/>
      </w:r>
      <w:r w:rsidRPr="008809A6">
        <w:rPr>
          <w:rFonts w:ascii="Times New Roman" w:hAnsi="Times New Roman" w:cs="Times New Roman"/>
        </w:rPr>
        <w:t xml:space="preserve"> </w:t>
      </w:r>
      <w:r w:rsidRPr="008809A6">
        <w:rPr>
          <w:rFonts w:ascii="Times New Roman" w:hAnsi="Times New Roman" w:cs="Times New Roman"/>
          <w:lang w:val="en-AU"/>
        </w:rPr>
        <w:t>Such countries are Canada, Mexico and Peru.</w:t>
      </w:r>
    </w:p>
  </w:footnote>
  <w:footnote w:id="8">
    <w:p w14:paraId="74038122" w14:textId="77777777" w:rsidR="00E4633B" w:rsidRPr="008809A6" w:rsidRDefault="00E4633B" w:rsidP="000740C4">
      <w:pPr>
        <w:pStyle w:val="FootnoteText"/>
        <w:rPr>
          <w:rFonts w:ascii="Times New Roman" w:hAnsi="Times New Roman" w:cs="Times New Roman"/>
        </w:rPr>
      </w:pPr>
      <w:r w:rsidRPr="008809A6">
        <w:rPr>
          <w:rStyle w:val="FootnoteReference"/>
          <w:rFonts w:ascii="Times New Roman" w:hAnsi="Times New Roman" w:cs="Times New Roman"/>
        </w:rPr>
        <w:footnoteRef/>
      </w:r>
      <w:r w:rsidRPr="008809A6">
        <w:rPr>
          <w:rFonts w:ascii="Times New Roman" w:hAnsi="Times New Roman" w:cs="Times New Roman"/>
        </w:rPr>
        <w:t xml:space="preserve"> Based on US 3</w:t>
      </w:r>
      <w:r w:rsidRPr="008809A6">
        <w:rPr>
          <w:rFonts w:ascii="Times New Roman" w:hAnsi="Times New Roman" w:cs="Times New Roman"/>
          <w:vertAlign w:val="superscript"/>
        </w:rPr>
        <w:t>rd</w:t>
      </w:r>
      <w:r w:rsidRPr="008809A6">
        <w:rPr>
          <w:rFonts w:ascii="Times New Roman" w:hAnsi="Times New Roman" w:cs="Times New Roman"/>
        </w:rPr>
        <w:t xml:space="preserve"> quarter 2015 raw sugar prices, and exchange rate at 3 November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DB6"/>
    <w:multiLevelType w:val="multilevel"/>
    <w:tmpl w:val="B4DCEBAA"/>
    <w:styleLink w:val="List9"/>
    <w:lvl w:ilvl="0">
      <w:numFmt w:val="bullet"/>
      <w:lvlText w:val="•"/>
      <w:lvlJc w:val="left"/>
      <w:pPr>
        <w:tabs>
          <w:tab w:val="num" w:pos="690"/>
        </w:tabs>
        <w:ind w:left="690" w:hanging="330"/>
      </w:pPr>
      <w:rPr>
        <w:rFonts w:ascii="Times New Roman" w:eastAsia="Times New Roman" w:hAnsi="Times New Roman" w:cs="Times New Roman"/>
        <w:position w:val="0"/>
        <w:sz w:val="24"/>
        <w:szCs w:val="24"/>
      </w:rPr>
    </w:lvl>
    <w:lvl w:ilvl="1">
      <w:start w:val="1"/>
      <w:numFmt w:val="bullet"/>
      <w:lvlText w:val="o"/>
      <w:lvlJc w:val="left"/>
      <w:pPr>
        <w:tabs>
          <w:tab w:val="num" w:pos="116"/>
        </w:tabs>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1" w15:restartNumberingAfterBreak="0">
    <w:nsid w:val="013B66AA"/>
    <w:multiLevelType w:val="multilevel"/>
    <w:tmpl w:val="F23A2C7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 w15:restartNumberingAfterBreak="0">
    <w:nsid w:val="034A4EEA"/>
    <w:multiLevelType w:val="multilevel"/>
    <w:tmpl w:val="5484DC9A"/>
    <w:styleLink w:val="List51"/>
    <w:lvl w:ilvl="0">
      <w:start w:val="1"/>
      <w:numFmt w:val="bullet"/>
      <w:lvlText w:val="•"/>
      <w:lvlJc w:val="left"/>
      <w:pPr>
        <w:tabs>
          <w:tab w:val="num" w:pos="116"/>
        </w:tabs>
      </w:pPr>
      <w:rPr>
        <w:rFonts w:ascii="Times New Roman" w:eastAsia="Times New Roman" w:hAnsi="Times New Roman" w:cs="Times New Roman"/>
        <w:position w:val="0"/>
        <w:sz w:val="24"/>
        <w:szCs w:val="24"/>
      </w:rPr>
    </w:lvl>
    <w:lvl w:ilvl="1">
      <w:numFmt w:val="bullet"/>
      <w:lvlText w:val="•"/>
      <w:lvlJc w:val="left"/>
      <w:pPr>
        <w:tabs>
          <w:tab w:val="num" w:pos="1410"/>
        </w:tabs>
        <w:ind w:left="1410" w:hanging="330"/>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3" w15:restartNumberingAfterBreak="0">
    <w:nsid w:val="04D76CAE"/>
    <w:multiLevelType w:val="multilevel"/>
    <w:tmpl w:val="294475A6"/>
    <w:styleLink w:val="List37"/>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767"/>
        </w:tabs>
        <w:ind w:left="176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487"/>
        </w:tabs>
        <w:ind w:left="248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3207"/>
        </w:tabs>
        <w:ind w:left="320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927"/>
        </w:tabs>
        <w:ind w:left="392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647"/>
        </w:tabs>
        <w:ind w:left="464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367"/>
        </w:tabs>
        <w:ind w:left="536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6087"/>
        </w:tabs>
        <w:ind w:left="608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807"/>
        </w:tabs>
        <w:ind w:left="680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4" w15:restartNumberingAfterBreak="0">
    <w:nsid w:val="06093C26"/>
    <w:multiLevelType w:val="multilevel"/>
    <w:tmpl w:val="53E8788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 w15:restartNumberingAfterBreak="0">
    <w:nsid w:val="06825A8B"/>
    <w:multiLevelType w:val="multilevel"/>
    <w:tmpl w:val="C5922EBA"/>
    <w:styleLink w:val="List8"/>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6" w15:restartNumberingAfterBreak="0">
    <w:nsid w:val="09006EBB"/>
    <w:multiLevelType w:val="multilevel"/>
    <w:tmpl w:val="84CC2A5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 w15:restartNumberingAfterBreak="0">
    <w:nsid w:val="090D5646"/>
    <w:multiLevelType w:val="multilevel"/>
    <w:tmpl w:val="222C7D2E"/>
    <w:styleLink w:val="List52"/>
    <w:lvl w:ilvl="0">
      <w:numFmt w:val="bullet"/>
      <w:lvlText w:val="•"/>
      <w:lvlJc w:val="left"/>
      <w:pPr>
        <w:tabs>
          <w:tab w:val="num" w:pos="568"/>
        </w:tabs>
        <w:ind w:left="568" w:hanging="284"/>
      </w:pPr>
      <w:rPr>
        <w:position w:val="0"/>
        <w:u w:color="414042"/>
      </w:rPr>
    </w:lvl>
    <w:lvl w:ilvl="1">
      <w:start w:val="1"/>
      <w:numFmt w:val="bullet"/>
      <w:lvlText w:val="o"/>
      <w:lvlJc w:val="left"/>
      <w:pPr>
        <w:tabs>
          <w:tab w:val="num" w:pos="1440"/>
        </w:tabs>
        <w:ind w:left="1440" w:hanging="360"/>
      </w:pPr>
      <w:rPr>
        <w:position w:val="0"/>
        <w:u w:color="414042"/>
      </w:rPr>
    </w:lvl>
    <w:lvl w:ilvl="2">
      <w:start w:val="1"/>
      <w:numFmt w:val="bullet"/>
      <w:lvlText w:val="▪"/>
      <w:lvlJc w:val="left"/>
      <w:pPr>
        <w:tabs>
          <w:tab w:val="num" w:pos="2160"/>
        </w:tabs>
        <w:ind w:left="2160" w:hanging="360"/>
      </w:pPr>
      <w:rPr>
        <w:position w:val="0"/>
        <w:u w:color="414042"/>
      </w:rPr>
    </w:lvl>
    <w:lvl w:ilvl="3">
      <w:start w:val="1"/>
      <w:numFmt w:val="bullet"/>
      <w:lvlText w:val="▪"/>
      <w:lvlJc w:val="left"/>
      <w:pPr>
        <w:tabs>
          <w:tab w:val="num" w:pos="2880"/>
        </w:tabs>
        <w:ind w:left="2880" w:hanging="360"/>
      </w:pPr>
      <w:rPr>
        <w:position w:val="0"/>
        <w:u w:color="414042"/>
      </w:rPr>
    </w:lvl>
    <w:lvl w:ilvl="4">
      <w:start w:val="1"/>
      <w:numFmt w:val="bullet"/>
      <w:lvlText w:val="▪"/>
      <w:lvlJc w:val="left"/>
      <w:pPr>
        <w:tabs>
          <w:tab w:val="num" w:pos="3600"/>
        </w:tabs>
        <w:ind w:left="3600" w:hanging="360"/>
      </w:pPr>
      <w:rPr>
        <w:position w:val="0"/>
        <w:u w:color="414042"/>
      </w:rPr>
    </w:lvl>
    <w:lvl w:ilvl="5">
      <w:start w:val="1"/>
      <w:numFmt w:val="bullet"/>
      <w:lvlText w:val="▪"/>
      <w:lvlJc w:val="left"/>
      <w:pPr>
        <w:tabs>
          <w:tab w:val="num" w:pos="4320"/>
        </w:tabs>
        <w:ind w:left="4320" w:hanging="360"/>
      </w:pPr>
      <w:rPr>
        <w:position w:val="0"/>
        <w:u w:color="414042"/>
      </w:rPr>
    </w:lvl>
    <w:lvl w:ilvl="6">
      <w:start w:val="1"/>
      <w:numFmt w:val="bullet"/>
      <w:lvlText w:val="▪"/>
      <w:lvlJc w:val="left"/>
      <w:pPr>
        <w:tabs>
          <w:tab w:val="num" w:pos="5040"/>
        </w:tabs>
        <w:ind w:left="5040" w:hanging="360"/>
      </w:pPr>
      <w:rPr>
        <w:position w:val="0"/>
        <w:u w:color="414042"/>
      </w:rPr>
    </w:lvl>
    <w:lvl w:ilvl="7">
      <w:start w:val="1"/>
      <w:numFmt w:val="bullet"/>
      <w:lvlText w:val="▪"/>
      <w:lvlJc w:val="left"/>
      <w:pPr>
        <w:tabs>
          <w:tab w:val="num" w:pos="5760"/>
        </w:tabs>
        <w:ind w:left="5760" w:hanging="360"/>
      </w:pPr>
      <w:rPr>
        <w:position w:val="0"/>
        <w:u w:color="414042"/>
      </w:rPr>
    </w:lvl>
    <w:lvl w:ilvl="8">
      <w:start w:val="1"/>
      <w:numFmt w:val="bullet"/>
      <w:lvlText w:val="▪"/>
      <w:lvlJc w:val="left"/>
      <w:pPr>
        <w:tabs>
          <w:tab w:val="num" w:pos="6480"/>
        </w:tabs>
        <w:ind w:left="6480" w:hanging="360"/>
      </w:pPr>
      <w:rPr>
        <w:position w:val="0"/>
        <w:u w:color="414042"/>
      </w:rPr>
    </w:lvl>
  </w:abstractNum>
  <w:abstractNum w:abstractNumId="8" w15:restartNumberingAfterBreak="0">
    <w:nsid w:val="0C193B7A"/>
    <w:multiLevelType w:val="multilevel"/>
    <w:tmpl w:val="E73A3DE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9" w15:restartNumberingAfterBreak="0">
    <w:nsid w:val="0D327A6E"/>
    <w:multiLevelType w:val="multilevel"/>
    <w:tmpl w:val="98E4E5C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0" w15:restartNumberingAfterBreak="0">
    <w:nsid w:val="0E9D4809"/>
    <w:multiLevelType w:val="multilevel"/>
    <w:tmpl w:val="A704E542"/>
    <w:styleLink w:val="List31"/>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11" w15:restartNumberingAfterBreak="0">
    <w:nsid w:val="117E5569"/>
    <w:multiLevelType w:val="multilevel"/>
    <w:tmpl w:val="D7020920"/>
    <w:styleLink w:val="List38"/>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7170"/>
        </w:tabs>
        <w:ind w:left="71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12" w15:restartNumberingAfterBreak="0">
    <w:nsid w:val="11C90E02"/>
    <w:multiLevelType w:val="multilevel"/>
    <w:tmpl w:val="0A1C48BA"/>
    <w:styleLink w:val="List50"/>
    <w:lvl w:ilvl="0">
      <w:numFmt w:val="bullet"/>
      <w:lvlText w:val="•"/>
      <w:lvlJc w:val="left"/>
      <w:pPr>
        <w:tabs>
          <w:tab w:val="num" w:pos="542"/>
        </w:tabs>
        <w:ind w:left="542" w:hanging="258"/>
      </w:pPr>
      <w:rPr>
        <w:rFonts w:ascii="Times New Roman" w:eastAsia="Times New Roman" w:hAnsi="Times New Roman" w:cs="Times New Roman"/>
        <w:position w:val="0"/>
        <w:sz w:val="24"/>
        <w:szCs w:val="24"/>
        <w:u w:color="414042"/>
      </w:rPr>
    </w:lvl>
    <w:lvl w:ilvl="1">
      <w:start w:val="1"/>
      <w:numFmt w:val="bullet"/>
      <w:lvlText w:val="o"/>
      <w:lvlJc w:val="left"/>
      <w:pPr>
        <w:tabs>
          <w:tab w:val="num" w:pos="1080"/>
        </w:tabs>
        <w:ind w:left="1080" w:hanging="360"/>
      </w:pPr>
      <w:rPr>
        <w:rFonts w:ascii="Times New Roman" w:eastAsia="Times New Roman" w:hAnsi="Times New Roman" w:cs="Times New Roman"/>
        <w:position w:val="0"/>
        <w:sz w:val="24"/>
        <w:szCs w:val="24"/>
        <w:u w:color="414042"/>
      </w:rPr>
    </w:lvl>
    <w:lvl w:ilvl="2">
      <w:start w:val="1"/>
      <w:numFmt w:val="bullet"/>
      <w:lvlText w:val="▪"/>
      <w:lvlJc w:val="left"/>
      <w:pPr>
        <w:tabs>
          <w:tab w:val="num" w:pos="1800"/>
        </w:tabs>
        <w:ind w:left="1800" w:hanging="360"/>
      </w:pPr>
      <w:rPr>
        <w:rFonts w:ascii="Times New Roman" w:eastAsia="Times New Roman" w:hAnsi="Times New Roman" w:cs="Times New Roman"/>
        <w:position w:val="0"/>
        <w:sz w:val="24"/>
        <w:szCs w:val="24"/>
        <w:u w:color="414042"/>
      </w:rPr>
    </w:lvl>
    <w:lvl w:ilvl="3">
      <w:start w:val="1"/>
      <w:numFmt w:val="bullet"/>
      <w:lvlText w:val="•"/>
      <w:lvlJc w:val="left"/>
      <w:pPr>
        <w:tabs>
          <w:tab w:val="num" w:pos="2520"/>
        </w:tabs>
        <w:ind w:left="2520" w:hanging="360"/>
      </w:pPr>
      <w:rPr>
        <w:rFonts w:ascii="Times New Roman" w:eastAsia="Times New Roman" w:hAnsi="Times New Roman" w:cs="Times New Roman"/>
        <w:position w:val="0"/>
        <w:sz w:val="24"/>
        <w:szCs w:val="24"/>
        <w:u w:color="414042"/>
      </w:rPr>
    </w:lvl>
    <w:lvl w:ilvl="4">
      <w:start w:val="1"/>
      <w:numFmt w:val="bullet"/>
      <w:lvlText w:val="o"/>
      <w:lvlJc w:val="left"/>
      <w:pPr>
        <w:tabs>
          <w:tab w:val="num" w:pos="3240"/>
        </w:tabs>
        <w:ind w:left="3240" w:hanging="360"/>
      </w:pPr>
      <w:rPr>
        <w:rFonts w:ascii="Times New Roman" w:eastAsia="Times New Roman" w:hAnsi="Times New Roman" w:cs="Times New Roman"/>
        <w:position w:val="0"/>
        <w:sz w:val="24"/>
        <w:szCs w:val="24"/>
        <w:u w:color="414042"/>
      </w:rPr>
    </w:lvl>
    <w:lvl w:ilvl="5">
      <w:start w:val="1"/>
      <w:numFmt w:val="bullet"/>
      <w:lvlText w:val="▪"/>
      <w:lvlJc w:val="left"/>
      <w:pPr>
        <w:tabs>
          <w:tab w:val="num" w:pos="3960"/>
        </w:tabs>
        <w:ind w:left="3960" w:hanging="360"/>
      </w:pPr>
      <w:rPr>
        <w:rFonts w:ascii="Times New Roman" w:eastAsia="Times New Roman" w:hAnsi="Times New Roman" w:cs="Times New Roman"/>
        <w:position w:val="0"/>
        <w:sz w:val="24"/>
        <w:szCs w:val="24"/>
        <w:u w:color="414042"/>
      </w:rPr>
    </w:lvl>
    <w:lvl w:ilvl="6">
      <w:start w:val="1"/>
      <w:numFmt w:val="bullet"/>
      <w:lvlText w:val="•"/>
      <w:lvlJc w:val="left"/>
      <w:pPr>
        <w:tabs>
          <w:tab w:val="num" w:pos="4680"/>
        </w:tabs>
        <w:ind w:left="4680" w:hanging="360"/>
      </w:pPr>
      <w:rPr>
        <w:rFonts w:ascii="Times New Roman" w:eastAsia="Times New Roman" w:hAnsi="Times New Roman" w:cs="Times New Roman"/>
        <w:position w:val="0"/>
        <w:sz w:val="24"/>
        <w:szCs w:val="24"/>
        <w:u w:color="414042"/>
      </w:rPr>
    </w:lvl>
    <w:lvl w:ilvl="7">
      <w:start w:val="1"/>
      <w:numFmt w:val="bullet"/>
      <w:lvlText w:val="o"/>
      <w:lvlJc w:val="left"/>
      <w:pPr>
        <w:tabs>
          <w:tab w:val="num" w:pos="5400"/>
        </w:tabs>
        <w:ind w:left="5400" w:hanging="360"/>
      </w:pPr>
      <w:rPr>
        <w:rFonts w:ascii="Times New Roman" w:eastAsia="Times New Roman" w:hAnsi="Times New Roman" w:cs="Times New Roman"/>
        <w:position w:val="0"/>
        <w:sz w:val="24"/>
        <w:szCs w:val="24"/>
        <w:u w:color="414042"/>
      </w:rPr>
    </w:lvl>
    <w:lvl w:ilvl="8">
      <w:start w:val="1"/>
      <w:numFmt w:val="bullet"/>
      <w:lvlText w:val="▪"/>
      <w:lvlJc w:val="left"/>
      <w:pPr>
        <w:tabs>
          <w:tab w:val="num" w:pos="6120"/>
        </w:tabs>
        <w:ind w:left="6120" w:hanging="360"/>
      </w:pPr>
      <w:rPr>
        <w:rFonts w:ascii="Times New Roman" w:eastAsia="Times New Roman" w:hAnsi="Times New Roman" w:cs="Times New Roman"/>
        <w:position w:val="0"/>
        <w:sz w:val="24"/>
        <w:szCs w:val="24"/>
        <w:u w:color="414042"/>
      </w:rPr>
    </w:lvl>
  </w:abstractNum>
  <w:abstractNum w:abstractNumId="13" w15:restartNumberingAfterBreak="0">
    <w:nsid w:val="128E743D"/>
    <w:multiLevelType w:val="multilevel"/>
    <w:tmpl w:val="991C72F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4" w15:restartNumberingAfterBreak="0">
    <w:nsid w:val="12B863B8"/>
    <w:multiLevelType w:val="multilevel"/>
    <w:tmpl w:val="9760E15E"/>
    <w:styleLink w:val="List18"/>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15" w15:restartNumberingAfterBreak="0">
    <w:nsid w:val="130B4AD6"/>
    <w:multiLevelType w:val="multilevel"/>
    <w:tmpl w:val="8C9A9188"/>
    <w:styleLink w:val="List13"/>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16" w15:restartNumberingAfterBreak="0">
    <w:nsid w:val="13B54B39"/>
    <w:multiLevelType w:val="multilevel"/>
    <w:tmpl w:val="0BCA8580"/>
    <w:styleLink w:val="List1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14AD6F61"/>
    <w:multiLevelType w:val="multilevel"/>
    <w:tmpl w:val="69009FA2"/>
    <w:styleLink w:val="List48"/>
    <w:lvl w:ilvl="0">
      <w:numFmt w:val="bullet"/>
      <w:lvlText w:val="•"/>
      <w:lvlJc w:val="left"/>
      <w:pPr>
        <w:tabs>
          <w:tab w:val="num" w:pos="677"/>
        </w:tabs>
        <w:ind w:left="677" w:hanging="325"/>
      </w:pPr>
      <w:rPr>
        <w:rFonts w:ascii="Times New Roman" w:eastAsia="Times New Roman" w:hAnsi="Times New Roman" w:cs="Times New Roman"/>
        <w:position w:val="0"/>
        <w:sz w:val="24"/>
        <w:szCs w:val="24"/>
        <w:u w:color="414042"/>
      </w:rPr>
    </w:lvl>
    <w:lvl w:ilvl="1">
      <w:start w:val="1"/>
      <w:numFmt w:val="bullet"/>
      <w:lvlText w:val="o"/>
      <w:lvlJc w:val="left"/>
      <w:pPr>
        <w:tabs>
          <w:tab w:val="num" w:pos="1080"/>
        </w:tabs>
        <w:ind w:left="1080" w:hanging="360"/>
      </w:pPr>
      <w:rPr>
        <w:rFonts w:ascii="Times New Roman" w:eastAsia="Times New Roman" w:hAnsi="Times New Roman" w:cs="Times New Roman"/>
        <w:position w:val="0"/>
        <w:sz w:val="24"/>
        <w:szCs w:val="24"/>
        <w:u w:color="414042"/>
      </w:rPr>
    </w:lvl>
    <w:lvl w:ilvl="2">
      <w:start w:val="1"/>
      <w:numFmt w:val="bullet"/>
      <w:lvlText w:val="▪"/>
      <w:lvlJc w:val="left"/>
      <w:pPr>
        <w:tabs>
          <w:tab w:val="num" w:pos="1800"/>
        </w:tabs>
        <w:ind w:left="1800" w:hanging="360"/>
      </w:pPr>
      <w:rPr>
        <w:rFonts w:ascii="Times New Roman" w:eastAsia="Times New Roman" w:hAnsi="Times New Roman" w:cs="Times New Roman"/>
        <w:position w:val="0"/>
        <w:sz w:val="24"/>
        <w:szCs w:val="24"/>
        <w:u w:color="414042"/>
      </w:rPr>
    </w:lvl>
    <w:lvl w:ilvl="3">
      <w:start w:val="1"/>
      <w:numFmt w:val="bullet"/>
      <w:lvlText w:val="•"/>
      <w:lvlJc w:val="left"/>
      <w:pPr>
        <w:tabs>
          <w:tab w:val="num" w:pos="2520"/>
        </w:tabs>
        <w:ind w:left="2520" w:hanging="360"/>
      </w:pPr>
      <w:rPr>
        <w:rFonts w:ascii="Times New Roman" w:eastAsia="Times New Roman" w:hAnsi="Times New Roman" w:cs="Times New Roman"/>
        <w:position w:val="0"/>
        <w:sz w:val="24"/>
        <w:szCs w:val="24"/>
        <w:u w:color="414042"/>
      </w:rPr>
    </w:lvl>
    <w:lvl w:ilvl="4">
      <w:start w:val="1"/>
      <w:numFmt w:val="bullet"/>
      <w:lvlText w:val="o"/>
      <w:lvlJc w:val="left"/>
      <w:pPr>
        <w:tabs>
          <w:tab w:val="num" w:pos="3240"/>
        </w:tabs>
        <w:ind w:left="3240" w:hanging="360"/>
      </w:pPr>
      <w:rPr>
        <w:rFonts w:ascii="Times New Roman" w:eastAsia="Times New Roman" w:hAnsi="Times New Roman" w:cs="Times New Roman"/>
        <w:position w:val="0"/>
        <w:sz w:val="24"/>
        <w:szCs w:val="24"/>
        <w:u w:color="414042"/>
      </w:rPr>
    </w:lvl>
    <w:lvl w:ilvl="5">
      <w:start w:val="1"/>
      <w:numFmt w:val="bullet"/>
      <w:lvlText w:val="▪"/>
      <w:lvlJc w:val="left"/>
      <w:pPr>
        <w:tabs>
          <w:tab w:val="num" w:pos="3960"/>
        </w:tabs>
        <w:ind w:left="3960" w:hanging="360"/>
      </w:pPr>
      <w:rPr>
        <w:rFonts w:ascii="Times New Roman" w:eastAsia="Times New Roman" w:hAnsi="Times New Roman" w:cs="Times New Roman"/>
        <w:position w:val="0"/>
        <w:sz w:val="24"/>
        <w:szCs w:val="24"/>
        <w:u w:color="414042"/>
      </w:rPr>
    </w:lvl>
    <w:lvl w:ilvl="6">
      <w:start w:val="1"/>
      <w:numFmt w:val="bullet"/>
      <w:lvlText w:val="•"/>
      <w:lvlJc w:val="left"/>
      <w:pPr>
        <w:tabs>
          <w:tab w:val="num" w:pos="4680"/>
        </w:tabs>
        <w:ind w:left="4680" w:hanging="360"/>
      </w:pPr>
      <w:rPr>
        <w:rFonts w:ascii="Times New Roman" w:eastAsia="Times New Roman" w:hAnsi="Times New Roman" w:cs="Times New Roman"/>
        <w:position w:val="0"/>
        <w:sz w:val="24"/>
        <w:szCs w:val="24"/>
        <w:u w:color="414042"/>
      </w:rPr>
    </w:lvl>
    <w:lvl w:ilvl="7">
      <w:start w:val="1"/>
      <w:numFmt w:val="bullet"/>
      <w:lvlText w:val="o"/>
      <w:lvlJc w:val="left"/>
      <w:pPr>
        <w:tabs>
          <w:tab w:val="num" w:pos="5400"/>
        </w:tabs>
        <w:ind w:left="5400" w:hanging="360"/>
      </w:pPr>
      <w:rPr>
        <w:rFonts w:ascii="Times New Roman" w:eastAsia="Times New Roman" w:hAnsi="Times New Roman" w:cs="Times New Roman"/>
        <w:position w:val="0"/>
        <w:sz w:val="24"/>
        <w:szCs w:val="24"/>
        <w:u w:color="414042"/>
      </w:rPr>
    </w:lvl>
    <w:lvl w:ilvl="8">
      <w:start w:val="1"/>
      <w:numFmt w:val="bullet"/>
      <w:lvlText w:val="▪"/>
      <w:lvlJc w:val="left"/>
      <w:pPr>
        <w:tabs>
          <w:tab w:val="num" w:pos="6120"/>
        </w:tabs>
        <w:ind w:left="6120" w:hanging="360"/>
      </w:pPr>
      <w:rPr>
        <w:rFonts w:ascii="Times New Roman" w:eastAsia="Times New Roman" w:hAnsi="Times New Roman" w:cs="Times New Roman"/>
        <w:position w:val="0"/>
        <w:sz w:val="24"/>
        <w:szCs w:val="24"/>
        <w:u w:color="414042"/>
      </w:rPr>
    </w:lvl>
  </w:abstractNum>
  <w:abstractNum w:abstractNumId="18" w15:restartNumberingAfterBreak="0">
    <w:nsid w:val="15062FEC"/>
    <w:multiLevelType w:val="multilevel"/>
    <w:tmpl w:val="6A70D7DC"/>
    <w:styleLink w:val="List34"/>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19" w15:restartNumberingAfterBreak="0">
    <w:nsid w:val="164E606E"/>
    <w:multiLevelType w:val="multilevel"/>
    <w:tmpl w:val="4F04AB90"/>
    <w:styleLink w:val="List49"/>
    <w:lvl w:ilvl="0">
      <w:numFmt w:val="bullet"/>
      <w:lvlText w:val="•"/>
      <w:lvlJc w:val="left"/>
      <w:rPr>
        <w:b/>
        <w:bCs/>
        <w:position w:val="0"/>
        <w:lang w:val="en-US"/>
      </w:rPr>
    </w:lvl>
    <w:lvl w:ilvl="1">
      <w:start w:val="1"/>
      <w:numFmt w:val="bullet"/>
      <w:lvlText w:val="o"/>
      <w:lvlJc w:val="left"/>
      <w:rPr>
        <w:b/>
        <w:bCs/>
        <w:position w:val="0"/>
        <w:lang w:val="en-US"/>
      </w:rPr>
    </w:lvl>
    <w:lvl w:ilvl="2">
      <w:start w:val="1"/>
      <w:numFmt w:val="bullet"/>
      <w:lvlText w:val="▪"/>
      <w:lvlJc w:val="left"/>
      <w:rPr>
        <w:b/>
        <w:bCs/>
        <w:position w:val="0"/>
        <w:lang w:val="en-US"/>
      </w:rPr>
    </w:lvl>
    <w:lvl w:ilvl="3">
      <w:start w:val="1"/>
      <w:numFmt w:val="bullet"/>
      <w:lvlText w:val="•"/>
      <w:lvlJc w:val="left"/>
      <w:rPr>
        <w:b/>
        <w:bCs/>
        <w:position w:val="0"/>
        <w:lang w:val="en-US"/>
      </w:rPr>
    </w:lvl>
    <w:lvl w:ilvl="4">
      <w:start w:val="1"/>
      <w:numFmt w:val="bullet"/>
      <w:lvlText w:val="o"/>
      <w:lvlJc w:val="left"/>
      <w:rPr>
        <w:b/>
        <w:bCs/>
        <w:position w:val="0"/>
        <w:lang w:val="en-US"/>
      </w:rPr>
    </w:lvl>
    <w:lvl w:ilvl="5">
      <w:start w:val="1"/>
      <w:numFmt w:val="bullet"/>
      <w:lvlText w:val="▪"/>
      <w:lvlJc w:val="left"/>
      <w:rPr>
        <w:b/>
        <w:bCs/>
        <w:position w:val="0"/>
        <w:lang w:val="en-US"/>
      </w:rPr>
    </w:lvl>
    <w:lvl w:ilvl="6">
      <w:start w:val="1"/>
      <w:numFmt w:val="bullet"/>
      <w:lvlText w:val="•"/>
      <w:lvlJc w:val="left"/>
      <w:rPr>
        <w:b/>
        <w:bCs/>
        <w:position w:val="0"/>
        <w:lang w:val="en-US"/>
      </w:rPr>
    </w:lvl>
    <w:lvl w:ilvl="7">
      <w:start w:val="1"/>
      <w:numFmt w:val="bullet"/>
      <w:lvlText w:val="o"/>
      <w:lvlJc w:val="left"/>
      <w:rPr>
        <w:b/>
        <w:bCs/>
        <w:position w:val="0"/>
        <w:lang w:val="en-US"/>
      </w:rPr>
    </w:lvl>
    <w:lvl w:ilvl="8">
      <w:start w:val="1"/>
      <w:numFmt w:val="bullet"/>
      <w:lvlText w:val="▪"/>
      <w:lvlJc w:val="left"/>
      <w:rPr>
        <w:b/>
        <w:bCs/>
        <w:position w:val="0"/>
        <w:lang w:val="en-US"/>
      </w:rPr>
    </w:lvl>
  </w:abstractNum>
  <w:abstractNum w:abstractNumId="20" w15:restartNumberingAfterBreak="0">
    <w:nsid w:val="178F0B82"/>
    <w:multiLevelType w:val="multilevel"/>
    <w:tmpl w:val="F0D819C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1" w15:restartNumberingAfterBreak="0">
    <w:nsid w:val="17F67F63"/>
    <w:multiLevelType w:val="multilevel"/>
    <w:tmpl w:val="922E7EB2"/>
    <w:styleLink w:val="List63"/>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22" w15:restartNumberingAfterBreak="0">
    <w:nsid w:val="1A0A2AEE"/>
    <w:multiLevelType w:val="multilevel"/>
    <w:tmpl w:val="5BF8C56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3" w15:restartNumberingAfterBreak="0">
    <w:nsid w:val="1AA4470D"/>
    <w:multiLevelType w:val="multilevel"/>
    <w:tmpl w:val="12525A20"/>
    <w:styleLink w:val="List27"/>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24" w15:restartNumberingAfterBreak="0">
    <w:nsid w:val="1B500E34"/>
    <w:multiLevelType w:val="multilevel"/>
    <w:tmpl w:val="301053F0"/>
    <w:styleLink w:val="List64"/>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25" w15:restartNumberingAfterBreak="0">
    <w:nsid w:val="1B7D3D28"/>
    <w:multiLevelType w:val="multilevel"/>
    <w:tmpl w:val="CEFE779E"/>
    <w:styleLink w:val="List23"/>
    <w:lvl w:ilvl="0">
      <w:start w:val="13"/>
      <w:numFmt w:val="decimal"/>
      <w:lvlText w:val="%1."/>
      <w:lvlJc w:val="left"/>
      <w:pPr>
        <w:tabs>
          <w:tab w:val="num" w:pos="660"/>
        </w:tabs>
        <w:ind w:left="660" w:hanging="660"/>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26" w15:restartNumberingAfterBreak="0">
    <w:nsid w:val="1C5D45C6"/>
    <w:multiLevelType w:val="multilevel"/>
    <w:tmpl w:val="F85446B8"/>
    <w:styleLink w:val="List43"/>
    <w:lvl w:ilvl="0">
      <w:numFmt w:val="bullet"/>
      <w:lvlText w:val="•"/>
      <w:lvlJc w:val="left"/>
      <w:pPr>
        <w:tabs>
          <w:tab w:val="num" w:pos="542"/>
        </w:tabs>
        <w:ind w:left="542" w:hanging="258"/>
      </w:pPr>
      <w:rPr>
        <w:rFonts w:ascii="Times New Roman" w:eastAsia="Times New Roman" w:hAnsi="Times New Roman" w:cs="Times New Roman"/>
        <w:position w:val="0"/>
        <w:sz w:val="24"/>
        <w:szCs w:val="24"/>
        <w:u w:color="414042"/>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u w:color="414042"/>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u w:color="414042"/>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u w:color="414042"/>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u w:color="414042"/>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u w:color="414042"/>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u w:color="414042"/>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u w:color="414042"/>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u w:color="414042"/>
      </w:rPr>
    </w:lvl>
  </w:abstractNum>
  <w:abstractNum w:abstractNumId="27" w15:restartNumberingAfterBreak="0">
    <w:nsid w:val="1E0D00EA"/>
    <w:multiLevelType w:val="multilevel"/>
    <w:tmpl w:val="96001B7A"/>
    <w:styleLink w:val="List39"/>
    <w:lvl w:ilvl="0">
      <w:start w:val="1"/>
      <w:numFmt w:val="bullet"/>
      <w:lvlText w:val="•"/>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1">
      <w:start w:val="1"/>
      <w:numFmt w:val="bullet"/>
      <w:lvlText w:val="o"/>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3">
      <w:start w:val="1"/>
      <w:numFmt w:val="bullet"/>
      <w:lvlText w:val="•"/>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7170"/>
        </w:tabs>
        <w:ind w:left="71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28" w15:restartNumberingAfterBreak="0">
    <w:nsid w:val="1E2A798E"/>
    <w:multiLevelType w:val="multilevel"/>
    <w:tmpl w:val="2E36548A"/>
    <w:styleLink w:val="List42"/>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767"/>
        </w:tabs>
        <w:ind w:left="176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487"/>
        </w:tabs>
        <w:ind w:left="248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3207"/>
        </w:tabs>
        <w:ind w:left="320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927"/>
        </w:tabs>
        <w:ind w:left="392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647"/>
        </w:tabs>
        <w:ind w:left="464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367"/>
        </w:tabs>
        <w:ind w:left="536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6087"/>
        </w:tabs>
        <w:ind w:left="608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807"/>
        </w:tabs>
        <w:ind w:left="680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29" w15:restartNumberingAfterBreak="0">
    <w:nsid w:val="20603F75"/>
    <w:multiLevelType w:val="multilevel"/>
    <w:tmpl w:val="5A12CF66"/>
    <w:styleLink w:val="List36"/>
    <w:lvl w:ilvl="0">
      <w:numFmt w:val="bullet"/>
      <w:lvlText w:val="•"/>
      <w:lvlJc w:val="left"/>
      <w:pPr>
        <w:tabs>
          <w:tab w:val="num" w:pos="720"/>
        </w:tabs>
        <w:ind w:left="720" w:hanging="360"/>
      </w:pPr>
      <w:rPr>
        <w:rFonts w:ascii="Arial" w:eastAsia="Arial" w:hAnsi="Arial" w:cs="Arial"/>
        <w:caps w:val="0"/>
        <w:smallCaps w:val="0"/>
        <w:strike w:val="0"/>
        <w:dstrike w:val="0"/>
        <w:outline w:val="0"/>
        <w:color w:val="000000"/>
        <w:spacing w:val="0"/>
        <w:kern w:val="0"/>
        <w:position w:val="0"/>
        <w:sz w:val="20"/>
        <w:szCs w:val="20"/>
        <w:u w:val="none" w:color="414042"/>
        <w:vertAlign w:val="baseline"/>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abstractNum>
  <w:abstractNum w:abstractNumId="30" w15:restartNumberingAfterBreak="0">
    <w:nsid w:val="210148BA"/>
    <w:multiLevelType w:val="multilevel"/>
    <w:tmpl w:val="8346BAE4"/>
    <w:styleLink w:val="List46"/>
    <w:lvl w:ilvl="0">
      <w:start w:val="1"/>
      <w:numFmt w:val="bullet"/>
      <w:lvlText w:val="•"/>
      <w:lvlJc w:val="left"/>
      <w:pPr>
        <w:tabs>
          <w:tab w:val="num" w:pos="720"/>
        </w:tabs>
        <w:ind w:left="720" w:hanging="360"/>
      </w:pPr>
      <w:rPr>
        <w:position w:val="0"/>
        <w:u w:color="414042"/>
      </w:rPr>
    </w:lvl>
    <w:lvl w:ilvl="1">
      <w:numFmt w:val="bullet"/>
      <w:lvlText w:val="−"/>
      <w:lvlJc w:val="left"/>
      <w:pPr>
        <w:tabs>
          <w:tab w:val="num" w:pos="1407"/>
        </w:tabs>
        <w:ind w:left="1407" w:hanging="327"/>
      </w:pPr>
      <w:rPr>
        <w:position w:val="0"/>
        <w:u w:color="414042"/>
      </w:rPr>
    </w:lvl>
    <w:lvl w:ilvl="2">
      <w:start w:val="1"/>
      <w:numFmt w:val="bullet"/>
      <w:lvlText w:val="–"/>
      <w:lvlJc w:val="left"/>
      <w:pPr>
        <w:tabs>
          <w:tab w:val="num" w:pos="2160"/>
        </w:tabs>
        <w:ind w:left="2160" w:hanging="360"/>
      </w:pPr>
      <w:rPr>
        <w:position w:val="0"/>
        <w:u w:color="414042"/>
      </w:rPr>
    </w:lvl>
    <w:lvl w:ilvl="3">
      <w:start w:val="1"/>
      <w:numFmt w:val="bullet"/>
      <w:lvlText w:val="•"/>
      <w:lvlJc w:val="left"/>
      <w:pPr>
        <w:tabs>
          <w:tab w:val="num" w:pos="2880"/>
        </w:tabs>
        <w:ind w:left="2880" w:hanging="360"/>
      </w:pPr>
      <w:rPr>
        <w:position w:val="0"/>
        <w:u w:color="414042"/>
      </w:rPr>
    </w:lvl>
    <w:lvl w:ilvl="4">
      <w:start w:val="1"/>
      <w:numFmt w:val="bullet"/>
      <w:lvlText w:val="o"/>
      <w:lvlJc w:val="left"/>
      <w:pPr>
        <w:tabs>
          <w:tab w:val="num" w:pos="3600"/>
        </w:tabs>
        <w:ind w:left="3600" w:hanging="360"/>
      </w:pPr>
      <w:rPr>
        <w:position w:val="0"/>
        <w:u w:color="414042"/>
      </w:rPr>
    </w:lvl>
    <w:lvl w:ilvl="5">
      <w:start w:val="1"/>
      <w:numFmt w:val="bullet"/>
      <w:lvlText w:val="▪"/>
      <w:lvlJc w:val="left"/>
      <w:pPr>
        <w:tabs>
          <w:tab w:val="num" w:pos="4320"/>
        </w:tabs>
        <w:ind w:left="4320" w:hanging="360"/>
      </w:pPr>
      <w:rPr>
        <w:position w:val="0"/>
        <w:u w:color="414042"/>
      </w:rPr>
    </w:lvl>
    <w:lvl w:ilvl="6">
      <w:start w:val="1"/>
      <w:numFmt w:val="bullet"/>
      <w:lvlText w:val="•"/>
      <w:lvlJc w:val="left"/>
      <w:pPr>
        <w:tabs>
          <w:tab w:val="num" w:pos="5040"/>
        </w:tabs>
        <w:ind w:left="5040" w:hanging="360"/>
      </w:pPr>
      <w:rPr>
        <w:position w:val="0"/>
        <w:u w:color="414042"/>
      </w:rPr>
    </w:lvl>
    <w:lvl w:ilvl="7">
      <w:start w:val="1"/>
      <w:numFmt w:val="bullet"/>
      <w:lvlText w:val="o"/>
      <w:lvlJc w:val="left"/>
      <w:pPr>
        <w:tabs>
          <w:tab w:val="num" w:pos="5760"/>
        </w:tabs>
        <w:ind w:left="5760" w:hanging="360"/>
      </w:pPr>
      <w:rPr>
        <w:position w:val="0"/>
        <w:u w:color="414042"/>
      </w:rPr>
    </w:lvl>
    <w:lvl w:ilvl="8">
      <w:start w:val="1"/>
      <w:numFmt w:val="bullet"/>
      <w:lvlText w:val="▪"/>
      <w:lvlJc w:val="left"/>
      <w:pPr>
        <w:tabs>
          <w:tab w:val="num" w:pos="6480"/>
        </w:tabs>
        <w:ind w:left="6480" w:hanging="360"/>
      </w:pPr>
      <w:rPr>
        <w:position w:val="0"/>
        <w:u w:color="414042"/>
      </w:rPr>
    </w:lvl>
  </w:abstractNum>
  <w:abstractNum w:abstractNumId="31" w15:restartNumberingAfterBreak="0">
    <w:nsid w:val="212B1867"/>
    <w:multiLevelType w:val="multilevel"/>
    <w:tmpl w:val="A7E453F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2" w15:restartNumberingAfterBreak="0">
    <w:nsid w:val="2238678D"/>
    <w:multiLevelType w:val="multilevel"/>
    <w:tmpl w:val="978C55E2"/>
    <w:styleLink w:val="List41"/>
    <w:lvl w:ilvl="0">
      <w:numFmt w:val="bullet"/>
      <w:lvlText w:val="•"/>
      <w:lvlJc w:val="left"/>
      <w:pPr>
        <w:tabs>
          <w:tab w:val="num" w:pos="720"/>
        </w:tabs>
        <w:ind w:left="720" w:hanging="360"/>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33" w15:restartNumberingAfterBreak="0">
    <w:nsid w:val="22AD79CB"/>
    <w:multiLevelType w:val="multilevel"/>
    <w:tmpl w:val="E7CC3A3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4" w15:restartNumberingAfterBreak="0">
    <w:nsid w:val="249813EE"/>
    <w:multiLevelType w:val="multilevel"/>
    <w:tmpl w:val="80524C54"/>
    <w:styleLink w:val="List56"/>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86"/>
        </w:tabs>
        <w:ind w:left="1186" w:hanging="619"/>
      </w:pPr>
      <w:rPr>
        <w:rFonts w:ascii="Times New Roman" w:eastAsia="Times New Roman" w:hAnsi="Times New Roman" w:cs="Times New Roman"/>
        <w:position w:val="0"/>
        <w:sz w:val="24"/>
        <w:szCs w:val="24"/>
      </w:rPr>
    </w:lvl>
    <w:lvl w:ilvl="2">
      <w:start w:val="1"/>
      <w:numFmt w:val="bullet"/>
      <w:lvlText w:val=":"/>
      <w:lvlJc w:val="left"/>
      <w:pPr>
        <w:tabs>
          <w:tab w:val="num" w:pos="1753"/>
        </w:tabs>
        <w:ind w:left="1753" w:hanging="619"/>
      </w:pPr>
      <w:rPr>
        <w:rFonts w:ascii="Times New Roman" w:eastAsia="Times New Roman" w:hAnsi="Times New Roman" w:cs="Times New Roman"/>
        <w:position w:val="0"/>
        <w:sz w:val="24"/>
        <w:szCs w:val="24"/>
      </w:rPr>
    </w:lvl>
    <w:lvl w:ilvl="3">
      <w:start w:val="1"/>
      <w:numFmt w:val="bullet"/>
      <w:lvlText w:val=":"/>
      <w:lvlJc w:val="left"/>
      <w:pPr>
        <w:tabs>
          <w:tab w:val="num" w:pos="2320"/>
        </w:tabs>
        <w:ind w:left="2320" w:hanging="619"/>
      </w:pPr>
      <w:rPr>
        <w:rFonts w:ascii="Times New Roman" w:eastAsia="Times New Roman" w:hAnsi="Times New Roman" w:cs="Times New Roman"/>
        <w:position w:val="0"/>
        <w:sz w:val="24"/>
        <w:szCs w:val="24"/>
      </w:rPr>
    </w:lvl>
    <w:lvl w:ilvl="4">
      <w:start w:val="1"/>
      <w:numFmt w:val="bullet"/>
      <w:lvlText w:val=":"/>
      <w:lvlJc w:val="left"/>
      <w:pPr>
        <w:tabs>
          <w:tab w:val="num" w:pos="2887"/>
        </w:tabs>
        <w:ind w:left="2887" w:hanging="619"/>
      </w:pPr>
      <w:rPr>
        <w:rFonts w:ascii="Times New Roman" w:eastAsia="Times New Roman" w:hAnsi="Times New Roman" w:cs="Times New Roman"/>
        <w:position w:val="0"/>
        <w:sz w:val="24"/>
        <w:szCs w:val="24"/>
      </w:rPr>
    </w:lvl>
    <w:lvl w:ilvl="5">
      <w:start w:val="1"/>
      <w:numFmt w:val="bullet"/>
      <w:lvlText w:val=":"/>
      <w:lvlJc w:val="left"/>
      <w:pPr>
        <w:tabs>
          <w:tab w:val="num" w:pos="3454"/>
        </w:tabs>
        <w:ind w:left="3454" w:hanging="619"/>
      </w:pPr>
      <w:rPr>
        <w:rFonts w:ascii="Times New Roman" w:eastAsia="Times New Roman" w:hAnsi="Times New Roman" w:cs="Times New Roman"/>
        <w:position w:val="0"/>
        <w:sz w:val="24"/>
        <w:szCs w:val="24"/>
      </w:rPr>
    </w:lvl>
    <w:lvl w:ilvl="6">
      <w:start w:val="1"/>
      <w:numFmt w:val="bullet"/>
      <w:lvlText w:val=":"/>
      <w:lvlJc w:val="left"/>
      <w:pPr>
        <w:tabs>
          <w:tab w:val="num" w:pos="2549"/>
        </w:tabs>
        <w:ind w:left="2549" w:hanging="389"/>
      </w:pPr>
      <w:rPr>
        <w:rFonts w:ascii="Times New Roman" w:eastAsia="Times New Roman" w:hAnsi="Times New Roman" w:cs="Times New Roman"/>
        <w:position w:val="0"/>
        <w:sz w:val="24"/>
        <w:szCs w:val="24"/>
      </w:rPr>
    </w:lvl>
    <w:lvl w:ilvl="7">
      <w:start w:val="1"/>
      <w:numFmt w:val="bullet"/>
      <w:lvlText w:val=":"/>
      <w:lvlJc w:val="left"/>
      <w:pPr>
        <w:tabs>
          <w:tab w:val="num" w:pos="2913"/>
        </w:tabs>
        <w:ind w:left="2913" w:hanging="396"/>
      </w:pPr>
      <w:rPr>
        <w:rFonts w:ascii="Times New Roman" w:eastAsia="Times New Roman" w:hAnsi="Times New Roman" w:cs="Times New Roman"/>
        <w:position w:val="0"/>
        <w:sz w:val="24"/>
        <w:szCs w:val="24"/>
      </w:rPr>
    </w:lvl>
    <w:lvl w:ilvl="8">
      <w:start w:val="1"/>
      <w:numFmt w:val="bullet"/>
      <w:lvlText w:val=":"/>
      <w:lvlJc w:val="left"/>
      <w:pPr>
        <w:tabs>
          <w:tab w:val="num" w:pos="3269"/>
        </w:tabs>
        <w:ind w:left="3269" w:hanging="389"/>
      </w:pPr>
      <w:rPr>
        <w:rFonts w:ascii="Times New Roman" w:eastAsia="Times New Roman" w:hAnsi="Times New Roman" w:cs="Times New Roman"/>
        <w:position w:val="0"/>
        <w:sz w:val="24"/>
        <w:szCs w:val="24"/>
      </w:rPr>
    </w:lvl>
  </w:abstractNum>
  <w:abstractNum w:abstractNumId="35" w15:restartNumberingAfterBreak="0">
    <w:nsid w:val="25197A2E"/>
    <w:multiLevelType w:val="multilevel"/>
    <w:tmpl w:val="1B9A247A"/>
    <w:styleLink w:val="List410"/>
    <w:lvl w:ilvl="0">
      <w:start w:val="1"/>
      <w:numFmt w:val="bullet"/>
      <w:lvlText w:val="•"/>
      <w:lvlJc w:val="left"/>
      <w:pPr>
        <w:tabs>
          <w:tab w:val="num" w:pos="720"/>
        </w:tabs>
        <w:ind w:left="720" w:hanging="360"/>
      </w:pPr>
      <w:rPr>
        <w:rFonts w:ascii="Times New Roman" w:eastAsia="Times New Roman" w:hAnsi="Times New Roman" w:cs="Times New Roman"/>
        <w:position w:val="0"/>
        <w:sz w:val="24"/>
        <w:szCs w:val="24"/>
      </w:rPr>
    </w:lvl>
    <w:lvl w:ilvl="1">
      <w:numFmt w:val="bullet"/>
      <w:lvlText w:val="•"/>
      <w:lvlJc w:val="left"/>
      <w:pPr>
        <w:tabs>
          <w:tab w:val="num" w:pos="1410"/>
        </w:tabs>
        <w:ind w:left="1410" w:hanging="33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36" w15:restartNumberingAfterBreak="0">
    <w:nsid w:val="274419D0"/>
    <w:multiLevelType w:val="multilevel"/>
    <w:tmpl w:val="E5BC10B8"/>
    <w:styleLink w:val="List55"/>
    <w:lvl w:ilvl="0">
      <w:start w:val="111"/>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37" w15:restartNumberingAfterBreak="0">
    <w:nsid w:val="29682EA4"/>
    <w:multiLevelType w:val="multilevel"/>
    <w:tmpl w:val="210E8CBE"/>
    <w:styleLink w:val="List16"/>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38" w15:restartNumberingAfterBreak="0">
    <w:nsid w:val="29C0658F"/>
    <w:multiLevelType w:val="multilevel"/>
    <w:tmpl w:val="C5421030"/>
    <w:styleLink w:val="List47"/>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39" w15:restartNumberingAfterBreak="0">
    <w:nsid w:val="2A5400F4"/>
    <w:multiLevelType w:val="multilevel"/>
    <w:tmpl w:val="833614C4"/>
    <w:lvl w:ilvl="0">
      <w:start w:val="63"/>
      <w:numFmt w:val="decimal"/>
      <w:lvlText w:val="%1."/>
      <w:lvlJc w:val="left"/>
      <w:pPr>
        <w:tabs>
          <w:tab w:val="num" w:pos="660"/>
        </w:tabs>
        <w:ind w:left="660" w:hanging="660"/>
      </w:pPr>
      <w:rPr>
        <w:rFonts w:ascii="Times New Roman" w:eastAsia="Times New Roman" w:hAnsi="Times New Roman" w:cs="Times New Roman" w:hint="default"/>
        <w:b w:val="0"/>
        <w:i w:val="0"/>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hint="default"/>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hint="default"/>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hint="default"/>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hint="default"/>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hint="default"/>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hint="default"/>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hint="default"/>
        <w:position w:val="0"/>
        <w:sz w:val="24"/>
        <w:szCs w:val="24"/>
      </w:rPr>
    </w:lvl>
  </w:abstractNum>
  <w:abstractNum w:abstractNumId="40" w15:restartNumberingAfterBreak="0">
    <w:nsid w:val="2A867FB6"/>
    <w:multiLevelType w:val="multilevel"/>
    <w:tmpl w:val="B2FE50A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1" w15:restartNumberingAfterBreak="0">
    <w:nsid w:val="2C2F4B0D"/>
    <w:multiLevelType w:val="multilevel"/>
    <w:tmpl w:val="DA2A1C8C"/>
    <w:styleLink w:val="List61"/>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42" w15:restartNumberingAfterBreak="0">
    <w:nsid w:val="2D35779A"/>
    <w:multiLevelType w:val="multilevel"/>
    <w:tmpl w:val="3EB86DA0"/>
    <w:styleLink w:val="List45"/>
    <w:lvl w:ilvl="0">
      <w:start w:val="1"/>
      <w:numFmt w:val="bullet"/>
      <w:lvlText w:val="•"/>
      <w:lvlJc w:val="left"/>
      <w:pPr>
        <w:tabs>
          <w:tab w:val="num" w:pos="720"/>
        </w:tabs>
        <w:ind w:left="720" w:hanging="360"/>
      </w:pPr>
      <w:rPr>
        <w:position w:val="0"/>
        <w:u w:color="414042"/>
      </w:rPr>
    </w:lvl>
    <w:lvl w:ilvl="1">
      <w:numFmt w:val="bullet"/>
      <w:lvlText w:val="−"/>
      <w:lvlJc w:val="left"/>
      <w:pPr>
        <w:tabs>
          <w:tab w:val="num" w:pos="1082"/>
        </w:tabs>
        <w:ind w:left="1082" w:hanging="515"/>
      </w:pPr>
      <w:rPr>
        <w:position w:val="0"/>
        <w:u w:color="414042"/>
      </w:rPr>
    </w:lvl>
    <w:lvl w:ilvl="2">
      <w:start w:val="1"/>
      <w:numFmt w:val="bullet"/>
      <w:lvlText w:val="–"/>
      <w:lvlJc w:val="left"/>
      <w:pPr>
        <w:tabs>
          <w:tab w:val="num" w:pos="2160"/>
        </w:tabs>
        <w:ind w:left="2160" w:hanging="360"/>
      </w:pPr>
      <w:rPr>
        <w:position w:val="0"/>
        <w:u w:color="414042"/>
      </w:rPr>
    </w:lvl>
    <w:lvl w:ilvl="3">
      <w:start w:val="1"/>
      <w:numFmt w:val="bullet"/>
      <w:lvlText w:val="•"/>
      <w:lvlJc w:val="left"/>
      <w:pPr>
        <w:tabs>
          <w:tab w:val="num" w:pos="2880"/>
        </w:tabs>
        <w:ind w:left="2880" w:hanging="360"/>
      </w:pPr>
      <w:rPr>
        <w:position w:val="0"/>
        <w:u w:color="414042"/>
      </w:rPr>
    </w:lvl>
    <w:lvl w:ilvl="4">
      <w:start w:val="1"/>
      <w:numFmt w:val="bullet"/>
      <w:lvlText w:val="o"/>
      <w:lvlJc w:val="left"/>
      <w:pPr>
        <w:tabs>
          <w:tab w:val="num" w:pos="3600"/>
        </w:tabs>
        <w:ind w:left="3600" w:hanging="360"/>
      </w:pPr>
      <w:rPr>
        <w:position w:val="0"/>
        <w:u w:color="414042"/>
      </w:rPr>
    </w:lvl>
    <w:lvl w:ilvl="5">
      <w:start w:val="1"/>
      <w:numFmt w:val="bullet"/>
      <w:lvlText w:val="▪"/>
      <w:lvlJc w:val="left"/>
      <w:pPr>
        <w:tabs>
          <w:tab w:val="num" w:pos="4320"/>
        </w:tabs>
        <w:ind w:left="4320" w:hanging="360"/>
      </w:pPr>
      <w:rPr>
        <w:position w:val="0"/>
        <w:u w:color="414042"/>
      </w:rPr>
    </w:lvl>
    <w:lvl w:ilvl="6">
      <w:start w:val="1"/>
      <w:numFmt w:val="bullet"/>
      <w:lvlText w:val="•"/>
      <w:lvlJc w:val="left"/>
      <w:pPr>
        <w:tabs>
          <w:tab w:val="num" w:pos="5040"/>
        </w:tabs>
        <w:ind w:left="5040" w:hanging="360"/>
      </w:pPr>
      <w:rPr>
        <w:position w:val="0"/>
        <w:u w:color="414042"/>
      </w:rPr>
    </w:lvl>
    <w:lvl w:ilvl="7">
      <w:start w:val="1"/>
      <w:numFmt w:val="bullet"/>
      <w:lvlText w:val="o"/>
      <w:lvlJc w:val="left"/>
      <w:pPr>
        <w:tabs>
          <w:tab w:val="num" w:pos="5760"/>
        </w:tabs>
        <w:ind w:left="5760" w:hanging="360"/>
      </w:pPr>
      <w:rPr>
        <w:position w:val="0"/>
        <w:u w:color="414042"/>
      </w:rPr>
    </w:lvl>
    <w:lvl w:ilvl="8">
      <w:start w:val="1"/>
      <w:numFmt w:val="bullet"/>
      <w:lvlText w:val="▪"/>
      <w:lvlJc w:val="left"/>
      <w:pPr>
        <w:tabs>
          <w:tab w:val="num" w:pos="6480"/>
        </w:tabs>
        <w:ind w:left="6480" w:hanging="360"/>
      </w:pPr>
      <w:rPr>
        <w:position w:val="0"/>
        <w:u w:color="414042"/>
      </w:rPr>
    </w:lvl>
  </w:abstractNum>
  <w:abstractNum w:abstractNumId="43" w15:restartNumberingAfterBreak="0">
    <w:nsid w:val="2D804927"/>
    <w:multiLevelType w:val="multilevel"/>
    <w:tmpl w:val="3F8C5ABA"/>
    <w:styleLink w:val="List6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4" w15:restartNumberingAfterBreak="0">
    <w:nsid w:val="2EBF1941"/>
    <w:multiLevelType w:val="multilevel"/>
    <w:tmpl w:val="F7D42CC4"/>
    <w:styleLink w:val="List32"/>
    <w:lvl w:ilvl="0">
      <w:numFmt w:val="bullet"/>
      <w:lvlText w:val="−"/>
      <w:lvlJc w:val="left"/>
      <w:pPr>
        <w:tabs>
          <w:tab w:val="num" w:pos="1280"/>
        </w:tabs>
        <w:ind w:left="1280" w:hanging="56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45" w15:restartNumberingAfterBreak="0">
    <w:nsid w:val="2FE6554B"/>
    <w:multiLevelType w:val="multilevel"/>
    <w:tmpl w:val="B2D4E5B4"/>
    <w:styleLink w:val="List40"/>
    <w:lvl w:ilvl="0">
      <w:start w:val="1"/>
      <w:numFmt w:val="bullet"/>
      <w:lvlText w:val="•"/>
      <w:lvlJc w:val="left"/>
      <w:pPr>
        <w:tabs>
          <w:tab w:val="num" w:pos="690"/>
        </w:tabs>
        <w:ind w:left="6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1">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46" w15:restartNumberingAfterBreak="0">
    <w:nsid w:val="3150798F"/>
    <w:multiLevelType w:val="multilevel"/>
    <w:tmpl w:val="5F0497AA"/>
    <w:styleLink w:val="List26"/>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47" w15:restartNumberingAfterBreak="0">
    <w:nsid w:val="329257EE"/>
    <w:multiLevelType w:val="multilevel"/>
    <w:tmpl w:val="1B8AE170"/>
    <w:styleLink w:val="List54"/>
    <w:lvl w:ilvl="0">
      <w:start w:val="94"/>
      <w:numFmt w:val="decimal"/>
      <w:lvlText w:val="%1."/>
      <w:lvlJc w:val="left"/>
      <w:pPr>
        <w:tabs>
          <w:tab w:val="num" w:pos="605"/>
        </w:tabs>
        <w:ind w:left="605" w:hanging="605"/>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b/>
        <w:bCs/>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b/>
        <w:bCs/>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b/>
        <w:bCs/>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b/>
        <w:bCs/>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b/>
        <w:bCs/>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b/>
        <w:bCs/>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b/>
        <w:bCs/>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b/>
        <w:bCs/>
        <w:position w:val="0"/>
        <w:sz w:val="24"/>
        <w:szCs w:val="24"/>
      </w:rPr>
    </w:lvl>
  </w:abstractNum>
  <w:abstractNum w:abstractNumId="48" w15:restartNumberingAfterBreak="0">
    <w:nsid w:val="32D564CD"/>
    <w:multiLevelType w:val="multilevel"/>
    <w:tmpl w:val="B88C6A1E"/>
    <w:lvl w:ilvl="0">
      <w:start w:val="13"/>
      <w:numFmt w:val="decimal"/>
      <w:lvlText w:val="%1."/>
      <w:lvlJc w:val="left"/>
      <w:pPr>
        <w:tabs>
          <w:tab w:val="num" w:pos="605"/>
        </w:tabs>
        <w:ind w:left="605" w:hanging="605"/>
      </w:pPr>
      <w:rPr>
        <w:rFonts w:ascii="Times New Roman" w:eastAsia="Times New Roman" w:hAnsi="Times New Roman" w:cs="Times New Roman" w:hint="default"/>
        <w:color w:val="auto"/>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hint="default"/>
        <w:position w:val="0"/>
        <w:sz w:val="24"/>
      </w:rPr>
    </w:lvl>
    <w:lvl w:ilvl="3">
      <w:start w:val="1"/>
      <w:numFmt w:val="decimal"/>
      <w:lvlText w:val="%4."/>
      <w:lvlJc w:val="left"/>
      <w:pPr>
        <w:tabs>
          <w:tab w:val="num" w:pos="2880"/>
        </w:tabs>
        <w:ind w:left="2880" w:hanging="360"/>
      </w:pPr>
      <w:rPr>
        <w:rFonts w:ascii="Times New Roman" w:eastAsia="Times New Roman" w:hAnsi="Times New Roman" w:cs="Times New Roman" w:hint="default"/>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hint="default"/>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hint="default"/>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hint="default"/>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hint="default"/>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hint="default"/>
        <w:position w:val="0"/>
        <w:sz w:val="24"/>
        <w:szCs w:val="24"/>
      </w:rPr>
    </w:lvl>
  </w:abstractNum>
  <w:abstractNum w:abstractNumId="49" w15:restartNumberingAfterBreak="0">
    <w:nsid w:val="345323E6"/>
    <w:multiLevelType w:val="multilevel"/>
    <w:tmpl w:val="AA725D2C"/>
    <w:styleLink w:val="List30"/>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7170"/>
        </w:tabs>
        <w:ind w:left="71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50" w15:restartNumberingAfterBreak="0">
    <w:nsid w:val="34BE224D"/>
    <w:multiLevelType w:val="multilevel"/>
    <w:tmpl w:val="485AFBEE"/>
    <w:styleLink w:val="List21"/>
    <w:lvl w:ilvl="0">
      <w:start w:val="10"/>
      <w:numFmt w:val="decimal"/>
      <w:lvlText w:val="%1."/>
      <w:lvlJc w:val="left"/>
      <w:rPr>
        <w:position w:val="0"/>
        <w:rtl w:val="0"/>
      </w:rPr>
    </w:lvl>
    <w:lvl w:ilvl="1">
      <w:start w:val="1"/>
      <w:numFmt w:val="lowerLetter"/>
      <w:lvlText w:val="%2."/>
      <w:lvlJc w:val="left"/>
      <w:rPr>
        <w:position w:val="0"/>
        <w:rtl w:val="0"/>
      </w:rPr>
    </w:lvl>
    <w:lvl w:ilvl="2">
      <w:start w:val="1"/>
      <w:numFmt w:val="bullet"/>
      <w:lvlText w:val="-"/>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1" w15:restartNumberingAfterBreak="0">
    <w:nsid w:val="34F265EF"/>
    <w:multiLevelType w:val="multilevel"/>
    <w:tmpl w:val="80C8FDC2"/>
    <w:styleLink w:val="List25"/>
    <w:lvl w:ilvl="0">
      <w:start w:val="25"/>
      <w:numFmt w:val="decimal"/>
      <w:lvlText w:val="%1."/>
      <w:lvlJc w:val="left"/>
      <w:pPr>
        <w:tabs>
          <w:tab w:val="num" w:pos="660"/>
        </w:tabs>
        <w:ind w:left="660" w:hanging="660"/>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52" w15:restartNumberingAfterBreak="0">
    <w:nsid w:val="37AE40E9"/>
    <w:multiLevelType w:val="multilevel"/>
    <w:tmpl w:val="D840D1FA"/>
    <w:styleLink w:val="List35"/>
    <w:lvl w:ilvl="0">
      <w:start w:val="1"/>
      <w:numFmt w:val="bullet"/>
      <w:lvlText w:val="•"/>
      <w:lvlJc w:val="left"/>
      <w:pPr>
        <w:tabs>
          <w:tab w:val="num" w:pos="690"/>
        </w:tabs>
        <w:ind w:left="6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1">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53" w15:restartNumberingAfterBreak="0">
    <w:nsid w:val="3AA87709"/>
    <w:multiLevelType w:val="multilevel"/>
    <w:tmpl w:val="A936F48A"/>
    <w:styleLink w:val="List7"/>
    <w:lvl w:ilvl="0">
      <w:numFmt w:val="bullet"/>
      <w:lvlText w:val="•"/>
      <w:lvlJc w:val="left"/>
      <w:pPr>
        <w:tabs>
          <w:tab w:val="num" w:pos="690"/>
        </w:tabs>
        <w:ind w:left="690" w:hanging="330"/>
      </w:pPr>
      <w:rPr>
        <w:rFonts w:ascii="Times New Roman" w:eastAsia="Times New Roman" w:hAnsi="Times New Roman" w:cs="Times New Roman"/>
        <w:position w:val="0"/>
        <w:sz w:val="24"/>
        <w:szCs w:val="24"/>
      </w:rPr>
    </w:lvl>
    <w:lvl w:ilvl="1">
      <w:start w:val="1"/>
      <w:numFmt w:val="bullet"/>
      <w:lvlText w:val="o"/>
      <w:lvlJc w:val="left"/>
      <w:pPr>
        <w:tabs>
          <w:tab w:val="num" w:pos="116"/>
        </w:tabs>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54" w15:restartNumberingAfterBreak="0">
    <w:nsid w:val="3EF27A55"/>
    <w:multiLevelType w:val="multilevel"/>
    <w:tmpl w:val="EB047C2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5" w15:restartNumberingAfterBreak="0">
    <w:nsid w:val="3F707386"/>
    <w:multiLevelType w:val="multilevel"/>
    <w:tmpl w:val="12A82C0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6" w15:restartNumberingAfterBreak="0">
    <w:nsid w:val="3F9B6E31"/>
    <w:multiLevelType w:val="multilevel"/>
    <w:tmpl w:val="54CEED1A"/>
    <w:styleLink w:val="List210"/>
    <w:lvl w:ilvl="0">
      <w:start w:val="8"/>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16"/>
        </w:tabs>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decimal"/>
      <w:lvlText w:val="%4."/>
      <w:lvlJc w:val="left"/>
      <w:pPr>
        <w:tabs>
          <w:tab w:val="num" w:pos="116"/>
        </w:tabs>
      </w:pPr>
      <w:rPr>
        <w:rFonts w:ascii="Times New Roman" w:eastAsia="Times New Roman" w:hAnsi="Times New Roman" w:cs="Times New Roman"/>
        <w:position w:val="0"/>
        <w:sz w:val="24"/>
        <w:szCs w:val="24"/>
      </w:rPr>
    </w:lvl>
    <w:lvl w:ilvl="4">
      <w:start w:val="1"/>
      <w:numFmt w:val="lowerLetter"/>
      <w:lvlText w:val="%5."/>
      <w:lvlJc w:val="left"/>
      <w:pPr>
        <w:tabs>
          <w:tab w:val="num" w:pos="116"/>
        </w:tabs>
      </w:pPr>
      <w:rPr>
        <w:rFonts w:ascii="Times New Roman" w:eastAsia="Times New Roman" w:hAnsi="Times New Roman" w:cs="Times New Roman"/>
        <w:position w:val="0"/>
        <w:sz w:val="24"/>
        <w:szCs w:val="24"/>
      </w:rPr>
    </w:lvl>
    <w:lvl w:ilvl="5">
      <w:start w:val="1"/>
      <w:numFmt w:val="lowerRoman"/>
      <w:lvlText w:val="%6."/>
      <w:lvlJc w:val="left"/>
      <w:pPr>
        <w:tabs>
          <w:tab w:val="num" w:pos="116"/>
        </w:tabs>
      </w:pPr>
      <w:rPr>
        <w:rFonts w:ascii="Times New Roman" w:eastAsia="Times New Roman" w:hAnsi="Times New Roman" w:cs="Times New Roman"/>
        <w:position w:val="0"/>
        <w:sz w:val="24"/>
        <w:szCs w:val="24"/>
      </w:rPr>
    </w:lvl>
    <w:lvl w:ilvl="6">
      <w:start w:val="1"/>
      <w:numFmt w:val="decimal"/>
      <w:lvlText w:val="%7."/>
      <w:lvlJc w:val="left"/>
      <w:pPr>
        <w:tabs>
          <w:tab w:val="num" w:pos="116"/>
        </w:tabs>
      </w:pPr>
      <w:rPr>
        <w:rFonts w:ascii="Times New Roman" w:eastAsia="Times New Roman" w:hAnsi="Times New Roman" w:cs="Times New Roman"/>
        <w:position w:val="0"/>
        <w:sz w:val="24"/>
        <w:szCs w:val="24"/>
      </w:rPr>
    </w:lvl>
    <w:lvl w:ilvl="7">
      <w:start w:val="1"/>
      <w:numFmt w:val="lowerLetter"/>
      <w:lvlText w:val="%8."/>
      <w:lvlJc w:val="left"/>
      <w:pPr>
        <w:tabs>
          <w:tab w:val="num" w:pos="116"/>
        </w:tabs>
      </w:pPr>
      <w:rPr>
        <w:rFonts w:ascii="Times New Roman" w:eastAsia="Times New Roman" w:hAnsi="Times New Roman" w:cs="Times New Roman"/>
        <w:position w:val="0"/>
        <w:sz w:val="24"/>
        <w:szCs w:val="24"/>
      </w:rPr>
    </w:lvl>
    <w:lvl w:ilvl="8">
      <w:start w:val="1"/>
      <w:numFmt w:val="lowerRoman"/>
      <w:lvlText w:val="%9."/>
      <w:lvlJc w:val="left"/>
      <w:pPr>
        <w:tabs>
          <w:tab w:val="num" w:pos="116"/>
        </w:tabs>
      </w:pPr>
      <w:rPr>
        <w:rFonts w:ascii="Times New Roman" w:eastAsia="Times New Roman" w:hAnsi="Times New Roman" w:cs="Times New Roman"/>
        <w:position w:val="0"/>
        <w:sz w:val="24"/>
        <w:szCs w:val="24"/>
      </w:rPr>
    </w:lvl>
  </w:abstractNum>
  <w:abstractNum w:abstractNumId="57" w15:restartNumberingAfterBreak="0">
    <w:nsid w:val="3FAC768C"/>
    <w:multiLevelType w:val="multilevel"/>
    <w:tmpl w:val="59C6544A"/>
    <w:styleLink w:val="List12"/>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58" w15:restartNumberingAfterBreak="0">
    <w:nsid w:val="41F64096"/>
    <w:multiLevelType w:val="multilevel"/>
    <w:tmpl w:val="095C7F6E"/>
    <w:styleLink w:val="List11"/>
    <w:lvl w:ilvl="0">
      <w:numFmt w:val="bullet"/>
      <w:lvlText w:val="•"/>
      <w:lvlJc w:val="left"/>
      <w:rPr>
        <w:b/>
        <w:bCs/>
        <w:position w:val="0"/>
        <w:u w:color="3D3935"/>
      </w:rPr>
    </w:lvl>
    <w:lvl w:ilvl="1">
      <w:start w:val="1"/>
      <w:numFmt w:val="bullet"/>
      <w:lvlText w:val="–"/>
      <w:lvlJc w:val="left"/>
      <w:rPr>
        <w:b/>
        <w:bCs/>
        <w:position w:val="0"/>
        <w:u w:color="3D3935"/>
      </w:rPr>
    </w:lvl>
    <w:lvl w:ilvl="2">
      <w:start w:val="1"/>
      <w:numFmt w:val="bullet"/>
      <w:lvlText w:val="•"/>
      <w:lvlJc w:val="left"/>
      <w:rPr>
        <w:b/>
        <w:bCs/>
        <w:position w:val="0"/>
        <w:u w:color="3D3935"/>
      </w:rPr>
    </w:lvl>
    <w:lvl w:ilvl="3">
      <w:start w:val="1"/>
      <w:numFmt w:val="bullet"/>
      <w:lvlText w:val="•"/>
      <w:lvlJc w:val="left"/>
      <w:rPr>
        <w:b/>
        <w:bCs/>
        <w:position w:val="0"/>
        <w:u w:color="3D3935"/>
      </w:rPr>
    </w:lvl>
    <w:lvl w:ilvl="4">
      <w:start w:val="1"/>
      <w:numFmt w:val="bullet"/>
      <w:lvlText w:val="•"/>
      <w:lvlJc w:val="left"/>
      <w:rPr>
        <w:b/>
        <w:bCs/>
        <w:position w:val="0"/>
        <w:u w:color="3D3935"/>
      </w:rPr>
    </w:lvl>
    <w:lvl w:ilvl="5">
      <w:start w:val="1"/>
      <w:numFmt w:val="bullet"/>
      <w:lvlText w:val="•"/>
      <w:lvlJc w:val="left"/>
      <w:rPr>
        <w:b/>
        <w:bCs/>
        <w:position w:val="0"/>
        <w:u w:color="3D3935"/>
      </w:rPr>
    </w:lvl>
    <w:lvl w:ilvl="6">
      <w:start w:val="1"/>
      <w:numFmt w:val="bullet"/>
      <w:lvlText w:val="•"/>
      <w:lvlJc w:val="left"/>
      <w:rPr>
        <w:b/>
        <w:bCs/>
        <w:position w:val="0"/>
        <w:u w:color="3D3935"/>
      </w:rPr>
    </w:lvl>
    <w:lvl w:ilvl="7">
      <w:start w:val="1"/>
      <w:numFmt w:val="bullet"/>
      <w:lvlText w:val="•"/>
      <w:lvlJc w:val="left"/>
      <w:rPr>
        <w:b/>
        <w:bCs/>
        <w:position w:val="0"/>
        <w:u w:color="3D3935"/>
      </w:rPr>
    </w:lvl>
    <w:lvl w:ilvl="8">
      <w:start w:val="1"/>
      <w:numFmt w:val="bullet"/>
      <w:lvlText w:val="•"/>
      <w:lvlJc w:val="left"/>
      <w:rPr>
        <w:b/>
        <w:bCs/>
        <w:position w:val="0"/>
        <w:u w:color="3D3935"/>
      </w:rPr>
    </w:lvl>
  </w:abstractNum>
  <w:abstractNum w:abstractNumId="59" w15:restartNumberingAfterBreak="0">
    <w:nsid w:val="446E7C0B"/>
    <w:multiLevelType w:val="multilevel"/>
    <w:tmpl w:val="29D0981A"/>
    <w:styleLink w:val="List65"/>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60" w15:restartNumberingAfterBreak="0">
    <w:nsid w:val="463232C3"/>
    <w:multiLevelType w:val="hybridMultilevel"/>
    <w:tmpl w:val="57B0534E"/>
    <w:lvl w:ilvl="0" w:tplc="6D8E7F08">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63E7BDE"/>
    <w:multiLevelType w:val="multilevel"/>
    <w:tmpl w:val="BDC6F2C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2" w15:restartNumberingAfterBreak="0">
    <w:nsid w:val="464D438E"/>
    <w:multiLevelType w:val="multilevel"/>
    <w:tmpl w:val="ADFC5152"/>
    <w:styleLink w:val="List22"/>
    <w:lvl w:ilvl="0">
      <w:start w:val="12"/>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63" w15:restartNumberingAfterBreak="0">
    <w:nsid w:val="49FF73C6"/>
    <w:multiLevelType w:val="multilevel"/>
    <w:tmpl w:val="6F8CE1A8"/>
    <w:styleLink w:val="List310"/>
    <w:lvl w:ilvl="0">
      <w:numFmt w:val="bullet"/>
      <w:lvlText w:val="•"/>
      <w:lvlJc w:val="left"/>
      <w:pPr>
        <w:tabs>
          <w:tab w:val="num" w:pos="690"/>
        </w:tabs>
        <w:ind w:left="690" w:hanging="330"/>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64" w15:restartNumberingAfterBreak="0">
    <w:nsid w:val="4BAA7292"/>
    <w:multiLevelType w:val="multilevel"/>
    <w:tmpl w:val="41163D62"/>
    <w:styleLink w:val="List17"/>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65" w15:restartNumberingAfterBreak="0">
    <w:nsid w:val="4BD867E4"/>
    <w:multiLevelType w:val="multilevel"/>
    <w:tmpl w:val="BFDA8592"/>
    <w:styleLink w:val="List0"/>
    <w:lvl w:ilvl="0">
      <w:start w:val="8"/>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66" w15:restartNumberingAfterBreak="0">
    <w:nsid w:val="4D5C000B"/>
    <w:multiLevelType w:val="multilevel"/>
    <w:tmpl w:val="DC8ED49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7" w15:restartNumberingAfterBreak="0">
    <w:nsid w:val="4EB07269"/>
    <w:multiLevelType w:val="multilevel"/>
    <w:tmpl w:val="EC6C9CF8"/>
    <w:styleLink w:val="List1"/>
    <w:lvl w:ilvl="0">
      <w:start w:val="3"/>
      <w:numFmt w:val="decimal"/>
      <w:lvlText w:val="%1."/>
      <w:lvlJc w:val="left"/>
      <w:pPr>
        <w:tabs>
          <w:tab w:val="num" w:pos="660"/>
        </w:tabs>
        <w:ind w:left="660" w:hanging="660"/>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68" w15:restartNumberingAfterBreak="0">
    <w:nsid w:val="4F301F43"/>
    <w:multiLevelType w:val="multilevel"/>
    <w:tmpl w:val="F9168D78"/>
    <w:styleLink w:val="List44"/>
    <w:lvl w:ilvl="0">
      <w:numFmt w:val="bullet"/>
      <w:lvlText w:val="•"/>
      <w:lvlJc w:val="left"/>
      <w:rPr>
        <w:b/>
        <w:bCs/>
        <w:position w:val="0"/>
      </w:rPr>
    </w:lvl>
    <w:lvl w:ilvl="1">
      <w:start w:val="1"/>
      <w:numFmt w:val="bullet"/>
      <w:lvlText w:val="o"/>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o"/>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o"/>
      <w:lvlJc w:val="left"/>
      <w:rPr>
        <w:b/>
        <w:bCs/>
        <w:position w:val="0"/>
      </w:rPr>
    </w:lvl>
    <w:lvl w:ilvl="8">
      <w:start w:val="1"/>
      <w:numFmt w:val="bullet"/>
      <w:lvlText w:val="▪"/>
      <w:lvlJc w:val="left"/>
      <w:rPr>
        <w:b/>
        <w:bCs/>
        <w:position w:val="0"/>
      </w:rPr>
    </w:lvl>
  </w:abstractNum>
  <w:abstractNum w:abstractNumId="69" w15:restartNumberingAfterBreak="0">
    <w:nsid w:val="53176936"/>
    <w:multiLevelType w:val="multilevel"/>
    <w:tmpl w:val="8140D49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0" w15:restartNumberingAfterBreak="0">
    <w:nsid w:val="55EF787C"/>
    <w:multiLevelType w:val="multilevel"/>
    <w:tmpl w:val="05E697D8"/>
    <w:styleLink w:val="List6"/>
    <w:lvl w:ilvl="0">
      <w:start w:val="1"/>
      <w:numFmt w:val="bullet"/>
      <w:lvlText w:val="•"/>
      <w:lvlJc w:val="left"/>
      <w:pPr>
        <w:tabs>
          <w:tab w:val="num" w:pos="116"/>
        </w:tabs>
      </w:pPr>
      <w:rPr>
        <w:rFonts w:ascii="Times New Roman" w:eastAsia="Times New Roman" w:hAnsi="Times New Roman" w:cs="Times New Roman"/>
        <w:position w:val="0"/>
        <w:sz w:val="24"/>
        <w:szCs w:val="24"/>
      </w:rPr>
    </w:lvl>
    <w:lvl w:ilvl="1">
      <w:numFmt w:val="bullet"/>
      <w:lvlText w:val="•"/>
      <w:lvlJc w:val="left"/>
      <w:pPr>
        <w:tabs>
          <w:tab w:val="num" w:pos="1410"/>
        </w:tabs>
        <w:ind w:left="1410" w:hanging="330"/>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71" w15:restartNumberingAfterBreak="0">
    <w:nsid w:val="56EC5DFD"/>
    <w:multiLevelType w:val="multilevel"/>
    <w:tmpl w:val="80BE9BC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2" w15:restartNumberingAfterBreak="0">
    <w:nsid w:val="59DF7B00"/>
    <w:multiLevelType w:val="multilevel"/>
    <w:tmpl w:val="FD54294E"/>
    <w:styleLink w:val="List20"/>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73" w15:restartNumberingAfterBreak="0">
    <w:nsid w:val="5D1A06FC"/>
    <w:multiLevelType w:val="multilevel"/>
    <w:tmpl w:val="26A27E38"/>
    <w:styleLink w:val="List15"/>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74" w15:restartNumberingAfterBreak="0">
    <w:nsid w:val="5E437B43"/>
    <w:multiLevelType w:val="multilevel"/>
    <w:tmpl w:val="14E4F05A"/>
    <w:styleLink w:val="List14"/>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75" w15:restartNumberingAfterBreak="0">
    <w:nsid w:val="5F4642E7"/>
    <w:multiLevelType w:val="multilevel"/>
    <w:tmpl w:val="C4AC9910"/>
    <w:styleLink w:val="List58"/>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76" w15:restartNumberingAfterBreak="0">
    <w:nsid w:val="60D52226"/>
    <w:multiLevelType w:val="multilevel"/>
    <w:tmpl w:val="5D645F2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7" w15:restartNumberingAfterBreak="0">
    <w:nsid w:val="60DA4711"/>
    <w:multiLevelType w:val="multilevel"/>
    <w:tmpl w:val="24D6845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8" w15:restartNumberingAfterBreak="0">
    <w:nsid w:val="61344962"/>
    <w:multiLevelType w:val="multilevel"/>
    <w:tmpl w:val="FBBE3F0E"/>
    <w:styleLink w:val="List60"/>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79" w15:restartNumberingAfterBreak="0">
    <w:nsid w:val="62FE03BA"/>
    <w:multiLevelType w:val="multilevel"/>
    <w:tmpl w:val="57BE8FAC"/>
    <w:styleLink w:val="List24"/>
    <w:lvl w:ilvl="0">
      <w:start w:val="17"/>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80" w15:restartNumberingAfterBreak="0">
    <w:nsid w:val="65570CF8"/>
    <w:multiLevelType w:val="multilevel"/>
    <w:tmpl w:val="76FC0E04"/>
    <w:styleLink w:val="List62"/>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81" w15:restartNumberingAfterBreak="0">
    <w:nsid w:val="6D2912C4"/>
    <w:multiLevelType w:val="multilevel"/>
    <w:tmpl w:val="0D8C394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82" w15:restartNumberingAfterBreak="0">
    <w:nsid w:val="6DA63932"/>
    <w:multiLevelType w:val="multilevel"/>
    <w:tmpl w:val="F7AE69DE"/>
    <w:styleLink w:val="List59"/>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83" w15:restartNumberingAfterBreak="0">
    <w:nsid w:val="6DCA3D10"/>
    <w:multiLevelType w:val="multilevel"/>
    <w:tmpl w:val="D9A63BE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84" w15:restartNumberingAfterBreak="0">
    <w:nsid w:val="6F7C44F9"/>
    <w:multiLevelType w:val="multilevel"/>
    <w:tmpl w:val="B8D2E45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85" w15:restartNumberingAfterBreak="0">
    <w:nsid w:val="70D01F72"/>
    <w:multiLevelType w:val="multilevel"/>
    <w:tmpl w:val="833614C4"/>
    <w:lvl w:ilvl="0">
      <w:start w:val="63"/>
      <w:numFmt w:val="decimal"/>
      <w:lvlText w:val="%1."/>
      <w:lvlJc w:val="left"/>
      <w:pPr>
        <w:tabs>
          <w:tab w:val="num" w:pos="660"/>
        </w:tabs>
        <w:ind w:left="660" w:hanging="660"/>
      </w:pPr>
      <w:rPr>
        <w:rFonts w:ascii="Times New Roman" w:eastAsia="Times New Roman" w:hAnsi="Times New Roman" w:cs="Times New Roman" w:hint="default"/>
        <w:b w:val="0"/>
        <w:i w:val="0"/>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hint="default"/>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hint="default"/>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hint="default"/>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hint="default"/>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hint="default"/>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hint="default"/>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hint="default"/>
        <w:position w:val="0"/>
        <w:sz w:val="24"/>
        <w:szCs w:val="24"/>
      </w:rPr>
    </w:lvl>
  </w:abstractNum>
  <w:abstractNum w:abstractNumId="86" w15:restartNumberingAfterBreak="0">
    <w:nsid w:val="71A506D6"/>
    <w:multiLevelType w:val="multilevel"/>
    <w:tmpl w:val="FF88995E"/>
    <w:styleLink w:val="List33"/>
    <w:lvl w:ilvl="0">
      <w:numFmt w:val="bullet"/>
      <w:lvlText w:val="•"/>
      <w:lvlJc w:val="left"/>
      <w:pPr>
        <w:tabs>
          <w:tab w:val="num" w:pos="720"/>
        </w:tabs>
        <w:ind w:left="720" w:hanging="360"/>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87" w15:restartNumberingAfterBreak="0">
    <w:nsid w:val="74604A5B"/>
    <w:multiLevelType w:val="multilevel"/>
    <w:tmpl w:val="7BBAF284"/>
    <w:styleLink w:val="List28"/>
    <w:lvl w:ilvl="0">
      <w:numFmt w:val="bullet"/>
      <w:lvlText w:val="•"/>
      <w:lvlJc w:val="left"/>
      <w:pPr>
        <w:tabs>
          <w:tab w:val="num" w:pos="750"/>
        </w:tabs>
        <w:ind w:left="750" w:hanging="393"/>
      </w:pPr>
      <w:rPr>
        <w:rFonts w:ascii="Times New Roman" w:eastAsia="Times New Roman" w:hAnsi="Times New Roman" w:cs="Times New Roman"/>
        <w:caps w:val="0"/>
        <w:smallCaps w:val="0"/>
        <w:strike w:val="0"/>
        <w:dstrike w:val="0"/>
        <w:outline w:val="0"/>
        <w:color w:val="000000"/>
        <w:spacing w:val="0"/>
        <w:kern w:val="0"/>
        <w:position w:val="0"/>
        <w:sz w:val="20"/>
        <w:szCs w:val="20"/>
        <w:u w:val="none" w:color="414042"/>
        <w:vertAlign w:val="baseline"/>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abstractNum>
  <w:abstractNum w:abstractNumId="88" w15:restartNumberingAfterBreak="0">
    <w:nsid w:val="7460501A"/>
    <w:multiLevelType w:val="multilevel"/>
    <w:tmpl w:val="7B423006"/>
    <w:styleLink w:val="List510"/>
    <w:lvl w:ilvl="0">
      <w:numFmt w:val="bullet"/>
      <w:lvlText w:val="•"/>
      <w:lvlJc w:val="left"/>
      <w:pPr>
        <w:tabs>
          <w:tab w:val="num" w:pos="542"/>
        </w:tabs>
        <w:ind w:left="542" w:hanging="258"/>
      </w:pPr>
      <w:rPr>
        <w:position w:val="0"/>
        <w:u w:color="414042"/>
      </w:rPr>
    </w:lvl>
    <w:lvl w:ilvl="1">
      <w:start w:val="1"/>
      <w:numFmt w:val="bullet"/>
      <w:lvlText w:val="o"/>
      <w:lvlJc w:val="left"/>
      <w:pPr>
        <w:tabs>
          <w:tab w:val="num" w:pos="1440"/>
        </w:tabs>
        <w:ind w:left="1440" w:hanging="360"/>
      </w:pPr>
      <w:rPr>
        <w:position w:val="0"/>
        <w:u w:color="414042"/>
      </w:rPr>
    </w:lvl>
    <w:lvl w:ilvl="2">
      <w:start w:val="1"/>
      <w:numFmt w:val="bullet"/>
      <w:lvlText w:val="▪"/>
      <w:lvlJc w:val="left"/>
      <w:pPr>
        <w:tabs>
          <w:tab w:val="num" w:pos="2160"/>
        </w:tabs>
        <w:ind w:left="2160" w:hanging="360"/>
      </w:pPr>
      <w:rPr>
        <w:position w:val="0"/>
        <w:u w:color="414042"/>
      </w:rPr>
    </w:lvl>
    <w:lvl w:ilvl="3">
      <w:start w:val="1"/>
      <w:numFmt w:val="bullet"/>
      <w:lvlText w:val="▪"/>
      <w:lvlJc w:val="left"/>
      <w:pPr>
        <w:tabs>
          <w:tab w:val="num" w:pos="2880"/>
        </w:tabs>
        <w:ind w:left="2880" w:hanging="360"/>
      </w:pPr>
      <w:rPr>
        <w:position w:val="0"/>
        <w:u w:color="414042"/>
      </w:rPr>
    </w:lvl>
    <w:lvl w:ilvl="4">
      <w:start w:val="1"/>
      <w:numFmt w:val="bullet"/>
      <w:lvlText w:val="▪"/>
      <w:lvlJc w:val="left"/>
      <w:pPr>
        <w:tabs>
          <w:tab w:val="num" w:pos="3600"/>
        </w:tabs>
        <w:ind w:left="3600" w:hanging="360"/>
      </w:pPr>
      <w:rPr>
        <w:position w:val="0"/>
        <w:u w:color="414042"/>
      </w:rPr>
    </w:lvl>
    <w:lvl w:ilvl="5">
      <w:start w:val="1"/>
      <w:numFmt w:val="bullet"/>
      <w:lvlText w:val="▪"/>
      <w:lvlJc w:val="left"/>
      <w:pPr>
        <w:tabs>
          <w:tab w:val="num" w:pos="4320"/>
        </w:tabs>
        <w:ind w:left="4320" w:hanging="360"/>
      </w:pPr>
      <w:rPr>
        <w:position w:val="0"/>
        <w:u w:color="414042"/>
      </w:rPr>
    </w:lvl>
    <w:lvl w:ilvl="6">
      <w:start w:val="1"/>
      <w:numFmt w:val="bullet"/>
      <w:lvlText w:val="▪"/>
      <w:lvlJc w:val="left"/>
      <w:pPr>
        <w:tabs>
          <w:tab w:val="num" w:pos="5040"/>
        </w:tabs>
        <w:ind w:left="5040" w:hanging="360"/>
      </w:pPr>
      <w:rPr>
        <w:position w:val="0"/>
        <w:u w:color="414042"/>
      </w:rPr>
    </w:lvl>
    <w:lvl w:ilvl="7">
      <w:start w:val="1"/>
      <w:numFmt w:val="bullet"/>
      <w:lvlText w:val="▪"/>
      <w:lvlJc w:val="left"/>
      <w:pPr>
        <w:tabs>
          <w:tab w:val="num" w:pos="5760"/>
        </w:tabs>
        <w:ind w:left="5760" w:hanging="360"/>
      </w:pPr>
      <w:rPr>
        <w:position w:val="0"/>
        <w:u w:color="414042"/>
      </w:rPr>
    </w:lvl>
    <w:lvl w:ilvl="8">
      <w:start w:val="1"/>
      <w:numFmt w:val="bullet"/>
      <w:lvlText w:val="▪"/>
      <w:lvlJc w:val="left"/>
      <w:pPr>
        <w:tabs>
          <w:tab w:val="num" w:pos="6480"/>
        </w:tabs>
        <w:ind w:left="6480" w:hanging="360"/>
      </w:pPr>
      <w:rPr>
        <w:position w:val="0"/>
        <w:u w:color="414042"/>
      </w:rPr>
    </w:lvl>
  </w:abstractNum>
  <w:abstractNum w:abstractNumId="89" w15:restartNumberingAfterBreak="0">
    <w:nsid w:val="757F4996"/>
    <w:multiLevelType w:val="multilevel"/>
    <w:tmpl w:val="8C24D532"/>
    <w:styleLink w:val="List57"/>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90" w15:restartNumberingAfterBreak="0">
    <w:nsid w:val="78291BD0"/>
    <w:multiLevelType w:val="multilevel"/>
    <w:tmpl w:val="436A960C"/>
    <w:styleLink w:val="List29"/>
    <w:lvl w:ilvl="0">
      <w:numFmt w:val="bullet"/>
      <w:lvlText w:val="•"/>
      <w:lvlJc w:val="left"/>
      <w:pPr>
        <w:tabs>
          <w:tab w:val="num" w:pos="720"/>
        </w:tabs>
        <w:ind w:left="720" w:hanging="360"/>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91" w15:restartNumberingAfterBreak="0">
    <w:nsid w:val="789A7F8E"/>
    <w:multiLevelType w:val="multilevel"/>
    <w:tmpl w:val="0186E32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92" w15:restartNumberingAfterBreak="0">
    <w:nsid w:val="78BE58A0"/>
    <w:multiLevelType w:val="multilevel"/>
    <w:tmpl w:val="99A00090"/>
    <w:styleLink w:val="List53"/>
    <w:lvl w:ilvl="0">
      <w:start w:val="100"/>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93" w15:restartNumberingAfterBreak="0">
    <w:nsid w:val="7A032192"/>
    <w:multiLevelType w:val="multilevel"/>
    <w:tmpl w:val="1D1C1F58"/>
    <w:styleLink w:val="List19"/>
    <w:lvl w:ilvl="0">
      <w:numFmt w:val="bullet"/>
      <w:lvlText w:val="•"/>
      <w:lvlJc w:val="left"/>
      <w:rPr>
        <w:color w:val="3D3935"/>
        <w:position w:val="0"/>
        <w:u w:color="3D3935"/>
      </w:rPr>
    </w:lvl>
    <w:lvl w:ilvl="1">
      <w:start w:val="1"/>
      <w:numFmt w:val="bullet"/>
      <w:lvlText w:val="–"/>
      <w:lvlJc w:val="left"/>
      <w:rPr>
        <w:color w:val="3D3935"/>
        <w:position w:val="0"/>
        <w:u w:color="3D3935"/>
      </w:rPr>
    </w:lvl>
    <w:lvl w:ilvl="2">
      <w:start w:val="1"/>
      <w:numFmt w:val="bullet"/>
      <w:lvlText w:val="•"/>
      <w:lvlJc w:val="left"/>
      <w:rPr>
        <w:color w:val="3D3935"/>
        <w:position w:val="0"/>
        <w:u w:color="3D3935"/>
      </w:rPr>
    </w:lvl>
    <w:lvl w:ilvl="3">
      <w:start w:val="1"/>
      <w:numFmt w:val="bullet"/>
      <w:lvlText w:val="•"/>
      <w:lvlJc w:val="left"/>
      <w:rPr>
        <w:color w:val="3D3935"/>
        <w:position w:val="0"/>
        <w:u w:color="3D3935"/>
      </w:rPr>
    </w:lvl>
    <w:lvl w:ilvl="4">
      <w:start w:val="1"/>
      <w:numFmt w:val="bullet"/>
      <w:lvlText w:val="•"/>
      <w:lvlJc w:val="left"/>
      <w:rPr>
        <w:color w:val="3D3935"/>
        <w:position w:val="0"/>
        <w:u w:color="3D3935"/>
      </w:rPr>
    </w:lvl>
    <w:lvl w:ilvl="5">
      <w:start w:val="1"/>
      <w:numFmt w:val="bullet"/>
      <w:lvlText w:val="•"/>
      <w:lvlJc w:val="left"/>
      <w:rPr>
        <w:color w:val="3D3935"/>
        <w:position w:val="0"/>
        <w:u w:color="3D3935"/>
      </w:rPr>
    </w:lvl>
    <w:lvl w:ilvl="6">
      <w:start w:val="1"/>
      <w:numFmt w:val="bullet"/>
      <w:lvlText w:val="•"/>
      <w:lvlJc w:val="left"/>
      <w:rPr>
        <w:color w:val="3D3935"/>
        <w:position w:val="0"/>
        <w:u w:color="3D3935"/>
      </w:rPr>
    </w:lvl>
    <w:lvl w:ilvl="7">
      <w:start w:val="1"/>
      <w:numFmt w:val="bullet"/>
      <w:lvlText w:val="•"/>
      <w:lvlJc w:val="left"/>
      <w:rPr>
        <w:color w:val="3D3935"/>
        <w:position w:val="0"/>
        <w:u w:color="3D3935"/>
      </w:rPr>
    </w:lvl>
    <w:lvl w:ilvl="8">
      <w:start w:val="1"/>
      <w:numFmt w:val="bullet"/>
      <w:lvlText w:val="•"/>
      <w:lvlJc w:val="left"/>
      <w:rPr>
        <w:color w:val="3D3935"/>
        <w:position w:val="0"/>
        <w:u w:color="3D3935"/>
      </w:rPr>
    </w:lvl>
  </w:abstractNum>
  <w:num w:numId="1" w16cid:durableId="963540333">
    <w:abstractNumId w:val="67"/>
  </w:num>
  <w:num w:numId="2" w16cid:durableId="1533567631">
    <w:abstractNumId w:val="56"/>
  </w:num>
  <w:num w:numId="3" w16cid:durableId="403450693">
    <w:abstractNumId w:val="65"/>
  </w:num>
  <w:num w:numId="4" w16cid:durableId="356736083">
    <w:abstractNumId w:val="35"/>
  </w:num>
  <w:num w:numId="5" w16cid:durableId="1078557937">
    <w:abstractNumId w:val="2"/>
  </w:num>
  <w:num w:numId="6" w16cid:durableId="1915700299">
    <w:abstractNumId w:val="70"/>
  </w:num>
  <w:num w:numId="7" w16cid:durableId="529610056">
    <w:abstractNumId w:val="53"/>
  </w:num>
  <w:num w:numId="8" w16cid:durableId="1148866898">
    <w:abstractNumId w:val="5"/>
  </w:num>
  <w:num w:numId="9" w16cid:durableId="144858444">
    <w:abstractNumId w:val="0"/>
  </w:num>
  <w:num w:numId="10" w16cid:durableId="643047513">
    <w:abstractNumId w:val="16"/>
  </w:num>
  <w:num w:numId="11" w16cid:durableId="1264873561">
    <w:abstractNumId w:val="58"/>
  </w:num>
  <w:num w:numId="12" w16cid:durableId="233396221">
    <w:abstractNumId w:val="57"/>
  </w:num>
  <w:num w:numId="13" w16cid:durableId="352079404">
    <w:abstractNumId w:val="15"/>
  </w:num>
  <w:num w:numId="14" w16cid:durableId="403650304">
    <w:abstractNumId w:val="74"/>
  </w:num>
  <w:num w:numId="15" w16cid:durableId="1613201228">
    <w:abstractNumId w:val="73"/>
  </w:num>
  <w:num w:numId="16" w16cid:durableId="182595356">
    <w:abstractNumId w:val="64"/>
  </w:num>
  <w:num w:numId="17" w16cid:durableId="805777795">
    <w:abstractNumId w:val="37"/>
  </w:num>
  <w:num w:numId="18" w16cid:durableId="1360862517">
    <w:abstractNumId w:val="14"/>
  </w:num>
  <w:num w:numId="19" w16cid:durableId="2090078452">
    <w:abstractNumId w:val="93"/>
  </w:num>
  <w:num w:numId="20" w16cid:durableId="1661419628">
    <w:abstractNumId w:val="72"/>
  </w:num>
  <w:num w:numId="21" w16cid:durableId="710423472">
    <w:abstractNumId w:val="63"/>
  </w:num>
  <w:num w:numId="22" w16cid:durableId="1691493716">
    <w:abstractNumId w:val="50"/>
  </w:num>
  <w:num w:numId="23" w16cid:durableId="21588769">
    <w:abstractNumId w:val="62"/>
  </w:num>
  <w:num w:numId="24" w16cid:durableId="937297718">
    <w:abstractNumId w:val="25"/>
  </w:num>
  <w:num w:numId="25" w16cid:durableId="599409486">
    <w:abstractNumId w:val="79"/>
  </w:num>
  <w:num w:numId="26" w16cid:durableId="1364400985">
    <w:abstractNumId w:val="51"/>
  </w:num>
  <w:num w:numId="27" w16cid:durableId="1924606033">
    <w:abstractNumId w:val="46"/>
  </w:num>
  <w:num w:numId="28" w16cid:durableId="350765686">
    <w:abstractNumId w:val="23"/>
  </w:num>
  <w:num w:numId="29" w16cid:durableId="1390306558">
    <w:abstractNumId w:val="87"/>
  </w:num>
  <w:num w:numId="30" w16cid:durableId="2073964676">
    <w:abstractNumId w:val="90"/>
  </w:num>
  <w:num w:numId="31" w16cid:durableId="124007911">
    <w:abstractNumId w:val="49"/>
  </w:num>
  <w:num w:numId="32" w16cid:durableId="1997144246">
    <w:abstractNumId w:val="10"/>
  </w:num>
  <w:num w:numId="33" w16cid:durableId="1270550769">
    <w:abstractNumId w:val="86"/>
  </w:num>
  <w:num w:numId="34" w16cid:durableId="191497788">
    <w:abstractNumId w:val="18"/>
  </w:num>
  <w:num w:numId="35" w16cid:durableId="303505660">
    <w:abstractNumId w:val="44"/>
  </w:num>
  <w:num w:numId="36" w16cid:durableId="1460682032">
    <w:abstractNumId w:val="52"/>
  </w:num>
  <w:num w:numId="37" w16cid:durableId="784423071">
    <w:abstractNumId w:val="29"/>
  </w:num>
  <w:num w:numId="38" w16cid:durableId="568929500">
    <w:abstractNumId w:val="3"/>
  </w:num>
  <w:num w:numId="39" w16cid:durableId="847646072">
    <w:abstractNumId w:val="27"/>
  </w:num>
  <w:num w:numId="40" w16cid:durableId="233048233">
    <w:abstractNumId w:val="11"/>
  </w:num>
  <w:num w:numId="41" w16cid:durableId="64692793">
    <w:abstractNumId w:val="45"/>
  </w:num>
  <w:num w:numId="42" w16cid:durableId="1290431176">
    <w:abstractNumId w:val="32"/>
  </w:num>
  <w:num w:numId="43" w16cid:durableId="914516519">
    <w:abstractNumId w:val="28"/>
  </w:num>
  <w:num w:numId="44" w16cid:durableId="1695838434">
    <w:abstractNumId w:val="26"/>
  </w:num>
  <w:num w:numId="45" w16cid:durableId="1258516767">
    <w:abstractNumId w:val="42"/>
  </w:num>
  <w:num w:numId="46" w16cid:durableId="736511742">
    <w:abstractNumId w:val="68"/>
  </w:num>
  <w:num w:numId="47" w16cid:durableId="686060550">
    <w:abstractNumId w:val="30"/>
  </w:num>
  <w:num w:numId="48" w16cid:durableId="1845242371">
    <w:abstractNumId w:val="38"/>
  </w:num>
  <w:num w:numId="49" w16cid:durableId="1972976063">
    <w:abstractNumId w:val="19"/>
  </w:num>
  <w:num w:numId="50" w16cid:durableId="1239679897">
    <w:abstractNumId w:val="17"/>
  </w:num>
  <w:num w:numId="51" w16cid:durableId="490873915">
    <w:abstractNumId w:val="12"/>
  </w:num>
  <w:num w:numId="52" w16cid:durableId="434134442">
    <w:abstractNumId w:val="7"/>
  </w:num>
  <w:num w:numId="53" w16cid:durableId="2031486108">
    <w:abstractNumId w:val="88"/>
  </w:num>
  <w:num w:numId="54" w16cid:durableId="1677342301">
    <w:abstractNumId w:val="47"/>
  </w:num>
  <w:num w:numId="55" w16cid:durableId="1517882879">
    <w:abstractNumId w:val="92"/>
  </w:num>
  <w:num w:numId="56" w16cid:durableId="1270969624">
    <w:abstractNumId w:val="36"/>
  </w:num>
  <w:num w:numId="57" w16cid:durableId="2107579223">
    <w:abstractNumId w:val="34"/>
  </w:num>
  <w:num w:numId="58" w16cid:durableId="548609057">
    <w:abstractNumId w:val="89"/>
  </w:num>
  <w:num w:numId="59" w16cid:durableId="721754744">
    <w:abstractNumId w:val="75"/>
  </w:num>
  <w:num w:numId="60" w16cid:durableId="633755990">
    <w:abstractNumId w:val="82"/>
  </w:num>
  <w:num w:numId="61" w16cid:durableId="1759520553">
    <w:abstractNumId w:val="78"/>
  </w:num>
  <w:num w:numId="62" w16cid:durableId="2091609637">
    <w:abstractNumId w:val="41"/>
  </w:num>
  <w:num w:numId="63" w16cid:durableId="81952394">
    <w:abstractNumId w:val="80"/>
  </w:num>
  <w:num w:numId="64" w16cid:durableId="984896569">
    <w:abstractNumId w:val="21"/>
  </w:num>
  <w:num w:numId="65" w16cid:durableId="67924419">
    <w:abstractNumId w:val="24"/>
  </w:num>
  <w:num w:numId="66" w16cid:durableId="1729038141">
    <w:abstractNumId w:val="59"/>
  </w:num>
  <w:num w:numId="67" w16cid:durableId="1189177068">
    <w:abstractNumId w:val="43"/>
  </w:num>
  <w:num w:numId="68" w16cid:durableId="248856437">
    <w:abstractNumId w:val="60"/>
  </w:num>
  <w:num w:numId="69" w16cid:durableId="451680267">
    <w:abstractNumId w:val="6"/>
  </w:num>
  <w:num w:numId="70" w16cid:durableId="263153979">
    <w:abstractNumId w:val="9"/>
  </w:num>
  <w:num w:numId="71" w16cid:durableId="1249995687">
    <w:abstractNumId w:val="55"/>
  </w:num>
  <w:num w:numId="72" w16cid:durableId="97919979">
    <w:abstractNumId w:val="76"/>
  </w:num>
  <w:num w:numId="73" w16cid:durableId="505244393">
    <w:abstractNumId w:val="1"/>
  </w:num>
  <w:num w:numId="74" w16cid:durableId="1756317011">
    <w:abstractNumId w:val="54"/>
  </w:num>
  <w:num w:numId="75" w16cid:durableId="1047100479">
    <w:abstractNumId w:val="33"/>
  </w:num>
  <w:num w:numId="76" w16cid:durableId="162550153">
    <w:abstractNumId w:val="31"/>
  </w:num>
  <w:num w:numId="77" w16cid:durableId="1295872244">
    <w:abstractNumId w:val="71"/>
  </w:num>
  <w:num w:numId="78" w16cid:durableId="575822773">
    <w:abstractNumId w:val="91"/>
  </w:num>
  <w:num w:numId="79" w16cid:durableId="1496192445">
    <w:abstractNumId w:val="81"/>
  </w:num>
  <w:num w:numId="80" w16cid:durableId="246160612">
    <w:abstractNumId w:val="61"/>
  </w:num>
  <w:num w:numId="81" w16cid:durableId="1016691817">
    <w:abstractNumId w:val="4"/>
  </w:num>
  <w:num w:numId="82" w16cid:durableId="156506063">
    <w:abstractNumId w:val="66"/>
  </w:num>
  <w:num w:numId="83" w16cid:durableId="388116364">
    <w:abstractNumId w:val="22"/>
  </w:num>
  <w:num w:numId="84" w16cid:durableId="910430004">
    <w:abstractNumId w:val="40"/>
  </w:num>
  <w:num w:numId="85" w16cid:durableId="981882241">
    <w:abstractNumId w:val="69"/>
  </w:num>
  <w:num w:numId="86" w16cid:durableId="190072783">
    <w:abstractNumId w:val="8"/>
  </w:num>
  <w:num w:numId="87" w16cid:durableId="2086679511">
    <w:abstractNumId w:val="13"/>
  </w:num>
  <w:num w:numId="88" w16cid:durableId="710303083">
    <w:abstractNumId w:val="83"/>
  </w:num>
  <w:num w:numId="89" w16cid:durableId="524754900">
    <w:abstractNumId w:val="39"/>
  </w:num>
  <w:num w:numId="90" w16cid:durableId="1509908978">
    <w:abstractNumId w:val="84"/>
  </w:num>
  <w:num w:numId="91" w16cid:durableId="1424761420">
    <w:abstractNumId w:val="77"/>
  </w:num>
  <w:num w:numId="92" w16cid:durableId="119307688">
    <w:abstractNumId w:val="48"/>
  </w:num>
  <w:num w:numId="93" w16cid:durableId="590312660">
    <w:abstractNumId w:val="85"/>
  </w:num>
  <w:num w:numId="94" w16cid:durableId="630749431">
    <w:abstractNumId w:val="2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E8B"/>
    <w:rsid w:val="00011D34"/>
    <w:rsid w:val="00030C49"/>
    <w:rsid w:val="00046ADD"/>
    <w:rsid w:val="000740C4"/>
    <w:rsid w:val="00075D88"/>
    <w:rsid w:val="00076589"/>
    <w:rsid w:val="000F0553"/>
    <w:rsid w:val="00146552"/>
    <w:rsid w:val="001900A3"/>
    <w:rsid w:val="001B10E8"/>
    <w:rsid w:val="001B23F4"/>
    <w:rsid w:val="001D19F0"/>
    <w:rsid w:val="001E47C7"/>
    <w:rsid w:val="002070E1"/>
    <w:rsid w:val="00214009"/>
    <w:rsid w:val="002173C5"/>
    <w:rsid w:val="00245450"/>
    <w:rsid w:val="00280702"/>
    <w:rsid w:val="00281245"/>
    <w:rsid w:val="00286C49"/>
    <w:rsid w:val="002E1139"/>
    <w:rsid w:val="002F7B77"/>
    <w:rsid w:val="00304E92"/>
    <w:rsid w:val="003355BE"/>
    <w:rsid w:val="0036201B"/>
    <w:rsid w:val="0039578A"/>
    <w:rsid w:val="0039654F"/>
    <w:rsid w:val="003C1E26"/>
    <w:rsid w:val="003D6587"/>
    <w:rsid w:val="003E47B0"/>
    <w:rsid w:val="003F1807"/>
    <w:rsid w:val="003F71E2"/>
    <w:rsid w:val="00426123"/>
    <w:rsid w:val="00432FB8"/>
    <w:rsid w:val="00455DE8"/>
    <w:rsid w:val="00460DE7"/>
    <w:rsid w:val="00477A31"/>
    <w:rsid w:val="004909C3"/>
    <w:rsid w:val="004A6B8C"/>
    <w:rsid w:val="004C3654"/>
    <w:rsid w:val="004C5760"/>
    <w:rsid w:val="004E04FF"/>
    <w:rsid w:val="004E2B13"/>
    <w:rsid w:val="00501F58"/>
    <w:rsid w:val="005029DC"/>
    <w:rsid w:val="005119B5"/>
    <w:rsid w:val="00531EB3"/>
    <w:rsid w:val="00535E3E"/>
    <w:rsid w:val="00546F74"/>
    <w:rsid w:val="00587258"/>
    <w:rsid w:val="005B0B8E"/>
    <w:rsid w:val="005B6B31"/>
    <w:rsid w:val="005C4885"/>
    <w:rsid w:val="005D41AC"/>
    <w:rsid w:val="00624D60"/>
    <w:rsid w:val="00656337"/>
    <w:rsid w:val="006662CD"/>
    <w:rsid w:val="00676CDF"/>
    <w:rsid w:val="00684946"/>
    <w:rsid w:val="006D42B8"/>
    <w:rsid w:val="00722512"/>
    <w:rsid w:val="00725B8E"/>
    <w:rsid w:val="0072791A"/>
    <w:rsid w:val="00751E59"/>
    <w:rsid w:val="0075238C"/>
    <w:rsid w:val="00757274"/>
    <w:rsid w:val="00791951"/>
    <w:rsid w:val="00793C0A"/>
    <w:rsid w:val="007A2408"/>
    <w:rsid w:val="008079C2"/>
    <w:rsid w:val="0085547B"/>
    <w:rsid w:val="008809A6"/>
    <w:rsid w:val="00885CC9"/>
    <w:rsid w:val="008B4F98"/>
    <w:rsid w:val="008E21C4"/>
    <w:rsid w:val="008E4B0F"/>
    <w:rsid w:val="009A0D1F"/>
    <w:rsid w:val="009A781A"/>
    <w:rsid w:val="009B6E1A"/>
    <w:rsid w:val="009E4DAD"/>
    <w:rsid w:val="00A41993"/>
    <w:rsid w:val="00AB3D0F"/>
    <w:rsid w:val="00AD3AA7"/>
    <w:rsid w:val="00AF611E"/>
    <w:rsid w:val="00B2068A"/>
    <w:rsid w:val="00B367DB"/>
    <w:rsid w:val="00B52720"/>
    <w:rsid w:val="00B65E49"/>
    <w:rsid w:val="00B668A7"/>
    <w:rsid w:val="00B75AB2"/>
    <w:rsid w:val="00BB550A"/>
    <w:rsid w:val="00BC1E8B"/>
    <w:rsid w:val="00BE72D0"/>
    <w:rsid w:val="00C00A68"/>
    <w:rsid w:val="00C42023"/>
    <w:rsid w:val="00C5240C"/>
    <w:rsid w:val="00C61DDD"/>
    <w:rsid w:val="00C628C1"/>
    <w:rsid w:val="00C64F05"/>
    <w:rsid w:val="00CB523E"/>
    <w:rsid w:val="00CD0548"/>
    <w:rsid w:val="00D26693"/>
    <w:rsid w:val="00D74929"/>
    <w:rsid w:val="00D849E3"/>
    <w:rsid w:val="00DA258B"/>
    <w:rsid w:val="00DC5278"/>
    <w:rsid w:val="00DD7188"/>
    <w:rsid w:val="00DE462F"/>
    <w:rsid w:val="00DE6134"/>
    <w:rsid w:val="00E009F5"/>
    <w:rsid w:val="00E05A49"/>
    <w:rsid w:val="00E32541"/>
    <w:rsid w:val="00E40217"/>
    <w:rsid w:val="00E4633B"/>
    <w:rsid w:val="00E62D2A"/>
    <w:rsid w:val="00E93926"/>
    <w:rsid w:val="00EE0FCA"/>
    <w:rsid w:val="00F22B81"/>
    <w:rsid w:val="00F418D1"/>
    <w:rsid w:val="00F71967"/>
    <w:rsid w:val="00FD165D"/>
    <w:rsid w:val="00FE6B72"/>
    <w:rsid w:val="00FF01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3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rPr>
      <w:rFonts w:ascii="Calibri" w:eastAsia="Calibri" w:hAnsi="Calibri" w:cs="Calibri"/>
      <w:color w:val="000000"/>
      <w:sz w:val="22"/>
      <w:szCs w:val="22"/>
      <w:u w:color="000000"/>
      <w:lang w:val="en-US"/>
    </w:rPr>
  </w:style>
  <w:style w:type="paragraph" w:styleId="TOC1">
    <w:name w:val="toc 1"/>
    <w:uiPriority w:val="39"/>
    <w:pPr>
      <w:tabs>
        <w:tab w:val="right" w:leader="dot" w:pos="8286"/>
      </w:tabs>
      <w:spacing w:before="240" w:after="120"/>
    </w:pPr>
    <w:rPr>
      <w:rFonts w:eastAsia="Times New Roman"/>
      <w:color w:val="000000"/>
      <w:sz w:val="24"/>
      <w:szCs w:val="24"/>
      <w:u w:color="000000"/>
      <w:lang w:val="en-US"/>
    </w:rPr>
  </w:style>
  <w:style w:type="paragraph" w:customStyle="1" w:styleId="Heading">
    <w:name w:val="Heading"/>
    <w:next w:val="BodyA"/>
    <w:pPr>
      <w:keepNext/>
      <w:keepLines/>
      <w:spacing w:before="240" w:after="240"/>
      <w:outlineLvl w:val="0"/>
    </w:pPr>
    <w:rPr>
      <w:rFonts w:eastAsia="Times New Roman"/>
      <w:b/>
      <w:bCs/>
      <w:color w:val="000000"/>
      <w:sz w:val="24"/>
      <w:szCs w:val="24"/>
      <w:u w:color="000000"/>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link w:val="ListParagraphChar"/>
    <w:uiPriority w:val="34"/>
    <w:qFormat/>
    <w:pPr>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
      </w:numPr>
    </w:pPr>
  </w:style>
  <w:style w:type="numbering" w:customStyle="1" w:styleId="List210">
    <w:name w:val="List 21"/>
    <w:basedOn w:val="ImportedStyle2"/>
    <w:pPr>
      <w:numPr>
        <w:numId w:val="2"/>
      </w:numPr>
    </w:pPr>
  </w:style>
  <w:style w:type="numbering" w:customStyle="1" w:styleId="ImportedStyle2">
    <w:name w:val="Imported Style 2"/>
  </w:style>
  <w:style w:type="paragraph" w:styleId="FootnoteText">
    <w:name w:val="footnote text"/>
    <w:link w:val="FootnoteTextChar"/>
    <w:rPr>
      <w:rFonts w:ascii="Calibri" w:eastAsia="Calibri" w:hAnsi="Calibri" w:cs="Calibri"/>
      <w:color w:val="000000"/>
      <w:u w:color="000000"/>
      <w:lang w:val="en-US"/>
    </w:rPr>
  </w:style>
  <w:style w:type="numbering" w:customStyle="1" w:styleId="List310">
    <w:name w:val="List 31"/>
    <w:basedOn w:val="ImportedStyle3"/>
    <w:pPr>
      <w:numPr>
        <w:numId w:val="21"/>
      </w:numPr>
    </w:pPr>
  </w:style>
  <w:style w:type="numbering" w:customStyle="1" w:styleId="ImportedStyle3">
    <w:name w:val="Imported Style 3"/>
  </w:style>
  <w:style w:type="numbering" w:customStyle="1" w:styleId="List410">
    <w:name w:val="List 41"/>
    <w:basedOn w:val="ImportedStyle4"/>
    <w:pPr>
      <w:numPr>
        <w:numId w:val="4"/>
      </w:numPr>
    </w:pPr>
  </w:style>
  <w:style w:type="numbering" w:customStyle="1" w:styleId="ImportedStyle4">
    <w:name w:val="Imported Style 4"/>
  </w:style>
  <w:style w:type="numbering" w:customStyle="1" w:styleId="List51">
    <w:name w:val="List 51"/>
    <w:basedOn w:val="ImportedStyle5"/>
    <w:pPr>
      <w:numPr>
        <w:numId w:val="5"/>
      </w:numPr>
    </w:pPr>
  </w:style>
  <w:style w:type="numbering" w:customStyle="1" w:styleId="ImportedStyle5">
    <w:name w:val="Imported Style 5"/>
  </w:style>
  <w:style w:type="numbering" w:customStyle="1" w:styleId="List6">
    <w:name w:val="List 6"/>
    <w:basedOn w:val="ImportedStyle6"/>
    <w:pPr>
      <w:numPr>
        <w:numId w:val="6"/>
      </w:numPr>
    </w:pPr>
  </w:style>
  <w:style w:type="numbering" w:customStyle="1" w:styleId="ImportedStyle6">
    <w:name w:val="Imported Style 6"/>
  </w:style>
  <w:style w:type="numbering" w:customStyle="1" w:styleId="List7">
    <w:name w:val="List 7"/>
    <w:basedOn w:val="ImportedStyle8"/>
    <w:pPr>
      <w:numPr>
        <w:numId w:val="7"/>
      </w:numPr>
    </w:pPr>
  </w:style>
  <w:style w:type="numbering" w:customStyle="1" w:styleId="ImportedStyle8">
    <w:name w:val="Imported Style 8"/>
  </w:style>
  <w:style w:type="numbering" w:customStyle="1" w:styleId="List8">
    <w:name w:val="List 8"/>
    <w:basedOn w:val="ImportedStyle9"/>
    <w:pPr>
      <w:numPr>
        <w:numId w:val="8"/>
      </w:numPr>
    </w:pPr>
  </w:style>
  <w:style w:type="numbering" w:customStyle="1" w:styleId="ImportedStyle9">
    <w:name w:val="Imported Style 9"/>
  </w:style>
  <w:style w:type="numbering" w:customStyle="1" w:styleId="List9">
    <w:name w:val="List 9"/>
    <w:basedOn w:val="ImportedStyle10"/>
    <w:pPr>
      <w:numPr>
        <w:numId w:val="9"/>
      </w:numPr>
    </w:pPr>
  </w:style>
  <w:style w:type="numbering" w:customStyle="1" w:styleId="ImportedStyle10">
    <w:name w:val="Imported Style 10"/>
  </w:style>
  <w:style w:type="numbering" w:customStyle="1" w:styleId="List10">
    <w:name w:val="List 10"/>
    <w:basedOn w:val="ImportedStyle11"/>
    <w:pPr>
      <w:numPr>
        <w:numId w:val="10"/>
      </w:numPr>
    </w:pPr>
  </w:style>
  <w:style w:type="numbering" w:customStyle="1" w:styleId="ImportedStyle11">
    <w:name w:val="Imported Style 11"/>
  </w:style>
  <w:style w:type="numbering" w:customStyle="1" w:styleId="List11">
    <w:name w:val="List 11"/>
    <w:basedOn w:val="ImportedStyle12"/>
    <w:pPr>
      <w:numPr>
        <w:numId w:val="11"/>
      </w:numPr>
    </w:pPr>
  </w:style>
  <w:style w:type="numbering" w:customStyle="1" w:styleId="ImportedStyle12">
    <w:name w:val="Imported Style 12"/>
  </w:style>
  <w:style w:type="numbering" w:customStyle="1" w:styleId="List12">
    <w:name w:val="List 12"/>
    <w:basedOn w:val="ImportedStyle13"/>
    <w:pPr>
      <w:numPr>
        <w:numId w:val="12"/>
      </w:numPr>
    </w:pPr>
  </w:style>
  <w:style w:type="numbering" w:customStyle="1" w:styleId="ImportedStyle13">
    <w:name w:val="Imported Style 13"/>
  </w:style>
  <w:style w:type="numbering" w:customStyle="1" w:styleId="List13">
    <w:name w:val="List 13"/>
    <w:basedOn w:val="ImportedStyle14"/>
    <w:pPr>
      <w:numPr>
        <w:numId w:val="13"/>
      </w:numPr>
    </w:pPr>
  </w:style>
  <w:style w:type="numbering" w:customStyle="1" w:styleId="ImportedStyle14">
    <w:name w:val="Imported Style 14"/>
  </w:style>
  <w:style w:type="numbering" w:customStyle="1" w:styleId="List14">
    <w:name w:val="List 14"/>
    <w:basedOn w:val="ImportedStyle15"/>
    <w:pPr>
      <w:numPr>
        <w:numId w:val="14"/>
      </w:numPr>
    </w:pPr>
  </w:style>
  <w:style w:type="numbering" w:customStyle="1" w:styleId="ImportedStyle15">
    <w:name w:val="Imported Style 15"/>
  </w:style>
  <w:style w:type="numbering" w:customStyle="1" w:styleId="List15">
    <w:name w:val="List 15"/>
    <w:basedOn w:val="ImportedStyle17"/>
    <w:pPr>
      <w:numPr>
        <w:numId w:val="15"/>
      </w:numPr>
    </w:pPr>
  </w:style>
  <w:style w:type="numbering" w:customStyle="1" w:styleId="ImportedStyle17">
    <w:name w:val="Imported Style 17"/>
  </w:style>
  <w:style w:type="numbering" w:customStyle="1" w:styleId="List16">
    <w:name w:val="List 16"/>
    <w:basedOn w:val="ImportedStyle18"/>
    <w:pPr>
      <w:numPr>
        <w:numId w:val="17"/>
      </w:numPr>
    </w:pPr>
  </w:style>
  <w:style w:type="numbering" w:customStyle="1" w:styleId="ImportedStyle18">
    <w:name w:val="Imported Style 18"/>
  </w:style>
  <w:style w:type="numbering" w:customStyle="1" w:styleId="List17">
    <w:name w:val="List 17"/>
    <w:basedOn w:val="ImportedStyle16"/>
    <w:pPr>
      <w:numPr>
        <w:numId w:val="16"/>
      </w:numPr>
    </w:pPr>
  </w:style>
  <w:style w:type="numbering" w:customStyle="1" w:styleId="ImportedStyle16">
    <w:name w:val="Imported Style 16"/>
  </w:style>
  <w:style w:type="numbering" w:customStyle="1" w:styleId="List18">
    <w:name w:val="List 18"/>
    <w:basedOn w:val="ImportedStyle19"/>
    <w:pPr>
      <w:numPr>
        <w:numId w:val="18"/>
      </w:numPr>
    </w:pPr>
  </w:style>
  <w:style w:type="numbering" w:customStyle="1" w:styleId="ImportedStyle19">
    <w:name w:val="Imported Style 19"/>
  </w:style>
  <w:style w:type="numbering" w:customStyle="1" w:styleId="List19">
    <w:name w:val="List 19"/>
    <w:basedOn w:val="ImportedStyle20"/>
    <w:pPr>
      <w:numPr>
        <w:numId w:val="19"/>
      </w:numPr>
    </w:pPr>
  </w:style>
  <w:style w:type="numbering" w:customStyle="1" w:styleId="ImportedStyle20">
    <w:name w:val="Imported Style 20"/>
  </w:style>
  <w:style w:type="numbering" w:customStyle="1" w:styleId="List20">
    <w:name w:val="List 20"/>
    <w:basedOn w:val="ImportedStyle21"/>
    <w:pPr>
      <w:numPr>
        <w:numId w:val="20"/>
      </w:numPr>
    </w:pPr>
  </w:style>
  <w:style w:type="numbering" w:customStyle="1" w:styleId="ImportedStyle21">
    <w:name w:val="Imported Style 21"/>
  </w:style>
  <w:style w:type="numbering" w:customStyle="1" w:styleId="List21">
    <w:name w:val="List 21"/>
    <w:basedOn w:val="ImportedStyle23"/>
    <w:pPr>
      <w:numPr>
        <w:numId w:val="22"/>
      </w:numPr>
    </w:pPr>
  </w:style>
  <w:style w:type="numbering" w:customStyle="1" w:styleId="ImportedStyle23">
    <w:name w:val="Imported Style 23"/>
  </w:style>
  <w:style w:type="numbering" w:customStyle="1" w:styleId="List22">
    <w:name w:val="List 22"/>
    <w:basedOn w:val="ImportedStyle25"/>
    <w:pPr>
      <w:numPr>
        <w:numId w:val="23"/>
      </w:numPr>
    </w:pPr>
  </w:style>
  <w:style w:type="numbering" w:customStyle="1" w:styleId="ImportedStyle25">
    <w:name w:val="Imported Style 25"/>
  </w:style>
  <w:style w:type="numbering" w:customStyle="1" w:styleId="List23">
    <w:name w:val="List 23"/>
    <w:basedOn w:val="ImportedStyle25"/>
    <w:pPr>
      <w:numPr>
        <w:numId w:val="24"/>
      </w:numPr>
    </w:pPr>
  </w:style>
  <w:style w:type="numbering" w:customStyle="1" w:styleId="List24">
    <w:name w:val="List 24"/>
    <w:basedOn w:val="ImportedStyle26"/>
    <w:pPr>
      <w:numPr>
        <w:numId w:val="25"/>
      </w:numPr>
    </w:pPr>
  </w:style>
  <w:style w:type="numbering" w:customStyle="1" w:styleId="ImportedStyle26">
    <w:name w:val="Imported Style 26"/>
  </w:style>
  <w:style w:type="numbering" w:customStyle="1" w:styleId="List25">
    <w:name w:val="List 25"/>
    <w:basedOn w:val="ImportedStyle27"/>
    <w:pPr>
      <w:numPr>
        <w:numId w:val="26"/>
      </w:numPr>
    </w:pPr>
  </w:style>
  <w:style w:type="numbering" w:customStyle="1" w:styleId="ImportedStyle27">
    <w:name w:val="Imported Style 27"/>
  </w:style>
  <w:style w:type="paragraph" w:customStyle="1" w:styleId="Body">
    <w:name w:val="Body"/>
    <w:rPr>
      <w:rFonts w:hAnsi="Arial Unicode MS" w:cs="Arial Unicode MS"/>
      <w:color w:val="000000"/>
      <w:sz w:val="24"/>
      <w:szCs w:val="24"/>
      <w:u w:color="000000"/>
      <w:lang w:val="en-US"/>
    </w:rPr>
  </w:style>
  <w:style w:type="numbering" w:customStyle="1" w:styleId="List26">
    <w:name w:val="List 26"/>
    <w:basedOn w:val="ImportedStyle1"/>
    <w:pPr>
      <w:numPr>
        <w:numId w:val="27"/>
      </w:numPr>
    </w:pPr>
  </w:style>
  <w:style w:type="numbering" w:customStyle="1" w:styleId="List27">
    <w:name w:val="List 27"/>
    <w:basedOn w:val="ImportedStyle2"/>
    <w:pPr>
      <w:numPr>
        <w:numId w:val="28"/>
      </w:numPr>
    </w:pPr>
  </w:style>
  <w:style w:type="numbering" w:customStyle="1" w:styleId="List28">
    <w:name w:val="List 28"/>
    <w:basedOn w:val="ImportedStyle2"/>
    <w:pPr>
      <w:numPr>
        <w:numId w:val="29"/>
      </w:numPr>
    </w:pPr>
  </w:style>
  <w:style w:type="numbering" w:customStyle="1" w:styleId="List29">
    <w:name w:val="List 29"/>
    <w:basedOn w:val="ImportedStyle2"/>
    <w:pPr>
      <w:numPr>
        <w:numId w:val="30"/>
      </w:numPr>
    </w:pPr>
  </w:style>
  <w:style w:type="numbering" w:customStyle="1" w:styleId="List30">
    <w:name w:val="List 30"/>
    <w:basedOn w:val="ImportedStyle3"/>
    <w:pPr>
      <w:numPr>
        <w:numId w:val="31"/>
      </w:numPr>
    </w:pPr>
  </w:style>
  <w:style w:type="numbering" w:customStyle="1" w:styleId="List31">
    <w:name w:val="List 31"/>
    <w:basedOn w:val="ImportedStyle4"/>
    <w:pPr>
      <w:numPr>
        <w:numId w:val="32"/>
      </w:numPr>
    </w:pPr>
  </w:style>
  <w:style w:type="numbering" w:customStyle="1" w:styleId="List32">
    <w:name w:val="List 32"/>
    <w:basedOn w:val="ImportedStyle5"/>
    <w:pPr>
      <w:numPr>
        <w:numId w:val="35"/>
      </w:numPr>
    </w:pPr>
  </w:style>
  <w:style w:type="numbering" w:customStyle="1" w:styleId="List33">
    <w:name w:val="List 33"/>
    <w:basedOn w:val="ImportedStyle6"/>
    <w:pPr>
      <w:numPr>
        <w:numId w:val="33"/>
      </w:numPr>
    </w:pPr>
  </w:style>
  <w:style w:type="numbering" w:customStyle="1" w:styleId="List34">
    <w:name w:val="List 34"/>
    <w:basedOn w:val="ImportedStyle7"/>
    <w:pPr>
      <w:numPr>
        <w:numId w:val="34"/>
      </w:numPr>
    </w:pPr>
  </w:style>
  <w:style w:type="numbering" w:customStyle="1" w:styleId="ImportedStyle7">
    <w:name w:val="Imported Style 7"/>
  </w:style>
  <w:style w:type="numbering" w:customStyle="1" w:styleId="List35">
    <w:name w:val="List 35"/>
    <w:basedOn w:val="ImportedStyle8"/>
    <w:pPr>
      <w:numPr>
        <w:numId w:val="36"/>
      </w:numPr>
    </w:pPr>
  </w:style>
  <w:style w:type="numbering" w:customStyle="1" w:styleId="List36">
    <w:name w:val="List 36"/>
    <w:basedOn w:val="ImportedStyle9"/>
    <w:pPr>
      <w:numPr>
        <w:numId w:val="37"/>
      </w:numPr>
    </w:pPr>
  </w:style>
  <w:style w:type="numbering" w:customStyle="1" w:styleId="List37">
    <w:name w:val="List 37"/>
    <w:basedOn w:val="ImportedStyle10"/>
    <w:pPr>
      <w:numPr>
        <w:numId w:val="38"/>
      </w:numPr>
    </w:pPr>
  </w:style>
  <w:style w:type="numbering" w:customStyle="1" w:styleId="List38">
    <w:name w:val="List 38"/>
    <w:basedOn w:val="ImportedStyle11"/>
    <w:pPr>
      <w:numPr>
        <w:numId w:val="40"/>
      </w:numPr>
    </w:pPr>
  </w:style>
  <w:style w:type="numbering" w:customStyle="1" w:styleId="List39">
    <w:name w:val="List 39"/>
    <w:basedOn w:val="ImportedStyle11"/>
    <w:pPr>
      <w:numPr>
        <w:numId w:val="39"/>
      </w:numPr>
    </w:pPr>
  </w:style>
  <w:style w:type="numbering" w:customStyle="1" w:styleId="List40">
    <w:name w:val="List 40"/>
    <w:basedOn w:val="ImportedStyle12"/>
    <w:pPr>
      <w:numPr>
        <w:numId w:val="41"/>
      </w:numPr>
    </w:pPr>
  </w:style>
  <w:style w:type="numbering" w:customStyle="1" w:styleId="List41">
    <w:name w:val="List 41"/>
    <w:basedOn w:val="ImportedStyle1"/>
    <w:pPr>
      <w:numPr>
        <w:numId w:val="42"/>
      </w:numPr>
    </w:pPr>
  </w:style>
  <w:style w:type="numbering" w:customStyle="1" w:styleId="List42">
    <w:name w:val="List 42"/>
    <w:basedOn w:val="ImportedStyle13"/>
    <w:pPr>
      <w:numPr>
        <w:numId w:val="43"/>
      </w:numPr>
    </w:pPr>
  </w:style>
  <w:style w:type="numbering" w:customStyle="1" w:styleId="List43">
    <w:name w:val="List 43"/>
    <w:basedOn w:val="ImportedStyle1"/>
    <w:pPr>
      <w:numPr>
        <w:numId w:val="44"/>
      </w:numPr>
    </w:pPr>
  </w:style>
  <w:style w:type="numbering" w:customStyle="1" w:styleId="List44">
    <w:name w:val="List 44"/>
    <w:basedOn w:val="ImportedStyle5"/>
    <w:pPr>
      <w:numPr>
        <w:numId w:val="46"/>
      </w:numPr>
    </w:pPr>
  </w:style>
  <w:style w:type="numbering" w:customStyle="1" w:styleId="List45">
    <w:name w:val="List 45"/>
    <w:basedOn w:val="ImportedStyle6"/>
    <w:pPr>
      <w:numPr>
        <w:numId w:val="45"/>
      </w:numPr>
    </w:pPr>
  </w:style>
  <w:style w:type="numbering" w:customStyle="1" w:styleId="List46">
    <w:name w:val="List 46"/>
    <w:basedOn w:val="ImportedStyle7"/>
    <w:pPr>
      <w:numPr>
        <w:numId w:val="47"/>
      </w:numPr>
    </w:pPr>
  </w:style>
  <w:style w:type="paragraph" w:styleId="BodyText">
    <w:name w:val="Body Text"/>
    <w:pPr>
      <w:spacing w:after="200" w:line="276" w:lineRule="auto"/>
    </w:pPr>
    <w:rPr>
      <w:rFonts w:ascii="Arial" w:hAnsi="Arial Unicode MS" w:cs="Arial Unicode MS"/>
      <w:color w:val="000000"/>
      <w:sz w:val="22"/>
      <w:szCs w:val="22"/>
      <w:u w:color="414042"/>
      <w:lang w:val="en-US"/>
    </w:rPr>
  </w:style>
  <w:style w:type="numbering" w:customStyle="1" w:styleId="List47">
    <w:name w:val="List 47"/>
    <w:basedOn w:val="ImportedStyle8"/>
    <w:pPr>
      <w:numPr>
        <w:numId w:val="48"/>
      </w:numPr>
    </w:pPr>
  </w:style>
  <w:style w:type="numbering" w:customStyle="1" w:styleId="List48">
    <w:name w:val="List 48"/>
    <w:basedOn w:val="ImportedStyle8"/>
    <w:pPr>
      <w:numPr>
        <w:numId w:val="50"/>
      </w:numPr>
    </w:pPr>
  </w:style>
  <w:style w:type="numbering" w:customStyle="1" w:styleId="List49">
    <w:name w:val="List 49"/>
    <w:basedOn w:val="ImportedStyle9"/>
    <w:pPr>
      <w:numPr>
        <w:numId w:val="49"/>
      </w:numPr>
    </w:pPr>
  </w:style>
  <w:style w:type="numbering" w:customStyle="1" w:styleId="List50">
    <w:name w:val="List 50"/>
    <w:basedOn w:val="ImportedStyle8"/>
    <w:pPr>
      <w:numPr>
        <w:numId w:val="51"/>
      </w:numPr>
    </w:pPr>
  </w:style>
  <w:style w:type="numbering" w:customStyle="1" w:styleId="List510">
    <w:name w:val="List 51"/>
    <w:basedOn w:val="ImportedStyle10"/>
    <w:pPr>
      <w:numPr>
        <w:numId w:val="53"/>
      </w:numPr>
    </w:pPr>
  </w:style>
  <w:style w:type="numbering" w:customStyle="1" w:styleId="List52">
    <w:name w:val="List 52"/>
    <w:basedOn w:val="ImportedStyle10"/>
    <w:pPr>
      <w:numPr>
        <w:numId w:val="52"/>
      </w:numPr>
    </w:pPr>
  </w:style>
  <w:style w:type="paragraph" w:customStyle="1" w:styleId="Default">
    <w:name w:val="Default"/>
    <w:rPr>
      <w:rFonts w:ascii="Helvetica" w:hAnsi="Arial Unicode MS" w:cs="Arial Unicode MS"/>
      <w:color w:val="000000"/>
      <w:sz w:val="22"/>
      <w:szCs w:val="22"/>
      <w:lang w:val="en-US"/>
    </w:rPr>
  </w:style>
  <w:style w:type="numbering" w:customStyle="1" w:styleId="List53">
    <w:name w:val="List 53"/>
    <w:basedOn w:val="ImportedStyle33"/>
    <w:pPr>
      <w:numPr>
        <w:numId w:val="55"/>
      </w:numPr>
    </w:pPr>
  </w:style>
  <w:style w:type="numbering" w:customStyle="1" w:styleId="ImportedStyle33">
    <w:name w:val="Imported Style 33"/>
  </w:style>
  <w:style w:type="numbering" w:customStyle="1" w:styleId="List54">
    <w:name w:val="List 54"/>
    <w:basedOn w:val="ImportedStyle33"/>
    <w:pPr>
      <w:numPr>
        <w:numId w:val="54"/>
      </w:numPr>
    </w:pPr>
  </w:style>
  <w:style w:type="numbering" w:customStyle="1" w:styleId="List55">
    <w:name w:val="List 55"/>
    <w:basedOn w:val="ImportedStyle34"/>
    <w:pPr>
      <w:numPr>
        <w:numId w:val="56"/>
      </w:numPr>
    </w:pPr>
  </w:style>
  <w:style w:type="numbering" w:customStyle="1" w:styleId="ImportedStyle34">
    <w:name w:val="Imported Style 34"/>
  </w:style>
  <w:style w:type="numbering" w:customStyle="1" w:styleId="List56">
    <w:name w:val="List 56"/>
    <w:basedOn w:val="ImportedStyle35"/>
    <w:pPr>
      <w:numPr>
        <w:numId w:val="57"/>
      </w:numPr>
    </w:pPr>
  </w:style>
  <w:style w:type="numbering" w:customStyle="1" w:styleId="ImportedStyle35">
    <w:name w:val="Imported Style 35"/>
  </w:style>
  <w:style w:type="numbering" w:customStyle="1" w:styleId="List57">
    <w:name w:val="List 57"/>
    <w:basedOn w:val="ImportedStyle36"/>
    <w:pPr>
      <w:numPr>
        <w:numId w:val="58"/>
      </w:numPr>
    </w:pPr>
  </w:style>
  <w:style w:type="numbering" w:customStyle="1" w:styleId="ImportedStyle36">
    <w:name w:val="Imported Style 36"/>
  </w:style>
  <w:style w:type="numbering" w:customStyle="1" w:styleId="List58">
    <w:name w:val="List 58"/>
    <w:basedOn w:val="ImportedStyle37"/>
    <w:pPr>
      <w:numPr>
        <w:numId w:val="59"/>
      </w:numPr>
    </w:pPr>
  </w:style>
  <w:style w:type="numbering" w:customStyle="1" w:styleId="ImportedStyle37">
    <w:name w:val="Imported Style 37"/>
  </w:style>
  <w:style w:type="numbering" w:customStyle="1" w:styleId="List59">
    <w:name w:val="List 59"/>
    <w:basedOn w:val="ImportedStyle38"/>
    <w:pPr>
      <w:numPr>
        <w:numId w:val="60"/>
      </w:numPr>
    </w:pPr>
  </w:style>
  <w:style w:type="numbering" w:customStyle="1" w:styleId="ImportedStyle38">
    <w:name w:val="Imported Style 38"/>
  </w:style>
  <w:style w:type="numbering" w:customStyle="1" w:styleId="List60">
    <w:name w:val="List 60"/>
    <w:basedOn w:val="ImportedStyle39"/>
    <w:pPr>
      <w:numPr>
        <w:numId w:val="61"/>
      </w:numPr>
    </w:pPr>
  </w:style>
  <w:style w:type="numbering" w:customStyle="1" w:styleId="ImportedStyle39">
    <w:name w:val="Imported Style 39"/>
  </w:style>
  <w:style w:type="numbering" w:customStyle="1" w:styleId="List61">
    <w:name w:val="List 61"/>
    <w:basedOn w:val="ImportedStyle40"/>
    <w:pPr>
      <w:numPr>
        <w:numId w:val="62"/>
      </w:numPr>
    </w:pPr>
  </w:style>
  <w:style w:type="numbering" w:customStyle="1" w:styleId="ImportedStyle40">
    <w:name w:val="Imported Style 40"/>
  </w:style>
  <w:style w:type="numbering" w:customStyle="1" w:styleId="List62">
    <w:name w:val="List 62"/>
    <w:basedOn w:val="ImportedStyle41"/>
    <w:pPr>
      <w:numPr>
        <w:numId w:val="63"/>
      </w:numPr>
    </w:pPr>
  </w:style>
  <w:style w:type="numbering" w:customStyle="1" w:styleId="ImportedStyle41">
    <w:name w:val="Imported Style 41"/>
  </w:style>
  <w:style w:type="numbering" w:customStyle="1" w:styleId="List63">
    <w:name w:val="List 63"/>
    <w:basedOn w:val="ImportedStyle42"/>
    <w:pPr>
      <w:numPr>
        <w:numId w:val="64"/>
      </w:numPr>
    </w:pPr>
  </w:style>
  <w:style w:type="numbering" w:customStyle="1" w:styleId="ImportedStyle42">
    <w:name w:val="Imported Style 42"/>
  </w:style>
  <w:style w:type="numbering" w:customStyle="1" w:styleId="List64">
    <w:name w:val="List 64"/>
    <w:basedOn w:val="ImportedStyle43"/>
    <w:pPr>
      <w:numPr>
        <w:numId w:val="65"/>
      </w:numPr>
    </w:pPr>
  </w:style>
  <w:style w:type="numbering" w:customStyle="1" w:styleId="ImportedStyle43">
    <w:name w:val="Imported Style 43"/>
  </w:style>
  <w:style w:type="numbering" w:customStyle="1" w:styleId="List65">
    <w:name w:val="List 65"/>
    <w:basedOn w:val="ImportedStyle44"/>
    <w:pPr>
      <w:numPr>
        <w:numId w:val="66"/>
      </w:numPr>
    </w:pPr>
  </w:style>
  <w:style w:type="numbering" w:customStyle="1" w:styleId="ImportedStyle44">
    <w:name w:val="Imported Style 44"/>
  </w:style>
  <w:style w:type="numbering" w:customStyle="1" w:styleId="List66">
    <w:name w:val="List 66"/>
    <w:basedOn w:val="ImportedStyle45"/>
    <w:pPr>
      <w:numPr>
        <w:numId w:val="67"/>
      </w:numPr>
    </w:pPr>
  </w:style>
  <w:style w:type="numbering" w:customStyle="1" w:styleId="ImportedStyle45">
    <w:name w:val="Imported Style 45"/>
  </w:style>
  <w:style w:type="paragraph" w:styleId="NoSpacing">
    <w:name w:val="No Spacing"/>
    <w:uiPriority w:val="1"/>
    <w:qFormat/>
    <w:rsid w:val="00076589"/>
    <w:rPr>
      <w:sz w:val="24"/>
      <w:szCs w:val="24"/>
      <w:lang w:eastAsia="en-US"/>
    </w:rPr>
  </w:style>
  <w:style w:type="table" w:styleId="TableGrid">
    <w:name w:val="Table Grid"/>
    <w:basedOn w:val="TableNormal"/>
    <w:uiPriority w:val="39"/>
    <w:rsid w:val="00D84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B77"/>
    <w:pPr>
      <w:tabs>
        <w:tab w:val="center" w:pos="4513"/>
        <w:tab w:val="right" w:pos="9026"/>
      </w:tabs>
    </w:pPr>
  </w:style>
  <w:style w:type="character" w:customStyle="1" w:styleId="HeaderChar">
    <w:name w:val="Header Char"/>
    <w:basedOn w:val="DefaultParagraphFont"/>
    <w:link w:val="Header"/>
    <w:uiPriority w:val="99"/>
    <w:rsid w:val="002F7B77"/>
    <w:rPr>
      <w:sz w:val="24"/>
      <w:szCs w:val="24"/>
      <w:lang w:eastAsia="en-US"/>
    </w:rPr>
  </w:style>
  <w:style w:type="character" w:customStyle="1" w:styleId="FooterChar">
    <w:name w:val="Footer Char"/>
    <w:basedOn w:val="DefaultParagraphFont"/>
    <w:link w:val="Footer"/>
    <w:uiPriority w:val="99"/>
    <w:rsid w:val="002F7B77"/>
    <w:rPr>
      <w:rFonts w:ascii="Calibri" w:eastAsia="Calibri" w:hAnsi="Calibri" w:cs="Calibri"/>
      <w:color w:val="000000"/>
      <w:sz w:val="22"/>
      <w:szCs w:val="22"/>
      <w:u w:color="000000"/>
      <w:lang w:val="en-US"/>
    </w:rPr>
  </w:style>
  <w:style w:type="character" w:styleId="CommentReference">
    <w:name w:val="annotation reference"/>
    <w:basedOn w:val="DefaultParagraphFont"/>
    <w:unhideWhenUsed/>
    <w:rsid w:val="00722512"/>
    <w:rPr>
      <w:sz w:val="16"/>
      <w:szCs w:val="16"/>
    </w:rPr>
  </w:style>
  <w:style w:type="paragraph" w:styleId="CommentText">
    <w:name w:val="annotation text"/>
    <w:basedOn w:val="Normal"/>
    <w:link w:val="CommentTextChar"/>
    <w:unhideWhenUsed/>
    <w:rsid w:val="00722512"/>
    <w:rPr>
      <w:sz w:val="20"/>
      <w:szCs w:val="20"/>
    </w:rPr>
  </w:style>
  <w:style w:type="character" w:customStyle="1" w:styleId="CommentTextChar">
    <w:name w:val="Comment Text Char"/>
    <w:basedOn w:val="DefaultParagraphFont"/>
    <w:link w:val="CommentText"/>
    <w:rsid w:val="00722512"/>
    <w:rPr>
      <w:lang w:eastAsia="en-US"/>
    </w:rPr>
  </w:style>
  <w:style w:type="paragraph" w:styleId="CommentSubject">
    <w:name w:val="annotation subject"/>
    <w:basedOn w:val="CommentText"/>
    <w:next w:val="CommentText"/>
    <w:link w:val="CommentSubjectChar"/>
    <w:uiPriority w:val="99"/>
    <w:semiHidden/>
    <w:unhideWhenUsed/>
    <w:rsid w:val="00722512"/>
    <w:rPr>
      <w:b/>
      <w:bCs/>
    </w:rPr>
  </w:style>
  <w:style w:type="character" w:customStyle="1" w:styleId="CommentSubjectChar">
    <w:name w:val="Comment Subject Char"/>
    <w:basedOn w:val="CommentTextChar"/>
    <w:link w:val="CommentSubject"/>
    <w:uiPriority w:val="99"/>
    <w:semiHidden/>
    <w:rsid w:val="00722512"/>
    <w:rPr>
      <w:b/>
      <w:bCs/>
      <w:lang w:eastAsia="en-US"/>
    </w:rPr>
  </w:style>
  <w:style w:type="paragraph" w:styleId="BalloonText">
    <w:name w:val="Balloon Text"/>
    <w:basedOn w:val="Normal"/>
    <w:link w:val="BalloonTextChar"/>
    <w:unhideWhenUsed/>
    <w:rsid w:val="00722512"/>
    <w:rPr>
      <w:rFonts w:ascii="Segoe UI" w:hAnsi="Segoe UI" w:cs="Segoe UI"/>
      <w:sz w:val="18"/>
      <w:szCs w:val="18"/>
    </w:rPr>
  </w:style>
  <w:style w:type="character" w:customStyle="1" w:styleId="BalloonTextChar">
    <w:name w:val="Balloon Text Char"/>
    <w:basedOn w:val="DefaultParagraphFont"/>
    <w:link w:val="BalloonText"/>
    <w:rsid w:val="00722512"/>
    <w:rPr>
      <w:rFonts w:ascii="Segoe UI" w:hAnsi="Segoe UI" w:cs="Segoe UI"/>
      <w:sz w:val="18"/>
      <w:szCs w:val="18"/>
      <w:lang w:eastAsia="en-US"/>
    </w:rPr>
  </w:style>
  <w:style w:type="character" w:styleId="FootnoteReference">
    <w:name w:val="footnote reference"/>
    <w:basedOn w:val="DefaultParagraphFont"/>
    <w:unhideWhenUsed/>
    <w:rsid w:val="004E2B13"/>
    <w:rPr>
      <w:vertAlign w:val="superscript"/>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501F58"/>
    <w:rPr>
      <w:rFonts w:ascii="Calibri" w:eastAsia="Calibri" w:hAnsi="Calibri" w:cs="Calibri"/>
      <w:color w:val="000000"/>
      <w:sz w:val="22"/>
      <w:szCs w:val="22"/>
      <w:u w:color="000000"/>
      <w:lang w:val="en-US"/>
    </w:rPr>
  </w:style>
  <w:style w:type="character" w:styleId="Strong">
    <w:name w:val="Strong"/>
    <w:basedOn w:val="DefaultParagraphFont"/>
    <w:uiPriority w:val="22"/>
    <w:qFormat/>
    <w:rsid w:val="00B668A7"/>
    <w:rPr>
      <w:b/>
      <w:bCs/>
    </w:rPr>
  </w:style>
  <w:style w:type="character" w:customStyle="1" w:styleId="FootnoteTextChar">
    <w:name w:val="Footnote Text Char"/>
    <w:basedOn w:val="DefaultParagraphFont"/>
    <w:link w:val="FootnoteText"/>
    <w:rsid w:val="00751E59"/>
    <w:rPr>
      <w:rFonts w:ascii="Calibri" w:eastAsia="Calibri" w:hAnsi="Calibri" w:cs="Calibri"/>
      <w:color w:val="000000"/>
      <w:u w:color="000000"/>
      <w:lang w:val="en-US"/>
    </w:rPr>
  </w:style>
  <w:style w:type="table" w:customStyle="1" w:styleId="MediumShading1-Accent11">
    <w:name w:val="Medium Shading 1 - Accent 11"/>
    <w:basedOn w:val="TableNormal"/>
    <w:uiPriority w:val="63"/>
    <w:rsid w:val="003F71E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sz w:val="22"/>
      <w:szCs w:val="22"/>
      <w:bdr w:val="none" w:sz="0" w:space="0" w:color="auto"/>
      <w:lang w:eastAsia="en-US"/>
    </w:rPr>
    <w:tblPr>
      <w:tblStyleRowBandSize w:val="1"/>
      <w:tblStyleColBandSize w:val="1"/>
      <w:tblBorders>
        <w:top w:val="single" w:sz="8"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single" w:sz="8" w:space="0" w:color="76B3D6" w:themeColor="accent1" w:themeTint="BF"/>
      </w:tblBorders>
    </w:tblPr>
    <w:tblStylePr w:type="firstRow">
      <w:pPr>
        <w:spacing w:beforeLines="0" w:before="0" w:beforeAutospacing="0" w:afterLines="0" w:after="0" w:afterAutospacing="0"/>
      </w:pPr>
      <w:rPr>
        <w:rFonts w:ascii="Calibri" w:hAnsi="Calibri" w:cs="Times New Roman" w:hint="default"/>
        <w:b/>
        <w:bCs/>
        <w:color w:val="FFFFFF" w:themeColor="background1"/>
      </w:rPr>
      <w:tblPr/>
      <w:tcPr>
        <w:tcBorders>
          <w:top w:val="single" w:sz="8"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nil"/>
          <w:insideV w:val="nil"/>
        </w:tcBorders>
        <w:shd w:val="clear" w:color="auto" w:fill="499BC9" w:themeFill="accent1"/>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2E6F1" w:themeFill="accent1" w:themeFillTint="3F"/>
      </w:tcPr>
    </w:tblStylePr>
    <w:tblStylePr w:type="band1Horz">
      <w:rPr>
        <w:rFonts w:ascii="Calibri" w:hAnsi="Calibri" w:cs="Times New Roman" w:hint="default"/>
      </w:rPr>
      <w:tblPr/>
      <w:tcPr>
        <w:tcBorders>
          <w:insideH w:val="nil"/>
          <w:insideV w:val="nil"/>
        </w:tcBorders>
        <w:shd w:val="clear" w:color="auto" w:fill="D2E6F1" w:themeFill="accent1" w:themeFillTint="3F"/>
      </w:tcPr>
    </w:tblStylePr>
    <w:tblStylePr w:type="band2Horz">
      <w:rPr>
        <w:rFonts w:ascii="Calibri" w:hAnsi="Calibri" w:cs="Times New Roman" w:hint="default"/>
      </w:rPr>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75743">
      <w:bodyDiv w:val="1"/>
      <w:marLeft w:val="0"/>
      <w:marRight w:val="0"/>
      <w:marTop w:val="0"/>
      <w:marBottom w:val="0"/>
      <w:divBdr>
        <w:top w:val="none" w:sz="0" w:space="0" w:color="auto"/>
        <w:left w:val="none" w:sz="0" w:space="0" w:color="auto"/>
        <w:bottom w:val="none" w:sz="0" w:space="0" w:color="auto"/>
        <w:right w:val="none" w:sz="0" w:space="0" w:color="auto"/>
      </w:divBdr>
    </w:div>
    <w:div w:id="1401900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pp@dfat.gov.a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dfat.gov.au/trade/agreements/tp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to.org/english/thewto_e/minist_e/min01_e/mindecl_e.h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13654</Words>
  <Characters>77833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2025-11-30T22:57:00Z</dcterms:created>
  <dcterms:modified xsi:type="dcterms:W3CDTF">2025-11-30T22:59:00Z</dcterms:modified>
  <cp:category/>
</cp:coreProperties>
</file>