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5127B" w14:textId="0D2D817D" w:rsidR="00A62EF3" w:rsidRPr="00FC5955" w:rsidRDefault="00B34797" w:rsidP="006D71DA">
      <w:pPr>
        <w:pStyle w:val="Title"/>
        <w:spacing w:after="120"/>
        <w:rPr>
          <w:rFonts w:ascii="Calibri" w:hAnsi="Calibri" w:cs="Calibri"/>
          <w:sz w:val="52"/>
        </w:rPr>
      </w:pPr>
      <w:bookmarkStart w:id="0" w:name="_Toc96326909"/>
      <w:bookmarkStart w:id="1" w:name="_GoBack"/>
      <w:bookmarkEnd w:id="1"/>
      <w:r>
        <w:rPr>
          <w:rFonts w:ascii="Calibri" w:hAnsi="Calibri" w:cs="Calibri"/>
          <w:sz w:val="52"/>
        </w:rPr>
        <w:t>Regulating Digital Asset Platforms</w:t>
      </w:r>
    </w:p>
    <w:p w14:paraId="3CE5127C" w14:textId="42D44187" w:rsidR="00A62EF3" w:rsidRPr="008059CB" w:rsidRDefault="005505E3" w:rsidP="00A62EF3">
      <w:pPr>
        <w:pStyle w:val="Subtitle"/>
        <w:rPr>
          <w:rFonts w:cs="Calibri Light"/>
        </w:rPr>
      </w:pPr>
      <w:r w:rsidRPr="008059CB">
        <w:rPr>
          <w:rFonts w:cs="Calibri Light"/>
        </w:rPr>
        <w:t>Department</w:t>
      </w:r>
      <w:r w:rsidR="00B34797">
        <w:rPr>
          <w:rFonts w:cs="Calibri Light"/>
        </w:rPr>
        <w:t xml:space="preserve"> of Treasury</w:t>
      </w:r>
    </w:p>
    <w:p w14:paraId="3CE5127E" w14:textId="0B451CEE" w:rsidR="00346D39" w:rsidRDefault="005F1AB2" w:rsidP="00266366">
      <w:pPr>
        <w:pStyle w:val="BOXHeading2"/>
        <w:ind w:firstLine="493"/>
        <w:rPr>
          <w:noProof/>
        </w:rPr>
      </w:pPr>
      <w:r>
        <w:rPr>
          <w:noProof/>
        </w:rPr>
        <w:pict w14:anchorId="3CE512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0;text-align:left;margin-left:2.65pt;margin-top:65.7pt;width:38.65pt;height:38.65pt;z-index:251658241;mso-position-horizontal-relative:margin;mso-position-vertical-relative:margin">
            <v:imagedata r:id="rId7" o:title="Icons28"/>
            <w10:wrap anchorx="margin" anchory="margin"/>
          </v:shape>
        </w:pict>
      </w:r>
      <w:r w:rsidR="00E63FC4">
        <w:rPr>
          <w:noProof/>
        </w:rPr>
        <w:t xml:space="preserve">  </w:t>
      </w:r>
      <w:r w:rsidR="00BE0F4D">
        <w:rPr>
          <w:noProof/>
        </w:rPr>
        <w:t>T</w:t>
      </w:r>
      <w:r w:rsidR="00E13082">
        <w:rPr>
          <w:noProof/>
        </w:rPr>
        <w:t>he</w:t>
      </w:r>
      <w:r w:rsidR="00D13C0A">
        <w:rPr>
          <w:noProof/>
        </w:rPr>
        <w:t xml:space="preserve"> </w:t>
      </w:r>
      <w:r w:rsidR="00E13082">
        <w:rPr>
          <w:noProof/>
        </w:rPr>
        <w:t>policy p</w:t>
      </w:r>
      <w:r w:rsidR="006A2BCA">
        <w:rPr>
          <w:noProof/>
        </w:rPr>
        <w:t>roblem</w:t>
      </w:r>
      <w:bookmarkEnd w:id="0"/>
      <w:r w:rsidR="00BE0F4D">
        <w:rPr>
          <w:noProof/>
        </w:rPr>
        <w:t xml:space="preserve"> and p</w:t>
      </w:r>
      <w:r w:rsidR="00490E25">
        <w:rPr>
          <w:noProof/>
        </w:rPr>
        <w:t>r</w:t>
      </w:r>
      <w:r w:rsidR="00B05108">
        <w:rPr>
          <w:noProof/>
        </w:rPr>
        <w:t>eferred</w:t>
      </w:r>
      <w:r w:rsidR="00BE0F4D">
        <w:rPr>
          <w:noProof/>
        </w:rPr>
        <w:t xml:space="preserve"> </w:t>
      </w:r>
      <w:r w:rsidR="00B05108">
        <w:rPr>
          <w:noProof/>
        </w:rPr>
        <w:t xml:space="preserve">policy </w:t>
      </w:r>
      <w:r w:rsidR="00BE0F4D">
        <w:rPr>
          <w:noProof/>
        </w:rPr>
        <w:t>appro</w:t>
      </w:r>
      <w:r w:rsidR="00E12AB4">
        <w:rPr>
          <w:noProof/>
        </w:rPr>
        <w:t>a</w:t>
      </w:r>
      <w:r w:rsidR="00BE0F4D">
        <w:rPr>
          <w:noProof/>
        </w:rPr>
        <w:t>ch</w:t>
      </w:r>
    </w:p>
    <w:p w14:paraId="3CE51281" w14:textId="3825D5D6" w:rsidR="005E0DC7" w:rsidRDefault="006629E1" w:rsidP="008E4A4C">
      <w:r>
        <w:t>Some d</w:t>
      </w:r>
      <w:r w:rsidR="00266366">
        <w:t xml:space="preserve">igital assets already fall </w:t>
      </w:r>
      <w:r w:rsidR="003F5286" w:rsidRPr="001C08ED">
        <w:t>within Australia’s existing legal and regulatory frameworks.</w:t>
      </w:r>
      <w:r w:rsidR="003F5286">
        <w:t xml:space="preserve"> </w:t>
      </w:r>
      <w:r w:rsidR="003F5286" w:rsidRPr="001C08ED">
        <w:t xml:space="preserve">Despite this, failures of digital asset intermediaries have caused major losses for consumers, including in Australia. </w:t>
      </w:r>
      <w:r w:rsidR="009D3D7C" w:rsidRPr="001C08ED">
        <w:t xml:space="preserve">The 2022 collapse of FTX, a major </w:t>
      </w:r>
      <w:r w:rsidR="00226596">
        <w:t>digital asset platform</w:t>
      </w:r>
      <w:r w:rsidR="009D3D7C" w:rsidRPr="001C08ED">
        <w:t>, affected approximately 50,000 Australian consumers</w:t>
      </w:r>
      <w:r w:rsidR="009D3D7C">
        <w:t xml:space="preserve">. </w:t>
      </w:r>
      <w:r w:rsidR="003F5286" w:rsidRPr="001C08ED">
        <w:t>While some of these intermediaries are already regulated, a gap exists when intermediaries hold large volumes of digital assets that are not financial products.</w:t>
      </w:r>
      <w:r w:rsidR="003F5286">
        <w:t xml:space="preserve"> </w:t>
      </w:r>
    </w:p>
    <w:p w14:paraId="7FE26D76" w14:textId="5F9F0A49" w:rsidR="0087670D" w:rsidRDefault="005F1AB2" w:rsidP="008E4A4C">
      <w:r>
        <w:rPr>
          <w:noProof/>
        </w:rPr>
        <w:pict w14:anchorId="3CE512A7">
          <v:shape id="_x0000_s2052" type="#_x0000_t75" style="position:absolute;margin-left:.3pt;margin-top:211.8pt;width:38pt;height:38pt;z-index:251658240;mso-position-horizontal-relative:margin;mso-position-vertical-relative:margin">
            <v:imagedata r:id="rId8" o:title="Icons16"/>
            <w10:wrap anchorx="margin" anchory="margin"/>
          </v:shape>
        </w:pict>
      </w:r>
      <w:r w:rsidR="008D7E51" w:rsidRPr="001C08ED">
        <w:t>The government’s policy response aims to manage key risks in digital asset markets and address regulatory uncertainty</w:t>
      </w:r>
      <w:r w:rsidR="0031456D">
        <w:t xml:space="preserve"> by </w:t>
      </w:r>
      <w:r w:rsidR="00513213" w:rsidRPr="00A73D1B">
        <w:t xml:space="preserve">extending established financial services frameworks to intermediaries that act as custodians for consumer assets. </w:t>
      </w:r>
      <w:r w:rsidR="0031456D" w:rsidRPr="00A73D1B">
        <w:t>This</w:t>
      </w:r>
      <w:r w:rsidR="0087670D" w:rsidRPr="00A73D1B">
        <w:t xml:space="preserve"> preferred option </w:t>
      </w:r>
      <w:r w:rsidR="0031456D" w:rsidRPr="00A73D1B">
        <w:t xml:space="preserve">will mitigate </w:t>
      </w:r>
      <w:r w:rsidR="0087670D" w:rsidRPr="00A73D1B">
        <w:t xml:space="preserve">consumer harm </w:t>
      </w:r>
      <w:r w:rsidR="008676BA" w:rsidRPr="00A73D1B">
        <w:t>and</w:t>
      </w:r>
      <w:r w:rsidR="0087670D" w:rsidRPr="00A73D1B">
        <w:t xml:space="preserve"> foster responsible innovation in the digital asset sector. </w:t>
      </w:r>
    </w:p>
    <w:p w14:paraId="3CE51282" w14:textId="0462D93C" w:rsidR="005505E3" w:rsidRPr="00D859BB" w:rsidRDefault="00A57585" w:rsidP="003C1C2C">
      <w:pPr>
        <w:pStyle w:val="BOXHeading2"/>
        <w:spacing w:before="120"/>
        <w:ind w:firstLine="493"/>
      </w:pPr>
      <w:r>
        <w:t xml:space="preserve">  </w:t>
      </w:r>
      <w:r w:rsidR="002002ED">
        <w:t>Impact Analysis</w:t>
      </w:r>
    </w:p>
    <w:tbl>
      <w:tblPr>
        <w:tblStyle w:val="Custom11"/>
        <w:tblW w:w="5002" w:type="pct"/>
        <w:tblLook w:val="0420" w:firstRow="1" w:lastRow="0" w:firstColumn="0" w:lastColumn="0" w:noHBand="0" w:noVBand="1"/>
        <w:tblCaption w:val="Table with horizontal lines"/>
        <w:tblDescription w:val="This is an example of alt text."/>
      </w:tblPr>
      <w:tblGrid>
        <w:gridCol w:w="10776"/>
      </w:tblGrid>
      <w:tr w:rsidR="00152412" w:rsidRPr="005505E3" w14:paraId="3CE51284" w14:textId="77777777" w:rsidTr="00F46D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40"/>
          <w:tblHeader/>
        </w:trPr>
        <w:tc>
          <w:tcPr>
            <w:tcW w:w="5000" w:type="pct"/>
            <w:tcBorders>
              <w:top w:val="single" w:sz="2" w:space="0" w:color="FFFFFF" w:themeColor="background1"/>
              <w:bottom w:val="single" w:sz="4" w:space="0" w:color="778E61" w:themeColor="accent2"/>
            </w:tcBorders>
            <w:shd w:val="clear" w:color="auto" w:fill="1C2B39"/>
          </w:tcPr>
          <w:p w14:paraId="3CE51283" w14:textId="77777777" w:rsidR="00152412" w:rsidRPr="00152412" w:rsidRDefault="00BE0F4D" w:rsidP="005505E3">
            <w:pPr>
              <w:spacing w:after="0" w:line="240" w:lineRule="auto"/>
              <w:rPr>
                <w:rFonts w:ascii="Calibri" w:hAnsi="Calibri" w:cs="Calibri"/>
                <w:b w:val="0"/>
                <w:color w:val="FFFFFF" w:themeColor="background1"/>
                <w:sz w:val="24"/>
                <w:szCs w:val="18"/>
              </w:rPr>
            </w:pPr>
            <w:r>
              <w:rPr>
                <w:rFonts w:ascii="Calibri" w:hAnsi="Calibri" w:cs="Calibri"/>
                <w:color w:val="FFFFFF" w:themeColor="background1"/>
                <w:sz w:val="24"/>
                <w:szCs w:val="18"/>
              </w:rPr>
              <w:t>Impacts</w:t>
            </w:r>
          </w:p>
        </w:tc>
      </w:tr>
      <w:tr w:rsidR="0044397A" w:rsidRPr="005505E3" w14:paraId="3CE5128D" w14:textId="77777777" w:rsidTr="003F5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4"/>
        </w:trPr>
        <w:tc>
          <w:tcPr>
            <w:tcW w:w="5000" w:type="pct"/>
            <w:tcBorders>
              <w:top w:val="single" w:sz="4" w:space="0" w:color="778E61" w:themeColor="accent2"/>
            </w:tcBorders>
            <w:shd w:val="clear" w:color="auto" w:fill="D8E2EC"/>
          </w:tcPr>
          <w:p w14:paraId="2A6E8EE4" w14:textId="735A848F" w:rsidR="00205280" w:rsidRPr="005C5012" w:rsidRDefault="00205280" w:rsidP="008E4A4C">
            <w:r w:rsidRPr="005C5012">
              <w:t>This policy approach is expected to generate an estimated total regulatory burden on businesses of $28.4 million per annum. The estimated regulatory impact comprises three key components: the transition costs for existing licensees adapting to the new framework, the costs associated with the entry of new licensees, and the compliance costs arising from regulatory obligations.</w:t>
            </w:r>
          </w:p>
          <w:p w14:paraId="3CE5128C" w14:textId="707FB06D" w:rsidR="0044397A" w:rsidRPr="008E4A4C" w:rsidRDefault="00863B7C" w:rsidP="008E4A4C">
            <w:pPr>
              <w:rPr>
                <w:szCs w:val="18"/>
              </w:rPr>
            </w:pPr>
            <w:r w:rsidRPr="005C5012">
              <w:t>Overall, t</w:t>
            </w:r>
            <w:r w:rsidR="00AD729E" w:rsidRPr="005C5012">
              <w:t>his approach</w:t>
            </w:r>
            <w:r w:rsidR="00010AB1" w:rsidRPr="005C5012">
              <w:t xml:space="preserve"> is expected to </w:t>
            </w:r>
            <w:r w:rsidR="00B23CDA" w:rsidRPr="005C5012">
              <w:t xml:space="preserve">generate </w:t>
            </w:r>
            <w:r w:rsidR="005F6AEB" w:rsidRPr="005C5012">
              <w:t>greater</w:t>
            </w:r>
            <w:r w:rsidR="00B23CDA" w:rsidRPr="005C5012">
              <w:t xml:space="preserve"> benefit to the Australian community by </w:t>
            </w:r>
            <w:r w:rsidR="00265ADC" w:rsidRPr="005C5012">
              <w:t>improving</w:t>
            </w:r>
            <w:r w:rsidR="00B23CDA" w:rsidRPr="005C5012">
              <w:t xml:space="preserve"> consumer protection, </w:t>
            </w:r>
            <w:r w:rsidR="00265ADC" w:rsidRPr="005C5012">
              <w:t>increasing</w:t>
            </w:r>
            <w:r w:rsidR="00B23CDA" w:rsidRPr="005C5012">
              <w:t xml:space="preserve"> transparency, aligning with international </w:t>
            </w:r>
            <w:r w:rsidR="00534EF9" w:rsidRPr="005C5012">
              <w:t>standards</w:t>
            </w:r>
            <w:r w:rsidR="00B23CDA" w:rsidRPr="005C5012">
              <w:t>, and providing greater clarity for digital asset</w:t>
            </w:r>
            <w:r w:rsidR="0022409C" w:rsidRPr="005C5012">
              <w:t xml:space="preserve"> businesses</w:t>
            </w:r>
            <w:r w:rsidR="00B23CDA" w:rsidRPr="005C5012">
              <w:t>.</w:t>
            </w:r>
            <w:r w:rsidR="008F3EBC" w:rsidRPr="005C5012">
              <w:t xml:space="preserve"> The reform is </w:t>
            </w:r>
            <w:r w:rsidR="003931E5" w:rsidRPr="005C5012">
              <w:t xml:space="preserve">expected </w:t>
            </w:r>
            <w:r w:rsidR="008F3EBC" w:rsidRPr="005C5012">
              <w:t>to support long-term growth in digital asset innovation, while preventing or mitigating the costs associated with future platform failures.</w:t>
            </w:r>
          </w:p>
        </w:tc>
      </w:tr>
    </w:tbl>
    <w:p w14:paraId="3CE512A5" w14:textId="6BE2BEFB" w:rsidR="002D37AE" w:rsidRPr="005C66F5" w:rsidRDefault="005C66F5" w:rsidP="005C66F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1C2B39"/>
        <w:spacing w:before="240" w:after="0"/>
        <w:ind w:left="113" w:right="108"/>
        <w:outlineLvl w:val="2"/>
        <w:rPr>
          <w:rFonts w:ascii="Calibri" w:hAnsi="Calibri" w:cs="Calibri"/>
          <w:b/>
          <w:color w:val="FFFFFF" w:themeColor="background1"/>
          <w:sz w:val="24"/>
        </w:rPr>
      </w:pPr>
      <w:r w:rsidRPr="005C66F5">
        <w:rPr>
          <w:rFonts w:ascii="Calibri" w:hAnsi="Calibri" w:cs="Calibri"/>
          <w:b/>
          <w:color w:val="FFFFFF" w:themeColor="background1"/>
          <w:sz w:val="24"/>
        </w:rPr>
        <w:t>Who is impacted</w:t>
      </w:r>
    </w:p>
    <w:tbl>
      <w:tblPr>
        <w:tblStyle w:val="Custom11"/>
        <w:tblW w:w="5002" w:type="pct"/>
        <w:tblLook w:val="0420" w:firstRow="1" w:lastRow="0" w:firstColumn="0" w:lastColumn="0" w:noHBand="0" w:noVBand="1"/>
      </w:tblPr>
      <w:tblGrid>
        <w:gridCol w:w="3592"/>
        <w:gridCol w:w="3593"/>
        <w:gridCol w:w="3591"/>
      </w:tblGrid>
      <w:tr w:rsidR="005C66F5" w14:paraId="189C75F0" w14:textId="77777777" w:rsidTr="00F46D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21"/>
          <w:tblHeader/>
        </w:trPr>
        <w:tc>
          <w:tcPr>
            <w:tcW w:w="1667" w:type="pct"/>
            <w:tcBorders>
              <w:top w:val="single" w:sz="4" w:space="0" w:color="778E61" w:themeColor="accent2"/>
            </w:tcBorders>
            <w:shd w:val="clear" w:color="auto" w:fill="1C2B39"/>
          </w:tcPr>
          <w:p w14:paraId="69BE6F48" w14:textId="24125BEA" w:rsidR="005C66F5" w:rsidRDefault="005C66F5">
            <w:pPr>
              <w:spacing w:after="0" w:line="240" w:lineRule="auto"/>
              <w:rPr>
                <w:rFonts w:ascii="Calibri" w:hAnsi="Calibri" w:cs="Calibri"/>
                <w:b w:val="0"/>
                <w:color w:val="FFFFFF" w:themeColor="background1"/>
                <w:sz w:val="24"/>
                <w:szCs w:val="22"/>
              </w:rPr>
            </w:pPr>
            <w:r w:rsidRPr="002B53AF">
              <w:rPr>
                <w:rFonts w:ascii="Calibri" w:hAnsi="Calibri" w:cs="Calibri"/>
                <w:color w:val="FFFFFF" w:themeColor="background1"/>
                <w:sz w:val="24"/>
                <w:szCs w:val="22"/>
              </w:rPr>
              <w:t>Individuals</w:t>
            </w:r>
          </w:p>
        </w:tc>
        <w:tc>
          <w:tcPr>
            <w:tcW w:w="1667" w:type="pct"/>
            <w:tcBorders>
              <w:top w:val="single" w:sz="4" w:space="0" w:color="778E61" w:themeColor="accent2"/>
            </w:tcBorders>
            <w:shd w:val="clear" w:color="auto" w:fill="1C2B39"/>
          </w:tcPr>
          <w:p w14:paraId="49BFF9D8" w14:textId="77777777" w:rsidR="005C66F5" w:rsidRDefault="005C66F5">
            <w:pPr>
              <w:spacing w:after="0" w:line="240" w:lineRule="auto"/>
              <w:rPr>
                <w:rFonts w:ascii="Calibri" w:hAnsi="Calibri" w:cs="Calibri"/>
                <w:b w:val="0"/>
                <w:color w:val="FFFFFF" w:themeColor="background1"/>
                <w:sz w:val="24"/>
                <w:szCs w:val="22"/>
              </w:rPr>
            </w:pPr>
            <w:r w:rsidRPr="002B53AF">
              <w:rPr>
                <w:rFonts w:ascii="Calibri" w:hAnsi="Calibri" w:cs="Calibri"/>
                <w:color w:val="FFFFFF" w:themeColor="background1"/>
                <w:sz w:val="24"/>
                <w:szCs w:val="22"/>
              </w:rPr>
              <w:t>Businesses</w:t>
            </w:r>
          </w:p>
        </w:tc>
        <w:tc>
          <w:tcPr>
            <w:tcW w:w="1666" w:type="pct"/>
            <w:tcBorders>
              <w:top w:val="single" w:sz="4" w:space="0" w:color="778E61" w:themeColor="accent2"/>
            </w:tcBorders>
            <w:shd w:val="clear" w:color="auto" w:fill="1C2B39"/>
          </w:tcPr>
          <w:p w14:paraId="64E0A164" w14:textId="77777777" w:rsidR="005C66F5" w:rsidRDefault="005C66F5">
            <w:pPr>
              <w:spacing w:after="0" w:line="240" w:lineRule="auto"/>
              <w:rPr>
                <w:rFonts w:ascii="Calibri" w:hAnsi="Calibri" w:cs="Calibri"/>
                <w:b w:val="0"/>
                <w:color w:val="FFFFFF" w:themeColor="background1"/>
                <w:sz w:val="24"/>
                <w:szCs w:val="22"/>
              </w:rPr>
            </w:pPr>
            <w:r w:rsidRPr="002B53AF">
              <w:rPr>
                <w:rFonts w:ascii="Calibri" w:hAnsi="Calibri" w:cs="Calibri"/>
                <w:color w:val="FFFFFF" w:themeColor="background1"/>
                <w:sz w:val="24"/>
                <w:szCs w:val="22"/>
              </w:rPr>
              <w:t>Community organisations</w:t>
            </w:r>
          </w:p>
        </w:tc>
      </w:tr>
      <w:tr w:rsidR="005C66F5" w:rsidRPr="00402E24" w14:paraId="0EF0ECA2" w14:textId="77777777" w:rsidTr="004C6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71"/>
        </w:trPr>
        <w:tc>
          <w:tcPr>
            <w:tcW w:w="1667" w:type="pct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D8E2EC"/>
          </w:tcPr>
          <w:p w14:paraId="45652E49" w14:textId="04DB58F6" w:rsidR="005C66F5" w:rsidRPr="005C5012" w:rsidRDefault="0012523F" w:rsidP="005C5012">
            <w:r w:rsidRPr="005C5012">
              <w:t>Consumers will benefit significantly through stronger safeguards against fraud, loss, and mismanagement.</w:t>
            </w:r>
            <w:r w:rsidR="000673EB" w:rsidRPr="005C5012">
              <w:t xml:space="preserve"> </w:t>
            </w:r>
            <w:r w:rsidR="00C26811" w:rsidRPr="005C5012">
              <w:t>There will be increased c</w:t>
            </w:r>
            <w:r w:rsidR="008F4677" w:rsidRPr="005C5012">
              <w:t>onsumer</w:t>
            </w:r>
            <w:r w:rsidR="000673EB" w:rsidRPr="005C5012">
              <w:t xml:space="preserve"> </w:t>
            </w:r>
            <w:r w:rsidR="00C26811" w:rsidRPr="005C5012">
              <w:t>choice</w:t>
            </w:r>
            <w:r w:rsidR="00634E76" w:rsidRPr="005C5012">
              <w:t xml:space="preserve"> through </w:t>
            </w:r>
            <w:r w:rsidR="00D949D4" w:rsidRPr="005C5012">
              <w:t>more</w:t>
            </w:r>
            <w:r w:rsidR="000673EB" w:rsidRPr="005C5012">
              <w:t xml:space="preserve"> regulated products</w:t>
            </w:r>
            <w:r w:rsidR="004E4B82" w:rsidRPr="005C5012">
              <w:t xml:space="preserve"> that </w:t>
            </w:r>
            <w:r w:rsidR="002C4803" w:rsidRPr="005C5012">
              <w:t>offer</w:t>
            </w:r>
            <w:r w:rsidR="004E4B82" w:rsidRPr="005C5012">
              <w:t xml:space="preserve"> </w:t>
            </w:r>
            <w:r w:rsidR="007B0B12" w:rsidRPr="005C5012">
              <w:t>improved</w:t>
            </w:r>
            <w:r w:rsidR="00946D24" w:rsidRPr="005C5012">
              <w:t xml:space="preserve"> </w:t>
            </w:r>
            <w:r w:rsidR="007B0B12" w:rsidRPr="005C5012">
              <w:t>service</w:t>
            </w:r>
            <w:r w:rsidR="00946D24" w:rsidRPr="005C5012">
              <w:t xml:space="preserve"> </w:t>
            </w:r>
            <w:r w:rsidR="00CF3018" w:rsidRPr="005C5012">
              <w:t>quality</w:t>
            </w:r>
            <w:r w:rsidR="00946D24" w:rsidRPr="005C5012">
              <w:t xml:space="preserve">, </w:t>
            </w:r>
            <w:r w:rsidR="00C2697E" w:rsidRPr="005C5012">
              <w:t xml:space="preserve">better </w:t>
            </w:r>
            <w:r w:rsidR="00CF3018" w:rsidRPr="005C5012">
              <w:t>risk management</w:t>
            </w:r>
            <w:r w:rsidR="00946D24" w:rsidRPr="005C5012">
              <w:t xml:space="preserve"> and </w:t>
            </w:r>
            <w:r w:rsidR="00C2697E" w:rsidRPr="005C5012">
              <w:t xml:space="preserve">increased </w:t>
            </w:r>
            <w:r w:rsidR="00946D24" w:rsidRPr="005C5012">
              <w:t>competition</w:t>
            </w:r>
            <w:r w:rsidR="00CF3018" w:rsidRPr="005C5012">
              <w:t>.</w:t>
            </w:r>
          </w:p>
          <w:p w14:paraId="25A03EFC" w14:textId="70E4E179" w:rsidR="005C66F5" w:rsidRPr="005C5012" w:rsidRDefault="005C66F5" w:rsidP="005C5012"/>
        </w:tc>
        <w:tc>
          <w:tcPr>
            <w:tcW w:w="1667" w:type="pct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D8E2EC"/>
          </w:tcPr>
          <w:p w14:paraId="0F9D1B26" w14:textId="1410973D" w:rsidR="005C66F5" w:rsidRPr="005C5012" w:rsidRDefault="008900D5" w:rsidP="005C5012">
            <w:r w:rsidRPr="005C5012">
              <w:t xml:space="preserve">The requirement to meet </w:t>
            </w:r>
            <w:r w:rsidR="00B64EAD" w:rsidRPr="005C5012">
              <w:t>regulatory</w:t>
            </w:r>
            <w:r w:rsidR="00EF742B" w:rsidRPr="005C5012">
              <w:t xml:space="preserve"> obligations </w:t>
            </w:r>
            <w:r w:rsidR="00B64EAD" w:rsidRPr="005C5012">
              <w:t xml:space="preserve">will increase compliance costs for businesses. </w:t>
            </w:r>
            <w:r w:rsidR="00067BCB" w:rsidRPr="005C5012">
              <w:t xml:space="preserve">Costs are likely to include </w:t>
            </w:r>
            <w:r w:rsidR="007D5AC8" w:rsidRPr="005C5012">
              <w:t xml:space="preserve">application and ongoing </w:t>
            </w:r>
            <w:r w:rsidR="002D1BD3" w:rsidRPr="005C5012">
              <w:t xml:space="preserve">components, including </w:t>
            </w:r>
            <w:r w:rsidR="00067BCB" w:rsidRPr="005C5012">
              <w:t>legal</w:t>
            </w:r>
            <w:r w:rsidR="002D1BD3" w:rsidRPr="005C5012">
              <w:t xml:space="preserve"> </w:t>
            </w:r>
            <w:r w:rsidR="00F163E0" w:rsidRPr="005C5012">
              <w:t xml:space="preserve">and </w:t>
            </w:r>
            <w:r w:rsidR="00067BCB" w:rsidRPr="005C5012">
              <w:t xml:space="preserve">compliance </w:t>
            </w:r>
            <w:r w:rsidR="00147B3D" w:rsidRPr="005C5012">
              <w:t xml:space="preserve">costs </w:t>
            </w:r>
            <w:r w:rsidR="00067BCB" w:rsidRPr="005C5012">
              <w:t xml:space="preserve">requirements. </w:t>
            </w:r>
          </w:p>
        </w:tc>
        <w:tc>
          <w:tcPr>
            <w:tcW w:w="1666" w:type="pct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D8E2EC"/>
          </w:tcPr>
          <w:p w14:paraId="19272CDD" w14:textId="677BAC67" w:rsidR="005C66F5" w:rsidRPr="005C5012" w:rsidRDefault="00417E6A" w:rsidP="005C5012">
            <w:r w:rsidRPr="005C5012">
              <w:t xml:space="preserve">Improved global standing supports Australia’s ambition to be a leader in responsible digital </w:t>
            </w:r>
            <w:r w:rsidR="005749C4" w:rsidRPr="005C5012">
              <w:t>innovation</w:t>
            </w:r>
            <w:r w:rsidRPr="005C5012">
              <w:t>. Over time, these reputational gains are expected to</w:t>
            </w:r>
            <w:r w:rsidR="00F2573B" w:rsidRPr="005C5012">
              <w:t xml:space="preserve"> support</w:t>
            </w:r>
            <w:r w:rsidRPr="005C5012">
              <w:t xml:space="preserve"> economic growth</w:t>
            </w:r>
            <w:r w:rsidR="00C54AA8" w:rsidRPr="005C5012">
              <w:t xml:space="preserve"> </w:t>
            </w:r>
            <w:r w:rsidR="00960E29" w:rsidRPr="005C5012">
              <w:t>th</w:t>
            </w:r>
            <w:r w:rsidR="00F620FB" w:rsidRPr="005C5012">
              <w:t>rough productivity improvements</w:t>
            </w:r>
            <w:r w:rsidR="00E675F4" w:rsidRPr="005C5012">
              <w:t>, increased firm entry</w:t>
            </w:r>
            <w:r w:rsidR="00F620FB" w:rsidRPr="005C5012">
              <w:t xml:space="preserve"> and long-term competitiveness. </w:t>
            </w:r>
          </w:p>
        </w:tc>
      </w:tr>
    </w:tbl>
    <w:p w14:paraId="25C3B3D9" w14:textId="4E90486F" w:rsidR="005C66F5" w:rsidRPr="005C66F5" w:rsidRDefault="005C66F5" w:rsidP="005C66F5">
      <w:pPr>
        <w:rPr>
          <w:sz w:val="2"/>
        </w:rPr>
      </w:pPr>
    </w:p>
    <w:p w14:paraId="03BE01CA" w14:textId="1037B6AC" w:rsidR="005C66F5" w:rsidRPr="00E2196D" w:rsidRDefault="009264B2" w:rsidP="005C66F5">
      <w:pPr>
        <w:pStyle w:val="BOXHeading2"/>
        <w:ind w:firstLine="493"/>
        <w:rPr>
          <w:noProof/>
        </w:rPr>
      </w:pPr>
      <w:r>
        <w:rPr>
          <w:noProof/>
          <w:lang w:eastAsia="en-AU"/>
        </w:rPr>
        <w:drawing>
          <wp:anchor distT="0" distB="0" distL="114300" distR="114300" simplePos="0" relativeHeight="251658242" behindDoc="0" locked="0" layoutInCell="1" allowOverlap="1" wp14:anchorId="29119E4E" wp14:editId="797B967F">
            <wp:simplePos x="0" y="0"/>
            <wp:positionH relativeFrom="margin">
              <wp:align>left</wp:align>
            </wp:positionH>
            <wp:positionV relativeFrom="margin">
              <wp:posOffset>7448550</wp:posOffset>
            </wp:positionV>
            <wp:extent cx="497205" cy="497205"/>
            <wp:effectExtent l="0" t="0" r="0" b="0"/>
            <wp:wrapNone/>
            <wp:docPr id="2" name="Picture 2" descr="Icons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cons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497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66F5">
        <w:rPr>
          <w:noProof/>
        </w:rPr>
        <w:t xml:space="preserve">  Other</w:t>
      </w:r>
      <w:r w:rsidR="005C66F5" w:rsidRPr="00E2196D">
        <w:rPr>
          <w:noProof/>
        </w:rPr>
        <w:t xml:space="preserve"> </w:t>
      </w:r>
      <w:r w:rsidR="005C66F5">
        <w:rPr>
          <w:noProof/>
        </w:rPr>
        <w:t>considerations and i</w:t>
      </w:r>
      <w:r w:rsidR="005C66F5" w:rsidRPr="00534819">
        <w:rPr>
          <w:noProof/>
        </w:rPr>
        <w:t>mplementation</w:t>
      </w:r>
    </w:p>
    <w:p w14:paraId="39B5FB89" w14:textId="1CA9E73B" w:rsidR="006008B7" w:rsidRPr="005C5012" w:rsidRDefault="00303E5E" w:rsidP="004C609D">
      <w:pPr>
        <w:rPr>
          <w:rFonts w:cs="Calibri Light"/>
        </w:rPr>
      </w:pPr>
      <w:r w:rsidRPr="005C5012">
        <w:rPr>
          <w:rFonts w:cs="Calibri Light"/>
          <w:szCs w:val="18"/>
        </w:rPr>
        <w:t>M</w:t>
      </w:r>
      <w:r w:rsidR="00577963" w:rsidRPr="005C5012">
        <w:rPr>
          <w:rFonts w:cs="Calibri Light"/>
          <w:szCs w:val="18"/>
        </w:rPr>
        <w:t xml:space="preserve">aintaining the status quo </w:t>
      </w:r>
      <w:r w:rsidR="000A20FD" w:rsidRPr="005C5012">
        <w:rPr>
          <w:rFonts w:cs="Calibri Light"/>
          <w:szCs w:val="18"/>
        </w:rPr>
        <w:t xml:space="preserve">offers minimal oversight and leaves consumers </w:t>
      </w:r>
      <w:r w:rsidRPr="005C5012">
        <w:rPr>
          <w:rFonts w:cs="Calibri Light"/>
          <w:szCs w:val="18"/>
        </w:rPr>
        <w:t>exposed to platform failures and poor practices. In contrast, creating a</w:t>
      </w:r>
      <w:r w:rsidR="005C12C4" w:rsidRPr="005C5012">
        <w:rPr>
          <w:rFonts w:cs="Calibri Light"/>
          <w:szCs w:val="18"/>
        </w:rPr>
        <w:t xml:space="preserve"> bespoke regulatory framework co</w:t>
      </w:r>
      <w:r w:rsidR="006008B7" w:rsidRPr="005C5012">
        <w:rPr>
          <w:rFonts w:cs="Calibri Light"/>
          <w:szCs w:val="18"/>
        </w:rPr>
        <w:t>mes</w:t>
      </w:r>
      <w:r w:rsidR="005C12C4" w:rsidRPr="005C5012">
        <w:rPr>
          <w:rFonts w:cs="Calibri Light"/>
          <w:szCs w:val="18"/>
        </w:rPr>
        <w:t xml:space="preserve"> with significant </w:t>
      </w:r>
      <w:r w:rsidR="006008B7" w:rsidRPr="005C5012">
        <w:rPr>
          <w:rFonts w:cs="Calibri Light"/>
          <w:szCs w:val="18"/>
        </w:rPr>
        <w:t>drawbacks</w:t>
      </w:r>
      <w:r w:rsidR="005C12C4" w:rsidRPr="005C5012">
        <w:rPr>
          <w:rFonts w:cs="Calibri Light"/>
          <w:szCs w:val="18"/>
        </w:rPr>
        <w:t xml:space="preserve">, </w:t>
      </w:r>
      <w:r w:rsidR="006008B7" w:rsidRPr="005C5012">
        <w:rPr>
          <w:rFonts w:cs="Calibri Light"/>
          <w:szCs w:val="18"/>
        </w:rPr>
        <w:t xml:space="preserve">with a tailored approach </w:t>
      </w:r>
      <w:r w:rsidR="00C736C4" w:rsidRPr="005C5012">
        <w:rPr>
          <w:rFonts w:cs="Calibri Light"/>
          <w:szCs w:val="18"/>
        </w:rPr>
        <w:t>both time-consu</w:t>
      </w:r>
      <w:r w:rsidR="007F1B5F" w:rsidRPr="005C5012">
        <w:rPr>
          <w:rFonts w:cs="Calibri Light"/>
          <w:szCs w:val="18"/>
        </w:rPr>
        <w:t xml:space="preserve">ming and </w:t>
      </w:r>
      <w:r w:rsidR="00E42593" w:rsidRPr="005C5012">
        <w:rPr>
          <w:rFonts w:cs="Calibri Light"/>
          <w:szCs w:val="18"/>
        </w:rPr>
        <w:t>resource-intensive.</w:t>
      </w:r>
      <w:r w:rsidRPr="005C5012">
        <w:rPr>
          <w:rFonts w:cs="Calibri Light"/>
          <w:szCs w:val="18"/>
        </w:rPr>
        <w:t xml:space="preserve"> </w:t>
      </w:r>
      <w:r w:rsidR="00D42B6C" w:rsidRPr="005C5012">
        <w:rPr>
          <w:rFonts w:cs="Calibri Light"/>
          <w:szCs w:val="18"/>
        </w:rPr>
        <w:t>ASIC will be responsible for implementing the new regulatory framework. Its existing infrastructure and experience make it well-positioned to take on this role, ensuring the sector develops in a safe, transparent, and innovative manner.</w:t>
      </w:r>
      <w:r w:rsidR="00D42B6C" w:rsidRPr="005C5012">
        <w:rPr>
          <w:rFonts w:cs="Calibri Light"/>
        </w:rPr>
        <w:t xml:space="preserve"> </w:t>
      </w:r>
      <w:r w:rsidR="00514250" w:rsidRPr="005C5012">
        <w:rPr>
          <w:rFonts w:cs="Calibri Light"/>
        </w:rPr>
        <w:br/>
      </w:r>
    </w:p>
    <w:sectPr w:rsidR="006008B7" w:rsidRPr="005C5012" w:rsidSect="005C66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567" w:bottom="1276" w:left="567" w:header="992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467BB" w14:textId="77777777" w:rsidR="005F63AF" w:rsidRDefault="005F63AF" w:rsidP="00F957C6">
      <w:pPr>
        <w:spacing w:after="0" w:line="240" w:lineRule="auto"/>
      </w:pPr>
      <w:r>
        <w:separator/>
      </w:r>
    </w:p>
  </w:endnote>
  <w:endnote w:type="continuationSeparator" w:id="0">
    <w:p w14:paraId="2027CB5F" w14:textId="77777777" w:rsidR="005F63AF" w:rsidRDefault="005F63AF" w:rsidP="00F957C6">
      <w:pPr>
        <w:spacing w:after="0" w:line="240" w:lineRule="auto"/>
      </w:pPr>
      <w:r>
        <w:continuationSeparator/>
      </w:r>
    </w:p>
  </w:endnote>
  <w:endnote w:type="continuationNotice" w:id="1">
    <w:p w14:paraId="0CF6DF05" w14:textId="77777777" w:rsidR="005F63AF" w:rsidRDefault="005F63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charset w:val="00"/>
    <w:family w:val="roman"/>
    <w:pitch w:val="variable"/>
    <w:sig w:usb0="E40008FF" w:usb1="5201E0FB" w:usb2="04608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CEB20" w14:textId="77777777" w:rsidR="005F1AB2" w:rsidRDefault="005F1A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512B1" w14:textId="77777777" w:rsidR="00D10635" w:rsidRPr="00F86700" w:rsidRDefault="005F1AB2" w:rsidP="00F86700">
    <w:pPr>
      <w:pStyle w:val="CLASSIFICATION"/>
    </w:pPr>
    <w:sdt>
      <w:sdtPr>
        <w:rPr>
          <w:rStyle w:val="CLASSIFICATIONChar"/>
          <w:caps/>
        </w:rPr>
        <w:alias w:val="Classification"/>
        <w:tag w:val="Classification"/>
        <w:id w:val="-1876923508"/>
        <w15:color w:val="FF0000"/>
        <w:dropDownList>
          <w:listItem w:displayText="Classification" w:value="1"/>
          <w:listItem w:displayText="Official" w:value="2"/>
          <w:listItem w:displayText="Official: Sensitive" w:value="3"/>
          <w:listItem w:displayText="Protected" w:value="4"/>
          <w:listItem w:displayText="Protected: Cabinet" w:value="Protected: Cabinet"/>
          <w:listItem w:displayText="Secret" w:value="5"/>
          <w:listItem w:displayText="Top Secret and Codeword" w:value="6"/>
        </w:dropDownList>
      </w:sdtPr>
      <w:sdtEndPr>
        <w:rPr>
          <w:rStyle w:val="CLASSIFICATIONChar"/>
        </w:rPr>
      </w:sdtEndPr>
      <w:sdtContent>
        <w:r w:rsidR="00F64736">
          <w:rPr>
            <w:rStyle w:val="CLASSIFICATIONChar"/>
            <w:caps/>
          </w:rPr>
          <w:t>Classification</w:t>
        </w:r>
      </w:sdtContent>
    </w:sdt>
  </w:p>
  <w:p w14:paraId="3CE512B2" w14:textId="51BF5FCC" w:rsidR="00037513" w:rsidRPr="00852F35" w:rsidRDefault="005A3632" w:rsidP="00D10635">
    <w:pPr>
      <w:pStyle w:val="Header"/>
      <w:rPr>
        <w:rFonts w:ascii="Segoe UI" w:hAnsi="Segoe UI" w:cs="Segoe UI"/>
        <w:color w:val="6E6E6E"/>
        <w:sz w:val="18"/>
      </w:rPr>
    </w:pPr>
    <w:r>
      <w:rPr>
        <w:color w:val="6E6E6E"/>
        <w:sz w:val="18"/>
        <w:szCs w:val="18"/>
      </w:rPr>
      <w:t xml:space="preserve">Australian Government </w:t>
    </w:r>
    <w:r w:rsidR="00037513" w:rsidRPr="00852F35">
      <w:rPr>
        <w:color w:val="6E6E6E"/>
        <w:sz w:val="18"/>
        <w:szCs w:val="18"/>
      </w:rPr>
      <w:t xml:space="preserve">| </w:t>
    </w:r>
    <w:r w:rsidR="00B34797">
      <w:rPr>
        <w:color w:val="6E6E6E"/>
        <w:sz w:val="18"/>
        <w:szCs w:val="18"/>
      </w:rPr>
      <w:t>Regulating Digital Asset Platforms</w:t>
    </w:r>
    <w:r w:rsidR="00037513" w:rsidRPr="00852F35">
      <w:rPr>
        <w:color w:val="6E6E6E"/>
      </w:rPr>
      <w:ptab w:relativeTo="margin" w:alignment="right" w:leader="none"/>
    </w:r>
    <w:r w:rsidR="00037513" w:rsidRPr="00852F35">
      <w:rPr>
        <w:rFonts w:ascii="Segoe UI" w:hAnsi="Segoe UI" w:cs="Segoe UI"/>
        <w:color w:val="6E6E6E"/>
        <w:sz w:val="18"/>
      </w:rPr>
      <w:fldChar w:fldCharType="begin"/>
    </w:r>
    <w:r w:rsidR="00037513" w:rsidRPr="00852F35">
      <w:rPr>
        <w:rFonts w:ascii="Segoe UI" w:hAnsi="Segoe UI" w:cs="Segoe UI"/>
        <w:color w:val="6E6E6E"/>
        <w:sz w:val="18"/>
      </w:rPr>
      <w:instrText xml:space="preserve"> PAGE   \* MERGEFORMAT </w:instrText>
    </w:r>
    <w:r w:rsidR="00037513" w:rsidRPr="00852F35">
      <w:rPr>
        <w:rFonts w:ascii="Segoe UI" w:hAnsi="Segoe UI" w:cs="Segoe UI"/>
        <w:color w:val="6E6E6E"/>
        <w:sz w:val="18"/>
      </w:rPr>
      <w:fldChar w:fldCharType="separate"/>
    </w:r>
    <w:r w:rsidR="005C66F5">
      <w:rPr>
        <w:rFonts w:ascii="Segoe UI" w:hAnsi="Segoe UI" w:cs="Segoe UI"/>
        <w:noProof/>
        <w:color w:val="6E6E6E"/>
        <w:sz w:val="18"/>
      </w:rPr>
      <w:t>2</w:t>
    </w:r>
    <w:r w:rsidR="00037513" w:rsidRPr="00852F35">
      <w:rPr>
        <w:rFonts w:ascii="Segoe UI" w:hAnsi="Segoe UI" w:cs="Segoe UI"/>
        <w:noProof/>
        <w:color w:val="6E6E6E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512B4" w14:textId="43842820" w:rsidR="00464D89" w:rsidRPr="00BB1526" w:rsidRDefault="005A3632" w:rsidP="00BB1526">
    <w:pPr>
      <w:pStyle w:val="Header"/>
      <w:rPr>
        <w:rFonts w:ascii="Segoe UI" w:hAnsi="Segoe UI" w:cs="Segoe UI"/>
        <w:color w:val="6E6E6E"/>
        <w:sz w:val="18"/>
      </w:rPr>
    </w:pPr>
    <w:r>
      <w:rPr>
        <w:color w:val="6E6E6E"/>
        <w:sz w:val="18"/>
        <w:szCs w:val="18"/>
      </w:rPr>
      <w:t xml:space="preserve">Australian Government </w:t>
    </w:r>
    <w:r w:rsidRPr="00852F35">
      <w:rPr>
        <w:color w:val="6E6E6E"/>
        <w:sz w:val="18"/>
        <w:szCs w:val="18"/>
      </w:rPr>
      <w:t>|</w:t>
    </w:r>
    <w:r w:rsidR="00BB1526" w:rsidRPr="00852F35">
      <w:rPr>
        <w:color w:val="6E6E6E"/>
        <w:sz w:val="18"/>
        <w:szCs w:val="18"/>
      </w:rPr>
      <w:t xml:space="preserve"> </w:t>
    </w:r>
    <w:r w:rsidR="00B34797">
      <w:rPr>
        <w:color w:val="6E6E6E"/>
        <w:sz w:val="18"/>
        <w:szCs w:val="18"/>
      </w:rPr>
      <w:t>Regulating Digital Asset Platforms</w:t>
    </w:r>
    <w:r w:rsidR="00BB1526" w:rsidRPr="00852F35">
      <w:rPr>
        <w:color w:val="6E6E6E"/>
      </w:rPr>
      <w:ptab w:relativeTo="margin" w:alignment="right" w:leader="none"/>
    </w:r>
    <w:r w:rsidR="00BB1526" w:rsidRPr="00852F35">
      <w:rPr>
        <w:rFonts w:ascii="Segoe UI" w:hAnsi="Segoe UI" w:cs="Segoe UI"/>
        <w:color w:val="6E6E6E"/>
        <w:sz w:val="18"/>
      </w:rPr>
      <w:fldChar w:fldCharType="begin"/>
    </w:r>
    <w:r w:rsidR="00BB1526" w:rsidRPr="00852F35">
      <w:rPr>
        <w:rFonts w:ascii="Segoe UI" w:hAnsi="Segoe UI" w:cs="Segoe UI"/>
        <w:color w:val="6E6E6E"/>
        <w:sz w:val="18"/>
      </w:rPr>
      <w:instrText xml:space="preserve"> PAGE   \* MERGEFORMAT </w:instrText>
    </w:r>
    <w:r w:rsidR="00BB1526" w:rsidRPr="00852F35">
      <w:rPr>
        <w:rFonts w:ascii="Segoe UI" w:hAnsi="Segoe UI" w:cs="Segoe UI"/>
        <w:color w:val="6E6E6E"/>
        <w:sz w:val="18"/>
      </w:rPr>
      <w:fldChar w:fldCharType="separate"/>
    </w:r>
    <w:r w:rsidR="005F1AB2">
      <w:rPr>
        <w:rFonts w:ascii="Segoe UI" w:hAnsi="Segoe UI" w:cs="Segoe UI"/>
        <w:noProof/>
        <w:color w:val="6E6E6E"/>
        <w:sz w:val="18"/>
      </w:rPr>
      <w:t>1</w:t>
    </w:r>
    <w:r w:rsidR="00BB1526" w:rsidRPr="00852F35">
      <w:rPr>
        <w:rFonts w:ascii="Segoe UI" w:hAnsi="Segoe UI" w:cs="Segoe UI"/>
        <w:noProof/>
        <w:color w:val="6E6E6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62D63" w14:textId="77777777" w:rsidR="005F63AF" w:rsidRDefault="005F63AF" w:rsidP="00F957C6">
      <w:pPr>
        <w:spacing w:after="0" w:line="240" w:lineRule="auto"/>
      </w:pPr>
      <w:r>
        <w:separator/>
      </w:r>
    </w:p>
  </w:footnote>
  <w:footnote w:type="continuationSeparator" w:id="0">
    <w:p w14:paraId="13F7EE71" w14:textId="77777777" w:rsidR="005F63AF" w:rsidRDefault="005F63AF" w:rsidP="00F957C6">
      <w:pPr>
        <w:spacing w:after="0" w:line="240" w:lineRule="auto"/>
      </w:pPr>
      <w:r>
        <w:continuationSeparator/>
      </w:r>
    </w:p>
  </w:footnote>
  <w:footnote w:type="continuationNotice" w:id="1">
    <w:p w14:paraId="2411B312" w14:textId="77777777" w:rsidR="005F63AF" w:rsidRDefault="005F63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FD396" w14:textId="77777777" w:rsidR="005F1AB2" w:rsidRDefault="005F1A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512AF" w14:textId="77777777" w:rsidR="00037513" w:rsidRPr="00D10635" w:rsidRDefault="005F1AB2" w:rsidP="00464D89">
    <w:pPr>
      <w:pStyle w:val="Header"/>
      <w:jc w:val="center"/>
    </w:pPr>
    <w:sdt>
      <w:sdtPr>
        <w:rPr>
          <w:rStyle w:val="CLASSIFICATIONChar"/>
        </w:rPr>
        <w:alias w:val="Classification"/>
        <w:tag w:val="Classification"/>
        <w:id w:val="-1388651098"/>
        <w15:color w:val="FF0000"/>
        <w:dropDownList>
          <w:listItem w:displayText="Classification" w:value="1"/>
          <w:listItem w:displayText="Official" w:value="2"/>
          <w:listItem w:displayText="Official: Sensitive" w:value="3"/>
          <w:listItem w:displayText="Protected" w:value="4"/>
          <w:listItem w:displayText="Protected: Cabinet" w:value="Protected: Cabinet"/>
          <w:listItem w:displayText="Secret" w:value="5"/>
          <w:listItem w:displayText="Top Secret and Codeword" w:value="6"/>
        </w:dropDownList>
      </w:sdtPr>
      <w:sdtEndPr>
        <w:rPr>
          <w:rStyle w:val="CLASSIFICATIONChar"/>
        </w:rPr>
      </w:sdtEndPr>
      <w:sdtContent>
        <w:r w:rsidR="00F64736">
          <w:rPr>
            <w:rStyle w:val="CLASSIFICATIONChar"/>
          </w:rPr>
          <w:t>Classification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512B3" w14:textId="77777777" w:rsidR="00037513" w:rsidRDefault="005A3632" w:rsidP="00D75A12">
    <w:pPr>
      <w:pStyle w:val="Header"/>
      <w:jc w:val="center"/>
    </w:pPr>
    <w:r>
      <w:rPr>
        <w:rStyle w:val="CLASSIFICATIONChar"/>
        <w:noProof/>
        <w:lang w:eastAsia="en-AU"/>
      </w:rPr>
      <w:drawing>
        <wp:anchor distT="0" distB="0" distL="114300" distR="114300" simplePos="0" relativeHeight="251658240" behindDoc="1" locked="0" layoutInCell="1" allowOverlap="1" wp14:anchorId="3CE512B5" wp14:editId="2BDDF14E">
          <wp:simplePos x="0" y="0"/>
          <wp:positionH relativeFrom="column">
            <wp:posOffset>-48895</wp:posOffset>
          </wp:positionH>
          <wp:positionV relativeFrom="paragraph">
            <wp:posOffset>-305435</wp:posOffset>
          </wp:positionV>
          <wp:extent cx="2120900" cy="567622"/>
          <wp:effectExtent l="0" t="0" r="0" b="4445"/>
          <wp:wrapNone/>
          <wp:docPr id="4" name="Picture 4" descr="Australian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0" cy="5676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004592A"/>
    <w:lvl w:ilvl="0">
      <w:start w:val="1"/>
      <w:numFmt w:val="decimal"/>
      <w:lvlText w:val="%1."/>
      <w:lvlJc w:val="left"/>
      <w:pPr>
        <w:tabs>
          <w:tab w:val="num" w:pos="2060"/>
        </w:tabs>
        <w:ind w:left="2060" w:hanging="360"/>
      </w:pPr>
    </w:lvl>
  </w:abstractNum>
  <w:abstractNum w:abstractNumId="1" w15:restartNumberingAfterBreak="0">
    <w:nsid w:val="FFFFFF7D"/>
    <w:multiLevelType w:val="singleLevel"/>
    <w:tmpl w:val="35487F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50D9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D612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71469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F01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FE08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9813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620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428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B75033"/>
    <w:multiLevelType w:val="hybridMultilevel"/>
    <w:tmpl w:val="C6DC8A2C"/>
    <w:lvl w:ilvl="0" w:tplc="458A1C2C">
      <w:start w:val="1"/>
      <w:numFmt w:val="bullet"/>
      <w:pStyle w:val="TBL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014CCD"/>
    <w:multiLevelType w:val="hybridMultilevel"/>
    <w:tmpl w:val="D0E0AE74"/>
    <w:lvl w:ilvl="0" w:tplc="42CAA44A">
      <w:start w:val="1"/>
      <w:numFmt w:val="bullet"/>
      <w:pStyle w:val="BOXBulletedList"/>
      <w:lvlText w:val=""/>
      <w:lvlJc w:val="left"/>
      <w:pPr>
        <w:ind w:left="7655" w:hanging="284"/>
      </w:pPr>
      <w:rPr>
        <w:rFonts w:ascii="Symbol" w:hAnsi="Symbol" w:hint="default"/>
      </w:rPr>
    </w:lvl>
    <w:lvl w:ilvl="1" w:tplc="AFD064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AF6F03"/>
    <w:multiLevelType w:val="hybridMultilevel"/>
    <w:tmpl w:val="4CF49542"/>
    <w:lvl w:ilvl="0" w:tplc="6C069990">
      <w:start w:val="1"/>
      <w:numFmt w:val="bullet"/>
      <w:pStyle w:val="BulletedList-Level3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3A3105B"/>
    <w:multiLevelType w:val="hybridMultilevel"/>
    <w:tmpl w:val="2F88CC68"/>
    <w:lvl w:ilvl="0" w:tplc="93300146">
      <w:start w:val="1"/>
      <w:numFmt w:val="decimal"/>
      <w:pStyle w:val="BoxDark-NumberedList"/>
      <w:lvlText w:val="%1."/>
      <w:lvlJc w:val="left"/>
      <w:pPr>
        <w:ind w:left="947" w:hanging="360"/>
      </w:pPr>
    </w:lvl>
    <w:lvl w:ilvl="1" w:tplc="0C090019" w:tentative="1">
      <w:start w:val="1"/>
      <w:numFmt w:val="lowerLetter"/>
      <w:lvlText w:val="%2."/>
      <w:lvlJc w:val="left"/>
      <w:pPr>
        <w:ind w:left="1667" w:hanging="360"/>
      </w:pPr>
    </w:lvl>
    <w:lvl w:ilvl="2" w:tplc="0C09001B" w:tentative="1">
      <w:start w:val="1"/>
      <w:numFmt w:val="lowerRoman"/>
      <w:lvlText w:val="%3."/>
      <w:lvlJc w:val="right"/>
      <w:pPr>
        <w:ind w:left="2387" w:hanging="180"/>
      </w:pPr>
    </w:lvl>
    <w:lvl w:ilvl="3" w:tplc="0C09000F" w:tentative="1">
      <w:start w:val="1"/>
      <w:numFmt w:val="decimal"/>
      <w:lvlText w:val="%4."/>
      <w:lvlJc w:val="left"/>
      <w:pPr>
        <w:ind w:left="3107" w:hanging="360"/>
      </w:pPr>
    </w:lvl>
    <w:lvl w:ilvl="4" w:tplc="0C090019" w:tentative="1">
      <w:start w:val="1"/>
      <w:numFmt w:val="lowerLetter"/>
      <w:lvlText w:val="%5."/>
      <w:lvlJc w:val="left"/>
      <w:pPr>
        <w:ind w:left="3827" w:hanging="360"/>
      </w:pPr>
    </w:lvl>
    <w:lvl w:ilvl="5" w:tplc="0C09001B" w:tentative="1">
      <w:start w:val="1"/>
      <w:numFmt w:val="lowerRoman"/>
      <w:lvlText w:val="%6."/>
      <w:lvlJc w:val="right"/>
      <w:pPr>
        <w:ind w:left="4547" w:hanging="180"/>
      </w:pPr>
    </w:lvl>
    <w:lvl w:ilvl="6" w:tplc="0C09000F" w:tentative="1">
      <w:start w:val="1"/>
      <w:numFmt w:val="decimal"/>
      <w:lvlText w:val="%7."/>
      <w:lvlJc w:val="left"/>
      <w:pPr>
        <w:ind w:left="5267" w:hanging="360"/>
      </w:pPr>
    </w:lvl>
    <w:lvl w:ilvl="7" w:tplc="0C090019" w:tentative="1">
      <w:start w:val="1"/>
      <w:numFmt w:val="lowerLetter"/>
      <w:lvlText w:val="%8."/>
      <w:lvlJc w:val="left"/>
      <w:pPr>
        <w:ind w:left="5987" w:hanging="360"/>
      </w:pPr>
    </w:lvl>
    <w:lvl w:ilvl="8" w:tplc="0C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4" w15:restartNumberingAfterBreak="0">
    <w:nsid w:val="19F33BBA"/>
    <w:multiLevelType w:val="hybridMultilevel"/>
    <w:tmpl w:val="0812E2DE"/>
    <w:lvl w:ilvl="0" w:tplc="E1AE5D66">
      <w:start w:val="1"/>
      <w:numFmt w:val="decimal"/>
      <w:pStyle w:val="Figure"/>
      <w:suff w:val="space"/>
      <w:lvlText w:val="Figure %1."/>
      <w:lvlJc w:val="left"/>
      <w:pPr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507AC4"/>
    <w:multiLevelType w:val="hybridMultilevel"/>
    <w:tmpl w:val="6FFA548C"/>
    <w:lvl w:ilvl="0" w:tplc="E7066796">
      <w:start w:val="1"/>
      <w:numFmt w:val="bullet"/>
      <w:pStyle w:val="BulletedList-Level2"/>
      <w:lvlText w:val="−"/>
      <w:lvlJc w:val="left"/>
      <w:pPr>
        <w:ind w:left="851" w:hanging="284"/>
      </w:pPr>
      <w:rPr>
        <w:rFonts w:ascii="Cardo" w:hAnsi="Cardo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7854A54"/>
    <w:multiLevelType w:val="hybridMultilevel"/>
    <w:tmpl w:val="253E2E62"/>
    <w:lvl w:ilvl="0" w:tplc="B2AA9F56">
      <w:start w:val="1"/>
      <w:numFmt w:val="bullet"/>
      <w:pStyle w:val="BulletedList-Level1"/>
      <w:lvlText w:val=""/>
      <w:lvlJc w:val="left"/>
      <w:pPr>
        <w:ind w:left="425" w:hanging="283"/>
      </w:pPr>
      <w:rPr>
        <w:rFonts w:ascii="Symbol" w:hAnsi="Symbol" w:hint="default"/>
      </w:rPr>
    </w:lvl>
    <w:lvl w:ilvl="1" w:tplc="4BB4D094">
      <w:start w:val="1"/>
      <w:numFmt w:val="bullet"/>
      <w:lvlText w:val="o"/>
      <w:lvlJc w:val="left"/>
      <w:pPr>
        <w:ind w:left="709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1EFC13BC">
      <w:start w:val="1"/>
      <w:numFmt w:val="bullet"/>
      <w:lvlText w:val=""/>
      <w:lvlJc w:val="left"/>
      <w:pPr>
        <w:ind w:left="992" w:hanging="283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317A4C0A"/>
    <w:multiLevelType w:val="hybridMultilevel"/>
    <w:tmpl w:val="C1C2D7D8"/>
    <w:lvl w:ilvl="0" w:tplc="200829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ACB6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360B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6E52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1494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C63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6CA3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64C6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AC1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5C21BDF"/>
    <w:multiLevelType w:val="hybridMultilevel"/>
    <w:tmpl w:val="CD1402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E37CDA"/>
    <w:multiLevelType w:val="hybridMultilevel"/>
    <w:tmpl w:val="108E5D92"/>
    <w:lvl w:ilvl="0" w:tplc="3962CD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6895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A4DC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420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CA8F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FC1A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90A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88D8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A683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96C7FF6"/>
    <w:multiLevelType w:val="hybridMultilevel"/>
    <w:tmpl w:val="4D4A750C"/>
    <w:lvl w:ilvl="0" w:tplc="D6643B58">
      <w:start w:val="1"/>
      <w:numFmt w:val="decimal"/>
      <w:pStyle w:val="BOXNumberedList"/>
      <w:lvlText w:val="%1."/>
      <w:lvlJc w:val="left"/>
      <w:pPr>
        <w:ind w:left="840" w:hanging="360"/>
      </w:pPr>
    </w:lvl>
    <w:lvl w:ilvl="1" w:tplc="0C090019" w:tentative="1">
      <w:start w:val="1"/>
      <w:numFmt w:val="lowerLetter"/>
      <w:lvlText w:val="%2."/>
      <w:lvlJc w:val="left"/>
      <w:pPr>
        <w:ind w:left="1560" w:hanging="360"/>
      </w:pPr>
    </w:lvl>
    <w:lvl w:ilvl="2" w:tplc="0C09001B" w:tentative="1">
      <w:start w:val="1"/>
      <w:numFmt w:val="lowerRoman"/>
      <w:lvlText w:val="%3."/>
      <w:lvlJc w:val="right"/>
      <w:pPr>
        <w:ind w:left="2280" w:hanging="180"/>
      </w:pPr>
    </w:lvl>
    <w:lvl w:ilvl="3" w:tplc="0C09000F" w:tentative="1">
      <w:start w:val="1"/>
      <w:numFmt w:val="decimal"/>
      <w:lvlText w:val="%4."/>
      <w:lvlJc w:val="left"/>
      <w:pPr>
        <w:ind w:left="3000" w:hanging="360"/>
      </w:pPr>
    </w:lvl>
    <w:lvl w:ilvl="4" w:tplc="0C090019" w:tentative="1">
      <w:start w:val="1"/>
      <w:numFmt w:val="lowerLetter"/>
      <w:lvlText w:val="%5."/>
      <w:lvlJc w:val="left"/>
      <w:pPr>
        <w:ind w:left="3720" w:hanging="360"/>
      </w:pPr>
    </w:lvl>
    <w:lvl w:ilvl="5" w:tplc="0C09001B" w:tentative="1">
      <w:start w:val="1"/>
      <w:numFmt w:val="lowerRoman"/>
      <w:lvlText w:val="%6."/>
      <w:lvlJc w:val="right"/>
      <w:pPr>
        <w:ind w:left="4440" w:hanging="180"/>
      </w:pPr>
    </w:lvl>
    <w:lvl w:ilvl="6" w:tplc="0C09000F" w:tentative="1">
      <w:start w:val="1"/>
      <w:numFmt w:val="decimal"/>
      <w:lvlText w:val="%7."/>
      <w:lvlJc w:val="left"/>
      <w:pPr>
        <w:ind w:left="5160" w:hanging="360"/>
      </w:pPr>
    </w:lvl>
    <w:lvl w:ilvl="7" w:tplc="0C090019" w:tentative="1">
      <w:start w:val="1"/>
      <w:numFmt w:val="lowerLetter"/>
      <w:lvlText w:val="%8."/>
      <w:lvlJc w:val="left"/>
      <w:pPr>
        <w:ind w:left="5880" w:hanging="360"/>
      </w:pPr>
    </w:lvl>
    <w:lvl w:ilvl="8" w:tplc="0C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4E781EDD"/>
    <w:multiLevelType w:val="hybridMultilevel"/>
    <w:tmpl w:val="6B225E28"/>
    <w:lvl w:ilvl="0" w:tplc="1B58674C">
      <w:start w:val="1"/>
      <w:numFmt w:val="bullet"/>
      <w:lvlText w:val="–"/>
      <w:lvlJc w:val="left"/>
      <w:pPr>
        <w:ind w:left="851" w:hanging="284"/>
      </w:pPr>
      <w:rPr>
        <w:rFonts w:ascii="Arial Black" w:hAnsi="Arial Black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A761DA0"/>
    <w:multiLevelType w:val="hybridMultilevel"/>
    <w:tmpl w:val="5CEAEDEC"/>
    <w:lvl w:ilvl="0" w:tplc="1D5258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C8F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E4BC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C25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04D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46C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868B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76BC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A29E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ABF0286"/>
    <w:multiLevelType w:val="hybridMultilevel"/>
    <w:tmpl w:val="70C6C990"/>
    <w:lvl w:ilvl="0" w:tplc="56D0C19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E51B32"/>
    <w:multiLevelType w:val="hybridMultilevel"/>
    <w:tmpl w:val="F2CE71E2"/>
    <w:lvl w:ilvl="0" w:tplc="5E348A7E">
      <w:start w:val="1"/>
      <w:numFmt w:val="decimal"/>
      <w:pStyle w:val="TBLNumberedLis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56721A"/>
    <w:multiLevelType w:val="multilevel"/>
    <w:tmpl w:val="5546EB92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472"/>
        </w:tabs>
        <w:ind w:left="472" w:hanging="472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944"/>
        </w:tabs>
        <w:ind w:left="944" w:hanging="472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ind w:left="1416" w:hanging="472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81170D5"/>
    <w:multiLevelType w:val="hybridMultilevel"/>
    <w:tmpl w:val="38E03EE6"/>
    <w:lvl w:ilvl="0" w:tplc="9C7CCF60">
      <w:start w:val="1"/>
      <w:numFmt w:val="decimal"/>
      <w:pStyle w:val="NumberedList-Level1"/>
      <w:lvlText w:val="%1."/>
      <w:lvlJc w:val="left"/>
      <w:pPr>
        <w:ind w:left="567" w:hanging="283"/>
      </w:pPr>
      <w:rPr>
        <w:rFonts w:hint="default"/>
      </w:rPr>
    </w:lvl>
    <w:lvl w:ilvl="1" w:tplc="1FAA0FEC">
      <w:start w:val="1"/>
      <w:numFmt w:val="lowerLetter"/>
      <w:pStyle w:val="NumberedList-level2"/>
      <w:lvlText w:val="%2."/>
      <w:lvlJc w:val="left"/>
      <w:pPr>
        <w:ind w:left="851" w:hanging="284"/>
      </w:pPr>
      <w:rPr>
        <w:rFonts w:hint="default"/>
      </w:rPr>
    </w:lvl>
    <w:lvl w:ilvl="2" w:tplc="65FAA32A">
      <w:start w:val="1"/>
      <w:numFmt w:val="lowerRoman"/>
      <w:pStyle w:val="NumberedList-Level3"/>
      <w:lvlText w:val="%3."/>
      <w:lvlJc w:val="right"/>
      <w:pPr>
        <w:ind w:left="1134" w:hanging="17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24"/>
  </w:num>
  <w:num w:numId="14">
    <w:abstractNumId w:val="16"/>
  </w:num>
  <w:num w:numId="15">
    <w:abstractNumId w:val="16"/>
    <w:lvlOverride w:ilvl="0">
      <w:startOverride w:val="1"/>
    </w:lvlOverride>
  </w:num>
  <w:num w:numId="16">
    <w:abstractNumId w:val="16"/>
    <w:lvlOverride w:ilvl="0">
      <w:startOverride w:val="1"/>
    </w:lvlOverride>
  </w:num>
  <w:num w:numId="17">
    <w:abstractNumId w:val="16"/>
    <w:lvlOverride w:ilvl="0">
      <w:startOverride w:val="1"/>
    </w:lvlOverride>
  </w:num>
  <w:num w:numId="18">
    <w:abstractNumId w:val="16"/>
    <w:lvlOverride w:ilvl="0">
      <w:startOverride w:val="1"/>
    </w:lvlOverride>
  </w:num>
  <w:num w:numId="19">
    <w:abstractNumId w:val="21"/>
  </w:num>
  <w:num w:numId="20">
    <w:abstractNumId w:val="21"/>
    <w:lvlOverride w:ilvl="0">
      <w:startOverride w:val="1"/>
    </w:lvlOverride>
  </w:num>
  <w:num w:numId="21">
    <w:abstractNumId w:val="26"/>
  </w:num>
  <w:num w:numId="22">
    <w:abstractNumId w:val="23"/>
  </w:num>
  <w:num w:numId="23">
    <w:abstractNumId w:val="11"/>
    <w:lvlOverride w:ilvl="0">
      <w:startOverride w:val="1"/>
    </w:lvlOverride>
  </w:num>
  <w:num w:numId="24">
    <w:abstractNumId w:val="26"/>
    <w:lvlOverride w:ilvl="0">
      <w:startOverride w:val="1"/>
    </w:lvlOverride>
  </w:num>
  <w:num w:numId="25">
    <w:abstractNumId w:val="23"/>
    <w:lvlOverride w:ilvl="0">
      <w:startOverride w:val="1"/>
    </w:lvlOverride>
  </w:num>
  <w:num w:numId="26">
    <w:abstractNumId w:val="23"/>
    <w:lvlOverride w:ilvl="0">
      <w:startOverride w:val="1"/>
    </w:lvlOverride>
  </w:num>
  <w:num w:numId="27">
    <w:abstractNumId w:val="14"/>
  </w:num>
  <w:num w:numId="28">
    <w:abstractNumId w:val="20"/>
  </w:num>
  <w:num w:numId="29">
    <w:abstractNumId w:val="13"/>
  </w:num>
  <w:num w:numId="30">
    <w:abstractNumId w:val="15"/>
  </w:num>
  <w:num w:numId="31">
    <w:abstractNumId w:val="12"/>
  </w:num>
  <w:num w:numId="32">
    <w:abstractNumId w:val="26"/>
    <w:lvlOverride w:ilvl="0">
      <w:startOverride w:val="1"/>
    </w:lvlOverride>
  </w:num>
  <w:num w:numId="33">
    <w:abstractNumId w:val="26"/>
    <w:lvlOverride w:ilvl="0">
      <w:startOverride w:val="1"/>
    </w:lvlOverride>
  </w:num>
  <w:num w:numId="34">
    <w:abstractNumId w:val="26"/>
    <w:lvlOverride w:ilvl="0">
      <w:startOverride w:val="1"/>
    </w:lvlOverride>
  </w:num>
  <w:num w:numId="35">
    <w:abstractNumId w:val="24"/>
    <w:lvlOverride w:ilvl="0">
      <w:startOverride w:val="1"/>
    </w:lvlOverride>
  </w:num>
  <w:num w:numId="36">
    <w:abstractNumId w:val="24"/>
    <w:lvlOverride w:ilvl="0">
      <w:startOverride w:val="1"/>
    </w:lvlOverride>
  </w:num>
  <w:num w:numId="37">
    <w:abstractNumId w:val="24"/>
    <w:lvlOverride w:ilvl="0">
      <w:startOverride w:val="1"/>
    </w:lvlOverride>
  </w:num>
  <w:num w:numId="38">
    <w:abstractNumId w:val="22"/>
  </w:num>
  <w:num w:numId="39">
    <w:abstractNumId w:val="19"/>
  </w:num>
  <w:num w:numId="40">
    <w:abstractNumId w:val="17"/>
  </w:num>
  <w:num w:numId="41">
    <w:abstractNumId w:val="18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removePersonalInformation/>
  <w:removeDateAndTime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131078" w:nlCheck="1" w:checkStyle="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4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4F3"/>
    <w:rsid w:val="00003AF2"/>
    <w:rsid w:val="00006E24"/>
    <w:rsid w:val="00010AB1"/>
    <w:rsid w:val="00020F06"/>
    <w:rsid w:val="00026395"/>
    <w:rsid w:val="00027038"/>
    <w:rsid w:val="0003154E"/>
    <w:rsid w:val="00032139"/>
    <w:rsid w:val="00032247"/>
    <w:rsid w:val="00034EB1"/>
    <w:rsid w:val="00037513"/>
    <w:rsid w:val="00050094"/>
    <w:rsid w:val="00051AC7"/>
    <w:rsid w:val="00056ACF"/>
    <w:rsid w:val="00061D6C"/>
    <w:rsid w:val="0006501B"/>
    <w:rsid w:val="0006627F"/>
    <w:rsid w:val="000668BB"/>
    <w:rsid w:val="000673EB"/>
    <w:rsid w:val="00067BCB"/>
    <w:rsid w:val="00073225"/>
    <w:rsid w:val="00074748"/>
    <w:rsid w:val="000747FB"/>
    <w:rsid w:val="00075925"/>
    <w:rsid w:val="000765C3"/>
    <w:rsid w:val="000770FA"/>
    <w:rsid w:val="00080B17"/>
    <w:rsid w:val="00083B00"/>
    <w:rsid w:val="000841B0"/>
    <w:rsid w:val="00084CD1"/>
    <w:rsid w:val="000A20FD"/>
    <w:rsid w:val="000A2757"/>
    <w:rsid w:val="000B3417"/>
    <w:rsid w:val="000B6A28"/>
    <w:rsid w:val="000B6BEA"/>
    <w:rsid w:val="000C0198"/>
    <w:rsid w:val="000C08B8"/>
    <w:rsid w:val="000C2911"/>
    <w:rsid w:val="000C7F11"/>
    <w:rsid w:val="000D2B08"/>
    <w:rsid w:val="000D543E"/>
    <w:rsid w:val="000D56A8"/>
    <w:rsid w:val="000D749D"/>
    <w:rsid w:val="000E54A8"/>
    <w:rsid w:val="000F60EE"/>
    <w:rsid w:val="00110497"/>
    <w:rsid w:val="001109D2"/>
    <w:rsid w:val="00112D00"/>
    <w:rsid w:val="00113717"/>
    <w:rsid w:val="00114D4B"/>
    <w:rsid w:val="00114DD9"/>
    <w:rsid w:val="00115264"/>
    <w:rsid w:val="00117A77"/>
    <w:rsid w:val="0012081E"/>
    <w:rsid w:val="0012523F"/>
    <w:rsid w:val="00125770"/>
    <w:rsid w:val="00132068"/>
    <w:rsid w:val="00132887"/>
    <w:rsid w:val="001374D7"/>
    <w:rsid w:val="00143DED"/>
    <w:rsid w:val="00147000"/>
    <w:rsid w:val="00147B3D"/>
    <w:rsid w:val="00147E4C"/>
    <w:rsid w:val="00152412"/>
    <w:rsid w:val="001611BF"/>
    <w:rsid w:val="00170451"/>
    <w:rsid w:val="00171DD2"/>
    <w:rsid w:val="0017436A"/>
    <w:rsid w:val="00175841"/>
    <w:rsid w:val="001778D0"/>
    <w:rsid w:val="00184E1D"/>
    <w:rsid w:val="001859DB"/>
    <w:rsid w:val="00192B08"/>
    <w:rsid w:val="001954B4"/>
    <w:rsid w:val="00197BED"/>
    <w:rsid w:val="001B2134"/>
    <w:rsid w:val="001B2B34"/>
    <w:rsid w:val="001B2D56"/>
    <w:rsid w:val="001C5831"/>
    <w:rsid w:val="001C6424"/>
    <w:rsid w:val="001D14AD"/>
    <w:rsid w:val="001D16C5"/>
    <w:rsid w:val="001D2BF4"/>
    <w:rsid w:val="001D3084"/>
    <w:rsid w:val="001D43B8"/>
    <w:rsid w:val="001D6EE5"/>
    <w:rsid w:val="001E57F6"/>
    <w:rsid w:val="001F6E20"/>
    <w:rsid w:val="002002ED"/>
    <w:rsid w:val="00200F7B"/>
    <w:rsid w:val="00202E07"/>
    <w:rsid w:val="00203354"/>
    <w:rsid w:val="00205280"/>
    <w:rsid w:val="00206670"/>
    <w:rsid w:val="0021047F"/>
    <w:rsid w:val="002119F7"/>
    <w:rsid w:val="00212443"/>
    <w:rsid w:val="0022015F"/>
    <w:rsid w:val="00220DDA"/>
    <w:rsid w:val="0022409C"/>
    <w:rsid w:val="00225F2B"/>
    <w:rsid w:val="00226596"/>
    <w:rsid w:val="0022751A"/>
    <w:rsid w:val="00227DB5"/>
    <w:rsid w:val="00232F1B"/>
    <w:rsid w:val="002336DD"/>
    <w:rsid w:val="0025056C"/>
    <w:rsid w:val="002528E8"/>
    <w:rsid w:val="00254A95"/>
    <w:rsid w:val="00255046"/>
    <w:rsid w:val="002563B6"/>
    <w:rsid w:val="00263470"/>
    <w:rsid w:val="00265ADC"/>
    <w:rsid w:val="002661AB"/>
    <w:rsid w:val="00266366"/>
    <w:rsid w:val="00266CCC"/>
    <w:rsid w:val="002727DF"/>
    <w:rsid w:val="00274D42"/>
    <w:rsid w:val="002765C1"/>
    <w:rsid w:val="00283A99"/>
    <w:rsid w:val="00284111"/>
    <w:rsid w:val="00285CAF"/>
    <w:rsid w:val="002A137E"/>
    <w:rsid w:val="002B53AF"/>
    <w:rsid w:val="002B661A"/>
    <w:rsid w:val="002C4803"/>
    <w:rsid w:val="002C6815"/>
    <w:rsid w:val="002C6E91"/>
    <w:rsid w:val="002C7A05"/>
    <w:rsid w:val="002D1941"/>
    <w:rsid w:val="002D1A5C"/>
    <w:rsid w:val="002D1BD3"/>
    <w:rsid w:val="002D355E"/>
    <w:rsid w:val="002D37AE"/>
    <w:rsid w:val="002D493E"/>
    <w:rsid w:val="002D6B3D"/>
    <w:rsid w:val="002E5916"/>
    <w:rsid w:val="002E61BD"/>
    <w:rsid w:val="002F1084"/>
    <w:rsid w:val="002F25DF"/>
    <w:rsid w:val="002F382A"/>
    <w:rsid w:val="002F6507"/>
    <w:rsid w:val="002F69F9"/>
    <w:rsid w:val="002F6C77"/>
    <w:rsid w:val="00303C55"/>
    <w:rsid w:val="00303E5E"/>
    <w:rsid w:val="00304D47"/>
    <w:rsid w:val="00311175"/>
    <w:rsid w:val="00311C2D"/>
    <w:rsid w:val="00313AD5"/>
    <w:rsid w:val="00314247"/>
    <w:rsid w:val="0031456D"/>
    <w:rsid w:val="00316AF7"/>
    <w:rsid w:val="00317030"/>
    <w:rsid w:val="003218F4"/>
    <w:rsid w:val="003231DA"/>
    <w:rsid w:val="0032343F"/>
    <w:rsid w:val="00325AF5"/>
    <w:rsid w:val="00330178"/>
    <w:rsid w:val="00330323"/>
    <w:rsid w:val="00330A33"/>
    <w:rsid w:val="003431DA"/>
    <w:rsid w:val="003434D0"/>
    <w:rsid w:val="00346D39"/>
    <w:rsid w:val="00350738"/>
    <w:rsid w:val="003534A2"/>
    <w:rsid w:val="00353E5E"/>
    <w:rsid w:val="00355CCF"/>
    <w:rsid w:val="00356495"/>
    <w:rsid w:val="00356978"/>
    <w:rsid w:val="00361020"/>
    <w:rsid w:val="00365BA0"/>
    <w:rsid w:val="0037005E"/>
    <w:rsid w:val="00374541"/>
    <w:rsid w:val="00374D2A"/>
    <w:rsid w:val="00376FE6"/>
    <w:rsid w:val="00385BD5"/>
    <w:rsid w:val="00385D32"/>
    <w:rsid w:val="00390A90"/>
    <w:rsid w:val="003931E5"/>
    <w:rsid w:val="00395CA2"/>
    <w:rsid w:val="00397D1D"/>
    <w:rsid w:val="003A10C5"/>
    <w:rsid w:val="003A54A7"/>
    <w:rsid w:val="003B05DC"/>
    <w:rsid w:val="003B1A00"/>
    <w:rsid w:val="003B1B81"/>
    <w:rsid w:val="003B2562"/>
    <w:rsid w:val="003B6ED6"/>
    <w:rsid w:val="003B7EDA"/>
    <w:rsid w:val="003C0055"/>
    <w:rsid w:val="003C181D"/>
    <w:rsid w:val="003C1C2C"/>
    <w:rsid w:val="003C1F2E"/>
    <w:rsid w:val="003D51B5"/>
    <w:rsid w:val="003D676D"/>
    <w:rsid w:val="003E17BC"/>
    <w:rsid w:val="003E3333"/>
    <w:rsid w:val="003E6A86"/>
    <w:rsid w:val="003F0E18"/>
    <w:rsid w:val="003F23E9"/>
    <w:rsid w:val="003F5286"/>
    <w:rsid w:val="00400B5B"/>
    <w:rsid w:val="00402E24"/>
    <w:rsid w:val="0040731F"/>
    <w:rsid w:val="004073E7"/>
    <w:rsid w:val="00413312"/>
    <w:rsid w:val="004148AC"/>
    <w:rsid w:val="004167A1"/>
    <w:rsid w:val="00417E6A"/>
    <w:rsid w:val="00422B61"/>
    <w:rsid w:val="0042598E"/>
    <w:rsid w:val="0043000F"/>
    <w:rsid w:val="00443715"/>
    <w:rsid w:val="0044397A"/>
    <w:rsid w:val="00443F97"/>
    <w:rsid w:val="004536AE"/>
    <w:rsid w:val="00454582"/>
    <w:rsid w:val="00455FD5"/>
    <w:rsid w:val="00460725"/>
    <w:rsid w:val="004618C6"/>
    <w:rsid w:val="00462406"/>
    <w:rsid w:val="00462B70"/>
    <w:rsid w:val="00464D89"/>
    <w:rsid w:val="00465076"/>
    <w:rsid w:val="0046753C"/>
    <w:rsid w:val="00476A0E"/>
    <w:rsid w:val="00482620"/>
    <w:rsid w:val="00490B90"/>
    <w:rsid w:val="00490E25"/>
    <w:rsid w:val="00492EBE"/>
    <w:rsid w:val="004974FB"/>
    <w:rsid w:val="004A4D81"/>
    <w:rsid w:val="004A4F17"/>
    <w:rsid w:val="004B088C"/>
    <w:rsid w:val="004B2C90"/>
    <w:rsid w:val="004B6CB5"/>
    <w:rsid w:val="004B74E5"/>
    <w:rsid w:val="004C17DE"/>
    <w:rsid w:val="004C58F3"/>
    <w:rsid w:val="004C609D"/>
    <w:rsid w:val="004D12A2"/>
    <w:rsid w:val="004D2BF9"/>
    <w:rsid w:val="004E3F5A"/>
    <w:rsid w:val="004E4B82"/>
    <w:rsid w:val="004F2075"/>
    <w:rsid w:val="004F2327"/>
    <w:rsid w:val="004F4C4F"/>
    <w:rsid w:val="004F6055"/>
    <w:rsid w:val="004F6CF1"/>
    <w:rsid w:val="00500883"/>
    <w:rsid w:val="005016C1"/>
    <w:rsid w:val="00513213"/>
    <w:rsid w:val="00514250"/>
    <w:rsid w:val="00516260"/>
    <w:rsid w:val="00516EF4"/>
    <w:rsid w:val="005226B9"/>
    <w:rsid w:val="00522D9C"/>
    <w:rsid w:val="005247E1"/>
    <w:rsid w:val="00525417"/>
    <w:rsid w:val="005259A3"/>
    <w:rsid w:val="005272E6"/>
    <w:rsid w:val="0052777A"/>
    <w:rsid w:val="00527A75"/>
    <w:rsid w:val="00527EBB"/>
    <w:rsid w:val="00534819"/>
    <w:rsid w:val="00534EF9"/>
    <w:rsid w:val="00534F1A"/>
    <w:rsid w:val="005439BB"/>
    <w:rsid w:val="005505E3"/>
    <w:rsid w:val="00551CB9"/>
    <w:rsid w:val="00553207"/>
    <w:rsid w:val="0055713D"/>
    <w:rsid w:val="0056038B"/>
    <w:rsid w:val="00560EF2"/>
    <w:rsid w:val="00561FB9"/>
    <w:rsid w:val="005636B6"/>
    <w:rsid w:val="00570A00"/>
    <w:rsid w:val="00572A6F"/>
    <w:rsid w:val="005749C4"/>
    <w:rsid w:val="00577963"/>
    <w:rsid w:val="00582E33"/>
    <w:rsid w:val="00591288"/>
    <w:rsid w:val="005917FD"/>
    <w:rsid w:val="005A3632"/>
    <w:rsid w:val="005A4929"/>
    <w:rsid w:val="005A4AA1"/>
    <w:rsid w:val="005A6362"/>
    <w:rsid w:val="005B3358"/>
    <w:rsid w:val="005B6375"/>
    <w:rsid w:val="005C0F15"/>
    <w:rsid w:val="005C12C4"/>
    <w:rsid w:val="005C3310"/>
    <w:rsid w:val="005C3C13"/>
    <w:rsid w:val="005C5012"/>
    <w:rsid w:val="005C5269"/>
    <w:rsid w:val="005C66F5"/>
    <w:rsid w:val="005C71BC"/>
    <w:rsid w:val="005D2038"/>
    <w:rsid w:val="005D4706"/>
    <w:rsid w:val="005D5557"/>
    <w:rsid w:val="005E0B02"/>
    <w:rsid w:val="005E0DC7"/>
    <w:rsid w:val="005E117B"/>
    <w:rsid w:val="005E174A"/>
    <w:rsid w:val="005E4E6E"/>
    <w:rsid w:val="005E6895"/>
    <w:rsid w:val="005E6E22"/>
    <w:rsid w:val="005F0B5A"/>
    <w:rsid w:val="005F1AB2"/>
    <w:rsid w:val="005F2327"/>
    <w:rsid w:val="005F63AF"/>
    <w:rsid w:val="005F64C2"/>
    <w:rsid w:val="005F6AEB"/>
    <w:rsid w:val="0060054C"/>
    <w:rsid w:val="006008B7"/>
    <w:rsid w:val="00602E8C"/>
    <w:rsid w:val="00610C0F"/>
    <w:rsid w:val="00613C86"/>
    <w:rsid w:val="006147EB"/>
    <w:rsid w:val="00616C5C"/>
    <w:rsid w:val="006200EB"/>
    <w:rsid w:val="00621EA3"/>
    <w:rsid w:val="00622AF5"/>
    <w:rsid w:val="0062608B"/>
    <w:rsid w:val="006324E0"/>
    <w:rsid w:val="00634E76"/>
    <w:rsid w:val="00635A2C"/>
    <w:rsid w:val="00635EA4"/>
    <w:rsid w:val="00637966"/>
    <w:rsid w:val="0064011F"/>
    <w:rsid w:val="00640234"/>
    <w:rsid w:val="006413F8"/>
    <w:rsid w:val="0064343A"/>
    <w:rsid w:val="00645F1C"/>
    <w:rsid w:val="00653E6D"/>
    <w:rsid w:val="0065686E"/>
    <w:rsid w:val="00661A7B"/>
    <w:rsid w:val="006629E1"/>
    <w:rsid w:val="00665234"/>
    <w:rsid w:val="00665FB6"/>
    <w:rsid w:val="00667B5E"/>
    <w:rsid w:val="006731F4"/>
    <w:rsid w:val="00674082"/>
    <w:rsid w:val="0067602D"/>
    <w:rsid w:val="00685174"/>
    <w:rsid w:val="0068694B"/>
    <w:rsid w:val="006949AF"/>
    <w:rsid w:val="006A008F"/>
    <w:rsid w:val="006A2ABA"/>
    <w:rsid w:val="006A2BCA"/>
    <w:rsid w:val="006A5AA6"/>
    <w:rsid w:val="006B349C"/>
    <w:rsid w:val="006C5A81"/>
    <w:rsid w:val="006D71DA"/>
    <w:rsid w:val="006E170D"/>
    <w:rsid w:val="006E698B"/>
    <w:rsid w:val="006E6FB1"/>
    <w:rsid w:val="006E7DA1"/>
    <w:rsid w:val="006F25A1"/>
    <w:rsid w:val="0070033E"/>
    <w:rsid w:val="00701A2B"/>
    <w:rsid w:val="0070644B"/>
    <w:rsid w:val="0071046A"/>
    <w:rsid w:val="0071197C"/>
    <w:rsid w:val="0071548B"/>
    <w:rsid w:val="00715A4A"/>
    <w:rsid w:val="007203E4"/>
    <w:rsid w:val="007204A9"/>
    <w:rsid w:val="00723DD3"/>
    <w:rsid w:val="00724B79"/>
    <w:rsid w:val="0072538D"/>
    <w:rsid w:val="00726507"/>
    <w:rsid w:val="00726CE3"/>
    <w:rsid w:val="007300C8"/>
    <w:rsid w:val="00736008"/>
    <w:rsid w:val="00740E77"/>
    <w:rsid w:val="00746178"/>
    <w:rsid w:val="007475A2"/>
    <w:rsid w:val="0075249A"/>
    <w:rsid w:val="00756929"/>
    <w:rsid w:val="00760B56"/>
    <w:rsid w:val="0076536C"/>
    <w:rsid w:val="007666C2"/>
    <w:rsid w:val="00767DBB"/>
    <w:rsid w:val="00771DC8"/>
    <w:rsid w:val="00774646"/>
    <w:rsid w:val="00774B2D"/>
    <w:rsid w:val="00780840"/>
    <w:rsid w:val="0078116E"/>
    <w:rsid w:val="00781695"/>
    <w:rsid w:val="0078212C"/>
    <w:rsid w:val="00783EC4"/>
    <w:rsid w:val="007844F4"/>
    <w:rsid w:val="007851BE"/>
    <w:rsid w:val="00794AF0"/>
    <w:rsid w:val="00797057"/>
    <w:rsid w:val="007A02A7"/>
    <w:rsid w:val="007A038F"/>
    <w:rsid w:val="007A3AD4"/>
    <w:rsid w:val="007B0B12"/>
    <w:rsid w:val="007B1434"/>
    <w:rsid w:val="007B38CB"/>
    <w:rsid w:val="007C0935"/>
    <w:rsid w:val="007C0DD4"/>
    <w:rsid w:val="007C2737"/>
    <w:rsid w:val="007C52E9"/>
    <w:rsid w:val="007C7FD7"/>
    <w:rsid w:val="007D071E"/>
    <w:rsid w:val="007D0DBD"/>
    <w:rsid w:val="007D3C6B"/>
    <w:rsid w:val="007D58E3"/>
    <w:rsid w:val="007D595B"/>
    <w:rsid w:val="007D5AC8"/>
    <w:rsid w:val="007E0BCC"/>
    <w:rsid w:val="007E1C98"/>
    <w:rsid w:val="007E30F5"/>
    <w:rsid w:val="007E63A1"/>
    <w:rsid w:val="007E74EE"/>
    <w:rsid w:val="007F0125"/>
    <w:rsid w:val="007F1B5F"/>
    <w:rsid w:val="007F4E93"/>
    <w:rsid w:val="007F5ABE"/>
    <w:rsid w:val="007F6CC4"/>
    <w:rsid w:val="008020A3"/>
    <w:rsid w:val="0080298A"/>
    <w:rsid w:val="008046D4"/>
    <w:rsid w:val="008059CB"/>
    <w:rsid w:val="00806ACB"/>
    <w:rsid w:val="008173BC"/>
    <w:rsid w:val="008204E7"/>
    <w:rsid w:val="00821A2A"/>
    <w:rsid w:val="00824276"/>
    <w:rsid w:val="00824BD8"/>
    <w:rsid w:val="008250D8"/>
    <w:rsid w:val="00833792"/>
    <w:rsid w:val="0083482A"/>
    <w:rsid w:val="00835B4D"/>
    <w:rsid w:val="00837A21"/>
    <w:rsid w:val="00852F35"/>
    <w:rsid w:val="00857363"/>
    <w:rsid w:val="00860B2D"/>
    <w:rsid w:val="0086394C"/>
    <w:rsid w:val="00863B7C"/>
    <w:rsid w:val="00864F82"/>
    <w:rsid w:val="00866B1B"/>
    <w:rsid w:val="008676BA"/>
    <w:rsid w:val="00874998"/>
    <w:rsid w:val="00876109"/>
    <w:rsid w:val="0087670D"/>
    <w:rsid w:val="008802AD"/>
    <w:rsid w:val="00880485"/>
    <w:rsid w:val="00883248"/>
    <w:rsid w:val="008900D5"/>
    <w:rsid w:val="0089274D"/>
    <w:rsid w:val="008A0449"/>
    <w:rsid w:val="008A0614"/>
    <w:rsid w:val="008B44F5"/>
    <w:rsid w:val="008C0558"/>
    <w:rsid w:val="008C47A1"/>
    <w:rsid w:val="008C5C96"/>
    <w:rsid w:val="008C738F"/>
    <w:rsid w:val="008C762E"/>
    <w:rsid w:val="008D6729"/>
    <w:rsid w:val="008D6B9E"/>
    <w:rsid w:val="008D7E51"/>
    <w:rsid w:val="008E1024"/>
    <w:rsid w:val="008E4A4C"/>
    <w:rsid w:val="008F2BB2"/>
    <w:rsid w:val="008F3EBC"/>
    <w:rsid w:val="008F4677"/>
    <w:rsid w:val="008F491B"/>
    <w:rsid w:val="009111F2"/>
    <w:rsid w:val="00911F6F"/>
    <w:rsid w:val="00912A42"/>
    <w:rsid w:val="00913ED0"/>
    <w:rsid w:val="00917EA1"/>
    <w:rsid w:val="00921BE2"/>
    <w:rsid w:val="009264B2"/>
    <w:rsid w:val="00927650"/>
    <w:rsid w:val="009308BC"/>
    <w:rsid w:val="00930DB0"/>
    <w:rsid w:val="0093222B"/>
    <w:rsid w:val="0093399F"/>
    <w:rsid w:val="0093464B"/>
    <w:rsid w:val="009429FD"/>
    <w:rsid w:val="00942CB6"/>
    <w:rsid w:val="00942CE9"/>
    <w:rsid w:val="009456AC"/>
    <w:rsid w:val="00946D24"/>
    <w:rsid w:val="00946DA4"/>
    <w:rsid w:val="00954FF2"/>
    <w:rsid w:val="009552CC"/>
    <w:rsid w:val="00960E29"/>
    <w:rsid w:val="009615D2"/>
    <w:rsid w:val="00961946"/>
    <w:rsid w:val="00962EE8"/>
    <w:rsid w:val="00963A73"/>
    <w:rsid w:val="009732C1"/>
    <w:rsid w:val="00976D53"/>
    <w:rsid w:val="00976EE9"/>
    <w:rsid w:val="009821BE"/>
    <w:rsid w:val="0098267F"/>
    <w:rsid w:val="00984376"/>
    <w:rsid w:val="0098625E"/>
    <w:rsid w:val="009910F2"/>
    <w:rsid w:val="009A3199"/>
    <w:rsid w:val="009A350B"/>
    <w:rsid w:val="009A5F33"/>
    <w:rsid w:val="009A6D9C"/>
    <w:rsid w:val="009C14AA"/>
    <w:rsid w:val="009C60F6"/>
    <w:rsid w:val="009D16B8"/>
    <w:rsid w:val="009D3D7C"/>
    <w:rsid w:val="009E1AAD"/>
    <w:rsid w:val="009E350A"/>
    <w:rsid w:val="009F050A"/>
    <w:rsid w:val="009F0889"/>
    <w:rsid w:val="009F16DE"/>
    <w:rsid w:val="009F62F4"/>
    <w:rsid w:val="009F6A0F"/>
    <w:rsid w:val="00A008E6"/>
    <w:rsid w:val="00A06DF8"/>
    <w:rsid w:val="00A1183D"/>
    <w:rsid w:val="00A12C83"/>
    <w:rsid w:val="00A12F96"/>
    <w:rsid w:val="00A21419"/>
    <w:rsid w:val="00A30F52"/>
    <w:rsid w:val="00A32348"/>
    <w:rsid w:val="00A33C76"/>
    <w:rsid w:val="00A343A0"/>
    <w:rsid w:val="00A35F39"/>
    <w:rsid w:val="00A36215"/>
    <w:rsid w:val="00A42517"/>
    <w:rsid w:val="00A460F6"/>
    <w:rsid w:val="00A51CB3"/>
    <w:rsid w:val="00A552EA"/>
    <w:rsid w:val="00A560B0"/>
    <w:rsid w:val="00A57585"/>
    <w:rsid w:val="00A57ACC"/>
    <w:rsid w:val="00A57FF6"/>
    <w:rsid w:val="00A62EF3"/>
    <w:rsid w:val="00A70369"/>
    <w:rsid w:val="00A704F3"/>
    <w:rsid w:val="00A70BB6"/>
    <w:rsid w:val="00A71572"/>
    <w:rsid w:val="00A73D1B"/>
    <w:rsid w:val="00A77823"/>
    <w:rsid w:val="00A82A58"/>
    <w:rsid w:val="00A91347"/>
    <w:rsid w:val="00A918A7"/>
    <w:rsid w:val="00A93E53"/>
    <w:rsid w:val="00A955C8"/>
    <w:rsid w:val="00AA1C38"/>
    <w:rsid w:val="00AA2FF8"/>
    <w:rsid w:val="00AA705F"/>
    <w:rsid w:val="00AB0C8B"/>
    <w:rsid w:val="00AB3141"/>
    <w:rsid w:val="00AC1B04"/>
    <w:rsid w:val="00AC2CDC"/>
    <w:rsid w:val="00AC59B3"/>
    <w:rsid w:val="00AD07C0"/>
    <w:rsid w:val="00AD21D2"/>
    <w:rsid w:val="00AD2473"/>
    <w:rsid w:val="00AD358D"/>
    <w:rsid w:val="00AD4DB9"/>
    <w:rsid w:val="00AD729E"/>
    <w:rsid w:val="00AD7805"/>
    <w:rsid w:val="00AE1C37"/>
    <w:rsid w:val="00AE2B22"/>
    <w:rsid w:val="00AE6282"/>
    <w:rsid w:val="00B05108"/>
    <w:rsid w:val="00B167A8"/>
    <w:rsid w:val="00B17634"/>
    <w:rsid w:val="00B21E21"/>
    <w:rsid w:val="00B23B3E"/>
    <w:rsid w:val="00B23CDA"/>
    <w:rsid w:val="00B26A96"/>
    <w:rsid w:val="00B34797"/>
    <w:rsid w:val="00B353B6"/>
    <w:rsid w:val="00B534B8"/>
    <w:rsid w:val="00B55267"/>
    <w:rsid w:val="00B56736"/>
    <w:rsid w:val="00B648AD"/>
    <w:rsid w:val="00B64EAD"/>
    <w:rsid w:val="00B6596F"/>
    <w:rsid w:val="00B70FC2"/>
    <w:rsid w:val="00B73343"/>
    <w:rsid w:val="00B74334"/>
    <w:rsid w:val="00B80888"/>
    <w:rsid w:val="00B81D3E"/>
    <w:rsid w:val="00B85B6E"/>
    <w:rsid w:val="00B876CE"/>
    <w:rsid w:val="00B92E61"/>
    <w:rsid w:val="00B97D3A"/>
    <w:rsid w:val="00BA1223"/>
    <w:rsid w:val="00BA448D"/>
    <w:rsid w:val="00BA5BF6"/>
    <w:rsid w:val="00BA7071"/>
    <w:rsid w:val="00BB1526"/>
    <w:rsid w:val="00BC12FC"/>
    <w:rsid w:val="00BC13F9"/>
    <w:rsid w:val="00BC1D27"/>
    <w:rsid w:val="00BC75F1"/>
    <w:rsid w:val="00BC75F3"/>
    <w:rsid w:val="00BC776A"/>
    <w:rsid w:val="00BD08A8"/>
    <w:rsid w:val="00BD171D"/>
    <w:rsid w:val="00BD57F5"/>
    <w:rsid w:val="00BE0F4D"/>
    <w:rsid w:val="00BE14BE"/>
    <w:rsid w:val="00BE48A4"/>
    <w:rsid w:val="00BE56F0"/>
    <w:rsid w:val="00BF23E1"/>
    <w:rsid w:val="00BF7569"/>
    <w:rsid w:val="00BF7EA7"/>
    <w:rsid w:val="00C0044E"/>
    <w:rsid w:val="00C01D39"/>
    <w:rsid w:val="00C01EB5"/>
    <w:rsid w:val="00C034D3"/>
    <w:rsid w:val="00C03CD2"/>
    <w:rsid w:val="00C060CB"/>
    <w:rsid w:val="00C06C54"/>
    <w:rsid w:val="00C106C5"/>
    <w:rsid w:val="00C108BF"/>
    <w:rsid w:val="00C119F6"/>
    <w:rsid w:val="00C12D35"/>
    <w:rsid w:val="00C13310"/>
    <w:rsid w:val="00C13972"/>
    <w:rsid w:val="00C17F81"/>
    <w:rsid w:val="00C2124E"/>
    <w:rsid w:val="00C22287"/>
    <w:rsid w:val="00C26811"/>
    <w:rsid w:val="00C2697E"/>
    <w:rsid w:val="00C311D7"/>
    <w:rsid w:val="00C32E9F"/>
    <w:rsid w:val="00C4218C"/>
    <w:rsid w:val="00C47620"/>
    <w:rsid w:val="00C505AE"/>
    <w:rsid w:val="00C53C85"/>
    <w:rsid w:val="00C54AA8"/>
    <w:rsid w:val="00C66CC7"/>
    <w:rsid w:val="00C70947"/>
    <w:rsid w:val="00C736C4"/>
    <w:rsid w:val="00C73DC7"/>
    <w:rsid w:val="00C76FF6"/>
    <w:rsid w:val="00C80011"/>
    <w:rsid w:val="00C803B4"/>
    <w:rsid w:val="00C8124F"/>
    <w:rsid w:val="00C8267B"/>
    <w:rsid w:val="00C8371D"/>
    <w:rsid w:val="00C86B6E"/>
    <w:rsid w:val="00C902F7"/>
    <w:rsid w:val="00C90372"/>
    <w:rsid w:val="00C909FF"/>
    <w:rsid w:val="00C947EE"/>
    <w:rsid w:val="00CA0B60"/>
    <w:rsid w:val="00CA13D1"/>
    <w:rsid w:val="00CB5ECF"/>
    <w:rsid w:val="00CB620E"/>
    <w:rsid w:val="00CC0EEF"/>
    <w:rsid w:val="00CC42EA"/>
    <w:rsid w:val="00CC452D"/>
    <w:rsid w:val="00CC5F43"/>
    <w:rsid w:val="00CC6110"/>
    <w:rsid w:val="00CD0193"/>
    <w:rsid w:val="00CD0DE0"/>
    <w:rsid w:val="00CD2B9A"/>
    <w:rsid w:val="00CE0433"/>
    <w:rsid w:val="00CE424A"/>
    <w:rsid w:val="00CE470F"/>
    <w:rsid w:val="00CF087B"/>
    <w:rsid w:val="00CF0F3E"/>
    <w:rsid w:val="00CF3018"/>
    <w:rsid w:val="00CF55DD"/>
    <w:rsid w:val="00D03799"/>
    <w:rsid w:val="00D04037"/>
    <w:rsid w:val="00D04E61"/>
    <w:rsid w:val="00D0798C"/>
    <w:rsid w:val="00D10635"/>
    <w:rsid w:val="00D109F2"/>
    <w:rsid w:val="00D11157"/>
    <w:rsid w:val="00D13C0A"/>
    <w:rsid w:val="00D26F50"/>
    <w:rsid w:val="00D42B6C"/>
    <w:rsid w:val="00D461E9"/>
    <w:rsid w:val="00D462F7"/>
    <w:rsid w:val="00D500C1"/>
    <w:rsid w:val="00D525B8"/>
    <w:rsid w:val="00D52B10"/>
    <w:rsid w:val="00D52FE0"/>
    <w:rsid w:val="00D6056F"/>
    <w:rsid w:val="00D625AC"/>
    <w:rsid w:val="00D75A12"/>
    <w:rsid w:val="00D7696F"/>
    <w:rsid w:val="00D76C62"/>
    <w:rsid w:val="00D8019E"/>
    <w:rsid w:val="00D80987"/>
    <w:rsid w:val="00D8199B"/>
    <w:rsid w:val="00D859BB"/>
    <w:rsid w:val="00D8676B"/>
    <w:rsid w:val="00D9417E"/>
    <w:rsid w:val="00D945AF"/>
    <w:rsid w:val="00D949D4"/>
    <w:rsid w:val="00D96492"/>
    <w:rsid w:val="00DA18A2"/>
    <w:rsid w:val="00DA6A82"/>
    <w:rsid w:val="00DA6F41"/>
    <w:rsid w:val="00DB61AC"/>
    <w:rsid w:val="00DC2D5E"/>
    <w:rsid w:val="00DC37FE"/>
    <w:rsid w:val="00DC4652"/>
    <w:rsid w:val="00DE0BF1"/>
    <w:rsid w:val="00DE11AE"/>
    <w:rsid w:val="00DE2EE4"/>
    <w:rsid w:val="00DF2479"/>
    <w:rsid w:val="00DF2F8D"/>
    <w:rsid w:val="00DF7AA8"/>
    <w:rsid w:val="00E05FA4"/>
    <w:rsid w:val="00E07359"/>
    <w:rsid w:val="00E110D9"/>
    <w:rsid w:val="00E12AB4"/>
    <w:rsid w:val="00E13082"/>
    <w:rsid w:val="00E155C1"/>
    <w:rsid w:val="00E178F0"/>
    <w:rsid w:val="00E2196D"/>
    <w:rsid w:val="00E224F4"/>
    <w:rsid w:val="00E2753F"/>
    <w:rsid w:val="00E27786"/>
    <w:rsid w:val="00E27CA0"/>
    <w:rsid w:val="00E42593"/>
    <w:rsid w:val="00E43127"/>
    <w:rsid w:val="00E4329F"/>
    <w:rsid w:val="00E50EF4"/>
    <w:rsid w:val="00E5580B"/>
    <w:rsid w:val="00E607C5"/>
    <w:rsid w:val="00E63FC4"/>
    <w:rsid w:val="00E675F4"/>
    <w:rsid w:val="00E80ABE"/>
    <w:rsid w:val="00E811BA"/>
    <w:rsid w:val="00E84F06"/>
    <w:rsid w:val="00E85966"/>
    <w:rsid w:val="00E85A87"/>
    <w:rsid w:val="00E86296"/>
    <w:rsid w:val="00E92551"/>
    <w:rsid w:val="00E964BE"/>
    <w:rsid w:val="00EB3A39"/>
    <w:rsid w:val="00EB6AA9"/>
    <w:rsid w:val="00EC2B1D"/>
    <w:rsid w:val="00EC36ED"/>
    <w:rsid w:val="00EC4871"/>
    <w:rsid w:val="00EC4A85"/>
    <w:rsid w:val="00EC5D67"/>
    <w:rsid w:val="00EC68BE"/>
    <w:rsid w:val="00EC6C64"/>
    <w:rsid w:val="00ED0697"/>
    <w:rsid w:val="00ED6F05"/>
    <w:rsid w:val="00ED746E"/>
    <w:rsid w:val="00EE517C"/>
    <w:rsid w:val="00EF0D99"/>
    <w:rsid w:val="00EF742B"/>
    <w:rsid w:val="00F026C7"/>
    <w:rsid w:val="00F03073"/>
    <w:rsid w:val="00F049AA"/>
    <w:rsid w:val="00F135EF"/>
    <w:rsid w:val="00F163E0"/>
    <w:rsid w:val="00F22EBD"/>
    <w:rsid w:val="00F23DB4"/>
    <w:rsid w:val="00F2573B"/>
    <w:rsid w:val="00F262A6"/>
    <w:rsid w:val="00F32028"/>
    <w:rsid w:val="00F43616"/>
    <w:rsid w:val="00F46DB7"/>
    <w:rsid w:val="00F5235D"/>
    <w:rsid w:val="00F537F7"/>
    <w:rsid w:val="00F56ABA"/>
    <w:rsid w:val="00F577A0"/>
    <w:rsid w:val="00F6013F"/>
    <w:rsid w:val="00F617C7"/>
    <w:rsid w:val="00F620FB"/>
    <w:rsid w:val="00F620FD"/>
    <w:rsid w:val="00F64736"/>
    <w:rsid w:val="00F648C9"/>
    <w:rsid w:val="00F64D31"/>
    <w:rsid w:val="00F6508B"/>
    <w:rsid w:val="00F66078"/>
    <w:rsid w:val="00F70DA1"/>
    <w:rsid w:val="00F736AF"/>
    <w:rsid w:val="00F77586"/>
    <w:rsid w:val="00F775FB"/>
    <w:rsid w:val="00F77CFC"/>
    <w:rsid w:val="00F83055"/>
    <w:rsid w:val="00F8361E"/>
    <w:rsid w:val="00F83A8A"/>
    <w:rsid w:val="00F86700"/>
    <w:rsid w:val="00F87586"/>
    <w:rsid w:val="00F920EC"/>
    <w:rsid w:val="00F957C6"/>
    <w:rsid w:val="00F97079"/>
    <w:rsid w:val="00FA6219"/>
    <w:rsid w:val="00FA7FBA"/>
    <w:rsid w:val="00FB1741"/>
    <w:rsid w:val="00FB3AF5"/>
    <w:rsid w:val="00FB438A"/>
    <w:rsid w:val="00FB7CAD"/>
    <w:rsid w:val="00FC5955"/>
    <w:rsid w:val="00FD06F0"/>
    <w:rsid w:val="00FD1616"/>
    <w:rsid w:val="00FD20A5"/>
    <w:rsid w:val="00FD2C22"/>
    <w:rsid w:val="00FD5569"/>
    <w:rsid w:val="00FD59EF"/>
    <w:rsid w:val="00FD5E6C"/>
    <w:rsid w:val="00FD6B63"/>
    <w:rsid w:val="00FD6EBE"/>
    <w:rsid w:val="00FE2C7F"/>
    <w:rsid w:val="00FF3A85"/>
    <w:rsid w:val="00FF3CAF"/>
    <w:rsid w:val="00FF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3CE5127B"/>
  <w14:discardImageEditingData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8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6" w:qFormat="1"/>
    <w:lsdException w:name="Intense Quote" w:uiPriority="1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C2C"/>
    <w:pPr>
      <w:spacing w:after="160" w:line="264" w:lineRule="auto"/>
    </w:pPr>
    <w:rPr>
      <w:rFonts w:ascii="Calibri Light" w:hAnsi="Calibri Light"/>
      <w:color w:val="1C2B39"/>
      <w:sz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2F382A"/>
    <w:pPr>
      <w:keepNext/>
      <w:keepLines/>
      <w:pBdr>
        <w:top w:val="single" w:sz="48" w:space="1" w:color="007279"/>
        <w:left w:val="single" w:sz="48" w:space="4" w:color="007279"/>
        <w:bottom w:val="single" w:sz="48" w:space="1" w:color="007279"/>
        <w:right w:val="single" w:sz="48" w:space="4" w:color="007279"/>
      </w:pBdr>
      <w:shd w:val="clear" w:color="auto" w:fill="007279"/>
      <w:spacing w:before="360" w:line="240" w:lineRule="auto"/>
      <w:outlineLvl w:val="0"/>
    </w:pPr>
    <w:rPr>
      <w:rFonts w:ascii="Calibri" w:eastAsiaTheme="majorEastAsia" w:hAnsi="Calibri" w:cstheme="majorBidi"/>
      <w:color w:val="FFFFFF" w:themeColor="background1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2"/>
    <w:qFormat/>
    <w:rsid w:val="008059CB"/>
    <w:pPr>
      <w:keepNext/>
      <w:keepLines/>
      <w:spacing w:before="240" w:line="240" w:lineRule="auto"/>
      <w:outlineLvl w:val="1"/>
    </w:pPr>
    <w:rPr>
      <w:rFonts w:ascii="Calibri" w:eastAsiaTheme="majorEastAsia" w:hAnsi="Calibri" w:cstheme="majorBidi"/>
      <w:sz w:val="36"/>
      <w:szCs w:val="28"/>
    </w:rPr>
  </w:style>
  <w:style w:type="paragraph" w:styleId="Heading3">
    <w:name w:val="heading 3"/>
    <w:basedOn w:val="Heading4"/>
    <w:next w:val="Normal"/>
    <w:link w:val="Heading3Char"/>
    <w:uiPriority w:val="2"/>
    <w:qFormat/>
    <w:rsid w:val="00E86296"/>
    <w:pPr>
      <w:outlineLvl w:val="2"/>
    </w:pPr>
    <w:rPr>
      <w:color w:val="1C2B39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qFormat/>
    <w:rsid w:val="00E86296"/>
    <w:pPr>
      <w:keepNext/>
      <w:keepLines/>
      <w:spacing w:before="240"/>
      <w:outlineLvl w:val="3"/>
    </w:pPr>
    <w:rPr>
      <w:rFonts w:eastAsiaTheme="majorEastAsia" w:cstheme="minorHAnsi"/>
      <w:b/>
      <w:color w:val="007279"/>
      <w:szCs w:val="22"/>
    </w:rPr>
  </w:style>
  <w:style w:type="paragraph" w:styleId="Heading5">
    <w:name w:val="heading 5"/>
    <w:basedOn w:val="Normal"/>
    <w:next w:val="Normal"/>
    <w:link w:val="Heading5Char"/>
    <w:uiPriority w:val="2"/>
    <w:unhideWhenUsed/>
    <w:rsid w:val="00857363"/>
    <w:pPr>
      <w:keepNext/>
      <w:keepLines/>
      <w:spacing w:before="240"/>
      <w:outlineLvl w:val="4"/>
    </w:pPr>
    <w:rPr>
      <w:rFonts w:eastAsiaTheme="majorEastAsia" w:cstheme="majorBidi"/>
      <w:iCs/>
      <w:color w:val="3266AB"/>
      <w:szCs w:val="22"/>
    </w:rPr>
  </w:style>
  <w:style w:type="paragraph" w:styleId="Heading6">
    <w:name w:val="heading 6"/>
    <w:basedOn w:val="Normal"/>
    <w:next w:val="Normal"/>
    <w:link w:val="Heading6Char"/>
    <w:uiPriority w:val="2"/>
    <w:unhideWhenUsed/>
    <w:rsid w:val="006200EB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color w:val="3266AB"/>
    </w:rPr>
  </w:style>
  <w:style w:type="paragraph" w:styleId="Heading7">
    <w:name w:val="heading 7"/>
    <w:basedOn w:val="Normal"/>
    <w:next w:val="Normal"/>
    <w:link w:val="Heading7Char"/>
    <w:uiPriority w:val="2"/>
    <w:unhideWhenUsed/>
    <w:rsid w:val="006200EB"/>
    <w:pPr>
      <w:keepNext/>
      <w:keepLines/>
      <w:spacing w:before="240"/>
      <w:outlineLvl w:val="6"/>
    </w:pPr>
    <w:rPr>
      <w:rFonts w:asciiTheme="majorHAnsi" w:eastAsiaTheme="majorEastAsia" w:hAnsiTheme="majorHAnsi" w:cstheme="majorBidi"/>
      <w:b/>
      <w:bCs/>
      <w:color w:val="3266AB"/>
    </w:rPr>
  </w:style>
  <w:style w:type="paragraph" w:styleId="Heading8">
    <w:name w:val="heading 8"/>
    <w:basedOn w:val="Normal"/>
    <w:next w:val="Normal"/>
    <w:link w:val="Heading8Char"/>
    <w:uiPriority w:val="2"/>
    <w:unhideWhenUsed/>
    <w:rsid w:val="006200EB"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b/>
      <w:bCs/>
      <w:i/>
      <w:iCs/>
      <w:color w:val="3266AB"/>
      <w:szCs w:val="20"/>
    </w:rPr>
  </w:style>
  <w:style w:type="paragraph" w:styleId="Heading9">
    <w:name w:val="heading 9"/>
    <w:basedOn w:val="Normal"/>
    <w:next w:val="Normal"/>
    <w:link w:val="Heading9Char"/>
    <w:uiPriority w:val="2"/>
    <w:unhideWhenUsed/>
    <w:rsid w:val="006200EB"/>
    <w:pPr>
      <w:keepNext/>
      <w:keepLines/>
      <w:spacing w:before="240"/>
      <w:outlineLvl w:val="8"/>
    </w:pPr>
    <w:rPr>
      <w:rFonts w:asciiTheme="majorHAnsi" w:eastAsiaTheme="majorEastAsia" w:hAnsiTheme="majorHAnsi" w:cstheme="majorBidi"/>
      <w:i/>
      <w:iCs/>
      <w:color w:val="3266AB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2F382A"/>
    <w:rPr>
      <w:rFonts w:ascii="Calibri" w:eastAsiaTheme="majorEastAsia" w:hAnsi="Calibri" w:cstheme="majorBidi"/>
      <w:color w:val="FFFFFF" w:themeColor="background1"/>
      <w:sz w:val="48"/>
      <w:szCs w:val="40"/>
      <w:shd w:val="clear" w:color="auto" w:fill="007279"/>
    </w:rPr>
  </w:style>
  <w:style w:type="paragraph" w:styleId="Title">
    <w:name w:val="Title"/>
    <w:basedOn w:val="Normal"/>
    <w:next w:val="Normal"/>
    <w:link w:val="TitleChar"/>
    <w:uiPriority w:val="18"/>
    <w:rsid w:val="005226B9"/>
    <w:pPr>
      <w:spacing w:after="240" w:line="240" w:lineRule="auto"/>
      <w:contextualSpacing/>
    </w:pPr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TitleChar">
    <w:name w:val="Title Char"/>
    <w:basedOn w:val="DefaultParagraphFont"/>
    <w:link w:val="Title"/>
    <w:uiPriority w:val="18"/>
    <w:rsid w:val="00E2753F"/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Heading2Char">
    <w:name w:val="Heading 2 Char"/>
    <w:basedOn w:val="DefaultParagraphFont"/>
    <w:link w:val="Heading2"/>
    <w:uiPriority w:val="2"/>
    <w:rsid w:val="008059CB"/>
    <w:rPr>
      <w:rFonts w:ascii="Calibri" w:eastAsiaTheme="majorEastAsia" w:hAnsi="Calibri" w:cstheme="majorBidi"/>
      <w:color w:val="1C2B39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2"/>
    <w:rsid w:val="00E86296"/>
    <w:rPr>
      <w:rFonts w:eastAsiaTheme="majorEastAsia" w:cstheme="minorHAnsi"/>
      <w:b/>
      <w:color w:val="1C2B39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E86296"/>
    <w:rPr>
      <w:rFonts w:eastAsiaTheme="majorEastAsia" w:cstheme="minorHAnsi"/>
      <w:b/>
      <w:color w:val="007279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2"/>
    <w:rsid w:val="00857363"/>
    <w:rPr>
      <w:rFonts w:eastAsiaTheme="majorEastAsia" w:cstheme="majorBidi"/>
      <w:iCs/>
      <w:color w:val="3266AB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2"/>
    <w:rsid w:val="006200EB"/>
    <w:rPr>
      <w:rFonts w:asciiTheme="majorHAnsi" w:eastAsiaTheme="majorEastAsia" w:hAnsiTheme="majorHAnsi" w:cstheme="majorBidi"/>
      <w:color w:val="3266AB"/>
      <w:sz w:val="22"/>
    </w:rPr>
  </w:style>
  <w:style w:type="character" w:customStyle="1" w:styleId="Heading7Char">
    <w:name w:val="Heading 7 Char"/>
    <w:basedOn w:val="DefaultParagraphFont"/>
    <w:link w:val="Heading7"/>
    <w:uiPriority w:val="2"/>
    <w:rsid w:val="006200EB"/>
    <w:rPr>
      <w:rFonts w:asciiTheme="majorHAnsi" w:eastAsiaTheme="majorEastAsia" w:hAnsiTheme="majorHAnsi" w:cstheme="majorBidi"/>
      <w:b/>
      <w:bCs/>
      <w:color w:val="3266AB"/>
      <w:sz w:val="22"/>
    </w:rPr>
  </w:style>
  <w:style w:type="character" w:customStyle="1" w:styleId="Heading8Char">
    <w:name w:val="Heading 8 Char"/>
    <w:basedOn w:val="DefaultParagraphFont"/>
    <w:link w:val="Heading8"/>
    <w:uiPriority w:val="2"/>
    <w:rsid w:val="006200EB"/>
    <w:rPr>
      <w:rFonts w:asciiTheme="majorHAnsi" w:eastAsiaTheme="majorEastAsia" w:hAnsiTheme="majorHAnsi" w:cstheme="majorBidi"/>
      <w:b/>
      <w:bCs/>
      <w:i/>
      <w:iCs/>
      <w:color w:val="3266AB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6200EB"/>
    <w:rPr>
      <w:rFonts w:asciiTheme="majorHAnsi" w:eastAsiaTheme="majorEastAsia" w:hAnsiTheme="majorHAnsi" w:cstheme="majorBidi"/>
      <w:i/>
      <w:iCs/>
      <w:color w:val="3266AB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9"/>
    <w:rsid w:val="00F957C6"/>
    <w:pPr>
      <w:numPr>
        <w:ilvl w:val="1"/>
      </w:numPr>
      <w:spacing w:line="240" w:lineRule="auto"/>
    </w:pPr>
    <w:rPr>
      <w:rFonts w:eastAsiaTheme="majorEastAsia" w:cstheme="minorHAnsi"/>
      <w:noProof/>
      <w:sz w:val="28"/>
      <w:szCs w:val="30"/>
    </w:rPr>
  </w:style>
  <w:style w:type="character" w:customStyle="1" w:styleId="SubtitleChar">
    <w:name w:val="Subtitle Char"/>
    <w:basedOn w:val="DefaultParagraphFont"/>
    <w:link w:val="Subtitle"/>
    <w:uiPriority w:val="19"/>
    <w:rsid w:val="00E2753F"/>
    <w:rPr>
      <w:rFonts w:eastAsiaTheme="majorEastAsia" w:cstheme="minorHAnsi"/>
      <w:noProof/>
      <w:sz w:val="28"/>
      <w:szCs w:val="30"/>
    </w:rPr>
  </w:style>
  <w:style w:type="paragraph" w:styleId="NoSpacing">
    <w:name w:val="No Spacing"/>
    <w:uiPriority w:val="98"/>
    <w:unhideWhenUsed/>
    <w:rsid w:val="00D525B8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D525B8"/>
    <w:pPr>
      <w:spacing w:line="240" w:lineRule="auto"/>
    </w:pPr>
    <w:rPr>
      <w:b/>
      <w:bCs/>
      <w:smallCaps/>
      <w:color w:val="595959" w:themeColor="text1" w:themeTint="A6"/>
    </w:rPr>
  </w:style>
  <w:style w:type="character" w:styleId="Strong">
    <w:name w:val="Strong"/>
    <w:basedOn w:val="DefaultParagraphFont"/>
    <w:uiPriority w:val="22"/>
    <w:unhideWhenUsed/>
    <w:rsid w:val="00D525B8"/>
    <w:rPr>
      <w:b/>
      <w:bCs/>
    </w:rPr>
  </w:style>
  <w:style w:type="character" w:styleId="Emphasis">
    <w:name w:val="Emphasis"/>
    <w:basedOn w:val="DefaultParagraphFont"/>
    <w:uiPriority w:val="20"/>
    <w:unhideWhenUsed/>
    <w:qFormat/>
    <w:rsid w:val="005C0F15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16"/>
    <w:qFormat/>
    <w:rsid w:val="00857363"/>
    <w:pPr>
      <w:spacing w:before="240"/>
      <w:ind w:left="720" w:right="720"/>
    </w:pPr>
    <w:rPr>
      <w:i/>
      <w:iCs/>
      <w:color w:val="3266AB"/>
    </w:rPr>
  </w:style>
  <w:style w:type="character" w:customStyle="1" w:styleId="QuoteChar">
    <w:name w:val="Quote Char"/>
    <w:basedOn w:val="DefaultParagraphFont"/>
    <w:link w:val="Quote"/>
    <w:uiPriority w:val="16"/>
    <w:rsid w:val="00857363"/>
    <w:rPr>
      <w:i/>
      <w:iCs/>
      <w:color w:val="3266AB"/>
      <w:sz w:val="22"/>
    </w:rPr>
  </w:style>
  <w:style w:type="paragraph" w:styleId="IntenseQuote">
    <w:name w:val="Intense Quote"/>
    <w:basedOn w:val="Normal"/>
    <w:next w:val="Normal"/>
    <w:link w:val="IntenseQuoteChar"/>
    <w:uiPriority w:val="17"/>
    <w:qFormat/>
    <w:rsid w:val="00857363"/>
    <w:pPr>
      <w:spacing w:before="120"/>
      <w:ind w:left="720" w:right="720"/>
    </w:pPr>
    <w:rPr>
      <w:rFonts w:asciiTheme="majorHAnsi" w:eastAsiaTheme="majorEastAsia" w:hAnsiTheme="majorHAnsi" w:cstheme="majorBidi"/>
      <w:i/>
      <w:iCs/>
      <w:color w:val="3266AB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17"/>
    <w:rsid w:val="00857363"/>
    <w:rPr>
      <w:rFonts w:asciiTheme="majorHAnsi" w:eastAsiaTheme="majorEastAsia" w:hAnsiTheme="majorHAnsi" w:cstheme="majorBidi"/>
      <w:i/>
      <w:iCs/>
      <w:color w:val="3266AB"/>
      <w:sz w:val="32"/>
      <w:szCs w:val="32"/>
    </w:rPr>
  </w:style>
  <w:style w:type="character" w:styleId="SubtleEmphasis">
    <w:name w:val="Subtle Emphasis"/>
    <w:basedOn w:val="DefaultParagraphFont"/>
    <w:uiPriority w:val="19"/>
    <w:unhideWhenUsed/>
    <w:rsid w:val="00D525B8"/>
    <w:rPr>
      <w:i/>
      <w:iCs/>
    </w:rPr>
  </w:style>
  <w:style w:type="character" w:styleId="IntenseEmphasis">
    <w:name w:val="Intense Emphasis"/>
    <w:basedOn w:val="DefaultParagraphFont"/>
    <w:uiPriority w:val="21"/>
    <w:unhideWhenUsed/>
    <w:rsid w:val="00D525B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unhideWhenUsed/>
    <w:rsid w:val="00D525B8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unhideWhenUsed/>
    <w:rsid w:val="006200EB"/>
    <w:rPr>
      <w:b/>
      <w:bCs/>
      <w:smallCaps/>
      <w:color w:val="3266AB"/>
    </w:rPr>
  </w:style>
  <w:style w:type="paragraph" w:styleId="TOCHeading">
    <w:name w:val="TOC Heading"/>
    <w:basedOn w:val="Heading1"/>
    <w:next w:val="Normal"/>
    <w:uiPriority w:val="39"/>
    <w:unhideWhenUsed/>
    <w:rsid w:val="00D525B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7C6"/>
  </w:style>
  <w:style w:type="paragraph" w:styleId="Footer">
    <w:name w:val="footer"/>
    <w:basedOn w:val="Normal"/>
    <w:link w:val="Foot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7C6"/>
  </w:style>
  <w:style w:type="character" w:styleId="PlaceholderText">
    <w:name w:val="Placeholder Text"/>
    <w:basedOn w:val="DefaultParagraphFont"/>
    <w:uiPriority w:val="99"/>
    <w:semiHidden/>
    <w:rsid w:val="005226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B9"/>
    <w:rPr>
      <w:rFonts w:ascii="Segoe UI" w:hAnsi="Segoe UI" w:cs="Segoe UI"/>
      <w:sz w:val="18"/>
      <w:szCs w:val="18"/>
    </w:rPr>
  </w:style>
  <w:style w:type="paragraph" w:customStyle="1" w:styleId="CLASSIFICATION">
    <w:name w:val="CLASSIFICATION"/>
    <w:basedOn w:val="Normal"/>
    <w:link w:val="CLASSIFICATIONChar"/>
    <w:autoRedefine/>
    <w:uiPriority w:val="99"/>
    <w:unhideWhenUsed/>
    <w:rsid w:val="00F86700"/>
    <w:pPr>
      <w:jc w:val="center"/>
    </w:pPr>
    <w:rPr>
      <w:rFonts w:ascii="Segoe UI" w:hAnsi="Segoe UI"/>
      <w:caps/>
      <w:color w:val="C00000"/>
      <w:sz w:val="18"/>
    </w:rPr>
  </w:style>
  <w:style w:type="paragraph" w:customStyle="1" w:styleId="BOXHeading2">
    <w:name w:val="BOX Heading 2"/>
    <w:basedOn w:val="Heading1"/>
    <w:next w:val="BOXText"/>
    <w:uiPriority w:val="6"/>
    <w:qFormat/>
    <w:rsid w:val="006949AF"/>
    <w:pPr>
      <w:spacing w:before="240" w:after="0"/>
      <w:ind w:left="227" w:right="227"/>
    </w:pPr>
    <w:rPr>
      <w:sz w:val="36"/>
    </w:rPr>
  </w:style>
  <w:style w:type="character" w:customStyle="1" w:styleId="CLASSIFICATIONChar">
    <w:name w:val="CLASSIFICATION Char"/>
    <w:basedOn w:val="DefaultParagraphFont"/>
    <w:link w:val="CLASSIFICATION"/>
    <w:uiPriority w:val="99"/>
    <w:rsid w:val="00F86700"/>
    <w:rPr>
      <w:rFonts w:ascii="Segoe UI" w:hAnsi="Segoe UI"/>
      <w:caps/>
      <w:color w:val="C00000"/>
      <w:sz w:val="18"/>
    </w:rPr>
  </w:style>
  <w:style w:type="paragraph" w:customStyle="1" w:styleId="BOXText">
    <w:name w:val="BOX Text"/>
    <w:basedOn w:val="Normal"/>
    <w:uiPriority w:val="4"/>
    <w:qFormat/>
    <w:rsid w:val="006D71DA"/>
    <w:pPr>
      <w:pBdr>
        <w:top w:val="single" w:sz="48" w:space="1" w:color="F2F2F2" w:themeColor="background1" w:themeShade="F2"/>
        <w:left w:val="single" w:sz="48" w:space="4" w:color="F2F2F2" w:themeColor="background1" w:themeShade="F2"/>
        <w:bottom w:val="single" w:sz="48" w:space="1" w:color="F2F2F2" w:themeColor="background1" w:themeShade="F2"/>
        <w:right w:val="single" w:sz="48" w:space="4" w:color="F2F2F2" w:themeColor="background1" w:themeShade="F2"/>
      </w:pBdr>
      <w:shd w:val="clear" w:color="auto" w:fill="F2F2F2" w:themeFill="background1" w:themeFillShade="F2"/>
      <w:tabs>
        <w:tab w:val="left" w:pos="3300"/>
      </w:tabs>
      <w:ind w:left="227" w:right="227"/>
    </w:pPr>
  </w:style>
  <w:style w:type="paragraph" w:customStyle="1" w:styleId="BOXBulletedList">
    <w:name w:val="BOX Bulleted List"/>
    <w:basedOn w:val="BOXText"/>
    <w:uiPriority w:val="5"/>
    <w:qFormat/>
    <w:rsid w:val="00BD171D"/>
    <w:pPr>
      <w:numPr>
        <w:numId w:val="1"/>
      </w:numPr>
      <w:ind w:left="511"/>
    </w:pPr>
  </w:style>
  <w:style w:type="table" w:styleId="TableGrid">
    <w:name w:val="Table Grid"/>
    <w:basedOn w:val="TableNormal"/>
    <w:uiPriority w:val="39"/>
    <w:rsid w:val="00BD5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BD57F5"/>
    <w:pPr>
      <w:spacing w:after="0" w:line="240" w:lineRule="auto"/>
    </w:pPr>
    <w:tblPr>
      <w:tblStyleRowBandSize w:val="1"/>
      <w:tblStyleColBandSize w:val="1"/>
      <w:tblBorders>
        <w:top w:val="single" w:sz="4" w:space="0" w:color="1D75E7" w:themeColor="accent1" w:themeTint="99"/>
        <w:left w:val="single" w:sz="4" w:space="0" w:color="1D75E7" w:themeColor="accent1" w:themeTint="99"/>
        <w:bottom w:val="single" w:sz="4" w:space="0" w:color="1D75E7" w:themeColor="accent1" w:themeTint="99"/>
        <w:right w:val="single" w:sz="4" w:space="0" w:color="1D75E7" w:themeColor="accent1" w:themeTint="99"/>
        <w:insideH w:val="single" w:sz="4" w:space="0" w:color="1D75E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92B57" w:themeColor="accent1"/>
          <w:left w:val="single" w:sz="4" w:space="0" w:color="092B57" w:themeColor="accent1"/>
          <w:bottom w:val="single" w:sz="4" w:space="0" w:color="092B57" w:themeColor="accent1"/>
          <w:right w:val="single" w:sz="4" w:space="0" w:color="092B57" w:themeColor="accent1"/>
          <w:insideH w:val="nil"/>
        </w:tcBorders>
        <w:shd w:val="clear" w:color="auto" w:fill="092B57" w:themeFill="accent1"/>
      </w:tcPr>
    </w:tblStylePr>
    <w:tblStylePr w:type="lastRow">
      <w:rPr>
        <w:b/>
        <w:bCs/>
      </w:rPr>
      <w:tblPr/>
      <w:tcPr>
        <w:tcBorders>
          <w:top w:val="double" w:sz="4" w:space="0" w:color="1D75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1F7" w:themeFill="accent1" w:themeFillTint="33"/>
      </w:tcPr>
    </w:tblStylePr>
    <w:tblStylePr w:type="band1Horz">
      <w:tblPr/>
      <w:tcPr>
        <w:shd w:val="clear" w:color="auto" w:fill="B3D1F7" w:themeFill="accent1" w:themeFillTint="33"/>
      </w:tcPr>
    </w:tblStylePr>
  </w:style>
  <w:style w:type="paragraph" w:customStyle="1" w:styleId="Figure">
    <w:name w:val="Figure"/>
    <w:basedOn w:val="Normal"/>
    <w:uiPriority w:val="2"/>
    <w:qFormat/>
    <w:rsid w:val="008059CB"/>
    <w:pPr>
      <w:numPr>
        <w:numId w:val="27"/>
      </w:numPr>
      <w:spacing w:before="240"/>
    </w:pPr>
    <w:rPr>
      <w:rFonts w:cs="Segoe UI"/>
      <w:color w:val="007279"/>
    </w:rPr>
  </w:style>
  <w:style w:type="paragraph" w:customStyle="1" w:styleId="TBLHeading">
    <w:name w:val="TBL Heading"/>
    <w:basedOn w:val="Normal"/>
    <w:autoRedefine/>
    <w:uiPriority w:val="11"/>
    <w:qFormat/>
    <w:rsid w:val="009615D2"/>
    <w:pPr>
      <w:spacing w:after="0" w:line="240" w:lineRule="auto"/>
    </w:pPr>
    <w:rPr>
      <w:rFonts w:ascii="Segoe UI" w:hAnsi="Segoe UI" w:cs="Segoe UI"/>
      <w:color w:val="FFFFFF" w:themeColor="background1"/>
      <w:sz w:val="18"/>
    </w:rPr>
  </w:style>
  <w:style w:type="paragraph" w:customStyle="1" w:styleId="TBLText">
    <w:name w:val="TBL Text"/>
    <w:basedOn w:val="Normal"/>
    <w:uiPriority w:val="9"/>
    <w:qFormat/>
    <w:rsid w:val="009615D2"/>
    <w:pPr>
      <w:spacing w:after="0" w:line="240" w:lineRule="auto"/>
    </w:pPr>
    <w:rPr>
      <w:sz w:val="18"/>
      <w:szCs w:val="18"/>
    </w:rPr>
  </w:style>
  <w:style w:type="paragraph" w:customStyle="1" w:styleId="TBLBulletedList">
    <w:name w:val="TBL Bulleted List"/>
    <w:basedOn w:val="TBLText"/>
    <w:uiPriority w:val="10"/>
    <w:qFormat/>
    <w:rsid w:val="001B2D56"/>
    <w:pPr>
      <w:numPr>
        <w:numId w:val="12"/>
      </w:numPr>
      <w:ind w:left="206" w:hanging="206"/>
    </w:pPr>
  </w:style>
  <w:style w:type="paragraph" w:customStyle="1" w:styleId="TBLNumberedList">
    <w:name w:val="TBL Numbered List"/>
    <w:basedOn w:val="TBLText"/>
    <w:uiPriority w:val="10"/>
    <w:qFormat/>
    <w:rsid w:val="00E05FA4"/>
    <w:pPr>
      <w:numPr>
        <w:numId w:val="13"/>
      </w:numPr>
      <w:ind w:left="270" w:hanging="270"/>
    </w:pPr>
  </w:style>
  <w:style w:type="paragraph" w:customStyle="1" w:styleId="BOXHeading3">
    <w:name w:val="BOX Heading 3"/>
    <w:basedOn w:val="BOXHeading2"/>
    <w:next w:val="BOXText"/>
    <w:uiPriority w:val="6"/>
    <w:qFormat/>
    <w:rsid w:val="00857363"/>
    <w:pPr>
      <w:outlineLvl w:val="2"/>
    </w:pPr>
    <w:rPr>
      <w:rFonts w:asciiTheme="minorHAnsi" w:hAnsiTheme="minorHAnsi" w:cstheme="minorHAnsi"/>
      <w:b/>
      <w:sz w:val="24"/>
      <w:szCs w:val="26"/>
    </w:rPr>
  </w:style>
  <w:style w:type="paragraph" w:styleId="ListParagraph">
    <w:name w:val="List Paragraph"/>
    <w:basedOn w:val="Normal"/>
    <w:uiPriority w:val="34"/>
    <w:unhideWhenUsed/>
    <w:rsid w:val="005917FD"/>
    <w:pPr>
      <w:ind w:left="720"/>
      <w:contextualSpacing/>
    </w:pPr>
  </w:style>
  <w:style w:type="paragraph" w:customStyle="1" w:styleId="BulletedList-Level1">
    <w:name w:val="Bulleted List - Level 1"/>
    <w:basedOn w:val="ListParagraph"/>
    <w:uiPriority w:val="1"/>
    <w:qFormat/>
    <w:rsid w:val="008059CB"/>
    <w:pPr>
      <w:numPr>
        <w:numId w:val="14"/>
      </w:numPr>
      <w:ind w:left="568" w:hanging="284"/>
    </w:pPr>
  </w:style>
  <w:style w:type="paragraph" w:customStyle="1" w:styleId="BulletedList-Level2">
    <w:name w:val="Bulleted List - Level 2"/>
    <w:basedOn w:val="BulletedList-Level1"/>
    <w:uiPriority w:val="1"/>
    <w:qFormat/>
    <w:rsid w:val="00BD171D"/>
    <w:pPr>
      <w:numPr>
        <w:numId w:val="30"/>
      </w:numPr>
    </w:pPr>
  </w:style>
  <w:style w:type="paragraph" w:customStyle="1" w:styleId="BulletedList-Level3">
    <w:name w:val="Bulleted List - Level 3"/>
    <w:basedOn w:val="ListParagraph"/>
    <w:uiPriority w:val="1"/>
    <w:qFormat/>
    <w:rsid w:val="00BD171D"/>
    <w:pPr>
      <w:numPr>
        <w:numId w:val="31"/>
      </w:numPr>
      <w:ind w:left="1135" w:hanging="284"/>
    </w:pPr>
  </w:style>
  <w:style w:type="paragraph" w:customStyle="1" w:styleId="NumberedList-Level1">
    <w:name w:val="Numbered List - Level 1"/>
    <w:basedOn w:val="ListParagraph"/>
    <w:uiPriority w:val="1"/>
    <w:qFormat/>
    <w:rsid w:val="00BD171D"/>
    <w:pPr>
      <w:numPr>
        <w:numId w:val="21"/>
      </w:numPr>
      <w:ind w:left="568" w:hanging="284"/>
    </w:pPr>
  </w:style>
  <w:style w:type="paragraph" w:customStyle="1" w:styleId="NumberedList-level2">
    <w:name w:val="Numbered List - level 2"/>
    <w:basedOn w:val="ListParagraph"/>
    <w:uiPriority w:val="1"/>
    <w:qFormat/>
    <w:rsid w:val="00BD171D"/>
    <w:pPr>
      <w:numPr>
        <w:ilvl w:val="1"/>
        <w:numId w:val="21"/>
      </w:numPr>
    </w:pPr>
  </w:style>
  <w:style w:type="paragraph" w:customStyle="1" w:styleId="NumberedList-Level3">
    <w:name w:val="Numbered List - Level 3"/>
    <w:basedOn w:val="ListParagraph"/>
    <w:uiPriority w:val="1"/>
    <w:qFormat/>
    <w:rsid w:val="00BD171D"/>
    <w:pPr>
      <w:numPr>
        <w:ilvl w:val="2"/>
        <w:numId w:val="21"/>
      </w:numPr>
    </w:pPr>
  </w:style>
  <w:style w:type="paragraph" w:customStyle="1" w:styleId="BoxDark-HeadingLevel1">
    <w:name w:val="Box Dark - Heading Level 1"/>
    <w:basedOn w:val="BOXHeading2"/>
    <w:uiPriority w:val="9"/>
    <w:rsid w:val="00311C2D"/>
    <w:pPr>
      <w:pBdr>
        <w:top w:val="single" w:sz="48" w:space="1" w:color="092B57" w:themeColor="accent1"/>
        <w:left w:val="single" w:sz="48" w:space="4" w:color="092B57" w:themeColor="accent1"/>
        <w:bottom w:val="single" w:sz="48" w:space="1" w:color="092B57" w:themeColor="accent1"/>
        <w:right w:val="single" w:sz="48" w:space="4" w:color="092B57" w:themeColor="accent1"/>
      </w:pBdr>
      <w:shd w:val="clear" w:color="auto" w:fill="092B57" w:themeFill="accent1"/>
    </w:pPr>
  </w:style>
  <w:style w:type="paragraph" w:styleId="TOC1">
    <w:name w:val="toc 1"/>
    <w:basedOn w:val="Normal"/>
    <w:next w:val="Normal"/>
    <w:autoRedefine/>
    <w:uiPriority w:val="39"/>
    <w:unhideWhenUsed/>
    <w:rsid w:val="00117A7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17A7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17A7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117A77"/>
    <w:rPr>
      <w:color w:val="1B375C" w:themeColor="hyperlink"/>
      <w:u w:val="single"/>
    </w:rPr>
  </w:style>
  <w:style w:type="paragraph" w:customStyle="1" w:styleId="BoxDark-HeadingLevel3">
    <w:name w:val="Box Dark - Heading Level 3"/>
    <w:basedOn w:val="BOXHeading3"/>
    <w:uiPriority w:val="9"/>
    <w:rsid w:val="00311C2D"/>
    <w:pPr>
      <w:pBdr>
        <w:top w:val="single" w:sz="48" w:space="1" w:color="092B57" w:themeColor="accent1"/>
        <w:left w:val="single" w:sz="48" w:space="4" w:color="092B57" w:themeColor="accent1"/>
        <w:bottom w:val="single" w:sz="48" w:space="1" w:color="092B57" w:themeColor="accent1"/>
        <w:right w:val="single" w:sz="48" w:space="4" w:color="092B57" w:themeColor="accent1"/>
      </w:pBdr>
      <w:shd w:val="clear" w:color="auto" w:fill="092B57" w:themeFill="accent1"/>
    </w:pPr>
  </w:style>
  <w:style w:type="paragraph" w:customStyle="1" w:styleId="BoxDark-Text">
    <w:name w:val="Box Dark - Text"/>
    <w:basedOn w:val="BOXText"/>
    <w:uiPriority w:val="7"/>
    <w:rsid w:val="00FE2C7F"/>
    <w:pPr>
      <w:pBdr>
        <w:top w:val="single" w:sz="48" w:space="1" w:color="092B57" w:themeColor="accent1"/>
        <w:left w:val="single" w:sz="48" w:space="4" w:color="092B57" w:themeColor="accent1"/>
        <w:bottom w:val="single" w:sz="48" w:space="1" w:color="092B57" w:themeColor="accent1"/>
        <w:right w:val="single" w:sz="48" w:space="4" w:color="092B57" w:themeColor="accent1"/>
      </w:pBdr>
      <w:shd w:val="clear" w:color="auto" w:fill="092B57" w:themeFill="accent1"/>
    </w:pPr>
    <w:rPr>
      <w:rFonts w:ascii="Segoe UI Semilight" w:hAnsi="Segoe UI Semilight"/>
      <w:color w:val="FFFFFF" w:themeColor="background1"/>
    </w:rPr>
  </w:style>
  <w:style w:type="paragraph" w:customStyle="1" w:styleId="BoxDark-BulletedList">
    <w:name w:val="Box Dark - Bulleted List"/>
    <w:basedOn w:val="BOXBulletedList"/>
    <w:uiPriority w:val="8"/>
    <w:rsid w:val="00FE2C7F"/>
    <w:pPr>
      <w:pBdr>
        <w:top w:val="single" w:sz="48" w:space="1" w:color="092B57" w:themeColor="accent1"/>
        <w:left w:val="single" w:sz="48" w:space="4" w:color="092B57" w:themeColor="accent1"/>
        <w:bottom w:val="single" w:sz="48" w:space="1" w:color="092B57" w:themeColor="accent1"/>
        <w:right w:val="single" w:sz="48" w:space="4" w:color="092B57" w:themeColor="accent1"/>
      </w:pBdr>
      <w:shd w:val="clear" w:color="auto" w:fill="092B57" w:themeFill="accent1"/>
    </w:pPr>
    <w:rPr>
      <w:rFonts w:ascii="Segoe UI Semilight" w:hAnsi="Segoe UI Semilight"/>
    </w:rPr>
  </w:style>
  <w:style w:type="paragraph" w:customStyle="1" w:styleId="BOXNumberedList">
    <w:name w:val="BOX Numbered List"/>
    <w:basedOn w:val="BOXText"/>
    <w:uiPriority w:val="5"/>
    <w:qFormat/>
    <w:rsid w:val="00BD171D"/>
    <w:pPr>
      <w:numPr>
        <w:numId w:val="28"/>
      </w:numPr>
      <w:ind w:left="584" w:hanging="357"/>
    </w:pPr>
  </w:style>
  <w:style w:type="paragraph" w:customStyle="1" w:styleId="BoxDark-NumberedList">
    <w:name w:val="Box Dark - Numbered List"/>
    <w:basedOn w:val="BOXNumberedList"/>
    <w:uiPriority w:val="8"/>
    <w:rsid w:val="00FE2C7F"/>
    <w:pPr>
      <w:numPr>
        <w:numId w:val="29"/>
      </w:numPr>
      <w:pBdr>
        <w:top w:val="single" w:sz="48" w:space="1" w:color="092B57" w:themeColor="accent1"/>
        <w:left w:val="single" w:sz="48" w:space="4" w:color="092B57" w:themeColor="accent1"/>
        <w:bottom w:val="single" w:sz="48" w:space="1" w:color="092B57" w:themeColor="accent1"/>
        <w:right w:val="single" w:sz="48" w:space="4" w:color="092B57" w:themeColor="accent1"/>
      </w:pBdr>
      <w:shd w:val="clear" w:color="auto" w:fill="092B57" w:themeFill="accent1"/>
      <w:ind w:left="584" w:hanging="357"/>
    </w:pPr>
  </w:style>
  <w:style w:type="table" w:customStyle="1" w:styleId="Custom1">
    <w:name w:val="Custom 1"/>
    <w:basedOn w:val="TableNormal"/>
    <w:uiPriority w:val="99"/>
    <w:rsid w:val="00665FB6"/>
    <w:pPr>
      <w:spacing w:after="0" w:line="240" w:lineRule="auto"/>
    </w:pPr>
    <w:rPr>
      <w:sz w:val="18"/>
    </w:rPr>
    <w:tblPr>
      <w:tblStyleRowBandSize w:val="1"/>
      <w:tblBorders>
        <w:top w:val="single" w:sz="4" w:space="0" w:color="092B57" w:themeColor="accent1"/>
        <w:bottom w:val="single" w:sz="12" w:space="0" w:color="092B57" w:themeColor="accent1"/>
        <w:insideH w:val="single" w:sz="4" w:space="0" w:color="092B57" w:themeColor="accent1"/>
      </w:tblBorders>
      <w:tblCellMar>
        <w:top w:w="57" w:type="dxa"/>
        <w:bottom w:w="57" w:type="dxa"/>
      </w:tblCellMar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092B57" w:themeFill="accent1"/>
      </w:tcPr>
    </w:tblStylePr>
    <w:tblStylePr w:type="band1Horz">
      <w:tblPr/>
      <w:tcPr>
        <w:shd w:val="clear" w:color="auto" w:fill="E0E8F2" w:themeFill="background2"/>
      </w:tcPr>
    </w:tblStylePr>
  </w:style>
  <w:style w:type="table" w:customStyle="1" w:styleId="Style1">
    <w:name w:val="Style1"/>
    <w:basedOn w:val="Custom1"/>
    <w:uiPriority w:val="99"/>
    <w:rsid w:val="00D500C1"/>
    <w:tblPr>
      <w:tblBorders>
        <w:top w:val="none" w:sz="0" w:space="0" w:color="auto"/>
        <w:left w:val="single" w:sz="4" w:space="0" w:color="092B57" w:themeColor="accent1"/>
        <w:bottom w:val="single" w:sz="4" w:space="0" w:color="092B57" w:themeColor="accent1"/>
        <w:right w:val="single" w:sz="4" w:space="0" w:color="092B57" w:themeColor="accent1"/>
        <w:insideH w:val="none" w:sz="0" w:space="0" w:color="auto"/>
        <w:insideV w:val="single" w:sz="4" w:space="0" w:color="092B57" w:themeColor="accent1"/>
      </w:tblBorders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092B57" w:themeFill="accent1"/>
      </w:tcPr>
    </w:tblStylePr>
    <w:tblStylePr w:type="firstCol">
      <w:rPr>
        <w:b/>
      </w:rPr>
      <w:tblPr/>
      <w:tcPr>
        <w:shd w:val="clear" w:color="auto" w:fill="092B57" w:themeFill="accent1"/>
      </w:tcPr>
    </w:tblStylePr>
    <w:tblStylePr w:type="band1Horz">
      <w:tblPr/>
      <w:tcPr>
        <w:shd w:val="clear" w:color="auto" w:fill="E0E8F2" w:themeFill="background2"/>
      </w:tcPr>
    </w:tblStylePr>
  </w:style>
  <w:style w:type="paragraph" w:styleId="NormalWeb">
    <w:name w:val="Normal (Web)"/>
    <w:basedOn w:val="Normal"/>
    <w:uiPriority w:val="99"/>
    <w:semiHidden/>
    <w:unhideWhenUsed/>
    <w:rsid w:val="005505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customStyle="1" w:styleId="Custom11">
    <w:name w:val="Custom 11"/>
    <w:basedOn w:val="TableNormal"/>
    <w:uiPriority w:val="99"/>
    <w:rsid w:val="005505E3"/>
    <w:pPr>
      <w:spacing w:after="0" w:line="240" w:lineRule="auto"/>
    </w:pPr>
    <w:rPr>
      <w:sz w:val="18"/>
    </w:rPr>
    <w:tblPr>
      <w:tblStyleRowBandSize w:val="1"/>
      <w:tblBorders>
        <w:top w:val="single" w:sz="4" w:space="0" w:color="092B57" w:themeColor="accent1"/>
        <w:bottom w:val="single" w:sz="12" w:space="0" w:color="092B57" w:themeColor="accent1"/>
        <w:insideH w:val="single" w:sz="4" w:space="0" w:color="092B57" w:themeColor="accent1"/>
      </w:tblBorders>
      <w:tblCellMar>
        <w:top w:w="57" w:type="dxa"/>
        <w:bottom w:w="57" w:type="dxa"/>
      </w:tblCellMar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092B57" w:themeFill="accent1"/>
      </w:tcPr>
    </w:tblStylePr>
    <w:tblStylePr w:type="band1Horz">
      <w:tblPr/>
      <w:tcPr>
        <w:shd w:val="clear" w:color="auto" w:fill="E0E8F2" w:themeFill="background2"/>
      </w:tcPr>
    </w:tblStylePr>
  </w:style>
  <w:style w:type="paragraph" w:customStyle="1" w:styleId="Bullet">
    <w:name w:val="Bullet"/>
    <w:basedOn w:val="Normal"/>
    <w:link w:val="BulletChar"/>
    <w:rsid w:val="00BD08A8"/>
    <w:pPr>
      <w:numPr>
        <w:numId w:val="42"/>
      </w:numPr>
      <w:spacing w:after="0" w:line="240" w:lineRule="auto"/>
    </w:pPr>
    <w:rPr>
      <w:rFonts w:cs="Calibri"/>
      <w:b/>
      <w:szCs w:val="18"/>
    </w:rPr>
  </w:style>
  <w:style w:type="character" w:customStyle="1" w:styleId="BulletChar">
    <w:name w:val="Bullet Char"/>
    <w:basedOn w:val="DefaultParagraphFont"/>
    <w:link w:val="Bullet"/>
    <w:rsid w:val="00BD08A8"/>
    <w:rPr>
      <w:rFonts w:ascii="Calibri Light" w:hAnsi="Calibri Light" w:cs="Calibri"/>
      <w:b/>
      <w:color w:val="1C2B39"/>
      <w:sz w:val="20"/>
      <w:szCs w:val="18"/>
    </w:rPr>
  </w:style>
  <w:style w:type="paragraph" w:customStyle="1" w:styleId="Dash">
    <w:name w:val="Dash"/>
    <w:basedOn w:val="Normal"/>
    <w:link w:val="DashChar"/>
    <w:rsid w:val="00BD08A8"/>
    <w:pPr>
      <w:numPr>
        <w:ilvl w:val="1"/>
        <w:numId w:val="42"/>
      </w:numPr>
      <w:spacing w:after="0" w:line="240" w:lineRule="auto"/>
    </w:pPr>
    <w:rPr>
      <w:rFonts w:ascii="Calibri" w:hAnsi="Calibri" w:cs="Calibri"/>
      <w:b/>
      <w:szCs w:val="18"/>
    </w:rPr>
  </w:style>
  <w:style w:type="character" w:customStyle="1" w:styleId="DashChar">
    <w:name w:val="Dash Char"/>
    <w:basedOn w:val="DefaultParagraphFont"/>
    <w:link w:val="Dash"/>
    <w:rsid w:val="00BD08A8"/>
    <w:rPr>
      <w:rFonts w:ascii="Calibri" w:hAnsi="Calibri" w:cs="Calibri"/>
      <w:b/>
      <w:color w:val="1C2B39"/>
      <w:sz w:val="20"/>
      <w:szCs w:val="18"/>
    </w:rPr>
  </w:style>
  <w:style w:type="paragraph" w:customStyle="1" w:styleId="DoubleDot">
    <w:name w:val="Double Dot"/>
    <w:basedOn w:val="Normal"/>
    <w:link w:val="DoubleDotChar"/>
    <w:rsid w:val="00BD08A8"/>
    <w:pPr>
      <w:spacing w:after="0" w:line="240" w:lineRule="auto"/>
    </w:pPr>
    <w:rPr>
      <w:rFonts w:ascii="Calibri" w:hAnsi="Calibri" w:cs="Calibri"/>
      <w:b/>
      <w:szCs w:val="18"/>
    </w:rPr>
  </w:style>
  <w:style w:type="character" w:customStyle="1" w:styleId="DoubleDotChar">
    <w:name w:val="Double Dot Char"/>
    <w:basedOn w:val="DefaultParagraphFont"/>
    <w:link w:val="DoubleDot"/>
    <w:rsid w:val="00BD08A8"/>
    <w:rPr>
      <w:rFonts w:ascii="Calibri" w:hAnsi="Calibri" w:cs="Calibri"/>
      <w:b/>
      <w:color w:val="1C2B39"/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CF087B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087B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087B"/>
    <w:pPr>
      <w:spacing w:after="0" w:line="240" w:lineRule="auto"/>
    </w:pPr>
    <w:rPr>
      <w:rFonts w:asciiTheme="minorHAnsi" w:hAnsiTheme="minorHAnsi"/>
      <w:color w:val="auto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CF087B"/>
    <w:rPr>
      <w:rFonts w:ascii="Calibri Light" w:hAnsi="Calibri Light"/>
      <w:color w:val="1C2B39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87670D"/>
    <w:pPr>
      <w:spacing w:line="240" w:lineRule="auto"/>
    </w:pPr>
    <w:rPr>
      <w:rFonts w:asciiTheme="minorHAnsi" w:hAnsiTheme="minorHAnsi"/>
      <w:color w:val="auto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670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87670D"/>
    <w:rPr>
      <w:sz w:val="16"/>
      <w:szCs w:val="16"/>
    </w:rPr>
  </w:style>
  <w:style w:type="paragraph" w:styleId="Revision">
    <w:name w:val="Revision"/>
    <w:hidden/>
    <w:uiPriority w:val="99"/>
    <w:semiHidden/>
    <w:rsid w:val="00D76C62"/>
    <w:pPr>
      <w:spacing w:after="0" w:line="240" w:lineRule="auto"/>
    </w:pPr>
    <w:rPr>
      <w:rFonts w:ascii="Calibri Light" w:hAnsi="Calibri Light"/>
      <w:color w:val="1C2B39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4A95"/>
    <w:rPr>
      <w:rFonts w:ascii="Calibri Light" w:hAnsi="Calibri Light"/>
      <w:b/>
      <w:bCs/>
      <w:color w:val="1C2B39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4A95"/>
    <w:rPr>
      <w:rFonts w:ascii="Calibri Light" w:hAnsi="Calibri Light"/>
      <w:b/>
      <w:bCs/>
      <w:color w:val="1C2B39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9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04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43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6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0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56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642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69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20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12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charset w:val="00"/>
    <w:family w:val="roman"/>
    <w:pitch w:val="variable"/>
    <w:sig w:usb0="E40008FF" w:usb1="5201E0FB" w:usb2="04608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B92"/>
    <w:rsid w:val="00030B92"/>
    <w:rsid w:val="000F5E47"/>
    <w:rsid w:val="00214040"/>
    <w:rsid w:val="005D5557"/>
    <w:rsid w:val="008075C8"/>
    <w:rsid w:val="008E164B"/>
    <w:rsid w:val="0093399F"/>
    <w:rsid w:val="00F3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FE34991C9F1408FB1312CB63DDEC188">
    <w:name w:val="8FE34991C9F1408FB1312CB63DDEC188"/>
  </w:style>
  <w:style w:type="paragraph" w:customStyle="1" w:styleId="AC9ED6C5216F4AB39880D8C2FB20B9BE">
    <w:name w:val="AC9ED6C5216F4AB39880D8C2FB20B9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PM&amp;C 2022">
      <a:dk1>
        <a:srgbClr val="000000"/>
      </a:dk1>
      <a:lt1>
        <a:srgbClr val="FFFFFF"/>
      </a:lt1>
      <a:dk2>
        <a:srgbClr val="0F1F35"/>
      </a:dk2>
      <a:lt2>
        <a:srgbClr val="E0E8F2"/>
      </a:lt2>
      <a:accent1>
        <a:srgbClr val="092B57"/>
      </a:accent1>
      <a:accent2>
        <a:srgbClr val="778E61"/>
      </a:accent2>
      <a:accent3>
        <a:srgbClr val="F26337"/>
      </a:accent3>
      <a:accent4>
        <a:srgbClr val="4BADB0"/>
      </a:accent4>
      <a:accent5>
        <a:srgbClr val="B75B53"/>
      </a:accent5>
      <a:accent6>
        <a:srgbClr val="FCB76C"/>
      </a:accent6>
      <a:hlink>
        <a:srgbClr val="1B375C"/>
      </a:hlink>
      <a:folHlink>
        <a:srgbClr val="1B375C"/>
      </a:folHlink>
    </a:clrScheme>
    <a:fontScheme name="PM&amp;C 2022">
      <a:majorFont>
        <a:latin typeface="Times New Roman"/>
        <a:ea typeface=""/>
        <a:cs typeface=""/>
      </a:majorFont>
      <a:minorFont>
        <a:latin typeface="Segoe UI Semi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2025-12-11T21:44:00Z</dcterms:created>
  <dcterms:modified xsi:type="dcterms:W3CDTF">2025-12-11T21:44:00Z</dcterms:modified>
  <cp:category/>
</cp:coreProperties>
</file>