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0663" w14:textId="77777777" w:rsidR="00CB14FB" w:rsidRDefault="00CB14FB" w:rsidP="008B7457">
      <w:pPr>
        <w:pStyle w:val="NoSpacing"/>
        <w:rPr>
          <w:rFonts w:ascii="Calibri" w:hAnsi="Calibri" w:cs="Calibri"/>
          <w:sz w:val="24"/>
          <w:szCs w:val="24"/>
        </w:rPr>
      </w:pPr>
    </w:p>
    <w:p w14:paraId="4BD3DFE9" w14:textId="77777777" w:rsidR="00CB14FB" w:rsidRDefault="00CB14FB" w:rsidP="008B7457">
      <w:pPr>
        <w:pStyle w:val="NoSpacing"/>
        <w:rPr>
          <w:rFonts w:ascii="Calibri" w:hAnsi="Calibri" w:cs="Calibri"/>
          <w:sz w:val="24"/>
          <w:szCs w:val="24"/>
        </w:rPr>
      </w:pPr>
    </w:p>
    <w:p w14:paraId="15E166F1" w14:textId="0D94FEA7" w:rsidR="00CB14FB" w:rsidRDefault="00CB14FB" w:rsidP="00CB14FB">
      <w:pPr>
        <w:pStyle w:val="NoSpacing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File ref: EC25-000903</w:t>
      </w:r>
    </w:p>
    <w:p w14:paraId="6E1C1E6C" w14:textId="77777777" w:rsidR="00CB14FB" w:rsidRDefault="00CB14FB" w:rsidP="008B7457">
      <w:pPr>
        <w:pStyle w:val="NoSpacing"/>
        <w:rPr>
          <w:rFonts w:ascii="Calibri" w:hAnsi="Calibri" w:cs="Calibri"/>
          <w:sz w:val="24"/>
          <w:szCs w:val="24"/>
        </w:rPr>
      </w:pPr>
    </w:p>
    <w:p w14:paraId="4247EE8F" w14:textId="0336F330" w:rsidR="008B7457" w:rsidRPr="00CB14FB" w:rsidRDefault="00E42113" w:rsidP="008B7457">
      <w:pPr>
        <w:pStyle w:val="NoSpacing"/>
        <w:rPr>
          <w:rFonts w:ascii="Calibri" w:hAnsi="Calibri" w:cs="Calibri"/>
          <w:sz w:val="24"/>
          <w:szCs w:val="24"/>
        </w:rPr>
      </w:pPr>
      <w:r w:rsidRPr="00CB14FB">
        <w:rPr>
          <w:rFonts w:ascii="Calibri" w:hAnsi="Calibri" w:cs="Calibri"/>
          <w:sz w:val="24"/>
          <w:szCs w:val="24"/>
        </w:rPr>
        <w:t>Ms</w:t>
      </w:r>
      <w:r w:rsidR="008B7457" w:rsidRPr="00CB14FB">
        <w:rPr>
          <w:rFonts w:ascii="Calibri" w:hAnsi="Calibri" w:cs="Calibri"/>
          <w:sz w:val="24"/>
          <w:szCs w:val="24"/>
        </w:rPr>
        <w:t xml:space="preserve"> </w:t>
      </w:r>
      <w:r w:rsidRPr="00CB14FB">
        <w:rPr>
          <w:rFonts w:ascii="Calibri" w:hAnsi="Calibri" w:cs="Calibri"/>
          <w:sz w:val="24"/>
          <w:szCs w:val="24"/>
        </w:rPr>
        <w:t>Joanna Abhayaratna</w:t>
      </w:r>
    </w:p>
    <w:p w14:paraId="5C97AF07" w14:textId="6A1641BD" w:rsidR="008B7457" w:rsidRPr="00CB14FB" w:rsidRDefault="008B7457" w:rsidP="008B7457">
      <w:pPr>
        <w:pStyle w:val="NoSpacing"/>
        <w:rPr>
          <w:rFonts w:ascii="Calibri" w:hAnsi="Calibri" w:cs="Calibri"/>
          <w:sz w:val="24"/>
          <w:szCs w:val="24"/>
        </w:rPr>
      </w:pPr>
      <w:r w:rsidRPr="00CB14FB">
        <w:rPr>
          <w:rFonts w:ascii="Calibri" w:hAnsi="Calibri" w:cs="Calibri"/>
          <w:sz w:val="24"/>
          <w:szCs w:val="24"/>
        </w:rPr>
        <w:t>Executive Director</w:t>
      </w:r>
    </w:p>
    <w:p w14:paraId="42227988" w14:textId="3C2BD773" w:rsidR="008B7457" w:rsidRPr="00CB14FB" w:rsidRDefault="00E42113" w:rsidP="008B7457">
      <w:pPr>
        <w:pStyle w:val="NoSpacing"/>
        <w:rPr>
          <w:rFonts w:ascii="Calibri" w:hAnsi="Calibri" w:cs="Calibri"/>
          <w:sz w:val="24"/>
          <w:szCs w:val="24"/>
        </w:rPr>
      </w:pPr>
      <w:r w:rsidRPr="00CB14FB">
        <w:rPr>
          <w:rFonts w:ascii="Calibri" w:hAnsi="Calibri" w:cs="Calibri"/>
          <w:sz w:val="24"/>
          <w:szCs w:val="24"/>
        </w:rPr>
        <w:t xml:space="preserve">The </w:t>
      </w:r>
      <w:r w:rsidR="008B7457" w:rsidRPr="00CB14FB">
        <w:rPr>
          <w:rFonts w:ascii="Calibri" w:hAnsi="Calibri" w:cs="Calibri"/>
          <w:sz w:val="24"/>
          <w:szCs w:val="24"/>
        </w:rPr>
        <w:t>Office of Impact Analysis</w:t>
      </w:r>
    </w:p>
    <w:p w14:paraId="3F9D3604" w14:textId="77777777" w:rsidR="008B7457" w:rsidRPr="00CB14FB" w:rsidRDefault="008B7457" w:rsidP="008B7457">
      <w:pPr>
        <w:pStyle w:val="NoSpacing"/>
        <w:rPr>
          <w:rFonts w:ascii="Calibri" w:hAnsi="Calibri" w:cs="Calibri"/>
          <w:sz w:val="24"/>
          <w:szCs w:val="24"/>
        </w:rPr>
      </w:pPr>
      <w:r w:rsidRPr="00CB14FB">
        <w:rPr>
          <w:rFonts w:ascii="Calibri" w:hAnsi="Calibri" w:cs="Calibri"/>
          <w:sz w:val="24"/>
          <w:szCs w:val="24"/>
        </w:rPr>
        <w:t>Department of the Prime Minister and Cabinet</w:t>
      </w:r>
    </w:p>
    <w:p w14:paraId="0D2E089B" w14:textId="77777777" w:rsidR="008B7457" w:rsidRPr="00CB14FB" w:rsidRDefault="008B7457" w:rsidP="008B7457">
      <w:pPr>
        <w:pStyle w:val="NoSpacing"/>
        <w:rPr>
          <w:rFonts w:ascii="Calibri" w:hAnsi="Calibri" w:cs="Calibri"/>
          <w:sz w:val="24"/>
          <w:szCs w:val="24"/>
        </w:rPr>
      </w:pPr>
      <w:r w:rsidRPr="00CB14FB">
        <w:rPr>
          <w:rFonts w:ascii="Calibri" w:hAnsi="Calibri" w:cs="Calibri"/>
          <w:sz w:val="24"/>
          <w:szCs w:val="24"/>
        </w:rPr>
        <w:t>1 National Circuit</w:t>
      </w:r>
    </w:p>
    <w:p w14:paraId="3A0CCAEC" w14:textId="77777777" w:rsidR="008B7457" w:rsidRPr="00CB14FB" w:rsidRDefault="008B7457" w:rsidP="008B7457">
      <w:pPr>
        <w:pStyle w:val="NoSpacing"/>
        <w:rPr>
          <w:rFonts w:ascii="Calibri" w:hAnsi="Calibri" w:cs="Calibri"/>
          <w:sz w:val="24"/>
          <w:szCs w:val="24"/>
        </w:rPr>
      </w:pPr>
      <w:r w:rsidRPr="00CB14FB">
        <w:rPr>
          <w:rFonts w:ascii="Calibri" w:hAnsi="Calibri" w:cs="Calibri"/>
          <w:sz w:val="24"/>
          <w:szCs w:val="24"/>
        </w:rPr>
        <w:t>BARTON ACT 2600</w:t>
      </w:r>
    </w:p>
    <w:p w14:paraId="17D18472" w14:textId="0816A3F9" w:rsidR="008B7457" w:rsidRPr="00CB14FB" w:rsidRDefault="008B7457" w:rsidP="008B7457">
      <w:pPr>
        <w:spacing w:before="160" w:after="240"/>
        <w:rPr>
          <w:rFonts w:ascii="Calibri" w:hAnsi="Calibri" w:cs="Calibri"/>
          <w:szCs w:val="24"/>
        </w:rPr>
      </w:pPr>
      <w:r w:rsidRPr="00CB14FB">
        <w:rPr>
          <w:rFonts w:ascii="Calibri" w:hAnsi="Calibri" w:cs="Calibri"/>
          <w:szCs w:val="24"/>
        </w:rPr>
        <w:t xml:space="preserve">Email: </w:t>
      </w:r>
      <w:hyperlink r:id="rId7" w:history="1">
        <w:r w:rsidR="002D2445" w:rsidRPr="00CB14FB">
          <w:rPr>
            <w:rStyle w:val="Hyperlink"/>
            <w:rFonts w:ascii="Calibri" w:hAnsi="Calibri" w:cs="Calibri"/>
            <w:szCs w:val="24"/>
          </w:rPr>
          <w:t>Helpdesk-OIA@pmc.gov.au</w:t>
        </w:r>
      </w:hyperlink>
      <w:r w:rsidR="002D2445" w:rsidRPr="00CB14FB">
        <w:rPr>
          <w:rFonts w:ascii="Calibri" w:hAnsi="Calibri" w:cs="Calibri"/>
          <w:szCs w:val="24"/>
        </w:rPr>
        <w:tab/>
      </w:r>
    </w:p>
    <w:p w14:paraId="472B1199" w14:textId="77777777" w:rsidR="00CB14FB" w:rsidRDefault="00CB14FB" w:rsidP="008B7457">
      <w:pPr>
        <w:spacing w:before="240" w:after="240"/>
        <w:rPr>
          <w:rFonts w:ascii="Calibri" w:hAnsi="Calibri" w:cs="Calibri"/>
          <w:szCs w:val="24"/>
        </w:rPr>
      </w:pPr>
    </w:p>
    <w:p w14:paraId="5BD2D28B" w14:textId="76EB97CA" w:rsidR="008B7457" w:rsidRPr="00CB14FB" w:rsidRDefault="006E4BD4" w:rsidP="008B7457">
      <w:pPr>
        <w:spacing w:before="240" w:after="240"/>
        <w:rPr>
          <w:rFonts w:ascii="Calibri" w:hAnsi="Calibri" w:cs="Calibri"/>
        </w:rPr>
      </w:pPr>
      <w:r w:rsidRPr="00CB14FB">
        <w:rPr>
          <w:rFonts w:ascii="Calibri" w:hAnsi="Calibri" w:cs="Calibri"/>
          <w:szCs w:val="24"/>
        </w:rPr>
        <w:t>Dear Ms Abhayaratna</w:t>
      </w:r>
    </w:p>
    <w:p w14:paraId="41E40320" w14:textId="36BB9490" w:rsidR="008B7457" w:rsidRPr="00CB14FB" w:rsidRDefault="008B7457" w:rsidP="008B7457">
      <w:pPr>
        <w:pStyle w:val="Heading1"/>
        <w:spacing w:before="240" w:after="0" w:line="300" w:lineRule="exact"/>
        <w:rPr>
          <w:rFonts w:ascii="Calibri" w:hAnsi="Calibri" w:cs="Calibri"/>
          <w:sz w:val="24"/>
          <w:szCs w:val="24"/>
        </w:rPr>
      </w:pPr>
      <w:r w:rsidRPr="00CB14FB">
        <w:rPr>
          <w:rFonts w:ascii="Calibri" w:hAnsi="Calibri" w:cs="Calibri"/>
          <w:sz w:val="24"/>
          <w:szCs w:val="24"/>
        </w:rPr>
        <w:t xml:space="preserve">Certification as Impact Analysis Equivalent </w:t>
      </w:r>
      <w:r w:rsidR="001463B7" w:rsidRPr="00CB14FB">
        <w:rPr>
          <w:rFonts w:ascii="Calibri" w:hAnsi="Calibri" w:cs="Calibri"/>
          <w:sz w:val="24"/>
          <w:szCs w:val="24"/>
        </w:rPr>
        <w:t>–</w:t>
      </w:r>
      <w:r w:rsidRPr="00CB14FB">
        <w:rPr>
          <w:rFonts w:ascii="Calibri" w:hAnsi="Calibri" w:cs="Calibri"/>
          <w:sz w:val="24"/>
          <w:szCs w:val="24"/>
        </w:rPr>
        <w:t xml:space="preserve"> </w:t>
      </w:r>
      <w:r w:rsidR="0012189E" w:rsidRPr="00CB14FB">
        <w:rPr>
          <w:rFonts w:ascii="Calibri" w:hAnsi="Calibri" w:cs="Calibri"/>
          <w:i/>
          <w:sz w:val="24"/>
          <w:szCs w:val="24"/>
        </w:rPr>
        <w:t>Dr Craig Emerson’s Review of regulatory options for the wine and grape sector</w:t>
      </w:r>
    </w:p>
    <w:p w14:paraId="6358BA4A" w14:textId="7827F71D" w:rsidR="008B7457" w:rsidRPr="00CB14FB" w:rsidRDefault="008B7457" w:rsidP="008B7457">
      <w:pPr>
        <w:pStyle w:val="BodyText"/>
        <w:jc w:val="left"/>
        <w:rPr>
          <w:rFonts w:ascii="Calibri" w:hAnsi="Calibri" w:cs="Calibri"/>
        </w:rPr>
      </w:pPr>
      <w:r w:rsidRPr="00CB14FB">
        <w:rPr>
          <w:rFonts w:ascii="Calibri" w:hAnsi="Calibri" w:cs="Calibri"/>
        </w:rPr>
        <w:t xml:space="preserve">I am writing to certify that the attached </w:t>
      </w:r>
      <w:r w:rsidR="00ED2CD6" w:rsidRPr="00CB14FB">
        <w:rPr>
          <w:rFonts w:ascii="Calibri" w:hAnsi="Calibri" w:cs="Calibri"/>
        </w:rPr>
        <w:t>r</w:t>
      </w:r>
      <w:r w:rsidRPr="00CB14FB">
        <w:rPr>
          <w:rFonts w:ascii="Calibri" w:hAnsi="Calibri" w:cs="Calibri"/>
        </w:rPr>
        <w:t xml:space="preserve">eview has undertaken a process and analysis equivalent to an Impact Analysis (IA). </w:t>
      </w:r>
    </w:p>
    <w:p w14:paraId="5DEF96A7" w14:textId="28911C1F" w:rsidR="008B7457" w:rsidRPr="00CB14FB" w:rsidRDefault="008B7457" w:rsidP="008B7457">
      <w:pPr>
        <w:pStyle w:val="BodyText"/>
        <w:jc w:val="left"/>
        <w:rPr>
          <w:rFonts w:ascii="Calibri" w:hAnsi="Calibri" w:cs="Calibri"/>
        </w:rPr>
      </w:pPr>
      <w:r w:rsidRPr="00CB14FB">
        <w:rPr>
          <w:rFonts w:ascii="Calibri" w:hAnsi="Calibri" w:cs="Calibri"/>
        </w:rPr>
        <w:t>I certify that this document</w:t>
      </w:r>
      <w:r w:rsidR="00ED2CD6" w:rsidRPr="00CB14FB">
        <w:rPr>
          <w:rFonts w:ascii="Calibri" w:hAnsi="Calibri" w:cs="Calibri"/>
        </w:rPr>
        <w:t xml:space="preserve"> </w:t>
      </w:r>
      <w:r w:rsidRPr="00CB14FB">
        <w:rPr>
          <w:rFonts w:ascii="Calibri" w:hAnsi="Calibri" w:cs="Calibri"/>
        </w:rPr>
        <w:t>adequately addresses all seven IA questions and is submitted to the Office of Impact Analysis for the purposes of informing a major decision point in the proposal’s development</w:t>
      </w:r>
      <w:r w:rsidR="00ED2CD6" w:rsidRPr="00CB14FB">
        <w:rPr>
          <w:rFonts w:ascii="Calibri" w:hAnsi="Calibri" w:cs="Calibri"/>
        </w:rPr>
        <w:t xml:space="preserve">. </w:t>
      </w:r>
    </w:p>
    <w:p w14:paraId="4B73627A" w14:textId="759A7F23" w:rsidR="008B7457" w:rsidRPr="00CB14FB" w:rsidRDefault="008B7457" w:rsidP="008B7457">
      <w:pPr>
        <w:pStyle w:val="BodyText"/>
        <w:jc w:val="left"/>
        <w:rPr>
          <w:rFonts w:ascii="Calibri" w:hAnsi="Calibri" w:cs="Calibri"/>
          <w:color w:val="FF0000"/>
        </w:rPr>
      </w:pPr>
      <w:r w:rsidRPr="00CB14FB">
        <w:rPr>
          <w:rFonts w:ascii="Calibri" w:hAnsi="Calibri" w:cs="Calibri"/>
        </w:rPr>
        <w:t>I am satisfied that the scope of the problem and the recommendations identified in the Impact Analysis Equivalent are substantially the same as the identified problem and recommendations in the policy proposal</w:t>
      </w:r>
      <w:r w:rsidR="00ED2CD6" w:rsidRPr="00CB14FB">
        <w:rPr>
          <w:rFonts w:ascii="Calibri" w:hAnsi="Calibri" w:cs="Calibri"/>
        </w:rPr>
        <w:t>.</w:t>
      </w:r>
    </w:p>
    <w:p w14:paraId="45175B63" w14:textId="77777777" w:rsidR="008B7457" w:rsidRPr="00CB14FB" w:rsidRDefault="008B7457" w:rsidP="008B7457">
      <w:pPr>
        <w:pStyle w:val="BodyText"/>
        <w:jc w:val="left"/>
        <w:rPr>
          <w:rFonts w:ascii="Calibri" w:hAnsi="Calibri" w:cs="Calibri"/>
          <w:szCs w:val="24"/>
        </w:rPr>
      </w:pPr>
      <w:r w:rsidRPr="00CB14FB">
        <w:rPr>
          <w:rFonts w:ascii="Calibri" w:hAnsi="Calibri" w:cs="Calibri"/>
        </w:rPr>
        <w:t xml:space="preserve">The </w:t>
      </w:r>
      <w:r w:rsidRPr="00CB14FB">
        <w:rPr>
          <w:rFonts w:ascii="Calibri" w:hAnsi="Calibri" w:cs="Calibri"/>
          <w:szCs w:val="24"/>
        </w:rPr>
        <w:t xml:space="preserve">regulatory burden to business, community organisations or individuals is quantified using the Australian Government’s </w:t>
      </w:r>
      <w:r w:rsidRPr="00CB14FB">
        <w:rPr>
          <w:rFonts w:ascii="Calibri" w:hAnsi="Calibri" w:cs="Calibri"/>
          <w:i/>
          <w:szCs w:val="24"/>
        </w:rPr>
        <w:t xml:space="preserve">Regulatory Burden Measurement </w:t>
      </w:r>
      <w:r w:rsidRPr="00CB14FB">
        <w:rPr>
          <w:rFonts w:ascii="Calibri" w:hAnsi="Calibri" w:cs="Calibri"/>
          <w:szCs w:val="24"/>
        </w:rPr>
        <w:t>framework and is provided below.</w:t>
      </w:r>
    </w:p>
    <w:p w14:paraId="58FBB392" w14:textId="77777777" w:rsidR="00A65815" w:rsidRPr="00CB14FB" w:rsidRDefault="00A65815" w:rsidP="00A65815">
      <w:pPr>
        <w:pStyle w:val="BodyText"/>
        <w:spacing w:before="0" w:line="240" w:lineRule="auto"/>
        <w:jc w:val="left"/>
        <w:rPr>
          <w:rFonts w:ascii="Calibri" w:hAnsi="Calibri" w:cs="Calibri"/>
          <w:color w:val="FF0000"/>
        </w:rPr>
      </w:pPr>
    </w:p>
    <w:p w14:paraId="7B6E2217" w14:textId="77777777" w:rsidR="001B1E5C" w:rsidRPr="00CB14FB" w:rsidRDefault="001B1E5C" w:rsidP="001B1E5C">
      <w:pPr>
        <w:pStyle w:val="Heading2"/>
        <w:rPr>
          <w:rFonts w:ascii="Calibri" w:hAnsi="Calibri" w:cs="Calibri"/>
          <w:sz w:val="24"/>
          <w:szCs w:val="24"/>
        </w:rPr>
      </w:pPr>
      <w:r w:rsidRPr="00CB14FB">
        <w:rPr>
          <w:rFonts w:ascii="Calibri" w:hAnsi="Calibri" w:cs="Calibri"/>
          <w:sz w:val="24"/>
          <w:szCs w:val="24"/>
        </w:rPr>
        <w:t>Regulatory burden estimate table</w:t>
      </w:r>
    </w:p>
    <w:tbl>
      <w:tblPr>
        <w:tblStyle w:val="LightGrid-Accent2"/>
        <w:tblW w:w="935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  <w:tblCaption w:val="Regulatory burden and cost offset estimate table"/>
        <w:tblDescription w:val="Template for the Regulatory burden and cost offset estimate table"/>
      </w:tblPr>
      <w:tblGrid>
        <w:gridCol w:w="1871"/>
        <w:gridCol w:w="1871"/>
        <w:gridCol w:w="1871"/>
        <w:gridCol w:w="1871"/>
        <w:gridCol w:w="1872"/>
      </w:tblGrid>
      <w:tr w:rsidR="009706E6" w:rsidRPr="00CB14FB" w14:paraId="7A99787A" w14:textId="77777777" w:rsidTr="001B1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5"/>
            <w:shd w:val="clear" w:color="auto" w:fill="0F243E" w:themeFill="text2" w:themeFillShade="80"/>
            <w:noWrap/>
          </w:tcPr>
          <w:p w14:paraId="578A9596" w14:textId="77777777" w:rsidR="009706E6" w:rsidRPr="00CB14FB" w:rsidRDefault="009706E6" w:rsidP="00203653">
            <w:pPr>
              <w:spacing w:before="120" w:after="120"/>
              <w:rPr>
                <w:rFonts w:ascii="Calibri" w:hAnsi="Calibri" w:cs="Calibri"/>
                <w:sz w:val="20"/>
              </w:rPr>
            </w:pPr>
            <w:r w:rsidRPr="00CB14FB">
              <w:rPr>
                <w:rFonts w:ascii="Calibri" w:hAnsi="Calibri" w:cs="Calibri"/>
                <w:sz w:val="20"/>
              </w:rPr>
              <w:t>Average annual regulatory costs (from business as usual)</w:t>
            </w:r>
          </w:p>
        </w:tc>
      </w:tr>
      <w:tr w:rsidR="009706E6" w:rsidRPr="00CB14FB" w14:paraId="3A01643D" w14:textId="77777777" w:rsidTr="001B1E5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6CAFCA1E" w14:textId="77777777" w:rsidR="009706E6" w:rsidRPr="00CB14FB" w:rsidRDefault="009706E6" w:rsidP="00203653">
            <w:pPr>
              <w:pStyle w:val="TableText"/>
              <w:rPr>
                <w:rFonts w:ascii="Calibri" w:hAnsi="Calibri" w:cs="Calibri"/>
                <w:b w:val="0"/>
              </w:rPr>
            </w:pPr>
            <w:r w:rsidRPr="00CB14FB">
              <w:rPr>
                <w:rFonts w:ascii="Calibri" w:hAnsi="Calibri" w:cs="Calibri"/>
                <w:b w:val="0"/>
              </w:rPr>
              <w:t>Change in costs ($ million)</w:t>
            </w:r>
          </w:p>
        </w:tc>
        <w:tc>
          <w:tcPr>
            <w:tcW w:w="1871" w:type="dxa"/>
            <w:noWrap/>
          </w:tcPr>
          <w:p w14:paraId="2EE9CD05" w14:textId="77777777" w:rsidR="009706E6" w:rsidRPr="00CB14FB" w:rsidRDefault="009706E6" w:rsidP="0020365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CB14FB">
              <w:rPr>
                <w:rFonts w:ascii="Calibri" w:hAnsi="Calibri" w:cs="Calibri"/>
              </w:rPr>
              <w:t>Business</w:t>
            </w:r>
          </w:p>
        </w:tc>
        <w:tc>
          <w:tcPr>
            <w:tcW w:w="1871" w:type="dxa"/>
            <w:noWrap/>
          </w:tcPr>
          <w:p w14:paraId="5A6B16DA" w14:textId="77777777" w:rsidR="009706E6" w:rsidRPr="00CB14FB" w:rsidRDefault="009706E6" w:rsidP="0020365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B14FB">
              <w:rPr>
                <w:rFonts w:ascii="Calibri" w:hAnsi="Calibri" w:cs="Calibri"/>
                <w:sz w:val="20"/>
              </w:rPr>
              <w:t>Community organisations</w:t>
            </w:r>
          </w:p>
        </w:tc>
        <w:tc>
          <w:tcPr>
            <w:tcW w:w="1871" w:type="dxa"/>
            <w:noWrap/>
          </w:tcPr>
          <w:p w14:paraId="59588176" w14:textId="77777777" w:rsidR="009706E6" w:rsidRPr="00CB14FB" w:rsidRDefault="009706E6" w:rsidP="0020365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B14FB">
              <w:rPr>
                <w:rFonts w:ascii="Calibri" w:hAnsi="Calibri" w:cs="Calibri"/>
                <w:sz w:val="20"/>
              </w:rPr>
              <w:t>Individuals</w:t>
            </w:r>
          </w:p>
        </w:tc>
        <w:tc>
          <w:tcPr>
            <w:tcW w:w="1872" w:type="dxa"/>
            <w:noWrap/>
          </w:tcPr>
          <w:p w14:paraId="336B64A9" w14:textId="77777777" w:rsidR="009706E6" w:rsidRPr="00CB14FB" w:rsidRDefault="009706E6" w:rsidP="0020365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B14FB">
              <w:rPr>
                <w:rFonts w:ascii="Calibri" w:hAnsi="Calibri" w:cs="Calibri"/>
                <w:sz w:val="20"/>
              </w:rPr>
              <w:t>Total change in costs</w:t>
            </w:r>
          </w:p>
        </w:tc>
      </w:tr>
      <w:tr w:rsidR="009706E6" w:rsidRPr="00CB14FB" w14:paraId="72C6EB67" w14:textId="77777777" w:rsidTr="001B1E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26F3E84" w14:textId="77777777" w:rsidR="009706E6" w:rsidRPr="00CB14FB" w:rsidRDefault="009706E6" w:rsidP="00203653">
            <w:pPr>
              <w:spacing w:before="120" w:after="120"/>
              <w:rPr>
                <w:rFonts w:ascii="Calibri" w:hAnsi="Calibri" w:cs="Calibri"/>
                <w:b w:val="0"/>
                <w:sz w:val="20"/>
              </w:rPr>
            </w:pPr>
            <w:r w:rsidRPr="00CB14FB">
              <w:rPr>
                <w:rFonts w:ascii="Calibri" w:hAnsi="Calibri" w:cs="Calibri"/>
                <w:b w:val="0"/>
                <w:sz w:val="20"/>
              </w:rPr>
              <w:t>Total, by sector</w:t>
            </w:r>
          </w:p>
        </w:tc>
        <w:tc>
          <w:tcPr>
            <w:tcW w:w="18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0BE3D4B" w14:textId="6CC38446" w:rsidR="009706E6" w:rsidRPr="00CB14FB" w:rsidRDefault="009706E6" w:rsidP="0020365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B14FB">
              <w:rPr>
                <w:rFonts w:ascii="Calibri" w:hAnsi="Calibri" w:cs="Calibri"/>
                <w:sz w:val="20"/>
              </w:rPr>
              <w:t>$</w:t>
            </w:r>
            <w:r w:rsidR="00C14892" w:rsidRPr="00CB14FB">
              <w:rPr>
                <w:rFonts w:ascii="Calibri" w:hAnsi="Calibri" w:cs="Calibri"/>
                <w:sz w:val="20"/>
              </w:rPr>
              <w:t>0.182</w:t>
            </w:r>
          </w:p>
        </w:tc>
        <w:tc>
          <w:tcPr>
            <w:tcW w:w="18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D42634C" w14:textId="1B68F851" w:rsidR="009706E6" w:rsidRPr="00CB14FB" w:rsidRDefault="009706E6" w:rsidP="0020365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B14FB">
              <w:rPr>
                <w:rFonts w:ascii="Calibri" w:hAnsi="Calibri" w:cs="Calibri"/>
                <w:sz w:val="20"/>
              </w:rPr>
              <w:t>$</w:t>
            </w:r>
            <w:r w:rsidR="00890D99" w:rsidRPr="00CB14FB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8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6E860E1" w14:textId="250AFA11" w:rsidR="009706E6" w:rsidRPr="00CB14FB" w:rsidRDefault="009706E6" w:rsidP="0020365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B14FB">
              <w:rPr>
                <w:rFonts w:ascii="Calibri" w:hAnsi="Calibri" w:cs="Calibri"/>
                <w:sz w:val="20"/>
              </w:rPr>
              <w:t>$</w:t>
            </w:r>
            <w:r w:rsidR="00890D99" w:rsidRPr="00CB14FB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8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BD984C2" w14:textId="5B7695CA" w:rsidR="009706E6" w:rsidRPr="00CB14FB" w:rsidRDefault="009706E6" w:rsidP="00203653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CB14FB">
              <w:rPr>
                <w:rFonts w:ascii="Calibri" w:hAnsi="Calibri" w:cs="Calibri"/>
                <w:sz w:val="20"/>
              </w:rPr>
              <w:t>$</w:t>
            </w:r>
            <w:r w:rsidR="00890D99" w:rsidRPr="00CB14FB">
              <w:rPr>
                <w:rFonts w:ascii="Calibri" w:hAnsi="Calibri" w:cs="Calibri"/>
                <w:sz w:val="20"/>
              </w:rPr>
              <w:t>0.182</w:t>
            </w:r>
          </w:p>
        </w:tc>
      </w:tr>
    </w:tbl>
    <w:p w14:paraId="5441C1F5" w14:textId="77777777" w:rsidR="005E3C0B" w:rsidRPr="00CB14FB" w:rsidRDefault="005E3C0B" w:rsidP="005E3C0B">
      <w:pPr>
        <w:pStyle w:val="BodyText"/>
        <w:spacing w:before="0" w:line="240" w:lineRule="auto"/>
        <w:jc w:val="left"/>
        <w:rPr>
          <w:rFonts w:ascii="Calibri" w:hAnsi="Calibri" w:cs="Calibri"/>
          <w:color w:val="FF0000"/>
        </w:rPr>
      </w:pPr>
    </w:p>
    <w:p w14:paraId="62726C5B" w14:textId="77777777" w:rsidR="00CB14FB" w:rsidRDefault="00CB14FB">
      <w:pPr>
        <w:spacing w:after="200" w:line="276" w:lineRule="auto"/>
        <w:rPr>
          <w:rFonts w:ascii="Calibri" w:hAnsi="Calibri" w:cs="Calibri"/>
          <w:szCs w:val="24"/>
          <w:lang w:eastAsia="en-AU"/>
        </w:rPr>
      </w:pPr>
      <w:r>
        <w:rPr>
          <w:rFonts w:ascii="Calibri" w:hAnsi="Calibri" w:cs="Calibri"/>
          <w:szCs w:val="24"/>
        </w:rPr>
        <w:br w:type="page"/>
      </w:r>
    </w:p>
    <w:p w14:paraId="40DF46A4" w14:textId="77777777" w:rsidR="00CB14FB" w:rsidRDefault="00CB14FB" w:rsidP="00C77675">
      <w:pPr>
        <w:pStyle w:val="BodyText"/>
        <w:spacing w:before="120" w:after="120"/>
        <w:jc w:val="left"/>
        <w:rPr>
          <w:rFonts w:ascii="Calibri" w:hAnsi="Calibri" w:cs="Calibri"/>
          <w:szCs w:val="24"/>
        </w:rPr>
      </w:pPr>
    </w:p>
    <w:p w14:paraId="0A3602F0" w14:textId="5AB3DAD7" w:rsidR="008C4768" w:rsidRPr="00CB14FB" w:rsidRDefault="00B5658B" w:rsidP="00C77675">
      <w:pPr>
        <w:pStyle w:val="BodyText"/>
        <w:spacing w:before="120" w:after="120"/>
        <w:jc w:val="left"/>
        <w:rPr>
          <w:rFonts w:ascii="Calibri" w:hAnsi="Calibri" w:cs="Calibri"/>
          <w:szCs w:val="24"/>
        </w:rPr>
      </w:pPr>
      <w:r w:rsidRPr="00CB14FB">
        <w:rPr>
          <w:rFonts w:ascii="Calibri" w:hAnsi="Calibri" w:cs="Calibri"/>
          <w:szCs w:val="24"/>
        </w:rPr>
        <w:t xml:space="preserve">Accordingly, I am satisfied that the </w:t>
      </w:r>
      <w:r w:rsidR="0041390D" w:rsidRPr="00CB14FB">
        <w:rPr>
          <w:rFonts w:ascii="Calibri" w:hAnsi="Calibri" w:cs="Calibri"/>
          <w:szCs w:val="24"/>
        </w:rPr>
        <w:t xml:space="preserve">attached </w:t>
      </w:r>
      <w:r w:rsidR="006A0129" w:rsidRPr="00CB14FB">
        <w:rPr>
          <w:rFonts w:ascii="Calibri" w:hAnsi="Calibri" w:cs="Calibri"/>
          <w:szCs w:val="24"/>
        </w:rPr>
        <w:t>report</w:t>
      </w:r>
      <w:r w:rsidRPr="00CB14FB">
        <w:rPr>
          <w:rFonts w:ascii="Calibri" w:hAnsi="Calibri" w:cs="Calibri"/>
          <w:szCs w:val="24"/>
        </w:rPr>
        <w:t xml:space="preserve"> </w:t>
      </w:r>
      <w:r w:rsidR="00AF2175" w:rsidRPr="00CB14FB">
        <w:rPr>
          <w:rFonts w:ascii="Calibri" w:hAnsi="Calibri" w:cs="Calibri"/>
          <w:szCs w:val="24"/>
        </w:rPr>
        <w:t xml:space="preserve">is </w:t>
      </w:r>
      <w:r w:rsidR="00E2259E" w:rsidRPr="00CB14FB">
        <w:rPr>
          <w:rFonts w:ascii="Calibri" w:hAnsi="Calibri" w:cs="Calibri"/>
          <w:szCs w:val="24"/>
        </w:rPr>
        <w:t>consistent with</w:t>
      </w:r>
      <w:r w:rsidR="006C1716" w:rsidRPr="00CB14FB">
        <w:rPr>
          <w:rFonts w:ascii="Calibri" w:hAnsi="Calibri" w:cs="Calibri"/>
          <w:szCs w:val="24"/>
        </w:rPr>
        <w:t xml:space="preserve"> the </w:t>
      </w:r>
      <w:r w:rsidR="00D03BBA" w:rsidRPr="00CB14FB">
        <w:rPr>
          <w:rFonts w:ascii="Calibri" w:hAnsi="Calibri" w:cs="Calibri"/>
          <w:i/>
          <w:szCs w:val="24"/>
        </w:rPr>
        <w:t>Australian Government Guide to Policy Impact Analysis</w:t>
      </w:r>
      <w:r w:rsidR="00D03BBA" w:rsidRPr="00CB14FB">
        <w:rPr>
          <w:rFonts w:ascii="Calibri" w:hAnsi="Calibri" w:cs="Calibri"/>
          <w:szCs w:val="24"/>
        </w:rPr>
        <w:t>.</w:t>
      </w:r>
    </w:p>
    <w:p w14:paraId="551B5E5E" w14:textId="10A5460E" w:rsidR="008C4768" w:rsidRPr="00CB14FB" w:rsidRDefault="008C4768" w:rsidP="008C4768">
      <w:pPr>
        <w:pStyle w:val="Header"/>
        <w:rPr>
          <w:rFonts w:ascii="Calibri" w:hAnsi="Calibri" w:cs="Calibri"/>
        </w:rPr>
      </w:pPr>
      <w:r w:rsidRPr="00CB14FB">
        <w:rPr>
          <w:rFonts w:ascii="Calibri" w:hAnsi="Calibri" w:cs="Calibri"/>
        </w:rPr>
        <w:t>Yours sincerely</w:t>
      </w:r>
    </w:p>
    <w:p w14:paraId="2955E0AB" w14:textId="7622A931" w:rsidR="00C77675" w:rsidRPr="00CB14FB" w:rsidRDefault="00C77675" w:rsidP="008C4768">
      <w:pPr>
        <w:rPr>
          <w:rFonts w:ascii="Calibri" w:hAnsi="Calibri" w:cs="Calibri"/>
        </w:rPr>
      </w:pPr>
    </w:p>
    <w:p w14:paraId="1F635989" w14:textId="42130FC2" w:rsidR="008C4768" w:rsidRPr="00CB14FB" w:rsidRDefault="00ED2CD6" w:rsidP="008C4768">
      <w:pPr>
        <w:rPr>
          <w:rFonts w:ascii="Calibri" w:hAnsi="Calibri" w:cs="Calibri"/>
        </w:rPr>
      </w:pPr>
      <w:r w:rsidRPr="00CB14FB">
        <w:rPr>
          <w:rFonts w:ascii="Calibri" w:hAnsi="Calibri" w:cs="Calibri"/>
        </w:rPr>
        <w:t>Matt Lowe</w:t>
      </w:r>
    </w:p>
    <w:p w14:paraId="1C51E5AC" w14:textId="77777777" w:rsidR="00CB14FB" w:rsidRDefault="00ED2CD6" w:rsidP="008C4768">
      <w:pPr>
        <w:rPr>
          <w:rFonts w:ascii="Calibri" w:hAnsi="Calibri" w:cs="Calibri"/>
        </w:rPr>
      </w:pPr>
      <w:r w:rsidRPr="00CB14FB">
        <w:rPr>
          <w:rFonts w:ascii="Calibri" w:hAnsi="Calibri" w:cs="Calibri"/>
        </w:rPr>
        <w:t xml:space="preserve">Deputy Secretary, Agriculture, Fisheries </w:t>
      </w:r>
      <w:r w:rsidR="001C7C01" w:rsidRPr="00CB14FB">
        <w:rPr>
          <w:rFonts w:ascii="Calibri" w:hAnsi="Calibri" w:cs="Calibri"/>
        </w:rPr>
        <w:t>and</w:t>
      </w:r>
      <w:r w:rsidRPr="00CB14FB">
        <w:rPr>
          <w:rFonts w:ascii="Calibri" w:hAnsi="Calibri" w:cs="Calibri"/>
        </w:rPr>
        <w:t xml:space="preserve"> Forestry Policy Group</w:t>
      </w:r>
      <w:r w:rsidR="008C4768" w:rsidRPr="00CB14FB">
        <w:rPr>
          <w:rFonts w:ascii="Calibri" w:hAnsi="Calibri" w:cs="Calibri"/>
        </w:rPr>
        <w:br/>
      </w:r>
      <w:r w:rsidRPr="00CB14FB">
        <w:rPr>
          <w:rFonts w:ascii="Calibri" w:hAnsi="Calibri" w:cs="Calibri"/>
        </w:rPr>
        <w:t xml:space="preserve">Department of Agriculture, Fisheries </w:t>
      </w:r>
      <w:r w:rsidR="001C7C01" w:rsidRPr="00CB14FB">
        <w:rPr>
          <w:rFonts w:ascii="Calibri" w:hAnsi="Calibri" w:cs="Calibri"/>
        </w:rPr>
        <w:t>and</w:t>
      </w:r>
      <w:r w:rsidRPr="00CB14FB">
        <w:rPr>
          <w:rFonts w:ascii="Calibri" w:hAnsi="Calibri" w:cs="Calibri"/>
        </w:rPr>
        <w:t xml:space="preserve"> Forestry</w:t>
      </w:r>
      <w:r w:rsidR="008C4768" w:rsidRPr="00CB14FB">
        <w:rPr>
          <w:rFonts w:ascii="Calibri" w:hAnsi="Calibri" w:cs="Calibri"/>
        </w:rPr>
        <w:br/>
      </w:r>
    </w:p>
    <w:p w14:paraId="1ECCEFE0" w14:textId="39819DCA" w:rsidR="00680B57" w:rsidRPr="00CB14FB" w:rsidRDefault="00FE5422" w:rsidP="008C4768">
      <w:pPr>
        <w:rPr>
          <w:rFonts w:ascii="Calibri" w:hAnsi="Calibri" w:cs="Calibri"/>
        </w:rPr>
      </w:pPr>
      <w:r>
        <w:rPr>
          <w:rFonts w:ascii="Calibri" w:hAnsi="Calibri" w:cs="Calibri"/>
        </w:rPr>
        <w:t>19</w:t>
      </w:r>
      <w:r w:rsidR="00CB14FB">
        <w:rPr>
          <w:rFonts w:ascii="Calibri" w:hAnsi="Calibri" w:cs="Calibri"/>
        </w:rPr>
        <w:t xml:space="preserve"> September 2025</w:t>
      </w:r>
    </w:p>
    <w:sectPr w:rsidR="00680B57" w:rsidRPr="00CB14FB" w:rsidSect="00CB14F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4541" w14:textId="77777777" w:rsidR="006E190E" w:rsidRDefault="006E190E" w:rsidP="003774C3">
      <w:pPr>
        <w:spacing w:line="240" w:lineRule="auto"/>
      </w:pPr>
      <w:r>
        <w:separator/>
      </w:r>
    </w:p>
  </w:endnote>
  <w:endnote w:type="continuationSeparator" w:id="0">
    <w:p w14:paraId="1A9A73CC" w14:textId="77777777" w:rsidR="006E190E" w:rsidRDefault="006E190E" w:rsidP="003774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B5BF" w14:textId="6FE6F475" w:rsidR="003774C3" w:rsidRDefault="00ED2C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A3D24C4" wp14:editId="783B61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3377205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8B789" w14:textId="4715C48E" w:rsidR="00ED2CD6" w:rsidRPr="00ED2CD6" w:rsidRDefault="00ED2CD6" w:rsidP="00ED2CD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D2CD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D24C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3A28B789" w14:textId="4715C48E" w:rsidR="00ED2CD6" w:rsidRPr="00ED2CD6" w:rsidRDefault="00ED2CD6" w:rsidP="00ED2CD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ED2CD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499109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5482A3" w14:textId="21519F25" w:rsidR="00CB14FB" w:rsidRPr="00CB14FB" w:rsidRDefault="00CB14FB">
        <w:pPr>
          <w:pStyle w:val="Footer"/>
          <w:jc w:val="right"/>
          <w:rPr>
            <w:rFonts w:asciiTheme="minorHAnsi" w:hAnsiTheme="minorHAnsi" w:cstheme="minorHAnsi"/>
          </w:rPr>
        </w:pPr>
        <w:r w:rsidRPr="00CB14FB">
          <w:rPr>
            <w:rFonts w:asciiTheme="minorHAnsi" w:hAnsiTheme="minorHAnsi" w:cstheme="minorHAnsi"/>
          </w:rPr>
          <w:fldChar w:fldCharType="begin"/>
        </w:r>
        <w:r w:rsidRPr="00CB14FB">
          <w:rPr>
            <w:rFonts w:asciiTheme="minorHAnsi" w:hAnsiTheme="minorHAnsi" w:cstheme="minorHAnsi"/>
          </w:rPr>
          <w:instrText xml:space="preserve"> PAGE   \* MERGEFORMAT </w:instrText>
        </w:r>
        <w:r w:rsidRPr="00CB14FB">
          <w:rPr>
            <w:rFonts w:asciiTheme="minorHAnsi" w:hAnsiTheme="minorHAnsi" w:cstheme="minorHAnsi"/>
          </w:rPr>
          <w:fldChar w:fldCharType="separate"/>
        </w:r>
        <w:r w:rsidRPr="00CB14FB">
          <w:rPr>
            <w:rFonts w:asciiTheme="minorHAnsi" w:hAnsiTheme="minorHAnsi" w:cstheme="minorHAnsi"/>
            <w:noProof/>
          </w:rPr>
          <w:t>2</w:t>
        </w:r>
        <w:r w:rsidRPr="00CB14FB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3A064D3E" w14:textId="48B18552" w:rsidR="003774C3" w:rsidRDefault="003774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434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0D6B6" w14:textId="4E5E900F" w:rsidR="00CB14FB" w:rsidRDefault="00CB14FB">
        <w:pPr>
          <w:pStyle w:val="Footer"/>
          <w:jc w:val="right"/>
        </w:pPr>
        <w:r w:rsidRPr="00CB14FB">
          <w:rPr>
            <w:rFonts w:ascii="Calibri" w:hAnsi="Calibri" w:cs="Calibri"/>
          </w:rPr>
          <w:fldChar w:fldCharType="begin"/>
        </w:r>
        <w:r w:rsidRPr="00CB14FB">
          <w:rPr>
            <w:rFonts w:ascii="Calibri" w:hAnsi="Calibri" w:cs="Calibri"/>
          </w:rPr>
          <w:instrText xml:space="preserve"> PAGE   \* MERGEFORMAT </w:instrText>
        </w:r>
        <w:r w:rsidRPr="00CB14FB">
          <w:rPr>
            <w:rFonts w:ascii="Calibri" w:hAnsi="Calibri" w:cs="Calibri"/>
          </w:rPr>
          <w:fldChar w:fldCharType="separate"/>
        </w:r>
        <w:r w:rsidRPr="00CB14FB">
          <w:rPr>
            <w:rFonts w:ascii="Calibri" w:hAnsi="Calibri" w:cs="Calibri"/>
            <w:noProof/>
          </w:rPr>
          <w:t>2</w:t>
        </w:r>
        <w:r w:rsidRPr="00CB14FB">
          <w:rPr>
            <w:rFonts w:ascii="Calibri" w:hAnsi="Calibri" w:cs="Calibri"/>
            <w:noProof/>
          </w:rPr>
          <w:fldChar w:fldCharType="end"/>
        </w:r>
      </w:p>
    </w:sdtContent>
  </w:sdt>
  <w:p w14:paraId="6DD49D45" w14:textId="6D24DE4B" w:rsidR="003774C3" w:rsidRDefault="00377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11DEC" w14:textId="77777777" w:rsidR="006E190E" w:rsidRDefault="006E190E" w:rsidP="003774C3">
      <w:pPr>
        <w:spacing w:line="240" w:lineRule="auto"/>
      </w:pPr>
      <w:r>
        <w:separator/>
      </w:r>
    </w:p>
  </w:footnote>
  <w:footnote w:type="continuationSeparator" w:id="0">
    <w:p w14:paraId="3DA47B12" w14:textId="77777777" w:rsidR="006E190E" w:rsidRDefault="006E190E" w:rsidP="003774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0ADF" w14:textId="49C3DF84" w:rsidR="003774C3" w:rsidRDefault="00ED2CD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62B75F" wp14:editId="47AF18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8526139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D7D97" w14:textId="0A67FCE0" w:rsidR="00ED2CD6" w:rsidRPr="00ED2CD6" w:rsidRDefault="00ED2CD6" w:rsidP="00ED2CD6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</w:pPr>
                          <w:r w:rsidRPr="00ED2CD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2B7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41D7D97" w14:textId="0A67FCE0" w:rsidR="00ED2CD6" w:rsidRPr="00ED2CD6" w:rsidRDefault="00ED2CD6" w:rsidP="00ED2CD6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</w:pPr>
                    <w:r w:rsidRPr="00ED2CD6">
                      <w:rPr>
                        <w:rFonts w:ascii="Calibri" w:eastAsia="Calibri" w:hAnsi="Calibri" w:cs="Calibri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DA7E" w14:textId="714E9B54" w:rsidR="003774C3" w:rsidRDefault="00CB14FB">
    <w:pPr>
      <w:pStyle w:val="Header"/>
    </w:pPr>
    <w:r>
      <w:rPr>
        <w:noProof/>
      </w:rPr>
      <w:drawing>
        <wp:inline distT="0" distB="0" distL="0" distR="0" wp14:anchorId="782B51EA" wp14:editId="30F2773E">
          <wp:extent cx="1971675" cy="569937"/>
          <wp:effectExtent l="0" t="0" r="0" b="1905"/>
          <wp:docPr id="1793378027" name="Picture 1793378027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abl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6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47E25"/>
    <w:multiLevelType w:val="hybridMultilevel"/>
    <w:tmpl w:val="29C4B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269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53"/>
    <w:rsid w:val="0000552F"/>
    <w:rsid w:val="00016095"/>
    <w:rsid w:val="00026BBF"/>
    <w:rsid w:val="00050FC8"/>
    <w:rsid w:val="00064FEC"/>
    <w:rsid w:val="00090250"/>
    <w:rsid w:val="000954BF"/>
    <w:rsid w:val="000A7ABA"/>
    <w:rsid w:val="000B3073"/>
    <w:rsid w:val="000C4A18"/>
    <w:rsid w:val="000D6C7B"/>
    <w:rsid w:val="000E63AC"/>
    <w:rsid w:val="000F08AF"/>
    <w:rsid w:val="000F149A"/>
    <w:rsid w:val="000F3E77"/>
    <w:rsid w:val="00101B59"/>
    <w:rsid w:val="00112A59"/>
    <w:rsid w:val="0012189E"/>
    <w:rsid w:val="001335C0"/>
    <w:rsid w:val="0013550C"/>
    <w:rsid w:val="001463B7"/>
    <w:rsid w:val="0015323A"/>
    <w:rsid w:val="00162C56"/>
    <w:rsid w:val="00193E9B"/>
    <w:rsid w:val="001B1E5C"/>
    <w:rsid w:val="001C2E28"/>
    <w:rsid w:val="001C7C01"/>
    <w:rsid w:val="001D2FC5"/>
    <w:rsid w:val="001D411A"/>
    <w:rsid w:val="001F07F9"/>
    <w:rsid w:val="00220BC5"/>
    <w:rsid w:val="00243D5F"/>
    <w:rsid w:val="00267E33"/>
    <w:rsid w:val="00284E41"/>
    <w:rsid w:val="00296B8F"/>
    <w:rsid w:val="002B1A2E"/>
    <w:rsid w:val="002C7A2B"/>
    <w:rsid w:val="002D207B"/>
    <w:rsid w:val="002D2445"/>
    <w:rsid w:val="003000E8"/>
    <w:rsid w:val="00311BAA"/>
    <w:rsid w:val="00316A9F"/>
    <w:rsid w:val="0036014E"/>
    <w:rsid w:val="003774C3"/>
    <w:rsid w:val="003B39CC"/>
    <w:rsid w:val="003D5500"/>
    <w:rsid w:val="003F5A55"/>
    <w:rsid w:val="00412C46"/>
    <w:rsid w:val="0041390D"/>
    <w:rsid w:val="00423367"/>
    <w:rsid w:val="004259DF"/>
    <w:rsid w:val="0047563D"/>
    <w:rsid w:val="00482263"/>
    <w:rsid w:val="004C7C19"/>
    <w:rsid w:val="004D6A26"/>
    <w:rsid w:val="00502053"/>
    <w:rsid w:val="00504916"/>
    <w:rsid w:val="00511BE1"/>
    <w:rsid w:val="00511F18"/>
    <w:rsid w:val="00535899"/>
    <w:rsid w:val="00543D11"/>
    <w:rsid w:val="00547F2C"/>
    <w:rsid w:val="00593D21"/>
    <w:rsid w:val="005A6A8F"/>
    <w:rsid w:val="005B6B55"/>
    <w:rsid w:val="005E3C0B"/>
    <w:rsid w:val="006029B5"/>
    <w:rsid w:val="006240A7"/>
    <w:rsid w:val="00637989"/>
    <w:rsid w:val="00640A86"/>
    <w:rsid w:val="00680B57"/>
    <w:rsid w:val="00692B2A"/>
    <w:rsid w:val="006A0129"/>
    <w:rsid w:val="006C1716"/>
    <w:rsid w:val="006E190E"/>
    <w:rsid w:val="006E1B31"/>
    <w:rsid w:val="006E2CDE"/>
    <w:rsid w:val="006E362C"/>
    <w:rsid w:val="006E4BD4"/>
    <w:rsid w:val="00707DD8"/>
    <w:rsid w:val="00712A74"/>
    <w:rsid w:val="0072719F"/>
    <w:rsid w:val="007536C5"/>
    <w:rsid w:val="0076750A"/>
    <w:rsid w:val="00770E95"/>
    <w:rsid w:val="00783090"/>
    <w:rsid w:val="007F1D5A"/>
    <w:rsid w:val="00830E27"/>
    <w:rsid w:val="00836343"/>
    <w:rsid w:val="0084719A"/>
    <w:rsid w:val="00873BFD"/>
    <w:rsid w:val="008767CB"/>
    <w:rsid w:val="00887152"/>
    <w:rsid w:val="00890D99"/>
    <w:rsid w:val="00891957"/>
    <w:rsid w:val="008B4A99"/>
    <w:rsid w:val="008B7457"/>
    <w:rsid w:val="008C4768"/>
    <w:rsid w:val="008D4630"/>
    <w:rsid w:val="008E6A0C"/>
    <w:rsid w:val="008F1BC6"/>
    <w:rsid w:val="009138ED"/>
    <w:rsid w:val="00942C4B"/>
    <w:rsid w:val="009700C3"/>
    <w:rsid w:val="009706E6"/>
    <w:rsid w:val="009735F1"/>
    <w:rsid w:val="009A18F3"/>
    <w:rsid w:val="009D324F"/>
    <w:rsid w:val="009F79B3"/>
    <w:rsid w:val="00A203F7"/>
    <w:rsid w:val="00A32F9F"/>
    <w:rsid w:val="00A462CD"/>
    <w:rsid w:val="00A556F2"/>
    <w:rsid w:val="00A65815"/>
    <w:rsid w:val="00A8121F"/>
    <w:rsid w:val="00AA2F0C"/>
    <w:rsid w:val="00AA70FA"/>
    <w:rsid w:val="00AE5488"/>
    <w:rsid w:val="00AF2175"/>
    <w:rsid w:val="00AF522B"/>
    <w:rsid w:val="00B244B5"/>
    <w:rsid w:val="00B51C4A"/>
    <w:rsid w:val="00B56144"/>
    <w:rsid w:val="00B5658B"/>
    <w:rsid w:val="00B61639"/>
    <w:rsid w:val="00B858F9"/>
    <w:rsid w:val="00BC7E99"/>
    <w:rsid w:val="00C03796"/>
    <w:rsid w:val="00C14892"/>
    <w:rsid w:val="00C14C59"/>
    <w:rsid w:val="00C50760"/>
    <w:rsid w:val="00C77675"/>
    <w:rsid w:val="00C8520C"/>
    <w:rsid w:val="00C852CF"/>
    <w:rsid w:val="00C96486"/>
    <w:rsid w:val="00CA34CD"/>
    <w:rsid w:val="00CB14FB"/>
    <w:rsid w:val="00CC1E38"/>
    <w:rsid w:val="00D03BBA"/>
    <w:rsid w:val="00D57BB4"/>
    <w:rsid w:val="00D825A5"/>
    <w:rsid w:val="00DA4448"/>
    <w:rsid w:val="00E12E5A"/>
    <w:rsid w:val="00E2259E"/>
    <w:rsid w:val="00E42113"/>
    <w:rsid w:val="00E44FA9"/>
    <w:rsid w:val="00E50690"/>
    <w:rsid w:val="00E5554F"/>
    <w:rsid w:val="00E62DCF"/>
    <w:rsid w:val="00EA4572"/>
    <w:rsid w:val="00ED2CD6"/>
    <w:rsid w:val="00ED7854"/>
    <w:rsid w:val="00F01098"/>
    <w:rsid w:val="00F013D6"/>
    <w:rsid w:val="00F21256"/>
    <w:rsid w:val="00F25119"/>
    <w:rsid w:val="00F621EA"/>
    <w:rsid w:val="00F6458A"/>
    <w:rsid w:val="00F67352"/>
    <w:rsid w:val="00FE21A1"/>
    <w:rsid w:val="00FE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8D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68"/>
    <w:pPr>
      <w:spacing w:after="0" w:line="240" w:lineRule="atLeast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768"/>
    <w:pPr>
      <w:keepNext/>
      <w:spacing w:before="60" w:after="3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E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4768"/>
    <w:rPr>
      <w:rFonts w:ascii="Arial" w:hAnsi="Arial" w:cs="Times New Roman"/>
      <w:b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rsid w:val="008C4768"/>
    <w:pPr>
      <w:tabs>
        <w:tab w:val="center" w:pos="4153"/>
        <w:tab w:val="right" w:pos="8306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4768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C4768"/>
    <w:pPr>
      <w:spacing w:before="240" w:line="300" w:lineRule="exact"/>
      <w:jc w:val="both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C4768"/>
    <w:rPr>
      <w:rFonts w:ascii="Times New Roman" w:hAnsi="Times New Roman" w:cs="Times New Roman"/>
      <w:sz w:val="20"/>
      <w:szCs w:val="20"/>
      <w:lang w:eastAsia="en-AU"/>
    </w:rPr>
  </w:style>
  <w:style w:type="table" w:styleId="LightGrid-Accent2">
    <w:name w:val="Light Grid Accent 2"/>
    <w:basedOn w:val="TableNormal"/>
    <w:uiPriority w:val="62"/>
    <w:rsid w:val="009706E6"/>
    <w:pPr>
      <w:spacing w:after="0" w:line="240" w:lineRule="auto"/>
    </w:pPr>
    <w:rPr>
      <w:rFonts w:eastAsiaTheme="minorEastAsia" w:cstheme="minorBidi"/>
      <w:sz w:val="24"/>
      <w:szCs w:val="24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shd w:val="clear" w:color="auto" w:fill="CD092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TableText">
    <w:name w:val="TableText"/>
    <w:basedOn w:val="Normal"/>
    <w:qFormat/>
    <w:rsid w:val="009706E6"/>
    <w:pPr>
      <w:spacing w:before="120" w:after="120" w:line="240" w:lineRule="auto"/>
    </w:pPr>
    <w:rPr>
      <w:rFonts w:ascii="Arial" w:eastAsiaTheme="majorEastAsia" w:hAnsi="Arial" w:cs="Arial"/>
      <w:bCs/>
      <w:sz w:val="20"/>
    </w:rPr>
  </w:style>
  <w:style w:type="paragraph" w:customStyle="1" w:styleId="TableName">
    <w:name w:val="TableName"/>
    <w:basedOn w:val="Normal"/>
    <w:qFormat/>
    <w:rsid w:val="009706E6"/>
    <w:pPr>
      <w:keepNext/>
      <w:spacing w:after="120" w:line="240" w:lineRule="auto"/>
    </w:pPr>
    <w:rPr>
      <w:rFonts w:ascii="Arial" w:eastAsiaTheme="minorEastAsia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20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3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3F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3F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3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3F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774C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4C3"/>
    <w:rPr>
      <w:rFonts w:ascii="Times New Roman" w:hAnsi="Times New Roman" w:cs="Times New Roman"/>
      <w:sz w:val="24"/>
      <w:szCs w:val="20"/>
    </w:rPr>
  </w:style>
  <w:style w:type="table" w:styleId="GridTable4-Accent1">
    <w:name w:val="Grid Table 4 Accent 1"/>
    <w:basedOn w:val="TableNormal"/>
    <w:uiPriority w:val="49"/>
    <w:rsid w:val="001B1E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1B1E5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table" w:styleId="GridTable4-Accent5">
    <w:name w:val="Grid Table 4 Accent 5"/>
    <w:basedOn w:val="TableNormal"/>
    <w:uiPriority w:val="49"/>
    <w:rsid w:val="001B1E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98"/>
    <w:unhideWhenUsed/>
    <w:rsid w:val="008B7457"/>
    <w:pPr>
      <w:spacing w:after="0" w:line="240" w:lineRule="auto"/>
    </w:pPr>
    <w:rPr>
      <w:rFonts w:eastAsiaTheme="minorEastAsia" w:cstheme="minorBidi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D244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pdesk-OIA@pmc.gov.a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2025-12-22T00:49:00Z</dcterms:created>
  <dcterms:modified xsi:type="dcterms:W3CDTF">2025-12-22T00:49:00Z</dcterms:modified>
</cp:coreProperties>
</file>