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5127B" w14:textId="57CD23CE" w:rsidR="00A62EF3" w:rsidRPr="00840CF1" w:rsidRDefault="00D92F96" w:rsidP="006D71DA">
      <w:pPr>
        <w:pStyle w:val="Title"/>
        <w:spacing w:after="120"/>
        <w:rPr>
          <w:rFonts w:ascii="Calibri" w:hAnsi="Calibri" w:cs="Calibri"/>
          <w:sz w:val="44"/>
          <w:szCs w:val="56"/>
        </w:rPr>
      </w:pPr>
      <w:bookmarkStart w:id="0" w:name="_Toc96326909"/>
      <w:bookmarkStart w:id="1" w:name="_GoBack"/>
      <w:bookmarkEnd w:id="1"/>
      <w:r>
        <w:rPr>
          <w:rFonts w:ascii="Calibri" w:hAnsi="Calibri" w:cs="Calibri"/>
          <w:sz w:val="44"/>
          <w:szCs w:val="56"/>
        </w:rPr>
        <w:t>National Higher Education Code to Prevent and Respond to Gender-based Violence</w:t>
      </w:r>
    </w:p>
    <w:p w14:paraId="3CE5127C" w14:textId="4186B40E" w:rsidR="00A62EF3" w:rsidRPr="008059CB" w:rsidRDefault="004A2A30" w:rsidP="00A62EF3">
      <w:pPr>
        <w:pStyle w:val="Subtitle"/>
        <w:rPr>
          <w:rFonts w:cs="Calibri Light"/>
        </w:rPr>
      </w:pPr>
      <w:r>
        <w:rPr>
          <w:rFonts w:cs="Calibri Light"/>
        </w:rPr>
        <w:t>Department of Education</w:t>
      </w:r>
    </w:p>
    <w:p w14:paraId="3CE5127D" w14:textId="14817C9E" w:rsidR="00A62EF3" w:rsidRDefault="001F4DC8" w:rsidP="00C13310">
      <w:pPr>
        <w:pStyle w:val="BOXHeading2"/>
        <w:ind w:firstLine="493"/>
        <w:rPr>
          <w:noProof/>
        </w:rPr>
      </w:pPr>
      <w:r>
        <w:rPr>
          <w:noProof/>
        </w:rPr>
        <w:pict w14:anchorId="3CE51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75pt;margin-top:87.45pt;width:38.65pt;height:38.65pt;z-index:251658242;mso-position-horizontal-relative:margin;mso-position-vertical-relative:margin">
            <v:imagedata r:id="rId7" o:title="Icons28"/>
            <w10:wrap anchorx="margin" anchory="margin"/>
          </v:shape>
        </w:pict>
      </w:r>
      <w:r w:rsidR="00E63FC4">
        <w:rPr>
          <w:noProof/>
        </w:rPr>
        <w:t xml:space="preserve">  </w:t>
      </w:r>
      <w:r w:rsidR="00BE0F4D">
        <w:rPr>
          <w:noProof/>
        </w:rPr>
        <w:t>T</w:t>
      </w:r>
      <w:r w:rsidR="00E13082">
        <w:rPr>
          <w:noProof/>
        </w:rPr>
        <w:t>he</w:t>
      </w:r>
      <w:r w:rsidR="00D13C0A">
        <w:rPr>
          <w:noProof/>
        </w:rPr>
        <w:t xml:space="preserve"> </w:t>
      </w:r>
      <w:r w:rsidR="00E13082">
        <w:rPr>
          <w:noProof/>
        </w:rPr>
        <w:t>policy p</w:t>
      </w:r>
      <w:r w:rsidR="006A2BCA">
        <w:rPr>
          <w:noProof/>
        </w:rPr>
        <w:t>roblem</w:t>
      </w:r>
      <w:bookmarkEnd w:id="0"/>
      <w:r w:rsidR="00BE0F4D">
        <w:rPr>
          <w:noProof/>
        </w:rPr>
        <w:t xml:space="preserve"> and p</w:t>
      </w:r>
      <w:r w:rsidR="00490E25">
        <w:rPr>
          <w:noProof/>
        </w:rPr>
        <w:t>r</w:t>
      </w:r>
      <w:r w:rsidR="00B05108">
        <w:rPr>
          <w:noProof/>
        </w:rPr>
        <w:t>eferred</w:t>
      </w:r>
      <w:r w:rsidR="00BE0F4D">
        <w:rPr>
          <w:noProof/>
        </w:rPr>
        <w:t xml:space="preserve"> </w:t>
      </w:r>
      <w:r w:rsidR="00B05108">
        <w:rPr>
          <w:noProof/>
        </w:rPr>
        <w:t xml:space="preserve">policy </w:t>
      </w:r>
      <w:r w:rsidR="00BE0F4D">
        <w:rPr>
          <w:noProof/>
        </w:rPr>
        <w:t>appro</w:t>
      </w:r>
      <w:r w:rsidR="00E12AB4">
        <w:rPr>
          <w:noProof/>
        </w:rPr>
        <w:t>a</w:t>
      </w:r>
      <w:r w:rsidR="00BE0F4D">
        <w:rPr>
          <w:noProof/>
        </w:rPr>
        <w:t>ch</w:t>
      </w:r>
    </w:p>
    <w:p w14:paraId="71C32108" w14:textId="22D48148" w:rsidR="001A49DC" w:rsidRDefault="002918FD" w:rsidP="004C11BC">
      <w:pPr>
        <w:pStyle w:val="BOXText"/>
        <w:pBdr>
          <w:bottom w:val="single" w:sz="48" w:space="0" w:color="F2F2F2" w:themeColor="background1" w:themeShade="F2"/>
        </w:pBdr>
        <w:spacing w:after="0"/>
      </w:pPr>
      <w:r w:rsidRPr="002918FD">
        <w:t xml:space="preserve">Gender-based violence (GBV) is a systemic and persistent issue in </w:t>
      </w:r>
      <w:r w:rsidR="00286F29">
        <w:t>the higher education sector</w:t>
      </w:r>
      <w:r w:rsidR="006C749E">
        <w:t>.</w:t>
      </w:r>
      <w:r w:rsidR="00791FC9">
        <w:t xml:space="preserve"> GBV</w:t>
      </w:r>
      <w:r w:rsidRPr="002918FD">
        <w:t xml:space="preserve"> is prevalent</w:t>
      </w:r>
      <w:r w:rsidR="00D2495E">
        <w:t xml:space="preserve"> but</w:t>
      </w:r>
      <w:r w:rsidRPr="002918FD">
        <w:t xml:space="preserve"> underreported</w:t>
      </w:r>
      <w:r w:rsidR="00D2495E">
        <w:t>,</w:t>
      </w:r>
      <w:r w:rsidR="002C0FBB">
        <w:t xml:space="preserve"> and </w:t>
      </w:r>
      <w:r w:rsidR="004C11BC">
        <w:t>has significant</w:t>
      </w:r>
      <w:r w:rsidRPr="002918FD">
        <w:t xml:space="preserve"> impacts on the health, wellbeing, educational attainment, and career progression </w:t>
      </w:r>
      <w:r w:rsidR="00507CB4">
        <w:t xml:space="preserve">for </w:t>
      </w:r>
      <w:r w:rsidRPr="002918FD">
        <w:t>students and staff.</w:t>
      </w:r>
      <w:r w:rsidR="00D61C29">
        <w:t xml:space="preserve"> </w:t>
      </w:r>
      <w:r w:rsidR="0085637B">
        <w:t>D</w:t>
      </w:r>
      <w:r w:rsidR="00D61C29" w:rsidRPr="002918FD">
        <w:t>ata</w:t>
      </w:r>
      <w:r w:rsidR="00D61C29">
        <w:t xml:space="preserve"> </w:t>
      </w:r>
      <w:r w:rsidR="0085637B">
        <w:t>from</w:t>
      </w:r>
      <w:r w:rsidR="00D61C29">
        <w:t xml:space="preserve"> the higher education sector</w:t>
      </w:r>
      <w:r w:rsidR="00D61C29" w:rsidRPr="002918FD">
        <w:t xml:space="preserve"> confirm</w:t>
      </w:r>
      <w:r w:rsidR="00D61C29">
        <w:t>s</w:t>
      </w:r>
      <w:r w:rsidR="00D61C29" w:rsidRPr="002918FD">
        <w:t xml:space="preserve"> high rates of sexual harassment </w:t>
      </w:r>
      <w:r w:rsidR="00D159E3" w:rsidRPr="002918FD">
        <w:t xml:space="preserve">and </w:t>
      </w:r>
      <w:r w:rsidR="00D159E3">
        <w:t>sexual</w:t>
      </w:r>
      <w:r w:rsidR="0028240F">
        <w:t xml:space="preserve"> </w:t>
      </w:r>
      <w:r w:rsidR="00D61C29" w:rsidRPr="002918FD">
        <w:t>assault</w:t>
      </w:r>
      <w:r w:rsidR="000A4E6B">
        <w:t>,</w:t>
      </w:r>
      <w:r w:rsidR="00D159E3">
        <w:t xml:space="preserve"> </w:t>
      </w:r>
      <w:r w:rsidR="00D61C29" w:rsidRPr="002918FD">
        <w:t>and dissatisfaction with institutional responses</w:t>
      </w:r>
      <w:r w:rsidR="00C47011">
        <w:t xml:space="preserve"> (2017 </w:t>
      </w:r>
      <w:r w:rsidR="00C47011">
        <w:rPr>
          <w:i/>
          <w:iCs/>
        </w:rPr>
        <w:t>Change the Course</w:t>
      </w:r>
      <w:r w:rsidR="00E7094F">
        <w:rPr>
          <w:i/>
          <w:iCs/>
        </w:rPr>
        <w:t xml:space="preserve"> </w:t>
      </w:r>
      <w:r w:rsidR="00E7094F">
        <w:t xml:space="preserve">report, 2021 </w:t>
      </w:r>
      <w:r w:rsidR="00A818C6">
        <w:rPr>
          <w:i/>
          <w:iCs/>
        </w:rPr>
        <w:t>N</w:t>
      </w:r>
      <w:r w:rsidR="00E7094F">
        <w:rPr>
          <w:i/>
          <w:iCs/>
        </w:rPr>
        <w:t xml:space="preserve">ational Student </w:t>
      </w:r>
      <w:r w:rsidR="00D8160B">
        <w:rPr>
          <w:i/>
          <w:iCs/>
        </w:rPr>
        <w:t>Safety</w:t>
      </w:r>
      <w:r w:rsidR="00E7094F">
        <w:rPr>
          <w:i/>
          <w:iCs/>
        </w:rPr>
        <w:t xml:space="preserve"> Survey</w:t>
      </w:r>
      <w:r w:rsidR="00CE6A52">
        <w:t xml:space="preserve">, and </w:t>
      </w:r>
      <w:r w:rsidR="00164ECB">
        <w:t xml:space="preserve">2023 </w:t>
      </w:r>
      <w:r w:rsidR="00D8160B">
        <w:rPr>
          <w:i/>
          <w:iCs/>
        </w:rPr>
        <w:t>National</w:t>
      </w:r>
      <w:r w:rsidR="00164ECB">
        <w:rPr>
          <w:i/>
          <w:iCs/>
        </w:rPr>
        <w:t xml:space="preserve"> Ter</w:t>
      </w:r>
      <w:r w:rsidR="007F6CDC">
        <w:rPr>
          <w:i/>
          <w:iCs/>
        </w:rPr>
        <w:t xml:space="preserve">tiary Education </w:t>
      </w:r>
      <w:r w:rsidR="00D8160B">
        <w:rPr>
          <w:i/>
          <w:iCs/>
        </w:rPr>
        <w:t xml:space="preserve">Union </w:t>
      </w:r>
      <w:r w:rsidR="00D8160B">
        <w:t>report)</w:t>
      </w:r>
      <w:r w:rsidR="00D61C29" w:rsidRPr="002918FD">
        <w:t>.</w:t>
      </w:r>
      <w:r w:rsidR="00D61C29" w:rsidRPr="00BC57D8">
        <w:t xml:space="preserve"> </w:t>
      </w:r>
      <w:r w:rsidRPr="002918FD">
        <w:t>GBV disproportionately affects women and girls, particularly those experiencing intersecting forms of inequality and discrimination.</w:t>
      </w:r>
      <w:r w:rsidR="004C11BC">
        <w:t xml:space="preserve"> </w:t>
      </w:r>
      <w:r w:rsidR="00017E55">
        <w:t>H</w:t>
      </w:r>
      <w:r w:rsidR="004C11BC">
        <w:t>igher education providers</w:t>
      </w:r>
      <w:r w:rsidR="003C185F">
        <w:t xml:space="preserve"> (</w:t>
      </w:r>
      <w:r w:rsidR="00B0331A">
        <w:t>P</w:t>
      </w:r>
      <w:r w:rsidR="003C185F">
        <w:t>roviders)</w:t>
      </w:r>
      <w:r w:rsidR="00017E55">
        <w:t xml:space="preserve"> responses to</w:t>
      </w:r>
      <w:r w:rsidR="004C11BC">
        <w:t xml:space="preserve"> GBV are failing to keep students and staff safe.</w:t>
      </w:r>
      <w:r w:rsidRPr="002918FD">
        <w:t xml:space="preserve"> Previous efforts to address GBV</w:t>
      </w:r>
      <w:r w:rsidR="00017E55">
        <w:t xml:space="preserve"> within the higher education sector</w:t>
      </w:r>
      <w:r w:rsidRPr="002918FD">
        <w:t xml:space="preserve"> have been fragmented</w:t>
      </w:r>
      <w:r w:rsidR="009D2CD6">
        <w:t xml:space="preserve"> </w:t>
      </w:r>
      <w:r w:rsidR="004C11BC">
        <w:t>and under</w:t>
      </w:r>
      <w:r w:rsidRPr="002918FD">
        <w:t xml:space="preserve">-resourced, and the current regulatory framework lacks </w:t>
      </w:r>
      <w:r w:rsidR="00F72054">
        <w:t>the accountability</w:t>
      </w:r>
      <w:r w:rsidRPr="002918FD">
        <w:t xml:space="preserve"> required to drive meaningful change. </w:t>
      </w:r>
    </w:p>
    <w:p w14:paraId="3CE51281" w14:textId="1C65F327" w:rsidR="005E0DC7" w:rsidRPr="00BE0F4D" w:rsidRDefault="0047395D" w:rsidP="00D473C7">
      <w:pPr>
        <w:pStyle w:val="BOXText"/>
        <w:pBdr>
          <w:bottom w:val="single" w:sz="48" w:space="0" w:color="F2F2F2" w:themeColor="background1" w:themeShade="F2"/>
        </w:pBdr>
        <w:spacing w:before="240" w:after="0"/>
      </w:pPr>
      <w:r>
        <w:t>To address this</w:t>
      </w:r>
      <w:r w:rsidR="00017E55">
        <w:t>, the recommendation</w:t>
      </w:r>
      <w:r w:rsidR="003732F0" w:rsidRPr="003732F0">
        <w:t xml:space="preserve"> is the introduction of a</w:t>
      </w:r>
      <w:r w:rsidR="005E401C">
        <w:t xml:space="preserve"> </w:t>
      </w:r>
      <w:r w:rsidR="008425A6" w:rsidRPr="00EC4DEE">
        <w:t>legislated</w:t>
      </w:r>
      <w:r w:rsidR="00DD6131">
        <w:t xml:space="preserve"> mandatory</w:t>
      </w:r>
      <w:r w:rsidR="003732F0" w:rsidRPr="00EC4DEE">
        <w:t xml:space="preserve"> </w:t>
      </w:r>
      <w:r w:rsidR="003732F0" w:rsidRPr="003732F0">
        <w:rPr>
          <w:b/>
          <w:bCs/>
        </w:rPr>
        <w:t>National Higher Education Code to Prevent and Respond to Gender-based Violence</w:t>
      </w:r>
      <w:r w:rsidR="0083132B">
        <w:rPr>
          <w:b/>
          <w:bCs/>
        </w:rPr>
        <w:t xml:space="preserve"> (National Code)</w:t>
      </w:r>
      <w:r w:rsidR="00DE3984">
        <w:rPr>
          <w:b/>
          <w:bCs/>
        </w:rPr>
        <w:t>,</w:t>
      </w:r>
      <w:r w:rsidR="003732F0" w:rsidRPr="003732F0">
        <w:t xml:space="preserve"> </w:t>
      </w:r>
      <w:r w:rsidR="00017E55">
        <w:t>that</w:t>
      </w:r>
      <w:r>
        <w:t xml:space="preserve"> seeks to</w:t>
      </w:r>
      <w:r w:rsidRPr="003732F0">
        <w:t xml:space="preserve"> </w:t>
      </w:r>
      <w:r w:rsidR="003732F0" w:rsidRPr="003732F0">
        <w:t>establish a consistent</w:t>
      </w:r>
      <w:r w:rsidR="0083132B">
        <w:t xml:space="preserve"> and</w:t>
      </w:r>
      <w:r w:rsidR="003732F0" w:rsidRPr="003732F0">
        <w:t xml:space="preserve"> enforceable framework across all </w:t>
      </w:r>
      <w:r w:rsidR="00017E55">
        <w:t xml:space="preserve">Providers </w:t>
      </w:r>
      <w:r w:rsidR="0083132B">
        <w:t xml:space="preserve">in relation to GBV. </w:t>
      </w:r>
      <w:r w:rsidR="003732F0" w:rsidRPr="003732F0">
        <w:t xml:space="preserve">The National Code </w:t>
      </w:r>
      <w:r w:rsidR="006A2583">
        <w:t xml:space="preserve">has </w:t>
      </w:r>
      <w:r w:rsidR="003732F0" w:rsidRPr="003732F0">
        <w:t xml:space="preserve">seven </w:t>
      </w:r>
      <w:r w:rsidR="006A2583">
        <w:t>standar</w:t>
      </w:r>
      <w:r w:rsidR="00EA1262">
        <w:t>d</w:t>
      </w:r>
      <w:r w:rsidR="006A2583">
        <w:t>s</w:t>
      </w:r>
      <w:r w:rsidR="003732F0" w:rsidRPr="003732F0">
        <w:t xml:space="preserve"> including leadership and governance, safe environments, trauma-informed support services, data collection, and student accommodation. It </w:t>
      </w:r>
      <w:r w:rsidR="000E432C">
        <w:t xml:space="preserve">seeks to reduce the </w:t>
      </w:r>
      <w:r w:rsidR="003732F0" w:rsidRPr="003732F0">
        <w:t xml:space="preserve">prevalence of GBV, improve </w:t>
      </w:r>
      <w:r w:rsidR="00316DE9">
        <w:t xml:space="preserve">responses and support, ensure </w:t>
      </w:r>
      <w:r w:rsidR="003732F0" w:rsidRPr="003732F0">
        <w:t>accountability, and foster cultural change</w:t>
      </w:r>
      <w:r w:rsidR="00316DE9">
        <w:t xml:space="preserve"> that</w:t>
      </w:r>
      <w:r w:rsidR="003732F0" w:rsidRPr="003732F0">
        <w:t xml:space="preserve"> </w:t>
      </w:r>
      <w:r w:rsidR="00316DE9">
        <w:t>aligns</w:t>
      </w:r>
      <w:r w:rsidR="003732F0" w:rsidRPr="003732F0">
        <w:t xml:space="preserve"> with the </w:t>
      </w:r>
      <w:r w:rsidR="003732F0" w:rsidRPr="003732F0">
        <w:rPr>
          <w:i/>
          <w:iCs/>
        </w:rPr>
        <w:t>National Plan to End Violence Against Women and Children 2022–2032</w:t>
      </w:r>
      <w:r w:rsidR="003732F0" w:rsidRPr="003732F0">
        <w:t>.</w:t>
      </w:r>
    </w:p>
    <w:p w14:paraId="3CE51282" w14:textId="6E6F24FC" w:rsidR="005505E3" w:rsidRPr="00D859BB" w:rsidRDefault="001F4DC8" w:rsidP="003C1C2C">
      <w:pPr>
        <w:pStyle w:val="BOXHeading2"/>
        <w:spacing w:before="120"/>
        <w:ind w:firstLine="493"/>
      </w:pPr>
      <w:r>
        <w:rPr>
          <w:noProof/>
        </w:rPr>
        <w:pict w14:anchorId="3CE512A7">
          <v:shape id="_x0000_s2054" type="#_x0000_t75" style="position:absolute;left:0;text-align:left;margin-left:0;margin-top:342.3pt;width:38pt;height:38pt;z-index:251658241;mso-position-horizontal-relative:margin;mso-position-vertical-relative:margin">
            <v:imagedata r:id="rId8" o:title="Icons16"/>
            <w10:wrap anchorx="margin" anchory="margin"/>
          </v:shape>
        </w:pict>
      </w:r>
      <w:r w:rsidR="00A57585">
        <w:t xml:space="preserve"> </w:t>
      </w:r>
      <w:r w:rsidR="002002ED">
        <w:t>Impact Analysis</w:t>
      </w:r>
    </w:p>
    <w:tbl>
      <w:tblPr>
        <w:tblStyle w:val="Custom11"/>
        <w:tblW w:w="5002" w:type="pct"/>
        <w:tblLook w:val="0420" w:firstRow="1" w:lastRow="0" w:firstColumn="0" w:lastColumn="0" w:noHBand="0" w:noVBand="1"/>
        <w:tblCaption w:val="Table with horizontal lines"/>
        <w:tblDescription w:val="This is an example of alt text."/>
      </w:tblPr>
      <w:tblGrid>
        <w:gridCol w:w="10776"/>
      </w:tblGrid>
      <w:tr w:rsidR="00152412" w:rsidRPr="005505E3" w14:paraId="3CE51284" w14:textId="77777777" w:rsidTr="00F46DB7">
        <w:trPr>
          <w:cnfStyle w:val="100000000000" w:firstRow="1" w:lastRow="0" w:firstColumn="0" w:lastColumn="0" w:oddVBand="0" w:evenVBand="0" w:oddHBand="0" w:evenHBand="0" w:firstRowFirstColumn="0" w:firstRowLastColumn="0" w:lastRowFirstColumn="0" w:lastRowLastColumn="0"/>
          <w:cantSplit/>
          <w:trHeight w:val="340"/>
          <w:tblHeader/>
        </w:trPr>
        <w:tc>
          <w:tcPr>
            <w:tcW w:w="5000" w:type="pct"/>
            <w:tcBorders>
              <w:top w:val="single" w:sz="2" w:space="0" w:color="FFFFFF" w:themeColor="background1"/>
              <w:bottom w:val="single" w:sz="4" w:space="0" w:color="778E61" w:themeColor="accent2"/>
            </w:tcBorders>
            <w:shd w:val="clear" w:color="auto" w:fill="1C2B39"/>
          </w:tcPr>
          <w:p w14:paraId="3CE51283" w14:textId="21B47A2F" w:rsidR="00152412" w:rsidRPr="00152412" w:rsidRDefault="00BE0F4D" w:rsidP="005505E3">
            <w:pPr>
              <w:spacing w:after="0" w:line="240" w:lineRule="auto"/>
              <w:rPr>
                <w:rFonts w:ascii="Calibri" w:hAnsi="Calibri" w:cs="Calibri"/>
                <w:b w:val="0"/>
                <w:color w:val="FFFFFF" w:themeColor="background1"/>
                <w:sz w:val="24"/>
                <w:szCs w:val="18"/>
              </w:rPr>
            </w:pPr>
            <w:r>
              <w:rPr>
                <w:rFonts w:ascii="Calibri" w:hAnsi="Calibri" w:cs="Calibri"/>
                <w:color w:val="FFFFFF" w:themeColor="background1"/>
                <w:sz w:val="24"/>
                <w:szCs w:val="18"/>
              </w:rPr>
              <w:t>Impacts</w:t>
            </w:r>
          </w:p>
        </w:tc>
      </w:tr>
      <w:tr w:rsidR="0044397A" w:rsidRPr="005505E3" w14:paraId="3CE5128D" w14:textId="77777777" w:rsidTr="0091195A">
        <w:trPr>
          <w:cnfStyle w:val="000000100000" w:firstRow="0" w:lastRow="0" w:firstColumn="0" w:lastColumn="0" w:oddVBand="0" w:evenVBand="0" w:oddHBand="1" w:evenHBand="0" w:firstRowFirstColumn="0" w:firstRowLastColumn="0" w:lastRowFirstColumn="0" w:lastRowLastColumn="0"/>
          <w:trHeight w:val="880"/>
        </w:trPr>
        <w:tc>
          <w:tcPr>
            <w:tcW w:w="5000" w:type="pct"/>
            <w:tcBorders>
              <w:top w:val="single" w:sz="4" w:space="0" w:color="778E61" w:themeColor="accent2"/>
            </w:tcBorders>
            <w:shd w:val="clear" w:color="auto" w:fill="D8E2EC"/>
          </w:tcPr>
          <w:p w14:paraId="525C9545" w14:textId="26F1258C" w:rsidR="006B3B2D" w:rsidRDefault="00E91601" w:rsidP="00270BD9">
            <w:pPr>
              <w:spacing w:after="0" w:line="240" w:lineRule="auto"/>
              <w:rPr>
                <w:szCs w:val="18"/>
              </w:rPr>
            </w:pPr>
            <w:r>
              <w:rPr>
                <w:szCs w:val="18"/>
              </w:rPr>
              <w:t xml:space="preserve">Introducing a mandatory National Code </w:t>
            </w:r>
            <w:r w:rsidR="0025548E">
              <w:rPr>
                <w:szCs w:val="18"/>
              </w:rPr>
              <w:t xml:space="preserve">will </w:t>
            </w:r>
            <w:r w:rsidR="00FF5953">
              <w:rPr>
                <w:szCs w:val="18"/>
              </w:rPr>
              <w:t>de</w:t>
            </w:r>
            <w:r w:rsidR="00B70A3C">
              <w:rPr>
                <w:szCs w:val="18"/>
              </w:rPr>
              <w:t>liver significant net benefits</w:t>
            </w:r>
            <w:r w:rsidR="0034496F">
              <w:rPr>
                <w:szCs w:val="18"/>
              </w:rPr>
              <w:t xml:space="preserve"> relative to the status quo</w:t>
            </w:r>
            <w:r w:rsidR="00775CFB">
              <w:rPr>
                <w:szCs w:val="18"/>
              </w:rPr>
              <w:t xml:space="preserve">. </w:t>
            </w:r>
          </w:p>
          <w:p w14:paraId="1F4A71EC" w14:textId="77777777" w:rsidR="00A5183E" w:rsidRDefault="00A5183E" w:rsidP="00270BD9">
            <w:pPr>
              <w:spacing w:after="0" w:line="240" w:lineRule="auto"/>
              <w:rPr>
                <w:b/>
                <w:bCs/>
                <w:szCs w:val="18"/>
              </w:rPr>
            </w:pPr>
          </w:p>
          <w:p w14:paraId="0C207D55" w14:textId="7F5C9EF1" w:rsidR="00EA77F2" w:rsidRDefault="00EA77F2" w:rsidP="00270BD9">
            <w:pPr>
              <w:spacing w:after="0" w:line="240" w:lineRule="auto"/>
              <w:rPr>
                <w:szCs w:val="18"/>
              </w:rPr>
            </w:pPr>
            <w:r w:rsidRPr="00EA77F2">
              <w:rPr>
                <w:b/>
                <w:bCs/>
                <w:szCs w:val="18"/>
              </w:rPr>
              <w:t>Costs</w:t>
            </w:r>
          </w:p>
          <w:p w14:paraId="1F9AFF42" w14:textId="0FAD2CF6" w:rsidR="008A12FC" w:rsidRDefault="00570300" w:rsidP="00270BD9">
            <w:pPr>
              <w:spacing w:after="0" w:line="240" w:lineRule="auto"/>
              <w:rPr>
                <w:szCs w:val="18"/>
              </w:rPr>
            </w:pPr>
            <w:r>
              <w:rPr>
                <w:szCs w:val="18"/>
              </w:rPr>
              <w:t>The estimated total costs of the National Code o</w:t>
            </w:r>
            <w:r w:rsidR="008A12FC" w:rsidRPr="008A12FC">
              <w:rPr>
                <w:szCs w:val="18"/>
              </w:rPr>
              <w:t xml:space="preserve">ver a ten-year period </w:t>
            </w:r>
            <w:r w:rsidR="002455A4" w:rsidRPr="008A12FC">
              <w:rPr>
                <w:szCs w:val="18"/>
              </w:rPr>
              <w:t>are</w:t>
            </w:r>
            <w:r w:rsidR="008A12FC" w:rsidRPr="008A12FC">
              <w:rPr>
                <w:szCs w:val="18"/>
              </w:rPr>
              <w:t xml:space="preserve"> </w:t>
            </w:r>
            <w:r w:rsidR="00DD6131">
              <w:rPr>
                <w:szCs w:val="18"/>
              </w:rPr>
              <w:t xml:space="preserve">approximately </w:t>
            </w:r>
            <w:r w:rsidR="008A12FC" w:rsidRPr="008A12FC">
              <w:rPr>
                <w:szCs w:val="18"/>
              </w:rPr>
              <w:t xml:space="preserve">$1.2 billion, with an average annual regulatory burden of </w:t>
            </w:r>
            <w:r w:rsidR="00DD6131">
              <w:rPr>
                <w:szCs w:val="18"/>
              </w:rPr>
              <w:t xml:space="preserve">approximately </w:t>
            </w:r>
            <w:r w:rsidR="008A12FC" w:rsidRPr="008A12FC">
              <w:rPr>
                <w:szCs w:val="18"/>
              </w:rPr>
              <w:t xml:space="preserve">$173.2 million. These costs </w:t>
            </w:r>
            <w:r w:rsidR="00775CFB">
              <w:rPr>
                <w:szCs w:val="18"/>
              </w:rPr>
              <w:t>include</w:t>
            </w:r>
            <w:r w:rsidR="00775CFB" w:rsidRPr="008A12FC">
              <w:rPr>
                <w:szCs w:val="18"/>
              </w:rPr>
              <w:t xml:space="preserve"> </w:t>
            </w:r>
            <w:r w:rsidR="008A12FC" w:rsidRPr="008A12FC">
              <w:rPr>
                <w:szCs w:val="18"/>
              </w:rPr>
              <w:t xml:space="preserve">staff training, system upgrades, data collection, and compliance activities across </w:t>
            </w:r>
            <w:r w:rsidR="003C185F">
              <w:rPr>
                <w:szCs w:val="18"/>
              </w:rPr>
              <w:t>Providers</w:t>
            </w:r>
            <w:r w:rsidR="008A12FC" w:rsidRPr="008A12FC">
              <w:rPr>
                <w:szCs w:val="18"/>
              </w:rPr>
              <w:t>, students, staff</w:t>
            </w:r>
            <w:r w:rsidR="00485AC8">
              <w:rPr>
                <w:szCs w:val="18"/>
              </w:rPr>
              <w:t xml:space="preserve"> and </w:t>
            </w:r>
            <w:r w:rsidR="008A12FC" w:rsidRPr="008A12FC">
              <w:rPr>
                <w:szCs w:val="18"/>
              </w:rPr>
              <w:t xml:space="preserve">volunteers. Costs vary depending on </w:t>
            </w:r>
            <w:r w:rsidR="008C6617">
              <w:rPr>
                <w:szCs w:val="18"/>
              </w:rPr>
              <w:t>P</w:t>
            </w:r>
            <w:r w:rsidR="008A12FC" w:rsidRPr="008A12FC">
              <w:rPr>
                <w:szCs w:val="18"/>
              </w:rPr>
              <w:t>rovider size, resources, and existing capabilities</w:t>
            </w:r>
            <w:r w:rsidR="00F271ED">
              <w:rPr>
                <w:szCs w:val="18"/>
              </w:rPr>
              <w:t xml:space="preserve">. </w:t>
            </w:r>
            <w:r w:rsidR="008A12FC" w:rsidRPr="008A12FC">
              <w:rPr>
                <w:szCs w:val="18"/>
              </w:rPr>
              <w:t xml:space="preserve"> </w:t>
            </w:r>
          </w:p>
          <w:p w14:paraId="7726EA4C" w14:textId="77777777" w:rsidR="00A5183E" w:rsidRDefault="00A5183E" w:rsidP="00270BD9">
            <w:pPr>
              <w:spacing w:after="0" w:line="240" w:lineRule="auto"/>
              <w:rPr>
                <w:b/>
                <w:bCs/>
                <w:szCs w:val="18"/>
              </w:rPr>
            </w:pPr>
          </w:p>
          <w:p w14:paraId="6C0105C4" w14:textId="060133A5" w:rsidR="00047185" w:rsidRDefault="00047185" w:rsidP="00270BD9">
            <w:pPr>
              <w:spacing w:after="0" w:line="240" w:lineRule="auto"/>
              <w:rPr>
                <w:b/>
                <w:bCs/>
                <w:szCs w:val="18"/>
              </w:rPr>
            </w:pPr>
            <w:r w:rsidRPr="00047185">
              <w:rPr>
                <w:b/>
                <w:bCs/>
                <w:szCs w:val="18"/>
              </w:rPr>
              <w:t>Benefits</w:t>
            </w:r>
          </w:p>
          <w:p w14:paraId="6F9D1F74" w14:textId="11ACB4A7" w:rsidR="003E15F2" w:rsidRDefault="00047185" w:rsidP="00270BD9">
            <w:pPr>
              <w:spacing w:after="0" w:line="240" w:lineRule="auto"/>
              <w:rPr>
                <w:szCs w:val="18"/>
              </w:rPr>
            </w:pPr>
            <w:r w:rsidRPr="009519BA">
              <w:rPr>
                <w:bCs/>
                <w:szCs w:val="18"/>
              </w:rPr>
              <w:t>T</w:t>
            </w:r>
            <w:r w:rsidR="008A12FC" w:rsidRPr="009519BA">
              <w:rPr>
                <w:bCs/>
                <w:szCs w:val="18"/>
              </w:rPr>
              <w:t>h</w:t>
            </w:r>
            <w:r w:rsidR="008A12FC" w:rsidRPr="008A12FC">
              <w:rPr>
                <w:szCs w:val="18"/>
              </w:rPr>
              <w:t xml:space="preserve">e estimated total benefits </w:t>
            </w:r>
            <w:r w:rsidR="005D68BB">
              <w:rPr>
                <w:szCs w:val="18"/>
              </w:rPr>
              <w:t>of the National Code</w:t>
            </w:r>
            <w:r w:rsidR="00C97B3B">
              <w:rPr>
                <w:szCs w:val="18"/>
              </w:rPr>
              <w:t xml:space="preserve"> over a ten-year period</w:t>
            </w:r>
            <w:r w:rsidR="00570300">
              <w:rPr>
                <w:szCs w:val="18"/>
              </w:rPr>
              <w:t xml:space="preserve"> </w:t>
            </w:r>
            <w:r w:rsidR="002455A4">
              <w:rPr>
                <w:szCs w:val="18"/>
              </w:rPr>
              <w:t>are</w:t>
            </w:r>
            <w:r w:rsidR="008A12FC" w:rsidRPr="008A12FC">
              <w:rPr>
                <w:szCs w:val="18"/>
              </w:rPr>
              <w:t xml:space="preserve"> </w:t>
            </w:r>
            <w:r w:rsidR="00DD6131">
              <w:rPr>
                <w:szCs w:val="18"/>
              </w:rPr>
              <w:t xml:space="preserve">approximately </w:t>
            </w:r>
            <w:r w:rsidR="008A12FC" w:rsidRPr="008A12FC">
              <w:rPr>
                <w:szCs w:val="18"/>
              </w:rPr>
              <w:t>$3.5 billion,</w:t>
            </w:r>
            <w:r w:rsidR="0027570E">
              <w:rPr>
                <w:szCs w:val="18"/>
              </w:rPr>
              <w:t xml:space="preserve"> with an average annual benefit of </w:t>
            </w:r>
            <w:r w:rsidR="00DD6131">
              <w:rPr>
                <w:szCs w:val="18"/>
              </w:rPr>
              <w:t xml:space="preserve">approximately </w:t>
            </w:r>
            <w:r w:rsidR="0027570E">
              <w:rPr>
                <w:szCs w:val="18"/>
              </w:rPr>
              <w:t>$533.7</w:t>
            </w:r>
            <w:r w:rsidR="00B62A36">
              <w:rPr>
                <w:szCs w:val="18"/>
              </w:rPr>
              <w:t xml:space="preserve"> million</w:t>
            </w:r>
            <w:r w:rsidR="00366882">
              <w:rPr>
                <w:szCs w:val="18"/>
              </w:rPr>
              <w:t>.</w:t>
            </w:r>
            <w:r w:rsidR="000E6DA4">
              <w:rPr>
                <w:szCs w:val="18"/>
              </w:rPr>
              <w:t xml:space="preserve"> This was measured against three economy wide benefit</w:t>
            </w:r>
            <w:r w:rsidR="001A5DDD">
              <w:rPr>
                <w:szCs w:val="18"/>
              </w:rPr>
              <w:t xml:space="preserve"> st</w:t>
            </w:r>
            <w:r w:rsidR="00C52C1D">
              <w:rPr>
                <w:szCs w:val="18"/>
              </w:rPr>
              <w:t>r</w:t>
            </w:r>
            <w:r w:rsidR="001A5DDD">
              <w:rPr>
                <w:szCs w:val="18"/>
              </w:rPr>
              <w:t>eams</w:t>
            </w:r>
            <w:r w:rsidR="005574CE">
              <w:rPr>
                <w:szCs w:val="18"/>
              </w:rPr>
              <w:t xml:space="preserve"> - </w:t>
            </w:r>
            <w:r w:rsidR="00E13E2E">
              <w:rPr>
                <w:szCs w:val="18"/>
              </w:rPr>
              <w:t>prevention of GBV, improved responses to disclosure</w:t>
            </w:r>
            <w:r w:rsidR="001A5DDD">
              <w:rPr>
                <w:szCs w:val="18"/>
              </w:rPr>
              <w:t>s</w:t>
            </w:r>
            <w:r w:rsidR="00E13E2E">
              <w:rPr>
                <w:szCs w:val="18"/>
              </w:rPr>
              <w:t xml:space="preserve"> and formal reports, and enhanced safety within higher education environments. </w:t>
            </w:r>
          </w:p>
          <w:p w14:paraId="71909CB8" w14:textId="77777777" w:rsidR="00A5183E" w:rsidRDefault="00A5183E" w:rsidP="00270BD9">
            <w:pPr>
              <w:spacing w:after="0" w:line="240" w:lineRule="auto"/>
              <w:rPr>
                <w:b/>
                <w:bCs/>
                <w:szCs w:val="18"/>
              </w:rPr>
            </w:pPr>
          </w:p>
          <w:p w14:paraId="161E0DB4" w14:textId="2AF77001" w:rsidR="003E15F2" w:rsidRDefault="003E15F2" w:rsidP="00270BD9">
            <w:pPr>
              <w:spacing w:after="0" w:line="240" w:lineRule="auto"/>
              <w:rPr>
                <w:b/>
                <w:bCs/>
                <w:szCs w:val="18"/>
              </w:rPr>
            </w:pPr>
            <w:r>
              <w:rPr>
                <w:b/>
                <w:bCs/>
                <w:szCs w:val="18"/>
              </w:rPr>
              <w:t>Net benefits</w:t>
            </w:r>
          </w:p>
          <w:p w14:paraId="5702E89A" w14:textId="12B092FE" w:rsidR="004C7300" w:rsidRPr="004C7300" w:rsidRDefault="003E15F2" w:rsidP="004C7300">
            <w:pPr>
              <w:spacing w:after="0" w:line="240" w:lineRule="auto"/>
              <w:rPr>
                <w:szCs w:val="18"/>
              </w:rPr>
            </w:pPr>
            <w:r>
              <w:rPr>
                <w:szCs w:val="18"/>
              </w:rPr>
              <w:t xml:space="preserve">The estimated total net benefits of the National Code over a ten-year period </w:t>
            </w:r>
            <w:r w:rsidR="002455A4">
              <w:rPr>
                <w:szCs w:val="18"/>
              </w:rPr>
              <w:t>are</w:t>
            </w:r>
            <w:r>
              <w:rPr>
                <w:szCs w:val="18"/>
              </w:rPr>
              <w:t xml:space="preserve"> </w:t>
            </w:r>
            <w:r w:rsidR="00DD6131">
              <w:rPr>
                <w:szCs w:val="18"/>
              </w:rPr>
              <w:t xml:space="preserve">approximately </w:t>
            </w:r>
            <w:r>
              <w:rPr>
                <w:szCs w:val="18"/>
              </w:rPr>
              <w:t xml:space="preserve">$2.3 billion, with an average annual net </w:t>
            </w:r>
            <w:r w:rsidR="002952A2">
              <w:rPr>
                <w:szCs w:val="18"/>
              </w:rPr>
              <w:t>benefit</w:t>
            </w:r>
            <w:r>
              <w:rPr>
                <w:szCs w:val="18"/>
              </w:rPr>
              <w:t xml:space="preserve"> of </w:t>
            </w:r>
            <w:r w:rsidR="00DD6131">
              <w:rPr>
                <w:szCs w:val="18"/>
              </w:rPr>
              <w:t xml:space="preserve">approximately </w:t>
            </w:r>
            <w:r>
              <w:rPr>
                <w:szCs w:val="18"/>
              </w:rPr>
              <w:t>$355.8 million.</w:t>
            </w:r>
            <w:r w:rsidR="00D4511E">
              <w:rPr>
                <w:szCs w:val="18"/>
              </w:rPr>
              <w:t xml:space="preserve"> </w:t>
            </w:r>
            <w:r w:rsidR="00D11654">
              <w:rPr>
                <w:szCs w:val="18"/>
              </w:rPr>
              <w:t xml:space="preserve">If </w:t>
            </w:r>
            <w:r w:rsidR="00954D9A">
              <w:rPr>
                <w:szCs w:val="18"/>
              </w:rPr>
              <w:t>all three benefit streams above</w:t>
            </w:r>
            <w:r w:rsidR="001A5DDD">
              <w:rPr>
                <w:szCs w:val="18"/>
              </w:rPr>
              <w:t xml:space="preserve"> </w:t>
            </w:r>
            <w:r w:rsidR="00954D9A">
              <w:rPr>
                <w:szCs w:val="18"/>
              </w:rPr>
              <w:t>are realised</w:t>
            </w:r>
            <w:r w:rsidR="001A5DDD">
              <w:rPr>
                <w:szCs w:val="18"/>
              </w:rPr>
              <w:t>,</w:t>
            </w:r>
            <w:r w:rsidR="00954D9A">
              <w:rPr>
                <w:szCs w:val="18"/>
              </w:rPr>
              <w:t xml:space="preserve"> the National Code will have a benefit-cost ratio of 3</w:t>
            </w:r>
            <w:r w:rsidR="008C4E11">
              <w:rPr>
                <w:szCs w:val="18"/>
              </w:rPr>
              <w:t xml:space="preserve">, meaning for every $1 spent there is a $3 return. </w:t>
            </w:r>
            <w:r w:rsidR="004C7300" w:rsidRPr="004C7300">
              <w:rPr>
                <w:szCs w:val="18"/>
              </w:rPr>
              <w:t>The break-even analysis (BEA) determines the point at which the costs and benefits of a policy</w:t>
            </w:r>
            <w:r w:rsidR="00664C72">
              <w:rPr>
                <w:szCs w:val="18"/>
              </w:rPr>
              <w:t xml:space="preserve"> </w:t>
            </w:r>
            <w:r w:rsidR="004C7300" w:rsidRPr="004C7300">
              <w:rPr>
                <w:szCs w:val="18"/>
              </w:rPr>
              <w:t xml:space="preserve">intervention are equal. It is difficult to estimate </w:t>
            </w:r>
            <w:r w:rsidR="004C7300" w:rsidRPr="00A5183E">
              <w:rPr>
                <w:szCs w:val="18"/>
              </w:rPr>
              <w:t xml:space="preserve">specific timeframes in which the benefits of preventing and responding to gender-based violence will occur. Instead, what the BEA analysis </w:t>
            </w:r>
            <w:r w:rsidR="00DD6131">
              <w:rPr>
                <w:szCs w:val="18"/>
              </w:rPr>
              <w:t xml:space="preserve">identifies </w:t>
            </w:r>
            <w:r w:rsidR="004C7300" w:rsidRPr="00A5183E">
              <w:rPr>
                <w:szCs w:val="18"/>
              </w:rPr>
              <w:t>is that preventing just 1.2% of physical and sexual assault cases on campus (approximately 414 cases annually across 211 providers) would be sufficient to offset the National Code’s implementation costs. This represents the minimum effectiveness required for the National</w:t>
            </w:r>
            <w:r w:rsidR="004C7300" w:rsidRPr="004C7300">
              <w:rPr>
                <w:szCs w:val="18"/>
              </w:rPr>
              <w:t xml:space="preserve"> Code to deliver net benefit based on prevention alone.</w:t>
            </w:r>
          </w:p>
          <w:p w14:paraId="5D1454A8" w14:textId="25A24047" w:rsidR="00F32B03" w:rsidRDefault="00F32B03" w:rsidP="00270BD9">
            <w:pPr>
              <w:spacing w:after="0" w:line="240" w:lineRule="auto"/>
              <w:rPr>
                <w:szCs w:val="18"/>
              </w:rPr>
            </w:pPr>
          </w:p>
          <w:p w14:paraId="3CE5128C" w14:textId="41EFB3BF" w:rsidR="00270BD9" w:rsidRPr="00D473C7" w:rsidRDefault="00AF1310" w:rsidP="00270BD9">
            <w:pPr>
              <w:spacing w:after="0" w:line="240" w:lineRule="auto"/>
              <w:rPr>
                <w:szCs w:val="18"/>
              </w:rPr>
            </w:pPr>
            <w:r>
              <w:rPr>
                <w:szCs w:val="18"/>
              </w:rPr>
              <w:lastRenderedPageBreak/>
              <w:t>The National Code has broader impacts</w:t>
            </w:r>
            <w:r w:rsidR="0050353F">
              <w:rPr>
                <w:szCs w:val="18"/>
              </w:rPr>
              <w:t xml:space="preserve"> </w:t>
            </w:r>
            <w:r w:rsidR="00CD3BA8">
              <w:rPr>
                <w:szCs w:val="18"/>
              </w:rPr>
              <w:t xml:space="preserve">and benefits </w:t>
            </w:r>
            <w:r w:rsidR="00C8656E">
              <w:rPr>
                <w:szCs w:val="18"/>
              </w:rPr>
              <w:t xml:space="preserve">including improving women’s </w:t>
            </w:r>
            <w:r w:rsidR="00665BF3">
              <w:rPr>
                <w:szCs w:val="18"/>
              </w:rPr>
              <w:t>workforce</w:t>
            </w:r>
            <w:r w:rsidR="00C8656E">
              <w:rPr>
                <w:szCs w:val="18"/>
              </w:rPr>
              <w:t xml:space="preserve"> participation and leadership, improved student </w:t>
            </w:r>
            <w:r w:rsidR="00665BF3">
              <w:rPr>
                <w:szCs w:val="18"/>
              </w:rPr>
              <w:t>satisfaction</w:t>
            </w:r>
            <w:r w:rsidR="00C8656E">
              <w:rPr>
                <w:szCs w:val="18"/>
              </w:rPr>
              <w:t xml:space="preserve"> and retention, </w:t>
            </w:r>
            <w:r w:rsidR="00665BF3">
              <w:rPr>
                <w:szCs w:val="18"/>
              </w:rPr>
              <w:t>increased community awareness</w:t>
            </w:r>
            <w:r w:rsidR="009058BD">
              <w:rPr>
                <w:szCs w:val="18"/>
              </w:rPr>
              <w:t>,</w:t>
            </w:r>
            <w:r w:rsidR="00665BF3">
              <w:rPr>
                <w:szCs w:val="18"/>
              </w:rPr>
              <w:t xml:space="preserve"> and </w:t>
            </w:r>
            <w:r w:rsidR="004B5B45">
              <w:rPr>
                <w:szCs w:val="18"/>
              </w:rPr>
              <w:t xml:space="preserve">the ability to </w:t>
            </w:r>
            <w:r w:rsidR="00665BF3">
              <w:rPr>
                <w:szCs w:val="18"/>
              </w:rPr>
              <w:t>chang</w:t>
            </w:r>
            <w:r w:rsidR="004B5B45">
              <w:rPr>
                <w:szCs w:val="18"/>
              </w:rPr>
              <w:t>e</w:t>
            </w:r>
            <w:r w:rsidR="00665BF3">
              <w:rPr>
                <w:szCs w:val="18"/>
              </w:rPr>
              <w:t xml:space="preserve"> social norms. </w:t>
            </w:r>
            <w:r w:rsidR="009058BD">
              <w:rPr>
                <w:szCs w:val="18"/>
              </w:rPr>
              <w:t xml:space="preserve">The National Code </w:t>
            </w:r>
            <w:r w:rsidR="009817A1">
              <w:rPr>
                <w:szCs w:val="18"/>
              </w:rPr>
              <w:t xml:space="preserve">will improve </w:t>
            </w:r>
            <w:r w:rsidR="00DC7C6B">
              <w:rPr>
                <w:szCs w:val="18"/>
              </w:rPr>
              <w:t xml:space="preserve">the higher education sector </w:t>
            </w:r>
            <w:r w:rsidR="003271F3">
              <w:rPr>
                <w:szCs w:val="18"/>
              </w:rPr>
              <w:t>by</w:t>
            </w:r>
            <w:r w:rsidR="0045283A">
              <w:rPr>
                <w:szCs w:val="18"/>
              </w:rPr>
              <w:t xml:space="preserve"> </w:t>
            </w:r>
            <w:r w:rsidR="00045DC9" w:rsidRPr="008A12FC">
              <w:rPr>
                <w:szCs w:val="18"/>
              </w:rPr>
              <w:t>strength</w:t>
            </w:r>
            <w:r w:rsidR="00045DC9">
              <w:rPr>
                <w:szCs w:val="18"/>
              </w:rPr>
              <w:t>ening</w:t>
            </w:r>
            <w:r w:rsidR="008A12FC" w:rsidRPr="008A12FC">
              <w:rPr>
                <w:szCs w:val="18"/>
              </w:rPr>
              <w:t xml:space="preserve"> leadership,</w:t>
            </w:r>
            <w:r w:rsidR="004F5FF3">
              <w:rPr>
                <w:szCs w:val="18"/>
              </w:rPr>
              <w:t xml:space="preserve"> building the national data base of GBV,</w:t>
            </w:r>
            <w:r w:rsidR="008A12FC" w:rsidRPr="008A12FC">
              <w:rPr>
                <w:szCs w:val="18"/>
              </w:rPr>
              <w:t xml:space="preserve"> </w:t>
            </w:r>
            <w:r w:rsidR="003271F3">
              <w:rPr>
                <w:szCs w:val="18"/>
              </w:rPr>
              <w:t xml:space="preserve">embedding </w:t>
            </w:r>
            <w:r w:rsidR="008A12FC" w:rsidRPr="008A12FC">
              <w:rPr>
                <w:szCs w:val="18"/>
              </w:rPr>
              <w:t xml:space="preserve">trauma-informed support services, and </w:t>
            </w:r>
            <w:r w:rsidR="003271F3">
              <w:rPr>
                <w:szCs w:val="18"/>
              </w:rPr>
              <w:t>implementing inclusive</w:t>
            </w:r>
            <w:r w:rsidR="008A12FC" w:rsidRPr="008A12FC">
              <w:rPr>
                <w:szCs w:val="18"/>
              </w:rPr>
              <w:t xml:space="preserve"> practices for</w:t>
            </w:r>
            <w:r w:rsidR="00594898">
              <w:rPr>
                <w:szCs w:val="18"/>
              </w:rPr>
              <w:t xml:space="preserve"> groups that are</w:t>
            </w:r>
            <w:r w:rsidR="008A12FC" w:rsidRPr="008A12FC">
              <w:rPr>
                <w:szCs w:val="18"/>
              </w:rPr>
              <w:t xml:space="preserve"> disproportionately affected </w:t>
            </w:r>
            <w:r w:rsidR="00594898">
              <w:rPr>
                <w:szCs w:val="18"/>
              </w:rPr>
              <w:t xml:space="preserve">by GBV </w:t>
            </w:r>
            <w:r w:rsidR="00CD379F">
              <w:rPr>
                <w:szCs w:val="18"/>
              </w:rPr>
              <w:t>(</w:t>
            </w:r>
            <w:r w:rsidR="00594898">
              <w:rPr>
                <w:szCs w:val="18"/>
              </w:rPr>
              <w:t>including</w:t>
            </w:r>
            <w:r w:rsidR="008A12FC" w:rsidRPr="008A12FC">
              <w:rPr>
                <w:szCs w:val="18"/>
              </w:rPr>
              <w:t xml:space="preserve"> First Nations students, students with disability, and LGBTQIA+ individuals</w:t>
            </w:r>
            <w:r w:rsidR="00CD379F">
              <w:rPr>
                <w:szCs w:val="18"/>
              </w:rPr>
              <w:t>)</w:t>
            </w:r>
            <w:r w:rsidR="008A12FC" w:rsidRPr="008A12FC">
              <w:rPr>
                <w:szCs w:val="18"/>
              </w:rPr>
              <w:t>. The</w:t>
            </w:r>
            <w:r w:rsidR="003271F3">
              <w:rPr>
                <w:szCs w:val="18"/>
              </w:rPr>
              <w:t xml:space="preserve"> estimated costs, benefits and net </w:t>
            </w:r>
            <w:r w:rsidR="0042698C">
              <w:rPr>
                <w:szCs w:val="18"/>
              </w:rPr>
              <w:t xml:space="preserve">benefits </w:t>
            </w:r>
            <w:r w:rsidR="0042698C" w:rsidRPr="008A12FC">
              <w:rPr>
                <w:szCs w:val="18"/>
              </w:rPr>
              <w:t>are</w:t>
            </w:r>
            <w:r w:rsidR="008A12FC" w:rsidRPr="008A12FC">
              <w:rPr>
                <w:szCs w:val="18"/>
              </w:rPr>
              <w:t xml:space="preserve"> supported by consultation</w:t>
            </w:r>
            <w:r w:rsidR="003271F3">
              <w:rPr>
                <w:szCs w:val="18"/>
              </w:rPr>
              <w:t>s</w:t>
            </w:r>
            <w:r w:rsidR="008A12FC" w:rsidRPr="008A12FC">
              <w:rPr>
                <w:szCs w:val="18"/>
              </w:rPr>
              <w:t xml:space="preserve"> </w:t>
            </w:r>
            <w:r w:rsidR="00CB5870" w:rsidRPr="008A12FC">
              <w:rPr>
                <w:szCs w:val="18"/>
              </w:rPr>
              <w:t xml:space="preserve">with </w:t>
            </w:r>
            <w:r w:rsidR="00CB5870">
              <w:rPr>
                <w:szCs w:val="18"/>
              </w:rPr>
              <w:t>Providers</w:t>
            </w:r>
            <w:r w:rsidR="002B5233">
              <w:rPr>
                <w:szCs w:val="18"/>
              </w:rPr>
              <w:t xml:space="preserve">, </w:t>
            </w:r>
            <w:r w:rsidR="008A12FC" w:rsidRPr="008A12FC">
              <w:rPr>
                <w:szCs w:val="18"/>
              </w:rPr>
              <w:t>students, staff, victim-survivors</w:t>
            </w:r>
            <w:r w:rsidR="002B5233">
              <w:rPr>
                <w:szCs w:val="18"/>
              </w:rPr>
              <w:t xml:space="preserve"> of GBV</w:t>
            </w:r>
            <w:r w:rsidR="008A12FC" w:rsidRPr="008A12FC">
              <w:rPr>
                <w:szCs w:val="18"/>
              </w:rPr>
              <w:t xml:space="preserve">, advocacy organisations, and </w:t>
            </w:r>
            <w:r w:rsidR="002B5233">
              <w:rPr>
                <w:szCs w:val="18"/>
              </w:rPr>
              <w:t xml:space="preserve">student </w:t>
            </w:r>
            <w:r w:rsidR="008A12FC" w:rsidRPr="008A12FC">
              <w:rPr>
                <w:szCs w:val="18"/>
              </w:rPr>
              <w:t>accommodation providers</w:t>
            </w:r>
            <w:r w:rsidR="003A76AD">
              <w:rPr>
                <w:szCs w:val="18"/>
              </w:rPr>
              <w:t>.</w:t>
            </w:r>
          </w:p>
        </w:tc>
      </w:tr>
    </w:tbl>
    <w:p w14:paraId="3CE512A5" w14:textId="0670B5D1" w:rsidR="002D37AE" w:rsidRPr="005C66F5" w:rsidRDefault="005C66F5" w:rsidP="005C66F5">
      <w:pPr>
        <w:pBdr>
          <w:top w:val="single" w:sz="8" w:space="1" w:color="auto"/>
          <w:left w:val="single" w:sz="8" w:space="4" w:color="auto"/>
          <w:bottom w:val="single" w:sz="8" w:space="1" w:color="auto"/>
          <w:right w:val="single" w:sz="8" w:space="4" w:color="auto"/>
        </w:pBdr>
        <w:shd w:val="clear" w:color="auto" w:fill="1C2B39"/>
        <w:spacing w:before="240" w:after="0"/>
        <w:ind w:left="113" w:right="108"/>
        <w:outlineLvl w:val="2"/>
        <w:rPr>
          <w:rFonts w:ascii="Calibri" w:hAnsi="Calibri" w:cs="Calibri"/>
          <w:b/>
          <w:color w:val="FFFFFF" w:themeColor="background1"/>
          <w:sz w:val="24"/>
        </w:rPr>
      </w:pPr>
      <w:r w:rsidRPr="005C66F5">
        <w:rPr>
          <w:rFonts w:ascii="Calibri" w:hAnsi="Calibri" w:cs="Calibri"/>
          <w:b/>
          <w:color w:val="FFFFFF" w:themeColor="background1"/>
          <w:sz w:val="24"/>
        </w:rPr>
        <w:lastRenderedPageBreak/>
        <w:t>Who is impacted</w:t>
      </w:r>
      <w:r w:rsidR="00792334">
        <w:rPr>
          <w:rFonts w:ascii="Calibri" w:hAnsi="Calibri" w:cs="Calibri"/>
          <w:b/>
          <w:color w:val="FFFFFF" w:themeColor="background1"/>
          <w:sz w:val="24"/>
        </w:rPr>
        <w:t xml:space="preserve">  </w:t>
      </w:r>
    </w:p>
    <w:tbl>
      <w:tblPr>
        <w:tblStyle w:val="Custom11"/>
        <w:tblW w:w="5002" w:type="pct"/>
        <w:tblLook w:val="0420" w:firstRow="1" w:lastRow="0" w:firstColumn="0" w:lastColumn="0" w:noHBand="0" w:noVBand="1"/>
      </w:tblPr>
      <w:tblGrid>
        <w:gridCol w:w="3403"/>
        <w:gridCol w:w="3685"/>
        <w:gridCol w:w="3688"/>
      </w:tblGrid>
      <w:tr w:rsidR="00664343" w14:paraId="189C75F0" w14:textId="77777777" w:rsidTr="00EC4DEE">
        <w:trPr>
          <w:cnfStyle w:val="100000000000" w:firstRow="1" w:lastRow="0" w:firstColumn="0" w:lastColumn="0" w:oddVBand="0" w:evenVBand="0" w:oddHBand="0" w:evenHBand="0" w:firstRowFirstColumn="0" w:firstRowLastColumn="0" w:lastRowFirstColumn="0" w:lastRowLastColumn="0"/>
          <w:cantSplit/>
          <w:trHeight w:val="221"/>
          <w:tblHeader/>
        </w:trPr>
        <w:tc>
          <w:tcPr>
            <w:tcW w:w="1579" w:type="pct"/>
            <w:tcBorders>
              <w:top w:val="single" w:sz="4" w:space="0" w:color="778E61" w:themeColor="accent2"/>
            </w:tcBorders>
            <w:shd w:val="clear" w:color="auto" w:fill="1C2B39"/>
          </w:tcPr>
          <w:p w14:paraId="69BE6F48" w14:textId="328F9171" w:rsidR="00172B15" w:rsidRDefault="00172B15" w:rsidP="00172B15">
            <w:pPr>
              <w:spacing w:after="0" w:line="240" w:lineRule="auto"/>
              <w:rPr>
                <w:rFonts w:ascii="Calibri" w:hAnsi="Calibri" w:cs="Calibri"/>
                <w:b w:val="0"/>
                <w:color w:val="FFFFFF" w:themeColor="background1"/>
                <w:sz w:val="24"/>
                <w:szCs w:val="22"/>
              </w:rPr>
            </w:pPr>
            <w:r>
              <w:rPr>
                <w:rFonts w:ascii="Calibri" w:hAnsi="Calibri" w:cs="Calibri"/>
                <w:color w:val="FFFFFF" w:themeColor="background1"/>
                <w:sz w:val="24"/>
                <w:szCs w:val="22"/>
              </w:rPr>
              <w:t>Higher Education Providers</w:t>
            </w:r>
          </w:p>
        </w:tc>
        <w:tc>
          <w:tcPr>
            <w:tcW w:w="1710" w:type="pct"/>
            <w:tcBorders>
              <w:top w:val="single" w:sz="4" w:space="0" w:color="778E61" w:themeColor="accent2"/>
            </w:tcBorders>
            <w:shd w:val="clear" w:color="auto" w:fill="1C2B39"/>
          </w:tcPr>
          <w:p w14:paraId="49BFF9D8" w14:textId="69BF2BB5" w:rsidR="00172B15" w:rsidRDefault="00172B15" w:rsidP="00172B15">
            <w:pPr>
              <w:spacing w:after="0" w:line="240" w:lineRule="auto"/>
              <w:rPr>
                <w:rFonts w:ascii="Calibri" w:hAnsi="Calibri" w:cs="Calibri"/>
                <w:b w:val="0"/>
                <w:color w:val="FFFFFF" w:themeColor="background1"/>
                <w:sz w:val="24"/>
                <w:szCs w:val="22"/>
              </w:rPr>
            </w:pPr>
            <w:r>
              <w:rPr>
                <w:rFonts w:ascii="Calibri" w:hAnsi="Calibri" w:cs="Calibri"/>
                <w:color w:val="FFFFFF" w:themeColor="background1"/>
                <w:sz w:val="24"/>
                <w:szCs w:val="22"/>
              </w:rPr>
              <w:t>Staff</w:t>
            </w:r>
          </w:p>
        </w:tc>
        <w:tc>
          <w:tcPr>
            <w:tcW w:w="1711" w:type="pct"/>
            <w:tcBorders>
              <w:top w:val="single" w:sz="4" w:space="0" w:color="778E61" w:themeColor="accent2"/>
            </w:tcBorders>
            <w:shd w:val="clear" w:color="auto" w:fill="1C2B39"/>
          </w:tcPr>
          <w:p w14:paraId="64E0A164" w14:textId="1D6A984E" w:rsidR="00172B15" w:rsidRDefault="00172B15" w:rsidP="00172B15">
            <w:pPr>
              <w:spacing w:after="0" w:line="240" w:lineRule="auto"/>
              <w:rPr>
                <w:rFonts w:ascii="Calibri" w:hAnsi="Calibri" w:cs="Calibri"/>
                <w:b w:val="0"/>
                <w:color w:val="FFFFFF" w:themeColor="background1"/>
                <w:sz w:val="24"/>
                <w:szCs w:val="22"/>
              </w:rPr>
            </w:pPr>
            <w:r>
              <w:rPr>
                <w:rFonts w:ascii="Calibri" w:hAnsi="Calibri" w:cs="Calibri"/>
                <w:color w:val="FFFFFF" w:themeColor="background1"/>
                <w:sz w:val="24"/>
                <w:szCs w:val="22"/>
              </w:rPr>
              <w:t xml:space="preserve"> Students</w:t>
            </w:r>
          </w:p>
        </w:tc>
      </w:tr>
      <w:tr w:rsidR="000F5956" w:rsidRPr="00402E24" w14:paraId="0EF0ECA2" w14:textId="77777777" w:rsidTr="00EC4DEE">
        <w:trPr>
          <w:cnfStyle w:val="000000100000" w:firstRow="0" w:lastRow="0" w:firstColumn="0" w:lastColumn="0" w:oddVBand="0" w:evenVBand="0" w:oddHBand="1" w:evenHBand="0" w:firstRowFirstColumn="0" w:firstRowLastColumn="0" w:lastRowFirstColumn="0" w:lastRowLastColumn="0"/>
          <w:trHeight w:val="4060"/>
        </w:trPr>
        <w:tc>
          <w:tcPr>
            <w:tcW w:w="1579" w:type="pct"/>
            <w:tcBorders>
              <w:top w:val="single" w:sz="2" w:space="0" w:color="FFFFFF" w:themeColor="background1"/>
              <w:bottom w:val="single" w:sz="2" w:space="0" w:color="FFFFFF" w:themeColor="background1"/>
            </w:tcBorders>
            <w:shd w:val="clear" w:color="auto" w:fill="D8E2EC"/>
          </w:tcPr>
          <w:p w14:paraId="25A03EFC" w14:textId="1A048CBB" w:rsidR="00172B15" w:rsidRPr="006919A4" w:rsidRDefault="00172B15" w:rsidP="00172B15">
            <w:pPr>
              <w:spacing w:after="0" w:line="240" w:lineRule="auto"/>
              <w:rPr>
                <w:rFonts w:cs="Calibri Light"/>
              </w:rPr>
            </w:pPr>
            <w:r w:rsidRPr="527A7BAB">
              <w:rPr>
                <w:rFonts w:cs="Calibri Light"/>
              </w:rPr>
              <w:t>Providers will bear the majority of the costs</w:t>
            </w:r>
            <w:r w:rsidR="007448B1" w:rsidRPr="527A7BAB">
              <w:rPr>
                <w:rFonts w:cs="Calibri Light"/>
              </w:rPr>
              <w:t xml:space="preserve"> and operational responsibilities of the National Code. </w:t>
            </w:r>
            <w:r w:rsidRPr="527A7BAB">
              <w:rPr>
                <w:rFonts w:cs="Calibri Light"/>
              </w:rPr>
              <w:t xml:space="preserve">These include costs related to compliance, updating systems and processes, staff training, and resource allocation. While the </w:t>
            </w:r>
            <w:r w:rsidR="004A2543" w:rsidRPr="527A7BAB">
              <w:rPr>
                <w:rFonts w:cs="Calibri Light"/>
              </w:rPr>
              <w:t>initial</w:t>
            </w:r>
            <w:r w:rsidRPr="527A7BAB">
              <w:rPr>
                <w:rFonts w:cs="Calibri Light"/>
              </w:rPr>
              <w:t xml:space="preserve"> and ongoing </w:t>
            </w:r>
            <w:r w:rsidR="004A2543" w:rsidRPr="527A7BAB">
              <w:rPr>
                <w:rFonts w:cs="Calibri Light"/>
              </w:rPr>
              <w:t>costs to Providers</w:t>
            </w:r>
            <w:r w:rsidRPr="527A7BAB">
              <w:rPr>
                <w:rFonts w:cs="Calibri Light"/>
              </w:rPr>
              <w:t xml:space="preserve"> are significant</w:t>
            </w:r>
            <w:r w:rsidR="00EC6F5A">
              <w:rPr>
                <w:rFonts w:cs="Calibri Light"/>
              </w:rPr>
              <w:t>,</w:t>
            </w:r>
            <w:r w:rsidR="10F7D3F6" w:rsidRPr="0B0F9BEB">
              <w:rPr>
                <w:rFonts w:cs="Calibri Light"/>
              </w:rPr>
              <w:t xml:space="preserve"> Providers will also</w:t>
            </w:r>
            <w:r w:rsidR="10F7D3F6" w:rsidRPr="00CF9AFF">
              <w:rPr>
                <w:rFonts w:cs="Calibri Light"/>
              </w:rPr>
              <w:t xml:space="preserve"> </w:t>
            </w:r>
            <w:r w:rsidR="10F7D3F6" w:rsidRPr="6CD80D3E">
              <w:rPr>
                <w:rFonts w:cs="Calibri Light"/>
              </w:rPr>
              <w:t xml:space="preserve">benefit </w:t>
            </w:r>
            <w:r w:rsidR="10F7D3F6" w:rsidRPr="539A2C43">
              <w:rPr>
                <w:rFonts w:cs="Calibri Light"/>
              </w:rPr>
              <w:t>through</w:t>
            </w:r>
            <w:r w:rsidR="10F7D3F6" w:rsidRPr="2ACACA52">
              <w:rPr>
                <w:rFonts w:cs="Calibri Light"/>
              </w:rPr>
              <w:t xml:space="preserve"> the implementation of the </w:t>
            </w:r>
            <w:r w:rsidR="10F7D3F6" w:rsidRPr="48F964ED">
              <w:rPr>
                <w:rFonts w:cs="Calibri Light"/>
              </w:rPr>
              <w:t>National Code</w:t>
            </w:r>
            <w:r w:rsidR="00344C4E" w:rsidRPr="48F964ED">
              <w:rPr>
                <w:rFonts w:cs="Calibri Light"/>
              </w:rPr>
              <w:t>.</w:t>
            </w:r>
            <w:r w:rsidR="008750C4" w:rsidRPr="527A7BAB">
              <w:rPr>
                <w:rFonts w:cs="Calibri Light"/>
              </w:rPr>
              <w:t xml:space="preserve"> </w:t>
            </w:r>
            <w:r w:rsidR="00281F78" w:rsidRPr="527A7BAB">
              <w:rPr>
                <w:rFonts w:cs="Calibri Light"/>
              </w:rPr>
              <w:t>The potential benefits include</w:t>
            </w:r>
            <w:r w:rsidR="008750C4" w:rsidRPr="527A7BAB">
              <w:rPr>
                <w:rFonts w:cs="Calibri Light"/>
              </w:rPr>
              <w:t xml:space="preserve"> a reduction of GBV and </w:t>
            </w:r>
            <w:r w:rsidR="00281F78" w:rsidRPr="527A7BAB">
              <w:rPr>
                <w:rFonts w:cs="Calibri Light"/>
              </w:rPr>
              <w:t>improvement</w:t>
            </w:r>
            <w:r w:rsidR="008750C4" w:rsidRPr="527A7BAB">
              <w:rPr>
                <w:rFonts w:cs="Calibri Light"/>
              </w:rPr>
              <w:t xml:space="preserve"> of </w:t>
            </w:r>
            <w:r w:rsidR="00281F78" w:rsidRPr="527A7BAB">
              <w:rPr>
                <w:rFonts w:cs="Calibri Light"/>
              </w:rPr>
              <w:t>safety</w:t>
            </w:r>
            <w:r w:rsidR="00D36081" w:rsidRPr="527A7BAB">
              <w:rPr>
                <w:rFonts w:cs="Calibri Light"/>
              </w:rPr>
              <w:t xml:space="preserve"> for students and staff</w:t>
            </w:r>
            <w:r w:rsidR="008442E6" w:rsidRPr="527A7BAB">
              <w:rPr>
                <w:rFonts w:cs="Calibri Light"/>
              </w:rPr>
              <w:t xml:space="preserve">, </w:t>
            </w:r>
            <w:r w:rsidR="006B0FC6" w:rsidRPr="527A7BAB">
              <w:rPr>
                <w:rFonts w:cs="Calibri Light"/>
              </w:rPr>
              <w:t>en</w:t>
            </w:r>
            <w:r w:rsidR="003B58AE" w:rsidRPr="527A7BAB">
              <w:rPr>
                <w:rFonts w:cs="Calibri Light"/>
              </w:rPr>
              <w:t>hanced institutional reputation</w:t>
            </w:r>
            <w:r w:rsidR="00024D2D" w:rsidRPr="527A7BAB">
              <w:rPr>
                <w:rFonts w:cs="Calibri Light"/>
              </w:rPr>
              <w:t>,</w:t>
            </w:r>
            <w:r w:rsidR="004E6ADF" w:rsidRPr="527A7BAB">
              <w:rPr>
                <w:rFonts w:cs="Calibri Light"/>
              </w:rPr>
              <w:t xml:space="preserve"> improved student attraction and retention,</w:t>
            </w:r>
            <w:r w:rsidR="00024D2D" w:rsidRPr="527A7BAB">
              <w:rPr>
                <w:rFonts w:cs="Calibri Light"/>
              </w:rPr>
              <w:t xml:space="preserve"> and the potential </w:t>
            </w:r>
            <w:r w:rsidR="00DD4A42" w:rsidRPr="527A7BAB">
              <w:rPr>
                <w:rFonts w:cs="Calibri Light"/>
              </w:rPr>
              <w:t>to lead</w:t>
            </w:r>
            <w:r w:rsidR="00641FCF" w:rsidRPr="527A7BAB">
              <w:rPr>
                <w:rFonts w:cs="Calibri Light"/>
              </w:rPr>
              <w:t xml:space="preserve"> broader social change in relation to GBV. </w:t>
            </w:r>
            <w:r w:rsidR="00D073DD" w:rsidRPr="527A7BAB">
              <w:rPr>
                <w:rFonts w:cs="Calibri Light"/>
              </w:rPr>
              <w:t xml:space="preserve"> </w:t>
            </w:r>
          </w:p>
        </w:tc>
        <w:tc>
          <w:tcPr>
            <w:tcW w:w="1710" w:type="pct"/>
            <w:tcBorders>
              <w:top w:val="single" w:sz="2" w:space="0" w:color="FFFFFF" w:themeColor="background1"/>
              <w:bottom w:val="single" w:sz="2" w:space="0" w:color="FFFFFF" w:themeColor="background1"/>
            </w:tcBorders>
            <w:shd w:val="clear" w:color="auto" w:fill="D8E2EC"/>
          </w:tcPr>
          <w:p w14:paraId="0F9D1B26" w14:textId="2B50675C" w:rsidR="00172B15" w:rsidRPr="003B2AB8" w:rsidRDefault="00AD12B5" w:rsidP="00172B15">
            <w:pPr>
              <w:spacing w:after="0" w:line="240" w:lineRule="auto"/>
              <w:rPr>
                <w:rFonts w:cs="Calibri Light"/>
                <w:bCs/>
                <w:szCs w:val="18"/>
              </w:rPr>
            </w:pPr>
            <w:r>
              <w:rPr>
                <w:rFonts w:cs="Calibri Light"/>
                <w:bCs/>
                <w:szCs w:val="18"/>
              </w:rPr>
              <w:t xml:space="preserve">The National Code mandates that staff </w:t>
            </w:r>
            <w:r w:rsidR="00E249AF">
              <w:rPr>
                <w:rFonts w:cs="Calibri Light"/>
                <w:bCs/>
                <w:szCs w:val="18"/>
              </w:rPr>
              <w:t xml:space="preserve">participate in </w:t>
            </w:r>
            <w:r w:rsidR="00172B15" w:rsidRPr="002769B9">
              <w:rPr>
                <w:rFonts w:cs="Calibri Light"/>
                <w:bCs/>
                <w:szCs w:val="18"/>
              </w:rPr>
              <w:t>GBV</w:t>
            </w:r>
            <w:r w:rsidR="00172B15">
              <w:rPr>
                <w:rFonts w:cs="Calibri Light"/>
                <w:bCs/>
                <w:szCs w:val="18"/>
              </w:rPr>
              <w:t xml:space="preserve"> </w:t>
            </w:r>
            <w:r w:rsidR="00172B15" w:rsidRPr="002769B9">
              <w:rPr>
                <w:rFonts w:cs="Calibri Light"/>
                <w:bCs/>
                <w:szCs w:val="18"/>
              </w:rPr>
              <w:t>training, complete safety checks, and participate in consultation processes. While these obligations involve time costs, they are expected to contribute to safer, more inclusive workplaces.</w:t>
            </w:r>
            <w:r w:rsidR="00AA5C3F">
              <w:rPr>
                <w:rFonts w:cs="Calibri Light"/>
                <w:bCs/>
                <w:szCs w:val="18"/>
              </w:rPr>
              <w:t xml:space="preserve"> The National Code</w:t>
            </w:r>
            <w:r w:rsidR="008B7262">
              <w:rPr>
                <w:rFonts w:cs="Calibri Light"/>
                <w:bCs/>
                <w:szCs w:val="18"/>
              </w:rPr>
              <w:t xml:space="preserve"> also strengthens staff rights across all employment types. It</w:t>
            </w:r>
            <w:r w:rsidR="00AA5C3F">
              <w:rPr>
                <w:rFonts w:cs="Calibri Light"/>
                <w:bCs/>
                <w:szCs w:val="18"/>
              </w:rPr>
              <w:t xml:space="preserve"> embeds processes and procedures for protecting staff in relation to </w:t>
            </w:r>
            <w:r w:rsidR="00EC4DEE">
              <w:rPr>
                <w:rFonts w:cs="Calibri Light"/>
                <w:bCs/>
                <w:szCs w:val="18"/>
              </w:rPr>
              <w:t>GBV and</w:t>
            </w:r>
            <w:r w:rsidR="00F854AC">
              <w:rPr>
                <w:rFonts w:cs="Calibri Light"/>
                <w:bCs/>
                <w:szCs w:val="18"/>
              </w:rPr>
              <w:t xml:space="preserve"> supporting their career objectives. </w:t>
            </w:r>
            <w:r w:rsidR="00172B15" w:rsidRPr="002769B9">
              <w:rPr>
                <w:rFonts w:cs="Calibri Light"/>
                <w:bCs/>
                <w:szCs w:val="18"/>
              </w:rPr>
              <w:t>Enhanced support services and trauma-informed responses are also designed to lower barriers to disclosure, strengthen staff wellbeing, and improve job satisfaction and retention</w:t>
            </w:r>
            <w:r w:rsidR="009805FB">
              <w:rPr>
                <w:rFonts w:cs="Calibri Light"/>
                <w:bCs/>
                <w:szCs w:val="18"/>
              </w:rPr>
              <w:t>.</w:t>
            </w:r>
          </w:p>
        </w:tc>
        <w:tc>
          <w:tcPr>
            <w:tcW w:w="1711" w:type="pct"/>
            <w:tcBorders>
              <w:top w:val="single" w:sz="2" w:space="0" w:color="FFFFFF" w:themeColor="background1"/>
              <w:bottom w:val="single" w:sz="2" w:space="0" w:color="FFFFFF" w:themeColor="background1"/>
            </w:tcBorders>
            <w:shd w:val="clear" w:color="auto" w:fill="D8E2EC"/>
          </w:tcPr>
          <w:p w14:paraId="19272CDD" w14:textId="1956A464" w:rsidR="00172B15" w:rsidRPr="003B2AB8" w:rsidRDefault="00172B15" w:rsidP="00172B15">
            <w:pPr>
              <w:spacing w:after="0" w:line="240" w:lineRule="auto"/>
              <w:rPr>
                <w:rFonts w:cs="Calibri Light"/>
                <w:szCs w:val="18"/>
              </w:rPr>
            </w:pPr>
            <w:r>
              <w:rPr>
                <w:rFonts w:cs="Calibri Light"/>
                <w:szCs w:val="18"/>
              </w:rPr>
              <w:t xml:space="preserve">Students will have </w:t>
            </w:r>
            <w:r w:rsidR="004D232C">
              <w:rPr>
                <w:rFonts w:cs="Calibri Light"/>
                <w:szCs w:val="18"/>
              </w:rPr>
              <w:t>limited</w:t>
            </w:r>
            <w:r w:rsidR="00EE6B0E">
              <w:rPr>
                <w:rFonts w:cs="Calibri Light"/>
                <w:szCs w:val="18"/>
              </w:rPr>
              <w:t xml:space="preserve"> direct</w:t>
            </w:r>
            <w:r>
              <w:rPr>
                <w:rFonts w:cs="Calibri Light"/>
                <w:szCs w:val="18"/>
              </w:rPr>
              <w:t xml:space="preserve"> costs </w:t>
            </w:r>
            <w:r w:rsidR="00086D35">
              <w:rPr>
                <w:rFonts w:cs="Calibri Light"/>
                <w:szCs w:val="18"/>
              </w:rPr>
              <w:t>under the National Code</w:t>
            </w:r>
            <w:r w:rsidR="00C43B90">
              <w:rPr>
                <w:rFonts w:cs="Calibri Light"/>
                <w:szCs w:val="18"/>
              </w:rPr>
              <w:t xml:space="preserve">. Costs include </w:t>
            </w:r>
            <w:r>
              <w:rPr>
                <w:rFonts w:cs="Calibri Light"/>
                <w:szCs w:val="18"/>
              </w:rPr>
              <w:t>time spent undertaking activities required such as education and training</w:t>
            </w:r>
            <w:r w:rsidR="00CB118C">
              <w:rPr>
                <w:rFonts w:cs="Calibri Light"/>
                <w:szCs w:val="18"/>
              </w:rPr>
              <w:t>,</w:t>
            </w:r>
            <w:r>
              <w:rPr>
                <w:rFonts w:cs="Calibri Light"/>
                <w:szCs w:val="18"/>
              </w:rPr>
              <w:t xml:space="preserve"> and </w:t>
            </w:r>
            <w:r w:rsidR="00AB3726">
              <w:rPr>
                <w:rFonts w:cs="Calibri Light"/>
                <w:szCs w:val="18"/>
              </w:rPr>
              <w:t xml:space="preserve">time spent in </w:t>
            </w:r>
            <w:r>
              <w:rPr>
                <w:rFonts w:cs="Calibri Light"/>
                <w:szCs w:val="18"/>
              </w:rPr>
              <w:t xml:space="preserve">consultation and collaboration on policy development. </w:t>
            </w:r>
            <w:r w:rsidR="00DA1609">
              <w:rPr>
                <w:rFonts w:cs="Calibri Light"/>
                <w:szCs w:val="18"/>
              </w:rPr>
              <w:t>The National Code is</w:t>
            </w:r>
            <w:r>
              <w:rPr>
                <w:rFonts w:cs="Calibri Light"/>
                <w:szCs w:val="18"/>
              </w:rPr>
              <w:t xml:space="preserve"> expected to deliver substantial benefits</w:t>
            </w:r>
            <w:r w:rsidR="00DA1609">
              <w:rPr>
                <w:rFonts w:cs="Calibri Light"/>
                <w:szCs w:val="18"/>
              </w:rPr>
              <w:t xml:space="preserve"> to students</w:t>
            </w:r>
            <w:r>
              <w:rPr>
                <w:rFonts w:cs="Calibri Light"/>
                <w:szCs w:val="18"/>
              </w:rPr>
              <w:t xml:space="preserve"> through improved safety</w:t>
            </w:r>
            <w:r w:rsidR="00897648">
              <w:rPr>
                <w:rFonts w:cs="Calibri Light"/>
                <w:szCs w:val="18"/>
              </w:rPr>
              <w:t xml:space="preserve"> and</w:t>
            </w:r>
            <w:r>
              <w:rPr>
                <w:rFonts w:cs="Calibri Light"/>
                <w:szCs w:val="18"/>
              </w:rPr>
              <w:t xml:space="preserve"> </w:t>
            </w:r>
            <w:r w:rsidR="00EE6B0E">
              <w:rPr>
                <w:rFonts w:cs="Calibri Light"/>
                <w:szCs w:val="18"/>
              </w:rPr>
              <w:t>wellbeing and</w:t>
            </w:r>
            <w:r w:rsidR="00591C45">
              <w:rPr>
                <w:rFonts w:cs="Calibri Light"/>
                <w:szCs w:val="18"/>
              </w:rPr>
              <w:t xml:space="preserve"> </w:t>
            </w:r>
            <w:r>
              <w:rPr>
                <w:rFonts w:cs="Calibri Light"/>
                <w:szCs w:val="18"/>
              </w:rPr>
              <w:t>improved educational outcomes</w:t>
            </w:r>
            <w:r w:rsidR="00591C45">
              <w:rPr>
                <w:rFonts w:cs="Calibri Light"/>
                <w:szCs w:val="18"/>
              </w:rPr>
              <w:t>.</w:t>
            </w:r>
            <w:r>
              <w:rPr>
                <w:rFonts w:cs="Calibri Light"/>
                <w:szCs w:val="18"/>
              </w:rPr>
              <w:t xml:space="preserve"> Overall, a reduction in harm is intended to yield a wide range of physical, social, and emotional benefits to </w:t>
            </w:r>
            <w:r w:rsidR="009C3BC2">
              <w:rPr>
                <w:rFonts w:cs="Calibri Light"/>
                <w:szCs w:val="18"/>
              </w:rPr>
              <w:t xml:space="preserve">students. </w:t>
            </w:r>
          </w:p>
        </w:tc>
      </w:tr>
    </w:tbl>
    <w:p w14:paraId="25C3B3D9" w14:textId="7852267F" w:rsidR="005C66F5" w:rsidRPr="005C66F5" w:rsidRDefault="005C66F5" w:rsidP="005C66F5">
      <w:pPr>
        <w:rPr>
          <w:sz w:val="2"/>
        </w:rPr>
      </w:pPr>
    </w:p>
    <w:p w14:paraId="03BE01CA" w14:textId="2CFBC74D" w:rsidR="005C66F5" w:rsidRPr="00E2196D" w:rsidRDefault="00EE6B0E" w:rsidP="005C66F5">
      <w:pPr>
        <w:pStyle w:val="BOXHeading2"/>
        <w:ind w:firstLine="493"/>
        <w:rPr>
          <w:noProof/>
        </w:rPr>
      </w:pPr>
      <w:r>
        <w:rPr>
          <w:noProof/>
          <w:lang w:eastAsia="en-AU"/>
        </w:rPr>
        <w:drawing>
          <wp:anchor distT="0" distB="0" distL="114300" distR="114300" simplePos="0" relativeHeight="251658240" behindDoc="0" locked="0" layoutInCell="1" allowOverlap="1" wp14:anchorId="29119E4E" wp14:editId="5219AD8A">
            <wp:simplePos x="0" y="0"/>
            <wp:positionH relativeFrom="margin">
              <wp:align>left</wp:align>
            </wp:positionH>
            <wp:positionV relativeFrom="paragraph">
              <wp:posOffset>26890</wp:posOffset>
            </wp:positionV>
            <wp:extent cx="497205" cy="497205"/>
            <wp:effectExtent l="0" t="0" r="0" b="0"/>
            <wp:wrapNone/>
            <wp:docPr id="2" name="Picture 2" descr="Icons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s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205" cy="497205"/>
                    </a:xfrm>
                    <a:prstGeom prst="rect">
                      <a:avLst/>
                    </a:prstGeom>
                    <a:noFill/>
                  </pic:spPr>
                </pic:pic>
              </a:graphicData>
            </a:graphic>
            <wp14:sizeRelH relativeFrom="page">
              <wp14:pctWidth>0</wp14:pctWidth>
            </wp14:sizeRelH>
            <wp14:sizeRelV relativeFrom="page">
              <wp14:pctHeight>0</wp14:pctHeight>
            </wp14:sizeRelV>
          </wp:anchor>
        </w:drawing>
      </w:r>
      <w:r w:rsidR="005C66F5">
        <w:rPr>
          <w:noProof/>
        </w:rPr>
        <w:t xml:space="preserve">  Other</w:t>
      </w:r>
      <w:r w:rsidR="005C66F5" w:rsidRPr="00E2196D">
        <w:rPr>
          <w:noProof/>
        </w:rPr>
        <w:t xml:space="preserve"> </w:t>
      </w:r>
      <w:r w:rsidR="005C66F5">
        <w:rPr>
          <w:noProof/>
        </w:rPr>
        <w:t>considerations and i</w:t>
      </w:r>
      <w:r w:rsidR="005C66F5" w:rsidRPr="00534819">
        <w:rPr>
          <w:noProof/>
        </w:rPr>
        <w:t>mplementation</w:t>
      </w:r>
    </w:p>
    <w:p w14:paraId="062B8F3A" w14:textId="544917F8" w:rsidR="00C1168B" w:rsidRDefault="00645DE3" w:rsidP="0091195A">
      <w:pPr>
        <w:pStyle w:val="BOXText"/>
        <w:pBdr>
          <w:bottom w:val="single" w:sz="48" w:space="0" w:color="F2F2F2" w:themeColor="background1" w:themeShade="F2"/>
        </w:pBdr>
        <w:spacing w:after="0"/>
      </w:pPr>
      <w:r w:rsidRPr="00645DE3">
        <w:t>The I</w:t>
      </w:r>
      <w:r w:rsidR="002C6CB6">
        <w:t>mpact Analysis</w:t>
      </w:r>
      <w:r w:rsidRPr="00645DE3">
        <w:t xml:space="preserve"> considered three policy options: </w:t>
      </w:r>
      <w:r w:rsidR="00417620">
        <w:t xml:space="preserve">(1) </w:t>
      </w:r>
      <w:r w:rsidRPr="00645DE3">
        <w:t>maintaining the status quo</w:t>
      </w:r>
      <w:r w:rsidR="00417620">
        <w:t xml:space="preserve">; (2) </w:t>
      </w:r>
      <w:r w:rsidRPr="00645DE3">
        <w:t>a</w:t>
      </w:r>
      <w:r w:rsidR="002574CB">
        <w:t xml:space="preserve"> voluntary</w:t>
      </w:r>
      <w:r w:rsidRPr="00645DE3">
        <w:t xml:space="preserve"> National Code</w:t>
      </w:r>
      <w:r w:rsidR="00417620">
        <w:t xml:space="preserve">; </w:t>
      </w:r>
      <w:r w:rsidRPr="00645DE3">
        <w:t xml:space="preserve">and </w:t>
      </w:r>
      <w:r w:rsidR="00417620">
        <w:t xml:space="preserve">(3) </w:t>
      </w:r>
      <w:r w:rsidRPr="00645DE3">
        <w:t xml:space="preserve">introducing a mandatory National Code through legislation. The status quo was </w:t>
      </w:r>
      <w:r w:rsidR="008F73CD">
        <w:t>deemed inadequate</w:t>
      </w:r>
      <w:r w:rsidR="008F73CD" w:rsidRPr="00645DE3">
        <w:t xml:space="preserve"> </w:t>
      </w:r>
      <w:r w:rsidRPr="00645DE3">
        <w:t xml:space="preserve">due to its failure to address the systemic nature of </w:t>
      </w:r>
      <w:r w:rsidR="00A16A70">
        <w:t>GBV</w:t>
      </w:r>
      <w:r w:rsidRPr="00645DE3">
        <w:t xml:space="preserve"> and </w:t>
      </w:r>
      <w:r w:rsidR="0042673A">
        <w:t xml:space="preserve">a </w:t>
      </w:r>
      <w:r w:rsidRPr="00645DE3">
        <w:t xml:space="preserve">lack of enforceable standards. </w:t>
      </w:r>
      <w:r w:rsidR="00A84190">
        <w:t>A v</w:t>
      </w:r>
      <w:r w:rsidRPr="00645DE3">
        <w:t>oluntary</w:t>
      </w:r>
      <w:r w:rsidR="00A84190">
        <w:t xml:space="preserve"> National Code</w:t>
      </w:r>
      <w:r w:rsidRPr="00645DE3">
        <w:t xml:space="preserve"> was also </w:t>
      </w:r>
      <w:r w:rsidR="00C64A4D">
        <w:t xml:space="preserve">assessed to be </w:t>
      </w:r>
      <w:r w:rsidRPr="00645DE3">
        <w:t>insufficient</w:t>
      </w:r>
      <w:r w:rsidR="0042673A">
        <w:t>,</w:t>
      </w:r>
      <w:r w:rsidR="00C1168B">
        <w:t xml:space="preserve"> as it lacked </w:t>
      </w:r>
      <w:r w:rsidR="00A84190">
        <w:t xml:space="preserve">the </w:t>
      </w:r>
      <w:r w:rsidR="00BF0EF2">
        <w:t xml:space="preserve">accountability and </w:t>
      </w:r>
      <w:r w:rsidR="003703DE">
        <w:t>enforcement mechanisms</w:t>
      </w:r>
      <w:r w:rsidR="00A84190">
        <w:t xml:space="preserve"> needed</w:t>
      </w:r>
      <w:r w:rsidR="00BF0EF2">
        <w:t xml:space="preserve"> to drive </w:t>
      </w:r>
      <w:r w:rsidR="00F93128">
        <w:t>cultural change.</w:t>
      </w:r>
      <w:r w:rsidR="003703DE">
        <w:t xml:space="preserve"> </w:t>
      </w:r>
      <w:r w:rsidRPr="00645DE3">
        <w:t xml:space="preserve"> </w:t>
      </w:r>
    </w:p>
    <w:p w14:paraId="38A9C047" w14:textId="77777777" w:rsidR="00417620" w:rsidRDefault="00417620" w:rsidP="0091195A">
      <w:pPr>
        <w:pStyle w:val="BOXText"/>
        <w:pBdr>
          <w:bottom w:val="single" w:sz="48" w:space="0" w:color="F2F2F2" w:themeColor="background1" w:themeShade="F2"/>
        </w:pBdr>
        <w:spacing w:after="0"/>
      </w:pPr>
    </w:p>
    <w:p w14:paraId="5CDD7B1E" w14:textId="1329763D" w:rsidR="00614C75" w:rsidRPr="00614C75" w:rsidRDefault="00645DE3" w:rsidP="0091195A">
      <w:pPr>
        <w:pStyle w:val="BOXText"/>
        <w:pBdr>
          <w:bottom w:val="single" w:sz="48" w:space="0" w:color="F2F2F2" w:themeColor="background1" w:themeShade="F2"/>
        </w:pBdr>
        <w:spacing w:after="0"/>
      </w:pPr>
      <w:r w:rsidRPr="00645DE3">
        <w:t xml:space="preserve">The </w:t>
      </w:r>
      <w:r w:rsidR="00F93128">
        <w:t>recommended</w:t>
      </w:r>
      <w:r w:rsidR="00F93128" w:rsidRPr="00645DE3">
        <w:t xml:space="preserve"> </w:t>
      </w:r>
      <w:r w:rsidRPr="00645DE3">
        <w:t>option</w:t>
      </w:r>
      <w:r w:rsidR="00E86DDC">
        <w:t xml:space="preserve"> - </w:t>
      </w:r>
      <w:r w:rsidRPr="00645DE3">
        <w:t xml:space="preserve">a mandatory </w:t>
      </w:r>
      <w:r w:rsidR="00E270E7">
        <w:t xml:space="preserve">legislated </w:t>
      </w:r>
      <w:r w:rsidRPr="00645DE3">
        <w:t>National Code</w:t>
      </w:r>
      <w:r w:rsidR="00E86DDC">
        <w:t xml:space="preserve"> - </w:t>
      </w:r>
      <w:r w:rsidRPr="00645DE3">
        <w:t>was selected for its ability to establish enforceable, sector-wide standards</w:t>
      </w:r>
      <w:r w:rsidR="005A1EC8">
        <w:t>,</w:t>
      </w:r>
      <w:r w:rsidRPr="00645DE3">
        <w:t xml:space="preserve"> and </w:t>
      </w:r>
      <w:r w:rsidR="005A1EC8">
        <w:t xml:space="preserve">to </w:t>
      </w:r>
      <w:r w:rsidRPr="00645DE3">
        <w:t xml:space="preserve">drive cultural and structural reform. Implementation will be phased beginning </w:t>
      </w:r>
      <w:r w:rsidR="00E36C86">
        <w:t>on 1 January 2026 for</w:t>
      </w:r>
      <w:r w:rsidRPr="00645DE3">
        <w:t xml:space="preserve"> Table A and B providers</w:t>
      </w:r>
      <w:r w:rsidR="00A01767">
        <w:t xml:space="preserve"> </w:t>
      </w:r>
      <w:r w:rsidR="00A01767" w:rsidRPr="00EC4DEE">
        <w:t xml:space="preserve">under the </w:t>
      </w:r>
      <w:r w:rsidR="00A01767" w:rsidRPr="00EC4DEE">
        <w:rPr>
          <w:i/>
          <w:iCs/>
        </w:rPr>
        <w:t>Higher Education Support Act 2003</w:t>
      </w:r>
      <w:r w:rsidR="00A01767" w:rsidRPr="00EC4DEE">
        <w:t xml:space="preserve"> (Cth)</w:t>
      </w:r>
      <w:r w:rsidRPr="00645DE3">
        <w:t>, followed</w:t>
      </w:r>
      <w:r w:rsidR="00E36C86">
        <w:t xml:space="preserve"> 1 January 2027 for all other </w:t>
      </w:r>
      <w:r w:rsidRPr="00645DE3">
        <w:t>providers</w:t>
      </w:r>
      <w:r w:rsidR="00E36C86">
        <w:t xml:space="preserve"> registered under </w:t>
      </w:r>
      <w:r w:rsidR="00E36C86" w:rsidRPr="00EC4DEE">
        <w:rPr>
          <w:i/>
          <w:iCs/>
        </w:rPr>
        <w:t xml:space="preserve">Tertiary Education Quality and Standards Agency Act 2011 </w:t>
      </w:r>
      <w:r w:rsidR="00E36C86" w:rsidRPr="00EC4DEE">
        <w:t>(Cth).</w:t>
      </w:r>
      <w:r w:rsidR="00E36C86">
        <w:t xml:space="preserve"> </w:t>
      </w:r>
      <w:r w:rsidR="00873B72">
        <w:t>Oversight and regulation will be monitored by the specialist GBV Reform Branch within the Department of Education. The GBV Reform Branch will</w:t>
      </w:r>
      <w:r w:rsidR="00D577FE">
        <w:t xml:space="preserve"> </w:t>
      </w:r>
      <w:r w:rsidR="00C92D8B">
        <w:t>provide guidance</w:t>
      </w:r>
      <w:r w:rsidR="00160908">
        <w:t xml:space="preserve"> and </w:t>
      </w:r>
      <w:r w:rsidR="00C92D8B">
        <w:t>education</w:t>
      </w:r>
      <w:r w:rsidR="00D473C7">
        <w:t>, as well as being responsible for</w:t>
      </w:r>
      <w:r w:rsidR="00831750">
        <w:t xml:space="preserve"> </w:t>
      </w:r>
      <w:r w:rsidR="00C95A35">
        <w:t>enforc</w:t>
      </w:r>
      <w:r w:rsidR="00D473C7">
        <w:t>ing</w:t>
      </w:r>
      <w:r w:rsidR="00C95A35">
        <w:t xml:space="preserve"> compliance with the National Code. </w:t>
      </w:r>
      <w:r w:rsidR="008F4510">
        <w:t xml:space="preserve"> </w:t>
      </w:r>
    </w:p>
    <w:p w14:paraId="3593F6D5" w14:textId="77777777" w:rsidR="00614C75" w:rsidRDefault="00614C75" w:rsidP="00614C75"/>
    <w:p w14:paraId="78A2DE87" w14:textId="2C3DC128" w:rsidR="00614C75" w:rsidRPr="00614C75" w:rsidRDefault="00614C75" w:rsidP="00614C75">
      <w:pPr>
        <w:tabs>
          <w:tab w:val="left" w:pos="1110"/>
        </w:tabs>
      </w:pPr>
      <w:r>
        <w:tab/>
      </w:r>
    </w:p>
    <w:sectPr w:rsidR="00614C75" w:rsidRPr="00614C75" w:rsidSect="005C66F5">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276" w:left="567"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DDAA6" w14:textId="77777777" w:rsidR="00BD4F41" w:rsidRDefault="00BD4F41" w:rsidP="00F957C6">
      <w:pPr>
        <w:spacing w:after="0" w:line="240" w:lineRule="auto"/>
      </w:pPr>
      <w:r>
        <w:separator/>
      </w:r>
    </w:p>
  </w:endnote>
  <w:endnote w:type="continuationSeparator" w:id="0">
    <w:p w14:paraId="6226BFE9" w14:textId="77777777" w:rsidR="00BD4F41" w:rsidRDefault="00BD4F41"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98099" w14:textId="77777777" w:rsidR="001F4DC8" w:rsidRDefault="001F4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512B1" w14:textId="12F49466" w:rsidR="00D10635" w:rsidRPr="00F86700" w:rsidRDefault="00D10635" w:rsidP="00FB7CC7">
    <w:pPr>
      <w:pStyle w:val="CLASSIFICATION"/>
      <w:jc w:val="left"/>
    </w:pPr>
  </w:p>
  <w:p w14:paraId="3CE512B2" w14:textId="35A8D28A" w:rsidR="00037513" w:rsidRPr="00852F35" w:rsidRDefault="005A3632" w:rsidP="00D10635">
    <w:pPr>
      <w:pStyle w:val="Header"/>
      <w:rPr>
        <w:rFonts w:ascii="Segoe UI" w:hAnsi="Segoe UI" w:cs="Segoe UI"/>
        <w:color w:val="6E6E6E"/>
        <w:sz w:val="18"/>
      </w:rPr>
    </w:pPr>
    <w:r>
      <w:rPr>
        <w:color w:val="6E6E6E"/>
        <w:sz w:val="18"/>
        <w:szCs w:val="18"/>
      </w:rPr>
      <w:t xml:space="preserve">Australian Government </w:t>
    </w:r>
    <w:r w:rsidR="00037513" w:rsidRPr="00852F35">
      <w:rPr>
        <w:color w:val="6E6E6E"/>
        <w:sz w:val="18"/>
        <w:szCs w:val="18"/>
      </w:rPr>
      <w:t xml:space="preserve">| </w:t>
    </w:r>
    <w:r w:rsidR="00D92F96">
      <w:rPr>
        <w:color w:val="6E6E6E"/>
        <w:sz w:val="18"/>
        <w:szCs w:val="18"/>
      </w:rPr>
      <w:t>National Higher Education Code to Prevent and Respond to Gender-based Violence</w:t>
    </w:r>
    <w:r w:rsidR="00037513" w:rsidRPr="00852F35">
      <w:rPr>
        <w:color w:val="6E6E6E"/>
      </w:rPr>
      <w:ptab w:relativeTo="margin" w:alignment="right" w:leader="none"/>
    </w:r>
    <w:r w:rsidR="00037513" w:rsidRPr="00852F35">
      <w:rPr>
        <w:rFonts w:ascii="Segoe UI" w:hAnsi="Segoe UI" w:cs="Segoe UI"/>
        <w:color w:val="6E6E6E"/>
        <w:sz w:val="18"/>
      </w:rPr>
      <w:fldChar w:fldCharType="begin"/>
    </w:r>
    <w:r w:rsidR="00037513" w:rsidRPr="00852F35">
      <w:rPr>
        <w:rFonts w:ascii="Segoe UI" w:hAnsi="Segoe UI" w:cs="Segoe UI"/>
        <w:color w:val="6E6E6E"/>
        <w:sz w:val="18"/>
      </w:rPr>
      <w:instrText xml:space="preserve"> PAGE   \* MERGEFORMAT </w:instrText>
    </w:r>
    <w:r w:rsidR="00037513" w:rsidRPr="00852F35">
      <w:rPr>
        <w:rFonts w:ascii="Segoe UI" w:hAnsi="Segoe UI" w:cs="Segoe UI"/>
        <w:color w:val="6E6E6E"/>
        <w:sz w:val="18"/>
      </w:rPr>
      <w:fldChar w:fldCharType="separate"/>
    </w:r>
    <w:r w:rsidR="001F4DC8">
      <w:rPr>
        <w:rFonts w:ascii="Segoe UI" w:hAnsi="Segoe UI" w:cs="Segoe UI"/>
        <w:noProof/>
        <w:color w:val="6E6E6E"/>
        <w:sz w:val="18"/>
      </w:rPr>
      <w:t>2</w:t>
    </w:r>
    <w:r w:rsidR="00037513" w:rsidRPr="00852F35">
      <w:rPr>
        <w:rFonts w:ascii="Segoe UI" w:hAnsi="Segoe UI" w:cs="Segoe UI"/>
        <w:noProof/>
        <w:color w:val="6E6E6E"/>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512B4" w14:textId="1919D3A9" w:rsidR="00464D89" w:rsidRPr="00BB1526" w:rsidRDefault="005A3632" w:rsidP="00BB1526">
    <w:pPr>
      <w:pStyle w:val="Header"/>
      <w:rPr>
        <w:rFonts w:ascii="Segoe UI" w:hAnsi="Segoe UI" w:cs="Segoe UI"/>
        <w:color w:val="6E6E6E"/>
        <w:sz w:val="18"/>
      </w:rPr>
    </w:pPr>
    <w:r>
      <w:rPr>
        <w:color w:val="6E6E6E"/>
        <w:sz w:val="18"/>
        <w:szCs w:val="18"/>
      </w:rPr>
      <w:t xml:space="preserve">Australian Government </w:t>
    </w:r>
    <w:r w:rsidRPr="00852F35">
      <w:rPr>
        <w:color w:val="6E6E6E"/>
        <w:sz w:val="18"/>
        <w:szCs w:val="18"/>
      </w:rPr>
      <w:t>|</w:t>
    </w:r>
    <w:r w:rsidR="00BB1526" w:rsidRPr="00852F35">
      <w:rPr>
        <w:color w:val="6E6E6E"/>
        <w:sz w:val="18"/>
        <w:szCs w:val="18"/>
      </w:rPr>
      <w:t xml:space="preserve"> </w:t>
    </w:r>
    <w:r w:rsidR="00D92F96">
      <w:rPr>
        <w:color w:val="6E6E6E"/>
        <w:sz w:val="18"/>
        <w:szCs w:val="18"/>
      </w:rPr>
      <w:t>National Higher Education Code to Prevent and Respond to Gender-based Violence</w:t>
    </w:r>
    <w:r w:rsidR="00BB1526" w:rsidRPr="00852F35">
      <w:rPr>
        <w:color w:val="6E6E6E"/>
      </w:rPr>
      <w:ptab w:relativeTo="margin" w:alignment="right" w:leader="none"/>
    </w:r>
    <w:r w:rsidR="00BB1526" w:rsidRPr="00852F35">
      <w:rPr>
        <w:rFonts w:ascii="Segoe UI" w:hAnsi="Segoe UI" w:cs="Segoe UI"/>
        <w:color w:val="6E6E6E"/>
        <w:sz w:val="18"/>
      </w:rPr>
      <w:fldChar w:fldCharType="begin"/>
    </w:r>
    <w:r w:rsidR="00BB1526" w:rsidRPr="00852F35">
      <w:rPr>
        <w:rFonts w:ascii="Segoe UI" w:hAnsi="Segoe UI" w:cs="Segoe UI"/>
        <w:color w:val="6E6E6E"/>
        <w:sz w:val="18"/>
      </w:rPr>
      <w:instrText xml:space="preserve"> PAGE   \* MERGEFORMAT </w:instrText>
    </w:r>
    <w:r w:rsidR="00BB1526" w:rsidRPr="00852F35">
      <w:rPr>
        <w:rFonts w:ascii="Segoe UI" w:hAnsi="Segoe UI" w:cs="Segoe UI"/>
        <w:color w:val="6E6E6E"/>
        <w:sz w:val="18"/>
      </w:rPr>
      <w:fldChar w:fldCharType="separate"/>
    </w:r>
    <w:r w:rsidR="001F4DC8">
      <w:rPr>
        <w:rFonts w:ascii="Segoe UI" w:hAnsi="Segoe UI" w:cs="Segoe UI"/>
        <w:noProof/>
        <w:color w:val="6E6E6E"/>
        <w:sz w:val="18"/>
      </w:rPr>
      <w:t>1</w:t>
    </w:r>
    <w:r w:rsidR="00BB1526"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96A76" w14:textId="77777777" w:rsidR="00BD4F41" w:rsidRDefault="00BD4F41" w:rsidP="00F957C6">
      <w:pPr>
        <w:spacing w:after="0" w:line="240" w:lineRule="auto"/>
      </w:pPr>
      <w:r>
        <w:separator/>
      </w:r>
    </w:p>
  </w:footnote>
  <w:footnote w:type="continuationSeparator" w:id="0">
    <w:p w14:paraId="100A0FB2" w14:textId="77777777" w:rsidR="00BD4F41" w:rsidRDefault="00BD4F41"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694EF" w14:textId="77777777" w:rsidR="001F4DC8" w:rsidRDefault="001F4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512AF" w14:textId="54EBB93E" w:rsidR="00037513" w:rsidRPr="00D10635" w:rsidRDefault="00037513" w:rsidP="00464D8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512B3" w14:textId="77777777" w:rsidR="00037513" w:rsidRDefault="005A3632" w:rsidP="00D75A12">
    <w:pPr>
      <w:pStyle w:val="Header"/>
      <w:jc w:val="center"/>
    </w:pPr>
    <w:r>
      <w:rPr>
        <w:rStyle w:val="CLASSIFICATIONChar"/>
        <w:noProof/>
        <w:lang w:eastAsia="en-AU"/>
      </w:rPr>
      <w:drawing>
        <wp:anchor distT="0" distB="0" distL="114300" distR="114300" simplePos="0" relativeHeight="251658240" behindDoc="1" locked="0" layoutInCell="1" allowOverlap="1" wp14:anchorId="3CE512B5" wp14:editId="2BDDF14E">
          <wp:simplePos x="0" y="0"/>
          <wp:positionH relativeFrom="column">
            <wp:posOffset>-48895</wp:posOffset>
          </wp:positionH>
          <wp:positionV relativeFrom="paragraph">
            <wp:posOffset>-305435</wp:posOffset>
          </wp:positionV>
          <wp:extent cx="2120900" cy="567622"/>
          <wp:effectExtent l="0" t="0" r="0" b="4445"/>
          <wp:wrapNone/>
          <wp:docPr id="4" name="Picture 4"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900" cy="56762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7655"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317A4C0A"/>
    <w:multiLevelType w:val="hybridMultilevel"/>
    <w:tmpl w:val="C1C2D7D8"/>
    <w:lvl w:ilvl="0" w:tplc="200829A6">
      <w:start w:val="1"/>
      <w:numFmt w:val="bullet"/>
      <w:lvlText w:val="•"/>
      <w:lvlJc w:val="left"/>
      <w:pPr>
        <w:tabs>
          <w:tab w:val="num" w:pos="720"/>
        </w:tabs>
        <w:ind w:left="720" w:hanging="360"/>
      </w:pPr>
      <w:rPr>
        <w:rFonts w:ascii="Arial" w:hAnsi="Arial" w:hint="default"/>
      </w:rPr>
    </w:lvl>
    <w:lvl w:ilvl="1" w:tplc="25ACB6BC" w:tentative="1">
      <w:start w:val="1"/>
      <w:numFmt w:val="bullet"/>
      <w:lvlText w:val="•"/>
      <w:lvlJc w:val="left"/>
      <w:pPr>
        <w:tabs>
          <w:tab w:val="num" w:pos="1440"/>
        </w:tabs>
        <w:ind w:left="1440" w:hanging="360"/>
      </w:pPr>
      <w:rPr>
        <w:rFonts w:ascii="Arial" w:hAnsi="Arial" w:hint="default"/>
      </w:rPr>
    </w:lvl>
    <w:lvl w:ilvl="2" w:tplc="F0360BE6" w:tentative="1">
      <w:start w:val="1"/>
      <w:numFmt w:val="bullet"/>
      <w:lvlText w:val="•"/>
      <w:lvlJc w:val="left"/>
      <w:pPr>
        <w:tabs>
          <w:tab w:val="num" w:pos="2160"/>
        </w:tabs>
        <w:ind w:left="2160" w:hanging="360"/>
      </w:pPr>
      <w:rPr>
        <w:rFonts w:ascii="Arial" w:hAnsi="Arial" w:hint="default"/>
      </w:rPr>
    </w:lvl>
    <w:lvl w:ilvl="3" w:tplc="ED6E52A2" w:tentative="1">
      <w:start w:val="1"/>
      <w:numFmt w:val="bullet"/>
      <w:lvlText w:val="•"/>
      <w:lvlJc w:val="left"/>
      <w:pPr>
        <w:tabs>
          <w:tab w:val="num" w:pos="2880"/>
        </w:tabs>
        <w:ind w:left="2880" w:hanging="360"/>
      </w:pPr>
      <w:rPr>
        <w:rFonts w:ascii="Arial" w:hAnsi="Arial" w:hint="default"/>
      </w:rPr>
    </w:lvl>
    <w:lvl w:ilvl="4" w:tplc="871494B0" w:tentative="1">
      <w:start w:val="1"/>
      <w:numFmt w:val="bullet"/>
      <w:lvlText w:val="•"/>
      <w:lvlJc w:val="left"/>
      <w:pPr>
        <w:tabs>
          <w:tab w:val="num" w:pos="3600"/>
        </w:tabs>
        <w:ind w:left="3600" w:hanging="360"/>
      </w:pPr>
      <w:rPr>
        <w:rFonts w:ascii="Arial" w:hAnsi="Arial" w:hint="default"/>
      </w:rPr>
    </w:lvl>
    <w:lvl w:ilvl="5" w:tplc="934C6314" w:tentative="1">
      <w:start w:val="1"/>
      <w:numFmt w:val="bullet"/>
      <w:lvlText w:val="•"/>
      <w:lvlJc w:val="left"/>
      <w:pPr>
        <w:tabs>
          <w:tab w:val="num" w:pos="4320"/>
        </w:tabs>
        <w:ind w:left="4320" w:hanging="360"/>
      </w:pPr>
      <w:rPr>
        <w:rFonts w:ascii="Arial" w:hAnsi="Arial" w:hint="default"/>
      </w:rPr>
    </w:lvl>
    <w:lvl w:ilvl="6" w:tplc="926CA3E2" w:tentative="1">
      <w:start w:val="1"/>
      <w:numFmt w:val="bullet"/>
      <w:lvlText w:val="•"/>
      <w:lvlJc w:val="left"/>
      <w:pPr>
        <w:tabs>
          <w:tab w:val="num" w:pos="5040"/>
        </w:tabs>
        <w:ind w:left="5040" w:hanging="360"/>
      </w:pPr>
      <w:rPr>
        <w:rFonts w:ascii="Arial" w:hAnsi="Arial" w:hint="default"/>
      </w:rPr>
    </w:lvl>
    <w:lvl w:ilvl="7" w:tplc="AB64C6C2" w:tentative="1">
      <w:start w:val="1"/>
      <w:numFmt w:val="bullet"/>
      <w:lvlText w:val="•"/>
      <w:lvlJc w:val="left"/>
      <w:pPr>
        <w:tabs>
          <w:tab w:val="num" w:pos="5760"/>
        </w:tabs>
        <w:ind w:left="5760" w:hanging="360"/>
      </w:pPr>
      <w:rPr>
        <w:rFonts w:ascii="Arial" w:hAnsi="Arial" w:hint="default"/>
      </w:rPr>
    </w:lvl>
    <w:lvl w:ilvl="8" w:tplc="BE4AC13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C21BDF"/>
    <w:multiLevelType w:val="hybridMultilevel"/>
    <w:tmpl w:val="CD140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E37CDA"/>
    <w:multiLevelType w:val="hybridMultilevel"/>
    <w:tmpl w:val="108E5D92"/>
    <w:lvl w:ilvl="0" w:tplc="3962CD16">
      <w:start w:val="1"/>
      <w:numFmt w:val="bullet"/>
      <w:lvlText w:val="•"/>
      <w:lvlJc w:val="left"/>
      <w:pPr>
        <w:tabs>
          <w:tab w:val="num" w:pos="720"/>
        </w:tabs>
        <w:ind w:left="720" w:hanging="360"/>
      </w:pPr>
      <w:rPr>
        <w:rFonts w:ascii="Arial" w:hAnsi="Arial" w:hint="default"/>
      </w:rPr>
    </w:lvl>
    <w:lvl w:ilvl="1" w:tplc="4C689522" w:tentative="1">
      <w:start w:val="1"/>
      <w:numFmt w:val="bullet"/>
      <w:lvlText w:val="•"/>
      <w:lvlJc w:val="left"/>
      <w:pPr>
        <w:tabs>
          <w:tab w:val="num" w:pos="1440"/>
        </w:tabs>
        <w:ind w:left="1440" w:hanging="360"/>
      </w:pPr>
      <w:rPr>
        <w:rFonts w:ascii="Arial" w:hAnsi="Arial" w:hint="default"/>
      </w:rPr>
    </w:lvl>
    <w:lvl w:ilvl="2" w:tplc="ADA4DC22" w:tentative="1">
      <w:start w:val="1"/>
      <w:numFmt w:val="bullet"/>
      <w:lvlText w:val="•"/>
      <w:lvlJc w:val="left"/>
      <w:pPr>
        <w:tabs>
          <w:tab w:val="num" w:pos="2160"/>
        </w:tabs>
        <w:ind w:left="2160" w:hanging="360"/>
      </w:pPr>
      <w:rPr>
        <w:rFonts w:ascii="Arial" w:hAnsi="Arial" w:hint="default"/>
      </w:rPr>
    </w:lvl>
    <w:lvl w:ilvl="3" w:tplc="AF420E2C" w:tentative="1">
      <w:start w:val="1"/>
      <w:numFmt w:val="bullet"/>
      <w:lvlText w:val="•"/>
      <w:lvlJc w:val="left"/>
      <w:pPr>
        <w:tabs>
          <w:tab w:val="num" w:pos="2880"/>
        </w:tabs>
        <w:ind w:left="2880" w:hanging="360"/>
      </w:pPr>
      <w:rPr>
        <w:rFonts w:ascii="Arial" w:hAnsi="Arial" w:hint="default"/>
      </w:rPr>
    </w:lvl>
    <w:lvl w:ilvl="4" w:tplc="2CCA8F14" w:tentative="1">
      <w:start w:val="1"/>
      <w:numFmt w:val="bullet"/>
      <w:lvlText w:val="•"/>
      <w:lvlJc w:val="left"/>
      <w:pPr>
        <w:tabs>
          <w:tab w:val="num" w:pos="3600"/>
        </w:tabs>
        <w:ind w:left="3600" w:hanging="360"/>
      </w:pPr>
      <w:rPr>
        <w:rFonts w:ascii="Arial" w:hAnsi="Arial" w:hint="default"/>
      </w:rPr>
    </w:lvl>
    <w:lvl w:ilvl="5" w:tplc="55FC1A62" w:tentative="1">
      <w:start w:val="1"/>
      <w:numFmt w:val="bullet"/>
      <w:lvlText w:val="•"/>
      <w:lvlJc w:val="left"/>
      <w:pPr>
        <w:tabs>
          <w:tab w:val="num" w:pos="4320"/>
        </w:tabs>
        <w:ind w:left="4320" w:hanging="360"/>
      </w:pPr>
      <w:rPr>
        <w:rFonts w:ascii="Arial" w:hAnsi="Arial" w:hint="default"/>
      </w:rPr>
    </w:lvl>
    <w:lvl w:ilvl="6" w:tplc="7B90AA3A" w:tentative="1">
      <w:start w:val="1"/>
      <w:numFmt w:val="bullet"/>
      <w:lvlText w:val="•"/>
      <w:lvlJc w:val="left"/>
      <w:pPr>
        <w:tabs>
          <w:tab w:val="num" w:pos="5040"/>
        </w:tabs>
        <w:ind w:left="5040" w:hanging="360"/>
      </w:pPr>
      <w:rPr>
        <w:rFonts w:ascii="Arial" w:hAnsi="Arial" w:hint="default"/>
      </w:rPr>
    </w:lvl>
    <w:lvl w:ilvl="7" w:tplc="0E88D8C4" w:tentative="1">
      <w:start w:val="1"/>
      <w:numFmt w:val="bullet"/>
      <w:lvlText w:val="•"/>
      <w:lvlJc w:val="left"/>
      <w:pPr>
        <w:tabs>
          <w:tab w:val="num" w:pos="5760"/>
        </w:tabs>
        <w:ind w:left="5760" w:hanging="360"/>
      </w:pPr>
      <w:rPr>
        <w:rFonts w:ascii="Arial" w:hAnsi="Arial" w:hint="default"/>
      </w:rPr>
    </w:lvl>
    <w:lvl w:ilvl="8" w:tplc="7CA683F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1"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A761DA0"/>
    <w:multiLevelType w:val="hybridMultilevel"/>
    <w:tmpl w:val="5CEAEDEC"/>
    <w:lvl w:ilvl="0" w:tplc="1D5258A6">
      <w:start w:val="1"/>
      <w:numFmt w:val="bullet"/>
      <w:lvlText w:val="•"/>
      <w:lvlJc w:val="left"/>
      <w:pPr>
        <w:tabs>
          <w:tab w:val="num" w:pos="720"/>
        </w:tabs>
        <w:ind w:left="720" w:hanging="360"/>
      </w:pPr>
      <w:rPr>
        <w:rFonts w:ascii="Arial" w:hAnsi="Arial" w:hint="default"/>
      </w:rPr>
    </w:lvl>
    <w:lvl w:ilvl="1" w:tplc="4CC8F2EA" w:tentative="1">
      <w:start w:val="1"/>
      <w:numFmt w:val="bullet"/>
      <w:lvlText w:val="•"/>
      <w:lvlJc w:val="left"/>
      <w:pPr>
        <w:tabs>
          <w:tab w:val="num" w:pos="1440"/>
        </w:tabs>
        <w:ind w:left="1440" w:hanging="360"/>
      </w:pPr>
      <w:rPr>
        <w:rFonts w:ascii="Arial" w:hAnsi="Arial" w:hint="default"/>
      </w:rPr>
    </w:lvl>
    <w:lvl w:ilvl="2" w:tplc="7CE4BCE0" w:tentative="1">
      <w:start w:val="1"/>
      <w:numFmt w:val="bullet"/>
      <w:lvlText w:val="•"/>
      <w:lvlJc w:val="left"/>
      <w:pPr>
        <w:tabs>
          <w:tab w:val="num" w:pos="2160"/>
        </w:tabs>
        <w:ind w:left="2160" w:hanging="360"/>
      </w:pPr>
      <w:rPr>
        <w:rFonts w:ascii="Arial" w:hAnsi="Arial" w:hint="default"/>
      </w:rPr>
    </w:lvl>
    <w:lvl w:ilvl="3" w:tplc="62DC2562" w:tentative="1">
      <w:start w:val="1"/>
      <w:numFmt w:val="bullet"/>
      <w:lvlText w:val="•"/>
      <w:lvlJc w:val="left"/>
      <w:pPr>
        <w:tabs>
          <w:tab w:val="num" w:pos="2880"/>
        </w:tabs>
        <w:ind w:left="2880" w:hanging="360"/>
      </w:pPr>
      <w:rPr>
        <w:rFonts w:ascii="Arial" w:hAnsi="Arial" w:hint="default"/>
      </w:rPr>
    </w:lvl>
    <w:lvl w:ilvl="4" w:tplc="9404D3F4" w:tentative="1">
      <w:start w:val="1"/>
      <w:numFmt w:val="bullet"/>
      <w:lvlText w:val="•"/>
      <w:lvlJc w:val="left"/>
      <w:pPr>
        <w:tabs>
          <w:tab w:val="num" w:pos="3600"/>
        </w:tabs>
        <w:ind w:left="3600" w:hanging="360"/>
      </w:pPr>
      <w:rPr>
        <w:rFonts w:ascii="Arial" w:hAnsi="Arial" w:hint="default"/>
      </w:rPr>
    </w:lvl>
    <w:lvl w:ilvl="5" w:tplc="DB46CA44" w:tentative="1">
      <w:start w:val="1"/>
      <w:numFmt w:val="bullet"/>
      <w:lvlText w:val="•"/>
      <w:lvlJc w:val="left"/>
      <w:pPr>
        <w:tabs>
          <w:tab w:val="num" w:pos="4320"/>
        </w:tabs>
        <w:ind w:left="4320" w:hanging="360"/>
      </w:pPr>
      <w:rPr>
        <w:rFonts w:ascii="Arial" w:hAnsi="Arial" w:hint="default"/>
      </w:rPr>
    </w:lvl>
    <w:lvl w:ilvl="6" w:tplc="4D868B80" w:tentative="1">
      <w:start w:val="1"/>
      <w:numFmt w:val="bullet"/>
      <w:lvlText w:val="•"/>
      <w:lvlJc w:val="left"/>
      <w:pPr>
        <w:tabs>
          <w:tab w:val="num" w:pos="5040"/>
        </w:tabs>
        <w:ind w:left="5040" w:hanging="360"/>
      </w:pPr>
      <w:rPr>
        <w:rFonts w:ascii="Arial" w:hAnsi="Arial" w:hint="default"/>
      </w:rPr>
    </w:lvl>
    <w:lvl w:ilvl="7" w:tplc="3376BCD8" w:tentative="1">
      <w:start w:val="1"/>
      <w:numFmt w:val="bullet"/>
      <w:lvlText w:val="•"/>
      <w:lvlJc w:val="left"/>
      <w:pPr>
        <w:tabs>
          <w:tab w:val="num" w:pos="5760"/>
        </w:tabs>
        <w:ind w:left="5760" w:hanging="360"/>
      </w:pPr>
      <w:rPr>
        <w:rFonts w:ascii="Arial" w:hAnsi="Arial" w:hint="default"/>
      </w:rPr>
    </w:lvl>
    <w:lvl w:ilvl="8" w:tplc="60A29E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4"/>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21"/>
  </w:num>
  <w:num w:numId="20">
    <w:abstractNumId w:val="21"/>
    <w:lvlOverride w:ilvl="0">
      <w:startOverride w:val="1"/>
    </w:lvlOverride>
  </w:num>
  <w:num w:numId="21">
    <w:abstractNumId w:val="25"/>
  </w:num>
  <w:num w:numId="22">
    <w:abstractNumId w:val="23"/>
  </w:num>
  <w:num w:numId="23">
    <w:abstractNumId w:val="11"/>
    <w:lvlOverride w:ilvl="0">
      <w:startOverride w:val="1"/>
    </w:lvlOverride>
  </w:num>
  <w:num w:numId="24">
    <w:abstractNumId w:val="25"/>
    <w:lvlOverride w:ilvl="0">
      <w:startOverride w:val="1"/>
    </w:lvlOverride>
  </w:num>
  <w:num w:numId="25">
    <w:abstractNumId w:val="23"/>
    <w:lvlOverride w:ilvl="0">
      <w:startOverride w:val="1"/>
    </w:lvlOverride>
  </w:num>
  <w:num w:numId="26">
    <w:abstractNumId w:val="23"/>
    <w:lvlOverride w:ilvl="0">
      <w:startOverride w:val="1"/>
    </w:lvlOverride>
  </w:num>
  <w:num w:numId="27">
    <w:abstractNumId w:val="14"/>
  </w:num>
  <w:num w:numId="28">
    <w:abstractNumId w:val="20"/>
  </w:num>
  <w:num w:numId="29">
    <w:abstractNumId w:val="13"/>
  </w:num>
  <w:num w:numId="30">
    <w:abstractNumId w:val="15"/>
  </w:num>
  <w:num w:numId="31">
    <w:abstractNumId w:val="12"/>
  </w:num>
  <w:num w:numId="32">
    <w:abstractNumId w:val="25"/>
    <w:lvlOverride w:ilvl="0">
      <w:startOverride w:val="1"/>
    </w:lvlOverride>
  </w:num>
  <w:num w:numId="33">
    <w:abstractNumId w:val="25"/>
    <w:lvlOverride w:ilvl="0">
      <w:startOverride w:val="1"/>
    </w:lvlOverride>
  </w:num>
  <w:num w:numId="34">
    <w:abstractNumId w:val="25"/>
    <w:lvlOverride w:ilvl="0">
      <w:startOverride w:val="1"/>
    </w:lvlOverride>
  </w:num>
  <w:num w:numId="35">
    <w:abstractNumId w:val="24"/>
    <w:lvlOverride w:ilvl="0">
      <w:startOverride w:val="1"/>
    </w:lvlOverride>
  </w:num>
  <w:num w:numId="36">
    <w:abstractNumId w:val="24"/>
    <w:lvlOverride w:ilvl="0">
      <w:startOverride w:val="1"/>
    </w:lvlOverride>
  </w:num>
  <w:num w:numId="37">
    <w:abstractNumId w:val="24"/>
    <w:lvlOverride w:ilvl="0">
      <w:startOverride w:val="1"/>
    </w:lvlOverride>
  </w:num>
  <w:num w:numId="38">
    <w:abstractNumId w:val="22"/>
  </w:num>
  <w:num w:numId="39">
    <w:abstractNumId w:val="19"/>
  </w:num>
  <w:num w:numId="40">
    <w:abstractNumId w:val="17"/>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F3"/>
    <w:rsid w:val="00001529"/>
    <w:rsid w:val="00003AF2"/>
    <w:rsid w:val="00005BFC"/>
    <w:rsid w:val="00007034"/>
    <w:rsid w:val="0001004C"/>
    <w:rsid w:val="000100F9"/>
    <w:rsid w:val="00010C81"/>
    <w:rsid w:val="00017E55"/>
    <w:rsid w:val="00024D2D"/>
    <w:rsid w:val="00027038"/>
    <w:rsid w:val="00030B92"/>
    <w:rsid w:val="0003154E"/>
    <w:rsid w:val="00032139"/>
    <w:rsid w:val="0003397D"/>
    <w:rsid w:val="00037513"/>
    <w:rsid w:val="000427C3"/>
    <w:rsid w:val="00044027"/>
    <w:rsid w:val="00045DC9"/>
    <w:rsid w:val="00047185"/>
    <w:rsid w:val="00052742"/>
    <w:rsid w:val="00055295"/>
    <w:rsid w:val="00055F99"/>
    <w:rsid w:val="0006501B"/>
    <w:rsid w:val="0006627F"/>
    <w:rsid w:val="000668BB"/>
    <w:rsid w:val="0007080F"/>
    <w:rsid w:val="00072D7C"/>
    <w:rsid w:val="000770FA"/>
    <w:rsid w:val="00080B17"/>
    <w:rsid w:val="00086D35"/>
    <w:rsid w:val="00096626"/>
    <w:rsid w:val="000A408F"/>
    <w:rsid w:val="000A4E6B"/>
    <w:rsid w:val="000B26F8"/>
    <w:rsid w:val="000B3417"/>
    <w:rsid w:val="000B3F80"/>
    <w:rsid w:val="000B6A28"/>
    <w:rsid w:val="000B7BC9"/>
    <w:rsid w:val="000C0F0B"/>
    <w:rsid w:val="000C663B"/>
    <w:rsid w:val="000C7240"/>
    <w:rsid w:val="000C75C5"/>
    <w:rsid w:val="000D2497"/>
    <w:rsid w:val="000D3CAF"/>
    <w:rsid w:val="000D749D"/>
    <w:rsid w:val="000E2577"/>
    <w:rsid w:val="000E3DBB"/>
    <w:rsid w:val="000E432C"/>
    <w:rsid w:val="000E50BB"/>
    <w:rsid w:val="000E6DA4"/>
    <w:rsid w:val="000F054C"/>
    <w:rsid w:val="000F5956"/>
    <w:rsid w:val="000F5CCE"/>
    <w:rsid w:val="001007B2"/>
    <w:rsid w:val="00111EB8"/>
    <w:rsid w:val="0011470F"/>
    <w:rsid w:val="00114E54"/>
    <w:rsid w:val="00115264"/>
    <w:rsid w:val="00117423"/>
    <w:rsid w:val="00117A77"/>
    <w:rsid w:val="00125770"/>
    <w:rsid w:val="00131EA0"/>
    <w:rsid w:val="00132068"/>
    <w:rsid w:val="00132887"/>
    <w:rsid w:val="00144CD0"/>
    <w:rsid w:val="00146B3F"/>
    <w:rsid w:val="00147E4C"/>
    <w:rsid w:val="00152412"/>
    <w:rsid w:val="00160908"/>
    <w:rsid w:val="001611BF"/>
    <w:rsid w:val="001634F8"/>
    <w:rsid w:val="00164ECB"/>
    <w:rsid w:val="0016590B"/>
    <w:rsid w:val="001710F1"/>
    <w:rsid w:val="00172B15"/>
    <w:rsid w:val="00173F42"/>
    <w:rsid w:val="0017436A"/>
    <w:rsid w:val="00175291"/>
    <w:rsid w:val="00175841"/>
    <w:rsid w:val="001778D0"/>
    <w:rsid w:val="00182AAD"/>
    <w:rsid w:val="001871AB"/>
    <w:rsid w:val="0019357E"/>
    <w:rsid w:val="001954B4"/>
    <w:rsid w:val="001A49DC"/>
    <w:rsid w:val="001A5DDD"/>
    <w:rsid w:val="001B1630"/>
    <w:rsid w:val="001B2134"/>
    <w:rsid w:val="001B2D56"/>
    <w:rsid w:val="001B3345"/>
    <w:rsid w:val="001B5F32"/>
    <w:rsid w:val="001C131F"/>
    <w:rsid w:val="001C2F7B"/>
    <w:rsid w:val="001C331B"/>
    <w:rsid w:val="001C5831"/>
    <w:rsid w:val="001C5AC7"/>
    <w:rsid w:val="001D16C5"/>
    <w:rsid w:val="001F4DC8"/>
    <w:rsid w:val="001F6E20"/>
    <w:rsid w:val="002002ED"/>
    <w:rsid w:val="00201B06"/>
    <w:rsid w:val="00202E07"/>
    <w:rsid w:val="00206B2F"/>
    <w:rsid w:val="00212443"/>
    <w:rsid w:val="002173DC"/>
    <w:rsid w:val="00220DDA"/>
    <w:rsid w:val="00220EC8"/>
    <w:rsid w:val="00227DB5"/>
    <w:rsid w:val="00231DAC"/>
    <w:rsid w:val="002336DD"/>
    <w:rsid w:val="00241AF6"/>
    <w:rsid w:val="002455A4"/>
    <w:rsid w:val="00254467"/>
    <w:rsid w:val="00255046"/>
    <w:rsid w:val="0025548E"/>
    <w:rsid w:val="002574CB"/>
    <w:rsid w:val="00262BDD"/>
    <w:rsid w:val="00266CCC"/>
    <w:rsid w:val="00270BD9"/>
    <w:rsid w:val="00274D42"/>
    <w:rsid w:val="0027570E"/>
    <w:rsid w:val="002769B9"/>
    <w:rsid w:val="00277741"/>
    <w:rsid w:val="00281F78"/>
    <w:rsid w:val="0028240F"/>
    <w:rsid w:val="0028409E"/>
    <w:rsid w:val="00285C54"/>
    <w:rsid w:val="00285CAF"/>
    <w:rsid w:val="00286F29"/>
    <w:rsid w:val="002918FD"/>
    <w:rsid w:val="002952A2"/>
    <w:rsid w:val="002960C6"/>
    <w:rsid w:val="00297BAF"/>
    <w:rsid w:val="002A08E4"/>
    <w:rsid w:val="002A137E"/>
    <w:rsid w:val="002A5893"/>
    <w:rsid w:val="002A64D9"/>
    <w:rsid w:val="002B4A14"/>
    <w:rsid w:val="002B5233"/>
    <w:rsid w:val="002B53AF"/>
    <w:rsid w:val="002B661A"/>
    <w:rsid w:val="002B7130"/>
    <w:rsid w:val="002C0FBB"/>
    <w:rsid w:val="002C2C38"/>
    <w:rsid w:val="002C6CB6"/>
    <w:rsid w:val="002C7A05"/>
    <w:rsid w:val="002C7FFD"/>
    <w:rsid w:val="002D37AE"/>
    <w:rsid w:val="002D4449"/>
    <w:rsid w:val="002D6B3D"/>
    <w:rsid w:val="002D7B48"/>
    <w:rsid w:val="002E025C"/>
    <w:rsid w:val="002E5916"/>
    <w:rsid w:val="002E61BD"/>
    <w:rsid w:val="002F382A"/>
    <w:rsid w:val="002F61DA"/>
    <w:rsid w:val="00303C55"/>
    <w:rsid w:val="00304D47"/>
    <w:rsid w:val="0030576D"/>
    <w:rsid w:val="003058CF"/>
    <w:rsid w:val="00307098"/>
    <w:rsid w:val="00310C81"/>
    <w:rsid w:val="00311C2D"/>
    <w:rsid w:val="00315475"/>
    <w:rsid w:val="00316AF7"/>
    <w:rsid w:val="00316DE9"/>
    <w:rsid w:val="00317030"/>
    <w:rsid w:val="00322076"/>
    <w:rsid w:val="003271F3"/>
    <w:rsid w:val="00327D97"/>
    <w:rsid w:val="00330A33"/>
    <w:rsid w:val="0034162F"/>
    <w:rsid w:val="00342AA5"/>
    <w:rsid w:val="0034473F"/>
    <w:rsid w:val="0034496F"/>
    <w:rsid w:val="00344C4E"/>
    <w:rsid w:val="00346D39"/>
    <w:rsid w:val="00347769"/>
    <w:rsid w:val="003502E2"/>
    <w:rsid w:val="00353E5E"/>
    <w:rsid w:val="00361020"/>
    <w:rsid w:val="00366882"/>
    <w:rsid w:val="003703DE"/>
    <w:rsid w:val="003732F0"/>
    <w:rsid w:val="00373723"/>
    <w:rsid w:val="00374D2A"/>
    <w:rsid w:val="00376FE6"/>
    <w:rsid w:val="00381BF4"/>
    <w:rsid w:val="00382C60"/>
    <w:rsid w:val="00385A84"/>
    <w:rsid w:val="00385BD5"/>
    <w:rsid w:val="00396C0C"/>
    <w:rsid w:val="00397D1D"/>
    <w:rsid w:val="003A54A7"/>
    <w:rsid w:val="003A6D94"/>
    <w:rsid w:val="003A76AD"/>
    <w:rsid w:val="003B05DC"/>
    <w:rsid w:val="003B2AB8"/>
    <w:rsid w:val="003B2CD7"/>
    <w:rsid w:val="003B36BC"/>
    <w:rsid w:val="003B3DEF"/>
    <w:rsid w:val="003B4B50"/>
    <w:rsid w:val="003B58AE"/>
    <w:rsid w:val="003B752A"/>
    <w:rsid w:val="003C0A5F"/>
    <w:rsid w:val="003C181D"/>
    <w:rsid w:val="003C185F"/>
    <w:rsid w:val="003C1C2C"/>
    <w:rsid w:val="003C1F2E"/>
    <w:rsid w:val="003C7E08"/>
    <w:rsid w:val="003D01B8"/>
    <w:rsid w:val="003D1D2D"/>
    <w:rsid w:val="003D51B5"/>
    <w:rsid w:val="003D676D"/>
    <w:rsid w:val="003E15F2"/>
    <w:rsid w:val="003E58DC"/>
    <w:rsid w:val="003F23E9"/>
    <w:rsid w:val="003F75A6"/>
    <w:rsid w:val="00402E24"/>
    <w:rsid w:val="004073E7"/>
    <w:rsid w:val="004128B9"/>
    <w:rsid w:val="00413312"/>
    <w:rsid w:val="00417020"/>
    <w:rsid w:val="00417620"/>
    <w:rsid w:val="0042673A"/>
    <w:rsid w:val="0042698C"/>
    <w:rsid w:val="0042793C"/>
    <w:rsid w:val="00427EBC"/>
    <w:rsid w:val="00430605"/>
    <w:rsid w:val="0043515E"/>
    <w:rsid w:val="00441164"/>
    <w:rsid w:val="0044397A"/>
    <w:rsid w:val="00443F97"/>
    <w:rsid w:val="00446955"/>
    <w:rsid w:val="0045283A"/>
    <w:rsid w:val="00454582"/>
    <w:rsid w:val="00457581"/>
    <w:rsid w:val="00464D89"/>
    <w:rsid w:val="00470C4E"/>
    <w:rsid w:val="00471375"/>
    <w:rsid w:val="00471A13"/>
    <w:rsid w:val="0047395D"/>
    <w:rsid w:val="00476A0E"/>
    <w:rsid w:val="00476C9F"/>
    <w:rsid w:val="00477434"/>
    <w:rsid w:val="00480E8E"/>
    <w:rsid w:val="00484B20"/>
    <w:rsid w:val="00485AC8"/>
    <w:rsid w:val="00490B90"/>
    <w:rsid w:val="00490E25"/>
    <w:rsid w:val="004A07B3"/>
    <w:rsid w:val="004A1258"/>
    <w:rsid w:val="004A2543"/>
    <w:rsid w:val="004A2A30"/>
    <w:rsid w:val="004A7ACD"/>
    <w:rsid w:val="004B088C"/>
    <w:rsid w:val="004B1FC5"/>
    <w:rsid w:val="004B2C90"/>
    <w:rsid w:val="004B5B45"/>
    <w:rsid w:val="004C11BC"/>
    <w:rsid w:val="004C17DE"/>
    <w:rsid w:val="004C58F3"/>
    <w:rsid w:val="004C70B8"/>
    <w:rsid w:val="004C7300"/>
    <w:rsid w:val="004D2326"/>
    <w:rsid w:val="004D232C"/>
    <w:rsid w:val="004D2BF9"/>
    <w:rsid w:val="004D6F4C"/>
    <w:rsid w:val="004D7A1A"/>
    <w:rsid w:val="004E5E7D"/>
    <w:rsid w:val="004E6ADF"/>
    <w:rsid w:val="004F4C4F"/>
    <w:rsid w:val="004F5FF3"/>
    <w:rsid w:val="004F6CF1"/>
    <w:rsid w:val="00500883"/>
    <w:rsid w:val="0050353F"/>
    <w:rsid w:val="00505AB9"/>
    <w:rsid w:val="00505DC3"/>
    <w:rsid w:val="00507CB4"/>
    <w:rsid w:val="005116EA"/>
    <w:rsid w:val="00514A53"/>
    <w:rsid w:val="00515141"/>
    <w:rsid w:val="00516260"/>
    <w:rsid w:val="005226B9"/>
    <w:rsid w:val="0052292F"/>
    <w:rsid w:val="00522D9C"/>
    <w:rsid w:val="0052314B"/>
    <w:rsid w:val="00523797"/>
    <w:rsid w:val="00523A85"/>
    <w:rsid w:val="005270B2"/>
    <w:rsid w:val="005272E6"/>
    <w:rsid w:val="0052777A"/>
    <w:rsid w:val="00527EBB"/>
    <w:rsid w:val="00532952"/>
    <w:rsid w:val="00534819"/>
    <w:rsid w:val="005505E3"/>
    <w:rsid w:val="00551CB9"/>
    <w:rsid w:val="0055713D"/>
    <w:rsid w:val="005574CE"/>
    <w:rsid w:val="00561FB9"/>
    <w:rsid w:val="00570300"/>
    <w:rsid w:val="0057722A"/>
    <w:rsid w:val="0057732F"/>
    <w:rsid w:val="00581D2A"/>
    <w:rsid w:val="0058234E"/>
    <w:rsid w:val="00582FD7"/>
    <w:rsid w:val="00591288"/>
    <w:rsid w:val="005917FD"/>
    <w:rsid w:val="00591C45"/>
    <w:rsid w:val="00593F13"/>
    <w:rsid w:val="00594898"/>
    <w:rsid w:val="005A1C27"/>
    <w:rsid w:val="005A1EC8"/>
    <w:rsid w:val="005A3632"/>
    <w:rsid w:val="005A4AA1"/>
    <w:rsid w:val="005A57FE"/>
    <w:rsid w:val="005A6E05"/>
    <w:rsid w:val="005B136C"/>
    <w:rsid w:val="005B3358"/>
    <w:rsid w:val="005B3EBF"/>
    <w:rsid w:val="005B5156"/>
    <w:rsid w:val="005B777B"/>
    <w:rsid w:val="005C0F15"/>
    <w:rsid w:val="005C3C13"/>
    <w:rsid w:val="005C3CD0"/>
    <w:rsid w:val="005C5269"/>
    <w:rsid w:val="005C5BAA"/>
    <w:rsid w:val="005C66F5"/>
    <w:rsid w:val="005D397D"/>
    <w:rsid w:val="005D432F"/>
    <w:rsid w:val="005D4706"/>
    <w:rsid w:val="005D68BB"/>
    <w:rsid w:val="005E0DC7"/>
    <w:rsid w:val="005E401C"/>
    <w:rsid w:val="005E6698"/>
    <w:rsid w:val="005E6D26"/>
    <w:rsid w:val="005E6E22"/>
    <w:rsid w:val="005F05CD"/>
    <w:rsid w:val="00600170"/>
    <w:rsid w:val="00605AD7"/>
    <w:rsid w:val="00610C0F"/>
    <w:rsid w:val="00612BF9"/>
    <w:rsid w:val="0061302A"/>
    <w:rsid w:val="006140B7"/>
    <w:rsid w:val="0061419C"/>
    <w:rsid w:val="006147EB"/>
    <w:rsid w:val="00614C75"/>
    <w:rsid w:val="006155EA"/>
    <w:rsid w:val="006200EB"/>
    <w:rsid w:val="00621EA3"/>
    <w:rsid w:val="006324E0"/>
    <w:rsid w:val="00640234"/>
    <w:rsid w:val="00641FCF"/>
    <w:rsid w:val="0064343A"/>
    <w:rsid w:val="00645DE3"/>
    <w:rsid w:val="006461F4"/>
    <w:rsid w:val="006616D4"/>
    <w:rsid w:val="00662A6C"/>
    <w:rsid w:val="00664343"/>
    <w:rsid w:val="00664C72"/>
    <w:rsid w:val="00665BF3"/>
    <w:rsid w:val="00665FB6"/>
    <w:rsid w:val="00667B5E"/>
    <w:rsid w:val="00673361"/>
    <w:rsid w:val="00676F69"/>
    <w:rsid w:val="0068080E"/>
    <w:rsid w:val="006825E1"/>
    <w:rsid w:val="00685585"/>
    <w:rsid w:val="00690DB4"/>
    <w:rsid w:val="006919A4"/>
    <w:rsid w:val="006949AF"/>
    <w:rsid w:val="006A008F"/>
    <w:rsid w:val="006A2583"/>
    <w:rsid w:val="006A2ABA"/>
    <w:rsid w:val="006A2BCA"/>
    <w:rsid w:val="006A5AA6"/>
    <w:rsid w:val="006B0FC6"/>
    <w:rsid w:val="006B349C"/>
    <w:rsid w:val="006B3B2D"/>
    <w:rsid w:val="006C0524"/>
    <w:rsid w:val="006C171D"/>
    <w:rsid w:val="006C19CB"/>
    <w:rsid w:val="006C39CC"/>
    <w:rsid w:val="006C749E"/>
    <w:rsid w:val="006D357C"/>
    <w:rsid w:val="006D4A96"/>
    <w:rsid w:val="006D53A3"/>
    <w:rsid w:val="006D71DA"/>
    <w:rsid w:val="006E170D"/>
    <w:rsid w:val="006E698B"/>
    <w:rsid w:val="006F25A1"/>
    <w:rsid w:val="006F3D66"/>
    <w:rsid w:val="00711CDA"/>
    <w:rsid w:val="0071548B"/>
    <w:rsid w:val="00715A4A"/>
    <w:rsid w:val="00716399"/>
    <w:rsid w:val="00716851"/>
    <w:rsid w:val="007203E4"/>
    <w:rsid w:val="007204A9"/>
    <w:rsid w:val="0072303F"/>
    <w:rsid w:val="0072538D"/>
    <w:rsid w:val="00731900"/>
    <w:rsid w:val="0073362A"/>
    <w:rsid w:val="00736008"/>
    <w:rsid w:val="00740E77"/>
    <w:rsid w:val="007448B1"/>
    <w:rsid w:val="00750C02"/>
    <w:rsid w:val="00750EF4"/>
    <w:rsid w:val="0075249A"/>
    <w:rsid w:val="00755E33"/>
    <w:rsid w:val="00756929"/>
    <w:rsid w:val="00756A0A"/>
    <w:rsid w:val="007573B7"/>
    <w:rsid w:val="0076227D"/>
    <w:rsid w:val="0076305B"/>
    <w:rsid w:val="00767DBB"/>
    <w:rsid w:val="00771DC8"/>
    <w:rsid w:val="00774646"/>
    <w:rsid w:val="00775CFB"/>
    <w:rsid w:val="00780840"/>
    <w:rsid w:val="00781695"/>
    <w:rsid w:val="00783EC4"/>
    <w:rsid w:val="007851BE"/>
    <w:rsid w:val="007902E3"/>
    <w:rsid w:val="00791FC9"/>
    <w:rsid w:val="0079226A"/>
    <w:rsid w:val="00792334"/>
    <w:rsid w:val="00797564"/>
    <w:rsid w:val="007A02A7"/>
    <w:rsid w:val="007A038F"/>
    <w:rsid w:val="007A0FAF"/>
    <w:rsid w:val="007A2E9D"/>
    <w:rsid w:val="007A3AD4"/>
    <w:rsid w:val="007B1434"/>
    <w:rsid w:val="007C0935"/>
    <w:rsid w:val="007D1C66"/>
    <w:rsid w:val="007E1C98"/>
    <w:rsid w:val="007E74EE"/>
    <w:rsid w:val="007E7B8D"/>
    <w:rsid w:val="007F1942"/>
    <w:rsid w:val="007F31D6"/>
    <w:rsid w:val="007F4E72"/>
    <w:rsid w:val="007F4E93"/>
    <w:rsid w:val="007F61E1"/>
    <w:rsid w:val="007F6CC4"/>
    <w:rsid w:val="007F6CDC"/>
    <w:rsid w:val="008046D4"/>
    <w:rsid w:val="008059CB"/>
    <w:rsid w:val="00810CC0"/>
    <w:rsid w:val="00812D72"/>
    <w:rsid w:val="00815CD5"/>
    <w:rsid w:val="008173BC"/>
    <w:rsid w:val="00817E7E"/>
    <w:rsid w:val="008204E7"/>
    <w:rsid w:val="008250D8"/>
    <w:rsid w:val="0083132B"/>
    <w:rsid w:val="00831750"/>
    <w:rsid w:val="00833792"/>
    <w:rsid w:val="00835B4D"/>
    <w:rsid w:val="00836EE4"/>
    <w:rsid w:val="00837A21"/>
    <w:rsid w:val="00840CF1"/>
    <w:rsid w:val="008425A6"/>
    <w:rsid w:val="008442E6"/>
    <w:rsid w:val="00845715"/>
    <w:rsid w:val="00845AA2"/>
    <w:rsid w:val="00847399"/>
    <w:rsid w:val="00852F35"/>
    <w:rsid w:val="0085527D"/>
    <w:rsid w:val="00855AC1"/>
    <w:rsid w:val="0085637B"/>
    <w:rsid w:val="0085723B"/>
    <w:rsid w:val="00857363"/>
    <w:rsid w:val="0086394C"/>
    <w:rsid w:val="00873B72"/>
    <w:rsid w:val="0087456D"/>
    <w:rsid w:val="00874998"/>
    <w:rsid w:val="008750C4"/>
    <w:rsid w:val="00876109"/>
    <w:rsid w:val="00880205"/>
    <w:rsid w:val="00880485"/>
    <w:rsid w:val="00881125"/>
    <w:rsid w:val="00883248"/>
    <w:rsid w:val="00884C4C"/>
    <w:rsid w:val="0089553C"/>
    <w:rsid w:val="00897648"/>
    <w:rsid w:val="008A0614"/>
    <w:rsid w:val="008A12FC"/>
    <w:rsid w:val="008A3C52"/>
    <w:rsid w:val="008A4751"/>
    <w:rsid w:val="008A4F61"/>
    <w:rsid w:val="008A7883"/>
    <w:rsid w:val="008B44F5"/>
    <w:rsid w:val="008B5885"/>
    <w:rsid w:val="008B7262"/>
    <w:rsid w:val="008C0558"/>
    <w:rsid w:val="008C47A1"/>
    <w:rsid w:val="008C4823"/>
    <w:rsid w:val="008C4E11"/>
    <w:rsid w:val="008C6617"/>
    <w:rsid w:val="008C738F"/>
    <w:rsid w:val="008C7CB6"/>
    <w:rsid w:val="008D0C4F"/>
    <w:rsid w:val="008D6B9E"/>
    <w:rsid w:val="008E1024"/>
    <w:rsid w:val="008E16DF"/>
    <w:rsid w:val="008E263E"/>
    <w:rsid w:val="008F014F"/>
    <w:rsid w:val="008F2BB2"/>
    <w:rsid w:val="008F4510"/>
    <w:rsid w:val="008F491B"/>
    <w:rsid w:val="008F6621"/>
    <w:rsid w:val="008F73CD"/>
    <w:rsid w:val="0090537B"/>
    <w:rsid w:val="009058BD"/>
    <w:rsid w:val="009111F2"/>
    <w:rsid w:val="0091195A"/>
    <w:rsid w:val="00912BCC"/>
    <w:rsid w:val="00912D85"/>
    <w:rsid w:val="00913ED0"/>
    <w:rsid w:val="00927650"/>
    <w:rsid w:val="0093222B"/>
    <w:rsid w:val="00937D87"/>
    <w:rsid w:val="009428D8"/>
    <w:rsid w:val="009429FD"/>
    <w:rsid w:val="00942CB6"/>
    <w:rsid w:val="00942CE9"/>
    <w:rsid w:val="009468DD"/>
    <w:rsid w:val="00947E49"/>
    <w:rsid w:val="009519BA"/>
    <w:rsid w:val="00954D9A"/>
    <w:rsid w:val="00954FF2"/>
    <w:rsid w:val="00960535"/>
    <w:rsid w:val="009615D2"/>
    <w:rsid w:val="00962EE8"/>
    <w:rsid w:val="00966F6E"/>
    <w:rsid w:val="00970689"/>
    <w:rsid w:val="00972BEC"/>
    <w:rsid w:val="00974411"/>
    <w:rsid w:val="00976EE9"/>
    <w:rsid w:val="009805FB"/>
    <w:rsid w:val="009817A1"/>
    <w:rsid w:val="009821BE"/>
    <w:rsid w:val="0098267F"/>
    <w:rsid w:val="00983287"/>
    <w:rsid w:val="00984376"/>
    <w:rsid w:val="00987E69"/>
    <w:rsid w:val="00991B6D"/>
    <w:rsid w:val="009929E4"/>
    <w:rsid w:val="0099669D"/>
    <w:rsid w:val="009A10D1"/>
    <w:rsid w:val="009A17AB"/>
    <w:rsid w:val="009A350B"/>
    <w:rsid w:val="009A4429"/>
    <w:rsid w:val="009A6D9C"/>
    <w:rsid w:val="009B2F99"/>
    <w:rsid w:val="009C14AA"/>
    <w:rsid w:val="009C3BC2"/>
    <w:rsid w:val="009C60F6"/>
    <w:rsid w:val="009D2CD6"/>
    <w:rsid w:val="009D5C5D"/>
    <w:rsid w:val="009E350A"/>
    <w:rsid w:val="009E4F08"/>
    <w:rsid w:val="009E6565"/>
    <w:rsid w:val="009E7D5D"/>
    <w:rsid w:val="009F0889"/>
    <w:rsid w:val="009F0A15"/>
    <w:rsid w:val="009F16DE"/>
    <w:rsid w:val="009F19E6"/>
    <w:rsid w:val="009F4204"/>
    <w:rsid w:val="009F62F4"/>
    <w:rsid w:val="009F6A0F"/>
    <w:rsid w:val="00A008E6"/>
    <w:rsid w:val="00A01767"/>
    <w:rsid w:val="00A06DF8"/>
    <w:rsid w:val="00A12C83"/>
    <w:rsid w:val="00A12F96"/>
    <w:rsid w:val="00A16A70"/>
    <w:rsid w:val="00A253FC"/>
    <w:rsid w:val="00A26778"/>
    <w:rsid w:val="00A26C27"/>
    <w:rsid w:val="00A3099F"/>
    <w:rsid w:val="00A33BEC"/>
    <w:rsid w:val="00A34967"/>
    <w:rsid w:val="00A352BC"/>
    <w:rsid w:val="00A3696C"/>
    <w:rsid w:val="00A42517"/>
    <w:rsid w:val="00A5183E"/>
    <w:rsid w:val="00A57585"/>
    <w:rsid w:val="00A57627"/>
    <w:rsid w:val="00A57FF6"/>
    <w:rsid w:val="00A6183F"/>
    <w:rsid w:val="00A62EF3"/>
    <w:rsid w:val="00A673A2"/>
    <w:rsid w:val="00A679F7"/>
    <w:rsid w:val="00A704F3"/>
    <w:rsid w:val="00A745D7"/>
    <w:rsid w:val="00A75A14"/>
    <w:rsid w:val="00A8036E"/>
    <w:rsid w:val="00A818C6"/>
    <w:rsid w:val="00A82A58"/>
    <w:rsid w:val="00A84190"/>
    <w:rsid w:val="00A918A7"/>
    <w:rsid w:val="00A97679"/>
    <w:rsid w:val="00AA1C38"/>
    <w:rsid w:val="00AA1E00"/>
    <w:rsid w:val="00AA2CA0"/>
    <w:rsid w:val="00AA5C3F"/>
    <w:rsid w:val="00AA705F"/>
    <w:rsid w:val="00AB3726"/>
    <w:rsid w:val="00AC2CDC"/>
    <w:rsid w:val="00AC5C0B"/>
    <w:rsid w:val="00AD12B5"/>
    <w:rsid w:val="00AD358D"/>
    <w:rsid w:val="00AD7805"/>
    <w:rsid w:val="00AE2B22"/>
    <w:rsid w:val="00AE2FD7"/>
    <w:rsid w:val="00AE7FF2"/>
    <w:rsid w:val="00AF1310"/>
    <w:rsid w:val="00AF4D67"/>
    <w:rsid w:val="00AF5F3F"/>
    <w:rsid w:val="00B004B6"/>
    <w:rsid w:val="00B0331A"/>
    <w:rsid w:val="00B05108"/>
    <w:rsid w:val="00B113FE"/>
    <w:rsid w:val="00B15A0B"/>
    <w:rsid w:val="00B15EE7"/>
    <w:rsid w:val="00B205B5"/>
    <w:rsid w:val="00B23B3E"/>
    <w:rsid w:val="00B25268"/>
    <w:rsid w:val="00B263FF"/>
    <w:rsid w:val="00B329DE"/>
    <w:rsid w:val="00B55F86"/>
    <w:rsid w:val="00B5654D"/>
    <w:rsid w:val="00B56736"/>
    <w:rsid w:val="00B56ED4"/>
    <w:rsid w:val="00B60BD6"/>
    <w:rsid w:val="00B61F9C"/>
    <w:rsid w:val="00B62A36"/>
    <w:rsid w:val="00B650E4"/>
    <w:rsid w:val="00B6596F"/>
    <w:rsid w:val="00B6756F"/>
    <w:rsid w:val="00B67DC0"/>
    <w:rsid w:val="00B70A3C"/>
    <w:rsid w:val="00B73343"/>
    <w:rsid w:val="00B74482"/>
    <w:rsid w:val="00B81D3E"/>
    <w:rsid w:val="00B873C9"/>
    <w:rsid w:val="00B9093D"/>
    <w:rsid w:val="00B91F20"/>
    <w:rsid w:val="00B92E61"/>
    <w:rsid w:val="00B97D3A"/>
    <w:rsid w:val="00BA640D"/>
    <w:rsid w:val="00BA7071"/>
    <w:rsid w:val="00BA71F6"/>
    <w:rsid w:val="00BB1526"/>
    <w:rsid w:val="00BB5CC1"/>
    <w:rsid w:val="00BB5D80"/>
    <w:rsid w:val="00BC57D8"/>
    <w:rsid w:val="00BC63E1"/>
    <w:rsid w:val="00BC75F1"/>
    <w:rsid w:val="00BC75F3"/>
    <w:rsid w:val="00BD171D"/>
    <w:rsid w:val="00BD205B"/>
    <w:rsid w:val="00BD2B50"/>
    <w:rsid w:val="00BD3FF0"/>
    <w:rsid w:val="00BD4F41"/>
    <w:rsid w:val="00BD57F5"/>
    <w:rsid w:val="00BD5D44"/>
    <w:rsid w:val="00BE0F4D"/>
    <w:rsid w:val="00BE2240"/>
    <w:rsid w:val="00BE48A4"/>
    <w:rsid w:val="00BE56F0"/>
    <w:rsid w:val="00BF0EF2"/>
    <w:rsid w:val="00BF2D8B"/>
    <w:rsid w:val="00BF4162"/>
    <w:rsid w:val="00BF4CEE"/>
    <w:rsid w:val="00C0112B"/>
    <w:rsid w:val="00C01913"/>
    <w:rsid w:val="00C034D3"/>
    <w:rsid w:val="00C03CD2"/>
    <w:rsid w:val="00C0709F"/>
    <w:rsid w:val="00C1168B"/>
    <w:rsid w:val="00C12D35"/>
    <w:rsid w:val="00C13310"/>
    <w:rsid w:val="00C16BF8"/>
    <w:rsid w:val="00C17F81"/>
    <w:rsid w:val="00C22443"/>
    <w:rsid w:val="00C30DD5"/>
    <w:rsid w:val="00C32E9F"/>
    <w:rsid w:val="00C32EC7"/>
    <w:rsid w:val="00C3729D"/>
    <w:rsid w:val="00C43B90"/>
    <w:rsid w:val="00C47011"/>
    <w:rsid w:val="00C47620"/>
    <w:rsid w:val="00C51387"/>
    <w:rsid w:val="00C51A2E"/>
    <w:rsid w:val="00C52C1D"/>
    <w:rsid w:val="00C52ECE"/>
    <w:rsid w:val="00C6225D"/>
    <w:rsid w:val="00C64A4D"/>
    <w:rsid w:val="00C70858"/>
    <w:rsid w:val="00C70947"/>
    <w:rsid w:val="00C717A0"/>
    <w:rsid w:val="00C71FB0"/>
    <w:rsid w:val="00C767B8"/>
    <w:rsid w:val="00C77CBD"/>
    <w:rsid w:val="00C8656E"/>
    <w:rsid w:val="00C909FF"/>
    <w:rsid w:val="00C92D8B"/>
    <w:rsid w:val="00C950F3"/>
    <w:rsid w:val="00C95A35"/>
    <w:rsid w:val="00C97B3B"/>
    <w:rsid w:val="00CA3B66"/>
    <w:rsid w:val="00CA4BEB"/>
    <w:rsid w:val="00CA75C3"/>
    <w:rsid w:val="00CB118C"/>
    <w:rsid w:val="00CB5870"/>
    <w:rsid w:val="00CC2DD9"/>
    <w:rsid w:val="00CC42EA"/>
    <w:rsid w:val="00CC5BF5"/>
    <w:rsid w:val="00CC6110"/>
    <w:rsid w:val="00CD0193"/>
    <w:rsid w:val="00CD027B"/>
    <w:rsid w:val="00CD379F"/>
    <w:rsid w:val="00CD3BA8"/>
    <w:rsid w:val="00CD42DA"/>
    <w:rsid w:val="00CD4610"/>
    <w:rsid w:val="00CD7653"/>
    <w:rsid w:val="00CE6A52"/>
    <w:rsid w:val="00CF190F"/>
    <w:rsid w:val="00CF55DD"/>
    <w:rsid w:val="00CF9AFF"/>
    <w:rsid w:val="00D03799"/>
    <w:rsid w:val="00D04E61"/>
    <w:rsid w:val="00D053E4"/>
    <w:rsid w:val="00D073DD"/>
    <w:rsid w:val="00D10635"/>
    <w:rsid w:val="00D11157"/>
    <w:rsid w:val="00D11654"/>
    <w:rsid w:val="00D12CE7"/>
    <w:rsid w:val="00D13C0A"/>
    <w:rsid w:val="00D159E3"/>
    <w:rsid w:val="00D22A1F"/>
    <w:rsid w:val="00D2495E"/>
    <w:rsid w:val="00D24DBF"/>
    <w:rsid w:val="00D25153"/>
    <w:rsid w:val="00D26A12"/>
    <w:rsid w:val="00D317DD"/>
    <w:rsid w:val="00D33DC9"/>
    <w:rsid w:val="00D36081"/>
    <w:rsid w:val="00D420C3"/>
    <w:rsid w:val="00D4511E"/>
    <w:rsid w:val="00D473C7"/>
    <w:rsid w:val="00D500C1"/>
    <w:rsid w:val="00D525B8"/>
    <w:rsid w:val="00D52E68"/>
    <w:rsid w:val="00D577FE"/>
    <w:rsid w:val="00D61C29"/>
    <w:rsid w:val="00D62683"/>
    <w:rsid w:val="00D71559"/>
    <w:rsid w:val="00D75A12"/>
    <w:rsid w:val="00D8019E"/>
    <w:rsid w:val="00D810B1"/>
    <w:rsid w:val="00D8160B"/>
    <w:rsid w:val="00D859BB"/>
    <w:rsid w:val="00D92F96"/>
    <w:rsid w:val="00D9417E"/>
    <w:rsid w:val="00DA1609"/>
    <w:rsid w:val="00DA18A2"/>
    <w:rsid w:val="00DA24E7"/>
    <w:rsid w:val="00DA4C76"/>
    <w:rsid w:val="00DA676E"/>
    <w:rsid w:val="00DA6D85"/>
    <w:rsid w:val="00DB30BD"/>
    <w:rsid w:val="00DB486D"/>
    <w:rsid w:val="00DB61AC"/>
    <w:rsid w:val="00DC7C6B"/>
    <w:rsid w:val="00DD2BE7"/>
    <w:rsid w:val="00DD4A42"/>
    <w:rsid w:val="00DD6131"/>
    <w:rsid w:val="00DE1DC4"/>
    <w:rsid w:val="00DE2B0F"/>
    <w:rsid w:val="00DE3984"/>
    <w:rsid w:val="00DE6DE5"/>
    <w:rsid w:val="00DF2F8D"/>
    <w:rsid w:val="00DF373A"/>
    <w:rsid w:val="00E03AF8"/>
    <w:rsid w:val="00E05FA4"/>
    <w:rsid w:val="00E111DA"/>
    <w:rsid w:val="00E116C9"/>
    <w:rsid w:val="00E12A95"/>
    <w:rsid w:val="00E12AB4"/>
    <w:rsid w:val="00E13082"/>
    <w:rsid w:val="00E13E0C"/>
    <w:rsid w:val="00E13E2E"/>
    <w:rsid w:val="00E155C1"/>
    <w:rsid w:val="00E1568B"/>
    <w:rsid w:val="00E15918"/>
    <w:rsid w:val="00E2196D"/>
    <w:rsid w:val="00E224F4"/>
    <w:rsid w:val="00E2319E"/>
    <w:rsid w:val="00E249AF"/>
    <w:rsid w:val="00E26E15"/>
    <w:rsid w:val="00E270E7"/>
    <w:rsid w:val="00E2753F"/>
    <w:rsid w:val="00E27786"/>
    <w:rsid w:val="00E27CA0"/>
    <w:rsid w:val="00E33065"/>
    <w:rsid w:val="00E35252"/>
    <w:rsid w:val="00E3590E"/>
    <w:rsid w:val="00E36C86"/>
    <w:rsid w:val="00E43127"/>
    <w:rsid w:val="00E453C8"/>
    <w:rsid w:val="00E4605A"/>
    <w:rsid w:val="00E546A9"/>
    <w:rsid w:val="00E55CE3"/>
    <w:rsid w:val="00E619AE"/>
    <w:rsid w:val="00E63FC4"/>
    <w:rsid w:val="00E65FE6"/>
    <w:rsid w:val="00E7094F"/>
    <w:rsid w:val="00E74F44"/>
    <w:rsid w:val="00E845DB"/>
    <w:rsid w:val="00E84F06"/>
    <w:rsid w:val="00E8615E"/>
    <w:rsid w:val="00E86296"/>
    <w:rsid w:val="00E86DDC"/>
    <w:rsid w:val="00E87BAE"/>
    <w:rsid w:val="00E91601"/>
    <w:rsid w:val="00E92551"/>
    <w:rsid w:val="00EA1262"/>
    <w:rsid w:val="00EA77F2"/>
    <w:rsid w:val="00EA7E48"/>
    <w:rsid w:val="00EB6AA9"/>
    <w:rsid w:val="00EC2331"/>
    <w:rsid w:val="00EC2CC1"/>
    <w:rsid w:val="00EC4A85"/>
    <w:rsid w:val="00EC4DEE"/>
    <w:rsid w:val="00EC68BE"/>
    <w:rsid w:val="00EC6F5A"/>
    <w:rsid w:val="00ED0697"/>
    <w:rsid w:val="00ED0F16"/>
    <w:rsid w:val="00EE2999"/>
    <w:rsid w:val="00EE2C3F"/>
    <w:rsid w:val="00EE6B0E"/>
    <w:rsid w:val="00EF3065"/>
    <w:rsid w:val="00F0266E"/>
    <w:rsid w:val="00F02C60"/>
    <w:rsid w:val="00F03073"/>
    <w:rsid w:val="00F049AA"/>
    <w:rsid w:val="00F04C44"/>
    <w:rsid w:val="00F04DF3"/>
    <w:rsid w:val="00F135EF"/>
    <w:rsid w:val="00F146D6"/>
    <w:rsid w:val="00F16199"/>
    <w:rsid w:val="00F22BA2"/>
    <w:rsid w:val="00F25248"/>
    <w:rsid w:val="00F25EEA"/>
    <w:rsid w:val="00F262A6"/>
    <w:rsid w:val="00F271ED"/>
    <w:rsid w:val="00F305CE"/>
    <w:rsid w:val="00F32B03"/>
    <w:rsid w:val="00F36282"/>
    <w:rsid w:val="00F46DB7"/>
    <w:rsid w:val="00F5792A"/>
    <w:rsid w:val="00F61773"/>
    <w:rsid w:val="00F620FD"/>
    <w:rsid w:val="00F64736"/>
    <w:rsid w:val="00F66078"/>
    <w:rsid w:val="00F72054"/>
    <w:rsid w:val="00F736AF"/>
    <w:rsid w:val="00F774E9"/>
    <w:rsid w:val="00F7753A"/>
    <w:rsid w:val="00F81B60"/>
    <w:rsid w:val="00F83A8A"/>
    <w:rsid w:val="00F854AC"/>
    <w:rsid w:val="00F86700"/>
    <w:rsid w:val="00F87586"/>
    <w:rsid w:val="00F87690"/>
    <w:rsid w:val="00F917EB"/>
    <w:rsid w:val="00F93128"/>
    <w:rsid w:val="00F94771"/>
    <w:rsid w:val="00F957C6"/>
    <w:rsid w:val="00F97E60"/>
    <w:rsid w:val="00FA6219"/>
    <w:rsid w:val="00FA7462"/>
    <w:rsid w:val="00FB197B"/>
    <w:rsid w:val="00FB3AF5"/>
    <w:rsid w:val="00FB63CA"/>
    <w:rsid w:val="00FB7CAD"/>
    <w:rsid w:val="00FB7CC7"/>
    <w:rsid w:val="00FC5955"/>
    <w:rsid w:val="00FC64CF"/>
    <w:rsid w:val="00FD20A5"/>
    <w:rsid w:val="00FD2C22"/>
    <w:rsid w:val="00FD338A"/>
    <w:rsid w:val="00FD40DC"/>
    <w:rsid w:val="00FE0DFA"/>
    <w:rsid w:val="00FE2C7F"/>
    <w:rsid w:val="00FE4FB8"/>
    <w:rsid w:val="00FF0EF7"/>
    <w:rsid w:val="00FF5953"/>
    <w:rsid w:val="00FF75BA"/>
    <w:rsid w:val="0B0F9BEB"/>
    <w:rsid w:val="10F7D3F6"/>
    <w:rsid w:val="2ACACA52"/>
    <w:rsid w:val="3B1E9B52"/>
    <w:rsid w:val="48F964ED"/>
    <w:rsid w:val="527A7BAB"/>
    <w:rsid w:val="53363A06"/>
    <w:rsid w:val="539A2C43"/>
    <w:rsid w:val="66047165"/>
    <w:rsid w:val="6CD80D3E"/>
    <w:rsid w:val="7222F8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CE5127B"/>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C2C"/>
    <w:pPr>
      <w:spacing w:after="160" w:line="264" w:lineRule="auto"/>
    </w:pPr>
    <w:rPr>
      <w:rFonts w:ascii="Calibri Light" w:hAnsi="Calibri Light"/>
      <w:color w:val="1C2B39"/>
      <w:sz w:val="20"/>
    </w:rPr>
  </w:style>
  <w:style w:type="paragraph" w:styleId="Heading1">
    <w:name w:val="heading 1"/>
    <w:basedOn w:val="Normal"/>
    <w:next w:val="Normal"/>
    <w:link w:val="Heading1Char"/>
    <w:uiPriority w:val="2"/>
    <w:qFormat/>
    <w:rsid w:val="002F382A"/>
    <w:pPr>
      <w:keepNext/>
      <w:keepLines/>
      <w:pBdr>
        <w:top w:val="single" w:sz="48" w:space="1" w:color="007279"/>
        <w:left w:val="single" w:sz="48" w:space="4" w:color="007279"/>
        <w:bottom w:val="single" w:sz="48" w:space="1" w:color="007279"/>
        <w:right w:val="single" w:sz="48" w:space="4" w:color="007279"/>
      </w:pBdr>
      <w:shd w:val="clear" w:color="auto" w:fill="007279"/>
      <w:spacing w:before="360" w:line="240" w:lineRule="auto"/>
      <w:outlineLvl w:val="0"/>
    </w:pPr>
    <w:rPr>
      <w:rFonts w:ascii="Calibri" w:eastAsiaTheme="majorEastAsia" w:hAnsi="Calibri" w:cstheme="majorBidi"/>
      <w:color w:val="FFFFFF" w:themeColor="background1"/>
      <w:sz w:val="48"/>
      <w:szCs w:val="40"/>
    </w:rPr>
  </w:style>
  <w:style w:type="paragraph" w:styleId="Heading2">
    <w:name w:val="heading 2"/>
    <w:basedOn w:val="Normal"/>
    <w:next w:val="Normal"/>
    <w:link w:val="Heading2Char"/>
    <w:uiPriority w:val="2"/>
    <w:qFormat/>
    <w:rsid w:val="008059CB"/>
    <w:pPr>
      <w:keepNext/>
      <w:keepLines/>
      <w:spacing w:before="240" w:line="240" w:lineRule="auto"/>
      <w:outlineLvl w:val="1"/>
    </w:pPr>
    <w:rPr>
      <w:rFonts w:ascii="Calibri" w:eastAsiaTheme="majorEastAsia" w:hAnsi="Calibri" w:cstheme="majorBidi"/>
      <w:sz w:val="36"/>
      <w:szCs w:val="28"/>
    </w:rPr>
  </w:style>
  <w:style w:type="paragraph" w:styleId="Heading3">
    <w:name w:val="heading 3"/>
    <w:basedOn w:val="Heading4"/>
    <w:next w:val="Normal"/>
    <w:link w:val="Heading3Char"/>
    <w:uiPriority w:val="2"/>
    <w:qFormat/>
    <w:rsid w:val="00E86296"/>
    <w:pPr>
      <w:outlineLvl w:val="2"/>
    </w:pPr>
    <w:rPr>
      <w:color w:val="1C2B39"/>
      <w:sz w:val="24"/>
      <w:szCs w:val="24"/>
    </w:rPr>
  </w:style>
  <w:style w:type="paragraph" w:styleId="Heading4">
    <w:name w:val="heading 4"/>
    <w:basedOn w:val="Normal"/>
    <w:next w:val="Normal"/>
    <w:link w:val="Heading4Char"/>
    <w:uiPriority w:val="2"/>
    <w:qFormat/>
    <w:rsid w:val="00E86296"/>
    <w:pPr>
      <w:keepNext/>
      <w:keepLines/>
      <w:spacing w:before="240"/>
      <w:outlineLvl w:val="3"/>
    </w:pPr>
    <w:rPr>
      <w:rFonts w:eastAsiaTheme="majorEastAsia" w:cstheme="minorHAnsi"/>
      <w:b/>
      <w:color w:val="007279"/>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F382A"/>
    <w:rPr>
      <w:rFonts w:ascii="Calibri" w:eastAsiaTheme="majorEastAsia" w:hAnsi="Calibri" w:cstheme="majorBidi"/>
      <w:color w:val="FFFFFF" w:themeColor="background1"/>
      <w:sz w:val="48"/>
      <w:szCs w:val="40"/>
      <w:shd w:val="clear" w:color="auto" w:fill="007279"/>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8059CB"/>
    <w:rPr>
      <w:rFonts w:ascii="Calibri" w:eastAsiaTheme="majorEastAsia" w:hAnsi="Calibri" w:cstheme="majorBidi"/>
      <w:color w:val="1C2B39"/>
      <w:sz w:val="36"/>
      <w:szCs w:val="28"/>
    </w:rPr>
  </w:style>
  <w:style w:type="character" w:customStyle="1" w:styleId="Heading3Char">
    <w:name w:val="Heading 3 Char"/>
    <w:basedOn w:val="DefaultParagraphFont"/>
    <w:link w:val="Heading3"/>
    <w:uiPriority w:val="2"/>
    <w:rsid w:val="00E86296"/>
    <w:rPr>
      <w:rFonts w:eastAsiaTheme="majorEastAsia" w:cstheme="minorHAnsi"/>
      <w:b/>
      <w:color w:val="1C2B39"/>
      <w:sz w:val="24"/>
      <w:szCs w:val="24"/>
    </w:rPr>
  </w:style>
  <w:style w:type="character" w:customStyle="1" w:styleId="Heading4Char">
    <w:name w:val="Heading 4 Char"/>
    <w:basedOn w:val="DefaultParagraphFont"/>
    <w:link w:val="Heading4"/>
    <w:uiPriority w:val="2"/>
    <w:rsid w:val="00E86296"/>
    <w:rPr>
      <w:rFonts w:eastAsiaTheme="majorEastAsia" w:cstheme="minorHAnsi"/>
      <w:b/>
      <w:color w:val="007279"/>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595959"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857363"/>
    <w:pPr>
      <w:spacing w:before="240"/>
      <w:ind w:left="720" w:right="720"/>
    </w:pPr>
    <w:rPr>
      <w:i/>
      <w:iCs/>
      <w:color w:val="3266AB"/>
    </w:rPr>
  </w:style>
  <w:style w:type="character" w:customStyle="1" w:styleId="QuoteChar">
    <w:name w:val="Quote Char"/>
    <w:basedOn w:val="DefaultParagraphFont"/>
    <w:link w:val="Quote"/>
    <w:uiPriority w:val="16"/>
    <w:rsid w:val="00857363"/>
    <w:rPr>
      <w:i/>
      <w:iCs/>
      <w:color w:val="3266AB"/>
      <w:sz w:val="22"/>
    </w:rPr>
  </w:style>
  <w:style w:type="paragraph" w:styleId="IntenseQuote">
    <w:name w:val="Intense Quote"/>
    <w:basedOn w:val="Normal"/>
    <w:next w:val="Normal"/>
    <w:link w:val="IntenseQuoteChar"/>
    <w:uiPriority w:val="17"/>
    <w:qFormat/>
    <w:rsid w:val="00857363"/>
    <w:pPr>
      <w:spacing w:before="120"/>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857363"/>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F86700"/>
    <w:pPr>
      <w:jc w:val="center"/>
    </w:pPr>
    <w:rPr>
      <w:rFonts w:ascii="Segoe UI" w:hAnsi="Segoe UI"/>
      <w:caps/>
      <w:color w:val="C00000"/>
      <w:sz w:val="18"/>
    </w:rPr>
  </w:style>
  <w:style w:type="paragraph" w:customStyle="1" w:styleId="BOXHeading2">
    <w:name w:val="BOX Heading 2"/>
    <w:basedOn w:val="Heading1"/>
    <w:next w:val="BOXText"/>
    <w:uiPriority w:val="6"/>
    <w:qFormat/>
    <w:rsid w:val="006949AF"/>
    <w:pPr>
      <w:spacing w:before="240" w:after="0"/>
      <w:ind w:left="227" w:right="227"/>
    </w:pPr>
    <w:rPr>
      <w:sz w:val="36"/>
    </w:rPr>
  </w:style>
  <w:style w:type="character" w:customStyle="1" w:styleId="CLASSIFICATIONChar">
    <w:name w:val="CLASSIFICATION Char"/>
    <w:basedOn w:val="DefaultParagraphFont"/>
    <w:link w:val="CLASSIFICATION"/>
    <w:uiPriority w:val="99"/>
    <w:rsid w:val="00F86700"/>
    <w:rPr>
      <w:rFonts w:ascii="Segoe UI" w:hAnsi="Segoe UI"/>
      <w:caps/>
      <w:color w:val="C00000"/>
      <w:sz w:val="18"/>
    </w:rPr>
  </w:style>
  <w:style w:type="paragraph" w:customStyle="1" w:styleId="BOXText">
    <w:name w:val="BOX Text"/>
    <w:basedOn w:val="Normal"/>
    <w:uiPriority w:val="4"/>
    <w:qFormat/>
    <w:rsid w:val="006D71DA"/>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tabs>
        <w:tab w:val="left" w:pos="3300"/>
      </w:tabs>
      <w:ind w:left="227" w:right="227"/>
    </w:p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Figure">
    <w:name w:val="Figure"/>
    <w:basedOn w:val="Normal"/>
    <w:uiPriority w:val="2"/>
    <w:qFormat/>
    <w:rsid w:val="008059CB"/>
    <w:pPr>
      <w:numPr>
        <w:numId w:val="27"/>
      </w:numPr>
      <w:spacing w:before="240"/>
    </w:pPr>
    <w:rPr>
      <w:rFonts w:cs="Segoe UI"/>
      <w:color w:val="007279"/>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857363"/>
    <w:pPr>
      <w:outlineLvl w:val="2"/>
    </w:pPr>
    <w:rPr>
      <w:rFonts w:asciiTheme="minorHAnsi" w:hAnsiTheme="minorHAnsi" w:cstheme="minorHAnsi"/>
      <w:b/>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8059CB"/>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Dark-HeadingLevel3">
    <w:name w:val="Box Dark - Heading Level 3"/>
    <w:basedOn w:val="BOXHeading3"/>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style>
  <w:style w:type="paragraph" w:customStyle="1" w:styleId="BoxDark-Text">
    <w:name w:val="Box Dark - Text"/>
    <w:basedOn w:val="BOXText"/>
    <w:uiPriority w:val="7"/>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Theme="minorHAnsi" w:hAnsiTheme="minorHAnsi"/>
        <w:b/>
        <w:sz w:val="18"/>
      </w:rPr>
      <w:tblPr/>
      <w:tcPr>
        <w:shd w:val="clear" w:color="auto" w:fill="092B57" w:themeFill="accent1"/>
      </w:tcPr>
    </w:tblStylePr>
    <w:tblStylePr w:type="band1Horz">
      <w:tblPr/>
      <w:tcPr>
        <w:shd w:val="clear" w:color="auto" w:fill="E0E8F2" w:themeFill="background2"/>
      </w:tcPr>
    </w:tblStylePr>
  </w:style>
  <w:style w:type="table" w:customStyle="1" w:styleId="Style1">
    <w:name w:val="Style1"/>
    <w:basedOn w:val="Custom1"/>
    <w:uiPriority w:val="99"/>
    <w:rsid w:val="00D500C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Theme="minorHAnsi" w:hAnsiTheme="minorHAnsi"/>
        <w:b/>
        <w:sz w:val="18"/>
      </w:rPr>
      <w:tblPr/>
      <w:tcPr>
        <w:shd w:val="clear" w:color="auto" w:fill="092B57" w:themeFill="accent1"/>
      </w:tcPr>
    </w:tblStylePr>
    <w:tblStylePr w:type="firstCol">
      <w:rPr>
        <w:b/>
      </w:rPr>
      <w:tblPr/>
      <w:tcPr>
        <w:shd w:val="clear" w:color="auto" w:fill="092B57" w:themeFill="accent1"/>
      </w:tcPr>
    </w:tblStylePr>
    <w:tblStylePr w:type="band1Horz">
      <w:tblPr/>
      <w:tcPr>
        <w:shd w:val="clear" w:color="auto" w:fill="E0E8F2" w:themeFill="background2"/>
      </w:tcPr>
    </w:tblStylePr>
  </w:style>
  <w:style w:type="paragraph" w:styleId="NormalWeb">
    <w:name w:val="Normal (Web)"/>
    <w:basedOn w:val="Normal"/>
    <w:uiPriority w:val="99"/>
    <w:semiHidden/>
    <w:unhideWhenUsed/>
    <w:rsid w:val="005505E3"/>
    <w:pPr>
      <w:spacing w:before="100" w:beforeAutospacing="1" w:after="100" w:afterAutospacing="1" w:line="240" w:lineRule="auto"/>
    </w:pPr>
    <w:rPr>
      <w:rFonts w:ascii="Times New Roman" w:hAnsi="Times New Roman" w:cs="Times New Roman"/>
      <w:sz w:val="24"/>
      <w:szCs w:val="24"/>
      <w:lang w:eastAsia="en-AU"/>
    </w:rPr>
  </w:style>
  <w:style w:type="table" w:customStyle="1" w:styleId="Custom11">
    <w:name w:val="Custom 11"/>
    <w:basedOn w:val="TableNormal"/>
    <w:uiPriority w:val="99"/>
    <w:rsid w:val="005505E3"/>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Theme="minorHAnsi" w:hAnsiTheme="minorHAnsi"/>
        <w:b/>
        <w:sz w:val="18"/>
      </w:rPr>
      <w:tblPr/>
      <w:tcPr>
        <w:shd w:val="clear" w:color="auto" w:fill="092B57" w:themeFill="accent1"/>
      </w:tcPr>
    </w:tblStylePr>
    <w:tblStylePr w:type="band1Horz">
      <w:tblPr/>
      <w:tcPr>
        <w:shd w:val="clear" w:color="auto" w:fill="E0E8F2" w:themeFill="background2"/>
      </w:tcPr>
    </w:tblStylePr>
  </w:style>
  <w:style w:type="paragraph" w:styleId="Revision">
    <w:name w:val="Revision"/>
    <w:hidden/>
    <w:uiPriority w:val="99"/>
    <w:semiHidden/>
    <w:rsid w:val="00457581"/>
    <w:pPr>
      <w:spacing w:after="0" w:line="240" w:lineRule="auto"/>
    </w:pPr>
    <w:rPr>
      <w:rFonts w:ascii="Calibri Light" w:hAnsi="Calibri Light"/>
      <w:color w:val="1C2B39"/>
      <w:sz w:val="20"/>
    </w:rPr>
  </w:style>
  <w:style w:type="character" w:styleId="CommentReference">
    <w:name w:val="annotation reference"/>
    <w:basedOn w:val="DefaultParagraphFont"/>
    <w:uiPriority w:val="99"/>
    <w:semiHidden/>
    <w:unhideWhenUsed/>
    <w:rsid w:val="009929E4"/>
    <w:rPr>
      <w:sz w:val="16"/>
      <w:szCs w:val="16"/>
    </w:rPr>
  </w:style>
  <w:style w:type="paragraph" w:styleId="CommentText">
    <w:name w:val="annotation text"/>
    <w:basedOn w:val="Normal"/>
    <w:link w:val="CommentTextChar"/>
    <w:uiPriority w:val="99"/>
    <w:unhideWhenUsed/>
    <w:rsid w:val="009929E4"/>
    <w:pPr>
      <w:spacing w:line="240" w:lineRule="auto"/>
    </w:pPr>
    <w:rPr>
      <w:szCs w:val="20"/>
    </w:rPr>
  </w:style>
  <w:style w:type="character" w:customStyle="1" w:styleId="CommentTextChar">
    <w:name w:val="Comment Text Char"/>
    <w:basedOn w:val="DefaultParagraphFont"/>
    <w:link w:val="CommentText"/>
    <w:uiPriority w:val="99"/>
    <w:rsid w:val="009929E4"/>
    <w:rPr>
      <w:rFonts w:ascii="Calibri Light" w:hAnsi="Calibri Light"/>
      <w:color w:val="1C2B39"/>
      <w:sz w:val="20"/>
      <w:szCs w:val="20"/>
    </w:rPr>
  </w:style>
  <w:style w:type="paragraph" w:styleId="CommentSubject">
    <w:name w:val="annotation subject"/>
    <w:basedOn w:val="CommentText"/>
    <w:next w:val="CommentText"/>
    <w:link w:val="CommentSubjectChar"/>
    <w:uiPriority w:val="99"/>
    <w:semiHidden/>
    <w:unhideWhenUsed/>
    <w:rsid w:val="009929E4"/>
    <w:rPr>
      <w:b/>
      <w:bCs/>
    </w:rPr>
  </w:style>
  <w:style w:type="character" w:customStyle="1" w:styleId="CommentSubjectChar">
    <w:name w:val="Comment Subject Char"/>
    <w:basedOn w:val="CommentTextChar"/>
    <w:link w:val="CommentSubject"/>
    <w:uiPriority w:val="99"/>
    <w:semiHidden/>
    <w:rsid w:val="009929E4"/>
    <w:rPr>
      <w:rFonts w:ascii="Calibri Light" w:hAnsi="Calibri Light"/>
      <w:b/>
      <w:bCs/>
      <w:color w:val="1C2B3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7987">
      <w:bodyDiv w:val="1"/>
      <w:marLeft w:val="0"/>
      <w:marRight w:val="0"/>
      <w:marTop w:val="0"/>
      <w:marBottom w:val="0"/>
      <w:divBdr>
        <w:top w:val="none" w:sz="0" w:space="0" w:color="auto"/>
        <w:left w:val="none" w:sz="0" w:space="0" w:color="auto"/>
        <w:bottom w:val="none" w:sz="0" w:space="0" w:color="auto"/>
        <w:right w:val="none" w:sz="0" w:space="0" w:color="auto"/>
      </w:divBdr>
      <w:divsChild>
        <w:div w:id="18437900">
          <w:marLeft w:val="274"/>
          <w:marRight w:val="0"/>
          <w:marTop w:val="0"/>
          <w:marBottom w:val="0"/>
          <w:divBdr>
            <w:top w:val="none" w:sz="0" w:space="0" w:color="auto"/>
            <w:left w:val="none" w:sz="0" w:space="0" w:color="auto"/>
            <w:bottom w:val="none" w:sz="0" w:space="0" w:color="auto"/>
            <w:right w:val="none" w:sz="0" w:space="0" w:color="auto"/>
          </w:divBdr>
        </w:div>
        <w:div w:id="783230401">
          <w:marLeft w:val="274"/>
          <w:marRight w:val="0"/>
          <w:marTop w:val="0"/>
          <w:marBottom w:val="0"/>
          <w:divBdr>
            <w:top w:val="none" w:sz="0" w:space="0" w:color="auto"/>
            <w:left w:val="none" w:sz="0" w:space="0" w:color="auto"/>
            <w:bottom w:val="none" w:sz="0" w:space="0" w:color="auto"/>
            <w:right w:val="none" w:sz="0" w:space="0" w:color="auto"/>
          </w:divBdr>
        </w:div>
        <w:div w:id="816074381">
          <w:marLeft w:val="274"/>
          <w:marRight w:val="0"/>
          <w:marTop w:val="0"/>
          <w:marBottom w:val="0"/>
          <w:divBdr>
            <w:top w:val="none" w:sz="0" w:space="0" w:color="auto"/>
            <w:left w:val="none" w:sz="0" w:space="0" w:color="auto"/>
            <w:bottom w:val="none" w:sz="0" w:space="0" w:color="auto"/>
            <w:right w:val="none" w:sz="0" w:space="0" w:color="auto"/>
          </w:divBdr>
        </w:div>
      </w:divsChild>
    </w:div>
    <w:div w:id="161168132">
      <w:bodyDiv w:val="1"/>
      <w:marLeft w:val="0"/>
      <w:marRight w:val="0"/>
      <w:marTop w:val="0"/>
      <w:marBottom w:val="0"/>
      <w:divBdr>
        <w:top w:val="none" w:sz="0" w:space="0" w:color="auto"/>
        <w:left w:val="none" w:sz="0" w:space="0" w:color="auto"/>
        <w:bottom w:val="none" w:sz="0" w:space="0" w:color="auto"/>
        <w:right w:val="none" w:sz="0" w:space="0" w:color="auto"/>
      </w:divBdr>
    </w:div>
    <w:div w:id="162090261">
      <w:bodyDiv w:val="1"/>
      <w:marLeft w:val="0"/>
      <w:marRight w:val="0"/>
      <w:marTop w:val="0"/>
      <w:marBottom w:val="0"/>
      <w:divBdr>
        <w:top w:val="none" w:sz="0" w:space="0" w:color="auto"/>
        <w:left w:val="none" w:sz="0" w:space="0" w:color="auto"/>
        <w:bottom w:val="none" w:sz="0" w:space="0" w:color="auto"/>
        <w:right w:val="none" w:sz="0" w:space="0" w:color="auto"/>
      </w:divBdr>
    </w:div>
    <w:div w:id="441608297">
      <w:bodyDiv w:val="1"/>
      <w:marLeft w:val="0"/>
      <w:marRight w:val="0"/>
      <w:marTop w:val="0"/>
      <w:marBottom w:val="0"/>
      <w:divBdr>
        <w:top w:val="none" w:sz="0" w:space="0" w:color="auto"/>
        <w:left w:val="none" w:sz="0" w:space="0" w:color="auto"/>
        <w:bottom w:val="none" w:sz="0" w:space="0" w:color="auto"/>
        <w:right w:val="none" w:sz="0" w:space="0" w:color="auto"/>
      </w:divBdr>
    </w:div>
    <w:div w:id="650015416">
      <w:bodyDiv w:val="1"/>
      <w:marLeft w:val="0"/>
      <w:marRight w:val="0"/>
      <w:marTop w:val="0"/>
      <w:marBottom w:val="0"/>
      <w:divBdr>
        <w:top w:val="none" w:sz="0" w:space="0" w:color="auto"/>
        <w:left w:val="none" w:sz="0" w:space="0" w:color="auto"/>
        <w:bottom w:val="none" w:sz="0" w:space="0" w:color="auto"/>
        <w:right w:val="none" w:sz="0" w:space="0" w:color="auto"/>
      </w:divBdr>
    </w:div>
    <w:div w:id="917054767">
      <w:bodyDiv w:val="1"/>
      <w:marLeft w:val="0"/>
      <w:marRight w:val="0"/>
      <w:marTop w:val="0"/>
      <w:marBottom w:val="0"/>
      <w:divBdr>
        <w:top w:val="none" w:sz="0" w:space="0" w:color="auto"/>
        <w:left w:val="none" w:sz="0" w:space="0" w:color="auto"/>
        <w:bottom w:val="none" w:sz="0" w:space="0" w:color="auto"/>
        <w:right w:val="none" w:sz="0" w:space="0" w:color="auto"/>
      </w:divBdr>
    </w:div>
    <w:div w:id="944114745">
      <w:bodyDiv w:val="1"/>
      <w:marLeft w:val="0"/>
      <w:marRight w:val="0"/>
      <w:marTop w:val="0"/>
      <w:marBottom w:val="0"/>
      <w:divBdr>
        <w:top w:val="none" w:sz="0" w:space="0" w:color="auto"/>
        <w:left w:val="none" w:sz="0" w:space="0" w:color="auto"/>
        <w:bottom w:val="none" w:sz="0" w:space="0" w:color="auto"/>
        <w:right w:val="none" w:sz="0" w:space="0" w:color="auto"/>
      </w:divBdr>
    </w:div>
    <w:div w:id="1405909050">
      <w:bodyDiv w:val="1"/>
      <w:marLeft w:val="0"/>
      <w:marRight w:val="0"/>
      <w:marTop w:val="0"/>
      <w:marBottom w:val="0"/>
      <w:divBdr>
        <w:top w:val="none" w:sz="0" w:space="0" w:color="auto"/>
        <w:left w:val="none" w:sz="0" w:space="0" w:color="auto"/>
        <w:bottom w:val="none" w:sz="0" w:space="0" w:color="auto"/>
        <w:right w:val="none" w:sz="0" w:space="0" w:color="auto"/>
      </w:divBdr>
      <w:divsChild>
        <w:div w:id="352000906">
          <w:marLeft w:val="274"/>
          <w:marRight w:val="0"/>
          <w:marTop w:val="0"/>
          <w:marBottom w:val="0"/>
          <w:divBdr>
            <w:top w:val="none" w:sz="0" w:space="0" w:color="auto"/>
            <w:left w:val="none" w:sz="0" w:space="0" w:color="auto"/>
            <w:bottom w:val="none" w:sz="0" w:space="0" w:color="auto"/>
            <w:right w:val="none" w:sz="0" w:space="0" w:color="auto"/>
          </w:divBdr>
        </w:div>
        <w:div w:id="1153835643">
          <w:marLeft w:val="274"/>
          <w:marRight w:val="0"/>
          <w:marTop w:val="0"/>
          <w:marBottom w:val="0"/>
          <w:divBdr>
            <w:top w:val="none" w:sz="0" w:space="0" w:color="auto"/>
            <w:left w:val="none" w:sz="0" w:space="0" w:color="auto"/>
            <w:bottom w:val="none" w:sz="0" w:space="0" w:color="auto"/>
            <w:right w:val="none" w:sz="0" w:space="0" w:color="auto"/>
          </w:divBdr>
        </w:div>
      </w:divsChild>
    </w:div>
    <w:div w:id="1611088431">
      <w:bodyDiv w:val="1"/>
      <w:marLeft w:val="0"/>
      <w:marRight w:val="0"/>
      <w:marTop w:val="0"/>
      <w:marBottom w:val="0"/>
      <w:divBdr>
        <w:top w:val="none" w:sz="0" w:space="0" w:color="auto"/>
        <w:left w:val="none" w:sz="0" w:space="0" w:color="auto"/>
        <w:bottom w:val="none" w:sz="0" w:space="0" w:color="auto"/>
        <w:right w:val="none" w:sz="0" w:space="0" w:color="auto"/>
      </w:divBdr>
      <w:divsChild>
        <w:div w:id="1800764290">
          <w:marLeft w:val="274"/>
          <w:marRight w:val="0"/>
          <w:marTop w:val="0"/>
          <w:marBottom w:val="0"/>
          <w:divBdr>
            <w:top w:val="none" w:sz="0" w:space="0" w:color="auto"/>
            <w:left w:val="none" w:sz="0" w:space="0" w:color="auto"/>
            <w:bottom w:val="none" w:sz="0" w:space="0" w:color="auto"/>
            <w:right w:val="none" w:sz="0" w:space="0" w:color="auto"/>
          </w:divBdr>
        </w:div>
        <w:div w:id="1867476915">
          <w:marLeft w:val="274"/>
          <w:marRight w:val="0"/>
          <w:marTop w:val="0"/>
          <w:marBottom w:val="0"/>
          <w:divBdr>
            <w:top w:val="none" w:sz="0" w:space="0" w:color="auto"/>
            <w:left w:val="none" w:sz="0" w:space="0" w:color="auto"/>
            <w:bottom w:val="none" w:sz="0" w:space="0" w:color="auto"/>
            <w:right w:val="none" w:sz="0" w:space="0" w:color="auto"/>
          </w:divBdr>
        </w:div>
      </w:divsChild>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687900609">
      <w:bodyDiv w:val="1"/>
      <w:marLeft w:val="0"/>
      <w:marRight w:val="0"/>
      <w:marTop w:val="0"/>
      <w:marBottom w:val="0"/>
      <w:divBdr>
        <w:top w:val="none" w:sz="0" w:space="0" w:color="auto"/>
        <w:left w:val="none" w:sz="0" w:space="0" w:color="auto"/>
        <w:bottom w:val="none" w:sz="0" w:space="0" w:color="auto"/>
        <w:right w:val="none" w:sz="0" w:space="0" w:color="auto"/>
      </w:divBdr>
    </w:div>
    <w:div w:id="1725524707">
      <w:bodyDiv w:val="1"/>
      <w:marLeft w:val="0"/>
      <w:marRight w:val="0"/>
      <w:marTop w:val="0"/>
      <w:marBottom w:val="0"/>
      <w:divBdr>
        <w:top w:val="none" w:sz="0" w:space="0" w:color="auto"/>
        <w:left w:val="none" w:sz="0" w:space="0" w:color="auto"/>
        <w:bottom w:val="none" w:sz="0" w:space="0" w:color="auto"/>
        <w:right w:val="none" w:sz="0" w:space="0" w:color="auto"/>
      </w:divBdr>
      <w:divsChild>
        <w:div w:id="292172045">
          <w:marLeft w:val="274"/>
          <w:marRight w:val="0"/>
          <w:marTop w:val="0"/>
          <w:marBottom w:val="0"/>
          <w:divBdr>
            <w:top w:val="none" w:sz="0" w:space="0" w:color="auto"/>
            <w:left w:val="none" w:sz="0" w:space="0" w:color="auto"/>
            <w:bottom w:val="none" w:sz="0" w:space="0" w:color="auto"/>
            <w:right w:val="none" w:sz="0" w:space="0" w:color="auto"/>
          </w:divBdr>
        </w:div>
        <w:div w:id="295721208">
          <w:marLeft w:val="274"/>
          <w:marRight w:val="0"/>
          <w:marTop w:val="0"/>
          <w:marBottom w:val="0"/>
          <w:divBdr>
            <w:top w:val="none" w:sz="0" w:space="0" w:color="auto"/>
            <w:left w:val="none" w:sz="0" w:space="0" w:color="auto"/>
            <w:bottom w:val="none" w:sz="0" w:space="0" w:color="auto"/>
            <w:right w:val="none" w:sz="0" w:space="0" w:color="auto"/>
          </w:divBdr>
        </w:div>
      </w:divsChild>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95586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2025-10-23T03:21:00Z</dcterms:created>
  <dcterms:modified xsi:type="dcterms:W3CDTF">2025-10-23T03:21:00Z</dcterms:modified>
  <cp:category/>
</cp:coreProperties>
</file>