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863D" w14:textId="6F2CEB9F" w:rsidR="00775FE4" w:rsidRDefault="001C6181" w:rsidP="00EC4A7B">
      <w:pPr>
        <w:spacing w:after="480"/>
        <w:rPr>
          <w:noProof/>
          <w:sz w:val="28"/>
          <w:szCs w:val="28"/>
        </w:rPr>
      </w:pPr>
      <w:bookmarkStart w:id="0" w:name="_GoBack"/>
      <w:bookmarkEnd w:id="0"/>
      <w:r w:rsidRPr="001C6181">
        <w:rPr>
          <w:noProof/>
          <w:sz w:val="28"/>
          <w:szCs w:val="28"/>
        </w:rPr>
        <w:drawing>
          <wp:inline distT="0" distB="0" distL="0" distR="0" wp14:anchorId="746AEAE8" wp14:editId="5D144F23">
            <wp:extent cx="1695450" cy="1333500"/>
            <wp:effectExtent l="0" t="0" r="0" b="0"/>
            <wp:docPr id="41621212" name="Picture 2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2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181">
        <w:rPr>
          <w:noProof/>
          <w:sz w:val="28"/>
          <w:szCs w:val="28"/>
        </w:rPr>
        <w:br/>
      </w:r>
    </w:p>
    <w:p w14:paraId="5ED0D116" w14:textId="77777777" w:rsidR="00775FE4" w:rsidRPr="00EC4A7B" w:rsidRDefault="00A962EC" w:rsidP="00251E49">
      <w:pPr>
        <w:pStyle w:val="Heading1"/>
        <w:spacing w:before="720"/>
        <w:jc w:val="right"/>
      </w:pPr>
      <w:bookmarkStart w:id="1" w:name="Title"/>
      <w:bookmarkEnd w:id="1"/>
      <w:r>
        <w:t>Deputy Secretary</w:t>
      </w:r>
    </w:p>
    <w:p w14:paraId="03575816" w14:textId="285FB50E" w:rsidR="00A962EC" w:rsidRDefault="00D73387" w:rsidP="00A962EC">
      <w:pPr>
        <w:pStyle w:val="Header"/>
        <w:tabs>
          <w:tab w:val="left" w:pos="720"/>
        </w:tabs>
      </w:pPr>
      <w:r>
        <w:br/>
      </w:r>
      <w:r>
        <w:br/>
      </w:r>
      <w:r w:rsidR="00A962EC">
        <w:t>Ms Joanna Abhayaratna</w:t>
      </w:r>
    </w:p>
    <w:p w14:paraId="48DAF346" w14:textId="77777777" w:rsidR="00A962EC" w:rsidRDefault="00A962EC" w:rsidP="00A962EC">
      <w:pPr>
        <w:pStyle w:val="Header"/>
        <w:tabs>
          <w:tab w:val="left" w:pos="720"/>
        </w:tabs>
      </w:pPr>
      <w:r>
        <w:t xml:space="preserve">Executive Director </w:t>
      </w:r>
    </w:p>
    <w:p w14:paraId="12B38F83" w14:textId="77777777" w:rsidR="00A962EC" w:rsidRDefault="00A962EC" w:rsidP="00A962EC">
      <w:pPr>
        <w:pStyle w:val="Header"/>
        <w:tabs>
          <w:tab w:val="left" w:pos="720"/>
        </w:tabs>
      </w:pPr>
      <w:r>
        <w:t>Office of Impact Analysis</w:t>
      </w:r>
    </w:p>
    <w:p w14:paraId="0D954838" w14:textId="77777777" w:rsidR="00A962EC" w:rsidRDefault="00A962EC" w:rsidP="00A962EC">
      <w:pPr>
        <w:pStyle w:val="Header"/>
        <w:tabs>
          <w:tab w:val="left" w:pos="720"/>
        </w:tabs>
      </w:pPr>
      <w:r>
        <w:t>Department of the Prime Minister and Cabinet</w:t>
      </w:r>
    </w:p>
    <w:p w14:paraId="33004597" w14:textId="77777777" w:rsidR="00A962EC" w:rsidRDefault="00A962EC" w:rsidP="00A962EC">
      <w:pPr>
        <w:pStyle w:val="Header"/>
        <w:tabs>
          <w:tab w:val="left" w:pos="720"/>
        </w:tabs>
      </w:pPr>
      <w:r>
        <w:t>1 National Circuit</w:t>
      </w:r>
    </w:p>
    <w:p w14:paraId="2C7A8301" w14:textId="77777777" w:rsidR="00A962EC" w:rsidRDefault="00A962EC" w:rsidP="00A962EC">
      <w:pPr>
        <w:pStyle w:val="Header"/>
        <w:tabs>
          <w:tab w:val="left" w:pos="720"/>
        </w:tabs>
      </w:pPr>
      <w:r>
        <w:t>BARTON ACT 2600</w:t>
      </w:r>
    </w:p>
    <w:p w14:paraId="531360B3" w14:textId="41393E02" w:rsidR="004735A2" w:rsidRDefault="00A962EC" w:rsidP="00A962EC">
      <w:pPr>
        <w:pStyle w:val="Header"/>
        <w:tabs>
          <w:tab w:val="left" w:pos="720"/>
        </w:tabs>
      </w:pPr>
      <w:r>
        <w:t xml:space="preserve">Email: </w:t>
      </w:r>
      <w:hyperlink r:id="rId9" w:history="1">
        <w:r w:rsidRPr="005560E4">
          <w:rPr>
            <w:rStyle w:val="Hyperlink"/>
          </w:rPr>
          <w:t>helpdesk-OIA@pmc.gov.au</w:t>
        </w:r>
      </w:hyperlink>
      <w:r>
        <w:t xml:space="preserve"> </w:t>
      </w:r>
    </w:p>
    <w:p w14:paraId="2971A658" w14:textId="77777777" w:rsidR="004735A2" w:rsidRDefault="004735A2" w:rsidP="004735A2"/>
    <w:p w14:paraId="4A881411" w14:textId="77777777" w:rsidR="00A962EC" w:rsidRDefault="00A962EC" w:rsidP="0093202A"/>
    <w:p w14:paraId="4E13AB66" w14:textId="6A5E9BB3" w:rsidR="00775FE4" w:rsidRPr="0093202A" w:rsidRDefault="00A962EC" w:rsidP="0093202A">
      <w:r w:rsidRPr="00A962EC">
        <w:t>Dear Ms Abhayaratna</w:t>
      </w:r>
    </w:p>
    <w:p w14:paraId="63A342B7" w14:textId="77777777" w:rsidR="00775FE4" w:rsidRPr="00EC4A7B" w:rsidRDefault="00775FE4" w:rsidP="00775FE4"/>
    <w:p w14:paraId="2305CEDD" w14:textId="6D64EF5D" w:rsidR="00A962EC" w:rsidRPr="004D6A26" w:rsidRDefault="00A962EC" w:rsidP="002C68F8">
      <w:pPr>
        <w:pStyle w:val="Heading1"/>
        <w:spacing w:before="120" w:after="120" w:line="300" w:lineRule="exact"/>
        <w:jc w:val="left"/>
        <w:rPr>
          <w:szCs w:val="24"/>
        </w:rPr>
      </w:pPr>
      <w:r>
        <w:rPr>
          <w:szCs w:val="24"/>
        </w:rPr>
        <w:t xml:space="preserve">Impact Analysis </w:t>
      </w:r>
      <w:r w:rsidRPr="00594A2F">
        <w:rPr>
          <w:szCs w:val="24"/>
        </w:rPr>
        <w:t xml:space="preserve">– </w:t>
      </w:r>
      <w:r w:rsidR="00420618">
        <w:rPr>
          <w:szCs w:val="24"/>
        </w:rPr>
        <w:t>Healthcare Identifiers Reform</w:t>
      </w:r>
      <w:r w:rsidRPr="00594A2F">
        <w:rPr>
          <w:szCs w:val="24"/>
        </w:rPr>
        <w:t xml:space="preserve"> – Second </w:t>
      </w:r>
      <w:r>
        <w:rPr>
          <w:szCs w:val="24"/>
        </w:rPr>
        <w:t>Pass Final Assessment</w:t>
      </w:r>
    </w:p>
    <w:p w14:paraId="09435E72" w14:textId="77777777" w:rsidR="00775FE4" w:rsidRDefault="00775FE4" w:rsidP="00775FE4"/>
    <w:p w14:paraId="71422E3F" w14:textId="0F1D02DA" w:rsidR="00E9610D" w:rsidRPr="000906AC" w:rsidRDefault="00E9610D" w:rsidP="00E9610D">
      <w:pPr>
        <w:spacing w:before="120" w:after="120" w:line="300" w:lineRule="exact"/>
      </w:pPr>
      <w:r>
        <w:t xml:space="preserve">I am writing in relation to the attached Impact Analysis (IA) prepared </w:t>
      </w:r>
      <w:r w:rsidR="00645B13">
        <w:t>in relation to</w:t>
      </w:r>
      <w:r w:rsidR="00AE2AE3">
        <w:t xml:space="preserve"> reform of the</w:t>
      </w:r>
      <w:r w:rsidR="00F25897">
        <w:t xml:space="preserve"> </w:t>
      </w:r>
      <w:r w:rsidR="00420618">
        <w:t xml:space="preserve">Healthcare Identifiers </w:t>
      </w:r>
      <w:r w:rsidR="00AE2AE3">
        <w:t>legislative framework</w:t>
      </w:r>
      <w:r>
        <w:t xml:space="preserve">. </w:t>
      </w:r>
    </w:p>
    <w:p w14:paraId="12F515A2" w14:textId="4A0E9215" w:rsidR="00E9610D" w:rsidRPr="000366BD" w:rsidRDefault="00E9610D" w:rsidP="00E9610D">
      <w:pPr>
        <w:spacing w:before="120" w:line="300" w:lineRule="exact"/>
        <w:rPr>
          <w:i/>
          <w:iCs/>
        </w:rPr>
      </w:pPr>
      <w:r w:rsidRPr="000906AC">
        <w:t xml:space="preserve">I am satisfied that the IA addresses the concerns raised in your letter of </w:t>
      </w:r>
      <w:r w:rsidR="00F25897">
        <w:br/>
      </w:r>
      <w:r w:rsidR="003F17D0">
        <w:t>17 June 2025</w:t>
      </w:r>
      <w:r w:rsidRPr="000906AC">
        <w:t>. Specifically, the</w:t>
      </w:r>
      <w:r>
        <w:t xml:space="preserve">se </w:t>
      </w:r>
      <w:r w:rsidRPr="000906AC">
        <w:t xml:space="preserve">were addressed by including </w:t>
      </w:r>
      <w:r w:rsidR="0008021B">
        <w:t xml:space="preserve">the following </w:t>
      </w:r>
      <w:r w:rsidRPr="000906AC">
        <w:t>additional information</w:t>
      </w:r>
      <w:r w:rsidR="00A75CC3">
        <w:t>:</w:t>
      </w:r>
    </w:p>
    <w:p w14:paraId="64977FC1" w14:textId="1A3FE45B" w:rsidR="007047DC" w:rsidRDefault="006F0587" w:rsidP="00E9610D">
      <w:pPr>
        <w:pStyle w:val="ListParagraph"/>
        <w:numPr>
          <w:ilvl w:val="0"/>
          <w:numId w:val="7"/>
        </w:numPr>
        <w:spacing w:before="120" w:line="300" w:lineRule="exact"/>
        <w:ind w:left="714" w:hanging="357"/>
        <w:contextualSpacing w:val="0"/>
      </w:pPr>
      <w:r>
        <w:t>c</w:t>
      </w:r>
      <w:r w:rsidR="00C47561">
        <w:t xml:space="preserve">larification of </w:t>
      </w:r>
      <w:r>
        <w:t xml:space="preserve">the </w:t>
      </w:r>
      <w:r w:rsidR="00C47561">
        <w:t xml:space="preserve">costs </w:t>
      </w:r>
      <w:r>
        <w:t>i</w:t>
      </w:r>
      <w:r w:rsidR="00C47561">
        <w:t xml:space="preserve">ncluded in the regulatory burden estimate </w:t>
      </w:r>
    </w:p>
    <w:p w14:paraId="6A556703" w14:textId="442D6AD1" w:rsidR="007047DC" w:rsidRDefault="006F0587" w:rsidP="00E9610D">
      <w:pPr>
        <w:pStyle w:val="ListParagraph"/>
        <w:numPr>
          <w:ilvl w:val="0"/>
          <w:numId w:val="7"/>
        </w:numPr>
        <w:spacing w:before="120" w:line="300" w:lineRule="exact"/>
        <w:ind w:left="714" w:hanging="357"/>
        <w:contextualSpacing w:val="0"/>
      </w:pPr>
      <w:r>
        <w:t>m</w:t>
      </w:r>
      <w:r w:rsidR="007047DC">
        <w:t>ore detailed explanation of the assumptions used to find the costs and benefits to different stakeholder groups</w:t>
      </w:r>
    </w:p>
    <w:p w14:paraId="51C814FB" w14:textId="2B31E485" w:rsidR="00E9610D" w:rsidRPr="000906AC" w:rsidRDefault="006F0587" w:rsidP="00E9610D">
      <w:pPr>
        <w:pStyle w:val="ListParagraph"/>
        <w:numPr>
          <w:ilvl w:val="0"/>
          <w:numId w:val="7"/>
        </w:numPr>
        <w:spacing w:before="120" w:line="300" w:lineRule="exact"/>
        <w:ind w:left="714" w:hanging="357"/>
        <w:contextualSpacing w:val="0"/>
      </w:pPr>
      <w:r>
        <w:t>a</w:t>
      </w:r>
      <w:r w:rsidR="00386946">
        <w:t xml:space="preserve">dditional information on </w:t>
      </w:r>
      <w:r w:rsidR="00FD56E9">
        <w:t xml:space="preserve">decision points for the policy and </w:t>
      </w:r>
      <w:r w:rsidR="00386946">
        <w:t xml:space="preserve">key </w:t>
      </w:r>
      <w:r w:rsidR="00FD56E9">
        <w:t xml:space="preserve">implementation </w:t>
      </w:r>
      <w:r w:rsidR="00386946">
        <w:t>milestones</w:t>
      </w:r>
      <w:r w:rsidR="00AD55D1">
        <w:t xml:space="preserve"> </w:t>
      </w:r>
    </w:p>
    <w:p w14:paraId="03D9B2B6" w14:textId="4DC2E59B" w:rsidR="00E9610D" w:rsidRPr="00F21C78" w:rsidRDefault="006F0587" w:rsidP="00E9610D">
      <w:pPr>
        <w:pStyle w:val="ListParagraph"/>
        <w:numPr>
          <w:ilvl w:val="0"/>
          <w:numId w:val="7"/>
        </w:numPr>
        <w:spacing w:before="120" w:line="300" w:lineRule="exact"/>
        <w:ind w:left="714" w:hanging="357"/>
        <w:contextualSpacing w:val="0"/>
        <w:rPr>
          <w:lang w:val="en-US"/>
        </w:rPr>
      </w:pPr>
      <w:r>
        <w:t>a</w:t>
      </w:r>
      <w:r w:rsidR="00F21C78">
        <w:t>dditional detail on how evaluation data will be used</w:t>
      </w:r>
      <w:r w:rsidR="00D94063">
        <w:t>, and</w:t>
      </w:r>
    </w:p>
    <w:p w14:paraId="6B5D6A95" w14:textId="64244595" w:rsidR="00BF217F" w:rsidRPr="00BF217F" w:rsidRDefault="00D94063" w:rsidP="00BF217F">
      <w:pPr>
        <w:pStyle w:val="ListParagraph"/>
        <w:numPr>
          <w:ilvl w:val="0"/>
          <w:numId w:val="7"/>
        </w:numPr>
        <w:spacing w:before="120" w:line="300" w:lineRule="exact"/>
        <w:ind w:left="714" w:hanging="357"/>
        <w:contextualSpacing w:val="0"/>
      </w:pPr>
      <w:r>
        <w:t>u</w:t>
      </w:r>
      <w:r w:rsidR="0049012F">
        <w:t>pdates throughout the document in response to the more detailed feedback provided</w:t>
      </w:r>
      <w:r w:rsidR="000865D8">
        <w:t>.</w:t>
      </w:r>
    </w:p>
    <w:p w14:paraId="0365CC37" w14:textId="4A52F3BD" w:rsidR="00E9610D" w:rsidRPr="00E82EEF" w:rsidRDefault="00E9610D" w:rsidP="00AC625B">
      <w:pPr>
        <w:spacing w:before="120" w:line="300" w:lineRule="exact"/>
      </w:pPr>
      <w:r>
        <w:t xml:space="preserve">The regulatory burden to business, community organisations or individuals is quantified using the Australian Government’s </w:t>
      </w:r>
      <w:r w:rsidRPr="1DBE7EF7">
        <w:rPr>
          <w:i/>
          <w:iCs/>
        </w:rPr>
        <w:t xml:space="preserve">Regulatory Burden Measurement </w:t>
      </w:r>
      <w:r>
        <w:t>framework and is provided below.</w:t>
      </w:r>
    </w:p>
    <w:p w14:paraId="54C67650" w14:textId="77777777" w:rsidR="00906704" w:rsidRDefault="00906704" w:rsidP="00A709E0">
      <w:pPr>
        <w:keepNext/>
        <w:keepLines/>
        <w:spacing w:before="40"/>
        <w:outlineLvl w:val="1"/>
        <w:rPr>
          <w:b/>
          <w:color w:val="000000"/>
          <w:sz w:val="26"/>
          <w:szCs w:val="26"/>
        </w:rPr>
      </w:pPr>
    </w:p>
    <w:p w14:paraId="27CD9028" w14:textId="77777777" w:rsidR="00A709E0" w:rsidRPr="00906704" w:rsidRDefault="00A709E0" w:rsidP="00A709E0">
      <w:pPr>
        <w:keepNext/>
        <w:keepLines/>
        <w:spacing w:before="40"/>
        <w:outlineLvl w:val="1"/>
        <w:rPr>
          <w:b/>
          <w:color w:val="000000"/>
          <w:sz w:val="26"/>
          <w:szCs w:val="26"/>
        </w:rPr>
      </w:pPr>
      <w:r w:rsidRPr="00906704">
        <w:rPr>
          <w:b/>
          <w:color w:val="000000"/>
          <w:sz w:val="26"/>
          <w:szCs w:val="26"/>
        </w:rPr>
        <w:t>Regulatory burden estimate table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C93666" w14:paraId="3E9A97A7" w14:textId="77777777">
        <w:trPr>
          <w:trHeight w:val="648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921BE9F" w14:textId="4C91F89C" w:rsidR="00C93666" w:rsidRPr="00906704" w:rsidRDefault="00C93666">
            <w:pPr>
              <w:spacing w:line="276" w:lineRule="auto"/>
              <w:rPr>
                <w:rFonts w:eastAsia="Arial" w:cs="Arial"/>
                <w:b/>
                <w:bCs/>
                <w:color w:val="000000" w:themeColor="text1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</w:rPr>
              <w:t xml:space="preserve">Average annual regulatory costs </w:t>
            </w:r>
            <w:r w:rsidRPr="00906704">
              <w:rPr>
                <w:rFonts w:eastAsia="Arial" w:cs="Arial"/>
                <w:b/>
                <w:bCs/>
                <w:color w:val="000000" w:themeColor="text1"/>
              </w:rPr>
              <w:br/>
            </w:r>
            <w:r w:rsidRPr="00906704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0710B1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from</w:t>
            </w:r>
            <w:r w:rsidRPr="00906704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business as usual)</w:t>
            </w:r>
          </w:p>
        </w:tc>
      </w:tr>
      <w:tr w:rsidR="00C93666" w14:paraId="2CA1B8AD" w14:textId="77777777">
        <w:trPr>
          <w:trHeight w:val="588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B8BCDB" w14:textId="0742E046" w:rsidR="00C93666" w:rsidRPr="00906704" w:rsidRDefault="00C93666">
            <w:pPr>
              <w:spacing w:after="120" w:line="276" w:lineRule="auto"/>
              <w:ind w:left="37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Change in Costs ($</w:t>
            </w:r>
            <w:r w:rsid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m)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F993" w14:textId="77777777" w:rsidR="00C93666" w:rsidRPr="00906704" w:rsidRDefault="00C936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Business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4031FA" w14:textId="77777777" w:rsidR="00C93666" w:rsidRPr="00906704" w:rsidRDefault="00C936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Community Organisations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CA18CB" w14:textId="77777777" w:rsidR="00C93666" w:rsidRPr="00906704" w:rsidRDefault="00C936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Individuals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25D67A" w14:textId="77777777" w:rsidR="00C93666" w:rsidRPr="00906704" w:rsidRDefault="00C936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Total Change in Cost</w:t>
            </w:r>
          </w:p>
        </w:tc>
      </w:tr>
      <w:tr w:rsidR="00C93666" w14:paraId="21FAE748" w14:textId="77777777">
        <w:trPr>
          <w:trHeight w:val="30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3691B9" w14:textId="77777777" w:rsidR="00C93666" w:rsidRPr="00906704" w:rsidRDefault="00C93666">
            <w:pPr>
              <w:spacing w:after="120" w:line="276" w:lineRule="auto"/>
              <w:ind w:left="321" w:hanging="284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Option 2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814DFB" w14:textId="77777777" w:rsidR="00C93666" w:rsidRPr="00906704" w:rsidRDefault="00C93666">
            <w:pPr>
              <w:spacing w:after="200" w:line="276" w:lineRule="auto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$0.33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9985FA" w14:textId="77777777" w:rsidR="00C93666" w:rsidRPr="00906704" w:rsidRDefault="00C936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$0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B5A1F5" w14:textId="77777777" w:rsidR="00C93666" w:rsidRPr="00906704" w:rsidRDefault="00C936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$0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13218D" w14:textId="77777777" w:rsidR="00C93666" w:rsidRPr="00906704" w:rsidRDefault="00C93666">
            <w:pPr>
              <w:spacing w:after="200" w:line="276" w:lineRule="auto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$0.33</w:t>
            </w:r>
          </w:p>
        </w:tc>
      </w:tr>
      <w:tr w:rsidR="00C93666" w14:paraId="550A1F35" w14:textId="77777777">
        <w:trPr>
          <w:trHeight w:val="30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876C74" w14:textId="77777777" w:rsidR="00C93666" w:rsidRPr="00906704" w:rsidRDefault="00C93666">
            <w:pPr>
              <w:spacing w:after="120" w:line="276" w:lineRule="auto"/>
              <w:ind w:left="321" w:hanging="284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06704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Option 3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5879EE" w14:textId="77777777" w:rsidR="00C93666" w:rsidRPr="00906704" w:rsidRDefault="00C93666">
            <w:pPr>
              <w:spacing w:line="276" w:lineRule="auto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$2.50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4A667E" w14:textId="6852FF5A" w:rsidR="00C93666" w:rsidRPr="00906704" w:rsidRDefault="00C93666">
            <w:pPr>
              <w:spacing w:line="276" w:lineRule="auto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$0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4AD11C" w14:textId="77777777" w:rsidR="00C93666" w:rsidRPr="00906704" w:rsidRDefault="00C93666">
            <w:pPr>
              <w:spacing w:line="276" w:lineRule="auto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$0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44D0C6" w14:textId="77777777" w:rsidR="00C93666" w:rsidRPr="00906704" w:rsidRDefault="00C93666">
            <w:pPr>
              <w:spacing w:line="276" w:lineRule="auto"/>
              <w:jc w:val="center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906704">
              <w:rPr>
                <w:rFonts w:eastAsia="Arial" w:cs="Arial"/>
                <w:color w:val="000000" w:themeColor="text1"/>
                <w:sz w:val="22"/>
                <w:szCs w:val="22"/>
              </w:rPr>
              <w:t>$2.50</w:t>
            </w:r>
          </w:p>
        </w:tc>
      </w:tr>
    </w:tbl>
    <w:p w14:paraId="4235C8D3" w14:textId="77777777" w:rsidR="00C83818" w:rsidRDefault="00C83818" w:rsidP="00A709E0">
      <w:pPr>
        <w:pStyle w:val="BodyText"/>
        <w:spacing w:before="120" w:after="120"/>
        <w:jc w:val="left"/>
        <w:rPr>
          <w:szCs w:val="24"/>
        </w:rPr>
      </w:pPr>
    </w:p>
    <w:p w14:paraId="06B6F41B" w14:textId="12DCF87F" w:rsidR="00A709E0" w:rsidRDefault="00A709E0" w:rsidP="00A709E0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IA is consistent with the six principles for Australian Government policy makers as specified in the </w:t>
      </w:r>
      <w:r>
        <w:rPr>
          <w:i/>
          <w:szCs w:val="24"/>
        </w:rPr>
        <w:t>Australian Government Guide to Policy Impact Analysis</w:t>
      </w:r>
      <w:r>
        <w:rPr>
          <w:szCs w:val="24"/>
        </w:rPr>
        <w:t>.</w:t>
      </w:r>
    </w:p>
    <w:p w14:paraId="33BF6815" w14:textId="77777777" w:rsidR="00A709E0" w:rsidRPr="006E1B31" w:rsidRDefault="00A709E0" w:rsidP="00A709E0">
      <w:pPr>
        <w:pStyle w:val="BodyText"/>
        <w:spacing w:before="120" w:after="120"/>
        <w:jc w:val="left"/>
      </w:pPr>
      <w:r>
        <w:t>I submit the IA to the Office of Impact Analysis for formal final assessment.</w:t>
      </w:r>
    </w:p>
    <w:p w14:paraId="4DE52844" w14:textId="446B588D" w:rsidR="006E7D7A" w:rsidRPr="00EC4A7B" w:rsidRDefault="00A962EC" w:rsidP="00A962EC">
      <w:pPr>
        <w:pStyle w:val="NoSpacing"/>
        <w:rPr>
          <w:rFonts w:ascii="Book Antiqua" w:hAnsi="Book Antiqua"/>
        </w:rPr>
      </w:pPr>
      <w:r w:rsidRPr="00A962EC">
        <w:rPr>
          <w:rFonts w:ascii="Book Antiqua" w:hAnsi="Book Antiqua"/>
        </w:rPr>
        <w:t>Yours sincerely</w:t>
      </w:r>
    </w:p>
    <w:p w14:paraId="6B4684AE" w14:textId="77777777" w:rsidR="006E7D7A" w:rsidRPr="00EC4A7B" w:rsidRDefault="006E7D7A" w:rsidP="006E7D7A">
      <w:pPr>
        <w:pStyle w:val="NoSpacing"/>
        <w:rPr>
          <w:rFonts w:ascii="Book Antiqua" w:hAnsi="Book Antiqua"/>
        </w:rPr>
      </w:pPr>
    </w:p>
    <w:p w14:paraId="0B5CE819" w14:textId="77777777" w:rsidR="006E7D7A" w:rsidRDefault="006E7D7A" w:rsidP="006E7D7A">
      <w:pPr>
        <w:pStyle w:val="NoSpacing"/>
        <w:rPr>
          <w:rFonts w:ascii="Book Antiqua" w:hAnsi="Book Antiqua"/>
        </w:rPr>
      </w:pPr>
    </w:p>
    <w:p w14:paraId="20AEB21A" w14:textId="77777777" w:rsidR="00F25897" w:rsidRDefault="00F25897" w:rsidP="006E7D7A">
      <w:pPr>
        <w:pStyle w:val="NoSpacing"/>
        <w:rPr>
          <w:rFonts w:ascii="Book Antiqua" w:hAnsi="Book Antiqua"/>
        </w:rPr>
      </w:pPr>
    </w:p>
    <w:p w14:paraId="59A58F06" w14:textId="77777777" w:rsidR="00F25897" w:rsidRPr="00EC4A7B" w:rsidRDefault="00F25897" w:rsidP="006E7D7A">
      <w:pPr>
        <w:pStyle w:val="NoSpacing"/>
        <w:rPr>
          <w:rFonts w:ascii="Book Antiqua" w:hAnsi="Book Antiqua"/>
        </w:rPr>
      </w:pPr>
    </w:p>
    <w:p w14:paraId="0640B551" w14:textId="77777777" w:rsidR="006E7D7A" w:rsidRPr="00EC4A7B" w:rsidRDefault="006E7D7A" w:rsidP="006E7D7A">
      <w:pPr>
        <w:pStyle w:val="NoSpacing"/>
        <w:rPr>
          <w:rFonts w:ascii="Book Antiqua" w:hAnsi="Book Antiqua"/>
        </w:rPr>
      </w:pPr>
    </w:p>
    <w:p w14:paraId="7B789AAC" w14:textId="77777777" w:rsidR="00A962EC" w:rsidRDefault="00A962EC" w:rsidP="00676983">
      <w:bookmarkStart w:id="2" w:name="Signature"/>
      <w:bookmarkEnd w:id="2"/>
      <w:r>
        <w:t>Penny Shakespeare</w:t>
      </w:r>
    </w:p>
    <w:p w14:paraId="5CD2A5CE" w14:textId="77777777" w:rsidR="00676983" w:rsidRDefault="00A962EC" w:rsidP="00676983">
      <w:r>
        <w:t>Health Resourcing Group</w:t>
      </w:r>
    </w:p>
    <w:p w14:paraId="1D60E1CD" w14:textId="67FF56AA" w:rsidR="00B20168" w:rsidRPr="00EC4A7B" w:rsidRDefault="00B20168" w:rsidP="00676983">
      <w:r>
        <w:t xml:space="preserve">Department of Health, Disability and Ageing </w:t>
      </w:r>
    </w:p>
    <w:p w14:paraId="182FAA47" w14:textId="3162663D" w:rsidR="006E7D7A" w:rsidRPr="00EC4A7B" w:rsidRDefault="7E87CD21" w:rsidP="007F3885">
      <w:pPr>
        <w:tabs>
          <w:tab w:val="right" w:pos="9072"/>
        </w:tabs>
        <w:spacing w:after="720"/>
      </w:pPr>
      <w:r>
        <w:t>2</w:t>
      </w:r>
      <w:r w:rsidR="006325DC">
        <w:t xml:space="preserve"> </w:t>
      </w:r>
      <w:r w:rsidR="00420618">
        <w:t>Ju</w:t>
      </w:r>
      <w:r w:rsidR="001669DC">
        <w:t>ly</w:t>
      </w:r>
      <w:r w:rsidR="00420618">
        <w:t xml:space="preserve"> 2025</w:t>
      </w:r>
    </w:p>
    <w:sectPr w:rsidR="006E7D7A" w:rsidRPr="00EC4A7B" w:rsidSect="009662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9B19" w14:textId="77777777" w:rsidR="00123E46" w:rsidRDefault="00123E46">
      <w:r>
        <w:separator/>
      </w:r>
    </w:p>
  </w:endnote>
  <w:endnote w:type="continuationSeparator" w:id="0">
    <w:p w14:paraId="5979C872" w14:textId="77777777" w:rsidR="00123E46" w:rsidRDefault="0012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F8A64" w14:textId="77777777" w:rsidR="007660EC" w:rsidRDefault="00766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FA01" w14:textId="77777777" w:rsidR="007660EC" w:rsidRDefault="00766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E779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2D81D351" w14:textId="77777777" w:rsidR="00D912DB" w:rsidRPr="00CF3477" w:rsidRDefault="00A962EC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Phone: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(02) 6289 3348</w:t>
    </w:r>
    <w:r w:rsidR="00DB0AD2">
      <w:rPr>
        <w:rFonts w:ascii="Arial" w:hAnsi="Arial" w:cs="Arial"/>
        <w:sz w:val="14"/>
        <w:szCs w:val="14"/>
      </w:rPr>
      <w:t xml:space="preserve">  </w:t>
    </w:r>
    <w:r w:rsidR="00112C73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Email: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Penny.Shakespeare@health.gov.au</w:t>
    </w:r>
    <w:r w:rsidR="00DD5414">
      <w:rPr>
        <w:rFonts w:ascii="Arial" w:hAnsi="Arial" w:cs="Arial"/>
        <w:sz w:val="14"/>
        <w:szCs w:val="14"/>
      </w:rPr>
      <w:br/>
    </w:r>
    <w:proofErr w:type="spellStart"/>
    <w:r>
      <w:rPr>
        <w:rFonts w:ascii="Arial" w:hAnsi="Arial" w:cs="Arial"/>
        <w:sz w:val="14"/>
        <w:szCs w:val="14"/>
      </w:rPr>
      <w:t>Yaradhang</w:t>
    </w:r>
    <w:proofErr w:type="spellEnd"/>
    <w:r>
      <w:rPr>
        <w:rFonts w:ascii="Arial" w:hAnsi="Arial" w:cs="Arial"/>
        <w:sz w:val="14"/>
        <w:szCs w:val="14"/>
      </w:rPr>
      <w:t xml:space="preserve"> Building, 23 </w:t>
    </w:r>
    <w:proofErr w:type="spellStart"/>
    <w:r>
      <w:rPr>
        <w:rFonts w:ascii="Arial" w:hAnsi="Arial" w:cs="Arial"/>
        <w:sz w:val="14"/>
        <w:szCs w:val="14"/>
      </w:rPr>
      <w:t>Furzer</w:t>
    </w:r>
    <w:proofErr w:type="spellEnd"/>
    <w:r>
      <w:rPr>
        <w:rFonts w:ascii="Arial" w:hAnsi="Arial" w:cs="Arial"/>
        <w:sz w:val="14"/>
        <w:szCs w:val="14"/>
      </w:rPr>
      <w:t xml:space="preserve"> Street, Woden ACT 2606 - 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49E8" w14:textId="77777777" w:rsidR="00123E46" w:rsidRDefault="00123E46">
      <w:r>
        <w:separator/>
      </w:r>
    </w:p>
  </w:footnote>
  <w:footnote w:type="continuationSeparator" w:id="0">
    <w:p w14:paraId="6408331B" w14:textId="77777777" w:rsidR="00123E46" w:rsidRDefault="0012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BB24" w14:textId="77777777" w:rsidR="007660EC" w:rsidRDefault="00766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1D8D2" w14:textId="4FB1B441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660EC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EAA5" w14:textId="77777777" w:rsidR="007660EC" w:rsidRDefault="00766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3B29"/>
    <w:multiLevelType w:val="hybridMultilevel"/>
    <w:tmpl w:val="0D3E5FA2"/>
    <w:lvl w:ilvl="0" w:tplc="49722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169"/>
    <w:multiLevelType w:val="multilevel"/>
    <w:tmpl w:val="89E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12686"/>
    <w:multiLevelType w:val="hybridMultilevel"/>
    <w:tmpl w:val="25243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7C90"/>
    <w:multiLevelType w:val="hybridMultilevel"/>
    <w:tmpl w:val="04825114"/>
    <w:lvl w:ilvl="0" w:tplc="DECAA7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4768D"/>
    <w:multiLevelType w:val="hybridMultilevel"/>
    <w:tmpl w:val="C2F024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782B0D"/>
    <w:multiLevelType w:val="hybridMultilevel"/>
    <w:tmpl w:val="9F0402FE"/>
    <w:lvl w:ilvl="0" w:tplc="DECAA72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E95BD4"/>
    <w:multiLevelType w:val="multilevel"/>
    <w:tmpl w:val="1AC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407660"/>
    <w:multiLevelType w:val="multilevel"/>
    <w:tmpl w:val="4270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F1DCF"/>
    <w:multiLevelType w:val="hybridMultilevel"/>
    <w:tmpl w:val="3F04040C"/>
    <w:lvl w:ilvl="0" w:tplc="DECAA7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B4730C"/>
    <w:multiLevelType w:val="hybridMultilevel"/>
    <w:tmpl w:val="65EEBBAC"/>
    <w:lvl w:ilvl="0" w:tplc="1CDA4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EC"/>
    <w:rsid w:val="0000021D"/>
    <w:rsid w:val="00002096"/>
    <w:rsid w:val="000179DB"/>
    <w:rsid w:val="00041E2E"/>
    <w:rsid w:val="000460C4"/>
    <w:rsid w:val="00046D20"/>
    <w:rsid w:val="00047105"/>
    <w:rsid w:val="00055944"/>
    <w:rsid w:val="00063FB6"/>
    <w:rsid w:val="000710B1"/>
    <w:rsid w:val="0007289E"/>
    <w:rsid w:val="00072F0C"/>
    <w:rsid w:val="0007671A"/>
    <w:rsid w:val="0008021B"/>
    <w:rsid w:val="000865D8"/>
    <w:rsid w:val="000906BD"/>
    <w:rsid w:val="000B478D"/>
    <w:rsid w:val="000C3106"/>
    <w:rsid w:val="000C4BEF"/>
    <w:rsid w:val="000D1528"/>
    <w:rsid w:val="000E4D22"/>
    <w:rsid w:val="000F2591"/>
    <w:rsid w:val="001014B8"/>
    <w:rsid w:val="0010665C"/>
    <w:rsid w:val="00112C73"/>
    <w:rsid w:val="00114087"/>
    <w:rsid w:val="00114428"/>
    <w:rsid w:val="001162DE"/>
    <w:rsid w:val="00123E46"/>
    <w:rsid w:val="0012506C"/>
    <w:rsid w:val="001274A4"/>
    <w:rsid w:val="001305E2"/>
    <w:rsid w:val="00130FE0"/>
    <w:rsid w:val="00131BD2"/>
    <w:rsid w:val="001360C1"/>
    <w:rsid w:val="00155A00"/>
    <w:rsid w:val="001572D2"/>
    <w:rsid w:val="00160564"/>
    <w:rsid w:val="00165ECD"/>
    <w:rsid w:val="001669DC"/>
    <w:rsid w:val="0017608F"/>
    <w:rsid w:val="00177051"/>
    <w:rsid w:val="00182C46"/>
    <w:rsid w:val="001835F8"/>
    <w:rsid w:val="00190EE6"/>
    <w:rsid w:val="0019136C"/>
    <w:rsid w:val="00191B1A"/>
    <w:rsid w:val="001A5700"/>
    <w:rsid w:val="001B47B0"/>
    <w:rsid w:val="001C6181"/>
    <w:rsid w:val="001D75A2"/>
    <w:rsid w:val="001E4026"/>
    <w:rsid w:val="001E4F10"/>
    <w:rsid w:val="001F0D48"/>
    <w:rsid w:val="002211AD"/>
    <w:rsid w:val="00226E47"/>
    <w:rsid w:val="00235958"/>
    <w:rsid w:val="002426B3"/>
    <w:rsid w:val="0024276B"/>
    <w:rsid w:val="00250594"/>
    <w:rsid w:val="00251E49"/>
    <w:rsid w:val="00257AD4"/>
    <w:rsid w:val="0026397D"/>
    <w:rsid w:val="00273053"/>
    <w:rsid w:val="00285AE9"/>
    <w:rsid w:val="00297292"/>
    <w:rsid w:val="002C68F8"/>
    <w:rsid w:val="002D1A4C"/>
    <w:rsid w:val="002D2EE7"/>
    <w:rsid w:val="002E38D0"/>
    <w:rsid w:val="002E45FF"/>
    <w:rsid w:val="002E558D"/>
    <w:rsid w:val="002F3611"/>
    <w:rsid w:val="00300F73"/>
    <w:rsid w:val="003013E3"/>
    <w:rsid w:val="00305883"/>
    <w:rsid w:val="003060D2"/>
    <w:rsid w:val="0030702A"/>
    <w:rsid w:val="00310CDA"/>
    <w:rsid w:val="00320BFC"/>
    <w:rsid w:val="00324F90"/>
    <w:rsid w:val="0033520D"/>
    <w:rsid w:val="00363CF2"/>
    <w:rsid w:val="00372506"/>
    <w:rsid w:val="00385578"/>
    <w:rsid w:val="00386946"/>
    <w:rsid w:val="0039547A"/>
    <w:rsid w:val="003A2B34"/>
    <w:rsid w:val="003C1944"/>
    <w:rsid w:val="003C25A4"/>
    <w:rsid w:val="003C464D"/>
    <w:rsid w:val="003F17D0"/>
    <w:rsid w:val="004124E0"/>
    <w:rsid w:val="00413130"/>
    <w:rsid w:val="00420618"/>
    <w:rsid w:val="00420B2C"/>
    <w:rsid w:val="00421F75"/>
    <w:rsid w:val="004227ED"/>
    <w:rsid w:val="00430932"/>
    <w:rsid w:val="004327B2"/>
    <w:rsid w:val="004352FF"/>
    <w:rsid w:val="0044416F"/>
    <w:rsid w:val="00444C24"/>
    <w:rsid w:val="00447638"/>
    <w:rsid w:val="0044779A"/>
    <w:rsid w:val="004557B9"/>
    <w:rsid w:val="00461016"/>
    <w:rsid w:val="004639DB"/>
    <w:rsid w:val="00465451"/>
    <w:rsid w:val="004701C4"/>
    <w:rsid w:val="004735A2"/>
    <w:rsid w:val="004776E8"/>
    <w:rsid w:val="0048137D"/>
    <w:rsid w:val="004864D9"/>
    <w:rsid w:val="0049012F"/>
    <w:rsid w:val="004972B9"/>
    <w:rsid w:val="004A0525"/>
    <w:rsid w:val="004A4F9F"/>
    <w:rsid w:val="004A7774"/>
    <w:rsid w:val="004C0B1F"/>
    <w:rsid w:val="004C33EE"/>
    <w:rsid w:val="004C7B6B"/>
    <w:rsid w:val="004D67E8"/>
    <w:rsid w:val="004E33D9"/>
    <w:rsid w:val="004E4EF6"/>
    <w:rsid w:val="004F3200"/>
    <w:rsid w:val="005025B0"/>
    <w:rsid w:val="00502E84"/>
    <w:rsid w:val="005041DA"/>
    <w:rsid w:val="00516621"/>
    <w:rsid w:val="00531B2D"/>
    <w:rsid w:val="00536627"/>
    <w:rsid w:val="0054002A"/>
    <w:rsid w:val="00542A11"/>
    <w:rsid w:val="00550C69"/>
    <w:rsid w:val="005527BE"/>
    <w:rsid w:val="00552FCD"/>
    <w:rsid w:val="00556242"/>
    <w:rsid w:val="00562816"/>
    <w:rsid w:val="00567829"/>
    <w:rsid w:val="0057330E"/>
    <w:rsid w:val="0057442F"/>
    <w:rsid w:val="0058400C"/>
    <w:rsid w:val="00593107"/>
    <w:rsid w:val="005A2801"/>
    <w:rsid w:val="005A4A6E"/>
    <w:rsid w:val="005B3632"/>
    <w:rsid w:val="005D2319"/>
    <w:rsid w:val="005D2DB1"/>
    <w:rsid w:val="005E3018"/>
    <w:rsid w:val="005E57FD"/>
    <w:rsid w:val="005F028C"/>
    <w:rsid w:val="005F2882"/>
    <w:rsid w:val="00620877"/>
    <w:rsid w:val="00622FC5"/>
    <w:rsid w:val="00631ADC"/>
    <w:rsid w:val="006325DC"/>
    <w:rsid w:val="006344A2"/>
    <w:rsid w:val="0063526B"/>
    <w:rsid w:val="006353C6"/>
    <w:rsid w:val="00635412"/>
    <w:rsid w:val="00641F00"/>
    <w:rsid w:val="006429B2"/>
    <w:rsid w:val="00645B13"/>
    <w:rsid w:val="00650E1D"/>
    <w:rsid w:val="00654CE5"/>
    <w:rsid w:val="0066260C"/>
    <w:rsid w:val="00676983"/>
    <w:rsid w:val="0068129F"/>
    <w:rsid w:val="006852DD"/>
    <w:rsid w:val="0069081C"/>
    <w:rsid w:val="00691B7D"/>
    <w:rsid w:val="006A3B8F"/>
    <w:rsid w:val="006B4D31"/>
    <w:rsid w:val="006C7039"/>
    <w:rsid w:val="006E6BD8"/>
    <w:rsid w:val="006E7D7A"/>
    <w:rsid w:val="006F025E"/>
    <w:rsid w:val="006F0587"/>
    <w:rsid w:val="006F3DF8"/>
    <w:rsid w:val="007004A3"/>
    <w:rsid w:val="00701E4C"/>
    <w:rsid w:val="007047DC"/>
    <w:rsid w:val="00704ACF"/>
    <w:rsid w:val="00706A24"/>
    <w:rsid w:val="00713C7C"/>
    <w:rsid w:val="007211BC"/>
    <w:rsid w:val="0072510E"/>
    <w:rsid w:val="00730354"/>
    <w:rsid w:val="00731FCD"/>
    <w:rsid w:val="00743106"/>
    <w:rsid w:val="00760077"/>
    <w:rsid w:val="007660EC"/>
    <w:rsid w:val="007720C2"/>
    <w:rsid w:val="007744F2"/>
    <w:rsid w:val="00775FE4"/>
    <w:rsid w:val="00782FCB"/>
    <w:rsid w:val="00783926"/>
    <w:rsid w:val="007864F9"/>
    <w:rsid w:val="00796ED7"/>
    <w:rsid w:val="007A3D38"/>
    <w:rsid w:val="007A6745"/>
    <w:rsid w:val="007B097B"/>
    <w:rsid w:val="007B2157"/>
    <w:rsid w:val="007C4876"/>
    <w:rsid w:val="007C7AFD"/>
    <w:rsid w:val="007E69E4"/>
    <w:rsid w:val="007E7932"/>
    <w:rsid w:val="007F3885"/>
    <w:rsid w:val="007F3E66"/>
    <w:rsid w:val="00804B04"/>
    <w:rsid w:val="00820DF9"/>
    <w:rsid w:val="00821119"/>
    <w:rsid w:val="00822C1A"/>
    <w:rsid w:val="00823B48"/>
    <w:rsid w:val="00834CB4"/>
    <w:rsid w:val="00842956"/>
    <w:rsid w:val="00845233"/>
    <w:rsid w:val="0085572A"/>
    <w:rsid w:val="00855778"/>
    <w:rsid w:val="008621C3"/>
    <w:rsid w:val="008629A2"/>
    <w:rsid w:val="00881EF0"/>
    <w:rsid w:val="0089317D"/>
    <w:rsid w:val="00893978"/>
    <w:rsid w:val="0089439E"/>
    <w:rsid w:val="00894F47"/>
    <w:rsid w:val="008A1087"/>
    <w:rsid w:val="008A4ACD"/>
    <w:rsid w:val="008A79A4"/>
    <w:rsid w:val="008B0D7D"/>
    <w:rsid w:val="008D1A8B"/>
    <w:rsid w:val="008E3030"/>
    <w:rsid w:val="008E7C75"/>
    <w:rsid w:val="008F10D1"/>
    <w:rsid w:val="00906430"/>
    <w:rsid w:val="00906704"/>
    <w:rsid w:val="00910FFC"/>
    <w:rsid w:val="0091163B"/>
    <w:rsid w:val="00911F6E"/>
    <w:rsid w:val="00912F75"/>
    <w:rsid w:val="00915116"/>
    <w:rsid w:val="00915C63"/>
    <w:rsid w:val="00920344"/>
    <w:rsid w:val="0093202A"/>
    <w:rsid w:val="0093466D"/>
    <w:rsid w:val="00935E4C"/>
    <w:rsid w:val="00937489"/>
    <w:rsid w:val="009537B3"/>
    <w:rsid w:val="009539F4"/>
    <w:rsid w:val="00954CC6"/>
    <w:rsid w:val="00960916"/>
    <w:rsid w:val="0096146C"/>
    <w:rsid w:val="00963D2D"/>
    <w:rsid w:val="0096629A"/>
    <w:rsid w:val="00973568"/>
    <w:rsid w:val="009800E4"/>
    <w:rsid w:val="009846D7"/>
    <w:rsid w:val="00986BC5"/>
    <w:rsid w:val="00991327"/>
    <w:rsid w:val="00995FD3"/>
    <w:rsid w:val="00997B9D"/>
    <w:rsid w:val="009A2355"/>
    <w:rsid w:val="009A2CD9"/>
    <w:rsid w:val="009A7761"/>
    <w:rsid w:val="009C3F3F"/>
    <w:rsid w:val="009C5369"/>
    <w:rsid w:val="009E3D9F"/>
    <w:rsid w:val="009E4519"/>
    <w:rsid w:val="009F06CD"/>
    <w:rsid w:val="009F1E51"/>
    <w:rsid w:val="009F2C8F"/>
    <w:rsid w:val="009F4DAC"/>
    <w:rsid w:val="009F5453"/>
    <w:rsid w:val="00A07D4C"/>
    <w:rsid w:val="00A114A1"/>
    <w:rsid w:val="00A20BC6"/>
    <w:rsid w:val="00A235B4"/>
    <w:rsid w:val="00A241EB"/>
    <w:rsid w:val="00A30737"/>
    <w:rsid w:val="00A309A6"/>
    <w:rsid w:val="00A53488"/>
    <w:rsid w:val="00A676E9"/>
    <w:rsid w:val="00A709E0"/>
    <w:rsid w:val="00A75CC3"/>
    <w:rsid w:val="00A832DF"/>
    <w:rsid w:val="00A84ACC"/>
    <w:rsid w:val="00A932D3"/>
    <w:rsid w:val="00A962EC"/>
    <w:rsid w:val="00AB2279"/>
    <w:rsid w:val="00AC08BB"/>
    <w:rsid w:val="00AC625B"/>
    <w:rsid w:val="00AC7598"/>
    <w:rsid w:val="00AD398E"/>
    <w:rsid w:val="00AD5262"/>
    <w:rsid w:val="00AD55D1"/>
    <w:rsid w:val="00AD718D"/>
    <w:rsid w:val="00AE2684"/>
    <w:rsid w:val="00AE2AE3"/>
    <w:rsid w:val="00AE6566"/>
    <w:rsid w:val="00AF08B4"/>
    <w:rsid w:val="00AF7D1D"/>
    <w:rsid w:val="00B0069F"/>
    <w:rsid w:val="00B047E4"/>
    <w:rsid w:val="00B07DEA"/>
    <w:rsid w:val="00B14849"/>
    <w:rsid w:val="00B20168"/>
    <w:rsid w:val="00B20688"/>
    <w:rsid w:val="00B21ED6"/>
    <w:rsid w:val="00B33270"/>
    <w:rsid w:val="00B33F57"/>
    <w:rsid w:val="00B372F0"/>
    <w:rsid w:val="00B51A40"/>
    <w:rsid w:val="00B53800"/>
    <w:rsid w:val="00B5725E"/>
    <w:rsid w:val="00B60BFA"/>
    <w:rsid w:val="00B61C58"/>
    <w:rsid w:val="00B7391A"/>
    <w:rsid w:val="00B773A5"/>
    <w:rsid w:val="00B84184"/>
    <w:rsid w:val="00B8737D"/>
    <w:rsid w:val="00BB1C6C"/>
    <w:rsid w:val="00BC7BD1"/>
    <w:rsid w:val="00BD3DB9"/>
    <w:rsid w:val="00BD645B"/>
    <w:rsid w:val="00BE388C"/>
    <w:rsid w:val="00BE7993"/>
    <w:rsid w:val="00BF217F"/>
    <w:rsid w:val="00BF7CB2"/>
    <w:rsid w:val="00C003EA"/>
    <w:rsid w:val="00C07D15"/>
    <w:rsid w:val="00C12EEB"/>
    <w:rsid w:val="00C14D2F"/>
    <w:rsid w:val="00C153B7"/>
    <w:rsid w:val="00C21FDA"/>
    <w:rsid w:val="00C23A31"/>
    <w:rsid w:val="00C40F6D"/>
    <w:rsid w:val="00C45D29"/>
    <w:rsid w:val="00C47561"/>
    <w:rsid w:val="00C62F80"/>
    <w:rsid w:val="00C63711"/>
    <w:rsid w:val="00C63FF6"/>
    <w:rsid w:val="00C67941"/>
    <w:rsid w:val="00C67E28"/>
    <w:rsid w:val="00C72568"/>
    <w:rsid w:val="00C8019D"/>
    <w:rsid w:val="00C80D41"/>
    <w:rsid w:val="00C83818"/>
    <w:rsid w:val="00C853DD"/>
    <w:rsid w:val="00C869EB"/>
    <w:rsid w:val="00C9166B"/>
    <w:rsid w:val="00C91ACF"/>
    <w:rsid w:val="00C93122"/>
    <w:rsid w:val="00C93666"/>
    <w:rsid w:val="00CA627A"/>
    <w:rsid w:val="00CB6189"/>
    <w:rsid w:val="00CB7989"/>
    <w:rsid w:val="00CC0246"/>
    <w:rsid w:val="00CC05D4"/>
    <w:rsid w:val="00CC7C80"/>
    <w:rsid w:val="00CD279E"/>
    <w:rsid w:val="00CD5206"/>
    <w:rsid w:val="00CE3906"/>
    <w:rsid w:val="00CE4691"/>
    <w:rsid w:val="00CE4823"/>
    <w:rsid w:val="00CF3477"/>
    <w:rsid w:val="00D01A34"/>
    <w:rsid w:val="00D23FF4"/>
    <w:rsid w:val="00D24131"/>
    <w:rsid w:val="00D24F27"/>
    <w:rsid w:val="00D25804"/>
    <w:rsid w:val="00D451B8"/>
    <w:rsid w:val="00D64FA3"/>
    <w:rsid w:val="00D67CDE"/>
    <w:rsid w:val="00D73387"/>
    <w:rsid w:val="00D8281C"/>
    <w:rsid w:val="00D8450A"/>
    <w:rsid w:val="00D867F4"/>
    <w:rsid w:val="00D912DB"/>
    <w:rsid w:val="00D91587"/>
    <w:rsid w:val="00D92F38"/>
    <w:rsid w:val="00D93944"/>
    <w:rsid w:val="00D94063"/>
    <w:rsid w:val="00DA0569"/>
    <w:rsid w:val="00DA0E37"/>
    <w:rsid w:val="00DA18C2"/>
    <w:rsid w:val="00DA3759"/>
    <w:rsid w:val="00DA7B02"/>
    <w:rsid w:val="00DB0AD2"/>
    <w:rsid w:val="00DB4A1B"/>
    <w:rsid w:val="00DD5414"/>
    <w:rsid w:val="00DE18BF"/>
    <w:rsid w:val="00DF116F"/>
    <w:rsid w:val="00E1709B"/>
    <w:rsid w:val="00E172E0"/>
    <w:rsid w:val="00E2120B"/>
    <w:rsid w:val="00E24ACD"/>
    <w:rsid w:val="00E25AED"/>
    <w:rsid w:val="00E276D2"/>
    <w:rsid w:val="00E4209F"/>
    <w:rsid w:val="00E500FF"/>
    <w:rsid w:val="00E50657"/>
    <w:rsid w:val="00E5369D"/>
    <w:rsid w:val="00E5582E"/>
    <w:rsid w:val="00E579D8"/>
    <w:rsid w:val="00E645C6"/>
    <w:rsid w:val="00E6675A"/>
    <w:rsid w:val="00E7414D"/>
    <w:rsid w:val="00E85098"/>
    <w:rsid w:val="00E86C57"/>
    <w:rsid w:val="00E873F1"/>
    <w:rsid w:val="00E90961"/>
    <w:rsid w:val="00E9610D"/>
    <w:rsid w:val="00E97534"/>
    <w:rsid w:val="00EB0ED3"/>
    <w:rsid w:val="00EB59E8"/>
    <w:rsid w:val="00EB6175"/>
    <w:rsid w:val="00EC0997"/>
    <w:rsid w:val="00EC415E"/>
    <w:rsid w:val="00EC4A7B"/>
    <w:rsid w:val="00ED7514"/>
    <w:rsid w:val="00EF0B0B"/>
    <w:rsid w:val="00EF14F5"/>
    <w:rsid w:val="00F00237"/>
    <w:rsid w:val="00F016A4"/>
    <w:rsid w:val="00F053B5"/>
    <w:rsid w:val="00F054E3"/>
    <w:rsid w:val="00F141C6"/>
    <w:rsid w:val="00F21C78"/>
    <w:rsid w:val="00F21E8A"/>
    <w:rsid w:val="00F2265B"/>
    <w:rsid w:val="00F23426"/>
    <w:rsid w:val="00F25897"/>
    <w:rsid w:val="00F35708"/>
    <w:rsid w:val="00F41061"/>
    <w:rsid w:val="00F44A0D"/>
    <w:rsid w:val="00F54B4A"/>
    <w:rsid w:val="00F6558B"/>
    <w:rsid w:val="00F70E27"/>
    <w:rsid w:val="00F72B1B"/>
    <w:rsid w:val="00F764E6"/>
    <w:rsid w:val="00F850FE"/>
    <w:rsid w:val="00F97EC2"/>
    <w:rsid w:val="00FA2872"/>
    <w:rsid w:val="00FA3058"/>
    <w:rsid w:val="00FB51DF"/>
    <w:rsid w:val="00FC3B9C"/>
    <w:rsid w:val="00FC639D"/>
    <w:rsid w:val="00FD56E9"/>
    <w:rsid w:val="00FE41DE"/>
    <w:rsid w:val="00FF4CC6"/>
    <w:rsid w:val="1119D391"/>
    <w:rsid w:val="14ED1A3B"/>
    <w:rsid w:val="1DBE7EF7"/>
    <w:rsid w:val="7E87C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D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2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62E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A709E0"/>
    <w:pPr>
      <w:spacing w:before="240" w:line="300" w:lineRule="exact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709E0"/>
    <w:rPr>
      <w:sz w:val="24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A709E0"/>
    <w:rPr>
      <w:rFonts w:asciiTheme="minorHAnsi" w:hAnsiTheme="minorHAns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709E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622FC5"/>
    <w:pPr>
      <w:ind w:left="720"/>
      <w:contextualSpacing/>
    </w:pPr>
  </w:style>
  <w:style w:type="paragraph" w:styleId="ListBullet">
    <w:name w:val="List Bullet"/>
    <w:basedOn w:val="Normal"/>
    <w:qFormat/>
    <w:rsid w:val="00F44A0D"/>
    <w:pPr>
      <w:tabs>
        <w:tab w:val="left" w:pos="340"/>
        <w:tab w:val="left" w:pos="680"/>
      </w:tabs>
      <w:spacing w:before="60" w:after="60" w:line="276" w:lineRule="auto"/>
      <w:ind w:left="360" w:hanging="360"/>
    </w:pPr>
    <w:rPr>
      <w:rFonts w:ascii="Arial" w:hAnsi="Arial"/>
      <w:color w:val="000000" w:themeColor="text1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A0D"/>
    <w:pPr>
      <w:spacing w:before="120" w:after="120"/>
    </w:pPr>
    <w:rPr>
      <w:rFonts w:ascii="Arial" w:hAnsi="Arial"/>
      <w:color w:val="000000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A0D"/>
    <w:rPr>
      <w:rFonts w:ascii="Arial" w:hAnsi="Arial"/>
      <w:color w:val="000000" w:themeColor="text1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F44A0D"/>
    <w:rPr>
      <w:rFonts w:ascii="Book Antiqua" w:hAnsi="Book Antiqu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4"/>
    <w:pPr>
      <w:spacing w:before="0" w:after="0"/>
    </w:pPr>
    <w:rPr>
      <w:rFonts w:ascii="Book Antiqua" w:hAnsi="Book Antiqua"/>
      <w:b/>
      <w:bCs/>
      <w:color w:val="auto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4"/>
    <w:rPr>
      <w:rFonts w:ascii="Book Antiqua" w:hAnsi="Book Antiqua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desk-OIA@pmc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2015-E161-4DF3-B988-E3A1AC3F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2025-07-25T00:22:00Z</dcterms:created>
  <dcterms:modified xsi:type="dcterms:W3CDTF">2025-07-25T00:23:00Z</dcterms:modified>
</cp:coreProperties>
</file>