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3" w:rsidRPr="00AB4923" w:rsidRDefault="00AB4923" w:rsidP="00AB4923">
      <w:pPr>
        <w:contextualSpacing/>
        <w:jc w:val="right"/>
        <w:rPr>
          <w:sz w:val="18"/>
        </w:rPr>
      </w:pPr>
      <w:bookmarkStart w:id="0" w:name="_GoBack"/>
      <w:bookmarkEnd w:id="0"/>
      <w:r w:rsidRPr="00AB4923">
        <w:rPr>
          <w:sz w:val="18"/>
        </w:rPr>
        <w:t xml:space="preserve">Reference: </w:t>
      </w:r>
      <w:r w:rsidR="00C5715A" w:rsidRPr="00C5715A">
        <w:rPr>
          <w:sz w:val="18"/>
        </w:rPr>
        <w:t>OIA24-06950</w:t>
      </w:r>
    </w:p>
    <w:p w:rsidR="00AB4923" w:rsidRPr="00AB4923" w:rsidRDefault="00AB4923" w:rsidP="00AB4923">
      <w:pPr>
        <w:contextualSpacing/>
        <w:jc w:val="right"/>
        <w:rPr>
          <w:sz w:val="18"/>
        </w:rPr>
      </w:pPr>
      <w:r w:rsidRPr="00AB4923">
        <w:rPr>
          <w:sz w:val="18"/>
        </w:rPr>
        <w:t>Telephone: 6271 6270</w:t>
      </w:r>
    </w:p>
    <w:p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7" w:history="1">
        <w:r w:rsidRPr="00F061CC">
          <w:rPr>
            <w:rStyle w:val="Hyperlink"/>
            <w:sz w:val="18"/>
          </w:rPr>
          <w:t>helpdesk-oia@pmc.gov.au</w:t>
        </w:r>
      </w:hyperlink>
    </w:p>
    <w:p w:rsidR="00AB4923" w:rsidRDefault="00C5715A" w:rsidP="00AC76B7">
      <w:pPr>
        <w:spacing w:line="240" w:lineRule="auto"/>
        <w:contextualSpacing/>
      </w:pPr>
      <w:r>
        <w:rPr>
          <w:rFonts w:eastAsia="Times New Roman" w:cs="Times New Roman"/>
          <w:lang w:eastAsia="en-AU"/>
        </w:rPr>
        <w:t>Mr Brenton Philp</w:t>
      </w:r>
    </w:p>
    <w:p w:rsidR="00AB4923" w:rsidRDefault="00C5715A" w:rsidP="00AC76B7">
      <w:pPr>
        <w:spacing w:line="240" w:lineRule="auto"/>
        <w:contextualSpacing/>
      </w:pPr>
      <w:r w:rsidRPr="00C5715A">
        <w:t>Deputy Secretary</w:t>
      </w:r>
    </w:p>
    <w:p w:rsidR="00AB4923" w:rsidRDefault="00C5715A" w:rsidP="00AC76B7">
      <w:pPr>
        <w:spacing w:line="240" w:lineRule="auto"/>
        <w:contextualSpacing/>
      </w:pPr>
      <w:r>
        <w:t>Markets Group</w:t>
      </w:r>
    </w:p>
    <w:p w:rsidR="00AB4923" w:rsidRDefault="002A5287" w:rsidP="00AC76B7">
      <w:pPr>
        <w:spacing w:line="240" w:lineRule="auto"/>
        <w:contextualSpacing/>
      </w:pPr>
      <w:r>
        <w:t>T</w:t>
      </w:r>
      <w:r w:rsidR="00C5715A">
        <w:t>he Treasury</w:t>
      </w:r>
    </w:p>
    <w:p w:rsidR="00A0123C" w:rsidRDefault="00A0123C" w:rsidP="00AB4923">
      <w:pPr>
        <w:spacing w:before="360"/>
      </w:pPr>
    </w:p>
    <w:p w:rsidR="00AB4923" w:rsidRDefault="00AB4923" w:rsidP="00AB4923">
      <w:pPr>
        <w:spacing w:before="360"/>
      </w:pPr>
      <w:r>
        <w:t xml:space="preserve">Dear </w:t>
      </w:r>
      <w:r w:rsidR="00C5715A">
        <w:rPr>
          <w:rFonts w:eastAsia="Times New Roman" w:cs="Times New Roman"/>
          <w:lang w:eastAsia="en-AU"/>
        </w:rPr>
        <w:t>Mr Philp</w:t>
      </w:r>
    </w:p>
    <w:p w:rsidR="00AB4923" w:rsidRDefault="00C43253" w:rsidP="00A0123C">
      <w:pPr>
        <w:pStyle w:val="Heading3"/>
        <w:spacing w:after="240"/>
      </w:pPr>
      <w:r w:rsidRPr="00C43253">
        <w:t>Certification of Impact Analysis Equivalent</w:t>
      </w:r>
      <w:r w:rsidR="00AB4923">
        <w:t xml:space="preserve"> – </w:t>
      </w:r>
      <w:r w:rsidR="00C5715A" w:rsidRPr="002A5287">
        <w:t>Retirement of the Australian Taxation Office’s Small Business Superannuation Clearing House</w:t>
      </w:r>
    </w:p>
    <w:p w:rsidR="00C43253" w:rsidRDefault="00C43253" w:rsidP="00A0123C">
      <w:pPr>
        <w:spacing w:after="240"/>
      </w:pPr>
      <w:r>
        <w:t xml:space="preserve">Thank you for your letter </w:t>
      </w:r>
      <w:r w:rsidR="0074464A" w:rsidRPr="00BC05EA">
        <w:t xml:space="preserve">of </w:t>
      </w:r>
      <w:r w:rsidR="00C5715A">
        <w:t>21 March 2024</w:t>
      </w:r>
      <w:r w:rsidR="0074464A" w:rsidRPr="00BC05EA">
        <w:t xml:space="preserve"> </w:t>
      </w:r>
      <w:r>
        <w:t xml:space="preserve">certifying the </w:t>
      </w:r>
      <w:r w:rsidR="00C5715A" w:rsidRPr="00C5715A">
        <w:rPr>
          <w:rStyle w:val="normaltextrun"/>
          <w:i/>
          <w:color w:val="000000"/>
          <w:shd w:val="clear" w:color="auto" w:fill="FFFFFF"/>
        </w:rPr>
        <w:t>Retirement of the Australian Taxation Office’s Small Business Superannuation Clearing House</w:t>
      </w:r>
      <w:r w:rsidR="00C5715A">
        <w:t xml:space="preserve"> </w:t>
      </w:r>
      <w:r>
        <w:t>undertook a process and analysis equivalent to an Impact Analysis (IA).</w:t>
      </w:r>
    </w:p>
    <w:p w:rsidR="00C43253" w:rsidRDefault="00C43253" w:rsidP="00A0123C">
      <w:pPr>
        <w:spacing w:after="240"/>
      </w:pPr>
      <w:r>
        <w:t xml:space="preserve">The Office of Impact Analysis (OIA) acknowledges the certification as an Impact Analysis Equivalent (IAE). Under the </w:t>
      </w:r>
      <w:hyperlink r:id="rId8" w:history="1">
        <w:r w:rsidRPr="00FF7D3D">
          <w:rPr>
            <w:rStyle w:val="Hyperlink"/>
            <w:i/>
          </w:rPr>
          <w:t>Australian Government Guide to Policy Impact Analysis</w:t>
        </w:r>
      </w:hyperlink>
      <w:r>
        <w:t>, the OIA does not assess the adequacy of the analysis contained in an IAE but does assess whether the options analysed in the certified documents are relevant to the policy proposal. The OIA also assesses the IAE for the coverage of the seven IA questions conducted and whether the IAE or certification letter identifies regulatory costs.</w:t>
      </w:r>
    </w:p>
    <w:p w:rsidR="00C43253" w:rsidRDefault="00C43253" w:rsidP="00A0123C">
      <w:pPr>
        <w:spacing w:after="240"/>
      </w:pPr>
      <w:r>
        <w:t xml:space="preserve">In this case, the OIA’s assessment is that the options analysed in the IAE </w:t>
      </w:r>
      <w:r w:rsidRPr="00C5715A">
        <w:t>are</w:t>
      </w:r>
      <w:r>
        <w:t xml:space="preserve"> sufficiently relevant to the regulatory proposal. </w:t>
      </w:r>
      <w:r w:rsidRPr="00C5715A">
        <w:t xml:space="preserve">The IAE contains additional analysis prepared by the </w:t>
      </w:r>
      <w:r w:rsidR="00C5715A" w:rsidRPr="00C5715A">
        <w:t>Treasury</w:t>
      </w:r>
      <w:r w:rsidRPr="00C5715A">
        <w:t xml:space="preserve"> </w:t>
      </w:r>
      <w:r w:rsidR="00C5715A" w:rsidRPr="00C5715A">
        <w:t xml:space="preserve">outlining the proposal, how it alters the option in the </w:t>
      </w:r>
      <w:r w:rsidR="00C5715A" w:rsidRPr="00EC526D">
        <w:rPr>
          <w:i/>
        </w:rPr>
        <w:t>Unpaid Superannuation Guarantee Package</w:t>
      </w:r>
      <w:r w:rsidR="00C5715A" w:rsidRPr="00CB51AC">
        <w:t xml:space="preserve"> </w:t>
      </w:r>
      <w:r w:rsidR="00C5715A" w:rsidRPr="00C5715A">
        <w:t>IA and the additional impacts on businesses</w:t>
      </w:r>
      <w:r w:rsidR="00C5715A">
        <w:t xml:space="preserve"> and</w:t>
      </w:r>
      <w:r w:rsidR="00C5715A" w:rsidRPr="00C5715A">
        <w:t xml:space="preserve"> discussion on </w:t>
      </w:r>
      <w:r w:rsidR="00A0123C">
        <w:t>the net benefits of</w:t>
      </w:r>
      <w:r w:rsidR="00C5715A" w:rsidRPr="00C5715A">
        <w:t xml:space="preserve"> the recommended option.</w:t>
      </w:r>
    </w:p>
    <w:p w:rsidR="00C43253" w:rsidRDefault="00C43253" w:rsidP="00C43253">
      <w:r>
        <w:t xml:space="preserve">We would appreciate you advising us when a final decision has been announced and forwarding a copy of the IAE in a form meeting the Government’s accessibility requirements. The OIA will publish the IAE, along with your certification, on the OIA’s website at </w:t>
      </w:r>
      <w:hyperlink r:id="rId9" w:history="1">
        <w:r w:rsidRPr="00C43253">
          <w:rPr>
            <w:rStyle w:val="Hyperlink"/>
          </w:rPr>
          <w:t>oia.pmc.gov.au</w:t>
        </w:r>
      </w:hyperlink>
      <w:r>
        <w:t>. </w:t>
      </w:r>
    </w:p>
    <w:p w:rsidR="00A0123C" w:rsidRDefault="00A0123C">
      <w:pPr>
        <w:spacing w:after="200" w:line="288" w:lineRule="auto"/>
      </w:pPr>
      <w:r>
        <w:br w:type="page"/>
      </w:r>
    </w:p>
    <w:p w:rsidR="00AB4923" w:rsidRDefault="00D911CD" w:rsidP="00C43253">
      <w:r w:rsidRPr="00D911CD">
        <w:lastRenderedPageBreak/>
        <w:t>The IA</w:t>
      </w:r>
      <w:r>
        <w:t>E</w:t>
      </w:r>
      <w:r w:rsidRPr="00D911CD">
        <w:t xml:space="preserve"> must be included in any Explanatory Memorandum or Statement giving effect to the proposals in the IA</w:t>
      </w:r>
      <w:r>
        <w:t>E</w:t>
      </w:r>
      <w:r w:rsidR="00C43253">
        <w:t>, as stipulated in the </w:t>
      </w:r>
      <w:hyperlink r:id="rId10" w:history="1">
        <w:r w:rsidR="00C43253" w:rsidRPr="00FF7D3D">
          <w:rPr>
            <w:rStyle w:val="Hyperlink"/>
            <w:i/>
          </w:rPr>
          <w:t>User Guide to the Australian Government Guide to Policy Impact Analysis</w:t>
        </w:r>
      </w:hyperlink>
      <w:r w:rsidR="00C43253">
        <w:t>.</w:t>
      </w:r>
    </w:p>
    <w:p w:rsidR="004D6095" w:rsidRDefault="004D6095" w:rsidP="004D6095">
      <w:pPr>
        <w:spacing w:before="240" w:after="120"/>
      </w:pPr>
      <w:r>
        <w:t>Yours sincerely</w:t>
      </w:r>
    </w:p>
    <w:p w:rsidR="004D6095" w:rsidRDefault="009173A8" w:rsidP="004D6095">
      <w:pPr>
        <w:spacing w:after="0"/>
      </w:pPr>
      <w:r>
        <w:rPr>
          <w:noProof/>
          <w:lang w:eastAsia="en-AU"/>
        </w:rPr>
        <w:drawing>
          <wp:inline distT="0" distB="0" distL="0" distR="0" wp14:anchorId="39C9A48A" wp14:editId="07BA0340">
            <wp:extent cx="1435100" cy="5969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100" cy="596900"/>
                    </a:xfrm>
                    <a:prstGeom prst="rect">
                      <a:avLst/>
                    </a:prstGeom>
                    <a:noFill/>
                  </pic:spPr>
                </pic:pic>
              </a:graphicData>
            </a:graphic>
          </wp:inline>
        </w:drawing>
      </w:r>
    </w:p>
    <w:p w:rsidR="004D6095" w:rsidRDefault="004D6095" w:rsidP="004D6095">
      <w:pPr>
        <w:spacing w:line="240" w:lineRule="auto"/>
        <w:contextualSpacing/>
      </w:pPr>
      <w:r>
        <w:t>Daniel Craig</w:t>
      </w:r>
    </w:p>
    <w:p w:rsidR="004D6095" w:rsidRDefault="004D6095" w:rsidP="004D6095">
      <w:pPr>
        <w:spacing w:line="240" w:lineRule="auto"/>
        <w:contextualSpacing/>
      </w:pPr>
      <w:r>
        <w:t>A/</w:t>
      </w:r>
      <w:r w:rsidR="00C4774F">
        <w:t xml:space="preserve">g </w:t>
      </w:r>
      <w:r>
        <w:t>Executive Director</w:t>
      </w:r>
    </w:p>
    <w:p w:rsidR="00AB4923" w:rsidRDefault="00AB4923" w:rsidP="004D6095">
      <w:pPr>
        <w:spacing w:line="240" w:lineRule="auto"/>
        <w:contextualSpacing/>
      </w:pPr>
      <w:r>
        <w:t>Office of Impact Analysis</w:t>
      </w:r>
    </w:p>
    <w:p w:rsidR="00BD171D" w:rsidRPr="00A62EF3" w:rsidRDefault="00A0123C" w:rsidP="00AC76B7">
      <w:pPr>
        <w:spacing w:line="240" w:lineRule="auto"/>
        <w:contextualSpacing/>
      </w:pPr>
      <w:r>
        <w:t>3</w:t>
      </w:r>
      <w:r w:rsidR="00C5715A">
        <w:t xml:space="preserve"> April 2024</w:t>
      </w:r>
    </w:p>
    <w:sectPr w:rsidR="00BD171D" w:rsidRPr="00A62EF3" w:rsidSect="00D83264">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8D0" w:rsidRDefault="008518D0" w:rsidP="00F957C6">
      <w:pPr>
        <w:spacing w:after="0" w:line="240" w:lineRule="auto"/>
      </w:pPr>
      <w:r>
        <w:separator/>
      </w:r>
    </w:p>
  </w:endnote>
  <w:endnote w:type="continuationSeparator" w:id="0">
    <w:p w:rsidR="008518D0" w:rsidRDefault="008518D0"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A4" w:rsidRDefault="001C5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89"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8D0" w:rsidRDefault="008518D0" w:rsidP="00F957C6">
      <w:pPr>
        <w:spacing w:after="0" w:line="240" w:lineRule="auto"/>
      </w:pPr>
      <w:r>
        <w:separator/>
      </w:r>
    </w:p>
  </w:footnote>
  <w:footnote w:type="continuationSeparator" w:id="0">
    <w:p w:rsidR="008518D0" w:rsidRDefault="008518D0"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A4" w:rsidRDefault="001C5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A4" w:rsidRDefault="001C5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B34B14" w:rsidRDefault="00B34B14" w:rsidP="00B34B14">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0FDFD609" wp14:editId="5F0A0A04">
          <wp:simplePos x="0" y="0"/>
          <wp:positionH relativeFrom="margin">
            <wp:align>center</wp:align>
          </wp:positionH>
          <wp:positionV relativeFrom="paragraph">
            <wp:posOffset>-622935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27038"/>
    <w:rsid w:val="0003154E"/>
    <w:rsid w:val="00037513"/>
    <w:rsid w:val="00050E86"/>
    <w:rsid w:val="0006627F"/>
    <w:rsid w:val="000B3417"/>
    <w:rsid w:val="000B6A28"/>
    <w:rsid w:val="000D749D"/>
    <w:rsid w:val="000F5F7A"/>
    <w:rsid w:val="00115264"/>
    <w:rsid w:val="00117A77"/>
    <w:rsid w:val="001611BF"/>
    <w:rsid w:val="0016139C"/>
    <w:rsid w:val="0017436A"/>
    <w:rsid w:val="001954B4"/>
    <w:rsid w:val="001B2D56"/>
    <w:rsid w:val="001C54A4"/>
    <w:rsid w:val="00212443"/>
    <w:rsid w:val="00220DDA"/>
    <w:rsid w:val="00227DB5"/>
    <w:rsid w:val="00234D65"/>
    <w:rsid w:val="00266CCC"/>
    <w:rsid w:val="00274D42"/>
    <w:rsid w:val="00281AAE"/>
    <w:rsid w:val="00285CAF"/>
    <w:rsid w:val="00292BFC"/>
    <w:rsid w:val="002A5287"/>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C181D"/>
    <w:rsid w:val="003D676D"/>
    <w:rsid w:val="003F23E9"/>
    <w:rsid w:val="00443F97"/>
    <w:rsid w:val="00446B02"/>
    <w:rsid w:val="00464D89"/>
    <w:rsid w:val="00485F8E"/>
    <w:rsid w:val="00490B90"/>
    <w:rsid w:val="004B2C90"/>
    <w:rsid w:val="004C17DE"/>
    <w:rsid w:val="004C3F06"/>
    <w:rsid w:val="004D6095"/>
    <w:rsid w:val="004E5759"/>
    <w:rsid w:val="004F4C4F"/>
    <w:rsid w:val="005226B9"/>
    <w:rsid w:val="00534803"/>
    <w:rsid w:val="005575FF"/>
    <w:rsid w:val="00561FB9"/>
    <w:rsid w:val="00570152"/>
    <w:rsid w:val="00591288"/>
    <w:rsid w:val="005917FD"/>
    <w:rsid w:val="005A4AA1"/>
    <w:rsid w:val="005B3358"/>
    <w:rsid w:val="005C0F15"/>
    <w:rsid w:val="005C3C13"/>
    <w:rsid w:val="005D4706"/>
    <w:rsid w:val="0060011C"/>
    <w:rsid w:val="006147EB"/>
    <w:rsid w:val="006200EB"/>
    <w:rsid w:val="00621EA3"/>
    <w:rsid w:val="00630F75"/>
    <w:rsid w:val="00640234"/>
    <w:rsid w:val="0064343A"/>
    <w:rsid w:val="00665FB6"/>
    <w:rsid w:val="006A008F"/>
    <w:rsid w:val="006A5AA6"/>
    <w:rsid w:val="006E170D"/>
    <w:rsid w:val="006E698B"/>
    <w:rsid w:val="0071548B"/>
    <w:rsid w:val="007203E4"/>
    <w:rsid w:val="007204A9"/>
    <w:rsid w:val="0074464A"/>
    <w:rsid w:val="00756929"/>
    <w:rsid w:val="00767DBB"/>
    <w:rsid w:val="00774646"/>
    <w:rsid w:val="00781695"/>
    <w:rsid w:val="007A02A7"/>
    <w:rsid w:val="007C0935"/>
    <w:rsid w:val="007F4E93"/>
    <w:rsid w:val="007F67AA"/>
    <w:rsid w:val="008046D4"/>
    <w:rsid w:val="00815583"/>
    <w:rsid w:val="00826C51"/>
    <w:rsid w:val="00833792"/>
    <w:rsid w:val="008518D0"/>
    <w:rsid w:val="00852F35"/>
    <w:rsid w:val="00857363"/>
    <w:rsid w:val="00880485"/>
    <w:rsid w:val="00883248"/>
    <w:rsid w:val="008A0614"/>
    <w:rsid w:val="008B44F5"/>
    <w:rsid w:val="008C30B9"/>
    <w:rsid w:val="008C47A1"/>
    <w:rsid w:val="008C738F"/>
    <w:rsid w:val="008D6B9E"/>
    <w:rsid w:val="008E1024"/>
    <w:rsid w:val="00912C03"/>
    <w:rsid w:val="00913ED0"/>
    <w:rsid w:val="009173A8"/>
    <w:rsid w:val="00925FD0"/>
    <w:rsid w:val="00927650"/>
    <w:rsid w:val="00942CB6"/>
    <w:rsid w:val="00942CE9"/>
    <w:rsid w:val="00954FF2"/>
    <w:rsid w:val="009615D2"/>
    <w:rsid w:val="00962EE8"/>
    <w:rsid w:val="00976EE9"/>
    <w:rsid w:val="00984376"/>
    <w:rsid w:val="00996B61"/>
    <w:rsid w:val="009A6D9C"/>
    <w:rsid w:val="009C60F6"/>
    <w:rsid w:val="009D2DBC"/>
    <w:rsid w:val="009F0889"/>
    <w:rsid w:val="009F53B7"/>
    <w:rsid w:val="009F6A0F"/>
    <w:rsid w:val="00A008E6"/>
    <w:rsid w:val="00A0123C"/>
    <w:rsid w:val="00A12C83"/>
    <w:rsid w:val="00A47860"/>
    <w:rsid w:val="00A62EF3"/>
    <w:rsid w:val="00A77F7A"/>
    <w:rsid w:val="00A918A7"/>
    <w:rsid w:val="00AA12EC"/>
    <w:rsid w:val="00AA705F"/>
    <w:rsid w:val="00AB0931"/>
    <w:rsid w:val="00AB4923"/>
    <w:rsid w:val="00AC2CDC"/>
    <w:rsid w:val="00AC76B7"/>
    <w:rsid w:val="00AD7805"/>
    <w:rsid w:val="00B34B14"/>
    <w:rsid w:val="00B4566D"/>
    <w:rsid w:val="00B56736"/>
    <w:rsid w:val="00B63902"/>
    <w:rsid w:val="00B6596F"/>
    <w:rsid w:val="00BB1526"/>
    <w:rsid w:val="00BD171D"/>
    <w:rsid w:val="00BD57F5"/>
    <w:rsid w:val="00BE48A4"/>
    <w:rsid w:val="00BE56F0"/>
    <w:rsid w:val="00C12D35"/>
    <w:rsid w:val="00C43253"/>
    <w:rsid w:val="00C47620"/>
    <w:rsid w:val="00C4774F"/>
    <w:rsid w:val="00C5715A"/>
    <w:rsid w:val="00C61D53"/>
    <w:rsid w:val="00C70947"/>
    <w:rsid w:val="00C823E5"/>
    <w:rsid w:val="00CC6110"/>
    <w:rsid w:val="00CD2896"/>
    <w:rsid w:val="00D03799"/>
    <w:rsid w:val="00D04E61"/>
    <w:rsid w:val="00D10635"/>
    <w:rsid w:val="00D500C1"/>
    <w:rsid w:val="00D525B8"/>
    <w:rsid w:val="00D55354"/>
    <w:rsid w:val="00D83264"/>
    <w:rsid w:val="00D911CD"/>
    <w:rsid w:val="00DA18A2"/>
    <w:rsid w:val="00DF2F8D"/>
    <w:rsid w:val="00E023DA"/>
    <w:rsid w:val="00E05FA4"/>
    <w:rsid w:val="00E224F4"/>
    <w:rsid w:val="00E2753F"/>
    <w:rsid w:val="00E84F06"/>
    <w:rsid w:val="00E92551"/>
    <w:rsid w:val="00E9516C"/>
    <w:rsid w:val="00EA558C"/>
    <w:rsid w:val="00ED0697"/>
    <w:rsid w:val="00EE5E8A"/>
    <w:rsid w:val="00F03073"/>
    <w:rsid w:val="00F05263"/>
    <w:rsid w:val="00F4464D"/>
    <w:rsid w:val="00F61776"/>
    <w:rsid w:val="00F630E3"/>
    <w:rsid w:val="00F66078"/>
    <w:rsid w:val="00F8025E"/>
    <w:rsid w:val="00F86700"/>
    <w:rsid w:val="00F87586"/>
    <w:rsid w:val="00F957C6"/>
    <w:rsid w:val="00FD20A5"/>
    <w:rsid w:val="00FD2C22"/>
    <w:rsid w:val="00FE2C7F"/>
    <w:rsid w:val="00FF75BA"/>
    <w:rsid w:val="00FF7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 w:type="character" w:customStyle="1" w:styleId="normaltextrun">
    <w:name w:val="normaltextrun"/>
    <w:basedOn w:val="DefaultParagraphFont"/>
    <w:rsid w:val="00C5715A"/>
  </w:style>
  <w:style w:type="character" w:styleId="CommentReference">
    <w:name w:val="annotation reference"/>
    <w:basedOn w:val="DefaultParagraphFont"/>
    <w:uiPriority w:val="99"/>
    <w:semiHidden/>
    <w:unhideWhenUsed/>
    <w:rsid w:val="00C5715A"/>
    <w:rPr>
      <w:sz w:val="16"/>
      <w:szCs w:val="16"/>
    </w:rPr>
  </w:style>
  <w:style w:type="paragraph" w:styleId="CommentText">
    <w:name w:val="annotation text"/>
    <w:basedOn w:val="Normal"/>
    <w:link w:val="CommentTextChar"/>
    <w:uiPriority w:val="99"/>
    <w:semiHidden/>
    <w:unhideWhenUsed/>
    <w:rsid w:val="00C5715A"/>
    <w:pPr>
      <w:spacing w:line="240" w:lineRule="auto"/>
    </w:pPr>
    <w:rPr>
      <w:sz w:val="20"/>
      <w:szCs w:val="20"/>
    </w:rPr>
  </w:style>
  <w:style w:type="character" w:customStyle="1" w:styleId="CommentTextChar">
    <w:name w:val="Comment Text Char"/>
    <w:basedOn w:val="DefaultParagraphFont"/>
    <w:link w:val="CommentText"/>
    <w:uiPriority w:val="99"/>
    <w:semiHidden/>
    <w:rsid w:val="00C5715A"/>
    <w:rPr>
      <w:sz w:val="20"/>
      <w:szCs w:val="20"/>
    </w:rPr>
  </w:style>
  <w:style w:type="paragraph" w:styleId="CommentSubject">
    <w:name w:val="annotation subject"/>
    <w:basedOn w:val="CommentText"/>
    <w:next w:val="CommentText"/>
    <w:link w:val="CommentSubjectChar"/>
    <w:uiPriority w:val="99"/>
    <w:semiHidden/>
    <w:unhideWhenUsed/>
    <w:rsid w:val="00C5715A"/>
    <w:rPr>
      <w:b/>
      <w:bCs/>
    </w:rPr>
  </w:style>
  <w:style w:type="character" w:customStyle="1" w:styleId="CommentSubjectChar">
    <w:name w:val="Comment Subject Char"/>
    <w:basedOn w:val="CommentTextChar"/>
    <w:link w:val="CommentSubject"/>
    <w:uiPriority w:val="99"/>
    <w:semiHidden/>
    <w:rsid w:val="00C571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a.pmc.gov.au/resources/guidance-impact-analysis/australian-government-guide-policy-impact-analysi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ia.pmc.gov.au/resources/guidance-impact-analysis/user-guide-australian-government-guide-regulatory-impa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ia.pmc.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2025-03-17T05:30:00Z</dcterms:created>
  <dcterms:modified xsi:type="dcterms:W3CDTF">2025-03-17T05:30:00Z</dcterms:modified>
  <cp:category/>
</cp:coreProperties>
</file>