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7EE8F" w14:textId="77777777" w:rsidR="008B7457" w:rsidRPr="00C63E98" w:rsidRDefault="008B7457" w:rsidP="008B7457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63E98">
        <w:rPr>
          <w:rFonts w:ascii="Times New Roman" w:hAnsi="Times New Roman" w:cs="Times New Roman"/>
          <w:sz w:val="24"/>
          <w:szCs w:val="24"/>
        </w:rPr>
        <w:t>Mr Daniel Craig</w:t>
      </w:r>
    </w:p>
    <w:p w14:paraId="5C97AF07" w14:textId="77777777" w:rsidR="008B7457" w:rsidRPr="00C63E98" w:rsidRDefault="008B7457" w:rsidP="008B74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3E98">
        <w:rPr>
          <w:rFonts w:ascii="Times New Roman" w:hAnsi="Times New Roman" w:cs="Times New Roman"/>
          <w:sz w:val="24"/>
          <w:szCs w:val="24"/>
        </w:rPr>
        <w:t>A/g Executive Director</w:t>
      </w:r>
    </w:p>
    <w:p w14:paraId="42227988" w14:textId="77777777" w:rsidR="008B7457" w:rsidRPr="00C63E98" w:rsidRDefault="008B7457" w:rsidP="008B74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3E98">
        <w:rPr>
          <w:rFonts w:ascii="Times New Roman" w:hAnsi="Times New Roman" w:cs="Times New Roman"/>
          <w:sz w:val="24"/>
          <w:szCs w:val="24"/>
        </w:rPr>
        <w:t>Office of Impact Analysis</w:t>
      </w:r>
    </w:p>
    <w:p w14:paraId="3F9D3604" w14:textId="77777777" w:rsidR="008B7457" w:rsidRPr="00C63E98" w:rsidRDefault="008B7457" w:rsidP="008B74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3E98">
        <w:rPr>
          <w:rFonts w:ascii="Times New Roman" w:hAnsi="Times New Roman" w:cs="Times New Roman"/>
          <w:sz w:val="24"/>
          <w:szCs w:val="24"/>
        </w:rPr>
        <w:t>Department of the Prime Minister and Cabinet</w:t>
      </w:r>
    </w:p>
    <w:p w14:paraId="0D2E089B" w14:textId="77777777" w:rsidR="008B7457" w:rsidRPr="000E6D0B" w:rsidRDefault="008B7457" w:rsidP="008B74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6D0B">
        <w:rPr>
          <w:rFonts w:ascii="Times New Roman" w:hAnsi="Times New Roman" w:cs="Times New Roman"/>
          <w:sz w:val="24"/>
          <w:szCs w:val="24"/>
        </w:rPr>
        <w:t>1 National Circuit</w:t>
      </w:r>
    </w:p>
    <w:p w14:paraId="3A0CCAEC" w14:textId="77777777" w:rsidR="008B7457" w:rsidRPr="00C63E98" w:rsidRDefault="008B7457" w:rsidP="008B74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BARTON ACT </w:t>
      </w:r>
      <w:r w:rsidRPr="000E6D0B">
        <w:rPr>
          <w:rFonts w:ascii="Times New Roman" w:hAnsi="Times New Roman" w:cs="Times New Roman"/>
          <w:sz w:val="24"/>
          <w:szCs w:val="24"/>
        </w:rPr>
        <w:t>2600</w:t>
      </w:r>
    </w:p>
    <w:p w14:paraId="17D18472" w14:textId="77777777" w:rsidR="008B7457" w:rsidRPr="00C63E98" w:rsidRDefault="008B7457" w:rsidP="008B7457">
      <w:pPr>
        <w:spacing w:before="160" w:after="240"/>
        <w:rPr>
          <w:szCs w:val="24"/>
        </w:rPr>
      </w:pPr>
      <w:r w:rsidRPr="00C63E98">
        <w:rPr>
          <w:szCs w:val="24"/>
        </w:rPr>
        <w:t xml:space="preserve">Email: </w:t>
      </w:r>
      <w:r>
        <w:rPr>
          <w:szCs w:val="24"/>
        </w:rPr>
        <w:t>H</w:t>
      </w:r>
      <w:r w:rsidRPr="00C63E98">
        <w:rPr>
          <w:szCs w:val="24"/>
        </w:rPr>
        <w:t>elpdesk-OIA@pmc.gov.au</w:t>
      </w:r>
    </w:p>
    <w:p w14:paraId="5BD2D28B" w14:textId="77777777" w:rsidR="008B7457" w:rsidRDefault="008B7457" w:rsidP="008B7457">
      <w:pPr>
        <w:spacing w:before="240" w:after="240"/>
      </w:pPr>
      <w:r w:rsidRPr="00C63E98">
        <w:rPr>
          <w:szCs w:val="24"/>
        </w:rPr>
        <w:t>Dear Mr Craig</w:t>
      </w:r>
    </w:p>
    <w:p w14:paraId="41E40320" w14:textId="53317795" w:rsidR="008B7457" w:rsidRPr="004D6A26" w:rsidRDefault="008B7457" w:rsidP="008B7457">
      <w:pPr>
        <w:pStyle w:val="Heading1"/>
        <w:spacing w:before="240" w:after="0"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Certification as Impact Analysis Equivalent </w:t>
      </w:r>
      <w:r w:rsidR="00191DE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91DEE" w:rsidRPr="00385FC0">
        <w:rPr>
          <w:i/>
          <w:sz w:val="24"/>
          <w:szCs w:val="24"/>
        </w:rPr>
        <w:t xml:space="preserve">Unpaid Superannuation </w:t>
      </w:r>
      <w:r w:rsidR="00385FC0" w:rsidRPr="00385FC0">
        <w:rPr>
          <w:i/>
          <w:sz w:val="24"/>
          <w:szCs w:val="24"/>
        </w:rPr>
        <w:t>Guarantee Package</w:t>
      </w:r>
    </w:p>
    <w:p w14:paraId="6358BA4A" w14:textId="2EB7F33D" w:rsidR="008B7457" w:rsidRDefault="008B7457" w:rsidP="008B7457">
      <w:pPr>
        <w:pStyle w:val="BodyText"/>
        <w:jc w:val="left"/>
      </w:pPr>
      <w:r>
        <w:t xml:space="preserve">I am writing to certify that the </w:t>
      </w:r>
      <w:r w:rsidRPr="005A544B">
        <w:t xml:space="preserve">attached </w:t>
      </w:r>
      <w:r w:rsidR="0063392C" w:rsidRPr="005A544B">
        <w:t xml:space="preserve">Impact Analysis and </w:t>
      </w:r>
      <w:r w:rsidR="0050441F" w:rsidRPr="005A544B">
        <w:t>supplementary analysis</w:t>
      </w:r>
      <w:r w:rsidRPr="005A544B">
        <w:t xml:space="preserve"> </w:t>
      </w:r>
      <w:r>
        <w:t xml:space="preserve">has undertaken a process and analysis equivalent to an Impact Analysis (IA). </w:t>
      </w:r>
    </w:p>
    <w:p w14:paraId="5DEF96A7" w14:textId="6D0F09E7" w:rsidR="008B7457" w:rsidRDefault="008B7457" w:rsidP="008B7457">
      <w:pPr>
        <w:pStyle w:val="BodyText"/>
        <w:jc w:val="left"/>
        <w:rPr>
          <w:color w:val="FF0000"/>
        </w:rPr>
      </w:pPr>
      <w:r>
        <w:t xml:space="preserve">I certify </w:t>
      </w:r>
      <w:r w:rsidRPr="00464614">
        <w:t>that th</w:t>
      </w:r>
      <w:r w:rsidR="00464614" w:rsidRPr="00464614">
        <w:t>ese</w:t>
      </w:r>
      <w:r w:rsidRPr="00464614">
        <w:t xml:space="preserve"> document</w:t>
      </w:r>
      <w:r w:rsidR="00464614" w:rsidRPr="00464614">
        <w:t>s</w:t>
      </w:r>
      <w:r w:rsidRPr="00464614">
        <w:t xml:space="preserve"> </w:t>
      </w:r>
      <w:r w:rsidRPr="00511F18">
        <w:t>adequately addresses</w:t>
      </w:r>
      <w:r>
        <w:rPr>
          <w:color w:val="FF0000"/>
        </w:rPr>
        <w:t xml:space="preserve"> </w:t>
      </w:r>
      <w:r>
        <w:t xml:space="preserve">all seven IA questions, and is submitted to the Office of Impact Analysis for the purposes of </w:t>
      </w:r>
      <w:r w:rsidRPr="00546746">
        <w:t>informing a final policy decision.</w:t>
      </w:r>
    </w:p>
    <w:p w14:paraId="2495CC0C" w14:textId="0FB35AF3" w:rsidR="008B7457" w:rsidRDefault="008B7457" w:rsidP="008B7457">
      <w:pPr>
        <w:pStyle w:val="BodyText"/>
        <w:jc w:val="left"/>
        <w:rPr>
          <w:color w:val="FF0000"/>
        </w:rPr>
      </w:pPr>
      <w:r>
        <w:t>The scope of the Impact Analysis Equivalent</w:t>
      </w:r>
      <w:r w:rsidRPr="00E50690">
        <w:t xml:space="preserve"> covers the scope of the policy proposal</w:t>
      </w:r>
      <w:r>
        <w:rPr>
          <w:color w:val="FF0000"/>
        </w:rPr>
        <w:t xml:space="preserve"> </w:t>
      </w:r>
      <w:r w:rsidRPr="00637989">
        <w:t xml:space="preserve">with the </w:t>
      </w:r>
      <w:r w:rsidRPr="001B4AB5">
        <w:t xml:space="preserve">exception of </w:t>
      </w:r>
      <w:r w:rsidR="00C910D1" w:rsidRPr="001B4AB5">
        <w:t xml:space="preserve">the retirement of the Australian Taxation Office’s </w:t>
      </w:r>
      <w:r w:rsidR="00F3384B" w:rsidRPr="001B4AB5">
        <w:t>Small Bu</w:t>
      </w:r>
      <w:r w:rsidR="00F01F3A" w:rsidRPr="001B4AB5">
        <w:t xml:space="preserve">siness Superannuation </w:t>
      </w:r>
      <w:r w:rsidR="00F01F3A" w:rsidRPr="00535971">
        <w:t>Clearing House</w:t>
      </w:r>
      <w:r w:rsidRPr="00535971">
        <w:t xml:space="preserve">. To address these gaps in the analysis I also certify </w:t>
      </w:r>
      <w:r w:rsidR="0039550F" w:rsidRPr="00535971">
        <w:t xml:space="preserve">the </w:t>
      </w:r>
      <w:r w:rsidRPr="00535971">
        <w:t>supplementary analysis</w:t>
      </w:r>
      <w:r w:rsidR="00243216" w:rsidRPr="00535971">
        <w:t>.</w:t>
      </w:r>
      <w:r w:rsidR="00535971">
        <w:t xml:space="preserve"> </w:t>
      </w:r>
      <w:r w:rsidRPr="00535971">
        <w:t xml:space="preserve">Therefore </w:t>
      </w:r>
      <w:r w:rsidRPr="00D03BBA">
        <w:t xml:space="preserve">I am satisfied that with this addition, the scope of the certified documents matches the policy proposal.  </w:t>
      </w:r>
    </w:p>
    <w:p w14:paraId="45175B63" w14:textId="77777777" w:rsidR="008B7457" w:rsidRDefault="008B7457" w:rsidP="008B7457">
      <w:pPr>
        <w:pStyle w:val="BodyText"/>
        <w:jc w:val="left"/>
        <w:rPr>
          <w:szCs w:val="24"/>
        </w:rPr>
      </w:pPr>
      <w:r>
        <w:t xml:space="preserve">The </w:t>
      </w:r>
      <w:r>
        <w:rPr>
          <w:szCs w:val="24"/>
        </w:rPr>
        <w:t xml:space="preserve">regulatory burden to business, community organisations or individuals is quantified using the Australian Government’s </w:t>
      </w:r>
      <w:r w:rsidRPr="009706E6">
        <w:rPr>
          <w:i/>
          <w:szCs w:val="24"/>
        </w:rPr>
        <w:t xml:space="preserve">Regulatory Burden Measurement </w:t>
      </w:r>
      <w:r>
        <w:rPr>
          <w:szCs w:val="24"/>
        </w:rPr>
        <w:t>framework and is provided below.</w:t>
      </w:r>
    </w:p>
    <w:p w14:paraId="58FBB392" w14:textId="77777777" w:rsidR="00A65815" w:rsidRDefault="00A65815" w:rsidP="00A65815">
      <w:pPr>
        <w:pStyle w:val="BodyText"/>
        <w:spacing w:before="0" w:line="240" w:lineRule="auto"/>
        <w:jc w:val="left"/>
        <w:rPr>
          <w:color w:val="FF0000"/>
        </w:rPr>
      </w:pPr>
    </w:p>
    <w:p w14:paraId="7B6E2217" w14:textId="77777777" w:rsidR="001B1E5C" w:rsidRPr="001B1E5C" w:rsidRDefault="001B1E5C" w:rsidP="001B1E5C">
      <w:pPr>
        <w:pStyle w:val="Heading2"/>
      </w:pPr>
      <w:r w:rsidRPr="001B1E5C">
        <w:t>Regulatory burden estimate table</w:t>
      </w:r>
    </w:p>
    <w:tbl>
      <w:tblPr>
        <w:tblStyle w:val="LightGrid-Accent2"/>
        <w:tblW w:w="935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  <w:tblCaption w:val="Regulatory burden and cost offset estimate table"/>
        <w:tblDescription w:val="Template for the Regulatory burden and cost offset estimate table"/>
      </w:tblPr>
      <w:tblGrid>
        <w:gridCol w:w="1871"/>
        <w:gridCol w:w="1871"/>
        <w:gridCol w:w="1871"/>
        <w:gridCol w:w="1871"/>
        <w:gridCol w:w="1872"/>
      </w:tblGrid>
      <w:tr w:rsidR="009706E6" w:rsidRPr="003435C6" w14:paraId="7A99787A" w14:textId="77777777" w:rsidTr="4A01C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5"/>
            <w:shd w:val="clear" w:color="auto" w:fill="0F243E" w:themeFill="text2" w:themeFillShade="80"/>
            <w:noWrap/>
          </w:tcPr>
          <w:p w14:paraId="578A9596" w14:textId="77777777" w:rsidR="009706E6" w:rsidRPr="003435C6" w:rsidRDefault="009706E6" w:rsidP="00D20427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435C6">
              <w:rPr>
                <w:rFonts w:ascii="Arial" w:hAnsi="Arial" w:cs="Arial"/>
                <w:sz w:val="20"/>
              </w:rPr>
              <w:t>Average annual regulatory costs (from business as usual)</w:t>
            </w:r>
          </w:p>
        </w:tc>
      </w:tr>
      <w:tr w:rsidR="009706E6" w:rsidRPr="003435C6" w14:paraId="3A01643D" w14:textId="77777777" w:rsidTr="00E505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left w:val="single" w:sz="4" w:space="0" w:color="auto"/>
            </w:tcBorders>
            <w:noWrap/>
          </w:tcPr>
          <w:p w14:paraId="6CAFCA1E" w14:textId="77777777" w:rsidR="009706E6" w:rsidRPr="003435C6" w:rsidRDefault="009706E6" w:rsidP="00D20427">
            <w:pPr>
              <w:pStyle w:val="TableText"/>
              <w:rPr>
                <w:b w:val="0"/>
              </w:rPr>
            </w:pPr>
            <w:r w:rsidRPr="003435C6">
              <w:rPr>
                <w:b w:val="0"/>
              </w:rPr>
              <w:t>Change in costs ($</w:t>
            </w:r>
            <w:r>
              <w:rPr>
                <w:b w:val="0"/>
              </w:rPr>
              <w:t> </w:t>
            </w:r>
            <w:r w:rsidRPr="003435C6">
              <w:rPr>
                <w:b w:val="0"/>
              </w:rPr>
              <w:t>million)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noWrap/>
          </w:tcPr>
          <w:p w14:paraId="2EE9CD05" w14:textId="77777777" w:rsidR="009706E6" w:rsidRPr="003435C6" w:rsidRDefault="009706E6" w:rsidP="00D2042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35C6">
              <w:t>Business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noWrap/>
          </w:tcPr>
          <w:p w14:paraId="5A6B16DA" w14:textId="77777777" w:rsidR="009706E6" w:rsidRPr="003435C6" w:rsidRDefault="009706E6" w:rsidP="00D2042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Community o</w:t>
            </w:r>
            <w:r w:rsidRPr="003435C6">
              <w:rPr>
                <w:rFonts w:ascii="Arial" w:hAnsi="Arial" w:cs="Arial"/>
                <w:sz w:val="20"/>
              </w:rPr>
              <w:t>rganisations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noWrap/>
          </w:tcPr>
          <w:p w14:paraId="59588176" w14:textId="77777777" w:rsidR="009706E6" w:rsidRPr="003435C6" w:rsidRDefault="009706E6" w:rsidP="00D2042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5C6">
              <w:rPr>
                <w:rFonts w:ascii="Arial" w:hAnsi="Arial" w:cs="Arial"/>
                <w:sz w:val="20"/>
              </w:rPr>
              <w:t>Individuals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36B64A9" w14:textId="77777777" w:rsidR="009706E6" w:rsidRPr="003435C6" w:rsidRDefault="009706E6" w:rsidP="00D2042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5C6">
              <w:rPr>
                <w:rFonts w:ascii="Arial" w:hAnsi="Arial" w:cs="Arial"/>
                <w:sz w:val="20"/>
              </w:rPr>
              <w:t>Total change in cost</w:t>
            </w:r>
            <w:r>
              <w:rPr>
                <w:rFonts w:ascii="Arial" w:hAnsi="Arial" w:cs="Arial"/>
                <w:sz w:val="20"/>
              </w:rPr>
              <w:t>s</w:t>
            </w:r>
          </w:p>
        </w:tc>
      </w:tr>
      <w:tr w:rsidR="009706E6" w:rsidRPr="003435C6" w14:paraId="72C6EB67" w14:textId="77777777" w:rsidTr="00E505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6F3E84" w14:textId="77777777" w:rsidR="009706E6" w:rsidRPr="003435C6" w:rsidRDefault="009706E6" w:rsidP="00D20427">
            <w:pPr>
              <w:spacing w:before="120" w:after="12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Total, by s</w:t>
            </w:r>
            <w:r w:rsidRPr="003435C6">
              <w:rPr>
                <w:rFonts w:ascii="Arial" w:hAnsi="Arial" w:cs="Arial"/>
                <w:b w:val="0"/>
                <w:sz w:val="20"/>
              </w:rPr>
              <w:t>ector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BE3D4B" w14:textId="7A78F425" w:rsidR="009706E6" w:rsidRPr="003435C6" w:rsidRDefault="009706E6" w:rsidP="4A01C7A9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4A01C7A9">
              <w:rPr>
                <w:rFonts w:ascii="Arial" w:hAnsi="Arial" w:cs="Arial"/>
                <w:sz w:val="20"/>
              </w:rPr>
              <w:t>$</w:t>
            </w:r>
            <w:r w:rsidR="00BA672D" w:rsidRPr="4A01C7A9">
              <w:rPr>
                <w:rFonts w:ascii="Arial" w:hAnsi="Arial" w:cs="Arial"/>
                <w:sz w:val="20"/>
              </w:rPr>
              <w:t>137.8</w:t>
            </w:r>
            <w:r w:rsidR="002B07DF" w:rsidRPr="4A01C7A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42634C" w14:textId="1F11AF32" w:rsidR="009706E6" w:rsidRPr="003435C6" w:rsidRDefault="009706E6" w:rsidP="00D20427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5C6">
              <w:rPr>
                <w:rFonts w:ascii="Arial" w:hAnsi="Arial" w:cs="Arial"/>
                <w:sz w:val="20"/>
              </w:rPr>
              <w:t>$</w:t>
            </w:r>
            <w:r w:rsidR="002B07D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E860E1" w14:textId="1600282B" w:rsidR="009706E6" w:rsidRPr="003435C6" w:rsidRDefault="009706E6" w:rsidP="00D20427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5C6">
              <w:rPr>
                <w:rFonts w:ascii="Arial" w:hAnsi="Arial" w:cs="Arial"/>
                <w:sz w:val="20"/>
              </w:rPr>
              <w:t>$</w:t>
            </w:r>
            <w:r w:rsidR="007D40F8">
              <w:rPr>
                <w:rFonts w:ascii="Arial" w:hAnsi="Arial" w:cs="Arial"/>
                <w:sz w:val="20"/>
              </w:rPr>
              <w:t>(</w:t>
            </w:r>
            <w:r w:rsidR="006168E7">
              <w:rPr>
                <w:rFonts w:ascii="Arial" w:hAnsi="Arial" w:cs="Arial"/>
                <w:sz w:val="20"/>
              </w:rPr>
              <w:t>1.0)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D984C2" w14:textId="46DC8C53" w:rsidR="009706E6" w:rsidRPr="003435C6" w:rsidRDefault="009706E6" w:rsidP="4A01C7A9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4A01C7A9">
              <w:rPr>
                <w:rFonts w:ascii="Arial" w:hAnsi="Arial" w:cs="Arial"/>
                <w:sz w:val="20"/>
              </w:rPr>
              <w:t>$</w:t>
            </w:r>
            <w:r w:rsidR="00FC6264" w:rsidRPr="4A01C7A9">
              <w:rPr>
                <w:rFonts w:ascii="Arial" w:hAnsi="Arial" w:cs="Arial"/>
                <w:sz w:val="20"/>
              </w:rPr>
              <w:t>136.8</w:t>
            </w:r>
          </w:p>
        </w:tc>
      </w:tr>
    </w:tbl>
    <w:p w14:paraId="5441C1F5" w14:textId="77777777" w:rsidR="005E3C0B" w:rsidRDefault="005E3C0B" w:rsidP="005E3C0B">
      <w:pPr>
        <w:pStyle w:val="BodyText"/>
        <w:spacing w:before="0" w:line="240" w:lineRule="auto"/>
        <w:jc w:val="left"/>
        <w:rPr>
          <w:color w:val="FF0000"/>
        </w:rPr>
      </w:pPr>
    </w:p>
    <w:p w14:paraId="7CA34617" w14:textId="77777777" w:rsidR="00A10AAB" w:rsidRDefault="00A10AAB" w:rsidP="0087127A">
      <w:pPr>
        <w:pStyle w:val="BodyText"/>
        <w:spacing w:before="120" w:after="120"/>
        <w:jc w:val="left"/>
        <w:rPr>
          <w:szCs w:val="24"/>
        </w:rPr>
      </w:pPr>
    </w:p>
    <w:p w14:paraId="7F91BA98" w14:textId="77777777" w:rsidR="00A10AAB" w:rsidRDefault="00A10AAB" w:rsidP="0087127A">
      <w:pPr>
        <w:pStyle w:val="BodyText"/>
        <w:spacing w:before="120" w:after="120"/>
        <w:jc w:val="left"/>
        <w:rPr>
          <w:szCs w:val="24"/>
        </w:rPr>
      </w:pPr>
    </w:p>
    <w:p w14:paraId="49979642" w14:textId="77777777" w:rsidR="00A10AAB" w:rsidRDefault="00A10AAB" w:rsidP="0087127A">
      <w:pPr>
        <w:pStyle w:val="BodyText"/>
        <w:spacing w:before="120" w:after="120"/>
        <w:jc w:val="left"/>
        <w:rPr>
          <w:szCs w:val="24"/>
        </w:rPr>
      </w:pPr>
    </w:p>
    <w:p w14:paraId="6ED22C00" w14:textId="77777777" w:rsidR="00A10AAB" w:rsidRDefault="00A10AAB" w:rsidP="0087127A">
      <w:pPr>
        <w:pStyle w:val="BodyText"/>
        <w:spacing w:before="120" w:after="120"/>
        <w:jc w:val="left"/>
        <w:rPr>
          <w:szCs w:val="24"/>
        </w:rPr>
      </w:pPr>
    </w:p>
    <w:p w14:paraId="5B7CA906" w14:textId="77777777" w:rsidR="00A10AAB" w:rsidRDefault="00A10AAB" w:rsidP="0087127A">
      <w:pPr>
        <w:pStyle w:val="BodyText"/>
        <w:spacing w:before="120" w:after="120"/>
        <w:jc w:val="left"/>
        <w:rPr>
          <w:szCs w:val="24"/>
        </w:rPr>
      </w:pPr>
    </w:p>
    <w:p w14:paraId="6DEA25B8" w14:textId="77777777" w:rsidR="00A10AAB" w:rsidRDefault="00A10AAB" w:rsidP="0087127A">
      <w:pPr>
        <w:pStyle w:val="BodyText"/>
        <w:spacing w:before="120" w:after="120"/>
        <w:jc w:val="left"/>
        <w:rPr>
          <w:szCs w:val="24"/>
        </w:rPr>
      </w:pPr>
    </w:p>
    <w:p w14:paraId="41E607A1" w14:textId="77777777" w:rsidR="00A10AAB" w:rsidRDefault="00A10AAB" w:rsidP="0087127A">
      <w:pPr>
        <w:pStyle w:val="BodyText"/>
        <w:spacing w:before="120" w:after="120"/>
        <w:jc w:val="left"/>
        <w:rPr>
          <w:szCs w:val="24"/>
        </w:rPr>
      </w:pPr>
    </w:p>
    <w:p w14:paraId="0A3602F0" w14:textId="4AB5F788" w:rsidR="008C4768" w:rsidRPr="0087127A" w:rsidRDefault="00B5658B" w:rsidP="0087127A">
      <w:pPr>
        <w:pStyle w:val="BodyText"/>
        <w:spacing w:before="120" w:after="120"/>
        <w:jc w:val="left"/>
        <w:rPr>
          <w:szCs w:val="24"/>
        </w:rPr>
      </w:pPr>
      <w:r>
        <w:rPr>
          <w:szCs w:val="24"/>
        </w:rPr>
        <w:lastRenderedPageBreak/>
        <w:t xml:space="preserve">Accordingly, I am satisfied that the </w:t>
      </w:r>
      <w:r w:rsidR="0041390D">
        <w:rPr>
          <w:szCs w:val="24"/>
        </w:rPr>
        <w:t xml:space="preserve">attached </w:t>
      </w:r>
      <w:r w:rsidR="006A0129">
        <w:rPr>
          <w:szCs w:val="24"/>
        </w:rPr>
        <w:t>report</w:t>
      </w:r>
      <w:r>
        <w:rPr>
          <w:szCs w:val="24"/>
        </w:rPr>
        <w:t xml:space="preserve"> </w:t>
      </w:r>
      <w:r w:rsidR="00AF2175">
        <w:rPr>
          <w:szCs w:val="24"/>
        </w:rPr>
        <w:t xml:space="preserve">is </w:t>
      </w:r>
      <w:r w:rsidR="00E2259E">
        <w:rPr>
          <w:szCs w:val="24"/>
        </w:rPr>
        <w:t>consistent with</w:t>
      </w:r>
      <w:r w:rsidR="006C1716">
        <w:rPr>
          <w:szCs w:val="24"/>
        </w:rPr>
        <w:t xml:space="preserve"> the </w:t>
      </w:r>
      <w:r w:rsidR="00D03BBA">
        <w:rPr>
          <w:i/>
          <w:szCs w:val="24"/>
        </w:rPr>
        <w:t>Australian Government Guide to Policy Impact Analysis</w:t>
      </w:r>
      <w:r w:rsidR="00D03BBA">
        <w:rPr>
          <w:szCs w:val="24"/>
        </w:rPr>
        <w:t>.</w:t>
      </w:r>
    </w:p>
    <w:p w14:paraId="551B5E5E" w14:textId="77777777" w:rsidR="008C4768" w:rsidRDefault="008C4768" w:rsidP="008C4768">
      <w:pPr>
        <w:pStyle w:val="Header"/>
      </w:pPr>
      <w:r>
        <w:t>Yours sincerely</w:t>
      </w:r>
    </w:p>
    <w:p w14:paraId="16002A4C" w14:textId="4324E5F2" w:rsidR="008C4768" w:rsidRDefault="00A10AAB" w:rsidP="008C4768">
      <w:pPr>
        <w:pStyle w:val="Header"/>
      </w:pPr>
      <w:r w:rsidRPr="00A10AAB">
        <w:rPr>
          <w:noProof/>
          <w:lang w:eastAsia="en-AU"/>
        </w:rPr>
        <w:drawing>
          <wp:inline distT="0" distB="0" distL="0" distR="0" wp14:anchorId="5428ECFE" wp14:editId="3307A92F">
            <wp:extent cx="1041461" cy="418465"/>
            <wp:effectExtent l="0" t="0" r="635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167" cy="43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35989" w14:textId="6EB4E45B" w:rsidR="008C4768" w:rsidRDefault="0087127A" w:rsidP="008C4768">
      <w:r>
        <w:t>Brenton Philp</w:t>
      </w:r>
    </w:p>
    <w:p w14:paraId="4EAB387E" w14:textId="52E0F890" w:rsidR="00680B57" w:rsidRDefault="0087127A" w:rsidP="008C4768">
      <w:r>
        <w:t>Deputy Secretary, Markets Group</w:t>
      </w:r>
      <w:r w:rsidR="008C4768">
        <w:br/>
      </w:r>
      <w:r>
        <w:t>The Treasury, Langton Crescent</w:t>
      </w:r>
      <w:r w:rsidR="008C4768">
        <w:br/>
      </w:r>
      <w:r w:rsidR="0001794A" w:rsidRPr="00A10AAB">
        <w:t>2</w:t>
      </w:r>
      <w:r w:rsidR="004512B8" w:rsidRPr="00A10AAB">
        <w:t>1</w:t>
      </w:r>
      <w:r>
        <w:t xml:space="preserve"> March 2024</w:t>
      </w:r>
    </w:p>
    <w:sectPr w:rsidR="00680B57" w:rsidSect="009A18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38490" w14:textId="77777777" w:rsidR="00D75849" w:rsidRDefault="00D75849" w:rsidP="003774C3">
      <w:pPr>
        <w:spacing w:line="240" w:lineRule="auto"/>
      </w:pPr>
      <w:r>
        <w:separator/>
      </w:r>
    </w:p>
  </w:endnote>
  <w:endnote w:type="continuationSeparator" w:id="0">
    <w:p w14:paraId="5A13E9B7" w14:textId="77777777" w:rsidR="00D75849" w:rsidRDefault="00D75849" w:rsidP="003774C3">
      <w:pPr>
        <w:spacing w:line="240" w:lineRule="auto"/>
      </w:pPr>
      <w:r>
        <w:continuationSeparator/>
      </w:r>
    </w:p>
  </w:endnote>
  <w:endnote w:type="continuationNotice" w:id="1">
    <w:p w14:paraId="386EE752" w14:textId="77777777" w:rsidR="00D75849" w:rsidRDefault="00D758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4B5BF" w14:textId="77777777" w:rsidR="003774C3" w:rsidRDefault="00377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64D3E" w14:textId="77777777" w:rsidR="003774C3" w:rsidRDefault="003774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49D45" w14:textId="77777777" w:rsidR="003774C3" w:rsidRDefault="00377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CC0EE" w14:textId="77777777" w:rsidR="00D75849" w:rsidRDefault="00D75849" w:rsidP="003774C3">
      <w:pPr>
        <w:spacing w:line="240" w:lineRule="auto"/>
      </w:pPr>
      <w:r>
        <w:separator/>
      </w:r>
    </w:p>
  </w:footnote>
  <w:footnote w:type="continuationSeparator" w:id="0">
    <w:p w14:paraId="25D8233F" w14:textId="77777777" w:rsidR="00D75849" w:rsidRDefault="00D75849" w:rsidP="003774C3">
      <w:pPr>
        <w:spacing w:line="240" w:lineRule="auto"/>
      </w:pPr>
      <w:r>
        <w:continuationSeparator/>
      </w:r>
    </w:p>
  </w:footnote>
  <w:footnote w:type="continuationNotice" w:id="1">
    <w:p w14:paraId="25ED9813" w14:textId="77777777" w:rsidR="00D75849" w:rsidRDefault="00D758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A0ADF" w14:textId="77777777" w:rsidR="003774C3" w:rsidRDefault="00377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B98C8" w14:textId="77777777" w:rsidR="003774C3" w:rsidRDefault="003774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4DA7E" w14:textId="77777777" w:rsidR="003774C3" w:rsidRDefault="00377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47E25"/>
    <w:multiLevelType w:val="hybridMultilevel"/>
    <w:tmpl w:val="29C4B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53"/>
    <w:rsid w:val="0000552F"/>
    <w:rsid w:val="00016095"/>
    <w:rsid w:val="0001794A"/>
    <w:rsid w:val="00090250"/>
    <w:rsid w:val="00091183"/>
    <w:rsid w:val="000954BF"/>
    <w:rsid w:val="000A7ABA"/>
    <w:rsid w:val="000C4A18"/>
    <w:rsid w:val="000D6C7B"/>
    <w:rsid w:val="000E63AC"/>
    <w:rsid w:val="000F08AF"/>
    <w:rsid w:val="00101B59"/>
    <w:rsid w:val="00112A59"/>
    <w:rsid w:val="0013550C"/>
    <w:rsid w:val="0015323A"/>
    <w:rsid w:val="00162C56"/>
    <w:rsid w:val="00191DEE"/>
    <w:rsid w:val="00193E9B"/>
    <w:rsid w:val="001B1E5C"/>
    <w:rsid w:val="001B4AB5"/>
    <w:rsid w:val="001C2E28"/>
    <w:rsid w:val="001D2FC5"/>
    <w:rsid w:val="001D6595"/>
    <w:rsid w:val="001F07F9"/>
    <w:rsid w:val="00243216"/>
    <w:rsid w:val="00243D5F"/>
    <w:rsid w:val="00267E33"/>
    <w:rsid w:val="00284E41"/>
    <w:rsid w:val="002B07DF"/>
    <w:rsid w:val="002B1A2E"/>
    <w:rsid w:val="002C7A2B"/>
    <w:rsid w:val="002D207B"/>
    <w:rsid w:val="002E0837"/>
    <w:rsid w:val="003000E8"/>
    <w:rsid w:val="00316A9F"/>
    <w:rsid w:val="0036014E"/>
    <w:rsid w:val="00371961"/>
    <w:rsid w:val="003774C3"/>
    <w:rsid w:val="00385FC0"/>
    <w:rsid w:val="0039550F"/>
    <w:rsid w:val="003A3072"/>
    <w:rsid w:val="003A5E80"/>
    <w:rsid w:val="003B39CC"/>
    <w:rsid w:val="003C7BE5"/>
    <w:rsid w:val="003D5500"/>
    <w:rsid w:val="00412C46"/>
    <w:rsid w:val="0041390D"/>
    <w:rsid w:val="00423367"/>
    <w:rsid w:val="004259DF"/>
    <w:rsid w:val="004304CA"/>
    <w:rsid w:val="004512B8"/>
    <w:rsid w:val="00464614"/>
    <w:rsid w:val="0047563D"/>
    <w:rsid w:val="004C7C19"/>
    <w:rsid w:val="004D6A26"/>
    <w:rsid w:val="00502053"/>
    <w:rsid w:val="0050441F"/>
    <w:rsid w:val="00504916"/>
    <w:rsid w:val="00511BE1"/>
    <w:rsid w:val="00511F18"/>
    <w:rsid w:val="00535899"/>
    <w:rsid w:val="00535971"/>
    <w:rsid w:val="00543D11"/>
    <w:rsid w:val="00546746"/>
    <w:rsid w:val="00547F2C"/>
    <w:rsid w:val="00556A6F"/>
    <w:rsid w:val="00593D21"/>
    <w:rsid w:val="005A544B"/>
    <w:rsid w:val="005A6A8F"/>
    <w:rsid w:val="005B4B63"/>
    <w:rsid w:val="005B6B55"/>
    <w:rsid w:val="005E3C0B"/>
    <w:rsid w:val="006029B5"/>
    <w:rsid w:val="006168E7"/>
    <w:rsid w:val="006240A7"/>
    <w:rsid w:val="0063392C"/>
    <w:rsid w:val="00634A7E"/>
    <w:rsid w:val="00637989"/>
    <w:rsid w:val="00640A86"/>
    <w:rsid w:val="00680B57"/>
    <w:rsid w:val="00692B2A"/>
    <w:rsid w:val="006A0129"/>
    <w:rsid w:val="006C1716"/>
    <w:rsid w:val="006E1B31"/>
    <w:rsid w:val="006E2CDE"/>
    <w:rsid w:val="006E362C"/>
    <w:rsid w:val="00707DD8"/>
    <w:rsid w:val="0072719F"/>
    <w:rsid w:val="00757B16"/>
    <w:rsid w:val="0076750A"/>
    <w:rsid w:val="00770E95"/>
    <w:rsid w:val="00783090"/>
    <w:rsid w:val="007D1442"/>
    <w:rsid w:val="007D40F8"/>
    <w:rsid w:val="007F1D5A"/>
    <w:rsid w:val="00830E27"/>
    <w:rsid w:val="00836343"/>
    <w:rsid w:val="0084719A"/>
    <w:rsid w:val="0087127A"/>
    <w:rsid w:val="00873BFD"/>
    <w:rsid w:val="008767CB"/>
    <w:rsid w:val="00887152"/>
    <w:rsid w:val="008B4A99"/>
    <w:rsid w:val="008B7457"/>
    <w:rsid w:val="008C4768"/>
    <w:rsid w:val="008D4630"/>
    <w:rsid w:val="008E6A0C"/>
    <w:rsid w:val="008F1BC6"/>
    <w:rsid w:val="009138ED"/>
    <w:rsid w:val="00942C4B"/>
    <w:rsid w:val="009706E6"/>
    <w:rsid w:val="009735F1"/>
    <w:rsid w:val="009A18F3"/>
    <w:rsid w:val="009D2ACD"/>
    <w:rsid w:val="009D324F"/>
    <w:rsid w:val="00A10AAB"/>
    <w:rsid w:val="00A203F7"/>
    <w:rsid w:val="00A32F9F"/>
    <w:rsid w:val="00A462CD"/>
    <w:rsid w:val="00A556F2"/>
    <w:rsid w:val="00A65815"/>
    <w:rsid w:val="00A717EC"/>
    <w:rsid w:val="00A8121F"/>
    <w:rsid w:val="00AA2F0C"/>
    <w:rsid w:val="00AA70FA"/>
    <w:rsid w:val="00AE5488"/>
    <w:rsid w:val="00AF2175"/>
    <w:rsid w:val="00B244B5"/>
    <w:rsid w:val="00B51C4A"/>
    <w:rsid w:val="00B56144"/>
    <w:rsid w:val="00B5658B"/>
    <w:rsid w:val="00B61639"/>
    <w:rsid w:val="00B858F9"/>
    <w:rsid w:val="00BA672D"/>
    <w:rsid w:val="00BC7E99"/>
    <w:rsid w:val="00BD5B96"/>
    <w:rsid w:val="00C03796"/>
    <w:rsid w:val="00C14C59"/>
    <w:rsid w:val="00C33816"/>
    <w:rsid w:val="00C4266E"/>
    <w:rsid w:val="00C47C92"/>
    <w:rsid w:val="00C5285C"/>
    <w:rsid w:val="00C8520C"/>
    <w:rsid w:val="00C852CF"/>
    <w:rsid w:val="00C910D1"/>
    <w:rsid w:val="00C96486"/>
    <w:rsid w:val="00CA34CD"/>
    <w:rsid w:val="00CC1E38"/>
    <w:rsid w:val="00CE333C"/>
    <w:rsid w:val="00D03BBA"/>
    <w:rsid w:val="00D20427"/>
    <w:rsid w:val="00D45274"/>
    <w:rsid w:val="00D57BB4"/>
    <w:rsid w:val="00D75849"/>
    <w:rsid w:val="00D825A5"/>
    <w:rsid w:val="00DA4448"/>
    <w:rsid w:val="00DB70EE"/>
    <w:rsid w:val="00E12E5A"/>
    <w:rsid w:val="00E2259E"/>
    <w:rsid w:val="00E4152E"/>
    <w:rsid w:val="00E44FA9"/>
    <w:rsid w:val="00E50516"/>
    <w:rsid w:val="00E50690"/>
    <w:rsid w:val="00E5554F"/>
    <w:rsid w:val="00E62DCF"/>
    <w:rsid w:val="00E6411E"/>
    <w:rsid w:val="00EA4572"/>
    <w:rsid w:val="00EB36E1"/>
    <w:rsid w:val="00ED7854"/>
    <w:rsid w:val="00F01098"/>
    <w:rsid w:val="00F013D6"/>
    <w:rsid w:val="00F01F3A"/>
    <w:rsid w:val="00F141B1"/>
    <w:rsid w:val="00F21256"/>
    <w:rsid w:val="00F23492"/>
    <w:rsid w:val="00F3384B"/>
    <w:rsid w:val="00F621EA"/>
    <w:rsid w:val="00F67352"/>
    <w:rsid w:val="00FC6264"/>
    <w:rsid w:val="00FE21A1"/>
    <w:rsid w:val="4A01C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8D0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768"/>
    <w:pPr>
      <w:spacing w:after="0" w:line="240" w:lineRule="atLeast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768"/>
    <w:pPr>
      <w:keepNext/>
      <w:spacing w:before="60" w:after="3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1E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C4768"/>
    <w:rPr>
      <w:rFonts w:ascii="Arial" w:hAnsi="Arial" w:cs="Times New Roman"/>
      <w:b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rsid w:val="008C4768"/>
    <w:pPr>
      <w:tabs>
        <w:tab w:val="center" w:pos="4153"/>
        <w:tab w:val="right" w:pos="8306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4768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C4768"/>
    <w:pPr>
      <w:spacing w:before="240" w:line="300" w:lineRule="exact"/>
      <w:jc w:val="both"/>
    </w:pPr>
    <w:rPr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C4768"/>
    <w:rPr>
      <w:rFonts w:ascii="Times New Roman" w:hAnsi="Times New Roman" w:cs="Times New Roman"/>
      <w:sz w:val="20"/>
      <w:szCs w:val="20"/>
      <w:lang w:eastAsia="en-AU"/>
    </w:rPr>
  </w:style>
  <w:style w:type="table" w:styleId="LightGrid-Accent2">
    <w:name w:val="Light Grid Accent 2"/>
    <w:basedOn w:val="TableNormal"/>
    <w:uiPriority w:val="62"/>
    <w:rsid w:val="009706E6"/>
    <w:pPr>
      <w:spacing w:after="0" w:line="240" w:lineRule="auto"/>
    </w:pPr>
    <w:rPr>
      <w:rFonts w:eastAsiaTheme="minorEastAsia" w:cstheme="minorBidi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shd w:val="clear" w:color="auto" w:fill="CD0920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TableText">
    <w:name w:val="TableText"/>
    <w:basedOn w:val="Normal"/>
    <w:qFormat/>
    <w:rsid w:val="009706E6"/>
    <w:pPr>
      <w:spacing w:before="120" w:after="120" w:line="240" w:lineRule="auto"/>
    </w:pPr>
    <w:rPr>
      <w:rFonts w:ascii="Arial" w:eastAsiaTheme="majorEastAsia" w:hAnsi="Arial" w:cs="Arial"/>
      <w:bCs/>
      <w:sz w:val="20"/>
    </w:rPr>
  </w:style>
  <w:style w:type="paragraph" w:customStyle="1" w:styleId="TableName">
    <w:name w:val="TableName"/>
    <w:basedOn w:val="Normal"/>
    <w:qFormat/>
    <w:rsid w:val="009706E6"/>
    <w:pPr>
      <w:keepNext/>
      <w:spacing w:after="120" w:line="240" w:lineRule="auto"/>
    </w:pPr>
    <w:rPr>
      <w:rFonts w:ascii="Arial" w:eastAsiaTheme="minorEastAsia" w:hAnsi="Arial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20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3F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3F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3F7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3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3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774C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4C3"/>
    <w:rPr>
      <w:rFonts w:ascii="Times New Roman" w:hAnsi="Times New Roman" w:cs="Times New Roman"/>
      <w:sz w:val="24"/>
      <w:szCs w:val="20"/>
    </w:rPr>
  </w:style>
  <w:style w:type="table" w:styleId="GridTable4-Accent1">
    <w:name w:val="Grid Table 4 Accent 1"/>
    <w:basedOn w:val="TableNormal"/>
    <w:uiPriority w:val="49"/>
    <w:rsid w:val="001B1E5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1B1E5C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table" w:styleId="GridTable4-Accent5">
    <w:name w:val="Grid Table 4 Accent 5"/>
    <w:basedOn w:val="TableNormal"/>
    <w:uiPriority w:val="49"/>
    <w:rsid w:val="001B1E5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Spacing">
    <w:name w:val="No Spacing"/>
    <w:uiPriority w:val="98"/>
    <w:unhideWhenUsed/>
    <w:rsid w:val="008B7457"/>
    <w:pPr>
      <w:spacing w:after="0" w:line="240" w:lineRule="auto"/>
    </w:pPr>
    <w:rPr>
      <w:rFonts w:eastAsiaTheme="minorEastAsia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2025-03-17T05:27:00Z</dcterms:created>
  <dcterms:modified xsi:type="dcterms:W3CDTF">2025-03-17T05:27:00Z</dcterms:modified>
</cp:coreProperties>
</file>