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A7ED1" w14:textId="506F3DD1" w:rsidR="00BF5B82" w:rsidRDefault="003D1270" w:rsidP="00C401DA">
      <w:pPr>
        <w:jc w:val="right"/>
        <w:divId w:val="1379629067"/>
        <w:rPr>
          <w:rFonts w:ascii="Segoe UI" w:eastAsia="Times New Roman" w:hAnsi="Segoe UI" w:cs="Segoe UI"/>
          <w:sz w:val="18"/>
          <w:szCs w:val="18"/>
          <w:lang w:val="en-US"/>
        </w:rPr>
      </w:pPr>
      <w:bookmarkStart w:id="0" w:name="_GoBack"/>
      <w:bookmarkEnd w:id="0"/>
      <w:r>
        <w:rPr>
          <w:rFonts w:ascii="Segoe UI" w:eastAsia="Times New Roman" w:hAnsi="Segoe UI" w:cs="Segoe UI"/>
          <w:sz w:val="18"/>
          <w:szCs w:val="18"/>
          <w:lang w:val="en-US"/>
        </w:rPr>
        <w:t> </w:t>
      </w:r>
      <w:r>
        <w:rPr>
          <w:rFonts w:ascii="Calibri" w:eastAsia="Times New Roman" w:hAnsi="Calibri" w:cs="Calibri"/>
          <w:sz w:val="16"/>
          <w:szCs w:val="16"/>
          <w:lang w:val="en-US"/>
        </w:rPr>
        <w:t>R</w:t>
      </w:r>
      <w:r>
        <w:rPr>
          <w:rFonts w:eastAsia="Times New Roman"/>
          <w:sz w:val="16"/>
          <w:szCs w:val="16"/>
          <w:lang w:val="en-US"/>
        </w:rPr>
        <w:t>eference: OBPR21-01088</w:t>
      </w:r>
      <w:r>
        <w:rPr>
          <w:rFonts w:eastAsia="Times New Roman"/>
          <w:sz w:val="16"/>
          <w:szCs w:val="16"/>
          <w:lang w:val="en-US"/>
        </w:rPr>
        <w:br/>
        <w:t>Telephone: 6271 6270</w:t>
      </w:r>
      <w:r>
        <w:rPr>
          <w:rFonts w:eastAsia="Times New Roman"/>
          <w:sz w:val="16"/>
          <w:szCs w:val="16"/>
          <w:lang w:val="en-US"/>
        </w:rPr>
        <w:br/>
        <w:t xml:space="preserve">e-mail: </w:t>
      </w:r>
      <w:hyperlink r:id="rId6" w:history="1">
        <w:r>
          <w:rPr>
            <w:rStyle w:val="Hyperlink"/>
            <w:rFonts w:eastAsia="Times New Roman"/>
            <w:sz w:val="16"/>
            <w:szCs w:val="16"/>
            <w:lang w:val="en-US"/>
          </w:rPr>
          <w:t>helpdesk-oia@pmc.gov.au</w:t>
        </w:r>
      </w:hyperlink>
    </w:p>
    <w:p w14:paraId="45277B2B" w14:textId="77777777" w:rsidR="00C401DA" w:rsidRDefault="003D1270" w:rsidP="00566B34">
      <w:pPr>
        <w:divId w:val="410738119"/>
        <w:rPr>
          <w:rFonts w:eastAsia="Times New Roman"/>
          <w:sz w:val="16"/>
          <w:szCs w:val="16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 w:rsidR="00B82FB3" w:rsidRPr="4C74375C">
        <w:rPr>
          <w:rFonts w:eastAsia="Times New Roman"/>
          <w:sz w:val="22"/>
          <w:szCs w:val="22"/>
          <w:lang w:val="en-US"/>
        </w:rPr>
        <w:t>Mr. Scott Gregson</w:t>
      </w:r>
      <w:r w:rsidRPr="00C401DA">
        <w:rPr>
          <w:rFonts w:eastAsia="Times New Roman"/>
          <w:sz w:val="16"/>
          <w:szCs w:val="18"/>
          <w:lang w:val="en-US"/>
        </w:rPr>
        <w:br/>
      </w:r>
      <w:r w:rsidR="00B82FB3" w:rsidRPr="4C74375C">
        <w:rPr>
          <w:rFonts w:eastAsia="Times New Roman"/>
          <w:sz w:val="22"/>
          <w:szCs w:val="22"/>
          <w:lang w:val="en-US"/>
        </w:rPr>
        <w:t>Chief Executive Officer</w:t>
      </w:r>
      <w:r w:rsidRPr="4C74375C">
        <w:rPr>
          <w:rFonts w:eastAsia="Times New Roman"/>
          <w:sz w:val="22"/>
          <w:szCs w:val="22"/>
          <w:shd w:val="clear" w:color="auto" w:fill="FFFF00"/>
          <w:lang w:val="en-US"/>
        </w:rPr>
        <w:t xml:space="preserve"> </w:t>
      </w:r>
      <w:r w:rsidRPr="00C401DA">
        <w:rPr>
          <w:rFonts w:eastAsia="Times New Roman"/>
          <w:sz w:val="16"/>
          <w:szCs w:val="18"/>
          <w:lang w:val="en-US"/>
        </w:rPr>
        <w:br/>
      </w:r>
      <w:r w:rsidRPr="4C74375C">
        <w:rPr>
          <w:rFonts w:eastAsia="Times New Roman"/>
          <w:sz w:val="22"/>
          <w:szCs w:val="22"/>
          <w:lang w:val="en-US"/>
        </w:rPr>
        <w:t>Australian Competition and Consumer Commission</w:t>
      </w:r>
    </w:p>
    <w:p w14:paraId="4FC8E684" w14:textId="77777777" w:rsidR="00C401DA" w:rsidRDefault="00C401DA" w:rsidP="00566B34">
      <w:pPr>
        <w:divId w:val="410738119"/>
        <w:rPr>
          <w:rFonts w:eastAsia="Times New Roman"/>
          <w:sz w:val="22"/>
          <w:lang w:val="en-US"/>
        </w:rPr>
      </w:pPr>
    </w:p>
    <w:p w14:paraId="36170034" w14:textId="02E96B60" w:rsidR="00BF5B82" w:rsidRPr="00C401DA" w:rsidRDefault="003D1270" w:rsidP="00566B34">
      <w:pPr>
        <w:divId w:val="410738119"/>
        <w:rPr>
          <w:rFonts w:ascii="Segoe UI" w:eastAsia="Times New Roman" w:hAnsi="Segoe UI" w:cs="Segoe UI"/>
          <w:sz w:val="16"/>
          <w:szCs w:val="18"/>
          <w:lang w:val="en-US"/>
        </w:rPr>
      </w:pPr>
      <w:r w:rsidRPr="00C401DA">
        <w:rPr>
          <w:rFonts w:eastAsia="Times New Roman"/>
          <w:sz w:val="22"/>
          <w:lang w:val="en-US"/>
        </w:rPr>
        <w:t xml:space="preserve">Dear </w:t>
      </w:r>
      <w:r w:rsidR="00B82FB3" w:rsidRPr="00C401DA">
        <w:rPr>
          <w:rFonts w:eastAsia="Times New Roman"/>
          <w:sz w:val="22"/>
          <w:lang w:val="en-US"/>
        </w:rPr>
        <w:t>Mr. Gregson</w:t>
      </w:r>
      <w:r w:rsidRPr="00C401DA">
        <w:rPr>
          <w:rFonts w:ascii="Segoe UI" w:eastAsia="Times New Roman" w:hAnsi="Segoe UI" w:cs="Segoe UI"/>
          <w:sz w:val="16"/>
          <w:szCs w:val="18"/>
          <w:lang w:val="en-US"/>
        </w:rPr>
        <w:br/>
      </w:r>
      <w:r w:rsidRPr="00C401DA">
        <w:rPr>
          <w:rFonts w:ascii="Segoe UI" w:eastAsia="Times New Roman" w:hAnsi="Segoe UI" w:cs="Segoe UI"/>
          <w:sz w:val="16"/>
          <w:szCs w:val="18"/>
          <w:lang w:val="en-US"/>
        </w:rPr>
        <w:br/>
      </w:r>
      <w:r w:rsidRPr="00C401DA">
        <w:rPr>
          <w:rStyle w:val="Strong"/>
          <w:rFonts w:ascii="Arial" w:eastAsia="Times New Roman" w:hAnsi="Arial" w:cs="Arial"/>
          <w:lang w:val="en-US"/>
        </w:rPr>
        <w:t>Impact Analysis – Second Pass Final Assessment – Safety ri</w:t>
      </w:r>
      <w:r w:rsidR="00B82FB3" w:rsidRPr="00C401DA">
        <w:rPr>
          <w:rStyle w:val="Strong"/>
          <w:rFonts w:ascii="Arial" w:eastAsia="Times New Roman" w:hAnsi="Arial" w:cs="Arial"/>
          <w:lang w:val="en-US"/>
        </w:rPr>
        <w:t>sks posed by toppling furniture</w:t>
      </w:r>
      <w:r w:rsidRPr="00C401DA">
        <w:rPr>
          <w:rFonts w:ascii="Segoe UI" w:eastAsia="Times New Roman" w:hAnsi="Segoe UI" w:cs="Segoe UI"/>
          <w:sz w:val="18"/>
          <w:szCs w:val="18"/>
          <w:lang w:val="en-US"/>
        </w:rPr>
        <w:t> </w:t>
      </w:r>
    </w:p>
    <w:p w14:paraId="3D4D2D51" w14:textId="77777777" w:rsidR="00566B34" w:rsidRPr="00C401DA" w:rsidRDefault="003D1270" w:rsidP="00566B34">
      <w:pPr>
        <w:divId w:val="949895342"/>
        <w:rPr>
          <w:rFonts w:eastAsia="Times New Roman"/>
          <w:sz w:val="22"/>
          <w:lang w:val="en-US"/>
        </w:rPr>
      </w:pPr>
      <w:r w:rsidRPr="00C401DA">
        <w:rPr>
          <w:rFonts w:eastAsia="Times New Roman"/>
          <w:sz w:val="22"/>
          <w:lang w:val="en-US"/>
        </w:rPr>
        <w:t xml:space="preserve">Thank you for your letter submitting an Impact Analysis (IA) for formal Second Pass Final Assessment. I note the IA has been formally certified at the </w:t>
      </w:r>
      <w:r w:rsidR="00B82FB3" w:rsidRPr="00C401DA">
        <w:rPr>
          <w:rFonts w:eastAsia="Times New Roman"/>
          <w:sz w:val="22"/>
          <w:lang w:val="en-US"/>
        </w:rPr>
        <w:t xml:space="preserve">Chief Executive </w:t>
      </w:r>
      <w:r w:rsidRPr="00C401DA">
        <w:rPr>
          <w:rFonts w:eastAsia="Times New Roman"/>
          <w:sz w:val="22"/>
          <w:lang w:val="en-US"/>
        </w:rPr>
        <w:t xml:space="preserve">level consistent with the </w:t>
      </w:r>
      <w:r w:rsidRPr="00C401DA">
        <w:rPr>
          <w:rStyle w:val="Emphasis"/>
          <w:rFonts w:eastAsia="Times New Roman"/>
          <w:sz w:val="22"/>
          <w:lang w:val="en-US"/>
        </w:rPr>
        <w:t>Australian Government Guide to Regulatory Impact Analysis</w:t>
      </w:r>
      <w:r w:rsidRPr="00C401DA">
        <w:rPr>
          <w:rFonts w:eastAsia="Times New Roman"/>
          <w:sz w:val="22"/>
          <w:lang w:val="en-US"/>
        </w:rPr>
        <w:t>.</w:t>
      </w:r>
    </w:p>
    <w:p w14:paraId="40151778" w14:textId="77777777" w:rsidR="00C401DA" w:rsidRDefault="003D1270" w:rsidP="00C401DA">
      <w:pPr>
        <w:divId w:val="1634478449"/>
        <w:rPr>
          <w:rFonts w:eastAsia="Times New Roman"/>
          <w:sz w:val="22"/>
          <w:lang w:val="en-US"/>
        </w:rPr>
      </w:pPr>
      <w:r w:rsidRPr="00C401DA">
        <w:rPr>
          <w:rFonts w:eastAsia="Times New Roman"/>
          <w:sz w:val="22"/>
          <w:lang w:val="en-US"/>
        </w:rPr>
        <w:t xml:space="preserve">I appreciate the </w:t>
      </w:r>
      <w:r w:rsidR="00995159" w:rsidRPr="00C401DA">
        <w:rPr>
          <w:rFonts w:eastAsia="Times New Roman"/>
          <w:sz w:val="22"/>
          <w:lang w:val="en-US"/>
        </w:rPr>
        <w:t>Commission</w:t>
      </w:r>
      <w:r w:rsidRPr="00C401DA">
        <w:rPr>
          <w:rFonts w:eastAsia="Times New Roman"/>
          <w:sz w:val="22"/>
          <w:lang w:val="en-US"/>
        </w:rPr>
        <w:t xml:space="preserve">’s constructive engagement on the IA. </w:t>
      </w:r>
    </w:p>
    <w:p w14:paraId="3A078908" w14:textId="0432287F" w:rsidR="00995159" w:rsidRPr="00C401DA" w:rsidRDefault="003D1270" w:rsidP="00C401DA">
      <w:pPr>
        <w:divId w:val="1634478449"/>
        <w:rPr>
          <w:sz w:val="22"/>
        </w:rPr>
      </w:pPr>
      <w:r w:rsidRPr="00C401DA">
        <w:rPr>
          <w:rFonts w:eastAsia="Times New Roman"/>
          <w:sz w:val="22"/>
          <w:lang w:val="en-US"/>
        </w:rPr>
        <w:t xml:space="preserve">The Office of Impact Analysis’ (OIA) assessment is that the analysis in the </w:t>
      </w:r>
      <w:r w:rsidR="00995159" w:rsidRPr="00C401DA">
        <w:rPr>
          <w:rFonts w:eastAsia="Times New Roman"/>
          <w:sz w:val="22"/>
          <w:lang w:val="en-US"/>
        </w:rPr>
        <w:t>IA is good practice</w:t>
      </w:r>
      <w:r w:rsidR="00566B34" w:rsidRPr="00C401DA">
        <w:rPr>
          <w:rFonts w:eastAsia="Times New Roman"/>
          <w:sz w:val="22"/>
          <w:lang w:val="en-US"/>
        </w:rPr>
        <w:t xml:space="preserve">. </w:t>
      </w:r>
      <w:r w:rsidR="00C401DA" w:rsidRPr="00C401DA">
        <w:rPr>
          <w:rFonts w:eastAsia="Times New Roman"/>
          <w:sz w:val="22"/>
          <w:lang w:val="en-US"/>
        </w:rPr>
        <w:t xml:space="preserve">Impact Analysis assessed as good practice </w:t>
      </w:r>
      <w:r w:rsidR="00566B34" w:rsidRPr="00C401DA">
        <w:rPr>
          <w:rFonts w:eastAsia="Times New Roman"/>
          <w:sz w:val="22"/>
          <w:lang w:val="en-US"/>
        </w:rPr>
        <w:t xml:space="preserve">contains an overall good quality analysis addressing the seven questions and following an appropriate policy development process. </w:t>
      </w:r>
      <w:r w:rsidR="00995159" w:rsidRPr="00C401DA">
        <w:rPr>
          <w:sz w:val="22"/>
        </w:rPr>
        <w:t xml:space="preserve">The analysis would have benefitted from </w:t>
      </w:r>
      <w:r w:rsidR="00566B34" w:rsidRPr="00C401DA">
        <w:rPr>
          <w:sz w:val="22"/>
        </w:rPr>
        <w:t>better data, allowing for better identification of the problem as well as more reliable cost benefit analysis.</w:t>
      </w:r>
    </w:p>
    <w:p w14:paraId="6E420337" w14:textId="5F9B9C61" w:rsidR="00BF5B82" w:rsidRPr="00C401DA" w:rsidRDefault="00995159" w:rsidP="00566B34">
      <w:pPr>
        <w:divId w:val="1634478449"/>
        <w:rPr>
          <w:rFonts w:ascii="Segoe UI" w:eastAsia="Times New Roman" w:hAnsi="Segoe UI" w:cs="Segoe UI"/>
          <w:sz w:val="16"/>
          <w:szCs w:val="18"/>
          <w:lang w:val="en-US"/>
        </w:rPr>
      </w:pPr>
      <w:r w:rsidRPr="00C401DA">
        <w:rPr>
          <w:sz w:val="22"/>
        </w:rPr>
        <w:t>The IA may now be provided to the decision-maker to inform their decision.</w:t>
      </w:r>
    </w:p>
    <w:p w14:paraId="2116BFC3" w14:textId="4D1993E9" w:rsidR="00BF5B82" w:rsidRPr="00C401DA" w:rsidRDefault="003D1270" w:rsidP="00566B34">
      <w:pPr>
        <w:divId w:val="167140406"/>
        <w:rPr>
          <w:rFonts w:ascii="Segoe UI" w:eastAsia="Times New Roman" w:hAnsi="Segoe UI" w:cs="Segoe UI"/>
          <w:sz w:val="18"/>
          <w:szCs w:val="18"/>
          <w:lang w:val="en-US"/>
        </w:rPr>
      </w:pPr>
      <w:r w:rsidRPr="00C401DA">
        <w:rPr>
          <w:rStyle w:val="Strong"/>
          <w:rFonts w:eastAsia="Times New Roman"/>
          <w:lang w:val="en-US"/>
        </w:rPr>
        <w:t>Next steps</w:t>
      </w:r>
    </w:p>
    <w:p w14:paraId="00C7589C" w14:textId="1F7BBB19" w:rsidR="00BF5B82" w:rsidRPr="00C401DA" w:rsidRDefault="003D1270" w:rsidP="00566B34">
      <w:pPr>
        <w:divId w:val="2075200971"/>
        <w:rPr>
          <w:rFonts w:ascii="Segoe UI" w:eastAsia="Times New Roman" w:hAnsi="Segoe UI" w:cs="Segoe UI"/>
          <w:sz w:val="16"/>
          <w:szCs w:val="18"/>
          <w:lang w:val="en-US"/>
        </w:rPr>
      </w:pPr>
      <w:r w:rsidRPr="00C401DA">
        <w:rPr>
          <w:rFonts w:eastAsia="Times New Roman"/>
          <w:sz w:val="22"/>
          <w:lang w:val="en-US"/>
        </w:rPr>
        <w:t xml:space="preserve">After a final decision has been announced, I ask that </w:t>
      </w:r>
      <w:r w:rsidR="00566B34" w:rsidRPr="00C401DA">
        <w:rPr>
          <w:rFonts w:eastAsia="Times New Roman"/>
          <w:sz w:val="22"/>
          <w:lang w:val="en-US"/>
        </w:rPr>
        <w:t>the Commission</w:t>
      </w:r>
      <w:r w:rsidRPr="00C401DA">
        <w:rPr>
          <w:rFonts w:eastAsia="Times New Roman"/>
          <w:sz w:val="22"/>
          <w:lang w:val="en-US"/>
        </w:rPr>
        <w:t xml:space="preserve"> work with OIA to </w:t>
      </w:r>
      <w:proofErr w:type="spellStart"/>
      <w:r w:rsidRPr="00C401DA">
        <w:rPr>
          <w:rFonts w:eastAsia="Times New Roman"/>
          <w:sz w:val="22"/>
          <w:lang w:val="en-US"/>
        </w:rPr>
        <w:t>finalise</w:t>
      </w:r>
      <w:proofErr w:type="spellEnd"/>
      <w:r w:rsidRPr="00C401DA">
        <w:rPr>
          <w:rFonts w:eastAsia="Times New Roman"/>
          <w:sz w:val="22"/>
          <w:lang w:val="en-US"/>
        </w:rPr>
        <w:t xml:space="preserve"> this material for public release. This includes providing a copy of the IA in Word and PDF format for web accessibility purposes. </w:t>
      </w:r>
      <w:r w:rsidR="00C401DA" w:rsidRPr="006D03D9">
        <w:rPr>
          <w:rFonts w:eastAsia="Times New Roman"/>
          <w:sz w:val="22"/>
          <w:lang w:val="en-US"/>
        </w:rPr>
        <w:t xml:space="preserve">The OIA will publish the IA, along with your certification and this assessment, on the OIA’s website at </w:t>
      </w:r>
      <w:hyperlink r:id="rId7" w:history="1">
        <w:r w:rsidR="006D03D9" w:rsidRPr="002630B4">
          <w:rPr>
            <w:rStyle w:val="Hyperlink"/>
            <w:rFonts w:eastAsia="Times New Roman"/>
            <w:sz w:val="22"/>
            <w:lang w:val="en-US"/>
          </w:rPr>
          <w:t>https://oia.pmc.gov.au</w:t>
        </w:r>
      </w:hyperlink>
      <w:r w:rsidR="00C401DA" w:rsidRPr="006D03D9">
        <w:rPr>
          <w:rFonts w:eastAsia="Times New Roman"/>
          <w:sz w:val="22"/>
          <w:lang w:val="en-US"/>
        </w:rPr>
        <w:t>.</w:t>
      </w:r>
      <w:r w:rsidR="006D03D9">
        <w:rPr>
          <w:rFonts w:eastAsia="Times New Roman"/>
          <w:sz w:val="22"/>
          <w:lang w:val="en-US"/>
        </w:rPr>
        <w:t xml:space="preserve"> </w:t>
      </w:r>
      <w:r w:rsidRPr="00C401DA">
        <w:rPr>
          <w:rFonts w:eastAsia="Times New Roman"/>
          <w:sz w:val="22"/>
          <w:lang w:val="en-US"/>
        </w:rPr>
        <w:t>The IA must be included in any Explanatory Memorandum or Statement giving effect to the proposals in the IA.</w:t>
      </w:r>
    </w:p>
    <w:p w14:paraId="7A9F180F" w14:textId="77777777" w:rsidR="00BF5B82" w:rsidRPr="00C401DA" w:rsidRDefault="003D1270">
      <w:pPr>
        <w:divId w:val="1064987316"/>
        <w:rPr>
          <w:rFonts w:ascii="Segoe UI" w:eastAsia="Times New Roman" w:hAnsi="Segoe UI" w:cs="Segoe UI"/>
          <w:sz w:val="16"/>
          <w:szCs w:val="18"/>
          <w:lang w:val="en-US"/>
        </w:rPr>
      </w:pPr>
      <w:r w:rsidRPr="00C401DA">
        <w:rPr>
          <w:rFonts w:ascii="Segoe UI" w:eastAsia="Times New Roman" w:hAnsi="Segoe UI" w:cs="Segoe UI"/>
          <w:sz w:val="16"/>
          <w:szCs w:val="18"/>
          <w:lang w:val="en-US"/>
        </w:rPr>
        <w:br/>
      </w:r>
      <w:r w:rsidRPr="00C401DA">
        <w:rPr>
          <w:rFonts w:eastAsia="Times New Roman"/>
          <w:sz w:val="22"/>
          <w:lang w:val="en-US"/>
        </w:rPr>
        <w:t>If you have any further queries, please do not hesitate to contact me.</w:t>
      </w:r>
    </w:p>
    <w:p w14:paraId="446AEAEA" w14:textId="77777777" w:rsidR="00BF5B82" w:rsidRPr="00C401DA" w:rsidRDefault="003D1270">
      <w:pPr>
        <w:divId w:val="704600134"/>
        <w:rPr>
          <w:rFonts w:ascii="Segoe UI" w:eastAsia="Times New Roman" w:hAnsi="Segoe UI" w:cs="Segoe UI"/>
          <w:sz w:val="16"/>
          <w:szCs w:val="18"/>
          <w:lang w:val="en-US"/>
        </w:rPr>
      </w:pPr>
      <w:r w:rsidRPr="00C401DA">
        <w:rPr>
          <w:rFonts w:ascii="Segoe UI" w:eastAsia="Times New Roman" w:hAnsi="Segoe UI" w:cs="Segoe UI"/>
          <w:sz w:val="16"/>
          <w:szCs w:val="18"/>
          <w:lang w:val="en-US"/>
        </w:rPr>
        <w:br/>
      </w:r>
      <w:r w:rsidRPr="00C401DA">
        <w:rPr>
          <w:rFonts w:eastAsia="Times New Roman"/>
          <w:sz w:val="22"/>
          <w:lang w:val="en-US"/>
        </w:rPr>
        <w:t>Yours sincerely</w:t>
      </w:r>
    </w:p>
    <w:p w14:paraId="54C2F4F0" w14:textId="44F7FF8B" w:rsidR="00BF5B82" w:rsidRPr="00C401DA" w:rsidRDefault="003D1270">
      <w:pPr>
        <w:divId w:val="610629502"/>
        <w:rPr>
          <w:rFonts w:ascii="Segoe UI" w:eastAsia="Times New Roman" w:hAnsi="Segoe UI" w:cs="Segoe UI"/>
          <w:sz w:val="16"/>
          <w:szCs w:val="18"/>
          <w:lang w:val="en-US"/>
        </w:rPr>
      </w:pPr>
      <w:r w:rsidRPr="00C401DA">
        <w:rPr>
          <w:rFonts w:ascii="Segoe UI" w:eastAsia="Times New Roman" w:hAnsi="Segoe UI" w:cs="Segoe UI"/>
          <w:sz w:val="16"/>
          <w:szCs w:val="18"/>
          <w:lang w:val="en-US"/>
        </w:rPr>
        <w:br/>
      </w:r>
      <w:r w:rsidRPr="00C401DA">
        <w:rPr>
          <w:rFonts w:ascii="Segoe UI" w:eastAsia="Times New Roman" w:hAnsi="Segoe UI" w:cs="Segoe UI"/>
          <w:sz w:val="16"/>
          <w:szCs w:val="18"/>
          <w:lang w:val="en-US"/>
        </w:rPr>
        <w:br/>
      </w:r>
      <w:r w:rsidRPr="00C401DA">
        <w:rPr>
          <w:rFonts w:ascii="Segoe UI" w:eastAsia="Times New Roman" w:hAnsi="Segoe UI" w:cs="Segoe UI"/>
          <w:sz w:val="16"/>
          <w:szCs w:val="18"/>
          <w:lang w:val="en-US"/>
        </w:rPr>
        <w:br/>
        <w:t> </w:t>
      </w:r>
    </w:p>
    <w:p w14:paraId="1652B663" w14:textId="2EF6967D" w:rsidR="00BF5B82" w:rsidRPr="00C401DA" w:rsidRDefault="003D1270" w:rsidP="00C401DA">
      <w:pPr>
        <w:divId w:val="1123384008"/>
        <w:rPr>
          <w:rFonts w:eastAsia="Times New Roman"/>
          <w:sz w:val="22"/>
          <w:szCs w:val="22"/>
          <w:lang w:val="en-US"/>
        </w:rPr>
      </w:pPr>
      <w:r w:rsidRPr="00C401DA">
        <w:rPr>
          <w:rFonts w:eastAsia="Times New Roman"/>
          <w:sz w:val="22"/>
          <w:szCs w:val="22"/>
          <w:lang w:val="en-US"/>
        </w:rPr>
        <w:t>Jason Lange</w:t>
      </w:r>
      <w:r w:rsidRPr="00C401DA">
        <w:rPr>
          <w:rFonts w:eastAsia="Times New Roman"/>
          <w:sz w:val="22"/>
          <w:szCs w:val="22"/>
          <w:lang w:val="en-US"/>
        </w:rPr>
        <w:br/>
        <w:t>Executive Director</w:t>
      </w:r>
      <w:r w:rsidRPr="00C401DA">
        <w:rPr>
          <w:rFonts w:eastAsia="Times New Roman"/>
          <w:sz w:val="22"/>
          <w:szCs w:val="22"/>
          <w:lang w:val="en-US"/>
        </w:rPr>
        <w:br/>
        <w:t>Office of Impact Analysis</w:t>
      </w:r>
      <w:r w:rsidRPr="00C401DA">
        <w:rPr>
          <w:rFonts w:eastAsia="Times New Roman"/>
          <w:sz w:val="22"/>
          <w:szCs w:val="22"/>
          <w:lang w:val="en-US"/>
        </w:rPr>
        <w:br/>
      </w:r>
      <w:r w:rsidR="00C401DA">
        <w:rPr>
          <w:rFonts w:eastAsia="Times New Roman"/>
          <w:sz w:val="22"/>
          <w:szCs w:val="22"/>
          <w:lang w:val="en-US"/>
        </w:rPr>
        <w:t>13</w:t>
      </w:r>
      <w:r w:rsidRPr="00C401DA">
        <w:rPr>
          <w:rFonts w:eastAsia="Times New Roman"/>
          <w:sz w:val="22"/>
          <w:szCs w:val="22"/>
          <w:lang w:val="en-US"/>
        </w:rPr>
        <w:t xml:space="preserve"> February 2023</w:t>
      </w:r>
    </w:p>
    <w:sectPr w:rsidR="00BF5B82" w:rsidRPr="00C40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B234C" w14:textId="77777777" w:rsidR="00BF5B82" w:rsidRDefault="003D1270">
      <w:r>
        <w:separator/>
      </w:r>
    </w:p>
  </w:endnote>
  <w:endnote w:type="continuationSeparator" w:id="0">
    <w:p w14:paraId="70887044" w14:textId="77777777" w:rsidR="00BF5B82" w:rsidRDefault="003D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16EF5" w14:textId="77777777" w:rsidR="00702C61" w:rsidRDefault="00702C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9360"/>
    </w:tblGrid>
    <w:tr w:rsidR="00BF5B82" w14:paraId="1F3A0074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62CAF586" w14:textId="77777777" w:rsidR="00BF5B82" w:rsidRDefault="003D1270">
          <w:pPr>
            <w:pStyle w:val="NormalWeb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 National Circuit, Barton ACT 2600 • Telephone 02 6271 6270 • Internet oia.pmc.gov.au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DEAB6" w14:textId="77777777" w:rsidR="00702C61" w:rsidRDefault="00702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B8562" w14:textId="77777777" w:rsidR="00BF5B82" w:rsidRDefault="003D1270">
      <w:r>
        <w:separator/>
      </w:r>
    </w:p>
  </w:footnote>
  <w:footnote w:type="continuationSeparator" w:id="0">
    <w:p w14:paraId="2905D06A" w14:textId="77777777" w:rsidR="00BF5B82" w:rsidRDefault="003D1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4F0B1" w14:textId="77777777" w:rsidR="00702C61" w:rsidRDefault="00702C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F8A6" w14:textId="229F8EB9" w:rsidR="00B82FB3" w:rsidRDefault="00B82FB3" w:rsidP="00B82FB3">
    <w:pPr>
      <w:pStyle w:val="Header"/>
      <w:jc w:val="center"/>
    </w:pPr>
    <w:r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5008FAFA" wp14:editId="464EB025">
          <wp:extent cx="2825417" cy="1197293"/>
          <wp:effectExtent l="0" t="0" r="0" b="3175"/>
          <wp:docPr id="1" name="Picture 1" descr="C:\Users\pmc17388\AppData\Local\Microsoft\Windows\INetCache\Content.MSO\FE0C226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c17388\AppData\Local\Microsoft\Windows\INetCache\Content.MSO\FE0C2265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321" cy="121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1915C" w14:textId="77777777" w:rsidR="00702C61" w:rsidRDefault="00702C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70"/>
    <w:rsid w:val="003D1270"/>
    <w:rsid w:val="00566B34"/>
    <w:rsid w:val="006D03D9"/>
    <w:rsid w:val="00702C61"/>
    <w:rsid w:val="00995159"/>
    <w:rsid w:val="00B82FB3"/>
    <w:rsid w:val="00BF5B82"/>
    <w:rsid w:val="00C401DA"/>
    <w:rsid w:val="4C74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1D7E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B34"/>
    <w:pPr>
      <w:spacing w:before="120" w:after="120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funeraldatatbl">
    <w:name w:val="funeraldatatbl"/>
    <w:basedOn w:val="Normal"/>
    <w:pPr>
      <w:ind w:left="-675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7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1628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62906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8649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73811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5003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9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57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7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99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4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61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0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6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2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8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5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oia.pmc.gov.a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pdesk-obpr@pmc.gov.a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2025-03-20T05:06:00Z</dcterms:created>
  <dcterms:modified xsi:type="dcterms:W3CDTF">2025-03-20T05:06:00Z</dcterms:modified>
</cp:coreProperties>
</file>