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8B840" w14:textId="77777777" w:rsidR="00713E20" w:rsidRDefault="00EA2555">
      <w:pPr>
        <w:pStyle w:val="BodyText"/>
        <w:ind w:left="118"/>
        <w:rPr>
          <w:sz w:val="20"/>
        </w:rPr>
      </w:pPr>
      <w:r>
        <w:rPr>
          <w:noProof/>
          <w:sz w:val="20"/>
          <w:lang w:val="en-AU" w:eastAsia="en-AU"/>
        </w:rPr>
        <w:drawing>
          <wp:inline distT="0" distB="0" distL="0" distR="0" wp14:anchorId="6DA8B898" wp14:editId="6DA8B899">
            <wp:extent cx="2495214" cy="1131570"/>
            <wp:effectExtent l="0" t="0" r="0" b="0"/>
            <wp:docPr id="1" name="Image 1" descr="Department of Health and Aged Care Cres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partment of Health and Aged Care Crest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214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8B841" w14:textId="77777777" w:rsidR="00713E20" w:rsidRDefault="00713E20">
      <w:pPr>
        <w:pStyle w:val="BodyText"/>
      </w:pPr>
    </w:p>
    <w:p w14:paraId="6DA8B842" w14:textId="77777777" w:rsidR="00713E20" w:rsidRDefault="00713E20">
      <w:pPr>
        <w:pStyle w:val="BodyText"/>
        <w:spacing w:before="165"/>
      </w:pPr>
      <w:bookmarkStart w:id="0" w:name="_GoBack"/>
      <w:bookmarkEnd w:id="0"/>
    </w:p>
    <w:p w14:paraId="6DA8B843" w14:textId="77777777" w:rsidR="00713E20" w:rsidRDefault="00EA2555">
      <w:pPr>
        <w:pStyle w:val="Heading1"/>
        <w:ind w:right="418"/>
        <w:jc w:val="right"/>
      </w:pPr>
      <w:r>
        <w:t>Deputy</w:t>
      </w:r>
      <w:r>
        <w:rPr>
          <w:spacing w:val="-5"/>
        </w:rPr>
        <w:t xml:space="preserve"> </w:t>
      </w:r>
      <w:r>
        <w:rPr>
          <w:spacing w:val="-2"/>
        </w:rPr>
        <w:t>Secretary</w:t>
      </w:r>
    </w:p>
    <w:p w14:paraId="6DA8B845" w14:textId="2BBB7DCA" w:rsidR="00713E20" w:rsidRDefault="00713E20">
      <w:pPr>
        <w:pStyle w:val="BodyText"/>
        <w:spacing w:before="139"/>
        <w:rPr>
          <w:rFonts w:ascii="Book Antiqua"/>
          <w:b/>
        </w:rPr>
      </w:pPr>
    </w:p>
    <w:p w14:paraId="52D56A8D" w14:textId="77777777" w:rsidR="00EF5C60" w:rsidRDefault="00EF5C60">
      <w:pPr>
        <w:pStyle w:val="BodyText"/>
        <w:spacing w:before="139"/>
        <w:rPr>
          <w:rFonts w:ascii="Book Antiqua"/>
          <w:b/>
        </w:rPr>
      </w:pPr>
    </w:p>
    <w:p w14:paraId="6DA8B846" w14:textId="77777777" w:rsidR="00713E20" w:rsidRDefault="00EA2555">
      <w:pPr>
        <w:pStyle w:val="BodyText"/>
        <w:ind w:left="118" w:right="6263"/>
      </w:pPr>
      <w:r>
        <w:t>Ms</w:t>
      </w:r>
      <w:r>
        <w:rPr>
          <w:spacing w:val="-15"/>
        </w:rPr>
        <w:t xml:space="preserve"> </w:t>
      </w:r>
      <w:r>
        <w:t>Joanna</w:t>
      </w:r>
      <w:r>
        <w:rPr>
          <w:spacing w:val="-15"/>
        </w:rPr>
        <w:t xml:space="preserve"> </w:t>
      </w:r>
      <w:r>
        <w:t>Abhayaratna Executive Director</w:t>
      </w:r>
    </w:p>
    <w:p w14:paraId="6DA8B847" w14:textId="77777777" w:rsidR="00713E20" w:rsidRDefault="00EA2555">
      <w:pPr>
        <w:pStyle w:val="BodyText"/>
        <w:spacing w:before="1"/>
        <w:ind w:left="118"/>
      </w:pP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Analysis</w:t>
      </w:r>
    </w:p>
    <w:p w14:paraId="6DA8B848" w14:textId="77777777" w:rsidR="00713E20" w:rsidRDefault="00EA2555">
      <w:pPr>
        <w:pStyle w:val="BodyText"/>
        <w:ind w:left="118" w:right="4965"/>
      </w:pP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Prime</w:t>
      </w:r>
      <w:r>
        <w:rPr>
          <w:spacing w:val="-7"/>
        </w:rPr>
        <w:t xml:space="preserve"> </w:t>
      </w:r>
      <w:r>
        <w:t>Minister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Cabinet 1 National Circuit</w:t>
      </w:r>
    </w:p>
    <w:p w14:paraId="6DA8B849" w14:textId="77777777" w:rsidR="00713E20" w:rsidRDefault="00EA2555">
      <w:pPr>
        <w:pStyle w:val="BodyText"/>
        <w:ind w:left="118"/>
      </w:pPr>
      <w:r>
        <w:t>BARTON</w:t>
      </w:r>
      <w:r>
        <w:rPr>
          <w:spacing w:val="-1"/>
        </w:rPr>
        <w:t xml:space="preserve"> </w:t>
      </w:r>
      <w:r>
        <w:t xml:space="preserve">ACT </w:t>
      </w:r>
      <w:r>
        <w:rPr>
          <w:spacing w:val="-4"/>
        </w:rPr>
        <w:t>2600</w:t>
      </w:r>
    </w:p>
    <w:p w14:paraId="6DA8B84A" w14:textId="77777777" w:rsidR="00713E20" w:rsidRDefault="00EA2555">
      <w:pPr>
        <w:pStyle w:val="BodyText"/>
        <w:spacing w:before="162" w:line="432" w:lineRule="auto"/>
        <w:ind w:left="118" w:right="5344"/>
        <w:rPr>
          <w:rFonts w:ascii="Book Antiqua"/>
        </w:rPr>
      </w:pPr>
      <w:r>
        <w:rPr>
          <w:rFonts w:ascii="Book Antiqua"/>
        </w:rPr>
        <w:t>Email:</w:t>
      </w:r>
      <w:r>
        <w:rPr>
          <w:rFonts w:ascii="Book Antiqua"/>
          <w:spacing w:val="-15"/>
        </w:rPr>
        <w:t xml:space="preserve"> </w:t>
      </w:r>
      <w:hyperlink r:id="rId8">
        <w:r>
          <w:rPr>
            <w:rFonts w:ascii="Book Antiqua"/>
          </w:rPr>
          <w:t>helpdesk-OIA@pmc.gov.au</w:t>
        </w:r>
      </w:hyperlink>
      <w:r>
        <w:rPr>
          <w:rFonts w:ascii="Book Antiqua"/>
        </w:rPr>
        <w:t xml:space="preserve"> Dear Ms Abhayaratna</w:t>
      </w:r>
    </w:p>
    <w:p w14:paraId="6DA8B84B" w14:textId="77777777" w:rsidR="00713E20" w:rsidRDefault="00EA2555">
      <w:pPr>
        <w:pStyle w:val="Heading1"/>
        <w:spacing w:before="16" w:line="244" w:lineRule="auto"/>
        <w:ind w:left="2362" w:hanging="1719"/>
      </w:pPr>
      <w:r>
        <w:t>Impact</w:t>
      </w:r>
      <w:r>
        <w:rPr>
          <w:spacing w:val="-4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rPr>
          <w:i/>
        </w:rPr>
        <w:t>–</w:t>
      </w:r>
      <w:r>
        <w:rPr>
          <w:i/>
          <w:spacing w:val="-4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Strengthen Medicare </w:t>
      </w:r>
      <w:r>
        <w:rPr>
          <w:i/>
        </w:rPr>
        <w:t xml:space="preserve">– </w:t>
      </w:r>
      <w:r>
        <w:t>Second Pass Final Assessment</w:t>
      </w:r>
    </w:p>
    <w:p w14:paraId="6DA8B84C" w14:textId="77777777" w:rsidR="00713E20" w:rsidRDefault="00EA2555">
      <w:pPr>
        <w:spacing w:before="124" w:line="261" w:lineRule="auto"/>
        <w:ind w:left="118" w:right="501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am</w:t>
      </w:r>
      <w:r>
        <w:rPr>
          <w:spacing w:val="-3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relation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attached</w:t>
      </w:r>
      <w:r>
        <w:rPr>
          <w:spacing w:val="-1"/>
          <w:sz w:val="24"/>
        </w:rPr>
        <w:t xml:space="preserve"> </w:t>
      </w:r>
      <w:r>
        <w:rPr>
          <w:sz w:val="24"/>
        </w:rPr>
        <w:t>Impact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  <w:r>
        <w:rPr>
          <w:spacing w:val="-3"/>
          <w:sz w:val="24"/>
        </w:rPr>
        <w:t xml:space="preserve"> </w:t>
      </w:r>
      <w:r>
        <w:rPr>
          <w:sz w:val="24"/>
        </w:rPr>
        <w:t>(IA)</w:t>
      </w:r>
      <w:r>
        <w:rPr>
          <w:spacing w:val="-5"/>
          <w:sz w:val="24"/>
        </w:rPr>
        <w:t xml:space="preserve"> </w:t>
      </w:r>
      <w:r>
        <w:rPr>
          <w:sz w:val="24"/>
        </w:rPr>
        <w:t>prepared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for </w:t>
      </w:r>
      <w:r>
        <w:rPr>
          <w:i/>
          <w:sz w:val="24"/>
        </w:rPr>
        <w:t>Building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 General Practice Workforce to Strengthen Medicare</w:t>
      </w:r>
      <w:r>
        <w:rPr>
          <w:sz w:val="24"/>
        </w:rPr>
        <w:t>.</w:t>
      </w:r>
    </w:p>
    <w:p w14:paraId="6DA8B84D" w14:textId="77777777" w:rsidR="00713E20" w:rsidRDefault="00EA2555">
      <w:pPr>
        <w:pStyle w:val="BodyText"/>
        <w:spacing w:before="118" w:line="261" w:lineRule="auto"/>
        <w:ind w:left="118" w:right="501"/>
      </w:pP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satisfied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IA</w:t>
      </w:r>
      <w:r>
        <w:rPr>
          <w:spacing w:val="-2"/>
        </w:rPr>
        <w:t xml:space="preserve"> </w:t>
      </w:r>
      <w:r>
        <w:t>addresses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raised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letter of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January</w:t>
      </w:r>
      <w:r>
        <w:rPr>
          <w:spacing w:val="-3"/>
        </w:rPr>
        <w:t xml:space="preserve"> </w:t>
      </w:r>
      <w:r>
        <w:t>2025. Specifically, the following further information has been added to strengthen the IA:</w:t>
      </w:r>
    </w:p>
    <w:p w14:paraId="6DA8B84E" w14:textId="77777777" w:rsidR="00713E20" w:rsidRDefault="00EA2555">
      <w:pPr>
        <w:pStyle w:val="ListParagraph"/>
        <w:numPr>
          <w:ilvl w:val="0"/>
          <w:numId w:val="1"/>
        </w:numPr>
        <w:tabs>
          <w:tab w:val="left" w:pos="838"/>
        </w:tabs>
        <w:spacing w:before="102" w:line="259" w:lineRule="auto"/>
        <w:ind w:right="1029"/>
        <w:rPr>
          <w:sz w:val="24"/>
        </w:rPr>
      </w:pP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causational</w:t>
      </w:r>
      <w:r>
        <w:rPr>
          <w:spacing w:val="-3"/>
          <w:sz w:val="24"/>
        </w:rPr>
        <w:t xml:space="preserve"> </w:t>
      </w:r>
      <w:r>
        <w:rPr>
          <w:sz w:val="24"/>
        </w:rPr>
        <w:t>factors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driving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projected</w:t>
      </w:r>
      <w:r>
        <w:rPr>
          <w:spacing w:val="-3"/>
          <w:sz w:val="24"/>
        </w:rPr>
        <w:t xml:space="preserve"> </w:t>
      </w:r>
      <w:r>
        <w:rPr>
          <w:sz w:val="24"/>
        </w:rPr>
        <w:t>GP shortage in Australia;</w:t>
      </w:r>
    </w:p>
    <w:p w14:paraId="6DA8B84F" w14:textId="77777777" w:rsidR="00713E20" w:rsidRDefault="00EA2555">
      <w:pPr>
        <w:pStyle w:val="ListParagraph"/>
        <w:numPr>
          <w:ilvl w:val="0"/>
          <w:numId w:val="1"/>
        </w:numPr>
        <w:tabs>
          <w:tab w:val="left" w:pos="838"/>
        </w:tabs>
        <w:spacing w:line="259" w:lineRule="auto"/>
        <w:ind w:right="593"/>
        <w:rPr>
          <w:sz w:val="24"/>
        </w:rPr>
      </w:pPr>
      <w:r>
        <w:rPr>
          <w:sz w:val="24"/>
        </w:rPr>
        <w:t>clearer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why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feasible</w:t>
      </w:r>
      <w:r>
        <w:rPr>
          <w:spacing w:val="-5"/>
          <w:sz w:val="24"/>
        </w:rPr>
        <w:t xml:space="preserve"> </w:t>
      </w:r>
      <w:r>
        <w:rPr>
          <w:sz w:val="24"/>
        </w:rPr>
        <w:t>alternatives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4"/>
          <w:sz w:val="24"/>
        </w:rPr>
        <w:t xml:space="preserve"> </w:t>
      </w:r>
      <w:r>
        <w:rPr>
          <w:sz w:val="24"/>
        </w:rPr>
        <w:t>action in this space;</w:t>
      </w:r>
    </w:p>
    <w:p w14:paraId="6DA8B850" w14:textId="77777777" w:rsidR="00713E20" w:rsidRDefault="00EA2555">
      <w:pPr>
        <w:pStyle w:val="ListParagraph"/>
        <w:numPr>
          <w:ilvl w:val="0"/>
          <w:numId w:val="1"/>
        </w:numPr>
        <w:tabs>
          <w:tab w:val="left" w:pos="838"/>
        </w:tabs>
        <w:spacing w:line="259" w:lineRule="auto"/>
        <w:ind w:right="611"/>
        <w:rPr>
          <w:sz w:val="24"/>
        </w:rPr>
      </w:pPr>
      <w:r>
        <w:rPr>
          <w:sz w:val="24"/>
        </w:rPr>
        <w:t>inclusion of the multi-criteria analysis used to assess the net benefit of the option packages</w:t>
      </w:r>
      <w:r>
        <w:rPr>
          <w:spacing w:val="-4"/>
          <w:sz w:val="24"/>
        </w:rPr>
        <w:t xml:space="preserve"> </w:t>
      </w:r>
      <w:r>
        <w:rPr>
          <w:sz w:val="24"/>
        </w:rPr>
        <w:t>against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z w:val="24"/>
        </w:rPr>
        <w:t>objectives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impacts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key</w:t>
      </w:r>
      <w:r>
        <w:rPr>
          <w:spacing w:val="-4"/>
          <w:sz w:val="24"/>
        </w:rPr>
        <w:t xml:space="preserve"> </w:t>
      </w:r>
      <w:r>
        <w:rPr>
          <w:sz w:val="24"/>
        </w:rPr>
        <w:t>stakeholders,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identify the option package with the highest net benefit;</w:t>
      </w:r>
    </w:p>
    <w:p w14:paraId="6DA8B851" w14:textId="77777777" w:rsidR="00713E20" w:rsidRDefault="00EA2555">
      <w:pPr>
        <w:pStyle w:val="ListParagraph"/>
        <w:numPr>
          <w:ilvl w:val="0"/>
          <w:numId w:val="1"/>
        </w:numPr>
        <w:tabs>
          <w:tab w:val="left" w:pos="838"/>
        </w:tabs>
        <w:spacing w:before="107"/>
        <w:rPr>
          <w:sz w:val="24"/>
        </w:rPr>
      </w:pPr>
      <w:r>
        <w:rPr>
          <w:sz w:val="24"/>
        </w:rPr>
        <w:t>detail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regulatory</w:t>
      </w:r>
      <w:r>
        <w:rPr>
          <w:spacing w:val="-1"/>
          <w:sz w:val="24"/>
        </w:rPr>
        <w:t xml:space="preserve"> </w:t>
      </w:r>
      <w:r>
        <w:rPr>
          <w:sz w:val="24"/>
        </w:rPr>
        <w:t>burden</w:t>
      </w:r>
      <w:r>
        <w:rPr>
          <w:spacing w:val="-1"/>
          <w:sz w:val="24"/>
        </w:rPr>
        <w:t xml:space="preserve"> </w:t>
      </w:r>
      <w:r>
        <w:rPr>
          <w:sz w:val="24"/>
        </w:rPr>
        <w:t>and regulatory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option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package;</w:t>
      </w:r>
    </w:p>
    <w:p w14:paraId="6DA8B852" w14:textId="77777777" w:rsidR="00713E20" w:rsidRDefault="00EA2555">
      <w:pPr>
        <w:pStyle w:val="ListParagraph"/>
        <w:numPr>
          <w:ilvl w:val="0"/>
          <w:numId w:val="1"/>
        </w:numPr>
        <w:tabs>
          <w:tab w:val="left" w:pos="831"/>
        </w:tabs>
        <w:spacing w:before="126"/>
        <w:ind w:left="831" w:hanging="355"/>
        <w:rPr>
          <w:sz w:val="24"/>
        </w:rPr>
      </w:pPr>
      <w:r>
        <w:rPr>
          <w:sz w:val="24"/>
        </w:rPr>
        <w:t>strengthened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approach,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r>
        <w:rPr>
          <w:sz w:val="24"/>
        </w:rPr>
        <w:t>decision</w:t>
      </w:r>
      <w:r>
        <w:rPr>
          <w:spacing w:val="-1"/>
          <w:sz w:val="24"/>
        </w:rPr>
        <w:t xml:space="preserve"> </w:t>
      </w:r>
      <w:r>
        <w:rPr>
          <w:sz w:val="24"/>
        </w:rPr>
        <w:t>points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implementation.</w:t>
      </w:r>
    </w:p>
    <w:p w14:paraId="6DA8B853" w14:textId="77777777" w:rsidR="00713E20" w:rsidRDefault="00EA2555">
      <w:pPr>
        <w:pStyle w:val="BodyText"/>
        <w:spacing w:before="143"/>
        <w:ind w:left="118"/>
      </w:pPr>
      <w:r>
        <w:t>The</w:t>
      </w:r>
      <w:r>
        <w:rPr>
          <w:spacing w:val="-3"/>
        </w:rPr>
        <w:t xml:space="preserve"> </w:t>
      </w:r>
      <w:r>
        <w:t>regulatory</w:t>
      </w:r>
      <w:r>
        <w:rPr>
          <w:spacing w:val="-1"/>
        </w:rPr>
        <w:t xml:space="preserve"> </w:t>
      </w:r>
      <w:r>
        <w:t>burden of the</w:t>
      </w:r>
      <w:r>
        <w:rPr>
          <w:spacing w:val="-1"/>
        </w:rPr>
        <w:t xml:space="preserve"> </w:t>
      </w:r>
      <w:r>
        <w:t>preferred package</w:t>
      </w:r>
      <w:r>
        <w:rPr>
          <w:spacing w:val="-2"/>
        </w:rPr>
        <w:t xml:space="preserve"> </w:t>
      </w:r>
      <w:r>
        <w:t>(Package</w:t>
      </w:r>
      <w:r>
        <w:rPr>
          <w:spacing w:val="-2"/>
        </w:rPr>
        <w:t xml:space="preserve"> </w:t>
      </w:r>
      <w:r>
        <w:t>1)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business, </w:t>
      </w:r>
      <w:r>
        <w:rPr>
          <w:spacing w:val="-2"/>
        </w:rPr>
        <w:t>community</w:t>
      </w:r>
    </w:p>
    <w:p w14:paraId="6DA8B854" w14:textId="77777777" w:rsidR="00713E20" w:rsidRDefault="00EA2555">
      <w:pPr>
        <w:spacing w:before="24" w:line="261" w:lineRule="auto"/>
        <w:ind w:left="118" w:right="369"/>
        <w:rPr>
          <w:sz w:val="24"/>
        </w:rPr>
      </w:pPr>
      <w:r>
        <w:rPr>
          <w:sz w:val="24"/>
        </w:rPr>
        <w:t>organisations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quantified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Australian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Government’s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Regulatory Burden Measurement </w:t>
      </w:r>
      <w:r>
        <w:rPr>
          <w:sz w:val="24"/>
        </w:rPr>
        <w:t>framework and is provided below.</w:t>
      </w:r>
    </w:p>
    <w:p w14:paraId="6DA8B855" w14:textId="77777777" w:rsidR="00713E20" w:rsidRDefault="00EA2555">
      <w:pPr>
        <w:pStyle w:val="Heading1"/>
        <w:spacing w:before="102"/>
        <w:ind w:left="118"/>
        <w:rPr>
          <w:rFonts w:ascii="Times New Roman"/>
        </w:rPr>
      </w:pPr>
      <w:r>
        <w:rPr>
          <w:rFonts w:ascii="Times New Roman"/>
        </w:rPr>
        <w:t>Regulatory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burden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estimate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table</w:t>
      </w: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870"/>
        <w:gridCol w:w="1872"/>
        <w:gridCol w:w="1872"/>
        <w:gridCol w:w="1873"/>
      </w:tblGrid>
      <w:tr w:rsidR="00713E20" w14:paraId="6DA8B857" w14:textId="77777777">
        <w:trPr>
          <w:trHeight w:val="517"/>
        </w:trPr>
        <w:tc>
          <w:tcPr>
            <w:tcW w:w="9359" w:type="dxa"/>
            <w:gridSpan w:val="5"/>
            <w:shd w:val="clear" w:color="auto" w:fill="0E233D"/>
          </w:tcPr>
          <w:p w14:paraId="6DA8B856" w14:textId="77777777" w:rsidR="00713E20" w:rsidRDefault="00EA2555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Average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annual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regulatory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costs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(from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business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usual)</w:t>
            </w:r>
          </w:p>
        </w:tc>
      </w:tr>
      <w:tr w:rsidR="00713E20" w14:paraId="6DA8B85D" w14:textId="77777777">
        <w:trPr>
          <w:trHeight w:val="791"/>
        </w:trPr>
        <w:tc>
          <w:tcPr>
            <w:tcW w:w="1872" w:type="dxa"/>
          </w:tcPr>
          <w:p w14:paraId="6DA8B858" w14:textId="77777777" w:rsidR="00713E20" w:rsidRDefault="00EA25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Change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costs ($ million)</w:t>
            </w:r>
          </w:p>
        </w:tc>
        <w:tc>
          <w:tcPr>
            <w:tcW w:w="1870" w:type="dxa"/>
          </w:tcPr>
          <w:p w14:paraId="6DA8B859" w14:textId="77777777" w:rsidR="00713E20" w:rsidRDefault="00EA25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Business</w:t>
            </w:r>
          </w:p>
        </w:tc>
        <w:tc>
          <w:tcPr>
            <w:tcW w:w="1872" w:type="dxa"/>
          </w:tcPr>
          <w:p w14:paraId="6DA8B85A" w14:textId="77777777" w:rsidR="00713E20" w:rsidRDefault="00EA25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Community organisations</w:t>
            </w:r>
          </w:p>
        </w:tc>
        <w:tc>
          <w:tcPr>
            <w:tcW w:w="1872" w:type="dxa"/>
          </w:tcPr>
          <w:p w14:paraId="6DA8B85B" w14:textId="77777777" w:rsidR="00713E20" w:rsidRDefault="00EA25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Individuals</w:t>
            </w:r>
          </w:p>
        </w:tc>
        <w:tc>
          <w:tcPr>
            <w:tcW w:w="1873" w:type="dxa"/>
          </w:tcPr>
          <w:p w14:paraId="6DA8B85C" w14:textId="77777777" w:rsidR="00713E20" w:rsidRDefault="00EA255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costs</w:t>
            </w:r>
          </w:p>
        </w:tc>
      </w:tr>
      <w:tr w:rsidR="00713E20" w14:paraId="6DA8B863" w14:textId="77777777">
        <w:trPr>
          <w:trHeight w:val="517"/>
        </w:trPr>
        <w:tc>
          <w:tcPr>
            <w:tcW w:w="1872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DA8B85E" w14:textId="77777777" w:rsidR="00713E20" w:rsidRDefault="00EA255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Total, by </w:t>
            </w:r>
            <w:r>
              <w:rPr>
                <w:b/>
                <w:spacing w:val="-2"/>
                <w:sz w:val="24"/>
              </w:rPr>
              <w:t>sector</w:t>
            </w:r>
          </w:p>
        </w:tc>
        <w:tc>
          <w:tcPr>
            <w:tcW w:w="1870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DA8B85F" w14:textId="77777777" w:rsidR="00713E20" w:rsidRDefault="00EA25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$0.15</w:t>
            </w:r>
          </w:p>
        </w:tc>
        <w:tc>
          <w:tcPr>
            <w:tcW w:w="1872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DA8B860" w14:textId="77777777" w:rsidR="00713E20" w:rsidRDefault="00EA255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$0.00</w:t>
            </w:r>
          </w:p>
        </w:tc>
        <w:tc>
          <w:tcPr>
            <w:tcW w:w="1872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DA8B861" w14:textId="77777777" w:rsidR="00713E20" w:rsidRDefault="00EA255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$0.17</w:t>
            </w:r>
          </w:p>
        </w:tc>
        <w:tc>
          <w:tcPr>
            <w:tcW w:w="1873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DA8B862" w14:textId="77777777" w:rsidR="00713E20" w:rsidRDefault="00EA255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$0.33</w:t>
            </w:r>
          </w:p>
        </w:tc>
      </w:tr>
    </w:tbl>
    <w:p w14:paraId="7B692013" w14:textId="77777777" w:rsidR="00EF5C60" w:rsidRDefault="00EF5C60" w:rsidP="00EF5C60">
      <w:pPr>
        <w:ind w:right="299"/>
        <w:jc w:val="center"/>
        <w:rPr>
          <w:rFonts w:ascii="Arial"/>
          <w:b/>
          <w:sz w:val="14"/>
        </w:rPr>
      </w:pPr>
    </w:p>
    <w:p w14:paraId="2A4D087D" w14:textId="77777777" w:rsidR="00EF5C60" w:rsidRDefault="00EF5C60" w:rsidP="00EF5C60">
      <w:pPr>
        <w:ind w:right="299"/>
        <w:jc w:val="center"/>
        <w:rPr>
          <w:rFonts w:ascii="Arial"/>
          <w:b/>
          <w:sz w:val="14"/>
        </w:rPr>
      </w:pPr>
    </w:p>
    <w:p w14:paraId="303992A4" w14:textId="77777777" w:rsidR="00EF5C60" w:rsidRDefault="00EF5C60" w:rsidP="00EF5C60">
      <w:pPr>
        <w:ind w:right="299"/>
        <w:jc w:val="center"/>
        <w:rPr>
          <w:rFonts w:ascii="Arial"/>
          <w:b/>
          <w:sz w:val="14"/>
        </w:rPr>
      </w:pPr>
    </w:p>
    <w:p w14:paraId="2EC2B393" w14:textId="684B6A4A" w:rsidR="00EF5C60" w:rsidRDefault="00EF5C60" w:rsidP="00EF5C60">
      <w:pPr>
        <w:ind w:right="299"/>
        <w:jc w:val="center"/>
        <w:rPr>
          <w:rFonts w:ascii="Arial"/>
          <w:sz w:val="14"/>
        </w:rPr>
      </w:pPr>
      <w:r>
        <w:rPr>
          <w:rFonts w:ascii="Arial"/>
          <w:b/>
          <w:sz w:val="14"/>
        </w:rPr>
        <w:t>Phone: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sz w:val="14"/>
        </w:rPr>
        <w:t>(02)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6289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3348</w:t>
      </w:r>
      <w:r>
        <w:rPr>
          <w:rFonts w:ascii="Arial"/>
          <w:spacing w:val="68"/>
          <w:sz w:val="14"/>
        </w:rPr>
        <w:t xml:space="preserve"> </w:t>
      </w:r>
      <w:r>
        <w:rPr>
          <w:rFonts w:ascii="Arial"/>
          <w:b/>
          <w:sz w:val="14"/>
        </w:rPr>
        <w:t>Email:</w:t>
      </w:r>
      <w:r>
        <w:rPr>
          <w:rFonts w:ascii="Arial"/>
          <w:b/>
          <w:spacing w:val="-1"/>
          <w:sz w:val="14"/>
        </w:rPr>
        <w:t xml:space="preserve"> </w:t>
      </w:r>
      <w:hyperlink r:id="rId9">
        <w:r>
          <w:rPr>
            <w:rFonts w:ascii="Arial"/>
            <w:spacing w:val="-2"/>
            <w:sz w:val="14"/>
          </w:rPr>
          <w:t>Penny.Shakespeare@health.gov.au</w:t>
        </w:r>
      </w:hyperlink>
    </w:p>
    <w:p w14:paraId="7E6FE53E" w14:textId="60657797" w:rsidR="00EF5C60" w:rsidRDefault="00EF5C60" w:rsidP="00EF5C60">
      <w:pPr>
        <w:spacing w:before="81"/>
        <w:ind w:left="2" w:right="300"/>
        <w:jc w:val="center"/>
        <w:rPr>
          <w:rFonts w:ascii="Arial"/>
          <w:b/>
          <w:spacing w:val="-2"/>
          <w:sz w:val="14"/>
        </w:rPr>
      </w:pPr>
      <w:r>
        <w:rPr>
          <w:rFonts w:ascii="Arial"/>
          <w:sz w:val="14"/>
        </w:rPr>
        <w:t>Yaradhang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Building,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23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Furzer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Street,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Woden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ACT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2606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-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GPO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Box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9848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Canberra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ACT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2601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-</w:t>
      </w:r>
      <w:r>
        <w:rPr>
          <w:rFonts w:ascii="Arial"/>
          <w:b/>
          <w:spacing w:val="-3"/>
          <w:sz w:val="14"/>
        </w:rPr>
        <w:t xml:space="preserve"> </w:t>
      </w:r>
      <w:hyperlink r:id="rId10">
        <w:r>
          <w:rPr>
            <w:rFonts w:ascii="Arial"/>
            <w:b/>
            <w:spacing w:val="-2"/>
            <w:sz w:val="14"/>
          </w:rPr>
          <w:t>www.health.gov.au</w:t>
        </w:r>
      </w:hyperlink>
    </w:p>
    <w:p w14:paraId="2FA9C9ED" w14:textId="1FB45C6C" w:rsidR="00EF5C60" w:rsidRDefault="00EF5C60" w:rsidP="00EF5C60">
      <w:pPr>
        <w:spacing w:before="81"/>
        <w:ind w:left="2" w:right="300"/>
        <w:jc w:val="center"/>
        <w:rPr>
          <w:rFonts w:ascii="Arial"/>
          <w:b/>
          <w:spacing w:val="-2"/>
          <w:sz w:val="14"/>
        </w:rPr>
      </w:pPr>
    </w:p>
    <w:p w14:paraId="654A4E1C" w14:textId="6EA36ED2" w:rsidR="00EF5C60" w:rsidRDefault="00EF5C60" w:rsidP="00EF5C60">
      <w:pPr>
        <w:spacing w:before="81"/>
        <w:ind w:left="2" w:right="300"/>
        <w:jc w:val="center"/>
        <w:rPr>
          <w:rFonts w:ascii="Arial"/>
          <w:b/>
          <w:spacing w:val="-2"/>
          <w:sz w:val="14"/>
        </w:rPr>
      </w:pPr>
    </w:p>
    <w:p w14:paraId="0EDF68A6" w14:textId="2BBE739C" w:rsidR="00EF5C60" w:rsidRDefault="00EF5C60" w:rsidP="00EF5C60">
      <w:pPr>
        <w:spacing w:before="81"/>
        <w:ind w:left="2" w:right="300"/>
        <w:jc w:val="center"/>
        <w:rPr>
          <w:rFonts w:ascii="Arial"/>
          <w:b/>
          <w:spacing w:val="-2"/>
          <w:sz w:val="14"/>
        </w:rPr>
      </w:pPr>
    </w:p>
    <w:p w14:paraId="4465F034" w14:textId="77777777" w:rsidR="00EF5C60" w:rsidRDefault="00EF5C60" w:rsidP="00EF5C60">
      <w:pPr>
        <w:spacing w:before="81"/>
        <w:ind w:left="2" w:right="300"/>
        <w:jc w:val="center"/>
        <w:rPr>
          <w:rFonts w:ascii="Arial"/>
          <w:b/>
          <w:sz w:val="14"/>
        </w:rPr>
      </w:pPr>
    </w:p>
    <w:p w14:paraId="6DA8B864" w14:textId="77777777" w:rsidR="00713E20" w:rsidRDefault="00713E20">
      <w:pPr>
        <w:pStyle w:val="BodyText"/>
        <w:spacing w:before="234"/>
        <w:rPr>
          <w:b/>
        </w:rPr>
      </w:pPr>
    </w:p>
    <w:p w14:paraId="6DA8B868" w14:textId="49DA2460" w:rsidR="00713E20" w:rsidRDefault="00EA2555">
      <w:pPr>
        <w:spacing w:line="230" w:lineRule="exact"/>
        <w:ind w:left="5" w:right="299"/>
        <w:jc w:val="center"/>
        <w:rPr>
          <w:rFonts w:ascii="Book Antiqua"/>
          <w:sz w:val="20"/>
        </w:rPr>
      </w:pPr>
      <w:r>
        <w:rPr>
          <w:rFonts w:ascii="Book Antiqua"/>
          <w:sz w:val="20"/>
        </w:rPr>
        <w:t xml:space="preserve"> 2 </w:t>
      </w:r>
      <w:r>
        <w:rPr>
          <w:rFonts w:ascii="Book Antiqua"/>
          <w:spacing w:val="-10"/>
          <w:sz w:val="20"/>
        </w:rPr>
        <w:t>-</w:t>
      </w:r>
    </w:p>
    <w:p w14:paraId="6DA8B869" w14:textId="77777777" w:rsidR="00713E20" w:rsidRDefault="00713E20">
      <w:pPr>
        <w:pStyle w:val="BodyText"/>
        <w:rPr>
          <w:rFonts w:ascii="Book Antiqua"/>
        </w:rPr>
      </w:pPr>
    </w:p>
    <w:p w14:paraId="6DA8B86A" w14:textId="77777777" w:rsidR="00713E20" w:rsidRDefault="00713E20">
      <w:pPr>
        <w:pStyle w:val="BodyText"/>
        <w:spacing w:before="157"/>
        <w:rPr>
          <w:rFonts w:ascii="Book Antiqua"/>
        </w:rPr>
      </w:pPr>
    </w:p>
    <w:p w14:paraId="6DA8B86B" w14:textId="77777777" w:rsidR="00713E20" w:rsidRDefault="00EA2555" w:rsidP="00EF5C60">
      <w:pPr>
        <w:spacing w:line="261" w:lineRule="auto"/>
        <w:ind w:left="118"/>
        <w:rPr>
          <w:sz w:val="24"/>
        </w:rPr>
      </w:pPr>
      <w:r>
        <w:rPr>
          <w:sz w:val="24"/>
        </w:rPr>
        <w:t>Accordingly, I am satisfied that the IA is consistent with the six principles for Australian Government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z w:val="24"/>
        </w:rPr>
        <w:t>makers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Australian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Government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Policy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Impact </w:t>
      </w:r>
      <w:r>
        <w:rPr>
          <w:i/>
          <w:spacing w:val="-2"/>
          <w:sz w:val="24"/>
        </w:rPr>
        <w:t>Analysis</w:t>
      </w:r>
      <w:r>
        <w:rPr>
          <w:spacing w:val="-2"/>
          <w:sz w:val="24"/>
        </w:rPr>
        <w:t>.</w:t>
      </w:r>
    </w:p>
    <w:p w14:paraId="6DA8B86C" w14:textId="77777777" w:rsidR="00713E20" w:rsidRDefault="00EA2555">
      <w:pPr>
        <w:pStyle w:val="BodyText"/>
        <w:spacing w:before="118"/>
        <w:ind w:left="118"/>
      </w:pPr>
      <w:r>
        <w:t>I</w:t>
      </w:r>
      <w:r>
        <w:rPr>
          <w:spacing w:val="-7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the IA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 Impact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formal</w:t>
      </w:r>
      <w:r>
        <w:rPr>
          <w:spacing w:val="-1"/>
        </w:rPr>
        <w:t xml:space="preserve"> </w:t>
      </w:r>
      <w:r>
        <w:t>final</w:t>
      </w:r>
      <w:r>
        <w:rPr>
          <w:spacing w:val="2"/>
        </w:rPr>
        <w:t xml:space="preserve"> </w:t>
      </w:r>
      <w:r>
        <w:rPr>
          <w:spacing w:val="-2"/>
        </w:rPr>
        <w:t>assessment.</w:t>
      </w:r>
    </w:p>
    <w:p w14:paraId="6DA8B86D" w14:textId="77777777" w:rsidR="00713E20" w:rsidRDefault="00EA2555">
      <w:pPr>
        <w:pStyle w:val="BodyText"/>
        <w:spacing w:before="128"/>
        <w:ind w:left="118"/>
        <w:rPr>
          <w:rFonts w:ascii="Book Antiqua"/>
        </w:rPr>
      </w:pPr>
      <w:r>
        <w:rPr>
          <w:rFonts w:ascii="Book Antiqua"/>
        </w:rPr>
        <w:t xml:space="preserve">Yours </w:t>
      </w:r>
      <w:r>
        <w:rPr>
          <w:rFonts w:ascii="Book Antiqua"/>
          <w:spacing w:val="-2"/>
        </w:rPr>
        <w:t>sincerely</w:t>
      </w:r>
    </w:p>
    <w:p w14:paraId="6DA8B86E" w14:textId="073CE6FD" w:rsidR="00713E20" w:rsidRDefault="00713E20">
      <w:pPr>
        <w:pStyle w:val="BodyText"/>
        <w:spacing w:before="8"/>
        <w:rPr>
          <w:noProof/>
          <w:lang w:val="en-AU" w:eastAsia="en-AU"/>
        </w:rPr>
      </w:pPr>
    </w:p>
    <w:p w14:paraId="46763C52" w14:textId="58593A5C" w:rsidR="00EF5C60" w:rsidRDefault="00EF5C60">
      <w:pPr>
        <w:pStyle w:val="BodyText"/>
        <w:spacing w:before="8"/>
        <w:rPr>
          <w:noProof/>
          <w:lang w:val="en-AU" w:eastAsia="en-AU"/>
        </w:rPr>
      </w:pPr>
    </w:p>
    <w:p w14:paraId="7220B0EA" w14:textId="77777777" w:rsidR="00EF5C60" w:rsidRDefault="00EF5C60">
      <w:pPr>
        <w:pStyle w:val="BodyText"/>
        <w:spacing w:before="8"/>
        <w:rPr>
          <w:rFonts w:ascii="Book Antiqua"/>
          <w:sz w:val="7"/>
        </w:rPr>
      </w:pPr>
    </w:p>
    <w:p w14:paraId="6DA8B86F" w14:textId="77777777" w:rsidR="00713E20" w:rsidRDefault="00EA2555">
      <w:pPr>
        <w:pStyle w:val="BodyText"/>
        <w:spacing w:before="180"/>
        <w:ind w:left="118"/>
        <w:rPr>
          <w:rFonts w:ascii="Book Antiqua"/>
        </w:rPr>
      </w:pPr>
      <w:r>
        <w:rPr>
          <w:rFonts w:ascii="Book Antiqua"/>
        </w:rPr>
        <w:t>Penny</w:t>
      </w:r>
      <w:r>
        <w:rPr>
          <w:rFonts w:ascii="Book Antiqua"/>
          <w:spacing w:val="-2"/>
        </w:rPr>
        <w:t xml:space="preserve"> Shakespeare</w:t>
      </w:r>
    </w:p>
    <w:p w14:paraId="6DA8B870" w14:textId="77777777" w:rsidR="00713E20" w:rsidRDefault="00EA2555">
      <w:pPr>
        <w:pStyle w:val="BodyText"/>
        <w:spacing w:before="2"/>
        <w:ind w:left="118" w:right="3562"/>
        <w:rPr>
          <w:rFonts w:ascii="Book Antiqua"/>
        </w:rPr>
      </w:pPr>
      <w:r>
        <w:rPr>
          <w:rFonts w:ascii="Book Antiqua"/>
        </w:rPr>
        <w:t>Deputy</w:t>
      </w:r>
      <w:r>
        <w:rPr>
          <w:rFonts w:ascii="Book Antiqua"/>
          <w:spacing w:val="-9"/>
        </w:rPr>
        <w:t xml:space="preserve"> </w:t>
      </w:r>
      <w:r>
        <w:rPr>
          <w:rFonts w:ascii="Book Antiqua"/>
        </w:rPr>
        <w:t>Secretary,</w:t>
      </w:r>
      <w:r>
        <w:rPr>
          <w:rFonts w:ascii="Book Antiqua"/>
          <w:spacing w:val="-9"/>
        </w:rPr>
        <w:t xml:space="preserve"> </w:t>
      </w:r>
      <w:r>
        <w:rPr>
          <w:rFonts w:ascii="Book Antiqua"/>
        </w:rPr>
        <w:t>Health</w:t>
      </w:r>
      <w:r>
        <w:rPr>
          <w:rFonts w:ascii="Book Antiqua"/>
          <w:spacing w:val="-9"/>
        </w:rPr>
        <w:t xml:space="preserve"> </w:t>
      </w:r>
      <w:r>
        <w:rPr>
          <w:rFonts w:ascii="Book Antiqua"/>
        </w:rPr>
        <w:t>Resourcing</w:t>
      </w:r>
      <w:r>
        <w:rPr>
          <w:rFonts w:ascii="Book Antiqua"/>
          <w:spacing w:val="-9"/>
        </w:rPr>
        <w:t xml:space="preserve"> </w:t>
      </w:r>
      <w:r>
        <w:rPr>
          <w:rFonts w:ascii="Book Antiqua"/>
        </w:rPr>
        <w:t>Group Department of Health and Aged Care</w:t>
      </w:r>
    </w:p>
    <w:p w14:paraId="6DA8B871" w14:textId="77777777" w:rsidR="00713E20" w:rsidRDefault="00EA2555">
      <w:pPr>
        <w:pStyle w:val="BodyText"/>
        <w:spacing w:line="297" w:lineRule="exact"/>
        <w:ind w:left="118"/>
        <w:rPr>
          <w:rFonts w:ascii="Book Antiqua"/>
        </w:rPr>
      </w:pPr>
      <w:r>
        <w:rPr>
          <w:rFonts w:ascii="Book Antiqua"/>
        </w:rPr>
        <w:t>22</w:t>
      </w:r>
      <w:r>
        <w:rPr>
          <w:rFonts w:ascii="Book Antiqua"/>
          <w:spacing w:val="-2"/>
        </w:rPr>
        <w:t xml:space="preserve"> </w:t>
      </w:r>
      <w:r>
        <w:rPr>
          <w:rFonts w:ascii="Book Antiqua"/>
        </w:rPr>
        <w:t xml:space="preserve">February </w:t>
      </w:r>
      <w:r>
        <w:rPr>
          <w:rFonts w:ascii="Book Antiqua"/>
          <w:spacing w:val="-4"/>
        </w:rPr>
        <w:t>2025</w:t>
      </w:r>
    </w:p>
    <w:p w14:paraId="6DA8B872" w14:textId="77777777" w:rsidR="00713E20" w:rsidRDefault="00713E20">
      <w:pPr>
        <w:pStyle w:val="BodyText"/>
        <w:rPr>
          <w:rFonts w:ascii="Book Antiqua"/>
        </w:rPr>
      </w:pPr>
    </w:p>
    <w:p w14:paraId="6DA8B873" w14:textId="77777777" w:rsidR="00713E20" w:rsidRDefault="00713E20">
      <w:pPr>
        <w:pStyle w:val="BodyText"/>
        <w:rPr>
          <w:rFonts w:ascii="Book Antiqua"/>
        </w:rPr>
      </w:pPr>
    </w:p>
    <w:p w14:paraId="6DA8B874" w14:textId="77777777" w:rsidR="00713E20" w:rsidRDefault="00713E20">
      <w:pPr>
        <w:pStyle w:val="BodyText"/>
        <w:rPr>
          <w:rFonts w:ascii="Book Antiqua"/>
        </w:rPr>
      </w:pPr>
    </w:p>
    <w:p w14:paraId="6DA8B875" w14:textId="77777777" w:rsidR="00713E20" w:rsidRDefault="00713E20">
      <w:pPr>
        <w:pStyle w:val="BodyText"/>
        <w:rPr>
          <w:rFonts w:ascii="Book Antiqua"/>
        </w:rPr>
      </w:pPr>
    </w:p>
    <w:p w14:paraId="6DA8B876" w14:textId="77777777" w:rsidR="00713E20" w:rsidRDefault="00713E20">
      <w:pPr>
        <w:pStyle w:val="BodyText"/>
        <w:rPr>
          <w:rFonts w:ascii="Book Antiqua"/>
        </w:rPr>
      </w:pPr>
    </w:p>
    <w:p w14:paraId="6DA8B877" w14:textId="77777777" w:rsidR="00713E20" w:rsidRDefault="00713E20">
      <w:pPr>
        <w:pStyle w:val="BodyText"/>
        <w:rPr>
          <w:rFonts w:ascii="Book Antiqua"/>
        </w:rPr>
      </w:pPr>
    </w:p>
    <w:p w14:paraId="6DA8B878" w14:textId="77777777" w:rsidR="00713E20" w:rsidRDefault="00713E20">
      <w:pPr>
        <w:pStyle w:val="BodyText"/>
        <w:rPr>
          <w:rFonts w:ascii="Book Antiqua"/>
        </w:rPr>
      </w:pPr>
    </w:p>
    <w:p w14:paraId="6DA8B879" w14:textId="77777777" w:rsidR="00713E20" w:rsidRDefault="00713E20">
      <w:pPr>
        <w:pStyle w:val="BodyText"/>
        <w:rPr>
          <w:rFonts w:ascii="Book Antiqua"/>
        </w:rPr>
      </w:pPr>
    </w:p>
    <w:p w14:paraId="6DA8B87A" w14:textId="77777777" w:rsidR="00713E20" w:rsidRDefault="00713E20">
      <w:pPr>
        <w:pStyle w:val="BodyText"/>
        <w:rPr>
          <w:rFonts w:ascii="Book Antiqua"/>
        </w:rPr>
      </w:pPr>
    </w:p>
    <w:p w14:paraId="6DA8B87B" w14:textId="77777777" w:rsidR="00713E20" w:rsidRDefault="00713E20">
      <w:pPr>
        <w:pStyle w:val="BodyText"/>
        <w:rPr>
          <w:rFonts w:ascii="Book Antiqua"/>
        </w:rPr>
      </w:pPr>
    </w:p>
    <w:p w14:paraId="6DA8B87C" w14:textId="77777777" w:rsidR="00713E20" w:rsidRDefault="00713E20">
      <w:pPr>
        <w:pStyle w:val="BodyText"/>
        <w:rPr>
          <w:rFonts w:ascii="Book Antiqua"/>
        </w:rPr>
      </w:pPr>
    </w:p>
    <w:p w14:paraId="6DA8B87D" w14:textId="77777777" w:rsidR="00713E20" w:rsidRDefault="00713E20">
      <w:pPr>
        <w:pStyle w:val="BodyText"/>
        <w:rPr>
          <w:rFonts w:ascii="Book Antiqua"/>
        </w:rPr>
      </w:pPr>
    </w:p>
    <w:p w14:paraId="6DA8B87E" w14:textId="77777777" w:rsidR="00713E20" w:rsidRDefault="00713E20">
      <w:pPr>
        <w:pStyle w:val="BodyText"/>
        <w:rPr>
          <w:rFonts w:ascii="Book Antiqua"/>
        </w:rPr>
      </w:pPr>
    </w:p>
    <w:p w14:paraId="6DA8B87F" w14:textId="77777777" w:rsidR="00713E20" w:rsidRDefault="00713E20">
      <w:pPr>
        <w:pStyle w:val="BodyText"/>
        <w:rPr>
          <w:rFonts w:ascii="Book Antiqua"/>
        </w:rPr>
      </w:pPr>
    </w:p>
    <w:p w14:paraId="6DA8B880" w14:textId="77777777" w:rsidR="00713E20" w:rsidRDefault="00713E20">
      <w:pPr>
        <w:pStyle w:val="BodyText"/>
        <w:rPr>
          <w:rFonts w:ascii="Book Antiqua"/>
        </w:rPr>
      </w:pPr>
    </w:p>
    <w:p w14:paraId="6DA8B881" w14:textId="77777777" w:rsidR="00713E20" w:rsidRDefault="00713E20">
      <w:pPr>
        <w:pStyle w:val="BodyText"/>
        <w:rPr>
          <w:rFonts w:ascii="Book Antiqua"/>
        </w:rPr>
      </w:pPr>
    </w:p>
    <w:p w14:paraId="6DA8B882" w14:textId="77777777" w:rsidR="00713E20" w:rsidRDefault="00713E20">
      <w:pPr>
        <w:pStyle w:val="BodyText"/>
        <w:rPr>
          <w:rFonts w:ascii="Book Antiqua"/>
        </w:rPr>
      </w:pPr>
    </w:p>
    <w:p w14:paraId="6DA8B883" w14:textId="77777777" w:rsidR="00713E20" w:rsidRDefault="00713E20">
      <w:pPr>
        <w:pStyle w:val="BodyText"/>
        <w:rPr>
          <w:rFonts w:ascii="Book Antiqua"/>
        </w:rPr>
      </w:pPr>
    </w:p>
    <w:p w14:paraId="6DA8B884" w14:textId="77777777" w:rsidR="00713E20" w:rsidRDefault="00713E20">
      <w:pPr>
        <w:pStyle w:val="BodyText"/>
        <w:rPr>
          <w:rFonts w:ascii="Book Antiqua"/>
        </w:rPr>
      </w:pPr>
    </w:p>
    <w:p w14:paraId="6DA8B885" w14:textId="77777777" w:rsidR="00713E20" w:rsidRDefault="00713E20">
      <w:pPr>
        <w:pStyle w:val="BodyText"/>
        <w:rPr>
          <w:rFonts w:ascii="Book Antiqua"/>
        </w:rPr>
      </w:pPr>
    </w:p>
    <w:p w14:paraId="6DA8B886" w14:textId="77777777" w:rsidR="00713E20" w:rsidRDefault="00713E20">
      <w:pPr>
        <w:pStyle w:val="BodyText"/>
        <w:rPr>
          <w:rFonts w:ascii="Book Antiqua"/>
        </w:rPr>
      </w:pPr>
    </w:p>
    <w:p w14:paraId="6DA8B887" w14:textId="77777777" w:rsidR="00713E20" w:rsidRDefault="00713E20">
      <w:pPr>
        <w:pStyle w:val="BodyText"/>
        <w:rPr>
          <w:rFonts w:ascii="Book Antiqua"/>
        </w:rPr>
      </w:pPr>
    </w:p>
    <w:p w14:paraId="6DA8B888" w14:textId="77777777" w:rsidR="00713E20" w:rsidRDefault="00713E20">
      <w:pPr>
        <w:pStyle w:val="BodyText"/>
        <w:rPr>
          <w:rFonts w:ascii="Book Antiqua"/>
        </w:rPr>
      </w:pPr>
    </w:p>
    <w:p w14:paraId="6DA8B889" w14:textId="77777777" w:rsidR="00713E20" w:rsidRDefault="00713E20">
      <w:pPr>
        <w:pStyle w:val="BodyText"/>
        <w:rPr>
          <w:rFonts w:ascii="Book Antiqua"/>
        </w:rPr>
      </w:pPr>
    </w:p>
    <w:p w14:paraId="6DA8B88A" w14:textId="77777777" w:rsidR="00713E20" w:rsidRDefault="00713E20">
      <w:pPr>
        <w:pStyle w:val="BodyText"/>
        <w:rPr>
          <w:rFonts w:ascii="Book Antiqua"/>
        </w:rPr>
      </w:pPr>
    </w:p>
    <w:p w14:paraId="6DA8B88B" w14:textId="77777777" w:rsidR="00713E20" w:rsidRDefault="00713E20">
      <w:pPr>
        <w:pStyle w:val="BodyText"/>
        <w:rPr>
          <w:rFonts w:ascii="Book Antiqua"/>
        </w:rPr>
      </w:pPr>
    </w:p>
    <w:p w14:paraId="6DA8B88C" w14:textId="77777777" w:rsidR="00713E20" w:rsidRDefault="00713E20">
      <w:pPr>
        <w:pStyle w:val="BodyText"/>
        <w:rPr>
          <w:rFonts w:ascii="Book Antiqua"/>
        </w:rPr>
      </w:pPr>
    </w:p>
    <w:p w14:paraId="6DA8B88D" w14:textId="77777777" w:rsidR="00713E20" w:rsidRDefault="00713E20">
      <w:pPr>
        <w:pStyle w:val="BodyText"/>
        <w:rPr>
          <w:rFonts w:ascii="Book Antiqua"/>
        </w:rPr>
      </w:pPr>
    </w:p>
    <w:p w14:paraId="6DA8B88E" w14:textId="77777777" w:rsidR="00713E20" w:rsidRDefault="00713E20">
      <w:pPr>
        <w:pStyle w:val="BodyText"/>
        <w:rPr>
          <w:rFonts w:ascii="Book Antiqua"/>
        </w:rPr>
      </w:pPr>
    </w:p>
    <w:p w14:paraId="6DA8B88F" w14:textId="77777777" w:rsidR="00713E20" w:rsidRDefault="00713E20">
      <w:pPr>
        <w:pStyle w:val="BodyText"/>
        <w:rPr>
          <w:rFonts w:ascii="Book Antiqua"/>
        </w:rPr>
      </w:pPr>
    </w:p>
    <w:p w14:paraId="6DA8B890" w14:textId="77777777" w:rsidR="00713E20" w:rsidRDefault="00713E20">
      <w:pPr>
        <w:pStyle w:val="BodyText"/>
        <w:rPr>
          <w:rFonts w:ascii="Book Antiqua"/>
        </w:rPr>
      </w:pPr>
    </w:p>
    <w:p w14:paraId="6DA8B891" w14:textId="77777777" w:rsidR="00713E20" w:rsidRDefault="00713E20">
      <w:pPr>
        <w:pStyle w:val="BodyText"/>
        <w:rPr>
          <w:rFonts w:ascii="Book Antiqua"/>
        </w:rPr>
      </w:pPr>
    </w:p>
    <w:p w14:paraId="6DA8B892" w14:textId="77777777" w:rsidR="00713E20" w:rsidRDefault="00713E20">
      <w:pPr>
        <w:pStyle w:val="BodyText"/>
        <w:rPr>
          <w:rFonts w:ascii="Book Antiqua"/>
        </w:rPr>
      </w:pPr>
    </w:p>
    <w:p w14:paraId="6DA8B893" w14:textId="77777777" w:rsidR="00713E20" w:rsidRDefault="00713E20">
      <w:pPr>
        <w:pStyle w:val="BodyText"/>
        <w:rPr>
          <w:rFonts w:ascii="Book Antiqua"/>
        </w:rPr>
      </w:pPr>
    </w:p>
    <w:p w14:paraId="6DA8B894" w14:textId="77777777" w:rsidR="00713E20" w:rsidRDefault="00713E20">
      <w:pPr>
        <w:pStyle w:val="BodyText"/>
        <w:rPr>
          <w:rFonts w:ascii="Book Antiqua"/>
        </w:rPr>
      </w:pPr>
    </w:p>
    <w:p w14:paraId="6DA8B895" w14:textId="77777777" w:rsidR="00713E20" w:rsidRDefault="00713E20">
      <w:pPr>
        <w:pStyle w:val="BodyText"/>
        <w:rPr>
          <w:rFonts w:ascii="Book Antiqua"/>
        </w:rPr>
      </w:pPr>
    </w:p>
    <w:p w14:paraId="6DA8B896" w14:textId="77777777" w:rsidR="00713E20" w:rsidRDefault="00713E20">
      <w:pPr>
        <w:pStyle w:val="BodyText"/>
        <w:spacing w:before="245"/>
        <w:rPr>
          <w:rFonts w:ascii="Book Antiqua"/>
        </w:rPr>
      </w:pPr>
    </w:p>
    <w:sectPr w:rsidR="00713E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0" w:right="1000" w:bottom="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4C86F" w14:textId="77777777" w:rsidR="006514B2" w:rsidRDefault="006514B2" w:rsidP="00C83F20">
      <w:r>
        <w:separator/>
      </w:r>
    </w:p>
  </w:endnote>
  <w:endnote w:type="continuationSeparator" w:id="0">
    <w:p w14:paraId="21A984CB" w14:textId="77777777" w:rsidR="006514B2" w:rsidRDefault="006514B2" w:rsidP="00C8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90B01" w14:textId="77777777" w:rsidR="0086104B" w:rsidRDefault="008610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F1516" w14:textId="77777777" w:rsidR="0086104B" w:rsidRDefault="008610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9391" w14:textId="77777777" w:rsidR="0086104B" w:rsidRDefault="00861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262BB" w14:textId="77777777" w:rsidR="006514B2" w:rsidRDefault="006514B2" w:rsidP="00C83F20">
      <w:r>
        <w:separator/>
      </w:r>
    </w:p>
  </w:footnote>
  <w:footnote w:type="continuationSeparator" w:id="0">
    <w:p w14:paraId="56200AF8" w14:textId="77777777" w:rsidR="006514B2" w:rsidRDefault="006514B2" w:rsidP="00C83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D721C" w14:textId="77777777" w:rsidR="0086104B" w:rsidRDefault="008610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67299" w14:textId="77777777" w:rsidR="0086104B" w:rsidRDefault="008610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7380A" w14:textId="77777777" w:rsidR="0086104B" w:rsidRDefault="00861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03EC7"/>
    <w:multiLevelType w:val="hybridMultilevel"/>
    <w:tmpl w:val="4FB40F6C"/>
    <w:lvl w:ilvl="0" w:tplc="ED486B28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3BCF686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0B540B92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 w:tplc="26FCECF2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4" w:tplc="A1A25CF0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B9FC7CA4"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 w:tplc="0AD83AD6">
      <w:numFmt w:val="bullet"/>
      <w:lvlText w:val="•"/>
      <w:lvlJc w:val="left"/>
      <w:pPr>
        <w:ind w:left="6099" w:hanging="360"/>
      </w:pPr>
      <w:rPr>
        <w:rFonts w:hint="default"/>
        <w:lang w:val="en-US" w:eastAsia="en-US" w:bidi="ar-SA"/>
      </w:rPr>
    </w:lvl>
    <w:lvl w:ilvl="7" w:tplc="A612AA10">
      <w:numFmt w:val="bullet"/>
      <w:lvlText w:val="•"/>
      <w:lvlJc w:val="left"/>
      <w:pPr>
        <w:ind w:left="6976" w:hanging="360"/>
      </w:pPr>
      <w:rPr>
        <w:rFonts w:hint="default"/>
        <w:lang w:val="en-US" w:eastAsia="en-US" w:bidi="ar-SA"/>
      </w:rPr>
    </w:lvl>
    <w:lvl w:ilvl="8" w:tplc="B2AE6E24"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20"/>
    <w:rsid w:val="000E4DD4"/>
    <w:rsid w:val="006514B2"/>
    <w:rsid w:val="00682EE8"/>
    <w:rsid w:val="00713E20"/>
    <w:rsid w:val="0086104B"/>
    <w:rsid w:val="00C83F20"/>
    <w:rsid w:val="00EA2555"/>
    <w:rsid w:val="00E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A8B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Book Antiqua" w:eastAsia="Book Antiqua" w:hAnsi="Book Antiqua" w:cs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4"/>
      <w:ind w:left="83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18"/>
      <w:ind w:left="107"/>
    </w:pPr>
  </w:style>
  <w:style w:type="paragraph" w:styleId="Header">
    <w:name w:val="header"/>
    <w:basedOn w:val="Normal"/>
    <w:link w:val="HeaderChar"/>
    <w:uiPriority w:val="99"/>
    <w:unhideWhenUsed/>
    <w:rsid w:val="00C83F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F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83F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F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-OIA@pmc.gov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health.gov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nny.Shakespeare@health.gov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2025-02-28T01:53:00Z</dcterms:created>
  <dcterms:modified xsi:type="dcterms:W3CDTF">2025-02-28T01:53:00Z</dcterms:modified>
</cp:coreProperties>
</file>