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6522" w14:textId="77777777" w:rsidR="00CA4A7E" w:rsidRDefault="002A12D3">
      <w:pPr>
        <w:jc w:val="center"/>
        <w:divId w:val="1372417798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color w:val="262626" w:themeColor="text1" w:themeTint="D9"/>
          <w:sz w:val="20"/>
          <w:szCs w:val="20"/>
        </w:rPr>
        <w:drawing>
          <wp:inline distT="0" distB="0" distL="0" distR="0" wp14:anchorId="7BB91221" wp14:editId="05F96D35">
            <wp:extent cx="2978150" cy="1257300"/>
            <wp:effectExtent l="0" t="0" r="0" b="0"/>
            <wp:docPr id="1" name="Picture 1" descr="C:\Users\PMC16745\AppData\Local\Microsoft\Windows\INetCache\Content.MSO\EEF9B5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C16745\AppData\Local\Microsoft\Windows\INetCache\Content.MSO\EEF9B50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B10D" w14:textId="77777777" w:rsidR="00CA4A7E" w:rsidRDefault="002A12D3">
      <w:pPr>
        <w:divId w:val="119966058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0856288D" w14:textId="77777777" w:rsidR="00CA4A7E" w:rsidRDefault="002A12D3">
      <w:pPr>
        <w:jc w:val="right"/>
        <w:divId w:val="38078459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Reference: OBPR21-01126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7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helpdesk-oia@pmc.gov.au</w:t>
        </w:r>
      </w:hyperlink>
    </w:p>
    <w:p w14:paraId="6C5E611E" w14:textId="77777777" w:rsidR="00377363" w:rsidRPr="00377363" w:rsidRDefault="002A12D3">
      <w:pPr>
        <w:divId w:val="2124688617"/>
        <w:rPr>
          <w:color w:val="000000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="00E41736">
        <w:rPr>
          <w:color w:val="000000"/>
        </w:rPr>
        <w:t>Mr Toby Robinson</w:t>
      </w:r>
    </w:p>
    <w:p w14:paraId="7BC0A911" w14:textId="77777777" w:rsidR="007E5CD3" w:rsidRPr="007E5CD3" w:rsidRDefault="007E5CD3" w:rsidP="007E5CD3">
      <w:pPr>
        <w:divId w:val="2124688617"/>
        <w:rPr>
          <w:color w:val="000000"/>
        </w:rPr>
      </w:pPr>
      <w:r>
        <w:rPr>
          <w:color w:val="000000"/>
        </w:rPr>
        <w:t>Acting</w:t>
      </w:r>
      <w:r w:rsidR="00E41736">
        <w:rPr>
          <w:color w:val="000000"/>
        </w:rPr>
        <w:t xml:space="preserve"> Assistant Secretary</w:t>
      </w:r>
      <w:r>
        <w:rPr>
          <w:color w:val="000000"/>
        </w:rPr>
        <w:br/>
      </w:r>
      <w:r w:rsidR="00377363" w:rsidRPr="00377363">
        <w:rPr>
          <w:color w:val="000000"/>
        </w:rPr>
        <w:t xml:space="preserve">Market Conduct Division </w:t>
      </w:r>
      <w:r w:rsidR="00377363" w:rsidRPr="00377363">
        <w:rPr>
          <w:color w:val="000000"/>
        </w:rPr>
        <w:br/>
        <w:t xml:space="preserve">Department of the Treasury </w:t>
      </w:r>
      <w:r w:rsidR="00377363" w:rsidRPr="00377363">
        <w:rPr>
          <w:color w:val="000000"/>
        </w:rPr>
        <w:br/>
      </w:r>
      <w:r w:rsidR="00377363" w:rsidRPr="00377363">
        <w:rPr>
          <w:color w:val="000000"/>
        </w:rPr>
        <w:br/>
        <w:t xml:space="preserve">Dear </w:t>
      </w:r>
      <w:r>
        <w:rPr>
          <w:color w:val="000000"/>
        </w:rPr>
        <w:t>Mr Robinson</w:t>
      </w:r>
      <w:r w:rsidR="002A12D3">
        <w:rPr>
          <w:rFonts w:ascii="Segoe UI" w:eastAsia="Times New Roman" w:hAnsi="Segoe UI" w:cs="Segoe UI"/>
          <w:sz w:val="18"/>
          <w:szCs w:val="18"/>
          <w:lang w:val="en-US"/>
        </w:rPr>
        <w:br/>
        <w:t>                                            </w:t>
      </w:r>
      <w:r w:rsidR="002A12D3"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Pr="007E5CD3">
        <w:rPr>
          <w:rFonts w:eastAsia="Times New Roman"/>
          <w:b/>
          <w:color w:val="000000"/>
        </w:rPr>
        <w:t>Decision RIS – Supporting business through improvements to mandatory standards regulation under the Australian Consumer Law</w:t>
      </w:r>
    </w:p>
    <w:p w14:paraId="2922E40B" w14:textId="77777777" w:rsidR="007E5CD3" w:rsidRPr="007E5CD3" w:rsidRDefault="007E5CD3" w:rsidP="007E5CD3">
      <w:pPr>
        <w:spacing w:before="100" w:beforeAutospacing="1" w:after="100" w:afterAutospacing="1"/>
        <w:divId w:val="2124688617"/>
        <w:rPr>
          <w:rFonts w:eastAsia="Times New Roman"/>
          <w:color w:val="000000"/>
        </w:rPr>
      </w:pPr>
      <w:r w:rsidRPr="007E5CD3">
        <w:rPr>
          <w:rFonts w:eastAsia="Times New Roman"/>
          <w:color w:val="000000"/>
        </w:rPr>
        <w:t>Thank you for forwarding the amended draft of the above Decision Regulation Impact Statement (RIS) for assessment by the Office of Impact Analysis (OIA).</w:t>
      </w:r>
    </w:p>
    <w:p w14:paraId="3A933F01" w14:textId="77777777" w:rsidR="007E5CD3" w:rsidRPr="007E5CD3" w:rsidRDefault="007E5CD3" w:rsidP="007E5CD3">
      <w:pPr>
        <w:spacing w:before="100" w:beforeAutospacing="1" w:after="100" w:afterAutospacing="1"/>
        <w:divId w:val="2124688617"/>
        <w:rPr>
          <w:rFonts w:eastAsia="Times New Roman"/>
          <w:color w:val="000000"/>
        </w:rPr>
      </w:pPr>
      <w:r w:rsidRPr="007E5CD3">
        <w:rPr>
          <w:rFonts w:eastAsia="Times New Roman"/>
          <w:color w:val="000000"/>
        </w:rPr>
        <w:t xml:space="preserve">OIA’s assessment is that the quality of the impact analysis in the RIS is compliant with the guidelines as set out in the </w:t>
      </w:r>
      <w:hyperlink r:id="rId8" w:history="1">
        <w:r w:rsidRPr="007E5CD3">
          <w:rPr>
            <w:rStyle w:val="Hyperlink"/>
            <w:rFonts w:eastAsia="Times New Roman"/>
            <w:i/>
          </w:rPr>
          <w:t>Regulatory Impact Analysis Guide for Ministers’ Meetings and National Standard Setting Bodies (May 2021)</w:t>
        </w:r>
      </w:hyperlink>
      <w:r w:rsidRPr="007E5CD3">
        <w:rPr>
          <w:rFonts w:eastAsia="Times New Roman"/>
          <w:color w:val="000000"/>
        </w:rPr>
        <w:t xml:space="preserve"> (the Guide).</w:t>
      </w:r>
    </w:p>
    <w:p w14:paraId="3DE4EE5E" w14:textId="77777777" w:rsidR="007E5CD3" w:rsidRPr="007E5CD3" w:rsidRDefault="007E5CD3" w:rsidP="007E5CD3">
      <w:pPr>
        <w:spacing w:before="100" w:beforeAutospacing="1" w:after="100" w:afterAutospacing="1"/>
        <w:divId w:val="2124688617"/>
        <w:rPr>
          <w:rFonts w:eastAsia="Times New Roman"/>
          <w:color w:val="000000"/>
        </w:rPr>
      </w:pPr>
      <w:r w:rsidRPr="007E5CD3">
        <w:rPr>
          <w:rFonts w:eastAsia="Times New Roman"/>
          <w:color w:val="000000"/>
        </w:rPr>
        <w:t>The RIS contains an adequate level of analysis, commensurate with the significance of the impacts for a Decision RIS.</w:t>
      </w:r>
    </w:p>
    <w:p w14:paraId="1299604C" w14:textId="3D73398B" w:rsidR="007E5CD3" w:rsidRDefault="007E5CD3" w:rsidP="4F8E49F6">
      <w:pPr>
        <w:spacing w:before="100" w:beforeAutospacing="1" w:after="100" w:afterAutospacing="1"/>
        <w:divId w:val="2124688617"/>
        <w:rPr>
          <w:rFonts w:ascii="Segoe UI" w:eastAsia="Times New Roman" w:hAnsi="Segoe UI" w:cs="Segoe UI"/>
          <w:lang w:val="en-US"/>
        </w:rPr>
      </w:pPr>
      <w:r w:rsidRPr="4F8E49F6">
        <w:rPr>
          <w:rFonts w:eastAsia="Times New Roman"/>
          <w:color w:val="000000" w:themeColor="text1"/>
        </w:rPr>
        <w:t>Please note that, as per the Guide, OIA will publish your Decision RIS at oia.pmc.gov.au upon announcement of a decision.</w:t>
      </w:r>
    </w:p>
    <w:p w14:paraId="210FF66A" w14:textId="77777777" w:rsidR="007E5CD3" w:rsidRDefault="002A12D3" w:rsidP="007E5CD3">
      <w:pPr>
        <w:spacing w:before="100" w:beforeAutospacing="1" w:after="100" w:afterAutospacing="1"/>
        <w:divId w:val="2124688617"/>
        <w:rPr>
          <w:rFonts w:ascii="Segoe UI" w:eastAsia="Times New Roman" w:hAnsi="Segoe UI" w:cs="Segoe UI"/>
          <w:lang w:val="en-US"/>
        </w:rPr>
      </w:pPr>
      <w:r w:rsidRPr="007E5CD3">
        <w:rPr>
          <w:rFonts w:eastAsia="Times New Roman"/>
          <w:lang w:val="en-US"/>
        </w:rPr>
        <w:t>If you have any queries please feel free to contact OIA.</w:t>
      </w:r>
    </w:p>
    <w:p w14:paraId="7C6CF9D3" w14:textId="77777777" w:rsidR="00CA4A7E" w:rsidRPr="007E5CD3" w:rsidRDefault="002A12D3" w:rsidP="007E5CD3">
      <w:pPr>
        <w:spacing w:before="100" w:beforeAutospacing="1" w:after="100" w:afterAutospacing="1"/>
        <w:divId w:val="2124688617"/>
        <w:rPr>
          <w:rFonts w:eastAsia="Times New Roman"/>
          <w:color w:val="000000"/>
        </w:rPr>
      </w:pPr>
      <w:r w:rsidRPr="007E5CD3">
        <w:rPr>
          <w:rFonts w:eastAsia="Times New Roman"/>
          <w:lang w:val="en-US"/>
        </w:rPr>
        <w:t>Yours sincerely</w:t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eastAsia="Times New Roman"/>
          <w:lang w:val="en-US"/>
        </w:rPr>
        <w:t>Jason Lange</w:t>
      </w:r>
      <w:r>
        <w:rPr>
          <w:rFonts w:ascii="Segoe UI" w:eastAsia="Times New Roman" w:hAnsi="Segoe UI" w:cs="Segoe UI"/>
          <w:lang w:val="en-US"/>
        </w:rPr>
        <w:br/>
      </w:r>
      <w:r>
        <w:rPr>
          <w:rFonts w:eastAsia="Times New Roman"/>
          <w:lang w:val="en-US"/>
        </w:rPr>
        <w:t>Executive Director</w:t>
      </w:r>
      <w:r w:rsidR="007E5CD3">
        <w:rPr>
          <w:rFonts w:eastAsia="Times New Roman"/>
          <w:color w:val="000000"/>
        </w:rPr>
        <w:br/>
      </w:r>
      <w:r>
        <w:rPr>
          <w:rFonts w:eastAsia="Times New Roman"/>
          <w:lang w:val="en-US"/>
        </w:rPr>
        <w:t>Office of Impact Analysis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Pr="00377363">
        <w:rPr>
          <w:rFonts w:eastAsia="Times New Roman"/>
          <w:lang w:val="en-US"/>
        </w:rPr>
        <w:t>21 November 2022</w:t>
      </w:r>
    </w:p>
    <w:sectPr w:rsidR="00CA4A7E" w:rsidRPr="007E5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3F14" w14:textId="77777777" w:rsidR="00CA4A7E" w:rsidRDefault="002A12D3">
      <w:r>
        <w:separator/>
      </w:r>
    </w:p>
  </w:endnote>
  <w:endnote w:type="continuationSeparator" w:id="0">
    <w:p w14:paraId="14926CE7" w14:textId="77777777" w:rsidR="00CA4A7E" w:rsidRDefault="002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DB20" w14:textId="77777777" w:rsidR="00005552" w:rsidRDefault="0000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CA4A7E" w14:paraId="405E38C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777E3904" w14:textId="77777777" w:rsidR="00CA4A7E" w:rsidRDefault="002A12D3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</w:t>
          </w:r>
          <w:r w:rsidR="00377363">
            <w:rPr>
              <w:sz w:val="16"/>
              <w:szCs w:val="16"/>
            </w:rPr>
            <w:t>one 02 6271 6270 • Internet oia</w:t>
          </w:r>
          <w:r>
            <w:rPr>
              <w:sz w:val="16"/>
              <w:szCs w:val="16"/>
            </w:rPr>
            <w:t>.pmc.gov.au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13D3" w14:textId="77777777" w:rsidR="00005552" w:rsidRDefault="0000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54F3" w14:textId="77777777" w:rsidR="00CA4A7E" w:rsidRDefault="002A12D3">
      <w:r>
        <w:separator/>
      </w:r>
    </w:p>
  </w:footnote>
  <w:footnote w:type="continuationSeparator" w:id="0">
    <w:p w14:paraId="31A8F03D" w14:textId="77777777" w:rsidR="00CA4A7E" w:rsidRDefault="002A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677F" w14:textId="77777777" w:rsidR="00005552" w:rsidRDefault="00005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CA4A7E" w14:paraId="5498AA4A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57723CF0" w14:textId="77777777" w:rsidR="00CA4A7E" w:rsidRDefault="00CA4A7E">
          <w:pPr>
            <w:pStyle w:val="Header"/>
            <w:rPr>
              <w:rFonts w:ascii="Segoe UI" w:eastAsia="Times New Roman" w:hAnsi="Segoe UI" w:cs="Segoe UI"/>
              <w:sz w:val="18"/>
              <w:szCs w:val="18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38FF" w14:textId="77777777" w:rsidR="00005552" w:rsidRDefault="00005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63"/>
    <w:rsid w:val="00005552"/>
    <w:rsid w:val="002A12D3"/>
    <w:rsid w:val="00377363"/>
    <w:rsid w:val="006A5B6B"/>
    <w:rsid w:val="007E5CD3"/>
    <w:rsid w:val="00CA4A7E"/>
    <w:rsid w:val="00E41736"/>
    <w:rsid w:val="4F8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8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05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459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a.pmc.gov.au/resources/guidance-impact-analysis/regulatory-impact-analysis-guide-ministers-meetings-and-nationa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elpdesk-obpr@pmc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2025-01-07T23:54:00Z</dcterms:created>
  <dcterms:modified xsi:type="dcterms:W3CDTF">2025-01-07T23:54:00Z</dcterms:modified>
</cp:coreProperties>
</file>