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923" w:rsidRPr="00AB4923" w:rsidRDefault="00AB4923" w:rsidP="218F3332">
      <w:pPr>
        <w:contextualSpacing/>
        <w:jc w:val="right"/>
        <w:rPr>
          <w:sz w:val="18"/>
          <w:szCs w:val="18"/>
        </w:rPr>
      </w:pPr>
      <w:bookmarkStart w:id="0" w:name="_GoBack"/>
      <w:bookmarkEnd w:id="0"/>
      <w:r w:rsidRPr="218F3332">
        <w:rPr>
          <w:sz w:val="18"/>
          <w:szCs w:val="18"/>
        </w:rPr>
        <w:t>Reference: OIA2</w:t>
      </w:r>
      <w:r w:rsidR="53EFA2E3" w:rsidRPr="218F3332">
        <w:rPr>
          <w:sz w:val="18"/>
          <w:szCs w:val="18"/>
        </w:rPr>
        <w:t>4-0795</w:t>
      </w:r>
      <w:r w:rsidR="00007110">
        <w:rPr>
          <w:sz w:val="18"/>
          <w:szCs w:val="18"/>
        </w:rPr>
        <w:t>6</w:t>
      </w:r>
    </w:p>
    <w:p w:rsidR="00AB4923" w:rsidRPr="00AB4923" w:rsidRDefault="00AB4923" w:rsidP="218F3332">
      <w:pPr>
        <w:contextualSpacing/>
        <w:jc w:val="right"/>
        <w:rPr>
          <w:sz w:val="18"/>
          <w:szCs w:val="18"/>
        </w:rPr>
      </w:pPr>
      <w:r w:rsidRPr="218F3332">
        <w:rPr>
          <w:sz w:val="18"/>
          <w:szCs w:val="18"/>
        </w:rPr>
        <w:t>Telephone: 6271 6270</w:t>
      </w:r>
    </w:p>
    <w:p w:rsidR="00AB4923" w:rsidRDefault="00AB4923" w:rsidP="00AB4923">
      <w:pPr>
        <w:spacing w:after="240"/>
        <w:jc w:val="right"/>
      </w:pPr>
      <w:proofErr w:type="gramStart"/>
      <w:r w:rsidRPr="218F3332">
        <w:rPr>
          <w:sz w:val="18"/>
          <w:szCs w:val="18"/>
        </w:rPr>
        <w:t>e-mail</w:t>
      </w:r>
      <w:proofErr w:type="gramEnd"/>
      <w:r w:rsidRPr="218F3332">
        <w:rPr>
          <w:sz w:val="18"/>
          <w:szCs w:val="18"/>
        </w:rPr>
        <w:t xml:space="preserve">: </w:t>
      </w:r>
      <w:hyperlink r:id="rId7">
        <w:r w:rsidRPr="218F3332">
          <w:rPr>
            <w:rStyle w:val="Hyperlink"/>
            <w:sz w:val="18"/>
            <w:szCs w:val="18"/>
          </w:rPr>
          <w:t>helpdesk-oia@pmc.gov.au</w:t>
        </w:r>
      </w:hyperlink>
    </w:p>
    <w:p w:rsidR="00AB4923" w:rsidRDefault="7136DB37" w:rsidP="00AC76B7">
      <w:pPr>
        <w:spacing w:line="240" w:lineRule="auto"/>
        <w:contextualSpacing/>
      </w:pPr>
      <w:r>
        <w:t>M</w:t>
      </w:r>
      <w:r w:rsidR="00AB4923">
        <w:t>r</w:t>
      </w:r>
      <w:r w:rsidR="6B201C0D">
        <w:t xml:space="preserve"> Nathan Williamson</w:t>
      </w:r>
    </w:p>
    <w:p w:rsidR="00AB4923" w:rsidRDefault="6B201C0D" w:rsidP="00AC76B7">
      <w:pPr>
        <w:spacing w:line="240" w:lineRule="auto"/>
        <w:contextualSpacing/>
      </w:pPr>
      <w:r>
        <w:t>Deputy Secretary</w:t>
      </w:r>
    </w:p>
    <w:p w:rsidR="6B201C0D" w:rsidRDefault="6B201C0D" w:rsidP="218F3332">
      <w:pPr>
        <w:spacing w:line="240" w:lineRule="auto"/>
        <w:contextualSpacing/>
      </w:pPr>
      <w:r>
        <w:t>Governance and Resource Management</w:t>
      </w:r>
    </w:p>
    <w:p w:rsidR="00AB4923" w:rsidRDefault="00AB4923" w:rsidP="00AC76B7">
      <w:pPr>
        <w:spacing w:line="240" w:lineRule="auto"/>
        <w:contextualSpacing/>
      </w:pPr>
      <w:r>
        <w:t>Department</w:t>
      </w:r>
      <w:r w:rsidR="41FDC4F5">
        <w:t xml:space="preserve"> of Finance</w:t>
      </w:r>
    </w:p>
    <w:p w:rsidR="00AB4923" w:rsidRDefault="00AB4923" w:rsidP="00AB4923">
      <w:pPr>
        <w:spacing w:before="360"/>
      </w:pPr>
      <w:r>
        <w:t xml:space="preserve">Dear </w:t>
      </w:r>
      <w:r w:rsidR="79BC0568">
        <w:t>Mr Williamson</w:t>
      </w:r>
    </w:p>
    <w:p w:rsidR="00AB4923" w:rsidRDefault="00C43253" w:rsidP="00AB4923">
      <w:pPr>
        <w:pStyle w:val="Heading3"/>
      </w:pPr>
      <w:r>
        <w:t>Certification of Impact Analysis Equivalent</w:t>
      </w:r>
      <w:r w:rsidR="00AB4923">
        <w:t xml:space="preserve"> – </w:t>
      </w:r>
      <w:r w:rsidR="1F963628">
        <w:t>Electoral Expenditure and Gift Cap Reforms</w:t>
      </w:r>
    </w:p>
    <w:p w:rsidR="00C43253" w:rsidRDefault="00C43253" w:rsidP="00C43253">
      <w:r>
        <w:t>Thank you for your letter</w:t>
      </w:r>
      <w:r w:rsidR="22300498">
        <w:t xml:space="preserve"> </w:t>
      </w:r>
      <w:r w:rsidR="0074464A">
        <w:t xml:space="preserve">of </w:t>
      </w:r>
      <w:r w:rsidR="52BA5688">
        <w:t xml:space="preserve">3 September 2024 </w:t>
      </w:r>
      <w:r>
        <w:t xml:space="preserve">certifying the </w:t>
      </w:r>
      <w:r w:rsidR="7174BE65">
        <w:t xml:space="preserve">Joint Standing Committee on Electoral Matters (JSCEM) </w:t>
      </w:r>
      <w:r w:rsidR="000A1455">
        <w:rPr>
          <w:i/>
          <w:iCs/>
        </w:rPr>
        <w:t>Report into the conduct of the 2022 federal election and other m</w:t>
      </w:r>
      <w:r w:rsidR="7174BE65" w:rsidRPr="381DC3A5">
        <w:rPr>
          <w:i/>
          <w:iCs/>
        </w:rPr>
        <w:t>atte</w:t>
      </w:r>
      <w:r w:rsidR="000A1455">
        <w:rPr>
          <w:i/>
          <w:iCs/>
        </w:rPr>
        <w:t>rs interim and f</w:t>
      </w:r>
      <w:r w:rsidR="7174BE65" w:rsidRPr="381DC3A5">
        <w:rPr>
          <w:i/>
          <w:iCs/>
        </w:rPr>
        <w:t>inal Reports</w:t>
      </w:r>
      <w:r w:rsidR="7174BE65">
        <w:t xml:space="preserve"> as having </w:t>
      </w:r>
      <w:r>
        <w:t>undert</w:t>
      </w:r>
      <w:r w:rsidR="72A53112">
        <w:t>a</w:t>
      </w:r>
      <w:r>
        <w:t>k</w:t>
      </w:r>
      <w:r w:rsidR="41C8748B">
        <w:t>en</w:t>
      </w:r>
      <w:r>
        <w:t xml:space="preserve"> a process and analysis equivalent to an Impact Analysis (IA).</w:t>
      </w:r>
    </w:p>
    <w:p w:rsidR="00C43253" w:rsidRPr="005E122A" w:rsidRDefault="00C43253" w:rsidP="00C43253">
      <w:r>
        <w:t xml:space="preserve">The </w:t>
      </w:r>
      <w:r w:rsidRPr="005E122A">
        <w:t>Office of Impact Analysis (OIA) acknowledges th</w:t>
      </w:r>
      <w:r w:rsidR="0DCAC557" w:rsidRPr="005E122A">
        <w:t>is</w:t>
      </w:r>
      <w:r w:rsidRPr="005E122A">
        <w:t xml:space="preserve"> certification as </w:t>
      </w:r>
      <w:r w:rsidR="4CB2EEF0" w:rsidRPr="005E122A">
        <w:t xml:space="preserve">an </w:t>
      </w:r>
      <w:r w:rsidRPr="005E122A">
        <w:t>Impact Analysis Equivalent</w:t>
      </w:r>
      <w:r w:rsidR="6EB38E99" w:rsidRPr="005E122A">
        <w:t>s</w:t>
      </w:r>
      <w:r w:rsidRPr="005E122A">
        <w:t xml:space="preserve"> (IAE). </w:t>
      </w:r>
      <w:r w:rsidRPr="00D36CAC">
        <w:t xml:space="preserve">Under the </w:t>
      </w:r>
      <w:hyperlink r:id="rId8">
        <w:r w:rsidRPr="00D36CAC">
          <w:rPr>
            <w:rStyle w:val="Hyperlink"/>
            <w:i/>
            <w:iCs/>
            <w:color w:val="auto"/>
          </w:rPr>
          <w:t>Australian Government Guide to Policy Impact Analysis</w:t>
        </w:r>
      </w:hyperlink>
      <w:r w:rsidRPr="00D36CAC">
        <w:rPr>
          <w:rStyle w:val="Hyperlink"/>
          <w:i/>
          <w:iCs/>
          <w:color w:val="auto"/>
        </w:rPr>
        <w:t>,</w:t>
      </w:r>
      <w:r w:rsidRPr="00D36CAC">
        <w:t xml:space="preserve"> the </w:t>
      </w:r>
      <w:r w:rsidRPr="005E122A">
        <w:t>OIA does not assess the adequacy of the analysis contained in an IAE but does assess whether the options analysed in the certified documents are relevant to the policy proposal. The OIA also assesses the IAE for coverage of the seven IA questions and whether the IAE or certification letter</w:t>
      </w:r>
      <w:r w:rsidR="4AD81DF7" w:rsidRPr="005E122A">
        <w:t>s</w:t>
      </w:r>
      <w:r w:rsidRPr="005E122A">
        <w:t xml:space="preserve"> identifies regulatory costs.</w:t>
      </w:r>
    </w:p>
    <w:p w:rsidR="00C43253" w:rsidRPr="005E122A" w:rsidRDefault="00C43253" w:rsidP="00C43253">
      <w:r w:rsidRPr="005E122A">
        <w:t xml:space="preserve">In this case, the OIA’s assessment is that the options analysed in the IAE </w:t>
      </w:r>
      <w:r w:rsidR="3DAFA2F5" w:rsidRPr="005E122A">
        <w:t>is</w:t>
      </w:r>
      <w:r w:rsidR="78257431" w:rsidRPr="005E122A">
        <w:t xml:space="preserve"> </w:t>
      </w:r>
      <w:r w:rsidRPr="005E122A">
        <w:t xml:space="preserve">sufficiently relevant to </w:t>
      </w:r>
      <w:proofErr w:type="gramStart"/>
      <w:r w:rsidRPr="005E122A">
        <w:t>the</w:t>
      </w:r>
      <w:proofErr w:type="gramEnd"/>
      <w:r w:rsidRPr="005E122A">
        <w:t xml:space="preserve"> proposal. </w:t>
      </w:r>
      <w:r w:rsidR="7E54C15F" w:rsidRPr="005E122A">
        <w:t xml:space="preserve">I note your certification letter </w:t>
      </w:r>
      <w:r w:rsidRPr="005E122A">
        <w:t>contain</w:t>
      </w:r>
      <w:r w:rsidR="47CA5694" w:rsidRPr="005E122A">
        <w:t>s</w:t>
      </w:r>
      <w:r w:rsidRPr="005E122A">
        <w:t xml:space="preserve"> additional analysis prepared by the </w:t>
      </w:r>
      <w:r w:rsidR="165AC682" w:rsidRPr="005E122A">
        <w:t xml:space="preserve">Department of Finance </w:t>
      </w:r>
      <w:r w:rsidRPr="005E122A">
        <w:t xml:space="preserve">to </w:t>
      </w:r>
      <w:r w:rsidR="00444688" w:rsidRPr="005E122A">
        <w:t xml:space="preserve">further </w:t>
      </w:r>
      <w:r w:rsidRPr="005E122A">
        <w:t xml:space="preserve">address IA question </w:t>
      </w:r>
      <w:r w:rsidR="00AB0A82" w:rsidRPr="005E122A">
        <w:t>7</w:t>
      </w:r>
      <w:r w:rsidR="1A8E77FD" w:rsidRPr="005E122A">
        <w:t xml:space="preserve">. </w:t>
      </w:r>
    </w:p>
    <w:p w:rsidR="00AE21B9" w:rsidRPr="005E122A" w:rsidRDefault="00AE21B9" w:rsidP="00C43253">
      <w:r w:rsidRPr="005E122A">
        <w:t xml:space="preserve">After a final decision has been announced, I ask that your agency work with the OIA to provide </w:t>
      </w:r>
      <w:r w:rsidR="00C43253" w:rsidRPr="005E122A">
        <w:t xml:space="preserve">a copy of the IAE </w:t>
      </w:r>
      <w:r w:rsidR="70931A87" w:rsidRPr="005E122A">
        <w:t xml:space="preserve">and certification letter </w:t>
      </w:r>
      <w:r w:rsidR="00C43253" w:rsidRPr="005E122A">
        <w:t>in a form meeting the Government’s accessibility requirements</w:t>
      </w:r>
      <w:r w:rsidRPr="005E122A">
        <w:t xml:space="preserve"> for publication o</w:t>
      </w:r>
      <w:r w:rsidR="00C43253" w:rsidRPr="005E122A">
        <w:t xml:space="preserve">n the OIA’s website at </w:t>
      </w:r>
      <w:hyperlink r:id="rId9">
        <w:r w:rsidR="00C43253" w:rsidRPr="005E122A">
          <w:t>oia.pmc.gov.au</w:t>
        </w:r>
      </w:hyperlink>
      <w:r w:rsidRPr="005E122A">
        <w:t>.</w:t>
      </w:r>
      <w:r w:rsidR="00A900A2" w:rsidRPr="005E122A">
        <w:t xml:space="preserve"> Please</w:t>
      </w:r>
      <w:r w:rsidR="004A27E0" w:rsidRPr="005E122A">
        <w:t xml:space="preserve"> also</w:t>
      </w:r>
      <w:r w:rsidR="00A900A2" w:rsidRPr="005E122A">
        <w:t xml:space="preserve"> note the IAE must be included in any Explanatory Memorandum or Statement giving effect to the proposals in the IAE, as stipulated in the </w:t>
      </w:r>
      <w:hyperlink r:id="rId10">
        <w:r w:rsidR="00A900A2" w:rsidRPr="005E122A">
          <w:rPr>
            <w:rStyle w:val="Hyperlink"/>
            <w:i/>
            <w:iCs/>
            <w:color w:val="auto"/>
          </w:rPr>
          <w:t>User Guide to the Australian Government Guide to Policy Impact Analysis</w:t>
        </w:r>
      </w:hyperlink>
      <w:r w:rsidR="00A900A2" w:rsidRPr="005E122A">
        <w:t>.</w:t>
      </w:r>
    </w:p>
    <w:p w:rsidR="004D6095" w:rsidRPr="005E122A" w:rsidRDefault="004D6095" w:rsidP="00AE21B9">
      <w:pPr>
        <w:spacing w:after="200" w:line="288" w:lineRule="auto"/>
      </w:pPr>
      <w:r w:rsidRPr="005E122A">
        <w:t>Yours sincerely</w:t>
      </w:r>
    </w:p>
    <w:p w:rsidR="004D6095" w:rsidRDefault="004D6095" w:rsidP="004D6095">
      <w:pPr>
        <w:spacing w:after="0"/>
      </w:pPr>
    </w:p>
    <w:p w:rsidR="004A27E0" w:rsidRDefault="004A27E0" w:rsidP="004D6095">
      <w:pPr>
        <w:spacing w:after="0"/>
      </w:pPr>
    </w:p>
    <w:p w:rsidR="004D6095" w:rsidRDefault="004D6095" w:rsidP="004D6095">
      <w:pPr>
        <w:spacing w:after="0"/>
      </w:pPr>
    </w:p>
    <w:p w:rsidR="00B50AAA" w:rsidRDefault="00B50AAA" w:rsidP="00B50AAA">
      <w:pPr>
        <w:spacing w:line="240" w:lineRule="auto"/>
        <w:contextualSpacing/>
      </w:pPr>
      <w:r>
        <w:t>Joanna Abhayaratna</w:t>
      </w:r>
    </w:p>
    <w:p w:rsidR="004D6095" w:rsidRDefault="00B50AAA" w:rsidP="00B50AAA">
      <w:pPr>
        <w:spacing w:line="240" w:lineRule="auto"/>
        <w:contextualSpacing/>
      </w:pPr>
      <w:r>
        <w:t>Executive Director</w:t>
      </w:r>
    </w:p>
    <w:p w:rsidR="00AB4923" w:rsidRDefault="00AB4923" w:rsidP="004D6095">
      <w:pPr>
        <w:spacing w:line="240" w:lineRule="auto"/>
        <w:contextualSpacing/>
      </w:pPr>
      <w:r>
        <w:t>Office of Impact Analysis</w:t>
      </w:r>
    </w:p>
    <w:p w:rsidR="00BD171D" w:rsidRPr="00A62EF3" w:rsidRDefault="00AE21B9" w:rsidP="00AC76B7">
      <w:pPr>
        <w:spacing w:line="240" w:lineRule="auto"/>
        <w:contextualSpacing/>
      </w:pPr>
      <w:r>
        <w:t>12</w:t>
      </w:r>
      <w:r w:rsidR="37BE1CC0">
        <w:t xml:space="preserve"> September 2024</w:t>
      </w:r>
    </w:p>
    <w:sectPr w:rsidR="00BD171D" w:rsidRPr="00A62EF3" w:rsidSect="00D83264">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843" w:left="1134" w:header="99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6E9" w:rsidRDefault="008D66E9" w:rsidP="00F957C6">
      <w:pPr>
        <w:spacing w:after="0" w:line="240" w:lineRule="auto"/>
      </w:pPr>
      <w:r>
        <w:separator/>
      </w:r>
    </w:p>
  </w:endnote>
  <w:endnote w:type="continuationSeparator" w:id="0">
    <w:p w:rsidR="008D66E9" w:rsidRDefault="008D66E9"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5D2" w:rsidRDefault="008A35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513" w:rsidRPr="00570152" w:rsidRDefault="00570152" w:rsidP="00570152">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D89" w:rsidRPr="00570152" w:rsidRDefault="00570152" w:rsidP="00570152">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6E9" w:rsidRDefault="008D66E9" w:rsidP="00F957C6">
      <w:pPr>
        <w:spacing w:after="0" w:line="240" w:lineRule="auto"/>
      </w:pPr>
      <w:r>
        <w:separator/>
      </w:r>
    </w:p>
  </w:footnote>
  <w:footnote w:type="continuationSeparator" w:id="0">
    <w:p w:rsidR="008D66E9" w:rsidRDefault="008D66E9"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5D2" w:rsidRDefault="008A35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5D2" w:rsidRDefault="008A35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513" w:rsidRPr="00B34B14" w:rsidRDefault="00B34B14" w:rsidP="00B34B14">
    <w:pPr>
      <w:pStyle w:val="Header"/>
      <w:jc w:val="center"/>
      <w:rPr>
        <w:rFonts w:ascii="Segoe UI" w:hAnsi="Segoe UI"/>
        <w:caps/>
        <w:color w:val="BD3432" w:themeColor="accent6"/>
        <w:sz w:val="18"/>
      </w:rPr>
    </w:pPr>
    <w:r>
      <w:rPr>
        <w:noProof/>
        <w:lang w:eastAsia="en-AU"/>
      </w:rPr>
      <w:drawing>
        <wp:anchor distT="0" distB="0" distL="114300" distR="114300" simplePos="0" relativeHeight="251659264" behindDoc="1" locked="0" layoutInCell="1" allowOverlap="1" wp14:anchorId="0FDFD609" wp14:editId="5F0A0A04">
          <wp:simplePos x="0" y="0"/>
          <wp:positionH relativeFrom="margin">
            <wp:align>center</wp:align>
          </wp:positionH>
          <wp:positionV relativeFrom="paragraph">
            <wp:posOffset>-622935</wp:posOffset>
          </wp:positionV>
          <wp:extent cx="7546975" cy="1517650"/>
          <wp:effectExtent l="0" t="0" r="0" b="6350"/>
          <wp:wrapThrough wrapText="bothSides">
            <wp:wrapPolygon edited="0">
              <wp:start x="0" y="0"/>
              <wp:lineTo x="0" y="21419"/>
              <wp:lineTo x="21536" y="21419"/>
              <wp:lineTo x="21536" y="0"/>
              <wp:lineTo x="0" y="0"/>
            </wp:wrapPolygon>
          </wp:wrapThrough>
          <wp:docPr id="16" name="Picture 16"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517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0"/>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8"/>
  </w:num>
  <w:num w:numId="20">
    <w:abstractNumId w:val="18"/>
    <w:lvlOverride w:ilvl="0">
      <w:startOverride w:val="1"/>
    </w:lvlOverride>
  </w:num>
  <w:num w:numId="21">
    <w:abstractNumId w:val="21"/>
  </w:num>
  <w:num w:numId="22">
    <w:abstractNumId w:val="19"/>
  </w:num>
  <w:num w:numId="23">
    <w:abstractNumId w:val="11"/>
    <w:lvlOverride w:ilvl="0">
      <w:startOverride w:val="1"/>
    </w:lvlOverride>
  </w:num>
  <w:num w:numId="24">
    <w:abstractNumId w:val="21"/>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4"/>
  </w:num>
  <w:num w:numId="28">
    <w:abstractNumId w:val="17"/>
  </w:num>
  <w:num w:numId="29">
    <w:abstractNumId w:val="13"/>
  </w:num>
  <w:num w:numId="30">
    <w:abstractNumId w:val="15"/>
  </w:num>
  <w:num w:numId="31">
    <w:abstractNumId w:val="12"/>
  </w:num>
  <w:num w:numId="32">
    <w:abstractNumId w:val="21"/>
    <w:lvlOverride w:ilvl="0">
      <w:startOverride w:val="1"/>
    </w:lvlOverride>
  </w:num>
  <w:num w:numId="33">
    <w:abstractNumId w:val="21"/>
    <w:lvlOverride w:ilvl="0">
      <w:startOverride w:val="1"/>
    </w:lvlOverride>
  </w:num>
  <w:num w:numId="34">
    <w:abstractNumId w:val="21"/>
    <w:lvlOverride w:ilvl="0">
      <w:startOverride w:val="1"/>
    </w:lvlOverride>
  </w:num>
  <w:num w:numId="35">
    <w:abstractNumId w:val="20"/>
    <w:lvlOverride w:ilvl="0">
      <w:startOverride w:val="1"/>
    </w:lvlOverride>
  </w:num>
  <w:num w:numId="36">
    <w:abstractNumId w:val="20"/>
    <w:lvlOverride w:ilvl="0">
      <w:startOverride w:val="1"/>
    </w:lvlOverride>
  </w:num>
  <w:num w:numId="37">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activeWritingStyle w:appName="MSWord" w:lang="en-AU"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923"/>
    <w:rsid w:val="00007110"/>
    <w:rsid w:val="00027038"/>
    <w:rsid w:val="0003154E"/>
    <w:rsid w:val="00037513"/>
    <w:rsid w:val="00050E86"/>
    <w:rsid w:val="0006627F"/>
    <w:rsid w:val="000A1455"/>
    <w:rsid w:val="000B3417"/>
    <w:rsid w:val="000B6A28"/>
    <w:rsid w:val="000D749D"/>
    <w:rsid w:val="000F5F7A"/>
    <w:rsid w:val="00115264"/>
    <w:rsid w:val="00117A77"/>
    <w:rsid w:val="001611BF"/>
    <w:rsid w:val="0016139C"/>
    <w:rsid w:val="0017436A"/>
    <w:rsid w:val="001954B4"/>
    <w:rsid w:val="001B2D56"/>
    <w:rsid w:val="00212443"/>
    <w:rsid w:val="00220DDA"/>
    <w:rsid w:val="00227DB5"/>
    <w:rsid w:val="00234D65"/>
    <w:rsid w:val="00266CCC"/>
    <w:rsid w:val="00274D42"/>
    <w:rsid w:val="00281AAE"/>
    <w:rsid w:val="00285CAF"/>
    <w:rsid w:val="00292BFC"/>
    <w:rsid w:val="002B661A"/>
    <w:rsid w:val="002C7A05"/>
    <w:rsid w:val="002D6B3D"/>
    <w:rsid w:val="002E5916"/>
    <w:rsid w:val="00303C55"/>
    <w:rsid w:val="00311C2D"/>
    <w:rsid w:val="00317030"/>
    <w:rsid w:val="00333C8F"/>
    <w:rsid w:val="00353E5E"/>
    <w:rsid w:val="00361020"/>
    <w:rsid w:val="00370B8B"/>
    <w:rsid w:val="00374D2A"/>
    <w:rsid w:val="00376FE6"/>
    <w:rsid w:val="00385BD5"/>
    <w:rsid w:val="003C181D"/>
    <w:rsid w:val="003D676D"/>
    <w:rsid w:val="003F23E9"/>
    <w:rsid w:val="00443F97"/>
    <w:rsid w:val="00444688"/>
    <w:rsid w:val="00446B02"/>
    <w:rsid w:val="0046243F"/>
    <w:rsid w:val="00464D89"/>
    <w:rsid w:val="00485F8E"/>
    <w:rsid w:val="00490B90"/>
    <w:rsid w:val="004A27E0"/>
    <w:rsid w:val="004B2C90"/>
    <w:rsid w:val="004C17DE"/>
    <w:rsid w:val="004C3F06"/>
    <w:rsid w:val="004D6095"/>
    <w:rsid w:val="004E5759"/>
    <w:rsid w:val="004F4C4F"/>
    <w:rsid w:val="005226B9"/>
    <w:rsid w:val="00534803"/>
    <w:rsid w:val="005575FF"/>
    <w:rsid w:val="00561FB9"/>
    <w:rsid w:val="00570152"/>
    <w:rsid w:val="0058402B"/>
    <w:rsid w:val="00591288"/>
    <w:rsid w:val="005917FD"/>
    <w:rsid w:val="005A4AA1"/>
    <w:rsid w:val="005B3358"/>
    <w:rsid w:val="005C0F15"/>
    <w:rsid w:val="005C3C13"/>
    <w:rsid w:val="005D4706"/>
    <w:rsid w:val="005E122A"/>
    <w:rsid w:val="0060011C"/>
    <w:rsid w:val="006147EB"/>
    <w:rsid w:val="006200EB"/>
    <w:rsid w:val="00621EA3"/>
    <w:rsid w:val="00630F75"/>
    <w:rsid w:val="00640234"/>
    <w:rsid w:val="0064343A"/>
    <w:rsid w:val="006500B1"/>
    <w:rsid w:val="00665FB6"/>
    <w:rsid w:val="006A008F"/>
    <w:rsid w:val="006A5AA6"/>
    <w:rsid w:val="006E170D"/>
    <w:rsid w:val="006E698B"/>
    <w:rsid w:val="0071548B"/>
    <w:rsid w:val="007203E4"/>
    <w:rsid w:val="007204A9"/>
    <w:rsid w:val="0074464A"/>
    <w:rsid w:val="00756929"/>
    <w:rsid w:val="00767DBB"/>
    <w:rsid w:val="00774646"/>
    <w:rsid w:val="00781695"/>
    <w:rsid w:val="007A02A7"/>
    <w:rsid w:val="007A24FA"/>
    <w:rsid w:val="007A48A0"/>
    <w:rsid w:val="007C0935"/>
    <w:rsid w:val="007C5574"/>
    <w:rsid w:val="007E6690"/>
    <w:rsid w:val="007E69AA"/>
    <w:rsid w:val="007F4E93"/>
    <w:rsid w:val="008046D4"/>
    <w:rsid w:val="00815583"/>
    <w:rsid w:val="00826C51"/>
    <w:rsid w:val="00833792"/>
    <w:rsid w:val="00852F35"/>
    <w:rsid w:val="00857363"/>
    <w:rsid w:val="00880485"/>
    <w:rsid w:val="00883248"/>
    <w:rsid w:val="008A0614"/>
    <w:rsid w:val="008A35D2"/>
    <w:rsid w:val="008B44F5"/>
    <w:rsid w:val="008C30B9"/>
    <w:rsid w:val="008C47A1"/>
    <w:rsid w:val="008C738F"/>
    <w:rsid w:val="008D66E9"/>
    <w:rsid w:val="008D6B9E"/>
    <w:rsid w:val="008E1024"/>
    <w:rsid w:val="00912C03"/>
    <w:rsid w:val="00913ED0"/>
    <w:rsid w:val="00925FD0"/>
    <w:rsid w:val="00927650"/>
    <w:rsid w:val="00942CB6"/>
    <w:rsid w:val="00942CE9"/>
    <w:rsid w:val="00954FF2"/>
    <w:rsid w:val="009615D2"/>
    <w:rsid w:val="00962EE8"/>
    <w:rsid w:val="00976EE9"/>
    <w:rsid w:val="00984376"/>
    <w:rsid w:val="00986518"/>
    <w:rsid w:val="00996B61"/>
    <w:rsid w:val="009A6D9C"/>
    <w:rsid w:val="009C60F6"/>
    <w:rsid w:val="009D2DBC"/>
    <w:rsid w:val="009F0889"/>
    <w:rsid w:val="009F53B7"/>
    <w:rsid w:val="009F6A0F"/>
    <w:rsid w:val="00A008E6"/>
    <w:rsid w:val="00A12C83"/>
    <w:rsid w:val="00A406EB"/>
    <w:rsid w:val="00A570FE"/>
    <w:rsid w:val="00A62EF3"/>
    <w:rsid w:val="00A77F7A"/>
    <w:rsid w:val="00A900A2"/>
    <w:rsid w:val="00A918A7"/>
    <w:rsid w:val="00AA12EC"/>
    <w:rsid w:val="00AA705F"/>
    <w:rsid w:val="00AB0931"/>
    <w:rsid w:val="00AB0A82"/>
    <w:rsid w:val="00AB4923"/>
    <w:rsid w:val="00AC2CDC"/>
    <w:rsid w:val="00AC76B7"/>
    <w:rsid w:val="00AD7805"/>
    <w:rsid w:val="00AE21B9"/>
    <w:rsid w:val="00B34B14"/>
    <w:rsid w:val="00B50AAA"/>
    <w:rsid w:val="00B56736"/>
    <w:rsid w:val="00B6596F"/>
    <w:rsid w:val="00B75014"/>
    <w:rsid w:val="00BB1526"/>
    <w:rsid w:val="00BD171D"/>
    <w:rsid w:val="00BD57F5"/>
    <w:rsid w:val="00BE48A4"/>
    <w:rsid w:val="00BE56F0"/>
    <w:rsid w:val="00BF7426"/>
    <w:rsid w:val="00C12D35"/>
    <w:rsid w:val="00C40CB4"/>
    <w:rsid w:val="00C43253"/>
    <w:rsid w:val="00C47620"/>
    <w:rsid w:val="00C4774F"/>
    <w:rsid w:val="00C61D53"/>
    <w:rsid w:val="00C70947"/>
    <w:rsid w:val="00C823E5"/>
    <w:rsid w:val="00CC6110"/>
    <w:rsid w:val="00CD2896"/>
    <w:rsid w:val="00D03799"/>
    <w:rsid w:val="00D04E61"/>
    <w:rsid w:val="00D10635"/>
    <w:rsid w:val="00D36CAC"/>
    <w:rsid w:val="00D500C1"/>
    <w:rsid w:val="00D525B8"/>
    <w:rsid w:val="00D55354"/>
    <w:rsid w:val="00D83264"/>
    <w:rsid w:val="00D84640"/>
    <w:rsid w:val="00D911CD"/>
    <w:rsid w:val="00DA18A2"/>
    <w:rsid w:val="00DE47AD"/>
    <w:rsid w:val="00DF2F8D"/>
    <w:rsid w:val="00DF62B2"/>
    <w:rsid w:val="00E023DA"/>
    <w:rsid w:val="00E05FA4"/>
    <w:rsid w:val="00E21FA4"/>
    <w:rsid w:val="00E224F4"/>
    <w:rsid w:val="00E2753F"/>
    <w:rsid w:val="00E84F06"/>
    <w:rsid w:val="00E92551"/>
    <w:rsid w:val="00E9516C"/>
    <w:rsid w:val="00EA558C"/>
    <w:rsid w:val="00EA5715"/>
    <w:rsid w:val="00ED0697"/>
    <w:rsid w:val="00EE5E8A"/>
    <w:rsid w:val="00F03073"/>
    <w:rsid w:val="00F05263"/>
    <w:rsid w:val="00F06A85"/>
    <w:rsid w:val="00F4464D"/>
    <w:rsid w:val="00F61776"/>
    <w:rsid w:val="00F630E3"/>
    <w:rsid w:val="00F66078"/>
    <w:rsid w:val="00F8025E"/>
    <w:rsid w:val="00F86700"/>
    <w:rsid w:val="00F87586"/>
    <w:rsid w:val="00F957C6"/>
    <w:rsid w:val="00FD1954"/>
    <w:rsid w:val="00FD20A5"/>
    <w:rsid w:val="00FD2C22"/>
    <w:rsid w:val="00FE2C7F"/>
    <w:rsid w:val="00FF75BA"/>
    <w:rsid w:val="00FF7D3D"/>
    <w:rsid w:val="02FC450B"/>
    <w:rsid w:val="08549ADE"/>
    <w:rsid w:val="0871E20A"/>
    <w:rsid w:val="0C7DA405"/>
    <w:rsid w:val="0DCAC557"/>
    <w:rsid w:val="0E7D476D"/>
    <w:rsid w:val="14A39207"/>
    <w:rsid w:val="165AC682"/>
    <w:rsid w:val="1A8E77FD"/>
    <w:rsid w:val="1F963628"/>
    <w:rsid w:val="1FD69DF0"/>
    <w:rsid w:val="218F3332"/>
    <w:rsid w:val="21D5DC44"/>
    <w:rsid w:val="22300498"/>
    <w:rsid w:val="2456AD4C"/>
    <w:rsid w:val="27EBAFE2"/>
    <w:rsid w:val="2ACBB284"/>
    <w:rsid w:val="2D3A7BD9"/>
    <w:rsid w:val="320CF795"/>
    <w:rsid w:val="334440BD"/>
    <w:rsid w:val="34F3B80B"/>
    <w:rsid w:val="36BFE435"/>
    <w:rsid w:val="37BE1CC0"/>
    <w:rsid w:val="381DC3A5"/>
    <w:rsid w:val="3B251A00"/>
    <w:rsid w:val="3DAFA2F5"/>
    <w:rsid w:val="41C8748B"/>
    <w:rsid w:val="41FDC4F5"/>
    <w:rsid w:val="42FBAB98"/>
    <w:rsid w:val="47CA5694"/>
    <w:rsid w:val="4ABF399D"/>
    <w:rsid w:val="4AD81DF7"/>
    <w:rsid w:val="4C6F6FEA"/>
    <w:rsid w:val="4CB2EEF0"/>
    <w:rsid w:val="4E692F9A"/>
    <w:rsid w:val="51C06084"/>
    <w:rsid w:val="52BA5688"/>
    <w:rsid w:val="53EFA2E3"/>
    <w:rsid w:val="578AAC9F"/>
    <w:rsid w:val="5D59C779"/>
    <w:rsid w:val="67F208E6"/>
    <w:rsid w:val="6B1053CB"/>
    <w:rsid w:val="6B201C0D"/>
    <w:rsid w:val="6C6F73AA"/>
    <w:rsid w:val="6E8152DB"/>
    <w:rsid w:val="6EB38E99"/>
    <w:rsid w:val="6F425504"/>
    <w:rsid w:val="704E5CEB"/>
    <w:rsid w:val="70931A87"/>
    <w:rsid w:val="7136DB37"/>
    <w:rsid w:val="7174BE65"/>
    <w:rsid w:val="72690592"/>
    <w:rsid w:val="72A53112"/>
    <w:rsid w:val="73DB197E"/>
    <w:rsid w:val="77B5E92A"/>
    <w:rsid w:val="78257431"/>
    <w:rsid w:val="79BC0568"/>
    <w:rsid w:val="7E54C15F"/>
    <w:rsid w:val="7FF99B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7"/>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character" w:styleId="FollowedHyperlink">
    <w:name w:val="FollowedHyperlink"/>
    <w:basedOn w:val="DefaultParagraphFont"/>
    <w:uiPriority w:val="99"/>
    <w:semiHidden/>
    <w:unhideWhenUsed/>
    <w:rsid w:val="00AB4923"/>
    <w:rPr>
      <w:color w:val="DE761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ia.pmc.gov.au/resources/guidance-impact-analysis/australian-government-guide-policy-impact-analysi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lpdesk-oia@pmc.gov.a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oia.pmc.gov.au/resources/guidance-impact-analysis/user-guide-australian-government-guide-regulatory-impact" TargetMode="External"/><Relationship Id="rId4" Type="http://schemas.openxmlformats.org/officeDocument/2006/relationships/webSettings" Target="webSettings.xml"/><Relationship Id="rId9" Type="http://schemas.openxmlformats.org/officeDocument/2006/relationships/hyperlink" Target="https://oia.pmc.gov.a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2024-11-22T03:20:00Z</dcterms:created>
  <dcterms:modified xsi:type="dcterms:W3CDTF">2024-11-22T03:21:00Z</dcterms:modified>
  <cp:category/>
</cp:coreProperties>
</file>