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28581" w14:textId="0A93BA16" w:rsidR="000423A4" w:rsidRPr="00C63E98" w:rsidRDefault="00883751" w:rsidP="000423A4">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Joanna Abhayaratna</w:t>
      </w:r>
    </w:p>
    <w:p w14:paraId="46685A2A" w14:textId="34B8B76C" w:rsidR="000423A4" w:rsidRPr="00C63E98" w:rsidRDefault="000423A4" w:rsidP="000423A4">
      <w:pPr>
        <w:pStyle w:val="NoSpacing"/>
        <w:rPr>
          <w:rFonts w:ascii="Times New Roman" w:hAnsi="Times New Roman" w:cs="Times New Roman"/>
          <w:sz w:val="24"/>
          <w:szCs w:val="24"/>
        </w:rPr>
      </w:pPr>
      <w:r w:rsidRPr="00C63E98">
        <w:rPr>
          <w:rFonts w:ascii="Times New Roman" w:hAnsi="Times New Roman" w:cs="Times New Roman"/>
          <w:sz w:val="24"/>
          <w:szCs w:val="24"/>
        </w:rPr>
        <w:t>Executive Director</w:t>
      </w:r>
    </w:p>
    <w:p w14:paraId="2C57CEDB" w14:textId="77777777" w:rsidR="000423A4" w:rsidRPr="00C63E98" w:rsidRDefault="000423A4" w:rsidP="000423A4">
      <w:pPr>
        <w:pStyle w:val="NoSpacing"/>
        <w:rPr>
          <w:rFonts w:ascii="Times New Roman" w:hAnsi="Times New Roman" w:cs="Times New Roman"/>
          <w:sz w:val="24"/>
          <w:szCs w:val="24"/>
        </w:rPr>
      </w:pPr>
      <w:r w:rsidRPr="00C63E98">
        <w:rPr>
          <w:rFonts w:ascii="Times New Roman" w:hAnsi="Times New Roman" w:cs="Times New Roman"/>
          <w:sz w:val="24"/>
          <w:szCs w:val="24"/>
        </w:rPr>
        <w:t>Office of Impact Analysis</w:t>
      </w:r>
    </w:p>
    <w:p w14:paraId="3FA779FB" w14:textId="77777777" w:rsidR="000423A4" w:rsidRPr="00C63E98" w:rsidRDefault="000423A4" w:rsidP="000423A4">
      <w:pPr>
        <w:pStyle w:val="NoSpacing"/>
        <w:rPr>
          <w:rFonts w:ascii="Times New Roman" w:hAnsi="Times New Roman" w:cs="Times New Roman"/>
          <w:sz w:val="24"/>
          <w:szCs w:val="24"/>
        </w:rPr>
      </w:pPr>
      <w:r w:rsidRPr="00C63E98">
        <w:rPr>
          <w:rFonts w:ascii="Times New Roman" w:hAnsi="Times New Roman" w:cs="Times New Roman"/>
          <w:sz w:val="24"/>
          <w:szCs w:val="24"/>
        </w:rPr>
        <w:t>Department of the Prime Minister and Cabinet</w:t>
      </w:r>
    </w:p>
    <w:p w14:paraId="16FF6488" w14:textId="77777777" w:rsidR="000423A4" w:rsidRPr="000E6D0B" w:rsidRDefault="000423A4" w:rsidP="000423A4">
      <w:pPr>
        <w:pStyle w:val="NoSpacing"/>
        <w:rPr>
          <w:rFonts w:ascii="Times New Roman" w:hAnsi="Times New Roman" w:cs="Times New Roman"/>
          <w:sz w:val="24"/>
          <w:szCs w:val="24"/>
        </w:rPr>
      </w:pPr>
      <w:r w:rsidRPr="000E6D0B">
        <w:rPr>
          <w:rFonts w:ascii="Times New Roman" w:hAnsi="Times New Roman" w:cs="Times New Roman"/>
          <w:sz w:val="24"/>
          <w:szCs w:val="24"/>
        </w:rPr>
        <w:t>1 National Circuit</w:t>
      </w:r>
    </w:p>
    <w:p w14:paraId="5EC080C8" w14:textId="77777777" w:rsidR="000423A4" w:rsidRPr="00C63E98" w:rsidRDefault="000423A4" w:rsidP="000423A4">
      <w:pPr>
        <w:pStyle w:val="NoSpacing"/>
        <w:rPr>
          <w:rFonts w:ascii="Times New Roman" w:hAnsi="Times New Roman" w:cs="Times New Roman"/>
          <w:sz w:val="24"/>
          <w:szCs w:val="24"/>
        </w:rPr>
      </w:pPr>
      <w:r>
        <w:rPr>
          <w:rFonts w:ascii="Times New Roman" w:hAnsi="Times New Roman" w:cs="Times New Roman"/>
          <w:sz w:val="24"/>
          <w:szCs w:val="24"/>
        </w:rPr>
        <w:t xml:space="preserve">BARTON ACT </w:t>
      </w:r>
      <w:r w:rsidRPr="000E6D0B">
        <w:rPr>
          <w:rFonts w:ascii="Times New Roman" w:hAnsi="Times New Roman" w:cs="Times New Roman"/>
          <w:sz w:val="24"/>
          <w:szCs w:val="24"/>
        </w:rPr>
        <w:t>2600</w:t>
      </w:r>
    </w:p>
    <w:p w14:paraId="1A196E85" w14:textId="77777777" w:rsidR="000423A4" w:rsidRPr="00C63E98" w:rsidRDefault="000423A4" w:rsidP="000423A4">
      <w:pPr>
        <w:spacing w:before="160" w:after="240"/>
        <w:rPr>
          <w:szCs w:val="24"/>
        </w:rPr>
      </w:pPr>
      <w:r w:rsidRPr="00C63E98">
        <w:rPr>
          <w:szCs w:val="24"/>
        </w:rPr>
        <w:t>Email: helpdesk-OIA@pmc.gov.au</w:t>
      </w:r>
    </w:p>
    <w:p w14:paraId="56109811" w14:textId="2B483C43" w:rsidR="00EC4331" w:rsidRDefault="000423A4" w:rsidP="000423A4">
      <w:pPr>
        <w:spacing w:before="240" w:after="240"/>
      </w:pPr>
      <w:r w:rsidRPr="00C63E98">
        <w:rPr>
          <w:szCs w:val="24"/>
        </w:rPr>
        <w:t xml:space="preserve">Dear </w:t>
      </w:r>
      <w:r w:rsidR="00883751">
        <w:rPr>
          <w:szCs w:val="24"/>
        </w:rPr>
        <w:t>Ms Abhayaratna</w:t>
      </w:r>
    </w:p>
    <w:p w14:paraId="55A6AB20" w14:textId="7FDA1615" w:rsidR="008C4768" w:rsidRPr="004D6A26" w:rsidRDefault="699496F0" w:rsidP="000423A4">
      <w:pPr>
        <w:pStyle w:val="Heading1"/>
        <w:spacing w:before="120" w:after="120" w:line="300" w:lineRule="exact"/>
        <w:rPr>
          <w:sz w:val="24"/>
          <w:szCs w:val="24"/>
        </w:rPr>
      </w:pPr>
      <w:r w:rsidRPr="7BFDFC89">
        <w:rPr>
          <w:sz w:val="24"/>
          <w:szCs w:val="24"/>
        </w:rPr>
        <w:t>Impact Analysis</w:t>
      </w:r>
      <w:r w:rsidR="2FDBBFB1" w:rsidRPr="7BFDFC89">
        <w:rPr>
          <w:sz w:val="24"/>
          <w:szCs w:val="24"/>
        </w:rPr>
        <w:t xml:space="preserve"> – S</w:t>
      </w:r>
      <w:r w:rsidR="02AB8F3A" w:rsidRPr="7BFDFC89">
        <w:rPr>
          <w:sz w:val="24"/>
          <w:szCs w:val="24"/>
        </w:rPr>
        <w:t xml:space="preserve">econd </w:t>
      </w:r>
      <w:r w:rsidR="2FDBBFB1" w:rsidRPr="7BFDFC89">
        <w:rPr>
          <w:sz w:val="24"/>
          <w:szCs w:val="24"/>
        </w:rPr>
        <w:t>P</w:t>
      </w:r>
      <w:r w:rsidR="02AB8F3A" w:rsidRPr="7BFDFC89">
        <w:rPr>
          <w:sz w:val="24"/>
          <w:szCs w:val="24"/>
        </w:rPr>
        <w:t>ass</w:t>
      </w:r>
      <w:r w:rsidR="2FDBBFB1" w:rsidRPr="7BFDFC89">
        <w:rPr>
          <w:sz w:val="24"/>
          <w:szCs w:val="24"/>
        </w:rPr>
        <w:t xml:space="preserve"> Final Assessment</w:t>
      </w:r>
      <w:r w:rsidR="4E8FFF32" w:rsidRPr="7BFDFC89">
        <w:rPr>
          <w:sz w:val="24"/>
          <w:szCs w:val="24"/>
        </w:rPr>
        <w:t xml:space="preserve"> – Amendments to the </w:t>
      </w:r>
      <w:r w:rsidR="4E8FFF32" w:rsidRPr="7BFDFC89">
        <w:rPr>
          <w:i/>
          <w:iCs/>
          <w:sz w:val="24"/>
          <w:szCs w:val="24"/>
        </w:rPr>
        <w:t>Security of Critical Infrastructure Act 2018</w:t>
      </w:r>
      <w:r w:rsidR="4E8FFF32" w:rsidRPr="7BFDFC89">
        <w:rPr>
          <w:sz w:val="24"/>
          <w:szCs w:val="24"/>
        </w:rPr>
        <w:t xml:space="preserve"> </w:t>
      </w:r>
    </w:p>
    <w:p w14:paraId="75FFDA7D" w14:textId="2DD300F2" w:rsidR="000A7ABA" w:rsidRDefault="00284E41" w:rsidP="00F72297">
      <w:pPr>
        <w:pStyle w:val="BodyText"/>
        <w:spacing w:before="120" w:after="120"/>
        <w:jc w:val="left"/>
        <w:rPr>
          <w:szCs w:val="24"/>
        </w:rPr>
      </w:pPr>
      <w:r>
        <w:t xml:space="preserve">I am writing in relation to the attached </w:t>
      </w:r>
      <w:r w:rsidR="00267C0F">
        <w:t>Impact Analysis</w:t>
      </w:r>
      <w:r w:rsidR="005B6B55">
        <w:t xml:space="preserve"> (</w:t>
      </w:r>
      <w:r w:rsidR="00267C0F">
        <w:t>IA</w:t>
      </w:r>
      <w:r w:rsidR="005B6B55">
        <w:t xml:space="preserve">) prepared </w:t>
      </w:r>
      <w:r w:rsidR="00B03BF8">
        <w:t xml:space="preserve">for amendments to the </w:t>
      </w:r>
      <w:r w:rsidR="00B03BF8">
        <w:rPr>
          <w:i/>
        </w:rPr>
        <w:t xml:space="preserve">Security of Critical Infrastructure Act 2018 </w:t>
      </w:r>
      <w:r w:rsidR="00B03BF8">
        <w:t>(SOCI Act).</w:t>
      </w:r>
      <w:r w:rsidR="000A7ABA">
        <w:t xml:space="preserve"> </w:t>
      </w:r>
    </w:p>
    <w:p w14:paraId="1ADAE8A1" w14:textId="77777777" w:rsidR="00062FB1" w:rsidRDefault="00284E41" w:rsidP="00F72297">
      <w:pPr>
        <w:pStyle w:val="BodyText"/>
        <w:spacing w:before="120" w:after="120"/>
        <w:jc w:val="left"/>
        <w:rPr>
          <w:szCs w:val="24"/>
        </w:rPr>
      </w:pPr>
      <w:r>
        <w:rPr>
          <w:szCs w:val="24"/>
        </w:rPr>
        <w:t xml:space="preserve">I am satisfied that the </w:t>
      </w:r>
      <w:r w:rsidR="00267C0F">
        <w:rPr>
          <w:szCs w:val="24"/>
        </w:rPr>
        <w:t xml:space="preserve">IA </w:t>
      </w:r>
      <w:r w:rsidR="00B5658B">
        <w:rPr>
          <w:szCs w:val="24"/>
        </w:rPr>
        <w:t xml:space="preserve">addresses the concerns raised in your letter </w:t>
      </w:r>
      <w:r w:rsidR="00B5658B" w:rsidRPr="00AA3236">
        <w:rPr>
          <w:szCs w:val="24"/>
        </w:rPr>
        <w:t xml:space="preserve">of </w:t>
      </w:r>
      <w:r w:rsidR="002C7622" w:rsidRPr="00AA3236">
        <w:rPr>
          <w:szCs w:val="24"/>
        </w:rPr>
        <w:t>13 August 2024</w:t>
      </w:r>
      <w:r w:rsidR="0013162B" w:rsidRPr="00AA3236">
        <w:rPr>
          <w:szCs w:val="24"/>
        </w:rPr>
        <w:t xml:space="preserve">. </w:t>
      </w:r>
    </w:p>
    <w:p w14:paraId="12177D19" w14:textId="46222FFF" w:rsidR="00BD7C7A" w:rsidRPr="0013162B" w:rsidRDefault="00D53A58" w:rsidP="003060BB">
      <w:pPr>
        <w:pStyle w:val="BodyText"/>
        <w:spacing w:before="120" w:after="120"/>
        <w:jc w:val="left"/>
        <w:rPr>
          <w:color w:val="FF0000"/>
        </w:rPr>
      </w:pPr>
      <w:r>
        <w:t>I</w:t>
      </w:r>
      <w:r w:rsidR="00E576A7">
        <w:t>n regards</w:t>
      </w:r>
      <w:r w:rsidR="00E576A7" w:rsidRPr="7BFDFC89">
        <w:t xml:space="preserve"> </w:t>
      </w:r>
      <w:r w:rsidR="73C6D331" w:rsidRPr="7BFDFC89">
        <w:t xml:space="preserve">to the </w:t>
      </w:r>
      <w:r w:rsidR="009A5A08">
        <w:t>policy</w:t>
      </w:r>
      <w:r w:rsidR="000D1A10">
        <w:t xml:space="preserve"> problem</w:t>
      </w:r>
      <w:r w:rsidR="000D1A10" w:rsidRPr="7BFDFC89">
        <w:t xml:space="preserve"> </w:t>
      </w:r>
      <w:r w:rsidR="73C6D331" w:rsidRPr="7BFDFC89">
        <w:t>of</w:t>
      </w:r>
      <w:r w:rsidR="6FEDE27E" w:rsidRPr="7BFDFC89">
        <w:t xml:space="preserve"> the </w:t>
      </w:r>
      <w:r>
        <w:t>proposed</w:t>
      </w:r>
      <w:r w:rsidR="3F114C21" w:rsidRPr="7BFDFC89">
        <w:t xml:space="preserve"> power to direct an entity to vary their risk management program</w:t>
      </w:r>
      <w:r w:rsidR="6A9D9F8E" w:rsidRPr="7BFDFC89">
        <w:t xml:space="preserve"> (RMP)</w:t>
      </w:r>
      <w:r w:rsidR="0D66A2E0" w:rsidRPr="7BFDFC89">
        <w:t xml:space="preserve"> and the process by which the Department would determine serious deficiencies</w:t>
      </w:r>
      <w:r>
        <w:t xml:space="preserve"> in an RMP, y</w:t>
      </w:r>
      <w:r w:rsidR="3E49A71F" w:rsidRPr="7BFDFC89">
        <w:t xml:space="preserve">ou also </w:t>
      </w:r>
      <w:r w:rsidR="3E49A71F">
        <w:t xml:space="preserve">asked </w:t>
      </w:r>
      <w:r w:rsidR="3E49A71F" w:rsidRPr="7BFDFC89">
        <w:t>the Department to better differentiate the proposed power from existing regulatory powers.</w:t>
      </w:r>
      <w:r w:rsidR="3F114C21" w:rsidRPr="7BFDFC89">
        <w:t xml:space="preserve"> The IA </w:t>
      </w:r>
      <w:r w:rsidR="00E576A7">
        <w:t xml:space="preserve">now </w:t>
      </w:r>
      <w:r w:rsidR="40A05F01" w:rsidRPr="7BFDFC89">
        <w:t>addresse</w:t>
      </w:r>
      <w:r w:rsidR="0DFED423" w:rsidRPr="7BFDFC89">
        <w:t>s</w:t>
      </w:r>
      <w:r w:rsidR="40A05F01" w:rsidRPr="7BFDFC89">
        <w:t xml:space="preserve"> th</w:t>
      </w:r>
      <w:r w:rsidR="033CAACA" w:rsidRPr="7BFDFC89">
        <w:t>ese</w:t>
      </w:r>
      <w:r w:rsidR="40A05F01" w:rsidRPr="7BFDFC89">
        <w:t xml:space="preserve"> concern</w:t>
      </w:r>
      <w:r w:rsidR="60FBAD22" w:rsidRPr="7BFDFC89">
        <w:t>s</w:t>
      </w:r>
      <w:r w:rsidR="40A05F01" w:rsidRPr="7BFDFC89">
        <w:t xml:space="preserve"> through the inclusion of detail on: </w:t>
      </w:r>
    </w:p>
    <w:p w14:paraId="176ACE28" w14:textId="1E10E14F" w:rsidR="00BD7C7A" w:rsidRPr="0013162B" w:rsidRDefault="724E6DB3" w:rsidP="003060BB">
      <w:pPr>
        <w:pStyle w:val="BodyText"/>
        <w:numPr>
          <w:ilvl w:val="0"/>
          <w:numId w:val="3"/>
        </w:numPr>
        <w:spacing w:before="120" w:after="120"/>
        <w:jc w:val="left"/>
        <w:rPr>
          <w:color w:val="FF0000"/>
        </w:rPr>
      </w:pPr>
      <w:r w:rsidRPr="7BFDFC89">
        <w:t>T</w:t>
      </w:r>
      <w:r w:rsidR="41845B18" w:rsidRPr="7BFDFC89">
        <w:rPr>
          <w:rStyle w:val="normaltextrun"/>
        </w:rPr>
        <w:t>he</w:t>
      </w:r>
      <w:r w:rsidR="0AF46818" w:rsidRPr="7BFDFC89">
        <w:rPr>
          <w:rStyle w:val="normaltextrun"/>
        </w:rPr>
        <w:t xml:space="preserve"> </w:t>
      </w:r>
      <w:r w:rsidR="0AF46818" w:rsidRPr="7BFDFC89">
        <w:rPr>
          <w:rStyle w:val="normaltextrun"/>
          <w:color w:val="000000"/>
          <w:shd w:val="clear" w:color="auto" w:fill="FFFFFF"/>
        </w:rPr>
        <w:t>Cyber and Infrastructure Security Centre</w:t>
      </w:r>
      <w:r w:rsidR="6808A3F7" w:rsidRPr="7BFDFC89">
        <w:rPr>
          <w:rStyle w:val="normaltextrun"/>
          <w:color w:val="000000"/>
          <w:shd w:val="clear" w:color="auto" w:fill="FFFFFF"/>
        </w:rPr>
        <w:t xml:space="preserve">’s </w:t>
      </w:r>
      <w:r w:rsidR="0AF46818" w:rsidRPr="7BFDFC89">
        <w:rPr>
          <w:rStyle w:val="normaltextrun"/>
        </w:rPr>
        <w:t>(</w:t>
      </w:r>
      <w:r w:rsidR="690C4163" w:rsidRPr="7BFDFC89">
        <w:rPr>
          <w:rStyle w:val="normaltextrun"/>
        </w:rPr>
        <w:t>CISC</w:t>
      </w:r>
      <w:r w:rsidR="0AF46818" w:rsidRPr="7BFDFC89">
        <w:rPr>
          <w:rStyle w:val="normaltextrun"/>
        </w:rPr>
        <w:t>)</w:t>
      </w:r>
      <w:r w:rsidR="40B29F0B" w:rsidRPr="7BFDFC89">
        <w:rPr>
          <w:rStyle w:val="normaltextrun"/>
        </w:rPr>
        <w:t xml:space="preserve"> current trial audits into compliance with the critical infrastructure risk management program. Trial results indicate consistent issues of noncompliance</w:t>
      </w:r>
      <w:r w:rsidR="67B68D74" w:rsidRPr="7BFDFC89">
        <w:rPr>
          <w:rStyle w:val="normaltextrun"/>
        </w:rPr>
        <w:t>, particularly for cyber-related obligations</w:t>
      </w:r>
      <w:r w:rsidR="40B29F0B" w:rsidRPr="7BFDFC89">
        <w:rPr>
          <w:rStyle w:val="normaltextrun"/>
        </w:rPr>
        <w:t>.</w:t>
      </w:r>
    </w:p>
    <w:p w14:paraId="2E4FE5FE" w14:textId="0B963183" w:rsidR="00BD7C7A" w:rsidRPr="0013162B" w:rsidRDefault="324F5AB9" w:rsidP="003060BB">
      <w:pPr>
        <w:pStyle w:val="BodyText"/>
        <w:numPr>
          <w:ilvl w:val="0"/>
          <w:numId w:val="3"/>
        </w:numPr>
        <w:spacing w:before="120" w:after="120"/>
        <w:jc w:val="left"/>
        <w:rPr>
          <w:rStyle w:val="normaltextrun"/>
        </w:rPr>
      </w:pPr>
      <w:r w:rsidRPr="6323B8D9">
        <w:rPr>
          <w:rStyle w:val="normaltextrun"/>
        </w:rPr>
        <w:t xml:space="preserve">The SOCI National Compliance Plan 2024-25. This document sets out the CISC’s approach to regulation, including </w:t>
      </w:r>
      <w:r w:rsidR="029D2C0B" w:rsidRPr="6323B8D9">
        <w:rPr>
          <w:rStyle w:val="normaltextrun"/>
        </w:rPr>
        <w:t xml:space="preserve">how the CISC will identify entities for audit. </w:t>
      </w:r>
      <w:r w:rsidR="4C143534" w:rsidRPr="6323B8D9">
        <w:rPr>
          <w:rStyle w:val="normaltextrun"/>
        </w:rPr>
        <w:t>As described by the IA, t</w:t>
      </w:r>
      <w:r w:rsidR="4FBC62F5" w:rsidRPr="6323B8D9">
        <w:rPr>
          <w:rStyle w:val="normaltextrun"/>
        </w:rPr>
        <w:t>he proposed powers would be used once a</w:t>
      </w:r>
      <w:r w:rsidR="77DE776B" w:rsidRPr="6323B8D9">
        <w:rPr>
          <w:rStyle w:val="normaltextrun"/>
        </w:rPr>
        <w:t>n RMP has been found to be seriously deficient through this process or after an incident occurs.</w:t>
      </w:r>
    </w:p>
    <w:p w14:paraId="75F64ABC" w14:textId="15DD8769" w:rsidR="00BD7C7A" w:rsidRPr="0013162B" w:rsidRDefault="7652AB5F" w:rsidP="003060BB">
      <w:pPr>
        <w:pStyle w:val="BodyText"/>
        <w:numPr>
          <w:ilvl w:val="0"/>
          <w:numId w:val="3"/>
        </w:numPr>
        <w:spacing w:before="120" w:after="120"/>
        <w:jc w:val="left"/>
        <w:rPr>
          <w:rStyle w:val="normaltextrun"/>
        </w:rPr>
      </w:pPr>
      <w:r w:rsidRPr="7BFDFC89">
        <w:rPr>
          <w:rStyle w:val="normaltextrun"/>
        </w:rPr>
        <w:t xml:space="preserve">Enforceable undertakings. Including on how enforceable undertakings are not fit for purpose, costly to obtain, and distinct from </w:t>
      </w:r>
      <w:r w:rsidR="1608E2D1" w:rsidRPr="7BFDFC89">
        <w:rPr>
          <w:rStyle w:val="normaltextrun"/>
        </w:rPr>
        <w:t>the proposed power.</w:t>
      </w:r>
      <w:r w:rsidR="78285179" w:rsidRPr="7BFDFC89">
        <w:rPr>
          <w:rStyle w:val="normaltextrun"/>
        </w:rPr>
        <w:t xml:space="preserve"> </w:t>
      </w:r>
      <w:r w:rsidR="064F37EB" w:rsidRPr="7BFDFC89">
        <w:rPr>
          <w:rStyle w:val="normaltextrun"/>
        </w:rPr>
        <w:t>Because enforceable undertakings are unfit for purpose and because the risk management program is still reaching maturity, the IA does not discuss previous or anticipated efforts to obtain them.</w:t>
      </w:r>
    </w:p>
    <w:p w14:paraId="67FB7CA3" w14:textId="7D49259C" w:rsidR="690C4163" w:rsidRDefault="567725E0" w:rsidP="7BFDFC89">
      <w:pPr>
        <w:pStyle w:val="paragraph"/>
        <w:spacing w:before="120" w:beforeAutospacing="0" w:after="120" w:afterAutospacing="0" w:line="300" w:lineRule="exact"/>
        <w:rPr>
          <w:rStyle w:val="eop"/>
        </w:rPr>
      </w:pPr>
      <w:r w:rsidRPr="7BFDFC89">
        <w:rPr>
          <w:rStyle w:val="eop"/>
        </w:rPr>
        <w:t xml:space="preserve">Your letter also asked the Department to </w:t>
      </w:r>
      <w:r w:rsidR="663BE8F5" w:rsidRPr="7BFDFC89">
        <w:rPr>
          <w:rStyle w:val="eop"/>
        </w:rPr>
        <w:t>justify the use of break</w:t>
      </w:r>
      <w:r w:rsidR="0AA586D7" w:rsidRPr="7BFDFC89">
        <w:rPr>
          <w:rStyle w:val="eop"/>
        </w:rPr>
        <w:t>-</w:t>
      </w:r>
      <w:r w:rsidR="663BE8F5" w:rsidRPr="7BFDFC89">
        <w:rPr>
          <w:rStyle w:val="eop"/>
        </w:rPr>
        <w:t>even analysis and qualitative analysis through the IA. In summary, both types of analysis were used because:</w:t>
      </w:r>
      <w:r w:rsidRPr="7BFDFC89">
        <w:rPr>
          <w:rStyle w:val="eop"/>
        </w:rPr>
        <w:t xml:space="preserve"> </w:t>
      </w:r>
    </w:p>
    <w:p w14:paraId="2B20FF57" w14:textId="7CB6F2F5" w:rsidR="48236D3A" w:rsidRDefault="48236D3A" w:rsidP="003060BB">
      <w:pPr>
        <w:pStyle w:val="paragraph"/>
        <w:numPr>
          <w:ilvl w:val="0"/>
          <w:numId w:val="1"/>
        </w:numPr>
        <w:spacing w:before="120" w:beforeAutospacing="0" w:after="120" w:afterAutospacing="0" w:line="300" w:lineRule="exact"/>
        <w:rPr>
          <w:rStyle w:val="eop"/>
        </w:rPr>
      </w:pPr>
      <w:r w:rsidRPr="7BFDFC89">
        <w:rPr>
          <w:rStyle w:val="eop"/>
        </w:rPr>
        <w:t xml:space="preserve">The anticipated costs and benefits of Option 2 are </w:t>
      </w:r>
      <w:r w:rsidR="653E6665" w:rsidRPr="7BFDFC89">
        <w:rPr>
          <w:rStyle w:val="eop"/>
        </w:rPr>
        <w:t xml:space="preserve">so uncertain that monetisation of total costs would </w:t>
      </w:r>
      <w:r w:rsidR="266B43AA" w:rsidRPr="7BFDFC89">
        <w:rPr>
          <w:rStyle w:val="eop"/>
        </w:rPr>
        <w:t xml:space="preserve">be </w:t>
      </w:r>
      <w:r w:rsidR="5FBA33F2" w:rsidRPr="7BFDFC89">
        <w:rPr>
          <w:rStyle w:val="eop"/>
        </w:rPr>
        <w:t xml:space="preserve">vastly </w:t>
      </w:r>
      <w:r w:rsidR="0575F2BE" w:rsidRPr="7BFDFC89">
        <w:rPr>
          <w:rStyle w:val="eop"/>
        </w:rPr>
        <w:t>inaccurate</w:t>
      </w:r>
      <w:r w:rsidR="266B43AA" w:rsidRPr="7BFDFC89">
        <w:rPr>
          <w:rStyle w:val="eop"/>
        </w:rPr>
        <w:t xml:space="preserve"> because of the </w:t>
      </w:r>
      <w:r w:rsidR="5F19425A" w:rsidRPr="7BFDFC89">
        <w:rPr>
          <w:rStyle w:val="eop"/>
        </w:rPr>
        <w:t xml:space="preserve">magnitude and uncertainty of required </w:t>
      </w:r>
      <w:r w:rsidR="266B43AA" w:rsidRPr="7BFDFC89">
        <w:rPr>
          <w:rStyle w:val="eop"/>
        </w:rPr>
        <w:t>assumptions.</w:t>
      </w:r>
    </w:p>
    <w:p w14:paraId="2F5EA411" w14:textId="6C32A17B" w:rsidR="5876D32E" w:rsidRDefault="5876D32E" w:rsidP="003060BB">
      <w:pPr>
        <w:pStyle w:val="paragraph"/>
        <w:numPr>
          <w:ilvl w:val="0"/>
          <w:numId w:val="1"/>
        </w:numPr>
        <w:spacing w:before="120" w:beforeAutospacing="0" w:after="120" w:afterAutospacing="0" w:line="300" w:lineRule="exact"/>
        <w:rPr>
          <w:rStyle w:val="eop"/>
        </w:rPr>
      </w:pPr>
      <w:r w:rsidRPr="7BFDFC89">
        <w:rPr>
          <w:rStyle w:val="eop"/>
        </w:rPr>
        <w:t xml:space="preserve">The break-even analysis </w:t>
      </w:r>
      <w:r w:rsidR="4D2FA8EB" w:rsidRPr="7BFDFC89">
        <w:rPr>
          <w:rStyle w:val="eop"/>
        </w:rPr>
        <w:t xml:space="preserve">considers costs and benefits with a range of impacts and frequencies to address the uncertainty. Qualitative costs and benefits </w:t>
      </w:r>
      <w:r w:rsidR="4F28DADA" w:rsidRPr="7BFDFC89">
        <w:rPr>
          <w:rStyle w:val="eop"/>
        </w:rPr>
        <w:t>supplement the break-even analysis</w:t>
      </w:r>
      <w:r w:rsidR="00169393" w:rsidRPr="7BFDFC89">
        <w:rPr>
          <w:rStyle w:val="eop"/>
        </w:rPr>
        <w:t xml:space="preserve">. </w:t>
      </w:r>
    </w:p>
    <w:p w14:paraId="08FD49F9" w14:textId="794F4D86" w:rsidR="00169393" w:rsidRDefault="00169393" w:rsidP="003060BB">
      <w:pPr>
        <w:pStyle w:val="paragraph"/>
        <w:numPr>
          <w:ilvl w:val="0"/>
          <w:numId w:val="1"/>
        </w:numPr>
        <w:spacing w:before="120" w:beforeAutospacing="0" w:after="120" w:afterAutospacing="0" w:line="300" w:lineRule="exact"/>
        <w:rPr>
          <w:rStyle w:val="eop"/>
        </w:rPr>
      </w:pPr>
      <w:r w:rsidRPr="7BFDFC89">
        <w:rPr>
          <w:rStyle w:val="eop"/>
        </w:rPr>
        <w:t xml:space="preserve">Options 1 and 3 use break-even analysis because they are particularly difficult to quantify. </w:t>
      </w:r>
    </w:p>
    <w:p w14:paraId="0EB06153" w14:textId="24003416" w:rsidR="00C33F32" w:rsidRDefault="21C6CE03" w:rsidP="6323B8D9">
      <w:pPr>
        <w:pStyle w:val="paragraph"/>
        <w:spacing w:before="120" w:beforeAutospacing="0" w:after="120" w:afterAutospacing="0" w:line="300" w:lineRule="exact"/>
        <w:textAlignment w:val="baseline"/>
      </w:pPr>
      <w:r w:rsidRPr="003060BB">
        <w:lastRenderedPageBreak/>
        <w:t xml:space="preserve">Your letter recommended the Department include a </w:t>
      </w:r>
      <w:r w:rsidR="009D71EC" w:rsidRPr="003060BB">
        <w:t>separate</w:t>
      </w:r>
      <w:r w:rsidRPr="003060BB">
        <w:t xml:space="preserve"> regulatory cost estimate</w:t>
      </w:r>
      <w:r w:rsidR="009D71EC">
        <w:t xml:space="preserve"> for Measure 2 of option 2 and option 3. As discussed between the OIA and the Department, </w:t>
      </w:r>
      <w:r w:rsidR="003E7695">
        <w:t xml:space="preserve">this cost estimate has not been prepared for </w:t>
      </w:r>
      <w:r w:rsidR="00586F5C">
        <w:t xml:space="preserve">measure 2 of option 2, </w:t>
      </w:r>
      <w:r w:rsidR="003E7695">
        <w:t>consequence management</w:t>
      </w:r>
      <w:r w:rsidR="00586F5C">
        <w:t>,</w:t>
      </w:r>
      <w:r w:rsidR="003E7695">
        <w:t xml:space="preserve"> because</w:t>
      </w:r>
      <w:r w:rsidR="00586F5C">
        <w:t xml:space="preserve"> of the difficult</w:t>
      </w:r>
      <w:r w:rsidR="00C33F32">
        <w:t>y</w:t>
      </w:r>
      <w:r w:rsidR="00586F5C">
        <w:t xml:space="preserve"> in reliably estimating the anticipated cost of the measure.</w:t>
      </w:r>
      <w:r w:rsidR="00C33F32">
        <w:t xml:space="preserve"> Instead case studies have been used to demonstrate to industry how it is anticipated costs will be incurred. </w:t>
      </w:r>
    </w:p>
    <w:p w14:paraId="322DBD39" w14:textId="236BE0F2" w:rsidR="0013162B" w:rsidRDefault="00586F5C" w:rsidP="6323B8D9">
      <w:pPr>
        <w:pStyle w:val="paragraph"/>
        <w:spacing w:before="120" w:beforeAutospacing="0" w:after="120" w:afterAutospacing="0" w:line="300" w:lineRule="exact"/>
        <w:textAlignment w:val="baseline"/>
      </w:pPr>
      <w:r>
        <w:t xml:space="preserve">No regulatory cost estimate was prepared for </w:t>
      </w:r>
      <w:r w:rsidR="00C33F32">
        <w:t xml:space="preserve">measure 3 </w:t>
      </w:r>
      <w:r>
        <w:t>option 3 as there would be no expectation of compliance</w:t>
      </w:r>
      <w:r w:rsidR="00C33F32">
        <w:t xml:space="preserve"> with guidance through the Trusted Information sharing Network (TISN), as the TISN is a voluntary platform</w:t>
      </w:r>
      <w:r>
        <w:t xml:space="preserve">. </w:t>
      </w:r>
    </w:p>
    <w:p w14:paraId="0E44D440" w14:textId="7F83D7C3" w:rsidR="50D32DF0" w:rsidRPr="003060BB" w:rsidRDefault="50D32DF0" w:rsidP="6323B8D9">
      <w:pPr>
        <w:pStyle w:val="paragraph"/>
        <w:spacing w:before="120" w:beforeAutospacing="0" w:after="120" w:afterAutospacing="0" w:line="300" w:lineRule="exact"/>
      </w:pPr>
      <w:r>
        <w:t xml:space="preserve">Finally, </w:t>
      </w:r>
      <w:r w:rsidR="70B3E434">
        <w:t>your letter asked the Department to outline more clearly how stakeholder feedback shaped the IA and its options. The IA</w:t>
      </w:r>
      <w:r w:rsidR="00D51DC2">
        <w:t xml:space="preserve"> now more </w:t>
      </w:r>
      <w:r w:rsidR="00880A43">
        <w:t>thoroughly</w:t>
      </w:r>
      <w:r w:rsidR="70B3E434">
        <w:t xml:space="preserve"> describes</w:t>
      </w:r>
      <w:r w:rsidR="778C6DA7">
        <w:t xml:space="preserve"> throughout the two main public consultation processes undertaken to inform the options in the IA and the drafting of </w:t>
      </w:r>
      <w:r w:rsidR="1BD8B7C6">
        <w:t>relevant provisions in the Bill</w:t>
      </w:r>
      <w:r w:rsidR="6A89E7F6">
        <w:t xml:space="preserve">. </w:t>
      </w:r>
      <w:r w:rsidR="2B09A5C7">
        <w:t>The integration of stakeholder feedback is implicit in discussion of the costs and benefits of options throughout the IA and is most explicitly described in tables</w:t>
      </w:r>
      <w:r w:rsidR="08C754BF">
        <w:t xml:space="preserve"> 31 and 32. </w:t>
      </w:r>
    </w:p>
    <w:p w14:paraId="5E4DD60C" w14:textId="0077AB64" w:rsidR="00321AE1" w:rsidRPr="00D5458A" w:rsidRDefault="006369A1" w:rsidP="000423A4">
      <w:pPr>
        <w:pStyle w:val="BodyText"/>
        <w:spacing w:before="120" w:after="120"/>
        <w:jc w:val="left"/>
        <w:rPr>
          <w:szCs w:val="24"/>
        </w:rPr>
      </w:pPr>
      <w:r w:rsidRPr="00D5458A">
        <w:rPr>
          <w:szCs w:val="24"/>
        </w:rPr>
        <w:t xml:space="preserve">The regulatory </w:t>
      </w:r>
      <w:r w:rsidR="00321AE1" w:rsidRPr="00D5458A">
        <w:rPr>
          <w:szCs w:val="24"/>
        </w:rPr>
        <w:t xml:space="preserve">costs are as follows - </w:t>
      </w:r>
    </w:p>
    <w:p w14:paraId="6B2786D9" w14:textId="77777777" w:rsidR="0049299D" w:rsidRPr="00D5458A" w:rsidRDefault="0049299D" w:rsidP="00321AE1">
      <w:pPr>
        <w:pStyle w:val="BodyText"/>
        <w:numPr>
          <w:ilvl w:val="0"/>
          <w:numId w:val="40"/>
        </w:numPr>
        <w:spacing w:before="120" w:after="120"/>
        <w:jc w:val="left"/>
        <w:rPr>
          <w:szCs w:val="24"/>
        </w:rPr>
      </w:pPr>
      <w:r w:rsidRPr="00D5458A">
        <w:rPr>
          <w:szCs w:val="24"/>
        </w:rPr>
        <w:t>For Measure 1: A one-off impact and annual on-going cost within the range of costs already estimated for the Risk Management Program obligations under the SOCI Act, noting the costs of Measure 1 are expected to be low relative to the existing cost of compliance, and the likelihood that many entities already comply with requirements under Measure 1.</w:t>
      </w:r>
    </w:p>
    <w:p w14:paraId="59F992E5" w14:textId="7EA6451C" w:rsidR="00321AE1" w:rsidRPr="00D5458A" w:rsidRDefault="00321AE1" w:rsidP="00321AE1">
      <w:pPr>
        <w:pStyle w:val="BodyText"/>
        <w:numPr>
          <w:ilvl w:val="0"/>
          <w:numId w:val="40"/>
        </w:numPr>
        <w:spacing w:before="120" w:after="120"/>
        <w:jc w:val="left"/>
        <w:rPr>
          <w:szCs w:val="24"/>
        </w:rPr>
      </w:pPr>
      <w:r w:rsidRPr="00D5458A">
        <w:rPr>
          <w:szCs w:val="24"/>
        </w:rPr>
        <w:t xml:space="preserve">For Measure 2: A cost of between $0.5m to $50m per incident. With an assumed frequency of one incident every three years, the average cost impact is expected to be </w:t>
      </w:r>
      <w:r w:rsidRPr="00D5458A">
        <w:rPr>
          <w:b/>
          <w:bCs/>
          <w:szCs w:val="24"/>
        </w:rPr>
        <w:t>between $0.1m and $16.7m per incident per year</w:t>
      </w:r>
      <w:r w:rsidRPr="00D5458A">
        <w:rPr>
          <w:szCs w:val="24"/>
        </w:rPr>
        <w:t xml:space="preserve">. The IA articulates a range of possible cost impacts, noting the potential variance in the frequency </w:t>
      </w:r>
      <w:r w:rsidR="0049299D" w:rsidRPr="00D5458A">
        <w:rPr>
          <w:szCs w:val="24"/>
        </w:rPr>
        <w:t xml:space="preserve">and scale </w:t>
      </w:r>
      <w:r w:rsidRPr="00D5458A">
        <w:rPr>
          <w:szCs w:val="24"/>
        </w:rPr>
        <w:t>of incidents.</w:t>
      </w:r>
    </w:p>
    <w:p w14:paraId="53870668" w14:textId="15C70793" w:rsidR="00321AE1" w:rsidRPr="00D5458A" w:rsidRDefault="00321AE1" w:rsidP="00321AE1">
      <w:pPr>
        <w:pStyle w:val="BodyText"/>
        <w:numPr>
          <w:ilvl w:val="0"/>
          <w:numId w:val="40"/>
        </w:numPr>
        <w:spacing w:before="120" w:after="120"/>
        <w:jc w:val="left"/>
        <w:rPr>
          <w:szCs w:val="24"/>
        </w:rPr>
      </w:pPr>
      <w:r w:rsidRPr="00D5458A">
        <w:rPr>
          <w:szCs w:val="24"/>
        </w:rPr>
        <w:t xml:space="preserve">For Measure 3: </w:t>
      </w:r>
      <w:r w:rsidRPr="00D5458A">
        <w:rPr>
          <w:b/>
          <w:bCs/>
          <w:szCs w:val="24"/>
        </w:rPr>
        <w:t>No regulatory costs</w:t>
      </w:r>
      <w:r w:rsidRPr="00D5458A">
        <w:rPr>
          <w:szCs w:val="24"/>
        </w:rPr>
        <w:t>, as this measure relates to enforcement activities for severely deficient Risk Management Programs.</w:t>
      </w:r>
    </w:p>
    <w:p w14:paraId="0F7A4ECC" w14:textId="0FA2A91F" w:rsidR="00321AE1" w:rsidRPr="00D5458A" w:rsidRDefault="006633D1" w:rsidP="00321AE1">
      <w:pPr>
        <w:pStyle w:val="BodyText"/>
        <w:spacing w:before="120" w:after="120"/>
        <w:jc w:val="left"/>
        <w:rPr>
          <w:szCs w:val="24"/>
        </w:rPr>
      </w:pPr>
      <w:r w:rsidRPr="00D5458A">
        <w:rPr>
          <w:szCs w:val="24"/>
        </w:rPr>
        <w:t xml:space="preserve">Overall, the benefits of regulation will be at least (and are expected to be more than) the costs of regulation. This is primarily because the marginal costs of Measures 1 – 3 are expected to be small, relative to existing costs associated with compliance under the SOCI Act and the potential avoided costs of future incidents. The direct cost impacts depend on the frequency of interventions taken by Government to enforce compliance with Measure 2. However, due to the expected frequency of interventions being once every three years, the number of avoided incidents required for total benefits to exceed the cost impact of Option 2 is also low. The IA uses break-even analysis to articulate expected total benefits in further detail. </w:t>
      </w:r>
    </w:p>
    <w:p w14:paraId="6D49CB34" w14:textId="6DE2FC04" w:rsidR="00535899" w:rsidRDefault="00B5658B" w:rsidP="000423A4">
      <w:pPr>
        <w:pStyle w:val="BodyText"/>
        <w:spacing w:before="120" w:after="120"/>
        <w:jc w:val="left"/>
        <w:rPr>
          <w:szCs w:val="24"/>
        </w:rPr>
      </w:pPr>
      <w:r>
        <w:rPr>
          <w:szCs w:val="24"/>
        </w:rPr>
        <w:t xml:space="preserve">Accordingly, I am satisfied that the </w:t>
      </w:r>
      <w:r w:rsidR="00267C0F">
        <w:rPr>
          <w:szCs w:val="24"/>
        </w:rPr>
        <w:t xml:space="preserve">IA </w:t>
      </w:r>
      <w:r w:rsidR="00212DB4">
        <w:rPr>
          <w:szCs w:val="24"/>
        </w:rPr>
        <w:t xml:space="preserve">is now </w:t>
      </w:r>
      <w:r w:rsidR="00E2259E">
        <w:rPr>
          <w:szCs w:val="24"/>
        </w:rPr>
        <w:t>consistent with</w:t>
      </w:r>
      <w:r w:rsidR="006C1716">
        <w:rPr>
          <w:szCs w:val="24"/>
        </w:rPr>
        <w:t xml:space="preserve"> the </w:t>
      </w:r>
      <w:r w:rsidR="00212DB4">
        <w:rPr>
          <w:szCs w:val="24"/>
        </w:rPr>
        <w:t xml:space="preserve">six principles for Australian Government policy makers as specified in the </w:t>
      </w:r>
      <w:r w:rsidR="006C1716">
        <w:rPr>
          <w:i/>
          <w:szCs w:val="24"/>
        </w:rPr>
        <w:t xml:space="preserve">Australian Government Guide to </w:t>
      </w:r>
      <w:r w:rsidR="00267C0F">
        <w:rPr>
          <w:i/>
          <w:szCs w:val="24"/>
        </w:rPr>
        <w:t xml:space="preserve">Policy </w:t>
      </w:r>
      <w:r w:rsidR="00212DB4">
        <w:rPr>
          <w:i/>
          <w:szCs w:val="24"/>
        </w:rPr>
        <w:t>Impact Analysis</w:t>
      </w:r>
      <w:r w:rsidR="00692B2A">
        <w:rPr>
          <w:szCs w:val="24"/>
        </w:rPr>
        <w:t>.</w:t>
      </w:r>
    </w:p>
    <w:p w14:paraId="130464CE" w14:textId="77777777" w:rsidR="001E6DAB" w:rsidRDefault="001E6DAB">
      <w:pPr>
        <w:spacing w:after="200" w:line="276" w:lineRule="auto"/>
        <w:rPr>
          <w:szCs w:val="24"/>
          <w:lang w:eastAsia="en-AU"/>
        </w:rPr>
      </w:pPr>
      <w:r>
        <w:rPr>
          <w:szCs w:val="24"/>
        </w:rPr>
        <w:br w:type="page"/>
      </w:r>
    </w:p>
    <w:p w14:paraId="43057B8F" w14:textId="3F7BFF78" w:rsidR="008C4768" w:rsidRPr="006E1B31" w:rsidRDefault="00535899" w:rsidP="000423A4">
      <w:pPr>
        <w:pStyle w:val="BodyText"/>
        <w:spacing w:before="120" w:after="120"/>
        <w:jc w:val="left"/>
        <w:rPr>
          <w:szCs w:val="24"/>
        </w:rPr>
      </w:pPr>
      <w:r>
        <w:rPr>
          <w:szCs w:val="24"/>
        </w:rPr>
        <w:lastRenderedPageBreak/>
        <w:t>I</w:t>
      </w:r>
      <w:r w:rsidR="00284E41">
        <w:rPr>
          <w:szCs w:val="24"/>
        </w:rPr>
        <w:t xml:space="preserve"> submit </w:t>
      </w:r>
      <w:r>
        <w:rPr>
          <w:szCs w:val="24"/>
        </w:rPr>
        <w:t xml:space="preserve">the </w:t>
      </w:r>
      <w:r w:rsidR="00267C0F">
        <w:rPr>
          <w:szCs w:val="24"/>
        </w:rPr>
        <w:t xml:space="preserve">IA </w:t>
      </w:r>
      <w:r w:rsidR="00284E41">
        <w:rPr>
          <w:szCs w:val="24"/>
        </w:rPr>
        <w:t xml:space="preserve">to the Office of </w:t>
      </w:r>
      <w:r w:rsidR="00267C0F">
        <w:rPr>
          <w:szCs w:val="24"/>
        </w:rPr>
        <w:t>Impact Analysis</w:t>
      </w:r>
      <w:r w:rsidR="00284E41">
        <w:rPr>
          <w:szCs w:val="24"/>
        </w:rPr>
        <w:t xml:space="preserve"> for formal </w:t>
      </w:r>
      <w:r w:rsidR="006C1716">
        <w:rPr>
          <w:szCs w:val="24"/>
        </w:rPr>
        <w:t xml:space="preserve">final </w:t>
      </w:r>
      <w:r w:rsidR="00B5658B">
        <w:rPr>
          <w:szCs w:val="24"/>
        </w:rPr>
        <w:t>assessment</w:t>
      </w:r>
      <w:r w:rsidR="00284E41">
        <w:rPr>
          <w:szCs w:val="24"/>
        </w:rPr>
        <w:t>.</w:t>
      </w:r>
    </w:p>
    <w:p w14:paraId="4461E58E" w14:textId="77777777" w:rsidR="008C4768" w:rsidRPr="006E1B31" w:rsidRDefault="008C4768" w:rsidP="000423A4">
      <w:pPr>
        <w:spacing w:before="120" w:after="120" w:line="300" w:lineRule="exact"/>
      </w:pPr>
    </w:p>
    <w:p w14:paraId="7AB052CC" w14:textId="77777777" w:rsidR="008C4768" w:rsidRDefault="008C4768" w:rsidP="000423A4">
      <w:pPr>
        <w:pStyle w:val="Header"/>
        <w:spacing w:before="120" w:after="120"/>
      </w:pPr>
      <w:r>
        <w:t>Yours sincerely</w:t>
      </w:r>
    </w:p>
    <w:p w14:paraId="5965509F" w14:textId="14E91AD8" w:rsidR="008C4768" w:rsidRDefault="008C4768" w:rsidP="000423A4">
      <w:pPr>
        <w:pStyle w:val="Header"/>
        <w:spacing w:before="120" w:after="120"/>
      </w:pPr>
    </w:p>
    <w:p w14:paraId="4DB78990" w14:textId="7A4BEB29" w:rsidR="000423A4" w:rsidRDefault="0052515E" w:rsidP="000423A4">
      <w:pPr>
        <w:pStyle w:val="Header"/>
        <w:spacing w:before="120" w:after="120"/>
      </w:pPr>
      <w:r w:rsidRPr="00405AC8">
        <w:rPr>
          <w:noProof/>
          <w:lang w:eastAsia="en-AU"/>
        </w:rPr>
        <w:drawing>
          <wp:inline distT="0" distB="0" distL="0" distR="0" wp14:anchorId="4D898033" wp14:editId="554E001B">
            <wp:extent cx="2077720" cy="585767"/>
            <wp:effectExtent l="0" t="0" r="0" b="5080"/>
            <wp:docPr id="2" name="Picture 2" descr="Hamish Hansfor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amish Hansford 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7720" cy="585767"/>
                    </a:xfrm>
                    <a:prstGeom prst="rect">
                      <a:avLst/>
                    </a:prstGeom>
                    <a:noFill/>
                    <a:ln>
                      <a:noFill/>
                    </a:ln>
                  </pic:spPr>
                </pic:pic>
              </a:graphicData>
            </a:graphic>
          </wp:inline>
        </w:drawing>
      </w:r>
    </w:p>
    <w:p w14:paraId="5183D5AE" w14:textId="77777777" w:rsidR="000423A4" w:rsidRDefault="000423A4" w:rsidP="000423A4">
      <w:pPr>
        <w:pStyle w:val="Header"/>
        <w:spacing w:before="120" w:after="120"/>
      </w:pPr>
    </w:p>
    <w:p w14:paraId="185B709E" w14:textId="3CE7989F" w:rsidR="008C4768" w:rsidRDefault="00992908" w:rsidP="008C4768">
      <w:r>
        <w:t>Hamish Hansford</w:t>
      </w:r>
    </w:p>
    <w:p w14:paraId="1BD6EA06" w14:textId="77D49382" w:rsidR="00992908" w:rsidRDefault="00992908" w:rsidP="008C4768">
      <w:r>
        <w:t xml:space="preserve">Deputy Secretary Cyber and Infrastructure Security </w:t>
      </w:r>
    </w:p>
    <w:p w14:paraId="312BD9AA" w14:textId="0DA60CD2" w:rsidR="00992908" w:rsidRPr="0052515E" w:rsidRDefault="00992908" w:rsidP="008C4768">
      <w:r w:rsidRPr="0052515E">
        <w:t>Department of Home Affairs</w:t>
      </w:r>
    </w:p>
    <w:p w14:paraId="364698D9" w14:textId="00CC9F5D" w:rsidR="00992908" w:rsidRDefault="0052515E" w:rsidP="008C4768">
      <w:r w:rsidRPr="0052515E">
        <w:t>10/09/2024</w:t>
      </w:r>
    </w:p>
    <w:sectPr w:rsidR="00992908" w:rsidSect="009A18F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962E4" w14:textId="77777777" w:rsidR="00183F87" w:rsidRDefault="00183F87" w:rsidP="007778BD">
      <w:pPr>
        <w:spacing w:line="240" w:lineRule="auto"/>
      </w:pPr>
      <w:r>
        <w:separator/>
      </w:r>
    </w:p>
  </w:endnote>
  <w:endnote w:type="continuationSeparator" w:id="0">
    <w:p w14:paraId="27662BC4" w14:textId="77777777" w:rsidR="00183F87" w:rsidRDefault="00183F87" w:rsidP="007778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EF876" w14:textId="20B97419" w:rsidR="007778BD" w:rsidRDefault="007778BD">
    <w:pPr>
      <w:pStyle w:val="Footer"/>
    </w:pPr>
    <w:r>
      <w:rPr>
        <w:noProof/>
        <w:lang w:eastAsia="en-AU"/>
      </w:rPr>
      <mc:AlternateContent>
        <mc:Choice Requires="wps">
          <w:drawing>
            <wp:anchor distT="0" distB="0" distL="0" distR="0" simplePos="0" relativeHeight="251662336" behindDoc="0" locked="0" layoutInCell="1" allowOverlap="1" wp14:anchorId="05A7B25C" wp14:editId="0D722DA5">
              <wp:simplePos x="635" y="635"/>
              <wp:positionH relativeFrom="page">
                <wp:align>center</wp:align>
              </wp:positionH>
              <wp:positionV relativeFrom="page">
                <wp:align>bottom</wp:align>
              </wp:positionV>
              <wp:extent cx="552450" cy="371475"/>
              <wp:effectExtent l="0" t="0" r="0" b="0"/>
              <wp:wrapNone/>
              <wp:docPr id="1379500652" name="Text Box 5"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73881F9E" w14:textId="4831E06B" w:rsidR="007778BD" w:rsidRPr="007778BD" w:rsidRDefault="007778BD" w:rsidP="007778BD">
                          <w:pPr>
                            <w:rPr>
                              <w:rFonts w:ascii="Calibri" w:eastAsia="Calibri" w:hAnsi="Calibri" w:cs="Calibri"/>
                              <w:noProof/>
                              <w:color w:val="FF0000"/>
                              <w:szCs w:val="24"/>
                            </w:rPr>
                          </w:pPr>
                          <w:r w:rsidRPr="007778BD">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A7B25C" id="_x0000_t202" coordsize="21600,21600" o:spt="202" path="m,l,21600r21600,l21600,xe">
              <v:stroke joinstyle="miter"/>
              <v:path gradientshapeok="t" o:connecttype="rect"/>
            </v:shapetype>
            <v:shape id="Text Box 5" o:spid="_x0000_s1028" type="#_x0000_t202" alt="OFFICIAL" style="position:absolute;margin-left:0;margin-top:0;width:43.5pt;height:29.2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FoX/GkOAgAAHAQA&#10;AA4AAAAAAAAAAAAAAAAALgIAAGRycy9lMm9Eb2MueG1sUEsBAi0AFAAGAAgAAAAhAKN6wZ3ZAAAA&#10;AwEAAA8AAAAAAAAAAAAAAAAAaAQAAGRycy9kb3ducmV2LnhtbFBLBQYAAAAABAAEAPMAAABuBQAA&#10;AAA=&#10;" filled="f" stroked="f">
              <v:textbox style="mso-fit-shape-to-text:t" inset="0,0,0,15pt">
                <w:txbxContent>
                  <w:p w14:paraId="73881F9E" w14:textId="4831E06B" w:rsidR="007778BD" w:rsidRPr="007778BD" w:rsidRDefault="007778BD" w:rsidP="007778BD">
                    <w:pPr>
                      <w:rPr>
                        <w:rFonts w:ascii="Calibri" w:eastAsia="Calibri" w:hAnsi="Calibri" w:cs="Calibri"/>
                        <w:noProof/>
                        <w:color w:val="FF0000"/>
                        <w:szCs w:val="24"/>
                      </w:rPr>
                    </w:pPr>
                    <w:r w:rsidRPr="007778BD">
                      <w:rPr>
                        <w:rFonts w:ascii="Calibri" w:eastAsia="Calibri" w:hAnsi="Calibri" w:cs="Calibri"/>
                        <w:noProof/>
                        <w:color w:val="FF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483AB" w14:textId="5D2BAF46" w:rsidR="007778BD" w:rsidRDefault="007778BD">
    <w:pPr>
      <w:pStyle w:val="Footer"/>
    </w:pPr>
    <w:r>
      <w:rPr>
        <w:noProof/>
        <w:lang w:eastAsia="en-AU"/>
      </w:rPr>
      <mc:AlternateContent>
        <mc:Choice Requires="wps">
          <w:drawing>
            <wp:anchor distT="0" distB="0" distL="0" distR="0" simplePos="0" relativeHeight="251663360" behindDoc="0" locked="0" layoutInCell="1" allowOverlap="1" wp14:anchorId="6FEFFCB3" wp14:editId="64BE4AEC">
              <wp:simplePos x="635" y="635"/>
              <wp:positionH relativeFrom="page">
                <wp:align>center</wp:align>
              </wp:positionH>
              <wp:positionV relativeFrom="page">
                <wp:align>bottom</wp:align>
              </wp:positionV>
              <wp:extent cx="552450" cy="371475"/>
              <wp:effectExtent l="0" t="0" r="0" b="0"/>
              <wp:wrapNone/>
              <wp:docPr id="1685675652" name="Text Box 6"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7316C8D3" w14:textId="725E0199" w:rsidR="007778BD" w:rsidRPr="007778BD" w:rsidRDefault="007778BD" w:rsidP="007778BD">
                          <w:pPr>
                            <w:rPr>
                              <w:rFonts w:ascii="Calibri" w:eastAsia="Calibri" w:hAnsi="Calibri" w:cs="Calibri"/>
                              <w:noProof/>
                              <w:color w:val="FF0000"/>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EFFCB3" id="_x0000_t202" coordsize="21600,21600" o:spt="202" path="m,l,21600r21600,l21600,xe">
              <v:stroke joinstyle="miter"/>
              <v:path gradientshapeok="t" o:connecttype="rect"/>
            </v:shapetype>
            <v:shape id="Text Box 6" o:spid="_x0000_s1029" type="#_x0000_t202" alt="OFFICIAL" style="position:absolute;margin-left:0;margin-top:0;width:43.5pt;height:29.2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5UDgIAABw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oqPna/hepIQyEM+/ZOrhsq/SB8eBZIC6ZuSbTh&#10;iQ7dQldyOFmc1YA//uaP+cQ7RTnrSDAlt6RoztpvlvYRtTUaOBrbZEw/5/Oc4nZv7oBkOKUX4WQy&#10;yYuhHU2NYF5JzqtYiELCSipX8u1o3oVBufQcpFqtUhLJyInwYDdORuhIV+TypX8V6E6EB9rUI4xq&#10;EsUb3ofceNO71T4Q+2kpkdqByBPjJMG01tNziRr/9T9lXR718ic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DeoTlQOAgAAHAQA&#10;AA4AAAAAAAAAAAAAAAAALgIAAGRycy9lMm9Eb2MueG1sUEsBAi0AFAAGAAgAAAAhAKN6wZ3ZAAAA&#10;AwEAAA8AAAAAAAAAAAAAAAAAaAQAAGRycy9kb3ducmV2LnhtbFBLBQYAAAAABAAEAPMAAABuBQAA&#10;AAA=&#10;" filled="f" stroked="f">
              <v:textbox style="mso-fit-shape-to-text:t" inset="0,0,0,15pt">
                <w:txbxContent>
                  <w:p w14:paraId="7316C8D3" w14:textId="725E0199" w:rsidR="007778BD" w:rsidRPr="007778BD" w:rsidRDefault="007778BD" w:rsidP="007778BD">
                    <w:pPr>
                      <w:rPr>
                        <w:rFonts w:ascii="Calibri" w:eastAsia="Calibri" w:hAnsi="Calibri" w:cs="Calibri"/>
                        <w:noProof/>
                        <w:color w:val="FF0000"/>
                        <w:szCs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AF373" w14:textId="6BF2D2E5" w:rsidR="007778BD" w:rsidRDefault="007778BD">
    <w:pPr>
      <w:pStyle w:val="Footer"/>
    </w:pPr>
    <w:r>
      <w:rPr>
        <w:noProof/>
        <w:lang w:eastAsia="en-AU"/>
      </w:rPr>
      <mc:AlternateContent>
        <mc:Choice Requires="wps">
          <w:drawing>
            <wp:anchor distT="0" distB="0" distL="0" distR="0" simplePos="0" relativeHeight="251661312" behindDoc="0" locked="0" layoutInCell="1" allowOverlap="1" wp14:anchorId="5D919DDD" wp14:editId="36621F19">
              <wp:simplePos x="635" y="635"/>
              <wp:positionH relativeFrom="page">
                <wp:align>center</wp:align>
              </wp:positionH>
              <wp:positionV relativeFrom="page">
                <wp:align>bottom</wp:align>
              </wp:positionV>
              <wp:extent cx="552450" cy="371475"/>
              <wp:effectExtent l="0" t="0" r="0" b="0"/>
              <wp:wrapNone/>
              <wp:docPr id="731493815" name="Text Box 4"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28818344" w14:textId="0B959269" w:rsidR="007778BD" w:rsidRPr="007778BD" w:rsidRDefault="007778BD" w:rsidP="007778BD">
                          <w:pPr>
                            <w:rPr>
                              <w:rFonts w:ascii="Calibri" w:eastAsia="Calibri" w:hAnsi="Calibri" w:cs="Calibri"/>
                              <w:noProof/>
                              <w:color w:val="FF0000"/>
                              <w:szCs w:val="24"/>
                            </w:rPr>
                          </w:pPr>
                          <w:r w:rsidRPr="007778BD">
                            <w:rPr>
                              <w:rFonts w:ascii="Calibri" w:eastAsia="Calibri" w:hAnsi="Calibri" w:cs="Calibri"/>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919DDD" id="_x0000_t202" coordsize="21600,21600" o:spt="202" path="m,l,21600r21600,l21600,xe">
              <v:stroke joinstyle="miter"/>
              <v:path gradientshapeok="t" o:connecttype="rect"/>
            </v:shapetype>
            <v:shape id="Text Box 4" o:spid="_x0000_s1031" type="#_x0000_t202" alt="OFFICIAL" style="position:absolute;margin-left:0;margin-top:0;width:43.5pt;height:29.2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" filled="f" stroked="f">
              <v:textbox style="mso-fit-shape-to-text:t" inset="0,0,0,15pt">
                <w:txbxContent>
                  <w:p w14:paraId="28818344" w14:textId="0B959269" w:rsidR="007778BD" w:rsidRPr="007778BD" w:rsidRDefault="007778BD" w:rsidP="007778BD">
                    <w:pPr>
                      <w:rPr>
                        <w:rFonts w:ascii="Calibri" w:eastAsia="Calibri" w:hAnsi="Calibri" w:cs="Calibri"/>
                        <w:noProof/>
                        <w:color w:val="FF0000"/>
                        <w:szCs w:val="24"/>
                      </w:rPr>
                    </w:pPr>
                    <w:r w:rsidRPr="007778BD">
                      <w:rPr>
                        <w:rFonts w:ascii="Calibri" w:eastAsia="Calibri" w:hAnsi="Calibri" w:cs="Calibri"/>
                        <w:noProof/>
                        <w:color w:val="FF0000"/>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C2B76" w14:textId="77777777" w:rsidR="00183F87" w:rsidRDefault="00183F87" w:rsidP="007778BD">
      <w:pPr>
        <w:spacing w:line="240" w:lineRule="auto"/>
      </w:pPr>
      <w:r>
        <w:separator/>
      </w:r>
    </w:p>
  </w:footnote>
  <w:footnote w:type="continuationSeparator" w:id="0">
    <w:p w14:paraId="25EDE26F" w14:textId="77777777" w:rsidR="00183F87" w:rsidRDefault="00183F87" w:rsidP="007778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67CA4" w14:textId="2AD9526D" w:rsidR="007778BD" w:rsidRDefault="007778BD">
    <w:pPr>
      <w:pStyle w:val="Header"/>
    </w:pPr>
    <w:r>
      <w:rPr>
        <w:noProof/>
        <w:lang w:eastAsia="en-AU"/>
      </w:rPr>
      <mc:AlternateContent>
        <mc:Choice Requires="wps">
          <w:drawing>
            <wp:anchor distT="0" distB="0" distL="0" distR="0" simplePos="0" relativeHeight="251659264" behindDoc="0" locked="0" layoutInCell="1" allowOverlap="1" wp14:anchorId="6E3BF40A" wp14:editId="1A0BB094">
              <wp:simplePos x="635" y="635"/>
              <wp:positionH relativeFrom="page">
                <wp:align>center</wp:align>
              </wp:positionH>
              <wp:positionV relativeFrom="page">
                <wp:align>top</wp:align>
              </wp:positionV>
              <wp:extent cx="552450" cy="371475"/>
              <wp:effectExtent l="0" t="0" r="0" b="9525"/>
              <wp:wrapNone/>
              <wp:docPr id="484029218" name="Text Box 2"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4217CBEE" w14:textId="25F74480" w:rsidR="007778BD" w:rsidRPr="007778BD" w:rsidRDefault="007778BD" w:rsidP="007778BD">
                          <w:pPr>
                            <w:rPr>
                              <w:rFonts w:ascii="Calibri" w:eastAsia="Calibri" w:hAnsi="Calibri" w:cs="Calibri"/>
                              <w:noProof/>
                              <w:color w:val="FF0000"/>
                              <w:szCs w:val="24"/>
                            </w:rPr>
                          </w:pPr>
                          <w:r w:rsidRPr="007778BD">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3BF40A" id="_x0000_t202" coordsize="21600,21600" o:spt="202" path="m,l,21600r21600,l21600,xe">
              <v:stroke joinstyle="miter"/>
              <v:path gradientshapeok="t" o:connecttype="rect"/>
            </v:shapetype>
            <v:shape id="Text Box 2" o:spid="_x0000_s1026" type="#_x0000_t202" alt="OFFICIAL" style="position:absolute;margin-left:0;margin-top:0;width:43.5pt;height:29.2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" filled="f" stroked="f">
              <v:textbox style="mso-fit-shape-to-text:t" inset="0,15pt,0,0">
                <w:txbxContent>
                  <w:p w14:paraId="4217CBEE" w14:textId="25F74480" w:rsidR="007778BD" w:rsidRPr="007778BD" w:rsidRDefault="007778BD" w:rsidP="007778BD">
                    <w:pPr>
                      <w:rPr>
                        <w:rFonts w:ascii="Calibri" w:eastAsia="Calibri" w:hAnsi="Calibri" w:cs="Calibri"/>
                        <w:noProof/>
                        <w:color w:val="FF0000"/>
                        <w:szCs w:val="24"/>
                      </w:rPr>
                    </w:pPr>
                    <w:r w:rsidRPr="007778BD">
                      <w:rPr>
                        <w:rFonts w:ascii="Calibri" w:eastAsia="Calibri" w:hAnsi="Calibri"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00056" w14:textId="09D1B75A" w:rsidR="007778BD" w:rsidRDefault="007778BD">
    <w:pPr>
      <w:pStyle w:val="Header"/>
    </w:pPr>
    <w:r>
      <w:rPr>
        <w:noProof/>
        <w:lang w:eastAsia="en-AU"/>
      </w:rPr>
      <mc:AlternateContent>
        <mc:Choice Requires="wps">
          <w:drawing>
            <wp:anchor distT="0" distB="0" distL="0" distR="0" simplePos="0" relativeHeight="251660288" behindDoc="0" locked="0" layoutInCell="1" allowOverlap="1" wp14:anchorId="4D73B177" wp14:editId="489BB0F4">
              <wp:simplePos x="635" y="635"/>
              <wp:positionH relativeFrom="page">
                <wp:align>center</wp:align>
              </wp:positionH>
              <wp:positionV relativeFrom="page">
                <wp:align>top</wp:align>
              </wp:positionV>
              <wp:extent cx="552450" cy="371475"/>
              <wp:effectExtent l="0" t="0" r="0" b="9525"/>
              <wp:wrapNone/>
              <wp:docPr id="943315987" name="Text Box 3"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7178447D" w14:textId="4B32AE85" w:rsidR="007778BD" w:rsidRPr="007778BD" w:rsidRDefault="007778BD" w:rsidP="007778BD">
                          <w:pPr>
                            <w:rPr>
                              <w:rFonts w:ascii="Calibri" w:eastAsia="Calibri" w:hAnsi="Calibri" w:cs="Calibri"/>
                              <w:noProof/>
                              <w:color w:val="FF0000"/>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73B177" id="_x0000_t202" coordsize="21600,21600" o:spt="202" path="m,l,21600r21600,l21600,xe">
              <v:stroke joinstyle="miter"/>
              <v:path gradientshapeok="t" o:connecttype="rect"/>
            </v:shapetype>
            <v:shape id="Text Box 3" o:spid="_x0000_s1027" type="#_x0000_t202" alt="OFFICIAL" style="position:absolute;margin-left:0;margin-top:0;width:43.5pt;height:29.2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" filled="f" stroked="f">
              <v:textbox style="mso-fit-shape-to-text:t" inset="0,15pt,0,0">
                <w:txbxContent>
                  <w:p w14:paraId="7178447D" w14:textId="4B32AE85" w:rsidR="007778BD" w:rsidRPr="007778BD" w:rsidRDefault="007778BD" w:rsidP="007778BD">
                    <w:pPr>
                      <w:rPr>
                        <w:rFonts w:ascii="Calibri" w:eastAsia="Calibri" w:hAnsi="Calibri" w:cs="Calibri"/>
                        <w:noProof/>
                        <w:color w:val="FF0000"/>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86ADF" w14:textId="3802F7C7" w:rsidR="007778BD" w:rsidRDefault="007778BD">
    <w:pPr>
      <w:pStyle w:val="Header"/>
    </w:pPr>
    <w:r>
      <w:rPr>
        <w:noProof/>
        <w:lang w:eastAsia="en-AU"/>
      </w:rPr>
      <mc:AlternateContent>
        <mc:Choice Requires="wps">
          <w:drawing>
            <wp:anchor distT="0" distB="0" distL="0" distR="0" simplePos="0" relativeHeight="251658240" behindDoc="0" locked="0" layoutInCell="1" allowOverlap="1" wp14:anchorId="64E865EE" wp14:editId="28F838FB">
              <wp:simplePos x="635" y="635"/>
              <wp:positionH relativeFrom="page">
                <wp:align>center</wp:align>
              </wp:positionH>
              <wp:positionV relativeFrom="page">
                <wp:align>top</wp:align>
              </wp:positionV>
              <wp:extent cx="552450" cy="371475"/>
              <wp:effectExtent l="0" t="0" r="0" b="9525"/>
              <wp:wrapNone/>
              <wp:docPr id="1254849224" name="Text Box 1" descr="OFFICIAL">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552450" cy="371475"/>
                      </a:xfrm>
                      <a:prstGeom prst="rect">
                        <a:avLst/>
                      </a:prstGeom>
                      <a:noFill/>
                      <a:ln>
                        <a:noFill/>
                      </a:ln>
                    </wps:spPr>
                    <wps:txbx>
                      <w:txbxContent>
                        <w:p w14:paraId="438ACC05" w14:textId="3EC1B98D" w:rsidR="007778BD" w:rsidRPr="007778BD" w:rsidRDefault="007778BD" w:rsidP="007778BD">
                          <w:pPr>
                            <w:rPr>
                              <w:rFonts w:ascii="Calibri" w:eastAsia="Calibri" w:hAnsi="Calibri" w:cs="Calibri"/>
                              <w:noProof/>
                              <w:color w:val="FF0000"/>
                              <w:szCs w:val="24"/>
                            </w:rPr>
                          </w:pPr>
                          <w:r w:rsidRPr="007778BD">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E865EE" id="_x0000_t202" coordsize="21600,21600" o:spt="202" path="m,l,21600r21600,l21600,xe">
              <v:stroke joinstyle="miter"/>
              <v:path gradientshapeok="t" o:connecttype="rect"/>
            </v:shapetype>
            <v:shape id="Text Box 1" o:spid="_x0000_s1030" type="#_x0000_t202" alt="OFFICIAL" style="position:absolute;margin-left:0;margin-top:0;width:43.5pt;height:29.2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" filled="f" stroked="f">
              <v:textbox style="mso-fit-shape-to-text:t" inset="0,15pt,0,0">
                <w:txbxContent>
                  <w:p w14:paraId="438ACC05" w14:textId="3EC1B98D" w:rsidR="007778BD" w:rsidRPr="007778BD" w:rsidRDefault="007778BD" w:rsidP="007778BD">
                    <w:pPr>
                      <w:rPr>
                        <w:rFonts w:ascii="Calibri" w:eastAsia="Calibri" w:hAnsi="Calibri" w:cs="Calibri"/>
                        <w:noProof/>
                        <w:color w:val="FF0000"/>
                        <w:szCs w:val="24"/>
                      </w:rPr>
                    </w:pPr>
                    <w:r w:rsidRPr="007778BD">
                      <w:rPr>
                        <w:rFonts w:ascii="Calibri" w:eastAsia="Calibri" w:hAnsi="Calibri" w:cs="Calibri"/>
                        <w:noProof/>
                        <w:color w:val="FF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16F6"/>
    <w:multiLevelType w:val="multilevel"/>
    <w:tmpl w:val="21FE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0006A"/>
    <w:multiLevelType w:val="hybridMultilevel"/>
    <w:tmpl w:val="7F7C3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5BE913"/>
    <w:multiLevelType w:val="hybridMultilevel"/>
    <w:tmpl w:val="6358B7D0"/>
    <w:lvl w:ilvl="0" w:tplc="16029E88">
      <w:start w:val="1"/>
      <w:numFmt w:val="bullet"/>
      <w:lvlText w:val=""/>
      <w:lvlJc w:val="left"/>
      <w:pPr>
        <w:ind w:left="720" w:hanging="360"/>
      </w:pPr>
      <w:rPr>
        <w:rFonts w:ascii="Symbol" w:hAnsi="Symbol" w:hint="default"/>
      </w:rPr>
    </w:lvl>
    <w:lvl w:ilvl="1" w:tplc="5E7AC6BA">
      <w:start w:val="1"/>
      <w:numFmt w:val="bullet"/>
      <w:lvlText w:val="o"/>
      <w:lvlJc w:val="left"/>
      <w:pPr>
        <w:ind w:left="1440" w:hanging="360"/>
      </w:pPr>
      <w:rPr>
        <w:rFonts w:ascii="Courier New" w:hAnsi="Courier New" w:hint="default"/>
      </w:rPr>
    </w:lvl>
    <w:lvl w:ilvl="2" w:tplc="8330437E">
      <w:start w:val="1"/>
      <w:numFmt w:val="bullet"/>
      <w:lvlText w:val=""/>
      <w:lvlJc w:val="left"/>
      <w:pPr>
        <w:ind w:left="2160" w:hanging="360"/>
      </w:pPr>
      <w:rPr>
        <w:rFonts w:ascii="Wingdings" w:hAnsi="Wingdings" w:hint="default"/>
      </w:rPr>
    </w:lvl>
    <w:lvl w:ilvl="3" w:tplc="BAE8DA74">
      <w:start w:val="1"/>
      <w:numFmt w:val="bullet"/>
      <w:lvlText w:val=""/>
      <w:lvlJc w:val="left"/>
      <w:pPr>
        <w:ind w:left="2880" w:hanging="360"/>
      </w:pPr>
      <w:rPr>
        <w:rFonts w:ascii="Symbol" w:hAnsi="Symbol" w:hint="default"/>
      </w:rPr>
    </w:lvl>
    <w:lvl w:ilvl="4" w:tplc="57CA679A">
      <w:start w:val="1"/>
      <w:numFmt w:val="bullet"/>
      <w:lvlText w:val="o"/>
      <w:lvlJc w:val="left"/>
      <w:pPr>
        <w:ind w:left="3600" w:hanging="360"/>
      </w:pPr>
      <w:rPr>
        <w:rFonts w:ascii="Courier New" w:hAnsi="Courier New" w:hint="default"/>
      </w:rPr>
    </w:lvl>
    <w:lvl w:ilvl="5" w:tplc="1B1E9B92">
      <w:start w:val="1"/>
      <w:numFmt w:val="bullet"/>
      <w:lvlText w:val=""/>
      <w:lvlJc w:val="left"/>
      <w:pPr>
        <w:ind w:left="4320" w:hanging="360"/>
      </w:pPr>
      <w:rPr>
        <w:rFonts w:ascii="Wingdings" w:hAnsi="Wingdings" w:hint="default"/>
      </w:rPr>
    </w:lvl>
    <w:lvl w:ilvl="6" w:tplc="DF4034E4">
      <w:start w:val="1"/>
      <w:numFmt w:val="bullet"/>
      <w:lvlText w:val=""/>
      <w:lvlJc w:val="left"/>
      <w:pPr>
        <w:ind w:left="5040" w:hanging="360"/>
      </w:pPr>
      <w:rPr>
        <w:rFonts w:ascii="Symbol" w:hAnsi="Symbol" w:hint="default"/>
      </w:rPr>
    </w:lvl>
    <w:lvl w:ilvl="7" w:tplc="5F884EC0">
      <w:start w:val="1"/>
      <w:numFmt w:val="bullet"/>
      <w:lvlText w:val="o"/>
      <w:lvlJc w:val="left"/>
      <w:pPr>
        <w:ind w:left="5760" w:hanging="360"/>
      </w:pPr>
      <w:rPr>
        <w:rFonts w:ascii="Courier New" w:hAnsi="Courier New" w:hint="default"/>
      </w:rPr>
    </w:lvl>
    <w:lvl w:ilvl="8" w:tplc="72580B9E">
      <w:start w:val="1"/>
      <w:numFmt w:val="bullet"/>
      <w:lvlText w:val=""/>
      <w:lvlJc w:val="left"/>
      <w:pPr>
        <w:ind w:left="6480" w:hanging="360"/>
      </w:pPr>
      <w:rPr>
        <w:rFonts w:ascii="Wingdings" w:hAnsi="Wingdings" w:hint="default"/>
      </w:rPr>
    </w:lvl>
  </w:abstractNum>
  <w:abstractNum w:abstractNumId="3" w15:restartNumberingAfterBreak="0">
    <w:nsid w:val="103612BB"/>
    <w:multiLevelType w:val="multilevel"/>
    <w:tmpl w:val="86CE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B21ADE"/>
    <w:multiLevelType w:val="multilevel"/>
    <w:tmpl w:val="D978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DB3013"/>
    <w:multiLevelType w:val="singleLevel"/>
    <w:tmpl w:val="23DE665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6" w15:restartNumberingAfterBreak="0">
    <w:nsid w:val="129225B9"/>
    <w:multiLevelType w:val="multilevel"/>
    <w:tmpl w:val="D99A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0B2B38"/>
    <w:multiLevelType w:val="multilevel"/>
    <w:tmpl w:val="9560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F47E25"/>
    <w:multiLevelType w:val="hybridMultilevel"/>
    <w:tmpl w:val="29C4B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E15052"/>
    <w:multiLevelType w:val="multilevel"/>
    <w:tmpl w:val="62B0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B61090"/>
    <w:multiLevelType w:val="singleLevel"/>
    <w:tmpl w:val="33665BF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1" w15:restartNumberingAfterBreak="0">
    <w:nsid w:val="29414AE4"/>
    <w:multiLevelType w:val="singleLevel"/>
    <w:tmpl w:val="D796402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2" w15:restartNumberingAfterBreak="0">
    <w:nsid w:val="2BDA7588"/>
    <w:multiLevelType w:val="multilevel"/>
    <w:tmpl w:val="77C400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C1B32CB"/>
    <w:multiLevelType w:val="multilevel"/>
    <w:tmpl w:val="A5FC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7920FC"/>
    <w:multiLevelType w:val="multilevel"/>
    <w:tmpl w:val="3244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E95525"/>
    <w:multiLevelType w:val="hybridMultilevel"/>
    <w:tmpl w:val="F76CA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091F39"/>
    <w:multiLevelType w:val="multilevel"/>
    <w:tmpl w:val="083C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F356F8"/>
    <w:multiLevelType w:val="singleLevel"/>
    <w:tmpl w:val="FA2E772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8" w15:restartNumberingAfterBreak="0">
    <w:nsid w:val="3DFA502F"/>
    <w:multiLevelType w:val="hybridMultilevel"/>
    <w:tmpl w:val="30D82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8B3B03"/>
    <w:multiLevelType w:val="multilevel"/>
    <w:tmpl w:val="63DA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6D285E"/>
    <w:multiLevelType w:val="hybridMultilevel"/>
    <w:tmpl w:val="0890E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CE197A"/>
    <w:multiLevelType w:val="multilevel"/>
    <w:tmpl w:val="34DE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BC4958"/>
    <w:multiLevelType w:val="hybridMultilevel"/>
    <w:tmpl w:val="FC8AE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3B6369"/>
    <w:multiLevelType w:val="multilevel"/>
    <w:tmpl w:val="F0E2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175A73"/>
    <w:multiLevelType w:val="multilevel"/>
    <w:tmpl w:val="6350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A34699"/>
    <w:multiLevelType w:val="singleLevel"/>
    <w:tmpl w:val="6D26D23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6" w15:restartNumberingAfterBreak="0">
    <w:nsid w:val="5E680745"/>
    <w:multiLevelType w:val="multilevel"/>
    <w:tmpl w:val="30C8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A72A83"/>
    <w:multiLevelType w:val="hybridMultilevel"/>
    <w:tmpl w:val="B1A8FAA0"/>
    <w:lvl w:ilvl="0" w:tplc="74788014">
      <w:start w:val="1"/>
      <w:numFmt w:val="bullet"/>
      <w:lvlText w:val=""/>
      <w:lvlJc w:val="left"/>
      <w:pPr>
        <w:ind w:left="644" w:hanging="360"/>
      </w:pPr>
      <w:rPr>
        <w:rFonts w:ascii="Symbol" w:hAnsi="Symbol" w:hint="default"/>
        <w:color w:val="auto"/>
      </w:rPr>
    </w:lvl>
    <w:lvl w:ilvl="1" w:tplc="8F74F59A">
      <w:start w:val="1"/>
      <w:numFmt w:val="bullet"/>
      <w:lvlText w:val="o"/>
      <w:lvlJc w:val="left"/>
      <w:pPr>
        <w:ind w:left="1800" w:hanging="360"/>
      </w:pPr>
      <w:rPr>
        <w:rFonts w:ascii="Courier New" w:hAnsi="Courier New" w:hint="default"/>
      </w:rPr>
    </w:lvl>
    <w:lvl w:ilvl="2" w:tplc="CE8ECCD6">
      <w:start w:val="1"/>
      <w:numFmt w:val="bullet"/>
      <w:lvlText w:val=""/>
      <w:lvlJc w:val="left"/>
      <w:pPr>
        <w:ind w:left="2520" w:hanging="360"/>
      </w:pPr>
      <w:rPr>
        <w:rFonts w:ascii="Wingdings" w:hAnsi="Wingdings" w:hint="default"/>
      </w:rPr>
    </w:lvl>
    <w:lvl w:ilvl="3" w:tplc="AD621AB2">
      <w:start w:val="1"/>
      <w:numFmt w:val="bullet"/>
      <w:lvlText w:val=""/>
      <w:lvlJc w:val="left"/>
      <w:pPr>
        <w:ind w:left="3240" w:hanging="360"/>
      </w:pPr>
      <w:rPr>
        <w:rFonts w:ascii="Symbol" w:hAnsi="Symbol" w:hint="default"/>
      </w:rPr>
    </w:lvl>
    <w:lvl w:ilvl="4" w:tplc="84AC38B8">
      <w:start w:val="1"/>
      <w:numFmt w:val="bullet"/>
      <w:lvlText w:val="o"/>
      <w:lvlJc w:val="left"/>
      <w:pPr>
        <w:ind w:left="3960" w:hanging="360"/>
      </w:pPr>
      <w:rPr>
        <w:rFonts w:ascii="Courier New" w:hAnsi="Courier New" w:hint="default"/>
      </w:rPr>
    </w:lvl>
    <w:lvl w:ilvl="5" w:tplc="5F3AAB26">
      <w:start w:val="1"/>
      <w:numFmt w:val="bullet"/>
      <w:lvlText w:val=""/>
      <w:lvlJc w:val="left"/>
      <w:pPr>
        <w:ind w:left="4680" w:hanging="360"/>
      </w:pPr>
      <w:rPr>
        <w:rFonts w:ascii="Wingdings" w:hAnsi="Wingdings" w:hint="default"/>
      </w:rPr>
    </w:lvl>
    <w:lvl w:ilvl="6" w:tplc="4B4CFCDC">
      <w:start w:val="1"/>
      <w:numFmt w:val="bullet"/>
      <w:lvlText w:val=""/>
      <w:lvlJc w:val="left"/>
      <w:pPr>
        <w:ind w:left="5400" w:hanging="360"/>
      </w:pPr>
      <w:rPr>
        <w:rFonts w:ascii="Symbol" w:hAnsi="Symbol" w:hint="default"/>
      </w:rPr>
    </w:lvl>
    <w:lvl w:ilvl="7" w:tplc="31D2C726">
      <w:start w:val="1"/>
      <w:numFmt w:val="bullet"/>
      <w:lvlText w:val="o"/>
      <w:lvlJc w:val="left"/>
      <w:pPr>
        <w:ind w:left="6120" w:hanging="360"/>
      </w:pPr>
      <w:rPr>
        <w:rFonts w:ascii="Courier New" w:hAnsi="Courier New" w:hint="default"/>
      </w:rPr>
    </w:lvl>
    <w:lvl w:ilvl="8" w:tplc="9C1C75AC">
      <w:start w:val="1"/>
      <w:numFmt w:val="bullet"/>
      <w:lvlText w:val=""/>
      <w:lvlJc w:val="left"/>
      <w:pPr>
        <w:ind w:left="6840" w:hanging="360"/>
      </w:pPr>
      <w:rPr>
        <w:rFonts w:ascii="Wingdings" w:hAnsi="Wingdings" w:hint="default"/>
      </w:rPr>
    </w:lvl>
  </w:abstractNum>
  <w:abstractNum w:abstractNumId="28" w15:restartNumberingAfterBreak="0">
    <w:nsid w:val="633C4CD1"/>
    <w:multiLevelType w:val="multilevel"/>
    <w:tmpl w:val="4604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1D280C"/>
    <w:multiLevelType w:val="multilevel"/>
    <w:tmpl w:val="2056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DF23B4"/>
    <w:multiLevelType w:val="multilevel"/>
    <w:tmpl w:val="C3D2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0D0399"/>
    <w:multiLevelType w:val="singleLevel"/>
    <w:tmpl w:val="17707FA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2" w15:restartNumberingAfterBreak="0">
    <w:nsid w:val="71FF0BAA"/>
    <w:multiLevelType w:val="multilevel"/>
    <w:tmpl w:val="605E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5E2723"/>
    <w:multiLevelType w:val="multilevel"/>
    <w:tmpl w:val="334C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624D25"/>
    <w:multiLevelType w:val="singleLevel"/>
    <w:tmpl w:val="63948EB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5" w15:restartNumberingAfterBreak="0">
    <w:nsid w:val="76A43920"/>
    <w:multiLevelType w:val="multilevel"/>
    <w:tmpl w:val="6DF6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26D9F3"/>
    <w:multiLevelType w:val="hybridMultilevel"/>
    <w:tmpl w:val="11344CC0"/>
    <w:lvl w:ilvl="0" w:tplc="B824AE16">
      <w:start w:val="1"/>
      <w:numFmt w:val="bullet"/>
      <w:lvlText w:val=""/>
      <w:lvlJc w:val="left"/>
      <w:pPr>
        <w:ind w:left="720" w:hanging="360"/>
      </w:pPr>
      <w:rPr>
        <w:rFonts w:ascii="Symbol" w:hAnsi="Symbol" w:hint="default"/>
      </w:rPr>
    </w:lvl>
    <w:lvl w:ilvl="1" w:tplc="04BC10A2">
      <w:start w:val="1"/>
      <w:numFmt w:val="bullet"/>
      <w:lvlText w:val="o"/>
      <w:lvlJc w:val="left"/>
      <w:pPr>
        <w:ind w:left="1440" w:hanging="360"/>
      </w:pPr>
      <w:rPr>
        <w:rFonts w:ascii="Courier New" w:hAnsi="Courier New" w:hint="default"/>
      </w:rPr>
    </w:lvl>
    <w:lvl w:ilvl="2" w:tplc="631A6C56">
      <w:start w:val="1"/>
      <w:numFmt w:val="bullet"/>
      <w:lvlText w:val=""/>
      <w:lvlJc w:val="left"/>
      <w:pPr>
        <w:ind w:left="2160" w:hanging="360"/>
      </w:pPr>
      <w:rPr>
        <w:rFonts w:ascii="Wingdings" w:hAnsi="Wingdings" w:hint="default"/>
      </w:rPr>
    </w:lvl>
    <w:lvl w:ilvl="3" w:tplc="B42A45BC">
      <w:start w:val="1"/>
      <w:numFmt w:val="bullet"/>
      <w:lvlText w:val=""/>
      <w:lvlJc w:val="left"/>
      <w:pPr>
        <w:ind w:left="2880" w:hanging="360"/>
      </w:pPr>
      <w:rPr>
        <w:rFonts w:ascii="Symbol" w:hAnsi="Symbol" w:hint="default"/>
      </w:rPr>
    </w:lvl>
    <w:lvl w:ilvl="4" w:tplc="A19A1926">
      <w:start w:val="1"/>
      <w:numFmt w:val="bullet"/>
      <w:lvlText w:val="o"/>
      <w:lvlJc w:val="left"/>
      <w:pPr>
        <w:ind w:left="3600" w:hanging="360"/>
      </w:pPr>
      <w:rPr>
        <w:rFonts w:ascii="Courier New" w:hAnsi="Courier New" w:hint="default"/>
      </w:rPr>
    </w:lvl>
    <w:lvl w:ilvl="5" w:tplc="34E0F7BA">
      <w:start w:val="1"/>
      <w:numFmt w:val="bullet"/>
      <w:lvlText w:val=""/>
      <w:lvlJc w:val="left"/>
      <w:pPr>
        <w:ind w:left="4320" w:hanging="360"/>
      </w:pPr>
      <w:rPr>
        <w:rFonts w:ascii="Wingdings" w:hAnsi="Wingdings" w:hint="default"/>
      </w:rPr>
    </w:lvl>
    <w:lvl w:ilvl="6" w:tplc="265E5B22">
      <w:start w:val="1"/>
      <w:numFmt w:val="bullet"/>
      <w:lvlText w:val=""/>
      <w:lvlJc w:val="left"/>
      <w:pPr>
        <w:ind w:left="5040" w:hanging="360"/>
      </w:pPr>
      <w:rPr>
        <w:rFonts w:ascii="Symbol" w:hAnsi="Symbol" w:hint="default"/>
      </w:rPr>
    </w:lvl>
    <w:lvl w:ilvl="7" w:tplc="93FCD354">
      <w:start w:val="1"/>
      <w:numFmt w:val="bullet"/>
      <w:lvlText w:val="o"/>
      <w:lvlJc w:val="left"/>
      <w:pPr>
        <w:ind w:left="5760" w:hanging="360"/>
      </w:pPr>
      <w:rPr>
        <w:rFonts w:ascii="Courier New" w:hAnsi="Courier New" w:hint="default"/>
      </w:rPr>
    </w:lvl>
    <w:lvl w:ilvl="8" w:tplc="F6DA8DF4">
      <w:start w:val="1"/>
      <w:numFmt w:val="bullet"/>
      <w:lvlText w:val=""/>
      <w:lvlJc w:val="left"/>
      <w:pPr>
        <w:ind w:left="6480" w:hanging="360"/>
      </w:pPr>
      <w:rPr>
        <w:rFonts w:ascii="Wingdings" w:hAnsi="Wingdings" w:hint="default"/>
      </w:rPr>
    </w:lvl>
  </w:abstractNum>
  <w:abstractNum w:abstractNumId="37" w15:restartNumberingAfterBreak="0">
    <w:nsid w:val="7999455A"/>
    <w:multiLevelType w:val="multilevel"/>
    <w:tmpl w:val="8472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D56AAD"/>
    <w:multiLevelType w:val="multilevel"/>
    <w:tmpl w:val="977C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BE5481"/>
    <w:multiLevelType w:val="multilevel"/>
    <w:tmpl w:val="570C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6"/>
  </w:num>
  <w:num w:numId="3">
    <w:abstractNumId w:val="27"/>
  </w:num>
  <w:num w:numId="4">
    <w:abstractNumId w:val="8"/>
  </w:num>
  <w:num w:numId="5">
    <w:abstractNumId w:val="1"/>
  </w:num>
  <w:num w:numId="6">
    <w:abstractNumId w:val="9"/>
  </w:num>
  <w:num w:numId="7">
    <w:abstractNumId w:val="12"/>
  </w:num>
  <w:num w:numId="8">
    <w:abstractNumId w:val="38"/>
  </w:num>
  <w:num w:numId="9">
    <w:abstractNumId w:val="35"/>
  </w:num>
  <w:num w:numId="10">
    <w:abstractNumId w:val="28"/>
  </w:num>
  <w:num w:numId="11">
    <w:abstractNumId w:val="29"/>
  </w:num>
  <w:num w:numId="12">
    <w:abstractNumId w:val="20"/>
  </w:num>
  <w:num w:numId="13">
    <w:abstractNumId w:val="4"/>
  </w:num>
  <w:num w:numId="14">
    <w:abstractNumId w:val="14"/>
  </w:num>
  <w:num w:numId="15">
    <w:abstractNumId w:val="16"/>
  </w:num>
  <w:num w:numId="16">
    <w:abstractNumId w:val="7"/>
  </w:num>
  <w:num w:numId="17">
    <w:abstractNumId w:val="18"/>
  </w:num>
  <w:num w:numId="18">
    <w:abstractNumId w:val="23"/>
  </w:num>
  <w:num w:numId="19">
    <w:abstractNumId w:val="33"/>
  </w:num>
  <w:num w:numId="20">
    <w:abstractNumId w:val="6"/>
  </w:num>
  <w:num w:numId="21">
    <w:abstractNumId w:val="30"/>
  </w:num>
  <w:num w:numId="22">
    <w:abstractNumId w:val="24"/>
  </w:num>
  <w:num w:numId="23">
    <w:abstractNumId w:val="32"/>
  </w:num>
  <w:num w:numId="24">
    <w:abstractNumId w:val="3"/>
  </w:num>
  <w:num w:numId="25">
    <w:abstractNumId w:val="15"/>
  </w:num>
  <w:num w:numId="26">
    <w:abstractNumId w:val="37"/>
  </w:num>
  <w:num w:numId="27">
    <w:abstractNumId w:val="0"/>
  </w:num>
  <w:num w:numId="28">
    <w:abstractNumId w:val="13"/>
  </w:num>
  <w:num w:numId="29">
    <w:abstractNumId w:val="39"/>
  </w:num>
  <w:num w:numId="30">
    <w:abstractNumId w:val="21"/>
  </w:num>
  <w:num w:numId="31">
    <w:abstractNumId w:val="19"/>
  </w:num>
  <w:num w:numId="32">
    <w:abstractNumId w:val="26"/>
  </w:num>
  <w:num w:numId="33">
    <w:abstractNumId w:val="25"/>
  </w:num>
  <w:num w:numId="34">
    <w:abstractNumId w:val="34"/>
  </w:num>
  <w:num w:numId="35">
    <w:abstractNumId w:val="5"/>
  </w:num>
  <w:num w:numId="36">
    <w:abstractNumId w:val="11"/>
  </w:num>
  <w:num w:numId="37">
    <w:abstractNumId w:val="22"/>
  </w:num>
  <w:num w:numId="38">
    <w:abstractNumId w:val="10"/>
  </w:num>
  <w:num w:numId="39">
    <w:abstractNumId w:val="17"/>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DCB"/>
    <w:rsid w:val="00013F21"/>
    <w:rsid w:val="000423A4"/>
    <w:rsid w:val="00062FB1"/>
    <w:rsid w:val="000649FC"/>
    <w:rsid w:val="000954BF"/>
    <w:rsid w:val="000A7ABA"/>
    <w:rsid w:val="000B5184"/>
    <w:rsid w:val="000D1A10"/>
    <w:rsid w:val="000E63AC"/>
    <w:rsid w:val="001133AA"/>
    <w:rsid w:val="00124998"/>
    <w:rsid w:val="00130C38"/>
    <w:rsid w:val="0013162B"/>
    <w:rsid w:val="0015323A"/>
    <w:rsid w:val="00160BB2"/>
    <w:rsid w:val="00169393"/>
    <w:rsid w:val="00183F87"/>
    <w:rsid w:val="001C2E28"/>
    <w:rsid w:val="001E6DAB"/>
    <w:rsid w:val="00212DB4"/>
    <w:rsid w:val="002151B4"/>
    <w:rsid w:val="00243D5F"/>
    <w:rsid w:val="00267C0F"/>
    <w:rsid w:val="00267E33"/>
    <w:rsid w:val="00284E41"/>
    <w:rsid w:val="002B1A2E"/>
    <w:rsid w:val="002B3E1F"/>
    <w:rsid w:val="002C7622"/>
    <w:rsid w:val="003060BB"/>
    <w:rsid w:val="00321AE1"/>
    <w:rsid w:val="003D511E"/>
    <w:rsid w:val="003D5500"/>
    <w:rsid w:val="003E7695"/>
    <w:rsid w:val="004147BB"/>
    <w:rsid w:val="0047563D"/>
    <w:rsid w:val="0049299D"/>
    <w:rsid w:val="004D6A26"/>
    <w:rsid w:val="005036D7"/>
    <w:rsid w:val="0052515E"/>
    <w:rsid w:val="00535899"/>
    <w:rsid w:val="00547F2C"/>
    <w:rsid w:val="00586F5C"/>
    <w:rsid w:val="005921A1"/>
    <w:rsid w:val="005B4D49"/>
    <w:rsid w:val="005B6B55"/>
    <w:rsid w:val="005E621B"/>
    <w:rsid w:val="006369A1"/>
    <w:rsid w:val="0065599E"/>
    <w:rsid w:val="006633D1"/>
    <w:rsid w:val="00671DCB"/>
    <w:rsid w:val="00692B2A"/>
    <w:rsid w:val="006C1716"/>
    <w:rsid w:val="006E1B31"/>
    <w:rsid w:val="006E362C"/>
    <w:rsid w:val="00707DD8"/>
    <w:rsid w:val="00714250"/>
    <w:rsid w:val="0076750A"/>
    <w:rsid w:val="00770E95"/>
    <w:rsid w:val="007778BD"/>
    <w:rsid w:val="00787AF5"/>
    <w:rsid w:val="007F7884"/>
    <w:rsid w:val="00830E27"/>
    <w:rsid w:val="00836343"/>
    <w:rsid w:val="0084719A"/>
    <w:rsid w:val="00873BFD"/>
    <w:rsid w:val="00880A43"/>
    <w:rsid w:val="00883751"/>
    <w:rsid w:val="008C4768"/>
    <w:rsid w:val="008D3F42"/>
    <w:rsid w:val="008D4630"/>
    <w:rsid w:val="008E6A0C"/>
    <w:rsid w:val="008F1BC6"/>
    <w:rsid w:val="00953E06"/>
    <w:rsid w:val="0097303D"/>
    <w:rsid w:val="00992908"/>
    <w:rsid w:val="009A18F3"/>
    <w:rsid w:val="009A5A08"/>
    <w:rsid w:val="009D0CF5"/>
    <w:rsid w:val="009D71EC"/>
    <w:rsid w:val="009D7848"/>
    <w:rsid w:val="00A32F9F"/>
    <w:rsid w:val="00A8121F"/>
    <w:rsid w:val="00A93E4D"/>
    <w:rsid w:val="00AA2F0C"/>
    <w:rsid w:val="00AA3236"/>
    <w:rsid w:val="00B03BF8"/>
    <w:rsid w:val="00B22365"/>
    <w:rsid w:val="00B244B5"/>
    <w:rsid w:val="00B51C4A"/>
    <w:rsid w:val="00B5658B"/>
    <w:rsid w:val="00B700ED"/>
    <w:rsid w:val="00B858F9"/>
    <w:rsid w:val="00BD7C7A"/>
    <w:rsid w:val="00BF3885"/>
    <w:rsid w:val="00C33F32"/>
    <w:rsid w:val="00CC1E38"/>
    <w:rsid w:val="00CF2702"/>
    <w:rsid w:val="00D51DC2"/>
    <w:rsid w:val="00D53A58"/>
    <w:rsid w:val="00D5458A"/>
    <w:rsid w:val="00D825A5"/>
    <w:rsid w:val="00DA604D"/>
    <w:rsid w:val="00DE2AB1"/>
    <w:rsid w:val="00E2259E"/>
    <w:rsid w:val="00E5554F"/>
    <w:rsid w:val="00E576A7"/>
    <w:rsid w:val="00E8039C"/>
    <w:rsid w:val="00E81172"/>
    <w:rsid w:val="00EA4572"/>
    <w:rsid w:val="00EC4331"/>
    <w:rsid w:val="00ED7854"/>
    <w:rsid w:val="00F01098"/>
    <w:rsid w:val="00F21256"/>
    <w:rsid w:val="00F4042A"/>
    <w:rsid w:val="00F670E7"/>
    <w:rsid w:val="00F67352"/>
    <w:rsid w:val="00F72297"/>
    <w:rsid w:val="00F80033"/>
    <w:rsid w:val="00FC0F81"/>
    <w:rsid w:val="00FC5168"/>
    <w:rsid w:val="00FC70B9"/>
    <w:rsid w:val="00FE21A1"/>
    <w:rsid w:val="01E2B4E3"/>
    <w:rsid w:val="029D2C0B"/>
    <w:rsid w:val="02AB8F3A"/>
    <w:rsid w:val="033CAACA"/>
    <w:rsid w:val="03CE6BF6"/>
    <w:rsid w:val="0575F2BE"/>
    <w:rsid w:val="05893A67"/>
    <w:rsid w:val="064F37EB"/>
    <w:rsid w:val="08C754BF"/>
    <w:rsid w:val="0A673F14"/>
    <w:rsid w:val="0AA586D7"/>
    <w:rsid w:val="0AF46818"/>
    <w:rsid w:val="0C594680"/>
    <w:rsid w:val="0D41DD5C"/>
    <w:rsid w:val="0D66A2E0"/>
    <w:rsid w:val="0DFED423"/>
    <w:rsid w:val="0F96D01A"/>
    <w:rsid w:val="10B0FA78"/>
    <w:rsid w:val="10CE6EC4"/>
    <w:rsid w:val="12E9775E"/>
    <w:rsid w:val="152A90AF"/>
    <w:rsid w:val="16017385"/>
    <w:rsid w:val="1608E2D1"/>
    <w:rsid w:val="16223682"/>
    <w:rsid w:val="16341A3D"/>
    <w:rsid w:val="1B0C4B41"/>
    <w:rsid w:val="1B2D4ED5"/>
    <w:rsid w:val="1BD8B7C6"/>
    <w:rsid w:val="1FE430C7"/>
    <w:rsid w:val="206D6290"/>
    <w:rsid w:val="21009D3B"/>
    <w:rsid w:val="21A430D6"/>
    <w:rsid w:val="21C6CE03"/>
    <w:rsid w:val="24AF50CC"/>
    <w:rsid w:val="266B43AA"/>
    <w:rsid w:val="2710A792"/>
    <w:rsid w:val="28BE1375"/>
    <w:rsid w:val="2A194372"/>
    <w:rsid w:val="2A2C954F"/>
    <w:rsid w:val="2B09A5C7"/>
    <w:rsid w:val="2B7462D7"/>
    <w:rsid w:val="2CB55775"/>
    <w:rsid w:val="2F2DEEE3"/>
    <w:rsid w:val="2FDBBFB1"/>
    <w:rsid w:val="317DD89A"/>
    <w:rsid w:val="324F5AB9"/>
    <w:rsid w:val="330885C2"/>
    <w:rsid w:val="33C5BE40"/>
    <w:rsid w:val="3418F188"/>
    <w:rsid w:val="36BC02F4"/>
    <w:rsid w:val="39E79462"/>
    <w:rsid w:val="3E11742D"/>
    <w:rsid w:val="3E49A71F"/>
    <w:rsid w:val="3F114C21"/>
    <w:rsid w:val="40A05F01"/>
    <w:rsid w:val="40B29F0B"/>
    <w:rsid w:val="41845B18"/>
    <w:rsid w:val="426EF6ED"/>
    <w:rsid w:val="428068BB"/>
    <w:rsid w:val="48236D3A"/>
    <w:rsid w:val="488209B7"/>
    <w:rsid w:val="4A7B4543"/>
    <w:rsid w:val="4C143534"/>
    <w:rsid w:val="4D2FA8EB"/>
    <w:rsid w:val="4E8FFF32"/>
    <w:rsid w:val="4F28DADA"/>
    <w:rsid w:val="4FBC62F5"/>
    <w:rsid w:val="50D32DF0"/>
    <w:rsid w:val="542FBB71"/>
    <w:rsid w:val="560CB296"/>
    <w:rsid w:val="567725E0"/>
    <w:rsid w:val="577DF8F2"/>
    <w:rsid w:val="5876D32E"/>
    <w:rsid w:val="589CDC07"/>
    <w:rsid w:val="5F19425A"/>
    <w:rsid w:val="5FBA33F2"/>
    <w:rsid w:val="6028C6E3"/>
    <w:rsid w:val="60FBAD22"/>
    <w:rsid w:val="622BE002"/>
    <w:rsid w:val="6323B8D9"/>
    <w:rsid w:val="6395FE0D"/>
    <w:rsid w:val="653E6665"/>
    <w:rsid w:val="663BE8F5"/>
    <w:rsid w:val="671CF57B"/>
    <w:rsid w:val="67B68D74"/>
    <w:rsid w:val="6808A3F7"/>
    <w:rsid w:val="684DBC46"/>
    <w:rsid w:val="690C4163"/>
    <w:rsid w:val="699496F0"/>
    <w:rsid w:val="6A89E7F6"/>
    <w:rsid w:val="6A9D9F8E"/>
    <w:rsid w:val="6BF7E93B"/>
    <w:rsid w:val="6C5C08B9"/>
    <w:rsid w:val="6CAE3E0F"/>
    <w:rsid w:val="6E590633"/>
    <w:rsid w:val="6E662269"/>
    <w:rsid w:val="6ECF244C"/>
    <w:rsid w:val="6FC87405"/>
    <w:rsid w:val="6FEDE27E"/>
    <w:rsid w:val="70B3E434"/>
    <w:rsid w:val="7228598C"/>
    <w:rsid w:val="724E6DB3"/>
    <w:rsid w:val="73C6D331"/>
    <w:rsid w:val="74287C5D"/>
    <w:rsid w:val="746A0DD7"/>
    <w:rsid w:val="74C19240"/>
    <w:rsid w:val="7652AB5F"/>
    <w:rsid w:val="778C6DA7"/>
    <w:rsid w:val="77DE776B"/>
    <w:rsid w:val="78285179"/>
    <w:rsid w:val="787553BF"/>
    <w:rsid w:val="7BFDFC89"/>
    <w:rsid w:val="7D063C6A"/>
    <w:rsid w:val="7DFFDD1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B49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768"/>
    <w:pPr>
      <w:spacing w:after="0" w:line="240" w:lineRule="atLeast"/>
    </w:pPr>
    <w:rPr>
      <w:rFonts w:ascii="Times New Roman" w:hAnsi="Times New Roman" w:cs="Times New Roman"/>
      <w:sz w:val="24"/>
      <w:szCs w:val="20"/>
    </w:rPr>
  </w:style>
  <w:style w:type="paragraph" w:styleId="Heading1">
    <w:name w:val="heading 1"/>
    <w:basedOn w:val="Normal"/>
    <w:next w:val="Normal"/>
    <w:link w:val="Heading1Char"/>
    <w:uiPriority w:val="9"/>
    <w:qFormat/>
    <w:rsid w:val="008C4768"/>
    <w:pPr>
      <w:keepNext/>
      <w:spacing w:before="60" w:after="3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4768"/>
    <w:rPr>
      <w:rFonts w:ascii="Arial" w:hAnsi="Arial" w:cs="Times New Roman"/>
      <w:b/>
      <w:kern w:val="28"/>
      <w:sz w:val="20"/>
      <w:szCs w:val="20"/>
    </w:rPr>
  </w:style>
  <w:style w:type="paragraph" w:styleId="Header">
    <w:name w:val="header"/>
    <w:basedOn w:val="Normal"/>
    <w:link w:val="HeaderChar"/>
    <w:uiPriority w:val="99"/>
    <w:rsid w:val="008C4768"/>
    <w:pPr>
      <w:tabs>
        <w:tab w:val="center" w:pos="4153"/>
        <w:tab w:val="right" w:pos="8306"/>
      </w:tabs>
      <w:spacing w:after="240"/>
    </w:pPr>
  </w:style>
  <w:style w:type="character" w:customStyle="1" w:styleId="HeaderChar">
    <w:name w:val="Header Char"/>
    <w:basedOn w:val="DefaultParagraphFont"/>
    <w:link w:val="Header"/>
    <w:uiPriority w:val="99"/>
    <w:locked/>
    <w:rsid w:val="008C4768"/>
    <w:rPr>
      <w:rFonts w:ascii="Times New Roman" w:hAnsi="Times New Roman" w:cs="Times New Roman"/>
      <w:sz w:val="20"/>
      <w:szCs w:val="20"/>
    </w:rPr>
  </w:style>
  <w:style w:type="paragraph" w:styleId="BodyText">
    <w:name w:val="Body Text"/>
    <w:basedOn w:val="Normal"/>
    <w:link w:val="BodyTextChar"/>
    <w:uiPriority w:val="99"/>
    <w:rsid w:val="008C4768"/>
    <w:pPr>
      <w:spacing w:before="240" w:line="300" w:lineRule="exact"/>
      <w:jc w:val="both"/>
    </w:pPr>
    <w:rPr>
      <w:lang w:eastAsia="en-AU"/>
    </w:rPr>
  </w:style>
  <w:style w:type="character" w:customStyle="1" w:styleId="BodyTextChar">
    <w:name w:val="Body Text Char"/>
    <w:basedOn w:val="DefaultParagraphFont"/>
    <w:link w:val="BodyText"/>
    <w:uiPriority w:val="99"/>
    <w:locked/>
    <w:rsid w:val="008C4768"/>
    <w:rPr>
      <w:rFonts w:ascii="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12D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DB4"/>
    <w:rPr>
      <w:rFonts w:ascii="Segoe UI" w:hAnsi="Segoe UI" w:cs="Segoe UI"/>
      <w:sz w:val="18"/>
      <w:szCs w:val="18"/>
    </w:rPr>
  </w:style>
  <w:style w:type="paragraph" w:styleId="NoSpacing">
    <w:name w:val="No Spacing"/>
    <w:uiPriority w:val="98"/>
    <w:unhideWhenUsed/>
    <w:rsid w:val="000423A4"/>
    <w:pPr>
      <w:spacing w:after="0" w:line="240" w:lineRule="auto"/>
    </w:pPr>
    <w:rPr>
      <w:rFonts w:eastAsiaTheme="minorEastAsia" w:cstheme="minorBidi"/>
      <w:sz w:val="21"/>
      <w:szCs w:val="21"/>
    </w:rPr>
  </w:style>
  <w:style w:type="character" w:customStyle="1" w:styleId="normaltextrun">
    <w:name w:val="normaltextrun"/>
    <w:basedOn w:val="DefaultParagraphFont"/>
    <w:rsid w:val="00BD7C7A"/>
  </w:style>
  <w:style w:type="character" w:customStyle="1" w:styleId="eop">
    <w:name w:val="eop"/>
    <w:basedOn w:val="DefaultParagraphFont"/>
    <w:rsid w:val="00BD7C7A"/>
  </w:style>
  <w:style w:type="paragraph" w:customStyle="1" w:styleId="paragraph">
    <w:name w:val="paragraph"/>
    <w:basedOn w:val="Normal"/>
    <w:rsid w:val="00BD7C7A"/>
    <w:pPr>
      <w:spacing w:before="100" w:beforeAutospacing="1" w:after="100" w:afterAutospacing="1" w:line="240" w:lineRule="auto"/>
    </w:pPr>
    <w:rPr>
      <w:szCs w:val="24"/>
      <w:lang w:eastAsia="en-AU"/>
    </w:rPr>
  </w:style>
  <w:style w:type="character" w:customStyle="1" w:styleId="superscript">
    <w:name w:val="superscript"/>
    <w:basedOn w:val="DefaultParagraphFont"/>
    <w:rsid w:val="00BD7C7A"/>
  </w:style>
  <w:style w:type="paragraph" w:styleId="ListParagraph">
    <w:name w:val="List Paragraph"/>
    <w:basedOn w:val="Normal"/>
    <w:uiPriority w:val="34"/>
    <w:qFormat/>
    <w:rsid w:val="0097303D"/>
    <w:pPr>
      <w:ind w:left="720"/>
      <w:contextualSpacing/>
    </w:pPr>
  </w:style>
  <w:style w:type="character" w:customStyle="1" w:styleId="scxw151550844">
    <w:name w:val="scxw151550844"/>
    <w:basedOn w:val="DefaultParagraphFont"/>
    <w:rsid w:val="0097303D"/>
  </w:style>
  <w:style w:type="character" w:styleId="CommentReference">
    <w:name w:val="annotation reference"/>
    <w:basedOn w:val="DefaultParagraphFont"/>
    <w:uiPriority w:val="99"/>
    <w:semiHidden/>
    <w:unhideWhenUsed/>
    <w:rsid w:val="00F4042A"/>
    <w:rPr>
      <w:sz w:val="16"/>
      <w:szCs w:val="16"/>
    </w:rPr>
  </w:style>
  <w:style w:type="paragraph" w:styleId="CommentText">
    <w:name w:val="annotation text"/>
    <w:basedOn w:val="Normal"/>
    <w:link w:val="CommentTextChar"/>
    <w:uiPriority w:val="99"/>
    <w:semiHidden/>
    <w:unhideWhenUsed/>
    <w:rsid w:val="00F4042A"/>
    <w:pPr>
      <w:spacing w:line="240" w:lineRule="auto"/>
    </w:pPr>
    <w:rPr>
      <w:sz w:val="20"/>
    </w:rPr>
  </w:style>
  <w:style w:type="character" w:customStyle="1" w:styleId="CommentTextChar">
    <w:name w:val="Comment Text Char"/>
    <w:basedOn w:val="DefaultParagraphFont"/>
    <w:link w:val="CommentText"/>
    <w:uiPriority w:val="99"/>
    <w:semiHidden/>
    <w:rsid w:val="00F4042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042A"/>
    <w:rPr>
      <w:b/>
      <w:bCs/>
    </w:rPr>
  </w:style>
  <w:style w:type="character" w:customStyle="1" w:styleId="CommentSubjectChar">
    <w:name w:val="Comment Subject Char"/>
    <w:basedOn w:val="CommentTextChar"/>
    <w:link w:val="CommentSubject"/>
    <w:uiPriority w:val="99"/>
    <w:semiHidden/>
    <w:rsid w:val="00F4042A"/>
    <w:rPr>
      <w:rFonts w:ascii="Times New Roman" w:hAnsi="Times New Roman" w:cs="Times New Roman"/>
      <w:b/>
      <w:bCs/>
      <w:sz w:val="20"/>
      <w:szCs w:val="20"/>
    </w:rPr>
  </w:style>
  <w:style w:type="paragraph" w:customStyle="1" w:styleId="Default">
    <w:name w:val="Default"/>
    <w:rsid w:val="00F4042A"/>
    <w:pPr>
      <w:autoSpaceDE w:val="0"/>
      <w:autoSpaceDN w:val="0"/>
      <w:adjustRightInd w:val="0"/>
      <w:spacing w:after="0" w:line="240" w:lineRule="auto"/>
    </w:pPr>
    <w:rPr>
      <w:rFonts w:ascii="Segoe UI Symbol" w:hAnsi="Segoe UI Symbol" w:cs="Segoe UI Symbol"/>
      <w:color w:val="000000"/>
      <w:sz w:val="24"/>
      <w:szCs w:val="24"/>
    </w:rPr>
  </w:style>
  <w:style w:type="paragraph" w:styleId="Footer">
    <w:name w:val="footer"/>
    <w:basedOn w:val="Normal"/>
    <w:link w:val="FooterChar"/>
    <w:uiPriority w:val="99"/>
    <w:unhideWhenUsed/>
    <w:rsid w:val="007778BD"/>
    <w:pPr>
      <w:tabs>
        <w:tab w:val="center" w:pos="4513"/>
        <w:tab w:val="right" w:pos="9026"/>
      </w:tabs>
      <w:spacing w:line="240" w:lineRule="auto"/>
    </w:pPr>
  </w:style>
  <w:style w:type="character" w:customStyle="1" w:styleId="FooterChar">
    <w:name w:val="Footer Char"/>
    <w:basedOn w:val="DefaultParagraphFont"/>
    <w:link w:val="Footer"/>
    <w:uiPriority w:val="99"/>
    <w:rsid w:val="007778BD"/>
    <w:rPr>
      <w:rFonts w:ascii="Times New Roman" w:hAnsi="Times New Roman" w:cs="Times New Roman"/>
      <w:sz w:val="24"/>
      <w:szCs w:val="20"/>
    </w:rPr>
  </w:style>
  <w:style w:type="paragraph" w:styleId="Revision">
    <w:name w:val="Revision"/>
    <w:hidden/>
    <w:uiPriority w:val="99"/>
    <w:semiHidden/>
    <w:rsid w:val="00321AE1"/>
    <w:pPr>
      <w:spacing w:after="0" w:line="240" w:lineRule="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2879">
      <w:bodyDiv w:val="1"/>
      <w:marLeft w:val="0"/>
      <w:marRight w:val="0"/>
      <w:marTop w:val="0"/>
      <w:marBottom w:val="0"/>
      <w:divBdr>
        <w:top w:val="none" w:sz="0" w:space="0" w:color="auto"/>
        <w:left w:val="none" w:sz="0" w:space="0" w:color="auto"/>
        <w:bottom w:val="none" w:sz="0" w:space="0" w:color="auto"/>
        <w:right w:val="none" w:sz="0" w:space="0" w:color="auto"/>
      </w:divBdr>
      <w:divsChild>
        <w:div w:id="862935499">
          <w:marLeft w:val="0"/>
          <w:marRight w:val="0"/>
          <w:marTop w:val="0"/>
          <w:marBottom w:val="0"/>
          <w:divBdr>
            <w:top w:val="none" w:sz="0" w:space="0" w:color="auto"/>
            <w:left w:val="none" w:sz="0" w:space="0" w:color="auto"/>
            <w:bottom w:val="none" w:sz="0" w:space="0" w:color="auto"/>
            <w:right w:val="none" w:sz="0" w:space="0" w:color="auto"/>
          </w:divBdr>
          <w:divsChild>
            <w:div w:id="61871818">
              <w:marLeft w:val="0"/>
              <w:marRight w:val="0"/>
              <w:marTop w:val="0"/>
              <w:marBottom w:val="0"/>
              <w:divBdr>
                <w:top w:val="none" w:sz="0" w:space="0" w:color="auto"/>
                <w:left w:val="none" w:sz="0" w:space="0" w:color="auto"/>
                <w:bottom w:val="none" w:sz="0" w:space="0" w:color="auto"/>
                <w:right w:val="none" w:sz="0" w:space="0" w:color="auto"/>
              </w:divBdr>
            </w:div>
            <w:div w:id="45034034">
              <w:marLeft w:val="0"/>
              <w:marRight w:val="0"/>
              <w:marTop w:val="0"/>
              <w:marBottom w:val="0"/>
              <w:divBdr>
                <w:top w:val="none" w:sz="0" w:space="0" w:color="auto"/>
                <w:left w:val="none" w:sz="0" w:space="0" w:color="auto"/>
                <w:bottom w:val="none" w:sz="0" w:space="0" w:color="auto"/>
                <w:right w:val="none" w:sz="0" w:space="0" w:color="auto"/>
              </w:divBdr>
            </w:div>
            <w:div w:id="1001156014">
              <w:marLeft w:val="0"/>
              <w:marRight w:val="0"/>
              <w:marTop w:val="0"/>
              <w:marBottom w:val="0"/>
              <w:divBdr>
                <w:top w:val="none" w:sz="0" w:space="0" w:color="auto"/>
                <w:left w:val="none" w:sz="0" w:space="0" w:color="auto"/>
                <w:bottom w:val="none" w:sz="0" w:space="0" w:color="auto"/>
                <w:right w:val="none" w:sz="0" w:space="0" w:color="auto"/>
              </w:divBdr>
            </w:div>
            <w:div w:id="126819554">
              <w:marLeft w:val="0"/>
              <w:marRight w:val="0"/>
              <w:marTop w:val="0"/>
              <w:marBottom w:val="0"/>
              <w:divBdr>
                <w:top w:val="none" w:sz="0" w:space="0" w:color="auto"/>
                <w:left w:val="none" w:sz="0" w:space="0" w:color="auto"/>
                <w:bottom w:val="none" w:sz="0" w:space="0" w:color="auto"/>
                <w:right w:val="none" w:sz="0" w:space="0" w:color="auto"/>
              </w:divBdr>
            </w:div>
            <w:div w:id="1500542224">
              <w:marLeft w:val="0"/>
              <w:marRight w:val="0"/>
              <w:marTop w:val="0"/>
              <w:marBottom w:val="0"/>
              <w:divBdr>
                <w:top w:val="none" w:sz="0" w:space="0" w:color="auto"/>
                <w:left w:val="none" w:sz="0" w:space="0" w:color="auto"/>
                <w:bottom w:val="none" w:sz="0" w:space="0" w:color="auto"/>
                <w:right w:val="none" w:sz="0" w:space="0" w:color="auto"/>
              </w:divBdr>
            </w:div>
            <w:div w:id="477068398">
              <w:marLeft w:val="0"/>
              <w:marRight w:val="0"/>
              <w:marTop w:val="0"/>
              <w:marBottom w:val="0"/>
              <w:divBdr>
                <w:top w:val="none" w:sz="0" w:space="0" w:color="auto"/>
                <w:left w:val="none" w:sz="0" w:space="0" w:color="auto"/>
                <w:bottom w:val="none" w:sz="0" w:space="0" w:color="auto"/>
                <w:right w:val="none" w:sz="0" w:space="0" w:color="auto"/>
              </w:divBdr>
            </w:div>
            <w:div w:id="771244838">
              <w:marLeft w:val="0"/>
              <w:marRight w:val="0"/>
              <w:marTop w:val="0"/>
              <w:marBottom w:val="0"/>
              <w:divBdr>
                <w:top w:val="none" w:sz="0" w:space="0" w:color="auto"/>
                <w:left w:val="none" w:sz="0" w:space="0" w:color="auto"/>
                <w:bottom w:val="none" w:sz="0" w:space="0" w:color="auto"/>
                <w:right w:val="none" w:sz="0" w:space="0" w:color="auto"/>
              </w:divBdr>
            </w:div>
          </w:divsChild>
        </w:div>
        <w:div w:id="1598515332">
          <w:marLeft w:val="0"/>
          <w:marRight w:val="0"/>
          <w:marTop w:val="0"/>
          <w:marBottom w:val="0"/>
          <w:divBdr>
            <w:top w:val="none" w:sz="0" w:space="0" w:color="auto"/>
            <w:left w:val="none" w:sz="0" w:space="0" w:color="auto"/>
            <w:bottom w:val="none" w:sz="0" w:space="0" w:color="auto"/>
            <w:right w:val="none" w:sz="0" w:space="0" w:color="auto"/>
          </w:divBdr>
          <w:divsChild>
            <w:div w:id="1543244108">
              <w:marLeft w:val="0"/>
              <w:marRight w:val="0"/>
              <w:marTop w:val="0"/>
              <w:marBottom w:val="0"/>
              <w:divBdr>
                <w:top w:val="none" w:sz="0" w:space="0" w:color="auto"/>
                <w:left w:val="none" w:sz="0" w:space="0" w:color="auto"/>
                <w:bottom w:val="none" w:sz="0" w:space="0" w:color="auto"/>
                <w:right w:val="none" w:sz="0" w:space="0" w:color="auto"/>
              </w:divBdr>
            </w:div>
            <w:div w:id="1908568968">
              <w:marLeft w:val="0"/>
              <w:marRight w:val="0"/>
              <w:marTop w:val="0"/>
              <w:marBottom w:val="0"/>
              <w:divBdr>
                <w:top w:val="none" w:sz="0" w:space="0" w:color="auto"/>
                <w:left w:val="none" w:sz="0" w:space="0" w:color="auto"/>
                <w:bottom w:val="none" w:sz="0" w:space="0" w:color="auto"/>
                <w:right w:val="none" w:sz="0" w:space="0" w:color="auto"/>
              </w:divBdr>
            </w:div>
            <w:div w:id="814181773">
              <w:marLeft w:val="0"/>
              <w:marRight w:val="0"/>
              <w:marTop w:val="0"/>
              <w:marBottom w:val="0"/>
              <w:divBdr>
                <w:top w:val="none" w:sz="0" w:space="0" w:color="auto"/>
                <w:left w:val="none" w:sz="0" w:space="0" w:color="auto"/>
                <w:bottom w:val="none" w:sz="0" w:space="0" w:color="auto"/>
                <w:right w:val="none" w:sz="0" w:space="0" w:color="auto"/>
              </w:divBdr>
            </w:div>
            <w:div w:id="1861506730">
              <w:marLeft w:val="0"/>
              <w:marRight w:val="0"/>
              <w:marTop w:val="0"/>
              <w:marBottom w:val="0"/>
              <w:divBdr>
                <w:top w:val="none" w:sz="0" w:space="0" w:color="auto"/>
                <w:left w:val="none" w:sz="0" w:space="0" w:color="auto"/>
                <w:bottom w:val="none" w:sz="0" w:space="0" w:color="auto"/>
                <w:right w:val="none" w:sz="0" w:space="0" w:color="auto"/>
              </w:divBdr>
            </w:div>
            <w:div w:id="1208450651">
              <w:marLeft w:val="0"/>
              <w:marRight w:val="0"/>
              <w:marTop w:val="0"/>
              <w:marBottom w:val="0"/>
              <w:divBdr>
                <w:top w:val="none" w:sz="0" w:space="0" w:color="auto"/>
                <w:left w:val="none" w:sz="0" w:space="0" w:color="auto"/>
                <w:bottom w:val="none" w:sz="0" w:space="0" w:color="auto"/>
                <w:right w:val="none" w:sz="0" w:space="0" w:color="auto"/>
              </w:divBdr>
            </w:div>
            <w:div w:id="591856165">
              <w:marLeft w:val="0"/>
              <w:marRight w:val="0"/>
              <w:marTop w:val="0"/>
              <w:marBottom w:val="0"/>
              <w:divBdr>
                <w:top w:val="none" w:sz="0" w:space="0" w:color="auto"/>
                <w:left w:val="none" w:sz="0" w:space="0" w:color="auto"/>
                <w:bottom w:val="none" w:sz="0" w:space="0" w:color="auto"/>
                <w:right w:val="none" w:sz="0" w:space="0" w:color="auto"/>
              </w:divBdr>
            </w:div>
          </w:divsChild>
        </w:div>
        <w:div w:id="1363047224">
          <w:marLeft w:val="0"/>
          <w:marRight w:val="0"/>
          <w:marTop w:val="0"/>
          <w:marBottom w:val="0"/>
          <w:divBdr>
            <w:top w:val="none" w:sz="0" w:space="0" w:color="auto"/>
            <w:left w:val="none" w:sz="0" w:space="0" w:color="auto"/>
            <w:bottom w:val="none" w:sz="0" w:space="0" w:color="auto"/>
            <w:right w:val="none" w:sz="0" w:space="0" w:color="auto"/>
          </w:divBdr>
          <w:divsChild>
            <w:div w:id="1225025896">
              <w:marLeft w:val="0"/>
              <w:marRight w:val="0"/>
              <w:marTop w:val="0"/>
              <w:marBottom w:val="0"/>
              <w:divBdr>
                <w:top w:val="none" w:sz="0" w:space="0" w:color="auto"/>
                <w:left w:val="none" w:sz="0" w:space="0" w:color="auto"/>
                <w:bottom w:val="none" w:sz="0" w:space="0" w:color="auto"/>
                <w:right w:val="none" w:sz="0" w:space="0" w:color="auto"/>
              </w:divBdr>
            </w:div>
            <w:div w:id="2114978911">
              <w:marLeft w:val="0"/>
              <w:marRight w:val="0"/>
              <w:marTop w:val="0"/>
              <w:marBottom w:val="0"/>
              <w:divBdr>
                <w:top w:val="none" w:sz="0" w:space="0" w:color="auto"/>
                <w:left w:val="none" w:sz="0" w:space="0" w:color="auto"/>
                <w:bottom w:val="none" w:sz="0" w:space="0" w:color="auto"/>
                <w:right w:val="none" w:sz="0" w:space="0" w:color="auto"/>
              </w:divBdr>
            </w:div>
            <w:div w:id="1060593865">
              <w:marLeft w:val="0"/>
              <w:marRight w:val="0"/>
              <w:marTop w:val="0"/>
              <w:marBottom w:val="0"/>
              <w:divBdr>
                <w:top w:val="none" w:sz="0" w:space="0" w:color="auto"/>
                <w:left w:val="none" w:sz="0" w:space="0" w:color="auto"/>
                <w:bottom w:val="none" w:sz="0" w:space="0" w:color="auto"/>
                <w:right w:val="none" w:sz="0" w:space="0" w:color="auto"/>
              </w:divBdr>
            </w:div>
            <w:div w:id="723723394">
              <w:marLeft w:val="0"/>
              <w:marRight w:val="0"/>
              <w:marTop w:val="0"/>
              <w:marBottom w:val="0"/>
              <w:divBdr>
                <w:top w:val="none" w:sz="0" w:space="0" w:color="auto"/>
                <w:left w:val="none" w:sz="0" w:space="0" w:color="auto"/>
                <w:bottom w:val="none" w:sz="0" w:space="0" w:color="auto"/>
                <w:right w:val="none" w:sz="0" w:space="0" w:color="auto"/>
              </w:divBdr>
            </w:div>
            <w:div w:id="699166683">
              <w:marLeft w:val="0"/>
              <w:marRight w:val="0"/>
              <w:marTop w:val="0"/>
              <w:marBottom w:val="0"/>
              <w:divBdr>
                <w:top w:val="none" w:sz="0" w:space="0" w:color="auto"/>
                <w:left w:val="none" w:sz="0" w:space="0" w:color="auto"/>
                <w:bottom w:val="none" w:sz="0" w:space="0" w:color="auto"/>
                <w:right w:val="none" w:sz="0" w:space="0" w:color="auto"/>
              </w:divBdr>
            </w:div>
            <w:div w:id="2115786003">
              <w:marLeft w:val="0"/>
              <w:marRight w:val="0"/>
              <w:marTop w:val="0"/>
              <w:marBottom w:val="0"/>
              <w:divBdr>
                <w:top w:val="none" w:sz="0" w:space="0" w:color="auto"/>
                <w:left w:val="none" w:sz="0" w:space="0" w:color="auto"/>
                <w:bottom w:val="none" w:sz="0" w:space="0" w:color="auto"/>
                <w:right w:val="none" w:sz="0" w:space="0" w:color="auto"/>
              </w:divBdr>
            </w:div>
            <w:div w:id="101653098">
              <w:marLeft w:val="0"/>
              <w:marRight w:val="0"/>
              <w:marTop w:val="0"/>
              <w:marBottom w:val="0"/>
              <w:divBdr>
                <w:top w:val="none" w:sz="0" w:space="0" w:color="auto"/>
                <w:left w:val="none" w:sz="0" w:space="0" w:color="auto"/>
                <w:bottom w:val="none" w:sz="0" w:space="0" w:color="auto"/>
                <w:right w:val="none" w:sz="0" w:space="0" w:color="auto"/>
              </w:divBdr>
            </w:div>
            <w:div w:id="1579972957">
              <w:marLeft w:val="0"/>
              <w:marRight w:val="0"/>
              <w:marTop w:val="0"/>
              <w:marBottom w:val="0"/>
              <w:divBdr>
                <w:top w:val="none" w:sz="0" w:space="0" w:color="auto"/>
                <w:left w:val="none" w:sz="0" w:space="0" w:color="auto"/>
                <w:bottom w:val="none" w:sz="0" w:space="0" w:color="auto"/>
                <w:right w:val="none" w:sz="0" w:space="0" w:color="auto"/>
              </w:divBdr>
            </w:div>
            <w:div w:id="562985384">
              <w:marLeft w:val="0"/>
              <w:marRight w:val="0"/>
              <w:marTop w:val="0"/>
              <w:marBottom w:val="0"/>
              <w:divBdr>
                <w:top w:val="none" w:sz="0" w:space="0" w:color="auto"/>
                <w:left w:val="none" w:sz="0" w:space="0" w:color="auto"/>
                <w:bottom w:val="none" w:sz="0" w:space="0" w:color="auto"/>
                <w:right w:val="none" w:sz="0" w:space="0" w:color="auto"/>
              </w:divBdr>
            </w:div>
          </w:divsChild>
        </w:div>
        <w:div w:id="908269377">
          <w:marLeft w:val="0"/>
          <w:marRight w:val="0"/>
          <w:marTop w:val="0"/>
          <w:marBottom w:val="0"/>
          <w:divBdr>
            <w:top w:val="none" w:sz="0" w:space="0" w:color="auto"/>
            <w:left w:val="none" w:sz="0" w:space="0" w:color="auto"/>
            <w:bottom w:val="none" w:sz="0" w:space="0" w:color="auto"/>
            <w:right w:val="none" w:sz="0" w:space="0" w:color="auto"/>
          </w:divBdr>
          <w:divsChild>
            <w:div w:id="1121728584">
              <w:marLeft w:val="0"/>
              <w:marRight w:val="0"/>
              <w:marTop w:val="0"/>
              <w:marBottom w:val="0"/>
              <w:divBdr>
                <w:top w:val="none" w:sz="0" w:space="0" w:color="auto"/>
                <w:left w:val="none" w:sz="0" w:space="0" w:color="auto"/>
                <w:bottom w:val="none" w:sz="0" w:space="0" w:color="auto"/>
                <w:right w:val="none" w:sz="0" w:space="0" w:color="auto"/>
              </w:divBdr>
            </w:div>
          </w:divsChild>
        </w:div>
        <w:div w:id="590356004">
          <w:marLeft w:val="0"/>
          <w:marRight w:val="0"/>
          <w:marTop w:val="0"/>
          <w:marBottom w:val="0"/>
          <w:divBdr>
            <w:top w:val="none" w:sz="0" w:space="0" w:color="auto"/>
            <w:left w:val="none" w:sz="0" w:space="0" w:color="auto"/>
            <w:bottom w:val="none" w:sz="0" w:space="0" w:color="auto"/>
            <w:right w:val="none" w:sz="0" w:space="0" w:color="auto"/>
          </w:divBdr>
          <w:divsChild>
            <w:div w:id="784815752">
              <w:marLeft w:val="0"/>
              <w:marRight w:val="0"/>
              <w:marTop w:val="0"/>
              <w:marBottom w:val="0"/>
              <w:divBdr>
                <w:top w:val="none" w:sz="0" w:space="0" w:color="auto"/>
                <w:left w:val="none" w:sz="0" w:space="0" w:color="auto"/>
                <w:bottom w:val="none" w:sz="0" w:space="0" w:color="auto"/>
                <w:right w:val="none" w:sz="0" w:space="0" w:color="auto"/>
              </w:divBdr>
            </w:div>
            <w:div w:id="1468933029">
              <w:marLeft w:val="0"/>
              <w:marRight w:val="0"/>
              <w:marTop w:val="0"/>
              <w:marBottom w:val="0"/>
              <w:divBdr>
                <w:top w:val="none" w:sz="0" w:space="0" w:color="auto"/>
                <w:left w:val="none" w:sz="0" w:space="0" w:color="auto"/>
                <w:bottom w:val="none" w:sz="0" w:space="0" w:color="auto"/>
                <w:right w:val="none" w:sz="0" w:space="0" w:color="auto"/>
              </w:divBdr>
            </w:div>
            <w:div w:id="713193822">
              <w:marLeft w:val="0"/>
              <w:marRight w:val="0"/>
              <w:marTop w:val="0"/>
              <w:marBottom w:val="0"/>
              <w:divBdr>
                <w:top w:val="none" w:sz="0" w:space="0" w:color="auto"/>
                <w:left w:val="none" w:sz="0" w:space="0" w:color="auto"/>
                <w:bottom w:val="none" w:sz="0" w:space="0" w:color="auto"/>
                <w:right w:val="none" w:sz="0" w:space="0" w:color="auto"/>
              </w:divBdr>
            </w:div>
            <w:div w:id="146241876">
              <w:marLeft w:val="0"/>
              <w:marRight w:val="0"/>
              <w:marTop w:val="0"/>
              <w:marBottom w:val="0"/>
              <w:divBdr>
                <w:top w:val="none" w:sz="0" w:space="0" w:color="auto"/>
                <w:left w:val="none" w:sz="0" w:space="0" w:color="auto"/>
                <w:bottom w:val="none" w:sz="0" w:space="0" w:color="auto"/>
                <w:right w:val="none" w:sz="0" w:space="0" w:color="auto"/>
              </w:divBdr>
            </w:div>
            <w:div w:id="1434739778">
              <w:marLeft w:val="0"/>
              <w:marRight w:val="0"/>
              <w:marTop w:val="0"/>
              <w:marBottom w:val="0"/>
              <w:divBdr>
                <w:top w:val="none" w:sz="0" w:space="0" w:color="auto"/>
                <w:left w:val="none" w:sz="0" w:space="0" w:color="auto"/>
                <w:bottom w:val="none" w:sz="0" w:space="0" w:color="auto"/>
                <w:right w:val="none" w:sz="0" w:space="0" w:color="auto"/>
              </w:divBdr>
            </w:div>
            <w:div w:id="2597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3399">
      <w:bodyDiv w:val="1"/>
      <w:marLeft w:val="0"/>
      <w:marRight w:val="0"/>
      <w:marTop w:val="0"/>
      <w:marBottom w:val="0"/>
      <w:divBdr>
        <w:top w:val="none" w:sz="0" w:space="0" w:color="auto"/>
        <w:left w:val="none" w:sz="0" w:space="0" w:color="auto"/>
        <w:bottom w:val="none" w:sz="0" w:space="0" w:color="auto"/>
        <w:right w:val="none" w:sz="0" w:space="0" w:color="auto"/>
      </w:divBdr>
    </w:div>
    <w:div w:id="167839700">
      <w:bodyDiv w:val="1"/>
      <w:marLeft w:val="0"/>
      <w:marRight w:val="0"/>
      <w:marTop w:val="0"/>
      <w:marBottom w:val="0"/>
      <w:divBdr>
        <w:top w:val="none" w:sz="0" w:space="0" w:color="auto"/>
        <w:left w:val="none" w:sz="0" w:space="0" w:color="auto"/>
        <w:bottom w:val="none" w:sz="0" w:space="0" w:color="auto"/>
        <w:right w:val="none" w:sz="0" w:space="0" w:color="auto"/>
      </w:divBdr>
    </w:div>
    <w:div w:id="954214472">
      <w:bodyDiv w:val="1"/>
      <w:marLeft w:val="0"/>
      <w:marRight w:val="0"/>
      <w:marTop w:val="0"/>
      <w:marBottom w:val="0"/>
      <w:divBdr>
        <w:top w:val="none" w:sz="0" w:space="0" w:color="auto"/>
        <w:left w:val="none" w:sz="0" w:space="0" w:color="auto"/>
        <w:bottom w:val="none" w:sz="0" w:space="0" w:color="auto"/>
        <w:right w:val="none" w:sz="0" w:space="0" w:color="auto"/>
      </w:divBdr>
      <w:divsChild>
        <w:div w:id="171528200">
          <w:marLeft w:val="0"/>
          <w:marRight w:val="0"/>
          <w:marTop w:val="0"/>
          <w:marBottom w:val="0"/>
          <w:divBdr>
            <w:top w:val="none" w:sz="0" w:space="0" w:color="auto"/>
            <w:left w:val="none" w:sz="0" w:space="0" w:color="auto"/>
            <w:bottom w:val="none" w:sz="0" w:space="0" w:color="auto"/>
            <w:right w:val="none" w:sz="0" w:space="0" w:color="auto"/>
          </w:divBdr>
        </w:div>
        <w:div w:id="2052837">
          <w:marLeft w:val="0"/>
          <w:marRight w:val="0"/>
          <w:marTop w:val="0"/>
          <w:marBottom w:val="0"/>
          <w:divBdr>
            <w:top w:val="none" w:sz="0" w:space="0" w:color="auto"/>
            <w:left w:val="none" w:sz="0" w:space="0" w:color="auto"/>
            <w:bottom w:val="none" w:sz="0" w:space="0" w:color="auto"/>
            <w:right w:val="none" w:sz="0" w:space="0" w:color="auto"/>
          </w:divBdr>
        </w:div>
      </w:divsChild>
    </w:div>
    <w:div w:id="1674916312">
      <w:bodyDiv w:val="1"/>
      <w:marLeft w:val="0"/>
      <w:marRight w:val="0"/>
      <w:marTop w:val="0"/>
      <w:marBottom w:val="0"/>
      <w:divBdr>
        <w:top w:val="none" w:sz="0" w:space="0" w:color="auto"/>
        <w:left w:val="none" w:sz="0" w:space="0" w:color="auto"/>
        <w:bottom w:val="none" w:sz="0" w:space="0" w:color="auto"/>
        <w:right w:val="none" w:sz="0" w:space="0" w:color="auto"/>
      </w:divBdr>
      <w:divsChild>
        <w:div w:id="2017538707">
          <w:marLeft w:val="0"/>
          <w:marRight w:val="0"/>
          <w:marTop w:val="0"/>
          <w:marBottom w:val="0"/>
          <w:divBdr>
            <w:top w:val="none" w:sz="0" w:space="0" w:color="auto"/>
            <w:left w:val="none" w:sz="0" w:space="0" w:color="auto"/>
            <w:bottom w:val="none" w:sz="0" w:space="0" w:color="auto"/>
            <w:right w:val="none" w:sz="0" w:space="0" w:color="auto"/>
          </w:divBdr>
        </w:div>
        <w:div w:id="1525054956">
          <w:marLeft w:val="0"/>
          <w:marRight w:val="0"/>
          <w:marTop w:val="0"/>
          <w:marBottom w:val="0"/>
          <w:divBdr>
            <w:top w:val="none" w:sz="0" w:space="0" w:color="auto"/>
            <w:left w:val="none" w:sz="0" w:space="0" w:color="auto"/>
            <w:bottom w:val="none" w:sz="0" w:space="0" w:color="auto"/>
            <w:right w:val="none" w:sz="0" w:space="0" w:color="auto"/>
          </w:divBdr>
        </w:div>
      </w:divsChild>
    </w:div>
    <w:div w:id="1764689482">
      <w:bodyDiv w:val="1"/>
      <w:marLeft w:val="0"/>
      <w:marRight w:val="0"/>
      <w:marTop w:val="0"/>
      <w:marBottom w:val="0"/>
      <w:divBdr>
        <w:top w:val="none" w:sz="0" w:space="0" w:color="auto"/>
        <w:left w:val="none" w:sz="0" w:space="0" w:color="auto"/>
        <w:bottom w:val="none" w:sz="0" w:space="0" w:color="auto"/>
        <w:right w:val="none" w:sz="0" w:space="0" w:color="auto"/>
      </w:divBdr>
    </w:div>
    <w:div w:id="1901475726">
      <w:bodyDiv w:val="1"/>
      <w:marLeft w:val="0"/>
      <w:marRight w:val="0"/>
      <w:marTop w:val="0"/>
      <w:marBottom w:val="0"/>
      <w:divBdr>
        <w:top w:val="none" w:sz="0" w:space="0" w:color="auto"/>
        <w:left w:val="none" w:sz="0" w:space="0" w:color="auto"/>
        <w:bottom w:val="none" w:sz="0" w:space="0" w:color="auto"/>
        <w:right w:val="none" w:sz="0" w:space="0" w:color="auto"/>
      </w:divBdr>
    </w:div>
    <w:div w:id="1965113751">
      <w:bodyDiv w:val="1"/>
      <w:marLeft w:val="0"/>
      <w:marRight w:val="0"/>
      <w:marTop w:val="0"/>
      <w:marBottom w:val="0"/>
      <w:divBdr>
        <w:top w:val="none" w:sz="0" w:space="0" w:color="auto"/>
        <w:left w:val="none" w:sz="0" w:space="0" w:color="auto"/>
        <w:bottom w:val="none" w:sz="0" w:space="0" w:color="auto"/>
        <w:right w:val="none" w:sz="0" w:space="0" w:color="auto"/>
      </w:divBdr>
    </w:div>
    <w:div w:id="2041931670">
      <w:bodyDiv w:val="1"/>
      <w:marLeft w:val="0"/>
      <w:marRight w:val="0"/>
      <w:marTop w:val="0"/>
      <w:marBottom w:val="0"/>
      <w:divBdr>
        <w:top w:val="none" w:sz="0" w:space="0" w:color="auto"/>
        <w:left w:val="none" w:sz="0" w:space="0" w:color="auto"/>
        <w:bottom w:val="none" w:sz="0" w:space="0" w:color="auto"/>
        <w:right w:val="none" w:sz="0" w:space="0" w:color="auto"/>
      </w:divBdr>
      <w:divsChild>
        <w:div w:id="1750229167">
          <w:marLeft w:val="0"/>
          <w:marRight w:val="0"/>
          <w:marTop w:val="0"/>
          <w:marBottom w:val="0"/>
          <w:divBdr>
            <w:top w:val="none" w:sz="0" w:space="0" w:color="auto"/>
            <w:left w:val="none" w:sz="0" w:space="0" w:color="auto"/>
            <w:bottom w:val="none" w:sz="0" w:space="0" w:color="auto"/>
            <w:right w:val="none" w:sz="0" w:space="0" w:color="auto"/>
          </w:divBdr>
        </w:div>
        <w:div w:id="448285977">
          <w:marLeft w:val="0"/>
          <w:marRight w:val="0"/>
          <w:marTop w:val="0"/>
          <w:marBottom w:val="0"/>
          <w:divBdr>
            <w:top w:val="none" w:sz="0" w:space="0" w:color="auto"/>
            <w:left w:val="none" w:sz="0" w:space="0" w:color="auto"/>
            <w:bottom w:val="none" w:sz="0" w:space="0" w:color="auto"/>
            <w:right w:val="none" w:sz="0" w:space="0" w:color="auto"/>
          </w:divBdr>
        </w:div>
        <w:div w:id="1660427459">
          <w:marLeft w:val="0"/>
          <w:marRight w:val="0"/>
          <w:marTop w:val="0"/>
          <w:marBottom w:val="0"/>
          <w:divBdr>
            <w:top w:val="none" w:sz="0" w:space="0" w:color="auto"/>
            <w:left w:val="none" w:sz="0" w:space="0" w:color="auto"/>
            <w:bottom w:val="none" w:sz="0" w:space="0" w:color="auto"/>
            <w:right w:val="none" w:sz="0" w:space="0" w:color="auto"/>
          </w:divBdr>
        </w:div>
        <w:div w:id="105278438">
          <w:marLeft w:val="0"/>
          <w:marRight w:val="0"/>
          <w:marTop w:val="0"/>
          <w:marBottom w:val="0"/>
          <w:divBdr>
            <w:top w:val="none" w:sz="0" w:space="0" w:color="auto"/>
            <w:left w:val="none" w:sz="0" w:space="0" w:color="auto"/>
            <w:bottom w:val="none" w:sz="0" w:space="0" w:color="auto"/>
            <w:right w:val="none" w:sz="0" w:space="0" w:color="auto"/>
          </w:divBdr>
        </w:div>
        <w:div w:id="259215852">
          <w:marLeft w:val="0"/>
          <w:marRight w:val="0"/>
          <w:marTop w:val="0"/>
          <w:marBottom w:val="0"/>
          <w:divBdr>
            <w:top w:val="none" w:sz="0" w:space="0" w:color="auto"/>
            <w:left w:val="none" w:sz="0" w:space="0" w:color="auto"/>
            <w:bottom w:val="none" w:sz="0" w:space="0" w:color="auto"/>
            <w:right w:val="none" w:sz="0" w:space="0" w:color="auto"/>
          </w:divBdr>
        </w:div>
      </w:divsChild>
    </w:div>
    <w:div w:id="2061399080">
      <w:bodyDiv w:val="1"/>
      <w:marLeft w:val="0"/>
      <w:marRight w:val="0"/>
      <w:marTop w:val="0"/>
      <w:marBottom w:val="0"/>
      <w:divBdr>
        <w:top w:val="none" w:sz="0" w:space="0" w:color="auto"/>
        <w:left w:val="none" w:sz="0" w:space="0" w:color="auto"/>
        <w:bottom w:val="none" w:sz="0" w:space="0" w:color="auto"/>
        <w:right w:val="none" w:sz="0" w:space="0" w:color="auto"/>
      </w:divBdr>
      <w:divsChild>
        <w:div w:id="1236356722">
          <w:marLeft w:val="0"/>
          <w:marRight w:val="0"/>
          <w:marTop w:val="0"/>
          <w:marBottom w:val="0"/>
          <w:divBdr>
            <w:top w:val="none" w:sz="0" w:space="0" w:color="auto"/>
            <w:left w:val="none" w:sz="0" w:space="0" w:color="auto"/>
            <w:bottom w:val="none" w:sz="0" w:space="0" w:color="auto"/>
            <w:right w:val="none" w:sz="0" w:space="0" w:color="auto"/>
          </w:divBdr>
        </w:div>
        <w:div w:id="418256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2024-10-17T22:38:00Z</dcterms:created>
  <dcterms:modified xsi:type="dcterms:W3CDTF">2024-10-17T22:39:00Z</dcterms:modified>
</cp:coreProperties>
</file>