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170FB" w14:textId="52938745" w:rsidR="00E551D2" w:rsidRDefault="008324DA" w:rsidP="00B217E7">
      <w:pPr>
        <w:pStyle w:val="CoverTitleMain"/>
      </w:pPr>
      <w:bookmarkStart w:id="0" w:name="_GoBack"/>
      <w:bookmarkEnd w:id="0"/>
      <w:r>
        <w:rPr>
          <w:b/>
          <w:bCs/>
        </w:rPr>
        <w:t>Impact Analysis</w:t>
      </w:r>
      <w:r w:rsidR="009643E4">
        <w:br/>
      </w:r>
      <w:r>
        <w:t>Ban on advertising of superannuation funds during employee onboarding</w:t>
      </w:r>
    </w:p>
    <w:p w14:paraId="765FBDA9" w14:textId="4F1C898C" w:rsidR="000029ED" w:rsidRDefault="000A2006" w:rsidP="001B45D4">
      <w:pPr>
        <w:pStyle w:val="CoverDate"/>
        <w:spacing w:line="288" w:lineRule="auto"/>
        <w:rPr>
          <w:rStyle w:val="ReportDateChar"/>
        </w:rPr>
        <w:sectPr w:rsidR="000029ED" w:rsidSect="00BA38FA">
          <w:headerReference w:type="even" r:id="rId7"/>
          <w:headerReference w:type="default" r:id="rId8"/>
          <w:footerReference w:type="even" r:id="rId9"/>
          <w:footerReference w:type="default" r:id="rId10"/>
          <w:headerReference w:type="first" r:id="rId11"/>
          <w:footerReference w:type="first" r:id="rId12"/>
          <w:type w:val="oddPage"/>
          <w:pgSz w:w="11906" w:h="16838"/>
          <w:pgMar w:top="1418" w:right="1418" w:bottom="1418" w:left="1418" w:header="709" w:footer="709" w:gutter="0"/>
          <w:pgNumType w:fmt="lowerRoman"/>
          <w:cols w:space="708"/>
          <w:titlePg/>
          <w:docGrid w:linePitch="360"/>
        </w:sectPr>
      </w:pPr>
      <w:r>
        <w:rPr>
          <w:rStyle w:val="ReportDateChar"/>
        </w:rPr>
        <w:t xml:space="preserve">July </w:t>
      </w:r>
      <w:r w:rsidR="00DF01EB">
        <w:rPr>
          <w:rStyle w:val="ReportDateChar"/>
        </w:rPr>
        <w:t>2024</w:t>
      </w:r>
    </w:p>
    <w:p w14:paraId="51FBEA17" w14:textId="080F2093" w:rsidR="001464B0" w:rsidRDefault="001464B0" w:rsidP="001B45D4">
      <w:pPr>
        <w:spacing w:before="0" w:after="160" w:line="288" w:lineRule="auto"/>
      </w:pPr>
      <w:r w:rsidRPr="00661BF0">
        <w:lastRenderedPageBreak/>
        <w:t xml:space="preserve">© Commonwealth of Australia </w:t>
      </w:r>
      <w:r w:rsidRPr="008324DA">
        <w:t>20</w:t>
      </w:r>
      <w:r w:rsidR="008324DA" w:rsidRPr="008324DA">
        <w:t>24</w:t>
      </w:r>
    </w:p>
    <w:p w14:paraId="48504B32" w14:textId="5A0E8BDD" w:rsidR="001464B0" w:rsidRPr="00086F82" w:rsidRDefault="001464B0" w:rsidP="001B45D4">
      <w:pPr>
        <w:tabs>
          <w:tab w:val="left" w:pos="1650"/>
        </w:tabs>
        <w:spacing w:before="240" w:line="288" w:lineRule="auto"/>
        <w:rPr>
          <w:rFonts w:cstheme="minorBidi"/>
          <w:sz w:val="24"/>
          <w:szCs w:val="24"/>
        </w:rPr>
      </w:pPr>
      <w:r w:rsidRPr="002F1BC2">
        <w:t>This publication is available for your use under a</w:t>
      </w:r>
      <w:r w:rsidRPr="00476F09">
        <w:rPr>
          <w:rFonts w:cstheme="minorHAnsi"/>
          <w:sz w:val="24"/>
          <w:szCs w:val="24"/>
        </w:rPr>
        <w:t xml:space="preserve"> </w:t>
      </w:r>
      <w:hyperlink r:id="rId13"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w:t>
      </w:r>
      <w:r w:rsidR="006B3CF6">
        <w:t>.</w:t>
      </w:r>
      <w:r w:rsidRPr="002F1BC2">
        <w:t xml:space="preserve"> The full licence terms are available from</w:t>
      </w:r>
      <w:r w:rsidRPr="00476F09">
        <w:rPr>
          <w:rFonts w:cstheme="minorHAnsi"/>
          <w:sz w:val="24"/>
          <w:szCs w:val="24"/>
        </w:rPr>
        <w:t xml:space="preserve"> </w:t>
      </w:r>
      <w:hyperlink r:id="rId14" w:history="1">
        <w:r w:rsidRPr="001F1B27">
          <w:rPr>
            <w:rStyle w:val="Hyperlink"/>
          </w:rPr>
          <w:t>http://creativecommons.org/licenses/by/3.0/au/legalcode</w:t>
        </w:r>
      </w:hyperlink>
      <w:r w:rsidRPr="006627B4">
        <w:rPr>
          <w:rStyle w:val="Hyperlink"/>
        </w:rPr>
        <w:t>.</w:t>
      </w:r>
      <w:r w:rsidRPr="00D06A21">
        <w:rPr>
          <w:sz w:val="24"/>
          <w:szCs w:val="24"/>
        </w:rPr>
        <w:t xml:space="preserve"> </w:t>
      </w:r>
    </w:p>
    <w:p w14:paraId="4B61AB02" w14:textId="77777777" w:rsidR="001464B0" w:rsidRDefault="001464B0" w:rsidP="001B45D4">
      <w:pPr>
        <w:pStyle w:val="ChartGraphic"/>
        <w:spacing w:line="288" w:lineRule="auto"/>
        <w:jc w:val="left"/>
      </w:pPr>
      <w:r w:rsidRPr="00E56DFB">
        <w:rPr>
          <w:noProof/>
        </w:rPr>
        <w:drawing>
          <wp:inline distT="0" distB="0" distL="0" distR="0" wp14:anchorId="596CBE1D" wp14:editId="3BC641F7">
            <wp:extent cx="809625" cy="285750"/>
            <wp:effectExtent l="0" t="0" r="9525" b="0"/>
            <wp:docPr id="1"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7CEA5080" w14:textId="77777777" w:rsidR="001464B0" w:rsidRPr="006627B4" w:rsidRDefault="001464B0" w:rsidP="001B45D4">
      <w:pPr>
        <w:tabs>
          <w:tab w:val="left" w:pos="1650"/>
        </w:tabs>
        <w:spacing w:before="240" w:line="288" w:lineRule="auto"/>
      </w:pPr>
      <w:r w:rsidRPr="006627B4">
        <w:t>Use of Treasury material under a</w:t>
      </w:r>
      <w:r w:rsidRPr="00476F09">
        <w:rPr>
          <w:rFonts w:cstheme="minorHAnsi"/>
          <w:sz w:val="24"/>
          <w:szCs w:val="24"/>
        </w:rPr>
        <w:t xml:space="preserve"> </w:t>
      </w:r>
      <w:hyperlink r:id="rId16"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441F4A77" w14:textId="77777777" w:rsidR="001464B0" w:rsidRPr="006469CC" w:rsidRDefault="001464B0" w:rsidP="001B45D4">
      <w:pPr>
        <w:spacing w:before="240" w:line="288" w:lineRule="auto"/>
        <w:rPr>
          <w:b/>
        </w:rPr>
      </w:pPr>
      <w:r w:rsidRPr="006469CC">
        <w:rPr>
          <w:b/>
        </w:rPr>
        <w:t>Treasury material used ‘as supplied’.</w:t>
      </w:r>
    </w:p>
    <w:p w14:paraId="7F789CC1" w14:textId="77777777" w:rsidR="001464B0" w:rsidRPr="00476F09" w:rsidRDefault="001464B0" w:rsidP="001B45D4">
      <w:pPr>
        <w:spacing w:before="240" w:line="288" w:lineRule="auto"/>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51229D09" w14:textId="4498EF68" w:rsidR="001464B0" w:rsidRPr="00A13A11" w:rsidRDefault="001464B0" w:rsidP="001B45D4">
      <w:pPr>
        <w:spacing w:line="288" w:lineRule="auto"/>
        <w:ind w:firstLine="720"/>
      </w:pPr>
      <w:r w:rsidRPr="002F1BC2">
        <w:rPr>
          <w:i/>
        </w:rPr>
        <w:t xml:space="preserve">Source: The </w:t>
      </w:r>
      <w:r w:rsidRPr="002F1BC2">
        <w:rPr>
          <w:i/>
          <w:iCs/>
        </w:rPr>
        <w:t>Australian Government the Treasury</w:t>
      </w:r>
      <w:r>
        <w:t>.</w:t>
      </w:r>
    </w:p>
    <w:p w14:paraId="37EF451A" w14:textId="77777777" w:rsidR="001464B0" w:rsidRPr="006627B4" w:rsidRDefault="001464B0" w:rsidP="001B45D4">
      <w:pPr>
        <w:spacing w:before="240" w:line="288" w:lineRule="auto"/>
      </w:pPr>
      <w:r w:rsidRPr="00CC63CC">
        <w:rPr>
          <w:b/>
        </w:rPr>
        <w:t>Derivative</w:t>
      </w:r>
      <w:r w:rsidRPr="006627B4">
        <w:t xml:space="preserve"> </w:t>
      </w:r>
      <w:r w:rsidRPr="00CC63CC">
        <w:rPr>
          <w:b/>
        </w:rPr>
        <w:t>material</w:t>
      </w:r>
    </w:p>
    <w:p w14:paraId="713AC052" w14:textId="77777777" w:rsidR="001464B0" w:rsidRPr="006627B4" w:rsidRDefault="001464B0" w:rsidP="001B45D4">
      <w:pPr>
        <w:spacing w:line="288" w:lineRule="auto"/>
      </w:pPr>
      <w:r w:rsidRPr="006627B4">
        <w:t xml:space="preserve">If you have modified or transformed Treasury material, or derived new material from those of the Treasury in any way, then Treasury prefers the following attribution: </w:t>
      </w:r>
    </w:p>
    <w:p w14:paraId="75F10DBC" w14:textId="7A700C3D" w:rsidR="001464B0" w:rsidRPr="006627B4" w:rsidRDefault="001464B0" w:rsidP="001B45D4">
      <w:pPr>
        <w:spacing w:line="288" w:lineRule="auto"/>
        <w:ind w:firstLine="720"/>
      </w:pPr>
      <w:r w:rsidRPr="002F1BC2">
        <w:rPr>
          <w:i/>
        </w:rPr>
        <w:t>Based on The Australian Government the Treasury data</w:t>
      </w:r>
      <w:r>
        <w:t>.</w:t>
      </w:r>
    </w:p>
    <w:p w14:paraId="3BA8E08E" w14:textId="77777777" w:rsidR="001464B0" w:rsidRPr="006627B4" w:rsidRDefault="001464B0" w:rsidP="001B45D4">
      <w:pPr>
        <w:spacing w:before="240" w:line="288" w:lineRule="auto"/>
        <w:rPr>
          <w:b/>
        </w:rPr>
      </w:pPr>
      <w:r w:rsidRPr="006627B4">
        <w:rPr>
          <w:b/>
        </w:rPr>
        <w:t>Use of the Coat of Arms</w:t>
      </w:r>
    </w:p>
    <w:p w14:paraId="58BB79C8" w14:textId="77777777" w:rsidR="001464B0" w:rsidRPr="005C503A" w:rsidRDefault="001464B0" w:rsidP="001B45D4">
      <w:pPr>
        <w:spacing w:before="240" w:line="288" w:lineRule="auto"/>
      </w:pPr>
      <w:r w:rsidRPr="005C503A">
        <w:t xml:space="preserve">The terms under which the Coat of Arms can be used are set out on the Department of the Prime Minister and Cabinet website (see </w:t>
      </w:r>
      <w:hyperlink r:id="rId17" w:history="1">
        <w:r w:rsidR="00132A89" w:rsidRPr="000E4882">
          <w:rPr>
            <w:rStyle w:val="Hyperlink"/>
          </w:rPr>
          <w:t>www.pmc.gov.au/honours-and-symbols/commonwealth-coat-arms</w:t>
        </w:r>
      </w:hyperlink>
      <w:r w:rsidRPr="005C503A">
        <w:t>).</w:t>
      </w:r>
    </w:p>
    <w:p w14:paraId="2B3BD176" w14:textId="77777777" w:rsidR="001464B0" w:rsidRPr="006627B4" w:rsidRDefault="001464B0" w:rsidP="001B45D4">
      <w:pPr>
        <w:spacing w:before="240" w:line="288" w:lineRule="auto"/>
        <w:rPr>
          <w:b/>
        </w:rPr>
      </w:pPr>
      <w:r>
        <w:rPr>
          <w:b/>
        </w:rPr>
        <w:t>Other u</w:t>
      </w:r>
      <w:r w:rsidRPr="006627B4">
        <w:rPr>
          <w:b/>
        </w:rPr>
        <w:t>ses</w:t>
      </w:r>
    </w:p>
    <w:p w14:paraId="30DF739C" w14:textId="77777777" w:rsidR="001464B0" w:rsidRPr="006627B4" w:rsidRDefault="001464B0" w:rsidP="001B45D4">
      <w:pPr>
        <w:spacing w:line="288" w:lineRule="auto"/>
      </w:pPr>
      <w:r>
        <w:t>E</w:t>
      </w:r>
      <w:r w:rsidRPr="006627B4">
        <w:t>nquiries regarding this licence and any other use of this document are welcome at:</w:t>
      </w:r>
    </w:p>
    <w:p w14:paraId="0762F60D" w14:textId="77777777" w:rsidR="001464B0" w:rsidRPr="002F1BC2" w:rsidRDefault="001464B0" w:rsidP="001B45D4">
      <w:pPr>
        <w:spacing w:line="288" w:lineRule="auto"/>
        <w:ind w:left="720"/>
        <w:rPr>
          <w:rStyle w:val="Hyperlink"/>
        </w:rPr>
      </w:pPr>
      <w:r w:rsidRPr="006627B4">
        <w:t>Manager</w:t>
      </w:r>
      <w:r>
        <w:br/>
        <w:t>Media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8" w:history="1">
        <w:r w:rsidR="00E900B8">
          <w:rPr>
            <w:rStyle w:val="Hyperlink"/>
          </w:rPr>
          <w:t>media@treasury.gov.au</w:t>
        </w:r>
      </w:hyperlink>
    </w:p>
    <w:p w14:paraId="41838831" w14:textId="77777777" w:rsidR="006D1CFC" w:rsidRPr="002437D1" w:rsidRDefault="006D1CFC" w:rsidP="001B45D4">
      <w:pPr>
        <w:spacing w:line="288" w:lineRule="auto"/>
        <w:rPr>
          <w:i/>
          <w:iCs/>
        </w:rPr>
      </w:pPr>
      <w:r w:rsidRPr="002437D1">
        <w:rPr>
          <w:i/>
          <w:iCs/>
        </w:rPr>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peoples</w:t>
      </w:r>
      <w:r w:rsidR="00882568">
        <w:rPr>
          <w:i/>
          <w:iCs/>
        </w:rPr>
        <w:t>.</w:t>
      </w:r>
    </w:p>
    <w:p w14:paraId="6E0CA999" w14:textId="77777777" w:rsidR="006D1CFC" w:rsidRPr="000029ED" w:rsidRDefault="006D1CFC" w:rsidP="001B45D4">
      <w:pPr>
        <w:spacing w:line="288" w:lineRule="auto"/>
      </w:pPr>
    </w:p>
    <w:p w14:paraId="76D33EB3" w14:textId="77777777" w:rsidR="000029ED" w:rsidRDefault="000029ED" w:rsidP="001B45D4">
      <w:pPr>
        <w:spacing w:line="288" w:lineRule="auto"/>
        <w:rPr>
          <w:rStyle w:val="ReportDateChar"/>
        </w:rPr>
        <w:sectPr w:rsidR="000029ED" w:rsidSect="001B2A30">
          <w:headerReference w:type="first" r:id="rId19"/>
          <w:footerReference w:type="first" r:id="rId20"/>
          <w:pgSz w:w="11906" w:h="16838"/>
          <w:pgMar w:top="1418" w:right="1418" w:bottom="1418" w:left="1418" w:header="709" w:footer="709" w:gutter="0"/>
          <w:pgNumType w:fmt="lowerRoman"/>
          <w:cols w:space="708"/>
          <w:titlePg/>
          <w:docGrid w:linePitch="360"/>
        </w:sectPr>
      </w:pPr>
    </w:p>
    <w:bookmarkStart w:id="1" w:name="_Toc172541628" w:displacedByCustomXml="next"/>
    <w:sdt>
      <w:sdtPr>
        <w:rPr>
          <w:rFonts w:asciiTheme="minorHAnsi" w:eastAsiaTheme="minorEastAsia" w:hAnsiTheme="minorHAnsi" w:cstheme="minorBidi"/>
          <w:b w:val="0"/>
          <w:color w:val="auto"/>
          <w:kern w:val="0"/>
          <w:sz w:val="22"/>
          <w:szCs w:val="22"/>
          <w:lang w:eastAsia="en-US"/>
        </w:rPr>
        <w:id w:val="-863443742"/>
        <w:docPartObj>
          <w:docPartGallery w:val="Table of Contents"/>
          <w:docPartUnique/>
        </w:docPartObj>
      </w:sdtPr>
      <w:sdtEndPr>
        <w:rPr>
          <w:lang w:eastAsia="en-AU"/>
        </w:rPr>
      </w:sdtEndPr>
      <w:sdtContent>
        <w:p w14:paraId="21195D6E" w14:textId="77777777" w:rsidR="00E551D2" w:rsidRDefault="00E551D2" w:rsidP="001B45D4">
          <w:pPr>
            <w:pStyle w:val="Heading1"/>
            <w:spacing w:line="288" w:lineRule="auto"/>
          </w:pPr>
          <w:r>
            <w:t>Contents</w:t>
          </w:r>
          <w:bookmarkEnd w:id="1"/>
        </w:p>
        <w:p w14:paraId="73BEFCBA" w14:textId="63BD9E60" w:rsidR="007207AB" w:rsidRDefault="00E551D2">
          <w:pPr>
            <w:pStyle w:val="TOC1"/>
            <w:rPr>
              <w:rFonts w:asciiTheme="minorHAnsi" w:eastAsiaTheme="minorEastAsia" w:hAnsiTheme="minorHAnsi" w:cstheme="minorBidi"/>
              <w:b w:val="0"/>
              <w:color w:val="auto"/>
              <w:kern w:val="2"/>
              <w:sz w:val="24"/>
              <w:szCs w:val="24"/>
              <w14:ligatures w14:val="standardContextual"/>
            </w:rPr>
          </w:pPr>
          <w:r>
            <w:rPr>
              <w:b w:val="0"/>
              <w:noProof w:val="0"/>
            </w:rPr>
            <w:fldChar w:fldCharType="begin"/>
          </w:r>
          <w:r>
            <w:instrText xml:space="preserve"> TOC \o "1-3" \h \z \u </w:instrText>
          </w:r>
          <w:r>
            <w:rPr>
              <w:b w:val="0"/>
              <w:noProof w:val="0"/>
            </w:rPr>
            <w:fldChar w:fldCharType="separate"/>
          </w:r>
          <w:hyperlink w:anchor="_Toc172541628" w:history="1">
            <w:r w:rsidR="007207AB" w:rsidRPr="0062720A">
              <w:rPr>
                <w:rStyle w:val="Hyperlink"/>
              </w:rPr>
              <w:t>Contents</w:t>
            </w:r>
            <w:r w:rsidR="007207AB">
              <w:rPr>
                <w:webHidden/>
              </w:rPr>
              <w:tab/>
            </w:r>
            <w:r w:rsidR="007207AB">
              <w:rPr>
                <w:webHidden/>
              </w:rPr>
              <w:fldChar w:fldCharType="begin"/>
            </w:r>
            <w:r w:rsidR="007207AB">
              <w:rPr>
                <w:webHidden/>
              </w:rPr>
              <w:instrText xml:space="preserve"> PAGEREF _Toc172541628 \h </w:instrText>
            </w:r>
            <w:r w:rsidR="007207AB">
              <w:rPr>
                <w:webHidden/>
              </w:rPr>
            </w:r>
            <w:r w:rsidR="007207AB">
              <w:rPr>
                <w:webHidden/>
              </w:rPr>
              <w:fldChar w:fldCharType="separate"/>
            </w:r>
            <w:r w:rsidR="007207AB">
              <w:rPr>
                <w:webHidden/>
              </w:rPr>
              <w:t>iii</w:t>
            </w:r>
            <w:r w:rsidR="007207AB">
              <w:rPr>
                <w:webHidden/>
              </w:rPr>
              <w:fldChar w:fldCharType="end"/>
            </w:r>
          </w:hyperlink>
        </w:p>
        <w:p w14:paraId="00F2742B" w14:textId="4DC0B090" w:rsidR="007207AB" w:rsidRDefault="00C84B4B">
          <w:pPr>
            <w:pStyle w:val="TOC1"/>
            <w:rPr>
              <w:rFonts w:asciiTheme="minorHAnsi" w:eastAsiaTheme="minorEastAsia" w:hAnsiTheme="minorHAnsi" w:cstheme="minorBidi"/>
              <w:b w:val="0"/>
              <w:color w:val="auto"/>
              <w:kern w:val="2"/>
              <w:sz w:val="24"/>
              <w:szCs w:val="24"/>
              <w14:ligatures w14:val="standardContextual"/>
            </w:rPr>
          </w:pPr>
          <w:hyperlink w:anchor="_Toc172541629" w:history="1">
            <w:r w:rsidR="007207AB" w:rsidRPr="0062720A">
              <w:rPr>
                <w:rStyle w:val="Hyperlink"/>
              </w:rPr>
              <w:t>Executive Summary</w:t>
            </w:r>
            <w:r w:rsidR="007207AB">
              <w:rPr>
                <w:webHidden/>
              </w:rPr>
              <w:tab/>
            </w:r>
            <w:r w:rsidR="007207AB">
              <w:rPr>
                <w:webHidden/>
              </w:rPr>
              <w:fldChar w:fldCharType="begin"/>
            </w:r>
            <w:r w:rsidR="007207AB">
              <w:rPr>
                <w:webHidden/>
              </w:rPr>
              <w:instrText xml:space="preserve"> PAGEREF _Toc172541629 \h </w:instrText>
            </w:r>
            <w:r w:rsidR="007207AB">
              <w:rPr>
                <w:webHidden/>
              </w:rPr>
            </w:r>
            <w:r w:rsidR="007207AB">
              <w:rPr>
                <w:webHidden/>
              </w:rPr>
              <w:fldChar w:fldCharType="separate"/>
            </w:r>
            <w:r w:rsidR="007207AB">
              <w:rPr>
                <w:webHidden/>
              </w:rPr>
              <w:t>1</w:t>
            </w:r>
            <w:r w:rsidR="007207AB">
              <w:rPr>
                <w:webHidden/>
              </w:rPr>
              <w:fldChar w:fldCharType="end"/>
            </w:r>
          </w:hyperlink>
        </w:p>
        <w:p w14:paraId="705F4E30" w14:textId="450571F6" w:rsidR="007207AB" w:rsidRDefault="00C84B4B">
          <w:pPr>
            <w:pStyle w:val="TOC1"/>
            <w:rPr>
              <w:rFonts w:asciiTheme="minorHAnsi" w:eastAsiaTheme="minorEastAsia" w:hAnsiTheme="minorHAnsi" w:cstheme="minorBidi"/>
              <w:b w:val="0"/>
              <w:color w:val="auto"/>
              <w:kern w:val="2"/>
              <w:sz w:val="24"/>
              <w:szCs w:val="24"/>
              <w14:ligatures w14:val="standardContextual"/>
            </w:rPr>
          </w:pPr>
          <w:hyperlink w:anchor="_Toc172541630" w:history="1">
            <w:r w:rsidR="007207AB" w:rsidRPr="0062720A">
              <w:rPr>
                <w:rStyle w:val="Hyperlink"/>
              </w:rPr>
              <w:t>Background</w:t>
            </w:r>
            <w:r w:rsidR="007207AB">
              <w:rPr>
                <w:webHidden/>
              </w:rPr>
              <w:tab/>
            </w:r>
            <w:r w:rsidR="007207AB">
              <w:rPr>
                <w:webHidden/>
              </w:rPr>
              <w:fldChar w:fldCharType="begin"/>
            </w:r>
            <w:r w:rsidR="007207AB">
              <w:rPr>
                <w:webHidden/>
              </w:rPr>
              <w:instrText xml:space="preserve"> PAGEREF _Toc172541630 \h </w:instrText>
            </w:r>
            <w:r w:rsidR="007207AB">
              <w:rPr>
                <w:webHidden/>
              </w:rPr>
            </w:r>
            <w:r w:rsidR="007207AB">
              <w:rPr>
                <w:webHidden/>
              </w:rPr>
              <w:fldChar w:fldCharType="separate"/>
            </w:r>
            <w:r w:rsidR="007207AB">
              <w:rPr>
                <w:webHidden/>
              </w:rPr>
              <w:t>4</w:t>
            </w:r>
            <w:r w:rsidR="007207AB">
              <w:rPr>
                <w:webHidden/>
              </w:rPr>
              <w:fldChar w:fldCharType="end"/>
            </w:r>
          </w:hyperlink>
        </w:p>
        <w:p w14:paraId="13478CF7" w14:textId="605DF949" w:rsidR="007207AB" w:rsidRDefault="00C84B4B">
          <w:pPr>
            <w:pStyle w:val="TOC1"/>
            <w:tabs>
              <w:tab w:val="left" w:pos="720"/>
            </w:tabs>
            <w:rPr>
              <w:rFonts w:asciiTheme="minorHAnsi" w:eastAsiaTheme="minorEastAsia" w:hAnsiTheme="minorHAnsi" w:cstheme="minorBidi"/>
              <w:b w:val="0"/>
              <w:color w:val="auto"/>
              <w:kern w:val="2"/>
              <w:sz w:val="24"/>
              <w:szCs w:val="24"/>
              <w14:ligatures w14:val="standardContextual"/>
            </w:rPr>
          </w:pPr>
          <w:hyperlink w:anchor="_Toc172541631" w:history="1">
            <w:r w:rsidR="007207AB" w:rsidRPr="0062720A">
              <w:rPr>
                <w:rStyle w:val="Hyperlink"/>
              </w:rPr>
              <w:t>1.</w:t>
            </w:r>
            <w:r w:rsidR="007207AB">
              <w:rPr>
                <w:rFonts w:asciiTheme="minorHAnsi" w:eastAsiaTheme="minorEastAsia" w:hAnsiTheme="minorHAnsi" w:cstheme="minorBidi"/>
                <w:b w:val="0"/>
                <w:color w:val="auto"/>
                <w:kern w:val="2"/>
                <w:sz w:val="24"/>
                <w:szCs w:val="24"/>
                <w14:ligatures w14:val="standardContextual"/>
              </w:rPr>
              <w:tab/>
            </w:r>
            <w:r w:rsidR="007207AB" w:rsidRPr="0062720A">
              <w:rPr>
                <w:rStyle w:val="Hyperlink"/>
              </w:rPr>
              <w:t>What is the policy problem you are trying to solve and what data is available?</w:t>
            </w:r>
            <w:r w:rsidR="007207AB">
              <w:rPr>
                <w:webHidden/>
              </w:rPr>
              <w:tab/>
            </w:r>
            <w:r w:rsidR="007207AB">
              <w:rPr>
                <w:webHidden/>
              </w:rPr>
              <w:fldChar w:fldCharType="begin"/>
            </w:r>
            <w:r w:rsidR="007207AB">
              <w:rPr>
                <w:webHidden/>
              </w:rPr>
              <w:instrText xml:space="preserve"> PAGEREF _Toc172541631 \h </w:instrText>
            </w:r>
            <w:r w:rsidR="007207AB">
              <w:rPr>
                <w:webHidden/>
              </w:rPr>
            </w:r>
            <w:r w:rsidR="007207AB">
              <w:rPr>
                <w:webHidden/>
              </w:rPr>
              <w:fldChar w:fldCharType="separate"/>
            </w:r>
            <w:r w:rsidR="007207AB">
              <w:rPr>
                <w:webHidden/>
              </w:rPr>
              <w:t>5</w:t>
            </w:r>
            <w:r w:rsidR="007207AB">
              <w:rPr>
                <w:webHidden/>
              </w:rPr>
              <w:fldChar w:fldCharType="end"/>
            </w:r>
          </w:hyperlink>
        </w:p>
        <w:p w14:paraId="3AF7929B" w14:textId="0AE91F94" w:rsidR="007207AB" w:rsidRDefault="00C84B4B">
          <w:pPr>
            <w:pStyle w:val="TOC2"/>
            <w:rPr>
              <w:rFonts w:asciiTheme="minorHAnsi" w:eastAsiaTheme="minorEastAsia" w:hAnsiTheme="minorHAnsi" w:cstheme="minorBidi"/>
              <w:color w:val="auto"/>
              <w:kern w:val="2"/>
              <w:sz w:val="24"/>
              <w:szCs w:val="24"/>
              <w14:ligatures w14:val="standardContextual"/>
            </w:rPr>
          </w:pPr>
          <w:hyperlink w:anchor="_Toc172541632" w:history="1">
            <w:r w:rsidR="007207AB" w:rsidRPr="0062720A">
              <w:rPr>
                <w:rStyle w:val="Hyperlink"/>
              </w:rPr>
              <w:t>Onboarding software</w:t>
            </w:r>
            <w:r w:rsidR="007207AB">
              <w:rPr>
                <w:webHidden/>
              </w:rPr>
              <w:tab/>
            </w:r>
            <w:r w:rsidR="007207AB">
              <w:rPr>
                <w:webHidden/>
              </w:rPr>
              <w:fldChar w:fldCharType="begin"/>
            </w:r>
            <w:r w:rsidR="007207AB">
              <w:rPr>
                <w:webHidden/>
              </w:rPr>
              <w:instrText xml:space="preserve"> PAGEREF _Toc172541632 \h </w:instrText>
            </w:r>
            <w:r w:rsidR="007207AB">
              <w:rPr>
                <w:webHidden/>
              </w:rPr>
            </w:r>
            <w:r w:rsidR="007207AB">
              <w:rPr>
                <w:webHidden/>
              </w:rPr>
              <w:fldChar w:fldCharType="separate"/>
            </w:r>
            <w:r w:rsidR="007207AB">
              <w:rPr>
                <w:webHidden/>
              </w:rPr>
              <w:t>5</w:t>
            </w:r>
            <w:r w:rsidR="007207AB">
              <w:rPr>
                <w:webHidden/>
              </w:rPr>
              <w:fldChar w:fldCharType="end"/>
            </w:r>
          </w:hyperlink>
        </w:p>
        <w:p w14:paraId="46C02AF6" w14:textId="7566D7C7" w:rsidR="007207AB" w:rsidRDefault="00C84B4B">
          <w:pPr>
            <w:pStyle w:val="TOC2"/>
            <w:rPr>
              <w:rFonts w:asciiTheme="minorHAnsi" w:eastAsiaTheme="minorEastAsia" w:hAnsiTheme="minorHAnsi" w:cstheme="minorBidi"/>
              <w:color w:val="auto"/>
              <w:kern w:val="2"/>
              <w:sz w:val="24"/>
              <w:szCs w:val="24"/>
              <w14:ligatures w14:val="standardContextual"/>
            </w:rPr>
          </w:pPr>
          <w:hyperlink w:anchor="_Toc172541633" w:history="1">
            <w:r w:rsidR="007207AB" w:rsidRPr="0062720A">
              <w:rPr>
                <w:rStyle w:val="Hyperlink"/>
              </w:rPr>
              <w:t>Problems associated with advertising during onboarding</w:t>
            </w:r>
            <w:r w:rsidR="007207AB">
              <w:rPr>
                <w:webHidden/>
              </w:rPr>
              <w:tab/>
            </w:r>
            <w:r w:rsidR="007207AB">
              <w:rPr>
                <w:webHidden/>
              </w:rPr>
              <w:fldChar w:fldCharType="begin"/>
            </w:r>
            <w:r w:rsidR="007207AB">
              <w:rPr>
                <w:webHidden/>
              </w:rPr>
              <w:instrText xml:space="preserve"> PAGEREF _Toc172541633 \h </w:instrText>
            </w:r>
            <w:r w:rsidR="007207AB">
              <w:rPr>
                <w:webHidden/>
              </w:rPr>
            </w:r>
            <w:r w:rsidR="007207AB">
              <w:rPr>
                <w:webHidden/>
              </w:rPr>
              <w:fldChar w:fldCharType="separate"/>
            </w:r>
            <w:r w:rsidR="007207AB">
              <w:rPr>
                <w:webHidden/>
              </w:rPr>
              <w:t>5</w:t>
            </w:r>
            <w:r w:rsidR="007207AB">
              <w:rPr>
                <w:webHidden/>
              </w:rPr>
              <w:fldChar w:fldCharType="end"/>
            </w:r>
          </w:hyperlink>
        </w:p>
        <w:p w14:paraId="553CF35C" w14:textId="48E7B666" w:rsidR="007207AB" w:rsidRDefault="00C84B4B">
          <w:pPr>
            <w:pStyle w:val="TOC2"/>
            <w:rPr>
              <w:rFonts w:asciiTheme="minorHAnsi" w:eastAsiaTheme="minorEastAsia" w:hAnsiTheme="minorHAnsi" w:cstheme="minorBidi"/>
              <w:color w:val="auto"/>
              <w:kern w:val="2"/>
              <w:sz w:val="24"/>
              <w:szCs w:val="24"/>
              <w14:ligatures w14:val="standardContextual"/>
            </w:rPr>
          </w:pPr>
          <w:hyperlink w:anchor="_Toc172541634" w:history="1">
            <w:r w:rsidR="007207AB" w:rsidRPr="0062720A">
              <w:rPr>
                <w:rStyle w:val="Hyperlink"/>
              </w:rPr>
              <w:t>Undermining the stapling and default regimes</w:t>
            </w:r>
            <w:r w:rsidR="007207AB">
              <w:rPr>
                <w:webHidden/>
              </w:rPr>
              <w:tab/>
            </w:r>
            <w:r w:rsidR="007207AB">
              <w:rPr>
                <w:webHidden/>
              </w:rPr>
              <w:fldChar w:fldCharType="begin"/>
            </w:r>
            <w:r w:rsidR="007207AB">
              <w:rPr>
                <w:webHidden/>
              </w:rPr>
              <w:instrText xml:space="preserve"> PAGEREF _Toc172541634 \h </w:instrText>
            </w:r>
            <w:r w:rsidR="007207AB">
              <w:rPr>
                <w:webHidden/>
              </w:rPr>
            </w:r>
            <w:r w:rsidR="007207AB">
              <w:rPr>
                <w:webHidden/>
              </w:rPr>
              <w:fldChar w:fldCharType="separate"/>
            </w:r>
            <w:r w:rsidR="007207AB">
              <w:rPr>
                <w:webHidden/>
              </w:rPr>
              <w:t>7</w:t>
            </w:r>
            <w:r w:rsidR="007207AB">
              <w:rPr>
                <w:webHidden/>
              </w:rPr>
              <w:fldChar w:fldCharType="end"/>
            </w:r>
          </w:hyperlink>
        </w:p>
        <w:p w14:paraId="1E510204" w14:textId="0C03FA58" w:rsidR="007207AB" w:rsidRDefault="00C84B4B">
          <w:pPr>
            <w:pStyle w:val="TOC1"/>
            <w:tabs>
              <w:tab w:val="left" w:pos="720"/>
            </w:tabs>
            <w:rPr>
              <w:rFonts w:asciiTheme="minorHAnsi" w:eastAsiaTheme="minorEastAsia" w:hAnsiTheme="minorHAnsi" w:cstheme="minorBidi"/>
              <w:b w:val="0"/>
              <w:color w:val="auto"/>
              <w:kern w:val="2"/>
              <w:sz w:val="24"/>
              <w:szCs w:val="24"/>
              <w14:ligatures w14:val="standardContextual"/>
            </w:rPr>
          </w:pPr>
          <w:hyperlink w:anchor="_Toc172541635" w:history="1">
            <w:r w:rsidR="007207AB" w:rsidRPr="0062720A">
              <w:rPr>
                <w:rStyle w:val="Hyperlink"/>
              </w:rPr>
              <w:t>2.</w:t>
            </w:r>
            <w:r w:rsidR="007207AB">
              <w:rPr>
                <w:rFonts w:asciiTheme="minorHAnsi" w:eastAsiaTheme="minorEastAsia" w:hAnsiTheme="minorHAnsi" w:cstheme="minorBidi"/>
                <w:b w:val="0"/>
                <w:color w:val="auto"/>
                <w:kern w:val="2"/>
                <w:sz w:val="24"/>
                <w:szCs w:val="24"/>
                <w14:ligatures w14:val="standardContextual"/>
              </w:rPr>
              <w:tab/>
            </w:r>
            <w:r w:rsidR="007207AB" w:rsidRPr="0062720A">
              <w:rPr>
                <w:rStyle w:val="Hyperlink"/>
              </w:rPr>
              <w:t>What are the objectives, why is government intervention needed to achieve them, and how will success be measured?</w:t>
            </w:r>
            <w:r w:rsidR="007207AB">
              <w:rPr>
                <w:webHidden/>
              </w:rPr>
              <w:tab/>
            </w:r>
            <w:r w:rsidR="007207AB">
              <w:rPr>
                <w:webHidden/>
              </w:rPr>
              <w:fldChar w:fldCharType="begin"/>
            </w:r>
            <w:r w:rsidR="007207AB">
              <w:rPr>
                <w:webHidden/>
              </w:rPr>
              <w:instrText xml:space="preserve"> PAGEREF _Toc172541635 \h </w:instrText>
            </w:r>
            <w:r w:rsidR="007207AB">
              <w:rPr>
                <w:webHidden/>
              </w:rPr>
            </w:r>
            <w:r w:rsidR="007207AB">
              <w:rPr>
                <w:webHidden/>
              </w:rPr>
              <w:fldChar w:fldCharType="separate"/>
            </w:r>
            <w:r w:rsidR="007207AB">
              <w:rPr>
                <w:webHidden/>
              </w:rPr>
              <w:t>9</w:t>
            </w:r>
            <w:r w:rsidR="007207AB">
              <w:rPr>
                <w:webHidden/>
              </w:rPr>
              <w:fldChar w:fldCharType="end"/>
            </w:r>
          </w:hyperlink>
        </w:p>
        <w:p w14:paraId="24C71504" w14:textId="210C8B9F" w:rsidR="007207AB" w:rsidRDefault="00C84B4B">
          <w:pPr>
            <w:pStyle w:val="TOC1"/>
            <w:tabs>
              <w:tab w:val="left" w:pos="720"/>
            </w:tabs>
            <w:rPr>
              <w:rFonts w:asciiTheme="minorHAnsi" w:eastAsiaTheme="minorEastAsia" w:hAnsiTheme="minorHAnsi" w:cstheme="minorBidi"/>
              <w:b w:val="0"/>
              <w:color w:val="auto"/>
              <w:kern w:val="2"/>
              <w:sz w:val="24"/>
              <w:szCs w:val="24"/>
              <w14:ligatures w14:val="standardContextual"/>
            </w:rPr>
          </w:pPr>
          <w:hyperlink w:anchor="_Toc172541636" w:history="1">
            <w:r w:rsidR="007207AB" w:rsidRPr="0062720A">
              <w:rPr>
                <w:rStyle w:val="Hyperlink"/>
              </w:rPr>
              <w:t>3.</w:t>
            </w:r>
            <w:r w:rsidR="007207AB">
              <w:rPr>
                <w:rFonts w:asciiTheme="minorHAnsi" w:eastAsiaTheme="minorEastAsia" w:hAnsiTheme="minorHAnsi" w:cstheme="minorBidi"/>
                <w:b w:val="0"/>
                <w:color w:val="auto"/>
                <w:kern w:val="2"/>
                <w:sz w:val="24"/>
                <w:szCs w:val="24"/>
                <w14:ligatures w14:val="standardContextual"/>
              </w:rPr>
              <w:tab/>
            </w:r>
            <w:r w:rsidR="007207AB" w:rsidRPr="0062720A">
              <w:rPr>
                <w:rStyle w:val="Hyperlink"/>
              </w:rPr>
              <w:t>What policy options are you considering?</w:t>
            </w:r>
            <w:r w:rsidR="007207AB">
              <w:rPr>
                <w:webHidden/>
              </w:rPr>
              <w:tab/>
            </w:r>
            <w:r w:rsidR="007207AB">
              <w:rPr>
                <w:webHidden/>
              </w:rPr>
              <w:fldChar w:fldCharType="begin"/>
            </w:r>
            <w:r w:rsidR="007207AB">
              <w:rPr>
                <w:webHidden/>
              </w:rPr>
              <w:instrText xml:space="preserve"> PAGEREF _Toc172541636 \h </w:instrText>
            </w:r>
            <w:r w:rsidR="007207AB">
              <w:rPr>
                <w:webHidden/>
              </w:rPr>
            </w:r>
            <w:r w:rsidR="007207AB">
              <w:rPr>
                <w:webHidden/>
              </w:rPr>
              <w:fldChar w:fldCharType="separate"/>
            </w:r>
            <w:r w:rsidR="007207AB">
              <w:rPr>
                <w:webHidden/>
              </w:rPr>
              <w:t>11</w:t>
            </w:r>
            <w:r w:rsidR="007207AB">
              <w:rPr>
                <w:webHidden/>
              </w:rPr>
              <w:fldChar w:fldCharType="end"/>
            </w:r>
          </w:hyperlink>
        </w:p>
        <w:p w14:paraId="047E11D3" w14:textId="5EB7360D" w:rsidR="007207AB" w:rsidRDefault="00C84B4B">
          <w:pPr>
            <w:pStyle w:val="TOC2"/>
            <w:rPr>
              <w:rFonts w:asciiTheme="minorHAnsi" w:eastAsiaTheme="minorEastAsia" w:hAnsiTheme="minorHAnsi" w:cstheme="minorBidi"/>
              <w:color w:val="auto"/>
              <w:kern w:val="2"/>
              <w:sz w:val="24"/>
              <w:szCs w:val="24"/>
              <w14:ligatures w14:val="standardContextual"/>
            </w:rPr>
          </w:pPr>
          <w:hyperlink w:anchor="_Toc172541637" w:history="1">
            <w:r w:rsidR="007207AB" w:rsidRPr="0062720A">
              <w:rPr>
                <w:rStyle w:val="Hyperlink"/>
              </w:rPr>
              <w:t>Status quo: No Government intervention</w:t>
            </w:r>
            <w:r w:rsidR="007207AB">
              <w:rPr>
                <w:webHidden/>
              </w:rPr>
              <w:tab/>
            </w:r>
            <w:r w:rsidR="007207AB">
              <w:rPr>
                <w:webHidden/>
              </w:rPr>
              <w:fldChar w:fldCharType="begin"/>
            </w:r>
            <w:r w:rsidR="007207AB">
              <w:rPr>
                <w:webHidden/>
              </w:rPr>
              <w:instrText xml:space="preserve"> PAGEREF _Toc172541637 \h </w:instrText>
            </w:r>
            <w:r w:rsidR="007207AB">
              <w:rPr>
                <w:webHidden/>
              </w:rPr>
            </w:r>
            <w:r w:rsidR="007207AB">
              <w:rPr>
                <w:webHidden/>
              </w:rPr>
              <w:fldChar w:fldCharType="separate"/>
            </w:r>
            <w:r w:rsidR="007207AB">
              <w:rPr>
                <w:webHidden/>
              </w:rPr>
              <w:t>11</w:t>
            </w:r>
            <w:r w:rsidR="007207AB">
              <w:rPr>
                <w:webHidden/>
              </w:rPr>
              <w:fldChar w:fldCharType="end"/>
            </w:r>
          </w:hyperlink>
        </w:p>
        <w:p w14:paraId="737E772F" w14:textId="729A6D2B" w:rsidR="007207AB" w:rsidRDefault="00C84B4B">
          <w:pPr>
            <w:pStyle w:val="TOC2"/>
            <w:rPr>
              <w:rFonts w:asciiTheme="minorHAnsi" w:eastAsiaTheme="minorEastAsia" w:hAnsiTheme="minorHAnsi" w:cstheme="minorBidi"/>
              <w:color w:val="auto"/>
              <w:kern w:val="2"/>
              <w:sz w:val="24"/>
              <w:szCs w:val="24"/>
              <w14:ligatures w14:val="standardContextual"/>
            </w:rPr>
          </w:pPr>
          <w:hyperlink w:anchor="_Toc172541638" w:history="1">
            <w:r w:rsidR="007207AB" w:rsidRPr="0062720A">
              <w:rPr>
                <w:rStyle w:val="Hyperlink"/>
              </w:rPr>
              <w:t>Option 1: Ban on advertising of superannuation funds during onboarding</w:t>
            </w:r>
            <w:r w:rsidR="007207AB">
              <w:rPr>
                <w:webHidden/>
              </w:rPr>
              <w:tab/>
            </w:r>
            <w:r w:rsidR="007207AB">
              <w:rPr>
                <w:webHidden/>
              </w:rPr>
              <w:fldChar w:fldCharType="begin"/>
            </w:r>
            <w:r w:rsidR="007207AB">
              <w:rPr>
                <w:webHidden/>
              </w:rPr>
              <w:instrText xml:space="preserve"> PAGEREF _Toc172541638 \h </w:instrText>
            </w:r>
            <w:r w:rsidR="007207AB">
              <w:rPr>
                <w:webHidden/>
              </w:rPr>
            </w:r>
            <w:r w:rsidR="007207AB">
              <w:rPr>
                <w:webHidden/>
              </w:rPr>
              <w:fldChar w:fldCharType="separate"/>
            </w:r>
            <w:r w:rsidR="007207AB">
              <w:rPr>
                <w:webHidden/>
              </w:rPr>
              <w:t>11</w:t>
            </w:r>
            <w:r w:rsidR="007207AB">
              <w:rPr>
                <w:webHidden/>
              </w:rPr>
              <w:fldChar w:fldCharType="end"/>
            </w:r>
          </w:hyperlink>
        </w:p>
        <w:p w14:paraId="55AF345E" w14:textId="06BC1089" w:rsidR="007207AB" w:rsidRDefault="00C84B4B">
          <w:pPr>
            <w:pStyle w:val="TOC2"/>
            <w:rPr>
              <w:rFonts w:asciiTheme="minorHAnsi" w:eastAsiaTheme="minorEastAsia" w:hAnsiTheme="minorHAnsi" w:cstheme="minorBidi"/>
              <w:color w:val="auto"/>
              <w:kern w:val="2"/>
              <w:sz w:val="24"/>
              <w:szCs w:val="24"/>
              <w14:ligatures w14:val="standardContextual"/>
            </w:rPr>
          </w:pPr>
          <w:hyperlink w:anchor="_Toc172541639" w:history="1">
            <w:r w:rsidR="007207AB" w:rsidRPr="0062720A">
              <w:rPr>
                <w:rStyle w:val="Hyperlink"/>
              </w:rPr>
              <w:t>Option 2: Limited ban on advertising of superannuation funds during onboarding</w:t>
            </w:r>
            <w:r w:rsidR="007207AB">
              <w:rPr>
                <w:webHidden/>
              </w:rPr>
              <w:tab/>
            </w:r>
            <w:r w:rsidR="007207AB">
              <w:rPr>
                <w:webHidden/>
              </w:rPr>
              <w:fldChar w:fldCharType="begin"/>
            </w:r>
            <w:r w:rsidR="007207AB">
              <w:rPr>
                <w:webHidden/>
              </w:rPr>
              <w:instrText xml:space="preserve"> PAGEREF _Toc172541639 \h </w:instrText>
            </w:r>
            <w:r w:rsidR="007207AB">
              <w:rPr>
                <w:webHidden/>
              </w:rPr>
            </w:r>
            <w:r w:rsidR="007207AB">
              <w:rPr>
                <w:webHidden/>
              </w:rPr>
              <w:fldChar w:fldCharType="separate"/>
            </w:r>
            <w:r w:rsidR="007207AB">
              <w:rPr>
                <w:webHidden/>
              </w:rPr>
              <w:t>11</w:t>
            </w:r>
            <w:r w:rsidR="007207AB">
              <w:rPr>
                <w:webHidden/>
              </w:rPr>
              <w:fldChar w:fldCharType="end"/>
            </w:r>
          </w:hyperlink>
        </w:p>
        <w:p w14:paraId="3D78E260" w14:textId="07B368F2" w:rsidR="007207AB" w:rsidRDefault="00C84B4B">
          <w:pPr>
            <w:pStyle w:val="TOC2"/>
            <w:rPr>
              <w:rFonts w:asciiTheme="minorHAnsi" w:eastAsiaTheme="minorEastAsia" w:hAnsiTheme="minorHAnsi" w:cstheme="minorBidi"/>
              <w:color w:val="auto"/>
              <w:kern w:val="2"/>
              <w:sz w:val="24"/>
              <w:szCs w:val="24"/>
              <w14:ligatures w14:val="standardContextual"/>
            </w:rPr>
          </w:pPr>
          <w:hyperlink w:anchor="_Toc172541640" w:history="1">
            <w:r w:rsidR="007207AB" w:rsidRPr="0062720A">
              <w:rPr>
                <w:rStyle w:val="Hyperlink"/>
              </w:rPr>
              <w:t>Stapling</w:t>
            </w:r>
            <w:r w:rsidR="007207AB">
              <w:rPr>
                <w:webHidden/>
              </w:rPr>
              <w:tab/>
            </w:r>
            <w:r w:rsidR="007207AB">
              <w:rPr>
                <w:webHidden/>
              </w:rPr>
              <w:fldChar w:fldCharType="begin"/>
            </w:r>
            <w:r w:rsidR="007207AB">
              <w:rPr>
                <w:webHidden/>
              </w:rPr>
              <w:instrText xml:space="preserve"> PAGEREF _Toc172541640 \h </w:instrText>
            </w:r>
            <w:r w:rsidR="007207AB">
              <w:rPr>
                <w:webHidden/>
              </w:rPr>
            </w:r>
            <w:r w:rsidR="007207AB">
              <w:rPr>
                <w:webHidden/>
              </w:rPr>
              <w:fldChar w:fldCharType="separate"/>
            </w:r>
            <w:r w:rsidR="007207AB">
              <w:rPr>
                <w:webHidden/>
              </w:rPr>
              <w:t>12</w:t>
            </w:r>
            <w:r w:rsidR="007207AB">
              <w:rPr>
                <w:webHidden/>
              </w:rPr>
              <w:fldChar w:fldCharType="end"/>
            </w:r>
          </w:hyperlink>
        </w:p>
        <w:p w14:paraId="619149C0" w14:textId="5F93FA32" w:rsidR="007207AB" w:rsidRDefault="00C84B4B">
          <w:pPr>
            <w:pStyle w:val="TOC2"/>
            <w:rPr>
              <w:rFonts w:asciiTheme="minorHAnsi" w:eastAsiaTheme="minorEastAsia" w:hAnsiTheme="minorHAnsi" w:cstheme="minorBidi"/>
              <w:color w:val="auto"/>
              <w:kern w:val="2"/>
              <w:sz w:val="24"/>
              <w:szCs w:val="24"/>
              <w14:ligatures w14:val="standardContextual"/>
            </w:rPr>
          </w:pPr>
          <w:hyperlink w:anchor="_Toc172541641" w:history="1">
            <w:r w:rsidR="007207AB" w:rsidRPr="0062720A">
              <w:rPr>
                <w:rStyle w:val="Hyperlink"/>
              </w:rPr>
              <w:t>Alternative proposals</w:t>
            </w:r>
            <w:r w:rsidR="007207AB">
              <w:rPr>
                <w:webHidden/>
              </w:rPr>
              <w:tab/>
            </w:r>
            <w:r w:rsidR="007207AB">
              <w:rPr>
                <w:webHidden/>
              </w:rPr>
              <w:fldChar w:fldCharType="begin"/>
            </w:r>
            <w:r w:rsidR="007207AB">
              <w:rPr>
                <w:webHidden/>
              </w:rPr>
              <w:instrText xml:space="preserve"> PAGEREF _Toc172541641 \h </w:instrText>
            </w:r>
            <w:r w:rsidR="007207AB">
              <w:rPr>
                <w:webHidden/>
              </w:rPr>
            </w:r>
            <w:r w:rsidR="007207AB">
              <w:rPr>
                <w:webHidden/>
              </w:rPr>
              <w:fldChar w:fldCharType="separate"/>
            </w:r>
            <w:r w:rsidR="007207AB">
              <w:rPr>
                <w:webHidden/>
              </w:rPr>
              <w:t>12</w:t>
            </w:r>
            <w:r w:rsidR="007207AB">
              <w:rPr>
                <w:webHidden/>
              </w:rPr>
              <w:fldChar w:fldCharType="end"/>
            </w:r>
          </w:hyperlink>
        </w:p>
        <w:p w14:paraId="1DC73287" w14:textId="0B375AB1" w:rsidR="007207AB" w:rsidRDefault="00C84B4B">
          <w:pPr>
            <w:pStyle w:val="TOC1"/>
            <w:tabs>
              <w:tab w:val="left" w:pos="720"/>
            </w:tabs>
            <w:rPr>
              <w:rFonts w:asciiTheme="minorHAnsi" w:eastAsiaTheme="minorEastAsia" w:hAnsiTheme="minorHAnsi" w:cstheme="minorBidi"/>
              <w:b w:val="0"/>
              <w:color w:val="auto"/>
              <w:kern w:val="2"/>
              <w:sz w:val="24"/>
              <w:szCs w:val="24"/>
              <w14:ligatures w14:val="standardContextual"/>
            </w:rPr>
          </w:pPr>
          <w:hyperlink w:anchor="_Toc172541642" w:history="1">
            <w:r w:rsidR="007207AB" w:rsidRPr="0062720A">
              <w:rPr>
                <w:rStyle w:val="Hyperlink"/>
              </w:rPr>
              <w:t>4.</w:t>
            </w:r>
            <w:r w:rsidR="007207AB">
              <w:rPr>
                <w:rFonts w:asciiTheme="minorHAnsi" w:eastAsiaTheme="minorEastAsia" w:hAnsiTheme="minorHAnsi" w:cstheme="minorBidi"/>
                <w:b w:val="0"/>
                <w:color w:val="auto"/>
                <w:kern w:val="2"/>
                <w:sz w:val="24"/>
                <w:szCs w:val="24"/>
                <w14:ligatures w14:val="standardContextual"/>
              </w:rPr>
              <w:tab/>
            </w:r>
            <w:r w:rsidR="007207AB" w:rsidRPr="0062720A">
              <w:rPr>
                <w:rStyle w:val="Hyperlink"/>
              </w:rPr>
              <w:t>What is the likely net benefit of each option?</w:t>
            </w:r>
            <w:r w:rsidR="007207AB">
              <w:rPr>
                <w:webHidden/>
              </w:rPr>
              <w:tab/>
            </w:r>
            <w:r w:rsidR="007207AB">
              <w:rPr>
                <w:webHidden/>
              </w:rPr>
              <w:fldChar w:fldCharType="begin"/>
            </w:r>
            <w:r w:rsidR="007207AB">
              <w:rPr>
                <w:webHidden/>
              </w:rPr>
              <w:instrText xml:space="preserve"> PAGEREF _Toc172541642 \h </w:instrText>
            </w:r>
            <w:r w:rsidR="007207AB">
              <w:rPr>
                <w:webHidden/>
              </w:rPr>
            </w:r>
            <w:r w:rsidR="007207AB">
              <w:rPr>
                <w:webHidden/>
              </w:rPr>
              <w:fldChar w:fldCharType="separate"/>
            </w:r>
            <w:r w:rsidR="007207AB">
              <w:rPr>
                <w:webHidden/>
              </w:rPr>
              <w:t>13</w:t>
            </w:r>
            <w:r w:rsidR="007207AB">
              <w:rPr>
                <w:webHidden/>
              </w:rPr>
              <w:fldChar w:fldCharType="end"/>
            </w:r>
          </w:hyperlink>
        </w:p>
        <w:p w14:paraId="7DEA2E78" w14:textId="6F7F9026" w:rsidR="007207AB" w:rsidRDefault="00C84B4B">
          <w:pPr>
            <w:pStyle w:val="TOC2"/>
            <w:rPr>
              <w:rFonts w:asciiTheme="minorHAnsi" w:eastAsiaTheme="minorEastAsia" w:hAnsiTheme="minorHAnsi" w:cstheme="minorBidi"/>
              <w:color w:val="auto"/>
              <w:kern w:val="2"/>
              <w:sz w:val="24"/>
              <w:szCs w:val="24"/>
              <w14:ligatures w14:val="standardContextual"/>
            </w:rPr>
          </w:pPr>
          <w:hyperlink w:anchor="_Toc172541643" w:history="1">
            <w:r w:rsidR="007207AB" w:rsidRPr="0062720A">
              <w:rPr>
                <w:rStyle w:val="Hyperlink"/>
              </w:rPr>
              <w:t>Status quo: No Government intervention</w:t>
            </w:r>
            <w:r w:rsidR="007207AB">
              <w:rPr>
                <w:webHidden/>
              </w:rPr>
              <w:tab/>
            </w:r>
            <w:r w:rsidR="007207AB">
              <w:rPr>
                <w:webHidden/>
              </w:rPr>
              <w:fldChar w:fldCharType="begin"/>
            </w:r>
            <w:r w:rsidR="007207AB">
              <w:rPr>
                <w:webHidden/>
              </w:rPr>
              <w:instrText xml:space="preserve"> PAGEREF _Toc172541643 \h </w:instrText>
            </w:r>
            <w:r w:rsidR="007207AB">
              <w:rPr>
                <w:webHidden/>
              </w:rPr>
            </w:r>
            <w:r w:rsidR="007207AB">
              <w:rPr>
                <w:webHidden/>
              </w:rPr>
              <w:fldChar w:fldCharType="separate"/>
            </w:r>
            <w:r w:rsidR="007207AB">
              <w:rPr>
                <w:webHidden/>
              </w:rPr>
              <w:t>13</w:t>
            </w:r>
            <w:r w:rsidR="007207AB">
              <w:rPr>
                <w:webHidden/>
              </w:rPr>
              <w:fldChar w:fldCharType="end"/>
            </w:r>
          </w:hyperlink>
        </w:p>
        <w:p w14:paraId="1C05B219" w14:textId="6C8A1A47" w:rsidR="007207AB" w:rsidRDefault="00C84B4B">
          <w:pPr>
            <w:pStyle w:val="TOC2"/>
            <w:rPr>
              <w:rFonts w:asciiTheme="minorHAnsi" w:eastAsiaTheme="minorEastAsia" w:hAnsiTheme="minorHAnsi" w:cstheme="minorBidi"/>
              <w:color w:val="auto"/>
              <w:kern w:val="2"/>
              <w:sz w:val="24"/>
              <w:szCs w:val="24"/>
              <w14:ligatures w14:val="standardContextual"/>
            </w:rPr>
          </w:pPr>
          <w:hyperlink w:anchor="_Toc172541644" w:history="1">
            <w:r w:rsidR="007207AB" w:rsidRPr="0062720A">
              <w:rPr>
                <w:rStyle w:val="Hyperlink"/>
              </w:rPr>
              <w:t>Option 1: Ban on advertising funds during onboarding</w:t>
            </w:r>
            <w:r w:rsidR="007207AB">
              <w:rPr>
                <w:webHidden/>
              </w:rPr>
              <w:tab/>
            </w:r>
            <w:r w:rsidR="007207AB">
              <w:rPr>
                <w:webHidden/>
              </w:rPr>
              <w:fldChar w:fldCharType="begin"/>
            </w:r>
            <w:r w:rsidR="007207AB">
              <w:rPr>
                <w:webHidden/>
              </w:rPr>
              <w:instrText xml:space="preserve"> PAGEREF _Toc172541644 \h </w:instrText>
            </w:r>
            <w:r w:rsidR="007207AB">
              <w:rPr>
                <w:webHidden/>
              </w:rPr>
            </w:r>
            <w:r w:rsidR="007207AB">
              <w:rPr>
                <w:webHidden/>
              </w:rPr>
              <w:fldChar w:fldCharType="separate"/>
            </w:r>
            <w:r w:rsidR="007207AB">
              <w:rPr>
                <w:webHidden/>
              </w:rPr>
              <w:t>14</w:t>
            </w:r>
            <w:r w:rsidR="007207AB">
              <w:rPr>
                <w:webHidden/>
              </w:rPr>
              <w:fldChar w:fldCharType="end"/>
            </w:r>
          </w:hyperlink>
        </w:p>
        <w:p w14:paraId="218E3057" w14:textId="2BAF387D" w:rsidR="007207AB" w:rsidRDefault="00C84B4B">
          <w:pPr>
            <w:pStyle w:val="TOC3"/>
            <w:rPr>
              <w:rFonts w:asciiTheme="minorHAnsi" w:eastAsiaTheme="minorEastAsia" w:hAnsiTheme="minorHAnsi" w:cstheme="minorBidi"/>
              <w:kern w:val="2"/>
              <w:sz w:val="24"/>
              <w:szCs w:val="24"/>
              <w14:ligatures w14:val="standardContextual"/>
            </w:rPr>
          </w:pPr>
          <w:hyperlink w:anchor="_Toc172541645" w:history="1">
            <w:r w:rsidR="007207AB" w:rsidRPr="0062720A">
              <w:rPr>
                <w:rStyle w:val="Hyperlink"/>
              </w:rPr>
              <w:t>Costs</w:t>
            </w:r>
            <w:r w:rsidR="007207AB">
              <w:rPr>
                <w:webHidden/>
              </w:rPr>
              <w:tab/>
            </w:r>
            <w:r w:rsidR="007207AB">
              <w:rPr>
                <w:webHidden/>
              </w:rPr>
              <w:fldChar w:fldCharType="begin"/>
            </w:r>
            <w:r w:rsidR="007207AB">
              <w:rPr>
                <w:webHidden/>
              </w:rPr>
              <w:instrText xml:space="preserve"> PAGEREF _Toc172541645 \h </w:instrText>
            </w:r>
            <w:r w:rsidR="007207AB">
              <w:rPr>
                <w:webHidden/>
              </w:rPr>
            </w:r>
            <w:r w:rsidR="007207AB">
              <w:rPr>
                <w:webHidden/>
              </w:rPr>
              <w:fldChar w:fldCharType="separate"/>
            </w:r>
            <w:r w:rsidR="007207AB">
              <w:rPr>
                <w:webHidden/>
              </w:rPr>
              <w:t>14</w:t>
            </w:r>
            <w:r w:rsidR="007207AB">
              <w:rPr>
                <w:webHidden/>
              </w:rPr>
              <w:fldChar w:fldCharType="end"/>
            </w:r>
          </w:hyperlink>
        </w:p>
        <w:p w14:paraId="66E1497A" w14:textId="338450E2" w:rsidR="007207AB" w:rsidRDefault="00C84B4B">
          <w:pPr>
            <w:pStyle w:val="TOC3"/>
            <w:rPr>
              <w:rFonts w:asciiTheme="minorHAnsi" w:eastAsiaTheme="minorEastAsia" w:hAnsiTheme="minorHAnsi" w:cstheme="minorBidi"/>
              <w:kern w:val="2"/>
              <w:sz w:val="24"/>
              <w:szCs w:val="24"/>
              <w14:ligatures w14:val="standardContextual"/>
            </w:rPr>
          </w:pPr>
          <w:hyperlink w:anchor="_Toc172541646" w:history="1">
            <w:r w:rsidR="007207AB" w:rsidRPr="0062720A">
              <w:rPr>
                <w:rStyle w:val="Hyperlink"/>
              </w:rPr>
              <w:t>Benefits</w:t>
            </w:r>
            <w:r w:rsidR="007207AB">
              <w:rPr>
                <w:webHidden/>
              </w:rPr>
              <w:tab/>
            </w:r>
            <w:r w:rsidR="007207AB">
              <w:rPr>
                <w:webHidden/>
              </w:rPr>
              <w:fldChar w:fldCharType="begin"/>
            </w:r>
            <w:r w:rsidR="007207AB">
              <w:rPr>
                <w:webHidden/>
              </w:rPr>
              <w:instrText xml:space="preserve"> PAGEREF _Toc172541646 \h </w:instrText>
            </w:r>
            <w:r w:rsidR="007207AB">
              <w:rPr>
                <w:webHidden/>
              </w:rPr>
            </w:r>
            <w:r w:rsidR="007207AB">
              <w:rPr>
                <w:webHidden/>
              </w:rPr>
              <w:fldChar w:fldCharType="separate"/>
            </w:r>
            <w:r w:rsidR="007207AB">
              <w:rPr>
                <w:webHidden/>
              </w:rPr>
              <w:t>16</w:t>
            </w:r>
            <w:r w:rsidR="007207AB">
              <w:rPr>
                <w:webHidden/>
              </w:rPr>
              <w:fldChar w:fldCharType="end"/>
            </w:r>
          </w:hyperlink>
        </w:p>
        <w:p w14:paraId="6BCCBF49" w14:textId="39EE97E8" w:rsidR="007207AB" w:rsidRDefault="00C84B4B">
          <w:pPr>
            <w:pStyle w:val="TOC2"/>
            <w:rPr>
              <w:rFonts w:asciiTheme="minorHAnsi" w:eastAsiaTheme="minorEastAsia" w:hAnsiTheme="minorHAnsi" w:cstheme="minorBidi"/>
              <w:color w:val="auto"/>
              <w:kern w:val="2"/>
              <w:sz w:val="24"/>
              <w:szCs w:val="24"/>
              <w14:ligatures w14:val="standardContextual"/>
            </w:rPr>
          </w:pPr>
          <w:hyperlink w:anchor="_Toc172541647" w:history="1">
            <w:r w:rsidR="007207AB" w:rsidRPr="0062720A">
              <w:rPr>
                <w:rStyle w:val="Hyperlink"/>
              </w:rPr>
              <w:t>Option 2: Limited ban on advertising funds during onboarding</w:t>
            </w:r>
            <w:r w:rsidR="007207AB">
              <w:rPr>
                <w:webHidden/>
              </w:rPr>
              <w:tab/>
            </w:r>
            <w:r w:rsidR="007207AB">
              <w:rPr>
                <w:webHidden/>
              </w:rPr>
              <w:fldChar w:fldCharType="begin"/>
            </w:r>
            <w:r w:rsidR="007207AB">
              <w:rPr>
                <w:webHidden/>
              </w:rPr>
              <w:instrText xml:space="preserve"> PAGEREF _Toc172541647 \h </w:instrText>
            </w:r>
            <w:r w:rsidR="007207AB">
              <w:rPr>
                <w:webHidden/>
              </w:rPr>
            </w:r>
            <w:r w:rsidR="007207AB">
              <w:rPr>
                <w:webHidden/>
              </w:rPr>
              <w:fldChar w:fldCharType="separate"/>
            </w:r>
            <w:r w:rsidR="007207AB">
              <w:rPr>
                <w:webHidden/>
              </w:rPr>
              <w:t>16</w:t>
            </w:r>
            <w:r w:rsidR="007207AB">
              <w:rPr>
                <w:webHidden/>
              </w:rPr>
              <w:fldChar w:fldCharType="end"/>
            </w:r>
          </w:hyperlink>
        </w:p>
        <w:p w14:paraId="28D337ED" w14:textId="314B8CAC" w:rsidR="007207AB" w:rsidRDefault="00C84B4B">
          <w:pPr>
            <w:pStyle w:val="TOC3"/>
            <w:rPr>
              <w:rFonts w:asciiTheme="minorHAnsi" w:eastAsiaTheme="minorEastAsia" w:hAnsiTheme="minorHAnsi" w:cstheme="minorBidi"/>
              <w:kern w:val="2"/>
              <w:sz w:val="24"/>
              <w:szCs w:val="24"/>
              <w14:ligatures w14:val="standardContextual"/>
            </w:rPr>
          </w:pPr>
          <w:hyperlink w:anchor="_Toc172541648" w:history="1">
            <w:r w:rsidR="007207AB" w:rsidRPr="0062720A">
              <w:rPr>
                <w:rStyle w:val="Hyperlink"/>
              </w:rPr>
              <w:t>Costs</w:t>
            </w:r>
            <w:r w:rsidR="007207AB">
              <w:rPr>
                <w:webHidden/>
              </w:rPr>
              <w:tab/>
            </w:r>
            <w:r w:rsidR="007207AB">
              <w:rPr>
                <w:webHidden/>
              </w:rPr>
              <w:fldChar w:fldCharType="begin"/>
            </w:r>
            <w:r w:rsidR="007207AB">
              <w:rPr>
                <w:webHidden/>
              </w:rPr>
              <w:instrText xml:space="preserve"> PAGEREF _Toc172541648 \h </w:instrText>
            </w:r>
            <w:r w:rsidR="007207AB">
              <w:rPr>
                <w:webHidden/>
              </w:rPr>
            </w:r>
            <w:r w:rsidR="007207AB">
              <w:rPr>
                <w:webHidden/>
              </w:rPr>
              <w:fldChar w:fldCharType="separate"/>
            </w:r>
            <w:r w:rsidR="007207AB">
              <w:rPr>
                <w:webHidden/>
              </w:rPr>
              <w:t>16</w:t>
            </w:r>
            <w:r w:rsidR="007207AB">
              <w:rPr>
                <w:webHidden/>
              </w:rPr>
              <w:fldChar w:fldCharType="end"/>
            </w:r>
          </w:hyperlink>
        </w:p>
        <w:p w14:paraId="4A1541DC" w14:textId="6BBF9D42" w:rsidR="007207AB" w:rsidRDefault="00C84B4B">
          <w:pPr>
            <w:pStyle w:val="TOC3"/>
            <w:rPr>
              <w:rFonts w:asciiTheme="minorHAnsi" w:eastAsiaTheme="minorEastAsia" w:hAnsiTheme="minorHAnsi" w:cstheme="minorBidi"/>
              <w:kern w:val="2"/>
              <w:sz w:val="24"/>
              <w:szCs w:val="24"/>
              <w14:ligatures w14:val="standardContextual"/>
            </w:rPr>
          </w:pPr>
          <w:hyperlink w:anchor="_Toc172541649" w:history="1">
            <w:r w:rsidR="007207AB" w:rsidRPr="0062720A">
              <w:rPr>
                <w:rStyle w:val="Hyperlink"/>
              </w:rPr>
              <w:t>Benefits</w:t>
            </w:r>
            <w:r w:rsidR="007207AB">
              <w:rPr>
                <w:webHidden/>
              </w:rPr>
              <w:tab/>
            </w:r>
            <w:r w:rsidR="007207AB">
              <w:rPr>
                <w:webHidden/>
              </w:rPr>
              <w:fldChar w:fldCharType="begin"/>
            </w:r>
            <w:r w:rsidR="007207AB">
              <w:rPr>
                <w:webHidden/>
              </w:rPr>
              <w:instrText xml:space="preserve"> PAGEREF _Toc172541649 \h </w:instrText>
            </w:r>
            <w:r w:rsidR="007207AB">
              <w:rPr>
                <w:webHidden/>
              </w:rPr>
            </w:r>
            <w:r w:rsidR="007207AB">
              <w:rPr>
                <w:webHidden/>
              </w:rPr>
              <w:fldChar w:fldCharType="separate"/>
            </w:r>
            <w:r w:rsidR="007207AB">
              <w:rPr>
                <w:webHidden/>
              </w:rPr>
              <w:t>17</w:t>
            </w:r>
            <w:r w:rsidR="007207AB">
              <w:rPr>
                <w:webHidden/>
              </w:rPr>
              <w:fldChar w:fldCharType="end"/>
            </w:r>
          </w:hyperlink>
        </w:p>
        <w:p w14:paraId="2C8C68B1" w14:textId="469F3BC6" w:rsidR="007207AB" w:rsidRDefault="00C84B4B">
          <w:pPr>
            <w:pStyle w:val="TOC2"/>
            <w:rPr>
              <w:rFonts w:asciiTheme="minorHAnsi" w:eastAsiaTheme="minorEastAsia" w:hAnsiTheme="minorHAnsi" w:cstheme="minorBidi"/>
              <w:color w:val="auto"/>
              <w:kern w:val="2"/>
              <w:sz w:val="24"/>
              <w:szCs w:val="24"/>
              <w14:ligatures w14:val="standardContextual"/>
            </w:rPr>
          </w:pPr>
          <w:hyperlink w:anchor="_Toc172541650" w:history="1">
            <w:r w:rsidR="007207AB" w:rsidRPr="0062720A">
              <w:rPr>
                <w:rStyle w:val="Hyperlink"/>
              </w:rPr>
              <w:t>Summary</w:t>
            </w:r>
            <w:r w:rsidR="007207AB">
              <w:rPr>
                <w:webHidden/>
              </w:rPr>
              <w:tab/>
            </w:r>
            <w:r w:rsidR="007207AB">
              <w:rPr>
                <w:webHidden/>
              </w:rPr>
              <w:fldChar w:fldCharType="begin"/>
            </w:r>
            <w:r w:rsidR="007207AB">
              <w:rPr>
                <w:webHidden/>
              </w:rPr>
              <w:instrText xml:space="preserve"> PAGEREF _Toc172541650 \h </w:instrText>
            </w:r>
            <w:r w:rsidR="007207AB">
              <w:rPr>
                <w:webHidden/>
              </w:rPr>
            </w:r>
            <w:r w:rsidR="007207AB">
              <w:rPr>
                <w:webHidden/>
              </w:rPr>
              <w:fldChar w:fldCharType="separate"/>
            </w:r>
            <w:r w:rsidR="007207AB">
              <w:rPr>
                <w:webHidden/>
              </w:rPr>
              <w:t>18</w:t>
            </w:r>
            <w:r w:rsidR="007207AB">
              <w:rPr>
                <w:webHidden/>
              </w:rPr>
              <w:fldChar w:fldCharType="end"/>
            </w:r>
          </w:hyperlink>
        </w:p>
        <w:p w14:paraId="21992AFD" w14:textId="3001DFC4" w:rsidR="007207AB" w:rsidRDefault="00C84B4B">
          <w:pPr>
            <w:pStyle w:val="TOC1"/>
            <w:tabs>
              <w:tab w:val="left" w:pos="720"/>
            </w:tabs>
            <w:rPr>
              <w:rFonts w:asciiTheme="minorHAnsi" w:eastAsiaTheme="minorEastAsia" w:hAnsiTheme="minorHAnsi" w:cstheme="minorBidi"/>
              <w:b w:val="0"/>
              <w:color w:val="auto"/>
              <w:kern w:val="2"/>
              <w:sz w:val="24"/>
              <w:szCs w:val="24"/>
              <w14:ligatures w14:val="standardContextual"/>
            </w:rPr>
          </w:pPr>
          <w:hyperlink w:anchor="_Toc172541651" w:history="1">
            <w:r w:rsidR="007207AB" w:rsidRPr="0062720A">
              <w:rPr>
                <w:rStyle w:val="Hyperlink"/>
              </w:rPr>
              <w:t>5.</w:t>
            </w:r>
            <w:r w:rsidR="007207AB">
              <w:rPr>
                <w:rFonts w:asciiTheme="minorHAnsi" w:eastAsiaTheme="minorEastAsia" w:hAnsiTheme="minorHAnsi" w:cstheme="minorBidi"/>
                <w:b w:val="0"/>
                <w:color w:val="auto"/>
                <w:kern w:val="2"/>
                <w:sz w:val="24"/>
                <w:szCs w:val="24"/>
                <w14:ligatures w14:val="standardContextual"/>
              </w:rPr>
              <w:tab/>
            </w:r>
            <w:r w:rsidR="007207AB" w:rsidRPr="0062720A">
              <w:rPr>
                <w:rStyle w:val="Hyperlink"/>
              </w:rPr>
              <w:t>Who did you consult and how did you incorporate their feedback?</w:t>
            </w:r>
            <w:r w:rsidR="007207AB">
              <w:rPr>
                <w:webHidden/>
              </w:rPr>
              <w:tab/>
            </w:r>
            <w:r w:rsidR="007207AB">
              <w:rPr>
                <w:webHidden/>
              </w:rPr>
              <w:fldChar w:fldCharType="begin"/>
            </w:r>
            <w:r w:rsidR="007207AB">
              <w:rPr>
                <w:webHidden/>
              </w:rPr>
              <w:instrText xml:space="preserve"> PAGEREF _Toc172541651 \h </w:instrText>
            </w:r>
            <w:r w:rsidR="007207AB">
              <w:rPr>
                <w:webHidden/>
              </w:rPr>
            </w:r>
            <w:r w:rsidR="007207AB">
              <w:rPr>
                <w:webHidden/>
              </w:rPr>
              <w:fldChar w:fldCharType="separate"/>
            </w:r>
            <w:r w:rsidR="007207AB">
              <w:rPr>
                <w:webHidden/>
              </w:rPr>
              <w:t>19</w:t>
            </w:r>
            <w:r w:rsidR="007207AB">
              <w:rPr>
                <w:webHidden/>
              </w:rPr>
              <w:fldChar w:fldCharType="end"/>
            </w:r>
          </w:hyperlink>
        </w:p>
        <w:p w14:paraId="0C12F9D7" w14:textId="70FBFB8E" w:rsidR="007207AB" w:rsidRDefault="00C84B4B">
          <w:pPr>
            <w:pStyle w:val="TOC1"/>
            <w:tabs>
              <w:tab w:val="left" w:pos="720"/>
            </w:tabs>
            <w:rPr>
              <w:rFonts w:asciiTheme="minorHAnsi" w:eastAsiaTheme="minorEastAsia" w:hAnsiTheme="minorHAnsi" w:cstheme="minorBidi"/>
              <w:b w:val="0"/>
              <w:color w:val="auto"/>
              <w:kern w:val="2"/>
              <w:sz w:val="24"/>
              <w:szCs w:val="24"/>
              <w14:ligatures w14:val="standardContextual"/>
            </w:rPr>
          </w:pPr>
          <w:hyperlink w:anchor="_Toc172541652" w:history="1">
            <w:r w:rsidR="007207AB" w:rsidRPr="0062720A">
              <w:rPr>
                <w:rStyle w:val="Hyperlink"/>
              </w:rPr>
              <w:t>6.</w:t>
            </w:r>
            <w:r w:rsidR="007207AB">
              <w:rPr>
                <w:rFonts w:asciiTheme="minorHAnsi" w:eastAsiaTheme="minorEastAsia" w:hAnsiTheme="minorHAnsi" w:cstheme="minorBidi"/>
                <w:b w:val="0"/>
                <w:color w:val="auto"/>
                <w:kern w:val="2"/>
                <w:sz w:val="24"/>
                <w:szCs w:val="24"/>
                <w14:ligatures w14:val="standardContextual"/>
              </w:rPr>
              <w:tab/>
            </w:r>
            <w:r w:rsidR="007207AB" w:rsidRPr="0062720A">
              <w:rPr>
                <w:rStyle w:val="Hyperlink"/>
              </w:rPr>
              <w:t>What is the best option from those you have considered and how will it be implemented?</w:t>
            </w:r>
            <w:r w:rsidR="007207AB">
              <w:rPr>
                <w:webHidden/>
              </w:rPr>
              <w:tab/>
            </w:r>
            <w:r w:rsidR="007207AB">
              <w:rPr>
                <w:webHidden/>
              </w:rPr>
              <w:fldChar w:fldCharType="begin"/>
            </w:r>
            <w:r w:rsidR="007207AB">
              <w:rPr>
                <w:webHidden/>
              </w:rPr>
              <w:instrText xml:space="preserve"> PAGEREF _Toc172541652 \h </w:instrText>
            </w:r>
            <w:r w:rsidR="007207AB">
              <w:rPr>
                <w:webHidden/>
              </w:rPr>
            </w:r>
            <w:r w:rsidR="007207AB">
              <w:rPr>
                <w:webHidden/>
              </w:rPr>
              <w:fldChar w:fldCharType="separate"/>
            </w:r>
            <w:r w:rsidR="007207AB">
              <w:rPr>
                <w:webHidden/>
              </w:rPr>
              <w:t>20</w:t>
            </w:r>
            <w:r w:rsidR="007207AB">
              <w:rPr>
                <w:webHidden/>
              </w:rPr>
              <w:fldChar w:fldCharType="end"/>
            </w:r>
          </w:hyperlink>
        </w:p>
        <w:p w14:paraId="4F075CFC" w14:textId="48FB8D88" w:rsidR="007207AB" w:rsidRDefault="00C84B4B">
          <w:pPr>
            <w:pStyle w:val="TOC1"/>
            <w:tabs>
              <w:tab w:val="left" w:pos="720"/>
            </w:tabs>
            <w:rPr>
              <w:rFonts w:asciiTheme="minorHAnsi" w:eastAsiaTheme="minorEastAsia" w:hAnsiTheme="minorHAnsi" w:cstheme="minorBidi"/>
              <w:b w:val="0"/>
              <w:color w:val="auto"/>
              <w:kern w:val="2"/>
              <w:sz w:val="24"/>
              <w:szCs w:val="24"/>
              <w14:ligatures w14:val="standardContextual"/>
            </w:rPr>
          </w:pPr>
          <w:hyperlink w:anchor="_Toc172541653" w:history="1">
            <w:r w:rsidR="007207AB" w:rsidRPr="0062720A">
              <w:rPr>
                <w:rStyle w:val="Hyperlink"/>
              </w:rPr>
              <w:t>7.</w:t>
            </w:r>
            <w:r w:rsidR="007207AB">
              <w:rPr>
                <w:rFonts w:asciiTheme="minorHAnsi" w:eastAsiaTheme="minorEastAsia" w:hAnsiTheme="minorHAnsi" w:cstheme="minorBidi"/>
                <w:b w:val="0"/>
                <w:color w:val="auto"/>
                <w:kern w:val="2"/>
                <w:sz w:val="24"/>
                <w:szCs w:val="24"/>
                <w14:ligatures w14:val="standardContextual"/>
              </w:rPr>
              <w:tab/>
            </w:r>
            <w:r w:rsidR="007207AB" w:rsidRPr="0062720A">
              <w:rPr>
                <w:rStyle w:val="Hyperlink"/>
              </w:rPr>
              <w:t>How will you evaluate your chosen option against the success metrics?</w:t>
            </w:r>
            <w:r w:rsidR="007207AB">
              <w:rPr>
                <w:webHidden/>
              </w:rPr>
              <w:tab/>
            </w:r>
            <w:r w:rsidR="007207AB">
              <w:rPr>
                <w:webHidden/>
              </w:rPr>
              <w:fldChar w:fldCharType="begin"/>
            </w:r>
            <w:r w:rsidR="007207AB">
              <w:rPr>
                <w:webHidden/>
              </w:rPr>
              <w:instrText xml:space="preserve"> PAGEREF _Toc172541653 \h </w:instrText>
            </w:r>
            <w:r w:rsidR="007207AB">
              <w:rPr>
                <w:webHidden/>
              </w:rPr>
            </w:r>
            <w:r w:rsidR="007207AB">
              <w:rPr>
                <w:webHidden/>
              </w:rPr>
              <w:fldChar w:fldCharType="separate"/>
            </w:r>
            <w:r w:rsidR="007207AB">
              <w:rPr>
                <w:webHidden/>
              </w:rPr>
              <w:t>21</w:t>
            </w:r>
            <w:r w:rsidR="007207AB">
              <w:rPr>
                <w:webHidden/>
              </w:rPr>
              <w:fldChar w:fldCharType="end"/>
            </w:r>
          </w:hyperlink>
        </w:p>
        <w:p w14:paraId="68870C02" w14:textId="484BE341" w:rsidR="007207AB" w:rsidRDefault="00C84B4B">
          <w:pPr>
            <w:pStyle w:val="TOC1"/>
            <w:rPr>
              <w:rFonts w:asciiTheme="minorHAnsi" w:eastAsiaTheme="minorEastAsia" w:hAnsiTheme="minorHAnsi" w:cstheme="minorBidi"/>
              <w:b w:val="0"/>
              <w:color w:val="auto"/>
              <w:kern w:val="2"/>
              <w:sz w:val="24"/>
              <w:szCs w:val="24"/>
              <w14:ligatures w14:val="standardContextual"/>
            </w:rPr>
          </w:pPr>
          <w:hyperlink w:anchor="_Toc172541654" w:history="1">
            <w:r w:rsidR="007207AB" w:rsidRPr="0062720A">
              <w:rPr>
                <w:rStyle w:val="Hyperlink"/>
              </w:rPr>
              <w:t>Status of the IA at each major decision point</w:t>
            </w:r>
            <w:r w:rsidR="007207AB">
              <w:rPr>
                <w:webHidden/>
              </w:rPr>
              <w:tab/>
            </w:r>
            <w:r w:rsidR="007207AB">
              <w:rPr>
                <w:webHidden/>
              </w:rPr>
              <w:fldChar w:fldCharType="begin"/>
            </w:r>
            <w:r w:rsidR="007207AB">
              <w:rPr>
                <w:webHidden/>
              </w:rPr>
              <w:instrText xml:space="preserve"> PAGEREF _Toc172541654 \h </w:instrText>
            </w:r>
            <w:r w:rsidR="007207AB">
              <w:rPr>
                <w:webHidden/>
              </w:rPr>
            </w:r>
            <w:r w:rsidR="007207AB">
              <w:rPr>
                <w:webHidden/>
              </w:rPr>
              <w:fldChar w:fldCharType="separate"/>
            </w:r>
            <w:r w:rsidR="007207AB">
              <w:rPr>
                <w:webHidden/>
              </w:rPr>
              <w:t>22</w:t>
            </w:r>
            <w:r w:rsidR="007207AB">
              <w:rPr>
                <w:webHidden/>
              </w:rPr>
              <w:fldChar w:fldCharType="end"/>
            </w:r>
          </w:hyperlink>
        </w:p>
        <w:p w14:paraId="1FE4881D" w14:textId="0B45A26F" w:rsidR="007207AB" w:rsidRDefault="00C84B4B">
          <w:pPr>
            <w:pStyle w:val="TOC1"/>
            <w:rPr>
              <w:rFonts w:asciiTheme="minorHAnsi" w:eastAsiaTheme="minorEastAsia" w:hAnsiTheme="minorHAnsi" w:cstheme="minorBidi"/>
              <w:b w:val="0"/>
              <w:color w:val="auto"/>
              <w:kern w:val="2"/>
              <w:sz w:val="24"/>
              <w:szCs w:val="24"/>
              <w14:ligatures w14:val="standardContextual"/>
            </w:rPr>
          </w:pPr>
          <w:hyperlink w:anchor="_Toc172541655" w:history="1">
            <w:r w:rsidR="007207AB" w:rsidRPr="0062720A">
              <w:rPr>
                <w:rStyle w:val="Hyperlink"/>
              </w:rPr>
              <w:t>Appendix A – Assumptions and calculations</w:t>
            </w:r>
            <w:r w:rsidR="007207AB">
              <w:rPr>
                <w:webHidden/>
              </w:rPr>
              <w:tab/>
            </w:r>
            <w:r w:rsidR="007207AB">
              <w:rPr>
                <w:webHidden/>
              </w:rPr>
              <w:fldChar w:fldCharType="begin"/>
            </w:r>
            <w:r w:rsidR="007207AB">
              <w:rPr>
                <w:webHidden/>
              </w:rPr>
              <w:instrText xml:space="preserve"> PAGEREF _Toc172541655 \h </w:instrText>
            </w:r>
            <w:r w:rsidR="007207AB">
              <w:rPr>
                <w:webHidden/>
              </w:rPr>
            </w:r>
            <w:r w:rsidR="007207AB">
              <w:rPr>
                <w:webHidden/>
              </w:rPr>
              <w:fldChar w:fldCharType="separate"/>
            </w:r>
            <w:r w:rsidR="007207AB">
              <w:rPr>
                <w:webHidden/>
              </w:rPr>
              <w:t>23</w:t>
            </w:r>
            <w:r w:rsidR="007207AB">
              <w:rPr>
                <w:webHidden/>
              </w:rPr>
              <w:fldChar w:fldCharType="end"/>
            </w:r>
          </w:hyperlink>
        </w:p>
        <w:p w14:paraId="7E506E6D" w14:textId="1D467CC8" w:rsidR="00E551D2" w:rsidRDefault="00E551D2" w:rsidP="001B45D4">
          <w:pPr>
            <w:spacing w:line="288" w:lineRule="auto"/>
          </w:pPr>
          <w:r>
            <w:rPr>
              <w:b/>
              <w:bCs/>
              <w:noProof/>
            </w:rPr>
            <w:fldChar w:fldCharType="end"/>
          </w:r>
        </w:p>
      </w:sdtContent>
    </w:sdt>
    <w:p w14:paraId="6EA93A44" w14:textId="77777777" w:rsidR="00D94EE3" w:rsidRPr="00D94EE3" w:rsidRDefault="00D94EE3" w:rsidP="001B45D4">
      <w:pPr>
        <w:spacing w:line="288" w:lineRule="auto"/>
      </w:pPr>
    </w:p>
    <w:p w14:paraId="6D2D277B" w14:textId="77777777" w:rsidR="00D94EE3" w:rsidRPr="00D94EE3" w:rsidRDefault="00D94EE3" w:rsidP="001B45D4">
      <w:pPr>
        <w:spacing w:line="288" w:lineRule="auto"/>
        <w:sectPr w:rsidR="00D94EE3" w:rsidRPr="00D94EE3" w:rsidSect="000029ED">
          <w:footerReference w:type="first" r:id="rId21"/>
          <w:pgSz w:w="11906" w:h="16838"/>
          <w:pgMar w:top="1418" w:right="1418" w:bottom="1418" w:left="1418" w:header="709" w:footer="709" w:gutter="0"/>
          <w:pgNumType w:fmt="lowerRoman"/>
          <w:cols w:space="708"/>
          <w:titlePg/>
          <w:docGrid w:linePitch="360"/>
        </w:sectPr>
      </w:pPr>
    </w:p>
    <w:p w14:paraId="78507F5C" w14:textId="6B84AC6F" w:rsidR="000029ED" w:rsidRDefault="000029ED" w:rsidP="001B45D4">
      <w:pPr>
        <w:pStyle w:val="Heading1"/>
        <w:spacing w:line="288" w:lineRule="auto"/>
      </w:pPr>
      <w:bookmarkStart w:id="2" w:name="_Toc172541629"/>
      <w:r>
        <w:lastRenderedPageBreak/>
        <w:t>Executive Summary</w:t>
      </w:r>
      <w:bookmarkEnd w:id="2"/>
    </w:p>
    <w:p w14:paraId="3F5048CE" w14:textId="4629C657" w:rsidR="00C822DB" w:rsidRDefault="00AC5D09" w:rsidP="001B45D4">
      <w:pPr>
        <w:spacing w:line="288" w:lineRule="auto"/>
      </w:pPr>
      <w:r>
        <w:t>In October 2023, t</w:t>
      </w:r>
      <w:r w:rsidR="00BA6843" w:rsidRPr="00BA6843">
        <w:t xml:space="preserve">he </w:t>
      </w:r>
      <w:r w:rsidR="00964941">
        <w:rPr>
          <w:i/>
          <w:iCs/>
        </w:rPr>
        <w:t xml:space="preserve">Securing Australians’ Superannuation </w:t>
      </w:r>
      <w:r w:rsidR="00964941">
        <w:t>consultation</w:t>
      </w:r>
      <w:r w:rsidR="009307D3">
        <w:t xml:space="preserve"> paper</w:t>
      </w:r>
      <w:r w:rsidR="00164D5D">
        <w:t xml:space="preserve"> </w:t>
      </w:r>
      <w:r w:rsidR="00FA1346">
        <w:t>consulted on</w:t>
      </w:r>
      <w:r w:rsidR="002048BF">
        <w:t xml:space="preserve"> the proposal to pay superannuation on </w:t>
      </w:r>
      <w:r w:rsidR="00FE3446" w:rsidRPr="00FE3446">
        <w:t xml:space="preserve">the same day </w:t>
      </w:r>
      <w:r w:rsidR="00FE3446">
        <w:t>as</w:t>
      </w:r>
      <w:r w:rsidR="00FE3446" w:rsidRPr="00FE3446">
        <w:t xml:space="preserve"> salary and wages</w:t>
      </w:r>
      <w:r w:rsidR="0088240A">
        <w:t>. It</w:t>
      </w:r>
      <w:r w:rsidR="00C01356">
        <w:t xml:space="preserve"> </w:t>
      </w:r>
      <w:r w:rsidR="00B9708A">
        <w:t>also incorporated proposals to develop</w:t>
      </w:r>
      <w:r w:rsidR="00BA6843" w:rsidRPr="00BA6843">
        <w:t xml:space="preserve"> an onboarding service</w:t>
      </w:r>
      <w:r w:rsidR="003346B6">
        <w:t>, includ</w:t>
      </w:r>
      <w:r w:rsidR="00B9708A">
        <w:t>e</w:t>
      </w:r>
      <w:r w:rsidR="003346B6">
        <w:t xml:space="preserve"> stapling on the choice of fund form,</w:t>
      </w:r>
      <w:r w:rsidR="00BA6843" w:rsidRPr="00BA6843">
        <w:t xml:space="preserve"> and ban advertising </w:t>
      </w:r>
      <w:r w:rsidR="003346B6">
        <w:t>during onboarding</w:t>
      </w:r>
      <w:r w:rsidR="00BA6843" w:rsidRPr="00BA6843">
        <w:t xml:space="preserve">. </w:t>
      </w:r>
      <w:r w:rsidR="00057139">
        <w:t xml:space="preserve">An Impact Analysis </w:t>
      </w:r>
      <w:r w:rsidR="00905116">
        <w:t xml:space="preserve">for the initial elements of the </w:t>
      </w:r>
      <w:r w:rsidR="00F13AB9">
        <w:rPr>
          <w:i/>
          <w:iCs/>
        </w:rPr>
        <w:t xml:space="preserve">Securing Australians’ Superannuation </w:t>
      </w:r>
      <w:r w:rsidR="00905116">
        <w:t>proposal</w:t>
      </w:r>
      <w:r w:rsidR="00057139">
        <w:t xml:space="preserve"> was completed in </w:t>
      </w:r>
      <w:r w:rsidR="00614C18">
        <w:t>May 2023</w:t>
      </w:r>
      <w:r w:rsidR="005F3451">
        <w:t>.</w:t>
      </w:r>
    </w:p>
    <w:p w14:paraId="1E9F7BAC" w14:textId="5EBE22F7" w:rsidR="00560DF5" w:rsidRDefault="00D52F8E" w:rsidP="001B45D4">
      <w:pPr>
        <w:spacing w:line="288" w:lineRule="auto"/>
      </w:pPr>
      <w:r>
        <w:t xml:space="preserve">The </w:t>
      </w:r>
      <w:r w:rsidR="00CA3F35">
        <w:t xml:space="preserve">superannuation </w:t>
      </w:r>
      <w:r w:rsidR="00AB72CA">
        <w:t>‘</w:t>
      </w:r>
      <w:r>
        <w:t>choice of fund</w:t>
      </w:r>
      <w:r w:rsidR="00AB72CA">
        <w:t>’</w:t>
      </w:r>
      <w:r>
        <w:t xml:space="preserve"> requirements determine </w:t>
      </w:r>
      <w:r w:rsidR="005E493A">
        <w:t xml:space="preserve">the fund to </w:t>
      </w:r>
      <w:r w:rsidR="002B2B95">
        <w:t xml:space="preserve">which </w:t>
      </w:r>
      <w:r>
        <w:t xml:space="preserve">an employer </w:t>
      </w:r>
      <w:r w:rsidR="00CA3F35">
        <w:t>must make superannuation contributions</w:t>
      </w:r>
      <w:r w:rsidR="005E3535">
        <w:t xml:space="preserve">. </w:t>
      </w:r>
      <w:r w:rsidR="00000AE2">
        <w:t>D</w:t>
      </w:r>
      <w:r w:rsidR="002F518D">
        <w:t xml:space="preserve">efault fund settings </w:t>
      </w:r>
      <w:r w:rsidR="00B00113">
        <w:t>have been</w:t>
      </w:r>
      <w:r w:rsidR="002F518D">
        <w:t xml:space="preserve"> designed to ensure that an employee who does not make a choice of fund is allocated to a balanced and cost-effective MySuper product. </w:t>
      </w:r>
      <w:r w:rsidR="00AB72CA">
        <w:t>‘</w:t>
      </w:r>
      <w:r w:rsidR="003D67E5">
        <w:t>S</w:t>
      </w:r>
      <w:r w:rsidR="007F4C70">
        <w:t>tapling</w:t>
      </w:r>
      <w:r w:rsidR="00AB72CA">
        <w:t>’</w:t>
      </w:r>
      <w:r w:rsidR="007F4C70">
        <w:t xml:space="preserve"> requirements</w:t>
      </w:r>
      <w:r w:rsidR="003D67E5">
        <w:t>,</w:t>
      </w:r>
      <w:r w:rsidR="007F4C70">
        <w:t xml:space="preserve"> introduced in 2021,</w:t>
      </w:r>
      <w:r w:rsidR="003D67E5">
        <w:t xml:space="preserve"> changed the</w:t>
      </w:r>
      <w:r w:rsidR="00885BCD">
        <w:t xml:space="preserve"> </w:t>
      </w:r>
      <w:r w:rsidR="003D67E5">
        <w:t xml:space="preserve">choice of fund </w:t>
      </w:r>
      <w:r w:rsidR="003B1DEA">
        <w:t xml:space="preserve">requirements </w:t>
      </w:r>
      <w:r w:rsidR="00142620">
        <w:t xml:space="preserve">with </w:t>
      </w:r>
      <w:r w:rsidR="00DF672C">
        <w:t>the aim of preventing</w:t>
      </w:r>
      <w:r w:rsidR="002F6876">
        <w:t xml:space="preserve"> the creation of duplicate accounts</w:t>
      </w:r>
      <w:r w:rsidR="003D67E5">
        <w:t>.</w:t>
      </w:r>
      <w:r w:rsidR="002048E9">
        <w:t xml:space="preserve"> </w:t>
      </w:r>
      <w:r w:rsidR="005058E1">
        <w:t xml:space="preserve">If a new employee does not make a choice of fund, the employer must check whether they have an existing </w:t>
      </w:r>
      <w:r w:rsidR="00CC2085">
        <w:t xml:space="preserve">‘stapled’ </w:t>
      </w:r>
      <w:r w:rsidR="005058E1">
        <w:t xml:space="preserve">fund. </w:t>
      </w:r>
      <w:r w:rsidR="000613E9">
        <w:t xml:space="preserve">Together, </w:t>
      </w:r>
      <w:r w:rsidR="00674E96">
        <w:t xml:space="preserve">the </w:t>
      </w:r>
      <w:r w:rsidR="000613E9">
        <w:t>s</w:t>
      </w:r>
      <w:r w:rsidR="00835B31">
        <w:t>tapling</w:t>
      </w:r>
      <w:r w:rsidR="000613E9">
        <w:t xml:space="preserve"> and</w:t>
      </w:r>
      <w:r w:rsidR="008F5124">
        <w:t xml:space="preserve"> default fund settings </w:t>
      </w:r>
      <w:r w:rsidR="00E83CE3">
        <w:t xml:space="preserve">protect members who </w:t>
      </w:r>
      <w:r w:rsidR="000267FD">
        <w:t xml:space="preserve">may be disengaged or may not </w:t>
      </w:r>
      <w:r w:rsidR="003709E1">
        <w:t>be sufficiently informed to make a</w:t>
      </w:r>
      <w:r w:rsidR="000267FD">
        <w:t xml:space="preserve"> choice of fund</w:t>
      </w:r>
      <w:r w:rsidR="00801E09">
        <w:t>.</w:t>
      </w:r>
    </w:p>
    <w:p w14:paraId="0A5D1BB9" w14:textId="78C96E54" w:rsidR="0008303A" w:rsidRDefault="002C2FBB" w:rsidP="001B45D4">
      <w:pPr>
        <w:spacing w:line="288" w:lineRule="auto"/>
      </w:pPr>
      <w:r>
        <w:t>A 2022 Treasury review found that</w:t>
      </w:r>
      <w:r w:rsidR="00CA3F35">
        <w:t xml:space="preserve"> </w:t>
      </w:r>
      <w:r w:rsidR="00634A09">
        <w:t xml:space="preserve">due to </w:t>
      </w:r>
      <w:r w:rsidR="008875E9">
        <w:t>implementation issues</w:t>
      </w:r>
      <w:r w:rsidR="00FC3123">
        <w:t>, employers ha</w:t>
      </w:r>
      <w:r w:rsidR="00B83A69">
        <w:t>d</w:t>
      </w:r>
      <w:r w:rsidR="00FC3123">
        <w:t xml:space="preserve"> begun avoiding</w:t>
      </w:r>
      <w:r w:rsidR="00CA3F35">
        <w:t xml:space="preserve"> </w:t>
      </w:r>
      <w:r w:rsidR="00C95415">
        <w:t>stapling</w:t>
      </w:r>
      <w:r w:rsidR="00382D11">
        <w:t xml:space="preserve"> </w:t>
      </w:r>
      <w:r w:rsidR="003172A9">
        <w:t>by encouraging employees to make an active choice of fund.</w:t>
      </w:r>
      <w:r w:rsidR="00BF001B">
        <w:t xml:space="preserve"> </w:t>
      </w:r>
      <w:r w:rsidR="007F5C5D">
        <w:t xml:space="preserve">This </w:t>
      </w:r>
      <w:r w:rsidR="0056196C">
        <w:t>led</w:t>
      </w:r>
      <w:r w:rsidR="00760F4A">
        <w:t xml:space="preserve"> to</w:t>
      </w:r>
      <w:r w:rsidR="00C161E4">
        <w:t xml:space="preserve"> some</w:t>
      </w:r>
      <w:r w:rsidR="0056196C">
        <w:t xml:space="preserve"> </w:t>
      </w:r>
      <w:r w:rsidR="001D57FD">
        <w:t>employers mak</w:t>
      </w:r>
      <w:r w:rsidR="00760F4A">
        <w:t>ing</w:t>
      </w:r>
      <w:r w:rsidR="001D57FD">
        <w:t xml:space="preserve"> greater use of </w:t>
      </w:r>
      <w:r w:rsidR="007F4C70">
        <w:t>o</w:t>
      </w:r>
      <w:r w:rsidR="00792396">
        <w:t>nboarding service providers</w:t>
      </w:r>
      <w:r w:rsidR="00F71D5D">
        <w:t xml:space="preserve"> which offer</w:t>
      </w:r>
      <w:r w:rsidR="00470D31">
        <w:t xml:space="preserve"> free or </w:t>
      </w:r>
      <w:r w:rsidR="009E3F2F">
        <w:t xml:space="preserve">discounted </w:t>
      </w:r>
      <w:r w:rsidR="005B220B">
        <w:t>software</w:t>
      </w:r>
      <w:r w:rsidR="00F71D5D">
        <w:t xml:space="preserve"> that</w:t>
      </w:r>
      <w:r w:rsidR="006E24E9">
        <w:t xml:space="preserve"> present</w:t>
      </w:r>
      <w:r w:rsidR="00F71D5D">
        <w:t>s</w:t>
      </w:r>
      <w:r w:rsidR="00E87B17">
        <w:t xml:space="preserve"> employees with advertised funds during the </w:t>
      </w:r>
      <w:r w:rsidR="003870EF">
        <w:t>onboarding</w:t>
      </w:r>
      <w:r w:rsidR="00E87B17">
        <w:t xml:space="preserve"> process</w:t>
      </w:r>
      <w:r w:rsidR="00B12055">
        <w:t>.</w:t>
      </w:r>
    </w:p>
    <w:p w14:paraId="2E5AB91C" w14:textId="480C8DB4" w:rsidR="007C2889" w:rsidRDefault="00F028D5" w:rsidP="001B45D4">
      <w:pPr>
        <w:spacing w:line="288" w:lineRule="auto"/>
      </w:pPr>
      <w:r>
        <w:t xml:space="preserve">Onboarding software </w:t>
      </w:r>
      <w:r w:rsidR="00665F0B">
        <w:t>offers many benefits to employers</w:t>
      </w:r>
      <w:r w:rsidR="00696291">
        <w:t xml:space="preserve"> by </w:t>
      </w:r>
      <w:r w:rsidR="00D25447">
        <w:t>integrating multiple employment solutions in one place</w:t>
      </w:r>
      <w:r w:rsidR="00FE650B">
        <w:t>. Some onboarding service providers offer</w:t>
      </w:r>
      <w:r>
        <w:t xml:space="preserve"> </w:t>
      </w:r>
      <w:r w:rsidR="00696291">
        <w:t xml:space="preserve">their software </w:t>
      </w:r>
      <w:r w:rsidR="00D25447">
        <w:t xml:space="preserve">for free or at a discount, likely because they generate revenue from superannuation funds to </w:t>
      </w:r>
      <w:r w:rsidR="00881024">
        <w:t xml:space="preserve">advertise </w:t>
      </w:r>
      <w:r w:rsidR="00D25447">
        <w:t>their products during onboarding.</w:t>
      </w:r>
      <w:r w:rsidR="00696291">
        <w:t xml:space="preserve"> </w:t>
      </w:r>
      <w:r w:rsidR="00711513">
        <w:t>Th</w:t>
      </w:r>
      <w:r w:rsidR="00FD19C0">
        <w:t>ese services have recently become more popular</w:t>
      </w:r>
      <w:r w:rsidR="009F7A93">
        <w:t xml:space="preserve">, </w:t>
      </w:r>
      <w:r w:rsidR="006531BA">
        <w:t xml:space="preserve">with </w:t>
      </w:r>
      <w:r w:rsidR="00484C8C">
        <w:t>around</w:t>
      </w:r>
      <w:r w:rsidR="00BD5EC0">
        <w:t xml:space="preserve"> </w:t>
      </w:r>
      <w:r w:rsidR="00BD5EC0" w:rsidRPr="005A4668">
        <w:t>2</w:t>
      </w:r>
      <w:r w:rsidR="00484C8C" w:rsidRPr="005A4668">
        <w:t>.5</w:t>
      </w:r>
      <w:r w:rsidR="00BD5EC0" w:rsidRPr="005A4668">
        <w:t xml:space="preserve"> million</w:t>
      </w:r>
      <w:r w:rsidR="00BD5EC0">
        <w:t xml:space="preserve"> Australians onboarded through these services each year</w:t>
      </w:r>
      <w:r w:rsidR="00FD19C0">
        <w:t xml:space="preserve">. </w:t>
      </w:r>
    </w:p>
    <w:p w14:paraId="78E4F38D" w14:textId="0B40E3CB" w:rsidR="00913E0B" w:rsidRDefault="00404510" w:rsidP="001B45D4">
      <w:pPr>
        <w:spacing w:line="288" w:lineRule="auto"/>
      </w:pPr>
      <w:r>
        <w:t xml:space="preserve">There is concern </w:t>
      </w:r>
      <w:r w:rsidR="00600410">
        <w:t>from</w:t>
      </w:r>
      <w:r>
        <w:t xml:space="preserve"> </w:t>
      </w:r>
      <w:r w:rsidR="00E56261">
        <w:t xml:space="preserve">some </w:t>
      </w:r>
      <w:r w:rsidR="00060BD2">
        <w:t>superannuation funds</w:t>
      </w:r>
      <w:r w:rsidR="00E47571">
        <w:t xml:space="preserve"> and other stakeholders</w:t>
      </w:r>
      <w:r w:rsidR="00741583">
        <w:t xml:space="preserve">, including superannuation </w:t>
      </w:r>
      <w:r w:rsidR="00832416">
        <w:t>consumer</w:t>
      </w:r>
      <w:r w:rsidR="00741583">
        <w:t xml:space="preserve"> advocates,</w:t>
      </w:r>
      <w:r>
        <w:t xml:space="preserve"> that</w:t>
      </w:r>
      <w:r w:rsidR="008B33ED">
        <w:t xml:space="preserve"> </w:t>
      </w:r>
      <w:r w:rsidR="000D2943">
        <w:t>advertising</w:t>
      </w:r>
      <w:r w:rsidR="00E87B17">
        <w:t xml:space="preserve"> </w:t>
      </w:r>
      <w:r>
        <w:t xml:space="preserve">superannuation products at the critical point of onboarding </w:t>
      </w:r>
      <w:r w:rsidR="00E42511">
        <w:t>can cause consumer harm</w:t>
      </w:r>
      <w:r w:rsidR="006E2F14">
        <w:t xml:space="preserve">, either through the creation of duplicate accounts or by employees selecting </w:t>
      </w:r>
      <w:r w:rsidR="00913E0B">
        <w:t>unsuitable products</w:t>
      </w:r>
      <w:r w:rsidR="00E42511">
        <w:t xml:space="preserve">. </w:t>
      </w:r>
    </w:p>
    <w:p w14:paraId="570D6536" w14:textId="639A2669" w:rsidR="00305600" w:rsidRDefault="00795E83" w:rsidP="001B45D4">
      <w:pPr>
        <w:spacing w:line="288" w:lineRule="auto"/>
      </w:pPr>
      <w:r>
        <w:t>Many e</w:t>
      </w:r>
      <w:r w:rsidR="00946018">
        <w:t xml:space="preserve">mployees are inherently vulnerable to being influenced at the point of commencing employment. </w:t>
      </w:r>
      <w:r w:rsidR="007407AA">
        <w:t xml:space="preserve">Advertising during onboarding </w:t>
      </w:r>
      <w:r w:rsidR="008341CA">
        <w:t xml:space="preserve">may </w:t>
      </w:r>
      <w:r w:rsidR="00BD5D32">
        <w:t xml:space="preserve">confuse or </w:t>
      </w:r>
      <w:r w:rsidR="00C46BD1">
        <w:t xml:space="preserve">pressure </w:t>
      </w:r>
      <w:r w:rsidR="008341CA">
        <w:t xml:space="preserve">employees </w:t>
      </w:r>
      <w:r w:rsidR="003D175D">
        <w:t>in</w:t>
      </w:r>
      <w:r w:rsidR="008341CA">
        <w:t>to mak</w:t>
      </w:r>
      <w:r w:rsidR="003D175D">
        <w:t>ing</w:t>
      </w:r>
      <w:r w:rsidR="008341CA">
        <w:t xml:space="preserve"> uninformed decisions, open</w:t>
      </w:r>
      <w:r w:rsidR="00C5166D">
        <w:t>ing</w:t>
      </w:r>
      <w:r w:rsidR="008341CA">
        <w:t xml:space="preserve"> inappropriate products and unintentionally creat</w:t>
      </w:r>
      <w:r w:rsidR="00C5166D">
        <w:t>ing</w:t>
      </w:r>
      <w:r w:rsidR="008341CA">
        <w:t xml:space="preserve"> duplicate accounts</w:t>
      </w:r>
      <w:r w:rsidR="00337264">
        <w:t xml:space="preserve"> with a detrimental impact on their retirement </w:t>
      </w:r>
      <w:r w:rsidR="00B04B74">
        <w:t>savings</w:t>
      </w:r>
      <w:r w:rsidR="008341CA">
        <w:t xml:space="preserve">. </w:t>
      </w:r>
      <w:r w:rsidR="00305600">
        <w:t xml:space="preserve">As </w:t>
      </w:r>
      <w:r w:rsidR="00A97E49">
        <w:t>of</w:t>
      </w:r>
      <w:r w:rsidR="00305600">
        <w:t xml:space="preserve"> 30 June 2023, around 23</w:t>
      </w:r>
      <w:r w:rsidR="000D3220">
        <w:t>%</w:t>
      </w:r>
      <w:r w:rsidR="00305600">
        <w:t xml:space="preserve"> of superannuation members (around 4 million Australians) held two or more superannuation accounts</w:t>
      </w:r>
      <w:r w:rsidR="009063B2">
        <w:t xml:space="preserve">, </w:t>
      </w:r>
      <w:r w:rsidR="007038A8">
        <w:t>leading them to pay</w:t>
      </w:r>
      <w:r w:rsidR="00562AE2">
        <w:t xml:space="preserve"> </w:t>
      </w:r>
      <w:r w:rsidR="009063B2">
        <w:t xml:space="preserve">multiple sets of </w:t>
      </w:r>
      <w:r w:rsidR="007038A8">
        <w:t xml:space="preserve">fees and </w:t>
      </w:r>
      <w:r w:rsidR="00EB5521">
        <w:t xml:space="preserve">insurance </w:t>
      </w:r>
      <w:r w:rsidR="00562AE2">
        <w:t>premiums</w:t>
      </w:r>
      <w:r w:rsidR="008100F9" w:rsidRPr="008100F9">
        <w:t>.</w:t>
      </w:r>
      <w:r w:rsidR="000B0278" w:rsidRPr="005A183B">
        <w:rPr>
          <w:szCs w:val="22"/>
        </w:rPr>
        <w:t xml:space="preserve"> </w:t>
      </w:r>
      <w:r w:rsidR="000B0278" w:rsidRPr="002459E5">
        <w:rPr>
          <w:szCs w:val="22"/>
        </w:rPr>
        <w:t xml:space="preserve">To the extent that onboarding software undermines the stapling regime, superannuation members are missing out on up </w:t>
      </w:r>
      <w:r w:rsidR="000B0278" w:rsidRPr="00E93767">
        <w:rPr>
          <w:szCs w:val="22"/>
        </w:rPr>
        <w:t>to $280 million</w:t>
      </w:r>
      <w:r w:rsidR="000B0278" w:rsidRPr="002459E5">
        <w:rPr>
          <w:szCs w:val="22"/>
        </w:rPr>
        <w:t xml:space="preserve"> per year in increased savings.</w:t>
      </w:r>
    </w:p>
    <w:p w14:paraId="00D207DF" w14:textId="6BDA6B53" w:rsidR="00EA2EDB" w:rsidRDefault="006030AE" w:rsidP="00EA2EDB">
      <w:pPr>
        <w:spacing w:line="288" w:lineRule="auto"/>
        <w:rPr>
          <w:rFonts w:cs="Calibri Light"/>
        </w:rPr>
      </w:pPr>
      <w:r>
        <w:t>The Australian Securities and Investments Commission (</w:t>
      </w:r>
      <w:r>
        <w:rPr>
          <w:b/>
          <w:bCs/>
        </w:rPr>
        <w:t>ASIC</w:t>
      </w:r>
      <w:r>
        <w:t xml:space="preserve">) has raised concerns over the role </w:t>
      </w:r>
      <w:r w:rsidR="00716A63">
        <w:t>of</w:t>
      </w:r>
      <w:r>
        <w:t xml:space="preserve"> onboarding </w:t>
      </w:r>
      <w:r w:rsidR="00F82420">
        <w:t>service</w:t>
      </w:r>
      <w:r>
        <w:t xml:space="preserve"> providers </w:t>
      </w:r>
      <w:r w:rsidR="00367F56">
        <w:t>in the selection of superannuation funds for new employees</w:t>
      </w:r>
      <w:r>
        <w:t xml:space="preserve">. </w:t>
      </w:r>
      <w:r w:rsidR="0077008B">
        <w:t xml:space="preserve">Because </w:t>
      </w:r>
      <w:r w:rsidR="0077008B" w:rsidRPr="00944397">
        <w:rPr>
          <w:szCs w:val="22"/>
        </w:rPr>
        <w:t>the</w:t>
      </w:r>
      <w:r w:rsidR="0077008B">
        <w:rPr>
          <w:szCs w:val="22"/>
        </w:rPr>
        <w:t xml:space="preserve"> employee</w:t>
      </w:r>
      <w:r w:rsidR="0077008B" w:rsidRPr="00944397">
        <w:rPr>
          <w:szCs w:val="22"/>
        </w:rPr>
        <w:t xml:space="preserve"> </w:t>
      </w:r>
      <w:r w:rsidR="0077008B">
        <w:rPr>
          <w:szCs w:val="22"/>
        </w:rPr>
        <w:t xml:space="preserve">makes </w:t>
      </w:r>
      <w:r w:rsidR="0077008B" w:rsidRPr="00944397">
        <w:rPr>
          <w:szCs w:val="22"/>
        </w:rPr>
        <w:t xml:space="preserve">an active choice </w:t>
      </w:r>
      <w:r w:rsidR="0077008B">
        <w:rPr>
          <w:szCs w:val="22"/>
        </w:rPr>
        <w:t>(</w:t>
      </w:r>
      <w:r w:rsidR="0077008B" w:rsidRPr="00944397">
        <w:rPr>
          <w:szCs w:val="22"/>
        </w:rPr>
        <w:t>as opposed to being defaulted into a product)</w:t>
      </w:r>
      <w:r w:rsidR="0077008B">
        <w:rPr>
          <w:szCs w:val="22"/>
        </w:rPr>
        <w:t xml:space="preserve">, they </w:t>
      </w:r>
      <w:r w:rsidR="0077008B" w:rsidRPr="00357A23">
        <w:rPr>
          <w:szCs w:val="22"/>
        </w:rPr>
        <w:t xml:space="preserve">are </w:t>
      </w:r>
      <w:r w:rsidR="0077008B" w:rsidRPr="00357A23">
        <w:rPr>
          <w:szCs w:val="22"/>
        </w:rPr>
        <w:lastRenderedPageBreak/>
        <w:t>potentially missing out on the protections of the default regime</w:t>
      </w:r>
      <w:r w:rsidR="0077008B">
        <w:rPr>
          <w:szCs w:val="22"/>
        </w:rPr>
        <w:t xml:space="preserve"> </w:t>
      </w:r>
      <w:r w:rsidR="0077008B" w:rsidRPr="00357A23">
        <w:rPr>
          <w:szCs w:val="22"/>
        </w:rPr>
        <w:t>and</w:t>
      </w:r>
      <w:r w:rsidR="0077008B">
        <w:rPr>
          <w:szCs w:val="22"/>
        </w:rPr>
        <w:t>,</w:t>
      </w:r>
      <w:r w:rsidR="0077008B" w:rsidRPr="00357A23">
        <w:rPr>
          <w:szCs w:val="22"/>
        </w:rPr>
        <w:t xml:space="preserve"> </w:t>
      </w:r>
      <w:r w:rsidR="0077008B" w:rsidRPr="00D50A7A">
        <w:rPr>
          <w:szCs w:val="22"/>
        </w:rPr>
        <w:t>even if an employee selects the employer’s default fund, they join the fund as a choice member</w:t>
      </w:r>
      <w:r w:rsidR="008F5265">
        <w:rPr>
          <w:szCs w:val="22"/>
        </w:rPr>
        <w:t>. This</w:t>
      </w:r>
      <w:r w:rsidR="0077008B" w:rsidRPr="00D50A7A">
        <w:rPr>
          <w:szCs w:val="22"/>
        </w:rPr>
        <w:t xml:space="preserve"> may impact on their ability to take advantage of certain benefits that apply to default members (e.g. lower insurance premiums and coverage for pre-existing conditions).</w:t>
      </w:r>
    </w:p>
    <w:p w14:paraId="423C352C" w14:textId="273F54E0" w:rsidR="00355262" w:rsidRDefault="00EA2EDB" w:rsidP="001B45D4">
      <w:pPr>
        <w:spacing w:line="288" w:lineRule="auto"/>
      </w:pPr>
      <w:r w:rsidRPr="00D14270">
        <w:rPr>
          <w:rFonts w:cs="Calibri Light"/>
        </w:rPr>
        <w:t xml:space="preserve">Some providers argue </w:t>
      </w:r>
      <w:r w:rsidR="001A5560">
        <w:rPr>
          <w:rFonts w:cs="Calibri Light"/>
        </w:rPr>
        <w:t xml:space="preserve">that </w:t>
      </w:r>
      <w:r w:rsidRPr="00D14270">
        <w:rPr>
          <w:rFonts w:cs="Calibri Light"/>
        </w:rPr>
        <w:t>advertising during onboarding saves members money because it is a cheaper way to gain new members to a fund relative to alternative ways of advertising (such as general sponsorship).</w:t>
      </w:r>
      <w:r w:rsidR="001A5560">
        <w:rPr>
          <w:rFonts w:cs="Calibri Light"/>
        </w:rPr>
        <w:t xml:space="preserve"> H</w:t>
      </w:r>
      <w:r w:rsidRPr="00505329">
        <w:rPr>
          <w:rFonts w:cs="Calibri Light"/>
        </w:rPr>
        <w:t>owever,</w:t>
      </w:r>
      <w:r w:rsidR="00A042D5">
        <w:rPr>
          <w:rFonts w:cs="Calibri Light"/>
        </w:rPr>
        <w:t xml:space="preserve"> </w:t>
      </w:r>
      <w:r w:rsidR="008108D2">
        <w:rPr>
          <w:rFonts w:cs="Calibri Light"/>
        </w:rPr>
        <w:t xml:space="preserve">to the extent that </w:t>
      </w:r>
      <w:r w:rsidR="00A042D5">
        <w:rPr>
          <w:rFonts w:cs="Calibri Light"/>
        </w:rPr>
        <w:t xml:space="preserve">funds </w:t>
      </w:r>
      <w:r w:rsidR="009B0765">
        <w:rPr>
          <w:rFonts w:cs="Calibri Light"/>
        </w:rPr>
        <w:t>are required</w:t>
      </w:r>
      <w:r w:rsidR="00A042D5">
        <w:rPr>
          <w:rFonts w:cs="Calibri Light"/>
        </w:rPr>
        <w:t xml:space="preserve"> to engage in advertising </w:t>
      </w:r>
      <w:r w:rsidR="009B3654">
        <w:rPr>
          <w:rFonts w:cs="Calibri Light"/>
        </w:rPr>
        <w:t xml:space="preserve">during onboarding </w:t>
      </w:r>
      <w:r w:rsidR="00A042D5">
        <w:rPr>
          <w:rFonts w:cs="Calibri Light"/>
        </w:rPr>
        <w:t xml:space="preserve">to remain competitive, </w:t>
      </w:r>
      <w:r w:rsidR="009B3654">
        <w:rPr>
          <w:rFonts w:cs="Calibri Light"/>
        </w:rPr>
        <w:t xml:space="preserve">this </w:t>
      </w:r>
      <w:r w:rsidR="00A042D5">
        <w:rPr>
          <w:rFonts w:cs="Calibri Light"/>
        </w:rPr>
        <w:t xml:space="preserve">advertising </w:t>
      </w:r>
      <w:r w:rsidR="001B3293">
        <w:rPr>
          <w:rFonts w:cs="Calibri Light"/>
        </w:rPr>
        <w:t>may simpl</w:t>
      </w:r>
      <w:r w:rsidR="007624EF">
        <w:rPr>
          <w:rFonts w:cs="Calibri Light"/>
        </w:rPr>
        <w:t>y</w:t>
      </w:r>
      <w:r w:rsidR="001B3293">
        <w:rPr>
          <w:rFonts w:cs="Calibri Light"/>
        </w:rPr>
        <w:t xml:space="preserve"> result in </w:t>
      </w:r>
      <w:r w:rsidR="00A042D5">
        <w:rPr>
          <w:rFonts w:cs="Calibri Light"/>
        </w:rPr>
        <w:t>increased churn in the industry</w:t>
      </w:r>
      <w:r w:rsidR="005161D1">
        <w:rPr>
          <w:rFonts w:cs="Calibri Light"/>
        </w:rPr>
        <w:t xml:space="preserve"> for little benefit relative to the current merit-based default system, with key beneficiaries being the providers who receive </w:t>
      </w:r>
      <w:r w:rsidR="00303A4F">
        <w:rPr>
          <w:rFonts w:cs="Calibri Light"/>
        </w:rPr>
        <w:t xml:space="preserve">advertising </w:t>
      </w:r>
      <w:r w:rsidR="005161D1">
        <w:rPr>
          <w:rFonts w:cs="Calibri Light"/>
        </w:rPr>
        <w:t>revenue.</w:t>
      </w:r>
    </w:p>
    <w:p w14:paraId="069C795B" w14:textId="5A1F080D" w:rsidR="00DB49EC" w:rsidRDefault="006816DC" w:rsidP="001B45D4">
      <w:pPr>
        <w:spacing w:line="288" w:lineRule="auto"/>
      </w:pPr>
      <w:r>
        <w:t xml:space="preserve">In a 2023 investigation, </w:t>
      </w:r>
      <w:r w:rsidR="00B36C6F">
        <w:t>Super Consumers Australia (</w:t>
      </w:r>
      <w:r w:rsidR="00B36C6F" w:rsidRPr="00B36C6F">
        <w:rPr>
          <w:b/>
          <w:bCs/>
        </w:rPr>
        <w:t>SCA</w:t>
      </w:r>
      <w:r w:rsidR="00B36C6F">
        <w:t>)</w:t>
      </w:r>
      <w:r>
        <w:t xml:space="preserve"> found that a major employee onboarding service provider had used dark patterns, choice architecture, and fine print disclosures to steer new employees toward advertised funds.</w:t>
      </w:r>
      <w:r w:rsidR="00DB49EC">
        <w:t xml:space="preserve"> </w:t>
      </w:r>
    </w:p>
    <w:p w14:paraId="2DC1C767" w14:textId="0A78B9A8" w:rsidR="007C2889" w:rsidRDefault="00D80B2C" w:rsidP="001B45D4">
      <w:pPr>
        <w:spacing w:line="288" w:lineRule="auto"/>
      </w:pPr>
      <w:r>
        <w:t>T</w:t>
      </w:r>
      <w:r w:rsidRPr="00D80B2C">
        <w:t>he existing regulatory framework is insufficient to prevent this behaviour</w:t>
      </w:r>
      <w:r>
        <w:t xml:space="preserve">. </w:t>
      </w:r>
      <w:r w:rsidR="00B70E7C">
        <w:t xml:space="preserve">Financial advice laws and general consumer protections either do not extend to this type of conduct or are insufficient to prevent it. </w:t>
      </w:r>
      <w:r w:rsidR="007C2889">
        <w:t xml:space="preserve">In the absence of Government action, </w:t>
      </w:r>
      <w:r w:rsidR="0017174D">
        <w:t>the number of duplicate accounts</w:t>
      </w:r>
      <w:r w:rsidR="00F5612E">
        <w:t xml:space="preserve"> and employees choosing inappropriate products</w:t>
      </w:r>
      <w:r w:rsidR="0017174D">
        <w:t xml:space="preserve"> will likely continue to grow.</w:t>
      </w:r>
    </w:p>
    <w:p w14:paraId="55BA5E77" w14:textId="60CE61E2" w:rsidR="002A19FB" w:rsidRDefault="00C1500F" w:rsidP="001B45D4">
      <w:pPr>
        <w:spacing w:line="288" w:lineRule="auto"/>
      </w:pPr>
      <w:r>
        <w:t xml:space="preserve">In </w:t>
      </w:r>
      <w:r w:rsidR="00174BAE">
        <w:t>October 2023</w:t>
      </w:r>
      <w:r>
        <w:t xml:space="preserve">, Treasury consulted on a ban on </w:t>
      </w:r>
      <w:r w:rsidR="006030AE">
        <w:t xml:space="preserve">advertising </w:t>
      </w:r>
      <w:r w:rsidR="0021422E">
        <w:t xml:space="preserve">of superannuation funds </w:t>
      </w:r>
      <w:r w:rsidR="006030AE">
        <w:t>during onboarding</w:t>
      </w:r>
      <w:r>
        <w:t>.</w:t>
      </w:r>
      <w:r w:rsidR="009E27EA">
        <w:t xml:space="preserve"> </w:t>
      </w:r>
      <w:r w:rsidR="005776C9">
        <w:t xml:space="preserve">Treasury held roundtables and bilateral meetings with affected stakeholders. </w:t>
      </w:r>
      <w:r w:rsidR="00692AE7">
        <w:t>Stakeho</w:t>
      </w:r>
      <w:r w:rsidR="005F5468">
        <w:t xml:space="preserve">lders had a range of views on a ban. Some superannuation funds and other stakeholders supported a ban, </w:t>
      </w:r>
      <w:r w:rsidR="004F6A5D">
        <w:t xml:space="preserve">whilst </w:t>
      </w:r>
      <w:r w:rsidR="00B6492F">
        <w:t>other</w:t>
      </w:r>
      <w:r w:rsidR="005F5468">
        <w:t xml:space="preserve"> funds and </w:t>
      </w:r>
      <w:r w:rsidR="00EC5C0B">
        <w:t xml:space="preserve">most </w:t>
      </w:r>
      <w:r w:rsidR="007F0FD3">
        <w:t>onboarding service providers</w:t>
      </w:r>
      <w:r w:rsidR="005F5468">
        <w:t xml:space="preserve"> </w:t>
      </w:r>
      <w:r w:rsidR="00B6492F">
        <w:t>opposed any ban</w:t>
      </w:r>
      <w:r w:rsidR="007F0FD3">
        <w:t>.</w:t>
      </w:r>
      <w:r w:rsidR="006E02D4">
        <w:t xml:space="preserve"> </w:t>
      </w:r>
    </w:p>
    <w:p w14:paraId="242FA5D2" w14:textId="4C3C7D6C" w:rsidR="00974122" w:rsidRDefault="00576CBA" w:rsidP="00974122">
      <w:pPr>
        <w:spacing w:line="288" w:lineRule="auto"/>
      </w:pPr>
      <w:r>
        <w:t>A</w:t>
      </w:r>
      <w:r w:rsidR="006E02D4">
        <w:t xml:space="preserve"> ban on advertising </w:t>
      </w:r>
      <w:r>
        <w:t xml:space="preserve">is expected to result in </w:t>
      </w:r>
      <w:r w:rsidR="00CC6932">
        <w:t xml:space="preserve">a </w:t>
      </w:r>
      <w:r w:rsidR="00471479">
        <w:t>reduced</w:t>
      </w:r>
      <w:r w:rsidR="00800F47">
        <w:t xml:space="preserve"> number of duplicate superannuation accounts</w:t>
      </w:r>
      <w:r w:rsidR="004B011E">
        <w:t xml:space="preserve"> and </w:t>
      </w:r>
      <w:r>
        <w:t xml:space="preserve">fewer members </w:t>
      </w:r>
      <w:r w:rsidR="00944D91">
        <w:t xml:space="preserve">being </w:t>
      </w:r>
      <w:r w:rsidR="00D027B4">
        <w:t xml:space="preserve">confused or </w:t>
      </w:r>
      <w:r w:rsidR="00944D91">
        <w:t xml:space="preserve">pressured into opening superannuation products that </w:t>
      </w:r>
      <w:r w:rsidR="002B540B">
        <w:t>do</w:t>
      </w:r>
      <w:r w:rsidR="00944D91">
        <w:t xml:space="preserve"> not reflect </w:t>
      </w:r>
      <w:r w:rsidR="003D40CF">
        <w:t>their needs</w:t>
      </w:r>
      <w:r w:rsidR="00800F47">
        <w:t xml:space="preserve">. </w:t>
      </w:r>
      <w:r w:rsidR="0017148A">
        <w:t xml:space="preserve">Through a ban, employees are expected to </w:t>
      </w:r>
      <w:r w:rsidR="00974122">
        <w:t xml:space="preserve">benefit by between </w:t>
      </w:r>
      <w:r w:rsidR="00974122" w:rsidRPr="007A293D">
        <w:t>$16 million to $280 million</w:t>
      </w:r>
      <w:r w:rsidR="00974122">
        <w:t xml:space="preserve"> in increased savings from fewer duplicate accounts</w:t>
      </w:r>
      <w:r w:rsidR="00D01A3D">
        <w:t>,</w:t>
      </w:r>
      <w:r w:rsidR="00974122">
        <w:t xml:space="preserve"> and </w:t>
      </w:r>
      <w:r w:rsidR="00974122" w:rsidRPr="007A293D">
        <w:t>between $17 million to $117 million</w:t>
      </w:r>
      <w:r w:rsidR="00974122">
        <w:t xml:space="preserve"> per year from avoiding being influenced into joining underperforming products.</w:t>
      </w:r>
    </w:p>
    <w:p w14:paraId="33B1215A" w14:textId="24F39968" w:rsidR="00F16FF7" w:rsidRDefault="00800F47" w:rsidP="001B45D4">
      <w:pPr>
        <w:spacing w:line="288" w:lineRule="auto"/>
      </w:pPr>
      <w:r>
        <w:t xml:space="preserve">However, </w:t>
      </w:r>
      <w:r w:rsidR="003D40CF">
        <w:t xml:space="preserve">a ban </w:t>
      </w:r>
      <w:r w:rsidR="00A629A9">
        <w:t>may cause</w:t>
      </w:r>
      <w:r w:rsidR="00A768F8">
        <w:t xml:space="preserve"> </w:t>
      </w:r>
      <w:r w:rsidR="009233E0">
        <w:t xml:space="preserve">some onboarding service providers to </w:t>
      </w:r>
      <w:r w:rsidR="00B500A5">
        <w:t>stop providing an onboarding service</w:t>
      </w:r>
      <w:r w:rsidR="003D40CF">
        <w:t xml:space="preserve">, </w:t>
      </w:r>
      <w:r w:rsidR="005B12BE">
        <w:t xml:space="preserve">increasing </w:t>
      </w:r>
      <w:r w:rsidR="00B500A5">
        <w:t xml:space="preserve">administrative costs for </w:t>
      </w:r>
      <w:r w:rsidR="00EC5D3E">
        <w:t>employers</w:t>
      </w:r>
      <w:r w:rsidR="005B12BE">
        <w:t xml:space="preserve"> who would have to find alternative arrangements</w:t>
      </w:r>
      <w:r w:rsidR="00B500A5">
        <w:t xml:space="preserve">. </w:t>
      </w:r>
      <w:r w:rsidR="00F16FF7">
        <w:t>I</w:t>
      </w:r>
      <w:r w:rsidR="00F16FF7" w:rsidRPr="00F050CE">
        <w:t xml:space="preserve">f all onboarding services ceased entirely, the cost to employers would be </w:t>
      </w:r>
      <w:r w:rsidR="00F16FF7">
        <w:t xml:space="preserve">up to </w:t>
      </w:r>
      <w:r w:rsidR="00F16FF7" w:rsidRPr="007A293D">
        <w:t>$234 million</w:t>
      </w:r>
      <w:r w:rsidR="00F16FF7" w:rsidRPr="00F050CE">
        <w:t xml:space="preserve"> per year</w:t>
      </w:r>
      <w:r w:rsidR="00F16FF7">
        <w:t xml:space="preserve"> in increased onboarding costs</w:t>
      </w:r>
      <w:r w:rsidR="00F16FF7" w:rsidRPr="00F050CE">
        <w:t>.</w:t>
      </w:r>
      <w:r w:rsidR="00F16FF7">
        <w:t xml:space="preserve"> </w:t>
      </w:r>
      <w:r w:rsidR="00FF5A28">
        <w:t>Alternatively,</w:t>
      </w:r>
      <w:r w:rsidR="00F16FF7">
        <w:t xml:space="preserve"> onboarding service providers will recoup the lost revenue from employers, which could cost employers as a whole at </w:t>
      </w:r>
      <w:r w:rsidR="00F16FF7" w:rsidRPr="007A293D">
        <w:t>least $8.6 million</w:t>
      </w:r>
      <w:r w:rsidR="00F16FF7">
        <w:t xml:space="preserve"> per year. There </w:t>
      </w:r>
      <w:r w:rsidR="007A293D">
        <w:t>are</w:t>
      </w:r>
      <w:r w:rsidR="00F16FF7">
        <w:t xml:space="preserve"> also expected to be one-off regulatory burden costs to onboarding providers (between</w:t>
      </w:r>
      <w:r w:rsidR="00F16FF7" w:rsidRPr="00EE4096">
        <w:t xml:space="preserve"> </w:t>
      </w:r>
      <w:r w:rsidR="00F16FF7" w:rsidRPr="002356B6">
        <w:t>$40,000 to $180,000</w:t>
      </w:r>
      <w:r w:rsidR="00F16FF7">
        <w:t xml:space="preserve">) and superannuation funds (between </w:t>
      </w:r>
      <w:r w:rsidR="00F16FF7" w:rsidRPr="002356B6">
        <w:t>$440,000 to $2.6 million</w:t>
      </w:r>
      <w:r w:rsidR="00F16FF7">
        <w:t>) to comply with the ban.</w:t>
      </w:r>
    </w:p>
    <w:p w14:paraId="56BB903E" w14:textId="1E9C2D54" w:rsidR="002A19FB" w:rsidRDefault="00B70E7C" w:rsidP="001B45D4">
      <w:pPr>
        <w:spacing w:line="288" w:lineRule="auto"/>
      </w:pPr>
      <w:r>
        <w:t>Some providers argue that a</w:t>
      </w:r>
      <w:r w:rsidR="00F2411A">
        <w:t xml:space="preserve"> ban</w:t>
      </w:r>
      <w:r w:rsidR="00E04F52">
        <w:t xml:space="preserve"> would</w:t>
      </w:r>
      <w:r w:rsidR="00F2411A">
        <w:t xml:space="preserve"> close off a</w:t>
      </w:r>
      <w:r w:rsidR="005F6CCA">
        <w:t xml:space="preserve"> </w:t>
      </w:r>
      <w:r w:rsidR="00CC3DFF">
        <w:t>cost-effective</w:t>
      </w:r>
      <w:r w:rsidR="005F6CCA">
        <w:t xml:space="preserve"> advertising option for </w:t>
      </w:r>
      <w:r w:rsidR="00CC3DFF">
        <w:t xml:space="preserve">individual </w:t>
      </w:r>
      <w:r w:rsidR="005F6CCA">
        <w:t>superannuation funds seeking to increase their membership base</w:t>
      </w:r>
      <w:r w:rsidR="00E357E1">
        <w:t>.</w:t>
      </w:r>
      <w:r w:rsidR="00B2445C">
        <w:t xml:space="preserve"> </w:t>
      </w:r>
      <w:r w:rsidR="00E357E1">
        <w:t>H</w:t>
      </w:r>
      <w:r w:rsidR="00DD26A0">
        <w:t>owever</w:t>
      </w:r>
      <w:r w:rsidR="00E357E1">
        <w:t>,</w:t>
      </w:r>
      <w:r w:rsidR="00E04F52">
        <w:t xml:space="preserve"> </w:t>
      </w:r>
      <w:r w:rsidR="008D7ADE">
        <w:t xml:space="preserve">a ban may </w:t>
      </w:r>
      <w:r w:rsidR="00EE0554">
        <w:t xml:space="preserve">in fact </w:t>
      </w:r>
      <w:r w:rsidR="005F7722">
        <w:t xml:space="preserve">reduce advertising expenditure for the </w:t>
      </w:r>
      <w:r w:rsidR="00E357E1">
        <w:t xml:space="preserve">entire </w:t>
      </w:r>
      <w:r w:rsidR="005F7722">
        <w:t>industry</w:t>
      </w:r>
      <w:r w:rsidR="00BA6315">
        <w:t xml:space="preserve"> if </w:t>
      </w:r>
      <w:r w:rsidR="005B5018">
        <w:t xml:space="preserve">no fund </w:t>
      </w:r>
      <w:r w:rsidR="003A2480">
        <w:t>is</w:t>
      </w:r>
      <w:r w:rsidR="005B5018">
        <w:t xml:space="preserve"> permitted to advertise in this way</w:t>
      </w:r>
      <w:r w:rsidR="009B30EB">
        <w:t xml:space="preserve">. </w:t>
      </w:r>
    </w:p>
    <w:p w14:paraId="4E232327" w14:textId="341B0AE3" w:rsidR="00246CF9" w:rsidRDefault="00C31A25" w:rsidP="00246CF9">
      <w:pPr>
        <w:spacing w:line="288" w:lineRule="auto"/>
      </w:pPr>
      <w:r>
        <w:t xml:space="preserve">As an alternative to the ban, </w:t>
      </w:r>
      <w:r w:rsidR="002A19FB">
        <w:t>a more limited ban (</w:t>
      </w:r>
      <w:r w:rsidR="00AC3838">
        <w:t xml:space="preserve">only allowing </w:t>
      </w:r>
      <w:r w:rsidR="002A19FB">
        <w:t xml:space="preserve">advertising of </w:t>
      </w:r>
      <w:r w:rsidR="00AC3838">
        <w:t>MySuper products that are subject to, and pass, the annual performance test</w:t>
      </w:r>
      <w:r w:rsidR="002A19FB">
        <w:t xml:space="preserve">) </w:t>
      </w:r>
      <w:r w:rsidR="00807B78">
        <w:t>was proposed in consultation</w:t>
      </w:r>
      <w:r w:rsidR="007A5B4A">
        <w:t xml:space="preserve"> and considered in this Impact Analysis</w:t>
      </w:r>
      <w:r w:rsidR="00290B48">
        <w:t>.</w:t>
      </w:r>
      <w:r w:rsidR="005C23EB">
        <w:t xml:space="preserve"> </w:t>
      </w:r>
      <w:r w:rsidR="00246CF9">
        <w:t xml:space="preserve">This option would permit onboarding service providers to continue to obtain </w:t>
      </w:r>
      <w:r w:rsidR="00246CF9">
        <w:lastRenderedPageBreak/>
        <w:t>revenue from advertising, and employers can continue to benefit from these services, although they may collectively pay about $4.8 million more than under the status quo.</w:t>
      </w:r>
    </w:p>
    <w:p w14:paraId="7082A33C" w14:textId="4B41493A" w:rsidR="003936AC" w:rsidRDefault="00246CF9" w:rsidP="001B45D4">
      <w:pPr>
        <w:spacing w:line="288" w:lineRule="auto"/>
      </w:pPr>
      <w:r>
        <w:t>Other</w:t>
      </w:r>
      <w:r w:rsidR="00881DC8">
        <w:t xml:space="preserve"> costs of th</w:t>
      </w:r>
      <w:r w:rsidR="0020345D">
        <w:t>is option</w:t>
      </w:r>
      <w:r w:rsidR="00881DC8">
        <w:t xml:space="preserve"> </w:t>
      </w:r>
      <w:r w:rsidR="006F3CD9">
        <w:t>include</w:t>
      </w:r>
      <w:r w:rsidR="0011064A">
        <w:t xml:space="preserve"> </w:t>
      </w:r>
      <w:r w:rsidR="00D06D31">
        <w:t>one</w:t>
      </w:r>
      <w:r w:rsidR="00ED7FBA">
        <w:t>-</w:t>
      </w:r>
      <w:r w:rsidR="00D06D31">
        <w:t xml:space="preserve">off </w:t>
      </w:r>
      <w:r w:rsidR="0011064A">
        <w:t xml:space="preserve">regulatory </w:t>
      </w:r>
      <w:r w:rsidR="00D06D31">
        <w:t xml:space="preserve">burden </w:t>
      </w:r>
      <w:r w:rsidR="0011064A">
        <w:t>costs</w:t>
      </w:r>
      <w:r w:rsidR="00F16FF7">
        <w:t xml:space="preserve"> to onboarding providers (between</w:t>
      </w:r>
      <w:r w:rsidR="00F16FF7" w:rsidRPr="00EE4096">
        <w:t xml:space="preserve"> </w:t>
      </w:r>
      <w:r w:rsidR="00F16FF7" w:rsidRPr="006F3CD9">
        <w:t>$40,000 to $180,000</w:t>
      </w:r>
      <w:r w:rsidR="00F16FF7">
        <w:t xml:space="preserve">) and superannuation funds (between </w:t>
      </w:r>
      <w:r w:rsidR="00F16FF7" w:rsidRPr="006F3CD9">
        <w:t>$440,000 to $2.6 million</w:t>
      </w:r>
      <w:r w:rsidR="00F16FF7">
        <w:t xml:space="preserve">) to comply with the </w:t>
      </w:r>
      <w:r w:rsidR="00040A31">
        <w:t xml:space="preserve">limited </w:t>
      </w:r>
      <w:r w:rsidR="00F16FF7">
        <w:t>ban.</w:t>
      </w:r>
      <w:r w:rsidR="003936AC">
        <w:t xml:space="preserve"> </w:t>
      </w:r>
      <w:r w:rsidR="00F14F0A">
        <w:t>Additionally,</w:t>
      </w:r>
      <w:r w:rsidR="00453332">
        <w:t xml:space="preserve"> superannuation funds </w:t>
      </w:r>
      <w:r w:rsidR="007E67D8">
        <w:t>would also incur ongoing costs</w:t>
      </w:r>
      <w:r w:rsidR="00F14F0A">
        <w:t>, estimated to range</w:t>
      </w:r>
      <w:r w:rsidR="00DF3727">
        <w:t xml:space="preserve"> between </w:t>
      </w:r>
      <w:r w:rsidR="00DF3727" w:rsidRPr="006F3CD9">
        <w:t xml:space="preserve">$440,000 and </w:t>
      </w:r>
      <w:r w:rsidR="00DF055F" w:rsidRPr="006F3CD9">
        <w:t>$880,000</w:t>
      </w:r>
      <w:r w:rsidR="003936AC">
        <w:t xml:space="preserve"> </w:t>
      </w:r>
      <w:r w:rsidR="006A6873">
        <w:t xml:space="preserve">per year </w:t>
      </w:r>
      <w:r w:rsidR="003936AC">
        <w:t xml:space="preserve">for </w:t>
      </w:r>
      <w:r w:rsidR="003936AC">
        <w:rPr>
          <w:szCs w:val="22"/>
        </w:rPr>
        <w:t>ongoing monitoring to ensure compliance with the limited ban</w:t>
      </w:r>
      <w:r w:rsidR="00DF055F">
        <w:t xml:space="preserve">. </w:t>
      </w:r>
    </w:p>
    <w:p w14:paraId="070A97E3" w14:textId="4DF38277" w:rsidR="002C5357" w:rsidRDefault="00D67913" w:rsidP="001B45D4">
      <w:pPr>
        <w:spacing w:line="288" w:lineRule="auto"/>
      </w:pPr>
      <w:r>
        <w:t>Nevertheless, t</w:t>
      </w:r>
      <w:r w:rsidR="009A328A">
        <w:t xml:space="preserve">his option would </w:t>
      </w:r>
      <w:r w:rsidR="003E5864">
        <w:t xml:space="preserve">protect </w:t>
      </w:r>
      <w:r w:rsidR="00520377">
        <w:t xml:space="preserve">employees from joining underperforming </w:t>
      </w:r>
      <w:r w:rsidR="00013509">
        <w:t>products</w:t>
      </w:r>
      <w:r w:rsidR="00E87363">
        <w:t xml:space="preserve">, with </w:t>
      </w:r>
      <w:r w:rsidR="00783B05">
        <w:t>employees</w:t>
      </w:r>
      <w:r w:rsidR="00783B05" w:rsidRPr="00783B05">
        <w:t xml:space="preserve"> </w:t>
      </w:r>
      <w:r w:rsidR="00540FC1">
        <w:t xml:space="preserve">estimated to benefit by between </w:t>
      </w:r>
      <w:r w:rsidR="00540FC1" w:rsidRPr="006F3CD9">
        <w:t>$17 million to $117 million</w:t>
      </w:r>
      <w:r w:rsidR="00540FC1">
        <w:t xml:space="preserve"> </w:t>
      </w:r>
      <w:r w:rsidR="00783B05" w:rsidRPr="00783B05">
        <w:t>per year</w:t>
      </w:r>
      <w:r w:rsidR="00451D01">
        <w:t xml:space="preserve">. </w:t>
      </w:r>
    </w:p>
    <w:p w14:paraId="665EEED6" w14:textId="62FF5158" w:rsidR="00F84269" w:rsidRDefault="008759D1" w:rsidP="001B45D4">
      <w:pPr>
        <w:spacing w:line="288" w:lineRule="auto"/>
      </w:pPr>
      <w:r>
        <w:t>While a l</w:t>
      </w:r>
      <w:r w:rsidR="001C0C7C">
        <w:t xml:space="preserve">imited ban </w:t>
      </w:r>
      <w:r w:rsidR="008B2DE7">
        <w:t xml:space="preserve">does not protect against unintentional duplicate accounts, this could be mitigated </w:t>
      </w:r>
      <w:r w:rsidR="004727D1">
        <w:t xml:space="preserve">to some extent </w:t>
      </w:r>
      <w:r w:rsidR="008B2DE7">
        <w:t xml:space="preserve">by </w:t>
      </w:r>
      <w:r w:rsidR="003F416E">
        <w:t>allowing</w:t>
      </w:r>
      <w:r w:rsidR="00F02711">
        <w:t xml:space="preserve"> employers to</w:t>
      </w:r>
      <w:r w:rsidR="00F73923">
        <w:t xml:space="preserve"> show stapled fund details to their</w:t>
      </w:r>
      <w:r w:rsidR="008B2DE7">
        <w:t xml:space="preserve"> employees </w:t>
      </w:r>
      <w:r w:rsidR="00F73923">
        <w:t>during onboarding</w:t>
      </w:r>
      <w:r w:rsidR="00804063">
        <w:t>, reducing their likelihood of</w:t>
      </w:r>
      <w:r w:rsidR="00A54DD7">
        <w:t xml:space="preserve"> </w:t>
      </w:r>
      <w:r w:rsidR="003F416E">
        <w:t>unintentionally creat</w:t>
      </w:r>
      <w:r w:rsidR="00804063">
        <w:t>ing</w:t>
      </w:r>
      <w:r w:rsidR="003F416E">
        <w:t xml:space="preserve"> duplicate account</w:t>
      </w:r>
      <w:r w:rsidR="00804063">
        <w:t>s</w:t>
      </w:r>
      <w:r w:rsidR="003F416E">
        <w:t xml:space="preserve">. </w:t>
      </w:r>
      <w:r w:rsidR="00804063">
        <w:t xml:space="preserve">This is </w:t>
      </w:r>
      <w:r w:rsidR="003F416E">
        <w:t xml:space="preserve">estimated to benefit </w:t>
      </w:r>
      <w:r w:rsidR="00804063">
        <w:t xml:space="preserve">employees </w:t>
      </w:r>
      <w:r w:rsidR="003F416E">
        <w:t xml:space="preserve">by </w:t>
      </w:r>
      <w:r w:rsidR="003F416E" w:rsidRPr="005F7019">
        <w:t>between $</w:t>
      </w:r>
      <w:r w:rsidR="003F416E">
        <w:t>3.3</w:t>
      </w:r>
      <w:r w:rsidR="003F416E" w:rsidRPr="005F7019">
        <w:t xml:space="preserve"> million to </w:t>
      </w:r>
      <w:r w:rsidR="003F416E">
        <w:t>$56 </w:t>
      </w:r>
      <w:r w:rsidR="003F416E" w:rsidRPr="005F7019">
        <w:t>million</w:t>
      </w:r>
      <w:r w:rsidR="003F416E">
        <w:t xml:space="preserve"> per year in increased savings from fewer duplicate accounts.</w:t>
      </w:r>
      <w:r w:rsidR="00E95746">
        <w:t xml:space="preserve"> </w:t>
      </w:r>
      <w:r w:rsidR="00E95746" w:rsidRPr="006A24D8">
        <w:t>W</w:t>
      </w:r>
      <w:r w:rsidR="002C5357" w:rsidRPr="006A24D8">
        <w:t xml:space="preserve">hile changes to the stapling provisions of the </w:t>
      </w:r>
      <w:r w:rsidR="002C5357" w:rsidRPr="006A24D8">
        <w:rPr>
          <w:i/>
          <w:iCs/>
        </w:rPr>
        <w:t xml:space="preserve">Superannuation Industry </w:t>
      </w:r>
      <w:r w:rsidR="00562B32" w:rsidRPr="006A24D8">
        <w:rPr>
          <w:i/>
          <w:iCs/>
        </w:rPr>
        <w:t>(</w:t>
      </w:r>
      <w:r w:rsidR="002C5357" w:rsidRPr="006A24D8">
        <w:rPr>
          <w:i/>
          <w:iCs/>
        </w:rPr>
        <w:t>Supervision</w:t>
      </w:r>
      <w:r w:rsidR="00562B32" w:rsidRPr="006A24D8">
        <w:rPr>
          <w:i/>
          <w:iCs/>
        </w:rPr>
        <w:t>)</w:t>
      </w:r>
      <w:r w:rsidR="002C5357" w:rsidRPr="006A24D8">
        <w:rPr>
          <w:i/>
          <w:iCs/>
        </w:rPr>
        <w:t xml:space="preserve"> Act </w:t>
      </w:r>
      <w:r w:rsidR="00E86DD1" w:rsidRPr="006A24D8">
        <w:rPr>
          <w:i/>
          <w:iCs/>
        </w:rPr>
        <w:t>1993</w:t>
      </w:r>
      <w:r w:rsidR="00E86DD1" w:rsidRPr="006A24D8">
        <w:t xml:space="preserve"> to allow employers to show stapled fund details to employees </w:t>
      </w:r>
      <w:r w:rsidR="00DD3532" w:rsidRPr="006A24D8">
        <w:t xml:space="preserve">for them to actively choose would occur under both Options 1 and 2, we consider </w:t>
      </w:r>
      <w:r w:rsidR="00CF0101" w:rsidRPr="006A24D8">
        <w:t>that</w:t>
      </w:r>
      <w:r w:rsidR="007545F5" w:rsidRPr="006A24D8">
        <w:t xml:space="preserve"> onboarding service providers are only likely to take advantage of this new use case</w:t>
      </w:r>
      <w:r w:rsidR="00562B32" w:rsidRPr="006A24D8">
        <w:t xml:space="preserve"> for stapling</w:t>
      </w:r>
      <w:r w:rsidR="007545F5" w:rsidRPr="006A24D8">
        <w:t xml:space="preserve"> under Option 2</w:t>
      </w:r>
      <w:r w:rsidR="00811CEF" w:rsidRPr="006A24D8">
        <w:t xml:space="preserve">. This is based on the </w:t>
      </w:r>
      <w:r w:rsidR="00823FA0" w:rsidRPr="006A24D8">
        <w:t xml:space="preserve">assumption that having </w:t>
      </w:r>
      <w:r w:rsidR="00A56169" w:rsidRPr="006A24D8">
        <w:t xml:space="preserve">some </w:t>
      </w:r>
      <w:r w:rsidR="00823FA0" w:rsidRPr="006A24D8">
        <w:t xml:space="preserve">revenue </w:t>
      </w:r>
      <w:r w:rsidR="00A56169" w:rsidRPr="006A24D8">
        <w:t>still available from advertising would mean greater scope and incentive for making this innovation.</w:t>
      </w:r>
      <w:r w:rsidR="00823FA0">
        <w:t xml:space="preserve"> </w:t>
      </w:r>
    </w:p>
    <w:p w14:paraId="6EF4AF39" w14:textId="76988249" w:rsidR="002E5A4E" w:rsidRDefault="0084117C" w:rsidP="001B45D4">
      <w:pPr>
        <w:spacing w:line="288" w:lineRule="auto"/>
      </w:pPr>
      <w:r>
        <w:t>On balance,</w:t>
      </w:r>
      <w:r w:rsidR="006E02D4">
        <w:t xml:space="preserve"> </w:t>
      </w:r>
      <w:r w:rsidR="00F84269">
        <w:t xml:space="preserve">the </w:t>
      </w:r>
      <w:r w:rsidR="00262159">
        <w:t xml:space="preserve">preferred </w:t>
      </w:r>
      <w:r w:rsidR="00F84269">
        <w:t xml:space="preserve">option is </w:t>
      </w:r>
      <w:r w:rsidR="00F35775">
        <w:t>a limited</w:t>
      </w:r>
      <w:r w:rsidR="002F6BBC">
        <w:t xml:space="preserve"> </w:t>
      </w:r>
      <w:r w:rsidR="006E02D4">
        <w:t>ban on advertising</w:t>
      </w:r>
      <w:r w:rsidR="00F54FC1">
        <w:t>,</w:t>
      </w:r>
      <w:r w:rsidR="006E02D4">
        <w:t xml:space="preserve"> </w:t>
      </w:r>
      <w:r w:rsidR="00F35775">
        <w:t xml:space="preserve">which will still largely protect consumers </w:t>
      </w:r>
      <w:r w:rsidR="00B92993">
        <w:t xml:space="preserve">and allow onboarding service providers to continue advertising </w:t>
      </w:r>
      <w:r w:rsidR="00751CDC">
        <w:t>and provide their services to employers</w:t>
      </w:r>
      <w:r w:rsidR="00B92993">
        <w:t xml:space="preserve">. </w:t>
      </w:r>
      <w:r w:rsidR="00CA0333">
        <w:t xml:space="preserve">To the extent it can be quantified, </w:t>
      </w:r>
      <w:r w:rsidR="002E16D4">
        <w:t xml:space="preserve">a limited </w:t>
      </w:r>
      <w:r w:rsidR="00CA0333">
        <w:t xml:space="preserve">ban is estimated to </w:t>
      </w:r>
      <w:r w:rsidR="00C87116">
        <w:t>provide b</w:t>
      </w:r>
      <w:r w:rsidR="00C87116" w:rsidRPr="00CF0B0F">
        <w:t xml:space="preserve">etween </w:t>
      </w:r>
      <w:r w:rsidR="00C87116" w:rsidRPr="006A26F1">
        <w:t>$</w:t>
      </w:r>
      <w:r w:rsidR="00751CDC">
        <w:t>20 </w:t>
      </w:r>
      <w:r w:rsidR="00C87116" w:rsidRPr="006A26F1">
        <w:t>million to $1</w:t>
      </w:r>
      <w:r w:rsidR="00751CDC">
        <w:t>67 </w:t>
      </w:r>
      <w:r w:rsidR="00C87116" w:rsidRPr="006A26F1">
        <w:t>million</w:t>
      </w:r>
      <w:r w:rsidR="00C87116" w:rsidRPr="00CF0B0F">
        <w:t xml:space="preserve"> per year in ongoing net benefits</w:t>
      </w:r>
      <w:r w:rsidR="00F35D3B">
        <w:t>.</w:t>
      </w:r>
      <w:r w:rsidR="00270257">
        <w:t xml:space="preserve"> </w:t>
      </w:r>
    </w:p>
    <w:p w14:paraId="53CB22EE" w14:textId="77777777" w:rsidR="002E5A4E" w:rsidRDefault="002E5A4E">
      <w:pPr>
        <w:spacing w:before="0" w:after="200" w:line="276" w:lineRule="auto"/>
      </w:pPr>
      <w:r>
        <w:br w:type="page"/>
      </w:r>
    </w:p>
    <w:p w14:paraId="10BB69C2" w14:textId="77777777" w:rsidR="00EA5697" w:rsidRDefault="00EA5697" w:rsidP="001B45D4">
      <w:pPr>
        <w:pStyle w:val="Heading1"/>
        <w:spacing w:line="288" w:lineRule="auto"/>
      </w:pPr>
      <w:bookmarkStart w:id="3" w:name="_Toc172541630"/>
      <w:r>
        <w:lastRenderedPageBreak/>
        <w:t>Background</w:t>
      </w:r>
      <w:bookmarkEnd w:id="3"/>
    </w:p>
    <w:p w14:paraId="316FA0F9" w14:textId="29F15942" w:rsidR="00C26E09" w:rsidRDefault="009A72FA" w:rsidP="001B45D4">
      <w:pPr>
        <w:spacing w:line="288" w:lineRule="auto"/>
        <w:rPr>
          <w:rFonts w:cs="Calibri Light"/>
          <w:szCs w:val="22"/>
        </w:rPr>
      </w:pPr>
      <w:r>
        <w:t>The</w:t>
      </w:r>
      <w:r w:rsidR="00EA1A3C">
        <w:t xml:space="preserve"> </w:t>
      </w:r>
      <w:r w:rsidR="00143D89">
        <w:t xml:space="preserve">default </w:t>
      </w:r>
      <w:r w:rsidR="003F45F0">
        <w:t xml:space="preserve">system </w:t>
      </w:r>
      <w:r w:rsidR="00DB51DA">
        <w:t xml:space="preserve">of superannuation fund allocation </w:t>
      </w:r>
      <w:r w:rsidR="005C4056">
        <w:t>is a longstanding</w:t>
      </w:r>
      <w:r w:rsidR="003F45F0">
        <w:t xml:space="preserve"> safety net for disengaged </w:t>
      </w:r>
      <w:r w:rsidR="003934D1">
        <w:t>employees</w:t>
      </w:r>
      <w:r w:rsidR="005C4056">
        <w:t xml:space="preserve">, </w:t>
      </w:r>
      <w:r w:rsidR="005C4056">
        <w:rPr>
          <w:rFonts w:cs="Calibri Light"/>
          <w:szCs w:val="22"/>
        </w:rPr>
        <w:t>ensuring that a</w:t>
      </w:r>
      <w:r w:rsidR="005C4056">
        <w:t xml:space="preserve">n employee who does not make another choice </w:t>
      </w:r>
      <w:r w:rsidR="006F099F">
        <w:t xml:space="preserve">is </w:t>
      </w:r>
      <w:r w:rsidR="005C4056">
        <w:t>defaulted into a cost</w:t>
      </w:r>
      <w:r w:rsidR="00EB6A7A">
        <w:t> </w:t>
      </w:r>
      <w:r w:rsidR="005C4056">
        <w:t>effective and balanced MySuper product</w:t>
      </w:r>
      <w:r w:rsidR="00402D44">
        <w:t xml:space="preserve">. </w:t>
      </w:r>
      <w:r>
        <w:rPr>
          <w:rFonts w:cs="Calibri Light"/>
          <w:szCs w:val="22"/>
        </w:rPr>
        <w:t>In addition, s</w:t>
      </w:r>
      <w:r w:rsidRPr="005065DA">
        <w:rPr>
          <w:rFonts w:cs="Calibri Light"/>
          <w:szCs w:val="22"/>
        </w:rPr>
        <w:t>tapling is intended to ensure that an employee’s superannuation account follows them when they change jobs. The objective is to reduce the creation of multiple unintended superannuation accounts so that people no longer pay multiple sets of fees and insurance premiums, therefore increasing retirement savings.</w:t>
      </w:r>
      <w:r w:rsidR="00804080">
        <w:rPr>
          <w:rFonts w:cs="Calibri Light"/>
          <w:szCs w:val="22"/>
        </w:rPr>
        <w:t xml:space="preserve"> </w:t>
      </w:r>
    </w:p>
    <w:p w14:paraId="456B91AD" w14:textId="1384EAAF" w:rsidR="008F6318" w:rsidRDefault="00EF51B0" w:rsidP="001B45D4">
      <w:pPr>
        <w:spacing w:line="288" w:lineRule="auto"/>
      </w:pPr>
      <w:r>
        <w:t>When an employee commences</w:t>
      </w:r>
      <w:r w:rsidR="001959CA">
        <w:t xml:space="preserve"> a job</w:t>
      </w:r>
      <w:r>
        <w:t>, the</w:t>
      </w:r>
      <w:r w:rsidR="003946A1">
        <w:t>ir</w:t>
      </w:r>
      <w:r w:rsidR="008F6318">
        <w:t xml:space="preserve"> employer must provide </w:t>
      </w:r>
      <w:r w:rsidR="003946A1">
        <w:t>them</w:t>
      </w:r>
      <w:r w:rsidR="008F6318">
        <w:t xml:space="preserve"> with a </w:t>
      </w:r>
      <w:r w:rsidR="00382DD3">
        <w:t>‘</w:t>
      </w:r>
      <w:r w:rsidR="00982EE8">
        <w:t xml:space="preserve">standard </w:t>
      </w:r>
      <w:r w:rsidR="008F6318">
        <w:t>choice form</w:t>
      </w:r>
      <w:r w:rsidR="00382DD3">
        <w:t>’</w:t>
      </w:r>
      <w:r w:rsidR="0002619C">
        <w:t xml:space="preserve"> to obtain their superannuation fund details</w:t>
      </w:r>
      <w:r w:rsidR="008F6318">
        <w:t>.</w:t>
      </w:r>
      <w:r w:rsidR="00B511E2">
        <w:t xml:space="preserve"> </w:t>
      </w:r>
      <w:r w:rsidR="008F6318">
        <w:t xml:space="preserve">If </w:t>
      </w:r>
      <w:r w:rsidR="003946A1">
        <w:t>the</w:t>
      </w:r>
      <w:r w:rsidR="008F6318">
        <w:t xml:space="preserve"> employee does not choose a fund, </w:t>
      </w:r>
      <w:r w:rsidR="003946A1">
        <w:t>the</w:t>
      </w:r>
      <w:r w:rsidR="008F6318">
        <w:t xml:space="preserve"> employer is required to check </w:t>
      </w:r>
      <w:r w:rsidR="00233C8E">
        <w:t>with the Australian Taxation Office (</w:t>
      </w:r>
      <w:r w:rsidR="00233C8E" w:rsidRPr="00E669AE">
        <w:rPr>
          <w:b/>
          <w:bCs/>
        </w:rPr>
        <w:t>ATO</w:t>
      </w:r>
      <w:r w:rsidR="00233C8E">
        <w:t xml:space="preserve">) </w:t>
      </w:r>
      <w:r w:rsidR="008F6318">
        <w:t xml:space="preserve">whether the employee has an existing fund (known as the </w:t>
      </w:r>
      <w:r w:rsidR="00086AB2">
        <w:t>‘</w:t>
      </w:r>
      <w:r w:rsidR="008F6318">
        <w:t>stapled</w:t>
      </w:r>
      <w:r w:rsidR="00086AB2">
        <w:t xml:space="preserve">’ </w:t>
      </w:r>
      <w:r w:rsidR="008F6318">
        <w:t>fund). If the employee does not have a stapled fund, an employer is required to pay contributions to the employer’s default fund.</w:t>
      </w:r>
    </w:p>
    <w:p w14:paraId="04802DBA" w14:textId="63EE8EA4" w:rsidR="00774145" w:rsidRDefault="002B57A9" w:rsidP="001B45D4">
      <w:pPr>
        <w:spacing w:line="288" w:lineRule="auto"/>
      </w:pPr>
      <w:r>
        <w:t>In</w:t>
      </w:r>
      <w:r w:rsidR="008F6318">
        <w:t xml:space="preserve"> 2022</w:t>
      </w:r>
      <w:r>
        <w:t>, the</w:t>
      </w:r>
      <w:r w:rsidR="00A83E57">
        <w:t xml:space="preserve"> Your Future, Your Super</w:t>
      </w:r>
      <w:r w:rsidR="008F6318">
        <w:t xml:space="preserve"> review</w:t>
      </w:r>
      <w:r w:rsidR="00D55A95" w:rsidRPr="003A28B9">
        <w:rPr>
          <w:rStyle w:val="FootnoteReference"/>
          <w:sz w:val="22"/>
          <w:szCs w:val="22"/>
          <w:vertAlign w:val="superscript"/>
        </w:rPr>
        <w:footnoteReference w:id="2"/>
      </w:r>
      <w:r w:rsidR="008F6318" w:rsidRPr="003A28B9">
        <w:rPr>
          <w:szCs w:val="22"/>
          <w:vertAlign w:val="superscript"/>
        </w:rPr>
        <w:t xml:space="preserve"> </w:t>
      </w:r>
      <w:r w:rsidR="008F6318">
        <w:t xml:space="preserve">found that the stapling process created an administrative burden for employers during onboarding. </w:t>
      </w:r>
      <w:r w:rsidR="003B0EB0">
        <w:t xml:space="preserve">Under legislation, </w:t>
      </w:r>
      <w:r w:rsidR="00C4697C">
        <w:t>the</w:t>
      </w:r>
      <w:r w:rsidR="008A2FB9">
        <w:t xml:space="preserve"> </w:t>
      </w:r>
      <w:r w:rsidR="00602B69" w:rsidRPr="00D27945">
        <w:t>ATO</w:t>
      </w:r>
      <w:r w:rsidR="008A2FB9">
        <w:t xml:space="preserve"> needs to be satisfied that an employ</w:t>
      </w:r>
      <w:r w:rsidR="001A5B2B">
        <w:t>er</w:t>
      </w:r>
      <w:r w:rsidR="001A5B2B">
        <w:noBreakHyphen/>
        <w:t>employee</w:t>
      </w:r>
      <w:r w:rsidR="008A2FB9">
        <w:t xml:space="preserve"> relationship exists before returning stapled fund details</w:t>
      </w:r>
      <w:r w:rsidR="00E24CA5">
        <w:t>.</w:t>
      </w:r>
      <w:r w:rsidR="00E24CA5" w:rsidRPr="000F03B0">
        <w:rPr>
          <w:rStyle w:val="FootnoteReference"/>
          <w:sz w:val="22"/>
          <w:szCs w:val="22"/>
          <w:vertAlign w:val="superscript"/>
        </w:rPr>
        <w:footnoteReference w:id="3"/>
      </w:r>
      <w:r w:rsidR="008A2FB9">
        <w:t xml:space="preserve"> </w:t>
      </w:r>
      <w:r w:rsidR="00C67F67">
        <w:t xml:space="preserve">However, </w:t>
      </w:r>
      <w:r w:rsidR="007F3E5F">
        <w:t>employers can find it difficult to establish the employment relationship</w:t>
      </w:r>
      <w:r w:rsidR="00F5041C">
        <w:t xml:space="preserve"> using existing methods</w:t>
      </w:r>
      <w:r w:rsidR="0089360B">
        <w:t>.</w:t>
      </w:r>
      <w:r w:rsidR="00913BDF">
        <w:t xml:space="preserve"> For example, an employment relationship can be established via a Single Touch Payroll pay event by the employer</w:t>
      </w:r>
      <w:r w:rsidR="008B5489">
        <w:t xml:space="preserve">, </w:t>
      </w:r>
      <w:r w:rsidR="008A2FB9">
        <w:t xml:space="preserve">but some employers’ </w:t>
      </w:r>
      <w:r w:rsidR="00252696">
        <w:t xml:space="preserve">onboarding </w:t>
      </w:r>
      <w:r w:rsidR="008A2FB9">
        <w:t>software needs the employee’s super</w:t>
      </w:r>
      <w:r w:rsidR="003A785D">
        <w:t>annuation</w:t>
      </w:r>
      <w:r w:rsidR="008A2FB9">
        <w:t xml:space="preserve"> fund details </w:t>
      </w:r>
      <w:r w:rsidR="00C34662">
        <w:t xml:space="preserve">before being able </w:t>
      </w:r>
      <w:r w:rsidR="008A2FB9">
        <w:t xml:space="preserve">to </w:t>
      </w:r>
      <w:r w:rsidR="003846F1">
        <w:t>generate th</w:t>
      </w:r>
      <w:r w:rsidR="00745E45">
        <w:t>e</w:t>
      </w:r>
      <w:r w:rsidR="003846F1">
        <w:t xml:space="preserve"> first </w:t>
      </w:r>
      <w:r w:rsidR="00745E45">
        <w:t xml:space="preserve">Single Touch Payroll </w:t>
      </w:r>
      <w:r w:rsidR="003846F1">
        <w:t>pay event</w:t>
      </w:r>
      <w:r w:rsidR="008A2FB9">
        <w:t>.</w:t>
      </w:r>
    </w:p>
    <w:p w14:paraId="0E169B3B" w14:textId="7133E94F" w:rsidR="00824209" w:rsidRDefault="008F6318" w:rsidP="001B45D4">
      <w:pPr>
        <w:spacing w:line="288" w:lineRule="auto"/>
      </w:pPr>
      <w:r>
        <w:t xml:space="preserve">As a result, some employers </w:t>
      </w:r>
      <w:r w:rsidR="007A1E97">
        <w:t>are</w:t>
      </w:r>
      <w:r>
        <w:t xml:space="preserve"> seeking to avoid stapling by requiring that new employees </w:t>
      </w:r>
      <w:r w:rsidR="002D5BC3">
        <w:t xml:space="preserve">actively </w:t>
      </w:r>
      <w:r>
        <w:t xml:space="preserve">choose a fund during onboarding. This incentive has led to an increase in </w:t>
      </w:r>
      <w:r w:rsidR="00633949">
        <w:t xml:space="preserve">the use of </w:t>
      </w:r>
      <w:r>
        <w:t>onboarding software</w:t>
      </w:r>
      <w:r w:rsidR="00D86DC7">
        <w:t xml:space="preserve"> by some employers</w:t>
      </w:r>
      <w:r w:rsidR="00FD0CB9">
        <w:t xml:space="preserve">, </w:t>
      </w:r>
      <w:r w:rsidR="00AA7561">
        <w:t>a subset</w:t>
      </w:r>
      <w:r w:rsidR="00FD0CB9">
        <w:t xml:space="preserve"> of which</w:t>
      </w:r>
      <w:r>
        <w:t xml:space="preserve"> presents employees with funds that have paid to be advertised. </w:t>
      </w:r>
      <w:r w:rsidR="003748D3" w:rsidRPr="003748D3">
        <w:t xml:space="preserve">These </w:t>
      </w:r>
      <w:r w:rsidR="0040297C">
        <w:t>practices can be problematic as they</w:t>
      </w:r>
      <w:r w:rsidR="003748D3" w:rsidRPr="003748D3">
        <w:t xml:space="preserve"> can </w:t>
      </w:r>
      <w:r w:rsidR="00BE4BF1">
        <w:t xml:space="preserve">confuse or </w:t>
      </w:r>
      <w:r w:rsidR="00D1548D">
        <w:t>pressure employees</w:t>
      </w:r>
      <w:r w:rsidR="003748D3" w:rsidRPr="003748D3">
        <w:t xml:space="preserve"> to make decisions</w:t>
      </w:r>
      <w:r w:rsidR="00D1548D">
        <w:t xml:space="preserve"> without time or sufficient information</w:t>
      </w:r>
      <w:r w:rsidR="003748D3" w:rsidRPr="003748D3">
        <w:t>, open inappropriate products and unintentionally create duplicate accounts.</w:t>
      </w:r>
    </w:p>
    <w:p w14:paraId="100D4D70" w14:textId="6F8A680B" w:rsidR="008F6318" w:rsidRDefault="008F6318" w:rsidP="001B45D4">
      <w:pPr>
        <w:spacing w:line="288" w:lineRule="auto"/>
      </w:pPr>
      <w:r w:rsidRPr="00371D27">
        <w:t>In October 2023, Treasury consulted on changes to address these issues</w:t>
      </w:r>
      <w:r w:rsidR="00F43546" w:rsidRPr="00371D27">
        <w:t xml:space="preserve"> in the </w:t>
      </w:r>
      <w:r w:rsidR="006618F2" w:rsidRPr="00371D27">
        <w:rPr>
          <w:i/>
        </w:rPr>
        <w:t xml:space="preserve">Securing Australians’ Superannuation </w:t>
      </w:r>
      <w:r w:rsidR="002E7B51" w:rsidRPr="00371D27">
        <w:t>consultation</w:t>
      </w:r>
      <w:r w:rsidR="00216D7B" w:rsidRPr="00371D27">
        <w:t xml:space="preserve"> paper</w:t>
      </w:r>
      <w:r w:rsidR="00C221BF" w:rsidRPr="00371D27">
        <w:t>,</w:t>
      </w:r>
      <w:r w:rsidR="006A723F" w:rsidRPr="00371D27">
        <w:rPr>
          <w:rStyle w:val="FootnoteReference"/>
          <w:sz w:val="22"/>
          <w:szCs w:val="22"/>
          <w:vertAlign w:val="superscript"/>
        </w:rPr>
        <w:footnoteReference w:id="4"/>
      </w:r>
      <w:r w:rsidR="00C221BF" w:rsidRPr="00371D27">
        <w:rPr>
          <w:szCs w:val="22"/>
          <w:vertAlign w:val="superscript"/>
        </w:rPr>
        <w:t xml:space="preserve"> </w:t>
      </w:r>
      <w:r w:rsidR="00C221BF" w:rsidRPr="00371D27">
        <w:t>which proposed</w:t>
      </w:r>
      <w:r w:rsidR="002E7B51" w:rsidRPr="00371D27">
        <w:t xml:space="preserve"> </w:t>
      </w:r>
      <w:r w:rsidR="00FF7944" w:rsidRPr="00371D27">
        <w:t>a requirement to pay superannuation on the same day as salary and wages</w:t>
      </w:r>
      <w:r w:rsidRPr="00371D27">
        <w:t>.</w:t>
      </w:r>
      <w:r w:rsidR="00C221BF" w:rsidRPr="00C221BF">
        <w:t xml:space="preserve"> It also incorporated </w:t>
      </w:r>
      <w:r w:rsidR="006A723F">
        <w:t>proposed reforms</w:t>
      </w:r>
      <w:r w:rsidR="00C221BF" w:rsidRPr="00C221BF">
        <w:t xml:space="preserve"> to </w:t>
      </w:r>
      <w:r w:rsidR="006A723F">
        <w:t>the</w:t>
      </w:r>
      <w:r w:rsidR="00C221BF" w:rsidRPr="00C221BF">
        <w:t xml:space="preserve"> choice of fund</w:t>
      </w:r>
      <w:r w:rsidR="00216D7B">
        <w:t xml:space="preserve">, stapling </w:t>
      </w:r>
      <w:r w:rsidR="00C221BF" w:rsidRPr="00C221BF">
        <w:t xml:space="preserve">and </w:t>
      </w:r>
      <w:r w:rsidR="00216D7B">
        <w:t>default fund requirements</w:t>
      </w:r>
      <w:r w:rsidR="00C221BF" w:rsidRPr="00C221BF">
        <w:t xml:space="preserve">. </w:t>
      </w:r>
      <w:r>
        <w:t xml:space="preserve">One of the proposed reforms was a ban on advertising superannuation products during onboarding, on the basis that this would ensure that employees are not being </w:t>
      </w:r>
      <w:r w:rsidR="00C5073C">
        <w:t xml:space="preserve">influenced </w:t>
      </w:r>
      <w:r>
        <w:t xml:space="preserve">into </w:t>
      </w:r>
      <w:r w:rsidR="00D23A10">
        <w:t>choosing</w:t>
      </w:r>
      <w:r>
        <w:t xml:space="preserve"> products which have paid to be advertised, may be unsuitable, and may unintentionally lead to duplicate accounts.</w:t>
      </w:r>
    </w:p>
    <w:p w14:paraId="05152F7F" w14:textId="1D9499A1" w:rsidR="00EA5697" w:rsidRPr="007835B0" w:rsidRDefault="000B23D2" w:rsidP="001B45D4">
      <w:pPr>
        <w:pStyle w:val="Heading1"/>
        <w:numPr>
          <w:ilvl w:val="0"/>
          <w:numId w:val="12"/>
        </w:numPr>
        <w:spacing w:line="288" w:lineRule="auto"/>
        <w:ind w:left="0" w:firstLine="0"/>
      </w:pPr>
      <w:bookmarkStart w:id="4" w:name="_Toc172541631"/>
      <w:r w:rsidRPr="000B23D2">
        <w:lastRenderedPageBreak/>
        <w:t>What is the policy problem you are trying to solve and what data is available?</w:t>
      </w:r>
      <w:bookmarkEnd w:id="4"/>
      <w:r w:rsidR="00124FCB">
        <w:t xml:space="preserve"> </w:t>
      </w:r>
    </w:p>
    <w:p w14:paraId="1023888B" w14:textId="7556F8BE" w:rsidR="00D25DDA" w:rsidRDefault="009037C7" w:rsidP="001B45D4">
      <w:pPr>
        <w:spacing w:line="288" w:lineRule="auto"/>
      </w:pPr>
      <w:r>
        <w:t>Given superannuation is a compulsory</w:t>
      </w:r>
      <w:r w:rsidR="00361580">
        <w:t xml:space="preserve"> and universal</w:t>
      </w:r>
      <w:r>
        <w:t xml:space="preserve"> system, </w:t>
      </w:r>
      <w:r w:rsidR="00457A03">
        <w:t xml:space="preserve">it is </w:t>
      </w:r>
      <w:r w:rsidR="00361580">
        <w:t>important</w:t>
      </w:r>
      <w:r w:rsidR="00457A03">
        <w:t xml:space="preserve"> that </w:t>
      </w:r>
      <w:r w:rsidR="00C37339">
        <w:t xml:space="preserve">employees </w:t>
      </w:r>
      <w:r w:rsidR="007E1DB9">
        <w:t>can</w:t>
      </w:r>
      <w:r w:rsidR="00C37339">
        <w:t xml:space="preserve"> choose the</w:t>
      </w:r>
      <w:r w:rsidR="00361580">
        <w:t xml:space="preserve"> fund to which their</w:t>
      </w:r>
      <w:r w:rsidR="00C37339">
        <w:t xml:space="preserve"> </w:t>
      </w:r>
      <w:r w:rsidR="009F5306">
        <w:t>superannuation</w:t>
      </w:r>
      <w:r w:rsidR="00361580">
        <w:t xml:space="preserve"> contributions are paid</w:t>
      </w:r>
      <w:r w:rsidR="009F5306">
        <w:t>.</w:t>
      </w:r>
      <w:r w:rsidR="00863B65">
        <w:t xml:space="preserve"> </w:t>
      </w:r>
      <w:r w:rsidR="00753F56">
        <w:t xml:space="preserve">However, </w:t>
      </w:r>
      <w:r w:rsidR="00DC7275">
        <w:t>retirement outcomes are</w:t>
      </w:r>
      <w:r w:rsidR="00070542">
        <w:t xml:space="preserve"> not served by</w:t>
      </w:r>
      <w:r w:rsidR="00DD6002">
        <w:t xml:space="preserve"> </w:t>
      </w:r>
      <w:r w:rsidR="00E95969">
        <w:t xml:space="preserve">employees making </w:t>
      </w:r>
      <w:r w:rsidR="00DD6002">
        <w:t xml:space="preserve">uninformed </w:t>
      </w:r>
      <w:r w:rsidR="00F118B8">
        <w:t>or</w:t>
      </w:r>
      <w:r w:rsidR="00DD6002">
        <w:t xml:space="preserve"> disengaged</w:t>
      </w:r>
      <w:r w:rsidR="00E0570B">
        <w:t xml:space="preserve"> choice</w:t>
      </w:r>
      <w:r w:rsidR="004D3504">
        <w:t>s</w:t>
      </w:r>
      <w:r w:rsidR="00E95969">
        <w:t xml:space="preserve"> about their superannuation</w:t>
      </w:r>
      <w:r w:rsidR="00B7002C">
        <w:t xml:space="preserve"> fund</w:t>
      </w:r>
      <w:r w:rsidR="00753F56">
        <w:t xml:space="preserve">. </w:t>
      </w:r>
      <w:r w:rsidR="001D2762">
        <w:t>W</w:t>
      </w:r>
      <w:r w:rsidR="00863B65">
        <w:t xml:space="preserve">here employees are </w:t>
      </w:r>
      <w:r w:rsidR="00F3704D">
        <w:t xml:space="preserve">uninformed or </w:t>
      </w:r>
      <w:r w:rsidR="00863B65">
        <w:t xml:space="preserve">disengaged, </w:t>
      </w:r>
      <w:r w:rsidR="00401BE1">
        <w:t>the system provides protections through the stapling and default regimes</w:t>
      </w:r>
      <w:r w:rsidR="0041478C">
        <w:t>.</w:t>
      </w:r>
      <w:r w:rsidR="00BD3D2B">
        <w:t xml:space="preserve"> </w:t>
      </w:r>
      <w:r w:rsidR="00402E23">
        <w:t>A</w:t>
      </w:r>
      <w:r w:rsidR="00F75F48">
        <w:t>dvertising of superannuation funds during onboarding</w:t>
      </w:r>
      <w:r w:rsidR="00F75F48" w:rsidRPr="00CD0718">
        <w:t xml:space="preserve"> can </w:t>
      </w:r>
      <w:r w:rsidR="00A957E2">
        <w:t xml:space="preserve">confuse or </w:t>
      </w:r>
      <w:r w:rsidR="00C46BD1">
        <w:t>pressure</w:t>
      </w:r>
      <w:r w:rsidR="00C46BD1" w:rsidRPr="00CD0718">
        <w:t xml:space="preserve"> </w:t>
      </w:r>
      <w:r w:rsidR="00F75F48" w:rsidRPr="00CD0718">
        <w:t>employees to make uninformed decisions, open inappropriate products and unintentionally create duplicate accounts.</w:t>
      </w:r>
    </w:p>
    <w:p w14:paraId="75C60C90" w14:textId="1A322635" w:rsidR="00316074" w:rsidRPr="00D25DDA" w:rsidRDefault="00316074" w:rsidP="003A324F">
      <w:pPr>
        <w:pStyle w:val="Heading2"/>
      </w:pPr>
      <w:bookmarkStart w:id="5" w:name="_Toc172541632"/>
      <w:r w:rsidRPr="00D25DDA">
        <w:t>Onboarding software</w:t>
      </w:r>
      <w:bookmarkEnd w:id="5"/>
    </w:p>
    <w:p w14:paraId="73CFB93D" w14:textId="1785765C" w:rsidR="007F5619" w:rsidRDefault="000E1EA2" w:rsidP="001B45D4">
      <w:pPr>
        <w:spacing w:line="288" w:lineRule="auto"/>
        <w:rPr>
          <w:rFonts w:cs="Calibri Light"/>
          <w:szCs w:val="22"/>
        </w:rPr>
      </w:pPr>
      <w:r>
        <w:rPr>
          <w:szCs w:val="22"/>
        </w:rPr>
        <w:t>Around 2.9 million people start a new job every year</w:t>
      </w:r>
      <w:r w:rsidR="003B0979" w:rsidRPr="00591331">
        <w:rPr>
          <w:rStyle w:val="FootnoteReference"/>
          <w:sz w:val="22"/>
          <w:szCs w:val="22"/>
          <w:vertAlign w:val="superscript"/>
        </w:rPr>
        <w:footnoteReference w:id="5"/>
      </w:r>
      <w:r>
        <w:rPr>
          <w:szCs w:val="22"/>
        </w:rPr>
        <w:t xml:space="preserve"> and many of them are onboard</w:t>
      </w:r>
      <w:r w:rsidR="006625AB">
        <w:rPr>
          <w:szCs w:val="22"/>
        </w:rPr>
        <w:t>ed</w:t>
      </w:r>
      <w:r>
        <w:rPr>
          <w:szCs w:val="22"/>
        </w:rPr>
        <w:t xml:space="preserve"> through software that advertises superannuation funds.</w:t>
      </w:r>
      <w:r w:rsidRPr="000E557F">
        <w:rPr>
          <w:rFonts w:cs="Calibri Light"/>
          <w:szCs w:val="22"/>
        </w:rPr>
        <w:t xml:space="preserve"> </w:t>
      </w:r>
      <w:r w:rsidR="00316074" w:rsidRPr="000E557F">
        <w:rPr>
          <w:rFonts w:cs="Calibri Light"/>
          <w:szCs w:val="22"/>
        </w:rPr>
        <w:t>Onboarding software is frequently offered as part of a broader payroll, human resources and benefits platform. These platforms offer many benefits to employers because they integrate multiple employment solutions in one place.</w:t>
      </w:r>
      <w:r w:rsidR="00316074" w:rsidRPr="000E1EA2">
        <w:rPr>
          <w:szCs w:val="22"/>
        </w:rPr>
        <w:t xml:space="preserve"> </w:t>
      </w:r>
      <w:r w:rsidR="00F13E03" w:rsidRPr="000E557F">
        <w:rPr>
          <w:rFonts w:cs="Calibri Light"/>
          <w:szCs w:val="22"/>
        </w:rPr>
        <w:t>According to MYOB</w:t>
      </w:r>
      <w:r w:rsidR="00DB461A">
        <w:rPr>
          <w:rFonts w:cs="Calibri Light"/>
          <w:szCs w:val="22"/>
        </w:rPr>
        <w:t xml:space="preserve"> </w:t>
      </w:r>
      <w:r w:rsidR="00DB461A">
        <w:rPr>
          <w:szCs w:val="22"/>
        </w:rPr>
        <w:t>(an onboarding service provider)</w:t>
      </w:r>
      <w:r w:rsidR="00F13E03" w:rsidRPr="000E557F">
        <w:rPr>
          <w:rFonts w:cs="Calibri Light"/>
          <w:szCs w:val="22"/>
        </w:rPr>
        <w:t xml:space="preserve">, onboarding software saves businesses an average of 1.4 hours per employee onboarded and is used by 23% </w:t>
      </w:r>
      <w:r w:rsidR="00F13E03">
        <w:rPr>
          <w:rFonts w:cs="Calibri Light"/>
          <w:szCs w:val="22"/>
        </w:rPr>
        <w:t xml:space="preserve">of </w:t>
      </w:r>
      <w:r w:rsidR="00F13E03" w:rsidRPr="000E557F">
        <w:rPr>
          <w:rFonts w:cs="Calibri Light"/>
          <w:szCs w:val="22"/>
        </w:rPr>
        <w:t>employers.</w:t>
      </w:r>
      <w:r w:rsidR="00F13E03" w:rsidRPr="00345160">
        <w:rPr>
          <w:rStyle w:val="FootnoteReference"/>
          <w:rFonts w:cs="Calibri Light"/>
          <w:sz w:val="22"/>
          <w:szCs w:val="22"/>
          <w:vertAlign w:val="superscript"/>
        </w:rPr>
        <w:footnoteReference w:id="6"/>
      </w:r>
      <w:r w:rsidR="00F13E03" w:rsidRPr="000E557F">
        <w:rPr>
          <w:rFonts w:cs="Calibri Light"/>
          <w:szCs w:val="22"/>
        </w:rPr>
        <w:t xml:space="preserve"> </w:t>
      </w:r>
    </w:p>
    <w:p w14:paraId="6AE561AF" w14:textId="4EE37247" w:rsidR="000E1EA2" w:rsidRDefault="00E81069" w:rsidP="001B45D4">
      <w:pPr>
        <w:spacing w:line="288" w:lineRule="auto"/>
      </w:pPr>
      <w:r>
        <w:t>About</w:t>
      </w:r>
      <w:r w:rsidR="0069102F" w:rsidRPr="00D73507">
        <w:t xml:space="preserve"> </w:t>
      </w:r>
      <w:r w:rsidR="0069102F" w:rsidRPr="0006740F">
        <w:t>2.5 million</w:t>
      </w:r>
      <w:r w:rsidR="0069102F" w:rsidRPr="00D73507">
        <w:t xml:space="preserve"> new employees </w:t>
      </w:r>
      <w:r w:rsidR="0069102F">
        <w:t>are</w:t>
      </w:r>
      <w:r w:rsidR="0069102F" w:rsidRPr="00D73507">
        <w:t xml:space="preserve"> onboarded using onboarding software per year</w:t>
      </w:r>
      <w:r w:rsidR="0069102F">
        <w:t xml:space="preserve"> </w:t>
      </w:r>
      <w:r w:rsidR="00EB6B11">
        <w:t>(</w:t>
      </w:r>
      <w:r w:rsidR="0069102F">
        <w:t>Appendix</w:t>
      </w:r>
      <w:r w:rsidR="00EB6B11">
        <w:t> </w:t>
      </w:r>
      <w:r w:rsidR="0069102F">
        <w:t>A</w:t>
      </w:r>
      <w:r w:rsidR="00EB6B11">
        <w:t>)</w:t>
      </w:r>
      <w:r w:rsidR="0069102F">
        <w:t xml:space="preserve">. </w:t>
      </w:r>
      <w:r w:rsidR="007F6019">
        <w:t xml:space="preserve">Onboarding service providers argue that their services offer a critical moment for employees to engage with </w:t>
      </w:r>
      <w:r w:rsidR="006A59F9">
        <w:t xml:space="preserve">their </w:t>
      </w:r>
      <w:r w:rsidR="007F6019">
        <w:t>superannuation</w:t>
      </w:r>
      <w:r w:rsidR="005632BD">
        <w:t>.</w:t>
      </w:r>
      <w:r w:rsidR="007F6019" w:rsidRPr="004442AE">
        <w:t xml:space="preserve"> </w:t>
      </w:r>
      <w:r w:rsidR="005632BD">
        <w:t>A</w:t>
      </w:r>
      <w:r w:rsidR="007F6019" w:rsidRPr="004442AE">
        <w:t xml:space="preserve">ccording to a survey by </w:t>
      </w:r>
      <w:r w:rsidR="007F6019">
        <w:t>Employment Hero</w:t>
      </w:r>
      <w:r w:rsidR="007F6019" w:rsidRPr="004442AE">
        <w:t>, 82% of respondents were considering switching funds in the future, with job change noted by 24% as a key trigger.</w:t>
      </w:r>
      <w:r w:rsidR="005A2857" w:rsidRPr="002937CE">
        <w:rPr>
          <w:rStyle w:val="FootnoteReference"/>
          <w:sz w:val="22"/>
          <w:szCs w:val="22"/>
          <w:vertAlign w:val="superscript"/>
        </w:rPr>
        <w:footnoteReference w:id="7"/>
      </w:r>
    </w:p>
    <w:p w14:paraId="65158F79" w14:textId="4B61A45D" w:rsidR="00131021" w:rsidRDefault="00131021" w:rsidP="001B45D4">
      <w:pPr>
        <w:spacing w:line="288" w:lineRule="auto"/>
        <w:rPr>
          <w:rFonts w:cs="Calibri Light"/>
        </w:rPr>
      </w:pPr>
      <w:r w:rsidRPr="296E8717">
        <w:rPr>
          <w:rFonts w:cs="Calibri Light"/>
        </w:rPr>
        <w:t xml:space="preserve">Some </w:t>
      </w:r>
      <w:r>
        <w:rPr>
          <w:szCs w:val="22"/>
        </w:rPr>
        <w:t xml:space="preserve">onboarding </w:t>
      </w:r>
      <w:r w:rsidRPr="296E8717">
        <w:rPr>
          <w:rFonts w:cs="Calibri Light"/>
        </w:rPr>
        <w:t>service providers offer their software to employers for free, or at a discount</w:t>
      </w:r>
      <w:r>
        <w:rPr>
          <w:rFonts w:cs="Calibri Light"/>
        </w:rPr>
        <w:t>, with small and medium enterprises (</w:t>
      </w:r>
      <w:r w:rsidRPr="00226746">
        <w:rPr>
          <w:rFonts w:cs="Calibri Light"/>
          <w:b/>
          <w:bCs/>
        </w:rPr>
        <w:t>SMEs</w:t>
      </w:r>
      <w:r>
        <w:rPr>
          <w:rFonts w:cs="Calibri Light"/>
        </w:rPr>
        <w:t>) as their target market.</w:t>
      </w:r>
      <w:r w:rsidRPr="296E8717">
        <w:rPr>
          <w:rFonts w:cs="Calibri Light"/>
        </w:rPr>
        <w:t xml:space="preserve"> </w:t>
      </w:r>
      <w:r>
        <w:rPr>
          <w:rFonts w:cs="Calibri Light"/>
        </w:rPr>
        <w:t>T</w:t>
      </w:r>
      <w:r w:rsidRPr="296E8717">
        <w:rPr>
          <w:rFonts w:cs="Calibri Light"/>
        </w:rPr>
        <w:t xml:space="preserve">his is likely </w:t>
      </w:r>
      <w:r>
        <w:rPr>
          <w:rFonts w:cs="Calibri Light"/>
        </w:rPr>
        <w:t>made possible</w:t>
      </w:r>
      <w:r w:rsidRPr="296E8717">
        <w:rPr>
          <w:rFonts w:cs="Calibri Light"/>
        </w:rPr>
        <w:t xml:space="preserve"> because they generate revenue from superannuation funds to </w:t>
      </w:r>
      <w:r>
        <w:rPr>
          <w:rFonts w:cs="Calibri Light"/>
        </w:rPr>
        <w:t>advertise</w:t>
      </w:r>
      <w:r w:rsidRPr="296E8717">
        <w:rPr>
          <w:rFonts w:cs="Calibri Light"/>
        </w:rPr>
        <w:t xml:space="preserve"> their products during onboarding. In effect, superannuation fund members </w:t>
      </w:r>
      <w:r w:rsidR="000F29E7">
        <w:rPr>
          <w:rFonts w:cs="Calibri Light"/>
        </w:rPr>
        <w:t>could be seen as</w:t>
      </w:r>
      <w:r w:rsidRPr="296E8717">
        <w:rPr>
          <w:rFonts w:cs="Calibri Light"/>
        </w:rPr>
        <w:t xml:space="preserve"> cross-subsidising onboarding services used by employers. </w:t>
      </w:r>
    </w:p>
    <w:p w14:paraId="15354052" w14:textId="02ECD952" w:rsidR="004D7A95" w:rsidRPr="00FC0D61" w:rsidRDefault="00D30EF3" w:rsidP="001B45D4">
      <w:pPr>
        <w:spacing w:line="288" w:lineRule="auto"/>
        <w:rPr>
          <w:rFonts w:cs="Calibri Light"/>
        </w:rPr>
      </w:pPr>
      <w:r w:rsidRPr="00C4268D">
        <w:rPr>
          <w:szCs w:val="22"/>
        </w:rPr>
        <w:t>About 32</w:t>
      </w:r>
      <w:r w:rsidR="000652F0" w:rsidRPr="00C4268D">
        <w:rPr>
          <w:szCs w:val="22"/>
        </w:rPr>
        <w:t>5</w:t>
      </w:r>
      <w:r w:rsidRPr="00C4268D">
        <w:rPr>
          <w:szCs w:val="22"/>
        </w:rPr>
        <w:t>,000 people</w:t>
      </w:r>
      <w:r>
        <w:rPr>
          <w:szCs w:val="22"/>
        </w:rPr>
        <w:t xml:space="preserve"> </w:t>
      </w:r>
      <w:r w:rsidR="000C75EC">
        <w:rPr>
          <w:szCs w:val="22"/>
        </w:rPr>
        <w:t xml:space="preserve">per year </w:t>
      </w:r>
      <w:r>
        <w:rPr>
          <w:szCs w:val="22"/>
        </w:rPr>
        <w:t xml:space="preserve">are estimated to join </w:t>
      </w:r>
      <w:r w:rsidR="000C75EC">
        <w:rPr>
          <w:szCs w:val="22"/>
        </w:rPr>
        <w:t>a</w:t>
      </w:r>
      <w:r>
        <w:rPr>
          <w:szCs w:val="22"/>
        </w:rPr>
        <w:t xml:space="preserve"> </w:t>
      </w:r>
      <w:r w:rsidR="0046485B">
        <w:rPr>
          <w:szCs w:val="22"/>
        </w:rPr>
        <w:t xml:space="preserve">superannuation </w:t>
      </w:r>
      <w:r w:rsidR="006A59F9">
        <w:rPr>
          <w:szCs w:val="22"/>
        </w:rPr>
        <w:t>fund</w:t>
      </w:r>
      <w:r>
        <w:rPr>
          <w:szCs w:val="22"/>
        </w:rPr>
        <w:t xml:space="preserve"> </w:t>
      </w:r>
      <w:r w:rsidR="000C75EC">
        <w:rPr>
          <w:szCs w:val="22"/>
        </w:rPr>
        <w:t>advertised through onboarding software</w:t>
      </w:r>
      <w:r>
        <w:rPr>
          <w:szCs w:val="22"/>
        </w:rPr>
        <w:t xml:space="preserve"> (Appendix A).</w:t>
      </w:r>
    </w:p>
    <w:p w14:paraId="5336A53D" w14:textId="7F58E0CC" w:rsidR="00D07733" w:rsidRPr="005B77A8" w:rsidRDefault="00FD714D" w:rsidP="003A324F">
      <w:pPr>
        <w:pStyle w:val="Heading2"/>
      </w:pPr>
      <w:bookmarkStart w:id="6" w:name="_Toc172541633"/>
      <w:r>
        <w:t>Problems</w:t>
      </w:r>
      <w:r w:rsidR="00D07733">
        <w:t xml:space="preserve"> </w:t>
      </w:r>
      <w:r w:rsidR="00E70B1A">
        <w:t>associated with</w:t>
      </w:r>
      <w:r w:rsidR="00D07733">
        <w:t xml:space="preserve"> advertising during onboarding</w:t>
      </w:r>
      <w:bookmarkEnd w:id="6"/>
    </w:p>
    <w:p w14:paraId="61383398" w14:textId="7F5DEFC8" w:rsidR="009A799D" w:rsidRDefault="001C29F0" w:rsidP="001B45D4">
      <w:pPr>
        <w:spacing w:line="288" w:lineRule="auto"/>
      </w:pPr>
      <w:r>
        <w:t xml:space="preserve">Advertising allows superannuation funds to engage with their members or compete to attract new members and is generally a positive characteristic of the superannuation system. </w:t>
      </w:r>
    </w:p>
    <w:p w14:paraId="64C1BB3B" w14:textId="4A359218" w:rsidR="00517FA7" w:rsidRDefault="007A270F" w:rsidP="001B45D4">
      <w:pPr>
        <w:spacing w:line="288" w:lineRule="auto"/>
      </w:pPr>
      <w:r>
        <w:lastRenderedPageBreak/>
        <w:t>However, s</w:t>
      </w:r>
      <w:r w:rsidR="00CE33DD">
        <w:t>uperannuation advertising</w:t>
      </w:r>
      <w:r w:rsidR="00933FBB">
        <w:t xml:space="preserve"> during onboarding </w:t>
      </w:r>
      <w:r w:rsidR="0022594D">
        <w:t xml:space="preserve">can </w:t>
      </w:r>
      <w:r w:rsidR="00933FBB">
        <w:t xml:space="preserve">lead to </w:t>
      </w:r>
      <w:r w:rsidR="00850213">
        <w:t xml:space="preserve">members </w:t>
      </w:r>
      <w:r w:rsidR="003E5A87">
        <w:t>selecting</w:t>
      </w:r>
      <w:r w:rsidR="00850213">
        <w:t xml:space="preserve"> inappropriate</w:t>
      </w:r>
      <w:r w:rsidR="00106CDE">
        <w:t xml:space="preserve"> products</w:t>
      </w:r>
      <w:r w:rsidR="00850213">
        <w:t xml:space="preserve">. </w:t>
      </w:r>
      <w:r w:rsidR="00517FA7">
        <w:t>New employees are inherently vulnerable to being influenced at the point of commencing employment, because they may:</w:t>
      </w:r>
    </w:p>
    <w:p w14:paraId="7738A97C" w14:textId="0FEB4F01" w:rsidR="00517FA7" w:rsidRDefault="00517FA7" w:rsidP="0068737A">
      <w:pPr>
        <w:pStyle w:val="Bullet"/>
      </w:pPr>
      <w:r>
        <w:t xml:space="preserve">feel compelled or rushed to choose an advertised fund (on the mistaken belief that this is a requirement from their employer) </w:t>
      </w:r>
    </w:p>
    <w:p w14:paraId="53CAFF32" w14:textId="51429D9F" w:rsidR="00517FA7" w:rsidRDefault="00517FA7" w:rsidP="0068737A">
      <w:pPr>
        <w:pStyle w:val="Bullet"/>
      </w:pPr>
      <w:r>
        <w:t xml:space="preserve">perceive superannuation onboarding requirements as compulsory (when legally it is always an option not to exercise choice and have contributions made to a stapled or default fund) </w:t>
      </w:r>
    </w:p>
    <w:p w14:paraId="2DACF276" w14:textId="77777777" w:rsidR="00517FA7" w:rsidRPr="00CD0718" w:rsidRDefault="00517FA7" w:rsidP="0068737A">
      <w:pPr>
        <w:pStyle w:val="Bullet"/>
      </w:pPr>
      <w:r>
        <w:t>not understand that remaining with their existing fund is an option.</w:t>
      </w:r>
    </w:p>
    <w:p w14:paraId="358C6016" w14:textId="33F289D2" w:rsidR="00CD4A5D" w:rsidRDefault="00CD4A5D" w:rsidP="004225C4">
      <w:pPr>
        <w:spacing w:line="288" w:lineRule="auto"/>
      </w:pPr>
      <w:r w:rsidRPr="00D07733">
        <w:t xml:space="preserve">This would be analogous to advertising bank accounts </w:t>
      </w:r>
      <w:r w:rsidR="0036484B">
        <w:t xml:space="preserve">during onboarding </w:t>
      </w:r>
      <w:r w:rsidRPr="00D07733">
        <w:t>when employees are prompted to provide their banking details to receive wages</w:t>
      </w:r>
      <w:r w:rsidR="0036484B">
        <w:t>.</w:t>
      </w:r>
    </w:p>
    <w:p w14:paraId="047DEAC5" w14:textId="5A319AA5" w:rsidR="004225C4" w:rsidRDefault="00C43591" w:rsidP="004225C4">
      <w:pPr>
        <w:spacing w:line="288" w:lineRule="auto"/>
        <w:rPr>
          <w:szCs w:val="22"/>
        </w:rPr>
      </w:pPr>
      <w:r>
        <w:t>P</w:t>
      </w:r>
      <w:r w:rsidR="00933FBB">
        <w:t>romoti</w:t>
      </w:r>
      <w:r>
        <w:t>ng</w:t>
      </w:r>
      <w:r w:rsidR="00933FBB">
        <w:t xml:space="preserve"> high-fee and </w:t>
      </w:r>
      <w:r w:rsidR="0036484B">
        <w:t>under</w:t>
      </w:r>
      <w:r w:rsidR="00933FBB">
        <w:t xml:space="preserve">performing </w:t>
      </w:r>
      <w:r>
        <w:t xml:space="preserve">products </w:t>
      </w:r>
      <w:r w:rsidR="00BE492A">
        <w:t>through</w:t>
      </w:r>
      <w:r w:rsidR="00564591">
        <w:t xml:space="preserve"> this form of advertising</w:t>
      </w:r>
      <w:r w:rsidR="0065154C">
        <w:t xml:space="preserve"> gives </w:t>
      </w:r>
      <w:r w:rsidR="00882294">
        <w:t>those</w:t>
      </w:r>
      <w:r w:rsidR="0065154C">
        <w:t xml:space="preserve"> funds an opportunity to </w:t>
      </w:r>
      <w:r w:rsidR="000B2E3C">
        <w:t>acquire members without needing to provide comprehensive information about their products</w:t>
      </w:r>
      <w:r w:rsidR="002A7C8B">
        <w:t>.</w:t>
      </w:r>
      <w:r w:rsidR="00F14C03" w:rsidRPr="003E00EC">
        <w:rPr>
          <w:rStyle w:val="FootnoteReference"/>
          <w:sz w:val="22"/>
          <w:szCs w:val="22"/>
          <w:vertAlign w:val="superscript"/>
        </w:rPr>
        <w:footnoteReference w:id="8"/>
      </w:r>
      <w:r w:rsidR="003166E5">
        <w:t xml:space="preserve"> </w:t>
      </w:r>
      <w:r w:rsidR="00B553BB">
        <w:t>As noted by e</w:t>
      </w:r>
      <w:r w:rsidR="00B553BB">
        <w:noBreakHyphen/>
        <w:t xml:space="preserve">Payday, </w:t>
      </w:r>
      <w:r w:rsidR="00B553BB" w:rsidRPr="00245FFC">
        <w:t xml:space="preserve">promoted </w:t>
      </w:r>
      <w:r w:rsidR="00610A06">
        <w:t>s</w:t>
      </w:r>
      <w:r w:rsidR="00B553BB" w:rsidRPr="00245FFC">
        <w:t xml:space="preserve">uperannuation </w:t>
      </w:r>
      <w:r w:rsidR="00610A06">
        <w:t>f</w:t>
      </w:r>
      <w:r w:rsidR="00B553BB" w:rsidRPr="00245FFC">
        <w:t>und</w:t>
      </w:r>
      <w:r w:rsidR="00610A06">
        <w:t>s</w:t>
      </w:r>
      <w:r w:rsidR="00B553BB" w:rsidRPr="00245FFC">
        <w:t xml:space="preserve"> may not provide the best returns and </w:t>
      </w:r>
      <w:r w:rsidR="00F92EB7">
        <w:t>may have a</w:t>
      </w:r>
      <w:r w:rsidR="00B553BB" w:rsidRPr="00245FFC">
        <w:t xml:space="preserve"> significant advertising spend</w:t>
      </w:r>
      <w:r w:rsidR="00D2152B">
        <w:t xml:space="preserve"> (relative to other funds which do not engage in this form of advertising)</w:t>
      </w:r>
      <w:r w:rsidR="00B553BB">
        <w:t>.</w:t>
      </w:r>
      <w:r w:rsidR="00FE0F16" w:rsidRPr="00505329">
        <w:rPr>
          <w:rStyle w:val="FootnoteReference"/>
          <w:sz w:val="22"/>
          <w:szCs w:val="22"/>
          <w:vertAlign w:val="superscript"/>
        </w:rPr>
        <w:footnoteReference w:id="9"/>
      </w:r>
      <w:r w:rsidR="00B553BB">
        <w:t xml:space="preserve"> </w:t>
      </w:r>
      <w:r w:rsidR="00011E69">
        <w:t>C</w:t>
      </w:r>
      <w:r w:rsidR="003166E5">
        <w:t>onflict</w:t>
      </w:r>
      <w:r w:rsidR="0022594D">
        <w:t>s</w:t>
      </w:r>
      <w:r w:rsidR="003166E5">
        <w:t xml:space="preserve"> of interest</w:t>
      </w:r>
      <w:r w:rsidR="00C776DA">
        <w:t xml:space="preserve"> also arise</w:t>
      </w:r>
      <w:r w:rsidR="003166E5">
        <w:t xml:space="preserve"> as </w:t>
      </w:r>
      <w:r w:rsidR="00731DC0">
        <w:t xml:space="preserve">software companies </w:t>
      </w:r>
      <w:r w:rsidR="00DC3124">
        <w:t xml:space="preserve">can </w:t>
      </w:r>
      <w:r w:rsidR="00731DC0">
        <w:t>advertis</w:t>
      </w:r>
      <w:r w:rsidR="0022594D">
        <w:t>e</w:t>
      </w:r>
      <w:r w:rsidR="00731DC0">
        <w:t xml:space="preserve"> their own superannuation </w:t>
      </w:r>
      <w:r w:rsidR="008453BD">
        <w:t>p</w:t>
      </w:r>
      <w:r w:rsidR="00731DC0">
        <w:t>roducts or have undisclosed commercial arrangements</w:t>
      </w:r>
      <w:r w:rsidR="00F32340">
        <w:t>.</w:t>
      </w:r>
      <w:r w:rsidR="002B5F71" w:rsidRPr="001628B6">
        <w:rPr>
          <w:rStyle w:val="FootnoteReference"/>
          <w:sz w:val="22"/>
          <w:szCs w:val="22"/>
          <w:vertAlign w:val="superscript"/>
        </w:rPr>
        <w:footnoteReference w:id="10"/>
      </w:r>
      <w:r w:rsidR="00F32340">
        <w:t xml:space="preserve"> </w:t>
      </w:r>
      <w:r w:rsidR="004225C4" w:rsidRPr="002459E5">
        <w:rPr>
          <w:szCs w:val="22"/>
        </w:rPr>
        <w:t>As noted by Tanda, prominent ‘create new fund’ options make it easier for employees to progress their onboarding than researching and manually joining a fund or locating existing details.</w:t>
      </w:r>
      <w:r w:rsidR="004225C4" w:rsidRPr="00A45389">
        <w:rPr>
          <w:rStyle w:val="FootnoteReference"/>
          <w:sz w:val="22"/>
          <w:szCs w:val="22"/>
          <w:vertAlign w:val="superscript"/>
        </w:rPr>
        <w:footnoteReference w:id="11"/>
      </w:r>
      <w:r w:rsidR="004225C4" w:rsidRPr="002459E5">
        <w:rPr>
          <w:szCs w:val="22"/>
        </w:rPr>
        <w:t xml:space="preserve"> </w:t>
      </w:r>
    </w:p>
    <w:p w14:paraId="223EE4DA" w14:textId="38594F9B" w:rsidR="00364D99" w:rsidRDefault="0050420D" w:rsidP="007F61C9">
      <w:pPr>
        <w:spacing w:line="288" w:lineRule="auto"/>
        <w:rPr>
          <w:rFonts w:cs="Calibri Light"/>
        </w:rPr>
      </w:pPr>
      <w:r>
        <w:rPr>
          <w:rFonts w:cs="Calibri Light"/>
        </w:rPr>
        <w:t>Th</w:t>
      </w:r>
      <w:r w:rsidR="0066459D">
        <w:rPr>
          <w:rFonts w:cs="Calibri Light"/>
        </w:rPr>
        <w:t xml:space="preserve">e cost of advertising </w:t>
      </w:r>
      <w:r w:rsidR="008B6E26">
        <w:rPr>
          <w:rFonts w:cs="Calibri Light"/>
        </w:rPr>
        <w:t xml:space="preserve">to superannuation fund members more broadly is </w:t>
      </w:r>
      <w:r w:rsidR="004D5E95">
        <w:rPr>
          <w:rFonts w:cs="Calibri Light"/>
        </w:rPr>
        <w:t>un</w:t>
      </w:r>
      <w:r w:rsidR="00741583">
        <w:rPr>
          <w:rFonts w:cs="Calibri Light"/>
        </w:rPr>
        <w:t>clear</w:t>
      </w:r>
      <w:r w:rsidR="008B6E26">
        <w:rPr>
          <w:rFonts w:cs="Calibri Light"/>
        </w:rPr>
        <w:t>. On the one hand, s</w:t>
      </w:r>
      <w:r w:rsidR="007E421D" w:rsidRPr="00D14270">
        <w:rPr>
          <w:rFonts w:cs="Calibri Light"/>
        </w:rPr>
        <w:t>ome p</w:t>
      </w:r>
      <w:r w:rsidR="00B6428D" w:rsidRPr="00D14270">
        <w:rPr>
          <w:rFonts w:cs="Calibri Light"/>
        </w:rPr>
        <w:t xml:space="preserve">roviders argue </w:t>
      </w:r>
      <w:r w:rsidR="005047E2">
        <w:rPr>
          <w:rFonts w:cs="Calibri Light"/>
        </w:rPr>
        <w:t xml:space="preserve">that </w:t>
      </w:r>
      <w:r w:rsidR="00B6428D" w:rsidRPr="00D14270">
        <w:rPr>
          <w:rFonts w:cs="Calibri Light"/>
        </w:rPr>
        <w:t xml:space="preserve">advertising </w:t>
      </w:r>
      <w:r w:rsidR="00274D7D" w:rsidRPr="00D14270">
        <w:rPr>
          <w:rFonts w:cs="Calibri Light"/>
        </w:rPr>
        <w:t xml:space="preserve">during onboarding </w:t>
      </w:r>
      <w:r w:rsidR="00B6428D" w:rsidRPr="00D14270">
        <w:rPr>
          <w:rFonts w:cs="Calibri Light"/>
        </w:rPr>
        <w:t>saves members money</w:t>
      </w:r>
      <w:r w:rsidR="00274D7D" w:rsidRPr="00D14270">
        <w:rPr>
          <w:rFonts w:cs="Calibri Light"/>
        </w:rPr>
        <w:t xml:space="preserve"> </w:t>
      </w:r>
      <w:r w:rsidR="0047750C" w:rsidRPr="00D14270">
        <w:rPr>
          <w:rFonts w:cs="Calibri Light"/>
        </w:rPr>
        <w:t>because</w:t>
      </w:r>
      <w:r w:rsidR="00274D7D" w:rsidRPr="00D14270">
        <w:rPr>
          <w:rFonts w:cs="Calibri Light"/>
        </w:rPr>
        <w:t xml:space="preserve"> it </w:t>
      </w:r>
      <w:r w:rsidR="00F47B47" w:rsidRPr="00D14270">
        <w:rPr>
          <w:rFonts w:cs="Calibri Light"/>
        </w:rPr>
        <w:t>is a</w:t>
      </w:r>
      <w:r w:rsidR="0047750C" w:rsidRPr="00D14270">
        <w:rPr>
          <w:rFonts w:cs="Calibri Light"/>
        </w:rPr>
        <w:t xml:space="preserve"> </w:t>
      </w:r>
      <w:r w:rsidR="00B620C6" w:rsidRPr="00D14270">
        <w:rPr>
          <w:rFonts w:cs="Calibri Light"/>
        </w:rPr>
        <w:t xml:space="preserve">cheaper </w:t>
      </w:r>
      <w:r w:rsidR="0023347C" w:rsidRPr="00D14270">
        <w:rPr>
          <w:rFonts w:cs="Calibri Light"/>
        </w:rPr>
        <w:t xml:space="preserve">way </w:t>
      </w:r>
      <w:r w:rsidR="005B6102">
        <w:rPr>
          <w:rFonts w:cs="Calibri Light"/>
        </w:rPr>
        <w:t>for a</w:t>
      </w:r>
      <w:r w:rsidR="00B2378E">
        <w:rPr>
          <w:rFonts w:cs="Calibri Light"/>
        </w:rPr>
        <w:t xml:space="preserve">n </w:t>
      </w:r>
      <w:r w:rsidR="00B2378E" w:rsidRPr="00CB1B92">
        <w:rPr>
          <w:rFonts w:cs="Calibri Light"/>
          <w:i/>
        </w:rPr>
        <w:t>individual</w:t>
      </w:r>
      <w:r w:rsidR="005B6102">
        <w:rPr>
          <w:rFonts w:cs="Calibri Light"/>
        </w:rPr>
        <w:t xml:space="preserve"> fund </w:t>
      </w:r>
      <w:r w:rsidR="0023347C" w:rsidRPr="00D14270">
        <w:rPr>
          <w:rFonts w:cs="Calibri Light"/>
        </w:rPr>
        <w:t xml:space="preserve">to </w:t>
      </w:r>
      <w:r w:rsidR="00487A9F" w:rsidRPr="00D14270">
        <w:rPr>
          <w:rFonts w:cs="Calibri Light"/>
        </w:rPr>
        <w:t>gain new members</w:t>
      </w:r>
      <w:r w:rsidR="00CC5726" w:rsidRPr="00D14270">
        <w:rPr>
          <w:rFonts w:cs="Calibri Light"/>
        </w:rPr>
        <w:t xml:space="preserve"> </w:t>
      </w:r>
      <w:r w:rsidR="004E6FBE">
        <w:rPr>
          <w:rFonts w:cs="Calibri Light"/>
        </w:rPr>
        <w:t>(</w:t>
      </w:r>
      <w:r w:rsidR="00CD0B6F" w:rsidRPr="004E6FBE">
        <w:rPr>
          <w:rFonts w:cs="Calibri Light"/>
        </w:rPr>
        <w:t>relative</w:t>
      </w:r>
      <w:r w:rsidR="00CD0B6F" w:rsidRPr="00D14270">
        <w:rPr>
          <w:rFonts w:cs="Calibri Light"/>
        </w:rPr>
        <w:t xml:space="preserve"> to </w:t>
      </w:r>
      <w:r w:rsidR="00CD5E96" w:rsidRPr="00D14270">
        <w:rPr>
          <w:rFonts w:cs="Calibri Light"/>
        </w:rPr>
        <w:t xml:space="preserve">alternative </w:t>
      </w:r>
      <w:r w:rsidR="00211AD7" w:rsidRPr="00D14270">
        <w:rPr>
          <w:rFonts w:cs="Calibri Light"/>
        </w:rPr>
        <w:t xml:space="preserve">ways of advertising such as </w:t>
      </w:r>
      <w:r w:rsidR="00B620C6" w:rsidRPr="00D14270">
        <w:rPr>
          <w:rFonts w:cs="Calibri Light"/>
        </w:rPr>
        <w:t xml:space="preserve">general </w:t>
      </w:r>
      <w:r w:rsidR="009D5371" w:rsidRPr="00D14270">
        <w:rPr>
          <w:rFonts w:cs="Calibri Light"/>
        </w:rPr>
        <w:t>sponsorship</w:t>
      </w:r>
      <w:r w:rsidR="00211AD7" w:rsidRPr="00D14270">
        <w:rPr>
          <w:rFonts w:cs="Calibri Light"/>
        </w:rPr>
        <w:t>)</w:t>
      </w:r>
      <w:r w:rsidR="009D5371" w:rsidRPr="00D14270">
        <w:rPr>
          <w:rFonts w:cs="Calibri Light"/>
        </w:rPr>
        <w:t>.</w:t>
      </w:r>
      <w:r w:rsidR="006E7DD0" w:rsidRPr="00D14270">
        <w:rPr>
          <w:rStyle w:val="FootnoteReference"/>
          <w:rFonts w:cs="Calibri Light"/>
          <w:sz w:val="22"/>
          <w:szCs w:val="22"/>
          <w:vertAlign w:val="superscript"/>
        </w:rPr>
        <w:footnoteReference w:id="12"/>
      </w:r>
      <w:r w:rsidR="009D5371" w:rsidRPr="00234B1C">
        <w:rPr>
          <w:rFonts w:cs="Calibri Light"/>
          <w:szCs w:val="22"/>
          <w:vertAlign w:val="superscript"/>
        </w:rPr>
        <w:t xml:space="preserve"> </w:t>
      </w:r>
    </w:p>
    <w:p w14:paraId="6BE5D033" w14:textId="00E6934A" w:rsidR="0033495D" w:rsidRDefault="008B6E26" w:rsidP="007F61C9">
      <w:pPr>
        <w:spacing w:line="288" w:lineRule="auto"/>
      </w:pPr>
      <w:r>
        <w:t xml:space="preserve">On the other hand, </w:t>
      </w:r>
      <w:r w:rsidR="005C498B">
        <w:t xml:space="preserve">if </w:t>
      </w:r>
      <w:r w:rsidR="0033495D" w:rsidRPr="0033495D">
        <w:t xml:space="preserve">this form of advertising is </w:t>
      </w:r>
      <w:r w:rsidR="005C498B">
        <w:t xml:space="preserve">as </w:t>
      </w:r>
      <w:r w:rsidR="0033495D" w:rsidRPr="0033495D">
        <w:t>effective as noted by Employment Hero and MYOB</w:t>
      </w:r>
      <w:r w:rsidR="00DD28DE">
        <w:t>,</w:t>
      </w:r>
      <w:r w:rsidR="00357826">
        <w:t xml:space="preserve"> </w:t>
      </w:r>
      <w:r w:rsidR="005C498B">
        <w:t xml:space="preserve">over time </w:t>
      </w:r>
      <w:r w:rsidR="002D64CC">
        <w:t>all</w:t>
      </w:r>
      <w:r w:rsidR="0033495D" w:rsidRPr="0033495D">
        <w:t xml:space="preserve"> funds </w:t>
      </w:r>
      <w:r w:rsidR="005C498B">
        <w:t xml:space="preserve">may </w:t>
      </w:r>
      <w:r w:rsidR="002D64CC">
        <w:t xml:space="preserve">have </w:t>
      </w:r>
      <w:r w:rsidR="00F23980">
        <w:t xml:space="preserve">little choice </w:t>
      </w:r>
      <w:r w:rsidR="003E3D23">
        <w:t xml:space="preserve">other than </w:t>
      </w:r>
      <w:r w:rsidR="004E6FBE">
        <w:t xml:space="preserve">to </w:t>
      </w:r>
      <w:r w:rsidR="0033495D" w:rsidRPr="0033495D">
        <w:t>advertise through these platforms to compete for new members</w:t>
      </w:r>
      <w:r w:rsidR="002D64CC">
        <w:t xml:space="preserve"> or even maintain their market position</w:t>
      </w:r>
      <w:r w:rsidR="0033495D" w:rsidRPr="0033495D">
        <w:t xml:space="preserve">. </w:t>
      </w:r>
      <w:r w:rsidR="007F61C9">
        <w:t xml:space="preserve">Should this occur, </w:t>
      </w:r>
      <w:r w:rsidR="00C038C4">
        <w:t xml:space="preserve">the total cost of </w:t>
      </w:r>
      <w:r w:rsidR="00E44FC1">
        <w:t xml:space="preserve">onboarding </w:t>
      </w:r>
      <w:r w:rsidR="0033495D" w:rsidRPr="0033495D">
        <w:t xml:space="preserve">advertising </w:t>
      </w:r>
      <w:r w:rsidR="00862708">
        <w:t xml:space="preserve">for the </w:t>
      </w:r>
      <w:r w:rsidR="008032A3">
        <w:t xml:space="preserve">superannuation </w:t>
      </w:r>
      <w:r w:rsidR="00862708" w:rsidRPr="00CB1B92">
        <w:rPr>
          <w:i/>
        </w:rPr>
        <w:t xml:space="preserve">industry </w:t>
      </w:r>
      <w:r w:rsidR="00A977DE">
        <w:t xml:space="preserve">may </w:t>
      </w:r>
      <w:r w:rsidR="00862708">
        <w:t>increase, along with churn of members</w:t>
      </w:r>
      <w:r w:rsidR="003E3D23">
        <w:t xml:space="preserve"> between funds</w:t>
      </w:r>
      <w:r w:rsidR="005D4009">
        <w:t xml:space="preserve">. In this </w:t>
      </w:r>
      <w:r w:rsidR="003228B7">
        <w:t>situation</w:t>
      </w:r>
      <w:r w:rsidR="005D4009">
        <w:t xml:space="preserve"> there </w:t>
      </w:r>
      <w:r w:rsidR="003228B7">
        <w:t xml:space="preserve">may </w:t>
      </w:r>
      <w:r w:rsidR="005D4009">
        <w:t xml:space="preserve">be </w:t>
      </w:r>
      <w:r w:rsidR="0033495D" w:rsidRPr="0033495D">
        <w:t xml:space="preserve">little benefit </w:t>
      </w:r>
      <w:r w:rsidR="003E3D23">
        <w:t xml:space="preserve">to members </w:t>
      </w:r>
      <w:r w:rsidR="0033495D" w:rsidRPr="0033495D">
        <w:t>relative to the current merit</w:t>
      </w:r>
      <w:r w:rsidR="00BE2FB5">
        <w:noBreakHyphen/>
      </w:r>
      <w:r w:rsidR="0033495D" w:rsidRPr="0033495D">
        <w:t xml:space="preserve">based default system, </w:t>
      </w:r>
      <w:r w:rsidR="003228B7">
        <w:t>other than</w:t>
      </w:r>
      <w:r w:rsidR="0033495D" w:rsidRPr="0033495D">
        <w:t xml:space="preserve"> </w:t>
      </w:r>
      <w:r w:rsidR="00F23980">
        <w:t xml:space="preserve">for the </w:t>
      </w:r>
      <w:r w:rsidR="0033495D" w:rsidRPr="0033495D">
        <w:t xml:space="preserve">providers who receive </w:t>
      </w:r>
      <w:r w:rsidR="00F23980">
        <w:t xml:space="preserve">the advertising </w:t>
      </w:r>
      <w:r w:rsidR="0033495D" w:rsidRPr="0033495D">
        <w:t>revenue.</w:t>
      </w:r>
      <w:r w:rsidR="00FE0F16" w:rsidRPr="00505329">
        <w:rPr>
          <w:rStyle w:val="FootnoteReference"/>
          <w:rFonts w:cs="Calibri Light"/>
          <w:sz w:val="22"/>
          <w:szCs w:val="22"/>
          <w:vertAlign w:val="superscript"/>
        </w:rPr>
        <w:footnoteReference w:id="13"/>
      </w:r>
    </w:p>
    <w:p w14:paraId="0163BFFC" w14:textId="67DE7A5D" w:rsidR="00E7232F" w:rsidRDefault="00E7232F" w:rsidP="001B45D4">
      <w:pPr>
        <w:spacing w:line="288" w:lineRule="auto"/>
      </w:pPr>
      <w:r w:rsidRPr="00CD0718">
        <w:lastRenderedPageBreak/>
        <w:t xml:space="preserve">In a 2023 investigation, </w:t>
      </w:r>
      <w:r>
        <w:t xml:space="preserve">SCA </w:t>
      </w:r>
      <w:r w:rsidRPr="00CD0718">
        <w:t xml:space="preserve">found that a major employee onboarding </w:t>
      </w:r>
      <w:r>
        <w:t xml:space="preserve">service </w:t>
      </w:r>
      <w:r w:rsidRPr="00CD0718">
        <w:t>provider used dark patterns, choice architecture, and fine print disclosures to steer new employees towards advertised funds.</w:t>
      </w:r>
      <w:r w:rsidRPr="00F36732">
        <w:rPr>
          <w:rStyle w:val="FootnoteReference"/>
          <w:sz w:val="22"/>
          <w:szCs w:val="22"/>
          <w:vertAlign w:val="superscript"/>
        </w:rPr>
        <w:footnoteReference w:id="14"/>
      </w:r>
      <w:r w:rsidRPr="00CD0718">
        <w:t xml:space="preserve"> </w:t>
      </w:r>
      <w:r w:rsidR="00F275DC">
        <w:t>A dark pattern is a design technique which pressures or deceives consumers to take action</w:t>
      </w:r>
      <w:r w:rsidR="00B0513D">
        <w:t>.</w:t>
      </w:r>
      <w:r w:rsidR="00F275DC" w:rsidDel="00947766">
        <w:t xml:space="preserve"> </w:t>
      </w:r>
    </w:p>
    <w:p w14:paraId="6AC8D60D" w14:textId="0641C1A9" w:rsidR="00E7232F" w:rsidRDefault="00E7232F" w:rsidP="001B45D4">
      <w:pPr>
        <w:spacing w:line="288" w:lineRule="auto"/>
        <w:rPr>
          <w:rFonts w:eastAsiaTheme="minorEastAsia"/>
        </w:rPr>
      </w:pPr>
      <w:r w:rsidRPr="00CD0718">
        <w:rPr>
          <w:rFonts w:eastAsiaTheme="minorEastAsia"/>
        </w:rPr>
        <w:t xml:space="preserve">One of </w:t>
      </w:r>
      <w:r w:rsidR="00EC584B">
        <w:rPr>
          <w:rFonts w:eastAsiaTheme="minorEastAsia"/>
        </w:rPr>
        <w:t>the</w:t>
      </w:r>
      <w:r w:rsidRPr="00CD0718">
        <w:rPr>
          <w:rFonts w:eastAsiaTheme="minorEastAsia"/>
        </w:rPr>
        <w:t xml:space="preserve"> advertised funds </w:t>
      </w:r>
      <w:r w:rsidR="00EC584B">
        <w:rPr>
          <w:rFonts w:eastAsiaTheme="minorEastAsia"/>
        </w:rPr>
        <w:t xml:space="preserve">identified by SCA </w:t>
      </w:r>
      <w:r w:rsidRPr="00CD0718">
        <w:rPr>
          <w:rFonts w:eastAsiaTheme="minorEastAsia"/>
        </w:rPr>
        <w:t xml:space="preserve">was a high-fee fund owned by </w:t>
      </w:r>
      <w:r w:rsidR="008F696F">
        <w:rPr>
          <w:rFonts w:eastAsiaTheme="minorEastAsia"/>
        </w:rPr>
        <w:t>an</w:t>
      </w:r>
      <w:r w:rsidRPr="00CD0718">
        <w:rPr>
          <w:rFonts w:eastAsiaTheme="minorEastAsia"/>
        </w:rPr>
        <w:t xml:space="preserve"> onboarding </w:t>
      </w:r>
      <w:r>
        <w:t xml:space="preserve">service </w:t>
      </w:r>
      <w:r w:rsidRPr="00CD0718">
        <w:rPr>
          <w:rFonts w:eastAsiaTheme="minorEastAsia"/>
        </w:rPr>
        <w:t xml:space="preserve">provider, which opened in 2020. The fund </w:t>
      </w:r>
      <w:r w:rsidRPr="00CD0718">
        <w:t>claim</w:t>
      </w:r>
      <w:r>
        <w:t>ed</w:t>
      </w:r>
      <w:r w:rsidRPr="00CD0718">
        <w:rPr>
          <w:rFonts w:eastAsiaTheme="minorEastAsia"/>
        </w:rPr>
        <w:t xml:space="preserve"> in its promotional materials to have 100,000</w:t>
      </w:r>
      <w:r w:rsidR="00343BE5">
        <w:rPr>
          <w:rFonts w:eastAsiaTheme="minorEastAsia"/>
        </w:rPr>
        <w:t> </w:t>
      </w:r>
      <w:r w:rsidRPr="00CD0718">
        <w:rPr>
          <w:rFonts w:eastAsiaTheme="minorEastAsia"/>
        </w:rPr>
        <w:t xml:space="preserve">members. </w:t>
      </w:r>
      <w:r>
        <w:rPr>
          <w:rFonts w:eastAsiaTheme="minorEastAsia"/>
        </w:rPr>
        <w:t>T</w:t>
      </w:r>
      <w:r w:rsidRPr="00CD0718">
        <w:rPr>
          <w:rFonts w:eastAsiaTheme="minorEastAsia"/>
        </w:rPr>
        <w:t xml:space="preserve">he master </w:t>
      </w:r>
      <w:r>
        <w:rPr>
          <w:rFonts w:eastAsiaTheme="minorEastAsia"/>
        </w:rPr>
        <w:t>trust</w:t>
      </w:r>
      <w:r w:rsidRPr="00CD0718">
        <w:rPr>
          <w:rFonts w:eastAsiaTheme="minorEastAsia"/>
        </w:rPr>
        <w:t xml:space="preserve"> to which this fund belongs had about 23,000 members in June</w:t>
      </w:r>
      <w:r w:rsidR="00343BE5">
        <w:rPr>
          <w:rFonts w:eastAsiaTheme="minorEastAsia"/>
        </w:rPr>
        <w:t> </w:t>
      </w:r>
      <w:r w:rsidRPr="00CD0718">
        <w:rPr>
          <w:rFonts w:eastAsiaTheme="minorEastAsia"/>
        </w:rPr>
        <w:t>2020, and this had grown to about 90,000</w:t>
      </w:r>
      <w:r w:rsidR="00343BE5">
        <w:rPr>
          <w:rFonts w:eastAsiaTheme="minorEastAsia"/>
        </w:rPr>
        <w:t> </w:t>
      </w:r>
      <w:r w:rsidRPr="00CD0718">
        <w:rPr>
          <w:rFonts w:eastAsiaTheme="minorEastAsia"/>
        </w:rPr>
        <w:t>members in June 2023.</w:t>
      </w:r>
      <w:r w:rsidRPr="00F36732">
        <w:rPr>
          <w:rStyle w:val="FootnoteReference"/>
          <w:rFonts w:eastAsiaTheme="minorEastAsia"/>
          <w:sz w:val="22"/>
          <w:szCs w:val="22"/>
          <w:vertAlign w:val="superscript"/>
        </w:rPr>
        <w:footnoteReference w:id="15"/>
      </w:r>
      <w:r w:rsidRPr="00F36732">
        <w:rPr>
          <w:rFonts w:eastAsiaTheme="minorEastAsia"/>
          <w:szCs w:val="22"/>
          <w:vertAlign w:val="superscript"/>
        </w:rPr>
        <w:t xml:space="preserve"> </w:t>
      </w:r>
      <w:r w:rsidR="008F696F" w:rsidRPr="00F36732">
        <w:rPr>
          <w:rFonts w:eastAsiaTheme="minorEastAsia"/>
          <w:szCs w:val="22"/>
        </w:rPr>
        <w:t xml:space="preserve"> </w:t>
      </w:r>
      <w:r w:rsidR="00A35EED">
        <w:rPr>
          <w:rFonts w:eastAsiaTheme="minorEastAsia"/>
        </w:rPr>
        <w:t xml:space="preserve">It was </w:t>
      </w:r>
      <w:r>
        <w:rPr>
          <w:rFonts w:eastAsiaTheme="minorEastAsia"/>
        </w:rPr>
        <w:t xml:space="preserve">the fastest growing fund in the industry </w:t>
      </w:r>
      <w:r w:rsidR="00A35EED">
        <w:rPr>
          <w:rFonts w:eastAsiaTheme="minorEastAsia"/>
        </w:rPr>
        <w:t xml:space="preserve">in 2022-23 </w:t>
      </w:r>
      <w:r>
        <w:rPr>
          <w:rFonts w:eastAsiaTheme="minorEastAsia"/>
        </w:rPr>
        <w:t>by number of members</w:t>
      </w:r>
      <w:r w:rsidRPr="00CD0718">
        <w:rPr>
          <w:rFonts w:eastAsiaTheme="minorEastAsia"/>
        </w:rPr>
        <w:t xml:space="preserve">. In 2020-21, </w:t>
      </w:r>
      <w:r w:rsidRPr="00CD0718">
        <w:t>th</w:t>
      </w:r>
      <w:r>
        <w:t>is</w:t>
      </w:r>
      <w:r w:rsidRPr="00CD0718">
        <w:rPr>
          <w:rFonts w:eastAsiaTheme="minorEastAsia"/>
        </w:rPr>
        <w:t xml:space="preserve"> fund’s returns were lower than the industry average, and it charged fees which were 30</w:t>
      </w:r>
      <w:r w:rsidR="004B2CE2">
        <w:rPr>
          <w:rFonts w:eastAsiaTheme="minorEastAsia"/>
        </w:rPr>
        <w:t>%</w:t>
      </w:r>
      <w:r w:rsidRPr="00CD0718">
        <w:rPr>
          <w:rFonts w:eastAsiaTheme="minorEastAsia"/>
        </w:rPr>
        <w:t xml:space="preserve"> higher than the overall industry average.</w:t>
      </w:r>
      <w:r w:rsidRPr="001E7FB2">
        <w:rPr>
          <w:rStyle w:val="FootnoteReference"/>
          <w:rFonts w:eastAsiaTheme="minorEastAsia"/>
          <w:sz w:val="22"/>
          <w:szCs w:val="22"/>
          <w:vertAlign w:val="superscript"/>
        </w:rPr>
        <w:footnoteReference w:id="16"/>
      </w:r>
    </w:p>
    <w:p w14:paraId="74D32F6B" w14:textId="3EE21AF2" w:rsidR="00F275DC" w:rsidRPr="00CD0718" w:rsidRDefault="00F275DC" w:rsidP="00F275DC">
      <w:pPr>
        <w:spacing w:line="288" w:lineRule="auto"/>
      </w:pPr>
      <w:r>
        <w:t xml:space="preserve">Hostplus, </w:t>
      </w:r>
      <w:r w:rsidRPr="0086666A">
        <w:t>SCA</w:t>
      </w:r>
      <w:r>
        <w:t xml:space="preserve"> and the Institute of Financial Professionals Australia (</w:t>
      </w:r>
      <w:r w:rsidRPr="00644051">
        <w:rPr>
          <w:b/>
        </w:rPr>
        <w:t>IFPA</w:t>
      </w:r>
      <w:r>
        <w:t>)</w:t>
      </w:r>
      <w:r w:rsidRPr="0086666A">
        <w:t xml:space="preserve"> argued that the techniques used by </w:t>
      </w:r>
      <w:r>
        <w:t>the onboarding service provider</w:t>
      </w:r>
      <w:r w:rsidRPr="0086666A">
        <w:t xml:space="preserve"> (dark patterns, choice architecture, and fine print disclosures) are widespread across this form of advertising, and it is</w:t>
      </w:r>
      <w:r>
        <w:t xml:space="preserve"> likely that consumers are being funnelled into other inappropriate funds (that is, funds that are less likely to meet the needs of a consumer than a default MySuper product).</w:t>
      </w:r>
    </w:p>
    <w:p w14:paraId="1943850E" w14:textId="6C20F6C3" w:rsidR="00E90588" w:rsidRDefault="00BD732A" w:rsidP="001B45D4">
      <w:pPr>
        <w:spacing w:line="288" w:lineRule="auto"/>
      </w:pPr>
      <w:r>
        <w:t>ASIC</w:t>
      </w:r>
      <w:r w:rsidR="002F3BA8" w:rsidRPr="00A7713E">
        <w:t xml:space="preserve"> </w:t>
      </w:r>
      <w:r w:rsidR="003A7464">
        <w:t>has analysed</w:t>
      </w:r>
      <w:r w:rsidR="00A4005B">
        <w:t xml:space="preserve"> </w:t>
      </w:r>
      <w:r w:rsidR="00C0232C">
        <w:t>this issue</w:t>
      </w:r>
      <w:r w:rsidR="00A4005B">
        <w:t xml:space="preserve"> and </w:t>
      </w:r>
      <w:r w:rsidR="00F61A1A">
        <w:t>n</w:t>
      </w:r>
      <w:r w:rsidR="00A4005B">
        <w:t xml:space="preserve">oted concerns to Treasury over the role that </w:t>
      </w:r>
      <w:r w:rsidR="07C0C66F">
        <w:t xml:space="preserve">onboarding </w:t>
      </w:r>
      <w:r w:rsidR="00F82420">
        <w:t>service</w:t>
      </w:r>
      <w:r w:rsidR="07C0C66F">
        <w:t xml:space="preserve"> </w:t>
      </w:r>
      <w:r w:rsidR="00A4005B">
        <w:t xml:space="preserve">providers </w:t>
      </w:r>
      <w:r w:rsidR="00E14B7A">
        <w:t xml:space="preserve">may </w:t>
      </w:r>
      <w:r w:rsidR="00A4005B">
        <w:t xml:space="preserve">have </w:t>
      </w:r>
      <w:r w:rsidR="001440A8">
        <w:t>in the selection of superannuation funds for new employees</w:t>
      </w:r>
      <w:r w:rsidR="00A4005B">
        <w:t>.</w:t>
      </w:r>
      <w:r w:rsidR="00C0232C" w:rsidRPr="001E7FB2">
        <w:rPr>
          <w:rStyle w:val="FootnoteReference"/>
          <w:sz w:val="22"/>
          <w:szCs w:val="22"/>
          <w:vertAlign w:val="superscript"/>
        </w:rPr>
        <w:footnoteReference w:id="17"/>
      </w:r>
      <w:r w:rsidR="00A4005B" w:rsidRPr="004E0EE6">
        <w:rPr>
          <w:szCs w:val="22"/>
        </w:rPr>
        <w:t xml:space="preserve"> </w:t>
      </w:r>
      <w:r w:rsidR="00A75140">
        <w:t xml:space="preserve">ASIC’s </w:t>
      </w:r>
      <w:r w:rsidR="00AF3E8C">
        <w:t xml:space="preserve">main </w:t>
      </w:r>
      <w:r w:rsidR="00333CB5">
        <w:t xml:space="preserve">concerns were that superannuation funds </w:t>
      </w:r>
      <w:r w:rsidR="00346C7C">
        <w:t xml:space="preserve">are able to pay </w:t>
      </w:r>
      <w:r w:rsidR="00095619">
        <w:t xml:space="preserve">to </w:t>
      </w:r>
      <w:r w:rsidR="009D2883">
        <w:t>replace the merit-based selection of default funds from authorised MySuper products</w:t>
      </w:r>
      <w:r w:rsidR="000016B8">
        <w:t xml:space="preserve"> by paying for higher profile</w:t>
      </w:r>
      <w:r w:rsidR="00742FE3">
        <w:t>,</w:t>
      </w:r>
      <w:r w:rsidR="000016B8">
        <w:t xml:space="preserve"> and that these </w:t>
      </w:r>
      <w:r w:rsidR="00FD728D">
        <w:t>services</w:t>
      </w:r>
      <w:r w:rsidR="000016B8">
        <w:t xml:space="preserve"> sidestep the stapling regime.</w:t>
      </w:r>
      <w:r w:rsidR="005E4F8C">
        <w:t xml:space="preserve"> </w:t>
      </w:r>
      <w:r w:rsidR="000D7EA5">
        <w:t>ASIC expressed the view that t</w:t>
      </w:r>
      <w:r w:rsidR="0032653D">
        <w:t xml:space="preserve">he </w:t>
      </w:r>
      <w:r w:rsidR="00E90588">
        <w:t>existing regulatory framework is insufficient to</w:t>
      </w:r>
      <w:r w:rsidR="00E90588" w:rsidRPr="00A7713E">
        <w:t xml:space="preserve"> prevent </w:t>
      </w:r>
      <w:r w:rsidR="00E90588">
        <w:t>this behaviour:</w:t>
      </w:r>
    </w:p>
    <w:p w14:paraId="4E541DF0" w14:textId="755D3E16" w:rsidR="00E90588" w:rsidRPr="00FF2847" w:rsidRDefault="00023E73" w:rsidP="0068737A">
      <w:pPr>
        <w:pStyle w:val="Bullet"/>
      </w:pPr>
      <w:r>
        <w:t>The conduct of onboarding service providers does not appear to fall within the definition of personal advice</w:t>
      </w:r>
      <w:r w:rsidR="00E90588" w:rsidRPr="00FF2847">
        <w:t>.</w:t>
      </w:r>
    </w:p>
    <w:p w14:paraId="0C0D4E57" w14:textId="77777777" w:rsidR="00E90588" w:rsidRPr="00FF2847" w:rsidRDefault="00E90588" w:rsidP="0068737A">
      <w:pPr>
        <w:pStyle w:val="Bullet"/>
      </w:pPr>
      <w:r w:rsidRPr="00FF2847">
        <w:t>General consumer protections, such as the prohibition on misleading or deceptive conduct, may not be contravened by these advertisements.</w:t>
      </w:r>
    </w:p>
    <w:p w14:paraId="13F6C3D0" w14:textId="391980E3" w:rsidR="00FF2847" w:rsidRDefault="00E90588" w:rsidP="001B45D4">
      <w:pPr>
        <w:spacing w:line="288" w:lineRule="auto"/>
      </w:pPr>
      <w:r w:rsidRPr="00FF2847">
        <w:t>Other financial services licensing and regulatory requirements either do not extend to these providers or are not sufficient to protect against the conduct which is of concern.</w:t>
      </w:r>
    </w:p>
    <w:p w14:paraId="47E41FAF" w14:textId="488A9247" w:rsidR="003E13B5" w:rsidRPr="0002514B" w:rsidRDefault="00CF59CD" w:rsidP="003A324F">
      <w:pPr>
        <w:pStyle w:val="Heading2"/>
        <w:rPr>
          <w:rFonts w:ascii="Calibri Light" w:hAnsi="Calibri Light" w:cs="Times New Roman"/>
          <w:color w:val="auto"/>
          <w:kern w:val="0"/>
          <w:sz w:val="22"/>
          <w:szCs w:val="20"/>
        </w:rPr>
      </w:pPr>
      <w:bookmarkStart w:id="7" w:name="_Toc172541634"/>
      <w:r>
        <w:t>Undermining the stapling and default regimes</w:t>
      </w:r>
      <w:bookmarkEnd w:id="7"/>
    </w:p>
    <w:p w14:paraId="038088FB" w14:textId="77777777" w:rsidR="00683FB4" w:rsidRDefault="00683FB4" w:rsidP="00683FB4">
      <w:pPr>
        <w:spacing w:line="288" w:lineRule="auto"/>
      </w:pPr>
      <w:r w:rsidRPr="00CD0718">
        <w:t>These practices also undermine important legislated protections available through the stapling and default regimes</w:t>
      </w:r>
      <w:r>
        <w:t>.</w:t>
      </w:r>
    </w:p>
    <w:p w14:paraId="5D1CE191" w14:textId="4D2C5158" w:rsidR="00A54D92" w:rsidRDefault="003E13B5" w:rsidP="001B45D4">
      <w:pPr>
        <w:spacing w:line="288" w:lineRule="auto"/>
      </w:pPr>
      <w:r w:rsidRPr="009D6C66">
        <w:lastRenderedPageBreak/>
        <w:t>Duplicate</w:t>
      </w:r>
      <w:r>
        <w:t xml:space="preserve"> accounts lead to multiple sets of fees and insurance premiums, with a negative impact on retirement incomes. In a 2018 report, the Productivity Commission found that if there were no unintended multiple accounts, members would have been collectively better off by about $2.6 billion a year.</w:t>
      </w:r>
      <w:r w:rsidRPr="00B307C0">
        <w:rPr>
          <w:rStyle w:val="FootnoteReference"/>
          <w:sz w:val="22"/>
          <w:szCs w:val="22"/>
          <w:vertAlign w:val="superscript"/>
        </w:rPr>
        <w:footnoteReference w:id="18"/>
      </w:r>
      <w:r>
        <w:t xml:space="preserve"> According to the ATO, as </w:t>
      </w:r>
      <w:r w:rsidR="00040421">
        <w:t>of</w:t>
      </w:r>
      <w:r>
        <w:t xml:space="preserve"> 30 June 2023, there were about 4</w:t>
      </w:r>
      <w:r w:rsidR="0086563C">
        <w:t> </w:t>
      </w:r>
      <w:r>
        <w:t>million people holding two or more superannuation accounts (out of 22.2</w:t>
      </w:r>
      <w:r w:rsidR="0086563C">
        <w:t> </w:t>
      </w:r>
      <w:r>
        <w:t xml:space="preserve">million member accounts). </w:t>
      </w:r>
    </w:p>
    <w:p w14:paraId="1686102B" w14:textId="77777777" w:rsidR="00784F71" w:rsidRDefault="003E13B5" w:rsidP="001B45D4">
      <w:pPr>
        <w:spacing w:line="288" w:lineRule="auto"/>
      </w:pPr>
      <w:r>
        <w:t xml:space="preserve">While some members may intentionally have multiple accounts for good reason, many members are unintentionally paying multiple sets of fees, including insurance premiums, which can significantly erode superannuation balances over time. </w:t>
      </w:r>
    </w:p>
    <w:p w14:paraId="606D33F4" w14:textId="5A3A2FB8" w:rsidR="00784F71" w:rsidRPr="00784F71" w:rsidRDefault="00784F71" w:rsidP="001B45D4">
      <w:pPr>
        <w:spacing w:line="288" w:lineRule="auto"/>
      </w:pPr>
      <w:r>
        <w:t xml:space="preserve">Stapling was introduced </w:t>
      </w:r>
      <w:r w:rsidR="00D81759">
        <w:t>to stop the creation of millions of unintended multiple accounts</w:t>
      </w:r>
      <w:r w:rsidR="00100698">
        <w:t xml:space="preserve"> and was </w:t>
      </w:r>
      <w:r>
        <w:t xml:space="preserve">estimated to benefit members by $2.8 billion over 10 years </w:t>
      </w:r>
      <w:r w:rsidR="009D59B3" w:rsidRPr="00017067">
        <w:t>(</w:t>
      </w:r>
      <w:r w:rsidR="00E5461C" w:rsidRPr="00017067">
        <w:t>$280 million</w:t>
      </w:r>
      <w:r w:rsidR="00E5461C">
        <w:t xml:space="preserve"> per year) </w:t>
      </w:r>
      <w:r>
        <w:t xml:space="preserve">by avoiding </w:t>
      </w:r>
      <w:r w:rsidR="005E2BE7">
        <w:t>duplicate fees and lost returns.</w:t>
      </w:r>
      <w:r w:rsidR="00BA3872" w:rsidRPr="002459E5">
        <w:rPr>
          <w:rStyle w:val="FootnoteReference"/>
          <w:sz w:val="22"/>
          <w:szCs w:val="22"/>
          <w:vertAlign w:val="superscript"/>
        </w:rPr>
        <w:footnoteReference w:id="19"/>
      </w:r>
      <w:r w:rsidR="005E2BE7">
        <w:t xml:space="preserve"> </w:t>
      </w:r>
      <w:r w:rsidR="0003204C">
        <w:t>Therefore, t</w:t>
      </w:r>
      <w:r>
        <w:t xml:space="preserve">o the extent that onboarding software undermines the stapling regime, superannuation members are missing out on up </w:t>
      </w:r>
      <w:r w:rsidRPr="00F85A03">
        <w:t>to $280 million per</w:t>
      </w:r>
      <w:r>
        <w:t xml:space="preserve"> year in increased savings.</w:t>
      </w:r>
      <w:r w:rsidR="00BA3872">
        <w:t xml:space="preserve"> </w:t>
      </w:r>
    </w:p>
    <w:p w14:paraId="15A055BE" w14:textId="5A53EB0D" w:rsidR="003E13B5" w:rsidRDefault="003E13B5" w:rsidP="001B45D4">
      <w:pPr>
        <w:spacing w:line="288" w:lineRule="auto"/>
      </w:pPr>
      <w:r w:rsidRPr="00CD0718">
        <w:t>Under stapling, if an employee makes no choice of fund, they are automatically staple</w:t>
      </w:r>
      <w:r>
        <w:t>d</w:t>
      </w:r>
      <w:r w:rsidRPr="00CD0718">
        <w:t xml:space="preserve"> to their </w:t>
      </w:r>
      <w:r>
        <w:t xml:space="preserve">existing </w:t>
      </w:r>
      <w:r w:rsidRPr="00CD0718">
        <w:t>superannuation account when they move jobs so that their super</w:t>
      </w:r>
      <w:r>
        <w:t>annuation</w:t>
      </w:r>
      <w:r w:rsidRPr="00CD0718">
        <w:t xml:space="preserve"> follows them.</w:t>
      </w:r>
      <w:r>
        <w:t xml:space="preserve"> </w:t>
      </w:r>
      <w:r w:rsidR="003B7662">
        <w:t xml:space="preserve">However, advertising during onboarding undermines </w:t>
      </w:r>
      <w:r w:rsidR="00B652CC">
        <w:t>stapling by encouraging employees to make an active choice, meaning that stapling does not occur.</w:t>
      </w:r>
    </w:p>
    <w:p w14:paraId="20162822" w14:textId="1912CD2A" w:rsidR="002E5A4E" w:rsidRDefault="003E13B5" w:rsidP="001B45D4">
      <w:pPr>
        <w:spacing w:line="288" w:lineRule="auto"/>
        <w:rPr>
          <w:szCs w:val="22"/>
        </w:rPr>
      </w:pPr>
      <w:r w:rsidRPr="00CD0718">
        <w:t>The default (MySuper) regime also protects members by ensuring that, in the absence of choice or an existing fund, employees are placed in their employer’s default fund. Default funds have greater regulatory protections and may have beneficial arrangements, such as discounts or modified insurance arrangements.</w:t>
      </w:r>
      <w:r>
        <w:t xml:space="preserve"> The default fund requirement does not apply if an employee chooses another fund. </w:t>
      </w:r>
      <w:r w:rsidRPr="002459E5">
        <w:rPr>
          <w:szCs w:val="22"/>
        </w:rPr>
        <w:t>If an employee joins an employer’s default fund</w:t>
      </w:r>
      <w:r>
        <w:rPr>
          <w:szCs w:val="22"/>
        </w:rPr>
        <w:t xml:space="preserve"> by choice</w:t>
      </w:r>
      <w:r w:rsidRPr="002459E5">
        <w:rPr>
          <w:szCs w:val="22"/>
        </w:rPr>
        <w:t xml:space="preserve">, they do so as a choice member, and may miss out on </w:t>
      </w:r>
      <w:r w:rsidR="00FF7159">
        <w:rPr>
          <w:szCs w:val="22"/>
        </w:rPr>
        <w:t xml:space="preserve">certain </w:t>
      </w:r>
      <w:r w:rsidRPr="002459E5">
        <w:rPr>
          <w:szCs w:val="22"/>
        </w:rPr>
        <w:t>benefits (e.g. lower insurance premiums and coverage for pre</w:t>
      </w:r>
      <w:r w:rsidRPr="002459E5">
        <w:rPr>
          <w:szCs w:val="22"/>
        </w:rPr>
        <w:noBreakHyphen/>
        <w:t xml:space="preserve">existing conditions) received by default members. </w:t>
      </w:r>
      <w:r w:rsidR="00B652CC">
        <w:rPr>
          <w:szCs w:val="22"/>
        </w:rPr>
        <w:t>Advertising during onboarding therefore add</w:t>
      </w:r>
      <w:r w:rsidR="00A11923">
        <w:rPr>
          <w:szCs w:val="22"/>
        </w:rPr>
        <w:t>s</w:t>
      </w:r>
      <w:r w:rsidR="00B652CC">
        <w:rPr>
          <w:szCs w:val="22"/>
        </w:rPr>
        <w:t xml:space="preserve"> to consumer harm by making it less likely that an </w:t>
      </w:r>
      <w:r w:rsidR="00AE1E7A">
        <w:rPr>
          <w:szCs w:val="22"/>
        </w:rPr>
        <w:t xml:space="preserve">uninformed or disengaged </w:t>
      </w:r>
      <w:r w:rsidR="00B652CC">
        <w:rPr>
          <w:szCs w:val="22"/>
        </w:rPr>
        <w:t>employee will be defaulted.</w:t>
      </w:r>
    </w:p>
    <w:p w14:paraId="23078F2E" w14:textId="77777777" w:rsidR="002E5A4E" w:rsidRDefault="002E5A4E">
      <w:pPr>
        <w:spacing w:before="0" w:after="200" w:line="276" w:lineRule="auto"/>
        <w:rPr>
          <w:szCs w:val="22"/>
        </w:rPr>
      </w:pPr>
      <w:r>
        <w:rPr>
          <w:szCs w:val="22"/>
        </w:rPr>
        <w:br w:type="page"/>
      </w:r>
    </w:p>
    <w:p w14:paraId="63E18CAD" w14:textId="489021F1" w:rsidR="00EA5697" w:rsidRDefault="000B23D2" w:rsidP="001B45D4">
      <w:pPr>
        <w:pStyle w:val="Heading1"/>
        <w:numPr>
          <w:ilvl w:val="0"/>
          <w:numId w:val="12"/>
        </w:numPr>
        <w:spacing w:line="288" w:lineRule="auto"/>
        <w:ind w:left="0" w:firstLine="0"/>
      </w:pPr>
      <w:bookmarkStart w:id="8" w:name="_Toc172541635"/>
      <w:r w:rsidRPr="000B23D2">
        <w:lastRenderedPageBreak/>
        <w:t>What are the objectives, why is government intervention needed to achieve them, and how will success be measured?</w:t>
      </w:r>
      <w:bookmarkEnd w:id="8"/>
    </w:p>
    <w:p w14:paraId="00098D88" w14:textId="6B4B5447" w:rsidR="00790630" w:rsidRPr="00A7713E" w:rsidRDefault="008035DD" w:rsidP="001B45D4">
      <w:pPr>
        <w:spacing w:line="288" w:lineRule="auto"/>
      </w:pPr>
      <w:r w:rsidRPr="00A7713E">
        <w:t>The objective of the policy options outlined in this I</w:t>
      </w:r>
      <w:r>
        <w:t>mpact Analysis</w:t>
      </w:r>
      <w:r w:rsidRPr="00A7713E">
        <w:t xml:space="preserve"> is to protect superannuation members from making uninformed decisions, opening inappropriate products and unintentionally creating duplicate accounts. This involves preventing behaviour</w:t>
      </w:r>
      <w:r>
        <w:t xml:space="preserve"> </w:t>
      </w:r>
      <w:r w:rsidR="00B146C6">
        <w:t>that undermines</w:t>
      </w:r>
      <w:r w:rsidRPr="00A7713E">
        <w:t xml:space="preserve"> the stapling and default fund regimes, leading to consumer harm. </w:t>
      </w:r>
      <w:r w:rsidR="00790630" w:rsidRPr="00A7713E">
        <w:t xml:space="preserve">The compulsory nature of superannuation means there is a strong case </w:t>
      </w:r>
      <w:r w:rsidR="002E22FB">
        <w:t xml:space="preserve">for greater regulatory oversight </w:t>
      </w:r>
      <w:r w:rsidR="00790630" w:rsidRPr="00A7713E">
        <w:t xml:space="preserve">to protect consumers from being </w:t>
      </w:r>
      <w:r w:rsidR="002E22FB">
        <w:t xml:space="preserve">pressured </w:t>
      </w:r>
      <w:r w:rsidR="00790630" w:rsidRPr="00A7713E">
        <w:t>during onboarding into inappropriate products</w:t>
      </w:r>
      <w:r w:rsidR="00FC6216">
        <w:t xml:space="preserve"> or opening unintentional duplicate accounts</w:t>
      </w:r>
      <w:r w:rsidR="00790630" w:rsidRPr="00A7713E">
        <w:t xml:space="preserve">. </w:t>
      </w:r>
    </w:p>
    <w:p w14:paraId="3864A7BC" w14:textId="33908382" w:rsidR="0027306C" w:rsidRPr="00FC0D61" w:rsidRDefault="002F031E" w:rsidP="0027306C">
      <w:pPr>
        <w:spacing w:line="288" w:lineRule="auto"/>
        <w:rPr>
          <w:rFonts w:cs="Calibri Light"/>
        </w:rPr>
      </w:pPr>
      <w:r w:rsidRPr="765F71C5">
        <w:rPr>
          <w:rFonts w:cs="Calibri Light"/>
        </w:rPr>
        <w:t xml:space="preserve">Without </w:t>
      </w:r>
      <w:r w:rsidR="00F12B48" w:rsidRPr="765F71C5">
        <w:rPr>
          <w:rFonts w:cs="Calibri Light"/>
        </w:rPr>
        <w:t>government</w:t>
      </w:r>
      <w:r w:rsidR="001A595A" w:rsidRPr="765F71C5">
        <w:rPr>
          <w:rFonts w:cs="Calibri Light"/>
        </w:rPr>
        <w:t xml:space="preserve"> intervention, </w:t>
      </w:r>
      <w:r w:rsidR="00C51D62" w:rsidRPr="765F71C5">
        <w:rPr>
          <w:rFonts w:cs="Calibri Light"/>
        </w:rPr>
        <w:t xml:space="preserve">consumer harm is </w:t>
      </w:r>
      <w:r w:rsidR="00AE1DAA" w:rsidRPr="765F71C5">
        <w:rPr>
          <w:rFonts w:cs="Calibri Light"/>
        </w:rPr>
        <w:t>expected</w:t>
      </w:r>
      <w:r w:rsidR="008630DE" w:rsidRPr="765F71C5">
        <w:rPr>
          <w:rFonts w:cs="Calibri Light"/>
        </w:rPr>
        <w:t xml:space="preserve"> to continue</w:t>
      </w:r>
      <w:r w:rsidR="00B243EA" w:rsidRPr="765F71C5">
        <w:rPr>
          <w:rFonts w:cs="Calibri Light"/>
        </w:rPr>
        <w:t>.</w:t>
      </w:r>
      <w:r w:rsidR="00231674" w:rsidRPr="765F71C5">
        <w:rPr>
          <w:rFonts w:cs="Calibri Light"/>
        </w:rPr>
        <w:t xml:space="preserve"> </w:t>
      </w:r>
      <w:r w:rsidR="00231674" w:rsidRPr="765F71C5">
        <w:t>A</w:t>
      </w:r>
      <w:r w:rsidR="00FF7C34" w:rsidRPr="765F71C5">
        <w:t>s outlined above,</w:t>
      </w:r>
      <w:r w:rsidR="006D6AEC">
        <w:t xml:space="preserve"> ab</w:t>
      </w:r>
      <w:r w:rsidR="0027306C">
        <w:t>out</w:t>
      </w:r>
      <w:r w:rsidR="0027306C" w:rsidRPr="00D73507">
        <w:t xml:space="preserve"> </w:t>
      </w:r>
      <w:r w:rsidR="0027306C" w:rsidRPr="00F85A03">
        <w:t>2.5 million new</w:t>
      </w:r>
      <w:r w:rsidR="0027306C" w:rsidRPr="00D73507">
        <w:t xml:space="preserve"> employees </w:t>
      </w:r>
      <w:r w:rsidR="0027306C">
        <w:t>are</w:t>
      </w:r>
      <w:r w:rsidR="0027306C" w:rsidRPr="00D73507">
        <w:t xml:space="preserve"> onboarded using onboarding software per year</w:t>
      </w:r>
      <w:r w:rsidR="00810122">
        <w:t>.</w:t>
      </w:r>
      <w:r w:rsidR="0027306C">
        <w:t xml:space="preserve"> </w:t>
      </w:r>
      <w:r w:rsidR="00810122">
        <w:t>A</w:t>
      </w:r>
      <w:r w:rsidR="0027306C" w:rsidRPr="00F85A03">
        <w:t>bout 32</w:t>
      </w:r>
      <w:r w:rsidR="00877564" w:rsidRPr="00F85A03">
        <w:t>5</w:t>
      </w:r>
      <w:r w:rsidR="0027306C" w:rsidRPr="00F85A03">
        <w:t>,000 </w:t>
      </w:r>
      <w:r w:rsidR="00720A77">
        <w:t xml:space="preserve">of </w:t>
      </w:r>
      <w:r w:rsidR="00D13C57">
        <w:t xml:space="preserve">these </w:t>
      </w:r>
      <w:r w:rsidR="0050047A">
        <w:t xml:space="preserve">employees </w:t>
      </w:r>
      <w:r w:rsidR="0027306C">
        <w:t>are estimated to join a</w:t>
      </w:r>
      <w:r w:rsidR="000C75EC">
        <w:t>n advertised</w:t>
      </w:r>
      <w:r w:rsidR="0098711E">
        <w:t xml:space="preserve"> </w:t>
      </w:r>
      <w:r w:rsidR="0027306C">
        <w:t>superannuation fund (Appendix A).</w:t>
      </w:r>
    </w:p>
    <w:p w14:paraId="7E9CF639" w14:textId="6277F26B" w:rsidR="00A6365E" w:rsidRDefault="004C0EAE" w:rsidP="001B45D4">
      <w:pPr>
        <w:spacing w:line="288" w:lineRule="auto"/>
        <w:rPr>
          <w:rFonts w:cs="Calibri Light"/>
          <w:szCs w:val="22"/>
        </w:rPr>
      </w:pPr>
      <w:r>
        <w:rPr>
          <w:rFonts w:cs="Calibri Light"/>
          <w:szCs w:val="22"/>
        </w:rPr>
        <w:t xml:space="preserve">Some onboarding </w:t>
      </w:r>
      <w:r w:rsidR="00F82420">
        <w:rPr>
          <w:rFonts w:cs="Calibri Light"/>
          <w:szCs w:val="22"/>
        </w:rPr>
        <w:t>service</w:t>
      </w:r>
      <w:r>
        <w:rPr>
          <w:rFonts w:cs="Calibri Light"/>
          <w:szCs w:val="22"/>
        </w:rPr>
        <w:t xml:space="preserve"> providers may modify</w:t>
      </w:r>
      <w:r w:rsidR="00C403FC">
        <w:rPr>
          <w:rFonts w:cs="Calibri Light"/>
          <w:szCs w:val="22"/>
        </w:rPr>
        <w:t xml:space="preserve"> their</w:t>
      </w:r>
      <w:r>
        <w:rPr>
          <w:rFonts w:cs="Calibri Light"/>
          <w:szCs w:val="22"/>
        </w:rPr>
        <w:t xml:space="preserve"> behaviour </w:t>
      </w:r>
      <w:r w:rsidR="00C403FC">
        <w:rPr>
          <w:rFonts w:cs="Calibri Light"/>
          <w:szCs w:val="22"/>
        </w:rPr>
        <w:t>without government intervention. For example, MYOB currently has a code of conduct</w:t>
      </w:r>
      <w:r w:rsidR="00277DBD">
        <w:rPr>
          <w:rFonts w:cs="Calibri Light"/>
          <w:szCs w:val="22"/>
        </w:rPr>
        <w:t xml:space="preserve">, </w:t>
      </w:r>
      <w:r w:rsidR="00D56ABC">
        <w:rPr>
          <w:rFonts w:cs="Calibri Light"/>
          <w:szCs w:val="22"/>
        </w:rPr>
        <w:t xml:space="preserve">which its platform </w:t>
      </w:r>
      <w:r w:rsidR="00B0748C">
        <w:rPr>
          <w:rFonts w:cs="Calibri Light"/>
          <w:szCs w:val="22"/>
        </w:rPr>
        <w:t xml:space="preserve">has </w:t>
      </w:r>
      <w:r w:rsidR="00D56ABC">
        <w:rPr>
          <w:rFonts w:cs="Calibri Light"/>
          <w:szCs w:val="22"/>
        </w:rPr>
        <w:t xml:space="preserve">voluntarily </w:t>
      </w:r>
      <w:r w:rsidR="00B0748C">
        <w:rPr>
          <w:rFonts w:cs="Calibri Light"/>
          <w:szCs w:val="22"/>
        </w:rPr>
        <w:t>adopted</w:t>
      </w:r>
      <w:r w:rsidR="00C403FC">
        <w:rPr>
          <w:rFonts w:cs="Calibri Light"/>
          <w:szCs w:val="22"/>
        </w:rPr>
        <w:t xml:space="preserve">. </w:t>
      </w:r>
      <w:r w:rsidR="00277DBD">
        <w:rPr>
          <w:rFonts w:cs="Calibri Light"/>
          <w:szCs w:val="22"/>
        </w:rPr>
        <w:t xml:space="preserve">MYOB’s code, amongst other things, </w:t>
      </w:r>
      <w:r w:rsidR="005A0471">
        <w:rPr>
          <w:rFonts w:cs="Calibri Light"/>
          <w:szCs w:val="22"/>
        </w:rPr>
        <w:t>prohibits advertising of</w:t>
      </w:r>
      <w:r w:rsidR="00277DBD">
        <w:rPr>
          <w:rFonts w:cs="Calibri Light"/>
          <w:szCs w:val="22"/>
        </w:rPr>
        <w:t xml:space="preserve"> </w:t>
      </w:r>
      <w:r w:rsidR="00883658">
        <w:rPr>
          <w:rFonts w:cs="Calibri Light"/>
          <w:szCs w:val="22"/>
        </w:rPr>
        <w:t xml:space="preserve">products which have failed the </w:t>
      </w:r>
      <w:r w:rsidR="00E047C3">
        <w:rPr>
          <w:rFonts w:cs="Calibri Light"/>
          <w:szCs w:val="22"/>
        </w:rPr>
        <w:t xml:space="preserve">annual </w:t>
      </w:r>
      <w:r w:rsidR="00E047C3">
        <w:t>Australian Prudential Regulation Authority (</w:t>
      </w:r>
      <w:r w:rsidR="00E047C3" w:rsidRPr="00782C51">
        <w:rPr>
          <w:b/>
        </w:rPr>
        <w:t>APRA</w:t>
      </w:r>
      <w:r w:rsidR="00E047C3">
        <w:t xml:space="preserve">) </w:t>
      </w:r>
      <w:r w:rsidR="00883658">
        <w:rPr>
          <w:rFonts w:cs="Calibri Light"/>
          <w:szCs w:val="22"/>
        </w:rPr>
        <w:t>performance test</w:t>
      </w:r>
      <w:r w:rsidR="005A0471">
        <w:rPr>
          <w:rFonts w:cs="Calibri Light"/>
          <w:szCs w:val="22"/>
        </w:rPr>
        <w:t xml:space="preserve"> and</w:t>
      </w:r>
      <w:r w:rsidR="00883658">
        <w:rPr>
          <w:rFonts w:cs="Calibri Light"/>
          <w:szCs w:val="22"/>
        </w:rPr>
        <w:t xml:space="preserve"> </w:t>
      </w:r>
      <w:r w:rsidR="005A0471">
        <w:rPr>
          <w:rFonts w:cs="Calibri Light"/>
          <w:szCs w:val="22"/>
        </w:rPr>
        <w:t xml:space="preserve">requires </w:t>
      </w:r>
      <w:r w:rsidR="00883658">
        <w:rPr>
          <w:rFonts w:cs="Calibri Light"/>
          <w:szCs w:val="22"/>
        </w:rPr>
        <w:t xml:space="preserve">that </w:t>
      </w:r>
      <w:r w:rsidR="00AE6350">
        <w:rPr>
          <w:rFonts w:cs="Calibri Light"/>
          <w:szCs w:val="22"/>
        </w:rPr>
        <w:t xml:space="preserve">any </w:t>
      </w:r>
      <w:r w:rsidR="006172BB">
        <w:rPr>
          <w:rFonts w:cs="Calibri Light"/>
          <w:szCs w:val="22"/>
        </w:rPr>
        <w:t>fees received by the platform</w:t>
      </w:r>
      <w:r w:rsidR="005A0471">
        <w:rPr>
          <w:rFonts w:cs="Calibri Light"/>
          <w:szCs w:val="22"/>
        </w:rPr>
        <w:t xml:space="preserve"> for advertising</w:t>
      </w:r>
      <w:r w:rsidR="006172BB">
        <w:rPr>
          <w:rFonts w:cs="Calibri Light"/>
          <w:szCs w:val="22"/>
        </w:rPr>
        <w:t xml:space="preserve"> be disclosed</w:t>
      </w:r>
      <w:r w:rsidR="00AE6350">
        <w:rPr>
          <w:rFonts w:cs="Calibri Light"/>
          <w:szCs w:val="22"/>
        </w:rPr>
        <w:t>.</w:t>
      </w:r>
      <w:r w:rsidR="00883658">
        <w:rPr>
          <w:rFonts w:cs="Calibri Light"/>
          <w:szCs w:val="22"/>
        </w:rPr>
        <w:t xml:space="preserve"> </w:t>
      </w:r>
      <w:r w:rsidR="00C403FC">
        <w:rPr>
          <w:rFonts w:cs="Calibri Light"/>
          <w:szCs w:val="22"/>
        </w:rPr>
        <w:t xml:space="preserve">However, </w:t>
      </w:r>
      <w:r w:rsidR="00794F58">
        <w:rPr>
          <w:rFonts w:cs="Calibri Light"/>
          <w:szCs w:val="22"/>
        </w:rPr>
        <w:t xml:space="preserve">the effectiveness of </w:t>
      </w:r>
      <w:r w:rsidR="00C403FC">
        <w:rPr>
          <w:rFonts w:cs="Calibri Light"/>
          <w:szCs w:val="22"/>
        </w:rPr>
        <w:t xml:space="preserve">a code of conduct </w:t>
      </w:r>
      <w:r w:rsidR="00E05241">
        <w:rPr>
          <w:rFonts w:cs="Calibri Light"/>
          <w:szCs w:val="22"/>
        </w:rPr>
        <w:t>relies on being broadly</w:t>
      </w:r>
      <w:r w:rsidR="00794F58">
        <w:rPr>
          <w:rFonts w:cs="Calibri Light"/>
          <w:szCs w:val="22"/>
        </w:rPr>
        <w:t xml:space="preserve"> </w:t>
      </w:r>
      <w:r w:rsidR="00C403FC">
        <w:rPr>
          <w:rFonts w:cs="Calibri Light"/>
          <w:szCs w:val="22"/>
        </w:rPr>
        <w:t xml:space="preserve">adopted by all </w:t>
      </w:r>
      <w:r w:rsidR="004F70EB">
        <w:rPr>
          <w:rFonts w:cs="Calibri Light"/>
          <w:szCs w:val="22"/>
        </w:rPr>
        <w:t>onboarding service providers</w:t>
      </w:r>
      <w:r w:rsidR="00467006">
        <w:rPr>
          <w:rFonts w:cs="Calibri Light"/>
          <w:szCs w:val="22"/>
        </w:rPr>
        <w:t xml:space="preserve"> and </w:t>
      </w:r>
      <w:r w:rsidR="002A5D36">
        <w:rPr>
          <w:rFonts w:cs="Calibri Light"/>
          <w:szCs w:val="22"/>
        </w:rPr>
        <w:t xml:space="preserve">being </w:t>
      </w:r>
      <w:r w:rsidR="00D5341F">
        <w:rPr>
          <w:rFonts w:cs="Calibri Light"/>
          <w:szCs w:val="22"/>
        </w:rPr>
        <w:t xml:space="preserve">strictly </w:t>
      </w:r>
      <w:r w:rsidR="00A65F01">
        <w:rPr>
          <w:rFonts w:cs="Calibri Light"/>
          <w:szCs w:val="22"/>
        </w:rPr>
        <w:t>enforceable</w:t>
      </w:r>
      <w:r w:rsidR="004F70EB">
        <w:rPr>
          <w:rFonts w:cs="Calibri Light"/>
          <w:szCs w:val="22"/>
        </w:rPr>
        <w:t>.</w:t>
      </w:r>
    </w:p>
    <w:p w14:paraId="6F1097AF" w14:textId="0F249F75" w:rsidR="00484F30" w:rsidRDefault="000B0561" w:rsidP="001B45D4">
      <w:pPr>
        <w:spacing w:line="288" w:lineRule="auto"/>
        <w:rPr>
          <w:rFonts w:cs="Calibri Light"/>
        </w:rPr>
      </w:pPr>
      <w:r w:rsidRPr="002E5A4E">
        <w:rPr>
          <w:rFonts w:cs="Calibri Light"/>
        </w:rPr>
        <w:t xml:space="preserve">Success will be measured by </w:t>
      </w:r>
      <w:r w:rsidR="006653D3" w:rsidRPr="002E5A4E">
        <w:rPr>
          <w:rFonts w:cs="Calibri Light"/>
        </w:rPr>
        <w:t>fewer people joining superannuation products with below average performance or above average fees</w:t>
      </w:r>
      <w:r w:rsidR="00616C0B" w:rsidRPr="002E5A4E">
        <w:rPr>
          <w:rFonts w:cs="Calibri Light"/>
        </w:rPr>
        <w:t xml:space="preserve"> and by only performing MySuper products being advertised</w:t>
      </w:r>
      <w:r w:rsidR="006653D3" w:rsidRPr="002E5A4E">
        <w:rPr>
          <w:rFonts w:cs="Calibri Light"/>
        </w:rPr>
        <w:t>.</w:t>
      </w:r>
      <w:r w:rsidR="006653D3" w:rsidRPr="2B7060B1">
        <w:rPr>
          <w:rFonts w:cs="Calibri Light"/>
        </w:rPr>
        <w:t xml:space="preserve"> </w:t>
      </w:r>
      <w:r w:rsidRPr="2B7060B1">
        <w:rPr>
          <w:rFonts w:cs="Calibri Light"/>
        </w:rPr>
        <w:t xml:space="preserve">Success will </w:t>
      </w:r>
      <w:r w:rsidR="006653D3">
        <w:rPr>
          <w:rFonts w:cs="Calibri Light"/>
        </w:rPr>
        <w:t xml:space="preserve">also </w:t>
      </w:r>
      <w:r w:rsidRPr="2B7060B1">
        <w:rPr>
          <w:rFonts w:cs="Calibri Light"/>
        </w:rPr>
        <w:t>be measured by a reduction in duplicate accounts</w:t>
      </w:r>
      <w:r w:rsidR="00016D05" w:rsidRPr="2B7060B1">
        <w:rPr>
          <w:rFonts w:cs="Calibri Light"/>
        </w:rPr>
        <w:t xml:space="preserve"> </w:t>
      </w:r>
      <w:r w:rsidR="00730EE4" w:rsidRPr="2B7060B1">
        <w:rPr>
          <w:rFonts w:cs="Calibri Light"/>
        </w:rPr>
        <w:t>over time</w:t>
      </w:r>
      <w:r w:rsidR="000F00EB" w:rsidRPr="2B7060B1">
        <w:rPr>
          <w:rFonts w:cs="Calibri Light"/>
        </w:rPr>
        <w:t>.</w:t>
      </w:r>
      <w:r w:rsidR="00EF5EBD" w:rsidRPr="2B7060B1">
        <w:rPr>
          <w:rFonts w:cs="Calibri Light"/>
        </w:rPr>
        <w:t xml:space="preserve"> </w:t>
      </w:r>
      <w:r w:rsidR="00C32AAB" w:rsidRPr="2B7060B1">
        <w:rPr>
          <w:rFonts w:cs="Calibri Light"/>
        </w:rPr>
        <w:t xml:space="preserve">Around </w:t>
      </w:r>
      <w:r w:rsidR="00DF2ED5" w:rsidRPr="2B7060B1">
        <w:rPr>
          <w:rFonts w:cs="Calibri Light"/>
        </w:rPr>
        <w:t>23</w:t>
      </w:r>
      <w:r w:rsidR="004C6FE9">
        <w:rPr>
          <w:rFonts w:cs="Calibri Light"/>
        </w:rPr>
        <w:t>%</w:t>
      </w:r>
      <w:r w:rsidR="00DF2ED5" w:rsidRPr="2B7060B1">
        <w:rPr>
          <w:rFonts w:cs="Calibri Light"/>
        </w:rPr>
        <w:t xml:space="preserve"> of superannuation members</w:t>
      </w:r>
      <w:r w:rsidR="005E2C14" w:rsidRPr="2B7060B1">
        <w:rPr>
          <w:rFonts w:cs="Calibri Light"/>
        </w:rPr>
        <w:t xml:space="preserve"> (around </w:t>
      </w:r>
      <w:r w:rsidR="00C32AAB" w:rsidRPr="2B7060B1">
        <w:rPr>
          <w:rFonts w:cs="Calibri Light"/>
        </w:rPr>
        <w:t>4 million Australians</w:t>
      </w:r>
      <w:r w:rsidR="005E2C14" w:rsidRPr="2B7060B1">
        <w:rPr>
          <w:rFonts w:cs="Calibri Light"/>
        </w:rPr>
        <w:t>)</w:t>
      </w:r>
      <w:r w:rsidR="00C32AAB" w:rsidRPr="2B7060B1">
        <w:rPr>
          <w:rFonts w:cs="Calibri Light"/>
        </w:rPr>
        <w:t xml:space="preserve"> held</w:t>
      </w:r>
      <w:r w:rsidR="00977539" w:rsidRPr="2B7060B1">
        <w:rPr>
          <w:rFonts w:cs="Calibri Light"/>
        </w:rPr>
        <w:t xml:space="preserve"> </w:t>
      </w:r>
      <w:r w:rsidR="00694EF7" w:rsidRPr="2B7060B1">
        <w:rPr>
          <w:rFonts w:cs="Calibri Light"/>
        </w:rPr>
        <w:t>two</w:t>
      </w:r>
      <w:r w:rsidR="00977539" w:rsidRPr="2B7060B1">
        <w:rPr>
          <w:rFonts w:cs="Calibri Light"/>
        </w:rPr>
        <w:t xml:space="preserve"> or more superannuation accounts</w:t>
      </w:r>
      <w:r w:rsidR="00CE04FC" w:rsidRPr="2B7060B1">
        <w:rPr>
          <w:rFonts w:cs="Calibri Light"/>
        </w:rPr>
        <w:t xml:space="preserve"> </w:t>
      </w:r>
      <w:r w:rsidR="00EF1DCA" w:rsidRPr="2B7060B1">
        <w:rPr>
          <w:rFonts w:cs="Calibri Light"/>
        </w:rPr>
        <w:t>on</w:t>
      </w:r>
      <w:r w:rsidR="00E339D4" w:rsidRPr="2B7060B1">
        <w:rPr>
          <w:rFonts w:cs="Calibri Light"/>
        </w:rPr>
        <w:t xml:space="preserve"> 30 June 2023.</w:t>
      </w:r>
      <w:r w:rsidR="00666DF7" w:rsidRPr="001E7FB2">
        <w:rPr>
          <w:rStyle w:val="FootnoteReference"/>
          <w:rFonts w:cs="Calibri Light"/>
          <w:sz w:val="22"/>
          <w:szCs w:val="22"/>
          <w:vertAlign w:val="superscript"/>
        </w:rPr>
        <w:footnoteReference w:id="20"/>
      </w:r>
      <w:r w:rsidR="00950DC7" w:rsidRPr="001F569D">
        <w:rPr>
          <w:rFonts w:cs="Calibri Light"/>
          <w:szCs w:val="22"/>
        </w:rPr>
        <w:t xml:space="preserve"> </w:t>
      </w:r>
      <w:r w:rsidR="00D330EA" w:rsidRPr="2B7060B1">
        <w:rPr>
          <w:rFonts w:cs="Calibri Light"/>
        </w:rPr>
        <w:t xml:space="preserve">While it may be reasonable for people to hold more than one account (such as for specialised insurance-in-super products), many of these are likely to be unintended duplicate accounts. </w:t>
      </w:r>
      <w:r w:rsidR="00D47B5E" w:rsidRPr="2B7060B1">
        <w:rPr>
          <w:rFonts w:cs="Calibri Light"/>
        </w:rPr>
        <w:t>Relatedly, success will be measured by</w:t>
      </w:r>
      <w:r w:rsidR="005742BD" w:rsidRPr="2B7060B1">
        <w:rPr>
          <w:rFonts w:cs="Calibri Light"/>
        </w:rPr>
        <w:t xml:space="preserve"> the additional retirement savings</w:t>
      </w:r>
      <w:r w:rsidR="00ED6388" w:rsidRPr="2B7060B1">
        <w:rPr>
          <w:rFonts w:cs="Calibri Light"/>
        </w:rPr>
        <w:t xml:space="preserve"> </w:t>
      </w:r>
      <w:r w:rsidR="00D2319B" w:rsidRPr="2B7060B1">
        <w:rPr>
          <w:rFonts w:cs="Calibri Light"/>
        </w:rPr>
        <w:t>received by members</w:t>
      </w:r>
      <w:r w:rsidR="001F1CA8" w:rsidRPr="2B7060B1">
        <w:rPr>
          <w:rFonts w:cs="Calibri Light"/>
        </w:rPr>
        <w:t xml:space="preserve"> </w:t>
      </w:r>
      <w:r w:rsidR="00A4189B" w:rsidRPr="2B7060B1">
        <w:rPr>
          <w:rFonts w:cs="Calibri Light"/>
        </w:rPr>
        <w:t xml:space="preserve">from avoiding these duplicate accounts. </w:t>
      </w:r>
      <w:r w:rsidR="00D47B5E" w:rsidRPr="002459E5">
        <w:t xml:space="preserve">To the extent that </w:t>
      </w:r>
      <w:r w:rsidR="00D47B5E">
        <w:t xml:space="preserve">advertising during </w:t>
      </w:r>
      <w:r w:rsidR="00D47B5E" w:rsidRPr="002459E5">
        <w:t>onboarding undermines stapling</w:t>
      </w:r>
      <w:r w:rsidR="00D47B5E" w:rsidRPr="00123969">
        <w:t xml:space="preserve">, members </w:t>
      </w:r>
      <w:r w:rsidR="00D47B5E">
        <w:t xml:space="preserve">could benefit </w:t>
      </w:r>
      <w:r w:rsidR="00D47B5E" w:rsidRPr="00123969">
        <w:t xml:space="preserve">by up to </w:t>
      </w:r>
      <w:r w:rsidR="00D47B5E" w:rsidRPr="00AD3490">
        <w:t>$280 million</w:t>
      </w:r>
      <w:r w:rsidR="00D47B5E" w:rsidRPr="00123969">
        <w:t xml:space="preserve"> per year in increased superannuation savings</w:t>
      </w:r>
      <w:r w:rsidR="00352952">
        <w:t>.</w:t>
      </w:r>
      <w:r w:rsidR="00D47B5E" w:rsidRPr="000C404D">
        <w:rPr>
          <w:rStyle w:val="FootnoteReference"/>
          <w:sz w:val="22"/>
          <w:vertAlign w:val="superscript"/>
        </w:rPr>
        <w:footnoteReference w:id="21"/>
      </w:r>
      <w:r w:rsidR="00C812B3">
        <w:t xml:space="preserve"> </w:t>
      </w:r>
    </w:p>
    <w:p w14:paraId="0280A7F8" w14:textId="43471AFE" w:rsidR="005E148E" w:rsidRDefault="00A563E2" w:rsidP="00E54201">
      <w:pPr>
        <w:spacing w:line="288" w:lineRule="auto"/>
      </w:pPr>
      <w:r w:rsidRPr="00A563E2">
        <w:t xml:space="preserve">In </w:t>
      </w:r>
      <w:r>
        <w:t>th</w:t>
      </w:r>
      <w:r w:rsidRPr="00A563E2">
        <w:t xml:space="preserve">e </w:t>
      </w:r>
      <w:r w:rsidRPr="00017067">
        <w:rPr>
          <w:i/>
        </w:rPr>
        <w:t>Securing Australians’ Superannuation</w:t>
      </w:r>
      <w:r w:rsidRPr="00A563E2">
        <w:t xml:space="preserve"> consultation paper</w:t>
      </w:r>
      <w:r>
        <w:t xml:space="preserve"> </w:t>
      </w:r>
      <w:r w:rsidR="004B1F92">
        <w:t>(</w:t>
      </w:r>
      <w:r>
        <w:t>October 2023</w:t>
      </w:r>
      <w:r w:rsidR="004B1F92">
        <w:t>)</w:t>
      </w:r>
      <w:r>
        <w:t>, the Government</w:t>
      </w:r>
      <w:r w:rsidRPr="00A563E2">
        <w:t xml:space="preserve"> </w:t>
      </w:r>
      <w:r w:rsidR="002125CE">
        <w:t xml:space="preserve">consulted </w:t>
      </w:r>
      <w:r w:rsidRPr="00A563E2">
        <w:t xml:space="preserve">on the proposal to pay superannuation on the same day as salary and wages. It also incorporated </w:t>
      </w:r>
      <w:r w:rsidR="002125CE">
        <w:t>proposed reforms</w:t>
      </w:r>
      <w:r w:rsidRPr="00A563E2">
        <w:t xml:space="preserve"> to the choice of fund</w:t>
      </w:r>
      <w:r w:rsidR="002125CE">
        <w:t xml:space="preserve">, stapling </w:t>
      </w:r>
      <w:r w:rsidRPr="00A563E2">
        <w:t xml:space="preserve">and </w:t>
      </w:r>
      <w:r w:rsidR="002125CE">
        <w:t>default fund requirements</w:t>
      </w:r>
      <w:r w:rsidRPr="00A563E2">
        <w:t xml:space="preserve">. </w:t>
      </w:r>
      <w:r w:rsidR="00E54201" w:rsidRPr="00786D8F">
        <w:t xml:space="preserve">In addition to consulting on the ban on advertising, the Government also consulted on </w:t>
      </w:r>
      <w:r w:rsidR="00577380" w:rsidRPr="00786D8F">
        <w:t xml:space="preserve">the following </w:t>
      </w:r>
      <w:r w:rsidR="00654E07" w:rsidRPr="00786D8F">
        <w:t>proposal</w:t>
      </w:r>
      <w:r w:rsidR="005E148E" w:rsidRPr="00786D8F">
        <w:t>s:</w:t>
      </w:r>
    </w:p>
    <w:p w14:paraId="785FE864" w14:textId="7D604805" w:rsidR="005E148E" w:rsidRDefault="005E148E" w:rsidP="0068737A">
      <w:pPr>
        <w:pStyle w:val="Bullet"/>
      </w:pPr>
      <w:r>
        <w:lastRenderedPageBreak/>
        <w:t>T</w:t>
      </w:r>
      <w:r w:rsidR="00654E07" w:rsidRPr="003D10FC">
        <w:t xml:space="preserve">o </w:t>
      </w:r>
      <w:r w:rsidR="00332BD6" w:rsidRPr="003D10FC">
        <w:t>establish a new digital ATO service to allow employers to confirm the right super fund details</w:t>
      </w:r>
      <w:r w:rsidR="00654E07" w:rsidRPr="003D10FC">
        <w:t xml:space="preserve"> </w:t>
      </w:r>
      <w:r w:rsidR="00F20E33" w:rsidRPr="003D10FC">
        <w:t xml:space="preserve">and retrieve a stapled fund, if available. </w:t>
      </w:r>
    </w:p>
    <w:p w14:paraId="315D6A02" w14:textId="4121ED54" w:rsidR="005E148E" w:rsidRDefault="005E148E" w:rsidP="0068737A">
      <w:pPr>
        <w:pStyle w:val="Bullet"/>
      </w:pPr>
      <w:r>
        <w:t>T</w:t>
      </w:r>
      <w:r w:rsidR="002A7332" w:rsidRPr="003D10FC">
        <w:t>o</w:t>
      </w:r>
      <w:r w:rsidR="00E54201" w:rsidRPr="00082FE8">
        <w:t xml:space="preserve"> include stapling on the choice of fund form</w:t>
      </w:r>
      <w:r w:rsidR="00E54201">
        <w:t>, allowing an employee to instruct their employer to complete a stapled fund request and use the results to pay their superannuation contributions</w:t>
      </w:r>
      <w:r w:rsidR="00E54201" w:rsidRPr="00082FE8">
        <w:t>.</w:t>
      </w:r>
      <w:r w:rsidR="00E54201">
        <w:t xml:space="preserve"> </w:t>
      </w:r>
    </w:p>
    <w:p w14:paraId="232A1E19" w14:textId="285B1AF1" w:rsidR="00E54201" w:rsidRDefault="00E54201" w:rsidP="008170DB">
      <w:pPr>
        <w:spacing w:line="288" w:lineRule="auto"/>
      </w:pPr>
      <w:r>
        <w:t>A number of stakeholders supported th</w:t>
      </w:r>
      <w:r w:rsidR="003D10FC">
        <w:t>ese</w:t>
      </w:r>
      <w:r>
        <w:t xml:space="preserve"> proposal</w:t>
      </w:r>
      <w:r w:rsidR="003D10FC">
        <w:t>s</w:t>
      </w:r>
      <w:r>
        <w:t xml:space="preserve">, on the basis that </w:t>
      </w:r>
      <w:r w:rsidR="005E148E">
        <w:t>they</w:t>
      </w:r>
      <w:r>
        <w:t xml:space="preserve"> would strengthen the stapling provisions and ensure that they operate as intended. </w:t>
      </w:r>
      <w:r w:rsidR="00C34BA0">
        <w:t>These measures are complementary to the proposed ban on superannuation advertising during onboarding</w:t>
      </w:r>
      <w:r w:rsidR="00791E6E">
        <w:t>.</w:t>
      </w:r>
    </w:p>
    <w:p w14:paraId="33E10F61" w14:textId="2A3D913F" w:rsidR="002E5A4E" w:rsidRDefault="004A4066" w:rsidP="001B45D4">
      <w:pPr>
        <w:spacing w:line="288" w:lineRule="auto"/>
      </w:pPr>
      <w:r w:rsidRPr="00DD158D">
        <w:t xml:space="preserve">There are barriers to </w:t>
      </w:r>
      <w:r w:rsidR="00DF7720" w:rsidRPr="00DD158D">
        <w:t>the success of the</w:t>
      </w:r>
      <w:r w:rsidRPr="00DD158D">
        <w:t xml:space="preserve"> </w:t>
      </w:r>
      <w:r w:rsidR="00DF7720" w:rsidRPr="00DD158D">
        <w:t>proposal outlined in this Impact Analysis</w:t>
      </w:r>
      <w:r w:rsidRPr="00DD158D">
        <w:t>.</w:t>
      </w:r>
      <w:r w:rsidR="00465D8B" w:rsidRPr="00DD158D">
        <w:t xml:space="preserve"> </w:t>
      </w:r>
      <w:r w:rsidRPr="00DD158D">
        <w:t>T</w:t>
      </w:r>
      <w:r w:rsidR="004D763B" w:rsidRPr="00DD158D">
        <w:t>he</w:t>
      </w:r>
      <w:r w:rsidR="00791DB7">
        <w:t>se</w:t>
      </w:r>
      <w:r w:rsidR="004D763B" w:rsidRPr="00DD158D">
        <w:t xml:space="preserve"> </w:t>
      </w:r>
      <w:r w:rsidR="00791DB7">
        <w:t>include</w:t>
      </w:r>
      <w:r w:rsidR="004D763B" w:rsidRPr="00DD158D">
        <w:t xml:space="preserve"> timing and resource constraints associated with the ban. </w:t>
      </w:r>
      <w:r w:rsidR="00465D8B" w:rsidRPr="00DD158D">
        <w:t>ASIC will be responsible for enforcing the ban</w:t>
      </w:r>
      <w:r w:rsidR="00912CA9" w:rsidRPr="00DD158D">
        <w:t>. T</w:t>
      </w:r>
      <w:r w:rsidR="003615BF" w:rsidRPr="00DD158D">
        <w:t>he Government</w:t>
      </w:r>
      <w:r w:rsidR="007565BF" w:rsidRPr="00DD158D">
        <w:t xml:space="preserve"> will </w:t>
      </w:r>
      <w:r w:rsidR="003615BF" w:rsidRPr="00DD158D">
        <w:t>work with ASIC to ensure</w:t>
      </w:r>
      <w:r w:rsidR="007565BF" w:rsidRPr="00DD158D">
        <w:t xml:space="preserve"> that </w:t>
      </w:r>
      <w:r w:rsidR="002A3F93" w:rsidRPr="00DD158D">
        <w:t>it</w:t>
      </w:r>
      <w:r w:rsidR="007565BF" w:rsidRPr="00DD158D">
        <w:t xml:space="preserve"> has the capability, resources and time to enforce the ban.</w:t>
      </w:r>
      <w:r w:rsidR="00AA2DDD">
        <w:t xml:space="preserve"> </w:t>
      </w:r>
    </w:p>
    <w:p w14:paraId="16F9DF01" w14:textId="77777777" w:rsidR="002E5A4E" w:rsidRDefault="002E5A4E">
      <w:pPr>
        <w:spacing w:before="0" w:after="200" w:line="276" w:lineRule="auto"/>
      </w:pPr>
      <w:r>
        <w:br w:type="page"/>
      </w:r>
    </w:p>
    <w:p w14:paraId="17391AC6" w14:textId="10BEF747" w:rsidR="00EA5697" w:rsidRDefault="000B23D2" w:rsidP="001B45D4">
      <w:pPr>
        <w:pStyle w:val="Heading1"/>
        <w:numPr>
          <w:ilvl w:val="0"/>
          <w:numId w:val="12"/>
        </w:numPr>
        <w:spacing w:line="288" w:lineRule="auto"/>
        <w:ind w:left="0" w:firstLine="0"/>
      </w:pPr>
      <w:bookmarkStart w:id="9" w:name="_Toc172541636"/>
      <w:r w:rsidRPr="000B23D2">
        <w:lastRenderedPageBreak/>
        <w:t>What policy options are you considering?</w:t>
      </w:r>
      <w:bookmarkEnd w:id="9"/>
    </w:p>
    <w:p w14:paraId="6EFCABFD" w14:textId="4337F140" w:rsidR="00B01284" w:rsidRPr="00714D72" w:rsidRDefault="00B01284" w:rsidP="001B45D4">
      <w:pPr>
        <w:pStyle w:val="Heading2"/>
        <w:spacing w:line="288" w:lineRule="auto"/>
      </w:pPr>
      <w:bookmarkStart w:id="10" w:name="_Toc172541637"/>
      <w:r>
        <w:t>Status quo</w:t>
      </w:r>
      <w:r w:rsidR="002A3728">
        <w:t>:</w:t>
      </w:r>
      <w:r w:rsidR="00880BCF">
        <w:t xml:space="preserve"> </w:t>
      </w:r>
      <w:r w:rsidR="00CD481A">
        <w:t>N</w:t>
      </w:r>
      <w:r w:rsidR="00880BCF">
        <w:t>o Government intervention</w:t>
      </w:r>
      <w:bookmarkEnd w:id="10"/>
    </w:p>
    <w:p w14:paraId="6E79F930" w14:textId="07AE13FB" w:rsidR="00B41D33" w:rsidRDefault="00C20619" w:rsidP="001B45D4">
      <w:pPr>
        <w:spacing w:line="288" w:lineRule="auto"/>
      </w:pPr>
      <w:r>
        <w:t>In the absence of Government</w:t>
      </w:r>
      <w:r w:rsidR="0032345F">
        <w:t xml:space="preserve"> intervention, </w:t>
      </w:r>
      <w:r w:rsidR="00011A8B">
        <w:t xml:space="preserve">onboarding </w:t>
      </w:r>
      <w:r w:rsidR="00F82420">
        <w:t>service</w:t>
      </w:r>
      <w:r w:rsidR="00011A8B">
        <w:t xml:space="preserve"> providers will continue to be able to advertise superannuation products as part of onboarding. </w:t>
      </w:r>
      <w:r w:rsidR="006652D4">
        <w:t xml:space="preserve">This will have benefits, </w:t>
      </w:r>
      <w:r w:rsidR="00F953C1">
        <w:t>as onboarding software integrates multiple employment solutions in one place</w:t>
      </w:r>
      <w:r w:rsidR="006652D4">
        <w:t>.</w:t>
      </w:r>
      <w:r w:rsidR="00F953C1">
        <w:t xml:space="preserve"> </w:t>
      </w:r>
      <w:r w:rsidR="00574F8C">
        <w:t xml:space="preserve">It </w:t>
      </w:r>
      <w:r w:rsidR="00F953C1">
        <w:t xml:space="preserve">saves employers time and </w:t>
      </w:r>
      <w:r w:rsidR="000B018B">
        <w:t>money:</w:t>
      </w:r>
      <w:r w:rsidR="006652D4">
        <w:t xml:space="preserve"> </w:t>
      </w:r>
      <w:r w:rsidR="000B018B">
        <w:t>a</w:t>
      </w:r>
      <w:r w:rsidR="00F953C1" w:rsidRPr="00F953C1">
        <w:t>ccording to data presented by MYOB, onboarding software saves businesses an average of 1.4 hours per employee onboarded</w:t>
      </w:r>
      <w:r w:rsidR="00F953C1">
        <w:t>.</w:t>
      </w:r>
      <w:r w:rsidR="00F953C1" w:rsidRPr="00345160">
        <w:rPr>
          <w:rStyle w:val="FootnoteReference"/>
          <w:rFonts w:cs="Calibri Light"/>
          <w:sz w:val="22"/>
          <w:szCs w:val="22"/>
          <w:vertAlign w:val="superscript"/>
        </w:rPr>
        <w:footnoteReference w:id="22"/>
      </w:r>
      <w:r w:rsidR="00F953C1" w:rsidRPr="000E557F">
        <w:rPr>
          <w:rFonts w:cs="Calibri Light"/>
          <w:szCs w:val="22"/>
        </w:rPr>
        <w:t xml:space="preserve"> </w:t>
      </w:r>
      <w:r w:rsidR="00574F8C">
        <w:t>However, allowing the status quo to continue will</w:t>
      </w:r>
      <w:r w:rsidR="00011A8B">
        <w:t xml:space="preserve"> </w:t>
      </w:r>
      <w:r w:rsidR="00444465">
        <w:t>mean that consumer harm will continue, including through</w:t>
      </w:r>
      <w:r w:rsidR="00011A8B">
        <w:t xml:space="preserve"> </w:t>
      </w:r>
      <w:r w:rsidR="00257D35">
        <w:t xml:space="preserve">employees continuing to </w:t>
      </w:r>
      <w:r w:rsidR="000860F5">
        <w:t>make uninformed decisions, open</w:t>
      </w:r>
      <w:r w:rsidR="00257D35">
        <w:t xml:space="preserve"> inappropriate products, </w:t>
      </w:r>
      <w:r w:rsidR="000860F5">
        <w:t xml:space="preserve">and unintentionally </w:t>
      </w:r>
      <w:r w:rsidR="00947964">
        <w:t>create duplicate accounts.</w:t>
      </w:r>
    </w:p>
    <w:p w14:paraId="4B573549" w14:textId="56647934" w:rsidR="00A558E5" w:rsidRDefault="005E3F37" w:rsidP="001B45D4">
      <w:pPr>
        <w:spacing w:line="288" w:lineRule="auto"/>
      </w:pPr>
      <w:r>
        <w:t>The following</w:t>
      </w:r>
      <w:r w:rsidR="006B2600">
        <w:t xml:space="preserve"> policy options </w:t>
      </w:r>
      <w:r>
        <w:t xml:space="preserve">are </w:t>
      </w:r>
      <w:r w:rsidR="006B2600">
        <w:t>being considered.</w:t>
      </w:r>
    </w:p>
    <w:p w14:paraId="506A1188" w14:textId="4A0A8E9E" w:rsidR="00A558E5" w:rsidRDefault="00A558E5" w:rsidP="001B45D4">
      <w:pPr>
        <w:pStyle w:val="Heading2"/>
        <w:spacing w:line="288" w:lineRule="auto"/>
      </w:pPr>
      <w:bookmarkStart w:id="11" w:name="_Toc172541638"/>
      <w:r w:rsidRPr="006B2600">
        <w:t>Option 1: Ban on advertising</w:t>
      </w:r>
      <w:r w:rsidR="003F05D2">
        <w:t xml:space="preserve"> of </w:t>
      </w:r>
      <w:r w:rsidR="004A5DC5">
        <w:t xml:space="preserve">superannuation </w:t>
      </w:r>
      <w:r w:rsidR="003F05D2">
        <w:t>funds</w:t>
      </w:r>
      <w:r w:rsidR="004A5DC5">
        <w:t xml:space="preserve"> during onboarding</w:t>
      </w:r>
      <w:bookmarkEnd w:id="11"/>
    </w:p>
    <w:p w14:paraId="11740D2D" w14:textId="6A151154" w:rsidR="00D4443E" w:rsidRDefault="00E1476A" w:rsidP="001B45D4">
      <w:pPr>
        <w:spacing w:line="288" w:lineRule="auto"/>
      </w:pPr>
      <w:r>
        <w:t xml:space="preserve">Under this option, </w:t>
      </w:r>
      <w:r w:rsidR="00C34E92">
        <w:t>trustees</w:t>
      </w:r>
      <w:r w:rsidR="00680102">
        <w:t xml:space="preserve"> would be prohibited </w:t>
      </w:r>
      <w:r w:rsidR="00BF5607">
        <w:t>from</w:t>
      </w:r>
      <w:r w:rsidR="00680102">
        <w:t xml:space="preserve"> advertis</w:t>
      </w:r>
      <w:r w:rsidR="00BF5607">
        <w:t>ing</w:t>
      </w:r>
      <w:r w:rsidR="00680102">
        <w:t xml:space="preserve"> superannuation funds</w:t>
      </w:r>
      <w:r w:rsidR="008443DD">
        <w:t xml:space="preserve"> </w:t>
      </w:r>
      <w:r w:rsidR="004C7447">
        <w:t>during the choice of fund</w:t>
      </w:r>
      <w:r w:rsidR="008443DD">
        <w:t xml:space="preserve"> process. </w:t>
      </w:r>
      <w:r w:rsidR="00D946BC">
        <w:t>Employers could continue to provide</w:t>
      </w:r>
      <w:r w:rsidR="003E6B9D">
        <w:t xml:space="preserve"> information about the default fund</w:t>
      </w:r>
      <w:r w:rsidR="006C5B5C">
        <w:t>. Employees would remain free to make any choice of fund</w:t>
      </w:r>
      <w:r w:rsidR="00894741">
        <w:t>.</w:t>
      </w:r>
      <w:r w:rsidR="00631A37">
        <w:t xml:space="preserve"> </w:t>
      </w:r>
      <w:r w:rsidR="00462402">
        <w:t xml:space="preserve">A ban would </w:t>
      </w:r>
      <w:r w:rsidR="00530ABC">
        <w:t xml:space="preserve">likely </w:t>
      </w:r>
      <w:r w:rsidR="00462402">
        <w:t>be enforc</w:t>
      </w:r>
      <w:r w:rsidR="00631A37">
        <w:t xml:space="preserve">ed by ASIC, with </w:t>
      </w:r>
      <w:r w:rsidR="003B074B">
        <w:t>an appropriate</w:t>
      </w:r>
      <w:r w:rsidR="00513ED8">
        <w:t xml:space="preserve"> </w:t>
      </w:r>
      <w:r w:rsidR="003B074B">
        <w:t>penalty</w:t>
      </w:r>
      <w:r w:rsidR="00631A37">
        <w:t xml:space="preserve"> </w:t>
      </w:r>
      <w:r w:rsidR="00346DB6">
        <w:t xml:space="preserve">(in line with others in the </w:t>
      </w:r>
      <w:r w:rsidR="002D0EBE">
        <w:rPr>
          <w:i/>
          <w:iCs/>
        </w:rPr>
        <w:t>Superannuation Industry (Supervision) Act 199</w:t>
      </w:r>
      <w:r w:rsidR="00DE7B11">
        <w:rPr>
          <w:i/>
          <w:iCs/>
        </w:rPr>
        <w:t>3</w:t>
      </w:r>
      <w:r w:rsidR="002D0EBE">
        <w:rPr>
          <w:i/>
          <w:iCs/>
        </w:rPr>
        <w:t xml:space="preserve"> </w:t>
      </w:r>
      <w:r w:rsidR="00DE7B11">
        <w:t xml:space="preserve">(Cth) </w:t>
      </w:r>
      <w:r w:rsidR="00346DB6">
        <w:t>or</w:t>
      </w:r>
      <w:r w:rsidR="00DE7B11">
        <w:t xml:space="preserve"> the</w:t>
      </w:r>
      <w:r w:rsidR="00346DB6">
        <w:t xml:space="preserve"> </w:t>
      </w:r>
      <w:r w:rsidR="0058562F">
        <w:rPr>
          <w:i/>
          <w:iCs/>
        </w:rPr>
        <w:t xml:space="preserve">Australian Securities and Investments Commission Act 2001 </w:t>
      </w:r>
      <w:r w:rsidR="0058562F">
        <w:t>(Cth)</w:t>
      </w:r>
      <w:r w:rsidR="00346DB6">
        <w:t xml:space="preserve">) </w:t>
      </w:r>
      <w:r w:rsidR="00631A37">
        <w:t>a</w:t>
      </w:r>
      <w:r w:rsidR="009C1B57">
        <w:t>pplying for</w:t>
      </w:r>
      <w:r w:rsidR="00631A37">
        <w:t xml:space="preserve"> </w:t>
      </w:r>
      <w:r w:rsidR="003B074B">
        <w:t>contravening the ban</w:t>
      </w:r>
      <w:r w:rsidR="00631A37">
        <w:t>.</w:t>
      </w:r>
      <w:r w:rsidR="009C1B57">
        <w:t xml:space="preserve"> </w:t>
      </w:r>
      <w:r w:rsidR="003B074B">
        <w:t xml:space="preserve">In order to ensure </w:t>
      </w:r>
      <w:r w:rsidR="00631A37">
        <w:t>compliance</w:t>
      </w:r>
      <w:r w:rsidR="003B074B">
        <w:t xml:space="preserve">, </w:t>
      </w:r>
      <w:r w:rsidR="00C10ED8">
        <w:t xml:space="preserve">ASIC would respond to misconduct and breach reports in the course of its </w:t>
      </w:r>
      <w:r w:rsidR="00F85523">
        <w:t>routine</w:t>
      </w:r>
      <w:r w:rsidR="00C10ED8">
        <w:t xml:space="preserve"> compliance and enforcement work, and </w:t>
      </w:r>
      <w:r w:rsidR="00513ED8">
        <w:t>conduct</w:t>
      </w:r>
      <w:r w:rsidR="003B074B">
        <w:t xml:space="preserve"> </w:t>
      </w:r>
      <w:r w:rsidR="00D55E95">
        <w:t>targeted</w:t>
      </w:r>
      <w:r w:rsidR="003B074B">
        <w:t xml:space="preserve"> surveillance of onboarding practices</w:t>
      </w:r>
      <w:r w:rsidR="005C02A3">
        <w:t xml:space="preserve"> subject to available resources</w:t>
      </w:r>
      <w:r w:rsidR="003B074B">
        <w:t>.</w:t>
      </w:r>
    </w:p>
    <w:p w14:paraId="102F640D" w14:textId="4BE6A0B8" w:rsidR="00A558E5" w:rsidRDefault="00A558E5" w:rsidP="001B45D4">
      <w:pPr>
        <w:pStyle w:val="Heading2"/>
        <w:spacing w:line="288" w:lineRule="auto"/>
      </w:pPr>
      <w:bookmarkStart w:id="12" w:name="_Toc172541639"/>
      <w:r w:rsidRPr="006B2600">
        <w:t>Option 2:</w:t>
      </w:r>
      <w:r w:rsidR="00F578F6">
        <w:t xml:space="preserve"> </w:t>
      </w:r>
      <w:r w:rsidR="002B669C">
        <w:t>Limited b</w:t>
      </w:r>
      <w:r w:rsidR="00C6647A">
        <w:t xml:space="preserve">an </w:t>
      </w:r>
      <w:r w:rsidR="002B669C">
        <w:t xml:space="preserve">on </w:t>
      </w:r>
      <w:r w:rsidRPr="006B2600">
        <w:t>advertising</w:t>
      </w:r>
      <w:r w:rsidR="00391F03">
        <w:t xml:space="preserve"> of </w:t>
      </w:r>
      <w:r w:rsidR="002B669C">
        <w:t xml:space="preserve">superannuation </w:t>
      </w:r>
      <w:r w:rsidR="00391F03">
        <w:t>funds</w:t>
      </w:r>
      <w:r w:rsidR="002B669C">
        <w:t xml:space="preserve"> during onboarding</w:t>
      </w:r>
      <w:bookmarkEnd w:id="12"/>
    </w:p>
    <w:p w14:paraId="2A8D8393" w14:textId="09BD7932" w:rsidR="00FB6CEE" w:rsidRDefault="00B93BF5" w:rsidP="001B45D4">
      <w:pPr>
        <w:spacing w:line="288" w:lineRule="auto"/>
      </w:pPr>
      <w:r>
        <w:t>To limit the consumer harm associated with superannuation fund advertising,</w:t>
      </w:r>
      <w:r w:rsidR="00FA4EB8">
        <w:t xml:space="preserve"> </w:t>
      </w:r>
      <w:r>
        <w:t>a more limited ban on advertising could be enacted</w:t>
      </w:r>
      <w:r w:rsidR="00315DC5">
        <w:t>. This could prohibit</w:t>
      </w:r>
      <w:r>
        <w:t xml:space="preserve"> the advertising of </w:t>
      </w:r>
      <w:r w:rsidR="00C034EC">
        <w:t xml:space="preserve">some </w:t>
      </w:r>
      <w:r>
        <w:t xml:space="preserve">funds which </w:t>
      </w:r>
      <w:r w:rsidR="00C034EC">
        <w:t xml:space="preserve">do not meet certain criteria. For example, funds </w:t>
      </w:r>
      <w:r w:rsidR="0098640B">
        <w:t>could be prohibited if they</w:t>
      </w:r>
      <w:r w:rsidR="001449DE">
        <w:t>:</w:t>
      </w:r>
      <w:r>
        <w:t xml:space="preserve"> </w:t>
      </w:r>
      <w:r w:rsidR="006F7915">
        <w:t>are not MySuper products</w:t>
      </w:r>
      <w:r w:rsidR="001449DE">
        <w:t>;</w:t>
      </w:r>
      <w:r>
        <w:t xml:space="preserve"> have failed</w:t>
      </w:r>
      <w:r w:rsidR="009D5E3D">
        <w:t xml:space="preserve"> </w:t>
      </w:r>
      <w:r w:rsidR="0098640B">
        <w:t>(</w:t>
      </w:r>
      <w:r w:rsidR="009D5E3D">
        <w:t>or not been assessed by</w:t>
      </w:r>
      <w:r w:rsidR="0098640B">
        <w:t>)</w:t>
      </w:r>
      <w:r>
        <w:t xml:space="preserve"> the </w:t>
      </w:r>
      <w:r w:rsidR="009D5E3D">
        <w:t>annual</w:t>
      </w:r>
      <w:r w:rsidR="009D5E3D" w:rsidRPr="003D62AE">
        <w:t xml:space="preserve"> </w:t>
      </w:r>
      <w:r w:rsidR="00177F4A" w:rsidRPr="002961A5">
        <w:t>APRA</w:t>
      </w:r>
      <w:r w:rsidR="00177F4A">
        <w:t xml:space="preserve"> </w:t>
      </w:r>
      <w:r w:rsidR="009D5E3D">
        <w:t>superannuation</w:t>
      </w:r>
      <w:r>
        <w:t xml:space="preserve"> performance test</w:t>
      </w:r>
      <w:r w:rsidR="001449DE">
        <w:t>;</w:t>
      </w:r>
      <w:r>
        <w:t xml:space="preserve"> </w:t>
      </w:r>
      <w:r w:rsidR="008C7547">
        <w:t>or</w:t>
      </w:r>
      <w:r>
        <w:t xml:space="preserve"> are related to the onboarding </w:t>
      </w:r>
      <w:r w:rsidR="00B562B9">
        <w:t xml:space="preserve">service </w:t>
      </w:r>
      <w:r>
        <w:t xml:space="preserve">provider. This would allow providers to continue advertising, whilst also </w:t>
      </w:r>
      <w:r w:rsidR="00FD4E31">
        <w:t>reducing</w:t>
      </w:r>
      <w:r>
        <w:t xml:space="preserve"> consumer harm.</w:t>
      </w:r>
      <w:r w:rsidR="00860C17">
        <w:t xml:space="preserve"> </w:t>
      </w:r>
    </w:p>
    <w:p w14:paraId="29E9F74C" w14:textId="6D503BB4" w:rsidR="00B93BF5" w:rsidRDefault="00AD4F92" w:rsidP="001B45D4">
      <w:pPr>
        <w:spacing w:line="288" w:lineRule="auto"/>
      </w:pPr>
      <w:r>
        <w:t>A</w:t>
      </w:r>
      <w:r w:rsidR="008A0247">
        <w:t xml:space="preserve"> limited ban</w:t>
      </w:r>
      <w:r w:rsidR="00A27A52">
        <w:t xml:space="preserve"> on advertising alone</w:t>
      </w:r>
      <w:r w:rsidR="008A0247">
        <w:t xml:space="preserve"> may not reduce the occurrence of duplicate accounts, as </w:t>
      </w:r>
      <w:r w:rsidR="00F4203A">
        <w:t>employees would still be presented with advertising at the point of onboarding.</w:t>
      </w:r>
      <w:r w:rsidR="00A27A52">
        <w:t xml:space="preserve"> </w:t>
      </w:r>
      <w:r>
        <w:t>However,</w:t>
      </w:r>
      <w:r w:rsidR="009B65F4">
        <w:t xml:space="preserve"> a limited </w:t>
      </w:r>
      <w:r w:rsidR="009B65F4">
        <w:lastRenderedPageBreak/>
        <w:t xml:space="preserve">ban </w:t>
      </w:r>
      <w:r w:rsidR="00734A2F">
        <w:t>could be imposed</w:t>
      </w:r>
      <w:r w:rsidR="009B65F4">
        <w:t xml:space="preserve"> in combination with </w:t>
      </w:r>
      <w:r w:rsidR="00734A2F">
        <w:t>adjustments</w:t>
      </w:r>
      <w:r w:rsidR="00EB21C4">
        <w:t xml:space="preserve"> to</w:t>
      </w:r>
      <w:r w:rsidR="009B65F4">
        <w:t xml:space="preserve"> stapling </w:t>
      </w:r>
      <w:r w:rsidR="008A4B07">
        <w:t>policy</w:t>
      </w:r>
      <w:r w:rsidR="00EE3D61">
        <w:t xml:space="preserve"> to reduce the number of unintentional duplicate accounts. </w:t>
      </w:r>
    </w:p>
    <w:p w14:paraId="65D53392" w14:textId="3BCD9619" w:rsidR="00445362" w:rsidRPr="00FC5D2C" w:rsidRDefault="00445362" w:rsidP="006A1854">
      <w:pPr>
        <w:pStyle w:val="Heading2"/>
        <w:spacing w:line="288" w:lineRule="auto"/>
      </w:pPr>
      <w:bookmarkStart w:id="13" w:name="_Toc172541640"/>
      <w:r w:rsidRPr="00FC5D2C">
        <w:t>S</w:t>
      </w:r>
      <w:r w:rsidR="006A1854" w:rsidRPr="00FC5D2C">
        <w:t>tapling</w:t>
      </w:r>
      <w:bookmarkEnd w:id="13"/>
      <w:r w:rsidR="006A1854" w:rsidRPr="00FC5D2C">
        <w:t xml:space="preserve"> </w:t>
      </w:r>
    </w:p>
    <w:p w14:paraId="355F855C" w14:textId="71D4E274" w:rsidR="001F3DCA" w:rsidRPr="00F13400" w:rsidRDefault="00F13400" w:rsidP="00D40ABE">
      <w:pPr>
        <w:spacing w:line="288" w:lineRule="auto"/>
      </w:pPr>
      <w:r w:rsidRPr="00FC5D2C">
        <w:t>Under both options 1 and 2</w:t>
      </w:r>
      <w:r w:rsidR="00125423" w:rsidRPr="00FC5D2C">
        <w:t xml:space="preserve">, </w:t>
      </w:r>
      <w:r w:rsidR="008D1549" w:rsidRPr="00FC5D2C">
        <w:t xml:space="preserve">changes are proposed to </w:t>
      </w:r>
      <w:r w:rsidR="006A298C" w:rsidRPr="00FC5D2C">
        <w:t xml:space="preserve">stapling. Under the </w:t>
      </w:r>
      <w:r w:rsidR="007E3BD0">
        <w:t xml:space="preserve">current </w:t>
      </w:r>
      <w:r w:rsidR="006A298C" w:rsidRPr="00FC5D2C">
        <w:t>law</w:t>
      </w:r>
      <w:r w:rsidR="00E03A85" w:rsidRPr="00FC5D2C">
        <w:t>,</w:t>
      </w:r>
      <w:r w:rsidR="006A298C" w:rsidRPr="00FC5D2C">
        <w:t xml:space="preserve"> where an employee does not exercise choice of fund</w:t>
      </w:r>
      <w:r w:rsidR="00F41C5E" w:rsidRPr="00FC5D2C">
        <w:t xml:space="preserve">, </w:t>
      </w:r>
      <w:r w:rsidR="006A298C" w:rsidRPr="00FC5D2C">
        <w:t xml:space="preserve">before </w:t>
      </w:r>
      <w:r w:rsidR="00E03A85" w:rsidRPr="00FC5D2C">
        <w:t xml:space="preserve">an employer is allowed to create a default account </w:t>
      </w:r>
      <w:r w:rsidR="00767EC8" w:rsidRPr="00FC5D2C">
        <w:t xml:space="preserve">for that employee they must check with the ATO if the employee has an existing stapled fund. </w:t>
      </w:r>
      <w:r w:rsidR="00A02A2D" w:rsidRPr="00FC5D2C">
        <w:t>The changes proposed to stapling would mak</w:t>
      </w:r>
      <w:r w:rsidR="007F0C3B" w:rsidRPr="00FC5D2C">
        <w:t xml:space="preserve">e it clear </w:t>
      </w:r>
      <w:r w:rsidR="007A27EE" w:rsidRPr="00FC5D2C">
        <w:t>that</w:t>
      </w:r>
      <w:r w:rsidR="00A358B8" w:rsidRPr="00FC5D2C">
        <w:t xml:space="preserve"> using the ATO’s stapling service in the case of no choice of fund is mandatory, however employers would be allowed to use the ATO’s service to provide details to an employee of their stapled fund </w:t>
      </w:r>
      <w:r w:rsidR="001F3DCA" w:rsidRPr="00FC5D2C">
        <w:t xml:space="preserve">at the time they are making a choice. For the employers who choose to do this, </w:t>
      </w:r>
      <w:r w:rsidR="00290E88" w:rsidRPr="00FC5D2C">
        <w:t xml:space="preserve">it will be easier for employees to nominate their existing super fund when starting a new job. </w:t>
      </w:r>
      <w:r w:rsidR="00E55C9A" w:rsidRPr="00FC5D2C">
        <w:t>By showing employees their stapled fund details, many are expected to avoid unintentionally creating duplicate accounts.</w:t>
      </w:r>
    </w:p>
    <w:p w14:paraId="75ED0DC2" w14:textId="77777777" w:rsidR="00405AB8" w:rsidRPr="00DB26F1" w:rsidRDefault="00405AB8" w:rsidP="001B45D4">
      <w:pPr>
        <w:pStyle w:val="Heading2"/>
        <w:spacing w:line="288" w:lineRule="auto"/>
      </w:pPr>
      <w:bookmarkStart w:id="14" w:name="_Toc172541641"/>
      <w:r>
        <w:t>Alternative proposals</w:t>
      </w:r>
      <w:bookmarkEnd w:id="14"/>
    </w:p>
    <w:p w14:paraId="00F3F0A7" w14:textId="69912401" w:rsidR="00405AB8" w:rsidRDefault="00405AB8" w:rsidP="001B45D4">
      <w:pPr>
        <w:spacing w:line="288" w:lineRule="auto"/>
      </w:pPr>
      <w:r>
        <w:t xml:space="preserve">During consultation, some stakeholders argued for a code of conduct to apply across onboarding service providers, or a requirement for providers to hold an </w:t>
      </w:r>
      <w:r w:rsidR="00273CD3">
        <w:t>Australian Financial Services Licence</w:t>
      </w:r>
      <w:r>
        <w:t xml:space="preserve"> or comply with design and distribution obligations, as an alternative to the ban. These </w:t>
      </w:r>
      <w:r w:rsidR="00C722CB">
        <w:t>two</w:t>
      </w:r>
      <w:r w:rsidR="000A61E2">
        <w:t xml:space="preserve"> alternative</w:t>
      </w:r>
      <w:r w:rsidR="00C722CB">
        <w:t xml:space="preserve"> </w:t>
      </w:r>
      <w:r>
        <w:t>proposals were not considered to be viable:</w:t>
      </w:r>
    </w:p>
    <w:p w14:paraId="2963F9F5" w14:textId="74961B79" w:rsidR="00405AB8" w:rsidRPr="00BC3B00" w:rsidRDefault="00405AB8" w:rsidP="0068737A">
      <w:pPr>
        <w:pStyle w:val="Bullet"/>
      </w:pPr>
      <w:r w:rsidRPr="00BC3B00">
        <w:t xml:space="preserve">Although a </w:t>
      </w:r>
      <w:r w:rsidR="002911EC">
        <w:t>voluntary</w:t>
      </w:r>
      <w:r w:rsidRPr="00BC3B00">
        <w:t xml:space="preserve"> </w:t>
      </w:r>
      <w:r w:rsidRPr="00AD3490">
        <w:rPr>
          <w:bCs/>
        </w:rPr>
        <w:t>code of conduct</w:t>
      </w:r>
      <w:r w:rsidRPr="00BC3B00">
        <w:t xml:space="preserve"> may limit consumer harm (for example, by prohibiting advertising of underperforming funds), it </w:t>
      </w:r>
      <w:r w:rsidR="000F0196" w:rsidRPr="000F0196">
        <w:t>relies on being broadly adopted by all onboarding service providers and being strictly enforceable.</w:t>
      </w:r>
    </w:p>
    <w:p w14:paraId="069CD20D" w14:textId="6F68DF1D" w:rsidR="00152A29" w:rsidRDefault="00405AB8" w:rsidP="00BE6F5C">
      <w:pPr>
        <w:pStyle w:val="Bullet"/>
      </w:pPr>
      <w:r w:rsidRPr="00BC3B00">
        <w:t xml:space="preserve">Introducing a </w:t>
      </w:r>
      <w:r w:rsidRPr="00406E1A">
        <w:t>licensing</w:t>
      </w:r>
      <w:r w:rsidRPr="00BC3B00">
        <w:t xml:space="preserve"> or </w:t>
      </w:r>
      <w:r w:rsidRPr="00406E1A">
        <w:t>regulatory</w:t>
      </w:r>
      <w:r w:rsidRPr="00BC3B00">
        <w:t xml:space="preserve"> </w:t>
      </w:r>
      <w:r w:rsidRPr="00406E1A">
        <w:t>regime</w:t>
      </w:r>
      <w:r w:rsidRPr="00BC3B00">
        <w:t xml:space="preserve"> would likely allow advertising of all funds, and therefore would </w:t>
      </w:r>
      <w:r>
        <w:t xml:space="preserve">continue to </w:t>
      </w:r>
      <w:r w:rsidRPr="00BC3B00">
        <w:t xml:space="preserve">carry a risk of consumer harm. </w:t>
      </w:r>
      <w:r w:rsidR="00F4203A">
        <w:t>However, it would be difficult to target such a regime</w:t>
      </w:r>
      <w:r w:rsidR="00511C18">
        <w:t xml:space="preserve"> because </w:t>
      </w:r>
      <w:r w:rsidR="000F0196">
        <w:t>it</w:t>
      </w:r>
      <w:r w:rsidR="00EC4B32">
        <w:t xml:space="preserve"> would apply to conduct, not a market segment</w:t>
      </w:r>
      <w:r w:rsidR="00F4203A">
        <w:t xml:space="preserve">. </w:t>
      </w:r>
      <w:r w:rsidRPr="00BC3B00">
        <w:t xml:space="preserve">The regulation of payroll services </w:t>
      </w:r>
      <w:r>
        <w:t>more broadly</w:t>
      </w:r>
      <w:r w:rsidRPr="00BC3B00">
        <w:t xml:space="preserve"> would be a major regulatory intervention, not tailored or proportionate to the consumer harm which is of concern.</w:t>
      </w:r>
      <w:r w:rsidR="00406E1A">
        <w:t xml:space="preserve"> </w:t>
      </w:r>
    </w:p>
    <w:p w14:paraId="1D217B40" w14:textId="5238670E" w:rsidR="002E5A4E" w:rsidRDefault="002E5A4E">
      <w:pPr>
        <w:spacing w:before="0" w:after="200" w:line="276" w:lineRule="auto"/>
        <w:rPr>
          <w:szCs w:val="22"/>
        </w:rPr>
      </w:pPr>
      <w:r>
        <w:br w:type="page"/>
      </w:r>
    </w:p>
    <w:p w14:paraId="7131320D" w14:textId="444A1CAC" w:rsidR="00EA5697" w:rsidRDefault="000B23D2" w:rsidP="006C1E8C">
      <w:pPr>
        <w:pStyle w:val="Heading1"/>
        <w:numPr>
          <w:ilvl w:val="0"/>
          <w:numId w:val="12"/>
        </w:numPr>
        <w:spacing w:line="288" w:lineRule="auto"/>
        <w:ind w:left="0" w:firstLine="0"/>
      </w:pPr>
      <w:bookmarkStart w:id="15" w:name="_Toc172541642"/>
      <w:r w:rsidRPr="000B23D2">
        <w:lastRenderedPageBreak/>
        <w:t>What is the likely net benefit of each option?</w:t>
      </w:r>
      <w:bookmarkEnd w:id="15"/>
    </w:p>
    <w:p w14:paraId="2117F8CA" w14:textId="373330D7" w:rsidR="002202F5" w:rsidRDefault="007B1957" w:rsidP="00782C51">
      <w:pPr>
        <w:spacing w:line="288" w:lineRule="auto"/>
      </w:pPr>
      <w:r>
        <w:t>This section of the Impact Analysis details the costs and benefits of both options</w:t>
      </w:r>
      <w:r w:rsidR="00E11966">
        <w:t xml:space="preserve">. Quantitative </w:t>
      </w:r>
      <w:r w:rsidR="007D5A6E">
        <w:t>impacts are estimated where possible</w:t>
      </w:r>
      <w:r w:rsidR="008328C5">
        <w:t xml:space="preserve"> </w:t>
      </w:r>
      <w:r w:rsidR="00471F0C">
        <w:t>using</w:t>
      </w:r>
      <w:r w:rsidR="001760B8">
        <w:t xml:space="preserve"> ranges (low to high) </w:t>
      </w:r>
      <w:r w:rsidR="004D4D24">
        <w:t>refl</w:t>
      </w:r>
      <w:r w:rsidR="00946A21">
        <w:t>ecting</w:t>
      </w:r>
      <w:r w:rsidR="001760B8">
        <w:t xml:space="preserve"> uncertainty</w:t>
      </w:r>
      <w:r w:rsidR="002202F5">
        <w:t xml:space="preserve"> (see Appendix A for methodologies and assumptions used to generate estimates)</w:t>
      </w:r>
      <w:r w:rsidR="001760B8">
        <w:t>. Q</w:t>
      </w:r>
      <w:r w:rsidR="008328C5">
        <w:t xml:space="preserve">ualitative evidence is </w:t>
      </w:r>
      <w:r w:rsidR="002202F5">
        <w:t xml:space="preserve">also </w:t>
      </w:r>
      <w:r w:rsidR="008328C5">
        <w:t>provided</w:t>
      </w:r>
      <w:r w:rsidR="00C93907">
        <w:t>.</w:t>
      </w:r>
      <w:r w:rsidR="00C473F1">
        <w:t xml:space="preserve"> </w:t>
      </w:r>
    </w:p>
    <w:p w14:paraId="2DDAC786" w14:textId="440A29EF" w:rsidR="00F92F31" w:rsidRPr="00F92F31" w:rsidRDefault="00C473F1" w:rsidP="00782C51">
      <w:pPr>
        <w:spacing w:line="288" w:lineRule="auto"/>
      </w:pPr>
      <w:r>
        <w:t>The net benefit of each option is assessed</w:t>
      </w:r>
      <w:r w:rsidR="00083B5B">
        <w:t xml:space="preserve"> by comparing the quantitative impacts </w:t>
      </w:r>
      <w:r w:rsidR="00F47BC3">
        <w:t>as well as</w:t>
      </w:r>
      <w:r w:rsidR="001E24B5">
        <w:t xml:space="preserve"> </w:t>
      </w:r>
      <w:r w:rsidR="00F47BC3">
        <w:t>analysing</w:t>
      </w:r>
      <w:r w:rsidR="0000472C">
        <w:t xml:space="preserve"> </w:t>
      </w:r>
      <w:r w:rsidR="00AD7FB9">
        <w:t xml:space="preserve">the direction </w:t>
      </w:r>
      <w:r w:rsidR="00727427">
        <w:t xml:space="preserve">and significance </w:t>
      </w:r>
      <w:r w:rsidR="00AD7FB9">
        <w:t>of</w:t>
      </w:r>
      <w:r w:rsidR="00D74E72">
        <w:t xml:space="preserve"> </w:t>
      </w:r>
      <w:r w:rsidR="00EF6F82">
        <w:t>qualitative impacts</w:t>
      </w:r>
      <w:r w:rsidR="00D875DA">
        <w:t>.</w:t>
      </w:r>
      <w:r w:rsidR="005D1529">
        <w:t xml:space="preserve"> A decision rule </w:t>
      </w:r>
      <w:r w:rsidR="00713743">
        <w:t>of the greatest net benefit</w:t>
      </w:r>
      <w:r w:rsidR="00D65FC3">
        <w:t xml:space="preserve"> </w:t>
      </w:r>
      <w:r w:rsidR="000C1D1E">
        <w:t xml:space="preserve">(including qualitative impacts) </w:t>
      </w:r>
      <w:r w:rsidR="00D65FC3">
        <w:t>is used to</w:t>
      </w:r>
      <w:r w:rsidR="005D1529">
        <w:t xml:space="preserve"> </w:t>
      </w:r>
      <w:r w:rsidR="00713743">
        <w:t>identify the best option</w:t>
      </w:r>
      <w:r w:rsidR="00D65FC3">
        <w:t>.</w:t>
      </w:r>
    </w:p>
    <w:p w14:paraId="34692ABD" w14:textId="03DADC8C" w:rsidR="00730A6D" w:rsidRDefault="00154AF4" w:rsidP="006C1E8C">
      <w:pPr>
        <w:pStyle w:val="Heading2"/>
        <w:spacing w:line="288" w:lineRule="auto"/>
      </w:pPr>
      <w:bookmarkStart w:id="16" w:name="_Toc172541643"/>
      <w:r w:rsidRPr="00154AF4">
        <w:t>Status quo</w:t>
      </w:r>
      <w:r w:rsidR="0023446E">
        <w:t>:</w:t>
      </w:r>
      <w:r w:rsidRPr="00154AF4">
        <w:t xml:space="preserve"> </w:t>
      </w:r>
      <w:r w:rsidR="0023446E">
        <w:t>N</w:t>
      </w:r>
      <w:r w:rsidRPr="00154AF4">
        <w:t>o Government intervention</w:t>
      </w:r>
      <w:bookmarkEnd w:id="16"/>
    </w:p>
    <w:p w14:paraId="465E0101" w14:textId="77777777" w:rsidR="0000475B" w:rsidRDefault="004B7FE9" w:rsidP="006C1E8C">
      <w:pPr>
        <w:spacing w:line="288" w:lineRule="auto"/>
        <w:rPr>
          <w:szCs w:val="22"/>
        </w:rPr>
      </w:pPr>
      <w:r w:rsidRPr="002459E5">
        <w:rPr>
          <w:b/>
          <w:szCs w:val="22"/>
        </w:rPr>
        <w:t>Employees:</w:t>
      </w:r>
      <w:r w:rsidRPr="002459E5">
        <w:rPr>
          <w:szCs w:val="22"/>
        </w:rPr>
        <w:t xml:space="preserve"> In the absence of Government intervention, employees and superannuation fund members will continue to face costs. Employees will be at risk of harm from making uninformed decisions, opening inappropriate products, and unintentionally creating duplicate accounts.</w:t>
      </w:r>
    </w:p>
    <w:p w14:paraId="1F5955B6" w14:textId="585C95C4" w:rsidR="0000475B" w:rsidRDefault="00FF7C34" w:rsidP="006C1E8C">
      <w:pPr>
        <w:spacing w:line="288" w:lineRule="auto"/>
        <w:rPr>
          <w:szCs w:val="22"/>
        </w:rPr>
      </w:pPr>
      <w:r>
        <w:rPr>
          <w:szCs w:val="22"/>
        </w:rPr>
        <w:t>As outlined above, a</w:t>
      </w:r>
      <w:r w:rsidR="004B7FE9" w:rsidRPr="002459E5">
        <w:rPr>
          <w:szCs w:val="22"/>
        </w:rPr>
        <w:t>round 2.9 million people start a new job every year and many of them are onboard</w:t>
      </w:r>
      <w:r w:rsidR="008E0117">
        <w:rPr>
          <w:szCs w:val="22"/>
        </w:rPr>
        <w:t>ed</w:t>
      </w:r>
      <w:r w:rsidR="004B7FE9" w:rsidRPr="002459E5">
        <w:rPr>
          <w:szCs w:val="22"/>
        </w:rPr>
        <w:t xml:space="preserve"> through software that advertises superannuation funds.</w:t>
      </w:r>
      <w:r w:rsidR="004B7FE9" w:rsidRPr="00591331">
        <w:rPr>
          <w:rStyle w:val="FootnoteReference"/>
          <w:sz w:val="22"/>
          <w:szCs w:val="22"/>
          <w:vertAlign w:val="superscript"/>
        </w:rPr>
        <w:footnoteReference w:id="23"/>
      </w:r>
      <w:r w:rsidR="004B7FE9" w:rsidRPr="002459E5">
        <w:rPr>
          <w:szCs w:val="22"/>
          <w:vertAlign w:val="superscript"/>
        </w:rPr>
        <w:t xml:space="preserve"> </w:t>
      </w:r>
      <w:r w:rsidR="009565E8" w:rsidRPr="00AD3490">
        <w:rPr>
          <w:szCs w:val="22"/>
        </w:rPr>
        <w:t>About</w:t>
      </w:r>
      <w:r w:rsidR="001F4CCD" w:rsidRPr="00AD3490">
        <w:rPr>
          <w:szCs w:val="22"/>
        </w:rPr>
        <w:t xml:space="preserve"> </w:t>
      </w:r>
      <w:r w:rsidR="007F2595" w:rsidRPr="00AD3490">
        <w:rPr>
          <w:szCs w:val="22"/>
        </w:rPr>
        <w:t>32</w:t>
      </w:r>
      <w:r w:rsidR="008B6AFD" w:rsidRPr="00AD3490">
        <w:rPr>
          <w:szCs w:val="22"/>
        </w:rPr>
        <w:t>5</w:t>
      </w:r>
      <w:r w:rsidR="001F4CCD" w:rsidRPr="00AD3490">
        <w:rPr>
          <w:szCs w:val="22"/>
        </w:rPr>
        <w:t>,000 people</w:t>
      </w:r>
      <w:r w:rsidR="001F4CCD">
        <w:rPr>
          <w:szCs w:val="22"/>
        </w:rPr>
        <w:t xml:space="preserve"> </w:t>
      </w:r>
      <w:r w:rsidR="00E510D6">
        <w:rPr>
          <w:szCs w:val="22"/>
        </w:rPr>
        <w:t xml:space="preserve">are estimated to </w:t>
      </w:r>
      <w:r w:rsidR="001F4CCD">
        <w:rPr>
          <w:szCs w:val="22"/>
        </w:rPr>
        <w:t>join</w:t>
      </w:r>
      <w:r w:rsidR="00533517">
        <w:rPr>
          <w:szCs w:val="22"/>
        </w:rPr>
        <w:t xml:space="preserve"> an advertised fund each year</w:t>
      </w:r>
      <w:r w:rsidR="009565E8">
        <w:rPr>
          <w:szCs w:val="22"/>
        </w:rPr>
        <w:t xml:space="preserve"> </w:t>
      </w:r>
      <w:r w:rsidR="002649A9">
        <w:rPr>
          <w:szCs w:val="22"/>
        </w:rPr>
        <w:t xml:space="preserve">through onboarding software </w:t>
      </w:r>
      <w:r w:rsidR="009565E8">
        <w:rPr>
          <w:szCs w:val="22"/>
        </w:rPr>
        <w:t>(Appendix</w:t>
      </w:r>
      <w:r w:rsidR="005E0123">
        <w:rPr>
          <w:szCs w:val="22"/>
        </w:rPr>
        <w:t> </w:t>
      </w:r>
      <w:r w:rsidR="009565E8">
        <w:rPr>
          <w:szCs w:val="22"/>
        </w:rPr>
        <w:t>A)</w:t>
      </w:r>
      <w:r w:rsidR="002814EB">
        <w:rPr>
          <w:szCs w:val="22"/>
        </w:rPr>
        <w:t>.</w:t>
      </w:r>
      <w:r w:rsidR="004B7FE9" w:rsidRPr="002459E5">
        <w:rPr>
          <w:szCs w:val="22"/>
        </w:rPr>
        <w:t xml:space="preserve"> </w:t>
      </w:r>
    </w:p>
    <w:p w14:paraId="23FE0DA4" w14:textId="2CAB1FAB" w:rsidR="00D80510" w:rsidRDefault="004B7FE9" w:rsidP="006C1E8C">
      <w:pPr>
        <w:spacing w:line="288" w:lineRule="auto"/>
        <w:rPr>
          <w:szCs w:val="22"/>
        </w:rPr>
      </w:pPr>
      <w:r w:rsidRPr="002459E5">
        <w:rPr>
          <w:szCs w:val="22"/>
        </w:rPr>
        <w:t xml:space="preserve">Employees that are onboarded through software are at potential risk of being induced through manipulative choice architecture and dark patterns to join superannuation funds at a critical moment when they are particularly vulnerable to influence </w:t>
      </w:r>
      <w:r w:rsidR="00C959A0">
        <w:rPr>
          <w:szCs w:val="22"/>
        </w:rPr>
        <w:t>(</w:t>
      </w:r>
      <w:r w:rsidRPr="002459E5">
        <w:rPr>
          <w:szCs w:val="22"/>
        </w:rPr>
        <w:t>behaviour highlighted by SCA, Hostplus and e</w:t>
      </w:r>
      <w:r w:rsidR="00C959A0">
        <w:rPr>
          <w:szCs w:val="22"/>
        </w:rPr>
        <w:noBreakHyphen/>
      </w:r>
      <w:r w:rsidRPr="002459E5">
        <w:rPr>
          <w:szCs w:val="22"/>
        </w:rPr>
        <w:t>Payday</w:t>
      </w:r>
      <w:r w:rsidR="00C959A0">
        <w:rPr>
          <w:szCs w:val="22"/>
        </w:rPr>
        <w:t>)</w:t>
      </w:r>
      <w:r w:rsidRPr="002459E5">
        <w:rPr>
          <w:szCs w:val="22"/>
        </w:rPr>
        <w:t xml:space="preserve">. As noted by Tanda, SCA and Hostplus, this can involve </w:t>
      </w:r>
      <w:r w:rsidR="00C810B9">
        <w:rPr>
          <w:szCs w:val="22"/>
        </w:rPr>
        <w:t>advertising</w:t>
      </w:r>
      <w:r w:rsidR="00C810B9" w:rsidRPr="002459E5">
        <w:rPr>
          <w:szCs w:val="22"/>
        </w:rPr>
        <w:t xml:space="preserve"> </w:t>
      </w:r>
      <w:r w:rsidRPr="002459E5">
        <w:rPr>
          <w:szCs w:val="22"/>
        </w:rPr>
        <w:t>high</w:t>
      </w:r>
      <w:r w:rsidRPr="002459E5">
        <w:rPr>
          <w:szCs w:val="22"/>
        </w:rPr>
        <w:noBreakHyphen/>
        <w:t xml:space="preserve">fee and underperforming funds. </w:t>
      </w:r>
    </w:p>
    <w:p w14:paraId="6673D53B" w14:textId="77777777" w:rsidR="00FA06E8" w:rsidRDefault="004B7FE9" w:rsidP="006C1E8C">
      <w:pPr>
        <w:spacing w:line="288" w:lineRule="auto"/>
        <w:rPr>
          <w:szCs w:val="22"/>
        </w:rPr>
      </w:pPr>
      <w:r w:rsidRPr="002459E5">
        <w:rPr>
          <w:szCs w:val="22"/>
        </w:rPr>
        <w:t>As onboarding software generally involves members making an active choice, employees are potentially missing out on the protections of the default and stapling regimes.</w:t>
      </w:r>
    </w:p>
    <w:p w14:paraId="764ADA3D" w14:textId="3BEABB16" w:rsidR="003442AD" w:rsidRDefault="00FA06E8" w:rsidP="006C1E8C">
      <w:pPr>
        <w:spacing w:line="288" w:lineRule="auto"/>
        <w:rPr>
          <w:szCs w:val="22"/>
        </w:rPr>
      </w:pPr>
      <w:r w:rsidRPr="00CD0718">
        <w:t>The default (MySuper) regime protects members by ensuring that, in the absence of choice or an existing fund, employees are placed in their employer’s default fund</w:t>
      </w:r>
      <w:r w:rsidR="000511A8">
        <w:t xml:space="preserve"> which has</w:t>
      </w:r>
      <w:r w:rsidRPr="00CD0718">
        <w:t xml:space="preserve"> greater regulatory protections and may have beneficial arrangements, such as discounts or modified insurance arrangements.</w:t>
      </w:r>
      <w:r w:rsidR="000511A8">
        <w:t xml:space="preserve"> </w:t>
      </w:r>
      <w:r w:rsidR="004B7FE9" w:rsidRPr="002459E5">
        <w:rPr>
          <w:szCs w:val="22"/>
        </w:rPr>
        <w:t>If an employee joins an employer’s default fund</w:t>
      </w:r>
      <w:r w:rsidR="00683E8A">
        <w:rPr>
          <w:szCs w:val="22"/>
        </w:rPr>
        <w:t xml:space="preserve"> by choice</w:t>
      </w:r>
      <w:r w:rsidR="004B7FE9" w:rsidRPr="002459E5">
        <w:rPr>
          <w:szCs w:val="22"/>
        </w:rPr>
        <w:t>, they do so as a choice member, and may miss out on any benefits (e.g. lower insurance premiums and coverage for pre</w:t>
      </w:r>
      <w:r w:rsidR="004B7FE9" w:rsidRPr="002459E5">
        <w:rPr>
          <w:szCs w:val="22"/>
        </w:rPr>
        <w:noBreakHyphen/>
        <w:t xml:space="preserve">existing conditions) received by default members. </w:t>
      </w:r>
    </w:p>
    <w:p w14:paraId="6718C1A2" w14:textId="4E4925EC" w:rsidR="0000475B" w:rsidRDefault="00614FEF" w:rsidP="006C1E8C">
      <w:pPr>
        <w:spacing w:line="288" w:lineRule="auto"/>
        <w:rPr>
          <w:szCs w:val="22"/>
        </w:rPr>
      </w:pPr>
      <w:r>
        <w:rPr>
          <w:szCs w:val="22"/>
        </w:rPr>
        <w:t xml:space="preserve">Stapling was introduced to stop the creation of millions of unintended multiple accounts. </w:t>
      </w:r>
      <w:r w:rsidR="004B7FE9" w:rsidRPr="002459E5">
        <w:rPr>
          <w:szCs w:val="22"/>
        </w:rPr>
        <w:t>As employees are encouraged into making an active choice, more are expected to open new superannuation funds and fail to consolidate older ones. As noted by Tanda, prominent ‘create new fund’ options make it easier for employees to progress their onboarding than researching and manually joining a fund or locating existing details.</w:t>
      </w:r>
      <w:r w:rsidR="004B7FE9" w:rsidRPr="00A45389">
        <w:rPr>
          <w:rStyle w:val="FootnoteReference"/>
          <w:sz w:val="22"/>
          <w:szCs w:val="22"/>
          <w:vertAlign w:val="superscript"/>
        </w:rPr>
        <w:footnoteReference w:id="24"/>
      </w:r>
      <w:r w:rsidR="004B7FE9" w:rsidRPr="002459E5">
        <w:rPr>
          <w:szCs w:val="22"/>
        </w:rPr>
        <w:t xml:space="preserve"> </w:t>
      </w:r>
    </w:p>
    <w:p w14:paraId="4A5EAEC3" w14:textId="4D07FF61" w:rsidR="00577520" w:rsidRDefault="00577520" w:rsidP="006C1E8C">
      <w:pPr>
        <w:spacing w:line="288" w:lineRule="auto"/>
        <w:rPr>
          <w:szCs w:val="22"/>
        </w:rPr>
      </w:pPr>
      <w:r w:rsidRPr="001C0239">
        <w:lastRenderedPageBreak/>
        <w:t xml:space="preserve">Onboarding </w:t>
      </w:r>
      <w:r>
        <w:t>service</w:t>
      </w:r>
      <w:r w:rsidRPr="001C0239">
        <w:t xml:space="preserve"> providers argued that onboarding advertising enhances employee engagement with superannuation. For example, MYOB stated that a new employee spends 17.9</w:t>
      </w:r>
      <w:r>
        <w:t> </w:t>
      </w:r>
      <w:r w:rsidRPr="001C0239">
        <w:t xml:space="preserve">minutes on average researching before selecting an advertised fund on </w:t>
      </w:r>
      <w:r>
        <w:t>its</w:t>
      </w:r>
      <w:r w:rsidRPr="001C0239">
        <w:t xml:space="preserve"> platform, which it argues indicates that the employee is researching and gaining an understanding of superannuation products.</w:t>
      </w:r>
      <w:r w:rsidR="0022117D" w:rsidRPr="00F36732">
        <w:rPr>
          <w:rStyle w:val="FootnoteReference"/>
          <w:sz w:val="22"/>
          <w:szCs w:val="22"/>
          <w:vertAlign w:val="superscript"/>
        </w:rPr>
        <w:footnoteReference w:id="25"/>
      </w:r>
    </w:p>
    <w:p w14:paraId="4D759233" w14:textId="77777777" w:rsidR="001C0239" w:rsidRPr="001C0239" w:rsidRDefault="001C0239" w:rsidP="006C1E8C">
      <w:pPr>
        <w:spacing w:line="288" w:lineRule="auto"/>
      </w:pPr>
      <w:r w:rsidRPr="001C0239">
        <w:rPr>
          <w:b/>
          <w:bCs/>
        </w:rPr>
        <w:t>Employers:</w:t>
      </w:r>
      <w:r w:rsidRPr="001C0239">
        <w:t xml:space="preserve"> Onboarding software saves employers time and money. According to data presented by MYOB, onboarding software saves businesses an average of 1.4 hours per employee onboarded.</w:t>
      </w:r>
      <w:r w:rsidRPr="001E0B2E">
        <w:rPr>
          <w:rStyle w:val="FootnoteReference"/>
          <w:sz w:val="22"/>
          <w:vertAlign w:val="superscript"/>
        </w:rPr>
        <w:footnoteReference w:id="26"/>
      </w:r>
      <w:r w:rsidRPr="001C0239">
        <w:t xml:space="preserve"> It is often provided for free or at a low cost.</w:t>
      </w:r>
    </w:p>
    <w:p w14:paraId="315E0051" w14:textId="0A5C07DA" w:rsidR="002E0E03" w:rsidRDefault="001C0239" w:rsidP="002E0E03">
      <w:pPr>
        <w:spacing w:line="288" w:lineRule="auto"/>
        <w:rPr>
          <w:rFonts w:cs="Calibri Light"/>
        </w:rPr>
      </w:pPr>
      <w:r w:rsidRPr="001E0B2E">
        <w:rPr>
          <w:b/>
          <w:bCs/>
        </w:rPr>
        <w:t>Superannuation funds:</w:t>
      </w:r>
      <w:r w:rsidRPr="00DC6116">
        <w:t xml:space="preserve"> </w:t>
      </w:r>
      <w:r w:rsidR="002E0E03">
        <w:rPr>
          <w:rFonts w:cs="Calibri Light"/>
        </w:rPr>
        <w:t xml:space="preserve">The cost of advertising to superannuation fund members more broadly is </w:t>
      </w:r>
      <w:r w:rsidR="004D5E95">
        <w:rPr>
          <w:rFonts w:cs="Calibri Light"/>
        </w:rPr>
        <w:t>un</w:t>
      </w:r>
      <w:r w:rsidR="002E0E03">
        <w:rPr>
          <w:rFonts w:cs="Calibri Light"/>
        </w:rPr>
        <w:t>clear. On the one hand, s</w:t>
      </w:r>
      <w:r w:rsidR="002E0E03" w:rsidRPr="00D14270">
        <w:rPr>
          <w:rFonts w:cs="Calibri Light"/>
        </w:rPr>
        <w:t xml:space="preserve">ome providers argue </w:t>
      </w:r>
      <w:r w:rsidR="002E0E03">
        <w:rPr>
          <w:rFonts w:cs="Calibri Light"/>
        </w:rPr>
        <w:t xml:space="preserve">that </w:t>
      </w:r>
      <w:r w:rsidR="002E0E03" w:rsidRPr="00D14270">
        <w:rPr>
          <w:rFonts w:cs="Calibri Light"/>
        </w:rPr>
        <w:t xml:space="preserve">advertising during onboarding saves members money because it is a cheaper way </w:t>
      </w:r>
      <w:r w:rsidR="002E0E03">
        <w:rPr>
          <w:rFonts w:cs="Calibri Light"/>
        </w:rPr>
        <w:t xml:space="preserve">for an </w:t>
      </w:r>
      <w:r w:rsidR="002E0E03" w:rsidRPr="00620A5D">
        <w:rPr>
          <w:rFonts w:cs="Calibri Light"/>
          <w:i/>
          <w:iCs/>
        </w:rPr>
        <w:t>individual</w:t>
      </w:r>
      <w:r w:rsidR="002E0E03">
        <w:rPr>
          <w:rFonts w:cs="Calibri Light"/>
        </w:rPr>
        <w:t xml:space="preserve"> fund </w:t>
      </w:r>
      <w:r w:rsidR="002E0E03" w:rsidRPr="00D14270">
        <w:rPr>
          <w:rFonts w:cs="Calibri Light"/>
        </w:rPr>
        <w:t>to gain new members relative to alternative ways of advertising (such as general sponsorship).</w:t>
      </w:r>
      <w:r w:rsidR="002E0E03" w:rsidRPr="00D14270">
        <w:rPr>
          <w:rStyle w:val="FootnoteReference"/>
          <w:rFonts w:cs="Calibri Light"/>
          <w:sz w:val="22"/>
          <w:szCs w:val="22"/>
          <w:vertAlign w:val="superscript"/>
        </w:rPr>
        <w:footnoteReference w:id="27"/>
      </w:r>
      <w:r w:rsidR="002E0E03" w:rsidRPr="00234B1C">
        <w:rPr>
          <w:rFonts w:cs="Calibri Light"/>
          <w:szCs w:val="22"/>
          <w:vertAlign w:val="superscript"/>
        </w:rPr>
        <w:t xml:space="preserve"> </w:t>
      </w:r>
    </w:p>
    <w:p w14:paraId="2CA27E78" w14:textId="3D3CE05B" w:rsidR="001C0239" w:rsidRPr="001E0B2E" w:rsidRDefault="002E0E03" w:rsidP="006C1E8C">
      <w:pPr>
        <w:spacing w:line="288" w:lineRule="auto"/>
        <w:rPr>
          <w:b/>
          <w:bCs/>
          <w:color w:val="2C384A" w:themeColor="accent1"/>
        </w:rPr>
      </w:pPr>
      <w:r>
        <w:t xml:space="preserve">On the other hand, if </w:t>
      </w:r>
      <w:r w:rsidRPr="0033495D">
        <w:t xml:space="preserve">this form of advertising is </w:t>
      </w:r>
      <w:r>
        <w:t xml:space="preserve">as </w:t>
      </w:r>
      <w:r w:rsidRPr="0033495D">
        <w:t>effective as noted by Employment Hero and MYOB</w:t>
      </w:r>
      <w:r>
        <w:t>, over time all</w:t>
      </w:r>
      <w:r w:rsidRPr="0033495D">
        <w:t xml:space="preserve"> funds </w:t>
      </w:r>
      <w:r>
        <w:t xml:space="preserve">may have little choice other than </w:t>
      </w:r>
      <w:r w:rsidR="00DC5562">
        <w:t>to</w:t>
      </w:r>
      <w:r>
        <w:t xml:space="preserve"> </w:t>
      </w:r>
      <w:r w:rsidRPr="0033495D">
        <w:t>advertis</w:t>
      </w:r>
      <w:r w:rsidR="00DC5562">
        <w:t>e</w:t>
      </w:r>
      <w:r w:rsidRPr="0033495D">
        <w:t xml:space="preserve"> through these platforms to compete for new members</w:t>
      </w:r>
      <w:r>
        <w:t xml:space="preserve"> or even maintain their market position</w:t>
      </w:r>
      <w:r w:rsidRPr="0033495D">
        <w:t xml:space="preserve">. </w:t>
      </w:r>
      <w:r>
        <w:t xml:space="preserve">Should this occur, the total cost of </w:t>
      </w:r>
      <w:r w:rsidRPr="0033495D">
        <w:t xml:space="preserve">advertising </w:t>
      </w:r>
      <w:r>
        <w:t xml:space="preserve">for the superannuation </w:t>
      </w:r>
      <w:r w:rsidRPr="00620A5D">
        <w:rPr>
          <w:i/>
          <w:iCs/>
        </w:rPr>
        <w:t xml:space="preserve">industry </w:t>
      </w:r>
      <w:r>
        <w:t xml:space="preserve">may increase, along with churn of members between funds. In this situation there may be </w:t>
      </w:r>
      <w:r w:rsidRPr="0033495D">
        <w:t xml:space="preserve">little benefit </w:t>
      </w:r>
      <w:r>
        <w:t xml:space="preserve">to members </w:t>
      </w:r>
      <w:r w:rsidRPr="0033495D">
        <w:t xml:space="preserve">relative to the current merit-based default system, </w:t>
      </w:r>
      <w:r>
        <w:t>other than</w:t>
      </w:r>
      <w:r w:rsidRPr="0033495D">
        <w:t xml:space="preserve"> </w:t>
      </w:r>
      <w:r>
        <w:t xml:space="preserve">for the </w:t>
      </w:r>
      <w:r w:rsidRPr="0033495D">
        <w:t xml:space="preserve">providers who receive </w:t>
      </w:r>
      <w:r>
        <w:t xml:space="preserve">the advertising </w:t>
      </w:r>
      <w:r w:rsidRPr="0033495D">
        <w:t>revenue.</w:t>
      </w:r>
      <w:r w:rsidRPr="00505329">
        <w:rPr>
          <w:rStyle w:val="FootnoteReference"/>
          <w:rFonts w:cs="Calibri Light"/>
          <w:sz w:val="22"/>
          <w:szCs w:val="22"/>
          <w:vertAlign w:val="superscript"/>
        </w:rPr>
        <w:footnoteReference w:id="28"/>
      </w:r>
    </w:p>
    <w:p w14:paraId="4685761D" w14:textId="10C04BE7" w:rsidR="00497C36" w:rsidRDefault="006F6A28" w:rsidP="006C1E8C">
      <w:pPr>
        <w:pStyle w:val="Heading2"/>
        <w:spacing w:line="288" w:lineRule="auto"/>
      </w:pPr>
      <w:bookmarkStart w:id="17" w:name="_Toc172541644"/>
      <w:r>
        <w:t xml:space="preserve">Option 1: </w:t>
      </w:r>
      <w:r w:rsidR="00F1791A">
        <w:t>Ban on advertising</w:t>
      </w:r>
      <w:r w:rsidR="00C26D1E">
        <w:t xml:space="preserve"> </w:t>
      </w:r>
      <w:r w:rsidR="003973B1">
        <w:t>funds during onboarding</w:t>
      </w:r>
      <w:bookmarkEnd w:id="17"/>
    </w:p>
    <w:p w14:paraId="6FCBA4BB" w14:textId="6CA1FFDF" w:rsidR="001C0239" w:rsidRDefault="001C0239" w:rsidP="006C1E8C">
      <w:pPr>
        <w:pStyle w:val="Heading3"/>
        <w:spacing w:line="288" w:lineRule="auto"/>
      </w:pPr>
      <w:bookmarkStart w:id="18" w:name="_Toc172541645"/>
      <w:r>
        <w:t>Costs</w:t>
      </w:r>
      <w:bookmarkEnd w:id="18"/>
    </w:p>
    <w:p w14:paraId="0709F323" w14:textId="0B177F92" w:rsidR="00600257" w:rsidRDefault="001C0239" w:rsidP="006C1E8C">
      <w:pPr>
        <w:spacing w:line="288" w:lineRule="auto"/>
        <w:rPr>
          <w:szCs w:val="22"/>
        </w:rPr>
      </w:pPr>
      <w:r w:rsidRPr="00D73DE0">
        <w:rPr>
          <w:b/>
          <w:szCs w:val="22"/>
        </w:rPr>
        <w:t>Onboarding service providers:</w:t>
      </w:r>
      <w:r w:rsidRPr="00D73DE0">
        <w:rPr>
          <w:szCs w:val="22"/>
        </w:rPr>
        <w:t xml:space="preserve"> </w:t>
      </w:r>
      <w:r>
        <w:rPr>
          <w:szCs w:val="22"/>
        </w:rPr>
        <w:t>There are</w:t>
      </w:r>
      <w:r w:rsidR="0019099D">
        <w:rPr>
          <w:szCs w:val="22"/>
        </w:rPr>
        <w:t xml:space="preserve"> at least</w:t>
      </w:r>
      <w:r>
        <w:rPr>
          <w:szCs w:val="22"/>
        </w:rPr>
        <w:t xml:space="preserve"> </w:t>
      </w:r>
      <w:r w:rsidR="00E56AF4">
        <w:rPr>
          <w:szCs w:val="22"/>
        </w:rPr>
        <w:t xml:space="preserve">5 </w:t>
      </w:r>
      <w:r>
        <w:rPr>
          <w:szCs w:val="22"/>
        </w:rPr>
        <w:t>key providers of which Treasury is aware</w:t>
      </w:r>
      <w:r w:rsidRPr="008D3ECE">
        <w:rPr>
          <w:szCs w:val="22"/>
        </w:rPr>
        <w:t xml:space="preserve"> from its consultation.</w:t>
      </w:r>
      <w:r>
        <w:rPr>
          <w:szCs w:val="22"/>
        </w:rPr>
        <w:t xml:space="preserve"> Compared to the status quo, </w:t>
      </w:r>
      <w:r w:rsidR="00A977DE">
        <w:rPr>
          <w:szCs w:val="22"/>
        </w:rPr>
        <w:t xml:space="preserve">these </w:t>
      </w:r>
      <w:r>
        <w:rPr>
          <w:szCs w:val="22"/>
        </w:rPr>
        <w:t>p</w:t>
      </w:r>
      <w:r w:rsidRPr="000132AC">
        <w:rPr>
          <w:szCs w:val="22"/>
        </w:rPr>
        <w:t>rovider</w:t>
      </w:r>
      <w:r>
        <w:rPr>
          <w:szCs w:val="22"/>
        </w:rPr>
        <w:t>s</w:t>
      </w:r>
      <w:r w:rsidRPr="000132AC">
        <w:rPr>
          <w:szCs w:val="22"/>
        </w:rPr>
        <w:t xml:space="preserve"> </w:t>
      </w:r>
      <w:r>
        <w:rPr>
          <w:szCs w:val="22"/>
        </w:rPr>
        <w:t xml:space="preserve">would </w:t>
      </w:r>
      <w:r w:rsidRPr="00F4593D">
        <w:rPr>
          <w:szCs w:val="22"/>
        </w:rPr>
        <w:t>lose revenue</w:t>
      </w:r>
      <w:r>
        <w:rPr>
          <w:szCs w:val="22"/>
        </w:rPr>
        <w:t xml:space="preserve"> generated from advertising superannuation funds during onboarding. This would cause providers to </w:t>
      </w:r>
      <w:r w:rsidRPr="00F4593D">
        <w:rPr>
          <w:szCs w:val="22"/>
        </w:rPr>
        <w:t>absorb the cost</w:t>
      </w:r>
      <w:r>
        <w:rPr>
          <w:szCs w:val="22"/>
        </w:rPr>
        <w:t xml:space="preserve"> of superannuation onboarding services, alter their business model, or cease providing superannuation onboarding services.</w:t>
      </w:r>
      <w:r w:rsidR="00816B71" w:rsidRPr="00816B71" w:rsidDel="00B90139">
        <w:rPr>
          <w:szCs w:val="22"/>
        </w:rPr>
        <w:t xml:space="preserve"> </w:t>
      </w:r>
    </w:p>
    <w:p w14:paraId="686EA1EC" w14:textId="015C1855" w:rsidR="00B90139" w:rsidRPr="00F404EA" w:rsidRDefault="00816B71" w:rsidP="006C1E8C">
      <w:pPr>
        <w:spacing w:line="288" w:lineRule="auto"/>
        <w:rPr>
          <w:szCs w:val="22"/>
        </w:rPr>
      </w:pPr>
      <w:r w:rsidDel="00B90139">
        <w:rPr>
          <w:szCs w:val="22"/>
        </w:rPr>
        <w:t xml:space="preserve">Treasury does not have comprehensive information from the onboarding service providers about the amount of revenue generated by </w:t>
      </w:r>
      <w:r w:rsidR="00DE775C">
        <w:rPr>
          <w:szCs w:val="22"/>
        </w:rPr>
        <w:t>superannuation fund advertising</w:t>
      </w:r>
      <w:r w:rsidDel="00B90139">
        <w:rPr>
          <w:szCs w:val="22"/>
        </w:rPr>
        <w:t xml:space="preserve">. </w:t>
      </w:r>
      <w:r w:rsidR="001C0765">
        <w:rPr>
          <w:szCs w:val="22"/>
        </w:rPr>
        <w:t>H</w:t>
      </w:r>
      <w:r w:rsidR="00EB63D9">
        <w:rPr>
          <w:szCs w:val="22"/>
        </w:rPr>
        <w:t xml:space="preserve">owever, </w:t>
      </w:r>
      <w:r w:rsidR="00906AD7">
        <w:rPr>
          <w:szCs w:val="22"/>
        </w:rPr>
        <w:t xml:space="preserve">Treasury is aware of </w:t>
      </w:r>
      <w:r w:rsidR="002F22C6">
        <w:rPr>
          <w:szCs w:val="22"/>
        </w:rPr>
        <w:t xml:space="preserve">at least </w:t>
      </w:r>
      <w:r w:rsidR="002F22C6" w:rsidRPr="00AD3490">
        <w:rPr>
          <w:szCs w:val="22"/>
        </w:rPr>
        <w:t>$8.6 million</w:t>
      </w:r>
      <w:r w:rsidR="00D52CCB">
        <w:rPr>
          <w:szCs w:val="22"/>
        </w:rPr>
        <w:t xml:space="preserve"> </w:t>
      </w:r>
      <w:r w:rsidR="00E904F2">
        <w:rPr>
          <w:szCs w:val="22"/>
        </w:rPr>
        <w:t xml:space="preserve">in superannuation fund advertising expenditure </w:t>
      </w:r>
      <w:r w:rsidR="00906AD7">
        <w:rPr>
          <w:szCs w:val="22"/>
        </w:rPr>
        <w:t>being</w:t>
      </w:r>
      <w:r w:rsidR="00E904F2">
        <w:rPr>
          <w:szCs w:val="22"/>
        </w:rPr>
        <w:t xml:space="preserve"> </w:t>
      </w:r>
      <w:r w:rsidR="00EB432D">
        <w:rPr>
          <w:szCs w:val="22"/>
        </w:rPr>
        <w:t>paid to onboarding providers</w:t>
      </w:r>
      <w:r w:rsidR="00C44354">
        <w:rPr>
          <w:szCs w:val="22"/>
        </w:rPr>
        <w:t xml:space="preserve"> </w:t>
      </w:r>
      <w:r w:rsidR="009E12FD">
        <w:rPr>
          <w:szCs w:val="22"/>
        </w:rPr>
        <w:t>for</w:t>
      </w:r>
      <w:r w:rsidR="00C44354">
        <w:rPr>
          <w:szCs w:val="22"/>
        </w:rPr>
        <w:t xml:space="preserve"> 2022</w:t>
      </w:r>
      <w:r w:rsidR="00C44354">
        <w:rPr>
          <w:szCs w:val="22"/>
        </w:rPr>
        <w:noBreakHyphen/>
        <w:t>23</w:t>
      </w:r>
      <w:r w:rsidR="00906AD7">
        <w:rPr>
          <w:szCs w:val="22"/>
        </w:rPr>
        <w:t xml:space="preserve">, based on </w:t>
      </w:r>
      <w:r w:rsidR="00785960">
        <w:rPr>
          <w:szCs w:val="22"/>
        </w:rPr>
        <w:t>publicly available disclosures</w:t>
      </w:r>
      <w:r w:rsidR="00C44354">
        <w:rPr>
          <w:szCs w:val="22"/>
        </w:rPr>
        <w:t xml:space="preserve"> (Appendix A).</w:t>
      </w:r>
      <w:r w:rsidR="00F404EA">
        <w:rPr>
          <w:szCs w:val="22"/>
          <w:vertAlign w:val="superscript"/>
        </w:rPr>
        <w:t xml:space="preserve"> </w:t>
      </w:r>
      <w:r w:rsidR="00F404EA">
        <w:rPr>
          <w:szCs w:val="22"/>
        </w:rPr>
        <w:t xml:space="preserve">However, as outlined below, </w:t>
      </w:r>
      <w:r w:rsidR="0013313D">
        <w:rPr>
          <w:szCs w:val="22"/>
        </w:rPr>
        <w:t xml:space="preserve">if a ban is implemented, </w:t>
      </w:r>
      <w:r w:rsidR="00F404EA">
        <w:rPr>
          <w:szCs w:val="22"/>
        </w:rPr>
        <w:t>this revenue is expec</w:t>
      </w:r>
      <w:r w:rsidR="0013313D">
        <w:rPr>
          <w:szCs w:val="22"/>
        </w:rPr>
        <w:t>ted to be recouped from employers by charging for the service.</w:t>
      </w:r>
    </w:p>
    <w:p w14:paraId="74131E8F" w14:textId="6E6786AA" w:rsidR="0000475B" w:rsidRDefault="001C0239" w:rsidP="006C1E8C">
      <w:pPr>
        <w:spacing w:line="288" w:lineRule="auto"/>
        <w:rPr>
          <w:szCs w:val="22"/>
        </w:rPr>
      </w:pPr>
      <w:r>
        <w:rPr>
          <w:szCs w:val="22"/>
        </w:rPr>
        <w:t>Large entities, such as MYOB, Employment Hero and Tanda, offer onboarding as part of a broad range of services for</w:t>
      </w:r>
      <w:r w:rsidR="0043621F">
        <w:rPr>
          <w:szCs w:val="22"/>
        </w:rPr>
        <w:t xml:space="preserve"> </w:t>
      </w:r>
      <w:r>
        <w:rPr>
          <w:szCs w:val="22"/>
        </w:rPr>
        <w:t xml:space="preserve">SMEs, including HR, payroll, recruitment, and other business management services. </w:t>
      </w:r>
      <w:r w:rsidR="00181858">
        <w:rPr>
          <w:szCs w:val="22"/>
        </w:rPr>
        <w:t xml:space="preserve">As a </w:t>
      </w:r>
      <w:r w:rsidR="00181858">
        <w:rPr>
          <w:szCs w:val="22"/>
        </w:rPr>
        <w:lastRenderedPageBreak/>
        <w:t xml:space="preserve">result, the loss of revenue generated from superannuation </w:t>
      </w:r>
      <w:r w:rsidR="004F0A83">
        <w:rPr>
          <w:szCs w:val="22"/>
        </w:rPr>
        <w:t xml:space="preserve">advertising during onboarding is not expected to impact </w:t>
      </w:r>
      <w:r w:rsidR="00284167">
        <w:rPr>
          <w:szCs w:val="22"/>
        </w:rPr>
        <w:t xml:space="preserve">their viability. For example, </w:t>
      </w:r>
      <w:r w:rsidR="0039573A">
        <w:rPr>
          <w:szCs w:val="22"/>
        </w:rPr>
        <w:t xml:space="preserve">it has been reported that </w:t>
      </w:r>
      <w:r w:rsidR="00284167">
        <w:rPr>
          <w:szCs w:val="22"/>
        </w:rPr>
        <w:t>Employment Hero receive</w:t>
      </w:r>
      <w:r w:rsidR="0039573A">
        <w:rPr>
          <w:szCs w:val="22"/>
        </w:rPr>
        <w:t>s</w:t>
      </w:r>
      <w:r w:rsidR="00284167">
        <w:rPr>
          <w:szCs w:val="22"/>
        </w:rPr>
        <w:t xml:space="preserve"> about 5</w:t>
      </w:r>
      <w:r w:rsidR="002025F2">
        <w:rPr>
          <w:szCs w:val="22"/>
        </w:rPr>
        <w:t>%</w:t>
      </w:r>
      <w:r w:rsidR="00284167">
        <w:rPr>
          <w:szCs w:val="22"/>
        </w:rPr>
        <w:t xml:space="preserve"> of its revenue from superannuation advertising on its platform.</w:t>
      </w:r>
      <w:r w:rsidR="00284167" w:rsidRPr="001E7FB2">
        <w:rPr>
          <w:rStyle w:val="FootnoteReference"/>
          <w:sz w:val="22"/>
          <w:szCs w:val="22"/>
          <w:vertAlign w:val="superscript"/>
        </w:rPr>
        <w:footnoteReference w:id="29"/>
      </w:r>
      <w:r w:rsidR="00284167">
        <w:rPr>
          <w:szCs w:val="22"/>
        </w:rPr>
        <w:t xml:space="preserve"> </w:t>
      </w:r>
      <w:r w:rsidR="00D50EE2">
        <w:rPr>
          <w:szCs w:val="22"/>
        </w:rPr>
        <w:t xml:space="preserve">A ban would cause providers to </w:t>
      </w:r>
      <w:r w:rsidR="00D50EE2" w:rsidRPr="00F4593D">
        <w:rPr>
          <w:szCs w:val="22"/>
        </w:rPr>
        <w:t>absorb the cost</w:t>
      </w:r>
      <w:r w:rsidR="00D50EE2">
        <w:rPr>
          <w:szCs w:val="22"/>
        </w:rPr>
        <w:t xml:space="preserve"> of superannuation onboarding services, alter their business model</w:t>
      </w:r>
      <w:r w:rsidR="000C7506">
        <w:rPr>
          <w:szCs w:val="22"/>
        </w:rPr>
        <w:t xml:space="preserve"> (such as by passing the costs onto employers)</w:t>
      </w:r>
      <w:r w:rsidR="00D50EE2">
        <w:rPr>
          <w:szCs w:val="22"/>
        </w:rPr>
        <w:t>, or cease providing superannuation onboarding services.</w:t>
      </w:r>
      <w:r w:rsidR="000C7506">
        <w:rPr>
          <w:szCs w:val="22"/>
        </w:rPr>
        <w:t xml:space="preserve"> </w:t>
      </w:r>
    </w:p>
    <w:p w14:paraId="1C884432" w14:textId="75B88FD9" w:rsidR="001C0239" w:rsidRPr="00DA31CD" w:rsidRDefault="001C0239" w:rsidP="006C1E8C">
      <w:pPr>
        <w:spacing w:line="288" w:lineRule="auto"/>
        <w:rPr>
          <w:szCs w:val="22"/>
        </w:rPr>
      </w:pPr>
      <w:r>
        <w:rPr>
          <w:szCs w:val="22"/>
        </w:rPr>
        <w:t>Other providers, such as SuperChoiceForm and Beam</w:t>
      </w:r>
      <w:r w:rsidR="000532AA">
        <w:rPr>
          <w:szCs w:val="22"/>
        </w:rPr>
        <w:t xml:space="preserve"> (owned by Australian Retirement Trust)</w:t>
      </w:r>
      <w:r>
        <w:rPr>
          <w:szCs w:val="22"/>
        </w:rPr>
        <w:t xml:space="preserve">, have a narrower offering of superannuation onboarding and payments services. These entities may be more reliant on superannuation advertising, and a ban could </w:t>
      </w:r>
      <w:r w:rsidR="00147B7E">
        <w:rPr>
          <w:szCs w:val="22"/>
        </w:rPr>
        <w:t xml:space="preserve">make them more likely to alter their business model (such as by passing the costs onto employers) or </w:t>
      </w:r>
      <w:r>
        <w:rPr>
          <w:szCs w:val="22"/>
        </w:rPr>
        <w:t>impact their viability.</w:t>
      </w:r>
    </w:p>
    <w:p w14:paraId="0827F03D" w14:textId="14A612FC" w:rsidR="00493D1F" w:rsidRDefault="00D342BD" w:rsidP="006C1E8C">
      <w:pPr>
        <w:spacing w:line="288" w:lineRule="auto"/>
        <w:rPr>
          <w:szCs w:val="22"/>
        </w:rPr>
      </w:pPr>
      <w:r w:rsidRPr="003872A1">
        <w:rPr>
          <w:szCs w:val="22"/>
        </w:rPr>
        <w:t>The regulatory burden</w:t>
      </w:r>
      <w:r w:rsidR="00B83873" w:rsidRPr="003872A1">
        <w:rPr>
          <w:szCs w:val="22"/>
        </w:rPr>
        <w:t xml:space="preserve"> </w:t>
      </w:r>
      <w:r w:rsidR="00FB5B2D" w:rsidRPr="003872A1">
        <w:rPr>
          <w:szCs w:val="22"/>
        </w:rPr>
        <w:t>of a ban</w:t>
      </w:r>
      <w:r w:rsidR="00B83873" w:rsidRPr="003872A1">
        <w:rPr>
          <w:szCs w:val="22"/>
        </w:rPr>
        <w:t xml:space="preserve"> is estimated to be </w:t>
      </w:r>
      <w:r w:rsidR="005B17BC" w:rsidRPr="003872A1">
        <w:rPr>
          <w:szCs w:val="22"/>
        </w:rPr>
        <w:t>a one</w:t>
      </w:r>
      <w:r w:rsidR="005B17BC" w:rsidRPr="003872A1">
        <w:rPr>
          <w:szCs w:val="22"/>
        </w:rPr>
        <w:noBreakHyphen/>
        <w:t xml:space="preserve">off cost of </w:t>
      </w:r>
      <w:r w:rsidR="00B048B9" w:rsidRPr="00C95D12">
        <w:rPr>
          <w:szCs w:val="22"/>
        </w:rPr>
        <w:t xml:space="preserve">between </w:t>
      </w:r>
      <w:r w:rsidR="00B048B9" w:rsidRPr="0013313D">
        <w:rPr>
          <w:szCs w:val="22"/>
        </w:rPr>
        <w:t>$40</w:t>
      </w:r>
      <w:r w:rsidR="00B83873" w:rsidRPr="0013313D">
        <w:rPr>
          <w:szCs w:val="22"/>
        </w:rPr>
        <w:t>,000</w:t>
      </w:r>
      <w:r w:rsidR="00B048B9" w:rsidRPr="0013313D">
        <w:rPr>
          <w:szCs w:val="22"/>
        </w:rPr>
        <w:t xml:space="preserve"> to</w:t>
      </w:r>
      <w:r w:rsidR="00B83873" w:rsidRPr="0013313D">
        <w:rPr>
          <w:szCs w:val="22"/>
        </w:rPr>
        <w:t xml:space="preserve"> </w:t>
      </w:r>
      <w:r w:rsidR="00B83873" w:rsidRPr="0013313D">
        <w:t>$</w:t>
      </w:r>
      <w:r w:rsidR="00E01F7F" w:rsidRPr="0013313D">
        <w:t>180,000</w:t>
      </w:r>
      <w:r w:rsidR="00B83873" w:rsidRPr="003872A1">
        <w:t xml:space="preserve"> </w:t>
      </w:r>
      <w:r w:rsidR="00B83873" w:rsidRPr="003872A1">
        <w:rPr>
          <w:szCs w:val="22"/>
        </w:rPr>
        <w:t xml:space="preserve">for </w:t>
      </w:r>
      <w:r w:rsidR="005C5F44" w:rsidRPr="003872A1">
        <w:rPr>
          <w:szCs w:val="22"/>
        </w:rPr>
        <w:t xml:space="preserve">the </w:t>
      </w:r>
      <w:r w:rsidR="005E6967">
        <w:rPr>
          <w:szCs w:val="22"/>
        </w:rPr>
        <w:t>5</w:t>
      </w:r>
      <w:r w:rsidR="005C5F44" w:rsidRPr="003872A1">
        <w:rPr>
          <w:szCs w:val="22"/>
        </w:rPr>
        <w:t xml:space="preserve"> </w:t>
      </w:r>
      <w:r w:rsidR="00B83873" w:rsidRPr="003872A1">
        <w:rPr>
          <w:szCs w:val="22"/>
        </w:rPr>
        <w:t xml:space="preserve">onboarding service providers based on </w:t>
      </w:r>
      <w:r w:rsidR="00FB5B2D" w:rsidRPr="003872A1">
        <w:rPr>
          <w:szCs w:val="22"/>
        </w:rPr>
        <w:t>changes to business processes</w:t>
      </w:r>
      <w:r w:rsidR="005C5F44" w:rsidRPr="003872A1">
        <w:rPr>
          <w:szCs w:val="22"/>
        </w:rPr>
        <w:t>,</w:t>
      </w:r>
      <w:r w:rsidR="00FB5B2D" w:rsidRPr="003872A1">
        <w:rPr>
          <w:szCs w:val="22"/>
        </w:rPr>
        <w:t xml:space="preserve"> including updating software and other administrative costs</w:t>
      </w:r>
      <w:r w:rsidR="00B770E4">
        <w:rPr>
          <w:szCs w:val="22"/>
        </w:rPr>
        <w:t>,</w:t>
      </w:r>
      <w:r w:rsidR="005C5F44" w:rsidRPr="003872A1">
        <w:rPr>
          <w:szCs w:val="22"/>
        </w:rPr>
        <w:t xml:space="preserve"> </w:t>
      </w:r>
      <w:r w:rsidR="00B770E4">
        <w:t xml:space="preserve">noting that costs will vary depending on implementation </w:t>
      </w:r>
      <w:r w:rsidR="00B770E4" w:rsidRPr="003872A1">
        <w:rPr>
          <w:szCs w:val="22"/>
        </w:rPr>
        <w:t>(</w:t>
      </w:r>
      <w:r w:rsidR="005C5F44" w:rsidRPr="003872A1">
        <w:rPr>
          <w:szCs w:val="22"/>
        </w:rPr>
        <w:t>Appendix A</w:t>
      </w:r>
      <w:r w:rsidR="00B770E4">
        <w:rPr>
          <w:szCs w:val="22"/>
        </w:rPr>
        <w:t>).</w:t>
      </w:r>
    </w:p>
    <w:p w14:paraId="75321384" w14:textId="7F1E9043" w:rsidR="00994909" w:rsidRPr="00DA31CD" w:rsidRDefault="00994909" w:rsidP="006C1E8C">
      <w:pPr>
        <w:spacing w:line="288" w:lineRule="auto"/>
        <w:rPr>
          <w:szCs w:val="22"/>
        </w:rPr>
      </w:pPr>
      <w:r w:rsidRPr="00DF0A10">
        <w:rPr>
          <w:szCs w:val="22"/>
        </w:rPr>
        <w:t>There is no cost associated with the adjustments to stapling as th</w:t>
      </w:r>
      <w:r w:rsidR="00771F2C" w:rsidRPr="00DF0A10">
        <w:rPr>
          <w:szCs w:val="22"/>
        </w:rPr>
        <w:t>e policy allows for a different use of the ATO’s stapling service, it is not mandatory.</w:t>
      </w:r>
      <w:r w:rsidR="00771F2C">
        <w:rPr>
          <w:szCs w:val="22"/>
        </w:rPr>
        <w:t xml:space="preserve"> </w:t>
      </w:r>
    </w:p>
    <w:p w14:paraId="54733387" w14:textId="77777777" w:rsidR="00DD2F56" w:rsidRDefault="001C0239" w:rsidP="006C1E8C">
      <w:pPr>
        <w:spacing w:line="288" w:lineRule="auto"/>
        <w:rPr>
          <w:szCs w:val="22"/>
        </w:rPr>
      </w:pPr>
      <w:r w:rsidRPr="00D73DE0">
        <w:rPr>
          <w:b/>
          <w:szCs w:val="22"/>
        </w:rPr>
        <w:t>Employers:</w:t>
      </w:r>
      <w:r w:rsidRPr="00D73DE0">
        <w:rPr>
          <w:szCs w:val="22"/>
        </w:rPr>
        <w:t xml:space="preserve"> </w:t>
      </w:r>
      <w:r w:rsidRPr="004C4523">
        <w:rPr>
          <w:szCs w:val="22"/>
        </w:rPr>
        <w:t>Over 300,000 employers currently use onboarding software.</w:t>
      </w:r>
      <w:r w:rsidRPr="00E20C84">
        <w:rPr>
          <w:rStyle w:val="FootnoteReference"/>
          <w:sz w:val="22"/>
          <w:szCs w:val="22"/>
          <w:vertAlign w:val="superscript"/>
        </w:rPr>
        <w:footnoteReference w:id="30"/>
      </w:r>
      <w:r w:rsidRPr="004C4523">
        <w:rPr>
          <w:szCs w:val="22"/>
        </w:rPr>
        <w:t xml:space="preserve"> </w:t>
      </w:r>
      <w:r w:rsidRPr="00571BA4">
        <w:rPr>
          <w:szCs w:val="22"/>
        </w:rPr>
        <w:t xml:space="preserve">Employers </w:t>
      </w:r>
      <w:r>
        <w:rPr>
          <w:szCs w:val="22"/>
        </w:rPr>
        <w:t>might</w:t>
      </w:r>
      <w:r w:rsidRPr="00571BA4">
        <w:rPr>
          <w:szCs w:val="22"/>
        </w:rPr>
        <w:t xml:space="preserve"> have to start paying</w:t>
      </w:r>
      <w:r w:rsidRPr="004C4523">
        <w:rPr>
          <w:szCs w:val="22"/>
        </w:rPr>
        <w:t>,</w:t>
      </w:r>
      <w:r w:rsidRPr="00571BA4">
        <w:rPr>
          <w:szCs w:val="22"/>
        </w:rPr>
        <w:t xml:space="preserve"> or pay more</w:t>
      </w:r>
      <w:r w:rsidRPr="004C4523">
        <w:rPr>
          <w:szCs w:val="22"/>
        </w:rPr>
        <w:t>,</w:t>
      </w:r>
      <w:r w:rsidRPr="00571BA4">
        <w:rPr>
          <w:szCs w:val="22"/>
        </w:rPr>
        <w:t xml:space="preserve"> to access </w:t>
      </w:r>
      <w:r w:rsidRPr="004C4523">
        <w:rPr>
          <w:szCs w:val="22"/>
        </w:rPr>
        <w:t xml:space="preserve">superannuation </w:t>
      </w:r>
      <w:r w:rsidRPr="00571BA4">
        <w:rPr>
          <w:szCs w:val="22"/>
        </w:rPr>
        <w:t xml:space="preserve">onboarding services, as the cost </w:t>
      </w:r>
      <w:r>
        <w:rPr>
          <w:szCs w:val="22"/>
        </w:rPr>
        <w:t>would</w:t>
      </w:r>
      <w:r w:rsidRPr="00571BA4">
        <w:rPr>
          <w:szCs w:val="22"/>
        </w:rPr>
        <w:t xml:space="preserve"> no longer</w:t>
      </w:r>
      <w:r>
        <w:rPr>
          <w:szCs w:val="22"/>
        </w:rPr>
        <w:t xml:space="preserve"> be</w:t>
      </w:r>
      <w:r w:rsidRPr="00571BA4">
        <w:rPr>
          <w:szCs w:val="22"/>
        </w:rPr>
        <w:t xml:space="preserve"> cross-subsidised by super</w:t>
      </w:r>
      <w:r>
        <w:rPr>
          <w:szCs w:val="22"/>
        </w:rPr>
        <w:t>annuation</w:t>
      </w:r>
      <w:r w:rsidRPr="00571BA4">
        <w:rPr>
          <w:szCs w:val="22"/>
        </w:rPr>
        <w:t xml:space="preserve"> fund members</w:t>
      </w:r>
      <w:r w:rsidRPr="004C4523">
        <w:rPr>
          <w:szCs w:val="22"/>
        </w:rPr>
        <w:t xml:space="preserve">. </w:t>
      </w:r>
      <w:r w:rsidR="00A35C43">
        <w:rPr>
          <w:szCs w:val="22"/>
        </w:rPr>
        <w:t xml:space="preserve">To the extent that onboarding service providers </w:t>
      </w:r>
      <w:r w:rsidR="00E426A4">
        <w:rPr>
          <w:szCs w:val="22"/>
        </w:rPr>
        <w:t xml:space="preserve">are able to recoup the lost revenue from employers, </w:t>
      </w:r>
      <w:r w:rsidR="009861BD">
        <w:rPr>
          <w:szCs w:val="22"/>
        </w:rPr>
        <w:t xml:space="preserve">this </w:t>
      </w:r>
      <w:r w:rsidR="00D85E0D">
        <w:rPr>
          <w:szCs w:val="22"/>
        </w:rPr>
        <w:t>could cost employers</w:t>
      </w:r>
      <w:r w:rsidR="00E13BF8">
        <w:rPr>
          <w:szCs w:val="22"/>
        </w:rPr>
        <w:t xml:space="preserve"> at least </w:t>
      </w:r>
      <w:r w:rsidR="00E13BF8" w:rsidRPr="0013313D">
        <w:rPr>
          <w:szCs w:val="22"/>
        </w:rPr>
        <w:t>$8.6 million</w:t>
      </w:r>
      <w:r w:rsidR="00AA17AC">
        <w:rPr>
          <w:szCs w:val="22"/>
        </w:rPr>
        <w:t xml:space="preserve"> per year (Appendix A). </w:t>
      </w:r>
      <w:r w:rsidRPr="004C4523">
        <w:rPr>
          <w:szCs w:val="22"/>
        </w:rPr>
        <w:t>H</w:t>
      </w:r>
      <w:r w:rsidRPr="00571BA4">
        <w:rPr>
          <w:szCs w:val="22"/>
        </w:rPr>
        <w:t xml:space="preserve">owever, the cost </w:t>
      </w:r>
      <w:r>
        <w:rPr>
          <w:szCs w:val="22"/>
        </w:rPr>
        <w:t>increase</w:t>
      </w:r>
      <w:r w:rsidRPr="00571BA4">
        <w:rPr>
          <w:szCs w:val="22"/>
        </w:rPr>
        <w:t xml:space="preserve"> </w:t>
      </w:r>
      <w:r>
        <w:rPr>
          <w:szCs w:val="22"/>
        </w:rPr>
        <w:t>is expected</w:t>
      </w:r>
      <w:r w:rsidRPr="00571BA4">
        <w:rPr>
          <w:szCs w:val="22"/>
        </w:rPr>
        <w:t xml:space="preserve"> to be </w:t>
      </w:r>
      <w:r>
        <w:rPr>
          <w:szCs w:val="22"/>
        </w:rPr>
        <w:t>limited</w:t>
      </w:r>
      <w:r w:rsidRPr="00571BA4">
        <w:rPr>
          <w:szCs w:val="22"/>
        </w:rPr>
        <w:t xml:space="preserve"> given competition between providers and because the costs </w:t>
      </w:r>
      <w:r>
        <w:rPr>
          <w:szCs w:val="22"/>
        </w:rPr>
        <w:t>would</w:t>
      </w:r>
      <w:r w:rsidRPr="00571BA4">
        <w:rPr>
          <w:szCs w:val="22"/>
        </w:rPr>
        <w:t xml:space="preserve"> be spread across many employers</w:t>
      </w:r>
      <w:r w:rsidRPr="004C4523">
        <w:rPr>
          <w:szCs w:val="22"/>
        </w:rPr>
        <w:t xml:space="preserve">. </w:t>
      </w:r>
    </w:p>
    <w:p w14:paraId="32ACE98A" w14:textId="7E251186" w:rsidR="001C0239" w:rsidRPr="00DA31CD" w:rsidRDefault="001C0239" w:rsidP="006C1E8C">
      <w:pPr>
        <w:spacing w:line="288" w:lineRule="auto"/>
        <w:rPr>
          <w:szCs w:val="22"/>
        </w:rPr>
      </w:pPr>
      <w:r w:rsidRPr="004C4523">
        <w:rPr>
          <w:szCs w:val="22"/>
        </w:rPr>
        <w:t>Alternatively, e</w:t>
      </w:r>
      <w:r w:rsidRPr="00571BA4">
        <w:rPr>
          <w:szCs w:val="22"/>
        </w:rPr>
        <w:t xml:space="preserve">mployers may need to </w:t>
      </w:r>
      <w:r w:rsidRPr="004C4523">
        <w:rPr>
          <w:szCs w:val="22"/>
        </w:rPr>
        <w:t xml:space="preserve">switch to a different </w:t>
      </w:r>
      <w:r w:rsidRPr="00571BA4">
        <w:rPr>
          <w:szCs w:val="22"/>
        </w:rPr>
        <w:t xml:space="preserve">onboarding service provider or cease to have access to </w:t>
      </w:r>
      <w:r>
        <w:rPr>
          <w:szCs w:val="22"/>
        </w:rPr>
        <w:t xml:space="preserve">digital superannuation </w:t>
      </w:r>
      <w:r w:rsidRPr="00571BA4">
        <w:rPr>
          <w:szCs w:val="22"/>
        </w:rPr>
        <w:t>onboarding services.</w:t>
      </w:r>
      <w:r w:rsidRPr="004C4523">
        <w:rPr>
          <w:szCs w:val="22"/>
        </w:rPr>
        <w:t xml:space="preserve"> </w:t>
      </w:r>
      <w:r>
        <w:rPr>
          <w:szCs w:val="22"/>
        </w:rPr>
        <w:t>MYOB estimated that its entire onboarding platform saves payroll and HR staff 1.4 hours per new employee on average.</w:t>
      </w:r>
      <w:r w:rsidRPr="001E7FB2">
        <w:rPr>
          <w:rStyle w:val="FootnoteReference"/>
          <w:sz w:val="22"/>
          <w:szCs w:val="22"/>
          <w:vertAlign w:val="superscript"/>
        </w:rPr>
        <w:footnoteReference w:id="31"/>
      </w:r>
      <w:r>
        <w:rPr>
          <w:szCs w:val="22"/>
        </w:rPr>
        <w:t xml:space="preserve"> Based on this figure, if all onboarding services ceased entirely (which is not expected to occur, as outlined above), the cost to employers would be </w:t>
      </w:r>
      <w:r w:rsidR="00861273">
        <w:rPr>
          <w:szCs w:val="22"/>
        </w:rPr>
        <w:t xml:space="preserve">up </w:t>
      </w:r>
      <w:r w:rsidR="00861273" w:rsidRPr="00847552">
        <w:rPr>
          <w:szCs w:val="22"/>
        </w:rPr>
        <w:t xml:space="preserve">to </w:t>
      </w:r>
      <w:r w:rsidRPr="00847552">
        <w:rPr>
          <w:szCs w:val="22"/>
        </w:rPr>
        <w:t>$</w:t>
      </w:r>
      <w:r w:rsidR="00886FD1" w:rsidRPr="00847552">
        <w:rPr>
          <w:szCs w:val="22"/>
        </w:rPr>
        <w:t>234 </w:t>
      </w:r>
      <w:r w:rsidRPr="00847552">
        <w:rPr>
          <w:szCs w:val="22"/>
        </w:rPr>
        <w:t>million</w:t>
      </w:r>
      <w:r>
        <w:rPr>
          <w:szCs w:val="22"/>
        </w:rPr>
        <w:t xml:space="preserve"> per year</w:t>
      </w:r>
      <w:r w:rsidR="007265C9">
        <w:rPr>
          <w:szCs w:val="22"/>
        </w:rPr>
        <w:t xml:space="preserve"> (Appendix A)</w:t>
      </w:r>
      <w:r>
        <w:rPr>
          <w:szCs w:val="22"/>
        </w:rPr>
        <w:t>.</w:t>
      </w:r>
      <w:r w:rsidR="00D73507" w:rsidRPr="00D70395" w:rsidDel="00D73507">
        <w:rPr>
          <w:rStyle w:val="FootnoteReference"/>
          <w:szCs w:val="22"/>
          <w:vertAlign w:val="superscript"/>
        </w:rPr>
        <w:t xml:space="preserve"> </w:t>
      </w:r>
    </w:p>
    <w:p w14:paraId="0F62F326" w14:textId="776AB174" w:rsidR="001C0239" w:rsidRDefault="001C0239" w:rsidP="006C1E8C">
      <w:pPr>
        <w:spacing w:line="288" w:lineRule="auto"/>
      </w:pPr>
      <w:r w:rsidRPr="00674022">
        <w:rPr>
          <w:b/>
          <w:bCs/>
        </w:rPr>
        <w:t>Superannuation funds:</w:t>
      </w:r>
      <w:r w:rsidRPr="00D73DE0">
        <w:t xml:space="preserve"> </w:t>
      </w:r>
      <w:r w:rsidR="00EE265E">
        <w:t>As noted above, a</w:t>
      </w:r>
      <w:r>
        <w:t xml:space="preserve"> ban on advertising during onboarding </w:t>
      </w:r>
      <w:r w:rsidR="00EE265E">
        <w:t xml:space="preserve">and the associated cost to </w:t>
      </w:r>
      <w:r w:rsidR="0032050D">
        <w:t xml:space="preserve">members is </w:t>
      </w:r>
      <w:r w:rsidR="004D5E95">
        <w:t>un</w:t>
      </w:r>
      <w:r w:rsidR="00741583">
        <w:t>clear</w:t>
      </w:r>
      <w:r w:rsidR="00F9500C">
        <w:t xml:space="preserve"> and, given this uncertainty, has not been included in</w:t>
      </w:r>
      <w:r w:rsidR="00F52BC8">
        <w:t xml:space="preserve"> the estimated </w:t>
      </w:r>
      <w:r w:rsidR="006C60BD">
        <w:t>net benefits for either option</w:t>
      </w:r>
      <w:r w:rsidR="0032050D">
        <w:t xml:space="preserve">. </w:t>
      </w:r>
      <w:r>
        <w:t>Some onboarding providers argued that superannuation funds would need to advertise through other methods, which may be less efficient.</w:t>
      </w:r>
      <w:r w:rsidRPr="00633B1A">
        <w:t xml:space="preserve"> For example, </w:t>
      </w:r>
      <w:r>
        <w:t>MYOB</w:t>
      </w:r>
      <w:r w:rsidRPr="00633B1A">
        <w:t xml:space="preserve"> estimated that a ban would cost funds over </w:t>
      </w:r>
      <w:r w:rsidRPr="00571BA4">
        <w:t>$120 million</w:t>
      </w:r>
      <w:r w:rsidRPr="00633B1A">
        <w:t xml:space="preserve"> per year in additional marketing costs</w:t>
      </w:r>
      <w:r>
        <w:t>, assuming the fund intended to acquire an equivalent number of members</w:t>
      </w:r>
      <w:r w:rsidRPr="00633B1A">
        <w:t>.</w:t>
      </w:r>
      <w:r w:rsidRPr="001E7FB2">
        <w:rPr>
          <w:rStyle w:val="FootnoteReference"/>
          <w:sz w:val="22"/>
          <w:szCs w:val="22"/>
          <w:vertAlign w:val="superscript"/>
        </w:rPr>
        <w:footnoteReference w:id="32"/>
      </w:r>
      <w:r w:rsidRPr="0097581A">
        <w:rPr>
          <w:szCs w:val="22"/>
        </w:rPr>
        <w:t xml:space="preserve"> </w:t>
      </w:r>
      <w:r>
        <w:t>Other stakeholders argued that fund members are expected to benefit from any reduction in advertising expenditure. As noted by SCA, ‘</w:t>
      </w:r>
      <w:r w:rsidRPr="00591331">
        <w:t xml:space="preserve">Super fund marketing has a direct impact on the fees a fund charges, so in effect employers are able </w:t>
      </w:r>
      <w:r w:rsidRPr="00591331">
        <w:lastRenderedPageBreak/>
        <w:t>to reduce business costs on the backs of people’s retirement savings.</w:t>
      </w:r>
      <w:r>
        <w:t>’</w:t>
      </w:r>
      <w:r w:rsidRPr="00591331">
        <w:rPr>
          <w:vertAlign w:val="superscript"/>
        </w:rPr>
        <w:footnoteReference w:id="33"/>
      </w:r>
      <w:r>
        <w:t xml:space="preserve"> Tanda similarly noted that ‘</w:t>
      </w:r>
      <w:r w:rsidRPr="00B97D0C">
        <w:t>Advertising just adds to the costs of running a superannuation fund. This is a bad outcome for employees when these costs are inevitably passed on via fees.</w:t>
      </w:r>
      <w:r>
        <w:t>’</w:t>
      </w:r>
      <w:r w:rsidRPr="001E7FB2">
        <w:rPr>
          <w:rStyle w:val="FootnoteReference"/>
          <w:sz w:val="22"/>
          <w:szCs w:val="22"/>
          <w:vertAlign w:val="superscript"/>
        </w:rPr>
        <w:footnoteReference w:id="34"/>
      </w:r>
    </w:p>
    <w:p w14:paraId="6F5A3642" w14:textId="6A657DAA" w:rsidR="00F57C94" w:rsidRDefault="00F57C94" w:rsidP="00990B85">
      <w:pPr>
        <w:spacing w:line="288" w:lineRule="auto"/>
      </w:pPr>
      <w:r w:rsidRPr="003872A1">
        <w:rPr>
          <w:szCs w:val="22"/>
        </w:rPr>
        <w:t>The regulatory burden of a ban is estimated to be a one</w:t>
      </w:r>
      <w:r w:rsidRPr="003872A1">
        <w:rPr>
          <w:szCs w:val="22"/>
        </w:rPr>
        <w:noBreakHyphen/>
        <w:t xml:space="preserve">off cost of </w:t>
      </w:r>
      <w:r w:rsidRPr="001908D7">
        <w:rPr>
          <w:szCs w:val="22"/>
        </w:rPr>
        <w:t xml:space="preserve">between </w:t>
      </w:r>
      <w:r w:rsidRPr="00E510FD">
        <w:rPr>
          <w:szCs w:val="22"/>
        </w:rPr>
        <w:t>$</w:t>
      </w:r>
      <w:r w:rsidR="006B32C4" w:rsidRPr="00E510FD">
        <w:rPr>
          <w:szCs w:val="22"/>
        </w:rPr>
        <w:t>440,000</w:t>
      </w:r>
      <w:r w:rsidRPr="00E510FD">
        <w:rPr>
          <w:szCs w:val="22"/>
        </w:rPr>
        <w:t xml:space="preserve"> to </w:t>
      </w:r>
      <w:r w:rsidRPr="00E510FD">
        <w:t>$</w:t>
      </w:r>
      <w:r w:rsidR="006B32C4" w:rsidRPr="00E510FD">
        <w:t>2.</w:t>
      </w:r>
      <w:r w:rsidR="00D46953" w:rsidRPr="00E510FD">
        <w:t>6 million</w:t>
      </w:r>
      <w:r w:rsidRPr="003872A1">
        <w:t xml:space="preserve"> </w:t>
      </w:r>
      <w:r w:rsidR="00FC41E2">
        <w:t>across all superannuation funds based on updating business processes</w:t>
      </w:r>
      <w:r>
        <w:t>, noting that costs will vary depending on implementation</w:t>
      </w:r>
      <w:r w:rsidR="00FC41E2">
        <w:t xml:space="preserve"> </w:t>
      </w:r>
      <w:r w:rsidRPr="003872A1">
        <w:rPr>
          <w:szCs w:val="22"/>
        </w:rPr>
        <w:t>(Appendix A</w:t>
      </w:r>
      <w:r w:rsidR="00B770E4">
        <w:rPr>
          <w:szCs w:val="22"/>
        </w:rPr>
        <w:t>).</w:t>
      </w:r>
    </w:p>
    <w:p w14:paraId="1EDC6AAA" w14:textId="425C92A3" w:rsidR="001C0239" w:rsidRDefault="001C0239" w:rsidP="006C1E8C">
      <w:pPr>
        <w:pStyle w:val="Heading3"/>
        <w:spacing w:line="288" w:lineRule="auto"/>
      </w:pPr>
      <w:bookmarkStart w:id="19" w:name="_Toc172541646"/>
      <w:r>
        <w:t>Benefits</w:t>
      </w:r>
      <w:bookmarkEnd w:id="19"/>
    </w:p>
    <w:p w14:paraId="055C9BC9" w14:textId="0FAE42DF" w:rsidR="007F6CEC" w:rsidRDefault="001C0239" w:rsidP="00816912">
      <w:pPr>
        <w:spacing w:after="200" w:line="288" w:lineRule="auto"/>
        <w:rPr>
          <w:szCs w:val="22"/>
        </w:rPr>
      </w:pPr>
      <w:r w:rsidRPr="00800D68">
        <w:rPr>
          <w:b/>
          <w:bCs/>
          <w:szCs w:val="22"/>
        </w:rPr>
        <w:t xml:space="preserve">Employees: </w:t>
      </w:r>
      <w:r w:rsidRPr="00800D68">
        <w:rPr>
          <w:szCs w:val="22"/>
        </w:rPr>
        <w:t xml:space="preserve">A ban on advertising during onboarding would protect </w:t>
      </w:r>
      <w:r w:rsidR="00BA2EEE">
        <w:rPr>
          <w:szCs w:val="22"/>
        </w:rPr>
        <w:t xml:space="preserve">about </w:t>
      </w:r>
      <w:r w:rsidR="001A2773" w:rsidRPr="00E510FD">
        <w:rPr>
          <w:szCs w:val="22"/>
        </w:rPr>
        <w:t>32</w:t>
      </w:r>
      <w:r w:rsidR="00FE6999" w:rsidRPr="00E510FD">
        <w:rPr>
          <w:szCs w:val="22"/>
        </w:rPr>
        <w:t>5</w:t>
      </w:r>
      <w:r w:rsidR="00BA2EEE" w:rsidRPr="00E510FD">
        <w:rPr>
          <w:szCs w:val="22"/>
        </w:rPr>
        <w:t>,000 </w:t>
      </w:r>
      <w:r w:rsidR="001A2773" w:rsidRPr="00E510FD">
        <w:rPr>
          <w:szCs w:val="22"/>
        </w:rPr>
        <w:t>people</w:t>
      </w:r>
      <w:r w:rsidR="001A2773">
        <w:rPr>
          <w:szCs w:val="22"/>
        </w:rPr>
        <w:t xml:space="preserve"> </w:t>
      </w:r>
      <w:r w:rsidRPr="00800D68">
        <w:rPr>
          <w:szCs w:val="22"/>
        </w:rPr>
        <w:t xml:space="preserve">from the </w:t>
      </w:r>
      <w:r w:rsidR="00BA2EEE">
        <w:rPr>
          <w:szCs w:val="22"/>
        </w:rPr>
        <w:t xml:space="preserve">potential </w:t>
      </w:r>
      <w:r w:rsidRPr="00800D68">
        <w:rPr>
          <w:szCs w:val="22"/>
        </w:rPr>
        <w:t xml:space="preserve">harm experienced under the status quo. </w:t>
      </w:r>
    </w:p>
    <w:p w14:paraId="002D787C" w14:textId="5481D1EE" w:rsidR="00D650A9" w:rsidRPr="00E510FD" w:rsidRDefault="001C0239" w:rsidP="00E510FD">
      <w:pPr>
        <w:spacing w:after="200" w:line="288" w:lineRule="auto"/>
        <w:rPr>
          <w:szCs w:val="22"/>
        </w:rPr>
      </w:pPr>
      <w:r w:rsidRPr="00800D68">
        <w:rPr>
          <w:szCs w:val="22"/>
        </w:rPr>
        <w:t>Compared to the status quo, a ban would</w:t>
      </w:r>
      <w:r w:rsidR="007F6CEC">
        <w:rPr>
          <w:szCs w:val="22"/>
        </w:rPr>
        <w:t xml:space="preserve"> </w:t>
      </w:r>
      <w:r w:rsidR="003E35E1">
        <w:t xml:space="preserve">mean that advertising during onboarding would </w:t>
      </w:r>
      <w:r w:rsidR="003E35E1" w:rsidRPr="00123969">
        <w:t>no longer undermine the default fund regime and its associated protections</w:t>
      </w:r>
      <w:r w:rsidR="00C07EB9">
        <w:t xml:space="preserve">. This would </w:t>
      </w:r>
      <w:r w:rsidRPr="00E510FD">
        <w:rPr>
          <w:szCs w:val="22"/>
        </w:rPr>
        <w:t xml:space="preserve">avoid </w:t>
      </w:r>
      <w:r w:rsidR="00E26936" w:rsidRPr="00E510FD">
        <w:rPr>
          <w:szCs w:val="22"/>
        </w:rPr>
        <w:t xml:space="preserve">vulnerable </w:t>
      </w:r>
      <w:r w:rsidRPr="00E510FD">
        <w:rPr>
          <w:szCs w:val="22"/>
        </w:rPr>
        <w:t xml:space="preserve">employees being </w:t>
      </w:r>
      <w:r w:rsidR="00833151" w:rsidRPr="00E510FD">
        <w:rPr>
          <w:szCs w:val="22"/>
        </w:rPr>
        <w:t>confused or pressured</w:t>
      </w:r>
      <w:r w:rsidRPr="00E510FD">
        <w:rPr>
          <w:szCs w:val="22"/>
        </w:rPr>
        <w:t xml:space="preserve"> into joining a</w:t>
      </w:r>
      <w:r w:rsidR="002C39D3" w:rsidRPr="00E510FD">
        <w:rPr>
          <w:szCs w:val="22"/>
        </w:rPr>
        <w:t>n inappropriate</w:t>
      </w:r>
      <w:r w:rsidRPr="00E510FD">
        <w:rPr>
          <w:szCs w:val="22"/>
        </w:rPr>
        <w:t xml:space="preserve"> </w:t>
      </w:r>
      <w:r w:rsidR="00E26936" w:rsidRPr="00E510FD">
        <w:rPr>
          <w:szCs w:val="22"/>
        </w:rPr>
        <w:t xml:space="preserve">superannuation </w:t>
      </w:r>
      <w:r w:rsidRPr="00E510FD">
        <w:rPr>
          <w:szCs w:val="22"/>
        </w:rPr>
        <w:t xml:space="preserve">fund </w:t>
      </w:r>
      <w:r w:rsidR="00E26936" w:rsidRPr="00E510FD">
        <w:rPr>
          <w:szCs w:val="22"/>
        </w:rPr>
        <w:t>during onboarding</w:t>
      </w:r>
      <w:r w:rsidR="00D650A9" w:rsidRPr="00E510FD">
        <w:rPr>
          <w:szCs w:val="22"/>
        </w:rPr>
        <w:t>, particularly underperforming or high-fee funds</w:t>
      </w:r>
      <w:r w:rsidR="00C07EB9" w:rsidRPr="00E510FD">
        <w:rPr>
          <w:szCs w:val="22"/>
        </w:rPr>
        <w:t>.</w:t>
      </w:r>
      <w:r w:rsidR="00C439A2" w:rsidRPr="00E510FD">
        <w:rPr>
          <w:szCs w:val="22"/>
        </w:rPr>
        <w:t xml:space="preserve"> </w:t>
      </w:r>
      <w:r w:rsidR="009F5AAA" w:rsidRPr="00E510FD">
        <w:rPr>
          <w:szCs w:val="22"/>
        </w:rPr>
        <w:t xml:space="preserve">A ban on advertising is estimated to </w:t>
      </w:r>
      <w:r w:rsidR="008F6F15" w:rsidRPr="00E510FD">
        <w:rPr>
          <w:szCs w:val="22"/>
        </w:rPr>
        <w:t xml:space="preserve">save employees </w:t>
      </w:r>
      <w:r w:rsidR="00137949" w:rsidRPr="00E510FD">
        <w:rPr>
          <w:szCs w:val="22"/>
        </w:rPr>
        <w:t xml:space="preserve">between </w:t>
      </w:r>
      <w:r w:rsidR="005C3F33" w:rsidRPr="00E510FD">
        <w:rPr>
          <w:szCs w:val="22"/>
        </w:rPr>
        <w:t>$1</w:t>
      </w:r>
      <w:r w:rsidR="008A2476" w:rsidRPr="00E510FD">
        <w:rPr>
          <w:szCs w:val="22"/>
        </w:rPr>
        <w:t>7</w:t>
      </w:r>
      <w:r w:rsidR="005C3F33" w:rsidRPr="00E510FD">
        <w:rPr>
          <w:szCs w:val="22"/>
        </w:rPr>
        <w:t> million to $11</w:t>
      </w:r>
      <w:r w:rsidR="008A2476" w:rsidRPr="00E510FD">
        <w:rPr>
          <w:szCs w:val="22"/>
        </w:rPr>
        <w:t>7</w:t>
      </w:r>
      <w:r w:rsidR="005C3F33" w:rsidRPr="00E510FD">
        <w:rPr>
          <w:szCs w:val="22"/>
        </w:rPr>
        <w:t> </w:t>
      </w:r>
      <w:r w:rsidR="0005303F" w:rsidRPr="00E510FD">
        <w:rPr>
          <w:szCs w:val="22"/>
        </w:rPr>
        <w:t>million</w:t>
      </w:r>
      <w:r w:rsidR="009E1225" w:rsidRPr="00E510FD">
        <w:rPr>
          <w:szCs w:val="22"/>
        </w:rPr>
        <w:t xml:space="preserve"> per year</w:t>
      </w:r>
      <w:r w:rsidR="00EE7AA0" w:rsidRPr="00E510FD">
        <w:rPr>
          <w:szCs w:val="22"/>
        </w:rPr>
        <w:t xml:space="preserve"> from </w:t>
      </w:r>
      <w:r w:rsidR="00763FA9" w:rsidRPr="00E510FD">
        <w:rPr>
          <w:szCs w:val="22"/>
        </w:rPr>
        <w:t xml:space="preserve">avoiding </w:t>
      </w:r>
      <w:r w:rsidR="0063087D" w:rsidRPr="00E510FD">
        <w:rPr>
          <w:szCs w:val="22"/>
        </w:rPr>
        <w:t xml:space="preserve">being influenced </w:t>
      </w:r>
      <w:r w:rsidR="0098456D" w:rsidRPr="00E510FD">
        <w:rPr>
          <w:szCs w:val="22"/>
        </w:rPr>
        <w:t>in</w:t>
      </w:r>
      <w:r w:rsidR="0063087D" w:rsidRPr="00E510FD">
        <w:rPr>
          <w:szCs w:val="22"/>
        </w:rPr>
        <w:t>to join</w:t>
      </w:r>
      <w:r w:rsidR="0098456D" w:rsidRPr="00E510FD">
        <w:rPr>
          <w:szCs w:val="22"/>
        </w:rPr>
        <w:t>ing</w:t>
      </w:r>
      <w:r w:rsidR="00761FC3" w:rsidRPr="00E510FD">
        <w:rPr>
          <w:szCs w:val="22"/>
        </w:rPr>
        <w:t xml:space="preserve"> </w:t>
      </w:r>
      <w:r w:rsidR="0098456D" w:rsidRPr="00E510FD">
        <w:rPr>
          <w:szCs w:val="22"/>
        </w:rPr>
        <w:t>under</w:t>
      </w:r>
      <w:r w:rsidR="00761FC3" w:rsidRPr="00E510FD">
        <w:rPr>
          <w:szCs w:val="22"/>
        </w:rPr>
        <w:t xml:space="preserve">performing </w:t>
      </w:r>
      <w:r w:rsidR="00600594" w:rsidRPr="00E510FD">
        <w:rPr>
          <w:szCs w:val="22"/>
        </w:rPr>
        <w:t>products</w:t>
      </w:r>
      <w:r w:rsidR="0098456D" w:rsidRPr="00E510FD">
        <w:rPr>
          <w:szCs w:val="22"/>
        </w:rPr>
        <w:t xml:space="preserve"> (Appendix A). This is </w:t>
      </w:r>
      <w:r w:rsidR="0071572A" w:rsidRPr="00E510FD">
        <w:rPr>
          <w:szCs w:val="22"/>
        </w:rPr>
        <w:t xml:space="preserve">calculated using conservative assumptions: </w:t>
      </w:r>
      <w:r w:rsidR="000927DB" w:rsidRPr="00E510FD">
        <w:rPr>
          <w:szCs w:val="22"/>
        </w:rPr>
        <w:t xml:space="preserve">that </w:t>
      </w:r>
      <w:r w:rsidR="007C63DF" w:rsidRPr="00E510FD">
        <w:rPr>
          <w:szCs w:val="22"/>
        </w:rPr>
        <w:t>between 5</w:t>
      </w:r>
      <w:r w:rsidR="000D4005">
        <w:rPr>
          <w:szCs w:val="22"/>
        </w:rPr>
        <w:t>%</w:t>
      </w:r>
      <w:r w:rsidR="00EE61C4" w:rsidRPr="00E510FD">
        <w:rPr>
          <w:szCs w:val="22"/>
        </w:rPr>
        <w:t> to 15</w:t>
      </w:r>
      <w:r w:rsidR="0043007D">
        <w:rPr>
          <w:szCs w:val="22"/>
        </w:rPr>
        <w:t>%</w:t>
      </w:r>
      <w:r w:rsidR="000927DB" w:rsidRPr="00E510FD">
        <w:rPr>
          <w:szCs w:val="22"/>
        </w:rPr>
        <w:t xml:space="preserve"> of people </w:t>
      </w:r>
      <w:r w:rsidR="0071572A" w:rsidRPr="00E510FD">
        <w:rPr>
          <w:szCs w:val="22"/>
        </w:rPr>
        <w:t>who</w:t>
      </w:r>
      <w:r w:rsidR="000927DB" w:rsidRPr="00E510FD">
        <w:rPr>
          <w:szCs w:val="22"/>
        </w:rPr>
        <w:t xml:space="preserve"> </w:t>
      </w:r>
      <w:r w:rsidR="0016190A" w:rsidRPr="00E510FD">
        <w:rPr>
          <w:szCs w:val="22"/>
        </w:rPr>
        <w:t>join</w:t>
      </w:r>
      <w:r w:rsidR="000927DB" w:rsidRPr="00E510FD">
        <w:rPr>
          <w:szCs w:val="22"/>
        </w:rPr>
        <w:t xml:space="preserve"> an advertised fund</w:t>
      </w:r>
      <w:r w:rsidR="00C63BBC" w:rsidRPr="00E510FD">
        <w:rPr>
          <w:szCs w:val="22"/>
        </w:rPr>
        <w:t xml:space="preserve"> </w:t>
      </w:r>
      <w:r w:rsidR="0071572A" w:rsidRPr="00E510FD">
        <w:rPr>
          <w:szCs w:val="22"/>
        </w:rPr>
        <w:t>earn</w:t>
      </w:r>
      <w:r w:rsidR="0019710B" w:rsidRPr="00E510FD">
        <w:rPr>
          <w:szCs w:val="22"/>
        </w:rPr>
        <w:t xml:space="preserve"> </w:t>
      </w:r>
      <w:r w:rsidR="0071572A" w:rsidRPr="00E510FD">
        <w:rPr>
          <w:szCs w:val="22"/>
        </w:rPr>
        <w:t xml:space="preserve">net investment </w:t>
      </w:r>
      <w:r w:rsidR="0019710B" w:rsidRPr="00E510FD">
        <w:rPr>
          <w:szCs w:val="22"/>
        </w:rPr>
        <w:t>returns</w:t>
      </w:r>
      <w:r w:rsidR="00AA1CEA" w:rsidRPr="00E510FD">
        <w:rPr>
          <w:szCs w:val="22"/>
        </w:rPr>
        <w:t xml:space="preserve"> 50 basis points below the MySuper average</w:t>
      </w:r>
      <w:r w:rsidR="002F46FF" w:rsidRPr="00E510FD">
        <w:rPr>
          <w:szCs w:val="22"/>
        </w:rPr>
        <w:t>;</w:t>
      </w:r>
      <w:r w:rsidR="006A290F" w:rsidRPr="00E510FD">
        <w:rPr>
          <w:szCs w:val="22"/>
        </w:rPr>
        <w:t xml:space="preserve"> </w:t>
      </w:r>
      <w:r w:rsidR="0029430B" w:rsidRPr="00E510FD">
        <w:rPr>
          <w:szCs w:val="22"/>
        </w:rPr>
        <w:t xml:space="preserve">and </w:t>
      </w:r>
      <w:r w:rsidR="006A290F" w:rsidRPr="00E510FD">
        <w:rPr>
          <w:szCs w:val="22"/>
        </w:rPr>
        <w:t>using the average weekly earnings for employees</w:t>
      </w:r>
      <w:r w:rsidR="004903C7" w:rsidRPr="00E510FD">
        <w:rPr>
          <w:szCs w:val="22"/>
        </w:rPr>
        <w:t xml:space="preserve"> aged 20 years and under</w:t>
      </w:r>
      <w:r w:rsidR="0071235B" w:rsidRPr="00E510FD">
        <w:rPr>
          <w:szCs w:val="22"/>
        </w:rPr>
        <w:t xml:space="preserve"> as well as across all age groups</w:t>
      </w:r>
      <w:r w:rsidR="009E3177" w:rsidRPr="00E510FD">
        <w:rPr>
          <w:szCs w:val="22"/>
        </w:rPr>
        <w:t>.</w:t>
      </w:r>
      <w:r w:rsidR="0063087D" w:rsidRPr="00E510FD">
        <w:rPr>
          <w:szCs w:val="22"/>
        </w:rPr>
        <w:t xml:space="preserve"> </w:t>
      </w:r>
    </w:p>
    <w:p w14:paraId="50A5CFB5" w14:textId="09F9B8E3" w:rsidR="001C0239" w:rsidRDefault="00FB631A" w:rsidP="00F61A09">
      <w:pPr>
        <w:spacing w:after="200" w:line="288" w:lineRule="auto"/>
      </w:pPr>
      <w:r>
        <w:t>Advertising would also</w:t>
      </w:r>
      <w:r w:rsidR="00C07EB9">
        <w:t xml:space="preserve"> </w:t>
      </w:r>
      <w:r w:rsidR="001C0239" w:rsidRPr="00123969">
        <w:t>no longer undermine the stapling regime</w:t>
      </w:r>
      <w:r>
        <w:t xml:space="preserve">. </w:t>
      </w:r>
      <w:r w:rsidR="00F83CE4">
        <w:t>This would</w:t>
      </w:r>
      <w:r w:rsidR="001C0239" w:rsidRPr="00123969">
        <w:t xml:space="preserve"> reduc</w:t>
      </w:r>
      <w:r w:rsidR="00487804">
        <w:t>e</w:t>
      </w:r>
      <w:r w:rsidR="001C0239" w:rsidRPr="00123969">
        <w:t xml:space="preserve"> the likelihood of creating unintentional multiple accounts and the associated costs</w:t>
      </w:r>
      <w:r w:rsidR="00F83CE4">
        <w:t xml:space="preserve">. </w:t>
      </w:r>
      <w:r w:rsidR="005D1360" w:rsidRPr="002459E5">
        <w:t xml:space="preserve">To the extent that </w:t>
      </w:r>
      <w:r w:rsidR="005D1360">
        <w:t xml:space="preserve">advertising during </w:t>
      </w:r>
      <w:r w:rsidR="005D1360" w:rsidRPr="002459E5">
        <w:t>onboarding undermines stapling</w:t>
      </w:r>
      <w:r w:rsidR="001C0239" w:rsidRPr="00123969">
        <w:t xml:space="preserve">, members </w:t>
      </w:r>
      <w:r w:rsidR="00811944">
        <w:t xml:space="preserve">could benefit </w:t>
      </w:r>
      <w:r w:rsidR="001C0239" w:rsidRPr="00123969">
        <w:t xml:space="preserve">by up to </w:t>
      </w:r>
      <w:r w:rsidR="001C0239" w:rsidRPr="00183590">
        <w:t>$280 million</w:t>
      </w:r>
      <w:r w:rsidR="001C0239" w:rsidRPr="00123969">
        <w:t xml:space="preserve"> per year in increased superannuation savings</w:t>
      </w:r>
      <w:r w:rsidR="00B23806">
        <w:t xml:space="preserve"> (based on Treasury estimates of the benefits of stapling)</w:t>
      </w:r>
      <w:r w:rsidR="00136F5C">
        <w:t xml:space="preserve"> (Appendix A)</w:t>
      </w:r>
      <w:r w:rsidR="00B002C3">
        <w:t>.</w:t>
      </w:r>
      <w:r w:rsidR="00D60641">
        <w:t xml:space="preserve"> </w:t>
      </w:r>
      <w:r w:rsidR="00882CED">
        <w:t xml:space="preserve">Even if </w:t>
      </w:r>
      <w:r w:rsidR="00882CED" w:rsidRPr="00183590">
        <w:t>just 5</w:t>
      </w:r>
      <w:r w:rsidR="002B6064">
        <w:t>%</w:t>
      </w:r>
      <w:r w:rsidR="00882CED">
        <w:t xml:space="preserve"> of </w:t>
      </w:r>
      <w:r w:rsidR="00BA4BB6">
        <w:t>people onboarded through software</w:t>
      </w:r>
      <w:r w:rsidR="00D35F4D">
        <w:t xml:space="preserve"> join an advertised fund and create a duplicate account</w:t>
      </w:r>
      <w:r w:rsidR="006D12E7">
        <w:t xml:space="preserve"> (based on figures provided by MYOB)</w:t>
      </w:r>
      <w:r w:rsidR="0058472C">
        <w:t xml:space="preserve">, </w:t>
      </w:r>
      <w:r w:rsidR="0001493B">
        <w:t xml:space="preserve">those employees would save </w:t>
      </w:r>
      <w:r w:rsidR="0001493B" w:rsidRPr="00183590">
        <w:t>$16 million per</w:t>
      </w:r>
      <w:r w:rsidR="0001493B">
        <w:t xml:space="preserve"> year </w:t>
      </w:r>
      <w:r w:rsidR="00C42A47">
        <w:t>if they did not create a duplicate account</w:t>
      </w:r>
      <w:r w:rsidR="002202F5">
        <w:t xml:space="preserve"> (Appendix A)</w:t>
      </w:r>
      <w:r w:rsidR="00C42A47">
        <w:t>.</w:t>
      </w:r>
    </w:p>
    <w:p w14:paraId="5F208719" w14:textId="56D5E686" w:rsidR="001C0239" w:rsidRDefault="00CA4DAC" w:rsidP="0051357C">
      <w:pPr>
        <w:spacing w:after="200" w:line="288" w:lineRule="auto"/>
      </w:pPr>
      <w:r w:rsidRPr="00183590">
        <w:t>In addition, a</w:t>
      </w:r>
      <w:r w:rsidR="009A454E" w:rsidRPr="00183590">
        <w:t xml:space="preserve"> ban would</w:t>
      </w:r>
      <w:r w:rsidR="009A454E">
        <w:t xml:space="preserve"> </w:t>
      </w:r>
      <w:r w:rsidR="001C0239" w:rsidRPr="00123969">
        <w:t>prevent conflicts of interest, whereby a software company advertises their own superannuation products – behaviour highlighted by Tanda and Hostplus</w:t>
      </w:r>
      <w:r>
        <w:t>.</w:t>
      </w:r>
      <w:r w:rsidR="00A474AF">
        <w:t xml:space="preserve"> It would also </w:t>
      </w:r>
      <w:r w:rsidR="001C0239" w:rsidRPr="00123969">
        <w:t>benefit superannuation fund members more broadly as they will no longer cross-subsidise onboarding services for employers by paying for advertising.</w:t>
      </w:r>
    </w:p>
    <w:p w14:paraId="24B45F0C" w14:textId="537B9AEF" w:rsidR="009D26E4" w:rsidRDefault="00C26D1E" w:rsidP="001B45D4">
      <w:pPr>
        <w:pStyle w:val="Heading2"/>
        <w:spacing w:line="288" w:lineRule="auto"/>
      </w:pPr>
      <w:bookmarkStart w:id="20" w:name="_Toc172541647"/>
      <w:r w:rsidRPr="006B2600">
        <w:t>Option 2:</w:t>
      </w:r>
      <w:r>
        <w:t xml:space="preserve"> </w:t>
      </w:r>
      <w:r w:rsidR="003973B1">
        <w:t xml:space="preserve">Limited ban on </w:t>
      </w:r>
      <w:r w:rsidR="003973B1" w:rsidRPr="006B2600">
        <w:t>advertising</w:t>
      </w:r>
      <w:r w:rsidR="003973B1">
        <w:t xml:space="preserve"> funds during onboarding</w:t>
      </w:r>
      <w:bookmarkEnd w:id="20"/>
    </w:p>
    <w:p w14:paraId="4104BED5" w14:textId="5B2542D7" w:rsidR="007845D8" w:rsidRPr="007845D8" w:rsidRDefault="006678AC" w:rsidP="001B45D4">
      <w:pPr>
        <w:pStyle w:val="Heading3"/>
        <w:spacing w:line="288" w:lineRule="auto"/>
      </w:pPr>
      <w:bookmarkStart w:id="21" w:name="_Toc172541648"/>
      <w:r>
        <w:t>Costs</w:t>
      </w:r>
      <w:bookmarkEnd w:id="21"/>
    </w:p>
    <w:p w14:paraId="669CCCFD" w14:textId="60BDBC37" w:rsidR="006678AC" w:rsidRPr="0032798C" w:rsidRDefault="006678AC" w:rsidP="00816912">
      <w:pPr>
        <w:spacing w:after="200" w:line="288" w:lineRule="auto"/>
        <w:rPr>
          <w:szCs w:val="22"/>
        </w:rPr>
      </w:pPr>
      <w:r w:rsidRPr="00C6135D">
        <w:rPr>
          <w:b/>
          <w:bCs/>
          <w:szCs w:val="22"/>
        </w:rPr>
        <w:t>Onboarding service providers:</w:t>
      </w:r>
      <w:r w:rsidRPr="0032798C">
        <w:rPr>
          <w:szCs w:val="22"/>
        </w:rPr>
        <w:t xml:space="preserve"> </w:t>
      </w:r>
      <w:r>
        <w:rPr>
          <w:szCs w:val="22"/>
        </w:rPr>
        <w:t xml:space="preserve">This option would permit onboarding service providers to continue to obtain some revenue from advertising, but it would be less than under the status quo. </w:t>
      </w:r>
      <w:r w:rsidR="00090A54">
        <w:rPr>
          <w:szCs w:val="22"/>
        </w:rPr>
        <w:t xml:space="preserve">For example, if </w:t>
      </w:r>
      <w:r w:rsidR="00090A54">
        <w:rPr>
          <w:szCs w:val="22"/>
        </w:rPr>
        <w:lastRenderedPageBreak/>
        <w:t xml:space="preserve">advertising were limited to </w:t>
      </w:r>
      <w:r w:rsidR="00BC1620">
        <w:rPr>
          <w:szCs w:val="22"/>
        </w:rPr>
        <w:t xml:space="preserve">MySuper </w:t>
      </w:r>
      <w:r w:rsidR="00090A54">
        <w:rPr>
          <w:szCs w:val="22"/>
        </w:rPr>
        <w:t xml:space="preserve">products that were subject to, and </w:t>
      </w:r>
      <w:r w:rsidR="00A44EFC">
        <w:rPr>
          <w:szCs w:val="22"/>
        </w:rPr>
        <w:t xml:space="preserve">had </w:t>
      </w:r>
      <w:r w:rsidR="00090A54">
        <w:rPr>
          <w:szCs w:val="22"/>
        </w:rPr>
        <w:t>passed, the annual superannuation performance test</w:t>
      </w:r>
      <w:r w:rsidR="00B6215A">
        <w:rPr>
          <w:szCs w:val="22"/>
        </w:rPr>
        <w:t xml:space="preserve">, then </w:t>
      </w:r>
      <w:r w:rsidR="001A79F8">
        <w:rPr>
          <w:szCs w:val="22"/>
        </w:rPr>
        <w:t xml:space="preserve">about </w:t>
      </w:r>
      <w:r w:rsidR="00E37831" w:rsidRPr="00E1106F">
        <w:rPr>
          <w:szCs w:val="22"/>
        </w:rPr>
        <w:t>45</w:t>
      </w:r>
      <w:r w:rsidR="008A7B0F" w:rsidRPr="00E1106F">
        <w:rPr>
          <w:szCs w:val="22"/>
        </w:rPr>
        <w:t>%</w:t>
      </w:r>
      <w:r w:rsidR="001A79F8">
        <w:rPr>
          <w:szCs w:val="22"/>
        </w:rPr>
        <w:t xml:space="preserve"> of </w:t>
      </w:r>
      <w:r w:rsidR="00E37831">
        <w:rPr>
          <w:szCs w:val="22"/>
        </w:rPr>
        <w:t xml:space="preserve">Registrable Superannuation Entities </w:t>
      </w:r>
      <w:r w:rsidR="004714B0">
        <w:rPr>
          <w:szCs w:val="22"/>
        </w:rPr>
        <w:t>could continue advertising</w:t>
      </w:r>
      <w:r w:rsidR="00732ABA">
        <w:rPr>
          <w:szCs w:val="22"/>
        </w:rPr>
        <w:t xml:space="preserve"> and </w:t>
      </w:r>
      <w:r w:rsidR="00E53FE3">
        <w:rPr>
          <w:szCs w:val="22"/>
        </w:rPr>
        <w:t xml:space="preserve">therefore </w:t>
      </w:r>
      <w:r w:rsidR="00732ABA">
        <w:rPr>
          <w:szCs w:val="22"/>
        </w:rPr>
        <w:t>o</w:t>
      </w:r>
      <w:r w:rsidR="000F1A06" w:rsidRPr="000F1A06">
        <w:rPr>
          <w:szCs w:val="22"/>
        </w:rPr>
        <w:t xml:space="preserve">nboarding providers may lose </w:t>
      </w:r>
      <w:r w:rsidR="00E53FE3">
        <w:rPr>
          <w:szCs w:val="22"/>
        </w:rPr>
        <w:t xml:space="preserve">about </w:t>
      </w:r>
      <w:r w:rsidR="00D30105">
        <w:rPr>
          <w:szCs w:val="22"/>
        </w:rPr>
        <w:t>55</w:t>
      </w:r>
      <w:r w:rsidR="008A7B0F">
        <w:rPr>
          <w:szCs w:val="22"/>
        </w:rPr>
        <w:t>%</w:t>
      </w:r>
      <w:r w:rsidR="000F1A06" w:rsidRPr="000F1A06">
        <w:rPr>
          <w:szCs w:val="22"/>
        </w:rPr>
        <w:t xml:space="preserve"> of revenue generated </w:t>
      </w:r>
      <w:r w:rsidR="007D736F">
        <w:rPr>
          <w:szCs w:val="22"/>
        </w:rPr>
        <w:t>this way</w:t>
      </w:r>
      <w:r w:rsidR="00BD6BC6">
        <w:rPr>
          <w:szCs w:val="22"/>
        </w:rPr>
        <w:t xml:space="preserve"> (Appendix A)</w:t>
      </w:r>
      <w:r w:rsidR="000F1A06">
        <w:rPr>
          <w:szCs w:val="22"/>
        </w:rPr>
        <w:t>.</w:t>
      </w:r>
      <w:r w:rsidR="00C46CAE">
        <w:rPr>
          <w:szCs w:val="22"/>
        </w:rPr>
        <w:t xml:space="preserve"> </w:t>
      </w:r>
      <w:r w:rsidR="009B351D">
        <w:rPr>
          <w:szCs w:val="22"/>
        </w:rPr>
        <w:t xml:space="preserve">Further, Treasury understands that most </w:t>
      </w:r>
      <w:r w:rsidR="00666879">
        <w:rPr>
          <w:szCs w:val="22"/>
        </w:rPr>
        <w:t>Registrable Superannuation Entities that currently advertise offer MySuper products.</w:t>
      </w:r>
      <w:r w:rsidR="009B351D">
        <w:rPr>
          <w:szCs w:val="22"/>
        </w:rPr>
        <w:t xml:space="preserve"> </w:t>
      </w:r>
      <w:r w:rsidR="008C5A97">
        <w:rPr>
          <w:szCs w:val="22"/>
        </w:rPr>
        <w:t>T</w:t>
      </w:r>
      <w:r w:rsidR="00481267">
        <w:rPr>
          <w:szCs w:val="22"/>
        </w:rPr>
        <w:t>herefore, it is unlikely that providers would cease to offer onboarding services</w:t>
      </w:r>
      <w:r w:rsidR="00D60517">
        <w:rPr>
          <w:szCs w:val="22"/>
        </w:rPr>
        <w:t>.</w:t>
      </w:r>
    </w:p>
    <w:p w14:paraId="69E336B2" w14:textId="07E85E67" w:rsidR="00EB67F8" w:rsidRDefault="005C5F44" w:rsidP="00816912">
      <w:pPr>
        <w:spacing w:after="200" w:line="288" w:lineRule="auto"/>
        <w:rPr>
          <w:szCs w:val="22"/>
        </w:rPr>
      </w:pPr>
      <w:r>
        <w:rPr>
          <w:szCs w:val="22"/>
        </w:rPr>
        <w:t>As under Option 1, the regulatory burden of a limited ban is estimated to be a one</w:t>
      </w:r>
      <w:r>
        <w:rPr>
          <w:szCs w:val="22"/>
        </w:rPr>
        <w:noBreakHyphen/>
        <w:t xml:space="preserve">off cost of </w:t>
      </w:r>
      <w:r w:rsidR="00EB67F8" w:rsidRPr="001908D7">
        <w:rPr>
          <w:szCs w:val="22"/>
        </w:rPr>
        <w:t xml:space="preserve">between </w:t>
      </w:r>
      <w:r w:rsidR="00EB67F8" w:rsidRPr="00183590">
        <w:rPr>
          <w:szCs w:val="22"/>
        </w:rPr>
        <w:t xml:space="preserve">$40,000 to </w:t>
      </w:r>
      <w:r w:rsidR="00EB67F8" w:rsidRPr="00183590">
        <w:t>$180,000</w:t>
      </w:r>
      <w:r w:rsidR="00EB67F8" w:rsidRPr="003872A1">
        <w:t xml:space="preserve"> </w:t>
      </w:r>
      <w:r>
        <w:rPr>
          <w:szCs w:val="22"/>
        </w:rPr>
        <w:t xml:space="preserve">for the five onboarding service providers </w:t>
      </w:r>
      <w:r w:rsidR="00CE2AE0" w:rsidRPr="003872A1">
        <w:rPr>
          <w:szCs w:val="22"/>
        </w:rPr>
        <w:t>based on changes to business processes, including updating software and other administrative costs</w:t>
      </w:r>
      <w:r w:rsidR="00CE2AE0">
        <w:rPr>
          <w:szCs w:val="22"/>
        </w:rPr>
        <w:t>,</w:t>
      </w:r>
      <w:r w:rsidR="00CE2AE0" w:rsidRPr="003872A1">
        <w:rPr>
          <w:szCs w:val="22"/>
        </w:rPr>
        <w:t xml:space="preserve"> </w:t>
      </w:r>
      <w:r w:rsidR="00CE2AE0">
        <w:t xml:space="preserve">noting that costs will vary depending on implementation </w:t>
      </w:r>
      <w:r w:rsidR="00CE2AE0" w:rsidRPr="003872A1">
        <w:rPr>
          <w:szCs w:val="22"/>
        </w:rPr>
        <w:t>(Appendix A</w:t>
      </w:r>
      <w:r w:rsidR="00CE2AE0">
        <w:rPr>
          <w:szCs w:val="22"/>
        </w:rPr>
        <w:t>).</w:t>
      </w:r>
    </w:p>
    <w:p w14:paraId="6CE7BC33" w14:textId="103098E2" w:rsidR="00771F2C" w:rsidRPr="0032798C" w:rsidRDefault="00771F2C" w:rsidP="009451D0">
      <w:pPr>
        <w:spacing w:line="288" w:lineRule="auto"/>
        <w:rPr>
          <w:szCs w:val="22"/>
        </w:rPr>
      </w:pPr>
      <w:r w:rsidRPr="00EB226E">
        <w:rPr>
          <w:szCs w:val="22"/>
        </w:rPr>
        <w:t>There is no cost associated with the adjustments to stapling as the policy allows for a different use of the ATO’s stapling service, it is not mandatory.</w:t>
      </w:r>
      <w:r>
        <w:rPr>
          <w:szCs w:val="22"/>
        </w:rPr>
        <w:t xml:space="preserve"> </w:t>
      </w:r>
    </w:p>
    <w:p w14:paraId="45391E57" w14:textId="1FF0CF41" w:rsidR="00A2094F" w:rsidRDefault="006678AC" w:rsidP="00816912">
      <w:pPr>
        <w:spacing w:after="200" w:line="288" w:lineRule="auto"/>
        <w:rPr>
          <w:szCs w:val="22"/>
        </w:rPr>
      </w:pPr>
      <w:r w:rsidRPr="00C6135D">
        <w:rPr>
          <w:b/>
          <w:bCs/>
          <w:szCs w:val="22"/>
        </w:rPr>
        <w:t>Employers:</w:t>
      </w:r>
      <w:r w:rsidRPr="0032798C">
        <w:rPr>
          <w:szCs w:val="22"/>
        </w:rPr>
        <w:t xml:space="preserve"> </w:t>
      </w:r>
      <w:r>
        <w:rPr>
          <w:szCs w:val="22"/>
        </w:rPr>
        <w:t xml:space="preserve">Allowing onboarding service providers to continue advertising is expected to allow employers to </w:t>
      </w:r>
      <w:r w:rsidRPr="0032798C">
        <w:rPr>
          <w:szCs w:val="22"/>
        </w:rPr>
        <w:t>continue to use onboarding software</w:t>
      </w:r>
      <w:r>
        <w:rPr>
          <w:szCs w:val="22"/>
        </w:rPr>
        <w:t xml:space="preserve">, as under the status quo. </w:t>
      </w:r>
      <w:r w:rsidR="00C94B67">
        <w:rPr>
          <w:szCs w:val="22"/>
        </w:rPr>
        <w:t xml:space="preserve">Therefore, there would be no </w:t>
      </w:r>
      <w:r w:rsidR="00D97353">
        <w:rPr>
          <w:szCs w:val="22"/>
        </w:rPr>
        <w:t>cost to employers</w:t>
      </w:r>
      <w:r w:rsidR="002625D7">
        <w:rPr>
          <w:szCs w:val="22"/>
        </w:rPr>
        <w:t xml:space="preserve"> </w:t>
      </w:r>
      <w:r w:rsidR="00A7485A">
        <w:rPr>
          <w:szCs w:val="22"/>
        </w:rPr>
        <w:t xml:space="preserve">from </w:t>
      </w:r>
      <w:r w:rsidR="00B775F8">
        <w:rPr>
          <w:szCs w:val="22"/>
        </w:rPr>
        <w:t xml:space="preserve">the </w:t>
      </w:r>
      <w:r w:rsidR="00E45B97">
        <w:rPr>
          <w:szCs w:val="22"/>
        </w:rPr>
        <w:t>loss of</w:t>
      </w:r>
      <w:r w:rsidR="00B775F8">
        <w:rPr>
          <w:szCs w:val="22"/>
        </w:rPr>
        <w:t xml:space="preserve"> </w:t>
      </w:r>
      <w:r w:rsidR="00EC4370">
        <w:rPr>
          <w:szCs w:val="22"/>
        </w:rPr>
        <w:t>time sav</w:t>
      </w:r>
      <w:r w:rsidR="00E45B97">
        <w:rPr>
          <w:szCs w:val="22"/>
        </w:rPr>
        <w:t>ed by</w:t>
      </w:r>
      <w:r w:rsidR="00516C88">
        <w:rPr>
          <w:szCs w:val="22"/>
        </w:rPr>
        <w:t xml:space="preserve"> payroll and HR staff</w:t>
      </w:r>
      <w:r w:rsidR="00E45B97">
        <w:rPr>
          <w:szCs w:val="22"/>
        </w:rPr>
        <w:t xml:space="preserve"> to onboard new employees. </w:t>
      </w:r>
      <w:r>
        <w:rPr>
          <w:szCs w:val="22"/>
        </w:rPr>
        <w:t>However, e</w:t>
      </w:r>
      <w:r w:rsidRPr="00571BA4">
        <w:rPr>
          <w:szCs w:val="22"/>
        </w:rPr>
        <w:t xml:space="preserve">mployers </w:t>
      </w:r>
      <w:r>
        <w:rPr>
          <w:szCs w:val="22"/>
        </w:rPr>
        <w:t>might</w:t>
      </w:r>
      <w:r w:rsidRPr="00571BA4">
        <w:rPr>
          <w:szCs w:val="22"/>
        </w:rPr>
        <w:t xml:space="preserve"> have to start paying</w:t>
      </w:r>
      <w:r w:rsidRPr="004C4523">
        <w:rPr>
          <w:szCs w:val="22"/>
        </w:rPr>
        <w:t>,</w:t>
      </w:r>
      <w:r w:rsidRPr="00571BA4">
        <w:rPr>
          <w:szCs w:val="22"/>
        </w:rPr>
        <w:t xml:space="preserve"> or pay </w:t>
      </w:r>
      <w:r>
        <w:rPr>
          <w:szCs w:val="22"/>
        </w:rPr>
        <w:t xml:space="preserve">somewhat </w:t>
      </w:r>
      <w:r w:rsidRPr="00571BA4">
        <w:rPr>
          <w:szCs w:val="22"/>
        </w:rPr>
        <w:t>more</w:t>
      </w:r>
      <w:r>
        <w:rPr>
          <w:szCs w:val="22"/>
        </w:rPr>
        <w:t xml:space="preserve"> compared with the status quo</w:t>
      </w:r>
      <w:r w:rsidRPr="004C4523">
        <w:rPr>
          <w:szCs w:val="22"/>
        </w:rPr>
        <w:t>,</w:t>
      </w:r>
      <w:r w:rsidRPr="00571BA4">
        <w:rPr>
          <w:szCs w:val="22"/>
        </w:rPr>
        <w:t xml:space="preserve"> to access </w:t>
      </w:r>
      <w:r w:rsidRPr="004C4523">
        <w:rPr>
          <w:szCs w:val="22"/>
        </w:rPr>
        <w:t xml:space="preserve">superannuation </w:t>
      </w:r>
      <w:r w:rsidRPr="00571BA4">
        <w:rPr>
          <w:szCs w:val="22"/>
        </w:rPr>
        <w:t>onboarding services</w:t>
      </w:r>
      <w:r>
        <w:rPr>
          <w:szCs w:val="22"/>
        </w:rPr>
        <w:t>. This is because</w:t>
      </w:r>
      <w:r w:rsidRPr="00571BA4">
        <w:rPr>
          <w:szCs w:val="22"/>
        </w:rPr>
        <w:t xml:space="preserve"> the cost </w:t>
      </w:r>
      <w:r>
        <w:rPr>
          <w:szCs w:val="22"/>
        </w:rPr>
        <w:t>may</w:t>
      </w:r>
      <w:r w:rsidRPr="00571BA4">
        <w:rPr>
          <w:szCs w:val="22"/>
        </w:rPr>
        <w:t xml:space="preserve"> no longer</w:t>
      </w:r>
      <w:r>
        <w:rPr>
          <w:szCs w:val="22"/>
        </w:rPr>
        <w:t xml:space="preserve"> be</w:t>
      </w:r>
      <w:r w:rsidRPr="00571BA4">
        <w:rPr>
          <w:szCs w:val="22"/>
        </w:rPr>
        <w:t xml:space="preserve"> </w:t>
      </w:r>
      <w:r>
        <w:rPr>
          <w:szCs w:val="22"/>
        </w:rPr>
        <w:t xml:space="preserve">fully </w:t>
      </w:r>
      <w:r w:rsidRPr="00571BA4">
        <w:rPr>
          <w:szCs w:val="22"/>
        </w:rPr>
        <w:t>cross-subsidised by super</w:t>
      </w:r>
      <w:r>
        <w:rPr>
          <w:szCs w:val="22"/>
        </w:rPr>
        <w:t>annuation</w:t>
      </w:r>
      <w:r w:rsidRPr="00571BA4">
        <w:rPr>
          <w:szCs w:val="22"/>
        </w:rPr>
        <w:t xml:space="preserve"> fund members</w:t>
      </w:r>
      <w:r w:rsidRPr="004C4523">
        <w:rPr>
          <w:szCs w:val="22"/>
        </w:rPr>
        <w:t>.</w:t>
      </w:r>
      <w:r w:rsidR="006365CE">
        <w:rPr>
          <w:szCs w:val="22"/>
        </w:rPr>
        <w:t xml:space="preserve"> </w:t>
      </w:r>
      <w:r w:rsidR="00A2094F">
        <w:rPr>
          <w:szCs w:val="22"/>
        </w:rPr>
        <w:t xml:space="preserve">To the extent that onboarding service providers are able to recoup the lost revenue from employers, this could cost employers </w:t>
      </w:r>
      <w:r w:rsidR="00DE68C0">
        <w:rPr>
          <w:szCs w:val="22"/>
        </w:rPr>
        <w:t>about</w:t>
      </w:r>
      <w:r w:rsidR="00A2094F">
        <w:rPr>
          <w:szCs w:val="22"/>
        </w:rPr>
        <w:t xml:space="preserve"> </w:t>
      </w:r>
      <w:r w:rsidR="00A2094F" w:rsidRPr="001B5C8E">
        <w:rPr>
          <w:szCs w:val="22"/>
        </w:rPr>
        <w:t>$</w:t>
      </w:r>
      <w:r w:rsidR="001B5C8E" w:rsidRPr="001B5C8E">
        <w:rPr>
          <w:szCs w:val="22"/>
        </w:rPr>
        <w:t>4.8</w:t>
      </w:r>
      <w:r w:rsidR="00A2094F" w:rsidRPr="001B5C8E">
        <w:rPr>
          <w:szCs w:val="22"/>
        </w:rPr>
        <w:t> million per year</w:t>
      </w:r>
      <w:r w:rsidR="00A2094F" w:rsidRPr="00E81C6E">
        <w:rPr>
          <w:szCs w:val="22"/>
        </w:rPr>
        <w:t xml:space="preserve"> (Appendix A)</w:t>
      </w:r>
      <w:r w:rsidR="00A2094F">
        <w:rPr>
          <w:szCs w:val="22"/>
        </w:rPr>
        <w:t xml:space="preserve">. </w:t>
      </w:r>
      <w:r w:rsidR="00A2094F" w:rsidRPr="004C4523">
        <w:rPr>
          <w:szCs w:val="22"/>
        </w:rPr>
        <w:t>H</w:t>
      </w:r>
      <w:r w:rsidR="00A2094F" w:rsidRPr="00571BA4">
        <w:rPr>
          <w:szCs w:val="22"/>
        </w:rPr>
        <w:t xml:space="preserve">owever, </w:t>
      </w:r>
      <w:r w:rsidR="009A7BAB">
        <w:rPr>
          <w:szCs w:val="22"/>
        </w:rPr>
        <w:t>to the extent that onboarding service providers absorb the cost of lost revenue, there would be no impact on employers</w:t>
      </w:r>
      <w:r w:rsidR="00A2094F" w:rsidRPr="004C4523">
        <w:rPr>
          <w:szCs w:val="22"/>
        </w:rPr>
        <w:t>.</w:t>
      </w:r>
    </w:p>
    <w:p w14:paraId="553D849E" w14:textId="47610A43" w:rsidR="00B97828" w:rsidRDefault="006678AC" w:rsidP="001B45D4">
      <w:pPr>
        <w:spacing w:line="288" w:lineRule="auto"/>
        <w:rPr>
          <w:szCs w:val="22"/>
        </w:rPr>
      </w:pPr>
      <w:r w:rsidRPr="00674022">
        <w:rPr>
          <w:b/>
          <w:bCs/>
          <w:szCs w:val="22"/>
        </w:rPr>
        <w:t>Superannuation funds:</w:t>
      </w:r>
      <w:r w:rsidRPr="00D73DE0">
        <w:rPr>
          <w:szCs w:val="22"/>
        </w:rPr>
        <w:t xml:space="preserve"> </w:t>
      </w:r>
      <w:r>
        <w:rPr>
          <w:szCs w:val="22"/>
        </w:rPr>
        <w:t xml:space="preserve">A limited ban on advertising during onboarding </w:t>
      </w:r>
      <w:r w:rsidR="009B2651">
        <w:rPr>
          <w:szCs w:val="22"/>
        </w:rPr>
        <w:t>would limit the ability for some funds to advertise if they do not meet the criteria</w:t>
      </w:r>
      <w:r w:rsidR="00611EF4">
        <w:rPr>
          <w:szCs w:val="22"/>
        </w:rPr>
        <w:t xml:space="preserve">. </w:t>
      </w:r>
      <w:r w:rsidR="008347BD">
        <w:rPr>
          <w:szCs w:val="22"/>
        </w:rPr>
        <w:t>However, as noted above, the impacts of advertising</w:t>
      </w:r>
      <w:r w:rsidR="00437109">
        <w:rPr>
          <w:szCs w:val="22"/>
        </w:rPr>
        <w:t xml:space="preserve"> </w:t>
      </w:r>
      <w:r w:rsidR="008B70F2">
        <w:rPr>
          <w:szCs w:val="22"/>
        </w:rPr>
        <w:t xml:space="preserve">are </w:t>
      </w:r>
      <w:r w:rsidR="00F36669">
        <w:rPr>
          <w:szCs w:val="22"/>
        </w:rPr>
        <w:t>un</w:t>
      </w:r>
      <w:r w:rsidR="00741583">
        <w:rPr>
          <w:szCs w:val="22"/>
        </w:rPr>
        <w:t>clear</w:t>
      </w:r>
      <w:r>
        <w:rPr>
          <w:szCs w:val="22"/>
        </w:rPr>
        <w:t>.</w:t>
      </w:r>
      <w:r w:rsidR="00AC2493">
        <w:rPr>
          <w:szCs w:val="22"/>
        </w:rPr>
        <w:t xml:space="preserve"> </w:t>
      </w:r>
    </w:p>
    <w:p w14:paraId="4D3E852F" w14:textId="70D380C8" w:rsidR="00B5276E" w:rsidRDefault="00B5276E" w:rsidP="001B45D4">
      <w:pPr>
        <w:spacing w:line="288" w:lineRule="auto"/>
      </w:pPr>
      <w:r w:rsidRPr="003872A1">
        <w:rPr>
          <w:szCs w:val="22"/>
        </w:rPr>
        <w:t xml:space="preserve">The regulatory burden of a </w:t>
      </w:r>
      <w:r>
        <w:rPr>
          <w:szCs w:val="22"/>
        </w:rPr>
        <w:t xml:space="preserve">limited </w:t>
      </w:r>
      <w:r w:rsidRPr="003872A1">
        <w:rPr>
          <w:szCs w:val="22"/>
        </w:rPr>
        <w:t xml:space="preserve">ban is estimated to </w:t>
      </w:r>
      <w:r w:rsidR="00E81C6E">
        <w:rPr>
          <w:szCs w:val="22"/>
        </w:rPr>
        <w:t>be</w:t>
      </w:r>
      <w:r w:rsidRPr="003872A1">
        <w:rPr>
          <w:szCs w:val="22"/>
        </w:rPr>
        <w:t xml:space="preserve"> a one</w:t>
      </w:r>
      <w:r w:rsidRPr="003872A1">
        <w:rPr>
          <w:szCs w:val="22"/>
        </w:rPr>
        <w:noBreakHyphen/>
        <w:t xml:space="preserve">off cost of </w:t>
      </w:r>
      <w:r w:rsidRPr="00E81C6E">
        <w:rPr>
          <w:szCs w:val="22"/>
        </w:rPr>
        <w:t xml:space="preserve">between $440,000 to </w:t>
      </w:r>
      <w:r w:rsidRPr="00E81C6E">
        <w:t>$2.6 million</w:t>
      </w:r>
      <w:r w:rsidRPr="003872A1">
        <w:t xml:space="preserve"> </w:t>
      </w:r>
      <w:r>
        <w:t xml:space="preserve">across all superannuation funds based on updating business processes, noting that costs will vary depending on implementation </w:t>
      </w:r>
      <w:r w:rsidRPr="003872A1">
        <w:rPr>
          <w:szCs w:val="22"/>
        </w:rPr>
        <w:t>(Appendix A</w:t>
      </w:r>
      <w:r>
        <w:rPr>
          <w:szCs w:val="22"/>
        </w:rPr>
        <w:t>).</w:t>
      </w:r>
      <w:r w:rsidR="00F275D1">
        <w:rPr>
          <w:szCs w:val="22"/>
        </w:rPr>
        <w:t xml:space="preserve"> </w:t>
      </w:r>
      <w:r w:rsidR="0092639D">
        <w:rPr>
          <w:szCs w:val="22"/>
        </w:rPr>
        <w:t>All f</w:t>
      </w:r>
      <w:r w:rsidR="004C4F99">
        <w:rPr>
          <w:szCs w:val="22"/>
        </w:rPr>
        <w:t>unds are</w:t>
      </w:r>
      <w:r w:rsidR="00F275D1">
        <w:rPr>
          <w:szCs w:val="22"/>
        </w:rPr>
        <w:t xml:space="preserve"> also expected to have an ongoing cost of </w:t>
      </w:r>
      <w:r w:rsidR="00F275D1" w:rsidRPr="00E81C6E">
        <w:rPr>
          <w:szCs w:val="22"/>
        </w:rPr>
        <w:t>between $</w:t>
      </w:r>
      <w:r w:rsidR="00287FB7" w:rsidRPr="00E81C6E">
        <w:rPr>
          <w:szCs w:val="22"/>
        </w:rPr>
        <w:t>440,000 to $8</w:t>
      </w:r>
      <w:r w:rsidR="008B1E61" w:rsidRPr="00E81C6E">
        <w:rPr>
          <w:szCs w:val="22"/>
        </w:rPr>
        <w:t>80,000</w:t>
      </w:r>
      <w:r w:rsidR="008B1E61">
        <w:rPr>
          <w:szCs w:val="22"/>
        </w:rPr>
        <w:t xml:space="preserve"> </w:t>
      </w:r>
      <w:r w:rsidR="00446545">
        <w:rPr>
          <w:szCs w:val="22"/>
        </w:rPr>
        <w:t xml:space="preserve">assuming </w:t>
      </w:r>
      <w:r w:rsidR="0092639D">
        <w:rPr>
          <w:szCs w:val="22"/>
        </w:rPr>
        <w:t>they</w:t>
      </w:r>
      <w:r w:rsidR="003C4E6F">
        <w:rPr>
          <w:szCs w:val="22"/>
        </w:rPr>
        <w:t xml:space="preserve"> require ongoing monitoring</w:t>
      </w:r>
      <w:r w:rsidR="004F1A37">
        <w:rPr>
          <w:szCs w:val="22"/>
        </w:rPr>
        <w:t xml:space="preserve"> </w:t>
      </w:r>
      <w:r w:rsidR="008A455C">
        <w:rPr>
          <w:szCs w:val="22"/>
        </w:rPr>
        <w:t>to ensure compliance with the limited ban.</w:t>
      </w:r>
    </w:p>
    <w:p w14:paraId="76BA5263" w14:textId="3B6E9598" w:rsidR="006678AC" w:rsidRDefault="006678AC" w:rsidP="001B45D4">
      <w:pPr>
        <w:pStyle w:val="Heading3"/>
        <w:spacing w:line="288" w:lineRule="auto"/>
      </w:pPr>
      <w:bookmarkStart w:id="22" w:name="_Toc172541649"/>
      <w:r>
        <w:t>Benefits</w:t>
      </w:r>
      <w:bookmarkEnd w:id="22"/>
    </w:p>
    <w:p w14:paraId="2ECE2261" w14:textId="7D006DB1" w:rsidR="00251D71" w:rsidRDefault="007845D8" w:rsidP="001B45D4">
      <w:pPr>
        <w:spacing w:line="288" w:lineRule="auto"/>
        <w:rPr>
          <w:szCs w:val="22"/>
        </w:rPr>
      </w:pPr>
      <w:r w:rsidRPr="00C6135D">
        <w:rPr>
          <w:b/>
          <w:bCs/>
          <w:szCs w:val="22"/>
        </w:rPr>
        <w:t>Employees:</w:t>
      </w:r>
      <w:r w:rsidRPr="0032798C">
        <w:rPr>
          <w:szCs w:val="22"/>
        </w:rPr>
        <w:t xml:space="preserve"> </w:t>
      </w:r>
      <w:r w:rsidRPr="00852869">
        <w:rPr>
          <w:szCs w:val="22"/>
        </w:rPr>
        <w:t xml:space="preserve">A </w:t>
      </w:r>
      <w:r>
        <w:rPr>
          <w:szCs w:val="22"/>
        </w:rPr>
        <w:t>limited</w:t>
      </w:r>
      <w:r w:rsidRPr="00852869">
        <w:rPr>
          <w:szCs w:val="22"/>
        </w:rPr>
        <w:t xml:space="preserve"> ban on advertising </w:t>
      </w:r>
      <w:r>
        <w:rPr>
          <w:szCs w:val="22"/>
        </w:rPr>
        <w:t xml:space="preserve">would </w:t>
      </w:r>
      <w:r w:rsidRPr="0032798C">
        <w:rPr>
          <w:szCs w:val="22"/>
        </w:rPr>
        <w:t xml:space="preserve">reduce </w:t>
      </w:r>
      <w:r>
        <w:rPr>
          <w:szCs w:val="22"/>
        </w:rPr>
        <w:t>some of</w:t>
      </w:r>
      <w:r w:rsidRPr="0032798C">
        <w:rPr>
          <w:szCs w:val="22"/>
        </w:rPr>
        <w:t xml:space="preserve"> the consumer harm</w:t>
      </w:r>
      <w:r>
        <w:rPr>
          <w:szCs w:val="22"/>
        </w:rPr>
        <w:t xml:space="preserve"> associated with advertising compared to the status quo</w:t>
      </w:r>
      <w:r w:rsidR="00251D71">
        <w:rPr>
          <w:szCs w:val="22"/>
        </w:rPr>
        <w:t>.</w:t>
      </w:r>
    </w:p>
    <w:p w14:paraId="277D71AD" w14:textId="77777777" w:rsidR="0097102E" w:rsidRDefault="002B4D49" w:rsidP="001B45D4">
      <w:pPr>
        <w:spacing w:line="288" w:lineRule="auto"/>
      </w:pPr>
      <w:r>
        <w:t>Similar to Option 1, a</w:t>
      </w:r>
      <w:r w:rsidR="00CA72C5">
        <w:t xml:space="preserve"> </w:t>
      </w:r>
      <w:r w:rsidR="00F4554F">
        <w:t>limited</w:t>
      </w:r>
      <w:r w:rsidR="00A20322">
        <w:t xml:space="preserve"> ban on advertising is estimated to save employees between </w:t>
      </w:r>
      <w:r w:rsidR="00A20322" w:rsidRPr="00E81C6E">
        <w:t>$17 million to $117 million</w:t>
      </w:r>
      <w:r w:rsidR="00A20322">
        <w:t xml:space="preserve"> per year from being influenced into joining underperforming products (Appendix A).</w:t>
      </w:r>
    </w:p>
    <w:p w14:paraId="18767B2D" w14:textId="0A678B32" w:rsidR="00994909" w:rsidRDefault="004D0536" w:rsidP="001B45D4">
      <w:pPr>
        <w:spacing w:line="288" w:lineRule="auto"/>
      </w:pPr>
      <w:r>
        <w:t xml:space="preserve">Under </w:t>
      </w:r>
      <w:r w:rsidR="008218FD">
        <w:t>Option</w:t>
      </w:r>
      <w:r w:rsidR="00BB6184">
        <w:t> </w:t>
      </w:r>
      <w:r w:rsidR="008218FD">
        <w:t>2</w:t>
      </w:r>
      <w:r w:rsidR="007845D8" w:rsidRPr="00F23379">
        <w:t xml:space="preserve">, </w:t>
      </w:r>
      <w:r w:rsidR="001E32F3">
        <w:t xml:space="preserve">some </w:t>
      </w:r>
      <w:r w:rsidR="007845D8" w:rsidRPr="00F23379">
        <w:t>employees would continue to be at risk of creating duplicate accounts</w:t>
      </w:r>
      <w:r w:rsidR="009931EE">
        <w:t xml:space="preserve"> as a result of advertising</w:t>
      </w:r>
      <w:r w:rsidR="007845D8" w:rsidRPr="00F23379">
        <w:t>.</w:t>
      </w:r>
      <w:r w:rsidR="007845D8">
        <w:t xml:space="preserve"> </w:t>
      </w:r>
      <w:r w:rsidR="009931EE">
        <w:t xml:space="preserve">However, the </w:t>
      </w:r>
      <w:r w:rsidR="00832479">
        <w:t>limited ban in combination with</w:t>
      </w:r>
      <w:r w:rsidR="009931EE">
        <w:t xml:space="preserve"> the </w:t>
      </w:r>
      <w:r w:rsidR="00BC240E">
        <w:t>a</w:t>
      </w:r>
      <w:r w:rsidR="00EE576F">
        <w:t xml:space="preserve">djusted stapling policy is expected to </w:t>
      </w:r>
      <w:r w:rsidR="009F1D79">
        <w:t xml:space="preserve">reduce the </w:t>
      </w:r>
      <w:r w:rsidR="00131E67">
        <w:t xml:space="preserve">number of </w:t>
      </w:r>
      <w:r w:rsidR="00372A37">
        <w:t>employees unintentionally creating duplicate accounts.</w:t>
      </w:r>
      <w:r w:rsidR="007E7C86">
        <w:t xml:space="preserve"> Assuming that 20% of employees will see their existing account as an available option during onboarding and </w:t>
      </w:r>
      <w:r w:rsidR="007E7C86">
        <w:lastRenderedPageBreak/>
        <w:t>avoid creating duplicate accounts, members could benefit between</w:t>
      </w:r>
      <w:r w:rsidR="008C1EAB">
        <w:t xml:space="preserve"> </w:t>
      </w:r>
      <w:r w:rsidR="007E7C86">
        <w:t>$</w:t>
      </w:r>
      <w:r w:rsidR="00574696">
        <w:t>3.3 </w:t>
      </w:r>
      <w:r w:rsidR="00652BE6">
        <w:t>million </w:t>
      </w:r>
      <w:r w:rsidR="00574696">
        <w:t>to </w:t>
      </w:r>
      <w:r w:rsidR="007E7C86">
        <w:t>$56</w:t>
      </w:r>
      <w:r w:rsidR="00574696">
        <w:t>.0 </w:t>
      </w:r>
      <w:r w:rsidR="007E7C86">
        <w:t>million per year</w:t>
      </w:r>
      <w:r w:rsidR="00574696">
        <w:t xml:space="preserve"> (Appendix A</w:t>
      </w:r>
      <w:r w:rsidR="007E7C86">
        <w:t>).</w:t>
      </w:r>
      <w:r w:rsidR="00390988">
        <w:t xml:space="preserve"> </w:t>
      </w:r>
    </w:p>
    <w:p w14:paraId="2523E4E5" w14:textId="5749156D" w:rsidR="00A64330" w:rsidRDefault="00390988" w:rsidP="002E5A4E">
      <w:pPr>
        <w:spacing w:line="288" w:lineRule="auto"/>
      </w:pPr>
      <w:r w:rsidRPr="00EF2C47">
        <w:t>It has been assumed that the benefits from the change to the stapling provisi</w:t>
      </w:r>
      <w:r w:rsidR="00AC309F" w:rsidRPr="00EF2C47">
        <w:t xml:space="preserve">ons would only accrue under Option 2. </w:t>
      </w:r>
      <w:r w:rsidR="000A7391" w:rsidRPr="00EF2C47">
        <w:t>This is because under this option, onboarding service providers will</w:t>
      </w:r>
      <w:r w:rsidR="00FF5A33" w:rsidRPr="00EF2C47">
        <w:t xml:space="preserve"> still</w:t>
      </w:r>
      <w:r w:rsidR="000A7391" w:rsidRPr="00EF2C47">
        <w:t xml:space="preserve"> be allowed to advertise </w:t>
      </w:r>
      <w:r w:rsidR="00FF5A33" w:rsidRPr="00EF2C47">
        <w:t xml:space="preserve">some superannuation products and retain this significant revenue stream. </w:t>
      </w:r>
      <w:r w:rsidR="00386625" w:rsidRPr="00EF2C47">
        <w:t>It has been assumed based on the consultation with onboarding service providers that with this additional revenue retained they will be more likely to make changes to their product to innovate and provide the best possible user experience for employees onboarding, including presenting them with the details of their existing super fund.</w:t>
      </w:r>
      <w:r w:rsidR="00386625">
        <w:t xml:space="preserve"> </w:t>
      </w:r>
    </w:p>
    <w:p w14:paraId="02DB6CC9" w14:textId="61F6F31D" w:rsidR="00ED0DDF" w:rsidRDefault="00323E11" w:rsidP="001E69C7">
      <w:pPr>
        <w:pStyle w:val="Heading2"/>
      </w:pPr>
      <w:bookmarkStart w:id="23" w:name="_Toc172541650"/>
      <w:r>
        <w:t>Summary</w:t>
      </w:r>
      <w:bookmarkEnd w:id="23"/>
    </w:p>
    <w:tbl>
      <w:tblPr>
        <w:tblStyle w:val="TableGrid"/>
        <w:tblW w:w="9072" w:type="dxa"/>
        <w:tblLook w:val="04A0" w:firstRow="1" w:lastRow="0" w:firstColumn="1" w:lastColumn="0" w:noHBand="0" w:noVBand="1"/>
      </w:tblPr>
      <w:tblGrid>
        <w:gridCol w:w="4536"/>
        <w:gridCol w:w="4536"/>
      </w:tblGrid>
      <w:tr w:rsidR="00180669" w14:paraId="4D3A6B3F" w14:textId="77777777" w:rsidTr="00A475E5">
        <w:trPr>
          <w:cnfStyle w:val="100000000000" w:firstRow="1" w:lastRow="0" w:firstColumn="0" w:lastColumn="0" w:oddVBand="0" w:evenVBand="0" w:oddHBand="0" w:evenHBand="0" w:firstRowFirstColumn="0" w:firstRowLastColumn="0" w:lastRowFirstColumn="0" w:lastRowLastColumn="0"/>
        </w:trPr>
        <w:tc>
          <w:tcPr>
            <w:tcW w:w="4536" w:type="dxa"/>
          </w:tcPr>
          <w:p w14:paraId="56064306" w14:textId="3715B3B4" w:rsidR="00180669" w:rsidRDefault="00180669" w:rsidP="001E69C7">
            <w:r>
              <w:t>Option 1: Ban</w:t>
            </w:r>
          </w:p>
        </w:tc>
        <w:tc>
          <w:tcPr>
            <w:tcW w:w="4536" w:type="dxa"/>
          </w:tcPr>
          <w:p w14:paraId="4946161F" w14:textId="7A1A9ED9" w:rsidR="00180669" w:rsidRDefault="00180669" w:rsidP="001E69C7">
            <w:r>
              <w:t>Option 2: Limited ban</w:t>
            </w:r>
          </w:p>
        </w:tc>
      </w:tr>
      <w:tr w:rsidR="00180669" w14:paraId="2A2C4DBA" w14:textId="77777777" w:rsidTr="00A475E5">
        <w:tc>
          <w:tcPr>
            <w:tcW w:w="4536" w:type="dxa"/>
          </w:tcPr>
          <w:p w14:paraId="4CBB8120" w14:textId="77777777" w:rsidR="00180669" w:rsidRPr="00A475E5" w:rsidRDefault="00180669" w:rsidP="00CB751F">
            <w:pPr>
              <w:rPr>
                <w:b/>
                <w:u w:val="single"/>
              </w:rPr>
            </w:pPr>
            <w:r w:rsidRPr="00A475E5">
              <w:rPr>
                <w:b/>
                <w:u w:val="single"/>
              </w:rPr>
              <w:t>Costs</w:t>
            </w:r>
          </w:p>
          <w:p w14:paraId="318D7DFA" w14:textId="0BB2491F" w:rsidR="00180669" w:rsidRDefault="00180669" w:rsidP="001E69C7">
            <w:r w:rsidRPr="00A475E5">
              <w:rPr>
                <w:b/>
              </w:rPr>
              <w:t>Onboarding providers</w:t>
            </w:r>
            <w:r>
              <w:t xml:space="preserve"> would </w:t>
            </w:r>
            <w:r w:rsidRPr="009328C8">
              <w:t xml:space="preserve">lose </w:t>
            </w:r>
            <w:r>
              <w:t>100</w:t>
            </w:r>
            <w:r w:rsidR="00156414">
              <w:t>%</w:t>
            </w:r>
            <w:r>
              <w:t xml:space="preserve"> of </w:t>
            </w:r>
            <w:r w:rsidRPr="009328C8">
              <w:t>revenue from advertising superannuation funds during onboarding</w:t>
            </w:r>
            <w:r>
              <w:t>. Risk that some of the providers cease offering onboarding services or otherwise impose costs on employers.</w:t>
            </w:r>
          </w:p>
          <w:p w14:paraId="322AF743" w14:textId="14D096AB" w:rsidR="00EE4096" w:rsidRDefault="00EE4096" w:rsidP="001E69C7">
            <w:r w:rsidRPr="00EE4096">
              <w:t xml:space="preserve">The regulatory burden of a ban is estimated to </w:t>
            </w:r>
            <w:r w:rsidR="009818A7">
              <w:t>be</w:t>
            </w:r>
            <w:r w:rsidRPr="00EE4096">
              <w:t xml:space="preserve"> a one</w:t>
            </w:r>
            <w:r w:rsidR="00B91281">
              <w:noBreakHyphen/>
            </w:r>
            <w:r w:rsidRPr="00EE4096">
              <w:t xml:space="preserve">off cost of about </w:t>
            </w:r>
            <w:r w:rsidRPr="005F7019">
              <w:t>$</w:t>
            </w:r>
            <w:r w:rsidR="00651327" w:rsidRPr="005F7019">
              <w:t>40</w:t>
            </w:r>
            <w:r w:rsidR="005836EA" w:rsidRPr="005F7019">
              <w:t xml:space="preserve">,000 </w:t>
            </w:r>
            <w:r w:rsidR="00A64899" w:rsidRPr="005F7019">
              <w:t>to</w:t>
            </w:r>
            <w:r w:rsidR="00651327" w:rsidRPr="005F7019">
              <w:t xml:space="preserve"> </w:t>
            </w:r>
            <w:r w:rsidR="008A09B6" w:rsidRPr="005F7019">
              <w:t>$</w:t>
            </w:r>
            <w:r w:rsidR="00651327" w:rsidRPr="005F7019">
              <w:t>180,000</w:t>
            </w:r>
            <w:r w:rsidRPr="00EE4096">
              <w:t xml:space="preserve"> </w:t>
            </w:r>
            <w:r w:rsidR="00BF3858">
              <w:t xml:space="preserve">in total </w:t>
            </w:r>
            <w:r w:rsidRPr="00EE4096">
              <w:t>for the five onboarding service providers</w:t>
            </w:r>
            <w:r>
              <w:t>.</w:t>
            </w:r>
          </w:p>
          <w:p w14:paraId="1D746398" w14:textId="4C5D5DFF" w:rsidR="00180669" w:rsidRDefault="00180669" w:rsidP="001E69C7">
            <w:r w:rsidRPr="00A475E5">
              <w:rPr>
                <w:b/>
              </w:rPr>
              <w:t>Employers</w:t>
            </w:r>
            <w:r>
              <w:t xml:space="preserve"> </w:t>
            </w:r>
            <w:r w:rsidR="00880C40">
              <w:t xml:space="preserve">as a whole </w:t>
            </w:r>
            <w:r>
              <w:t xml:space="preserve">may face </w:t>
            </w:r>
            <w:r w:rsidR="00166F1B" w:rsidRPr="005F7019">
              <w:t>between $8.6 million</w:t>
            </w:r>
            <w:r w:rsidRPr="005F7019">
              <w:t xml:space="preserve"> to $2</w:t>
            </w:r>
            <w:r w:rsidR="003027F5" w:rsidRPr="005F7019">
              <w:t>34</w:t>
            </w:r>
            <w:r w:rsidR="0037474B" w:rsidRPr="005F7019">
              <w:t> </w:t>
            </w:r>
            <w:r w:rsidRPr="005F7019">
              <w:t>million</w:t>
            </w:r>
            <w:r w:rsidRPr="009E1583">
              <w:t xml:space="preserve"> per year</w:t>
            </w:r>
            <w:r>
              <w:t xml:space="preserve"> in increased onboarding costs.</w:t>
            </w:r>
          </w:p>
          <w:p w14:paraId="2B7CECEA" w14:textId="0DBA8497" w:rsidR="0092639D" w:rsidRDefault="00180669" w:rsidP="00486FC6">
            <w:r w:rsidRPr="00B97940">
              <w:rPr>
                <w:b/>
                <w:bCs/>
              </w:rPr>
              <w:t>Super fund</w:t>
            </w:r>
            <w:r>
              <w:t xml:space="preserve"> </w:t>
            </w:r>
            <w:r w:rsidR="00B64EAE" w:rsidRPr="00EE4096">
              <w:t xml:space="preserve">regulatory burden is estimated to </w:t>
            </w:r>
            <w:r w:rsidR="00763FA9">
              <w:t>have</w:t>
            </w:r>
            <w:r w:rsidR="00B64EAE" w:rsidRPr="00EE4096">
              <w:t xml:space="preserve"> a one</w:t>
            </w:r>
            <w:r w:rsidR="00B91281">
              <w:noBreakHyphen/>
            </w:r>
            <w:r w:rsidR="00B64EAE" w:rsidRPr="00EE4096">
              <w:t xml:space="preserve">off cost of </w:t>
            </w:r>
            <w:r w:rsidR="004864C6">
              <w:t xml:space="preserve">between </w:t>
            </w:r>
            <w:r w:rsidR="004864C6" w:rsidRPr="005F7019">
              <w:t>$440,000 to</w:t>
            </w:r>
            <w:r w:rsidR="00B64EAE" w:rsidRPr="005F7019">
              <w:t xml:space="preserve"> $</w:t>
            </w:r>
            <w:r w:rsidR="00D136BF" w:rsidRPr="005F7019">
              <w:t>2.6</w:t>
            </w:r>
            <w:r w:rsidR="004864C6" w:rsidRPr="005F7019">
              <w:t> million</w:t>
            </w:r>
            <w:r w:rsidR="00B64EAE" w:rsidRPr="00EE4096">
              <w:t xml:space="preserve"> </w:t>
            </w:r>
            <w:r w:rsidR="00B64EAE">
              <w:t>across all funds based on updating business processes.</w:t>
            </w:r>
            <w:r w:rsidR="005B0D86">
              <w:t xml:space="preserve"> </w:t>
            </w:r>
          </w:p>
          <w:p w14:paraId="1412D445" w14:textId="676018F5" w:rsidR="00180669" w:rsidRDefault="00180669" w:rsidP="00486FC6"/>
        </w:tc>
        <w:tc>
          <w:tcPr>
            <w:tcW w:w="4536" w:type="dxa"/>
          </w:tcPr>
          <w:p w14:paraId="5994C849" w14:textId="77777777" w:rsidR="00180669" w:rsidRPr="00A475E5" w:rsidRDefault="00180669" w:rsidP="00CB751F">
            <w:pPr>
              <w:rPr>
                <w:b/>
                <w:u w:val="single"/>
              </w:rPr>
            </w:pPr>
            <w:r w:rsidRPr="00A475E5">
              <w:rPr>
                <w:b/>
                <w:u w:val="single"/>
              </w:rPr>
              <w:t>Costs</w:t>
            </w:r>
          </w:p>
          <w:p w14:paraId="3169562D" w14:textId="35E5909D" w:rsidR="00180669" w:rsidRDefault="00180669" w:rsidP="001E69C7">
            <w:r w:rsidRPr="00A475E5">
              <w:rPr>
                <w:b/>
              </w:rPr>
              <w:t>Onboarding providers</w:t>
            </w:r>
            <w:r>
              <w:t xml:space="preserve"> may lose </w:t>
            </w:r>
            <w:r w:rsidR="00356FD0">
              <w:t xml:space="preserve">about </w:t>
            </w:r>
            <w:r w:rsidR="00DB270B">
              <w:t>55</w:t>
            </w:r>
            <w:r w:rsidR="004403BD">
              <w:t>%</w:t>
            </w:r>
            <w:r>
              <w:t xml:space="preserve"> of revenue generated from advertising superannuation funds during onboarding.</w:t>
            </w:r>
          </w:p>
          <w:p w14:paraId="29F1543A" w14:textId="3AF4E2B2" w:rsidR="00EE4096" w:rsidRDefault="00EE4096" w:rsidP="001E69C7">
            <w:r w:rsidRPr="00EE4096">
              <w:t xml:space="preserve">The regulatory burden of a ban is estimated to be a one </w:t>
            </w:r>
            <w:r w:rsidR="00B91281">
              <w:noBreakHyphen/>
            </w:r>
            <w:r w:rsidRPr="00EE4096">
              <w:t xml:space="preserve">off cost of </w:t>
            </w:r>
            <w:r w:rsidR="00416EE5" w:rsidRPr="001908D7">
              <w:rPr>
                <w:szCs w:val="22"/>
              </w:rPr>
              <w:t xml:space="preserve">between </w:t>
            </w:r>
            <w:r w:rsidR="00416EE5" w:rsidRPr="005F7019">
              <w:rPr>
                <w:szCs w:val="22"/>
              </w:rPr>
              <w:t xml:space="preserve">$40,000 to </w:t>
            </w:r>
            <w:r w:rsidR="00416EE5" w:rsidRPr="005F7019">
              <w:t>$180,000</w:t>
            </w:r>
            <w:r w:rsidR="00B95E69">
              <w:t xml:space="preserve"> </w:t>
            </w:r>
            <w:r w:rsidRPr="005F7019">
              <w:t>f</w:t>
            </w:r>
            <w:r w:rsidRPr="00EE4096">
              <w:t>or the five onboarding service providers</w:t>
            </w:r>
            <w:r>
              <w:t>.</w:t>
            </w:r>
          </w:p>
          <w:p w14:paraId="7D68D30E" w14:textId="2472AC0A" w:rsidR="00180669" w:rsidRDefault="00180669" w:rsidP="009451D0">
            <w:pPr>
              <w:spacing w:before="320"/>
            </w:pPr>
            <w:r w:rsidRPr="00A475E5">
              <w:rPr>
                <w:b/>
              </w:rPr>
              <w:t>Employers</w:t>
            </w:r>
            <w:r>
              <w:t xml:space="preserve"> </w:t>
            </w:r>
            <w:r w:rsidR="00880C40">
              <w:t xml:space="preserve">as a whole </w:t>
            </w:r>
            <w:r>
              <w:t xml:space="preserve">may </w:t>
            </w:r>
            <w:r w:rsidR="00C05B77">
              <w:t xml:space="preserve">pay </w:t>
            </w:r>
            <w:r w:rsidR="00CA46D7">
              <w:t xml:space="preserve">from nothing to </w:t>
            </w:r>
            <w:r w:rsidR="00C40DC6">
              <w:t>about</w:t>
            </w:r>
            <w:r w:rsidR="00C05B77" w:rsidRPr="005F7019">
              <w:t xml:space="preserve"> $</w:t>
            </w:r>
            <w:r w:rsidR="00DB270B">
              <w:t>4.8</w:t>
            </w:r>
            <w:r w:rsidR="00C05B77" w:rsidRPr="005F7019">
              <w:t> million</w:t>
            </w:r>
            <w:r w:rsidR="00C05B77">
              <w:t xml:space="preserve"> </w:t>
            </w:r>
            <w:r>
              <w:t>more for onboarding services.</w:t>
            </w:r>
          </w:p>
          <w:p w14:paraId="0C834A29" w14:textId="77777777" w:rsidR="0092639D" w:rsidRDefault="008609A4" w:rsidP="001E69C7">
            <w:r w:rsidRPr="00B97940">
              <w:rPr>
                <w:b/>
                <w:bCs/>
              </w:rPr>
              <w:t>Super fund</w:t>
            </w:r>
            <w:r>
              <w:t xml:space="preserve"> </w:t>
            </w:r>
            <w:r w:rsidRPr="00EE4096">
              <w:t xml:space="preserve">regulatory burden is estimated to </w:t>
            </w:r>
            <w:r w:rsidR="004C4F99">
              <w:t>have</w:t>
            </w:r>
            <w:r w:rsidRPr="00EE4096">
              <w:t xml:space="preserve"> a one</w:t>
            </w:r>
            <w:r>
              <w:noBreakHyphen/>
            </w:r>
            <w:r w:rsidRPr="00EE4096">
              <w:t xml:space="preserve">off cost of </w:t>
            </w:r>
            <w:r w:rsidR="004C4F99">
              <w:t xml:space="preserve">between </w:t>
            </w:r>
            <w:r w:rsidR="004C4F99" w:rsidRPr="005F7019">
              <w:t>$440,000 to</w:t>
            </w:r>
            <w:r w:rsidRPr="005F7019">
              <w:t xml:space="preserve"> $</w:t>
            </w:r>
            <w:r w:rsidR="00D136BF" w:rsidRPr="005F7019">
              <w:t>2.6</w:t>
            </w:r>
            <w:r w:rsidRPr="005F7019">
              <w:t> million</w:t>
            </w:r>
            <w:r w:rsidRPr="00EE4096">
              <w:t xml:space="preserve"> </w:t>
            </w:r>
            <w:r>
              <w:t>across all funds based on updating business processes</w:t>
            </w:r>
            <w:r w:rsidR="004C4F99">
              <w:t>.</w:t>
            </w:r>
            <w:r>
              <w:t xml:space="preserve"> </w:t>
            </w:r>
          </w:p>
          <w:p w14:paraId="3166045A" w14:textId="07B42EDA" w:rsidR="00180669" w:rsidRPr="00265504" w:rsidRDefault="0092639D" w:rsidP="00265504">
            <w:r w:rsidRPr="00265504">
              <w:t>All funds are also expected to have an ongoing cost of between $440,000 to $880,000</w:t>
            </w:r>
            <w:r w:rsidR="004B0325" w:rsidRPr="00265504">
              <w:t xml:space="preserve"> per year</w:t>
            </w:r>
            <w:r w:rsidRPr="00265504">
              <w:t xml:space="preserve"> for ongoing monitoring to ensure compliance with the limited ban.</w:t>
            </w:r>
          </w:p>
        </w:tc>
      </w:tr>
      <w:tr w:rsidR="00180669" w14:paraId="7FC55A34" w14:textId="77777777" w:rsidTr="00A475E5">
        <w:tc>
          <w:tcPr>
            <w:tcW w:w="4536" w:type="dxa"/>
          </w:tcPr>
          <w:p w14:paraId="3E7F606E" w14:textId="77777777" w:rsidR="00180669" w:rsidRPr="00A475E5" w:rsidRDefault="00180669" w:rsidP="00CB751F">
            <w:pPr>
              <w:rPr>
                <w:b/>
                <w:u w:val="single"/>
              </w:rPr>
            </w:pPr>
            <w:r w:rsidRPr="00A475E5">
              <w:rPr>
                <w:b/>
                <w:u w:val="single"/>
              </w:rPr>
              <w:t>Benefits</w:t>
            </w:r>
          </w:p>
          <w:p w14:paraId="0A634154" w14:textId="77777777" w:rsidR="006E6EEA" w:rsidRDefault="006E6EEA" w:rsidP="001E69C7">
            <w:r w:rsidRPr="00B97940">
              <w:rPr>
                <w:b/>
                <w:bCs/>
              </w:rPr>
              <w:t>Employees</w:t>
            </w:r>
            <w:r>
              <w:t xml:space="preserve"> are </w:t>
            </w:r>
            <w:r w:rsidRPr="00D43EFA">
              <w:t xml:space="preserve">estimated to </w:t>
            </w:r>
            <w:r>
              <w:t>benefit by</w:t>
            </w:r>
            <w:r w:rsidRPr="00D43EFA">
              <w:t xml:space="preserve"> </w:t>
            </w:r>
            <w:r>
              <w:t xml:space="preserve">between </w:t>
            </w:r>
            <w:r w:rsidRPr="005F7019">
              <w:t>$17 million to $117 million</w:t>
            </w:r>
            <w:r w:rsidRPr="00D43EFA">
              <w:t xml:space="preserve"> per year from </w:t>
            </w:r>
            <w:r>
              <w:t xml:space="preserve">avoiding </w:t>
            </w:r>
            <w:r w:rsidRPr="00D43EFA">
              <w:t xml:space="preserve">being influenced to join </w:t>
            </w:r>
            <w:r>
              <w:t>under</w:t>
            </w:r>
            <w:r w:rsidRPr="00D43EFA">
              <w:t>performing products.</w:t>
            </w:r>
          </w:p>
          <w:p w14:paraId="488E80BD" w14:textId="4C39C3C7" w:rsidR="00180669" w:rsidRDefault="00180669" w:rsidP="00B53C8E">
            <w:r w:rsidRPr="004C0088">
              <w:rPr>
                <w:b/>
                <w:bCs/>
              </w:rPr>
              <w:t>Employees</w:t>
            </w:r>
            <w:r>
              <w:t xml:space="preserve"> </w:t>
            </w:r>
            <w:r w:rsidR="00880C40">
              <w:t>are</w:t>
            </w:r>
            <w:r>
              <w:t xml:space="preserve"> </w:t>
            </w:r>
            <w:r w:rsidR="00763FA9">
              <w:t xml:space="preserve">estimated to </w:t>
            </w:r>
            <w:r w:rsidR="00832269">
              <w:t>benefit</w:t>
            </w:r>
            <w:r w:rsidR="00763FA9">
              <w:t xml:space="preserve"> </w:t>
            </w:r>
            <w:r w:rsidR="00545EF2">
              <w:t xml:space="preserve">by </w:t>
            </w:r>
            <w:r w:rsidR="00763FA9" w:rsidRPr="005F7019">
              <w:t xml:space="preserve">between $16 million </w:t>
            </w:r>
            <w:r w:rsidRPr="005F7019">
              <w:t>to $280 million</w:t>
            </w:r>
            <w:r>
              <w:t xml:space="preserve"> per year in increased savings from fewer duplicate accounts.</w:t>
            </w:r>
          </w:p>
        </w:tc>
        <w:tc>
          <w:tcPr>
            <w:tcW w:w="4536" w:type="dxa"/>
          </w:tcPr>
          <w:p w14:paraId="4E90796D" w14:textId="77777777" w:rsidR="00180669" w:rsidRPr="00A475E5" w:rsidRDefault="00180669" w:rsidP="00CB751F">
            <w:pPr>
              <w:rPr>
                <w:b/>
                <w:u w:val="single"/>
              </w:rPr>
            </w:pPr>
            <w:r w:rsidRPr="00A475E5">
              <w:rPr>
                <w:b/>
                <w:u w:val="single"/>
              </w:rPr>
              <w:t>Benefits</w:t>
            </w:r>
          </w:p>
          <w:p w14:paraId="31939A92" w14:textId="77777777" w:rsidR="00180669" w:rsidRDefault="00384BBF" w:rsidP="001E69C7">
            <w:r w:rsidRPr="00B97940">
              <w:rPr>
                <w:b/>
                <w:bCs/>
              </w:rPr>
              <w:t>Employees</w:t>
            </w:r>
            <w:r>
              <w:t xml:space="preserve"> </w:t>
            </w:r>
            <w:r w:rsidR="00180251">
              <w:t xml:space="preserve">are </w:t>
            </w:r>
            <w:r w:rsidRPr="00D43EFA">
              <w:t xml:space="preserve">estimated to </w:t>
            </w:r>
            <w:r w:rsidR="00545EF2">
              <w:t>benefit</w:t>
            </w:r>
            <w:r w:rsidR="00180251" w:rsidRPr="00D43EFA">
              <w:t xml:space="preserve"> </w:t>
            </w:r>
            <w:r w:rsidR="00545EF2">
              <w:t>by</w:t>
            </w:r>
            <w:r w:rsidRPr="00D43EFA">
              <w:t xml:space="preserve"> </w:t>
            </w:r>
            <w:r w:rsidR="00180251" w:rsidRPr="005F7019">
              <w:t>between $17 million to $117</w:t>
            </w:r>
            <w:r w:rsidRPr="005F7019">
              <w:t> million per</w:t>
            </w:r>
            <w:r w:rsidRPr="00D43EFA">
              <w:t xml:space="preserve"> year from </w:t>
            </w:r>
            <w:r w:rsidR="005F44DD">
              <w:t>avoiding</w:t>
            </w:r>
            <w:r w:rsidR="00D43EFA" w:rsidRPr="00D43EFA">
              <w:t xml:space="preserve"> </w:t>
            </w:r>
            <w:r w:rsidRPr="00D43EFA">
              <w:t xml:space="preserve">being influenced to join </w:t>
            </w:r>
            <w:r w:rsidR="00180251">
              <w:t>under</w:t>
            </w:r>
            <w:r w:rsidR="00180251" w:rsidRPr="00D43EFA">
              <w:t>performing</w:t>
            </w:r>
            <w:r w:rsidRPr="00D43EFA">
              <w:t xml:space="preserve"> products</w:t>
            </w:r>
            <w:r w:rsidR="00180251" w:rsidRPr="00D43EFA">
              <w:t>.</w:t>
            </w:r>
          </w:p>
          <w:p w14:paraId="1DEDB0FF" w14:textId="3197EFE4" w:rsidR="00180669" w:rsidRDefault="00652BE6" w:rsidP="001E69C7">
            <w:r w:rsidRPr="004C0088">
              <w:rPr>
                <w:b/>
                <w:bCs/>
              </w:rPr>
              <w:t>Employees</w:t>
            </w:r>
            <w:r>
              <w:t xml:space="preserve"> are estimated to benefit by </w:t>
            </w:r>
            <w:r w:rsidRPr="005F7019">
              <w:t>between $</w:t>
            </w:r>
            <w:r>
              <w:t>3.3</w:t>
            </w:r>
            <w:r w:rsidRPr="005F7019">
              <w:t xml:space="preserve"> million to </w:t>
            </w:r>
            <w:r>
              <w:t>$56 </w:t>
            </w:r>
            <w:r w:rsidRPr="005F7019">
              <w:t>million</w:t>
            </w:r>
            <w:r>
              <w:t xml:space="preserve"> per year in increased savings from fewer duplicate accounts.</w:t>
            </w:r>
          </w:p>
        </w:tc>
      </w:tr>
      <w:tr w:rsidR="00180669" w14:paraId="1F9CDCAD" w14:textId="77777777" w:rsidTr="00A475E5">
        <w:tc>
          <w:tcPr>
            <w:tcW w:w="4536" w:type="dxa"/>
          </w:tcPr>
          <w:p w14:paraId="4D8E5206" w14:textId="77777777" w:rsidR="00180669" w:rsidRPr="00A475E5" w:rsidRDefault="00180669" w:rsidP="004D26EB">
            <w:pPr>
              <w:rPr>
                <w:b/>
                <w:u w:val="single"/>
              </w:rPr>
            </w:pPr>
            <w:r w:rsidRPr="00A475E5">
              <w:rPr>
                <w:b/>
                <w:u w:val="single"/>
              </w:rPr>
              <w:t>Net benefit</w:t>
            </w:r>
          </w:p>
          <w:p w14:paraId="7A34CFCE" w14:textId="504EDA09" w:rsidR="00180669" w:rsidRDefault="00763FA9" w:rsidP="00CB751F">
            <w:r>
              <w:t xml:space="preserve">Between </w:t>
            </w:r>
            <w:r w:rsidRPr="005F7019">
              <w:t>$24 million</w:t>
            </w:r>
            <w:r w:rsidR="006757DD" w:rsidRPr="009451D0">
              <w:rPr>
                <w:rStyle w:val="FootnoteReference"/>
                <w:vertAlign w:val="superscript"/>
              </w:rPr>
              <w:footnoteReference w:id="35"/>
            </w:r>
            <w:r w:rsidRPr="005F7019">
              <w:t xml:space="preserve"> to $163</w:t>
            </w:r>
            <w:r w:rsidR="00180669" w:rsidRPr="005F7019">
              <w:t> million</w:t>
            </w:r>
            <w:r w:rsidR="006757DD" w:rsidRPr="009451D0">
              <w:rPr>
                <w:rStyle w:val="FootnoteReference"/>
                <w:vertAlign w:val="superscript"/>
              </w:rPr>
              <w:footnoteReference w:id="36"/>
            </w:r>
            <w:r w:rsidR="00180669">
              <w:t xml:space="preserve"> </w:t>
            </w:r>
            <w:r w:rsidR="00E175B7">
              <w:t xml:space="preserve">per year </w:t>
            </w:r>
            <w:r w:rsidR="00E02AF7">
              <w:t xml:space="preserve">in ongoing </w:t>
            </w:r>
            <w:r w:rsidR="00180669">
              <w:t xml:space="preserve">net </w:t>
            </w:r>
            <w:r w:rsidR="00E02AF7">
              <w:t>benefits</w:t>
            </w:r>
            <w:r w:rsidR="00180669">
              <w:t>.</w:t>
            </w:r>
          </w:p>
          <w:p w14:paraId="6E6AFFBA" w14:textId="53A34C5C" w:rsidR="006C4FCD" w:rsidRPr="00A475E5" w:rsidRDefault="00763FA9" w:rsidP="00CB751F">
            <w:r w:rsidRPr="00CA39CF">
              <w:t>Between</w:t>
            </w:r>
            <w:r w:rsidR="007A21E0" w:rsidRPr="00CA39CF">
              <w:t xml:space="preserve"> </w:t>
            </w:r>
            <w:r w:rsidR="007A21E0" w:rsidRPr="005F7019">
              <w:t>$480,000 to $2.8</w:t>
            </w:r>
            <w:r w:rsidR="00C86880" w:rsidRPr="005F7019">
              <w:t> million</w:t>
            </w:r>
            <w:r w:rsidR="00C86880">
              <w:t xml:space="preserve"> in one</w:t>
            </w:r>
            <w:r w:rsidR="00C86880">
              <w:noBreakHyphen/>
              <w:t>off regulatory burden costs.</w:t>
            </w:r>
          </w:p>
        </w:tc>
        <w:tc>
          <w:tcPr>
            <w:tcW w:w="4536" w:type="dxa"/>
          </w:tcPr>
          <w:p w14:paraId="4F33A7B0" w14:textId="77777777" w:rsidR="00180669" w:rsidRPr="00A475E5" w:rsidRDefault="00180669" w:rsidP="004D26EB">
            <w:pPr>
              <w:rPr>
                <w:b/>
                <w:u w:val="single"/>
              </w:rPr>
            </w:pPr>
            <w:r w:rsidRPr="00A475E5">
              <w:rPr>
                <w:b/>
                <w:u w:val="single"/>
              </w:rPr>
              <w:t>Net benefit</w:t>
            </w:r>
          </w:p>
          <w:p w14:paraId="17BC60C1" w14:textId="6736376E" w:rsidR="00ED3D97" w:rsidRDefault="00ED3D97" w:rsidP="00ED3D97">
            <w:r>
              <w:t xml:space="preserve">Between </w:t>
            </w:r>
            <w:r w:rsidRPr="005F7019">
              <w:t>$</w:t>
            </w:r>
            <w:r w:rsidR="00CA7A85">
              <w:t>20</w:t>
            </w:r>
            <w:r w:rsidRPr="005F7019">
              <w:t> million</w:t>
            </w:r>
            <w:r w:rsidR="00474254" w:rsidRPr="009451D0">
              <w:rPr>
                <w:rStyle w:val="FootnoteReference"/>
                <w:vertAlign w:val="superscript"/>
              </w:rPr>
              <w:footnoteReference w:id="37"/>
            </w:r>
            <w:r w:rsidRPr="005F7019">
              <w:t xml:space="preserve"> to $</w:t>
            </w:r>
            <w:r w:rsidR="007E5475">
              <w:t>167</w:t>
            </w:r>
            <w:r w:rsidRPr="005F7019">
              <w:t> million</w:t>
            </w:r>
            <w:r w:rsidR="00EC28A3" w:rsidRPr="009451D0">
              <w:rPr>
                <w:rStyle w:val="FootnoteReference"/>
                <w:vertAlign w:val="superscript"/>
              </w:rPr>
              <w:footnoteReference w:id="38"/>
            </w:r>
            <w:r w:rsidRPr="005F7019">
              <w:t xml:space="preserve"> per</w:t>
            </w:r>
            <w:r>
              <w:t xml:space="preserve"> year in ongoing net benefits.</w:t>
            </w:r>
          </w:p>
          <w:p w14:paraId="19E167BA" w14:textId="01984113" w:rsidR="00C86880" w:rsidRPr="00A475E5" w:rsidRDefault="00ED3D97" w:rsidP="00CB751F">
            <w:r w:rsidRPr="005F7019">
              <w:t>Between $480,000 to $2.8</w:t>
            </w:r>
            <w:r w:rsidR="00C86880" w:rsidRPr="005F7019">
              <w:t> million in</w:t>
            </w:r>
            <w:r w:rsidR="00C86880">
              <w:t xml:space="preserve"> one</w:t>
            </w:r>
            <w:r w:rsidR="00C86880">
              <w:noBreakHyphen/>
              <w:t>off regulatory burden costs.</w:t>
            </w:r>
          </w:p>
        </w:tc>
      </w:tr>
    </w:tbl>
    <w:p w14:paraId="520CD42D" w14:textId="775E46B6" w:rsidR="00241C39" w:rsidRDefault="000B23D2" w:rsidP="001B45D4">
      <w:pPr>
        <w:pStyle w:val="Heading1"/>
        <w:spacing w:line="288" w:lineRule="auto"/>
      </w:pPr>
      <w:bookmarkStart w:id="24" w:name="_Toc172541651"/>
      <w:r w:rsidRPr="000B23D2">
        <w:lastRenderedPageBreak/>
        <w:t>5.</w:t>
      </w:r>
      <w:r w:rsidRPr="000B23D2">
        <w:tab/>
        <w:t>Who did you consult and how did you incorporate their feedback?</w:t>
      </w:r>
      <w:bookmarkEnd w:id="24"/>
    </w:p>
    <w:p w14:paraId="21ADC1D8" w14:textId="09AF1B4C" w:rsidR="000D5043" w:rsidRPr="006F4169" w:rsidRDefault="00EB0819" w:rsidP="001B45D4">
      <w:pPr>
        <w:spacing w:line="288" w:lineRule="auto"/>
      </w:pPr>
      <w:r>
        <w:t>Treasury consult</w:t>
      </w:r>
      <w:r w:rsidR="00914A0A">
        <w:t>ed</w:t>
      </w:r>
      <w:r>
        <w:t xml:space="preserve"> on the proposed ban </w:t>
      </w:r>
      <w:r w:rsidR="00577C73">
        <w:t>i</w:t>
      </w:r>
      <w:r>
        <w:t>n</w:t>
      </w:r>
      <w:r w:rsidR="00BF77DD" w:rsidRPr="006F4169">
        <w:t xml:space="preserve"> October </w:t>
      </w:r>
      <w:r w:rsidR="00577C73">
        <w:t>and</w:t>
      </w:r>
      <w:r w:rsidR="00BF77DD" w:rsidRPr="006F4169">
        <w:t xml:space="preserve"> November 2023</w:t>
      </w:r>
      <w:r w:rsidR="00914A0A">
        <w:t xml:space="preserve"> </w:t>
      </w:r>
      <w:r w:rsidR="00F84E66">
        <w:t>as part</w:t>
      </w:r>
      <w:r w:rsidR="004F3EC9">
        <w:t xml:space="preserve"> of </w:t>
      </w:r>
      <w:r w:rsidR="00836E08">
        <w:t xml:space="preserve">the </w:t>
      </w:r>
      <w:r w:rsidR="00836E08" w:rsidRPr="004B3DCF">
        <w:rPr>
          <w:i/>
        </w:rPr>
        <w:t>Securing Australians’ Superannuation</w:t>
      </w:r>
      <w:r w:rsidR="00836E08">
        <w:t xml:space="preserve"> consultation</w:t>
      </w:r>
      <w:r w:rsidR="00703C7E">
        <w:t>.</w:t>
      </w:r>
      <w:r w:rsidR="0028309C" w:rsidRPr="00FC3A99" w:rsidDel="0028309C">
        <w:t xml:space="preserve"> </w:t>
      </w:r>
      <w:r w:rsidR="000D5043">
        <w:t>Treasury held three roundtables</w:t>
      </w:r>
      <w:r w:rsidR="003E2CAE">
        <w:t xml:space="preserve"> and</w:t>
      </w:r>
      <w:r w:rsidR="000D5043">
        <w:t xml:space="preserve"> </w:t>
      </w:r>
      <w:r w:rsidR="00E65AAC">
        <w:t>multiple</w:t>
      </w:r>
      <w:r w:rsidR="000D5043">
        <w:t xml:space="preserve"> bilateral meetings</w:t>
      </w:r>
      <w:r w:rsidR="003E2CAE">
        <w:t xml:space="preserve"> </w:t>
      </w:r>
      <w:r w:rsidR="000D5043">
        <w:t xml:space="preserve">with </w:t>
      </w:r>
      <w:r w:rsidR="003E2CAE">
        <w:t xml:space="preserve">interested </w:t>
      </w:r>
      <w:r w:rsidR="000D5043">
        <w:t>stakeholders.</w:t>
      </w:r>
    </w:p>
    <w:p w14:paraId="015CF092" w14:textId="740B0025" w:rsidR="000D5043" w:rsidRDefault="004B6C95" w:rsidP="001B45D4">
      <w:pPr>
        <w:spacing w:line="288" w:lineRule="auto"/>
      </w:pPr>
      <w:r>
        <w:t xml:space="preserve">Treasury received the following </w:t>
      </w:r>
      <w:r w:rsidR="00C96EDC">
        <w:t>non</w:t>
      </w:r>
      <w:r w:rsidR="00C96EDC">
        <w:noBreakHyphen/>
        <w:t xml:space="preserve">confidential </w:t>
      </w:r>
      <w:r>
        <w:t>s</w:t>
      </w:r>
      <w:r w:rsidR="000D5043">
        <w:t>ubmissions</w:t>
      </w:r>
      <w:r w:rsidR="00DC4FD5">
        <w:t xml:space="preserve"> (</w:t>
      </w:r>
      <w:r w:rsidR="003A2786">
        <w:t>published on Treasury’s website</w:t>
      </w:r>
      <w:r w:rsidR="00985421">
        <w:t>)</w:t>
      </w:r>
      <w:r w:rsidR="00532E5A" w:rsidRPr="001E7FB2">
        <w:rPr>
          <w:rStyle w:val="FootnoteReference"/>
          <w:sz w:val="22"/>
          <w:szCs w:val="22"/>
          <w:vertAlign w:val="superscript"/>
        </w:rPr>
        <w:footnoteReference w:id="39"/>
      </w:r>
      <w:r w:rsidR="00985421" w:rsidRPr="00486105">
        <w:rPr>
          <w:szCs w:val="22"/>
        </w:rPr>
        <w:t xml:space="preserve"> </w:t>
      </w:r>
      <w:r w:rsidR="000D5043">
        <w:t>in relation to the proposed ban:</w:t>
      </w:r>
    </w:p>
    <w:p w14:paraId="2FE475BF" w14:textId="243EC7C2" w:rsidR="000D5043" w:rsidRDefault="00B57B3D" w:rsidP="0068737A">
      <w:pPr>
        <w:pStyle w:val="Bullet"/>
      </w:pPr>
      <w:r>
        <w:t>Five</w:t>
      </w:r>
      <w:r w:rsidR="00EB6B8F">
        <w:t xml:space="preserve"> </w:t>
      </w:r>
      <w:r w:rsidR="00EA7ACC">
        <w:t>superannuation funds</w:t>
      </w:r>
      <w:r w:rsidR="00DC4FD5">
        <w:t xml:space="preserve"> (</w:t>
      </w:r>
      <w:r w:rsidR="00B7196E">
        <w:t xml:space="preserve">Rest, </w:t>
      </w:r>
      <w:r>
        <w:t xml:space="preserve">UniSuper, </w:t>
      </w:r>
      <w:r w:rsidR="00DC4FD5">
        <w:t>Hostplus, Aware and A</w:t>
      </w:r>
      <w:r w:rsidR="0059799D">
        <w:t>ustralian Retirement Trust</w:t>
      </w:r>
      <w:r w:rsidR="00DC4FD5">
        <w:t>)</w:t>
      </w:r>
    </w:p>
    <w:p w14:paraId="24832295" w14:textId="61873609" w:rsidR="00EA7ACC" w:rsidRDefault="00092D63" w:rsidP="0068737A">
      <w:pPr>
        <w:pStyle w:val="Bullet"/>
      </w:pPr>
      <w:r>
        <w:t>Six</w:t>
      </w:r>
      <w:r w:rsidR="00D64B75">
        <w:t xml:space="preserve"> </w:t>
      </w:r>
      <w:r w:rsidR="002B13FE">
        <w:t xml:space="preserve">professional bodies </w:t>
      </w:r>
      <w:r w:rsidR="00784E21">
        <w:t>and</w:t>
      </w:r>
      <w:r w:rsidR="002B13FE">
        <w:t xml:space="preserve"> consumer </w:t>
      </w:r>
      <w:r w:rsidR="0097297E">
        <w:t>advocates</w:t>
      </w:r>
      <w:r w:rsidR="00DC4FD5">
        <w:t xml:space="preserve"> (</w:t>
      </w:r>
      <w:r w:rsidR="00EB6B8F">
        <w:t>Digital Service Providers Australia New Zealand</w:t>
      </w:r>
      <w:r w:rsidR="0024660D">
        <w:t xml:space="preserve"> (</w:t>
      </w:r>
      <w:r w:rsidR="0024660D" w:rsidRPr="00784E21">
        <w:rPr>
          <w:b/>
          <w:bCs/>
        </w:rPr>
        <w:t>DSPANZ</w:t>
      </w:r>
      <w:r w:rsidR="0024660D">
        <w:t>)</w:t>
      </w:r>
      <w:r w:rsidR="00EB6B8F">
        <w:t>,</w:t>
      </w:r>
      <w:r w:rsidR="00E743D4">
        <w:t xml:space="preserve"> the Financial Services Council,</w:t>
      </w:r>
      <w:r w:rsidR="00EB6B8F">
        <w:t xml:space="preserve"> </w:t>
      </w:r>
      <w:r w:rsidR="00D64B75">
        <w:t xml:space="preserve">the </w:t>
      </w:r>
      <w:r w:rsidR="00F438A2">
        <w:t>Association of</w:t>
      </w:r>
      <w:r w:rsidR="00D64B75">
        <w:t xml:space="preserve"> Superannuation</w:t>
      </w:r>
      <w:r w:rsidR="00F438A2">
        <w:t xml:space="preserve"> Funds </w:t>
      </w:r>
      <w:r w:rsidR="000D6413">
        <w:t>of Australia,</w:t>
      </w:r>
      <w:r w:rsidR="00D64B75">
        <w:t xml:space="preserve"> </w:t>
      </w:r>
      <w:r w:rsidR="00DC4FD5">
        <w:t>I</w:t>
      </w:r>
      <w:r w:rsidR="006E49D0">
        <w:t>FPA</w:t>
      </w:r>
      <w:r>
        <w:t>, the Super Members’ Council of Australia</w:t>
      </w:r>
      <w:r w:rsidR="00DC4FD5">
        <w:t xml:space="preserve"> and </w:t>
      </w:r>
      <w:r w:rsidR="00EA41AE">
        <w:t>SCA</w:t>
      </w:r>
      <w:r w:rsidR="00DC4FD5">
        <w:t>)</w:t>
      </w:r>
    </w:p>
    <w:p w14:paraId="74C6DA80" w14:textId="29C15B2C" w:rsidR="00EB6B8F" w:rsidRDefault="000135D3" w:rsidP="0068737A">
      <w:pPr>
        <w:pStyle w:val="Bullet"/>
      </w:pPr>
      <w:r>
        <w:t>T</w:t>
      </w:r>
      <w:r w:rsidR="00CE43A7">
        <w:t>hree</w:t>
      </w:r>
      <w:r w:rsidR="00EB6B8F">
        <w:t xml:space="preserve"> professional services firm</w:t>
      </w:r>
      <w:r>
        <w:t>s</w:t>
      </w:r>
      <w:r w:rsidR="00EB6B8F">
        <w:t xml:space="preserve"> (BDO</w:t>
      </w:r>
      <w:r w:rsidR="00CE43A7">
        <w:t>, Vialto Partners</w:t>
      </w:r>
      <w:r>
        <w:t xml:space="preserve"> and Mercer</w:t>
      </w:r>
      <w:r w:rsidR="00EB6B8F">
        <w:t>)</w:t>
      </w:r>
    </w:p>
    <w:p w14:paraId="6E09FD1B" w14:textId="02BC8445" w:rsidR="00747019" w:rsidRDefault="00747019" w:rsidP="0068737A">
      <w:pPr>
        <w:pStyle w:val="Bullet"/>
      </w:pPr>
      <w:r>
        <w:t>One fund administrator (Link Group)</w:t>
      </w:r>
    </w:p>
    <w:p w14:paraId="3F71E3CC" w14:textId="618EF5C3" w:rsidR="00B7196E" w:rsidRDefault="00B7196E" w:rsidP="0068737A">
      <w:pPr>
        <w:pStyle w:val="Bullet"/>
      </w:pPr>
      <w:r>
        <w:t xml:space="preserve">One </w:t>
      </w:r>
      <w:r w:rsidR="00092D63">
        <w:t xml:space="preserve">trade </w:t>
      </w:r>
      <w:r>
        <w:t>union (</w:t>
      </w:r>
      <w:r w:rsidR="00ED046E" w:rsidRPr="00ED046E">
        <w:t>Shop, Distributive and Allied Employees’ Association</w:t>
      </w:r>
      <w:r w:rsidR="00ED046E">
        <w:t>)</w:t>
      </w:r>
    </w:p>
    <w:p w14:paraId="1D5E8FD3" w14:textId="19425AF2" w:rsidR="00483E34" w:rsidRDefault="00483E34" w:rsidP="0068737A">
      <w:pPr>
        <w:pStyle w:val="Bullet"/>
      </w:pPr>
      <w:r>
        <w:t xml:space="preserve">One </w:t>
      </w:r>
      <w:r w:rsidR="00900014">
        <w:t>clearing house</w:t>
      </w:r>
      <w:r>
        <w:t xml:space="preserve"> (SuperChoice)</w:t>
      </w:r>
    </w:p>
    <w:p w14:paraId="0F5DB91F" w14:textId="5352A041" w:rsidR="00663E35" w:rsidRDefault="006C478D" w:rsidP="0068737A">
      <w:pPr>
        <w:pStyle w:val="Bullet"/>
      </w:pPr>
      <w:r>
        <w:t>Five</w:t>
      </w:r>
      <w:r w:rsidR="00D10B92">
        <w:t xml:space="preserve"> </w:t>
      </w:r>
      <w:r w:rsidR="00E65AAC">
        <w:t>payroll</w:t>
      </w:r>
      <w:r>
        <w:t xml:space="preserve"> and digital</w:t>
      </w:r>
      <w:r w:rsidR="00E65AAC">
        <w:t xml:space="preserve"> service provider</w:t>
      </w:r>
      <w:r w:rsidR="00D10B92">
        <w:t>s</w:t>
      </w:r>
      <w:r w:rsidR="00DC4FD5">
        <w:t xml:space="preserve"> (e-Payday</w:t>
      </w:r>
      <w:r w:rsidR="00E35530">
        <w:t>, Ozedi</w:t>
      </w:r>
      <w:r w:rsidR="00D957E5">
        <w:t>,</w:t>
      </w:r>
      <w:r w:rsidR="00C06B2B">
        <w:t xml:space="preserve"> Payroll Edge</w:t>
      </w:r>
      <w:r>
        <w:t>, Workr</w:t>
      </w:r>
      <w:r w:rsidR="00C06B2B">
        <w:t xml:space="preserve"> </w:t>
      </w:r>
      <w:r w:rsidR="00D10B92">
        <w:t>and Aurion</w:t>
      </w:r>
      <w:r w:rsidR="00DC4FD5">
        <w:t>)</w:t>
      </w:r>
    </w:p>
    <w:p w14:paraId="48EA21D7" w14:textId="75695632" w:rsidR="002B13FE" w:rsidRDefault="00663E35" w:rsidP="0068737A">
      <w:pPr>
        <w:pStyle w:val="Bullet"/>
      </w:pPr>
      <w:r>
        <w:t>One individual</w:t>
      </w:r>
      <w:r w:rsidR="00F230E7">
        <w:t>,</w:t>
      </w:r>
      <w:r w:rsidR="00DC4FD5">
        <w:t xml:space="preserve"> and</w:t>
      </w:r>
    </w:p>
    <w:p w14:paraId="7BDDA7FD" w14:textId="4D400161" w:rsidR="00E65AAC" w:rsidRDefault="00FC3A99" w:rsidP="0068737A">
      <w:pPr>
        <w:pStyle w:val="Bullet"/>
      </w:pPr>
      <w:r>
        <w:t xml:space="preserve">Four onboarding service providers </w:t>
      </w:r>
      <w:r w:rsidR="00F244C7">
        <w:t>(</w:t>
      </w:r>
      <w:r w:rsidR="000930F4" w:rsidDel="000135D3">
        <w:t xml:space="preserve">MYOB, </w:t>
      </w:r>
      <w:r w:rsidR="000930F4">
        <w:t>Employment Hero, Tanda and SuperChoiceForm</w:t>
      </w:r>
      <w:r w:rsidR="000135D3">
        <w:t>)</w:t>
      </w:r>
      <w:r w:rsidR="000930F4">
        <w:t>.</w:t>
      </w:r>
      <w:r w:rsidR="00F17B35" w:rsidRPr="00836E08" w:rsidDel="00F17B35">
        <w:rPr>
          <w:rStyle w:val="FootnoteReference"/>
          <w:vertAlign w:val="superscript"/>
        </w:rPr>
        <w:t xml:space="preserve"> </w:t>
      </w:r>
    </w:p>
    <w:p w14:paraId="4D7202C2" w14:textId="2B94B9E6" w:rsidR="009E520A" w:rsidRDefault="009E520A" w:rsidP="001B45D4">
      <w:pPr>
        <w:spacing w:line="288" w:lineRule="auto"/>
      </w:pPr>
      <w:r>
        <w:t>Treasury received mixed feedback on the proposed ban on advertising during onboarding.</w:t>
      </w:r>
    </w:p>
    <w:p w14:paraId="6101CACE" w14:textId="03524B8E" w:rsidR="00F552EB" w:rsidRPr="00BF77DD" w:rsidRDefault="000F3053" w:rsidP="001B45D4">
      <w:pPr>
        <w:spacing w:line="288" w:lineRule="auto"/>
      </w:pPr>
      <w:r>
        <w:t>On the one hand</w:t>
      </w:r>
      <w:r w:rsidR="00633C95">
        <w:t xml:space="preserve"> several stakeholders supported</w:t>
      </w:r>
      <w:r w:rsidR="00633C95" w:rsidRPr="006F4169">
        <w:t xml:space="preserve"> a ban</w:t>
      </w:r>
      <w:r w:rsidR="00633C95">
        <w:t xml:space="preserve"> –</w:t>
      </w:r>
      <w:r>
        <w:t xml:space="preserve"> </w:t>
      </w:r>
      <w:r w:rsidR="0024660D">
        <w:t xml:space="preserve">BDO, </w:t>
      </w:r>
      <w:r w:rsidR="003266A1">
        <w:t>Ozedi,</w:t>
      </w:r>
      <w:r w:rsidR="0024660D">
        <w:t xml:space="preserve"> </w:t>
      </w:r>
      <w:r w:rsidR="00675C5F">
        <w:t>Payroll Edge, Rest,</w:t>
      </w:r>
      <w:r w:rsidR="0024660D">
        <w:t xml:space="preserve"> </w:t>
      </w:r>
      <w:r w:rsidR="0029364A">
        <w:t xml:space="preserve">SCA, </w:t>
      </w:r>
      <w:r w:rsidR="001A3619">
        <w:t>IFPA</w:t>
      </w:r>
      <w:r w:rsidR="001B329C">
        <w:t>, Hostplus, Tanda</w:t>
      </w:r>
      <w:r w:rsidR="001F0131">
        <w:t>, UniSuper</w:t>
      </w:r>
      <w:r w:rsidR="00830E79">
        <w:t>, Vialto Partners</w:t>
      </w:r>
      <w:r w:rsidR="001B329C">
        <w:t xml:space="preserve"> and e-PayDay</w:t>
      </w:r>
      <w:r w:rsidR="00BF77DD" w:rsidRPr="006F4169">
        <w:t xml:space="preserve">. </w:t>
      </w:r>
      <w:r w:rsidR="00AA4234">
        <w:t>These stakeholders expressed concern</w:t>
      </w:r>
      <w:r w:rsidR="00F024B1" w:rsidRPr="006F4169">
        <w:t xml:space="preserve"> </w:t>
      </w:r>
      <w:r w:rsidR="00623E67" w:rsidRPr="006F4169">
        <w:t>tha</w:t>
      </w:r>
      <w:r w:rsidR="00C457A2" w:rsidRPr="006F4169">
        <w:t>t</w:t>
      </w:r>
      <w:r w:rsidR="00623E67" w:rsidRPr="006F4169">
        <w:t xml:space="preserve"> onboarding service providers are designing automated systems that adopt dark patterns to encourage selection of featured funds, </w:t>
      </w:r>
      <w:r w:rsidR="00725A83">
        <w:t>which may be inappropriate</w:t>
      </w:r>
      <w:r w:rsidR="00E9562B">
        <w:t xml:space="preserve">. They were also concerned that </w:t>
      </w:r>
      <w:r w:rsidR="007876BF">
        <w:t>this behaviour</w:t>
      </w:r>
      <w:r w:rsidR="00623E67" w:rsidRPr="006F4169">
        <w:t xml:space="preserve"> </w:t>
      </w:r>
      <w:r w:rsidR="00F024B1">
        <w:t>undermin</w:t>
      </w:r>
      <w:r w:rsidR="007876BF">
        <w:t xml:space="preserve">es </w:t>
      </w:r>
      <w:r w:rsidR="00F024B1">
        <w:t>the stapling and default fund regimes</w:t>
      </w:r>
      <w:r w:rsidR="00AA4234">
        <w:t xml:space="preserve">, potentially leading to </w:t>
      </w:r>
      <w:r w:rsidR="00D23C17" w:rsidRPr="006F4169">
        <w:t xml:space="preserve">a proliferation </w:t>
      </w:r>
      <w:r w:rsidR="00B10BD5" w:rsidRPr="006F4169">
        <w:t>of duplicate accounts</w:t>
      </w:r>
      <w:r w:rsidR="007876BF">
        <w:t xml:space="preserve"> and consumer harm</w:t>
      </w:r>
      <w:r w:rsidR="00B10BD5" w:rsidRPr="006F4169">
        <w:t xml:space="preserve">. </w:t>
      </w:r>
      <w:r w:rsidR="000C576F">
        <w:t xml:space="preserve">These stakeholders </w:t>
      </w:r>
      <w:r w:rsidR="007F3D9F">
        <w:t>argued that a complete ban is necessary to protect consumers</w:t>
      </w:r>
      <w:r w:rsidR="000C576F">
        <w:t>.</w:t>
      </w:r>
      <w:r w:rsidR="007F3D9F" w:rsidDel="000C576F">
        <w:t xml:space="preserve"> </w:t>
      </w:r>
      <w:r w:rsidR="00F552EB">
        <w:t>Some stakeholders submitted that if a ban on advertising is to be introduced, it should exclude providing information about default funds</w:t>
      </w:r>
      <w:r w:rsidR="005864BC">
        <w:t xml:space="preserve"> (which is the intention of Option 1)</w:t>
      </w:r>
      <w:r w:rsidR="00F552EB">
        <w:t xml:space="preserve">. </w:t>
      </w:r>
    </w:p>
    <w:p w14:paraId="3AADB41C" w14:textId="46777D40" w:rsidR="004004B7" w:rsidRDefault="004575A2" w:rsidP="001B45D4">
      <w:pPr>
        <w:spacing w:line="288" w:lineRule="auto"/>
      </w:pPr>
      <w:r>
        <w:t xml:space="preserve">On the other hand, </w:t>
      </w:r>
      <w:r w:rsidR="00633C95">
        <w:t xml:space="preserve">several stakeholders were strongly opposed to a ban – </w:t>
      </w:r>
      <w:r w:rsidR="0024660D">
        <w:t xml:space="preserve">DSPANZ, </w:t>
      </w:r>
      <w:r w:rsidR="00830E79">
        <w:t xml:space="preserve">Wrkr, </w:t>
      </w:r>
      <w:r w:rsidR="002E43CD">
        <w:t xml:space="preserve">Aware, </w:t>
      </w:r>
      <w:r w:rsidR="00FF1BE0">
        <w:t xml:space="preserve">Australian Retirement Trust, </w:t>
      </w:r>
      <w:r w:rsidR="00F32F58">
        <w:t>Employment Hero</w:t>
      </w:r>
      <w:r w:rsidR="000971F6">
        <w:t>, SuperChoiceForm</w:t>
      </w:r>
      <w:r w:rsidR="00F32F58">
        <w:t xml:space="preserve"> and </w:t>
      </w:r>
      <w:r w:rsidR="00912066">
        <w:t>MYOB</w:t>
      </w:r>
      <w:r w:rsidR="003F17CD">
        <w:t xml:space="preserve">. The </w:t>
      </w:r>
      <w:r w:rsidR="000F3053">
        <w:t>main reason</w:t>
      </w:r>
      <w:r w:rsidR="000B5834">
        <w:t>s</w:t>
      </w:r>
      <w:r w:rsidR="008B261A">
        <w:t xml:space="preserve"> </w:t>
      </w:r>
      <w:r w:rsidR="007E0588">
        <w:t>raised were</w:t>
      </w:r>
      <w:r w:rsidR="004442AE" w:rsidRPr="004442AE">
        <w:t xml:space="preserve"> that advertising is important</w:t>
      </w:r>
      <w:r w:rsidR="00432D72">
        <w:t xml:space="preserve"> to</w:t>
      </w:r>
      <w:r w:rsidR="004442AE" w:rsidRPr="004442AE">
        <w:t xml:space="preserve"> inform consumers about available products</w:t>
      </w:r>
      <w:r w:rsidR="000B5834">
        <w:t xml:space="preserve"> and that onboarding offers </w:t>
      </w:r>
      <w:r w:rsidR="00633C95">
        <w:t>a critical moment</w:t>
      </w:r>
      <w:r w:rsidR="000B5834">
        <w:t xml:space="preserve"> for employees to engage with superannuation choice</w:t>
      </w:r>
      <w:r w:rsidR="003807BB">
        <w:t>.</w:t>
      </w:r>
      <w:r w:rsidR="004442AE" w:rsidRPr="004442AE">
        <w:t xml:space="preserve"> </w:t>
      </w:r>
      <w:r w:rsidR="003807BB">
        <w:t>A</w:t>
      </w:r>
      <w:r w:rsidR="004442AE" w:rsidRPr="004442AE">
        <w:t xml:space="preserve">ccording to a survey by </w:t>
      </w:r>
      <w:r w:rsidR="00F32F58">
        <w:t>Employment Hero</w:t>
      </w:r>
      <w:r w:rsidR="004442AE" w:rsidRPr="004442AE">
        <w:t xml:space="preserve">, 82% of respondents were considering switching funds in the future, with job </w:t>
      </w:r>
      <w:r w:rsidR="004442AE" w:rsidRPr="004442AE">
        <w:lastRenderedPageBreak/>
        <w:t>change noted by 24% as a key trigger.</w:t>
      </w:r>
      <w:r w:rsidR="000C404D" w:rsidRPr="000C404D">
        <w:t xml:space="preserve"> </w:t>
      </w:r>
      <w:r w:rsidR="000C404D" w:rsidRPr="001C0239">
        <w:t>MYOB stated that a new employee spends 17.9</w:t>
      </w:r>
      <w:r w:rsidR="000C404D">
        <w:t> </w:t>
      </w:r>
      <w:r w:rsidR="000C404D" w:rsidRPr="001C0239">
        <w:t xml:space="preserve">minutes on average researching before selecting an advertised fund on </w:t>
      </w:r>
      <w:r w:rsidR="000C404D">
        <w:t>its</w:t>
      </w:r>
      <w:r w:rsidR="000C404D" w:rsidRPr="001C0239">
        <w:t xml:space="preserve"> platform, which it argues indicates that the employee is researching and gaining an understanding of superannuation products.</w:t>
      </w:r>
    </w:p>
    <w:p w14:paraId="33CC0631" w14:textId="77777777" w:rsidR="00E938D6" w:rsidRDefault="47790C7B" w:rsidP="001B45D4">
      <w:pPr>
        <w:spacing w:line="288" w:lineRule="auto"/>
      </w:pPr>
      <w:r>
        <w:t xml:space="preserve">Stakeholders also </w:t>
      </w:r>
      <w:r w:rsidR="00CB444F">
        <w:t>argued</w:t>
      </w:r>
      <w:r>
        <w:t xml:space="preserve"> </w:t>
      </w:r>
      <w:r w:rsidR="00E37FFE">
        <w:t xml:space="preserve">that </w:t>
      </w:r>
      <w:r w:rsidR="00CD0A24">
        <w:t>onboarding software avoids the</w:t>
      </w:r>
      <w:r w:rsidR="00A25B17">
        <w:t xml:space="preserve"> inadvertent creation of duplicate accounts</w:t>
      </w:r>
      <w:r w:rsidR="00AB53FA">
        <w:t>.</w:t>
      </w:r>
      <w:r w:rsidR="00B95E69">
        <w:rPr>
          <w:szCs w:val="22"/>
          <w:vertAlign w:val="superscript"/>
        </w:rPr>
        <w:t xml:space="preserve"> </w:t>
      </w:r>
      <w:r w:rsidR="00FF26CD">
        <w:t xml:space="preserve">Employment Hero and </w:t>
      </w:r>
      <w:r w:rsidR="0094100B">
        <w:t>MYOB</w:t>
      </w:r>
      <w:r w:rsidR="00FF26CD">
        <w:t xml:space="preserve"> also</w:t>
      </w:r>
      <w:r w:rsidR="002739A4">
        <w:t xml:space="preserve"> stated that advertising during onboarding is</w:t>
      </w:r>
      <w:r w:rsidR="00CB7B44">
        <w:t xml:space="preserve"> a more efficient means of advertising </w:t>
      </w:r>
      <w:r w:rsidR="003D3EA0">
        <w:t>for super funds.</w:t>
      </w:r>
    </w:p>
    <w:p w14:paraId="4B1524A1" w14:textId="2E11610A" w:rsidR="00241C39" w:rsidRDefault="000B23D2" w:rsidP="001D3C0E">
      <w:pPr>
        <w:pStyle w:val="Heading1"/>
        <w:spacing w:line="288" w:lineRule="auto"/>
      </w:pPr>
      <w:bookmarkStart w:id="25" w:name="_Toc172541652"/>
      <w:r w:rsidRPr="000B23D2">
        <w:t>6.</w:t>
      </w:r>
      <w:r w:rsidRPr="000B23D2">
        <w:tab/>
        <w:t>What is the best option from those you have considered and how will it be implemented?</w:t>
      </w:r>
      <w:bookmarkEnd w:id="25"/>
      <w:r w:rsidR="00B62BD1">
        <w:t xml:space="preserve"> </w:t>
      </w:r>
    </w:p>
    <w:p w14:paraId="1861F9EE" w14:textId="481240E0" w:rsidR="005C646A" w:rsidRDefault="002B403E" w:rsidP="005C646A">
      <w:pPr>
        <w:keepNext/>
        <w:spacing w:line="288" w:lineRule="auto"/>
      </w:pPr>
      <w:r>
        <w:t xml:space="preserve">When compared to the status quo, </w:t>
      </w:r>
      <w:r w:rsidR="005C4EA6">
        <w:t xml:space="preserve">both options </w:t>
      </w:r>
      <w:r w:rsidR="005C646A">
        <w:t xml:space="preserve">are estimated to provide </w:t>
      </w:r>
      <w:r w:rsidR="003F7222">
        <w:t xml:space="preserve">a similar range of </w:t>
      </w:r>
      <w:r w:rsidR="005C646A">
        <w:t>net benefits:</w:t>
      </w:r>
    </w:p>
    <w:p w14:paraId="31AC6328" w14:textId="09802C9B" w:rsidR="005C646A" w:rsidRDefault="005C646A">
      <w:pPr>
        <w:pStyle w:val="Bullet"/>
      </w:pPr>
      <w:r>
        <w:t xml:space="preserve">Option 1 provides between </w:t>
      </w:r>
      <w:r w:rsidRPr="005F7019">
        <w:t>$24</w:t>
      </w:r>
      <w:r w:rsidR="00DE642A">
        <w:t> </w:t>
      </w:r>
      <w:r w:rsidRPr="005F7019">
        <w:t>million to $163</w:t>
      </w:r>
      <w:r w:rsidR="00DE642A">
        <w:t> </w:t>
      </w:r>
      <w:r w:rsidRPr="005F7019">
        <w:t>million</w:t>
      </w:r>
      <w:r w:rsidRPr="00CF0B0F">
        <w:t xml:space="preserve"> per year in ongoing net benefits</w:t>
      </w:r>
      <w:r w:rsidRPr="009B73E6">
        <w:t>.</w:t>
      </w:r>
    </w:p>
    <w:p w14:paraId="72FB1BFF" w14:textId="77777777" w:rsidR="002901BD" w:rsidRDefault="00333C89" w:rsidP="002901BD">
      <w:pPr>
        <w:pStyle w:val="Bullet"/>
      </w:pPr>
      <w:r>
        <w:t xml:space="preserve">Option 2 provides between </w:t>
      </w:r>
      <w:r w:rsidRPr="005F7019">
        <w:t>$</w:t>
      </w:r>
      <w:r>
        <w:t>20</w:t>
      </w:r>
      <w:r w:rsidRPr="005F7019">
        <w:t> million to $1</w:t>
      </w:r>
      <w:r>
        <w:t>67</w:t>
      </w:r>
      <w:r w:rsidRPr="005F7019">
        <w:t> million</w:t>
      </w:r>
      <w:r>
        <w:t xml:space="preserve"> per year in ongoing net benefits.</w:t>
      </w:r>
    </w:p>
    <w:p w14:paraId="7A569F05" w14:textId="64CB1D83" w:rsidR="00333C89" w:rsidRDefault="002901BD" w:rsidP="002901BD">
      <w:pPr>
        <w:keepNext/>
        <w:spacing w:line="288" w:lineRule="auto"/>
      </w:pPr>
      <w:r>
        <w:t>O</w:t>
      </w:r>
      <w:r w:rsidR="005339F9">
        <w:t>n balance,</w:t>
      </w:r>
      <w:r w:rsidR="00211156">
        <w:t xml:space="preserve"> </w:t>
      </w:r>
      <w:r w:rsidR="00C25D00">
        <w:rPr>
          <w:b/>
          <w:bCs/>
        </w:rPr>
        <w:t xml:space="preserve">Option </w:t>
      </w:r>
      <w:r w:rsidR="005339F9">
        <w:rPr>
          <w:b/>
          <w:bCs/>
        </w:rPr>
        <w:t>2</w:t>
      </w:r>
      <w:r w:rsidR="00C25D00">
        <w:t xml:space="preserve"> </w:t>
      </w:r>
      <w:r w:rsidR="00CF0B0F">
        <w:t xml:space="preserve">is preferred </w:t>
      </w:r>
      <w:r w:rsidR="00C25D00">
        <w:t>(</w:t>
      </w:r>
      <w:r w:rsidR="00211156" w:rsidRPr="00C25D00">
        <w:t>the</w:t>
      </w:r>
      <w:r w:rsidR="00211156">
        <w:t xml:space="preserve"> </w:t>
      </w:r>
      <w:r w:rsidR="005339F9">
        <w:t xml:space="preserve">limited </w:t>
      </w:r>
      <w:r w:rsidR="00211156">
        <w:t>ban on advertising</w:t>
      </w:r>
      <w:r w:rsidR="00C25D00">
        <w:t>)</w:t>
      </w:r>
      <w:r>
        <w:t xml:space="preserve"> because it will protect employees while also limiting cost to industry</w:t>
      </w:r>
      <w:r w:rsidR="00211156">
        <w:t>.</w:t>
      </w:r>
      <w:r w:rsidR="009F6205">
        <w:t xml:space="preserve"> </w:t>
      </w:r>
    </w:p>
    <w:p w14:paraId="28AB41FD" w14:textId="591CE24A" w:rsidR="00E353D1" w:rsidRDefault="000A456E" w:rsidP="001D3C0E">
      <w:pPr>
        <w:keepNext/>
        <w:spacing w:line="288" w:lineRule="auto"/>
      </w:pPr>
      <w:r>
        <w:t xml:space="preserve">Under </w:t>
      </w:r>
      <w:r w:rsidR="00E353D1">
        <w:t>Option 2</w:t>
      </w:r>
      <w:r>
        <w:t xml:space="preserve">, employees are estimated to benefit </w:t>
      </w:r>
      <w:r w:rsidR="001D1AD4">
        <w:t xml:space="preserve">by </w:t>
      </w:r>
      <w:r w:rsidRPr="005F7019">
        <w:t>between $17 million to $117 million</w:t>
      </w:r>
      <w:r>
        <w:t xml:space="preserve"> per year </w:t>
      </w:r>
      <w:r w:rsidR="00051684">
        <w:t>by</w:t>
      </w:r>
      <w:r>
        <w:t xml:space="preserve"> avoiding underperforming products.</w:t>
      </w:r>
      <w:r w:rsidR="00051684">
        <w:t xml:space="preserve"> They are also estimated to benefit by </w:t>
      </w:r>
      <w:r w:rsidR="00051684" w:rsidRPr="005F7019">
        <w:t>between $</w:t>
      </w:r>
      <w:r w:rsidR="00051684">
        <w:t>3.3</w:t>
      </w:r>
      <w:r w:rsidR="00051684" w:rsidRPr="005F7019">
        <w:t xml:space="preserve"> million to </w:t>
      </w:r>
      <w:r w:rsidR="00051684">
        <w:t>$56 </w:t>
      </w:r>
      <w:r w:rsidR="00051684" w:rsidRPr="005F7019">
        <w:t>million</w:t>
      </w:r>
      <w:r w:rsidR="00051684">
        <w:t xml:space="preserve"> per year in increased savings from fewer duplicate accounts.</w:t>
      </w:r>
    </w:p>
    <w:p w14:paraId="0824E4B6" w14:textId="3F0C9A40" w:rsidR="001B30BD" w:rsidRDefault="008C719E" w:rsidP="00842E62">
      <w:pPr>
        <w:spacing w:line="288" w:lineRule="auto"/>
      </w:pPr>
      <w:r>
        <w:t>Under this option,</w:t>
      </w:r>
      <w:r w:rsidR="00B83FBF">
        <w:t xml:space="preserve"> onboarding service providers are </w:t>
      </w:r>
      <w:r w:rsidR="001B30BD">
        <w:t>likely to continue</w:t>
      </w:r>
      <w:r w:rsidR="00B83FBF">
        <w:t xml:space="preserve"> offering onboarding software</w:t>
      </w:r>
      <w:r w:rsidR="009368FF">
        <w:t xml:space="preserve"> and employers</w:t>
      </w:r>
      <w:r w:rsidR="00B83FBF">
        <w:t xml:space="preserve"> </w:t>
      </w:r>
      <w:r w:rsidR="00F75F92">
        <w:t>can sti</w:t>
      </w:r>
      <w:r w:rsidR="00575BD3">
        <w:t xml:space="preserve">ll benefit from </w:t>
      </w:r>
      <w:r w:rsidR="001A2068">
        <w:t>these services</w:t>
      </w:r>
      <w:r w:rsidR="00B578FA">
        <w:t>, although they may</w:t>
      </w:r>
      <w:r w:rsidR="00CC01BC">
        <w:t xml:space="preserve"> </w:t>
      </w:r>
      <w:r w:rsidR="00600CB8">
        <w:t xml:space="preserve">collectively pay </w:t>
      </w:r>
      <w:r w:rsidR="006877A2">
        <w:t>about $4.8 million more</w:t>
      </w:r>
      <w:r w:rsidR="00F501B9">
        <w:t xml:space="preserve"> than under the status quo</w:t>
      </w:r>
      <w:r w:rsidR="00A33E71">
        <w:t>.</w:t>
      </w:r>
      <w:r w:rsidR="00B83FBF" w:rsidRPr="0057707F" w:rsidDel="00A82E1E">
        <w:t xml:space="preserve"> </w:t>
      </w:r>
      <w:r w:rsidR="0072330B">
        <w:t>Super funds</w:t>
      </w:r>
      <w:r w:rsidR="00842E62">
        <w:t xml:space="preserve"> can also continue to </w:t>
      </w:r>
      <w:r w:rsidR="000B7C4F">
        <w:t>compete for new members by advertising</w:t>
      </w:r>
      <w:r w:rsidR="00D27AE1">
        <w:t xml:space="preserve"> </w:t>
      </w:r>
      <w:r w:rsidR="00B34C8C">
        <w:t>during onboarding</w:t>
      </w:r>
      <w:r w:rsidR="00D27AE1">
        <w:t xml:space="preserve">, </w:t>
      </w:r>
      <w:r w:rsidR="002F6774">
        <w:t>assuming</w:t>
      </w:r>
      <w:r w:rsidR="00B16281">
        <w:t xml:space="preserve"> it is in the best financial interest of members</w:t>
      </w:r>
      <w:r w:rsidR="000B7C4F">
        <w:t>.</w:t>
      </w:r>
    </w:p>
    <w:p w14:paraId="655A5664" w14:textId="1703230A" w:rsidR="00B83FBF" w:rsidRDefault="008A2BA4" w:rsidP="001D3C0E">
      <w:pPr>
        <w:keepNext/>
        <w:spacing w:line="288" w:lineRule="auto"/>
      </w:pPr>
      <w:r>
        <w:t xml:space="preserve">In comparison, Option 1 </w:t>
      </w:r>
      <w:r w:rsidR="00B9336E">
        <w:t>is expected to</w:t>
      </w:r>
      <w:r w:rsidR="009716C3">
        <w:t xml:space="preserve"> yield higher benefits</w:t>
      </w:r>
      <w:r w:rsidR="00FA1E1E">
        <w:t xml:space="preserve"> for some</w:t>
      </w:r>
      <w:r w:rsidR="009716C3">
        <w:t>, but at higher cost</w:t>
      </w:r>
      <w:r w:rsidR="00FA1E1E">
        <w:t xml:space="preserve"> to others.</w:t>
      </w:r>
    </w:p>
    <w:p w14:paraId="7BCF0AFB" w14:textId="6073D922" w:rsidR="00B03E9A" w:rsidRDefault="00E52F48" w:rsidP="00075848">
      <w:pPr>
        <w:spacing w:line="288" w:lineRule="auto"/>
      </w:pPr>
      <w:r>
        <w:t xml:space="preserve">Under </w:t>
      </w:r>
      <w:r w:rsidR="000D33B4">
        <w:t>Option 1</w:t>
      </w:r>
      <w:r>
        <w:t xml:space="preserve">, employees are estimated to benefit by </w:t>
      </w:r>
      <w:r w:rsidR="00545EF2">
        <w:t xml:space="preserve">between </w:t>
      </w:r>
      <w:r w:rsidR="00545EF2" w:rsidRPr="005F7019">
        <w:t>$16 million</w:t>
      </w:r>
      <w:r w:rsidRPr="005F7019">
        <w:t xml:space="preserve"> to </w:t>
      </w:r>
      <w:r w:rsidR="00545EF2" w:rsidRPr="005F7019">
        <w:t>$280 million</w:t>
      </w:r>
      <w:r w:rsidR="00545EF2">
        <w:t xml:space="preserve"> </w:t>
      </w:r>
      <w:r w:rsidR="00075848">
        <w:t>in increased savings from fewer duplicate accounts</w:t>
      </w:r>
      <w:r w:rsidR="00870C4B">
        <w:t>. They are also estimated to benefit by</w:t>
      </w:r>
      <w:r>
        <w:t xml:space="preserve"> </w:t>
      </w:r>
      <w:r w:rsidR="00545EF2">
        <w:t xml:space="preserve">between </w:t>
      </w:r>
      <w:r w:rsidR="00545EF2" w:rsidRPr="005F7019">
        <w:t>$17 million to $117</w:t>
      </w:r>
      <w:r w:rsidRPr="005F7019">
        <w:t> </w:t>
      </w:r>
      <w:r w:rsidR="00075848" w:rsidRPr="005F7019">
        <w:t>million</w:t>
      </w:r>
      <w:r w:rsidR="00075848">
        <w:t xml:space="preserve"> per year from avoiding </w:t>
      </w:r>
      <w:r>
        <w:t>under</w:t>
      </w:r>
      <w:r w:rsidR="00075848">
        <w:t>performing products.</w:t>
      </w:r>
    </w:p>
    <w:p w14:paraId="359079A1" w14:textId="3D117C07" w:rsidR="009C33A5" w:rsidRDefault="00FA38D3" w:rsidP="007E23B2">
      <w:pPr>
        <w:spacing w:line="288" w:lineRule="auto"/>
      </w:pPr>
      <w:r>
        <w:t>However, t</w:t>
      </w:r>
      <w:r w:rsidR="00165796">
        <w:t xml:space="preserve">his option </w:t>
      </w:r>
      <w:r w:rsidR="00005053">
        <w:t xml:space="preserve">also incurs </w:t>
      </w:r>
      <w:r w:rsidR="0072258C">
        <w:t>significant</w:t>
      </w:r>
      <w:r w:rsidR="00005053">
        <w:t xml:space="preserve"> costs</w:t>
      </w:r>
      <w:r w:rsidR="00761F81">
        <w:t>.</w:t>
      </w:r>
      <w:r w:rsidR="00451F7A">
        <w:t xml:space="preserve"> O</w:t>
      </w:r>
      <w:r w:rsidR="00005053">
        <w:t xml:space="preserve">nboarding service providers will either have to adapt their business model or cease to </w:t>
      </w:r>
      <w:r w:rsidR="00DD2380">
        <w:t>offer onboarding services</w:t>
      </w:r>
      <w:r w:rsidR="00005053">
        <w:t xml:space="preserve">. </w:t>
      </w:r>
      <w:r w:rsidR="00F050CE">
        <w:t>I</w:t>
      </w:r>
      <w:r w:rsidR="00F050CE" w:rsidRPr="00F050CE">
        <w:t xml:space="preserve">f all onboarding services ceased entirely, the cost to employers would be </w:t>
      </w:r>
      <w:r w:rsidR="00DF29AD">
        <w:t xml:space="preserve">up to </w:t>
      </w:r>
      <w:r w:rsidR="00F050CE" w:rsidRPr="005F7019">
        <w:t>$</w:t>
      </w:r>
      <w:r w:rsidR="00711AA0" w:rsidRPr="005F7019">
        <w:t>234 </w:t>
      </w:r>
      <w:r w:rsidR="00F050CE" w:rsidRPr="005F7019">
        <w:t>million</w:t>
      </w:r>
      <w:r w:rsidR="00F050CE" w:rsidRPr="00F050CE">
        <w:t xml:space="preserve"> per year</w:t>
      </w:r>
      <w:r w:rsidR="006240FE">
        <w:t xml:space="preserve"> in increased onboarding costs</w:t>
      </w:r>
      <w:r w:rsidR="00F050CE" w:rsidRPr="00F050CE">
        <w:t>.</w:t>
      </w:r>
      <w:r w:rsidR="00E0500C">
        <w:t xml:space="preserve"> </w:t>
      </w:r>
      <w:r w:rsidR="00870C4B">
        <w:t>Alternatively,</w:t>
      </w:r>
      <w:r w:rsidR="002D15BD">
        <w:t xml:space="preserve"> onboarding service providers will </w:t>
      </w:r>
      <w:r w:rsidR="005423C1">
        <w:t xml:space="preserve">recoup the lost revenue from employers, which could cost employers </w:t>
      </w:r>
      <w:r w:rsidR="009C33A5">
        <w:t xml:space="preserve">as a whole </w:t>
      </w:r>
      <w:r w:rsidR="005423C1">
        <w:t>at least</w:t>
      </w:r>
      <w:r w:rsidR="009C33A5">
        <w:t xml:space="preserve"> </w:t>
      </w:r>
      <w:r w:rsidR="009C33A5" w:rsidRPr="005F7019">
        <w:t>$8.6 million</w:t>
      </w:r>
      <w:r w:rsidR="009C33A5">
        <w:t xml:space="preserve"> per year.</w:t>
      </w:r>
    </w:p>
    <w:p w14:paraId="3A9A696B" w14:textId="2B2A31C8" w:rsidR="008A09B6" w:rsidRDefault="000A14C3" w:rsidP="001B45D4">
      <w:pPr>
        <w:spacing w:line="288" w:lineRule="auto"/>
      </w:pPr>
      <w:r>
        <w:t xml:space="preserve">Under both </w:t>
      </w:r>
      <w:r w:rsidR="002F0DF1">
        <w:t>options</w:t>
      </w:r>
      <w:r>
        <w:t xml:space="preserve">, there </w:t>
      </w:r>
      <w:r w:rsidR="002F0DF1">
        <w:t xml:space="preserve">are </w:t>
      </w:r>
      <w:r>
        <w:t xml:space="preserve">also expected to be </w:t>
      </w:r>
      <w:r w:rsidR="0015349C">
        <w:t>one-off</w:t>
      </w:r>
      <w:r>
        <w:t xml:space="preserve"> regulatory burden costs to onboarding providers </w:t>
      </w:r>
      <w:r w:rsidR="008A09B6">
        <w:t>(between</w:t>
      </w:r>
      <w:r w:rsidR="008A09B6" w:rsidRPr="00EE4096">
        <w:t xml:space="preserve"> </w:t>
      </w:r>
      <w:r w:rsidR="008A09B6" w:rsidRPr="00F846A1">
        <w:t>$40,000 to $180,000</w:t>
      </w:r>
      <w:r>
        <w:t xml:space="preserve">) and superannuation funds </w:t>
      </w:r>
      <w:r w:rsidR="008A09B6">
        <w:t xml:space="preserve">(between </w:t>
      </w:r>
      <w:r w:rsidR="008A09B6" w:rsidRPr="00F846A1">
        <w:t>$440,000 to $2.6 million</w:t>
      </w:r>
      <w:r>
        <w:t>).</w:t>
      </w:r>
      <w:r w:rsidR="008A09B6">
        <w:t xml:space="preserve"> Under Option 2, </w:t>
      </w:r>
      <w:r w:rsidR="00D657A8">
        <w:t>super</w:t>
      </w:r>
      <w:r w:rsidR="008A09B6">
        <w:rPr>
          <w:szCs w:val="22"/>
        </w:rPr>
        <w:t xml:space="preserve"> funds are </w:t>
      </w:r>
      <w:r w:rsidR="00D657A8">
        <w:rPr>
          <w:szCs w:val="22"/>
        </w:rPr>
        <w:t xml:space="preserve">collectively </w:t>
      </w:r>
      <w:r w:rsidR="008A09B6">
        <w:rPr>
          <w:szCs w:val="22"/>
        </w:rPr>
        <w:t xml:space="preserve">also expected to have an ongoing cost of between </w:t>
      </w:r>
      <w:r w:rsidR="008A09B6" w:rsidRPr="00F846A1">
        <w:rPr>
          <w:szCs w:val="22"/>
        </w:rPr>
        <w:t>$440,000 to $880,000</w:t>
      </w:r>
      <w:r w:rsidR="008A09B6">
        <w:rPr>
          <w:szCs w:val="22"/>
        </w:rPr>
        <w:t xml:space="preserve"> for ongoing monitoring to ensure compliance with the limited ban.</w:t>
      </w:r>
    </w:p>
    <w:p w14:paraId="209BFFF8" w14:textId="51F84110" w:rsidR="00C937D5" w:rsidRDefault="001A7103" w:rsidP="001B45D4">
      <w:pPr>
        <w:spacing w:line="288" w:lineRule="auto"/>
      </w:pPr>
      <w:r>
        <w:lastRenderedPageBreak/>
        <w:t>T</w:t>
      </w:r>
      <w:r w:rsidR="00211156">
        <w:t xml:space="preserve">o implement the </w:t>
      </w:r>
      <w:r w:rsidR="00F45968">
        <w:t xml:space="preserve">limited </w:t>
      </w:r>
      <w:r w:rsidR="00211156">
        <w:t xml:space="preserve">ban, </w:t>
      </w:r>
      <w:r w:rsidR="0089553E">
        <w:t>legislative design will be worked through</w:t>
      </w:r>
      <w:r w:rsidR="00535C88">
        <w:t>, including appropriate public consultation</w:t>
      </w:r>
      <w:r w:rsidR="008122F8">
        <w:t xml:space="preserve"> and </w:t>
      </w:r>
      <w:r w:rsidR="00261A30">
        <w:t xml:space="preserve">consideration of the </w:t>
      </w:r>
      <w:r w:rsidR="008122F8">
        <w:t xml:space="preserve">interaction </w:t>
      </w:r>
      <w:r w:rsidR="0099697C">
        <w:t xml:space="preserve">of the </w:t>
      </w:r>
      <w:r w:rsidR="00F45968">
        <w:t xml:space="preserve">limited </w:t>
      </w:r>
      <w:r w:rsidR="0099697C">
        <w:t xml:space="preserve">ban on advertising </w:t>
      </w:r>
      <w:r w:rsidR="008122F8">
        <w:t xml:space="preserve">with </w:t>
      </w:r>
      <w:r w:rsidR="007A31F1">
        <w:t>changes to the design of superannuation choice architecture introduced as part of the Payday Super measure (due to be implemented on 1 July 2026</w:t>
      </w:r>
      <w:r w:rsidR="005E0B01">
        <w:t>)</w:t>
      </w:r>
      <w:r w:rsidR="0089553E">
        <w:t>.</w:t>
      </w:r>
    </w:p>
    <w:p w14:paraId="0212F62F" w14:textId="7BC28E60" w:rsidR="00B94395" w:rsidRDefault="00FB536F" w:rsidP="001B45D4">
      <w:pPr>
        <w:spacing w:line="288" w:lineRule="auto"/>
      </w:pPr>
      <w:r>
        <w:t xml:space="preserve">Once implemented, </w:t>
      </w:r>
      <w:r w:rsidR="00B94395" w:rsidRPr="008E43F0">
        <w:t xml:space="preserve">Treasury will continue working with ASIC to monitor the effectiveness of the </w:t>
      </w:r>
      <w:r w:rsidR="00F45968">
        <w:t xml:space="preserve">limited </w:t>
      </w:r>
      <w:r w:rsidR="00B94395" w:rsidRPr="008E43F0">
        <w:t>ban.</w:t>
      </w:r>
    </w:p>
    <w:p w14:paraId="576E0E14" w14:textId="03FA8A26" w:rsidR="00B94395" w:rsidRDefault="000C404D" w:rsidP="00203D97">
      <w:pPr>
        <w:spacing w:line="288" w:lineRule="auto"/>
      </w:pPr>
      <w:r>
        <w:t xml:space="preserve">Implementation risks </w:t>
      </w:r>
      <w:r w:rsidR="00B94395">
        <w:t xml:space="preserve">in relation to the </w:t>
      </w:r>
      <w:r w:rsidR="00F45968">
        <w:t xml:space="preserve">limited </w:t>
      </w:r>
      <w:r w:rsidR="00B94395">
        <w:t xml:space="preserve">ban </w:t>
      </w:r>
      <w:r>
        <w:t>include</w:t>
      </w:r>
      <w:r w:rsidR="00203D97">
        <w:t xml:space="preserve"> that t</w:t>
      </w:r>
      <w:r w:rsidR="00AE0750">
        <w:t xml:space="preserve">here may be complexity in monitoring the effectiveness of the </w:t>
      </w:r>
      <w:r w:rsidR="003657AA">
        <w:t xml:space="preserve">limited </w:t>
      </w:r>
      <w:r w:rsidR="00AE0750">
        <w:t xml:space="preserve">ban, including due to limitations on </w:t>
      </w:r>
      <w:r w:rsidR="002C4160">
        <w:t>data about employee choice</w:t>
      </w:r>
      <w:r w:rsidR="00C7402F">
        <w:t>.</w:t>
      </w:r>
    </w:p>
    <w:p w14:paraId="077B637D" w14:textId="28BB161E" w:rsidR="00602341" w:rsidRDefault="00602341" w:rsidP="003B554E">
      <w:pPr>
        <w:spacing w:line="288" w:lineRule="auto"/>
      </w:pPr>
      <w:r>
        <w:t xml:space="preserve">These risks can be managed through </w:t>
      </w:r>
      <w:r w:rsidR="007901E4">
        <w:t>identifying diverse data sources</w:t>
      </w:r>
      <w:r w:rsidR="003A3FEF">
        <w:t xml:space="preserve"> and c</w:t>
      </w:r>
      <w:r w:rsidR="007901E4">
        <w:t xml:space="preserve">onducting </w:t>
      </w:r>
      <w:r w:rsidR="00FB2A45">
        <w:t>appropriate stakeholder consultation</w:t>
      </w:r>
      <w:r w:rsidR="003A3FEF">
        <w:t>.</w:t>
      </w:r>
    </w:p>
    <w:p w14:paraId="2865704C" w14:textId="39487B12" w:rsidR="00241C39" w:rsidRDefault="000B23D2" w:rsidP="001B45D4">
      <w:pPr>
        <w:pStyle w:val="Heading1"/>
        <w:spacing w:line="288" w:lineRule="auto"/>
      </w:pPr>
      <w:bookmarkStart w:id="26" w:name="_Toc172541653"/>
      <w:r w:rsidRPr="000B23D2">
        <w:t>7.</w:t>
      </w:r>
      <w:r w:rsidRPr="000B23D2">
        <w:tab/>
        <w:t>How will you evaluate your chosen option against the success metrics</w:t>
      </w:r>
      <w:r w:rsidR="00D55BF8">
        <w:t>?</w:t>
      </w:r>
      <w:bookmarkEnd w:id="26"/>
    </w:p>
    <w:p w14:paraId="25B6B3C9" w14:textId="1B486500" w:rsidR="00764E5A" w:rsidRPr="00AD6E97" w:rsidRDefault="00BD1E59" w:rsidP="001B45D4">
      <w:pPr>
        <w:spacing w:line="288" w:lineRule="auto"/>
      </w:pPr>
      <w:r>
        <w:t xml:space="preserve">There </w:t>
      </w:r>
      <w:r w:rsidR="00E37DC8">
        <w:t>will</w:t>
      </w:r>
      <w:r>
        <w:t xml:space="preserve"> be an ongoing assessment of </w:t>
      </w:r>
      <w:r w:rsidR="008F10BF">
        <w:t xml:space="preserve">Option </w:t>
      </w:r>
      <w:r w:rsidR="005D355B">
        <w:t>2</w:t>
      </w:r>
      <w:r w:rsidR="008476A0">
        <w:t>’s efficacy</w:t>
      </w:r>
      <w:r w:rsidR="009E0605">
        <w:t xml:space="preserve"> through </w:t>
      </w:r>
      <w:r w:rsidR="00B327A3">
        <w:t>a</w:t>
      </w:r>
      <w:r w:rsidR="009E0605">
        <w:t xml:space="preserve"> </w:t>
      </w:r>
      <w:r w:rsidR="00B327A3">
        <w:t>monitoring and evaluation plan</w:t>
      </w:r>
      <w:r w:rsidR="00C90546">
        <w:t>.</w:t>
      </w:r>
      <w:r>
        <w:t xml:space="preserve"> </w:t>
      </w:r>
    </w:p>
    <w:p w14:paraId="516CAD43" w14:textId="66D03527" w:rsidR="00B96D09" w:rsidRDefault="00843469" w:rsidP="001B45D4">
      <w:pPr>
        <w:spacing w:line="288" w:lineRule="auto"/>
      </w:pPr>
      <w:r>
        <w:t>The</w:t>
      </w:r>
      <w:r w:rsidR="005A3BDD">
        <w:t xml:space="preserve"> monitoring and evaluation plan </w:t>
      </w:r>
      <w:r w:rsidR="008F10BF">
        <w:t>will</w:t>
      </w:r>
      <w:r w:rsidR="005A3BDD">
        <w:t xml:space="preserve"> focus on the </w:t>
      </w:r>
      <w:r w:rsidR="00B96D09">
        <w:t>following</w:t>
      </w:r>
      <w:r w:rsidR="005A3BDD">
        <w:t xml:space="preserve"> key evaluation questions</w:t>
      </w:r>
      <w:r w:rsidR="00B96D09">
        <w:t>:</w:t>
      </w:r>
    </w:p>
    <w:tbl>
      <w:tblPr>
        <w:tblStyle w:val="TableGrid"/>
        <w:tblW w:w="0" w:type="auto"/>
        <w:tblLook w:val="04A0" w:firstRow="1" w:lastRow="0" w:firstColumn="1" w:lastColumn="0" w:noHBand="0" w:noVBand="1"/>
      </w:tblPr>
      <w:tblGrid>
        <w:gridCol w:w="4535"/>
        <w:gridCol w:w="4535"/>
      </w:tblGrid>
      <w:tr w:rsidR="000F2228" w14:paraId="474259ED" w14:textId="77777777">
        <w:trPr>
          <w:cnfStyle w:val="100000000000" w:firstRow="1" w:lastRow="0" w:firstColumn="0" w:lastColumn="0" w:oddVBand="0" w:evenVBand="0" w:oddHBand="0" w:evenHBand="0" w:firstRowFirstColumn="0" w:firstRowLastColumn="0" w:lastRowFirstColumn="0" w:lastRowLastColumn="0"/>
        </w:trPr>
        <w:tc>
          <w:tcPr>
            <w:tcW w:w="4535" w:type="dxa"/>
          </w:tcPr>
          <w:p w14:paraId="60FE22A5" w14:textId="5CCCF7AD" w:rsidR="001841F4" w:rsidRPr="001841F4" w:rsidRDefault="001841F4" w:rsidP="001B45D4">
            <w:pPr>
              <w:spacing w:line="288" w:lineRule="auto"/>
              <w:rPr>
                <w:sz w:val="22"/>
                <w:szCs w:val="22"/>
              </w:rPr>
            </w:pPr>
            <w:r w:rsidRPr="001841F4">
              <w:rPr>
                <w:sz w:val="22"/>
                <w:szCs w:val="22"/>
              </w:rPr>
              <w:t>Key evaluation questions</w:t>
            </w:r>
          </w:p>
        </w:tc>
        <w:tc>
          <w:tcPr>
            <w:tcW w:w="4535" w:type="dxa"/>
          </w:tcPr>
          <w:p w14:paraId="1083F0DB" w14:textId="4285EA99" w:rsidR="001841F4" w:rsidRPr="001841F4" w:rsidRDefault="001841F4" w:rsidP="001B45D4">
            <w:pPr>
              <w:spacing w:line="288" w:lineRule="auto"/>
              <w:rPr>
                <w:sz w:val="22"/>
                <w:szCs w:val="22"/>
              </w:rPr>
            </w:pPr>
            <w:r w:rsidRPr="001841F4">
              <w:rPr>
                <w:sz w:val="22"/>
                <w:szCs w:val="22"/>
              </w:rPr>
              <w:t>Relevant data</w:t>
            </w:r>
          </w:p>
        </w:tc>
      </w:tr>
      <w:tr w:rsidR="000F2228" w14:paraId="77BEE554" w14:textId="77777777">
        <w:tc>
          <w:tcPr>
            <w:tcW w:w="4535" w:type="dxa"/>
          </w:tcPr>
          <w:p w14:paraId="2D75DC6C" w14:textId="7EF4D82B" w:rsidR="001841F4" w:rsidRPr="001841F4" w:rsidRDefault="001841F4" w:rsidP="001B45D4">
            <w:pPr>
              <w:pStyle w:val="OutlineNumbered1"/>
              <w:spacing w:line="288" w:lineRule="auto"/>
              <w:rPr>
                <w:sz w:val="22"/>
                <w:szCs w:val="22"/>
              </w:rPr>
            </w:pPr>
            <w:r w:rsidRPr="001841F4">
              <w:rPr>
                <w:sz w:val="22"/>
                <w:szCs w:val="22"/>
              </w:rPr>
              <w:t xml:space="preserve">Did the </w:t>
            </w:r>
            <w:r w:rsidR="000212D2">
              <w:rPr>
                <w:sz w:val="22"/>
                <w:szCs w:val="22"/>
              </w:rPr>
              <w:t>limited</w:t>
            </w:r>
            <w:r w:rsidRPr="001841F4">
              <w:rPr>
                <w:sz w:val="22"/>
                <w:szCs w:val="22"/>
              </w:rPr>
              <w:t xml:space="preserve"> advertising ban achieve its intended outcome of reducing consum</w:t>
            </w:r>
            <w:r w:rsidR="001E47FE">
              <w:rPr>
                <w:sz w:val="22"/>
                <w:szCs w:val="22"/>
              </w:rPr>
              <w:t>er</w:t>
            </w:r>
            <w:r w:rsidRPr="001841F4">
              <w:rPr>
                <w:sz w:val="22"/>
                <w:szCs w:val="22"/>
              </w:rPr>
              <w:t xml:space="preserve"> harm through inappropriate products or unintentional multiple accounts?</w:t>
            </w:r>
          </w:p>
        </w:tc>
        <w:tc>
          <w:tcPr>
            <w:tcW w:w="4535" w:type="dxa"/>
          </w:tcPr>
          <w:p w14:paraId="6497163D" w14:textId="1FB01950" w:rsidR="001841F4" w:rsidRDefault="000564E1" w:rsidP="00A475E5">
            <w:pPr>
              <w:spacing w:before="0" w:line="288" w:lineRule="auto"/>
              <w:rPr>
                <w:sz w:val="22"/>
                <w:szCs w:val="22"/>
              </w:rPr>
            </w:pPr>
            <w:r>
              <w:rPr>
                <w:sz w:val="22"/>
                <w:szCs w:val="22"/>
              </w:rPr>
              <w:t xml:space="preserve">ATO </w:t>
            </w:r>
            <w:r w:rsidR="00B50CF1">
              <w:rPr>
                <w:sz w:val="22"/>
                <w:szCs w:val="22"/>
              </w:rPr>
              <w:t>data</w:t>
            </w:r>
            <w:r w:rsidR="007D5A4D">
              <w:rPr>
                <w:sz w:val="22"/>
                <w:szCs w:val="22"/>
              </w:rPr>
              <w:t xml:space="preserve"> </w:t>
            </w:r>
            <w:r w:rsidR="00E4080C">
              <w:rPr>
                <w:sz w:val="22"/>
                <w:szCs w:val="22"/>
              </w:rPr>
              <w:t xml:space="preserve">in relation </w:t>
            </w:r>
            <w:r w:rsidR="0049518E">
              <w:rPr>
                <w:sz w:val="22"/>
                <w:szCs w:val="22"/>
              </w:rPr>
              <w:t>to</w:t>
            </w:r>
            <w:r>
              <w:rPr>
                <w:sz w:val="22"/>
                <w:szCs w:val="22"/>
              </w:rPr>
              <w:t xml:space="preserve"> </w:t>
            </w:r>
            <w:r w:rsidR="00B50CF1">
              <w:rPr>
                <w:sz w:val="22"/>
                <w:szCs w:val="22"/>
              </w:rPr>
              <w:t>duplicate accounts</w:t>
            </w:r>
            <w:r w:rsidR="00194388">
              <w:rPr>
                <w:sz w:val="22"/>
                <w:szCs w:val="22"/>
              </w:rPr>
              <w:t>.</w:t>
            </w:r>
          </w:p>
          <w:p w14:paraId="1D95F8D2" w14:textId="56358EBE" w:rsidR="00B50CF1" w:rsidRPr="001841F4" w:rsidRDefault="00E4080C" w:rsidP="00A475E5">
            <w:pPr>
              <w:spacing w:before="0" w:line="288" w:lineRule="auto"/>
              <w:rPr>
                <w:sz w:val="22"/>
                <w:szCs w:val="22"/>
              </w:rPr>
            </w:pPr>
            <w:r>
              <w:rPr>
                <w:sz w:val="22"/>
                <w:szCs w:val="22"/>
              </w:rPr>
              <w:t>APRA data, including statistical collections in relation to underperforming funds</w:t>
            </w:r>
            <w:r w:rsidR="001E47FE">
              <w:rPr>
                <w:sz w:val="22"/>
                <w:szCs w:val="22"/>
              </w:rPr>
              <w:t xml:space="preserve"> and member numbers</w:t>
            </w:r>
            <w:r w:rsidR="00194388">
              <w:rPr>
                <w:sz w:val="22"/>
                <w:szCs w:val="22"/>
              </w:rPr>
              <w:t>.</w:t>
            </w:r>
          </w:p>
        </w:tc>
      </w:tr>
      <w:tr w:rsidR="000F2228" w14:paraId="6DA91877" w14:textId="77777777">
        <w:tc>
          <w:tcPr>
            <w:tcW w:w="4535" w:type="dxa"/>
          </w:tcPr>
          <w:p w14:paraId="3AD4FFCB" w14:textId="372A4E20" w:rsidR="001841F4" w:rsidRPr="001841F4" w:rsidRDefault="001841F4" w:rsidP="001B45D4">
            <w:pPr>
              <w:pStyle w:val="OutlineNumbered1"/>
              <w:spacing w:line="288" w:lineRule="auto"/>
              <w:rPr>
                <w:szCs w:val="22"/>
              </w:rPr>
            </w:pPr>
            <w:r w:rsidRPr="001841F4">
              <w:rPr>
                <w:sz w:val="22"/>
                <w:szCs w:val="22"/>
              </w:rPr>
              <w:t xml:space="preserve">What were the immediate and ongoing costs of the </w:t>
            </w:r>
            <w:r w:rsidR="000212D2">
              <w:rPr>
                <w:sz w:val="22"/>
                <w:szCs w:val="22"/>
              </w:rPr>
              <w:t>limited</w:t>
            </w:r>
            <w:r w:rsidR="000212D2" w:rsidRPr="001841F4">
              <w:rPr>
                <w:sz w:val="22"/>
                <w:szCs w:val="22"/>
              </w:rPr>
              <w:t xml:space="preserve"> </w:t>
            </w:r>
            <w:r w:rsidRPr="001841F4">
              <w:rPr>
                <w:sz w:val="22"/>
                <w:szCs w:val="22"/>
              </w:rPr>
              <w:t>advertising ban on onboarding service providers, employers, or others?</w:t>
            </w:r>
          </w:p>
        </w:tc>
        <w:tc>
          <w:tcPr>
            <w:tcW w:w="4535" w:type="dxa"/>
          </w:tcPr>
          <w:p w14:paraId="1865D807" w14:textId="77777777" w:rsidR="001841F4" w:rsidRDefault="00260B8A" w:rsidP="00A475E5">
            <w:pPr>
              <w:spacing w:before="0" w:line="288" w:lineRule="auto"/>
              <w:rPr>
                <w:sz w:val="22"/>
                <w:szCs w:val="22"/>
              </w:rPr>
            </w:pPr>
            <w:r>
              <w:rPr>
                <w:sz w:val="22"/>
                <w:szCs w:val="22"/>
              </w:rPr>
              <w:t>Consultation with stakeholders, particularly onboarding service providers and employer</w:t>
            </w:r>
            <w:r w:rsidR="00393755">
              <w:rPr>
                <w:sz w:val="22"/>
                <w:szCs w:val="22"/>
              </w:rPr>
              <w:t xml:space="preserve"> group</w:t>
            </w:r>
            <w:r>
              <w:rPr>
                <w:sz w:val="22"/>
                <w:szCs w:val="22"/>
              </w:rPr>
              <w:t xml:space="preserve">s. </w:t>
            </w:r>
            <w:r w:rsidR="002D6820">
              <w:rPr>
                <w:sz w:val="22"/>
                <w:szCs w:val="22"/>
              </w:rPr>
              <w:t>Q</w:t>
            </w:r>
            <w:r>
              <w:rPr>
                <w:sz w:val="22"/>
                <w:szCs w:val="22"/>
              </w:rPr>
              <w:t>uestions for consultation could include:</w:t>
            </w:r>
          </w:p>
          <w:p w14:paraId="161D50BF" w14:textId="302B3E23" w:rsidR="00260B8A" w:rsidRPr="00737D7B" w:rsidRDefault="00F503D2" w:rsidP="0068737A">
            <w:pPr>
              <w:pStyle w:val="Bullet"/>
            </w:pPr>
            <w:r w:rsidRPr="00737D7B">
              <w:t xml:space="preserve">(For onboarding service providers) </w:t>
            </w:r>
            <w:r w:rsidR="00827E20" w:rsidRPr="00737D7B">
              <w:t xml:space="preserve">Has the </w:t>
            </w:r>
            <w:r w:rsidR="0085398F">
              <w:t xml:space="preserve">limited </w:t>
            </w:r>
            <w:r w:rsidR="00827E20" w:rsidRPr="00737D7B">
              <w:t xml:space="preserve">ban on advertising </w:t>
            </w:r>
            <w:r w:rsidR="00841A33" w:rsidRPr="00737D7B">
              <w:t>during onboarding</w:t>
            </w:r>
            <w:r w:rsidR="00827E20" w:rsidRPr="00737D7B">
              <w:t xml:space="preserve"> affected your ability to offer onboarding services?</w:t>
            </w:r>
            <w:r w:rsidR="00CD6A95" w:rsidRPr="00737D7B">
              <w:t xml:space="preserve"> </w:t>
            </w:r>
          </w:p>
          <w:p w14:paraId="7DAF7ECF" w14:textId="0F006D73" w:rsidR="00260B8A" w:rsidRPr="001841F4" w:rsidRDefault="00F503D2" w:rsidP="0068737A">
            <w:pPr>
              <w:pStyle w:val="Bullet"/>
            </w:pPr>
            <w:r w:rsidRPr="00737D7B">
              <w:t xml:space="preserve">(For employers) Has the </w:t>
            </w:r>
            <w:r w:rsidR="0085398F">
              <w:t>limited</w:t>
            </w:r>
            <w:r w:rsidRPr="00737D7B">
              <w:t xml:space="preserve"> ban on advertising affected </w:t>
            </w:r>
            <w:r w:rsidR="000212D2">
              <w:t xml:space="preserve">the cost, or </w:t>
            </w:r>
            <w:r w:rsidRPr="00737D7B">
              <w:t>your ability to use</w:t>
            </w:r>
            <w:r w:rsidR="000212D2">
              <w:t>,</w:t>
            </w:r>
            <w:r w:rsidRPr="00737D7B">
              <w:t xml:space="preserve"> onboarding services? </w:t>
            </w:r>
          </w:p>
        </w:tc>
      </w:tr>
      <w:tr w:rsidR="000F2228" w14:paraId="264FB41F" w14:textId="77777777">
        <w:tc>
          <w:tcPr>
            <w:tcW w:w="4535" w:type="dxa"/>
          </w:tcPr>
          <w:p w14:paraId="7AAB213D" w14:textId="6EF9E053" w:rsidR="001841F4" w:rsidRPr="001841F4" w:rsidRDefault="001841F4" w:rsidP="001B45D4">
            <w:pPr>
              <w:pStyle w:val="OutlineNumbered1"/>
              <w:spacing w:line="288" w:lineRule="auto"/>
              <w:rPr>
                <w:szCs w:val="22"/>
              </w:rPr>
            </w:pPr>
            <w:r w:rsidRPr="001841F4">
              <w:rPr>
                <w:sz w:val="22"/>
                <w:szCs w:val="22"/>
              </w:rPr>
              <w:t xml:space="preserve">Were there any other unintended impacts of the </w:t>
            </w:r>
            <w:r w:rsidR="000212D2">
              <w:rPr>
                <w:sz w:val="22"/>
                <w:szCs w:val="22"/>
              </w:rPr>
              <w:t xml:space="preserve">limited </w:t>
            </w:r>
            <w:r w:rsidRPr="001841F4">
              <w:rPr>
                <w:sz w:val="22"/>
                <w:szCs w:val="22"/>
              </w:rPr>
              <w:t>advertising ban?</w:t>
            </w:r>
          </w:p>
        </w:tc>
        <w:tc>
          <w:tcPr>
            <w:tcW w:w="4535" w:type="dxa"/>
          </w:tcPr>
          <w:p w14:paraId="12271D05" w14:textId="6286709D" w:rsidR="001841F4" w:rsidRDefault="005E5849" w:rsidP="00A475E5">
            <w:pPr>
              <w:spacing w:before="0" w:line="288" w:lineRule="auto"/>
              <w:rPr>
                <w:sz w:val="22"/>
                <w:szCs w:val="22"/>
              </w:rPr>
            </w:pPr>
            <w:r>
              <w:rPr>
                <w:sz w:val="22"/>
                <w:szCs w:val="22"/>
              </w:rPr>
              <w:t>Treasury could seek industry feedback</w:t>
            </w:r>
            <w:r w:rsidR="004C2820">
              <w:rPr>
                <w:sz w:val="22"/>
                <w:szCs w:val="22"/>
              </w:rPr>
              <w:t xml:space="preserve">. </w:t>
            </w:r>
            <w:r w:rsidR="00CD6A95">
              <w:rPr>
                <w:sz w:val="22"/>
                <w:szCs w:val="22"/>
              </w:rPr>
              <w:t>Wider s</w:t>
            </w:r>
            <w:r w:rsidR="00F268B6">
              <w:rPr>
                <w:sz w:val="22"/>
                <w:szCs w:val="22"/>
              </w:rPr>
              <w:t>takeholder consultation</w:t>
            </w:r>
            <w:r w:rsidR="006D0F97">
              <w:rPr>
                <w:sz w:val="22"/>
                <w:szCs w:val="22"/>
              </w:rPr>
              <w:t xml:space="preserve"> and correspondence</w:t>
            </w:r>
            <w:r w:rsidR="0099636C">
              <w:rPr>
                <w:sz w:val="22"/>
                <w:szCs w:val="22"/>
              </w:rPr>
              <w:t xml:space="preserve"> </w:t>
            </w:r>
            <w:r w:rsidR="004464EB">
              <w:rPr>
                <w:sz w:val="22"/>
                <w:szCs w:val="22"/>
              </w:rPr>
              <w:t>could</w:t>
            </w:r>
            <w:r w:rsidR="0099636C">
              <w:rPr>
                <w:sz w:val="22"/>
                <w:szCs w:val="22"/>
              </w:rPr>
              <w:t xml:space="preserve"> also be undertaken</w:t>
            </w:r>
            <w:r w:rsidR="00841A33">
              <w:rPr>
                <w:sz w:val="22"/>
                <w:szCs w:val="22"/>
              </w:rPr>
              <w:t>. Questions for consultation could include:</w:t>
            </w:r>
          </w:p>
          <w:p w14:paraId="01910609" w14:textId="019F4392" w:rsidR="00841A33" w:rsidRDefault="00841A33" w:rsidP="0068737A">
            <w:pPr>
              <w:pStyle w:val="Bullet"/>
            </w:pPr>
            <w:r>
              <w:lastRenderedPageBreak/>
              <w:t xml:space="preserve">Have you been impacted by the </w:t>
            </w:r>
            <w:r w:rsidR="000212D2">
              <w:t xml:space="preserve">limited </w:t>
            </w:r>
            <w:r>
              <w:t>ban on advertising during onboarding?</w:t>
            </w:r>
          </w:p>
          <w:p w14:paraId="33A14A1B" w14:textId="725831E6" w:rsidR="00CD6A95" w:rsidRPr="00422E04" w:rsidRDefault="00841A33" w:rsidP="0068737A">
            <w:pPr>
              <w:pStyle w:val="Bullet"/>
              <w:rPr>
                <w:sz w:val="20"/>
              </w:rPr>
            </w:pPr>
            <w:r w:rsidRPr="00422E04">
              <w:t xml:space="preserve">How has the </w:t>
            </w:r>
            <w:r w:rsidR="000212D2">
              <w:t xml:space="preserve">limited </w:t>
            </w:r>
            <w:r w:rsidRPr="00422E04">
              <w:t>ban on advertising during onboarding affected you?</w:t>
            </w:r>
          </w:p>
        </w:tc>
      </w:tr>
      <w:tr w:rsidR="001841F4" w14:paraId="5CA618A8" w14:textId="77777777" w:rsidTr="00F70928">
        <w:tc>
          <w:tcPr>
            <w:tcW w:w="4535" w:type="dxa"/>
          </w:tcPr>
          <w:p w14:paraId="793980A2" w14:textId="779435A8" w:rsidR="001841F4" w:rsidRPr="001841F4" w:rsidRDefault="00E87157" w:rsidP="001B45D4">
            <w:pPr>
              <w:pStyle w:val="OutlineNumbered1"/>
              <w:spacing w:line="288" w:lineRule="auto"/>
            </w:pPr>
            <w:r w:rsidRPr="002919FC">
              <w:rPr>
                <w:sz w:val="22"/>
                <w:szCs w:val="22"/>
              </w:rPr>
              <w:lastRenderedPageBreak/>
              <w:t xml:space="preserve">How well was the </w:t>
            </w:r>
            <w:r w:rsidR="000212D2">
              <w:rPr>
                <w:sz w:val="22"/>
                <w:szCs w:val="22"/>
              </w:rPr>
              <w:t xml:space="preserve">limited </w:t>
            </w:r>
            <w:r w:rsidRPr="002919FC">
              <w:rPr>
                <w:sz w:val="22"/>
                <w:szCs w:val="22"/>
              </w:rPr>
              <w:t xml:space="preserve">advertising ban implemented? Are there any improvements that could be made to the design or delivery of the </w:t>
            </w:r>
            <w:r w:rsidR="000212D2">
              <w:rPr>
                <w:sz w:val="22"/>
                <w:szCs w:val="22"/>
              </w:rPr>
              <w:t xml:space="preserve">limited </w:t>
            </w:r>
            <w:r w:rsidRPr="002919FC">
              <w:rPr>
                <w:sz w:val="22"/>
                <w:szCs w:val="22"/>
              </w:rPr>
              <w:t>advertising ban?</w:t>
            </w:r>
          </w:p>
        </w:tc>
        <w:tc>
          <w:tcPr>
            <w:tcW w:w="4535" w:type="dxa"/>
          </w:tcPr>
          <w:p w14:paraId="0FB3C656" w14:textId="77777777" w:rsidR="00E87157" w:rsidRDefault="00E87157" w:rsidP="00A475E5">
            <w:pPr>
              <w:spacing w:before="0" w:line="288" w:lineRule="auto"/>
              <w:rPr>
                <w:sz w:val="22"/>
                <w:szCs w:val="22"/>
              </w:rPr>
            </w:pPr>
            <w:r>
              <w:rPr>
                <w:sz w:val="22"/>
                <w:szCs w:val="22"/>
              </w:rPr>
              <w:t>Consultation with ASIC</w:t>
            </w:r>
            <w:r w:rsidRPr="00F26EA3">
              <w:rPr>
                <w:sz w:val="22"/>
                <w:szCs w:val="22"/>
              </w:rPr>
              <w:t>,</w:t>
            </w:r>
            <w:r>
              <w:rPr>
                <w:sz w:val="22"/>
                <w:szCs w:val="22"/>
              </w:rPr>
              <w:t xml:space="preserve"> onboarding service providers, employer groups, and superannuation funds. Questions for consultation could include:</w:t>
            </w:r>
          </w:p>
          <w:p w14:paraId="17A3DE2E" w14:textId="0180984B" w:rsidR="00ED08FA" w:rsidRDefault="00E87157" w:rsidP="0068737A">
            <w:pPr>
              <w:pStyle w:val="Bullet"/>
            </w:pPr>
            <w:r>
              <w:t xml:space="preserve">Has the implementation of the </w:t>
            </w:r>
            <w:r w:rsidR="000212D2">
              <w:t xml:space="preserve">limited </w:t>
            </w:r>
            <w:r>
              <w:t>ban on advertising during onboarding been effective? Could any improvements be made?</w:t>
            </w:r>
          </w:p>
        </w:tc>
      </w:tr>
    </w:tbl>
    <w:p w14:paraId="76B14F0E" w14:textId="782A3571" w:rsidR="005A3BDD" w:rsidRDefault="00F26EA3" w:rsidP="001B45D4">
      <w:pPr>
        <w:spacing w:line="288" w:lineRule="auto"/>
      </w:pPr>
      <w:r>
        <w:t>The monitoring</w:t>
      </w:r>
      <w:r w:rsidR="005A3BDD">
        <w:t xml:space="preserve"> and evaluation </w:t>
      </w:r>
      <w:r>
        <w:t xml:space="preserve">plan will be </w:t>
      </w:r>
      <w:r w:rsidR="005A3BDD">
        <w:t>undertaken</w:t>
      </w:r>
      <w:r>
        <w:t xml:space="preserve"> </w:t>
      </w:r>
      <w:r w:rsidR="00161AEF">
        <w:t xml:space="preserve">12 months after implementation, and </w:t>
      </w:r>
      <w:r>
        <w:t xml:space="preserve">on a </w:t>
      </w:r>
      <w:r w:rsidR="00E42FDC">
        <w:t>periodic</w:t>
      </w:r>
      <w:r w:rsidR="005A3BDD">
        <w:t xml:space="preserve"> </w:t>
      </w:r>
      <w:r w:rsidR="00161AEF">
        <w:t xml:space="preserve">basis subsequently. </w:t>
      </w:r>
    </w:p>
    <w:p w14:paraId="23DD581A" w14:textId="4895BB40" w:rsidR="00B327A3" w:rsidRDefault="00B327A3" w:rsidP="001B45D4">
      <w:pPr>
        <w:spacing w:line="288" w:lineRule="auto"/>
      </w:pPr>
      <w:r w:rsidRPr="00AD6E97">
        <w:t xml:space="preserve">Treasury will </w:t>
      </w:r>
      <w:r w:rsidR="00E04395">
        <w:t xml:space="preserve">undertake this monitoring and evaluation, </w:t>
      </w:r>
      <w:r w:rsidR="00EB5C4C">
        <w:t>as well as</w:t>
      </w:r>
      <w:r w:rsidRPr="00AD6E97">
        <w:t xml:space="preserve"> will continue working with regulators (such as ASIC, </w:t>
      </w:r>
      <w:r>
        <w:t xml:space="preserve">who will </w:t>
      </w:r>
      <w:r w:rsidR="008C21A0">
        <w:t xml:space="preserve">likely </w:t>
      </w:r>
      <w:r>
        <w:t xml:space="preserve">be responsible for enforcement of the </w:t>
      </w:r>
      <w:r w:rsidR="000212D2">
        <w:t xml:space="preserve">limited </w:t>
      </w:r>
      <w:r>
        <w:t xml:space="preserve">ban), </w:t>
      </w:r>
      <w:r w:rsidRPr="00AD6E97">
        <w:t>to monitor its effectiveness in reducing uninformed decisions and preventing the opening of inappropriate products and unintentional multiple accounts</w:t>
      </w:r>
      <w:r w:rsidR="00A5593E">
        <w:t>, including through surveillance</w:t>
      </w:r>
      <w:r w:rsidRPr="00AD6E97">
        <w:t>.</w:t>
      </w:r>
      <w:r w:rsidR="00BA321A">
        <w:t xml:space="preserve"> ASIC’s enforcement of the </w:t>
      </w:r>
      <w:r w:rsidR="000212D2">
        <w:t xml:space="preserve">limited </w:t>
      </w:r>
      <w:r w:rsidR="00BA321A">
        <w:t xml:space="preserve">ban will be </w:t>
      </w:r>
      <w:r w:rsidR="007235AB">
        <w:t>funded through the industry lev</w:t>
      </w:r>
      <w:r w:rsidR="00653929">
        <w:t>y</w:t>
      </w:r>
      <w:r w:rsidR="00BA321A">
        <w:t>.</w:t>
      </w:r>
    </w:p>
    <w:p w14:paraId="79A76043" w14:textId="4FA2344B" w:rsidR="009C3C83" w:rsidRDefault="00197019" w:rsidP="001B45D4">
      <w:pPr>
        <w:pStyle w:val="Heading1"/>
        <w:spacing w:line="288" w:lineRule="auto"/>
        <w:rPr>
          <w:b w:val="0"/>
        </w:rPr>
      </w:pPr>
      <w:bookmarkStart w:id="27" w:name="_Toc172541654"/>
      <w:r w:rsidRPr="00197019">
        <w:t>Status of the IA at each major decision point</w:t>
      </w:r>
      <w:bookmarkEnd w:id="27"/>
    </w:p>
    <w:tbl>
      <w:tblPr>
        <w:tblStyle w:val="TableGrid"/>
        <w:tblW w:w="0" w:type="auto"/>
        <w:tblLook w:val="04A0" w:firstRow="1" w:lastRow="0" w:firstColumn="1" w:lastColumn="0" w:noHBand="0" w:noVBand="1"/>
      </w:tblPr>
      <w:tblGrid>
        <w:gridCol w:w="3023"/>
        <w:gridCol w:w="3023"/>
        <w:gridCol w:w="3024"/>
      </w:tblGrid>
      <w:tr w:rsidR="001F6263" w14:paraId="2536E424" w14:textId="77777777" w:rsidTr="001F6263">
        <w:trPr>
          <w:cnfStyle w:val="100000000000" w:firstRow="1" w:lastRow="0" w:firstColumn="0" w:lastColumn="0" w:oddVBand="0" w:evenVBand="0" w:oddHBand="0" w:evenHBand="0" w:firstRowFirstColumn="0" w:firstRowLastColumn="0" w:lastRowFirstColumn="0" w:lastRowLastColumn="0"/>
        </w:trPr>
        <w:tc>
          <w:tcPr>
            <w:tcW w:w="3023" w:type="dxa"/>
          </w:tcPr>
          <w:p w14:paraId="73C96BCD" w14:textId="5A10E609" w:rsidR="001F6263" w:rsidRDefault="001F6263" w:rsidP="001B45D4">
            <w:pPr>
              <w:spacing w:line="288" w:lineRule="auto"/>
            </w:pPr>
            <w:r>
              <w:t>Decision point</w:t>
            </w:r>
          </w:p>
        </w:tc>
        <w:tc>
          <w:tcPr>
            <w:tcW w:w="3023" w:type="dxa"/>
          </w:tcPr>
          <w:p w14:paraId="113997FA" w14:textId="7AF0B017" w:rsidR="001F6263" w:rsidRDefault="001F6263" w:rsidP="001B45D4">
            <w:pPr>
              <w:spacing w:line="288" w:lineRule="auto"/>
            </w:pPr>
            <w:r>
              <w:t>Timeframe</w:t>
            </w:r>
          </w:p>
        </w:tc>
        <w:tc>
          <w:tcPr>
            <w:tcW w:w="3024" w:type="dxa"/>
          </w:tcPr>
          <w:p w14:paraId="69881913" w14:textId="2A36C930" w:rsidR="001F6263" w:rsidRDefault="001F6263" w:rsidP="001B45D4">
            <w:pPr>
              <w:spacing w:line="288" w:lineRule="auto"/>
            </w:pPr>
            <w:r>
              <w:t>Status of the IA</w:t>
            </w:r>
          </w:p>
        </w:tc>
      </w:tr>
      <w:tr w:rsidR="001F6263" w14:paraId="0349ABBE" w14:textId="77777777" w:rsidTr="001F6263">
        <w:tc>
          <w:tcPr>
            <w:tcW w:w="3023" w:type="dxa"/>
          </w:tcPr>
          <w:p w14:paraId="45DB04AE" w14:textId="7EE2AC5D" w:rsidR="001F6263" w:rsidRDefault="001F6263" w:rsidP="001B45D4">
            <w:pPr>
              <w:spacing w:line="288" w:lineRule="auto"/>
            </w:pPr>
            <w:r>
              <w:t>Consultation undertaken</w:t>
            </w:r>
          </w:p>
        </w:tc>
        <w:tc>
          <w:tcPr>
            <w:tcW w:w="3023" w:type="dxa"/>
          </w:tcPr>
          <w:p w14:paraId="7E4F6B9D" w14:textId="10DC32E6" w:rsidR="001F6263" w:rsidRDefault="001F6263" w:rsidP="001B45D4">
            <w:pPr>
              <w:spacing w:line="288" w:lineRule="auto"/>
            </w:pPr>
            <w:r>
              <w:t>October – November 2023</w:t>
            </w:r>
          </w:p>
        </w:tc>
        <w:tc>
          <w:tcPr>
            <w:tcW w:w="3024" w:type="dxa"/>
          </w:tcPr>
          <w:p w14:paraId="47E04F29" w14:textId="749562A8" w:rsidR="001F6263" w:rsidRDefault="001F6263" w:rsidP="001B45D4">
            <w:pPr>
              <w:spacing w:line="288" w:lineRule="auto"/>
            </w:pPr>
            <w:r>
              <w:t>Undeveloped</w:t>
            </w:r>
          </w:p>
        </w:tc>
      </w:tr>
    </w:tbl>
    <w:p w14:paraId="2025D7B9" w14:textId="77777777" w:rsidR="001D6424" w:rsidRDefault="001D6424" w:rsidP="000A5F43">
      <w:pPr>
        <w:pStyle w:val="Heading1"/>
      </w:pPr>
      <w:bookmarkStart w:id="28" w:name="_Toc103261358"/>
      <w:r>
        <w:br w:type="page"/>
      </w:r>
    </w:p>
    <w:p w14:paraId="5901099E" w14:textId="00E3043A" w:rsidR="000A5F43" w:rsidRDefault="000A5F43" w:rsidP="000A5F43">
      <w:pPr>
        <w:pStyle w:val="Heading1"/>
      </w:pPr>
      <w:bookmarkStart w:id="29" w:name="_Toc172541655"/>
      <w:r>
        <w:lastRenderedPageBreak/>
        <w:t>Appendix A</w:t>
      </w:r>
      <w:bookmarkEnd w:id="28"/>
      <w:r w:rsidR="007C3886">
        <w:t xml:space="preserve"> – </w:t>
      </w:r>
      <w:r w:rsidR="007C3886" w:rsidRPr="008E1C3A">
        <w:t xml:space="preserve">Assumptions and </w:t>
      </w:r>
      <w:r w:rsidR="00485294" w:rsidRPr="008E1C3A">
        <w:t>calculations</w:t>
      </w:r>
      <w:bookmarkEnd w:id="29"/>
    </w:p>
    <w:p w14:paraId="7C01ACA5" w14:textId="54C9CAEC" w:rsidR="00687F5F" w:rsidRDefault="00687F5F" w:rsidP="00A86160">
      <w:pPr>
        <w:pStyle w:val="FootnoteText"/>
        <w:ind w:left="0" w:firstLine="0"/>
        <w:rPr>
          <w:b/>
          <w:bCs/>
          <w:sz w:val="28"/>
          <w:szCs w:val="28"/>
        </w:rPr>
      </w:pPr>
      <w:r>
        <w:rPr>
          <w:b/>
          <w:bCs/>
          <w:sz w:val="28"/>
          <w:szCs w:val="28"/>
        </w:rPr>
        <w:t>Number of employees onboarded through onboarding services</w:t>
      </w:r>
    </w:p>
    <w:p w14:paraId="435246CC" w14:textId="29877067" w:rsidR="00D65231" w:rsidRDefault="00A8367A" w:rsidP="00D65231">
      <w:pPr>
        <w:spacing w:line="288" w:lineRule="auto"/>
      </w:pPr>
      <w:r w:rsidRPr="00D2175D">
        <w:t>About</w:t>
      </w:r>
      <w:r w:rsidR="00D65231" w:rsidRPr="00D2175D">
        <w:t xml:space="preserve"> 2.5 million </w:t>
      </w:r>
      <w:r w:rsidR="00D65231" w:rsidRPr="00D73507">
        <w:t xml:space="preserve">new employees are </w:t>
      </w:r>
      <w:r>
        <w:t xml:space="preserve">estimated to be </w:t>
      </w:r>
      <w:r w:rsidR="00D65231" w:rsidRPr="00D73507">
        <w:t>onboarded using onboarding software per year</w:t>
      </w:r>
      <w:r>
        <w:t>. This was calculated as follows:</w:t>
      </w:r>
    </w:p>
    <w:p w14:paraId="7CE60A88" w14:textId="1AED85A1" w:rsidR="00D65231" w:rsidRDefault="00D65231" w:rsidP="0068737A">
      <w:pPr>
        <w:pStyle w:val="Bullet"/>
      </w:pPr>
      <w:r w:rsidRPr="00D73507">
        <w:t>MYOB state they onboard 1 million new employees every year</w:t>
      </w:r>
      <w:r>
        <w:t>.</w:t>
      </w:r>
      <w:r w:rsidR="0069102F" w:rsidRPr="00196BAE">
        <w:rPr>
          <w:rStyle w:val="FootnoteReference"/>
          <w:sz w:val="22"/>
          <w:vertAlign w:val="superscript"/>
        </w:rPr>
        <w:footnoteReference w:id="40"/>
      </w:r>
    </w:p>
    <w:p w14:paraId="5E891A2A" w14:textId="4BEFD871" w:rsidR="00D65231" w:rsidRDefault="00D65231" w:rsidP="0068737A">
      <w:pPr>
        <w:pStyle w:val="Bullet"/>
      </w:pPr>
      <w:r w:rsidRPr="00D73507">
        <w:t>SuperChoiceForm and Employment Hero state they onboard 40,000 new employees a month (totalling 480,000 </w:t>
      </w:r>
      <w:r w:rsidR="00043A24">
        <w:t>people per</w:t>
      </w:r>
      <w:r w:rsidRPr="00D73507">
        <w:t xml:space="preserve"> year each</w:t>
      </w:r>
      <w:r w:rsidRPr="00693618">
        <w:t>).</w:t>
      </w:r>
      <w:r w:rsidR="0069102F" w:rsidRPr="002937CE">
        <w:rPr>
          <w:rStyle w:val="FootnoteReference"/>
          <w:sz w:val="22"/>
          <w:vertAlign w:val="superscript"/>
        </w:rPr>
        <w:footnoteReference w:id="41"/>
      </w:r>
    </w:p>
    <w:p w14:paraId="0601DF04" w14:textId="073017A8" w:rsidR="00C12D2C" w:rsidRDefault="00C12D2C" w:rsidP="0068737A">
      <w:pPr>
        <w:pStyle w:val="Bullet"/>
      </w:pPr>
      <w:r>
        <w:t xml:space="preserve">Tanda </w:t>
      </w:r>
      <w:r w:rsidR="0017651A">
        <w:t>state</w:t>
      </w:r>
      <w:r>
        <w:t xml:space="preserve"> that </w:t>
      </w:r>
      <w:r w:rsidR="0017651A">
        <w:t>more than 250,000 </w:t>
      </w:r>
      <w:r w:rsidR="0080217D">
        <w:t>Australian</w:t>
      </w:r>
      <w:r w:rsidR="0017651A">
        <w:t xml:space="preserve"> employees are managed via </w:t>
      </w:r>
      <w:r w:rsidR="00CC051B">
        <w:t>its</w:t>
      </w:r>
      <w:r w:rsidR="0017651A">
        <w:t xml:space="preserve"> platform.</w:t>
      </w:r>
      <w:r w:rsidR="00355F0B" w:rsidRPr="00A475E5">
        <w:rPr>
          <w:rStyle w:val="FootnoteReference"/>
          <w:vertAlign w:val="superscript"/>
        </w:rPr>
        <w:footnoteReference w:id="42"/>
      </w:r>
    </w:p>
    <w:p w14:paraId="716582A2" w14:textId="14CC88DE" w:rsidR="00D65231" w:rsidRPr="00D73507" w:rsidRDefault="00D65231" w:rsidP="0068737A">
      <w:pPr>
        <w:pStyle w:val="Bullet"/>
      </w:pPr>
      <w:r w:rsidRPr="00693618">
        <w:t xml:space="preserve">The number of employees onboarded </w:t>
      </w:r>
      <w:r w:rsidR="0080217D">
        <w:t>was</w:t>
      </w:r>
      <w:r w:rsidRPr="00693618">
        <w:t xml:space="preserve"> not available for Beam</w:t>
      </w:r>
      <w:r w:rsidR="0080217D">
        <w:t xml:space="preserve">. It </w:t>
      </w:r>
      <w:r w:rsidR="008242D7">
        <w:t>is</w:t>
      </w:r>
      <w:r w:rsidRPr="00693618">
        <w:t xml:space="preserve"> assumed to onboard about half the number of employees per year as SuperChoiceForm or Employment Hero</w:t>
      </w:r>
      <w:r w:rsidR="008242D7">
        <w:t xml:space="preserve"> – </w:t>
      </w:r>
      <w:r w:rsidR="00043A24">
        <w:t>240</w:t>
      </w:r>
      <w:r w:rsidR="001D6424">
        <w:t>,</w:t>
      </w:r>
      <w:r w:rsidR="00043A24">
        <w:t>000 people per year</w:t>
      </w:r>
      <w:r w:rsidRPr="00693618">
        <w:t>.</w:t>
      </w:r>
      <w:r w:rsidR="00832677">
        <w:t xml:space="preserve"> </w:t>
      </w:r>
    </w:p>
    <w:p w14:paraId="4970E419" w14:textId="77777777" w:rsidR="00043A24" w:rsidRPr="00211196" w:rsidRDefault="00043A24" w:rsidP="00043A24">
      <w:pPr>
        <w:pStyle w:val="FootnoteText"/>
        <w:ind w:left="0" w:firstLine="0"/>
        <w:rPr>
          <w:b/>
          <w:sz w:val="28"/>
          <w:szCs w:val="28"/>
        </w:rPr>
      </w:pPr>
      <w:r w:rsidRPr="00211196">
        <w:rPr>
          <w:b/>
          <w:sz w:val="28"/>
          <w:szCs w:val="28"/>
        </w:rPr>
        <w:t>Number of members joining an advertised fund each year</w:t>
      </w:r>
    </w:p>
    <w:p w14:paraId="0AEB6655" w14:textId="4B4F3A4C" w:rsidR="00043A24" w:rsidRDefault="00485294" w:rsidP="00043A24">
      <w:pPr>
        <w:spacing w:line="288" w:lineRule="auto"/>
        <w:rPr>
          <w:szCs w:val="22"/>
        </w:rPr>
      </w:pPr>
      <w:r w:rsidRPr="00AC7D5F">
        <w:rPr>
          <w:szCs w:val="22"/>
        </w:rPr>
        <w:t xml:space="preserve">We have estimated using available evidence </w:t>
      </w:r>
      <w:r w:rsidR="001B5C7C">
        <w:rPr>
          <w:szCs w:val="22"/>
        </w:rPr>
        <w:t xml:space="preserve">and assumptions </w:t>
      </w:r>
      <w:r w:rsidRPr="00AC7D5F">
        <w:rPr>
          <w:szCs w:val="22"/>
        </w:rPr>
        <w:t>that</w:t>
      </w:r>
      <w:r>
        <w:rPr>
          <w:szCs w:val="22"/>
        </w:rPr>
        <w:t xml:space="preserve"> a</w:t>
      </w:r>
      <w:r w:rsidR="00043A24">
        <w:rPr>
          <w:szCs w:val="22"/>
        </w:rPr>
        <w:t xml:space="preserve">bout </w:t>
      </w:r>
      <w:r w:rsidR="00043A24" w:rsidRPr="00D2175D">
        <w:rPr>
          <w:szCs w:val="22"/>
        </w:rPr>
        <w:t>32</w:t>
      </w:r>
      <w:r w:rsidR="003C3F19" w:rsidRPr="00D2175D">
        <w:rPr>
          <w:szCs w:val="22"/>
        </w:rPr>
        <w:t>5</w:t>
      </w:r>
      <w:r w:rsidR="00043A24" w:rsidRPr="00D2175D">
        <w:rPr>
          <w:szCs w:val="22"/>
        </w:rPr>
        <w:t xml:space="preserve">,000 people </w:t>
      </w:r>
      <w:r w:rsidR="00043A24">
        <w:rPr>
          <w:szCs w:val="22"/>
        </w:rPr>
        <w:t>per year join a superannuation fund advertised through onboarding software</w:t>
      </w:r>
      <w:r w:rsidR="00A8367A">
        <w:rPr>
          <w:szCs w:val="22"/>
        </w:rPr>
        <w:t xml:space="preserve">. </w:t>
      </w:r>
      <w:r w:rsidR="00A8367A">
        <w:t>This was calculated as follows:</w:t>
      </w:r>
    </w:p>
    <w:p w14:paraId="03C176CA" w14:textId="2B667189" w:rsidR="00043A24" w:rsidRDefault="00043A24" w:rsidP="0068737A">
      <w:pPr>
        <w:pStyle w:val="Bullet"/>
      </w:pPr>
      <w:r w:rsidRPr="002459E5">
        <w:t xml:space="preserve">MYOB </w:t>
      </w:r>
      <w:r w:rsidR="00355F0B">
        <w:t>state</w:t>
      </w:r>
      <w:r w:rsidRPr="002459E5">
        <w:t xml:space="preserve"> </w:t>
      </w:r>
      <w:r w:rsidR="00CC051B">
        <w:t xml:space="preserve">that </w:t>
      </w:r>
      <w:r w:rsidRPr="002459E5">
        <w:t>about 16</w:t>
      </w:r>
      <w:r w:rsidR="00CD0B30">
        <w:t>%</w:t>
      </w:r>
      <w:r w:rsidRPr="002459E5">
        <w:t xml:space="preserve"> </w:t>
      </w:r>
      <w:r w:rsidR="006C2006">
        <w:t xml:space="preserve">of new employees onboarded </w:t>
      </w:r>
      <w:r w:rsidRPr="002459E5">
        <w:t>join an advertised fund – about 160,000 members per year.</w:t>
      </w:r>
      <w:r w:rsidR="00A570BD" w:rsidRPr="00A570BD">
        <w:rPr>
          <w:rStyle w:val="FootnoteReference"/>
          <w:sz w:val="22"/>
          <w:vertAlign w:val="superscript"/>
        </w:rPr>
        <w:footnoteReference w:id="43"/>
      </w:r>
    </w:p>
    <w:p w14:paraId="2FF6E7CB" w14:textId="1BED4F99" w:rsidR="00043A24" w:rsidRDefault="00043A24" w:rsidP="0068737A">
      <w:pPr>
        <w:pStyle w:val="Bullet"/>
      </w:pPr>
      <w:r w:rsidRPr="002459E5">
        <w:t xml:space="preserve">Employment Hero </w:t>
      </w:r>
      <w:r w:rsidR="00926B27">
        <w:t xml:space="preserve">state that </w:t>
      </w:r>
      <w:r w:rsidRPr="002459E5">
        <w:t>about 9</w:t>
      </w:r>
      <w:r w:rsidR="00CD0B30">
        <w:t>%</w:t>
      </w:r>
      <w:r w:rsidRPr="002459E5">
        <w:t xml:space="preserve"> </w:t>
      </w:r>
      <w:r w:rsidR="00E73F6E">
        <w:t xml:space="preserve">of employees onboarded </w:t>
      </w:r>
      <w:r w:rsidR="5D8C116F">
        <w:t>choose</w:t>
      </w:r>
      <w:r w:rsidRPr="002459E5">
        <w:t xml:space="preserve"> a new advertised account – about 43,000 people per year.</w:t>
      </w:r>
      <w:r w:rsidR="00A570BD" w:rsidRPr="00A570BD">
        <w:rPr>
          <w:rStyle w:val="FootnoteReference"/>
          <w:sz w:val="22"/>
          <w:vertAlign w:val="superscript"/>
        </w:rPr>
        <w:footnoteReference w:id="44"/>
      </w:r>
    </w:p>
    <w:p w14:paraId="4078B6A1" w14:textId="053203AC" w:rsidR="00762ABF" w:rsidRDefault="00287CB5" w:rsidP="0068737A">
      <w:pPr>
        <w:pStyle w:val="Bullet"/>
      </w:pPr>
      <w:r>
        <w:t xml:space="preserve">The proportion of employees joining an advertised superannuation fund through onboarding software was not available for SuperChoiceForm, Tanda or Beam. </w:t>
      </w:r>
      <w:r w:rsidR="001152E7">
        <w:t xml:space="preserve">It was assumed that </w:t>
      </w:r>
      <w:r w:rsidR="00CF479B">
        <w:t xml:space="preserve">about </w:t>
      </w:r>
      <w:r w:rsidR="00CF479B" w:rsidRPr="00D2175D">
        <w:t>13</w:t>
      </w:r>
      <w:r w:rsidR="00245352">
        <w:t>%</w:t>
      </w:r>
      <w:r w:rsidR="00AD164C" w:rsidRPr="00D2175D">
        <w:t xml:space="preserve"> </w:t>
      </w:r>
      <w:r w:rsidR="00617D95" w:rsidRPr="00D2175D">
        <w:t>(</w:t>
      </w:r>
      <w:r w:rsidR="001152E7" w:rsidRPr="00D2175D">
        <w:t>the</w:t>
      </w:r>
      <w:r w:rsidR="001152E7">
        <w:t xml:space="preserve"> average </w:t>
      </w:r>
      <w:r w:rsidR="005C38BE">
        <w:t>of Employment Hero and MYOB</w:t>
      </w:r>
      <w:r w:rsidR="00617D95">
        <w:t xml:space="preserve">) </w:t>
      </w:r>
      <w:r w:rsidR="00AD164C">
        <w:t xml:space="preserve">of </w:t>
      </w:r>
      <w:r w:rsidR="00F5083C">
        <w:t>new employees onboarded join a</w:t>
      </w:r>
      <w:r w:rsidR="00617D95">
        <w:t>n advertised fund.</w:t>
      </w:r>
      <w:r w:rsidR="00A459B6">
        <w:t xml:space="preserve"> Therefore, this </w:t>
      </w:r>
      <w:r w:rsidR="00762ABF">
        <w:t>amounted to:</w:t>
      </w:r>
    </w:p>
    <w:p w14:paraId="4BF7AE54" w14:textId="2FB2BC3D" w:rsidR="00287CB5" w:rsidRDefault="00F13157" w:rsidP="00762ABF">
      <w:pPr>
        <w:pStyle w:val="Dash"/>
      </w:pPr>
      <w:r>
        <w:t>60</w:t>
      </w:r>
      <w:r w:rsidR="00EE369A">
        <w:t>,</w:t>
      </w:r>
      <w:r w:rsidR="00A459B6">
        <w:t>000</w:t>
      </w:r>
      <w:r>
        <w:t xml:space="preserve"> people for </w:t>
      </w:r>
      <w:r w:rsidR="00762ABF">
        <w:t>SuperChoiceForm</w:t>
      </w:r>
      <w:r w:rsidR="00204553">
        <w:t xml:space="preserve"> (13</w:t>
      </w:r>
      <w:r w:rsidR="00CD6B4D">
        <w:t>%</w:t>
      </w:r>
      <w:r w:rsidR="00204553">
        <w:t xml:space="preserve"> of 480</w:t>
      </w:r>
      <w:r w:rsidR="00EE369A">
        <w:t>,</w:t>
      </w:r>
      <w:r w:rsidR="00204553">
        <w:t>000 people)</w:t>
      </w:r>
    </w:p>
    <w:p w14:paraId="4A2E89DA" w14:textId="00E7F77D" w:rsidR="00F13157" w:rsidRDefault="00204553" w:rsidP="00762ABF">
      <w:pPr>
        <w:pStyle w:val="Dash"/>
      </w:pPr>
      <w:r>
        <w:t>31</w:t>
      </w:r>
      <w:r w:rsidR="00EE369A">
        <w:t>,250 people for Tanda (13</w:t>
      </w:r>
      <w:r w:rsidR="00CD6B4D">
        <w:t>%</w:t>
      </w:r>
      <w:r w:rsidR="00EE369A">
        <w:t xml:space="preserve"> of 250,000 people)</w:t>
      </w:r>
    </w:p>
    <w:p w14:paraId="031C56E3" w14:textId="68669D78" w:rsidR="00EE369A" w:rsidRDefault="00EE369A" w:rsidP="001B5C7C">
      <w:pPr>
        <w:pStyle w:val="Dash"/>
      </w:pPr>
      <w:r>
        <w:t>30,000 people for Beam (13</w:t>
      </w:r>
      <w:r w:rsidR="00CD6B4D">
        <w:t>%</w:t>
      </w:r>
      <w:r>
        <w:t xml:space="preserve"> of </w:t>
      </w:r>
      <w:r w:rsidR="00D40F89">
        <w:t>240,000 people).</w:t>
      </w:r>
    </w:p>
    <w:p w14:paraId="6D8EAD6B" w14:textId="2A1ED3B2" w:rsidR="00D73507" w:rsidRPr="005D4B31" w:rsidRDefault="00D73507" w:rsidP="00637BFE">
      <w:pPr>
        <w:pStyle w:val="FootnoteText"/>
        <w:keepNext/>
        <w:ind w:left="0" w:firstLine="0"/>
        <w:rPr>
          <w:b/>
          <w:sz w:val="28"/>
          <w:szCs w:val="28"/>
        </w:rPr>
      </w:pPr>
      <w:r w:rsidRPr="005D4B31">
        <w:rPr>
          <w:b/>
          <w:sz w:val="28"/>
          <w:szCs w:val="28"/>
        </w:rPr>
        <w:lastRenderedPageBreak/>
        <w:t>Cost to employers if onboarding services cease</w:t>
      </w:r>
      <w:r w:rsidR="00F56EB8">
        <w:rPr>
          <w:b/>
          <w:sz w:val="28"/>
          <w:szCs w:val="28"/>
        </w:rPr>
        <w:t>d</w:t>
      </w:r>
      <w:r w:rsidRPr="005D4B31">
        <w:rPr>
          <w:b/>
          <w:sz w:val="28"/>
          <w:szCs w:val="28"/>
        </w:rPr>
        <w:t xml:space="preserve"> </w:t>
      </w:r>
      <w:r w:rsidR="00A70FF2">
        <w:rPr>
          <w:b/>
          <w:sz w:val="28"/>
          <w:szCs w:val="28"/>
        </w:rPr>
        <w:t>or charge</w:t>
      </w:r>
      <w:r w:rsidR="00F453E5">
        <w:rPr>
          <w:b/>
          <w:sz w:val="28"/>
          <w:szCs w:val="28"/>
        </w:rPr>
        <w:t>d</w:t>
      </w:r>
      <w:r w:rsidR="00A70FF2">
        <w:rPr>
          <w:b/>
          <w:sz w:val="28"/>
          <w:szCs w:val="28"/>
        </w:rPr>
        <w:t xml:space="preserve"> for their services</w:t>
      </w:r>
    </w:p>
    <w:p w14:paraId="610D5FC8" w14:textId="20D33E0C" w:rsidR="00EA0FF7" w:rsidRDefault="00EA0FF7" w:rsidP="00637BFE">
      <w:pPr>
        <w:keepNext/>
        <w:spacing w:line="288" w:lineRule="auto"/>
      </w:pPr>
      <w:r>
        <w:t xml:space="preserve">The cost to employers if onboarding services were to cease entirely is </w:t>
      </w:r>
      <w:r w:rsidR="00F504CC">
        <w:t>estimated to be</w:t>
      </w:r>
      <w:r w:rsidR="00D2175D">
        <w:t xml:space="preserve"> up </w:t>
      </w:r>
      <w:r w:rsidR="00D2175D" w:rsidRPr="00D2175D">
        <w:t>to</w:t>
      </w:r>
      <w:r w:rsidRPr="00D2175D">
        <w:t xml:space="preserve"> $2</w:t>
      </w:r>
      <w:r w:rsidR="00BF360E" w:rsidRPr="00D2175D">
        <w:t>34 </w:t>
      </w:r>
      <w:r w:rsidRPr="00D2175D">
        <w:t>million</w:t>
      </w:r>
      <w:r>
        <w:t xml:space="preserve">. This </w:t>
      </w:r>
      <w:r w:rsidR="00F504CC">
        <w:t>was</w:t>
      </w:r>
      <w:r>
        <w:t xml:space="preserve"> calculated as follows:</w:t>
      </w:r>
    </w:p>
    <w:p w14:paraId="3316B378" w14:textId="77777777" w:rsidR="0091336A" w:rsidRPr="005D4B31" w:rsidRDefault="00A86160" w:rsidP="00637BFE">
      <w:pPr>
        <w:pStyle w:val="Bullet"/>
        <w:keepNext/>
      </w:pPr>
      <w:r w:rsidRPr="00D73507">
        <w:t>Cost is based on onboarding every employee requiring an average 1.4 additional work hours without onboarding software.</w:t>
      </w:r>
      <w:r w:rsidR="00217518" w:rsidRPr="005D4B31">
        <w:rPr>
          <w:rStyle w:val="FootnoteReference"/>
          <w:sz w:val="22"/>
          <w:vertAlign w:val="superscript"/>
        </w:rPr>
        <w:footnoteReference w:id="45"/>
      </w:r>
      <w:r w:rsidRPr="005D4B31">
        <w:rPr>
          <w:vertAlign w:val="superscript"/>
        </w:rPr>
        <w:t xml:space="preserve"> </w:t>
      </w:r>
    </w:p>
    <w:p w14:paraId="26263FEC" w14:textId="620364A6" w:rsidR="0064608A" w:rsidRDefault="00A86160" w:rsidP="0068737A">
      <w:pPr>
        <w:pStyle w:val="Bullet"/>
      </w:pPr>
      <w:r w:rsidRPr="00D73507">
        <w:t xml:space="preserve">This work is assumed to be conducted by employees at the hourly earnings rate </w:t>
      </w:r>
      <w:r w:rsidRPr="00D2175D">
        <w:t>of $39.00</w:t>
      </w:r>
      <w:r w:rsidRPr="00D73507">
        <w:t xml:space="preserve"> by </w:t>
      </w:r>
      <w:r w:rsidR="00FB1102">
        <w:t>c</w:t>
      </w:r>
      <w:r w:rsidRPr="00D73507">
        <w:t>lerical and administrative workers</w:t>
      </w:r>
      <w:r w:rsidR="00FB1102">
        <w:t>.</w:t>
      </w:r>
      <w:r w:rsidR="00EA0FF7" w:rsidRPr="005D4B31">
        <w:rPr>
          <w:rStyle w:val="FootnoteReference"/>
          <w:sz w:val="22"/>
          <w:vertAlign w:val="superscript"/>
        </w:rPr>
        <w:footnoteReference w:id="46"/>
      </w:r>
      <w:r w:rsidRPr="00D73507">
        <w:t xml:space="preserve"> A work-related labour costs multiplier of 1.75 has been used</w:t>
      </w:r>
      <w:r w:rsidR="00EA0FF7" w:rsidRPr="005D4B31">
        <w:rPr>
          <w:rStyle w:val="FootnoteReference"/>
          <w:sz w:val="22"/>
          <w:vertAlign w:val="superscript"/>
        </w:rPr>
        <w:footnoteReference w:id="47"/>
      </w:r>
      <w:r w:rsidR="00EA0FF7">
        <w:t xml:space="preserve"> </w:t>
      </w:r>
      <w:r w:rsidRPr="00D73507">
        <w:t xml:space="preserve">to estimate the cost per </w:t>
      </w:r>
      <w:r w:rsidR="304CBCA2">
        <w:t xml:space="preserve">hour </w:t>
      </w:r>
      <w:r w:rsidRPr="00D2175D">
        <w:t>of $</w:t>
      </w:r>
      <w:r w:rsidR="008779F8" w:rsidRPr="00D2175D">
        <w:t>68.25</w:t>
      </w:r>
      <w:r w:rsidRPr="00D73507">
        <w:t xml:space="preserve">. </w:t>
      </w:r>
    </w:p>
    <w:p w14:paraId="191EB649" w14:textId="7525F234" w:rsidR="00584C6F" w:rsidRPr="00D73507" w:rsidRDefault="00A86160">
      <w:pPr>
        <w:spacing w:line="288" w:lineRule="auto"/>
      </w:pPr>
      <w:r w:rsidRPr="00D2175D">
        <w:t>Approximately 2.5 million</w:t>
      </w:r>
      <w:r w:rsidRPr="00D73507">
        <w:t xml:space="preserve"> new employees are assumed to be onboarded using onboarding software per year</w:t>
      </w:r>
      <w:r w:rsidR="00D65231">
        <w:t xml:space="preserve"> </w:t>
      </w:r>
      <w:r w:rsidR="00B54B01">
        <w:t>(</w:t>
      </w:r>
      <w:r w:rsidR="00D65231">
        <w:t>see above</w:t>
      </w:r>
      <w:r w:rsidR="00B54B01">
        <w:t>)</w:t>
      </w:r>
      <w:r w:rsidR="0064608A" w:rsidRPr="00693618">
        <w:t>.</w:t>
      </w:r>
      <w:r w:rsidR="00A570BD">
        <w:t xml:space="preserve"> </w:t>
      </w:r>
      <w:r w:rsidR="002005B1">
        <w:t xml:space="preserve">As an alternative to onboarding services ceasing entirely, it is possible that onboarding services will continue to operate, but </w:t>
      </w:r>
      <w:r w:rsidR="004858C2">
        <w:t xml:space="preserve">instead recoup </w:t>
      </w:r>
      <w:r w:rsidR="007C4B8E">
        <w:t>superannuation fund advertising</w:t>
      </w:r>
      <w:r w:rsidR="004858C2">
        <w:t xml:space="preserve"> revenue from</w:t>
      </w:r>
      <w:r w:rsidR="000F74E5">
        <w:t xml:space="preserve"> employers</w:t>
      </w:r>
      <w:r w:rsidR="002005B1">
        <w:t xml:space="preserve"> for </w:t>
      </w:r>
      <w:r w:rsidR="007C4B8E">
        <w:t xml:space="preserve">using </w:t>
      </w:r>
      <w:r w:rsidR="002005B1">
        <w:t xml:space="preserve">their services. </w:t>
      </w:r>
      <w:r w:rsidR="00833E25">
        <w:t xml:space="preserve">It is difficult to calculate the likely cost to employers </w:t>
      </w:r>
      <w:r w:rsidR="0033776E">
        <w:t>of this alternative</w:t>
      </w:r>
      <w:r w:rsidR="00833E25">
        <w:t xml:space="preserve">, as the </w:t>
      </w:r>
      <w:r w:rsidR="007C1BE5">
        <w:t xml:space="preserve">amount which would be charged is not known. </w:t>
      </w:r>
      <w:r w:rsidR="00E94F36">
        <w:t xml:space="preserve">However, </w:t>
      </w:r>
      <w:r w:rsidR="00060E5E">
        <w:t xml:space="preserve">Treasury calculated that superannuation funds paid at </w:t>
      </w:r>
      <w:r w:rsidR="00060E5E" w:rsidRPr="00D2175D">
        <w:t>least $8.6 million in</w:t>
      </w:r>
      <w:r w:rsidR="00060E5E">
        <w:t xml:space="preserve"> advertising expenditure to onboarding service providers in 2022</w:t>
      </w:r>
      <w:r w:rsidR="00060E5E">
        <w:noBreakHyphen/>
        <w:t>23</w:t>
      </w:r>
      <w:r w:rsidR="001A3C30">
        <w:t xml:space="preserve">. This was based on </w:t>
      </w:r>
      <w:r w:rsidR="00136F5C">
        <w:t>desktop research of</w:t>
      </w:r>
      <w:r w:rsidR="00CC4E8E">
        <w:t xml:space="preserve"> </w:t>
      </w:r>
      <w:r w:rsidR="007C1BE5">
        <w:t>publicly available data disclosed by superannuation funds</w:t>
      </w:r>
      <w:r w:rsidR="00D566E5">
        <w:t xml:space="preserve"> for their annual member meetings</w:t>
      </w:r>
      <w:r w:rsidR="00CC4E8E">
        <w:t>.</w:t>
      </w:r>
      <w:r w:rsidR="008C7B1B">
        <w:t xml:space="preserve"> A</w:t>
      </w:r>
      <w:r w:rsidR="006E0A25">
        <w:t xml:space="preserve">s disclosure was not available for all superannuation funds, </w:t>
      </w:r>
      <w:r w:rsidR="00766DAD">
        <w:t xml:space="preserve">and some onboarding service providers are related parties of superannuation funds, </w:t>
      </w:r>
      <w:r w:rsidR="00D36B76">
        <w:t xml:space="preserve">this should be treated </w:t>
      </w:r>
      <w:r w:rsidR="0040725C">
        <w:t>as a lower estimate.</w:t>
      </w:r>
    </w:p>
    <w:p w14:paraId="338EC934" w14:textId="5716A2BD" w:rsidR="00FB7F75" w:rsidRDefault="00FB7F75">
      <w:pPr>
        <w:spacing w:line="288" w:lineRule="auto"/>
      </w:pPr>
      <w:r>
        <w:rPr>
          <w:szCs w:val="22"/>
        </w:rPr>
        <w:t>For a limited ban, it is assumed that</w:t>
      </w:r>
      <w:r w:rsidR="00334F5F">
        <w:rPr>
          <w:szCs w:val="22"/>
        </w:rPr>
        <w:t xml:space="preserve"> employers could continue to receive </w:t>
      </w:r>
      <w:r w:rsidR="00404B9D">
        <w:rPr>
          <w:szCs w:val="22"/>
        </w:rPr>
        <w:t xml:space="preserve">about </w:t>
      </w:r>
      <w:r w:rsidR="002F6D4E">
        <w:rPr>
          <w:szCs w:val="22"/>
        </w:rPr>
        <w:t>45</w:t>
      </w:r>
      <w:r w:rsidR="00E31E5E">
        <w:rPr>
          <w:szCs w:val="22"/>
        </w:rPr>
        <w:t>%</w:t>
      </w:r>
      <w:r w:rsidR="00334F5F">
        <w:rPr>
          <w:szCs w:val="22"/>
        </w:rPr>
        <w:t xml:space="preserve"> of revenue</w:t>
      </w:r>
      <w:r w:rsidR="00235946">
        <w:rPr>
          <w:szCs w:val="22"/>
        </w:rPr>
        <w:t xml:space="preserve"> based on the number of </w:t>
      </w:r>
      <w:r w:rsidR="002F6D4E">
        <w:rPr>
          <w:szCs w:val="22"/>
        </w:rPr>
        <w:t xml:space="preserve">Registrable Superannuation Entities </w:t>
      </w:r>
      <w:r w:rsidR="00235946">
        <w:rPr>
          <w:szCs w:val="22"/>
        </w:rPr>
        <w:t xml:space="preserve">that could continue to advertise (see below). Therefore, </w:t>
      </w:r>
      <w:r w:rsidR="00334F5F">
        <w:rPr>
          <w:szCs w:val="22"/>
        </w:rPr>
        <w:t>t</w:t>
      </w:r>
      <w:r>
        <w:rPr>
          <w:szCs w:val="22"/>
        </w:rPr>
        <w:t xml:space="preserve">o the extent that onboarding service providers are able to recoup the lost revenue from employers, this could cost employers </w:t>
      </w:r>
      <w:r w:rsidR="00FF2299">
        <w:rPr>
          <w:szCs w:val="22"/>
        </w:rPr>
        <w:t>about</w:t>
      </w:r>
      <w:r>
        <w:rPr>
          <w:szCs w:val="22"/>
        </w:rPr>
        <w:t xml:space="preserve"> </w:t>
      </w:r>
      <w:r w:rsidRPr="00D2175D">
        <w:rPr>
          <w:szCs w:val="22"/>
        </w:rPr>
        <w:t>$</w:t>
      </w:r>
      <w:r w:rsidR="00086C6F">
        <w:rPr>
          <w:szCs w:val="22"/>
        </w:rPr>
        <w:t>4.8</w:t>
      </w:r>
      <w:r w:rsidRPr="00D2175D">
        <w:rPr>
          <w:szCs w:val="22"/>
        </w:rPr>
        <w:t> million per</w:t>
      </w:r>
      <w:r>
        <w:rPr>
          <w:szCs w:val="22"/>
        </w:rPr>
        <w:t xml:space="preserve"> year (</w:t>
      </w:r>
      <w:r w:rsidR="00E456F4">
        <w:rPr>
          <w:szCs w:val="22"/>
        </w:rPr>
        <w:t>55</w:t>
      </w:r>
      <w:r w:rsidR="00D336DE">
        <w:rPr>
          <w:szCs w:val="22"/>
        </w:rPr>
        <w:t>%</w:t>
      </w:r>
      <w:r w:rsidR="00235946">
        <w:rPr>
          <w:szCs w:val="22"/>
        </w:rPr>
        <w:t xml:space="preserve"> of $8.6 million)</w:t>
      </w:r>
      <w:r>
        <w:rPr>
          <w:szCs w:val="22"/>
        </w:rPr>
        <w:t>.</w:t>
      </w:r>
    </w:p>
    <w:p w14:paraId="7378659A" w14:textId="73DE3253" w:rsidR="00F104B3" w:rsidRDefault="00082031" w:rsidP="005D4B31">
      <w:pPr>
        <w:pStyle w:val="FootnoteText"/>
        <w:ind w:left="0" w:firstLine="0"/>
        <w:rPr>
          <w:b/>
          <w:sz w:val="28"/>
          <w:szCs w:val="28"/>
        </w:rPr>
      </w:pPr>
      <w:r>
        <w:rPr>
          <w:b/>
          <w:sz w:val="28"/>
          <w:szCs w:val="28"/>
        </w:rPr>
        <w:t>Benefit from r</w:t>
      </w:r>
      <w:r w:rsidR="00341B77">
        <w:rPr>
          <w:b/>
          <w:sz w:val="28"/>
          <w:szCs w:val="28"/>
        </w:rPr>
        <w:t>eduction in duplicate accounts</w:t>
      </w:r>
    </w:p>
    <w:p w14:paraId="18E2A489" w14:textId="6A83C748" w:rsidR="002D2201" w:rsidRDefault="006D07AE" w:rsidP="00C2363F">
      <w:pPr>
        <w:spacing w:line="288" w:lineRule="auto"/>
      </w:pPr>
      <w:r>
        <w:t xml:space="preserve">In </w:t>
      </w:r>
      <w:r w:rsidR="00200999">
        <w:t>2020</w:t>
      </w:r>
      <w:r>
        <w:t xml:space="preserve">, the Government estimated that </w:t>
      </w:r>
      <w:r w:rsidR="00393331">
        <w:t xml:space="preserve">stapling would result in </w:t>
      </w:r>
      <w:r w:rsidR="00582F2C">
        <w:t>2.1</w:t>
      </w:r>
      <w:r w:rsidR="00136F5C">
        <w:t> </w:t>
      </w:r>
      <w:r w:rsidR="00582F2C">
        <w:t xml:space="preserve">million fewer unintended </w:t>
      </w:r>
      <w:r w:rsidR="00142B8F">
        <w:t>duplicate</w:t>
      </w:r>
      <w:r w:rsidR="00582F2C">
        <w:t xml:space="preserve"> acc</w:t>
      </w:r>
      <w:r w:rsidR="00C566A6">
        <w:t>ounts over 10</w:t>
      </w:r>
      <w:r w:rsidR="00136F5C">
        <w:t> </w:t>
      </w:r>
      <w:r w:rsidR="00C566A6">
        <w:t xml:space="preserve">years, leading to </w:t>
      </w:r>
      <w:r w:rsidR="000D2CDB">
        <w:t>about $2.8</w:t>
      </w:r>
      <w:r w:rsidR="00136F5C">
        <w:t> </w:t>
      </w:r>
      <w:r w:rsidR="000D2CDB">
        <w:t xml:space="preserve">billion in savings </w:t>
      </w:r>
      <w:r w:rsidR="00A55EBD">
        <w:t xml:space="preserve">for employees, </w:t>
      </w:r>
      <w:r w:rsidR="007937C5">
        <w:t>by avoiding duplicate fees, insurance</w:t>
      </w:r>
      <w:r w:rsidR="00136F5C">
        <w:t>,</w:t>
      </w:r>
      <w:r w:rsidR="007937C5">
        <w:t xml:space="preserve"> and lost earnings across that time.</w:t>
      </w:r>
      <w:r w:rsidR="004B4151" w:rsidRPr="00C2363F">
        <w:rPr>
          <w:vertAlign w:val="superscript"/>
        </w:rPr>
        <w:footnoteReference w:id="48"/>
      </w:r>
      <w:r w:rsidR="002D2201" w:rsidRPr="00C2363F">
        <w:rPr>
          <w:vertAlign w:val="superscript"/>
        </w:rPr>
        <w:t xml:space="preserve"> </w:t>
      </w:r>
    </w:p>
    <w:p w14:paraId="2FD447CE" w14:textId="302D7EE5" w:rsidR="00136F5C" w:rsidRDefault="00136F5C" w:rsidP="002D2201">
      <w:pPr>
        <w:spacing w:line="288" w:lineRule="auto"/>
      </w:pPr>
      <w:r>
        <w:t>Therefore, t</w:t>
      </w:r>
      <w:r w:rsidRPr="002459E5">
        <w:t xml:space="preserve">o the extent that </w:t>
      </w:r>
      <w:r>
        <w:t xml:space="preserve">advertising during </w:t>
      </w:r>
      <w:r w:rsidRPr="002459E5">
        <w:t>onboarding undermines stapling</w:t>
      </w:r>
      <w:r w:rsidRPr="00123969">
        <w:t xml:space="preserve">, members </w:t>
      </w:r>
      <w:r>
        <w:t xml:space="preserve">could benefit </w:t>
      </w:r>
      <w:r w:rsidRPr="00123969">
        <w:t xml:space="preserve">by up to </w:t>
      </w:r>
      <w:r w:rsidRPr="00D2175D">
        <w:t>$280 million</w:t>
      </w:r>
      <w:r w:rsidRPr="00123969">
        <w:t xml:space="preserve"> per year in increased superannuation savings</w:t>
      </w:r>
      <w:r w:rsidR="006364DC">
        <w:t>.</w:t>
      </w:r>
    </w:p>
    <w:p w14:paraId="779885A2" w14:textId="5205470F" w:rsidR="0094518B" w:rsidRDefault="006364DC" w:rsidP="00D2175D">
      <w:pPr>
        <w:spacing w:after="200" w:line="288" w:lineRule="auto"/>
      </w:pPr>
      <w:r>
        <w:t xml:space="preserve">Even if just </w:t>
      </w:r>
      <w:r w:rsidRPr="00D2175D">
        <w:t>5</w:t>
      </w:r>
      <w:r w:rsidR="00621A97">
        <w:t>%</w:t>
      </w:r>
      <w:r w:rsidRPr="00D2175D">
        <w:t xml:space="preserve"> o</w:t>
      </w:r>
      <w:r>
        <w:t>f people onboarded through software join an advertised fund and create a duplicate account (based on figures provided by MYOB),</w:t>
      </w:r>
      <w:r w:rsidR="004848FB" w:rsidRPr="00C91CEB">
        <w:rPr>
          <w:rStyle w:val="FootnoteReference"/>
          <w:sz w:val="22"/>
          <w:szCs w:val="22"/>
          <w:vertAlign w:val="superscript"/>
        </w:rPr>
        <w:footnoteReference w:id="49"/>
      </w:r>
      <w:r>
        <w:t xml:space="preserve"> those employees would </w:t>
      </w:r>
      <w:r w:rsidRPr="00D2175D">
        <w:t>save $16 million</w:t>
      </w:r>
      <w:r>
        <w:t xml:space="preserve"> per year if they did not create a duplicate account</w:t>
      </w:r>
      <w:r w:rsidR="00582B0C">
        <w:t xml:space="preserve">, </w:t>
      </w:r>
      <w:r w:rsidR="0049617E">
        <w:t>calculated as follows:</w:t>
      </w:r>
    </w:p>
    <w:p w14:paraId="0B1AA663" w14:textId="0886480F" w:rsidR="0049617E" w:rsidRDefault="004240DC" w:rsidP="0068737A">
      <w:pPr>
        <w:pStyle w:val="Bullet"/>
      </w:pPr>
      <w:r>
        <w:t>According to figures provided by MYOB, 5</w:t>
      </w:r>
      <w:r w:rsidR="00E55BDC">
        <w:t>%</w:t>
      </w:r>
      <w:r>
        <w:t xml:space="preserve"> of people onboarded through software join an advertised fund and create a duplicate account. </w:t>
      </w:r>
      <w:r w:rsidR="009542CB">
        <w:t xml:space="preserve">The </w:t>
      </w:r>
      <w:r w:rsidR="00693336">
        <w:t xml:space="preserve">total number of employees who use </w:t>
      </w:r>
      <w:r w:rsidR="00693336">
        <w:lastRenderedPageBreak/>
        <w:t xml:space="preserve">onboarding software </w:t>
      </w:r>
      <w:r w:rsidR="00693336" w:rsidRPr="00C459FB">
        <w:t xml:space="preserve">is </w:t>
      </w:r>
      <w:r w:rsidR="001F198A" w:rsidRPr="00C94E2D">
        <w:t>2</w:t>
      </w:r>
      <w:r w:rsidR="006F0788" w:rsidRPr="00C94E2D">
        <w:t>.5 million</w:t>
      </w:r>
      <w:r w:rsidR="006F0788">
        <w:t xml:space="preserve"> (see above), meaning that </w:t>
      </w:r>
      <w:r w:rsidR="00C221B7" w:rsidRPr="00C94E2D">
        <w:t>about 123,000</w:t>
      </w:r>
      <w:r w:rsidR="00C221B7">
        <w:t> </w:t>
      </w:r>
      <w:r w:rsidR="006F0788">
        <w:t xml:space="preserve">employees are </w:t>
      </w:r>
      <w:r w:rsidR="00C537AB">
        <w:t>joining an advertised fund and creating a duplicate account</w:t>
      </w:r>
      <w:r w:rsidR="00C221B7">
        <w:t xml:space="preserve"> per year</w:t>
      </w:r>
      <w:r w:rsidR="00C537AB">
        <w:t>.</w:t>
      </w:r>
      <w:r w:rsidR="001F198A">
        <w:t xml:space="preserve"> </w:t>
      </w:r>
    </w:p>
    <w:p w14:paraId="2BC3C0FA" w14:textId="00CA4ADD" w:rsidR="00A33224" w:rsidRDefault="00A33224" w:rsidP="0068737A">
      <w:pPr>
        <w:pStyle w:val="Bullet"/>
      </w:pPr>
      <w:r>
        <w:t>This was multipl</w:t>
      </w:r>
      <w:r w:rsidR="009542CB">
        <w:t xml:space="preserve">ied </w:t>
      </w:r>
      <w:r w:rsidR="00C537AB">
        <w:t xml:space="preserve">by </w:t>
      </w:r>
      <w:r w:rsidR="00062C8E">
        <w:t>a cost of $133.33</w:t>
      </w:r>
      <w:r w:rsidR="00581CC1">
        <w:t xml:space="preserve"> </w:t>
      </w:r>
      <w:r w:rsidR="006834C7">
        <w:t>for holding unintended duplicate accounts, calculated as</w:t>
      </w:r>
      <w:r w:rsidR="0054546A">
        <w:t xml:space="preserve"> $2.8 billion </w:t>
      </w:r>
      <w:r w:rsidR="00092682">
        <w:t xml:space="preserve">in savings from stapling </w:t>
      </w:r>
      <w:r w:rsidR="0054546A">
        <w:t>divided by 2.1 million</w:t>
      </w:r>
      <w:r w:rsidR="00092682">
        <w:t xml:space="preserve"> people</w:t>
      </w:r>
      <w:r w:rsidR="00142B8F">
        <w:t xml:space="preserve"> unintended duplicate accounts</w:t>
      </w:r>
      <w:r w:rsidR="000414D2">
        <w:t>.</w:t>
      </w:r>
    </w:p>
    <w:p w14:paraId="633BF46F" w14:textId="30DB2FDF" w:rsidR="00506C1F" w:rsidRDefault="006E0972" w:rsidP="002E7E3B">
      <w:pPr>
        <w:spacing w:line="288" w:lineRule="auto"/>
      </w:pPr>
      <w:r>
        <w:t xml:space="preserve">The </w:t>
      </w:r>
      <w:r w:rsidR="00577A30">
        <w:t>limited ban in combination with the adjusted stapling policy is expected to reduce the number of employees unintentionally creating duplicate accounts</w:t>
      </w:r>
      <w:r w:rsidR="005E66B5">
        <w:t>.</w:t>
      </w:r>
      <w:r w:rsidR="00505A15">
        <w:t xml:space="preserve"> Assuming that 20</w:t>
      </w:r>
      <w:r w:rsidR="00644115">
        <w:t xml:space="preserve">% </w:t>
      </w:r>
      <w:r w:rsidR="00BA173F">
        <w:t xml:space="preserve">of </w:t>
      </w:r>
      <w:r w:rsidR="00644115">
        <w:t>employees will see their existing account as an available option during onboarding and avoid creating duplicate accounts</w:t>
      </w:r>
      <w:r w:rsidR="00245544">
        <w:t xml:space="preserve">, members could benefit </w:t>
      </w:r>
      <w:r w:rsidR="00352C9E">
        <w:t>between</w:t>
      </w:r>
      <w:r w:rsidR="00245544">
        <w:t>:</w:t>
      </w:r>
    </w:p>
    <w:p w14:paraId="1195BD70" w14:textId="04737A8C" w:rsidR="00245544" w:rsidRDefault="00245544" w:rsidP="00245544">
      <w:pPr>
        <w:pStyle w:val="Bullet"/>
      </w:pPr>
      <w:r>
        <w:t>$56 million per year (calculated as 20% of 280 million per year</w:t>
      </w:r>
      <w:r w:rsidR="00352C9E">
        <w:t xml:space="preserve"> above).</w:t>
      </w:r>
    </w:p>
    <w:p w14:paraId="432C1D3F" w14:textId="64D16C7B" w:rsidR="00352C9E" w:rsidRDefault="00352C9E" w:rsidP="008048E9">
      <w:pPr>
        <w:pStyle w:val="Bullet"/>
      </w:pPr>
      <w:r>
        <w:t xml:space="preserve">$3.3 million per year (calculated as 20% of </w:t>
      </w:r>
      <w:r w:rsidR="008048E9">
        <w:t>$16 million per year above).</w:t>
      </w:r>
    </w:p>
    <w:p w14:paraId="17DADD40" w14:textId="38A599FF" w:rsidR="000A5F43" w:rsidRPr="005D4B31" w:rsidRDefault="00217518" w:rsidP="005D4B31">
      <w:pPr>
        <w:pStyle w:val="FootnoteText"/>
        <w:ind w:left="0" w:firstLine="0"/>
        <w:rPr>
          <w:b/>
          <w:sz w:val="28"/>
          <w:szCs w:val="28"/>
        </w:rPr>
      </w:pPr>
      <w:r w:rsidRPr="005D4B31">
        <w:rPr>
          <w:b/>
          <w:sz w:val="28"/>
          <w:szCs w:val="28"/>
        </w:rPr>
        <w:t xml:space="preserve">Regulatory </w:t>
      </w:r>
      <w:r w:rsidR="00B15BDE">
        <w:rPr>
          <w:b/>
          <w:bCs/>
          <w:sz w:val="28"/>
          <w:szCs w:val="28"/>
        </w:rPr>
        <w:t xml:space="preserve">burden </w:t>
      </w:r>
      <w:r w:rsidRPr="005D4B31">
        <w:rPr>
          <w:b/>
          <w:sz w:val="28"/>
          <w:szCs w:val="28"/>
        </w:rPr>
        <w:t>costs of a ban</w:t>
      </w:r>
    </w:p>
    <w:p w14:paraId="01F5BD9D" w14:textId="3100DD73" w:rsidR="00025275" w:rsidRDefault="002F3207" w:rsidP="00426A13">
      <w:pPr>
        <w:spacing w:line="288" w:lineRule="auto"/>
      </w:pPr>
      <w:r w:rsidRPr="008123E8">
        <w:t>It is</w:t>
      </w:r>
      <w:r w:rsidR="005E2D65" w:rsidRPr="008123E8">
        <w:t xml:space="preserve"> assumed that onboarding service providers will face initial start-up compliance costs of removing either all advertising (Option 1) or some advertising (Option 2) from their products. </w:t>
      </w:r>
      <w:r w:rsidRPr="008123E8">
        <w:t>It is</w:t>
      </w:r>
      <w:r w:rsidR="00F07D65" w:rsidRPr="008123E8">
        <w:t xml:space="preserve"> anticipate</w:t>
      </w:r>
      <w:r w:rsidRPr="008123E8">
        <w:t>d</w:t>
      </w:r>
      <w:r w:rsidR="00F07D65" w:rsidRPr="008123E8">
        <w:t xml:space="preserve"> that t</w:t>
      </w:r>
      <w:r w:rsidR="005E2D65" w:rsidRPr="008123E8">
        <w:t xml:space="preserve">here will not be ongoing </w:t>
      </w:r>
      <w:r w:rsidR="00EF6EE1" w:rsidRPr="008123E8">
        <w:t xml:space="preserve">compliance </w:t>
      </w:r>
      <w:r w:rsidR="005E2D65" w:rsidRPr="008123E8">
        <w:t xml:space="preserve">costs as </w:t>
      </w:r>
      <w:r w:rsidR="00EF6EE1" w:rsidRPr="008123E8">
        <w:t>obligations not to advertise all or certain products during onboar</w:t>
      </w:r>
      <w:r w:rsidR="00BD7DF3" w:rsidRPr="008123E8">
        <w:t>d</w:t>
      </w:r>
      <w:r w:rsidR="00EF6EE1" w:rsidRPr="008123E8">
        <w:t xml:space="preserve">ing </w:t>
      </w:r>
      <w:r w:rsidR="00025275" w:rsidRPr="008123E8">
        <w:t>could</w:t>
      </w:r>
      <w:r w:rsidR="00EF6EE1" w:rsidRPr="008123E8">
        <w:t xml:space="preserve"> rest on </w:t>
      </w:r>
      <w:r w:rsidR="00BD7DF3" w:rsidRPr="008123E8">
        <w:t>superannuation fund trustees</w:t>
      </w:r>
      <w:r w:rsidR="00025275" w:rsidRPr="008123E8">
        <w:t>, depending on implementation</w:t>
      </w:r>
      <w:r w:rsidR="00BD7DF3" w:rsidRPr="008123E8">
        <w:t>.</w:t>
      </w:r>
      <w:r w:rsidR="00EF6EE1">
        <w:t xml:space="preserve"> </w:t>
      </w:r>
    </w:p>
    <w:p w14:paraId="2C6FCB13" w14:textId="03F2FDB4" w:rsidR="00426A13" w:rsidRDefault="00426A13" w:rsidP="00426A13">
      <w:pPr>
        <w:spacing w:line="288" w:lineRule="auto"/>
      </w:pPr>
      <w:r>
        <w:t xml:space="preserve">The </w:t>
      </w:r>
      <w:r w:rsidR="00F0568F">
        <w:t>one-off</w:t>
      </w:r>
      <w:r>
        <w:t xml:space="preserve"> cost to onboarding service providers</w:t>
      </w:r>
      <w:r w:rsidR="00B13C0D">
        <w:t xml:space="preserve"> to comply with a </w:t>
      </w:r>
      <w:r w:rsidR="003C2762">
        <w:t xml:space="preserve">full or limited </w:t>
      </w:r>
      <w:r w:rsidR="00B13C0D">
        <w:t>ban</w:t>
      </w:r>
      <w:r>
        <w:t xml:space="preserve"> </w:t>
      </w:r>
      <w:r w:rsidR="0071371B">
        <w:t>is</w:t>
      </w:r>
      <w:r>
        <w:t xml:space="preserve"> </w:t>
      </w:r>
      <w:r w:rsidR="0071371B">
        <w:t>estimated</w:t>
      </w:r>
      <w:r>
        <w:t xml:space="preserve"> to </w:t>
      </w:r>
      <w:r w:rsidR="00795373">
        <w:t xml:space="preserve">range between </w:t>
      </w:r>
      <w:r w:rsidR="00795373" w:rsidRPr="00884221">
        <w:t>$</w:t>
      </w:r>
      <w:r w:rsidR="001A59C3" w:rsidRPr="00884221">
        <w:t>4</w:t>
      </w:r>
      <w:r w:rsidR="00795373" w:rsidRPr="00884221">
        <w:t>0,000</w:t>
      </w:r>
      <w:r w:rsidR="00FD7F9B" w:rsidRPr="00884221">
        <w:t xml:space="preserve"> to $</w:t>
      </w:r>
      <w:r w:rsidR="001B53C3" w:rsidRPr="00884221">
        <w:t>18</w:t>
      </w:r>
      <w:r w:rsidR="00FD7F9B" w:rsidRPr="00884221">
        <w:t>0,000.</w:t>
      </w:r>
      <w:r w:rsidR="00FC66FB">
        <w:t xml:space="preserve"> </w:t>
      </w:r>
      <w:r>
        <w:t xml:space="preserve">This </w:t>
      </w:r>
      <w:r w:rsidR="00ED01D7">
        <w:t>was</w:t>
      </w:r>
      <w:r>
        <w:t xml:space="preserve"> calculated as follows:</w:t>
      </w:r>
    </w:p>
    <w:p w14:paraId="1A54006A" w14:textId="269C532D" w:rsidR="008E745D" w:rsidRDefault="008E745D" w:rsidP="0068737A">
      <w:pPr>
        <w:pStyle w:val="Bullet"/>
      </w:pPr>
      <w:r>
        <w:t xml:space="preserve">The work </w:t>
      </w:r>
      <w:r w:rsidR="00D40F89">
        <w:t xml:space="preserve">to update </w:t>
      </w:r>
      <w:r w:rsidR="004D2C96">
        <w:t xml:space="preserve">websites, </w:t>
      </w:r>
      <w:r w:rsidR="00D40F89">
        <w:t>software and processes</w:t>
      </w:r>
      <w:r>
        <w:t xml:space="preserve"> is assumed to be conducted by </w:t>
      </w:r>
      <w:r w:rsidR="00410E97" w:rsidRPr="00906905">
        <w:t>two</w:t>
      </w:r>
      <w:r w:rsidR="00FF4DA2" w:rsidRPr="00906905">
        <w:t xml:space="preserve"> to</w:t>
      </w:r>
      <w:r w:rsidR="00B61039" w:rsidRPr="00906905">
        <w:t xml:space="preserve"> </w:t>
      </w:r>
      <w:r w:rsidR="00410E97" w:rsidRPr="00906905">
        <w:t>three</w:t>
      </w:r>
      <w:r w:rsidRPr="00906905">
        <w:t xml:space="preserve"> employees</w:t>
      </w:r>
      <w:r>
        <w:t xml:space="preserve"> over the course of </w:t>
      </w:r>
      <w:r w:rsidR="00410E97" w:rsidRPr="00902CE6">
        <w:t>one</w:t>
      </w:r>
      <w:r w:rsidRPr="00902CE6">
        <w:t xml:space="preserve"> </w:t>
      </w:r>
      <w:r w:rsidR="00377756" w:rsidRPr="00902CE6">
        <w:t xml:space="preserve">to </w:t>
      </w:r>
      <w:r w:rsidR="00E8730C" w:rsidRPr="00902CE6">
        <w:t>three</w:t>
      </w:r>
      <w:r w:rsidR="00377756" w:rsidRPr="00902CE6">
        <w:t xml:space="preserve"> </w:t>
      </w:r>
      <w:r w:rsidRPr="00902CE6">
        <w:t>weeks</w:t>
      </w:r>
      <w:r w:rsidR="00377756">
        <w:t>,</w:t>
      </w:r>
      <w:r>
        <w:t xml:space="preserve"> </w:t>
      </w:r>
      <w:r w:rsidR="005F7C39">
        <w:t>depending on the size and complexity of the onboarding service providers</w:t>
      </w:r>
      <w:r>
        <w:t>.</w:t>
      </w:r>
      <w:r w:rsidR="001C0F0D">
        <w:t xml:space="preserve"> </w:t>
      </w:r>
      <w:r w:rsidR="005E2D0C">
        <w:t>(</w:t>
      </w:r>
      <w:r w:rsidR="001C0F0D">
        <w:t xml:space="preserve">The actual time required may be lower. One onboarding </w:t>
      </w:r>
      <w:r w:rsidR="000F74E5">
        <w:t>service</w:t>
      </w:r>
      <w:r w:rsidR="001C0F0D">
        <w:t xml:space="preserve"> provider, Employment Hero, was able to change its software within a short timeframe</w:t>
      </w:r>
      <w:r w:rsidR="00EB067A">
        <w:t xml:space="preserve"> in March 2024</w:t>
      </w:r>
      <w:r w:rsidR="001C0F0D">
        <w:t>.)</w:t>
      </w:r>
      <w:r w:rsidR="006574BE" w:rsidRPr="005D4B31">
        <w:rPr>
          <w:rStyle w:val="FootnoteReference"/>
          <w:sz w:val="22"/>
          <w:vertAlign w:val="superscript"/>
        </w:rPr>
        <w:footnoteReference w:id="50"/>
      </w:r>
    </w:p>
    <w:p w14:paraId="22FD3995" w14:textId="560FB2FE" w:rsidR="00426A13" w:rsidRDefault="00426A13" w:rsidP="0068737A">
      <w:pPr>
        <w:pStyle w:val="Bullet"/>
      </w:pPr>
      <w:r w:rsidRPr="00D73507">
        <w:t xml:space="preserve">This work is assumed to be conducted by employees at the hourly earnings rate of </w:t>
      </w:r>
      <w:r w:rsidRPr="00902CE6">
        <w:t>$</w:t>
      </w:r>
      <w:r w:rsidR="00F642ED" w:rsidRPr="00902CE6">
        <w:t>60.60</w:t>
      </w:r>
      <w:r w:rsidRPr="00D73507">
        <w:t xml:space="preserve"> </w:t>
      </w:r>
      <w:r w:rsidR="003C2762">
        <w:t>for</w:t>
      </w:r>
      <w:r w:rsidRPr="00D73507">
        <w:t xml:space="preserve"> </w:t>
      </w:r>
      <w:r w:rsidR="00F642ED">
        <w:t>professional</w:t>
      </w:r>
      <w:r w:rsidRPr="00D73507">
        <w:t xml:space="preserve"> workers</w:t>
      </w:r>
      <w:r>
        <w:t>.</w:t>
      </w:r>
      <w:r w:rsidRPr="00F81246">
        <w:rPr>
          <w:rStyle w:val="FootnoteReference"/>
          <w:sz w:val="22"/>
          <w:vertAlign w:val="superscript"/>
        </w:rPr>
        <w:footnoteReference w:id="51"/>
      </w:r>
      <w:r w:rsidRPr="00D73507">
        <w:t xml:space="preserve"> A work-related labour costs multiplier of 1.75 has been used</w:t>
      </w:r>
      <w:r w:rsidRPr="00F81246">
        <w:rPr>
          <w:rStyle w:val="FootnoteReference"/>
          <w:sz w:val="22"/>
          <w:vertAlign w:val="superscript"/>
        </w:rPr>
        <w:footnoteReference w:id="52"/>
      </w:r>
      <w:r>
        <w:t xml:space="preserve"> </w:t>
      </w:r>
      <w:r w:rsidRPr="00D73507">
        <w:t xml:space="preserve">to estimate the cost per employee of </w:t>
      </w:r>
      <w:r w:rsidRPr="00902CE6">
        <w:t>$</w:t>
      </w:r>
      <w:r w:rsidR="002E6F64" w:rsidRPr="00902CE6">
        <w:t>106.05</w:t>
      </w:r>
      <w:r w:rsidRPr="00902CE6">
        <w:t>.</w:t>
      </w:r>
      <w:r w:rsidRPr="00D73507">
        <w:t xml:space="preserve"> </w:t>
      </w:r>
    </w:p>
    <w:p w14:paraId="6796C1B3" w14:textId="22794611" w:rsidR="00426A13" w:rsidRPr="00D73507" w:rsidRDefault="00505B01" w:rsidP="0068737A">
      <w:pPr>
        <w:pStyle w:val="Bullet"/>
      </w:pPr>
      <w:r w:rsidRPr="00872493">
        <w:t>Cost is expected to affect each of the five onboarding service providers</w:t>
      </w:r>
      <w:r w:rsidR="00BD7DF3" w:rsidRPr="00872493">
        <w:t xml:space="preserve"> and is a total figure, not a figure for each provider</w:t>
      </w:r>
      <w:r w:rsidR="00426A13" w:rsidRPr="00872493">
        <w:t>.</w:t>
      </w:r>
      <w:r w:rsidR="002977ED" w:rsidRPr="00872493">
        <w:t xml:space="preserve"> </w:t>
      </w:r>
    </w:p>
    <w:p w14:paraId="16A1B18B" w14:textId="0AC3F000" w:rsidR="008E745D" w:rsidRDefault="008E745D" w:rsidP="008E745D">
      <w:pPr>
        <w:spacing w:line="288" w:lineRule="auto"/>
      </w:pPr>
      <w:r>
        <w:t xml:space="preserve">The </w:t>
      </w:r>
      <w:r w:rsidR="00AE3C03">
        <w:t>one-off</w:t>
      </w:r>
      <w:r>
        <w:t xml:space="preserve"> cost to superannuation funds to update processes to comply with a </w:t>
      </w:r>
      <w:r w:rsidR="003C2762">
        <w:t xml:space="preserve">full </w:t>
      </w:r>
      <w:r w:rsidR="0082765A">
        <w:t>and</w:t>
      </w:r>
      <w:r w:rsidR="003C2762">
        <w:t xml:space="preserve"> limited </w:t>
      </w:r>
      <w:r>
        <w:t xml:space="preserve">ban is estimated to </w:t>
      </w:r>
      <w:r w:rsidR="001475B9">
        <w:t>range</w:t>
      </w:r>
      <w:r>
        <w:t xml:space="preserve"> </w:t>
      </w:r>
      <w:r w:rsidR="00826930">
        <w:t xml:space="preserve">between </w:t>
      </w:r>
      <w:r w:rsidR="008D7E41" w:rsidRPr="00902CE6">
        <w:t>$</w:t>
      </w:r>
      <w:r w:rsidR="00807743" w:rsidRPr="00902CE6">
        <w:t>4</w:t>
      </w:r>
      <w:r w:rsidR="00853713" w:rsidRPr="00902CE6">
        <w:t>4</w:t>
      </w:r>
      <w:r w:rsidR="00807743" w:rsidRPr="00902CE6">
        <w:t>0,000</w:t>
      </w:r>
      <w:r w:rsidR="001475B9" w:rsidRPr="00902CE6">
        <w:t xml:space="preserve"> to </w:t>
      </w:r>
      <w:r w:rsidR="00DD6BD6" w:rsidRPr="00902CE6">
        <w:t>$</w:t>
      </w:r>
      <w:r w:rsidR="00324456" w:rsidRPr="00902CE6">
        <w:t>2.</w:t>
      </w:r>
      <w:r w:rsidR="00AF2E19" w:rsidRPr="00902CE6">
        <w:t>6</w:t>
      </w:r>
      <w:r w:rsidR="00DD6BD6" w:rsidRPr="00902CE6">
        <w:t xml:space="preserve"> million</w:t>
      </w:r>
      <w:r w:rsidR="00DD6BD6">
        <w:t>.</w:t>
      </w:r>
      <w:r>
        <w:t xml:space="preserve"> This has been calculated as follows:</w:t>
      </w:r>
    </w:p>
    <w:p w14:paraId="42A0C4BC" w14:textId="1BFB83D0" w:rsidR="00EC1EFE" w:rsidRDefault="00EC1EFE" w:rsidP="0068737A">
      <w:pPr>
        <w:pStyle w:val="Bullet"/>
      </w:pPr>
      <w:r>
        <w:lastRenderedPageBreak/>
        <w:t xml:space="preserve">The work </w:t>
      </w:r>
      <w:r w:rsidR="00B823E5">
        <w:t>to</w:t>
      </w:r>
      <w:r w:rsidR="005F5183">
        <w:t xml:space="preserve"> change advertising strateg</w:t>
      </w:r>
      <w:r w:rsidR="0003795B">
        <w:t>y</w:t>
      </w:r>
      <w:r w:rsidR="00784FF2">
        <w:t>,</w:t>
      </w:r>
      <w:r w:rsidR="005F5183">
        <w:t xml:space="preserve"> cancel con</w:t>
      </w:r>
      <w:r w:rsidR="00784FF2">
        <w:t>t</w:t>
      </w:r>
      <w:r w:rsidR="005F5183">
        <w:t>ract</w:t>
      </w:r>
      <w:r w:rsidR="00F933D1">
        <w:t>s,</w:t>
      </w:r>
      <w:r w:rsidR="00784FF2">
        <w:t xml:space="preserve"> update systems</w:t>
      </w:r>
      <w:r w:rsidR="00F933D1">
        <w:t xml:space="preserve"> and create appropriate policies</w:t>
      </w:r>
      <w:r w:rsidR="0003795B">
        <w:t xml:space="preserve"> </w:t>
      </w:r>
      <w:r>
        <w:t xml:space="preserve">is assumed to be conducted by </w:t>
      </w:r>
      <w:r w:rsidR="00324456" w:rsidRPr="00902CE6">
        <w:t>two to</w:t>
      </w:r>
      <w:r w:rsidR="0024659C" w:rsidRPr="00902CE6">
        <w:t xml:space="preserve"> </w:t>
      </w:r>
      <w:r w:rsidR="0009042D" w:rsidRPr="00902CE6">
        <w:t>four</w:t>
      </w:r>
      <w:r w:rsidRPr="00902CE6">
        <w:t xml:space="preserve"> employees</w:t>
      </w:r>
      <w:r>
        <w:t xml:space="preserve"> over the course of </w:t>
      </w:r>
      <w:r w:rsidRPr="00902CE6">
        <w:t>two weeks</w:t>
      </w:r>
      <w:r>
        <w:t>.</w:t>
      </w:r>
    </w:p>
    <w:p w14:paraId="5424E17C" w14:textId="6352ED76" w:rsidR="008E745D" w:rsidRDefault="008E745D" w:rsidP="0068737A">
      <w:pPr>
        <w:pStyle w:val="Bullet"/>
      </w:pPr>
      <w:r w:rsidRPr="00D73507">
        <w:t xml:space="preserve">This work is assumed to be conducted by employees at the hourly earnings rate of </w:t>
      </w:r>
      <w:r w:rsidRPr="00902CE6">
        <w:t>$60.60</w:t>
      </w:r>
      <w:r w:rsidRPr="00D73507">
        <w:t xml:space="preserve"> </w:t>
      </w:r>
      <w:r w:rsidR="003C2762">
        <w:t>for</w:t>
      </w:r>
      <w:r w:rsidRPr="00D73507">
        <w:t xml:space="preserve"> </w:t>
      </w:r>
      <w:r>
        <w:t>professional</w:t>
      </w:r>
      <w:r w:rsidRPr="00D73507">
        <w:t xml:space="preserve"> workers</w:t>
      </w:r>
      <w:r>
        <w:t>.</w:t>
      </w:r>
      <w:r w:rsidRPr="00F81246">
        <w:rPr>
          <w:rStyle w:val="FootnoteReference"/>
          <w:sz w:val="22"/>
          <w:vertAlign w:val="superscript"/>
        </w:rPr>
        <w:footnoteReference w:id="53"/>
      </w:r>
      <w:r w:rsidRPr="00D73507">
        <w:t xml:space="preserve"> A work-related labour costs multiplier of 1.75 has been used</w:t>
      </w:r>
      <w:r w:rsidRPr="00F81246">
        <w:rPr>
          <w:rStyle w:val="FootnoteReference"/>
          <w:sz w:val="22"/>
          <w:vertAlign w:val="superscript"/>
        </w:rPr>
        <w:footnoteReference w:id="54"/>
      </w:r>
      <w:r>
        <w:t xml:space="preserve"> </w:t>
      </w:r>
      <w:r w:rsidRPr="00D73507">
        <w:t xml:space="preserve">to estimate the cost per employee </w:t>
      </w:r>
      <w:r w:rsidRPr="00902CE6">
        <w:t>of $106.05</w:t>
      </w:r>
      <w:r w:rsidRPr="00D73507">
        <w:t xml:space="preserve">. </w:t>
      </w:r>
    </w:p>
    <w:p w14:paraId="725933E7" w14:textId="0BDC744C" w:rsidR="008E745D" w:rsidRPr="00D73507" w:rsidRDefault="008061C6" w:rsidP="0068737A">
      <w:pPr>
        <w:pStyle w:val="Bullet"/>
      </w:pPr>
      <w:r>
        <w:t>As data</w:t>
      </w:r>
      <w:r w:rsidR="004503CC">
        <w:t xml:space="preserve"> on the percentage of funds who use onboarding service providers is not available, i</w:t>
      </w:r>
      <w:r w:rsidR="004A3090">
        <w:t xml:space="preserve">t is assumed that </w:t>
      </w:r>
      <w:r w:rsidR="00440475">
        <w:t xml:space="preserve">the </w:t>
      </w:r>
      <w:r w:rsidR="004A3090">
        <w:t>cost</w:t>
      </w:r>
      <w:r w:rsidR="000234C0">
        <w:t xml:space="preserve"> will affect </w:t>
      </w:r>
      <w:r w:rsidR="00440475">
        <w:t xml:space="preserve">between </w:t>
      </w:r>
      <w:r w:rsidR="000234C0" w:rsidRPr="004C5283">
        <w:t>25%</w:t>
      </w:r>
      <w:r w:rsidR="00440475" w:rsidRPr="004C5283">
        <w:t> to 75</w:t>
      </w:r>
      <w:r w:rsidR="0072285B">
        <w:t>%</w:t>
      </w:r>
      <w:r w:rsidR="00440475" w:rsidRPr="004C5283">
        <w:t> </w:t>
      </w:r>
      <w:r w:rsidR="000234C0">
        <w:t xml:space="preserve">of the 111 APRA-regulated superannuation funds </w:t>
      </w:r>
      <w:r w:rsidR="009D118B">
        <w:t>as at June 2023</w:t>
      </w:r>
      <w:r w:rsidR="004503CC">
        <w:t>.</w:t>
      </w:r>
      <w:r w:rsidR="00266DE2" w:rsidRPr="00266DE2">
        <w:rPr>
          <w:rStyle w:val="FootnoteReference"/>
          <w:sz w:val="22"/>
          <w:vertAlign w:val="superscript"/>
        </w:rPr>
        <w:footnoteReference w:id="55"/>
      </w:r>
    </w:p>
    <w:p w14:paraId="317E9EC8" w14:textId="00215883" w:rsidR="00FC1715" w:rsidRPr="00D73507" w:rsidRDefault="009D118B" w:rsidP="00462A14">
      <w:pPr>
        <w:spacing w:line="288" w:lineRule="auto"/>
      </w:pPr>
      <w:r>
        <w:t>It is</w:t>
      </w:r>
      <w:r w:rsidR="00A3210E">
        <w:t xml:space="preserve"> assumed that superannuation funds </w:t>
      </w:r>
      <w:r w:rsidR="0003564B">
        <w:t>will also face ongoing costs</w:t>
      </w:r>
      <w:r w:rsidR="00462A14">
        <w:t xml:space="preserve"> </w:t>
      </w:r>
      <w:r w:rsidR="00AE0B96">
        <w:t xml:space="preserve">to comply with a limited ban, </w:t>
      </w:r>
      <w:r w:rsidR="00462A14">
        <w:t>in addition to the one-off cost</w:t>
      </w:r>
      <w:r w:rsidR="002A495F">
        <w:t xml:space="preserve"> stated above. </w:t>
      </w:r>
      <w:r w:rsidR="00A3210E">
        <w:t xml:space="preserve">For a limited ban, </w:t>
      </w:r>
      <w:r w:rsidR="002A495F">
        <w:t>the ongoing cost</w:t>
      </w:r>
      <w:r w:rsidR="00A3210E">
        <w:t xml:space="preserve"> is estimated </w:t>
      </w:r>
      <w:r w:rsidR="002A495F">
        <w:t xml:space="preserve">to range between </w:t>
      </w:r>
      <w:r w:rsidR="002B3C5B" w:rsidRPr="004C5283">
        <w:t>$440,000 to</w:t>
      </w:r>
      <w:r w:rsidR="00D249EF" w:rsidRPr="004C5283">
        <w:t xml:space="preserve"> $880,000</w:t>
      </w:r>
      <w:r w:rsidR="00D249EF">
        <w:t xml:space="preserve">. </w:t>
      </w:r>
      <w:r w:rsidR="00DD001A">
        <w:t xml:space="preserve">This </w:t>
      </w:r>
      <w:r w:rsidR="007F50F7">
        <w:t xml:space="preserve">has been calculated as follows: </w:t>
      </w:r>
    </w:p>
    <w:p w14:paraId="1678149D" w14:textId="14F145AE" w:rsidR="007F50F7" w:rsidRPr="004C5283" w:rsidRDefault="007F50F7" w:rsidP="0068737A">
      <w:pPr>
        <w:pStyle w:val="Bullet"/>
      </w:pPr>
      <w:r>
        <w:t xml:space="preserve">The work to </w:t>
      </w:r>
      <w:r w:rsidR="00C20002">
        <w:t>conduct due</w:t>
      </w:r>
      <w:r w:rsidR="005F2798">
        <w:t xml:space="preserve"> </w:t>
      </w:r>
      <w:r w:rsidR="00C20002">
        <w:t>diligence to ensure funds meet specific criteria which enable them to advertise</w:t>
      </w:r>
      <w:r>
        <w:t xml:space="preserve"> is assumed to be conducted by </w:t>
      </w:r>
      <w:r w:rsidR="00587DE2" w:rsidRPr="004C5283">
        <w:t>one to</w:t>
      </w:r>
      <w:r w:rsidRPr="004C5283">
        <w:t xml:space="preserve"> two employees</w:t>
      </w:r>
      <w:r>
        <w:t xml:space="preserve"> over the course of </w:t>
      </w:r>
      <w:r w:rsidR="00587DE2" w:rsidRPr="004C5283">
        <w:t>one</w:t>
      </w:r>
      <w:r w:rsidRPr="004C5283">
        <w:t xml:space="preserve"> week.</w:t>
      </w:r>
    </w:p>
    <w:p w14:paraId="17BB7D64" w14:textId="77777777" w:rsidR="007F50F7" w:rsidRPr="00B54BB0" w:rsidRDefault="007F50F7" w:rsidP="0068737A">
      <w:pPr>
        <w:pStyle w:val="Bullet"/>
      </w:pPr>
      <w:r w:rsidRPr="00D73507">
        <w:t xml:space="preserve">This work is assumed to be conducted by employees at the hourly earnings rate </w:t>
      </w:r>
      <w:r w:rsidRPr="00B54BB0">
        <w:t>of $60.60 for professional workers.</w:t>
      </w:r>
      <w:r w:rsidRPr="00B54BB0">
        <w:rPr>
          <w:rStyle w:val="FootnoteReference"/>
          <w:sz w:val="22"/>
          <w:vertAlign w:val="superscript"/>
        </w:rPr>
        <w:footnoteReference w:id="56"/>
      </w:r>
      <w:r w:rsidRPr="00B54BB0">
        <w:t xml:space="preserve"> A work-related labour costs multiplier of 1.75 has been used</w:t>
      </w:r>
      <w:r w:rsidRPr="00B54BB0">
        <w:rPr>
          <w:rStyle w:val="FootnoteReference"/>
          <w:sz w:val="22"/>
          <w:vertAlign w:val="superscript"/>
        </w:rPr>
        <w:footnoteReference w:id="57"/>
      </w:r>
      <w:r w:rsidRPr="00B54BB0">
        <w:t xml:space="preserve"> to estimate the cost per employee of $106.05. </w:t>
      </w:r>
    </w:p>
    <w:p w14:paraId="7BD36236" w14:textId="1C141006" w:rsidR="007F50F7" w:rsidRPr="00D73507" w:rsidRDefault="00703E77" w:rsidP="0068737A">
      <w:pPr>
        <w:pStyle w:val="Bullet"/>
      </w:pPr>
      <w:r>
        <w:t>The ongoing c</w:t>
      </w:r>
      <w:r w:rsidR="003811AE">
        <w:t>ost is expected to affect each of the 111 APRA</w:t>
      </w:r>
      <w:r w:rsidR="003811AE">
        <w:noBreakHyphen/>
        <w:t>regulated superannuation funds as at 30 June 2023.</w:t>
      </w:r>
    </w:p>
    <w:p w14:paraId="6417894E" w14:textId="287DC5D2" w:rsidR="00373D27" w:rsidRDefault="00373D27" w:rsidP="00007FAA">
      <w:pPr>
        <w:pStyle w:val="FootnoteText"/>
        <w:ind w:left="0" w:firstLine="0"/>
        <w:rPr>
          <w:b/>
          <w:bCs/>
          <w:sz w:val="28"/>
          <w:szCs w:val="28"/>
        </w:rPr>
      </w:pPr>
      <w:r w:rsidRPr="00A9119C">
        <w:rPr>
          <w:b/>
          <w:sz w:val="28"/>
          <w:szCs w:val="28"/>
        </w:rPr>
        <w:t xml:space="preserve">Savings from </w:t>
      </w:r>
      <w:r w:rsidR="00007FAA" w:rsidRPr="00A9119C">
        <w:rPr>
          <w:b/>
          <w:sz w:val="28"/>
          <w:szCs w:val="28"/>
        </w:rPr>
        <w:t>avoiding joining poorly performing products</w:t>
      </w:r>
    </w:p>
    <w:p w14:paraId="3D29F76D" w14:textId="01C58BE3" w:rsidR="00FF1D19" w:rsidRDefault="001935C2" w:rsidP="001935C2">
      <w:pPr>
        <w:spacing w:line="288" w:lineRule="auto"/>
      </w:pPr>
      <w:r w:rsidRPr="00A9119C">
        <w:t xml:space="preserve">The cost to members being in </w:t>
      </w:r>
      <w:r w:rsidRPr="001935C2">
        <w:t>underperforming</w:t>
      </w:r>
      <w:r w:rsidRPr="00A9119C">
        <w:t xml:space="preserve"> products is </w:t>
      </w:r>
      <w:r w:rsidR="00DC77E8">
        <w:t xml:space="preserve">estimated to be </w:t>
      </w:r>
      <w:r w:rsidR="00DC1659">
        <w:t xml:space="preserve">between </w:t>
      </w:r>
      <w:r w:rsidR="00DC1659" w:rsidRPr="00B54BB0">
        <w:t>$17 </w:t>
      </w:r>
      <w:r w:rsidRPr="00B54BB0">
        <w:t>million</w:t>
      </w:r>
      <w:r w:rsidR="00DC1659" w:rsidRPr="00B54BB0">
        <w:t xml:space="preserve"> to $117 million</w:t>
      </w:r>
      <w:r w:rsidR="00DC1659">
        <w:t xml:space="preserve"> per year from avoiding </w:t>
      </w:r>
      <w:r w:rsidR="00DC1659" w:rsidRPr="00D43EFA">
        <w:t xml:space="preserve">being influenced to join </w:t>
      </w:r>
      <w:r w:rsidR="00DC1659">
        <w:t>under</w:t>
      </w:r>
      <w:r w:rsidR="00DC1659" w:rsidRPr="00D43EFA">
        <w:t>performing products</w:t>
      </w:r>
      <w:r w:rsidRPr="00A9119C">
        <w:t xml:space="preserve">. </w:t>
      </w:r>
      <w:r w:rsidR="00535D5B">
        <w:t xml:space="preserve">This </w:t>
      </w:r>
      <w:r w:rsidR="00DC77E8">
        <w:t>was</w:t>
      </w:r>
      <w:r w:rsidR="00535D5B">
        <w:t xml:space="preserve"> calculated </w:t>
      </w:r>
      <w:r w:rsidR="00367D87">
        <w:t xml:space="preserve">using ranges of inputs </w:t>
      </w:r>
      <w:r w:rsidR="00535D5B">
        <w:t>as follows:</w:t>
      </w:r>
    </w:p>
    <w:p w14:paraId="2E345F54" w14:textId="129428DB" w:rsidR="00DC705C" w:rsidRPr="00DC1659" w:rsidRDefault="60EF4020" w:rsidP="0068737A">
      <w:pPr>
        <w:pStyle w:val="Bullet"/>
        <w:rPr>
          <w:szCs w:val="20"/>
        </w:rPr>
      </w:pPr>
      <w:r w:rsidRPr="00A9119C">
        <w:t xml:space="preserve">A </w:t>
      </w:r>
      <w:r w:rsidR="009D3C76">
        <w:t>s</w:t>
      </w:r>
      <w:r w:rsidR="00DC705C">
        <w:t xml:space="preserve">tarting </w:t>
      </w:r>
      <w:r w:rsidR="00B86BE3" w:rsidRPr="001E7FB2">
        <w:t xml:space="preserve">annual </w:t>
      </w:r>
      <w:r w:rsidR="00DC705C">
        <w:t>salary</w:t>
      </w:r>
      <w:r w:rsidR="00B86BE3" w:rsidRPr="00E227CB">
        <w:t xml:space="preserve"> </w:t>
      </w:r>
      <w:r w:rsidR="009D3C76" w:rsidRPr="00A9119C">
        <w:t xml:space="preserve">of </w:t>
      </w:r>
      <w:r w:rsidR="009D3C76" w:rsidRPr="00FE11B9">
        <w:t>$24</w:t>
      </w:r>
      <w:r w:rsidR="003030DB" w:rsidRPr="00FE11B9">
        <w:t>,362</w:t>
      </w:r>
      <w:r w:rsidR="003030DB" w:rsidRPr="00A9119C">
        <w:t xml:space="preserve"> </w:t>
      </w:r>
      <w:r w:rsidR="00632967">
        <w:t>(for employees 20 years and under)</w:t>
      </w:r>
      <w:r w:rsidR="003140C1">
        <w:t xml:space="preserve"> and </w:t>
      </w:r>
      <w:r w:rsidR="003140C1" w:rsidRPr="00FC59D6">
        <w:t>$7</w:t>
      </w:r>
      <w:r w:rsidR="006C3AB6">
        <w:t>7</w:t>
      </w:r>
      <w:r w:rsidR="003140C1" w:rsidRPr="00FC59D6">
        <w:t>,</w:t>
      </w:r>
      <w:r w:rsidR="002736EF">
        <w:t>4</w:t>
      </w:r>
      <w:r w:rsidR="002E22AC">
        <w:t>70</w:t>
      </w:r>
      <w:r w:rsidR="00931AE2">
        <w:t xml:space="preserve"> (for </w:t>
      </w:r>
      <w:r w:rsidR="00E07C4B">
        <w:t xml:space="preserve">employees of </w:t>
      </w:r>
      <w:r w:rsidR="00931AE2">
        <w:t xml:space="preserve">all </w:t>
      </w:r>
      <w:r w:rsidR="00E07C4B">
        <w:t>ages</w:t>
      </w:r>
      <w:r w:rsidR="00931AE2">
        <w:t xml:space="preserve">), </w:t>
      </w:r>
      <w:r w:rsidR="003030DB" w:rsidRPr="00A9119C">
        <w:t xml:space="preserve">which is the average weekly total cash earnings </w:t>
      </w:r>
      <w:r w:rsidR="00B86BE3" w:rsidRPr="00A9119C">
        <w:t>multiplied by 52</w:t>
      </w:r>
      <w:r w:rsidR="527388A9">
        <w:t xml:space="preserve"> weeks per year</w:t>
      </w:r>
      <w:r w:rsidR="003030DB" w:rsidRPr="00A9119C">
        <w:t>.</w:t>
      </w:r>
      <w:r w:rsidR="00235EEF" w:rsidRPr="001908D7">
        <w:rPr>
          <w:rStyle w:val="FootnoteReference"/>
          <w:vertAlign w:val="superscript"/>
        </w:rPr>
        <w:footnoteReference w:id="58"/>
      </w:r>
      <w:r w:rsidR="003030DB" w:rsidRPr="00A9119C">
        <w:rPr>
          <w:rStyle w:val="FootnoteReference"/>
          <w:vertAlign w:val="superscript"/>
        </w:rPr>
        <w:t xml:space="preserve"> </w:t>
      </w:r>
      <w:r w:rsidR="008002B7">
        <w:t>The lower bound</w:t>
      </w:r>
      <w:r w:rsidR="00B86BE3" w:rsidRPr="00A9119C">
        <w:t xml:space="preserve"> is a conservative assumption</w:t>
      </w:r>
      <w:r w:rsidR="003030DB" w:rsidRPr="00A9119C">
        <w:t xml:space="preserve"> </w:t>
      </w:r>
      <w:r w:rsidR="00D05869" w:rsidRPr="00A9119C">
        <w:t>that takes into account both full and part-time employees of the age group that likely has the most first</w:t>
      </w:r>
      <w:r w:rsidR="145BEE19">
        <w:t>-</w:t>
      </w:r>
      <w:r w:rsidR="00D05869" w:rsidRPr="001E7FB2">
        <w:t>time employees.</w:t>
      </w:r>
      <w:r w:rsidR="003C1048" w:rsidRPr="001E7FB2">
        <w:t xml:space="preserve"> </w:t>
      </w:r>
    </w:p>
    <w:p w14:paraId="0BAB9104" w14:textId="24F3333F" w:rsidR="00B327EC" w:rsidRDefault="657BACB3" w:rsidP="0068737A">
      <w:pPr>
        <w:pStyle w:val="Bullet"/>
      </w:pPr>
      <w:r>
        <w:t>Assumed conservatively</w:t>
      </w:r>
      <w:r w:rsidR="009B3A56">
        <w:t xml:space="preserve"> that</w:t>
      </w:r>
      <w:r w:rsidR="00C3179C">
        <w:t xml:space="preserve"> t</w:t>
      </w:r>
      <w:r w:rsidR="00900765">
        <w:t xml:space="preserve">he base median wage would grow at </w:t>
      </w:r>
      <w:r w:rsidR="00F9483B">
        <w:t xml:space="preserve">the average </w:t>
      </w:r>
      <w:r w:rsidR="006825F6">
        <w:t>ordinary time earnings</w:t>
      </w:r>
      <w:r w:rsidR="00DC705C">
        <w:t xml:space="preserve"> </w:t>
      </w:r>
      <w:r w:rsidR="003C1048">
        <w:t xml:space="preserve">for all employees </w:t>
      </w:r>
      <w:r w:rsidR="1EBB2F67">
        <w:t>(</w:t>
      </w:r>
      <w:r w:rsidR="004D76E8" w:rsidRPr="001E7FB2">
        <w:t>2.</w:t>
      </w:r>
      <w:r w:rsidR="00EF0C8A" w:rsidRPr="001E7FB2">
        <w:t>6</w:t>
      </w:r>
      <w:r w:rsidR="00A21DEC">
        <w:t>%</w:t>
      </w:r>
      <w:r w:rsidR="4D06FA89">
        <w:t>)</w:t>
      </w:r>
      <w:r w:rsidR="00A21DEC">
        <w:t>.</w:t>
      </w:r>
      <w:r w:rsidR="003C1048">
        <w:t xml:space="preserve"> </w:t>
      </w:r>
    </w:p>
    <w:p w14:paraId="1FF838C4" w14:textId="0C5FFA24" w:rsidR="00AF07DB" w:rsidRDefault="00AF07DB" w:rsidP="0068737A">
      <w:pPr>
        <w:pStyle w:val="Bullet"/>
      </w:pPr>
      <w:r>
        <w:lastRenderedPageBreak/>
        <w:t>Assumed an average superannuation member balance for under 25 year olds of $6,253.</w:t>
      </w:r>
      <w:r w:rsidRPr="00D16910">
        <w:rPr>
          <w:rStyle w:val="FootnoteReference"/>
          <w:vertAlign w:val="superscript"/>
        </w:rPr>
        <w:footnoteReference w:id="59"/>
      </w:r>
    </w:p>
    <w:p w14:paraId="176EFC17" w14:textId="5C0F7538" w:rsidR="00AC75C2" w:rsidRDefault="00AC75C2" w:rsidP="0068737A">
      <w:pPr>
        <w:pStyle w:val="Bullet"/>
      </w:pPr>
      <w:r>
        <w:t xml:space="preserve">Assumed an average 9-year annualised net investment return of </w:t>
      </w:r>
      <w:r w:rsidRPr="00A94EA3">
        <w:t>6.29</w:t>
      </w:r>
      <w:r w:rsidR="00A97152">
        <w:t>%</w:t>
      </w:r>
      <w:r>
        <w:t xml:space="preserve"> </w:t>
      </w:r>
      <w:r w:rsidR="004D2EB3">
        <w:t xml:space="preserve">and total fees and costs of 0.23% </w:t>
      </w:r>
      <w:r>
        <w:t>for a representative member balance of $50,000</w:t>
      </w:r>
      <w:r w:rsidR="00427D10">
        <w:t xml:space="preserve"> for the year to September 2023</w:t>
      </w:r>
      <w:r>
        <w:t>.</w:t>
      </w:r>
      <w:r w:rsidRPr="003F10A8">
        <w:rPr>
          <w:rStyle w:val="FootnoteReference"/>
          <w:vertAlign w:val="superscript"/>
        </w:rPr>
        <w:footnoteReference w:id="60"/>
      </w:r>
    </w:p>
    <w:p w14:paraId="2520D9A6" w14:textId="77777777" w:rsidR="00AC75C2" w:rsidRDefault="00AC75C2" w:rsidP="0068737A">
      <w:pPr>
        <w:pStyle w:val="Bullet"/>
      </w:pPr>
      <w:r>
        <w:t xml:space="preserve">Compared this scenario to one where the product performs </w:t>
      </w:r>
      <w:r w:rsidRPr="00054A0B">
        <w:t>50 basis points</w:t>
      </w:r>
      <w:r>
        <w:t xml:space="preserve"> below the average rate of return.</w:t>
      </w:r>
    </w:p>
    <w:p w14:paraId="7B84584B" w14:textId="77777777" w:rsidR="00AB3DCD" w:rsidRDefault="00AB3DCD" w:rsidP="0068737A">
      <w:pPr>
        <w:pStyle w:val="Bullet"/>
      </w:pPr>
      <w:r>
        <w:t xml:space="preserve">Modelled superannuation balances over </w:t>
      </w:r>
      <w:r w:rsidRPr="00054A0B">
        <w:t>ten years</w:t>
      </w:r>
      <w:r>
        <w:t>.</w:t>
      </w:r>
    </w:p>
    <w:p w14:paraId="45E47947" w14:textId="395AEE45" w:rsidR="00851B23" w:rsidRDefault="00851B23" w:rsidP="0068737A">
      <w:pPr>
        <w:pStyle w:val="Bullet"/>
      </w:pPr>
      <w:r>
        <w:t xml:space="preserve">Discounted for the </w:t>
      </w:r>
      <w:r w:rsidR="00566C4B">
        <w:t>3</w:t>
      </w:r>
      <w:r>
        <w:t xml:space="preserve">0-year average consumer price index of </w:t>
      </w:r>
      <w:r w:rsidR="00566C4B" w:rsidRPr="00054A0B">
        <w:t>2</w:t>
      </w:r>
      <w:r w:rsidRPr="00054A0B">
        <w:t>.</w:t>
      </w:r>
      <w:r w:rsidR="00566C4B" w:rsidRPr="00054A0B">
        <w:t>7</w:t>
      </w:r>
      <w:r w:rsidR="004C27FD">
        <w:t>%</w:t>
      </w:r>
      <w:r>
        <w:t>.</w:t>
      </w:r>
      <w:r w:rsidR="00235EEF" w:rsidRPr="004C27FD">
        <w:rPr>
          <w:rStyle w:val="FootnoteReference"/>
          <w:sz w:val="22"/>
          <w:vertAlign w:val="superscript"/>
        </w:rPr>
        <w:footnoteReference w:id="61"/>
      </w:r>
    </w:p>
    <w:p w14:paraId="0BC09704" w14:textId="1E937764" w:rsidR="00D821CB" w:rsidRDefault="00B327EC" w:rsidP="0068737A">
      <w:pPr>
        <w:pStyle w:val="Bullet"/>
      </w:pPr>
      <w:r>
        <w:t>Account</w:t>
      </w:r>
      <w:r w:rsidR="00996BCE">
        <w:t>ed</w:t>
      </w:r>
      <w:r>
        <w:t xml:space="preserve"> for 15</w:t>
      </w:r>
      <w:r w:rsidR="004C27FD">
        <w:t>%</w:t>
      </w:r>
      <w:r>
        <w:t xml:space="preserve"> taxation</w:t>
      </w:r>
      <w:r w:rsidR="004349E7">
        <w:t>.</w:t>
      </w:r>
    </w:p>
    <w:p w14:paraId="4E58B46D" w14:textId="3DD68AAF" w:rsidR="00B75B39" w:rsidRDefault="004D3806" w:rsidP="0068737A">
      <w:pPr>
        <w:pStyle w:val="Bullet"/>
      </w:pPr>
      <w:r>
        <w:t>Used a conservative assumption</w:t>
      </w:r>
      <w:r w:rsidR="00B75B39">
        <w:t xml:space="preserve"> that </w:t>
      </w:r>
      <w:r w:rsidR="004046A8">
        <w:t xml:space="preserve">between </w:t>
      </w:r>
      <w:r w:rsidR="004046A8" w:rsidRPr="00162250">
        <w:t>5</w:t>
      </w:r>
      <w:r w:rsidR="002114F4">
        <w:t>%</w:t>
      </w:r>
      <w:r w:rsidR="004046A8" w:rsidRPr="00162250">
        <w:t> to 15</w:t>
      </w:r>
      <w:r w:rsidR="0068737A">
        <w:t>%</w:t>
      </w:r>
      <w:r w:rsidR="00B75B39">
        <w:t xml:space="preserve"> of </w:t>
      </w:r>
      <w:r>
        <w:t xml:space="preserve">the approximately </w:t>
      </w:r>
      <w:r w:rsidRPr="00162250">
        <w:t>32</w:t>
      </w:r>
      <w:r w:rsidR="004046A8" w:rsidRPr="00162250">
        <w:t>5</w:t>
      </w:r>
      <w:r w:rsidRPr="00162250">
        <w:t>,000 members</w:t>
      </w:r>
      <w:r w:rsidR="00B75B39">
        <w:t xml:space="preserve"> who accessed a product through advertising</w:t>
      </w:r>
      <w:r w:rsidR="004046A8">
        <w:t>,</w:t>
      </w:r>
      <w:r w:rsidR="00B75B39">
        <w:t xml:space="preserve"> </w:t>
      </w:r>
      <w:r>
        <w:t>join</w:t>
      </w:r>
      <w:r w:rsidR="00B75B39">
        <w:t xml:space="preserve"> underperforming products. </w:t>
      </w:r>
    </w:p>
    <w:p w14:paraId="4A6A3CD5" w14:textId="6B09D844" w:rsidR="00BD6BC6" w:rsidRPr="00A9119C" w:rsidRDefault="00BD6BC6" w:rsidP="00A9119C">
      <w:pPr>
        <w:pStyle w:val="FootnoteText"/>
        <w:ind w:left="0" w:firstLine="0"/>
        <w:rPr>
          <w:b/>
          <w:sz w:val="28"/>
          <w:szCs w:val="28"/>
        </w:rPr>
      </w:pPr>
      <w:r>
        <w:rPr>
          <w:b/>
          <w:bCs/>
          <w:sz w:val="28"/>
          <w:szCs w:val="28"/>
        </w:rPr>
        <w:t xml:space="preserve">Proportion of </w:t>
      </w:r>
      <w:r w:rsidR="00476F7D">
        <w:rPr>
          <w:b/>
          <w:bCs/>
          <w:sz w:val="28"/>
          <w:szCs w:val="28"/>
        </w:rPr>
        <w:t xml:space="preserve">MySuper </w:t>
      </w:r>
      <w:r>
        <w:rPr>
          <w:b/>
          <w:bCs/>
          <w:sz w:val="28"/>
          <w:szCs w:val="28"/>
        </w:rPr>
        <w:t xml:space="preserve">products that </w:t>
      </w:r>
      <w:r w:rsidR="00CE23A3">
        <w:rPr>
          <w:b/>
          <w:bCs/>
          <w:sz w:val="28"/>
          <w:szCs w:val="28"/>
        </w:rPr>
        <w:t>pass and are subject to the annual performance test</w:t>
      </w:r>
    </w:p>
    <w:p w14:paraId="0F67C927" w14:textId="7C93A0EA" w:rsidR="00764E5A" w:rsidRPr="0086563C" w:rsidRDefault="00CE23A3" w:rsidP="00CB5874">
      <w:pPr>
        <w:spacing w:line="288" w:lineRule="auto"/>
      </w:pPr>
      <w:r>
        <w:t>I</w:t>
      </w:r>
      <w:r w:rsidRPr="00CE23A3">
        <w:t xml:space="preserve">f advertising were limited to </w:t>
      </w:r>
      <w:r w:rsidR="002311D5">
        <w:t xml:space="preserve">MySuper </w:t>
      </w:r>
      <w:r w:rsidRPr="00CE23A3">
        <w:t xml:space="preserve">products that were subject to, and passed, the annual superannuation performance test, then </w:t>
      </w:r>
      <w:r w:rsidRPr="001E759D">
        <w:t xml:space="preserve">about </w:t>
      </w:r>
      <w:r w:rsidR="002311D5">
        <w:t>45</w:t>
      </w:r>
      <w:r w:rsidR="002D6545">
        <w:t>%</w:t>
      </w:r>
      <w:r w:rsidRPr="00CE23A3">
        <w:t xml:space="preserve"> of </w:t>
      </w:r>
      <w:r w:rsidR="002311D5">
        <w:t>Registrable Superannuation Entities</w:t>
      </w:r>
      <w:r w:rsidR="002311D5" w:rsidRPr="00CE23A3">
        <w:t xml:space="preserve"> </w:t>
      </w:r>
      <w:r w:rsidRPr="00CE23A3">
        <w:t>could continue advertising</w:t>
      </w:r>
      <w:r>
        <w:t>.</w:t>
      </w:r>
      <w:r w:rsidR="00871192" w:rsidRPr="00CB5874">
        <w:rPr>
          <w:rStyle w:val="FootnoteReference"/>
          <w:vertAlign w:val="superscript"/>
        </w:rPr>
        <w:footnoteReference w:id="62"/>
      </w:r>
      <w:r w:rsidR="00ED01D7">
        <w:t xml:space="preserve"> </w:t>
      </w:r>
      <w:r w:rsidR="00B91797">
        <w:t>One MySuper product failed the 2023 performance test</w:t>
      </w:r>
      <w:r w:rsidR="009B134B">
        <w:t>.</w:t>
      </w:r>
    </w:p>
    <w:sectPr w:rsidR="00764E5A" w:rsidRPr="0086563C" w:rsidSect="00C0677A">
      <w:headerReference w:type="default" r:id="rId22"/>
      <w:footerReference w:type="default" r:id="rId23"/>
      <w:headerReference w:type="first" r:id="rId24"/>
      <w:footerReference w:type="first" r:id="rId25"/>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EAD1F" w14:textId="77777777" w:rsidR="00C84B4B" w:rsidRDefault="00C84B4B" w:rsidP="00D94EE3">
      <w:pPr>
        <w:spacing w:after="0"/>
      </w:pPr>
      <w:r>
        <w:separator/>
      </w:r>
    </w:p>
  </w:endnote>
  <w:endnote w:type="continuationSeparator" w:id="0">
    <w:p w14:paraId="2B170C76" w14:textId="77777777" w:rsidR="00C84B4B" w:rsidRDefault="00C84B4B" w:rsidP="00D94EE3">
      <w:pPr>
        <w:spacing w:after="0"/>
      </w:pPr>
      <w:r>
        <w:continuationSeparator/>
      </w:r>
    </w:p>
  </w:endnote>
  <w:endnote w:type="continuationNotice" w:id="1">
    <w:p w14:paraId="45C93A73" w14:textId="77777777" w:rsidR="00C84B4B" w:rsidRDefault="00C84B4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DE598" w14:textId="77777777" w:rsidR="00150D9F" w:rsidRDefault="00150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6DDB5" w14:textId="77777777" w:rsidR="00150D9F" w:rsidRDefault="00150D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781FD" w14:textId="77777777" w:rsidR="0012179D" w:rsidRDefault="0012179D" w:rsidP="001B2A30">
    <w:pPr>
      <w:pStyle w:val="FooterEven"/>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6E9F4" w14:textId="77777777" w:rsidR="0012179D" w:rsidRDefault="0012179D" w:rsidP="001B2A30">
    <w:pPr>
      <w:pStyle w:val="FooterEven"/>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94EB8" w14:textId="69D34A66" w:rsidR="0012179D" w:rsidRDefault="0012179D" w:rsidP="001B2A30">
    <w:pPr>
      <w:pStyle w:val="FooterEven"/>
      <w:jc w:val="right"/>
    </w:pPr>
    <w:r>
      <w:drawing>
        <wp:anchor distT="0" distB="0" distL="114300" distR="114300" simplePos="0" relativeHeight="251658244" behindDoc="1" locked="0" layoutInCell="1" allowOverlap="0" wp14:anchorId="220F63BF" wp14:editId="437263A3">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6" name="Picture 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t xml:space="preserve"> </w:t>
    </w:r>
    <w:r>
      <w:rPr>
        <w:noProof w:val="0"/>
      </w:rPr>
      <w:fldChar w:fldCharType="begin"/>
    </w:r>
    <w:r>
      <w:instrText xml:space="preserve"> PAGE   \* MERGEFORMAT </w:instrText>
    </w:r>
    <w:r>
      <w:rPr>
        <w:noProof w:val="0"/>
      </w:rPr>
      <w:fldChar w:fldCharType="separate"/>
    </w:r>
    <w:r w:rsidR="00150D9F">
      <w:t>iii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D87B1" w14:textId="01B8C882" w:rsidR="0012179D" w:rsidRPr="00B80490" w:rsidRDefault="0012179D" w:rsidP="00B80490">
    <w:pPr>
      <w:pStyle w:val="FooterEven"/>
      <w:jc w:val="right"/>
    </w:pPr>
    <w:r>
      <w:drawing>
        <wp:anchor distT="0" distB="0" distL="114300" distR="114300" simplePos="0" relativeHeight="251658240" behindDoc="1" locked="0" layoutInCell="1" allowOverlap="0" wp14:anchorId="1CD01AAC" wp14:editId="769BEE0E">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rsidR="00C84B4B">
      <w:fldChar w:fldCharType="begin"/>
    </w:r>
    <w:r w:rsidR="00C84B4B">
      <w:instrText xml:space="preserve"> STYLEREF  "Heading 1"  \* MERGEFORMAT </w:instrText>
    </w:r>
    <w:r w:rsidR="00C84B4B">
      <w:fldChar w:fldCharType="separate"/>
    </w:r>
    <w:r w:rsidR="00150D9F">
      <w:t>What is the likely net benefit of each option?</w:t>
    </w:r>
    <w:r w:rsidR="00C84B4B">
      <w:fldChar w:fldCharType="end"/>
    </w:r>
    <w:r>
      <w:t xml:space="preserve"> | </w:t>
    </w:r>
    <w:r>
      <w:rPr>
        <w:noProof w:val="0"/>
      </w:rPr>
      <w:fldChar w:fldCharType="begin"/>
    </w:r>
    <w:r>
      <w:instrText xml:space="preserve"> PAGE   \* MERGEFORMAT </w:instrText>
    </w:r>
    <w:r>
      <w:rPr>
        <w:noProof w:val="0"/>
      </w:rPr>
      <w:fldChar w:fldCharType="separate"/>
    </w:r>
    <w:r w:rsidR="00150D9F">
      <w:t>17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09080" w14:textId="49F9BC34" w:rsidR="0012179D" w:rsidRPr="001B2A30" w:rsidRDefault="0012179D" w:rsidP="001B2A30">
    <w:pPr>
      <w:pStyle w:val="FooterEven"/>
      <w:jc w:val="right"/>
    </w:pPr>
    <w:r>
      <w:drawing>
        <wp:anchor distT="0" distB="0" distL="114300" distR="114300" simplePos="0" relativeHeight="251658243" behindDoc="1" locked="0" layoutInCell="1" allowOverlap="0" wp14:anchorId="57B18CD3" wp14:editId="51744ECC">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rsidR="00C84B4B">
      <w:fldChar w:fldCharType="begin"/>
    </w:r>
    <w:r w:rsidR="00C84B4B">
      <w:instrText xml:space="preserve"> STYLEREF  "Heading 1"  \* MERGEFORMAT </w:instrText>
    </w:r>
    <w:r w:rsidR="00C84B4B">
      <w:fldChar w:fldCharType="separate"/>
    </w:r>
    <w:r w:rsidR="00150D9F">
      <w:t>Executive Summary</w:t>
    </w:r>
    <w:r w:rsidR="00C84B4B">
      <w:fldChar w:fldCharType="end"/>
    </w:r>
    <w:r>
      <w:t xml:space="preserve"> | </w:t>
    </w:r>
    <w:r>
      <w:rPr>
        <w:noProof w:val="0"/>
      </w:rPr>
      <w:fldChar w:fldCharType="begin"/>
    </w:r>
    <w:r>
      <w:instrText xml:space="preserve"> PAGE   \* MERGEFORMAT </w:instrText>
    </w:r>
    <w:r>
      <w:rPr>
        <w:noProof w:val="0"/>
      </w:rPr>
      <w:fldChar w:fldCharType="separate"/>
    </w:r>
    <w:r w:rsidR="00150D9F">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0FAAD" w14:textId="77777777" w:rsidR="00C84B4B" w:rsidRDefault="00C84B4B" w:rsidP="00D94EE3">
      <w:pPr>
        <w:spacing w:after="0"/>
      </w:pPr>
      <w:r>
        <w:separator/>
      </w:r>
    </w:p>
  </w:footnote>
  <w:footnote w:type="continuationSeparator" w:id="0">
    <w:p w14:paraId="6245AE01" w14:textId="77777777" w:rsidR="00C84B4B" w:rsidRDefault="00C84B4B" w:rsidP="00D94EE3">
      <w:pPr>
        <w:spacing w:after="0"/>
      </w:pPr>
      <w:r>
        <w:continuationSeparator/>
      </w:r>
    </w:p>
  </w:footnote>
  <w:footnote w:type="continuationNotice" w:id="1">
    <w:p w14:paraId="4CA81025" w14:textId="77777777" w:rsidR="00C84B4B" w:rsidRDefault="00C84B4B">
      <w:pPr>
        <w:spacing w:before="0" w:after="0"/>
      </w:pPr>
    </w:p>
  </w:footnote>
  <w:footnote w:id="2">
    <w:p w14:paraId="69C4371D" w14:textId="69ED033B" w:rsidR="0012179D" w:rsidRDefault="0012179D">
      <w:pPr>
        <w:pStyle w:val="FootnoteText"/>
      </w:pPr>
      <w:r w:rsidRPr="000555DB">
        <w:rPr>
          <w:rStyle w:val="FootnoteReference"/>
          <w:vertAlign w:val="superscript"/>
        </w:rPr>
        <w:footnoteRef/>
      </w:r>
      <w:r>
        <w:t xml:space="preserve"> </w:t>
      </w:r>
      <w:r w:rsidR="00474896">
        <w:t xml:space="preserve">The Treasury, </w:t>
      </w:r>
      <w:hyperlink r:id="rId1" w:history="1">
        <w:r w:rsidR="00474896" w:rsidRPr="0068796A">
          <w:rPr>
            <w:i/>
            <w:iCs/>
          </w:rPr>
          <w:t>Review of Your Future, Your Super Measures</w:t>
        </w:r>
      </w:hyperlink>
      <w:r w:rsidR="00474896" w:rsidRPr="0068796A">
        <w:t xml:space="preserve">, </w:t>
      </w:r>
      <w:r w:rsidR="00474896">
        <w:t>Treasury website, 2022.</w:t>
      </w:r>
    </w:p>
  </w:footnote>
  <w:footnote w:id="3">
    <w:p w14:paraId="23E39752" w14:textId="77777777" w:rsidR="00E24CA5" w:rsidRDefault="00E24CA5" w:rsidP="00E24CA5">
      <w:pPr>
        <w:pStyle w:val="FootnoteText"/>
      </w:pPr>
      <w:r w:rsidRPr="0041539B">
        <w:rPr>
          <w:rStyle w:val="FootnoteReference"/>
          <w:vertAlign w:val="superscript"/>
        </w:rPr>
        <w:footnoteRef/>
      </w:r>
      <w:r>
        <w:t xml:space="preserve"> S</w:t>
      </w:r>
      <w:r w:rsidRPr="00DC5352">
        <w:t xml:space="preserve">ection 355-25(1) of Schedule 1 of the </w:t>
      </w:r>
      <w:r w:rsidRPr="00DC5352">
        <w:rPr>
          <w:i/>
          <w:iCs/>
        </w:rPr>
        <w:t>Taxation Administration Act 1953</w:t>
      </w:r>
      <w:r w:rsidRPr="00DC5352">
        <w:t xml:space="preserve"> (Cth)</w:t>
      </w:r>
      <w:r>
        <w:t>.</w:t>
      </w:r>
    </w:p>
  </w:footnote>
  <w:footnote w:id="4">
    <w:p w14:paraId="28C5F6D9" w14:textId="054E8BB5" w:rsidR="006A723F" w:rsidRDefault="006A723F">
      <w:pPr>
        <w:pStyle w:val="FootnoteText"/>
      </w:pPr>
      <w:r w:rsidRPr="009E5750">
        <w:rPr>
          <w:rStyle w:val="FootnoteReference"/>
          <w:vertAlign w:val="superscript"/>
        </w:rPr>
        <w:footnoteRef/>
      </w:r>
      <w:r w:rsidRPr="009E5750">
        <w:rPr>
          <w:vertAlign w:val="superscript"/>
        </w:rPr>
        <w:t xml:space="preserve"> </w:t>
      </w:r>
      <w:r w:rsidRPr="009E5750">
        <w:rPr>
          <w:u w:val="single"/>
        </w:rPr>
        <w:t>https://treasury.gov.au/consultation/c2023-436950</w:t>
      </w:r>
      <w:r>
        <w:t xml:space="preserve">. </w:t>
      </w:r>
    </w:p>
  </w:footnote>
  <w:footnote w:id="5">
    <w:p w14:paraId="44CEC229" w14:textId="77777777" w:rsidR="003B0979" w:rsidRDefault="003B0979" w:rsidP="003B0979">
      <w:pPr>
        <w:pStyle w:val="FootnoteText"/>
      </w:pPr>
      <w:r w:rsidRPr="0041539B">
        <w:rPr>
          <w:rStyle w:val="FootnoteReference"/>
          <w:vertAlign w:val="superscript"/>
        </w:rPr>
        <w:footnoteRef/>
      </w:r>
      <w:r w:rsidRPr="0041539B">
        <w:rPr>
          <w:vertAlign w:val="superscript"/>
        </w:rPr>
        <w:t xml:space="preserve"> </w:t>
      </w:r>
      <w:hyperlink r:id="rId2" w:history="1">
        <w:r w:rsidRPr="00596ED2">
          <w:t>ABS 202</w:t>
        </w:r>
      </w:hyperlink>
      <w:r>
        <w:t xml:space="preserve">3, Job mobility (available at: </w:t>
      </w:r>
      <w:r w:rsidRPr="00503B8C">
        <w:rPr>
          <w:u w:val="single"/>
        </w:rPr>
        <w:t>https://www.abs.gov.au/statistics/labour/jobs/job-mobility/feb-2023</w:t>
      </w:r>
      <w:r>
        <w:t>).</w:t>
      </w:r>
    </w:p>
  </w:footnote>
  <w:footnote w:id="6">
    <w:p w14:paraId="1EC5EAD9" w14:textId="77777777" w:rsidR="0012179D" w:rsidRDefault="0012179D" w:rsidP="00F13E03">
      <w:pPr>
        <w:pStyle w:val="FootnoteText"/>
        <w:ind w:left="0" w:firstLine="0"/>
      </w:pPr>
      <w:r w:rsidRPr="0041539B">
        <w:rPr>
          <w:rStyle w:val="FootnoteReference"/>
          <w:vertAlign w:val="superscript"/>
        </w:rPr>
        <w:footnoteRef/>
      </w:r>
      <w:r w:rsidRPr="0041539B">
        <w:rPr>
          <w:vertAlign w:val="superscript"/>
        </w:rPr>
        <w:t xml:space="preserve"> </w:t>
      </w:r>
      <w:r>
        <w:t>MYOB submission, p. 22 (available at</w:t>
      </w:r>
      <w:r w:rsidRPr="0086042B">
        <w:t xml:space="preserve"> </w:t>
      </w:r>
      <w:r w:rsidRPr="0086042B">
        <w:rPr>
          <w:u w:val="single"/>
        </w:rPr>
        <w:t>https://treasury.gov.au/consultation/c2023-436950</w:t>
      </w:r>
      <w:r w:rsidRPr="0086042B">
        <w:t>)</w:t>
      </w:r>
      <w:r>
        <w:t xml:space="preserve">, and </w:t>
      </w:r>
      <w:r>
        <w:rPr>
          <w:i/>
          <w:iCs/>
        </w:rPr>
        <w:t xml:space="preserve">Business Monitor Report January 2024, </w:t>
      </w:r>
      <w:r>
        <w:t>MYOB, p. 8.</w:t>
      </w:r>
    </w:p>
  </w:footnote>
  <w:footnote w:id="7">
    <w:p w14:paraId="0B312A66" w14:textId="4FCA7009" w:rsidR="0012179D" w:rsidRDefault="0012179D">
      <w:pPr>
        <w:pStyle w:val="FootnoteText"/>
      </w:pPr>
      <w:r w:rsidRPr="0041539B">
        <w:rPr>
          <w:rStyle w:val="FootnoteReference"/>
          <w:vertAlign w:val="superscript"/>
        </w:rPr>
        <w:footnoteRef/>
      </w:r>
      <w:r>
        <w:t xml:space="preserve"> Employment Hero submission, p. 13 (available at</w:t>
      </w:r>
      <w:r w:rsidRPr="0086042B">
        <w:t xml:space="preserve"> </w:t>
      </w:r>
      <w:r w:rsidRPr="0086042B">
        <w:rPr>
          <w:u w:val="single"/>
        </w:rPr>
        <w:t>https://treasury.gov.au/consultation/c2023-436950</w:t>
      </w:r>
      <w:r w:rsidRPr="0086042B">
        <w:t>)</w:t>
      </w:r>
      <w:r>
        <w:t>.</w:t>
      </w:r>
    </w:p>
  </w:footnote>
  <w:footnote w:id="8">
    <w:p w14:paraId="493EC899" w14:textId="5D416DFE" w:rsidR="0012179D" w:rsidRDefault="0012179D">
      <w:pPr>
        <w:pStyle w:val="FootnoteText"/>
      </w:pPr>
      <w:r w:rsidRPr="0041539B">
        <w:rPr>
          <w:rStyle w:val="FootnoteReference"/>
          <w:vertAlign w:val="superscript"/>
        </w:rPr>
        <w:footnoteRef/>
      </w:r>
      <w:r>
        <w:t xml:space="preserve"> Tanda submission, p. 2 (available at</w:t>
      </w:r>
      <w:r w:rsidRPr="0086042B">
        <w:t xml:space="preserve"> </w:t>
      </w:r>
      <w:r w:rsidRPr="0086042B">
        <w:rPr>
          <w:u w:val="single"/>
        </w:rPr>
        <w:t>https://treasury.gov.au/consultation/c2023-436950</w:t>
      </w:r>
      <w:r w:rsidRPr="0086042B">
        <w:t>)</w:t>
      </w:r>
      <w:r>
        <w:t>.</w:t>
      </w:r>
    </w:p>
  </w:footnote>
  <w:footnote w:id="9">
    <w:p w14:paraId="25C00043" w14:textId="77777777" w:rsidR="00FE0F16" w:rsidRDefault="00FE0F16" w:rsidP="00FE0F16">
      <w:pPr>
        <w:pStyle w:val="FootnoteText"/>
      </w:pPr>
      <w:r w:rsidRPr="0041539B">
        <w:rPr>
          <w:rStyle w:val="FootnoteReference"/>
          <w:vertAlign w:val="superscript"/>
        </w:rPr>
        <w:footnoteRef/>
      </w:r>
      <w:r>
        <w:t xml:space="preserve"> e-Payday submission (available at</w:t>
      </w:r>
      <w:r w:rsidRPr="0086042B">
        <w:t xml:space="preserve"> </w:t>
      </w:r>
      <w:r w:rsidRPr="0086042B">
        <w:rPr>
          <w:u w:val="single"/>
        </w:rPr>
        <w:t>https://treasury.gov.au/consultation/c2023-436950</w:t>
      </w:r>
      <w:r w:rsidRPr="0086042B">
        <w:t>)</w:t>
      </w:r>
      <w:r>
        <w:t>.</w:t>
      </w:r>
    </w:p>
  </w:footnote>
  <w:footnote w:id="10">
    <w:p w14:paraId="5E27A015" w14:textId="02108503" w:rsidR="0012179D" w:rsidRDefault="0012179D">
      <w:pPr>
        <w:pStyle w:val="FootnoteText"/>
      </w:pPr>
      <w:r w:rsidRPr="0041539B">
        <w:rPr>
          <w:rStyle w:val="FootnoteReference"/>
          <w:vertAlign w:val="superscript"/>
        </w:rPr>
        <w:footnoteRef/>
      </w:r>
      <w:r w:rsidRPr="001E61D1">
        <w:t xml:space="preserve"> </w:t>
      </w:r>
      <w:r>
        <w:t>Tanda submission, p. 2 (available at</w:t>
      </w:r>
      <w:r w:rsidRPr="0086042B">
        <w:t xml:space="preserve"> </w:t>
      </w:r>
      <w:r w:rsidRPr="0086042B">
        <w:rPr>
          <w:u w:val="single"/>
        </w:rPr>
        <w:t>https://treasury.gov.au/consultation/c2023-436950</w:t>
      </w:r>
      <w:r w:rsidRPr="0086042B">
        <w:t>)</w:t>
      </w:r>
      <w:r>
        <w:t>.</w:t>
      </w:r>
    </w:p>
  </w:footnote>
  <w:footnote w:id="11">
    <w:p w14:paraId="504BFFBB" w14:textId="77777777" w:rsidR="0012179D" w:rsidRDefault="0012179D" w:rsidP="004225C4">
      <w:pPr>
        <w:pStyle w:val="FootnoteText"/>
      </w:pPr>
      <w:r w:rsidRPr="0041539B">
        <w:rPr>
          <w:rStyle w:val="FootnoteReference"/>
          <w:vertAlign w:val="superscript"/>
        </w:rPr>
        <w:footnoteRef/>
      </w:r>
      <w:r>
        <w:t xml:space="preserve"> Tanda submission, p. 2 (available at</w:t>
      </w:r>
      <w:r w:rsidRPr="0086042B">
        <w:t xml:space="preserve"> </w:t>
      </w:r>
      <w:r w:rsidRPr="0086042B">
        <w:rPr>
          <w:u w:val="single"/>
        </w:rPr>
        <w:t>https://treasury.gov.au/consultation/c2023-436950</w:t>
      </w:r>
      <w:r w:rsidRPr="0086042B">
        <w:t>)</w:t>
      </w:r>
      <w:r>
        <w:t>.</w:t>
      </w:r>
    </w:p>
  </w:footnote>
  <w:footnote w:id="12">
    <w:p w14:paraId="0DE9E8F6" w14:textId="473210E7" w:rsidR="0012179D" w:rsidRDefault="0012179D" w:rsidP="00AD0C28">
      <w:pPr>
        <w:pStyle w:val="FootnoteText"/>
        <w:ind w:left="0" w:firstLine="0"/>
      </w:pPr>
      <w:r w:rsidRPr="0041539B">
        <w:rPr>
          <w:rStyle w:val="FootnoteReference"/>
          <w:vertAlign w:val="superscript"/>
        </w:rPr>
        <w:footnoteRef/>
      </w:r>
      <w:r>
        <w:t xml:space="preserve"> </w:t>
      </w:r>
      <w:r w:rsidRPr="002330A9">
        <w:t xml:space="preserve">MYOB submission, p. </w:t>
      </w:r>
      <w:r>
        <w:t xml:space="preserve">22; Employment Hero submission, pp. 18-19 </w:t>
      </w:r>
      <w:r w:rsidRPr="002330A9">
        <w:t xml:space="preserve">(available at </w:t>
      </w:r>
      <w:r w:rsidRPr="002330A9">
        <w:rPr>
          <w:u w:val="single"/>
        </w:rPr>
        <w:t>https://treasury.gov.au/consultation/c2023-436950</w:t>
      </w:r>
      <w:r w:rsidRPr="002330A9">
        <w:t>).</w:t>
      </w:r>
    </w:p>
  </w:footnote>
  <w:footnote w:id="13">
    <w:p w14:paraId="3FA919E7" w14:textId="6DF78244" w:rsidR="00FE0F16" w:rsidRPr="006A355D" w:rsidRDefault="00FE0F16" w:rsidP="00FE0F16">
      <w:pPr>
        <w:pStyle w:val="FootnoteText"/>
        <w:ind w:left="0" w:firstLine="0"/>
      </w:pPr>
      <w:r w:rsidRPr="0041539B">
        <w:rPr>
          <w:rStyle w:val="FootnoteReference"/>
          <w:szCs w:val="18"/>
          <w:vertAlign w:val="superscript"/>
        </w:rPr>
        <w:footnoteRef/>
      </w:r>
      <w:r w:rsidRPr="001B45D4">
        <w:rPr>
          <w:vertAlign w:val="superscript"/>
        </w:rPr>
        <w:t xml:space="preserve"> </w:t>
      </w:r>
      <w:r>
        <w:t xml:space="preserve">A similar point is made by the </w:t>
      </w:r>
      <w:r w:rsidRPr="00932036">
        <w:t>T</w:t>
      </w:r>
      <w:r>
        <w:t>anda submission, p.</w:t>
      </w:r>
      <w:r w:rsidR="0041539B">
        <w:t> </w:t>
      </w:r>
      <w:r>
        <w:t xml:space="preserve">2 (available at </w:t>
      </w:r>
      <w:r w:rsidRPr="0086042B">
        <w:rPr>
          <w:u w:val="single"/>
        </w:rPr>
        <w:t>https://treasury.gov.au/consultation/c2023-436950</w:t>
      </w:r>
      <w:r w:rsidRPr="00234B1C">
        <w:t>).</w:t>
      </w:r>
      <w:r>
        <w:t xml:space="preserve"> </w:t>
      </w:r>
      <w:r w:rsidRPr="00744C36">
        <w:t>Treasury does not have comprehensive data in relation to the quantum of advertising payments</w:t>
      </w:r>
      <w:r w:rsidRPr="00C221F3">
        <w:t>.</w:t>
      </w:r>
      <w:r w:rsidR="00C7091C" w:rsidRPr="00C7091C">
        <w:t xml:space="preserve"> </w:t>
      </w:r>
    </w:p>
  </w:footnote>
  <w:footnote w:id="14">
    <w:p w14:paraId="7186E9F2" w14:textId="77777777" w:rsidR="0012179D" w:rsidRDefault="0012179D" w:rsidP="00E7232F">
      <w:pPr>
        <w:pStyle w:val="FootnoteText"/>
        <w:ind w:left="0" w:firstLine="0"/>
      </w:pPr>
      <w:r w:rsidRPr="0073768A">
        <w:rPr>
          <w:rStyle w:val="FootnoteReference"/>
          <w:vertAlign w:val="superscript"/>
        </w:rPr>
        <w:footnoteRef/>
      </w:r>
      <w:r>
        <w:t xml:space="preserve"> See </w:t>
      </w:r>
      <w:r w:rsidRPr="00A44882">
        <w:rPr>
          <w:u w:val="single"/>
        </w:rPr>
        <w:t>https://www.choice.com.au/money/financial-planning-and-investing/superannuation/articles/onboarding-and-super</w:t>
      </w:r>
      <w:r>
        <w:t>.</w:t>
      </w:r>
    </w:p>
  </w:footnote>
  <w:footnote w:id="15">
    <w:p w14:paraId="5FC9D0D7" w14:textId="77777777" w:rsidR="0012179D" w:rsidRPr="003B3C7E" w:rsidRDefault="0012179D" w:rsidP="00E7232F">
      <w:pPr>
        <w:pStyle w:val="FootnoteText"/>
        <w:rPr>
          <w:i/>
          <w:iCs/>
        </w:rPr>
      </w:pPr>
      <w:r w:rsidRPr="0073768A">
        <w:rPr>
          <w:rStyle w:val="FootnoteReference"/>
          <w:vertAlign w:val="superscript"/>
        </w:rPr>
        <w:footnoteRef/>
      </w:r>
      <w:r>
        <w:t xml:space="preserve"> Treasury analysis of Australian Prudential Regulation Authority, </w:t>
      </w:r>
      <w:r>
        <w:rPr>
          <w:i/>
          <w:iCs/>
        </w:rPr>
        <w:t>Quarterly Superannuation Statistics.</w:t>
      </w:r>
    </w:p>
  </w:footnote>
  <w:footnote w:id="16">
    <w:p w14:paraId="5C5D9F8C" w14:textId="77777777" w:rsidR="0012179D" w:rsidRDefault="0012179D" w:rsidP="00E7232F">
      <w:pPr>
        <w:pStyle w:val="FootnoteText"/>
        <w:ind w:left="0" w:firstLine="0"/>
      </w:pPr>
      <w:r w:rsidRPr="0073768A">
        <w:rPr>
          <w:rStyle w:val="FootnoteReference"/>
          <w:vertAlign w:val="superscript"/>
        </w:rPr>
        <w:footnoteRef/>
      </w:r>
      <w:r>
        <w:t xml:space="preserve"> Australian Prudential Regulation Authority, Superannuation Heatmap 2020-21 (</w:t>
      </w:r>
      <w:r w:rsidRPr="00A44882">
        <w:rPr>
          <w:u w:val="single"/>
        </w:rPr>
        <w:t>https://www.apra.gov.au/superannuation-heatmap-archived-documents-and-information</w:t>
      </w:r>
      <w:r>
        <w:t>).</w:t>
      </w:r>
    </w:p>
  </w:footnote>
  <w:footnote w:id="17">
    <w:p w14:paraId="67A3DF4D" w14:textId="3F6C40FA" w:rsidR="0012179D" w:rsidRDefault="0012179D" w:rsidP="00752E27">
      <w:pPr>
        <w:pStyle w:val="FootnoteText"/>
        <w:ind w:left="0" w:firstLine="0"/>
      </w:pPr>
      <w:r w:rsidRPr="00A66EAB">
        <w:rPr>
          <w:rStyle w:val="FootnoteReference"/>
          <w:vertAlign w:val="superscript"/>
        </w:rPr>
        <w:footnoteRef/>
      </w:r>
      <w:r w:rsidRPr="00A66EAB">
        <w:rPr>
          <w:vertAlign w:val="superscript"/>
        </w:rPr>
        <w:t xml:space="preserve"> </w:t>
      </w:r>
      <w:r>
        <w:t>Written answer to Question on Notice No. 167, 2023-24 Budget Estimates, Economics Committee, Treasury Portfolio.</w:t>
      </w:r>
    </w:p>
  </w:footnote>
  <w:footnote w:id="18">
    <w:p w14:paraId="2634F142" w14:textId="77777777" w:rsidR="0012179D" w:rsidRPr="00F00E87" w:rsidRDefault="0012179D" w:rsidP="003E13B5">
      <w:pPr>
        <w:pStyle w:val="FootnoteText"/>
        <w:ind w:left="0" w:firstLine="0"/>
      </w:pPr>
      <w:r w:rsidRPr="00981552">
        <w:rPr>
          <w:rStyle w:val="FootnoteReference"/>
          <w:vertAlign w:val="superscript"/>
        </w:rPr>
        <w:footnoteRef/>
      </w:r>
      <w:r>
        <w:t xml:space="preserve"> </w:t>
      </w:r>
      <w:r>
        <w:rPr>
          <w:i/>
          <w:iCs/>
        </w:rPr>
        <w:t xml:space="preserve">Superannuation: Assessing Efficiency and Competitiveness </w:t>
      </w:r>
      <w:r>
        <w:t xml:space="preserve">(Productivity Commission, 21 December 2018), </w:t>
      </w:r>
      <w:r w:rsidRPr="00B307C0">
        <w:rPr>
          <w:u w:val="single"/>
        </w:rPr>
        <w:t>https://www.pc.gov.au/inquiries/completed/superannuation/assessment/report</w:t>
      </w:r>
      <w:r w:rsidRPr="00D024D1">
        <w:t>, p 520</w:t>
      </w:r>
      <w:r>
        <w:t xml:space="preserve">. </w:t>
      </w:r>
    </w:p>
  </w:footnote>
  <w:footnote w:id="19">
    <w:p w14:paraId="1161A24F" w14:textId="3A99C291" w:rsidR="00BA3872" w:rsidRDefault="00BA3872" w:rsidP="00BA3872">
      <w:pPr>
        <w:pStyle w:val="FootnoteText"/>
        <w:ind w:left="0" w:firstLine="0"/>
      </w:pPr>
      <w:r w:rsidRPr="00854E39">
        <w:rPr>
          <w:rStyle w:val="FootnoteReference"/>
          <w:vertAlign w:val="superscript"/>
        </w:rPr>
        <w:footnoteRef/>
      </w:r>
      <w:r>
        <w:t xml:space="preserve"> Treasury, Your Future, Your Super, Budget 2020-21</w:t>
      </w:r>
      <w:r w:rsidR="0003204C">
        <w:t>, p. 9</w:t>
      </w:r>
      <w:r>
        <w:t xml:space="preserve"> (available at </w:t>
      </w:r>
      <w:r w:rsidRPr="00144FA7">
        <w:rPr>
          <w:u w:val="single"/>
        </w:rPr>
        <w:t>https://treasury.gov.au/sites/default/files/2020-10/p2020-super_0.pdf</w:t>
      </w:r>
      <w:r>
        <w:t>).</w:t>
      </w:r>
    </w:p>
  </w:footnote>
  <w:footnote w:id="20">
    <w:p w14:paraId="07C6758E" w14:textId="23B6AE6E" w:rsidR="0012179D" w:rsidRDefault="0012179D" w:rsidP="008226FC">
      <w:pPr>
        <w:pStyle w:val="FootnoteText"/>
        <w:ind w:left="0" w:firstLine="0"/>
      </w:pPr>
      <w:r w:rsidRPr="00714D72">
        <w:rPr>
          <w:rStyle w:val="FootnoteReference"/>
          <w:vertAlign w:val="superscript"/>
        </w:rPr>
        <w:footnoteRef/>
      </w:r>
      <w:r>
        <w:t xml:space="preserve"> ATO 2024, Super data: Trend towards single accounts (available at: </w:t>
      </w:r>
      <w:r w:rsidRPr="00503B8C">
        <w:rPr>
          <w:u w:val="single"/>
        </w:rPr>
        <w:t>https://www.ato.gov.au/about-ato/research-and-statistics/in-detail/super-statistics/super-accounts-data/super-data-lost-unclaimed-multiple-accounts-and-consolidations/trend-towards-single-accounts</w:t>
      </w:r>
      <w:r>
        <w:t>).</w:t>
      </w:r>
    </w:p>
  </w:footnote>
  <w:footnote w:id="21">
    <w:p w14:paraId="247D1F4F" w14:textId="77777777" w:rsidR="00D47B5E" w:rsidRDefault="00D47B5E" w:rsidP="00D47B5E">
      <w:pPr>
        <w:pStyle w:val="FootnoteText"/>
        <w:ind w:left="0" w:firstLine="0"/>
      </w:pPr>
      <w:r w:rsidRPr="001E7FB2">
        <w:rPr>
          <w:rStyle w:val="FootnoteReference"/>
          <w:vertAlign w:val="superscript"/>
        </w:rPr>
        <w:footnoteRef/>
      </w:r>
      <w:r>
        <w:t xml:space="preserve"> Treasury, Your Future, Your Super, Budget 2020-21, p. 9 (available at: </w:t>
      </w:r>
      <w:r w:rsidRPr="00503B8C">
        <w:rPr>
          <w:u w:val="single"/>
        </w:rPr>
        <w:t>https://treasury.gov.au/sites/default/files/2020-10/p2020-super_0.pdf</w:t>
      </w:r>
      <w:r>
        <w:t>).</w:t>
      </w:r>
    </w:p>
  </w:footnote>
  <w:footnote w:id="22">
    <w:p w14:paraId="05789E43" w14:textId="5E749F00" w:rsidR="0012179D" w:rsidRDefault="0012179D" w:rsidP="00F953C1">
      <w:pPr>
        <w:pStyle w:val="FootnoteText"/>
        <w:ind w:left="0" w:firstLine="0"/>
      </w:pPr>
      <w:r w:rsidRPr="0022117D">
        <w:rPr>
          <w:rStyle w:val="FootnoteReference"/>
          <w:vertAlign w:val="superscript"/>
        </w:rPr>
        <w:footnoteRef/>
      </w:r>
      <w:r>
        <w:t xml:space="preserve"> MYOB submission, p. 22 (available at</w:t>
      </w:r>
      <w:r w:rsidRPr="0086042B">
        <w:t xml:space="preserve"> </w:t>
      </w:r>
      <w:r w:rsidRPr="0086042B">
        <w:rPr>
          <w:u w:val="single"/>
        </w:rPr>
        <w:t>https://treasury.gov.au/consultation/c2023-436950</w:t>
      </w:r>
      <w:r w:rsidRPr="0086042B">
        <w:t>)</w:t>
      </w:r>
      <w:r>
        <w:t>.</w:t>
      </w:r>
    </w:p>
  </w:footnote>
  <w:footnote w:id="23">
    <w:p w14:paraId="45BA4701" w14:textId="5F8E2BBA" w:rsidR="0012179D" w:rsidRDefault="0012179D" w:rsidP="004B7FE9">
      <w:pPr>
        <w:pStyle w:val="FootnoteText"/>
      </w:pPr>
      <w:r w:rsidRPr="00782C51">
        <w:rPr>
          <w:rStyle w:val="FootnoteReference"/>
          <w:vertAlign w:val="superscript"/>
        </w:rPr>
        <w:footnoteRef/>
      </w:r>
      <w:r>
        <w:t xml:space="preserve"> </w:t>
      </w:r>
      <w:hyperlink r:id="rId3" w:history="1">
        <w:r w:rsidRPr="00596ED2">
          <w:t>ABS 202</w:t>
        </w:r>
      </w:hyperlink>
      <w:r>
        <w:t xml:space="preserve">3, Job mobility (available at: </w:t>
      </w:r>
      <w:r w:rsidRPr="00503B8C">
        <w:rPr>
          <w:u w:val="single"/>
        </w:rPr>
        <w:t>https://www.abs.gov.au/statistics/labour/jobs/job-mobility/feb-2023</w:t>
      </w:r>
      <w:r>
        <w:t>).</w:t>
      </w:r>
    </w:p>
  </w:footnote>
  <w:footnote w:id="24">
    <w:p w14:paraId="341292C9" w14:textId="77777777" w:rsidR="0012179D" w:rsidRDefault="0012179D" w:rsidP="004B7FE9">
      <w:pPr>
        <w:pStyle w:val="FootnoteText"/>
      </w:pPr>
      <w:r w:rsidRPr="00782C51">
        <w:rPr>
          <w:rStyle w:val="FootnoteReference"/>
          <w:vertAlign w:val="superscript"/>
        </w:rPr>
        <w:footnoteRef/>
      </w:r>
      <w:r>
        <w:t xml:space="preserve"> Tanda submission, p. 2 (available at</w:t>
      </w:r>
      <w:r w:rsidRPr="0086042B">
        <w:t xml:space="preserve"> </w:t>
      </w:r>
      <w:r w:rsidRPr="0086042B">
        <w:rPr>
          <w:u w:val="single"/>
        </w:rPr>
        <w:t>https://treasury.gov.au/consultation/c2023-436950</w:t>
      </w:r>
      <w:r w:rsidRPr="0086042B">
        <w:t>)</w:t>
      </w:r>
      <w:r>
        <w:t>.</w:t>
      </w:r>
    </w:p>
  </w:footnote>
  <w:footnote w:id="25">
    <w:p w14:paraId="46DCFDE9" w14:textId="0467CCCE" w:rsidR="0022117D" w:rsidRPr="008F1BEF" w:rsidRDefault="0022117D">
      <w:pPr>
        <w:pStyle w:val="FootnoteText"/>
      </w:pPr>
      <w:r w:rsidRPr="0022117D">
        <w:rPr>
          <w:rStyle w:val="FootnoteReference"/>
          <w:vertAlign w:val="superscript"/>
        </w:rPr>
        <w:footnoteRef/>
      </w:r>
      <w:r w:rsidRPr="0022117D">
        <w:rPr>
          <w:vertAlign w:val="superscript"/>
        </w:rPr>
        <w:t xml:space="preserve"> </w:t>
      </w:r>
      <w:r w:rsidR="008F1BEF">
        <w:t>MYOB submission, p. 22 (available at</w:t>
      </w:r>
      <w:r w:rsidR="008F1BEF" w:rsidRPr="0086042B">
        <w:t xml:space="preserve"> </w:t>
      </w:r>
      <w:r w:rsidR="008F1BEF" w:rsidRPr="0086042B">
        <w:rPr>
          <w:u w:val="single"/>
        </w:rPr>
        <w:t>https://treasury.gov.au/consultation/c2023-436950</w:t>
      </w:r>
      <w:r w:rsidR="008F1BEF" w:rsidRPr="008F1BEF">
        <w:t>)</w:t>
      </w:r>
      <w:r w:rsidR="008F1BEF">
        <w:t>.</w:t>
      </w:r>
    </w:p>
  </w:footnote>
  <w:footnote w:id="26">
    <w:p w14:paraId="68827F9C" w14:textId="77777777" w:rsidR="0012179D" w:rsidRDefault="0012179D" w:rsidP="001C0239">
      <w:pPr>
        <w:pStyle w:val="FootnoteText"/>
        <w:ind w:left="0" w:firstLine="0"/>
      </w:pPr>
      <w:r w:rsidRPr="00782C51">
        <w:rPr>
          <w:rStyle w:val="FootnoteReference"/>
          <w:vertAlign w:val="superscript"/>
        </w:rPr>
        <w:footnoteRef/>
      </w:r>
      <w:r>
        <w:t xml:space="preserve"> MYOB submission, p. 22 (available at</w:t>
      </w:r>
      <w:r w:rsidRPr="0086042B">
        <w:t xml:space="preserve"> </w:t>
      </w:r>
      <w:r w:rsidRPr="0086042B">
        <w:rPr>
          <w:u w:val="single"/>
        </w:rPr>
        <w:t>https://treasury.gov.au/consultation/c2023-436950</w:t>
      </w:r>
      <w:r w:rsidRPr="0086042B">
        <w:t>)</w:t>
      </w:r>
      <w:r>
        <w:t>.</w:t>
      </w:r>
    </w:p>
  </w:footnote>
  <w:footnote w:id="27">
    <w:p w14:paraId="7B204412" w14:textId="77777777" w:rsidR="002E0E03" w:rsidRDefault="002E0E03" w:rsidP="002E0E03">
      <w:pPr>
        <w:pStyle w:val="FootnoteText"/>
        <w:ind w:left="0" w:firstLine="0"/>
      </w:pPr>
      <w:r w:rsidRPr="0041539B">
        <w:rPr>
          <w:rStyle w:val="FootnoteReference"/>
          <w:vertAlign w:val="superscript"/>
        </w:rPr>
        <w:footnoteRef/>
      </w:r>
      <w:r>
        <w:t xml:space="preserve"> </w:t>
      </w:r>
      <w:r w:rsidRPr="002330A9">
        <w:t xml:space="preserve">MYOB submission, p. </w:t>
      </w:r>
      <w:r>
        <w:t xml:space="preserve">22; Employment Hero submission, pp. 18-19 </w:t>
      </w:r>
      <w:r w:rsidRPr="002330A9">
        <w:t xml:space="preserve">(available at </w:t>
      </w:r>
      <w:r w:rsidRPr="002330A9">
        <w:rPr>
          <w:u w:val="single"/>
        </w:rPr>
        <w:t>https://treasury.gov.au/consultation/c2023-436950</w:t>
      </w:r>
      <w:r w:rsidRPr="002330A9">
        <w:t>).</w:t>
      </w:r>
    </w:p>
  </w:footnote>
  <w:footnote w:id="28">
    <w:p w14:paraId="1FE058BB" w14:textId="7A58A063" w:rsidR="002E0E03" w:rsidRPr="006A355D" w:rsidRDefault="002E0E03" w:rsidP="002E0E03">
      <w:pPr>
        <w:pStyle w:val="FootnoteText"/>
        <w:ind w:left="0" w:firstLine="0"/>
      </w:pPr>
      <w:r w:rsidRPr="0041539B">
        <w:rPr>
          <w:rStyle w:val="FootnoteReference"/>
          <w:szCs w:val="18"/>
          <w:vertAlign w:val="superscript"/>
        </w:rPr>
        <w:footnoteRef/>
      </w:r>
      <w:r w:rsidRPr="001B45D4">
        <w:rPr>
          <w:vertAlign w:val="superscript"/>
        </w:rPr>
        <w:t xml:space="preserve"> </w:t>
      </w:r>
      <w:r>
        <w:t xml:space="preserve">A similar point is made by the </w:t>
      </w:r>
      <w:r w:rsidRPr="00932036">
        <w:t>T</w:t>
      </w:r>
      <w:r>
        <w:t xml:space="preserve">anda submission, p. 2 (available at </w:t>
      </w:r>
      <w:r w:rsidRPr="0086042B">
        <w:rPr>
          <w:u w:val="single"/>
        </w:rPr>
        <w:t>https://treasury.gov.au/consultation/c2023-436950</w:t>
      </w:r>
      <w:r w:rsidRPr="00234B1C">
        <w:t>).</w:t>
      </w:r>
      <w:r>
        <w:t xml:space="preserve"> </w:t>
      </w:r>
    </w:p>
  </w:footnote>
  <w:footnote w:id="29">
    <w:p w14:paraId="4890BFB7" w14:textId="20F38AD5" w:rsidR="00284167" w:rsidRDefault="00284167" w:rsidP="0026488E">
      <w:pPr>
        <w:pStyle w:val="FootnoteText"/>
        <w:ind w:left="0" w:firstLine="0"/>
      </w:pPr>
      <w:r w:rsidRPr="00782C51">
        <w:rPr>
          <w:rStyle w:val="FootnoteReference"/>
          <w:vertAlign w:val="superscript"/>
        </w:rPr>
        <w:footnoteRef/>
      </w:r>
      <w:r>
        <w:t xml:space="preserve"> The Australian, </w:t>
      </w:r>
      <w:r w:rsidRPr="00725B8E">
        <w:rPr>
          <w:i/>
          <w:iCs/>
        </w:rPr>
        <w:t>Employment Hero CEO accuses Hostplus of overreach after the fund calls for his departure</w:t>
      </w:r>
      <w:r>
        <w:t>, 14</w:t>
      </w:r>
      <w:r w:rsidR="00560E29">
        <w:t> </w:t>
      </w:r>
      <w:r>
        <w:t>March 2024.</w:t>
      </w:r>
      <w:r w:rsidR="00D63BFF">
        <w:t xml:space="preserve"> </w:t>
      </w:r>
      <w:r w:rsidR="00D63BFF" w:rsidRPr="00744C36">
        <w:t>Treasury does not have comprehensive data in relation to the quantum of advertising payments</w:t>
      </w:r>
      <w:r w:rsidR="00D63BFF">
        <w:rPr>
          <w:i/>
          <w:iCs/>
        </w:rPr>
        <w:t>.</w:t>
      </w:r>
    </w:p>
  </w:footnote>
  <w:footnote w:id="30">
    <w:p w14:paraId="6E8815A7" w14:textId="77777777" w:rsidR="0012179D" w:rsidRDefault="0012179D" w:rsidP="001C0239">
      <w:pPr>
        <w:pStyle w:val="FootnoteText"/>
        <w:ind w:left="0" w:firstLine="0"/>
      </w:pPr>
      <w:r w:rsidRPr="00A73560">
        <w:rPr>
          <w:rStyle w:val="FootnoteReference"/>
          <w:vertAlign w:val="superscript"/>
        </w:rPr>
        <w:footnoteRef/>
      </w:r>
      <w:r>
        <w:t xml:space="preserve"> Based on Employment Hero submission, p. 3 (available at</w:t>
      </w:r>
      <w:r w:rsidRPr="0086042B">
        <w:t xml:space="preserve"> </w:t>
      </w:r>
      <w:r w:rsidRPr="0086042B">
        <w:rPr>
          <w:u w:val="single"/>
        </w:rPr>
        <w:t>https://treasury.gov.au/consultation/c2023-436950</w:t>
      </w:r>
      <w:r w:rsidRPr="0086042B">
        <w:t>)</w:t>
      </w:r>
      <w:r>
        <w:t>.</w:t>
      </w:r>
    </w:p>
  </w:footnote>
  <w:footnote w:id="31">
    <w:p w14:paraId="75B3A458" w14:textId="77777777" w:rsidR="0012179D" w:rsidRDefault="0012179D" w:rsidP="001C0239">
      <w:pPr>
        <w:pStyle w:val="FootnoteText"/>
      </w:pPr>
      <w:r w:rsidRPr="00A73560">
        <w:rPr>
          <w:rStyle w:val="FootnoteReference"/>
          <w:vertAlign w:val="superscript"/>
        </w:rPr>
        <w:footnoteRef/>
      </w:r>
      <w:r>
        <w:t xml:space="preserve"> MYOB submission, p. 22 (available at</w:t>
      </w:r>
      <w:r w:rsidRPr="0086042B">
        <w:t xml:space="preserve"> </w:t>
      </w:r>
      <w:r w:rsidRPr="0086042B">
        <w:rPr>
          <w:u w:val="single"/>
        </w:rPr>
        <w:t>https://treasury.gov.au/consultation/c2023-436950</w:t>
      </w:r>
      <w:r w:rsidRPr="0086042B">
        <w:t>)</w:t>
      </w:r>
      <w:r>
        <w:t>.</w:t>
      </w:r>
    </w:p>
  </w:footnote>
  <w:footnote w:id="32">
    <w:p w14:paraId="3E468D2E" w14:textId="77777777" w:rsidR="0012179D" w:rsidRDefault="0012179D" w:rsidP="001C0239">
      <w:pPr>
        <w:pStyle w:val="FootnoteText"/>
      </w:pPr>
      <w:r w:rsidRPr="00A73560">
        <w:rPr>
          <w:rStyle w:val="FootnoteReference"/>
          <w:vertAlign w:val="superscript"/>
        </w:rPr>
        <w:footnoteRef/>
      </w:r>
      <w:r w:rsidRPr="00A73560">
        <w:rPr>
          <w:vertAlign w:val="superscript"/>
        </w:rPr>
        <w:t xml:space="preserve"> </w:t>
      </w:r>
      <w:r>
        <w:t>MYOB submission, p. 23 (available at</w:t>
      </w:r>
      <w:r w:rsidRPr="0086042B">
        <w:t xml:space="preserve"> </w:t>
      </w:r>
      <w:r w:rsidRPr="0086042B">
        <w:rPr>
          <w:u w:val="single"/>
        </w:rPr>
        <w:t>https://treasury.gov.au/consultation/c2023-436950</w:t>
      </w:r>
      <w:r w:rsidRPr="0086042B">
        <w:t>)</w:t>
      </w:r>
      <w:r>
        <w:t>.</w:t>
      </w:r>
    </w:p>
  </w:footnote>
  <w:footnote w:id="33">
    <w:p w14:paraId="33A2E14C" w14:textId="77777777" w:rsidR="0012179D" w:rsidRDefault="0012179D" w:rsidP="001C0239">
      <w:pPr>
        <w:pStyle w:val="FootnoteText"/>
      </w:pPr>
      <w:r w:rsidRPr="00A73560">
        <w:rPr>
          <w:rStyle w:val="FootnoteReference"/>
          <w:vertAlign w:val="superscript"/>
        </w:rPr>
        <w:footnoteRef/>
      </w:r>
      <w:r w:rsidRPr="00A73560">
        <w:rPr>
          <w:vertAlign w:val="superscript"/>
        </w:rPr>
        <w:t xml:space="preserve"> </w:t>
      </w:r>
      <w:r>
        <w:t>SCA submission, p. 11 (available at</w:t>
      </w:r>
      <w:r w:rsidRPr="0086042B">
        <w:t xml:space="preserve"> </w:t>
      </w:r>
      <w:r w:rsidRPr="0086042B">
        <w:rPr>
          <w:u w:val="single"/>
        </w:rPr>
        <w:t>https://treasury.gov.au/consultation/c2023-436950</w:t>
      </w:r>
      <w:r w:rsidRPr="0086042B">
        <w:t>)</w:t>
      </w:r>
      <w:r>
        <w:t>.</w:t>
      </w:r>
    </w:p>
  </w:footnote>
  <w:footnote w:id="34">
    <w:p w14:paraId="0AA9F44F" w14:textId="77777777" w:rsidR="0012179D" w:rsidRDefault="0012179D" w:rsidP="001C0239">
      <w:pPr>
        <w:pStyle w:val="FootnoteText"/>
      </w:pPr>
      <w:r w:rsidRPr="00A73560">
        <w:rPr>
          <w:rStyle w:val="FootnoteReference"/>
          <w:vertAlign w:val="superscript"/>
        </w:rPr>
        <w:footnoteRef/>
      </w:r>
      <w:r w:rsidRPr="00A73560">
        <w:rPr>
          <w:vertAlign w:val="superscript"/>
        </w:rPr>
        <w:t xml:space="preserve"> </w:t>
      </w:r>
      <w:r>
        <w:t>Tanda submission, p. 2 (available at</w:t>
      </w:r>
      <w:r w:rsidRPr="0086042B">
        <w:t xml:space="preserve"> </w:t>
      </w:r>
      <w:r w:rsidRPr="0086042B">
        <w:rPr>
          <w:u w:val="single"/>
        </w:rPr>
        <w:t>https://treasury.gov.au/consultation/c2023-436950</w:t>
      </w:r>
      <w:r w:rsidRPr="0086042B">
        <w:t>)</w:t>
      </w:r>
      <w:r>
        <w:t>.</w:t>
      </w:r>
    </w:p>
  </w:footnote>
  <w:footnote w:id="35">
    <w:p w14:paraId="4BA90A84" w14:textId="3FD59FD5" w:rsidR="006757DD" w:rsidRPr="005E0438" w:rsidRDefault="006757DD" w:rsidP="006757DD">
      <w:pPr>
        <w:pStyle w:val="FootnoteText"/>
        <w:rPr>
          <w:spacing w:val="-6"/>
        </w:rPr>
      </w:pPr>
      <w:r w:rsidRPr="005E0438">
        <w:rPr>
          <w:rStyle w:val="FootnoteReference"/>
          <w:spacing w:val="-6"/>
          <w:sz w:val="20"/>
          <w:vertAlign w:val="superscript"/>
        </w:rPr>
        <w:footnoteRef/>
      </w:r>
      <w:r w:rsidRPr="005E0438">
        <w:rPr>
          <w:spacing w:val="-6"/>
        </w:rPr>
        <w:t xml:space="preserve"> Calculation: ($33m ongoing benefits low range) – ($8.6m ongoing costs low range) = $24m net benefit</w:t>
      </w:r>
      <w:r w:rsidR="00733182" w:rsidRPr="005E0438">
        <w:rPr>
          <w:spacing w:val="-6"/>
        </w:rPr>
        <w:t xml:space="preserve"> </w:t>
      </w:r>
      <w:r w:rsidRPr="005E0438">
        <w:rPr>
          <w:spacing w:val="-6"/>
        </w:rPr>
        <w:t>(rounded)</w:t>
      </w:r>
    </w:p>
  </w:footnote>
  <w:footnote w:id="36">
    <w:p w14:paraId="7C0F7810" w14:textId="18185E23" w:rsidR="006757DD" w:rsidRPr="005E0438" w:rsidRDefault="006757DD">
      <w:pPr>
        <w:pStyle w:val="FootnoteText"/>
        <w:rPr>
          <w:spacing w:val="-6"/>
        </w:rPr>
      </w:pPr>
      <w:r w:rsidRPr="005E0438">
        <w:rPr>
          <w:rStyle w:val="FootnoteReference"/>
          <w:spacing w:val="-6"/>
          <w:sz w:val="20"/>
          <w:vertAlign w:val="superscript"/>
        </w:rPr>
        <w:footnoteRef/>
      </w:r>
      <w:r w:rsidRPr="005E0438">
        <w:rPr>
          <w:spacing w:val="-6"/>
        </w:rPr>
        <w:t xml:space="preserve"> </w:t>
      </w:r>
      <w:r w:rsidR="00733182" w:rsidRPr="005E0438">
        <w:rPr>
          <w:spacing w:val="-6"/>
        </w:rPr>
        <w:t>Calculation: ($</w:t>
      </w:r>
      <w:r w:rsidR="00B64C14" w:rsidRPr="005E0438">
        <w:rPr>
          <w:spacing w:val="-6"/>
        </w:rPr>
        <w:t>397</w:t>
      </w:r>
      <w:r w:rsidR="00733182" w:rsidRPr="005E0438">
        <w:rPr>
          <w:spacing w:val="-6"/>
        </w:rPr>
        <w:t xml:space="preserve">m ongoing benefits </w:t>
      </w:r>
      <w:r w:rsidR="00D368E2" w:rsidRPr="005E0438">
        <w:rPr>
          <w:spacing w:val="-6"/>
        </w:rPr>
        <w:t>high</w:t>
      </w:r>
      <w:r w:rsidR="00733182" w:rsidRPr="005E0438">
        <w:rPr>
          <w:spacing w:val="-6"/>
        </w:rPr>
        <w:t xml:space="preserve"> range) – ($</w:t>
      </w:r>
      <w:r w:rsidR="00E82E22" w:rsidRPr="005E0438">
        <w:rPr>
          <w:spacing w:val="-6"/>
        </w:rPr>
        <w:t>234</w:t>
      </w:r>
      <w:r w:rsidR="00733182" w:rsidRPr="005E0438">
        <w:rPr>
          <w:spacing w:val="-6"/>
        </w:rPr>
        <w:t xml:space="preserve">m ongoing costs </w:t>
      </w:r>
      <w:r w:rsidR="00D368E2" w:rsidRPr="005E0438">
        <w:rPr>
          <w:spacing w:val="-6"/>
        </w:rPr>
        <w:t>high</w:t>
      </w:r>
      <w:r w:rsidR="00733182" w:rsidRPr="005E0438">
        <w:rPr>
          <w:spacing w:val="-6"/>
        </w:rPr>
        <w:t xml:space="preserve"> range) = $</w:t>
      </w:r>
      <w:r w:rsidR="00B64C14" w:rsidRPr="005E0438">
        <w:rPr>
          <w:spacing w:val="-6"/>
        </w:rPr>
        <w:t>163</w:t>
      </w:r>
      <w:r w:rsidR="00733182" w:rsidRPr="005E0438">
        <w:rPr>
          <w:spacing w:val="-6"/>
        </w:rPr>
        <w:t>m net benefit (rounded)</w:t>
      </w:r>
    </w:p>
  </w:footnote>
  <w:footnote w:id="37">
    <w:p w14:paraId="1A1C138C" w14:textId="50B642B4" w:rsidR="003A2AB0" w:rsidRPr="005E0438" w:rsidRDefault="00474254" w:rsidP="00E10E20">
      <w:pPr>
        <w:pStyle w:val="FootnoteText"/>
        <w:rPr>
          <w:spacing w:val="-6"/>
        </w:rPr>
      </w:pPr>
      <w:r w:rsidRPr="005E0438">
        <w:rPr>
          <w:rStyle w:val="FootnoteReference"/>
          <w:spacing w:val="-6"/>
          <w:sz w:val="20"/>
          <w:vertAlign w:val="superscript"/>
        </w:rPr>
        <w:footnoteRef/>
      </w:r>
      <w:r w:rsidRPr="005E0438">
        <w:rPr>
          <w:spacing w:val="-6"/>
        </w:rPr>
        <w:t xml:space="preserve"> Calculation: ($</w:t>
      </w:r>
      <w:r w:rsidR="00EF70B9" w:rsidRPr="005E0438">
        <w:rPr>
          <w:spacing w:val="-6"/>
        </w:rPr>
        <w:t>20.3m ongoing benefits low range</w:t>
      </w:r>
      <w:r w:rsidR="003A2AB0" w:rsidRPr="005E0438">
        <w:rPr>
          <w:spacing w:val="-6"/>
        </w:rPr>
        <w:t>) – ($0.4m ongoing costs low range) = $20m net benefit (rounded)</w:t>
      </w:r>
    </w:p>
  </w:footnote>
  <w:footnote w:id="38">
    <w:p w14:paraId="588B4F83" w14:textId="0D5924EA" w:rsidR="00EC28A3" w:rsidRDefault="00EC28A3">
      <w:pPr>
        <w:pStyle w:val="FootnoteText"/>
      </w:pPr>
      <w:r w:rsidRPr="005E0438">
        <w:rPr>
          <w:rStyle w:val="FootnoteReference"/>
          <w:spacing w:val="-6"/>
          <w:sz w:val="20"/>
          <w:vertAlign w:val="superscript"/>
        </w:rPr>
        <w:footnoteRef/>
      </w:r>
      <w:r w:rsidRPr="005E0438">
        <w:rPr>
          <w:spacing w:val="-6"/>
        </w:rPr>
        <w:t xml:space="preserve"> Calculation: ($</w:t>
      </w:r>
      <w:r w:rsidR="00BD6F6A" w:rsidRPr="005E0438">
        <w:rPr>
          <w:spacing w:val="-6"/>
        </w:rPr>
        <w:t>173</w:t>
      </w:r>
      <w:r w:rsidR="00A84328" w:rsidRPr="005E0438">
        <w:rPr>
          <w:spacing w:val="-6"/>
        </w:rPr>
        <w:t xml:space="preserve">m ongoing </w:t>
      </w:r>
      <w:r w:rsidR="00766001" w:rsidRPr="005E0438">
        <w:rPr>
          <w:spacing w:val="-6"/>
        </w:rPr>
        <w:t xml:space="preserve">benefits high range) – ($6m ongoing </w:t>
      </w:r>
      <w:r w:rsidR="00282EEB" w:rsidRPr="005E0438">
        <w:rPr>
          <w:spacing w:val="-6"/>
        </w:rPr>
        <w:t>costs high range) = $167 net benefit (rounded)</w:t>
      </w:r>
    </w:p>
  </w:footnote>
  <w:footnote w:id="39">
    <w:p w14:paraId="3C6BA312" w14:textId="036254CB" w:rsidR="0012179D" w:rsidRDefault="0012179D">
      <w:pPr>
        <w:pStyle w:val="FootnoteText"/>
      </w:pPr>
      <w:r w:rsidRPr="00DF4C95">
        <w:rPr>
          <w:rStyle w:val="FootnoteReference"/>
          <w:vertAlign w:val="superscript"/>
        </w:rPr>
        <w:footnoteRef/>
      </w:r>
      <w:r>
        <w:t xml:space="preserve"> </w:t>
      </w:r>
      <w:hyperlink r:id="rId4" w:history="1">
        <w:r w:rsidRPr="00DF4C95">
          <w:rPr>
            <w:u w:val="single"/>
          </w:rPr>
          <w:t>https://treasury.gov.au/consultation/c2023-436950</w:t>
        </w:r>
      </w:hyperlink>
      <w:r w:rsidRPr="00DF4C95">
        <w:t>.</w:t>
      </w:r>
    </w:p>
  </w:footnote>
  <w:footnote w:id="40">
    <w:p w14:paraId="411974BA" w14:textId="77777777" w:rsidR="0069102F" w:rsidRDefault="0069102F" w:rsidP="0069102F">
      <w:pPr>
        <w:pStyle w:val="FootnoteText"/>
      </w:pPr>
      <w:r w:rsidRPr="001D3C0E">
        <w:rPr>
          <w:rStyle w:val="FootnoteReference"/>
          <w:vertAlign w:val="superscript"/>
        </w:rPr>
        <w:footnoteRef/>
      </w:r>
      <w:r w:rsidRPr="001D3C0E">
        <w:rPr>
          <w:vertAlign w:val="superscript"/>
        </w:rPr>
        <w:t xml:space="preserve"> </w:t>
      </w:r>
      <w:r>
        <w:t>MYOB submission, p. 14 and p. 21 (available at</w:t>
      </w:r>
      <w:r w:rsidRPr="0086042B">
        <w:t xml:space="preserve"> </w:t>
      </w:r>
      <w:r w:rsidRPr="0086042B">
        <w:rPr>
          <w:u w:val="single"/>
        </w:rPr>
        <w:t>https://treasury.gov.au/consultation/c2023-436950</w:t>
      </w:r>
      <w:r w:rsidRPr="0086042B">
        <w:t>)</w:t>
      </w:r>
      <w:r>
        <w:t>.</w:t>
      </w:r>
    </w:p>
  </w:footnote>
  <w:footnote w:id="41">
    <w:p w14:paraId="20A7DB31" w14:textId="71605C46" w:rsidR="0069102F" w:rsidRDefault="0069102F" w:rsidP="0069102F">
      <w:pPr>
        <w:pStyle w:val="FootnoteText"/>
        <w:ind w:left="0" w:firstLine="0"/>
      </w:pPr>
      <w:r w:rsidRPr="001D3C0E">
        <w:rPr>
          <w:rStyle w:val="FootnoteReference"/>
          <w:vertAlign w:val="superscript"/>
        </w:rPr>
        <w:footnoteRef/>
      </w:r>
      <w:r>
        <w:t xml:space="preserve"> SuperChoiceForm submission, p. </w:t>
      </w:r>
      <w:r w:rsidR="0031062A">
        <w:t xml:space="preserve">1 and </w:t>
      </w:r>
      <w:r>
        <w:t>Employment Hero submission, p. 2 and p. 28 (available at</w:t>
      </w:r>
      <w:r w:rsidRPr="0086042B">
        <w:t xml:space="preserve"> </w:t>
      </w:r>
      <w:r w:rsidRPr="0086042B">
        <w:rPr>
          <w:u w:val="single"/>
        </w:rPr>
        <w:t>https://treasury.gov.au/consultation/c2023-436950</w:t>
      </w:r>
      <w:r w:rsidRPr="0086042B">
        <w:t>)</w:t>
      </w:r>
      <w:r>
        <w:t>.</w:t>
      </w:r>
    </w:p>
  </w:footnote>
  <w:footnote w:id="42">
    <w:p w14:paraId="71AFF72D" w14:textId="1AE07904" w:rsidR="00355F0B" w:rsidRDefault="00355F0B">
      <w:pPr>
        <w:pStyle w:val="FootnoteText"/>
      </w:pPr>
      <w:r w:rsidRPr="001D3C0E">
        <w:rPr>
          <w:rStyle w:val="FootnoteReference"/>
          <w:vertAlign w:val="superscript"/>
        </w:rPr>
        <w:footnoteRef/>
      </w:r>
      <w:r>
        <w:t xml:space="preserve"> Tanda submission, p. 2 (available at</w:t>
      </w:r>
      <w:r w:rsidRPr="0086042B">
        <w:t xml:space="preserve"> </w:t>
      </w:r>
      <w:r w:rsidRPr="0086042B">
        <w:rPr>
          <w:u w:val="single"/>
        </w:rPr>
        <w:t>https://treasury.gov.au/consultation/c2023-436950</w:t>
      </w:r>
      <w:r w:rsidRPr="0086042B">
        <w:t>)</w:t>
      </w:r>
      <w:r>
        <w:t>.</w:t>
      </w:r>
    </w:p>
  </w:footnote>
  <w:footnote w:id="43">
    <w:p w14:paraId="141E57C2" w14:textId="62DC06BE" w:rsidR="00A570BD" w:rsidRDefault="00A570BD">
      <w:pPr>
        <w:pStyle w:val="FootnoteText"/>
      </w:pPr>
      <w:r w:rsidRPr="00470F5B">
        <w:rPr>
          <w:rStyle w:val="FootnoteReference"/>
          <w:vertAlign w:val="superscript"/>
        </w:rPr>
        <w:footnoteRef/>
      </w:r>
      <w:r>
        <w:t xml:space="preserve"> </w:t>
      </w:r>
      <w:r w:rsidR="00F738C3" w:rsidRPr="00217518">
        <w:t xml:space="preserve">MYOB submission, p. </w:t>
      </w:r>
      <w:r w:rsidR="00F738C3">
        <w:t>17</w:t>
      </w:r>
      <w:r w:rsidR="00F738C3" w:rsidRPr="00217518">
        <w:t xml:space="preserve"> (available at </w:t>
      </w:r>
      <w:r w:rsidR="00F738C3" w:rsidRPr="005D0F0B">
        <w:rPr>
          <w:u w:val="single"/>
        </w:rPr>
        <w:t>https://treasury.gov.au/consultation/c2023-436950</w:t>
      </w:r>
      <w:r w:rsidR="00F738C3" w:rsidRPr="00217518">
        <w:t>)</w:t>
      </w:r>
      <w:r w:rsidR="00F738C3">
        <w:t>.</w:t>
      </w:r>
    </w:p>
  </w:footnote>
  <w:footnote w:id="44">
    <w:p w14:paraId="7A135C26" w14:textId="5453D47B" w:rsidR="00A570BD" w:rsidRDefault="00A570BD">
      <w:pPr>
        <w:pStyle w:val="FootnoteText"/>
      </w:pPr>
      <w:r w:rsidRPr="00470F5B">
        <w:rPr>
          <w:rStyle w:val="FootnoteReference"/>
          <w:vertAlign w:val="superscript"/>
        </w:rPr>
        <w:footnoteRef/>
      </w:r>
      <w:r w:rsidRPr="00470F5B">
        <w:rPr>
          <w:vertAlign w:val="superscript"/>
        </w:rPr>
        <w:t xml:space="preserve"> </w:t>
      </w:r>
      <w:r w:rsidR="00470F5B">
        <w:t>Employment Hero submission, p. 13 (available at</w:t>
      </w:r>
      <w:r w:rsidR="00470F5B" w:rsidRPr="0086042B">
        <w:t xml:space="preserve"> </w:t>
      </w:r>
      <w:r w:rsidR="00470F5B" w:rsidRPr="0086042B">
        <w:rPr>
          <w:u w:val="single"/>
        </w:rPr>
        <w:t>https://treasury.gov.au/consultation/c2023-436950</w:t>
      </w:r>
      <w:r w:rsidR="00470F5B" w:rsidRPr="0086042B">
        <w:t>)</w:t>
      </w:r>
      <w:r w:rsidR="00470F5B">
        <w:t>.</w:t>
      </w:r>
    </w:p>
  </w:footnote>
  <w:footnote w:id="45">
    <w:p w14:paraId="052B7FE0" w14:textId="29D76A03" w:rsidR="00217518" w:rsidRDefault="00217518">
      <w:pPr>
        <w:pStyle w:val="FootnoteText"/>
      </w:pPr>
      <w:r w:rsidRPr="001D3C0E">
        <w:rPr>
          <w:rStyle w:val="FootnoteReference"/>
          <w:vertAlign w:val="superscript"/>
        </w:rPr>
        <w:footnoteRef/>
      </w:r>
      <w:r w:rsidRPr="001D3C0E">
        <w:rPr>
          <w:vertAlign w:val="superscript"/>
        </w:rPr>
        <w:t xml:space="preserve"> </w:t>
      </w:r>
      <w:r w:rsidRPr="00217518">
        <w:t xml:space="preserve">MYOB submission, p. 22 (available at </w:t>
      </w:r>
      <w:r w:rsidRPr="005D0F0B">
        <w:rPr>
          <w:u w:val="single"/>
        </w:rPr>
        <w:t>https://treasury.gov.au/consultation/c2023-436950</w:t>
      </w:r>
      <w:r w:rsidRPr="00217518">
        <w:t>)</w:t>
      </w:r>
      <w:r w:rsidR="00CF5841">
        <w:t>.</w:t>
      </w:r>
    </w:p>
  </w:footnote>
  <w:footnote w:id="46">
    <w:p w14:paraId="057D10EB" w14:textId="61A8652A" w:rsidR="00EA0FF7" w:rsidRDefault="00EA0FF7" w:rsidP="00EA0FF7">
      <w:pPr>
        <w:pStyle w:val="FootnoteText"/>
        <w:ind w:left="0" w:firstLine="0"/>
      </w:pPr>
      <w:r w:rsidRPr="001D3C0E">
        <w:rPr>
          <w:rStyle w:val="FootnoteReference"/>
          <w:vertAlign w:val="superscript"/>
        </w:rPr>
        <w:footnoteRef/>
      </w:r>
      <w:r w:rsidRPr="001D3C0E">
        <w:rPr>
          <w:vertAlign w:val="superscript"/>
        </w:rPr>
        <w:t xml:space="preserve"> </w:t>
      </w:r>
      <w:r w:rsidRPr="005D4B31">
        <w:t xml:space="preserve">ABS, Employee Earnings and Hours, Average hourly total cash earnings, </w:t>
      </w:r>
      <w:r w:rsidR="004A34E3">
        <w:t>January 2024</w:t>
      </w:r>
      <w:r>
        <w:t>.</w:t>
      </w:r>
    </w:p>
  </w:footnote>
  <w:footnote w:id="47">
    <w:p w14:paraId="6EF5A254" w14:textId="08740FDD" w:rsidR="00EA0FF7" w:rsidRDefault="00EA0FF7">
      <w:pPr>
        <w:pStyle w:val="FootnoteText"/>
      </w:pPr>
      <w:r w:rsidRPr="001D3C0E">
        <w:rPr>
          <w:rStyle w:val="FootnoteReference"/>
          <w:vertAlign w:val="superscript"/>
        </w:rPr>
        <w:footnoteRef/>
      </w:r>
      <w:r w:rsidRPr="001D3C0E">
        <w:rPr>
          <w:vertAlign w:val="superscript"/>
        </w:rPr>
        <w:t xml:space="preserve"> </w:t>
      </w:r>
      <w:r w:rsidRPr="00EA0FF7">
        <w:t>Office of Impact Analysis, Regulatory Burden Measurement Framework, February 2024</w:t>
      </w:r>
      <w:r>
        <w:t>.</w:t>
      </w:r>
    </w:p>
  </w:footnote>
  <w:footnote w:id="48">
    <w:p w14:paraId="163ED300" w14:textId="228AA32B" w:rsidR="004B4151" w:rsidRDefault="004B4151">
      <w:pPr>
        <w:pStyle w:val="FootnoteText"/>
      </w:pPr>
      <w:r w:rsidRPr="00266DE2">
        <w:rPr>
          <w:rStyle w:val="FootnoteReference"/>
          <w:vertAlign w:val="superscript"/>
        </w:rPr>
        <w:footnoteRef/>
      </w:r>
      <w:r w:rsidRPr="00266DE2">
        <w:rPr>
          <w:vertAlign w:val="superscript"/>
        </w:rPr>
        <w:t xml:space="preserve"> </w:t>
      </w:r>
      <w:r>
        <w:rPr>
          <w:i/>
          <w:iCs/>
        </w:rPr>
        <w:t xml:space="preserve">Your Future, Your Super </w:t>
      </w:r>
      <w:r>
        <w:t xml:space="preserve">factsheet, </w:t>
      </w:r>
      <w:r w:rsidRPr="00C2363F">
        <w:rPr>
          <w:u w:val="single"/>
        </w:rPr>
        <w:t>https://archive.budget.gov.au/2020-21/</w:t>
      </w:r>
      <w:r>
        <w:t>.</w:t>
      </w:r>
    </w:p>
  </w:footnote>
  <w:footnote w:id="49">
    <w:p w14:paraId="31207DC0" w14:textId="14A9F480" w:rsidR="004848FB" w:rsidRDefault="004848FB">
      <w:pPr>
        <w:pStyle w:val="FootnoteText"/>
      </w:pPr>
      <w:r w:rsidRPr="00266DE2">
        <w:rPr>
          <w:rStyle w:val="FootnoteReference"/>
          <w:vertAlign w:val="superscript"/>
        </w:rPr>
        <w:footnoteRef/>
      </w:r>
      <w:r w:rsidRPr="00266DE2">
        <w:rPr>
          <w:vertAlign w:val="superscript"/>
        </w:rPr>
        <w:t xml:space="preserve"> </w:t>
      </w:r>
      <w:r w:rsidR="005F65C5">
        <w:t xml:space="preserve">MYOB submission, p. 19 </w:t>
      </w:r>
      <w:r w:rsidR="005F65C5" w:rsidRPr="00217518">
        <w:t xml:space="preserve">(available at </w:t>
      </w:r>
      <w:r w:rsidR="005F65C5" w:rsidRPr="005D0F0B">
        <w:rPr>
          <w:u w:val="single"/>
        </w:rPr>
        <w:t>https://treasury.gov.au/consultation/c2023-436950</w:t>
      </w:r>
      <w:r w:rsidR="005F65C5" w:rsidRPr="00217518">
        <w:t>)</w:t>
      </w:r>
      <w:r w:rsidR="005F65C5">
        <w:t>.</w:t>
      </w:r>
    </w:p>
  </w:footnote>
  <w:footnote w:id="50">
    <w:p w14:paraId="198F7578" w14:textId="79C01C23" w:rsidR="006574BE" w:rsidRPr="002D6FE1" w:rsidRDefault="006574BE" w:rsidP="002D6FE1">
      <w:pPr>
        <w:pStyle w:val="FootnoteText"/>
        <w:ind w:left="0" w:firstLine="0"/>
      </w:pPr>
      <w:r w:rsidRPr="000452AB">
        <w:rPr>
          <w:rStyle w:val="FootnoteReference"/>
          <w:vertAlign w:val="superscript"/>
        </w:rPr>
        <w:footnoteRef/>
      </w:r>
      <w:r w:rsidRPr="000452AB">
        <w:rPr>
          <w:vertAlign w:val="superscript"/>
        </w:rPr>
        <w:t xml:space="preserve"> </w:t>
      </w:r>
      <w:r w:rsidR="002D6FE1">
        <w:t xml:space="preserve">The Australian, </w:t>
      </w:r>
      <w:r w:rsidR="002D6FE1">
        <w:rPr>
          <w:i/>
          <w:iCs/>
        </w:rPr>
        <w:t xml:space="preserve">$2bn start-up hands win to industry super, </w:t>
      </w:r>
      <w:r w:rsidR="002D6FE1">
        <w:t>14 March 2024.</w:t>
      </w:r>
    </w:p>
  </w:footnote>
  <w:footnote w:id="51">
    <w:p w14:paraId="7DC63222" w14:textId="7198DB06" w:rsidR="00426A13" w:rsidRDefault="00426A13" w:rsidP="00426A13">
      <w:pPr>
        <w:pStyle w:val="FootnoteText"/>
        <w:ind w:left="0" w:firstLine="0"/>
      </w:pPr>
      <w:r w:rsidRPr="000452AB">
        <w:rPr>
          <w:rStyle w:val="FootnoteReference"/>
          <w:vertAlign w:val="superscript"/>
        </w:rPr>
        <w:footnoteRef/>
      </w:r>
      <w:r w:rsidRPr="000452AB">
        <w:rPr>
          <w:vertAlign w:val="superscript"/>
        </w:rPr>
        <w:t xml:space="preserve"> </w:t>
      </w:r>
      <w:r w:rsidRPr="00F81246">
        <w:t xml:space="preserve">ABS, Employee Earnings and Hours, Average hourly total cash earnings, </w:t>
      </w:r>
      <w:r w:rsidR="001E384B">
        <w:t>January 2024</w:t>
      </w:r>
      <w:r>
        <w:t>.</w:t>
      </w:r>
    </w:p>
  </w:footnote>
  <w:footnote w:id="52">
    <w:p w14:paraId="377E506B" w14:textId="77777777" w:rsidR="00426A13" w:rsidRDefault="00426A13" w:rsidP="00426A13">
      <w:pPr>
        <w:pStyle w:val="FootnoteText"/>
      </w:pPr>
      <w:r w:rsidRPr="000452AB">
        <w:rPr>
          <w:rStyle w:val="FootnoteReference"/>
          <w:vertAlign w:val="superscript"/>
        </w:rPr>
        <w:footnoteRef/>
      </w:r>
      <w:r w:rsidRPr="000452AB">
        <w:rPr>
          <w:vertAlign w:val="superscript"/>
        </w:rPr>
        <w:t xml:space="preserve"> </w:t>
      </w:r>
      <w:r w:rsidRPr="00EA0FF7">
        <w:t>Office of Impact Analysis, Regulatory Burden Measurement Framework, February 2024</w:t>
      </w:r>
      <w:r>
        <w:t>.</w:t>
      </w:r>
    </w:p>
  </w:footnote>
  <w:footnote w:id="53">
    <w:p w14:paraId="1D4B3E54" w14:textId="7F157B7E" w:rsidR="008E745D" w:rsidRDefault="008E745D" w:rsidP="008E745D">
      <w:pPr>
        <w:pStyle w:val="FootnoteText"/>
        <w:ind w:left="0" w:firstLine="0"/>
      </w:pPr>
      <w:r w:rsidRPr="000452AB">
        <w:rPr>
          <w:rStyle w:val="FootnoteReference"/>
          <w:vertAlign w:val="superscript"/>
        </w:rPr>
        <w:footnoteRef/>
      </w:r>
      <w:r>
        <w:t xml:space="preserve"> </w:t>
      </w:r>
      <w:r w:rsidRPr="00F81246">
        <w:t xml:space="preserve">ABS, Employee Earnings and Hours, Average hourly total cash earnings, </w:t>
      </w:r>
      <w:r w:rsidR="001E384B">
        <w:t>January 2024</w:t>
      </w:r>
      <w:r>
        <w:t>.</w:t>
      </w:r>
    </w:p>
  </w:footnote>
  <w:footnote w:id="54">
    <w:p w14:paraId="6AA2DB9A" w14:textId="77777777" w:rsidR="008E745D" w:rsidRDefault="008E745D" w:rsidP="008E745D">
      <w:pPr>
        <w:pStyle w:val="FootnoteText"/>
      </w:pPr>
      <w:r w:rsidRPr="000452AB">
        <w:rPr>
          <w:rStyle w:val="FootnoteReference"/>
          <w:vertAlign w:val="superscript"/>
        </w:rPr>
        <w:footnoteRef/>
      </w:r>
      <w:r>
        <w:t xml:space="preserve"> </w:t>
      </w:r>
      <w:r w:rsidRPr="00EA0FF7">
        <w:t>Office of Impact Analysis, Regulatory Burden Measurement Framework, February 2024</w:t>
      </w:r>
      <w:r>
        <w:t>.</w:t>
      </w:r>
    </w:p>
  </w:footnote>
  <w:footnote w:id="55">
    <w:p w14:paraId="23662E0D" w14:textId="5A78C4C0" w:rsidR="00266DE2" w:rsidRDefault="00266DE2">
      <w:pPr>
        <w:pStyle w:val="FootnoteText"/>
      </w:pPr>
      <w:r w:rsidRPr="000452AB">
        <w:rPr>
          <w:rStyle w:val="FootnoteReference"/>
          <w:vertAlign w:val="superscript"/>
        </w:rPr>
        <w:footnoteRef/>
      </w:r>
      <w:r>
        <w:t xml:space="preserve"> </w:t>
      </w:r>
      <w:r w:rsidR="000452AB">
        <w:t>APRA, Quarterly Superannuation Product Statistics, February 2024.</w:t>
      </w:r>
    </w:p>
  </w:footnote>
  <w:footnote w:id="56">
    <w:p w14:paraId="0EC61B34" w14:textId="44A1E75E" w:rsidR="007F50F7" w:rsidRDefault="007F50F7" w:rsidP="007F50F7">
      <w:pPr>
        <w:pStyle w:val="FootnoteText"/>
        <w:ind w:left="0" w:firstLine="0"/>
      </w:pPr>
      <w:r w:rsidRPr="000452AB">
        <w:rPr>
          <w:rStyle w:val="FootnoteReference"/>
          <w:vertAlign w:val="superscript"/>
        </w:rPr>
        <w:footnoteRef/>
      </w:r>
      <w:r>
        <w:t xml:space="preserve"> </w:t>
      </w:r>
      <w:r w:rsidRPr="00F81246">
        <w:t xml:space="preserve">ABS, Employee Earnings and Hours, Average hourly total cash earnings, </w:t>
      </w:r>
      <w:r w:rsidR="005451D7">
        <w:t>January 2024</w:t>
      </w:r>
      <w:r>
        <w:t>.</w:t>
      </w:r>
    </w:p>
  </w:footnote>
  <w:footnote w:id="57">
    <w:p w14:paraId="610E645E" w14:textId="77777777" w:rsidR="007F50F7" w:rsidRDefault="007F50F7" w:rsidP="007F50F7">
      <w:pPr>
        <w:pStyle w:val="FootnoteText"/>
      </w:pPr>
      <w:r w:rsidRPr="000452AB">
        <w:rPr>
          <w:rStyle w:val="FootnoteReference"/>
          <w:vertAlign w:val="superscript"/>
        </w:rPr>
        <w:footnoteRef/>
      </w:r>
      <w:r>
        <w:t xml:space="preserve"> </w:t>
      </w:r>
      <w:r w:rsidRPr="00EA0FF7">
        <w:t>Office of Impact Analysis, Regulatory Burden Measurement Framework, February 2024</w:t>
      </w:r>
      <w:r>
        <w:t>.</w:t>
      </w:r>
    </w:p>
  </w:footnote>
  <w:footnote w:id="58">
    <w:p w14:paraId="5E0A0C7F" w14:textId="613EA7B2" w:rsidR="00235EEF" w:rsidRDefault="00235EEF">
      <w:pPr>
        <w:pStyle w:val="FootnoteText"/>
      </w:pPr>
      <w:r w:rsidRPr="000452AB">
        <w:rPr>
          <w:rStyle w:val="FootnoteReference"/>
          <w:vertAlign w:val="superscript"/>
        </w:rPr>
        <w:footnoteRef/>
      </w:r>
      <w:r>
        <w:t xml:space="preserve"> </w:t>
      </w:r>
      <w:r w:rsidR="003A6FB7" w:rsidRPr="00F5423D">
        <w:t xml:space="preserve">ABS, Employee Earnings and Hours, Average hourly total cash earnings, </w:t>
      </w:r>
      <w:r w:rsidR="00573FB7">
        <w:t>January 2024.</w:t>
      </w:r>
    </w:p>
  </w:footnote>
  <w:footnote w:id="59">
    <w:p w14:paraId="30F120E3" w14:textId="77777777" w:rsidR="00AF07DB" w:rsidRPr="003F1C7F" w:rsidRDefault="00AF07DB" w:rsidP="00AF07DB">
      <w:pPr>
        <w:pStyle w:val="FootnoteText"/>
      </w:pPr>
      <w:r w:rsidRPr="00D16910">
        <w:rPr>
          <w:rStyle w:val="FootnoteReference"/>
          <w:vertAlign w:val="superscript"/>
        </w:rPr>
        <w:footnoteRef/>
      </w:r>
      <w:r w:rsidRPr="00D16910">
        <w:rPr>
          <w:vertAlign w:val="superscript"/>
        </w:rPr>
        <w:t xml:space="preserve"> </w:t>
      </w:r>
      <w:r>
        <w:t>APRA Quarterly Superannuation Industry Publication, Table 7, January 2024.</w:t>
      </w:r>
    </w:p>
  </w:footnote>
  <w:footnote w:id="60">
    <w:p w14:paraId="17C9ABD7" w14:textId="13AAB410" w:rsidR="00AC75C2" w:rsidRDefault="00AC75C2" w:rsidP="00AC75C2">
      <w:pPr>
        <w:pStyle w:val="FootnoteText"/>
      </w:pPr>
      <w:r w:rsidRPr="000452AB">
        <w:rPr>
          <w:rStyle w:val="FootnoteReference"/>
          <w:vertAlign w:val="superscript"/>
        </w:rPr>
        <w:footnoteRef/>
      </w:r>
      <w:r>
        <w:t xml:space="preserve"> APRA</w:t>
      </w:r>
      <w:r w:rsidR="003A6FB7">
        <w:t>,</w:t>
      </w:r>
      <w:r>
        <w:t xml:space="preserve"> Quarterly Superannuation Product Statistics</w:t>
      </w:r>
      <w:r w:rsidR="003A6FB7">
        <w:t xml:space="preserve">, </w:t>
      </w:r>
      <w:r w:rsidR="00847E08">
        <w:t>February 2024.</w:t>
      </w:r>
    </w:p>
  </w:footnote>
  <w:footnote w:id="61">
    <w:p w14:paraId="5DECD466" w14:textId="1A6B70D4" w:rsidR="00235EEF" w:rsidRDefault="00235EEF">
      <w:pPr>
        <w:pStyle w:val="FootnoteText"/>
      </w:pPr>
      <w:r w:rsidRPr="000452AB">
        <w:rPr>
          <w:rStyle w:val="FootnoteReference"/>
          <w:vertAlign w:val="superscript"/>
        </w:rPr>
        <w:footnoteRef/>
      </w:r>
      <w:r w:rsidRPr="000452AB">
        <w:rPr>
          <w:vertAlign w:val="superscript"/>
        </w:rPr>
        <w:t xml:space="preserve"> </w:t>
      </w:r>
      <w:r>
        <w:t>ABS</w:t>
      </w:r>
      <w:r w:rsidR="002A487A">
        <w:t>,</w:t>
      </w:r>
      <w:r>
        <w:t xml:space="preserve"> </w:t>
      </w:r>
      <w:r w:rsidR="002A487A">
        <w:t xml:space="preserve">Consumer </w:t>
      </w:r>
      <w:r>
        <w:t>P</w:t>
      </w:r>
      <w:r w:rsidR="002A487A">
        <w:t xml:space="preserve">rice </w:t>
      </w:r>
      <w:r>
        <w:t>I</w:t>
      </w:r>
      <w:r w:rsidR="002A487A">
        <w:t xml:space="preserve">ndex, January 2024. </w:t>
      </w:r>
    </w:p>
  </w:footnote>
  <w:footnote w:id="62">
    <w:p w14:paraId="1D3A4C2C" w14:textId="687BCAE7" w:rsidR="00871192" w:rsidRDefault="00871192">
      <w:pPr>
        <w:pStyle w:val="FootnoteText"/>
      </w:pPr>
      <w:r w:rsidRPr="007B35A7">
        <w:rPr>
          <w:rStyle w:val="FootnoteReference"/>
          <w:vertAlign w:val="superscript"/>
        </w:rPr>
        <w:footnoteRef/>
      </w:r>
      <w:r>
        <w:t xml:space="preserve"> </w:t>
      </w:r>
      <w:r w:rsidR="00FD2224">
        <w:t>APRA Quarterly Superannuation Industry Publication, Table 2, January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E52E" w14:textId="77777777" w:rsidR="00150D9F" w:rsidRDefault="00150D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D0D66" w14:textId="77777777" w:rsidR="00150D9F" w:rsidRDefault="00150D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7EFC6" w14:textId="77777777" w:rsidR="0012179D" w:rsidRDefault="0012179D">
    <w:pPr>
      <w:pStyle w:val="Header"/>
    </w:pPr>
    <w:r>
      <w:rPr>
        <w:noProof/>
      </w:rPr>
      <w:drawing>
        <wp:anchor distT="0" distB="0" distL="114300" distR="114300" simplePos="0" relativeHeight="251658245" behindDoc="1" locked="1" layoutInCell="1" allowOverlap="1" wp14:anchorId="347CF466" wp14:editId="38B8BBF4">
          <wp:simplePos x="0" y="0"/>
          <wp:positionH relativeFrom="page">
            <wp:posOffset>0</wp:posOffset>
          </wp:positionH>
          <wp:positionV relativeFrom="page">
            <wp:posOffset>0</wp:posOffset>
          </wp:positionV>
          <wp:extent cx="7578000" cy="10720800"/>
          <wp:effectExtent l="0" t="0" r="4445" b="4445"/>
          <wp:wrapNone/>
          <wp:docPr id="9" name="Picture 9">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8000" cy="107208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C720B" w14:textId="77777777" w:rsidR="0012179D" w:rsidRDefault="0012179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4D3EF" w14:textId="77777777" w:rsidR="0012179D" w:rsidRDefault="0012179D">
    <w:pPr>
      <w:pStyle w:val="Header"/>
    </w:pPr>
    <w:r>
      <w:rPr>
        <w:noProof/>
      </w:rPr>
      <w:drawing>
        <wp:anchor distT="0" distB="0" distL="114300" distR="114300" simplePos="0" relativeHeight="251658242" behindDoc="1" locked="1" layoutInCell="1" allowOverlap="1" wp14:anchorId="16654879" wp14:editId="4699FEC8">
          <wp:simplePos x="0" y="0"/>
          <wp:positionH relativeFrom="page">
            <wp:posOffset>0</wp:posOffset>
          </wp:positionH>
          <wp:positionV relativeFrom="page">
            <wp:posOffset>0</wp:posOffset>
          </wp:positionV>
          <wp:extent cx="7570800" cy="1044000"/>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BABFE" w14:textId="77777777" w:rsidR="0012179D" w:rsidRDefault="0012179D">
    <w:pPr>
      <w:pStyle w:val="Header"/>
    </w:pPr>
    <w:r>
      <w:rPr>
        <w:noProof/>
      </w:rPr>
      <w:drawing>
        <wp:anchor distT="0" distB="0" distL="114300" distR="114300" simplePos="0" relativeHeight="251658241" behindDoc="1" locked="1" layoutInCell="1" allowOverlap="1" wp14:anchorId="57088A6B" wp14:editId="7DB3041B">
          <wp:simplePos x="0" y="0"/>
          <wp:positionH relativeFrom="page">
            <wp:posOffset>0</wp:posOffset>
          </wp:positionH>
          <wp:positionV relativeFrom="page">
            <wp:posOffset>0</wp:posOffset>
          </wp:positionV>
          <wp:extent cx="7570800" cy="104400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3EE7"/>
    <w:multiLevelType w:val="hybridMultilevel"/>
    <w:tmpl w:val="E4785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2C7AD7"/>
    <w:multiLevelType w:val="hybridMultilevel"/>
    <w:tmpl w:val="4A0AB40C"/>
    <w:lvl w:ilvl="0" w:tplc="B1E8A5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 w15:restartNumberingAfterBreak="0">
    <w:nsid w:val="0F1A1708"/>
    <w:multiLevelType w:val="hybridMultilevel"/>
    <w:tmpl w:val="516889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DC95413"/>
    <w:multiLevelType w:val="hybridMultilevel"/>
    <w:tmpl w:val="60D8B310"/>
    <w:lvl w:ilvl="0" w:tplc="E3A27418">
      <w:start w:val="1"/>
      <w:numFmt w:val="bullet"/>
      <w:lvlText w:val="•"/>
      <w:lvlJc w:val="left"/>
      <w:pPr>
        <w:ind w:left="447" w:hanging="171"/>
      </w:pPr>
      <w:rPr>
        <w:rFonts w:ascii="Segoe UI Light" w:eastAsia="Segoe UI Light" w:hAnsi="Segoe UI Light" w:hint="default"/>
        <w:w w:val="99"/>
        <w:sz w:val="21"/>
        <w:szCs w:val="21"/>
      </w:rPr>
    </w:lvl>
    <w:lvl w:ilvl="1" w:tplc="3C7831F4">
      <w:start w:val="1"/>
      <w:numFmt w:val="bullet"/>
      <w:lvlText w:val="•"/>
      <w:lvlJc w:val="left"/>
      <w:pPr>
        <w:ind w:left="1354" w:hanging="171"/>
      </w:pPr>
      <w:rPr>
        <w:rFonts w:ascii="Segoe UI Light" w:eastAsia="Segoe UI Light" w:hAnsi="Segoe UI Light" w:hint="default"/>
        <w:color w:val="FFFFFF"/>
        <w:w w:val="99"/>
        <w:sz w:val="21"/>
        <w:szCs w:val="21"/>
      </w:rPr>
    </w:lvl>
    <w:lvl w:ilvl="2" w:tplc="B8843440">
      <w:start w:val="1"/>
      <w:numFmt w:val="bullet"/>
      <w:lvlText w:val="•"/>
      <w:lvlJc w:val="left"/>
      <w:pPr>
        <w:ind w:left="1407" w:hanging="171"/>
      </w:pPr>
      <w:rPr>
        <w:rFonts w:ascii="Segoe UI Light" w:eastAsia="Segoe UI Light" w:hAnsi="Segoe UI Light" w:hint="default"/>
        <w:color w:val="FFFFFF"/>
        <w:w w:val="99"/>
        <w:sz w:val="21"/>
        <w:szCs w:val="21"/>
      </w:rPr>
    </w:lvl>
    <w:lvl w:ilvl="3" w:tplc="FCD2D118">
      <w:start w:val="1"/>
      <w:numFmt w:val="bullet"/>
      <w:lvlText w:val="•"/>
      <w:lvlJc w:val="left"/>
      <w:pPr>
        <w:ind w:left="1354" w:hanging="171"/>
      </w:pPr>
      <w:rPr>
        <w:rFonts w:hint="default"/>
      </w:rPr>
    </w:lvl>
    <w:lvl w:ilvl="4" w:tplc="372CF082">
      <w:start w:val="1"/>
      <w:numFmt w:val="bullet"/>
      <w:lvlText w:val="•"/>
      <w:lvlJc w:val="left"/>
      <w:pPr>
        <w:ind w:left="1389" w:hanging="171"/>
      </w:pPr>
      <w:rPr>
        <w:rFonts w:hint="default"/>
      </w:rPr>
    </w:lvl>
    <w:lvl w:ilvl="5" w:tplc="2CF668C4">
      <w:start w:val="1"/>
      <w:numFmt w:val="bullet"/>
      <w:lvlText w:val="•"/>
      <w:lvlJc w:val="left"/>
      <w:pPr>
        <w:ind w:left="1407" w:hanging="171"/>
      </w:pPr>
      <w:rPr>
        <w:rFonts w:hint="default"/>
      </w:rPr>
    </w:lvl>
    <w:lvl w:ilvl="6" w:tplc="A9884AE0">
      <w:start w:val="1"/>
      <w:numFmt w:val="bullet"/>
      <w:lvlText w:val="•"/>
      <w:lvlJc w:val="left"/>
      <w:pPr>
        <w:ind w:left="2937" w:hanging="171"/>
      </w:pPr>
      <w:rPr>
        <w:rFonts w:hint="default"/>
      </w:rPr>
    </w:lvl>
    <w:lvl w:ilvl="7" w:tplc="04AA2BBA">
      <w:start w:val="1"/>
      <w:numFmt w:val="bullet"/>
      <w:lvlText w:val="•"/>
      <w:lvlJc w:val="left"/>
      <w:pPr>
        <w:ind w:left="4467" w:hanging="171"/>
      </w:pPr>
      <w:rPr>
        <w:rFonts w:hint="default"/>
      </w:rPr>
    </w:lvl>
    <w:lvl w:ilvl="8" w:tplc="C75A402E">
      <w:start w:val="1"/>
      <w:numFmt w:val="bullet"/>
      <w:lvlText w:val="•"/>
      <w:lvlJc w:val="left"/>
      <w:pPr>
        <w:ind w:left="5997" w:hanging="171"/>
      </w:pPr>
      <w:rPr>
        <w:rFonts w:hint="default"/>
      </w:rPr>
    </w:lvl>
  </w:abstractNum>
  <w:abstractNum w:abstractNumId="7" w15:restartNumberingAfterBreak="0">
    <w:nsid w:val="251311EA"/>
    <w:multiLevelType w:val="hybridMultilevel"/>
    <w:tmpl w:val="212637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0" w15:restartNumberingAfterBreak="0">
    <w:nsid w:val="308C2710"/>
    <w:multiLevelType w:val="multilevel"/>
    <w:tmpl w:val="085042D6"/>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1"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FB82AD6"/>
    <w:multiLevelType w:val="hybridMultilevel"/>
    <w:tmpl w:val="934A0968"/>
    <w:lvl w:ilvl="0" w:tplc="258607C8">
      <w:start w:val="1"/>
      <w:numFmt w:val="lowerLetter"/>
      <w:lvlText w:val="(%1)"/>
      <w:lvlJc w:val="left"/>
      <w:pPr>
        <w:ind w:left="720" w:hanging="360"/>
      </w:pPr>
      <w:rPr>
        <w:rFonts w:hint="default"/>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895885"/>
    <w:multiLevelType w:val="hybridMultilevel"/>
    <w:tmpl w:val="76086C54"/>
    <w:lvl w:ilvl="0" w:tplc="3BB2959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F2C2003"/>
    <w:multiLevelType w:val="hybridMultilevel"/>
    <w:tmpl w:val="AA342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C61424"/>
    <w:multiLevelType w:val="hybridMultilevel"/>
    <w:tmpl w:val="71FC36F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10D2021"/>
    <w:multiLevelType w:val="multilevel"/>
    <w:tmpl w:val="72F8140E"/>
    <w:numStyleLink w:val="OutlineList"/>
  </w:abstractNum>
  <w:abstractNum w:abstractNumId="18" w15:restartNumberingAfterBreak="0">
    <w:nsid w:val="6CC5191D"/>
    <w:multiLevelType w:val="multilevel"/>
    <w:tmpl w:val="E6584018"/>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8B16110"/>
    <w:multiLevelType w:val="hybridMultilevel"/>
    <w:tmpl w:val="6B7269F4"/>
    <w:name w:val="StandardBulletedList"/>
    <w:lvl w:ilvl="0" w:tplc="1E04DDD2">
      <w:start w:val="1"/>
      <w:numFmt w:val="bullet"/>
      <w:pStyle w:val="Bullet"/>
      <w:lvlText w:val="•"/>
      <w:lvlJc w:val="left"/>
      <w:pPr>
        <w:tabs>
          <w:tab w:val="num" w:pos="520"/>
        </w:tabs>
        <w:ind w:left="520" w:hanging="520"/>
      </w:pPr>
      <w:rPr>
        <w:rFonts w:ascii="Times New Roman" w:hAnsi="Times New Roman" w:cs="Times New Roman" w:hint="default"/>
      </w:rPr>
    </w:lvl>
    <w:lvl w:ilvl="1" w:tplc="2D6E33E8">
      <w:start w:val="1"/>
      <w:numFmt w:val="bullet"/>
      <w:pStyle w:val="Dash"/>
      <w:lvlText w:val="–"/>
      <w:lvlJc w:val="left"/>
      <w:pPr>
        <w:tabs>
          <w:tab w:val="num" w:pos="1040"/>
        </w:tabs>
        <w:ind w:left="1040" w:hanging="520"/>
      </w:pPr>
      <w:rPr>
        <w:rFonts w:ascii="Times New Roman" w:hAnsi="Times New Roman" w:cs="Times New Roman" w:hint="default"/>
      </w:rPr>
    </w:lvl>
    <w:lvl w:ilvl="2" w:tplc="22E86CBC">
      <w:start w:val="1"/>
      <w:numFmt w:val="bullet"/>
      <w:pStyle w:val="DoubleDot"/>
      <w:lvlText w:val=":"/>
      <w:lvlJc w:val="left"/>
      <w:pPr>
        <w:tabs>
          <w:tab w:val="num" w:pos="1560"/>
        </w:tabs>
        <w:ind w:left="1560" w:hanging="520"/>
      </w:pPr>
      <w:rPr>
        <w:rFonts w:ascii="Times New Roman" w:hAnsi="Times New Roman" w:cs="Times New Roman" w:hint="default"/>
      </w:rPr>
    </w:lvl>
    <w:lvl w:ilvl="3" w:tplc="4270288C">
      <w:start w:val="1"/>
      <w:numFmt w:val="decimal"/>
      <w:lvlText w:val="(%4)"/>
      <w:lvlJc w:val="left"/>
      <w:pPr>
        <w:ind w:left="1440" w:hanging="360"/>
      </w:pPr>
    </w:lvl>
    <w:lvl w:ilvl="4" w:tplc="FDE2911A">
      <w:start w:val="1"/>
      <w:numFmt w:val="lowerLetter"/>
      <w:lvlText w:val="(%5)"/>
      <w:lvlJc w:val="left"/>
      <w:pPr>
        <w:ind w:left="1800" w:hanging="360"/>
      </w:pPr>
    </w:lvl>
    <w:lvl w:ilvl="5" w:tplc="3FD8B024">
      <w:start w:val="1"/>
      <w:numFmt w:val="lowerRoman"/>
      <w:lvlText w:val="(%6)"/>
      <w:lvlJc w:val="left"/>
      <w:pPr>
        <w:ind w:left="2160" w:hanging="360"/>
      </w:pPr>
    </w:lvl>
    <w:lvl w:ilvl="6" w:tplc="CF9644C8">
      <w:start w:val="1"/>
      <w:numFmt w:val="decimal"/>
      <w:lvlText w:val="%7."/>
      <w:lvlJc w:val="left"/>
      <w:pPr>
        <w:ind w:left="2520" w:hanging="360"/>
      </w:pPr>
    </w:lvl>
    <w:lvl w:ilvl="7" w:tplc="24DA24CE">
      <w:start w:val="1"/>
      <w:numFmt w:val="lowerLetter"/>
      <w:lvlText w:val="%8."/>
      <w:lvlJc w:val="left"/>
      <w:pPr>
        <w:ind w:left="2880" w:hanging="360"/>
      </w:pPr>
    </w:lvl>
    <w:lvl w:ilvl="8" w:tplc="58CA90EE">
      <w:start w:val="1"/>
      <w:numFmt w:val="lowerRoman"/>
      <w:lvlText w:val="%9."/>
      <w:lvlJc w:val="left"/>
      <w:pPr>
        <w:ind w:left="3240" w:hanging="360"/>
      </w:pPr>
    </w:lvl>
  </w:abstractNum>
  <w:abstractNum w:abstractNumId="20" w15:restartNumberingAfterBreak="0">
    <w:nsid w:val="7C2C77FC"/>
    <w:multiLevelType w:val="hybridMultilevel"/>
    <w:tmpl w:val="5B4CD03C"/>
    <w:lvl w:ilvl="0" w:tplc="32763A56">
      <w:start w:val="1"/>
      <w:numFmt w:val="lowerLetter"/>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D0278F2"/>
    <w:multiLevelType w:val="hybridMultilevel"/>
    <w:tmpl w:val="5B123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1"/>
  </w:num>
  <w:num w:numId="4">
    <w:abstractNumId w:val="12"/>
  </w:num>
  <w:num w:numId="5">
    <w:abstractNumId w:val="17"/>
    <w:lvlOverride w:ilvl="0">
      <w:lvl w:ilvl="0">
        <w:start w:val="1"/>
        <w:numFmt w:val="decimal"/>
        <w:pStyle w:val="OutlineNumbered1"/>
        <w:lvlText w:val="%1."/>
        <w:lvlJc w:val="left"/>
        <w:pPr>
          <w:tabs>
            <w:tab w:val="num" w:pos="851"/>
          </w:tabs>
          <w:ind w:left="851" w:hanging="851"/>
        </w:pPr>
        <w:rPr>
          <w:rFonts w:hint="default"/>
          <w:sz w:val="22"/>
          <w:szCs w:val="22"/>
        </w:rPr>
      </w:lvl>
    </w:lvlOverride>
  </w:num>
  <w:num w:numId="6">
    <w:abstractNumId w:val="4"/>
  </w:num>
  <w:num w:numId="7">
    <w:abstractNumId w:val="8"/>
  </w:num>
  <w:num w:numId="8">
    <w:abstractNumId w:val="11"/>
  </w:num>
  <w:num w:numId="9">
    <w:abstractNumId w:val="5"/>
  </w:num>
  <w:num w:numId="10">
    <w:abstractNumId w:val="14"/>
  </w:num>
  <w:num w:numId="11">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9"/>
  </w:num>
  <w:num w:numId="14">
    <w:abstractNumId w:val="20"/>
  </w:num>
  <w:num w:numId="15">
    <w:abstractNumId w:val="1"/>
  </w:num>
  <w:num w:numId="16">
    <w:abstractNumId w:val="13"/>
  </w:num>
  <w:num w:numId="17">
    <w:abstractNumId w:val="3"/>
  </w:num>
  <w:num w:numId="18">
    <w:abstractNumId w:val="16"/>
  </w:num>
  <w:num w:numId="19">
    <w:abstractNumId w:val="19"/>
  </w:num>
  <w:num w:numId="20">
    <w:abstractNumId w:val="18"/>
  </w:num>
  <w:num w:numId="21">
    <w:abstractNumId w:val="0"/>
  </w:num>
  <w:num w:numId="22">
    <w:abstractNumId w:val="15"/>
  </w:num>
  <w:num w:numId="23">
    <w:abstractNumId w:val="17"/>
    <w:lvlOverride w:ilvl="0">
      <w:lvl w:ilvl="0">
        <w:start w:val="1"/>
        <w:numFmt w:val="decimal"/>
        <w:pStyle w:val="OutlineNumbered1"/>
        <w:lvlText w:val="%1."/>
        <w:lvlJc w:val="left"/>
        <w:pPr>
          <w:tabs>
            <w:tab w:val="num" w:pos="851"/>
          </w:tabs>
          <w:ind w:left="851" w:hanging="851"/>
        </w:pPr>
        <w:rPr>
          <w:rFonts w:hint="default"/>
          <w:sz w:val="22"/>
          <w:szCs w:val="22"/>
        </w:rPr>
      </w:lvl>
    </w:lvlOverride>
  </w:num>
  <w:num w:numId="24">
    <w:abstractNumId w:val="21"/>
  </w:num>
  <w:num w:numId="25">
    <w:abstractNumId w:val="6"/>
  </w:num>
  <w:num w:numId="26">
    <w:abstractNumId w:val="17"/>
    <w:lvlOverride w:ilvl="0">
      <w:lvl w:ilvl="0">
        <w:start w:val="1"/>
        <w:numFmt w:val="decimal"/>
        <w:pStyle w:val="OutlineNumbered1"/>
        <w:lvlText w:val="%1."/>
        <w:lvlJc w:val="left"/>
        <w:pPr>
          <w:tabs>
            <w:tab w:val="num" w:pos="851"/>
          </w:tabs>
          <w:ind w:left="851" w:hanging="851"/>
        </w:pPr>
        <w:rPr>
          <w:rFonts w:hint="default"/>
          <w:sz w:val="22"/>
          <w:szCs w:val="22"/>
        </w:rPr>
      </w:lvl>
    </w:lvlOverride>
  </w:num>
  <w:num w:numId="27">
    <w:abstractNumId w:val="17"/>
    <w:lvlOverride w:ilvl="0">
      <w:lvl w:ilvl="0">
        <w:start w:val="1"/>
        <w:numFmt w:val="decimal"/>
        <w:pStyle w:val="OutlineNumbered1"/>
        <w:lvlText w:val="%1."/>
        <w:lvlJc w:val="left"/>
        <w:pPr>
          <w:tabs>
            <w:tab w:val="num" w:pos="851"/>
          </w:tabs>
          <w:ind w:left="851" w:hanging="851"/>
        </w:pPr>
        <w:rPr>
          <w:rFonts w:hint="default"/>
          <w:sz w:val="22"/>
          <w:szCs w:val="22"/>
        </w:rPr>
      </w:lvl>
    </w:lvlOverride>
  </w:num>
  <w:num w:numId="28">
    <w:abstractNumId w:val="17"/>
  </w:num>
  <w:num w:numId="29">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removePersonalInformation/>
  <w:removeDateAndTime/>
  <w:trackRevisio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3D2"/>
    <w:rsid w:val="00000157"/>
    <w:rsid w:val="000001E3"/>
    <w:rsid w:val="0000031E"/>
    <w:rsid w:val="000009F4"/>
    <w:rsid w:val="00000AE2"/>
    <w:rsid w:val="00000B3B"/>
    <w:rsid w:val="00000C2B"/>
    <w:rsid w:val="00000F1C"/>
    <w:rsid w:val="00001290"/>
    <w:rsid w:val="0000169D"/>
    <w:rsid w:val="000016B8"/>
    <w:rsid w:val="000016BE"/>
    <w:rsid w:val="000016FC"/>
    <w:rsid w:val="0000175C"/>
    <w:rsid w:val="000017EE"/>
    <w:rsid w:val="00001B12"/>
    <w:rsid w:val="00001C24"/>
    <w:rsid w:val="00001DE2"/>
    <w:rsid w:val="00002150"/>
    <w:rsid w:val="0000249B"/>
    <w:rsid w:val="00002559"/>
    <w:rsid w:val="00002571"/>
    <w:rsid w:val="000026D2"/>
    <w:rsid w:val="000026D4"/>
    <w:rsid w:val="00002761"/>
    <w:rsid w:val="00002857"/>
    <w:rsid w:val="0000287B"/>
    <w:rsid w:val="000029ED"/>
    <w:rsid w:val="00002A42"/>
    <w:rsid w:val="00002A49"/>
    <w:rsid w:val="00002A4D"/>
    <w:rsid w:val="00002B15"/>
    <w:rsid w:val="00002B43"/>
    <w:rsid w:val="00002BEB"/>
    <w:rsid w:val="00002CA5"/>
    <w:rsid w:val="00002EA5"/>
    <w:rsid w:val="00002FAD"/>
    <w:rsid w:val="00002FE4"/>
    <w:rsid w:val="00003206"/>
    <w:rsid w:val="00003207"/>
    <w:rsid w:val="000032E6"/>
    <w:rsid w:val="000034B8"/>
    <w:rsid w:val="0000358A"/>
    <w:rsid w:val="000035E0"/>
    <w:rsid w:val="0000382B"/>
    <w:rsid w:val="000038A0"/>
    <w:rsid w:val="00003905"/>
    <w:rsid w:val="0000397A"/>
    <w:rsid w:val="00003A19"/>
    <w:rsid w:val="00003DF0"/>
    <w:rsid w:val="00003EC0"/>
    <w:rsid w:val="00003F22"/>
    <w:rsid w:val="00003F6F"/>
    <w:rsid w:val="00004049"/>
    <w:rsid w:val="000040B9"/>
    <w:rsid w:val="0000414D"/>
    <w:rsid w:val="0000417E"/>
    <w:rsid w:val="000043B4"/>
    <w:rsid w:val="00004452"/>
    <w:rsid w:val="00004465"/>
    <w:rsid w:val="000046E3"/>
    <w:rsid w:val="00004723"/>
    <w:rsid w:val="0000472C"/>
    <w:rsid w:val="0000475B"/>
    <w:rsid w:val="000047C9"/>
    <w:rsid w:val="000048C3"/>
    <w:rsid w:val="00004B54"/>
    <w:rsid w:val="00004CA3"/>
    <w:rsid w:val="00004D18"/>
    <w:rsid w:val="00004E21"/>
    <w:rsid w:val="00004E6D"/>
    <w:rsid w:val="00005053"/>
    <w:rsid w:val="00005154"/>
    <w:rsid w:val="00005168"/>
    <w:rsid w:val="000052B0"/>
    <w:rsid w:val="000054EC"/>
    <w:rsid w:val="00005544"/>
    <w:rsid w:val="0000591A"/>
    <w:rsid w:val="000059F4"/>
    <w:rsid w:val="00005A89"/>
    <w:rsid w:val="00005C63"/>
    <w:rsid w:val="00005F6C"/>
    <w:rsid w:val="00006234"/>
    <w:rsid w:val="0000643D"/>
    <w:rsid w:val="0000659F"/>
    <w:rsid w:val="00006B5D"/>
    <w:rsid w:val="00006EB1"/>
    <w:rsid w:val="00006F89"/>
    <w:rsid w:val="0000719A"/>
    <w:rsid w:val="00007202"/>
    <w:rsid w:val="00007206"/>
    <w:rsid w:val="00007236"/>
    <w:rsid w:val="000072B4"/>
    <w:rsid w:val="0000791D"/>
    <w:rsid w:val="00007A5E"/>
    <w:rsid w:val="00007BD7"/>
    <w:rsid w:val="00007CC1"/>
    <w:rsid w:val="00007E6A"/>
    <w:rsid w:val="00007FAA"/>
    <w:rsid w:val="000102A0"/>
    <w:rsid w:val="0001045B"/>
    <w:rsid w:val="0001072E"/>
    <w:rsid w:val="00010840"/>
    <w:rsid w:val="000108A5"/>
    <w:rsid w:val="00010A84"/>
    <w:rsid w:val="00010A99"/>
    <w:rsid w:val="00010B52"/>
    <w:rsid w:val="00010E14"/>
    <w:rsid w:val="00010EF9"/>
    <w:rsid w:val="00011068"/>
    <w:rsid w:val="0001112F"/>
    <w:rsid w:val="00011562"/>
    <w:rsid w:val="00011723"/>
    <w:rsid w:val="000118A1"/>
    <w:rsid w:val="00011A8B"/>
    <w:rsid w:val="00011B28"/>
    <w:rsid w:val="00011C30"/>
    <w:rsid w:val="00011C88"/>
    <w:rsid w:val="00011D22"/>
    <w:rsid w:val="00011DD4"/>
    <w:rsid w:val="00011E69"/>
    <w:rsid w:val="00011EF4"/>
    <w:rsid w:val="00012282"/>
    <w:rsid w:val="00012305"/>
    <w:rsid w:val="000124B9"/>
    <w:rsid w:val="0001297F"/>
    <w:rsid w:val="00012AC3"/>
    <w:rsid w:val="00012C88"/>
    <w:rsid w:val="0001324B"/>
    <w:rsid w:val="000132AC"/>
    <w:rsid w:val="00013373"/>
    <w:rsid w:val="000133EA"/>
    <w:rsid w:val="00013509"/>
    <w:rsid w:val="00013575"/>
    <w:rsid w:val="000135D3"/>
    <w:rsid w:val="0001362B"/>
    <w:rsid w:val="00013658"/>
    <w:rsid w:val="000136B3"/>
    <w:rsid w:val="00013766"/>
    <w:rsid w:val="0001383C"/>
    <w:rsid w:val="0001386D"/>
    <w:rsid w:val="00013B97"/>
    <w:rsid w:val="00013E71"/>
    <w:rsid w:val="00013ED6"/>
    <w:rsid w:val="00013ED9"/>
    <w:rsid w:val="0001419B"/>
    <w:rsid w:val="0001426A"/>
    <w:rsid w:val="0001449D"/>
    <w:rsid w:val="000144CC"/>
    <w:rsid w:val="000148D9"/>
    <w:rsid w:val="0001493B"/>
    <w:rsid w:val="00014C49"/>
    <w:rsid w:val="00014D33"/>
    <w:rsid w:val="00014EFD"/>
    <w:rsid w:val="00014F7B"/>
    <w:rsid w:val="00014FF5"/>
    <w:rsid w:val="00015020"/>
    <w:rsid w:val="0001505E"/>
    <w:rsid w:val="000152FB"/>
    <w:rsid w:val="0001536C"/>
    <w:rsid w:val="000154D2"/>
    <w:rsid w:val="0001555F"/>
    <w:rsid w:val="00015673"/>
    <w:rsid w:val="0001591F"/>
    <w:rsid w:val="00015C76"/>
    <w:rsid w:val="00015DCF"/>
    <w:rsid w:val="00015E3B"/>
    <w:rsid w:val="00015F2E"/>
    <w:rsid w:val="00015FC3"/>
    <w:rsid w:val="0001606A"/>
    <w:rsid w:val="000161A8"/>
    <w:rsid w:val="000162E5"/>
    <w:rsid w:val="00016312"/>
    <w:rsid w:val="0001648C"/>
    <w:rsid w:val="0001653C"/>
    <w:rsid w:val="0001671E"/>
    <w:rsid w:val="000167AC"/>
    <w:rsid w:val="000167FF"/>
    <w:rsid w:val="00016922"/>
    <w:rsid w:val="00016A76"/>
    <w:rsid w:val="00016A7C"/>
    <w:rsid w:val="00016AE8"/>
    <w:rsid w:val="00016AFB"/>
    <w:rsid w:val="00016D05"/>
    <w:rsid w:val="00017067"/>
    <w:rsid w:val="00017069"/>
    <w:rsid w:val="0001718D"/>
    <w:rsid w:val="00017386"/>
    <w:rsid w:val="0001758B"/>
    <w:rsid w:val="00017CDC"/>
    <w:rsid w:val="00017FC2"/>
    <w:rsid w:val="000201E6"/>
    <w:rsid w:val="0002031B"/>
    <w:rsid w:val="00020392"/>
    <w:rsid w:val="000203D6"/>
    <w:rsid w:val="0002040F"/>
    <w:rsid w:val="0002075F"/>
    <w:rsid w:val="00020B54"/>
    <w:rsid w:val="00020C37"/>
    <w:rsid w:val="00020C42"/>
    <w:rsid w:val="00020C68"/>
    <w:rsid w:val="00020D9A"/>
    <w:rsid w:val="00021082"/>
    <w:rsid w:val="000210AD"/>
    <w:rsid w:val="0002110D"/>
    <w:rsid w:val="000212A9"/>
    <w:rsid w:val="000212D2"/>
    <w:rsid w:val="000212E5"/>
    <w:rsid w:val="0002130A"/>
    <w:rsid w:val="00021BA4"/>
    <w:rsid w:val="00021C6E"/>
    <w:rsid w:val="00021EF5"/>
    <w:rsid w:val="00021F19"/>
    <w:rsid w:val="00021F3F"/>
    <w:rsid w:val="00022116"/>
    <w:rsid w:val="00022160"/>
    <w:rsid w:val="00022734"/>
    <w:rsid w:val="000227A6"/>
    <w:rsid w:val="0002290C"/>
    <w:rsid w:val="00022D1E"/>
    <w:rsid w:val="00022FD0"/>
    <w:rsid w:val="00023090"/>
    <w:rsid w:val="000231C1"/>
    <w:rsid w:val="000232F7"/>
    <w:rsid w:val="00023380"/>
    <w:rsid w:val="00023392"/>
    <w:rsid w:val="000234C0"/>
    <w:rsid w:val="000236DE"/>
    <w:rsid w:val="00023787"/>
    <w:rsid w:val="000238B9"/>
    <w:rsid w:val="000238F5"/>
    <w:rsid w:val="00023CD8"/>
    <w:rsid w:val="00023D54"/>
    <w:rsid w:val="00023D78"/>
    <w:rsid w:val="00023D9B"/>
    <w:rsid w:val="00023DB1"/>
    <w:rsid w:val="00023E73"/>
    <w:rsid w:val="0002413C"/>
    <w:rsid w:val="0002425D"/>
    <w:rsid w:val="00024450"/>
    <w:rsid w:val="0002447B"/>
    <w:rsid w:val="00024523"/>
    <w:rsid w:val="00024598"/>
    <w:rsid w:val="000245DB"/>
    <w:rsid w:val="000246D6"/>
    <w:rsid w:val="00024902"/>
    <w:rsid w:val="00024B8F"/>
    <w:rsid w:val="00024BBC"/>
    <w:rsid w:val="00024CA3"/>
    <w:rsid w:val="00025107"/>
    <w:rsid w:val="0002514B"/>
    <w:rsid w:val="00025275"/>
    <w:rsid w:val="000253AE"/>
    <w:rsid w:val="00025573"/>
    <w:rsid w:val="000256CF"/>
    <w:rsid w:val="0002571E"/>
    <w:rsid w:val="000258F9"/>
    <w:rsid w:val="00025947"/>
    <w:rsid w:val="00025B50"/>
    <w:rsid w:val="00025B6C"/>
    <w:rsid w:val="0002619C"/>
    <w:rsid w:val="00026269"/>
    <w:rsid w:val="000262C4"/>
    <w:rsid w:val="0002634C"/>
    <w:rsid w:val="00026442"/>
    <w:rsid w:val="00026484"/>
    <w:rsid w:val="00026558"/>
    <w:rsid w:val="000267E8"/>
    <w:rsid w:val="000267FD"/>
    <w:rsid w:val="00026800"/>
    <w:rsid w:val="00026A96"/>
    <w:rsid w:val="00026AB4"/>
    <w:rsid w:val="00026BDE"/>
    <w:rsid w:val="00026D97"/>
    <w:rsid w:val="00026EE9"/>
    <w:rsid w:val="00026FBF"/>
    <w:rsid w:val="00026FF1"/>
    <w:rsid w:val="0002700B"/>
    <w:rsid w:val="0002702F"/>
    <w:rsid w:val="00027076"/>
    <w:rsid w:val="00027388"/>
    <w:rsid w:val="00027519"/>
    <w:rsid w:val="0002770C"/>
    <w:rsid w:val="0002790A"/>
    <w:rsid w:val="00027B12"/>
    <w:rsid w:val="00027B6B"/>
    <w:rsid w:val="00027C94"/>
    <w:rsid w:val="00027F4D"/>
    <w:rsid w:val="00027F60"/>
    <w:rsid w:val="00027FC2"/>
    <w:rsid w:val="00030135"/>
    <w:rsid w:val="00030240"/>
    <w:rsid w:val="00030330"/>
    <w:rsid w:val="00030384"/>
    <w:rsid w:val="000307D3"/>
    <w:rsid w:val="0003084C"/>
    <w:rsid w:val="00030AEB"/>
    <w:rsid w:val="00030BE7"/>
    <w:rsid w:val="00030F08"/>
    <w:rsid w:val="00030F35"/>
    <w:rsid w:val="000313C9"/>
    <w:rsid w:val="000314EB"/>
    <w:rsid w:val="000316A9"/>
    <w:rsid w:val="00031A46"/>
    <w:rsid w:val="00031AC9"/>
    <w:rsid w:val="00031B7D"/>
    <w:rsid w:val="00031D0C"/>
    <w:rsid w:val="00031D9D"/>
    <w:rsid w:val="0003204C"/>
    <w:rsid w:val="00032140"/>
    <w:rsid w:val="0003219C"/>
    <w:rsid w:val="000322F1"/>
    <w:rsid w:val="00032367"/>
    <w:rsid w:val="00032404"/>
    <w:rsid w:val="0003244F"/>
    <w:rsid w:val="000324A7"/>
    <w:rsid w:val="00032644"/>
    <w:rsid w:val="000326E9"/>
    <w:rsid w:val="000327CE"/>
    <w:rsid w:val="00032811"/>
    <w:rsid w:val="00032913"/>
    <w:rsid w:val="00032A2C"/>
    <w:rsid w:val="00032AF8"/>
    <w:rsid w:val="00032C1F"/>
    <w:rsid w:val="00032C8D"/>
    <w:rsid w:val="00032D36"/>
    <w:rsid w:val="00032EB0"/>
    <w:rsid w:val="00033062"/>
    <w:rsid w:val="000330F2"/>
    <w:rsid w:val="00033142"/>
    <w:rsid w:val="00033180"/>
    <w:rsid w:val="00033201"/>
    <w:rsid w:val="0003320F"/>
    <w:rsid w:val="000334BA"/>
    <w:rsid w:val="000335DF"/>
    <w:rsid w:val="0003380E"/>
    <w:rsid w:val="00033B94"/>
    <w:rsid w:val="00033CE3"/>
    <w:rsid w:val="0003410F"/>
    <w:rsid w:val="0003462D"/>
    <w:rsid w:val="000347B7"/>
    <w:rsid w:val="00034806"/>
    <w:rsid w:val="00034880"/>
    <w:rsid w:val="000348A8"/>
    <w:rsid w:val="000349BC"/>
    <w:rsid w:val="00034B1E"/>
    <w:rsid w:val="00034BC5"/>
    <w:rsid w:val="00034BEE"/>
    <w:rsid w:val="00034C6D"/>
    <w:rsid w:val="00034C8D"/>
    <w:rsid w:val="00034EBC"/>
    <w:rsid w:val="00034FE5"/>
    <w:rsid w:val="00035051"/>
    <w:rsid w:val="0003514D"/>
    <w:rsid w:val="000351C5"/>
    <w:rsid w:val="000351DA"/>
    <w:rsid w:val="000352A9"/>
    <w:rsid w:val="000354D0"/>
    <w:rsid w:val="0003555B"/>
    <w:rsid w:val="0003564B"/>
    <w:rsid w:val="00035673"/>
    <w:rsid w:val="00035764"/>
    <w:rsid w:val="000357E9"/>
    <w:rsid w:val="000357FA"/>
    <w:rsid w:val="000358BB"/>
    <w:rsid w:val="000358D4"/>
    <w:rsid w:val="00035A42"/>
    <w:rsid w:val="00035AC7"/>
    <w:rsid w:val="00035C79"/>
    <w:rsid w:val="00035CFB"/>
    <w:rsid w:val="00035E4A"/>
    <w:rsid w:val="00035EA5"/>
    <w:rsid w:val="00035ED3"/>
    <w:rsid w:val="00036029"/>
    <w:rsid w:val="0003610E"/>
    <w:rsid w:val="0003623F"/>
    <w:rsid w:val="0003625C"/>
    <w:rsid w:val="000368D5"/>
    <w:rsid w:val="0003690C"/>
    <w:rsid w:val="00036940"/>
    <w:rsid w:val="00036AD2"/>
    <w:rsid w:val="00036B79"/>
    <w:rsid w:val="00036BB5"/>
    <w:rsid w:val="00036D17"/>
    <w:rsid w:val="00036F04"/>
    <w:rsid w:val="00036FE9"/>
    <w:rsid w:val="00037750"/>
    <w:rsid w:val="00037761"/>
    <w:rsid w:val="0003788C"/>
    <w:rsid w:val="0003795B"/>
    <w:rsid w:val="00037D2E"/>
    <w:rsid w:val="00037ED8"/>
    <w:rsid w:val="00037F6F"/>
    <w:rsid w:val="00040421"/>
    <w:rsid w:val="000404C9"/>
    <w:rsid w:val="000406CF"/>
    <w:rsid w:val="0004081C"/>
    <w:rsid w:val="000408D5"/>
    <w:rsid w:val="000409E2"/>
    <w:rsid w:val="00040A31"/>
    <w:rsid w:val="00040A98"/>
    <w:rsid w:val="00040AE5"/>
    <w:rsid w:val="00040B6F"/>
    <w:rsid w:val="00040CDA"/>
    <w:rsid w:val="00040CE6"/>
    <w:rsid w:val="00040E3E"/>
    <w:rsid w:val="00040E8E"/>
    <w:rsid w:val="00040EB2"/>
    <w:rsid w:val="00040FED"/>
    <w:rsid w:val="00041247"/>
    <w:rsid w:val="000414D2"/>
    <w:rsid w:val="000414DF"/>
    <w:rsid w:val="000416D4"/>
    <w:rsid w:val="0004182C"/>
    <w:rsid w:val="00041B51"/>
    <w:rsid w:val="00041D54"/>
    <w:rsid w:val="00041E7C"/>
    <w:rsid w:val="00041EB7"/>
    <w:rsid w:val="00041FAE"/>
    <w:rsid w:val="000420A2"/>
    <w:rsid w:val="00042608"/>
    <w:rsid w:val="000426A7"/>
    <w:rsid w:val="00042781"/>
    <w:rsid w:val="00042AB2"/>
    <w:rsid w:val="00042C29"/>
    <w:rsid w:val="00042CAE"/>
    <w:rsid w:val="00042FC0"/>
    <w:rsid w:val="000432BF"/>
    <w:rsid w:val="00043404"/>
    <w:rsid w:val="00043418"/>
    <w:rsid w:val="00043547"/>
    <w:rsid w:val="000437BE"/>
    <w:rsid w:val="000439C4"/>
    <w:rsid w:val="00043A24"/>
    <w:rsid w:val="00043AB6"/>
    <w:rsid w:val="00043C5B"/>
    <w:rsid w:val="00043E6D"/>
    <w:rsid w:val="0004430B"/>
    <w:rsid w:val="000444C7"/>
    <w:rsid w:val="00044661"/>
    <w:rsid w:val="000446A7"/>
    <w:rsid w:val="00044BB6"/>
    <w:rsid w:val="00044D60"/>
    <w:rsid w:val="00044E3A"/>
    <w:rsid w:val="00044EAA"/>
    <w:rsid w:val="00044EB4"/>
    <w:rsid w:val="000450B5"/>
    <w:rsid w:val="000452AB"/>
    <w:rsid w:val="0004544C"/>
    <w:rsid w:val="00045509"/>
    <w:rsid w:val="000456F6"/>
    <w:rsid w:val="0004588A"/>
    <w:rsid w:val="00045FC0"/>
    <w:rsid w:val="00046BCD"/>
    <w:rsid w:val="00046D2C"/>
    <w:rsid w:val="00046DBF"/>
    <w:rsid w:val="00046F3C"/>
    <w:rsid w:val="000471BA"/>
    <w:rsid w:val="000472A9"/>
    <w:rsid w:val="00047483"/>
    <w:rsid w:val="000474B1"/>
    <w:rsid w:val="000476F8"/>
    <w:rsid w:val="00047A7D"/>
    <w:rsid w:val="00047C30"/>
    <w:rsid w:val="00047EF7"/>
    <w:rsid w:val="0005001B"/>
    <w:rsid w:val="00050091"/>
    <w:rsid w:val="0005038B"/>
    <w:rsid w:val="0005041E"/>
    <w:rsid w:val="0005045A"/>
    <w:rsid w:val="00050ABB"/>
    <w:rsid w:val="00050DAD"/>
    <w:rsid w:val="00050DCE"/>
    <w:rsid w:val="0005112C"/>
    <w:rsid w:val="000511A8"/>
    <w:rsid w:val="000511CA"/>
    <w:rsid w:val="000513B1"/>
    <w:rsid w:val="00051466"/>
    <w:rsid w:val="000514DE"/>
    <w:rsid w:val="000515BA"/>
    <w:rsid w:val="00051675"/>
    <w:rsid w:val="00051684"/>
    <w:rsid w:val="000516DC"/>
    <w:rsid w:val="00051B33"/>
    <w:rsid w:val="00051BC7"/>
    <w:rsid w:val="00051D3E"/>
    <w:rsid w:val="00051EA3"/>
    <w:rsid w:val="000521D5"/>
    <w:rsid w:val="00052228"/>
    <w:rsid w:val="0005227E"/>
    <w:rsid w:val="0005229B"/>
    <w:rsid w:val="0005230C"/>
    <w:rsid w:val="0005233C"/>
    <w:rsid w:val="00052384"/>
    <w:rsid w:val="000527CE"/>
    <w:rsid w:val="0005283C"/>
    <w:rsid w:val="0005286E"/>
    <w:rsid w:val="00052C0D"/>
    <w:rsid w:val="00052C69"/>
    <w:rsid w:val="00052CCD"/>
    <w:rsid w:val="00052E6B"/>
    <w:rsid w:val="00052F18"/>
    <w:rsid w:val="0005303F"/>
    <w:rsid w:val="00053106"/>
    <w:rsid w:val="000532AA"/>
    <w:rsid w:val="0005334A"/>
    <w:rsid w:val="0005344A"/>
    <w:rsid w:val="0005347C"/>
    <w:rsid w:val="00053710"/>
    <w:rsid w:val="000537D7"/>
    <w:rsid w:val="00053834"/>
    <w:rsid w:val="00053879"/>
    <w:rsid w:val="00053950"/>
    <w:rsid w:val="00053B09"/>
    <w:rsid w:val="00053B10"/>
    <w:rsid w:val="00053C5C"/>
    <w:rsid w:val="00053E2D"/>
    <w:rsid w:val="0005404F"/>
    <w:rsid w:val="0005424B"/>
    <w:rsid w:val="0005434A"/>
    <w:rsid w:val="000543E6"/>
    <w:rsid w:val="0005441E"/>
    <w:rsid w:val="000544C5"/>
    <w:rsid w:val="0005451D"/>
    <w:rsid w:val="000546C5"/>
    <w:rsid w:val="000547DD"/>
    <w:rsid w:val="00054820"/>
    <w:rsid w:val="0005487C"/>
    <w:rsid w:val="00054943"/>
    <w:rsid w:val="00054A0B"/>
    <w:rsid w:val="00054BBC"/>
    <w:rsid w:val="00054C64"/>
    <w:rsid w:val="00054D20"/>
    <w:rsid w:val="00054DC5"/>
    <w:rsid w:val="00054E2F"/>
    <w:rsid w:val="00054E5A"/>
    <w:rsid w:val="00054FA1"/>
    <w:rsid w:val="000550D7"/>
    <w:rsid w:val="00055260"/>
    <w:rsid w:val="000552E1"/>
    <w:rsid w:val="0005532D"/>
    <w:rsid w:val="000555AD"/>
    <w:rsid w:val="000555DB"/>
    <w:rsid w:val="0005563F"/>
    <w:rsid w:val="00055643"/>
    <w:rsid w:val="00055CD0"/>
    <w:rsid w:val="00055CD9"/>
    <w:rsid w:val="00055EA3"/>
    <w:rsid w:val="00056246"/>
    <w:rsid w:val="000564E1"/>
    <w:rsid w:val="00056621"/>
    <w:rsid w:val="0005662F"/>
    <w:rsid w:val="000566DB"/>
    <w:rsid w:val="000567AA"/>
    <w:rsid w:val="000567FA"/>
    <w:rsid w:val="0005681E"/>
    <w:rsid w:val="00056843"/>
    <w:rsid w:val="000569D0"/>
    <w:rsid w:val="00056A3D"/>
    <w:rsid w:val="00056B4B"/>
    <w:rsid w:val="00056C66"/>
    <w:rsid w:val="00056EEA"/>
    <w:rsid w:val="00057139"/>
    <w:rsid w:val="00057219"/>
    <w:rsid w:val="00057288"/>
    <w:rsid w:val="000572ED"/>
    <w:rsid w:val="000573B9"/>
    <w:rsid w:val="000573CB"/>
    <w:rsid w:val="000574F2"/>
    <w:rsid w:val="000575C1"/>
    <w:rsid w:val="00057755"/>
    <w:rsid w:val="00057828"/>
    <w:rsid w:val="00057B31"/>
    <w:rsid w:val="00057D6F"/>
    <w:rsid w:val="00057DE3"/>
    <w:rsid w:val="00057E2E"/>
    <w:rsid w:val="00057F22"/>
    <w:rsid w:val="00060067"/>
    <w:rsid w:val="0006006F"/>
    <w:rsid w:val="00060308"/>
    <w:rsid w:val="000603B0"/>
    <w:rsid w:val="00060546"/>
    <w:rsid w:val="000605CC"/>
    <w:rsid w:val="00060625"/>
    <w:rsid w:val="00060630"/>
    <w:rsid w:val="00060640"/>
    <w:rsid w:val="0006076F"/>
    <w:rsid w:val="00060796"/>
    <w:rsid w:val="000607E9"/>
    <w:rsid w:val="000608E5"/>
    <w:rsid w:val="0006098A"/>
    <w:rsid w:val="00060AA4"/>
    <w:rsid w:val="00060AC3"/>
    <w:rsid w:val="00060AEA"/>
    <w:rsid w:val="00060B96"/>
    <w:rsid w:val="00060BD2"/>
    <w:rsid w:val="00060E5E"/>
    <w:rsid w:val="00060F12"/>
    <w:rsid w:val="00060F22"/>
    <w:rsid w:val="000610E1"/>
    <w:rsid w:val="00061371"/>
    <w:rsid w:val="000613DD"/>
    <w:rsid w:val="000613E9"/>
    <w:rsid w:val="000614E3"/>
    <w:rsid w:val="00061544"/>
    <w:rsid w:val="00061676"/>
    <w:rsid w:val="000616A9"/>
    <w:rsid w:val="00061899"/>
    <w:rsid w:val="00061951"/>
    <w:rsid w:val="00061A6D"/>
    <w:rsid w:val="00061B43"/>
    <w:rsid w:val="00061D4D"/>
    <w:rsid w:val="00062183"/>
    <w:rsid w:val="000621D9"/>
    <w:rsid w:val="000621E1"/>
    <w:rsid w:val="000621F9"/>
    <w:rsid w:val="0006221B"/>
    <w:rsid w:val="00062229"/>
    <w:rsid w:val="000622C9"/>
    <w:rsid w:val="00062341"/>
    <w:rsid w:val="0006237C"/>
    <w:rsid w:val="000623B9"/>
    <w:rsid w:val="000623C1"/>
    <w:rsid w:val="000624B5"/>
    <w:rsid w:val="00062622"/>
    <w:rsid w:val="000626BA"/>
    <w:rsid w:val="000627A0"/>
    <w:rsid w:val="000629DF"/>
    <w:rsid w:val="000629E1"/>
    <w:rsid w:val="00062C8E"/>
    <w:rsid w:val="00063058"/>
    <w:rsid w:val="000630B7"/>
    <w:rsid w:val="000631C5"/>
    <w:rsid w:val="0006328E"/>
    <w:rsid w:val="000632A6"/>
    <w:rsid w:val="0006333E"/>
    <w:rsid w:val="000637AF"/>
    <w:rsid w:val="00063892"/>
    <w:rsid w:val="00063897"/>
    <w:rsid w:val="00063AE2"/>
    <w:rsid w:val="00063C13"/>
    <w:rsid w:val="00063C17"/>
    <w:rsid w:val="00063CCE"/>
    <w:rsid w:val="00063F25"/>
    <w:rsid w:val="0006415B"/>
    <w:rsid w:val="000642AC"/>
    <w:rsid w:val="00064366"/>
    <w:rsid w:val="0006440C"/>
    <w:rsid w:val="00064443"/>
    <w:rsid w:val="00064573"/>
    <w:rsid w:val="0006484C"/>
    <w:rsid w:val="0006487A"/>
    <w:rsid w:val="000648D9"/>
    <w:rsid w:val="00064B48"/>
    <w:rsid w:val="00064CAD"/>
    <w:rsid w:val="00064FEC"/>
    <w:rsid w:val="00064FF0"/>
    <w:rsid w:val="000652F0"/>
    <w:rsid w:val="00065356"/>
    <w:rsid w:val="000654A5"/>
    <w:rsid w:val="000654D4"/>
    <w:rsid w:val="000655D9"/>
    <w:rsid w:val="00065674"/>
    <w:rsid w:val="0006569F"/>
    <w:rsid w:val="00065950"/>
    <w:rsid w:val="00065D25"/>
    <w:rsid w:val="00065DF1"/>
    <w:rsid w:val="00065E64"/>
    <w:rsid w:val="00066139"/>
    <w:rsid w:val="00066266"/>
    <w:rsid w:val="000665B5"/>
    <w:rsid w:val="000667AE"/>
    <w:rsid w:val="00066BA8"/>
    <w:rsid w:val="00066C16"/>
    <w:rsid w:val="00066C59"/>
    <w:rsid w:val="00066CA1"/>
    <w:rsid w:val="00066EE0"/>
    <w:rsid w:val="00066FF6"/>
    <w:rsid w:val="00067203"/>
    <w:rsid w:val="00067226"/>
    <w:rsid w:val="000672C9"/>
    <w:rsid w:val="0006740F"/>
    <w:rsid w:val="000674AA"/>
    <w:rsid w:val="000674F6"/>
    <w:rsid w:val="00067502"/>
    <w:rsid w:val="0006756E"/>
    <w:rsid w:val="00067712"/>
    <w:rsid w:val="000677B3"/>
    <w:rsid w:val="000679D6"/>
    <w:rsid w:val="00067A1A"/>
    <w:rsid w:val="00067B07"/>
    <w:rsid w:val="00067B9D"/>
    <w:rsid w:val="00067EF6"/>
    <w:rsid w:val="00067F3D"/>
    <w:rsid w:val="00067F49"/>
    <w:rsid w:val="00067F71"/>
    <w:rsid w:val="00070241"/>
    <w:rsid w:val="00070346"/>
    <w:rsid w:val="000704A5"/>
    <w:rsid w:val="00070542"/>
    <w:rsid w:val="000705BF"/>
    <w:rsid w:val="00070C67"/>
    <w:rsid w:val="00070CF4"/>
    <w:rsid w:val="00070D3C"/>
    <w:rsid w:val="00070DA3"/>
    <w:rsid w:val="00070E4A"/>
    <w:rsid w:val="00071025"/>
    <w:rsid w:val="00071261"/>
    <w:rsid w:val="000713F2"/>
    <w:rsid w:val="000713F5"/>
    <w:rsid w:val="00071478"/>
    <w:rsid w:val="00071554"/>
    <w:rsid w:val="00071690"/>
    <w:rsid w:val="0007193A"/>
    <w:rsid w:val="00071949"/>
    <w:rsid w:val="00071B36"/>
    <w:rsid w:val="00071BEB"/>
    <w:rsid w:val="00071C9C"/>
    <w:rsid w:val="00071E81"/>
    <w:rsid w:val="00071FF9"/>
    <w:rsid w:val="00072228"/>
    <w:rsid w:val="00072566"/>
    <w:rsid w:val="000726D8"/>
    <w:rsid w:val="00072A4E"/>
    <w:rsid w:val="00072A5F"/>
    <w:rsid w:val="00072AB1"/>
    <w:rsid w:val="00072B26"/>
    <w:rsid w:val="00072B4A"/>
    <w:rsid w:val="00072B94"/>
    <w:rsid w:val="00072D67"/>
    <w:rsid w:val="00072D97"/>
    <w:rsid w:val="00072E45"/>
    <w:rsid w:val="00072F85"/>
    <w:rsid w:val="00072F8C"/>
    <w:rsid w:val="00072F90"/>
    <w:rsid w:val="00072FF2"/>
    <w:rsid w:val="0007303E"/>
    <w:rsid w:val="000730D9"/>
    <w:rsid w:val="000731BE"/>
    <w:rsid w:val="000733ED"/>
    <w:rsid w:val="0007340D"/>
    <w:rsid w:val="000738E5"/>
    <w:rsid w:val="00073B64"/>
    <w:rsid w:val="00073FCE"/>
    <w:rsid w:val="00073FD5"/>
    <w:rsid w:val="00074127"/>
    <w:rsid w:val="0007420B"/>
    <w:rsid w:val="0007428D"/>
    <w:rsid w:val="00074383"/>
    <w:rsid w:val="0007461A"/>
    <w:rsid w:val="000746C5"/>
    <w:rsid w:val="000746ED"/>
    <w:rsid w:val="000749E6"/>
    <w:rsid w:val="000749ED"/>
    <w:rsid w:val="000749EF"/>
    <w:rsid w:val="000749F2"/>
    <w:rsid w:val="00074CA1"/>
    <w:rsid w:val="0007504F"/>
    <w:rsid w:val="00075094"/>
    <w:rsid w:val="000751A6"/>
    <w:rsid w:val="000751C6"/>
    <w:rsid w:val="000753A9"/>
    <w:rsid w:val="00075459"/>
    <w:rsid w:val="0007547E"/>
    <w:rsid w:val="000755E7"/>
    <w:rsid w:val="00075848"/>
    <w:rsid w:val="00075FE9"/>
    <w:rsid w:val="000761F7"/>
    <w:rsid w:val="0007625B"/>
    <w:rsid w:val="00076271"/>
    <w:rsid w:val="00076281"/>
    <w:rsid w:val="00076447"/>
    <w:rsid w:val="00076494"/>
    <w:rsid w:val="00076915"/>
    <w:rsid w:val="00076AEC"/>
    <w:rsid w:val="00076AF8"/>
    <w:rsid w:val="00076C4E"/>
    <w:rsid w:val="00077005"/>
    <w:rsid w:val="000774F4"/>
    <w:rsid w:val="00077653"/>
    <w:rsid w:val="00077781"/>
    <w:rsid w:val="00077815"/>
    <w:rsid w:val="00077B92"/>
    <w:rsid w:val="00077CEE"/>
    <w:rsid w:val="00077F20"/>
    <w:rsid w:val="0008082B"/>
    <w:rsid w:val="00080880"/>
    <w:rsid w:val="000808AA"/>
    <w:rsid w:val="00080CAE"/>
    <w:rsid w:val="00080F22"/>
    <w:rsid w:val="00080FB5"/>
    <w:rsid w:val="000811CC"/>
    <w:rsid w:val="0008128E"/>
    <w:rsid w:val="00081364"/>
    <w:rsid w:val="000814A7"/>
    <w:rsid w:val="00081661"/>
    <w:rsid w:val="000817CE"/>
    <w:rsid w:val="0008181C"/>
    <w:rsid w:val="0008197A"/>
    <w:rsid w:val="00081CB2"/>
    <w:rsid w:val="00082031"/>
    <w:rsid w:val="00082807"/>
    <w:rsid w:val="000828C5"/>
    <w:rsid w:val="000829E1"/>
    <w:rsid w:val="00082C87"/>
    <w:rsid w:val="00082D4B"/>
    <w:rsid w:val="00082EAA"/>
    <w:rsid w:val="00082F1B"/>
    <w:rsid w:val="00082F63"/>
    <w:rsid w:val="00082FE8"/>
    <w:rsid w:val="0008303A"/>
    <w:rsid w:val="00083049"/>
    <w:rsid w:val="000837CB"/>
    <w:rsid w:val="00083863"/>
    <w:rsid w:val="00083937"/>
    <w:rsid w:val="00083A31"/>
    <w:rsid w:val="00083B5B"/>
    <w:rsid w:val="00083BBD"/>
    <w:rsid w:val="00083E73"/>
    <w:rsid w:val="0008410C"/>
    <w:rsid w:val="00084139"/>
    <w:rsid w:val="0008479D"/>
    <w:rsid w:val="00084810"/>
    <w:rsid w:val="00084972"/>
    <w:rsid w:val="0008498A"/>
    <w:rsid w:val="000849F2"/>
    <w:rsid w:val="00084A23"/>
    <w:rsid w:val="00084B3F"/>
    <w:rsid w:val="00084C7D"/>
    <w:rsid w:val="00084D23"/>
    <w:rsid w:val="00084D6E"/>
    <w:rsid w:val="00084DB7"/>
    <w:rsid w:val="0008504D"/>
    <w:rsid w:val="000850A9"/>
    <w:rsid w:val="000850AF"/>
    <w:rsid w:val="000850E4"/>
    <w:rsid w:val="00085189"/>
    <w:rsid w:val="000851C7"/>
    <w:rsid w:val="000855C5"/>
    <w:rsid w:val="00085885"/>
    <w:rsid w:val="0008597B"/>
    <w:rsid w:val="00085AB8"/>
    <w:rsid w:val="00085BA2"/>
    <w:rsid w:val="00085BE8"/>
    <w:rsid w:val="00085E9B"/>
    <w:rsid w:val="00085EB6"/>
    <w:rsid w:val="00085EC7"/>
    <w:rsid w:val="00085FF9"/>
    <w:rsid w:val="000860CD"/>
    <w:rsid w:val="000860F5"/>
    <w:rsid w:val="0008610C"/>
    <w:rsid w:val="0008627A"/>
    <w:rsid w:val="000864AE"/>
    <w:rsid w:val="000868AB"/>
    <w:rsid w:val="00086976"/>
    <w:rsid w:val="00086A08"/>
    <w:rsid w:val="00086AB2"/>
    <w:rsid w:val="00086C6F"/>
    <w:rsid w:val="00086E72"/>
    <w:rsid w:val="00086F6C"/>
    <w:rsid w:val="000870DE"/>
    <w:rsid w:val="000873FF"/>
    <w:rsid w:val="000876C1"/>
    <w:rsid w:val="000877B6"/>
    <w:rsid w:val="00087AA3"/>
    <w:rsid w:val="00087AC7"/>
    <w:rsid w:val="00087D5D"/>
    <w:rsid w:val="00090166"/>
    <w:rsid w:val="000901F4"/>
    <w:rsid w:val="000902C7"/>
    <w:rsid w:val="0009042D"/>
    <w:rsid w:val="00090504"/>
    <w:rsid w:val="0009074E"/>
    <w:rsid w:val="000909C2"/>
    <w:rsid w:val="00090A54"/>
    <w:rsid w:val="00090CFE"/>
    <w:rsid w:val="00090E93"/>
    <w:rsid w:val="00090FEF"/>
    <w:rsid w:val="000912D9"/>
    <w:rsid w:val="000912E8"/>
    <w:rsid w:val="0009142F"/>
    <w:rsid w:val="000919CD"/>
    <w:rsid w:val="00091AA6"/>
    <w:rsid w:val="00091D24"/>
    <w:rsid w:val="000921D8"/>
    <w:rsid w:val="0009247D"/>
    <w:rsid w:val="0009256B"/>
    <w:rsid w:val="00092642"/>
    <w:rsid w:val="00092682"/>
    <w:rsid w:val="000927DB"/>
    <w:rsid w:val="000927FC"/>
    <w:rsid w:val="0009282D"/>
    <w:rsid w:val="00092A47"/>
    <w:rsid w:val="00092AEA"/>
    <w:rsid w:val="00092B9F"/>
    <w:rsid w:val="00092C40"/>
    <w:rsid w:val="00092CE7"/>
    <w:rsid w:val="00092D63"/>
    <w:rsid w:val="00092F56"/>
    <w:rsid w:val="00092F6C"/>
    <w:rsid w:val="00092F6D"/>
    <w:rsid w:val="000930BE"/>
    <w:rsid w:val="000930F4"/>
    <w:rsid w:val="00093344"/>
    <w:rsid w:val="00093484"/>
    <w:rsid w:val="000935E6"/>
    <w:rsid w:val="000935FB"/>
    <w:rsid w:val="000936D5"/>
    <w:rsid w:val="00093789"/>
    <w:rsid w:val="00093E54"/>
    <w:rsid w:val="00093EE4"/>
    <w:rsid w:val="00093F58"/>
    <w:rsid w:val="00093F66"/>
    <w:rsid w:val="00094153"/>
    <w:rsid w:val="0009446F"/>
    <w:rsid w:val="00094479"/>
    <w:rsid w:val="000944D5"/>
    <w:rsid w:val="00094787"/>
    <w:rsid w:val="00094925"/>
    <w:rsid w:val="00094969"/>
    <w:rsid w:val="00094A0D"/>
    <w:rsid w:val="00094A62"/>
    <w:rsid w:val="00094AE0"/>
    <w:rsid w:val="00094F00"/>
    <w:rsid w:val="000955AC"/>
    <w:rsid w:val="000955F0"/>
    <w:rsid w:val="00095619"/>
    <w:rsid w:val="0009567B"/>
    <w:rsid w:val="00095823"/>
    <w:rsid w:val="00095A7F"/>
    <w:rsid w:val="00095B52"/>
    <w:rsid w:val="00095D70"/>
    <w:rsid w:val="00095DB9"/>
    <w:rsid w:val="00095DD0"/>
    <w:rsid w:val="00095E3B"/>
    <w:rsid w:val="00095EF5"/>
    <w:rsid w:val="000966B6"/>
    <w:rsid w:val="000966BF"/>
    <w:rsid w:val="0009675D"/>
    <w:rsid w:val="000969A1"/>
    <w:rsid w:val="00096C64"/>
    <w:rsid w:val="00096E80"/>
    <w:rsid w:val="00096EA0"/>
    <w:rsid w:val="00096F6C"/>
    <w:rsid w:val="000970C0"/>
    <w:rsid w:val="0009713A"/>
    <w:rsid w:val="00097186"/>
    <w:rsid w:val="000971F6"/>
    <w:rsid w:val="00097227"/>
    <w:rsid w:val="000973E5"/>
    <w:rsid w:val="0009753D"/>
    <w:rsid w:val="00097928"/>
    <w:rsid w:val="00097966"/>
    <w:rsid w:val="00097A16"/>
    <w:rsid w:val="00097B05"/>
    <w:rsid w:val="00097B68"/>
    <w:rsid w:val="00097F0D"/>
    <w:rsid w:val="00097FA1"/>
    <w:rsid w:val="00097FEB"/>
    <w:rsid w:val="000A01F1"/>
    <w:rsid w:val="000A0548"/>
    <w:rsid w:val="000A09A0"/>
    <w:rsid w:val="000A0A80"/>
    <w:rsid w:val="000A0AB4"/>
    <w:rsid w:val="000A0B82"/>
    <w:rsid w:val="000A0C00"/>
    <w:rsid w:val="000A0C01"/>
    <w:rsid w:val="000A0E0E"/>
    <w:rsid w:val="000A103B"/>
    <w:rsid w:val="000A131F"/>
    <w:rsid w:val="000A136B"/>
    <w:rsid w:val="000A138E"/>
    <w:rsid w:val="000A1470"/>
    <w:rsid w:val="000A14C3"/>
    <w:rsid w:val="000A1504"/>
    <w:rsid w:val="000A1824"/>
    <w:rsid w:val="000A1BB9"/>
    <w:rsid w:val="000A1C48"/>
    <w:rsid w:val="000A1C7D"/>
    <w:rsid w:val="000A1E0F"/>
    <w:rsid w:val="000A1E32"/>
    <w:rsid w:val="000A1E68"/>
    <w:rsid w:val="000A1F1C"/>
    <w:rsid w:val="000A2006"/>
    <w:rsid w:val="000A2121"/>
    <w:rsid w:val="000A2367"/>
    <w:rsid w:val="000A257E"/>
    <w:rsid w:val="000A2801"/>
    <w:rsid w:val="000A2823"/>
    <w:rsid w:val="000A2870"/>
    <w:rsid w:val="000A2B0E"/>
    <w:rsid w:val="000A2B64"/>
    <w:rsid w:val="000A2DE6"/>
    <w:rsid w:val="000A2E47"/>
    <w:rsid w:val="000A2F6F"/>
    <w:rsid w:val="000A30FA"/>
    <w:rsid w:val="000A3126"/>
    <w:rsid w:val="000A31B9"/>
    <w:rsid w:val="000A3435"/>
    <w:rsid w:val="000A35EF"/>
    <w:rsid w:val="000A3716"/>
    <w:rsid w:val="000A37FA"/>
    <w:rsid w:val="000A3938"/>
    <w:rsid w:val="000A3C13"/>
    <w:rsid w:val="000A3F51"/>
    <w:rsid w:val="000A40C9"/>
    <w:rsid w:val="000A456E"/>
    <w:rsid w:val="000A4586"/>
    <w:rsid w:val="000A486B"/>
    <w:rsid w:val="000A4946"/>
    <w:rsid w:val="000A49B8"/>
    <w:rsid w:val="000A4AB3"/>
    <w:rsid w:val="000A4ADF"/>
    <w:rsid w:val="000A4C3B"/>
    <w:rsid w:val="000A4D8B"/>
    <w:rsid w:val="000A4DFB"/>
    <w:rsid w:val="000A4DFF"/>
    <w:rsid w:val="000A4E6F"/>
    <w:rsid w:val="000A4F7F"/>
    <w:rsid w:val="000A5220"/>
    <w:rsid w:val="000A5260"/>
    <w:rsid w:val="000A53EB"/>
    <w:rsid w:val="000A548C"/>
    <w:rsid w:val="000A5887"/>
    <w:rsid w:val="000A5B0D"/>
    <w:rsid w:val="000A5C7D"/>
    <w:rsid w:val="000A5D48"/>
    <w:rsid w:val="000A5F43"/>
    <w:rsid w:val="000A61E2"/>
    <w:rsid w:val="000A64C9"/>
    <w:rsid w:val="000A64FB"/>
    <w:rsid w:val="000A68A1"/>
    <w:rsid w:val="000A6940"/>
    <w:rsid w:val="000A69BF"/>
    <w:rsid w:val="000A6A56"/>
    <w:rsid w:val="000A6EB1"/>
    <w:rsid w:val="000A6ECD"/>
    <w:rsid w:val="000A6F0B"/>
    <w:rsid w:val="000A6FD2"/>
    <w:rsid w:val="000A702D"/>
    <w:rsid w:val="000A715F"/>
    <w:rsid w:val="000A7391"/>
    <w:rsid w:val="000A749A"/>
    <w:rsid w:val="000A7509"/>
    <w:rsid w:val="000A7674"/>
    <w:rsid w:val="000A77E2"/>
    <w:rsid w:val="000A786D"/>
    <w:rsid w:val="000A7B56"/>
    <w:rsid w:val="000A7C01"/>
    <w:rsid w:val="000A7C0B"/>
    <w:rsid w:val="000A7C22"/>
    <w:rsid w:val="000A7C79"/>
    <w:rsid w:val="000A7CEA"/>
    <w:rsid w:val="000A7E06"/>
    <w:rsid w:val="000A7F1C"/>
    <w:rsid w:val="000A7F25"/>
    <w:rsid w:val="000A7FE2"/>
    <w:rsid w:val="000B018B"/>
    <w:rsid w:val="000B01C3"/>
    <w:rsid w:val="000B01EF"/>
    <w:rsid w:val="000B0278"/>
    <w:rsid w:val="000B047A"/>
    <w:rsid w:val="000B054C"/>
    <w:rsid w:val="000B0561"/>
    <w:rsid w:val="000B068C"/>
    <w:rsid w:val="000B06C3"/>
    <w:rsid w:val="000B0A85"/>
    <w:rsid w:val="000B0AC4"/>
    <w:rsid w:val="000B0CA4"/>
    <w:rsid w:val="000B0D73"/>
    <w:rsid w:val="000B0EDE"/>
    <w:rsid w:val="000B0EFC"/>
    <w:rsid w:val="000B11D2"/>
    <w:rsid w:val="000B1690"/>
    <w:rsid w:val="000B17A4"/>
    <w:rsid w:val="000B1896"/>
    <w:rsid w:val="000B197D"/>
    <w:rsid w:val="000B1C4A"/>
    <w:rsid w:val="000B1CC6"/>
    <w:rsid w:val="000B2081"/>
    <w:rsid w:val="000B239C"/>
    <w:rsid w:val="000B23D2"/>
    <w:rsid w:val="000B2459"/>
    <w:rsid w:val="000B262A"/>
    <w:rsid w:val="000B267F"/>
    <w:rsid w:val="000B27BF"/>
    <w:rsid w:val="000B2849"/>
    <w:rsid w:val="000B289A"/>
    <w:rsid w:val="000B2A26"/>
    <w:rsid w:val="000B2AE9"/>
    <w:rsid w:val="000B2B17"/>
    <w:rsid w:val="000B2B72"/>
    <w:rsid w:val="000B2E3C"/>
    <w:rsid w:val="000B3036"/>
    <w:rsid w:val="000B3166"/>
    <w:rsid w:val="000B35C3"/>
    <w:rsid w:val="000B3939"/>
    <w:rsid w:val="000B39E4"/>
    <w:rsid w:val="000B3A0F"/>
    <w:rsid w:val="000B3B1C"/>
    <w:rsid w:val="000B3B5F"/>
    <w:rsid w:val="000B3C38"/>
    <w:rsid w:val="000B42C5"/>
    <w:rsid w:val="000B4385"/>
    <w:rsid w:val="000B4551"/>
    <w:rsid w:val="000B4563"/>
    <w:rsid w:val="000B4793"/>
    <w:rsid w:val="000B48FF"/>
    <w:rsid w:val="000B4BA0"/>
    <w:rsid w:val="000B5082"/>
    <w:rsid w:val="000B528D"/>
    <w:rsid w:val="000B5566"/>
    <w:rsid w:val="000B5599"/>
    <w:rsid w:val="000B55BF"/>
    <w:rsid w:val="000B5834"/>
    <w:rsid w:val="000B5919"/>
    <w:rsid w:val="000B5CD3"/>
    <w:rsid w:val="000B5D54"/>
    <w:rsid w:val="000B5E4F"/>
    <w:rsid w:val="000B60BF"/>
    <w:rsid w:val="000B6123"/>
    <w:rsid w:val="000B64A4"/>
    <w:rsid w:val="000B64B4"/>
    <w:rsid w:val="000B6501"/>
    <w:rsid w:val="000B65E6"/>
    <w:rsid w:val="000B6640"/>
    <w:rsid w:val="000B6989"/>
    <w:rsid w:val="000B6AF1"/>
    <w:rsid w:val="000B6D05"/>
    <w:rsid w:val="000B6D58"/>
    <w:rsid w:val="000B6D7C"/>
    <w:rsid w:val="000B71B9"/>
    <w:rsid w:val="000B7202"/>
    <w:rsid w:val="000B722E"/>
    <w:rsid w:val="000B7239"/>
    <w:rsid w:val="000B766B"/>
    <w:rsid w:val="000B76D0"/>
    <w:rsid w:val="000B78D1"/>
    <w:rsid w:val="000B7C4F"/>
    <w:rsid w:val="000C00FA"/>
    <w:rsid w:val="000C039D"/>
    <w:rsid w:val="000C058F"/>
    <w:rsid w:val="000C05AD"/>
    <w:rsid w:val="000C06D7"/>
    <w:rsid w:val="000C0B53"/>
    <w:rsid w:val="000C0BE6"/>
    <w:rsid w:val="000C11D7"/>
    <w:rsid w:val="000C12C1"/>
    <w:rsid w:val="000C162F"/>
    <w:rsid w:val="000C170C"/>
    <w:rsid w:val="000C1715"/>
    <w:rsid w:val="000C17A0"/>
    <w:rsid w:val="000C1937"/>
    <w:rsid w:val="000C19EC"/>
    <w:rsid w:val="000C1CBA"/>
    <w:rsid w:val="000C1D1E"/>
    <w:rsid w:val="000C1E4F"/>
    <w:rsid w:val="000C1FBE"/>
    <w:rsid w:val="000C1FEB"/>
    <w:rsid w:val="000C2065"/>
    <w:rsid w:val="000C20FC"/>
    <w:rsid w:val="000C260C"/>
    <w:rsid w:val="000C26B0"/>
    <w:rsid w:val="000C26FA"/>
    <w:rsid w:val="000C271D"/>
    <w:rsid w:val="000C2ABA"/>
    <w:rsid w:val="000C2B23"/>
    <w:rsid w:val="000C2DB5"/>
    <w:rsid w:val="000C2ED1"/>
    <w:rsid w:val="000C300C"/>
    <w:rsid w:val="000C32F7"/>
    <w:rsid w:val="000C3445"/>
    <w:rsid w:val="000C34A1"/>
    <w:rsid w:val="000C3B72"/>
    <w:rsid w:val="000C3CAB"/>
    <w:rsid w:val="000C3CB3"/>
    <w:rsid w:val="000C3D78"/>
    <w:rsid w:val="000C3ECD"/>
    <w:rsid w:val="000C3F14"/>
    <w:rsid w:val="000C404D"/>
    <w:rsid w:val="000C4405"/>
    <w:rsid w:val="000C4470"/>
    <w:rsid w:val="000C44ED"/>
    <w:rsid w:val="000C4599"/>
    <w:rsid w:val="000C4633"/>
    <w:rsid w:val="000C5315"/>
    <w:rsid w:val="000C576F"/>
    <w:rsid w:val="000C5B56"/>
    <w:rsid w:val="000C5C80"/>
    <w:rsid w:val="000C5CFF"/>
    <w:rsid w:val="000C5E76"/>
    <w:rsid w:val="000C5F41"/>
    <w:rsid w:val="000C6094"/>
    <w:rsid w:val="000C6196"/>
    <w:rsid w:val="000C626C"/>
    <w:rsid w:val="000C635B"/>
    <w:rsid w:val="000C68EF"/>
    <w:rsid w:val="000C6CCB"/>
    <w:rsid w:val="000C6D9C"/>
    <w:rsid w:val="000C6D9E"/>
    <w:rsid w:val="000C7506"/>
    <w:rsid w:val="000C75EC"/>
    <w:rsid w:val="000C775C"/>
    <w:rsid w:val="000C7762"/>
    <w:rsid w:val="000C792A"/>
    <w:rsid w:val="000C7993"/>
    <w:rsid w:val="000C7C60"/>
    <w:rsid w:val="000C7E21"/>
    <w:rsid w:val="000C7E39"/>
    <w:rsid w:val="000C7E5C"/>
    <w:rsid w:val="000D00F9"/>
    <w:rsid w:val="000D01C6"/>
    <w:rsid w:val="000D027A"/>
    <w:rsid w:val="000D039C"/>
    <w:rsid w:val="000D0B2F"/>
    <w:rsid w:val="000D0B54"/>
    <w:rsid w:val="000D0D62"/>
    <w:rsid w:val="000D0D94"/>
    <w:rsid w:val="000D0F26"/>
    <w:rsid w:val="000D0F83"/>
    <w:rsid w:val="000D0FF0"/>
    <w:rsid w:val="000D1381"/>
    <w:rsid w:val="000D14F0"/>
    <w:rsid w:val="000D169A"/>
    <w:rsid w:val="000D1771"/>
    <w:rsid w:val="000D17D2"/>
    <w:rsid w:val="000D1BCC"/>
    <w:rsid w:val="000D1EC6"/>
    <w:rsid w:val="000D202F"/>
    <w:rsid w:val="000D2129"/>
    <w:rsid w:val="000D23A6"/>
    <w:rsid w:val="000D248F"/>
    <w:rsid w:val="000D24BA"/>
    <w:rsid w:val="000D2678"/>
    <w:rsid w:val="000D2803"/>
    <w:rsid w:val="000D2883"/>
    <w:rsid w:val="000D2943"/>
    <w:rsid w:val="000D2989"/>
    <w:rsid w:val="000D29F1"/>
    <w:rsid w:val="000D2B38"/>
    <w:rsid w:val="000D2BD4"/>
    <w:rsid w:val="000D2CC5"/>
    <w:rsid w:val="000D2CDB"/>
    <w:rsid w:val="000D2EA1"/>
    <w:rsid w:val="000D2EB6"/>
    <w:rsid w:val="000D3068"/>
    <w:rsid w:val="000D30D5"/>
    <w:rsid w:val="000D312C"/>
    <w:rsid w:val="000D3220"/>
    <w:rsid w:val="000D32D8"/>
    <w:rsid w:val="000D32E1"/>
    <w:rsid w:val="000D33B4"/>
    <w:rsid w:val="000D3645"/>
    <w:rsid w:val="000D364B"/>
    <w:rsid w:val="000D3688"/>
    <w:rsid w:val="000D3695"/>
    <w:rsid w:val="000D3A65"/>
    <w:rsid w:val="000D3D20"/>
    <w:rsid w:val="000D3EEA"/>
    <w:rsid w:val="000D4005"/>
    <w:rsid w:val="000D416A"/>
    <w:rsid w:val="000D4210"/>
    <w:rsid w:val="000D427A"/>
    <w:rsid w:val="000D4285"/>
    <w:rsid w:val="000D455E"/>
    <w:rsid w:val="000D466D"/>
    <w:rsid w:val="000D475C"/>
    <w:rsid w:val="000D47AA"/>
    <w:rsid w:val="000D4AD3"/>
    <w:rsid w:val="000D4C04"/>
    <w:rsid w:val="000D4D66"/>
    <w:rsid w:val="000D5043"/>
    <w:rsid w:val="000D50BB"/>
    <w:rsid w:val="000D5167"/>
    <w:rsid w:val="000D52CC"/>
    <w:rsid w:val="000D5399"/>
    <w:rsid w:val="000D55A7"/>
    <w:rsid w:val="000D5661"/>
    <w:rsid w:val="000D5969"/>
    <w:rsid w:val="000D5A07"/>
    <w:rsid w:val="000D5AA4"/>
    <w:rsid w:val="000D5B4C"/>
    <w:rsid w:val="000D5B66"/>
    <w:rsid w:val="000D6413"/>
    <w:rsid w:val="000D645A"/>
    <w:rsid w:val="000D66BC"/>
    <w:rsid w:val="000D66F0"/>
    <w:rsid w:val="000D68DD"/>
    <w:rsid w:val="000D6B64"/>
    <w:rsid w:val="000D6B81"/>
    <w:rsid w:val="000D6EF8"/>
    <w:rsid w:val="000D7158"/>
    <w:rsid w:val="000D73A2"/>
    <w:rsid w:val="000D75BC"/>
    <w:rsid w:val="000D7837"/>
    <w:rsid w:val="000D788A"/>
    <w:rsid w:val="000D78E7"/>
    <w:rsid w:val="000D792B"/>
    <w:rsid w:val="000D795A"/>
    <w:rsid w:val="000D7C7D"/>
    <w:rsid w:val="000D7E9D"/>
    <w:rsid w:val="000D7EA5"/>
    <w:rsid w:val="000D7F1D"/>
    <w:rsid w:val="000E0083"/>
    <w:rsid w:val="000E0395"/>
    <w:rsid w:val="000E04F7"/>
    <w:rsid w:val="000E056C"/>
    <w:rsid w:val="000E061E"/>
    <w:rsid w:val="000E08AF"/>
    <w:rsid w:val="000E09FE"/>
    <w:rsid w:val="000E0A44"/>
    <w:rsid w:val="000E0B43"/>
    <w:rsid w:val="000E0C73"/>
    <w:rsid w:val="000E0DB2"/>
    <w:rsid w:val="000E0F3D"/>
    <w:rsid w:val="000E1123"/>
    <w:rsid w:val="000E133A"/>
    <w:rsid w:val="000E1416"/>
    <w:rsid w:val="000E1420"/>
    <w:rsid w:val="000E1571"/>
    <w:rsid w:val="000E1591"/>
    <w:rsid w:val="000E1810"/>
    <w:rsid w:val="000E1AD4"/>
    <w:rsid w:val="000E1B15"/>
    <w:rsid w:val="000E1CA8"/>
    <w:rsid w:val="000E1D19"/>
    <w:rsid w:val="000E1EA2"/>
    <w:rsid w:val="000E1F0C"/>
    <w:rsid w:val="000E1F2B"/>
    <w:rsid w:val="000E1F88"/>
    <w:rsid w:val="000E205C"/>
    <w:rsid w:val="000E249F"/>
    <w:rsid w:val="000E2602"/>
    <w:rsid w:val="000E26BC"/>
    <w:rsid w:val="000E2850"/>
    <w:rsid w:val="000E2B8E"/>
    <w:rsid w:val="000E2C4F"/>
    <w:rsid w:val="000E2D22"/>
    <w:rsid w:val="000E2DC5"/>
    <w:rsid w:val="000E3273"/>
    <w:rsid w:val="000E3368"/>
    <w:rsid w:val="000E3370"/>
    <w:rsid w:val="000E3421"/>
    <w:rsid w:val="000E342A"/>
    <w:rsid w:val="000E34C6"/>
    <w:rsid w:val="000E37BB"/>
    <w:rsid w:val="000E384B"/>
    <w:rsid w:val="000E394B"/>
    <w:rsid w:val="000E3966"/>
    <w:rsid w:val="000E39DE"/>
    <w:rsid w:val="000E3C72"/>
    <w:rsid w:val="000E3EE5"/>
    <w:rsid w:val="000E41A0"/>
    <w:rsid w:val="000E4210"/>
    <w:rsid w:val="000E4369"/>
    <w:rsid w:val="000E468B"/>
    <w:rsid w:val="000E472B"/>
    <w:rsid w:val="000E4766"/>
    <w:rsid w:val="000E482D"/>
    <w:rsid w:val="000E4860"/>
    <w:rsid w:val="000E49DC"/>
    <w:rsid w:val="000E4A7D"/>
    <w:rsid w:val="000E4AB6"/>
    <w:rsid w:val="000E4B84"/>
    <w:rsid w:val="000E4BAF"/>
    <w:rsid w:val="000E4F62"/>
    <w:rsid w:val="000E509C"/>
    <w:rsid w:val="000E51AA"/>
    <w:rsid w:val="000E51E7"/>
    <w:rsid w:val="000E53F8"/>
    <w:rsid w:val="000E557F"/>
    <w:rsid w:val="000E5708"/>
    <w:rsid w:val="000E5723"/>
    <w:rsid w:val="000E5D08"/>
    <w:rsid w:val="000E5F6B"/>
    <w:rsid w:val="000E6082"/>
    <w:rsid w:val="000E615A"/>
    <w:rsid w:val="000E631A"/>
    <w:rsid w:val="000E634C"/>
    <w:rsid w:val="000E690E"/>
    <w:rsid w:val="000E6B97"/>
    <w:rsid w:val="000E6BBC"/>
    <w:rsid w:val="000E6C43"/>
    <w:rsid w:val="000E6E3E"/>
    <w:rsid w:val="000E6F0A"/>
    <w:rsid w:val="000E7099"/>
    <w:rsid w:val="000E70DB"/>
    <w:rsid w:val="000E71E9"/>
    <w:rsid w:val="000E725E"/>
    <w:rsid w:val="000E732D"/>
    <w:rsid w:val="000E757D"/>
    <w:rsid w:val="000E75B3"/>
    <w:rsid w:val="000E76C3"/>
    <w:rsid w:val="000E76D1"/>
    <w:rsid w:val="000E78A3"/>
    <w:rsid w:val="000E7AF6"/>
    <w:rsid w:val="000E7C4D"/>
    <w:rsid w:val="000F002E"/>
    <w:rsid w:val="000F00EB"/>
    <w:rsid w:val="000F0196"/>
    <w:rsid w:val="000F02EF"/>
    <w:rsid w:val="000F04E8"/>
    <w:rsid w:val="000F093C"/>
    <w:rsid w:val="000F0A48"/>
    <w:rsid w:val="000F0A64"/>
    <w:rsid w:val="000F0AA6"/>
    <w:rsid w:val="000F0B36"/>
    <w:rsid w:val="000F0C64"/>
    <w:rsid w:val="000F0D3C"/>
    <w:rsid w:val="000F0EED"/>
    <w:rsid w:val="000F132C"/>
    <w:rsid w:val="000F137F"/>
    <w:rsid w:val="000F1395"/>
    <w:rsid w:val="000F167F"/>
    <w:rsid w:val="000F18B8"/>
    <w:rsid w:val="000F1A06"/>
    <w:rsid w:val="000F1B59"/>
    <w:rsid w:val="000F1C05"/>
    <w:rsid w:val="000F2003"/>
    <w:rsid w:val="000F2185"/>
    <w:rsid w:val="000F2213"/>
    <w:rsid w:val="000F2228"/>
    <w:rsid w:val="000F2277"/>
    <w:rsid w:val="000F2339"/>
    <w:rsid w:val="000F2541"/>
    <w:rsid w:val="000F25B7"/>
    <w:rsid w:val="000F2709"/>
    <w:rsid w:val="000F2735"/>
    <w:rsid w:val="000F28CF"/>
    <w:rsid w:val="000F29CF"/>
    <w:rsid w:val="000F29E7"/>
    <w:rsid w:val="000F2C1E"/>
    <w:rsid w:val="000F3053"/>
    <w:rsid w:val="000F3196"/>
    <w:rsid w:val="000F31C4"/>
    <w:rsid w:val="000F3356"/>
    <w:rsid w:val="000F34FC"/>
    <w:rsid w:val="000F35CD"/>
    <w:rsid w:val="000F3652"/>
    <w:rsid w:val="000F379B"/>
    <w:rsid w:val="000F385D"/>
    <w:rsid w:val="000F3994"/>
    <w:rsid w:val="000F3EBF"/>
    <w:rsid w:val="000F403F"/>
    <w:rsid w:val="000F404C"/>
    <w:rsid w:val="000F424A"/>
    <w:rsid w:val="000F42E6"/>
    <w:rsid w:val="000F433E"/>
    <w:rsid w:val="000F44B8"/>
    <w:rsid w:val="000F4572"/>
    <w:rsid w:val="000F492F"/>
    <w:rsid w:val="000F4971"/>
    <w:rsid w:val="000F4B14"/>
    <w:rsid w:val="000F4C3B"/>
    <w:rsid w:val="000F4F84"/>
    <w:rsid w:val="000F52D5"/>
    <w:rsid w:val="000F53FE"/>
    <w:rsid w:val="000F5420"/>
    <w:rsid w:val="000F5893"/>
    <w:rsid w:val="000F592A"/>
    <w:rsid w:val="000F5994"/>
    <w:rsid w:val="000F59DE"/>
    <w:rsid w:val="000F59F7"/>
    <w:rsid w:val="000F5A61"/>
    <w:rsid w:val="000F5A70"/>
    <w:rsid w:val="000F5A83"/>
    <w:rsid w:val="000F5B6B"/>
    <w:rsid w:val="000F5C8E"/>
    <w:rsid w:val="000F5CEF"/>
    <w:rsid w:val="000F5DA0"/>
    <w:rsid w:val="000F61D7"/>
    <w:rsid w:val="000F6345"/>
    <w:rsid w:val="000F6520"/>
    <w:rsid w:val="000F663F"/>
    <w:rsid w:val="000F66AB"/>
    <w:rsid w:val="000F67A7"/>
    <w:rsid w:val="000F6B4A"/>
    <w:rsid w:val="000F6BA4"/>
    <w:rsid w:val="000F6C13"/>
    <w:rsid w:val="000F6C2D"/>
    <w:rsid w:val="000F6CA1"/>
    <w:rsid w:val="000F6CBE"/>
    <w:rsid w:val="000F6DF8"/>
    <w:rsid w:val="000F6FDF"/>
    <w:rsid w:val="000F72E1"/>
    <w:rsid w:val="000F73FB"/>
    <w:rsid w:val="000F741C"/>
    <w:rsid w:val="000F74E5"/>
    <w:rsid w:val="000F76B3"/>
    <w:rsid w:val="000F78A1"/>
    <w:rsid w:val="000F7C16"/>
    <w:rsid w:val="000F7C38"/>
    <w:rsid w:val="000F7F5A"/>
    <w:rsid w:val="0010032D"/>
    <w:rsid w:val="00100360"/>
    <w:rsid w:val="0010038E"/>
    <w:rsid w:val="00100414"/>
    <w:rsid w:val="0010041F"/>
    <w:rsid w:val="0010045C"/>
    <w:rsid w:val="00100698"/>
    <w:rsid w:val="0010074C"/>
    <w:rsid w:val="00100AE9"/>
    <w:rsid w:val="00100B43"/>
    <w:rsid w:val="00100D15"/>
    <w:rsid w:val="00100D82"/>
    <w:rsid w:val="001010C8"/>
    <w:rsid w:val="0010123F"/>
    <w:rsid w:val="00101283"/>
    <w:rsid w:val="00101346"/>
    <w:rsid w:val="001014D3"/>
    <w:rsid w:val="001015DE"/>
    <w:rsid w:val="001017BB"/>
    <w:rsid w:val="00101884"/>
    <w:rsid w:val="001018D0"/>
    <w:rsid w:val="00101C50"/>
    <w:rsid w:val="001021AE"/>
    <w:rsid w:val="00102426"/>
    <w:rsid w:val="00102456"/>
    <w:rsid w:val="001024FD"/>
    <w:rsid w:val="00102503"/>
    <w:rsid w:val="00102635"/>
    <w:rsid w:val="00102736"/>
    <w:rsid w:val="00102B57"/>
    <w:rsid w:val="00102BCF"/>
    <w:rsid w:val="001030FD"/>
    <w:rsid w:val="00103414"/>
    <w:rsid w:val="0010343F"/>
    <w:rsid w:val="001034CC"/>
    <w:rsid w:val="00103606"/>
    <w:rsid w:val="00103664"/>
    <w:rsid w:val="00103888"/>
    <w:rsid w:val="0010388C"/>
    <w:rsid w:val="00103A37"/>
    <w:rsid w:val="00103A71"/>
    <w:rsid w:val="00103BE0"/>
    <w:rsid w:val="00103F1A"/>
    <w:rsid w:val="0010407E"/>
    <w:rsid w:val="0010412A"/>
    <w:rsid w:val="00104699"/>
    <w:rsid w:val="00104A0C"/>
    <w:rsid w:val="00104CBB"/>
    <w:rsid w:val="00104E09"/>
    <w:rsid w:val="0010523A"/>
    <w:rsid w:val="00105273"/>
    <w:rsid w:val="0010556B"/>
    <w:rsid w:val="001056C4"/>
    <w:rsid w:val="001056F5"/>
    <w:rsid w:val="001057A2"/>
    <w:rsid w:val="00105813"/>
    <w:rsid w:val="00105B1D"/>
    <w:rsid w:val="00105C1E"/>
    <w:rsid w:val="00105D3A"/>
    <w:rsid w:val="00105F75"/>
    <w:rsid w:val="0010607A"/>
    <w:rsid w:val="001063C3"/>
    <w:rsid w:val="00106504"/>
    <w:rsid w:val="0010662C"/>
    <w:rsid w:val="0010670A"/>
    <w:rsid w:val="00106727"/>
    <w:rsid w:val="0010682B"/>
    <w:rsid w:val="00106854"/>
    <w:rsid w:val="0010694B"/>
    <w:rsid w:val="001069F5"/>
    <w:rsid w:val="00106CA5"/>
    <w:rsid w:val="00106CDE"/>
    <w:rsid w:val="001071B6"/>
    <w:rsid w:val="00107590"/>
    <w:rsid w:val="00107746"/>
    <w:rsid w:val="001078E0"/>
    <w:rsid w:val="00107950"/>
    <w:rsid w:val="00107AE9"/>
    <w:rsid w:val="00107D80"/>
    <w:rsid w:val="00107F0F"/>
    <w:rsid w:val="00110180"/>
    <w:rsid w:val="001105F8"/>
    <w:rsid w:val="0011064A"/>
    <w:rsid w:val="00110650"/>
    <w:rsid w:val="0011071A"/>
    <w:rsid w:val="00110771"/>
    <w:rsid w:val="00110784"/>
    <w:rsid w:val="001107C5"/>
    <w:rsid w:val="00110A0A"/>
    <w:rsid w:val="00110B3A"/>
    <w:rsid w:val="00110B95"/>
    <w:rsid w:val="00110BDE"/>
    <w:rsid w:val="00110C42"/>
    <w:rsid w:val="00110D13"/>
    <w:rsid w:val="00110F55"/>
    <w:rsid w:val="00111154"/>
    <w:rsid w:val="0011152F"/>
    <w:rsid w:val="00111580"/>
    <w:rsid w:val="001115FD"/>
    <w:rsid w:val="001119AE"/>
    <w:rsid w:val="00111CB2"/>
    <w:rsid w:val="00111FDE"/>
    <w:rsid w:val="00112184"/>
    <w:rsid w:val="00112200"/>
    <w:rsid w:val="001122F6"/>
    <w:rsid w:val="00112329"/>
    <w:rsid w:val="0011235F"/>
    <w:rsid w:val="001125E5"/>
    <w:rsid w:val="00112762"/>
    <w:rsid w:val="0011277A"/>
    <w:rsid w:val="001128E2"/>
    <w:rsid w:val="00112960"/>
    <w:rsid w:val="00112973"/>
    <w:rsid w:val="0011298D"/>
    <w:rsid w:val="00112A0C"/>
    <w:rsid w:val="00112A36"/>
    <w:rsid w:val="00112A38"/>
    <w:rsid w:val="00112B8B"/>
    <w:rsid w:val="00112CBA"/>
    <w:rsid w:val="00112E15"/>
    <w:rsid w:val="0011304B"/>
    <w:rsid w:val="0011316E"/>
    <w:rsid w:val="001131E1"/>
    <w:rsid w:val="0011324B"/>
    <w:rsid w:val="001134F5"/>
    <w:rsid w:val="001138FB"/>
    <w:rsid w:val="00113A52"/>
    <w:rsid w:val="0011413B"/>
    <w:rsid w:val="0011417F"/>
    <w:rsid w:val="00114192"/>
    <w:rsid w:val="00114607"/>
    <w:rsid w:val="001146B7"/>
    <w:rsid w:val="00114746"/>
    <w:rsid w:val="001149B0"/>
    <w:rsid w:val="00114E1A"/>
    <w:rsid w:val="00114F6D"/>
    <w:rsid w:val="001150C8"/>
    <w:rsid w:val="00115180"/>
    <w:rsid w:val="001152B0"/>
    <w:rsid w:val="001152D1"/>
    <w:rsid w:val="001152E7"/>
    <w:rsid w:val="001153B0"/>
    <w:rsid w:val="001153DB"/>
    <w:rsid w:val="0011542C"/>
    <w:rsid w:val="00115472"/>
    <w:rsid w:val="001156AC"/>
    <w:rsid w:val="00115759"/>
    <w:rsid w:val="00115793"/>
    <w:rsid w:val="00115873"/>
    <w:rsid w:val="00115B0A"/>
    <w:rsid w:val="00115E07"/>
    <w:rsid w:val="00115E4B"/>
    <w:rsid w:val="00115EF4"/>
    <w:rsid w:val="00116018"/>
    <w:rsid w:val="001161A6"/>
    <w:rsid w:val="001161E2"/>
    <w:rsid w:val="001163FA"/>
    <w:rsid w:val="001164B2"/>
    <w:rsid w:val="001165BB"/>
    <w:rsid w:val="001166FE"/>
    <w:rsid w:val="00116AE5"/>
    <w:rsid w:val="00116B38"/>
    <w:rsid w:val="00116F1B"/>
    <w:rsid w:val="00116F69"/>
    <w:rsid w:val="00116FFA"/>
    <w:rsid w:val="0011768C"/>
    <w:rsid w:val="00117846"/>
    <w:rsid w:val="00117A6C"/>
    <w:rsid w:val="00117BD6"/>
    <w:rsid w:val="00117E42"/>
    <w:rsid w:val="00117F8C"/>
    <w:rsid w:val="00117FF4"/>
    <w:rsid w:val="00120068"/>
    <w:rsid w:val="00120083"/>
    <w:rsid w:val="001200CB"/>
    <w:rsid w:val="0012025D"/>
    <w:rsid w:val="0012029B"/>
    <w:rsid w:val="00120336"/>
    <w:rsid w:val="00120483"/>
    <w:rsid w:val="001204C1"/>
    <w:rsid w:val="0012064C"/>
    <w:rsid w:val="00120654"/>
    <w:rsid w:val="0012067A"/>
    <w:rsid w:val="00120966"/>
    <w:rsid w:val="001209EC"/>
    <w:rsid w:val="00120B69"/>
    <w:rsid w:val="00120BB4"/>
    <w:rsid w:val="00120BC0"/>
    <w:rsid w:val="00120CC0"/>
    <w:rsid w:val="00120CDC"/>
    <w:rsid w:val="00120F0C"/>
    <w:rsid w:val="00120F5A"/>
    <w:rsid w:val="00121018"/>
    <w:rsid w:val="00121250"/>
    <w:rsid w:val="00121383"/>
    <w:rsid w:val="00121728"/>
    <w:rsid w:val="0012179D"/>
    <w:rsid w:val="001217C2"/>
    <w:rsid w:val="0012188D"/>
    <w:rsid w:val="00121A7A"/>
    <w:rsid w:val="00121B14"/>
    <w:rsid w:val="00121E37"/>
    <w:rsid w:val="00121F31"/>
    <w:rsid w:val="001221CB"/>
    <w:rsid w:val="00122297"/>
    <w:rsid w:val="001222C8"/>
    <w:rsid w:val="00122337"/>
    <w:rsid w:val="001223CE"/>
    <w:rsid w:val="00122480"/>
    <w:rsid w:val="00122519"/>
    <w:rsid w:val="00122553"/>
    <w:rsid w:val="001225CF"/>
    <w:rsid w:val="0012280A"/>
    <w:rsid w:val="001228A1"/>
    <w:rsid w:val="00122C5C"/>
    <w:rsid w:val="00122E5B"/>
    <w:rsid w:val="00122ED9"/>
    <w:rsid w:val="001230D4"/>
    <w:rsid w:val="001230D9"/>
    <w:rsid w:val="001230FC"/>
    <w:rsid w:val="0012314C"/>
    <w:rsid w:val="001232B4"/>
    <w:rsid w:val="0012334E"/>
    <w:rsid w:val="0012354E"/>
    <w:rsid w:val="0012363B"/>
    <w:rsid w:val="00123969"/>
    <w:rsid w:val="00123DF7"/>
    <w:rsid w:val="00123E66"/>
    <w:rsid w:val="00123F2A"/>
    <w:rsid w:val="001242D3"/>
    <w:rsid w:val="00124333"/>
    <w:rsid w:val="0012448B"/>
    <w:rsid w:val="001245D0"/>
    <w:rsid w:val="001245EF"/>
    <w:rsid w:val="00124655"/>
    <w:rsid w:val="00124663"/>
    <w:rsid w:val="001246F8"/>
    <w:rsid w:val="00124717"/>
    <w:rsid w:val="00124733"/>
    <w:rsid w:val="001247F2"/>
    <w:rsid w:val="001248BD"/>
    <w:rsid w:val="00124A68"/>
    <w:rsid w:val="00124B08"/>
    <w:rsid w:val="00124C69"/>
    <w:rsid w:val="00124F4F"/>
    <w:rsid w:val="00124FCB"/>
    <w:rsid w:val="0012523A"/>
    <w:rsid w:val="00125362"/>
    <w:rsid w:val="0012536C"/>
    <w:rsid w:val="00125423"/>
    <w:rsid w:val="001254EE"/>
    <w:rsid w:val="00125647"/>
    <w:rsid w:val="001257FD"/>
    <w:rsid w:val="00125B9E"/>
    <w:rsid w:val="00125C5F"/>
    <w:rsid w:val="00125D19"/>
    <w:rsid w:val="00126108"/>
    <w:rsid w:val="00126109"/>
    <w:rsid w:val="0012610E"/>
    <w:rsid w:val="001261DA"/>
    <w:rsid w:val="00126231"/>
    <w:rsid w:val="001262E6"/>
    <w:rsid w:val="0012631E"/>
    <w:rsid w:val="00126342"/>
    <w:rsid w:val="00126586"/>
    <w:rsid w:val="001265A2"/>
    <w:rsid w:val="001265B7"/>
    <w:rsid w:val="00126C30"/>
    <w:rsid w:val="0012707F"/>
    <w:rsid w:val="00127146"/>
    <w:rsid w:val="001271CC"/>
    <w:rsid w:val="001273E8"/>
    <w:rsid w:val="00127570"/>
    <w:rsid w:val="001275FD"/>
    <w:rsid w:val="00127627"/>
    <w:rsid w:val="00127647"/>
    <w:rsid w:val="001276C1"/>
    <w:rsid w:val="00127AB1"/>
    <w:rsid w:val="00127AB6"/>
    <w:rsid w:val="00127CA7"/>
    <w:rsid w:val="00127D53"/>
    <w:rsid w:val="00127E31"/>
    <w:rsid w:val="001300D2"/>
    <w:rsid w:val="00130259"/>
    <w:rsid w:val="00130307"/>
    <w:rsid w:val="001303A5"/>
    <w:rsid w:val="00130704"/>
    <w:rsid w:val="001307A6"/>
    <w:rsid w:val="001308B2"/>
    <w:rsid w:val="001308BD"/>
    <w:rsid w:val="001309FB"/>
    <w:rsid w:val="00130DF9"/>
    <w:rsid w:val="00130F50"/>
    <w:rsid w:val="00131021"/>
    <w:rsid w:val="00131341"/>
    <w:rsid w:val="001313CC"/>
    <w:rsid w:val="0013146A"/>
    <w:rsid w:val="0013153B"/>
    <w:rsid w:val="001315FE"/>
    <w:rsid w:val="00131809"/>
    <w:rsid w:val="00131E67"/>
    <w:rsid w:val="00131F02"/>
    <w:rsid w:val="00131F29"/>
    <w:rsid w:val="001320D4"/>
    <w:rsid w:val="00132173"/>
    <w:rsid w:val="001321BF"/>
    <w:rsid w:val="001321FA"/>
    <w:rsid w:val="00132530"/>
    <w:rsid w:val="00132598"/>
    <w:rsid w:val="00132656"/>
    <w:rsid w:val="00132905"/>
    <w:rsid w:val="00132A89"/>
    <w:rsid w:val="00132BE2"/>
    <w:rsid w:val="00132C87"/>
    <w:rsid w:val="00132FB7"/>
    <w:rsid w:val="00133075"/>
    <w:rsid w:val="0013313D"/>
    <w:rsid w:val="00133350"/>
    <w:rsid w:val="0013343A"/>
    <w:rsid w:val="001335D6"/>
    <w:rsid w:val="00133811"/>
    <w:rsid w:val="001339A6"/>
    <w:rsid w:val="001339CD"/>
    <w:rsid w:val="00133FAD"/>
    <w:rsid w:val="00133FD2"/>
    <w:rsid w:val="0013401B"/>
    <w:rsid w:val="0013416A"/>
    <w:rsid w:val="001346F6"/>
    <w:rsid w:val="00134741"/>
    <w:rsid w:val="001347D6"/>
    <w:rsid w:val="00134827"/>
    <w:rsid w:val="0013497F"/>
    <w:rsid w:val="00134DB2"/>
    <w:rsid w:val="00135042"/>
    <w:rsid w:val="001352EA"/>
    <w:rsid w:val="0013548E"/>
    <w:rsid w:val="00135799"/>
    <w:rsid w:val="001358FA"/>
    <w:rsid w:val="00135DCE"/>
    <w:rsid w:val="00135FF5"/>
    <w:rsid w:val="001364B7"/>
    <w:rsid w:val="00136514"/>
    <w:rsid w:val="0013653B"/>
    <w:rsid w:val="001367D0"/>
    <w:rsid w:val="001367FD"/>
    <w:rsid w:val="00136838"/>
    <w:rsid w:val="001369BF"/>
    <w:rsid w:val="00136A38"/>
    <w:rsid w:val="00136F5C"/>
    <w:rsid w:val="001370AF"/>
    <w:rsid w:val="001370FF"/>
    <w:rsid w:val="001371BC"/>
    <w:rsid w:val="001371C1"/>
    <w:rsid w:val="00137219"/>
    <w:rsid w:val="00137257"/>
    <w:rsid w:val="0013753F"/>
    <w:rsid w:val="00137949"/>
    <w:rsid w:val="00137AA0"/>
    <w:rsid w:val="00137B4A"/>
    <w:rsid w:val="00137DBD"/>
    <w:rsid w:val="001400A6"/>
    <w:rsid w:val="00140158"/>
    <w:rsid w:val="001401A5"/>
    <w:rsid w:val="001404D5"/>
    <w:rsid w:val="001404FA"/>
    <w:rsid w:val="00140508"/>
    <w:rsid w:val="001405CA"/>
    <w:rsid w:val="00140687"/>
    <w:rsid w:val="0014074F"/>
    <w:rsid w:val="0014077F"/>
    <w:rsid w:val="0014083F"/>
    <w:rsid w:val="001408F2"/>
    <w:rsid w:val="00140AA7"/>
    <w:rsid w:val="00140AB2"/>
    <w:rsid w:val="00140AF3"/>
    <w:rsid w:val="00140B71"/>
    <w:rsid w:val="00140C78"/>
    <w:rsid w:val="00140DDF"/>
    <w:rsid w:val="00141033"/>
    <w:rsid w:val="0014110D"/>
    <w:rsid w:val="001416BE"/>
    <w:rsid w:val="00141937"/>
    <w:rsid w:val="001419AC"/>
    <w:rsid w:val="00141A80"/>
    <w:rsid w:val="00141CEB"/>
    <w:rsid w:val="00141DA0"/>
    <w:rsid w:val="00141E7C"/>
    <w:rsid w:val="00142150"/>
    <w:rsid w:val="00142165"/>
    <w:rsid w:val="00142195"/>
    <w:rsid w:val="00142502"/>
    <w:rsid w:val="0014258A"/>
    <w:rsid w:val="00142592"/>
    <w:rsid w:val="00142620"/>
    <w:rsid w:val="00142739"/>
    <w:rsid w:val="00142B8F"/>
    <w:rsid w:val="00142CF4"/>
    <w:rsid w:val="00142FEE"/>
    <w:rsid w:val="0014330B"/>
    <w:rsid w:val="001435CB"/>
    <w:rsid w:val="001437F0"/>
    <w:rsid w:val="001437F3"/>
    <w:rsid w:val="001438D7"/>
    <w:rsid w:val="001438F4"/>
    <w:rsid w:val="00143A28"/>
    <w:rsid w:val="00143B3A"/>
    <w:rsid w:val="00143B8A"/>
    <w:rsid w:val="00143D51"/>
    <w:rsid w:val="00143D89"/>
    <w:rsid w:val="00143F09"/>
    <w:rsid w:val="0014401D"/>
    <w:rsid w:val="001440A8"/>
    <w:rsid w:val="001442BA"/>
    <w:rsid w:val="00144453"/>
    <w:rsid w:val="00144528"/>
    <w:rsid w:val="001445D7"/>
    <w:rsid w:val="00144834"/>
    <w:rsid w:val="001449DE"/>
    <w:rsid w:val="00144B7A"/>
    <w:rsid w:val="00144FA7"/>
    <w:rsid w:val="001452FE"/>
    <w:rsid w:val="00145405"/>
    <w:rsid w:val="0014568F"/>
    <w:rsid w:val="0014594D"/>
    <w:rsid w:val="00145AC5"/>
    <w:rsid w:val="00145B79"/>
    <w:rsid w:val="00145BD0"/>
    <w:rsid w:val="00145D81"/>
    <w:rsid w:val="00145D92"/>
    <w:rsid w:val="00145EE4"/>
    <w:rsid w:val="00145EF6"/>
    <w:rsid w:val="00145F13"/>
    <w:rsid w:val="00145F1C"/>
    <w:rsid w:val="00145F5E"/>
    <w:rsid w:val="00146040"/>
    <w:rsid w:val="0014606D"/>
    <w:rsid w:val="00146435"/>
    <w:rsid w:val="001464B0"/>
    <w:rsid w:val="001465ED"/>
    <w:rsid w:val="00146707"/>
    <w:rsid w:val="00146746"/>
    <w:rsid w:val="0014679F"/>
    <w:rsid w:val="0014694A"/>
    <w:rsid w:val="00146965"/>
    <w:rsid w:val="001469BC"/>
    <w:rsid w:val="00146A5E"/>
    <w:rsid w:val="00146B4A"/>
    <w:rsid w:val="00146EBA"/>
    <w:rsid w:val="00146EC4"/>
    <w:rsid w:val="0014737D"/>
    <w:rsid w:val="0014750F"/>
    <w:rsid w:val="001475B9"/>
    <w:rsid w:val="0014795F"/>
    <w:rsid w:val="00147B7E"/>
    <w:rsid w:val="00147C29"/>
    <w:rsid w:val="00147E5F"/>
    <w:rsid w:val="00147F86"/>
    <w:rsid w:val="0015001C"/>
    <w:rsid w:val="0015010E"/>
    <w:rsid w:val="00150159"/>
    <w:rsid w:val="00150385"/>
    <w:rsid w:val="0015060A"/>
    <w:rsid w:val="001508F9"/>
    <w:rsid w:val="00150B81"/>
    <w:rsid w:val="00150BF5"/>
    <w:rsid w:val="00150D1C"/>
    <w:rsid w:val="00150D31"/>
    <w:rsid w:val="00150D9F"/>
    <w:rsid w:val="00150E7B"/>
    <w:rsid w:val="0015103C"/>
    <w:rsid w:val="00151135"/>
    <w:rsid w:val="00151217"/>
    <w:rsid w:val="00151228"/>
    <w:rsid w:val="00151426"/>
    <w:rsid w:val="001515ED"/>
    <w:rsid w:val="0015166D"/>
    <w:rsid w:val="001516BE"/>
    <w:rsid w:val="0015181F"/>
    <w:rsid w:val="00151820"/>
    <w:rsid w:val="0015182F"/>
    <w:rsid w:val="00151921"/>
    <w:rsid w:val="00151A34"/>
    <w:rsid w:val="0015204D"/>
    <w:rsid w:val="0015206F"/>
    <w:rsid w:val="001522EC"/>
    <w:rsid w:val="00152313"/>
    <w:rsid w:val="0015236D"/>
    <w:rsid w:val="0015249F"/>
    <w:rsid w:val="00152656"/>
    <w:rsid w:val="001527D3"/>
    <w:rsid w:val="0015294F"/>
    <w:rsid w:val="00152A29"/>
    <w:rsid w:val="00152AD6"/>
    <w:rsid w:val="00152B67"/>
    <w:rsid w:val="00152CC0"/>
    <w:rsid w:val="00152D4B"/>
    <w:rsid w:val="00152DED"/>
    <w:rsid w:val="00152E8D"/>
    <w:rsid w:val="00152ED4"/>
    <w:rsid w:val="00152F6A"/>
    <w:rsid w:val="001531A2"/>
    <w:rsid w:val="001531DE"/>
    <w:rsid w:val="0015349C"/>
    <w:rsid w:val="001535CF"/>
    <w:rsid w:val="001535DE"/>
    <w:rsid w:val="001537A7"/>
    <w:rsid w:val="00153807"/>
    <w:rsid w:val="00153899"/>
    <w:rsid w:val="00153B26"/>
    <w:rsid w:val="00153C39"/>
    <w:rsid w:val="00153C9A"/>
    <w:rsid w:val="00153DB4"/>
    <w:rsid w:val="00153FE7"/>
    <w:rsid w:val="00154186"/>
    <w:rsid w:val="001541D7"/>
    <w:rsid w:val="00154238"/>
    <w:rsid w:val="00154358"/>
    <w:rsid w:val="00154415"/>
    <w:rsid w:val="00154446"/>
    <w:rsid w:val="00154675"/>
    <w:rsid w:val="001547FE"/>
    <w:rsid w:val="00154920"/>
    <w:rsid w:val="00154AF4"/>
    <w:rsid w:val="00154BAB"/>
    <w:rsid w:val="00154DC8"/>
    <w:rsid w:val="00154DCE"/>
    <w:rsid w:val="00154DD3"/>
    <w:rsid w:val="00154E12"/>
    <w:rsid w:val="00154EC5"/>
    <w:rsid w:val="00154F18"/>
    <w:rsid w:val="00154F25"/>
    <w:rsid w:val="00154F5A"/>
    <w:rsid w:val="001551B9"/>
    <w:rsid w:val="00155235"/>
    <w:rsid w:val="001552A7"/>
    <w:rsid w:val="001552D3"/>
    <w:rsid w:val="00155383"/>
    <w:rsid w:val="00155492"/>
    <w:rsid w:val="0015550F"/>
    <w:rsid w:val="00155640"/>
    <w:rsid w:val="0015566E"/>
    <w:rsid w:val="00155670"/>
    <w:rsid w:val="00155989"/>
    <w:rsid w:val="00155A12"/>
    <w:rsid w:val="00155A78"/>
    <w:rsid w:val="00155B50"/>
    <w:rsid w:val="00155B83"/>
    <w:rsid w:val="00155BAA"/>
    <w:rsid w:val="00155E8A"/>
    <w:rsid w:val="00156414"/>
    <w:rsid w:val="0015653F"/>
    <w:rsid w:val="0015658B"/>
    <w:rsid w:val="00156995"/>
    <w:rsid w:val="00156AD5"/>
    <w:rsid w:val="00156BB6"/>
    <w:rsid w:val="00156D16"/>
    <w:rsid w:val="00156DFE"/>
    <w:rsid w:val="00156E39"/>
    <w:rsid w:val="00156EFC"/>
    <w:rsid w:val="00156F6B"/>
    <w:rsid w:val="00156FFA"/>
    <w:rsid w:val="00157088"/>
    <w:rsid w:val="00157103"/>
    <w:rsid w:val="0015755D"/>
    <w:rsid w:val="001575A2"/>
    <w:rsid w:val="0015777A"/>
    <w:rsid w:val="0015778A"/>
    <w:rsid w:val="001578F7"/>
    <w:rsid w:val="00157E1E"/>
    <w:rsid w:val="00157E97"/>
    <w:rsid w:val="00160332"/>
    <w:rsid w:val="001603D0"/>
    <w:rsid w:val="0016060F"/>
    <w:rsid w:val="00160702"/>
    <w:rsid w:val="001607A5"/>
    <w:rsid w:val="00160861"/>
    <w:rsid w:val="00160C33"/>
    <w:rsid w:val="00160C68"/>
    <w:rsid w:val="00160CB2"/>
    <w:rsid w:val="00160D72"/>
    <w:rsid w:val="00160DB9"/>
    <w:rsid w:val="00160FBA"/>
    <w:rsid w:val="00160FD4"/>
    <w:rsid w:val="0016105D"/>
    <w:rsid w:val="00161248"/>
    <w:rsid w:val="00161295"/>
    <w:rsid w:val="001616ED"/>
    <w:rsid w:val="00161849"/>
    <w:rsid w:val="0016184F"/>
    <w:rsid w:val="0016190A"/>
    <w:rsid w:val="00161974"/>
    <w:rsid w:val="001619F8"/>
    <w:rsid w:val="00161ADA"/>
    <w:rsid w:val="00161AEF"/>
    <w:rsid w:val="00161B3B"/>
    <w:rsid w:val="00161C29"/>
    <w:rsid w:val="0016212A"/>
    <w:rsid w:val="00162189"/>
    <w:rsid w:val="00162232"/>
    <w:rsid w:val="00162250"/>
    <w:rsid w:val="001624D4"/>
    <w:rsid w:val="0016257C"/>
    <w:rsid w:val="001628B6"/>
    <w:rsid w:val="0016299F"/>
    <w:rsid w:val="001629BF"/>
    <w:rsid w:val="00162B86"/>
    <w:rsid w:val="00162C55"/>
    <w:rsid w:val="00162CAA"/>
    <w:rsid w:val="00162DE6"/>
    <w:rsid w:val="00162F6D"/>
    <w:rsid w:val="0016326E"/>
    <w:rsid w:val="0016343E"/>
    <w:rsid w:val="00163588"/>
    <w:rsid w:val="001637BF"/>
    <w:rsid w:val="00163C8F"/>
    <w:rsid w:val="00163E92"/>
    <w:rsid w:val="001640B2"/>
    <w:rsid w:val="00164105"/>
    <w:rsid w:val="00164112"/>
    <w:rsid w:val="00164129"/>
    <w:rsid w:val="001642EB"/>
    <w:rsid w:val="0016431C"/>
    <w:rsid w:val="001643D1"/>
    <w:rsid w:val="001644B3"/>
    <w:rsid w:val="00164558"/>
    <w:rsid w:val="00164675"/>
    <w:rsid w:val="001646A3"/>
    <w:rsid w:val="001646D2"/>
    <w:rsid w:val="00164774"/>
    <w:rsid w:val="00164822"/>
    <w:rsid w:val="0016496C"/>
    <w:rsid w:val="00164B9F"/>
    <w:rsid w:val="00164BF1"/>
    <w:rsid w:val="00164D5D"/>
    <w:rsid w:val="00164E6C"/>
    <w:rsid w:val="00164FCE"/>
    <w:rsid w:val="001651FF"/>
    <w:rsid w:val="00165452"/>
    <w:rsid w:val="001654BE"/>
    <w:rsid w:val="00165796"/>
    <w:rsid w:val="00165A3C"/>
    <w:rsid w:val="00165AF0"/>
    <w:rsid w:val="00165D02"/>
    <w:rsid w:val="00166269"/>
    <w:rsid w:val="001662CC"/>
    <w:rsid w:val="00166406"/>
    <w:rsid w:val="00166917"/>
    <w:rsid w:val="00166A00"/>
    <w:rsid w:val="00166CA4"/>
    <w:rsid w:val="00166F1B"/>
    <w:rsid w:val="0016704A"/>
    <w:rsid w:val="00167193"/>
    <w:rsid w:val="00167227"/>
    <w:rsid w:val="00167983"/>
    <w:rsid w:val="001679A0"/>
    <w:rsid w:val="00167D17"/>
    <w:rsid w:val="00167D18"/>
    <w:rsid w:val="00167F2F"/>
    <w:rsid w:val="0017012C"/>
    <w:rsid w:val="001701B7"/>
    <w:rsid w:val="001702CF"/>
    <w:rsid w:val="00170686"/>
    <w:rsid w:val="00170E32"/>
    <w:rsid w:val="00170E3F"/>
    <w:rsid w:val="00170ECC"/>
    <w:rsid w:val="00170FE7"/>
    <w:rsid w:val="0017101A"/>
    <w:rsid w:val="00171038"/>
    <w:rsid w:val="00171151"/>
    <w:rsid w:val="00171476"/>
    <w:rsid w:val="0017148A"/>
    <w:rsid w:val="0017161B"/>
    <w:rsid w:val="0017174D"/>
    <w:rsid w:val="00171803"/>
    <w:rsid w:val="00171987"/>
    <w:rsid w:val="00171D17"/>
    <w:rsid w:val="00171D83"/>
    <w:rsid w:val="00171DBA"/>
    <w:rsid w:val="00171F20"/>
    <w:rsid w:val="001721DE"/>
    <w:rsid w:val="00172271"/>
    <w:rsid w:val="00172614"/>
    <w:rsid w:val="00172CA8"/>
    <w:rsid w:val="00172CD4"/>
    <w:rsid w:val="00172D0A"/>
    <w:rsid w:val="00172D90"/>
    <w:rsid w:val="00172E73"/>
    <w:rsid w:val="00172EB0"/>
    <w:rsid w:val="0017304A"/>
    <w:rsid w:val="0017305F"/>
    <w:rsid w:val="0017328F"/>
    <w:rsid w:val="001734C0"/>
    <w:rsid w:val="001734D6"/>
    <w:rsid w:val="001737C4"/>
    <w:rsid w:val="00173987"/>
    <w:rsid w:val="00173B5F"/>
    <w:rsid w:val="00173D84"/>
    <w:rsid w:val="00173EB5"/>
    <w:rsid w:val="00174182"/>
    <w:rsid w:val="00174318"/>
    <w:rsid w:val="0017432C"/>
    <w:rsid w:val="001743CA"/>
    <w:rsid w:val="00174440"/>
    <w:rsid w:val="00174A2D"/>
    <w:rsid w:val="00174B23"/>
    <w:rsid w:val="00174BAE"/>
    <w:rsid w:val="00174C2A"/>
    <w:rsid w:val="00174CAA"/>
    <w:rsid w:val="00174D8A"/>
    <w:rsid w:val="00174ED7"/>
    <w:rsid w:val="00175193"/>
    <w:rsid w:val="00175208"/>
    <w:rsid w:val="001754B3"/>
    <w:rsid w:val="00175596"/>
    <w:rsid w:val="00175725"/>
    <w:rsid w:val="00175A65"/>
    <w:rsid w:val="00175AAD"/>
    <w:rsid w:val="00175C64"/>
    <w:rsid w:val="00175C74"/>
    <w:rsid w:val="0017601D"/>
    <w:rsid w:val="001760B8"/>
    <w:rsid w:val="0017610F"/>
    <w:rsid w:val="0017619D"/>
    <w:rsid w:val="00176292"/>
    <w:rsid w:val="001763E4"/>
    <w:rsid w:val="0017651A"/>
    <w:rsid w:val="00176877"/>
    <w:rsid w:val="00176B31"/>
    <w:rsid w:val="00176CEE"/>
    <w:rsid w:val="00176E4D"/>
    <w:rsid w:val="0017709A"/>
    <w:rsid w:val="00177832"/>
    <w:rsid w:val="00177985"/>
    <w:rsid w:val="001779ED"/>
    <w:rsid w:val="00177C0F"/>
    <w:rsid w:val="00177C56"/>
    <w:rsid w:val="00177C59"/>
    <w:rsid w:val="00177CB6"/>
    <w:rsid w:val="00177D44"/>
    <w:rsid w:val="00177D5B"/>
    <w:rsid w:val="00177F2C"/>
    <w:rsid w:val="00177F4A"/>
    <w:rsid w:val="00180251"/>
    <w:rsid w:val="001804F8"/>
    <w:rsid w:val="0018056A"/>
    <w:rsid w:val="001805E2"/>
    <w:rsid w:val="00180669"/>
    <w:rsid w:val="001806C1"/>
    <w:rsid w:val="001807A2"/>
    <w:rsid w:val="001807B2"/>
    <w:rsid w:val="0018090F"/>
    <w:rsid w:val="0018092E"/>
    <w:rsid w:val="00180BC4"/>
    <w:rsid w:val="00180DD9"/>
    <w:rsid w:val="00180F2B"/>
    <w:rsid w:val="00181063"/>
    <w:rsid w:val="00181243"/>
    <w:rsid w:val="0018136B"/>
    <w:rsid w:val="00181398"/>
    <w:rsid w:val="0018150C"/>
    <w:rsid w:val="001815F0"/>
    <w:rsid w:val="0018165D"/>
    <w:rsid w:val="00181858"/>
    <w:rsid w:val="00181A61"/>
    <w:rsid w:val="00181B49"/>
    <w:rsid w:val="00181C1D"/>
    <w:rsid w:val="00181EC7"/>
    <w:rsid w:val="00181ECF"/>
    <w:rsid w:val="00181F28"/>
    <w:rsid w:val="00181FE7"/>
    <w:rsid w:val="0018215D"/>
    <w:rsid w:val="001821D9"/>
    <w:rsid w:val="0018233D"/>
    <w:rsid w:val="001824A9"/>
    <w:rsid w:val="00182523"/>
    <w:rsid w:val="0018254C"/>
    <w:rsid w:val="00182749"/>
    <w:rsid w:val="0018279B"/>
    <w:rsid w:val="001827A5"/>
    <w:rsid w:val="0018292A"/>
    <w:rsid w:val="001829BA"/>
    <w:rsid w:val="00182C1C"/>
    <w:rsid w:val="00182C48"/>
    <w:rsid w:val="00182CE0"/>
    <w:rsid w:val="00182D0C"/>
    <w:rsid w:val="00182F0D"/>
    <w:rsid w:val="001830E4"/>
    <w:rsid w:val="00183141"/>
    <w:rsid w:val="00183185"/>
    <w:rsid w:val="001834FE"/>
    <w:rsid w:val="00183573"/>
    <w:rsid w:val="00183590"/>
    <w:rsid w:val="001835A2"/>
    <w:rsid w:val="001837A7"/>
    <w:rsid w:val="00183A05"/>
    <w:rsid w:val="00183AE5"/>
    <w:rsid w:val="00184066"/>
    <w:rsid w:val="001840EF"/>
    <w:rsid w:val="001841F4"/>
    <w:rsid w:val="00184204"/>
    <w:rsid w:val="0018423E"/>
    <w:rsid w:val="001842CF"/>
    <w:rsid w:val="00184383"/>
    <w:rsid w:val="001843C8"/>
    <w:rsid w:val="00184536"/>
    <w:rsid w:val="00184587"/>
    <w:rsid w:val="00184720"/>
    <w:rsid w:val="001849A0"/>
    <w:rsid w:val="001849B3"/>
    <w:rsid w:val="00184A41"/>
    <w:rsid w:val="00184AB7"/>
    <w:rsid w:val="00184B16"/>
    <w:rsid w:val="00184B89"/>
    <w:rsid w:val="00184BCA"/>
    <w:rsid w:val="00184C2D"/>
    <w:rsid w:val="00184C35"/>
    <w:rsid w:val="00184D5E"/>
    <w:rsid w:val="00185147"/>
    <w:rsid w:val="001852F8"/>
    <w:rsid w:val="0018540B"/>
    <w:rsid w:val="00185575"/>
    <w:rsid w:val="001858DB"/>
    <w:rsid w:val="001859C6"/>
    <w:rsid w:val="00185B77"/>
    <w:rsid w:val="00185E18"/>
    <w:rsid w:val="00185E4C"/>
    <w:rsid w:val="001862DB"/>
    <w:rsid w:val="001864BD"/>
    <w:rsid w:val="001865F4"/>
    <w:rsid w:val="0018666B"/>
    <w:rsid w:val="00186A6B"/>
    <w:rsid w:val="00186B34"/>
    <w:rsid w:val="00186BD8"/>
    <w:rsid w:val="00186C0F"/>
    <w:rsid w:val="00186C8D"/>
    <w:rsid w:val="00186DE2"/>
    <w:rsid w:val="00186E83"/>
    <w:rsid w:val="00186F0B"/>
    <w:rsid w:val="00186F16"/>
    <w:rsid w:val="0018706D"/>
    <w:rsid w:val="001871CD"/>
    <w:rsid w:val="001872DD"/>
    <w:rsid w:val="0018762F"/>
    <w:rsid w:val="001876BB"/>
    <w:rsid w:val="001876DE"/>
    <w:rsid w:val="00187764"/>
    <w:rsid w:val="00187951"/>
    <w:rsid w:val="00187A1E"/>
    <w:rsid w:val="00187AA8"/>
    <w:rsid w:val="00187AC9"/>
    <w:rsid w:val="00187C85"/>
    <w:rsid w:val="00187F9A"/>
    <w:rsid w:val="0019002D"/>
    <w:rsid w:val="00190379"/>
    <w:rsid w:val="00190396"/>
    <w:rsid w:val="001908C1"/>
    <w:rsid w:val="001908DE"/>
    <w:rsid w:val="00190953"/>
    <w:rsid w:val="0019099D"/>
    <w:rsid w:val="00190A17"/>
    <w:rsid w:val="00190BF7"/>
    <w:rsid w:val="00190E3C"/>
    <w:rsid w:val="00190E87"/>
    <w:rsid w:val="00190F21"/>
    <w:rsid w:val="00190FBE"/>
    <w:rsid w:val="00190FEB"/>
    <w:rsid w:val="00191171"/>
    <w:rsid w:val="00191184"/>
    <w:rsid w:val="00191317"/>
    <w:rsid w:val="00191389"/>
    <w:rsid w:val="00191392"/>
    <w:rsid w:val="001915D3"/>
    <w:rsid w:val="001918D4"/>
    <w:rsid w:val="001919CF"/>
    <w:rsid w:val="00191A39"/>
    <w:rsid w:val="00191A9E"/>
    <w:rsid w:val="00191E44"/>
    <w:rsid w:val="00191FFC"/>
    <w:rsid w:val="00192189"/>
    <w:rsid w:val="00192210"/>
    <w:rsid w:val="0019228B"/>
    <w:rsid w:val="00192326"/>
    <w:rsid w:val="00192370"/>
    <w:rsid w:val="001924EF"/>
    <w:rsid w:val="00192538"/>
    <w:rsid w:val="001925C1"/>
    <w:rsid w:val="0019264C"/>
    <w:rsid w:val="00192813"/>
    <w:rsid w:val="001929F5"/>
    <w:rsid w:val="00192BE2"/>
    <w:rsid w:val="00193012"/>
    <w:rsid w:val="001930F0"/>
    <w:rsid w:val="00193299"/>
    <w:rsid w:val="00193360"/>
    <w:rsid w:val="00193384"/>
    <w:rsid w:val="0019351A"/>
    <w:rsid w:val="0019355C"/>
    <w:rsid w:val="001935C2"/>
    <w:rsid w:val="001935C5"/>
    <w:rsid w:val="0019363F"/>
    <w:rsid w:val="0019365B"/>
    <w:rsid w:val="001936E9"/>
    <w:rsid w:val="001936FE"/>
    <w:rsid w:val="00193787"/>
    <w:rsid w:val="00193BAC"/>
    <w:rsid w:val="00193C33"/>
    <w:rsid w:val="00193C92"/>
    <w:rsid w:val="00193CDB"/>
    <w:rsid w:val="00193DB5"/>
    <w:rsid w:val="00193FAE"/>
    <w:rsid w:val="0019415C"/>
    <w:rsid w:val="001942DC"/>
    <w:rsid w:val="00194367"/>
    <w:rsid w:val="00194388"/>
    <w:rsid w:val="00194413"/>
    <w:rsid w:val="0019455A"/>
    <w:rsid w:val="00194854"/>
    <w:rsid w:val="00194AAA"/>
    <w:rsid w:val="00194B41"/>
    <w:rsid w:val="00194B63"/>
    <w:rsid w:val="00195221"/>
    <w:rsid w:val="00195298"/>
    <w:rsid w:val="00195357"/>
    <w:rsid w:val="001953D0"/>
    <w:rsid w:val="00195433"/>
    <w:rsid w:val="00195727"/>
    <w:rsid w:val="001959CA"/>
    <w:rsid w:val="001959F9"/>
    <w:rsid w:val="00195A45"/>
    <w:rsid w:val="00195AE7"/>
    <w:rsid w:val="00195D44"/>
    <w:rsid w:val="00195D7C"/>
    <w:rsid w:val="00195F2C"/>
    <w:rsid w:val="0019611F"/>
    <w:rsid w:val="001964D5"/>
    <w:rsid w:val="00196567"/>
    <w:rsid w:val="00196647"/>
    <w:rsid w:val="00196791"/>
    <w:rsid w:val="00196793"/>
    <w:rsid w:val="00196BAE"/>
    <w:rsid w:val="00196D73"/>
    <w:rsid w:val="00197019"/>
    <w:rsid w:val="00197098"/>
    <w:rsid w:val="0019710B"/>
    <w:rsid w:val="00197151"/>
    <w:rsid w:val="00197569"/>
    <w:rsid w:val="00197630"/>
    <w:rsid w:val="0019774C"/>
    <w:rsid w:val="0019775A"/>
    <w:rsid w:val="00197770"/>
    <w:rsid w:val="001977E9"/>
    <w:rsid w:val="00197AC4"/>
    <w:rsid w:val="00197BE4"/>
    <w:rsid w:val="00197C06"/>
    <w:rsid w:val="00197D4A"/>
    <w:rsid w:val="00197EE8"/>
    <w:rsid w:val="001A02C7"/>
    <w:rsid w:val="001A02D9"/>
    <w:rsid w:val="001A0440"/>
    <w:rsid w:val="001A04A2"/>
    <w:rsid w:val="001A0590"/>
    <w:rsid w:val="001A0629"/>
    <w:rsid w:val="001A0688"/>
    <w:rsid w:val="001A0752"/>
    <w:rsid w:val="001A08E0"/>
    <w:rsid w:val="001A0AD1"/>
    <w:rsid w:val="001A0ED9"/>
    <w:rsid w:val="001A0F9B"/>
    <w:rsid w:val="001A13D6"/>
    <w:rsid w:val="001A15F9"/>
    <w:rsid w:val="001A16EE"/>
    <w:rsid w:val="001A193A"/>
    <w:rsid w:val="001A19D4"/>
    <w:rsid w:val="001A1AEE"/>
    <w:rsid w:val="001A1DD3"/>
    <w:rsid w:val="001A1E4E"/>
    <w:rsid w:val="001A1ED2"/>
    <w:rsid w:val="001A1EF8"/>
    <w:rsid w:val="001A2068"/>
    <w:rsid w:val="001A25E3"/>
    <w:rsid w:val="001A2773"/>
    <w:rsid w:val="001A27AC"/>
    <w:rsid w:val="001A28AF"/>
    <w:rsid w:val="001A28D2"/>
    <w:rsid w:val="001A2B33"/>
    <w:rsid w:val="001A324C"/>
    <w:rsid w:val="001A335C"/>
    <w:rsid w:val="001A33DA"/>
    <w:rsid w:val="001A35C2"/>
    <w:rsid w:val="001A3619"/>
    <w:rsid w:val="001A38C5"/>
    <w:rsid w:val="001A38FA"/>
    <w:rsid w:val="001A3C0C"/>
    <w:rsid w:val="001A3C30"/>
    <w:rsid w:val="001A3E33"/>
    <w:rsid w:val="001A406F"/>
    <w:rsid w:val="001A409A"/>
    <w:rsid w:val="001A40F5"/>
    <w:rsid w:val="001A421D"/>
    <w:rsid w:val="001A4307"/>
    <w:rsid w:val="001A436E"/>
    <w:rsid w:val="001A4565"/>
    <w:rsid w:val="001A45E0"/>
    <w:rsid w:val="001A4779"/>
    <w:rsid w:val="001A480C"/>
    <w:rsid w:val="001A4AA8"/>
    <w:rsid w:val="001A4B01"/>
    <w:rsid w:val="001A4DF0"/>
    <w:rsid w:val="001A4E1C"/>
    <w:rsid w:val="001A4EF8"/>
    <w:rsid w:val="001A50FD"/>
    <w:rsid w:val="001A52BC"/>
    <w:rsid w:val="001A5560"/>
    <w:rsid w:val="001A5600"/>
    <w:rsid w:val="001A5636"/>
    <w:rsid w:val="001A5750"/>
    <w:rsid w:val="001A595A"/>
    <w:rsid w:val="001A59C3"/>
    <w:rsid w:val="001A5B2B"/>
    <w:rsid w:val="001A5F5A"/>
    <w:rsid w:val="001A6089"/>
    <w:rsid w:val="001A63BA"/>
    <w:rsid w:val="001A66C8"/>
    <w:rsid w:val="001A66FE"/>
    <w:rsid w:val="001A6848"/>
    <w:rsid w:val="001A6C86"/>
    <w:rsid w:val="001A6EFD"/>
    <w:rsid w:val="001A6F29"/>
    <w:rsid w:val="001A70E3"/>
    <w:rsid w:val="001A7103"/>
    <w:rsid w:val="001A7142"/>
    <w:rsid w:val="001A7455"/>
    <w:rsid w:val="001A7676"/>
    <w:rsid w:val="001A76F9"/>
    <w:rsid w:val="001A77F4"/>
    <w:rsid w:val="001A79F8"/>
    <w:rsid w:val="001A7ABB"/>
    <w:rsid w:val="001A7BF0"/>
    <w:rsid w:val="001A7C3C"/>
    <w:rsid w:val="001A7D71"/>
    <w:rsid w:val="001A7DF4"/>
    <w:rsid w:val="001B0110"/>
    <w:rsid w:val="001B0362"/>
    <w:rsid w:val="001B055C"/>
    <w:rsid w:val="001B06E2"/>
    <w:rsid w:val="001B0831"/>
    <w:rsid w:val="001B08BD"/>
    <w:rsid w:val="001B0A7E"/>
    <w:rsid w:val="001B0B2B"/>
    <w:rsid w:val="001B0B9A"/>
    <w:rsid w:val="001B0C68"/>
    <w:rsid w:val="001B0DBD"/>
    <w:rsid w:val="001B0F0F"/>
    <w:rsid w:val="001B1287"/>
    <w:rsid w:val="001B155F"/>
    <w:rsid w:val="001B15D3"/>
    <w:rsid w:val="001B1857"/>
    <w:rsid w:val="001B1970"/>
    <w:rsid w:val="001B1BC7"/>
    <w:rsid w:val="001B1F1A"/>
    <w:rsid w:val="001B1F8D"/>
    <w:rsid w:val="001B219B"/>
    <w:rsid w:val="001B2349"/>
    <w:rsid w:val="001B2481"/>
    <w:rsid w:val="001B2817"/>
    <w:rsid w:val="001B28F2"/>
    <w:rsid w:val="001B292A"/>
    <w:rsid w:val="001B2931"/>
    <w:rsid w:val="001B296E"/>
    <w:rsid w:val="001B2A30"/>
    <w:rsid w:val="001B2E4C"/>
    <w:rsid w:val="001B2FAF"/>
    <w:rsid w:val="001B30BD"/>
    <w:rsid w:val="001B3210"/>
    <w:rsid w:val="001B3241"/>
    <w:rsid w:val="001B3293"/>
    <w:rsid w:val="001B329C"/>
    <w:rsid w:val="001B331B"/>
    <w:rsid w:val="001B33BC"/>
    <w:rsid w:val="001B3693"/>
    <w:rsid w:val="001B397A"/>
    <w:rsid w:val="001B3B8E"/>
    <w:rsid w:val="001B3CFA"/>
    <w:rsid w:val="001B3F17"/>
    <w:rsid w:val="001B3FC2"/>
    <w:rsid w:val="001B3FDA"/>
    <w:rsid w:val="001B41B1"/>
    <w:rsid w:val="001B41B7"/>
    <w:rsid w:val="001B4204"/>
    <w:rsid w:val="001B428A"/>
    <w:rsid w:val="001B42E7"/>
    <w:rsid w:val="001B4447"/>
    <w:rsid w:val="001B457E"/>
    <w:rsid w:val="001B45D4"/>
    <w:rsid w:val="001B4728"/>
    <w:rsid w:val="001B4925"/>
    <w:rsid w:val="001B4AB1"/>
    <w:rsid w:val="001B4BB3"/>
    <w:rsid w:val="001B4D11"/>
    <w:rsid w:val="001B4EBC"/>
    <w:rsid w:val="001B4F2A"/>
    <w:rsid w:val="001B4F32"/>
    <w:rsid w:val="001B4FF6"/>
    <w:rsid w:val="001B50E5"/>
    <w:rsid w:val="001B5178"/>
    <w:rsid w:val="001B519A"/>
    <w:rsid w:val="001B52C1"/>
    <w:rsid w:val="001B53C3"/>
    <w:rsid w:val="001B5616"/>
    <w:rsid w:val="001B56C0"/>
    <w:rsid w:val="001B5712"/>
    <w:rsid w:val="001B5819"/>
    <w:rsid w:val="001B5875"/>
    <w:rsid w:val="001B593B"/>
    <w:rsid w:val="001B5A07"/>
    <w:rsid w:val="001B5A8D"/>
    <w:rsid w:val="001B5C7C"/>
    <w:rsid w:val="001B5C8E"/>
    <w:rsid w:val="001B5C9A"/>
    <w:rsid w:val="001B5EDB"/>
    <w:rsid w:val="001B60DF"/>
    <w:rsid w:val="001B613E"/>
    <w:rsid w:val="001B621A"/>
    <w:rsid w:val="001B62EB"/>
    <w:rsid w:val="001B6332"/>
    <w:rsid w:val="001B637D"/>
    <w:rsid w:val="001B65D2"/>
    <w:rsid w:val="001B6E7C"/>
    <w:rsid w:val="001B6E88"/>
    <w:rsid w:val="001B72D8"/>
    <w:rsid w:val="001B7513"/>
    <w:rsid w:val="001B758C"/>
    <w:rsid w:val="001B75AB"/>
    <w:rsid w:val="001B768C"/>
    <w:rsid w:val="001B778C"/>
    <w:rsid w:val="001B7791"/>
    <w:rsid w:val="001B7820"/>
    <w:rsid w:val="001B78F1"/>
    <w:rsid w:val="001B7F96"/>
    <w:rsid w:val="001C0239"/>
    <w:rsid w:val="001C0356"/>
    <w:rsid w:val="001C03DC"/>
    <w:rsid w:val="001C03E4"/>
    <w:rsid w:val="001C0415"/>
    <w:rsid w:val="001C046E"/>
    <w:rsid w:val="001C04D6"/>
    <w:rsid w:val="001C0636"/>
    <w:rsid w:val="001C0765"/>
    <w:rsid w:val="001C0866"/>
    <w:rsid w:val="001C0A74"/>
    <w:rsid w:val="001C0B7C"/>
    <w:rsid w:val="001C0BA8"/>
    <w:rsid w:val="001C0C7C"/>
    <w:rsid w:val="001C0DE0"/>
    <w:rsid w:val="001C0F0D"/>
    <w:rsid w:val="001C10C9"/>
    <w:rsid w:val="001C130F"/>
    <w:rsid w:val="001C18B7"/>
    <w:rsid w:val="001C1BF5"/>
    <w:rsid w:val="001C1EFF"/>
    <w:rsid w:val="001C20B7"/>
    <w:rsid w:val="001C24E3"/>
    <w:rsid w:val="001C2508"/>
    <w:rsid w:val="001C2656"/>
    <w:rsid w:val="001C292F"/>
    <w:rsid w:val="001C299A"/>
    <w:rsid w:val="001C29F0"/>
    <w:rsid w:val="001C2E89"/>
    <w:rsid w:val="001C2ED0"/>
    <w:rsid w:val="001C2F2E"/>
    <w:rsid w:val="001C2F4E"/>
    <w:rsid w:val="001C3030"/>
    <w:rsid w:val="001C3282"/>
    <w:rsid w:val="001C32A5"/>
    <w:rsid w:val="001C338F"/>
    <w:rsid w:val="001C34D7"/>
    <w:rsid w:val="001C3663"/>
    <w:rsid w:val="001C36F1"/>
    <w:rsid w:val="001C396C"/>
    <w:rsid w:val="001C3A49"/>
    <w:rsid w:val="001C3C82"/>
    <w:rsid w:val="001C3C8B"/>
    <w:rsid w:val="001C3CD3"/>
    <w:rsid w:val="001C3E10"/>
    <w:rsid w:val="001C3E63"/>
    <w:rsid w:val="001C3EDE"/>
    <w:rsid w:val="001C3F40"/>
    <w:rsid w:val="001C4052"/>
    <w:rsid w:val="001C4475"/>
    <w:rsid w:val="001C44B1"/>
    <w:rsid w:val="001C46B4"/>
    <w:rsid w:val="001C4780"/>
    <w:rsid w:val="001C4793"/>
    <w:rsid w:val="001C490B"/>
    <w:rsid w:val="001C496C"/>
    <w:rsid w:val="001C4A34"/>
    <w:rsid w:val="001C4BF9"/>
    <w:rsid w:val="001C4E14"/>
    <w:rsid w:val="001C4EB9"/>
    <w:rsid w:val="001C5179"/>
    <w:rsid w:val="001C51CE"/>
    <w:rsid w:val="001C5256"/>
    <w:rsid w:val="001C52DE"/>
    <w:rsid w:val="001C5638"/>
    <w:rsid w:val="001C5704"/>
    <w:rsid w:val="001C577B"/>
    <w:rsid w:val="001C5910"/>
    <w:rsid w:val="001C5A53"/>
    <w:rsid w:val="001C5B3A"/>
    <w:rsid w:val="001C5D59"/>
    <w:rsid w:val="001C5D67"/>
    <w:rsid w:val="001C5D6B"/>
    <w:rsid w:val="001C5D98"/>
    <w:rsid w:val="001C5FD9"/>
    <w:rsid w:val="001C60DF"/>
    <w:rsid w:val="001C60ED"/>
    <w:rsid w:val="001C6513"/>
    <w:rsid w:val="001C65D1"/>
    <w:rsid w:val="001C6603"/>
    <w:rsid w:val="001C6643"/>
    <w:rsid w:val="001C6651"/>
    <w:rsid w:val="001C6705"/>
    <w:rsid w:val="001C6AE0"/>
    <w:rsid w:val="001C6AEB"/>
    <w:rsid w:val="001C6B71"/>
    <w:rsid w:val="001C6F35"/>
    <w:rsid w:val="001C721C"/>
    <w:rsid w:val="001C737C"/>
    <w:rsid w:val="001C7444"/>
    <w:rsid w:val="001C745F"/>
    <w:rsid w:val="001C773C"/>
    <w:rsid w:val="001C7769"/>
    <w:rsid w:val="001C77AD"/>
    <w:rsid w:val="001C77C7"/>
    <w:rsid w:val="001C782F"/>
    <w:rsid w:val="001C78B7"/>
    <w:rsid w:val="001C7BA9"/>
    <w:rsid w:val="001C7E10"/>
    <w:rsid w:val="001D015D"/>
    <w:rsid w:val="001D0370"/>
    <w:rsid w:val="001D0471"/>
    <w:rsid w:val="001D0494"/>
    <w:rsid w:val="001D0610"/>
    <w:rsid w:val="001D069A"/>
    <w:rsid w:val="001D06B8"/>
    <w:rsid w:val="001D077E"/>
    <w:rsid w:val="001D0910"/>
    <w:rsid w:val="001D0CF5"/>
    <w:rsid w:val="001D1063"/>
    <w:rsid w:val="001D11EE"/>
    <w:rsid w:val="001D1500"/>
    <w:rsid w:val="001D177D"/>
    <w:rsid w:val="001D1798"/>
    <w:rsid w:val="001D1977"/>
    <w:rsid w:val="001D1984"/>
    <w:rsid w:val="001D199E"/>
    <w:rsid w:val="001D1A2A"/>
    <w:rsid w:val="001D1AD4"/>
    <w:rsid w:val="001D1C7F"/>
    <w:rsid w:val="001D1CE5"/>
    <w:rsid w:val="001D22A7"/>
    <w:rsid w:val="001D22FF"/>
    <w:rsid w:val="001D24FA"/>
    <w:rsid w:val="001D262F"/>
    <w:rsid w:val="001D2762"/>
    <w:rsid w:val="001D2868"/>
    <w:rsid w:val="001D29B6"/>
    <w:rsid w:val="001D2BCB"/>
    <w:rsid w:val="001D2C05"/>
    <w:rsid w:val="001D2C1F"/>
    <w:rsid w:val="001D2D7E"/>
    <w:rsid w:val="001D322E"/>
    <w:rsid w:val="001D325E"/>
    <w:rsid w:val="001D3326"/>
    <w:rsid w:val="001D345C"/>
    <w:rsid w:val="001D3C0E"/>
    <w:rsid w:val="001D3DAB"/>
    <w:rsid w:val="001D4141"/>
    <w:rsid w:val="001D439F"/>
    <w:rsid w:val="001D4435"/>
    <w:rsid w:val="001D44FB"/>
    <w:rsid w:val="001D4899"/>
    <w:rsid w:val="001D48CE"/>
    <w:rsid w:val="001D4D22"/>
    <w:rsid w:val="001D4D23"/>
    <w:rsid w:val="001D51FB"/>
    <w:rsid w:val="001D5347"/>
    <w:rsid w:val="001D535F"/>
    <w:rsid w:val="001D5392"/>
    <w:rsid w:val="001D53CC"/>
    <w:rsid w:val="001D54A3"/>
    <w:rsid w:val="001D553E"/>
    <w:rsid w:val="001D5585"/>
    <w:rsid w:val="001D577C"/>
    <w:rsid w:val="001D57FD"/>
    <w:rsid w:val="001D58AF"/>
    <w:rsid w:val="001D5B1E"/>
    <w:rsid w:val="001D5B64"/>
    <w:rsid w:val="001D5C41"/>
    <w:rsid w:val="001D5D28"/>
    <w:rsid w:val="001D5D75"/>
    <w:rsid w:val="001D5DB2"/>
    <w:rsid w:val="001D5F37"/>
    <w:rsid w:val="001D5F9D"/>
    <w:rsid w:val="001D609F"/>
    <w:rsid w:val="001D6151"/>
    <w:rsid w:val="001D6363"/>
    <w:rsid w:val="001D63C3"/>
    <w:rsid w:val="001D63FF"/>
    <w:rsid w:val="001D6424"/>
    <w:rsid w:val="001D6477"/>
    <w:rsid w:val="001D653F"/>
    <w:rsid w:val="001D65B6"/>
    <w:rsid w:val="001D65D7"/>
    <w:rsid w:val="001D66EB"/>
    <w:rsid w:val="001D688C"/>
    <w:rsid w:val="001D695E"/>
    <w:rsid w:val="001D6B4F"/>
    <w:rsid w:val="001D6C10"/>
    <w:rsid w:val="001D6C9C"/>
    <w:rsid w:val="001D6F5D"/>
    <w:rsid w:val="001D703E"/>
    <w:rsid w:val="001D71CB"/>
    <w:rsid w:val="001D73BB"/>
    <w:rsid w:val="001D750E"/>
    <w:rsid w:val="001D75DD"/>
    <w:rsid w:val="001D77D7"/>
    <w:rsid w:val="001D782E"/>
    <w:rsid w:val="001D7A32"/>
    <w:rsid w:val="001D7B00"/>
    <w:rsid w:val="001D7B19"/>
    <w:rsid w:val="001D7C38"/>
    <w:rsid w:val="001D7DF9"/>
    <w:rsid w:val="001E00EC"/>
    <w:rsid w:val="001E02CB"/>
    <w:rsid w:val="001E02E6"/>
    <w:rsid w:val="001E030F"/>
    <w:rsid w:val="001E03CD"/>
    <w:rsid w:val="001E03EE"/>
    <w:rsid w:val="001E084E"/>
    <w:rsid w:val="001E0AB2"/>
    <w:rsid w:val="001E0AE0"/>
    <w:rsid w:val="001E0AFB"/>
    <w:rsid w:val="001E0B03"/>
    <w:rsid w:val="001E0B2E"/>
    <w:rsid w:val="001E0DF6"/>
    <w:rsid w:val="001E0EC9"/>
    <w:rsid w:val="001E0F72"/>
    <w:rsid w:val="001E0FF2"/>
    <w:rsid w:val="001E1817"/>
    <w:rsid w:val="001E1882"/>
    <w:rsid w:val="001E196E"/>
    <w:rsid w:val="001E1E56"/>
    <w:rsid w:val="001E1F21"/>
    <w:rsid w:val="001E1FDC"/>
    <w:rsid w:val="001E23EC"/>
    <w:rsid w:val="001E24B5"/>
    <w:rsid w:val="001E2627"/>
    <w:rsid w:val="001E266C"/>
    <w:rsid w:val="001E2720"/>
    <w:rsid w:val="001E29DB"/>
    <w:rsid w:val="001E29DE"/>
    <w:rsid w:val="001E2AC4"/>
    <w:rsid w:val="001E2AD1"/>
    <w:rsid w:val="001E2DD1"/>
    <w:rsid w:val="001E2FB5"/>
    <w:rsid w:val="001E3076"/>
    <w:rsid w:val="001E30CF"/>
    <w:rsid w:val="001E30FA"/>
    <w:rsid w:val="001E310D"/>
    <w:rsid w:val="001E320A"/>
    <w:rsid w:val="001E3227"/>
    <w:rsid w:val="001E32F3"/>
    <w:rsid w:val="001E345C"/>
    <w:rsid w:val="001E34FB"/>
    <w:rsid w:val="001E384B"/>
    <w:rsid w:val="001E387F"/>
    <w:rsid w:val="001E3881"/>
    <w:rsid w:val="001E3AAB"/>
    <w:rsid w:val="001E3AF8"/>
    <w:rsid w:val="001E3BF5"/>
    <w:rsid w:val="001E3F2F"/>
    <w:rsid w:val="001E41BB"/>
    <w:rsid w:val="001E4313"/>
    <w:rsid w:val="001E43D0"/>
    <w:rsid w:val="001E44C9"/>
    <w:rsid w:val="001E469F"/>
    <w:rsid w:val="001E4790"/>
    <w:rsid w:val="001E47FE"/>
    <w:rsid w:val="001E493A"/>
    <w:rsid w:val="001E4949"/>
    <w:rsid w:val="001E494D"/>
    <w:rsid w:val="001E4AE5"/>
    <w:rsid w:val="001E4F59"/>
    <w:rsid w:val="001E5151"/>
    <w:rsid w:val="001E520B"/>
    <w:rsid w:val="001E52E6"/>
    <w:rsid w:val="001E52F4"/>
    <w:rsid w:val="001E53E6"/>
    <w:rsid w:val="001E55C0"/>
    <w:rsid w:val="001E5620"/>
    <w:rsid w:val="001E583D"/>
    <w:rsid w:val="001E5A5F"/>
    <w:rsid w:val="001E5CBF"/>
    <w:rsid w:val="001E5F54"/>
    <w:rsid w:val="001E6074"/>
    <w:rsid w:val="001E61CD"/>
    <w:rsid w:val="001E61D1"/>
    <w:rsid w:val="001E69C7"/>
    <w:rsid w:val="001E6D99"/>
    <w:rsid w:val="001E6D9E"/>
    <w:rsid w:val="001E7202"/>
    <w:rsid w:val="001E727A"/>
    <w:rsid w:val="001E73EA"/>
    <w:rsid w:val="001E747A"/>
    <w:rsid w:val="001E759D"/>
    <w:rsid w:val="001E76A8"/>
    <w:rsid w:val="001E77B3"/>
    <w:rsid w:val="001E7833"/>
    <w:rsid w:val="001E7982"/>
    <w:rsid w:val="001E79BD"/>
    <w:rsid w:val="001E7B24"/>
    <w:rsid w:val="001E7C6E"/>
    <w:rsid w:val="001E7EB1"/>
    <w:rsid w:val="001E7EE2"/>
    <w:rsid w:val="001E7FB2"/>
    <w:rsid w:val="001F0131"/>
    <w:rsid w:val="001F03A1"/>
    <w:rsid w:val="001F04AC"/>
    <w:rsid w:val="001F0519"/>
    <w:rsid w:val="001F0687"/>
    <w:rsid w:val="001F06D5"/>
    <w:rsid w:val="001F0876"/>
    <w:rsid w:val="001F09FB"/>
    <w:rsid w:val="001F0AB3"/>
    <w:rsid w:val="001F0B36"/>
    <w:rsid w:val="001F0B4B"/>
    <w:rsid w:val="001F0E8D"/>
    <w:rsid w:val="001F0F65"/>
    <w:rsid w:val="001F0FCE"/>
    <w:rsid w:val="001F1125"/>
    <w:rsid w:val="001F1723"/>
    <w:rsid w:val="001F175B"/>
    <w:rsid w:val="001F18C2"/>
    <w:rsid w:val="001F193E"/>
    <w:rsid w:val="001F198A"/>
    <w:rsid w:val="001F19AD"/>
    <w:rsid w:val="001F1B47"/>
    <w:rsid w:val="001F1CA8"/>
    <w:rsid w:val="001F1F7C"/>
    <w:rsid w:val="001F2187"/>
    <w:rsid w:val="001F223F"/>
    <w:rsid w:val="001F22D6"/>
    <w:rsid w:val="001F24AD"/>
    <w:rsid w:val="001F2831"/>
    <w:rsid w:val="001F2863"/>
    <w:rsid w:val="001F2886"/>
    <w:rsid w:val="001F29ED"/>
    <w:rsid w:val="001F2A28"/>
    <w:rsid w:val="001F2ABF"/>
    <w:rsid w:val="001F2CA2"/>
    <w:rsid w:val="001F2D76"/>
    <w:rsid w:val="001F2D91"/>
    <w:rsid w:val="001F2DAE"/>
    <w:rsid w:val="001F2E18"/>
    <w:rsid w:val="001F3013"/>
    <w:rsid w:val="001F314D"/>
    <w:rsid w:val="001F3376"/>
    <w:rsid w:val="001F33C8"/>
    <w:rsid w:val="001F3A19"/>
    <w:rsid w:val="001F3DCA"/>
    <w:rsid w:val="001F4141"/>
    <w:rsid w:val="001F4261"/>
    <w:rsid w:val="001F42C9"/>
    <w:rsid w:val="001F44D7"/>
    <w:rsid w:val="001F44DC"/>
    <w:rsid w:val="001F454D"/>
    <w:rsid w:val="001F466E"/>
    <w:rsid w:val="001F46D0"/>
    <w:rsid w:val="001F483A"/>
    <w:rsid w:val="001F4B26"/>
    <w:rsid w:val="001F4BB0"/>
    <w:rsid w:val="001F4BC2"/>
    <w:rsid w:val="001F4CCD"/>
    <w:rsid w:val="001F4CE9"/>
    <w:rsid w:val="001F4DAA"/>
    <w:rsid w:val="001F4EB9"/>
    <w:rsid w:val="001F4F7D"/>
    <w:rsid w:val="001F4FEC"/>
    <w:rsid w:val="001F5152"/>
    <w:rsid w:val="001F5265"/>
    <w:rsid w:val="001F52DF"/>
    <w:rsid w:val="001F54B5"/>
    <w:rsid w:val="001F569D"/>
    <w:rsid w:val="001F58EC"/>
    <w:rsid w:val="001F5A7D"/>
    <w:rsid w:val="001F5BC5"/>
    <w:rsid w:val="001F5D88"/>
    <w:rsid w:val="001F6034"/>
    <w:rsid w:val="001F6263"/>
    <w:rsid w:val="001F629E"/>
    <w:rsid w:val="001F65D3"/>
    <w:rsid w:val="001F6844"/>
    <w:rsid w:val="001F695E"/>
    <w:rsid w:val="001F6961"/>
    <w:rsid w:val="001F69E7"/>
    <w:rsid w:val="001F6BE0"/>
    <w:rsid w:val="001F6C35"/>
    <w:rsid w:val="001F6E04"/>
    <w:rsid w:val="001F6E64"/>
    <w:rsid w:val="001F6EB0"/>
    <w:rsid w:val="001F722B"/>
    <w:rsid w:val="001F730C"/>
    <w:rsid w:val="001F7610"/>
    <w:rsid w:val="001F780C"/>
    <w:rsid w:val="001F7CD1"/>
    <w:rsid w:val="001F7CD9"/>
    <w:rsid w:val="001F7E20"/>
    <w:rsid w:val="001F7F5E"/>
    <w:rsid w:val="001F7F9D"/>
    <w:rsid w:val="00200076"/>
    <w:rsid w:val="002003FE"/>
    <w:rsid w:val="0020052D"/>
    <w:rsid w:val="00200581"/>
    <w:rsid w:val="002005B1"/>
    <w:rsid w:val="002005EF"/>
    <w:rsid w:val="0020060A"/>
    <w:rsid w:val="0020081D"/>
    <w:rsid w:val="00200926"/>
    <w:rsid w:val="00200999"/>
    <w:rsid w:val="00200E12"/>
    <w:rsid w:val="00200F07"/>
    <w:rsid w:val="00200FCA"/>
    <w:rsid w:val="0020110E"/>
    <w:rsid w:val="00201135"/>
    <w:rsid w:val="00201137"/>
    <w:rsid w:val="00201252"/>
    <w:rsid w:val="002013C0"/>
    <w:rsid w:val="0020142B"/>
    <w:rsid w:val="00201504"/>
    <w:rsid w:val="00201682"/>
    <w:rsid w:val="0020175C"/>
    <w:rsid w:val="00201812"/>
    <w:rsid w:val="00201845"/>
    <w:rsid w:val="00201888"/>
    <w:rsid w:val="00201985"/>
    <w:rsid w:val="00201A31"/>
    <w:rsid w:val="00201A63"/>
    <w:rsid w:val="00201B88"/>
    <w:rsid w:val="00201C2E"/>
    <w:rsid w:val="00201CAD"/>
    <w:rsid w:val="00201F7E"/>
    <w:rsid w:val="00202322"/>
    <w:rsid w:val="00202354"/>
    <w:rsid w:val="00202369"/>
    <w:rsid w:val="0020242B"/>
    <w:rsid w:val="00202483"/>
    <w:rsid w:val="002025F2"/>
    <w:rsid w:val="002025F4"/>
    <w:rsid w:val="002026AB"/>
    <w:rsid w:val="00202783"/>
    <w:rsid w:val="002027A1"/>
    <w:rsid w:val="0020284F"/>
    <w:rsid w:val="00202950"/>
    <w:rsid w:val="002029C9"/>
    <w:rsid w:val="002029D8"/>
    <w:rsid w:val="002029E1"/>
    <w:rsid w:val="00202CF4"/>
    <w:rsid w:val="00202FE1"/>
    <w:rsid w:val="00203130"/>
    <w:rsid w:val="0020318C"/>
    <w:rsid w:val="00203323"/>
    <w:rsid w:val="0020345D"/>
    <w:rsid w:val="00203608"/>
    <w:rsid w:val="0020391E"/>
    <w:rsid w:val="00203AF0"/>
    <w:rsid w:val="00203BEF"/>
    <w:rsid w:val="00203C6D"/>
    <w:rsid w:val="00203D97"/>
    <w:rsid w:val="002041DC"/>
    <w:rsid w:val="00204278"/>
    <w:rsid w:val="0020434C"/>
    <w:rsid w:val="002044C4"/>
    <w:rsid w:val="00204553"/>
    <w:rsid w:val="0020460C"/>
    <w:rsid w:val="002046D2"/>
    <w:rsid w:val="002046FE"/>
    <w:rsid w:val="002048BF"/>
    <w:rsid w:val="002048E9"/>
    <w:rsid w:val="00204BE9"/>
    <w:rsid w:val="00204D1A"/>
    <w:rsid w:val="00204F08"/>
    <w:rsid w:val="002051B5"/>
    <w:rsid w:val="002053B4"/>
    <w:rsid w:val="00205421"/>
    <w:rsid w:val="00205466"/>
    <w:rsid w:val="002059AB"/>
    <w:rsid w:val="00205A20"/>
    <w:rsid w:val="00205A27"/>
    <w:rsid w:val="00205A59"/>
    <w:rsid w:val="00205B2A"/>
    <w:rsid w:val="00205C4C"/>
    <w:rsid w:val="00205C87"/>
    <w:rsid w:val="00205D52"/>
    <w:rsid w:val="0020649F"/>
    <w:rsid w:val="002065AB"/>
    <w:rsid w:val="00206918"/>
    <w:rsid w:val="002069A3"/>
    <w:rsid w:val="002069B9"/>
    <w:rsid w:val="00206BFB"/>
    <w:rsid w:val="00206D2D"/>
    <w:rsid w:val="00206E7E"/>
    <w:rsid w:val="00206F73"/>
    <w:rsid w:val="00206FBE"/>
    <w:rsid w:val="002070A8"/>
    <w:rsid w:val="00207230"/>
    <w:rsid w:val="002073D2"/>
    <w:rsid w:val="00207465"/>
    <w:rsid w:val="002075A8"/>
    <w:rsid w:val="00207B3E"/>
    <w:rsid w:val="00207C5B"/>
    <w:rsid w:val="00207CFB"/>
    <w:rsid w:val="00207DD2"/>
    <w:rsid w:val="00207DF9"/>
    <w:rsid w:val="00207E0D"/>
    <w:rsid w:val="00207EDC"/>
    <w:rsid w:val="00207FB8"/>
    <w:rsid w:val="002101DF"/>
    <w:rsid w:val="00210433"/>
    <w:rsid w:val="00210439"/>
    <w:rsid w:val="00210453"/>
    <w:rsid w:val="00210478"/>
    <w:rsid w:val="002104CB"/>
    <w:rsid w:val="002104CD"/>
    <w:rsid w:val="0021061A"/>
    <w:rsid w:val="00210629"/>
    <w:rsid w:val="002106BF"/>
    <w:rsid w:val="00210737"/>
    <w:rsid w:val="0021087C"/>
    <w:rsid w:val="00210B20"/>
    <w:rsid w:val="00210C8D"/>
    <w:rsid w:val="00210D0D"/>
    <w:rsid w:val="00210D1C"/>
    <w:rsid w:val="00210D69"/>
    <w:rsid w:val="00210EB3"/>
    <w:rsid w:val="0021111E"/>
    <w:rsid w:val="00211156"/>
    <w:rsid w:val="002111ED"/>
    <w:rsid w:val="00211317"/>
    <w:rsid w:val="00211416"/>
    <w:rsid w:val="00211451"/>
    <w:rsid w:val="002114F4"/>
    <w:rsid w:val="002115E2"/>
    <w:rsid w:val="002117A7"/>
    <w:rsid w:val="002117DD"/>
    <w:rsid w:val="00211807"/>
    <w:rsid w:val="00211AD7"/>
    <w:rsid w:val="00211B97"/>
    <w:rsid w:val="00211F05"/>
    <w:rsid w:val="002121F4"/>
    <w:rsid w:val="00212355"/>
    <w:rsid w:val="0021249C"/>
    <w:rsid w:val="00212507"/>
    <w:rsid w:val="00212551"/>
    <w:rsid w:val="002125C0"/>
    <w:rsid w:val="002125CE"/>
    <w:rsid w:val="002126B3"/>
    <w:rsid w:val="002126DA"/>
    <w:rsid w:val="00212A25"/>
    <w:rsid w:val="00212A8B"/>
    <w:rsid w:val="00212B8D"/>
    <w:rsid w:val="00212BDD"/>
    <w:rsid w:val="00212C03"/>
    <w:rsid w:val="00212D79"/>
    <w:rsid w:val="00212E4F"/>
    <w:rsid w:val="00212EE1"/>
    <w:rsid w:val="00212F8F"/>
    <w:rsid w:val="00213079"/>
    <w:rsid w:val="0021340A"/>
    <w:rsid w:val="00213512"/>
    <w:rsid w:val="002137A1"/>
    <w:rsid w:val="00213D07"/>
    <w:rsid w:val="00213EBC"/>
    <w:rsid w:val="00213EFC"/>
    <w:rsid w:val="00213F57"/>
    <w:rsid w:val="00214064"/>
    <w:rsid w:val="0021415D"/>
    <w:rsid w:val="0021422E"/>
    <w:rsid w:val="0021428A"/>
    <w:rsid w:val="0021448A"/>
    <w:rsid w:val="002145BE"/>
    <w:rsid w:val="002147F9"/>
    <w:rsid w:val="00214915"/>
    <w:rsid w:val="00214AA7"/>
    <w:rsid w:val="00214BF1"/>
    <w:rsid w:val="00214D50"/>
    <w:rsid w:val="00214F8C"/>
    <w:rsid w:val="002150EF"/>
    <w:rsid w:val="00215252"/>
    <w:rsid w:val="0021528F"/>
    <w:rsid w:val="00215391"/>
    <w:rsid w:val="00215487"/>
    <w:rsid w:val="00215512"/>
    <w:rsid w:val="002157E2"/>
    <w:rsid w:val="002157E5"/>
    <w:rsid w:val="00215AFE"/>
    <w:rsid w:val="00215B68"/>
    <w:rsid w:val="00215B80"/>
    <w:rsid w:val="00215ECF"/>
    <w:rsid w:val="00216071"/>
    <w:rsid w:val="002167B8"/>
    <w:rsid w:val="002167EA"/>
    <w:rsid w:val="00216824"/>
    <w:rsid w:val="00216848"/>
    <w:rsid w:val="00216971"/>
    <w:rsid w:val="00216B64"/>
    <w:rsid w:val="00216BD3"/>
    <w:rsid w:val="00216D7B"/>
    <w:rsid w:val="00216DD6"/>
    <w:rsid w:val="002170E9"/>
    <w:rsid w:val="00217158"/>
    <w:rsid w:val="0021717F"/>
    <w:rsid w:val="002173CB"/>
    <w:rsid w:val="00217518"/>
    <w:rsid w:val="00217844"/>
    <w:rsid w:val="00217A55"/>
    <w:rsid w:val="00217AF1"/>
    <w:rsid w:val="00220124"/>
    <w:rsid w:val="002202F5"/>
    <w:rsid w:val="00220650"/>
    <w:rsid w:val="00220684"/>
    <w:rsid w:val="002206A1"/>
    <w:rsid w:val="00220758"/>
    <w:rsid w:val="00220824"/>
    <w:rsid w:val="00220D36"/>
    <w:rsid w:val="00221159"/>
    <w:rsid w:val="0022117D"/>
    <w:rsid w:val="0022122E"/>
    <w:rsid w:val="0022132F"/>
    <w:rsid w:val="00221689"/>
    <w:rsid w:val="00221805"/>
    <w:rsid w:val="002218C9"/>
    <w:rsid w:val="00221AB1"/>
    <w:rsid w:val="00221B15"/>
    <w:rsid w:val="00221BA4"/>
    <w:rsid w:val="00221C05"/>
    <w:rsid w:val="0022201D"/>
    <w:rsid w:val="002221A3"/>
    <w:rsid w:val="00222216"/>
    <w:rsid w:val="002222B3"/>
    <w:rsid w:val="002222D7"/>
    <w:rsid w:val="002224F9"/>
    <w:rsid w:val="00222929"/>
    <w:rsid w:val="002229C5"/>
    <w:rsid w:val="002229D8"/>
    <w:rsid w:val="00222C42"/>
    <w:rsid w:val="00222C4E"/>
    <w:rsid w:val="00222F30"/>
    <w:rsid w:val="002231C7"/>
    <w:rsid w:val="002236BE"/>
    <w:rsid w:val="0022370F"/>
    <w:rsid w:val="00223959"/>
    <w:rsid w:val="002239CC"/>
    <w:rsid w:val="00223B5F"/>
    <w:rsid w:val="00224091"/>
    <w:rsid w:val="00224282"/>
    <w:rsid w:val="00224299"/>
    <w:rsid w:val="00224361"/>
    <w:rsid w:val="00224593"/>
    <w:rsid w:val="002248BD"/>
    <w:rsid w:val="00224965"/>
    <w:rsid w:val="00224F21"/>
    <w:rsid w:val="0022502E"/>
    <w:rsid w:val="002250A0"/>
    <w:rsid w:val="0022516F"/>
    <w:rsid w:val="0022532B"/>
    <w:rsid w:val="00225476"/>
    <w:rsid w:val="0022570E"/>
    <w:rsid w:val="00225864"/>
    <w:rsid w:val="002258F5"/>
    <w:rsid w:val="0022594D"/>
    <w:rsid w:val="002259AE"/>
    <w:rsid w:val="00225A72"/>
    <w:rsid w:val="00225A92"/>
    <w:rsid w:val="00225D4E"/>
    <w:rsid w:val="00225D65"/>
    <w:rsid w:val="00225DB7"/>
    <w:rsid w:val="00225FFF"/>
    <w:rsid w:val="002265A1"/>
    <w:rsid w:val="00226650"/>
    <w:rsid w:val="00226746"/>
    <w:rsid w:val="0022680D"/>
    <w:rsid w:val="00226934"/>
    <w:rsid w:val="002269C9"/>
    <w:rsid w:val="00226A5E"/>
    <w:rsid w:val="00226B09"/>
    <w:rsid w:val="00226C8B"/>
    <w:rsid w:val="00226F2C"/>
    <w:rsid w:val="00226FC1"/>
    <w:rsid w:val="00226FE8"/>
    <w:rsid w:val="002271DF"/>
    <w:rsid w:val="002274DB"/>
    <w:rsid w:val="002275C3"/>
    <w:rsid w:val="002277CF"/>
    <w:rsid w:val="00227953"/>
    <w:rsid w:val="002279B7"/>
    <w:rsid w:val="002279D2"/>
    <w:rsid w:val="002300AD"/>
    <w:rsid w:val="00230207"/>
    <w:rsid w:val="002304BF"/>
    <w:rsid w:val="002305E8"/>
    <w:rsid w:val="0023069C"/>
    <w:rsid w:val="00230989"/>
    <w:rsid w:val="00230BA0"/>
    <w:rsid w:val="00230F0B"/>
    <w:rsid w:val="002311D5"/>
    <w:rsid w:val="002313AB"/>
    <w:rsid w:val="0023164D"/>
    <w:rsid w:val="00231674"/>
    <w:rsid w:val="002318BC"/>
    <w:rsid w:val="00231908"/>
    <w:rsid w:val="0023196E"/>
    <w:rsid w:val="00231A25"/>
    <w:rsid w:val="00231A3D"/>
    <w:rsid w:val="00231A7A"/>
    <w:rsid w:val="00231C12"/>
    <w:rsid w:val="00231C52"/>
    <w:rsid w:val="00231C7A"/>
    <w:rsid w:val="00231EF4"/>
    <w:rsid w:val="00231FBD"/>
    <w:rsid w:val="00232161"/>
    <w:rsid w:val="00232397"/>
    <w:rsid w:val="0023243C"/>
    <w:rsid w:val="00232A14"/>
    <w:rsid w:val="00232BF2"/>
    <w:rsid w:val="00232D65"/>
    <w:rsid w:val="00232DC6"/>
    <w:rsid w:val="00232DE2"/>
    <w:rsid w:val="00232F27"/>
    <w:rsid w:val="00232FDA"/>
    <w:rsid w:val="002330A9"/>
    <w:rsid w:val="002331BE"/>
    <w:rsid w:val="0023328D"/>
    <w:rsid w:val="0023347C"/>
    <w:rsid w:val="00233658"/>
    <w:rsid w:val="00233681"/>
    <w:rsid w:val="002336DE"/>
    <w:rsid w:val="002337EC"/>
    <w:rsid w:val="00233C28"/>
    <w:rsid w:val="00233C3E"/>
    <w:rsid w:val="00233C6F"/>
    <w:rsid w:val="00233C8E"/>
    <w:rsid w:val="00233D5F"/>
    <w:rsid w:val="00233DD1"/>
    <w:rsid w:val="00233E09"/>
    <w:rsid w:val="00234133"/>
    <w:rsid w:val="00234166"/>
    <w:rsid w:val="00234179"/>
    <w:rsid w:val="002341F4"/>
    <w:rsid w:val="002343F6"/>
    <w:rsid w:val="0023445C"/>
    <w:rsid w:val="0023446E"/>
    <w:rsid w:val="0023455D"/>
    <w:rsid w:val="002346F6"/>
    <w:rsid w:val="0023476D"/>
    <w:rsid w:val="00234A2F"/>
    <w:rsid w:val="00234B1C"/>
    <w:rsid w:val="00234D79"/>
    <w:rsid w:val="00234EC1"/>
    <w:rsid w:val="00234F02"/>
    <w:rsid w:val="00234FCA"/>
    <w:rsid w:val="00235021"/>
    <w:rsid w:val="002350AD"/>
    <w:rsid w:val="00235101"/>
    <w:rsid w:val="0023513B"/>
    <w:rsid w:val="00235253"/>
    <w:rsid w:val="0023528B"/>
    <w:rsid w:val="00235409"/>
    <w:rsid w:val="002355CB"/>
    <w:rsid w:val="002356B6"/>
    <w:rsid w:val="00235946"/>
    <w:rsid w:val="00235EEF"/>
    <w:rsid w:val="00235F00"/>
    <w:rsid w:val="00236015"/>
    <w:rsid w:val="002360DA"/>
    <w:rsid w:val="00236128"/>
    <w:rsid w:val="002363C2"/>
    <w:rsid w:val="00236400"/>
    <w:rsid w:val="002365B8"/>
    <w:rsid w:val="00236903"/>
    <w:rsid w:val="002369A9"/>
    <w:rsid w:val="00236AAD"/>
    <w:rsid w:val="00236B3E"/>
    <w:rsid w:val="00236C94"/>
    <w:rsid w:val="0023748E"/>
    <w:rsid w:val="00237527"/>
    <w:rsid w:val="0023752C"/>
    <w:rsid w:val="0023767C"/>
    <w:rsid w:val="002377DA"/>
    <w:rsid w:val="00237B9E"/>
    <w:rsid w:val="00237BA3"/>
    <w:rsid w:val="00237D02"/>
    <w:rsid w:val="00237E4A"/>
    <w:rsid w:val="0024014F"/>
    <w:rsid w:val="00240435"/>
    <w:rsid w:val="00240660"/>
    <w:rsid w:val="002407AE"/>
    <w:rsid w:val="002407B2"/>
    <w:rsid w:val="00240830"/>
    <w:rsid w:val="002408E8"/>
    <w:rsid w:val="00240981"/>
    <w:rsid w:val="00240A11"/>
    <w:rsid w:val="00240AED"/>
    <w:rsid w:val="00240B77"/>
    <w:rsid w:val="00240C38"/>
    <w:rsid w:val="00240D3B"/>
    <w:rsid w:val="00241123"/>
    <w:rsid w:val="00241268"/>
    <w:rsid w:val="002414D9"/>
    <w:rsid w:val="00241510"/>
    <w:rsid w:val="002415B7"/>
    <w:rsid w:val="0024184A"/>
    <w:rsid w:val="0024196A"/>
    <w:rsid w:val="00241C32"/>
    <w:rsid w:val="00241C39"/>
    <w:rsid w:val="00241C57"/>
    <w:rsid w:val="00241C93"/>
    <w:rsid w:val="00241D34"/>
    <w:rsid w:val="00241DA4"/>
    <w:rsid w:val="002421D4"/>
    <w:rsid w:val="00242300"/>
    <w:rsid w:val="00242393"/>
    <w:rsid w:val="00242621"/>
    <w:rsid w:val="00242A6A"/>
    <w:rsid w:val="0024308C"/>
    <w:rsid w:val="0024321A"/>
    <w:rsid w:val="002435A6"/>
    <w:rsid w:val="00243811"/>
    <w:rsid w:val="00243860"/>
    <w:rsid w:val="002438AE"/>
    <w:rsid w:val="002439CE"/>
    <w:rsid w:val="00243B1A"/>
    <w:rsid w:val="00243BD4"/>
    <w:rsid w:val="00243C0E"/>
    <w:rsid w:val="00243D1C"/>
    <w:rsid w:val="00243EC5"/>
    <w:rsid w:val="00243F8C"/>
    <w:rsid w:val="0024403E"/>
    <w:rsid w:val="002441B2"/>
    <w:rsid w:val="002442C3"/>
    <w:rsid w:val="00244384"/>
    <w:rsid w:val="0024438E"/>
    <w:rsid w:val="002443C5"/>
    <w:rsid w:val="002444BB"/>
    <w:rsid w:val="002444CC"/>
    <w:rsid w:val="002445E1"/>
    <w:rsid w:val="0024499E"/>
    <w:rsid w:val="00244B83"/>
    <w:rsid w:val="00244BB0"/>
    <w:rsid w:val="00244DEB"/>
    <w:rsid w:val="00244F91"/>
    <w:rsid w:val="00245268"/>
    <w:rsid w:val="00245334"/>
    <w:rsid w:val="00245352"/>
    <w:rsid w:val="00245544"/>
    <w:rsid w:val="0024559F"/>
    <w:rsid w:val="00245600"/>
    <w:rsid w:val="00245961"/>
    <w:rsid w:val="00245995"/>
    <w:rsid w:val="002459E5"/>
    <w:rsid w:val="00245BFA"/>
    <w:rsid w:val="00245F62"/>
    <w:rsid w:val="00245FFC"/>
    <w:rsid w:val="00246135"/>
    <w:rsid w:val="0024619F"/>
    <w:rsid w:val="0024633A"/>
    <w:rsid w:val="002463E0"/>
    <w:rsid w:val="0024659C"/>
    <w:rsid w:val="0024660D"/>
    <w:rsid w:val="00246849"/>
    <w:rsid w:val="00246929"/>
    <w:rsid w:val="00246989"/>
    <w:rsid w:val="002469E6"/>
    <w:rsid w:val="00246ACD"/>
    <w:rsid w:val="00246CF9"/>
    <w:rsid w:val="00246D3B"/>
    <w:rsid w:val="00247142"/>
    <w:rsid w:val="0024718D"/>
    <w:rsid w:val="002471B4"/>
    <w:rsid w:val="002471DC"/>
    <w:rsid w:val="00247344"/>
    <w:rsid w:val="00247512"/>
    <w:rsid w:val="0024755B"/>
    <w:rsid w:val="00247644"/>
    <w:rsid w:val="0024789A"/>
    <w:rsid w:val="002478CE"/>
    <w:rsid w:val="00247D97"/>
    <w:rsid w:val="0025008A"/>
    <w:rsid w:val="002503CB"/>
    <w:rsid w:val="00250569"/>
    <w:rsid w:val="0025092A"/>
    <w:rsid w:val="00250986"/>
    <w:rsid w:val="00250C77"/>
    <w:rsid w:val="00250CA2"/>
    <w:rsid w:val="00250D88"/>
    <w:rsid w:val="00250DC2"/>
    <w:rsid w:val="00250F30"/>
    <w:rsid w:val="00250F3F"/>
    <w:rsid w:val="002510C7"/>
    <w:rsid w:val="00251113"/>
    <w:rsid w:val="002511D7"/>
    <w:rsid w:val="00251231"/>
    <w:rsid w:val="00251249"/>
    <w:rsid w:val="002512CA"/>
    <w:rsid w:val="002516CF"/>
    <w:rsid w:val="00251886"/>
    <w:rsid w:val="0025195A"/>
    <w:rsid w:val="0025199C"/>
    <w:rsid w:val="00251C04"/>
    <w:rsid w:val="00251C68"/>
    <w:rsid w:val="00251CE8"/>
    <w:rsid w:val="00251D71"/>
    <w:rsid w:val="00251EF7"/>
    <w:rsid w:val="00251EFD"/>
    <w:rsid w:val="00251F89"/>
    <w:rsid w:val="0025207E"/>
    <w:rsid w:val="002524C8"/>
    <w:rsid w:val="00252516"/>
    <w:rsid w:val="0025252B"/>
    <w:rsid w:val="002525AF"/>
    <w:rsid w:val="00252696"/>
    <w:rsid w:val="00252732"/>
    <w:rsid w:val="00252CC0"/>
    <w:rsid w:val="00252CD4"/>
    <w:rsid w:val="00252DD6"/>
    <w:rsid w:val="00252F00"/>
    <w:rsid w:val="002531BE"/>
    <w:rsid w:val="0025350B"/>
    <w:rsid w:val="0025362E"/>
    <w:rsid w:val="0025367C"/>
    <w:rsid w:val="00253857"/>
    <w:rsid w:val="00253981"/>
    <w:rsid w:val="00253B67"/>
    <w:rsid w:val="00253C4A"/>
    <w:rsid w:val="00253DB7"/>
    <w:rsid w:val="00253ED3"/>
    <w:rsid w:val="00253F14"/>
    <w:rsid w:val="00254172"/>
    <w:rsid w:val="0025419C"/>
    <w:rsid w:val="00254289"/>
    <w:rsid w:val="0025468A"/>
    <w:rsid w:val="002546FA"/>
    <w:rsid w:val="00254A12"/>
    <w:rsid w:val="00254E9C"/>
    <w:rsid w:val="00255051"/>
    <w:rsid w:val="002550DC"/>
    <w:rsid w:val="00255343"/>
    <w:rsid w:val="00255552"/>
    <w:rsid w:val="002555AA"/>
    <w:rsid w:val="002555BC"/>
    <w:rsid w:val="00255693"/>
    <w:rsid w:val="00255796"/>
    <w:rsid w:val="00255883"/>
    <w:rsid w:val="00255939"/>
    <w:rsid w:val="00255965"/>
    <w:rsid w:val="00255A05"/>
    <w:rsid w:val="00255F68"/>
    <w:rsid w:val="0025603F"/>
    <w:rsid w:val="00256182"/>
    <w:rsid w:val="00256191"/>
    <w:rsid w:val="002562B7"/>
    <w:rsid w:val="002563D2"/>
    <w:rsid w:val="002564F7"/>
    <w:rsid w:val="00256520"/>
    <w:rsid w:val="00256558"/>
    <w:rsid w:val="002565F9"/>
    <w:rsid w:val="002567AC"/>
    <w:rsid w:val="00256901"/>
    <w:rsid w:val="00256A8F"/>
    <w:rsid w:val="00256E03"/>
    <w:rsid w:val="00256F10"/>
    <w:rsid w:val="00256F31"/>
    <w:rsid w:val="002572A0"/>
    <w:rsid w:val="00257357"/>
    <w:rsid w:val="002575F6"/>
    <w:rsid w:val="00257781"/>
    <w:rsid w:val="00257791"/>
    <w:rsid w:val="00257823"/>
    <w:rsid w:val="0025785C"/>
    <w:rsid w:val="00257890"/>
    <w:rsid w:val="00257971"/>
    <w:rsid w:val="00257A9D"/>
    <w:rsid w:val="00257D35"/>
    <w:rsid w:val="00257EFA"/>
    <w:rsid w:val="002603E5"/>
    <w:rsid w:val="00260548"/>
    <w:rsid w:val="00260717"/>
    <w:rsid w:val="00260919"/>
    <w:rsid w:val="00260925"/>
    <w:rsid w:val="00260B2D"/>
    <w:rsid w:val="00260B4F"/>
    <w:rsid w:val="00260B8A"/>
    <w:rsid w:val="00260D12"/>
    <w:rsid w:val="00260EDF"/>
    <w:rsid w:val="00260F8F"/>
    <w:rsid w:val="002611BA"/>
    <w:rsid w:val="002611EB"/>
    <w:rsid w:val="002611FC"/>
    <w:rsid w:val="00261332"/>
    <w:rsid w:val="00261483"/>
    <w:rsid w:val="00261A30"/>
    <w:rsid w:val="00261B20"/>
    <w:rsid w:val="00261BAA"/>
    <w:rsid w:val="00261D12"/>
    <w:rsid w:val="00261EB8"/>
    <w:rsid w:val="00261F76"/>
    <w:rsid w:val="00262096"/>
    <w:rsid w:val="00262159"/>
    <w:rsid w:val="0026216F"/>
    <w:rsid w:val="00262251"/>
    <w:rsid w:val="002624AB"/>
    <w:rsid w:val="002624D9"/>
    <w:rsid w:val="002625D7"/>
    <w:rsid w:val="0026269D"/>
    <w:rsid w:val="002626AB"/>
    <w:rsid w:val="002626E6"/>
    <w:rsid w:val="002628A2"/>
    <w:rsid w:val="002629DB"/>
    <w:rsid w:val="00262AE6"/>
    <w:rsid w:val="00262DA7"/>
    <w:rsid w:val="00262E55"/>
    <w:rsid w:val="00262FB7"/>
    <w:rsid w:val="00262FBA"/>
    <w:rsid w:val="002630AE"/>
    <w:rsid w:val="002630CA"/>
    <w:rsid w:val="002632DC"/>
    <w:rsid w:val="00263311"/>
    <w:rsid w:val="00263490"/>
    <w:rsid w:val="0026359B"/>
    <w:rsid w:val="0026374E"/>
    <w:rsid w:val="002638AF"/>
    <w:rsid w:val="00263B16"/>
    <w:rsid w:val="00263BE0"/>
    <w:rsid w:val="0026408D"/>
    <w:rsid w:val="0026488E"/>
    <w:rsid w:val="002648A8"/>
    <w:rsid w:val="002648F7"/>
    <w:rsid w:val="0026494B"/>
    <w:rsid w:val="002649A9"/>
    <w:rsid w:val="00264B24"/>
    <w:rsid w:val="00265091"/>
    <w:rsid w:val="00265364"/>
    <w:rsid w:val="002654BA"/>
    <w:rsid w:val="00265504"/>
    <w:rsid w:val="0026572B"/>
    <w:rsid w:val="002657CF"/>
    <w:rsid w:val="002657D1"/>
    <w:rsid w:val="0026596E"/>
    <w:rsid w:val="00265B33"/>
    <w:rsid w:val="00265D85"/>
    <w:rsid w:val="00265EB2"/>
    <w:rsid w:val="002661B1"/>
    <w:rsid w:val="00266335"/>
    <w:rsid w:val="0026648F"/>
    <w:rsid w:val="0026652A"/>
    <w:rsid w:val="002668AF"/>
    <w:rsid w:val="00266907"/>
    <w:rsid w:val="00266DE2"/>
    <w:rsid w:val="00266E8D"/>
    <w:rsid w:val="00266EDC"/>
    <w:rsid w:val="00266EFA"/>
    <w:rsid w:val="00266F97"/>
    <w:rsid w:val="00267006"/>
    <w:rsid w:val="0026707E"/>
    <w:rsid w:val="00267340"/>
    <w:rsid w:val="00267341"/>
    <w:rsid w:val="0026756C"/>
    <w:rsid w:val="002676BE"/>
    <w:rsid w:val="002678A1"/>
    <w:rsid w:val="00267D43"/>
    <w:rsid w:val="00267D4D"/>
    <w:rsid w:val="00267E0A"/>
    <w:rsid w:val="00267E64"/>
    <w:rsid w:val="00267F59"/>
    <w:rsid w:val="002700D6"/>
    <w:rsid w:val="00270249"/>
    <w:rsid w:val="00270257"/>
    <w:rsid w:val="00270282"/>
    <w:rsid w:val="00270327"/>
    <w:rsid w:val="002703A3"/>
    <w:rsid w:val="00270520"/>
    <w:rsid w:val="00270596"/>
    <w:rsid w:val="002705E1"/>
    <w:rsid w:val="00270748"/>
    <w:rsid w:val="00270772"/>
    <w:rsid w:val="00270ACB"/>
    <w:rsid w:val="00270C09"/>
    <w:rsid w:val="00270EC2"/>
    <w:rsid w:val="00271011"/>
    <w:rsid w:val="002710A6"/>
    <w:rsid w:val="00271646"/>
    <w:rsid w:val="00271670"/>
    <w:rsid w:val="002717E4"/>
    <w:rsid w:val="0027187E"/>
    <w:rsid w:val="002718EA"/>
    <w:rsid w:val="00271A45"/>
    <w:rsid w:val="002722F2"/>
    <w:rsid w:val="0027234E"/>
    <w:rsid w:val="00272379"/>
    <w:rsid w:val="002723B0"/>
    <w:rsid w:val="002724F7"/>
    <w:rsid w:val="0027273F"/>
    <w:rsid w:val="00272B8F"/>
    <w:rsid w:val="00272D0F"/>
    <w:rsid w:val="00272DF5"/>
    <w:rsid w:val="0027306C"/>
    <w:rsid w:val="00273128"/>
    <w:rsid w:val="00273182"/>
    <w:rsid w:val="002735C0"/>
    <w:rsid w:val="002735F3"/>
    <w:rsid w:val="002736EF"/>
    <w:rsid w:val="00273702"/>
    <w:rsid w:val="00273743"/>
    <w:rsid w:val="00273750"/>
    <w:rsid w:val="002739A4"/>
    <w:rsid w:val="00273A8B"/>
    <w:rsid w:val="00273B2C"/>
    <w:rsid w:val="00273CD3"/>
    <w:rsid w:val="00273CDD"/>
    <w:rsid w:val="00273DEE"/>
    <w:rsid w:val="002740D3"/>
    <w:rsid w:val="002740F0"/>
    <w:rsid w:val="0027432E"/>
    <w:rsid w:val="00274491"/>
    <w:rsid w:val="00274A80"/>
    <w:rsid w:val="00274B8C"/>
    <w:rsid w:val="00274D7D"/>
    <w:rsid w:val="00274DBA"/>
    <w:rsid w:val="00274E6A"/>
    <w:rsid w:val="00274EEB"/>
    <w:rsid w:val="00274FC0"/>
    <w:rsid w:val="00274FD9"/>
    <w:rsid w:val="002755B5"/>
    <w:rsid w:val="00275635"/>
    <w:rsid w:val="00275742"/>
    <w:rsid w:val="0027580A"/>
    <w:rsid w:val="00275844"/>
    <w:rsid w:val="002758B0"/>
    <w:rsid w:val="00275A8E"/>
    <w:rsid w:val="00275CA8"/>
    <w:rsid w:val="00275D29"/>
    <w:rsid w:val="00275FBE"/>
    <w:rsid w:val="00276074"/>
    <w:rsid w:val="002760F7"/>
    <w:rsid w:val="00276185"/>
    <w:rsid w:val="00276248"/>
    <w:rsid w:val="0027629B"/>
    <w:rsid w:val="002763D2"/>
    <w:rsid w:val="002764F4"/>
    <w:rsid w:val="0027659F"/>
    <w:rsid w:val="002765C6"/>
    <w:rsid w:val="002767DF"/>
    <w:rsid w:val="00276CE0"/>
    <w:rsid w:val="00276E8E"/>
    <w:rsid w:val="002770B1"/>
    <w:rsid w:val="002772DE"/>
    <w:rsid w:val="002773B5"/>
    <w:rsid w:val="00277533"/>
    <w:rsid w:val="002777FD"/>
    <w:rsid w:val="00277891"/>
    <w:rsid w:val="002778A5"/>
    <w:rsid w:val="002779C9"/>
    <w:rsid w:val="00277B10"/>
    <w:rsid w:val="00277BB2"/>
    <w:rsid w:val="00277C1B"/>
    <w:rsid w:val="00277DBD"/>
    <w:rsid w:val="00277DC2"/>
    <w:rsid w:val="00277EF0"/>
    <w:rsid w:val="00277F0B"/>
    <w:rsid w:val="00277F51"/>
    <w:rsid w:val="0028002B"/>
    <w:rsid w:val="002801B3"/>
    <w:rsid w:val="0028033E"/>
    <w:rsid w:val="00280376"/>
    <w:rsid w:val="00280389"/>
    <w:rsid w:val="0028056D"/>
    <w:rsid w:val="00280592"/>
    <w:rsid w:val="002807AE"/>
    <w:rsid w:val="002809EA"/>
    <w:rsid w:val="00280BDA"/>
    <w:rsid w:val="002810C0"/>
    <w:rsid w:val="002814EB"/>
    <w:rsid w:val="00281554"/>
    <w:rsid w:val="00281683"/>
    <w:rsid w:val="00281860"/>
    <w:rsid w:val="00281983"/>
    <w:rsid w:val="002819FC"/>
    <w:rsid w:val="00281C95"/>
    <w:rsid w:val="00281CEA"/>
    <w:rsid w:val="00281DDF"/>
    <w:rsid w:val="00281EB7"/>
    <w:rsid w:val="0028220B"/>
    <w:rsid w:val="002822AC"/>
    <w:rsid w:val="002823C0"/>
    <w:rsid w:val="0028255A"/>
    <w:rsid w:val="002825A4"/>
    <w:rsid w:val="002825F6"/>
    <w:rsid w:val="00282719"/>
    <w:rsid w:val="002828E0"/>
    <w:rsid w:val="00282926"/>
    <w:rsid w:val="00282A6F"/>
    <w:rsid w:val="00282E76"/>
    <w:rsid w:val="00282ECC"/>
    <w:rsid w:val="00282EEB"/>
    <w:rsid w:val="0028309C"/>
    <w:rsid w:val="002833AA"/>
    <w:rsid w:val="00283413"/>
    <w:rsid w:val="0028341C"/>
    <w:rsid w:val="0028362C"/>
    <w:rsid w:val="00283BF6"/>
    <w:rsid w:val="00284070"/>
    <w:rsid w:val="0028409C"/>
    <w:rsid w:val="002840E7"/>
    <w:rsid w:val="00284167"/>
    <w:rsid w:val="002842AE"/>
    <w:rsid w:val="002843F7"/>
    <w:rsid w:val="002844D8"/>
    <w:rsid w:val="002844DF"/>
    <w:rsid w:val="00284536"/>
    <w:rsid w:val="0028454B"/>
    <w:rsid w:val="002845CD"/>
    <w:rsid w:val="0028481C"/>
    <w:rsid w:val="00284AF0"/>
    <w:rsid w:val="00284C42"/>
    <w:rsid w:val="00284C72"/>
    <w:rsid w:val="00284DBC"/>
    <w:rsid w:val="00284FA8"/>
    <w:rsid w:val="002851E4"/>
    <w:rsid w:val="002852A5"/>
    <w:rsid w:val="00285384"/>
    <w:rsid w:val="00285550"/>
    <w:rsid w:val="00285714"/>
    <w:rsid w:val="00285727"/>
    <w:rsid w:val="002857C5"/>
    <w:rsid w:val="00285936"/>
    <w:rsid w:val="002859E7"/>
    <w:rsid w:val="00285AB9"/>
    <w:rsid w:val="00285D9C"/>
    <w:rsid w:val="00286073"/>
    <w:rsid w:val="0028628D"/>
    <w:rsid w:val="002862BE"/>
    <w:rsid w:val="002865A2"/>
    <w:rsid w:val="002866ED"/>
    <w:rsid w:val="0028676B"/>
    <w:rsid w:val="00286A89"/>
    <w:rsid w:val="00286B9B"/>
    <w:rsid w:val="00286CD8"/>
    <w:rsid w:val="00286D42"/>
    <w:rsid w:val="00286E42"/>
    <w:rsid w:val="00286ED3"/>
    <w:rsid w:val="00286F16"/>
    <w:rsid w:val="00286F2C"/>
    <w:rsid w:val="0028752E"/>
    <w:rsid w:val="00287650"/>
    <w:rsid w:val="0028778C"/>
    <w:rsid w:val="0028792D"/>
    <w:rsid w:val="00287AF1"/>
    <w:rsid w:val="00287CB5"/>
    <w:rsid w:val="00287E24"/>
    <w:rsid w:val="00287FB7"/>
    <w:rsid w:val="002901BD"/>
    <w:rsid w:val="002903FB"/>
    <w:rsid w:val="002905B0"/>
    <w:rsid w:val="002905FC"/>
    <w:rsid w:val="002906A1"/>
    <w:rsid w:val="002909BA"/>
    <w:rsid w:val="00290B48"/>
    <w:rsid w:val="00290C1F"/>
    <w:rsid w:val="00290D97"/>
    <w:rsid w:val="00290E88"/>
    <w:rsid w:val="00290E8A"/>
    <w:rsid w:val="002911EC"/>
    <w:rsid w:val="0029126F"/>
    <w:rsid w:val="002916A9"/>
    <w:rsid w:val="00291726"/>
    <w:rsid w:val="002919FC"/>
    <w:rsid w:val="00291AAB"/>
    <w:rsid w:val="00291AE2"/>
    <w:rsid w:val="00291E83"/>
    <w:rsid w:val="00291F05"/>
    <w:rsid w:val="002920C3"/>
    <w:rsid w:val="00292491"/>
    <w:rsid w:val="0029260D"/>
    <w:rsid w:val="002928C8"/>
    <w:rsid w:val="002928DC"/>
    <w:rsid w:val="002929BA"/>
    <w:rsid w:val="00292A52"/>
    <w:rsid w:val="00292D4D"/>
    <w:rsid w:val="0029326A"/>
    <w:rsid w:val="0029343F"/>
    <w:rsid w:val="002934EF"/>
    <w:rsid w:val="002935C1"/>
    <w:rsid w:val="0029364A"/>
    <w:rsid w:val="00293653"/>
    <w:rsid w:val="002936C1"/>
    <w:rsid w:val="00293769"/>
    <w:rsid w:val="002937CE"/>
    <w:rsid w:val="00293893"/>
    <w:rsid w:val="00293D6D"/>
    <w:rsid w:val="00293DF3"/>
    <w:rsid w:val="00293FF1"/>
    <w:rsid w:val="002940D2"/>
    <w:rsid w:val="0029430B"/>
    <w:rsid w:val="002943A2"/>
    <w:rsid w:val="00294406"/>
    <w:rsid w:val="00294707"/>
    <w:rsid w:val="002947CB"/>
    <w:rsid w:val="0029483E"/>
    <w:rsid w:val="002948DA"/>
    <w:rsid w:val="0029497C"/>
    <w:rsid w:val="00294A29"/>
    <w:rsid w:val="00294A7E"/>
    <w:rsid w:val="00294BB7"/>
    <w:rsid w:val="00294BB9"/>
    <w:rsid w:val="00294C1A"/>
    <w:rsid w:val="00294EF2"/>
    <w:rsid w:val="00294EFB"/>
    <w:rsid w:val="00294F99"/>
    <w:rsid w:val="00294FBE"/>
    <w:rsid w:val="00295122"/>
    <w:rsid w:val="002951DB"/>
    <w:rsid w:val="00295272"/>
    <w:rsid w:val="002952C3"/>
    <w:rsid w:val="0029545C"/>
    <w:rsid w:val="00295504"/>
    <w:rsid w:val="00295626"/>
    <w:rsid w:val="0029562E"/>
    <w:rsid w:val="0029567D"/>
    <w:rsid w:val="00295721"/>
    <w:rsid w:val="002957EE"/>
    <w:rsid w:val="002959D9"/>
    <w:rsid w:val="00295E77"/>
    <w:rsid w:val="00295EAE"/>
    <w:rsid w:val="00295F5C"/>
    <w:rsid w:val="00295FD5"/>
    <w:rsid w:val="00296199"/>
    <w:rsid w:val="002961A5"/>
    <w:rsid w:val="002964F1"/>
    <w:rsid w:val="002965B4"/>
    <w:rsid w:val="0029662B"/>
    <w:rsid w:val="0029669E"/>
    <w:rsid w:val="002966F2"/>
    <w:rsid w:val="002966FA"/>
    <w:rsid w:val="00296CF2"/>
    <w:rsid w:val="00296D81"/>
    <w:rsid w:val="00296DD8"/>
    <w:rsid w:val="00296E37"/>
    <w:rsid w:val="00297019"/>
    <w:rsid w:val="002977ED"/>
    <w:rsid w:val="00297955"/>
    <w:rsid w:val="00297CCF"/>
    <w:rsid w:val="00297DD2"/>
    <w:rsid w:val="00297FC6"/>
    <w:rsid w:val="002A0066"/>
    <w:rsid w:val="002A00F0"/>
    <w:rsid w:val="002A019A"/>
    <w:rsid w:val="002A025D"/>
    <w:rsid w:val="002A081F"/>
    <w:rsid w:val="002A0912"/>
    <w:rsid w:val="002A0987"/>
    <w:rsid w:val="002A09F8"/>
    <w:rsid w:val="002A0B24"/>
    <w:rsid w:val="002A0BE9"/>
    <w:rsid w:val="002A0DC6"/>
    <w:rsid w:val="002A1269"/>
    <w:rsid w:val="002A13C6"/>
    <w:rsid w:val="002A13D3"/>
    <w:rsid w:val="002A14B2"/>
    <w:rsid w:val="002A1708"/>
    <w:rsid w:val="002A174C"/>
    <w:rsid w:val="002A19FB"/>
    <w:rsid w:val="002A1F85"/>
    <w:rsid w:val="002A205D"/>
    <w:rsid w:val="002A23C2"/>
    <w:rsid w:val="002A273B"/>
    <w:rsid w:val="002A2742"/>
    <w:rsid w:val="002A281C"/>
    <w:rsid w:val="002A2A52"/>
    <w:rsid w:val="002A2BC2"/>
    <w:rsid w:val="002A2DC9"/>
    <w:rsid w:val="002A3303"/>
    <w:rsid w:val="002A3522"/>
    <w:rsid w:val="002A354C"/>
    <w:rsid w:val="002A363A"/>
    <w:rsid w:val="002A3703"/>
    <w:rsid w:val="002A3728"/>
    <w:rsid w:val="002A38E2"/>
    <w:rsid w:val="002A38F8"/>
    <w:rsid w:val="002A3922"/>
    <w:rsid w:val="002A39AF"/>
    <w:rsid w:val="002A3B09"/>
    <w:rsid w:val="002A3B21"/>
    <w:rsid w:val="002A3B72"/>
    <w:rsid w:val="002A3C3D"/>
    <w:rsid w:val="002A3CF8"/>
    <w:rsid w:val="002A3E05"/>
    <w:rsid w:val="002A3E3C"/>
    <w:rsid w:val="002A3F93"/>
    <w:rsid w:val="002A4079"/>
    <w:rsid w:val="002A4187"/>
    <w:rsid w:val="002A41BD"/>
    <w:rsid w:val="002A46FA"/>
    <w:rsid w:val="002A487A"/>
    <w:rsid w:val="002A495F"/>
    <w:rsid w:val="002A49F0"/>
    <w:rsid w:val="002A4ADC"/>
    <w:rsid w:val="002A4D0B"/>
    <w:rsid w:val="002A4E24"/>
    <w:rsid w:val="002A4F91"/>
    <w:rsid w:val="002A508E"/>
    <w:rsid w:val="002A5151"/>
    <w:rsid w:val="002A517D"/>
    <w:rsid w:val="002A5213"/>
    <w:rsid w:val="002A525B"/>
    <w:rsid w:val="002A5637"/>
    <w:rsid w:val="002A58B2"/>
    <w:rsid w:val="002A5A85"/>
    <w:rsid w:val="002A5BDC"/>
    <w:rsid w:val="002A5C8E"/>
    <w:rsid w:val="002A5D2B"/>
    <w:rsid w:val="002A5D36"/>
    <w:rsid w:val="002A5D6B"/>
    <w:rsid w:val="002A62DF"/>
    <w:rsid w:val="002A65F1"/>
    <w:rsid w:val="002A6678"/>
    <w:rsid w:val="002A6770"/>
    <w:rsid w:val="002A6805"/>
    <w:rsid w:val="002A6AE9"/>
    <w:rsid w:val="002A6AFE"/>
    <w:rsid w:val="002A6C68"/>
    <w:rsid w:val="002A6D2C"/>
    <w:rsid w:val="002A700C"/>
    <w:rsid w:val="002A706E"/>
    <w:rsid w:val="002A7193"/>
    <w:rsid w:val="002A7332"/>
    <w:rsid w:val="002A743D"/>
    <w:rsid w:val="002A7508"/>
    <w:rsid w:val="002A7575"/>
    <w:rsid w:val="002A76E0"/>
    <w:rsid w:val="002A781C"/>
    <w:rsid w:val="002A78B5"/>
    <w:rsid w:val="002A7C4E"/>
    <w:rsid w:val="002A7C8B"/>
    <w:rsid w:val="002A7E3A"/>
    <w:rsid w:val="002B023E"/>
    <w:rsid w:val="002B0562"/>
    <w:rsid w:val="002B0776"/>
    <w:rsid w:val="002B07F5"/>
    <w:rsid w:val="002B07F8"/>
    <w:rsid w:val="002B097C"/>
    <w:rsid w:val="002B0B13"/>
    <w:rsid w:val="002B0D00"/>
    <w:rsid w:val="002B0DAA"/>
    <w:rsid w:val="002B1063"/>
    <w:rsid w:val="002B1239"/>
    <w:rsid w:val="002B1394"/>
    <w:rsid w:val="002B13FE"/>
    <w:rsid w:val="002B18B8"/>
    <w:rsid w:val="002B1B4A"/>
    <w:rsid w:val="002B1B73"/>
    <w:rsid w:val="002B1B95"/>
    <w:rsid w:val="002B1D66"/>
    <w:rsid w:val="002B1F67"/>
    <w:rsid w:val="002B203C"/>
    <w:rsid w:val="002B223C"/>
    <w:rsid w:val="002B23C5"/>
    <w:rsid w:val="002B24D7"/>
    <w:rsid w:val="002B2AE0"/>
    <w:rsid w:val="002B2B4A"/>
    <w:rsid w:val="002B2B95"/>
    <w:rsid w:val="002B2B9D"/>
    <w:rsid w:val="002B2C50"/>
    <w:rsid w:val="002B2D0E"/>
    <w:rsid w:val="002B2F28"/>
    <w:rsid w:val="002B2F4A"/>
    <w:rsid w:val="002B3174"/>
    <w:rsid w:val="002B3295"/>
    <w:rsid w:val="002B3840"/>
    <w:rsid w:val="002B3910"/>
    <w:rsid w:val="002B3938"/>
    <w:rsid w:val="002B39D5"/>
    <w:rsid w:val="002B39E3"/>
    <w:rsid w:val="002B3C20"/>
    <w:rsid w:val="002B3C30"/>
    <w:rsid w:val="002B3C5B"/>
    <w:rsid w:val="002B3D51"/>
    <w:rsid w:val="002B3DA8"/>
    <w:rsid w:val="002B3DEE"/>
    <w:rsid w:val="002B3E39"/>
    <w:rsid w:val="002B3E76"/>
    <w:rsid w:val="002B3FFB"/>
    <w:rsid w:val="002B403E"/>
    <w:rsid w:val="002B4103"/>
    <w:rsid w:val="002B4174"/>
    <w:rsid w:val="002B4658"/>
    <w:rsid w:val="002B467D"/>
    <w:rsid w:val="002B4929"/>
    <w:rsid w:val="002B4D37"/>
    <w:rsid w:val="002B4D49"/>
    <w:rsid w:val="002B4D4C"/>
    <w:rsid w:val="002B4E25"/>
    <w:rsid w:val="002B4FDF"/>
    <w:rsid w:val="002B50B7"/>
    <w:rsid w:val="002B5199"/>
    <w:rsid w:val="002B52A2"/>
    <w:rsid w:val="002B53F1"/>
    <w:rsid w:val="002B540B"/>
    <w:rsid w:val="002B5448"/>
    <w:rsid w:val="002B5454"/>
    <w:rsid w:val="002B54DB"/>
    <w:rsid w:val="002B5626"/>
    <w:rsid w:val="002B57A9"/>
    <w:rsid w:val="002B5AEB"/>
    <w:rsid w:val="002B5C7E"/>
    <w:rsid w:val="002B5CC4"/>
    <w:rsid w:val="002B5D4B"/>
    <w:rsid w:val="002B5DCB"/>
    <w:rsid w:val="002B5EED"/>
    <w:rsid w:val="002B5F71"/>
    <w:rsid w:val="002B6064"/>
    <w:rsid w:val="002B6079"/>
    <w:rsid w:val="002B609A"/>
    <w:rsid w:val="002B62D9"/>
    <w:rsid w:val="002B62DA"/>
    <w:rsid w:val="002B654C"/>
    <w:rsid w:val="002B6573"/>
    <w:rsid w:val="002B669C"/>
    <w:rsid w:val="002B66C2"/>
    <w:rsid w:val="002B6785"/>
    <w:rsid w:val="002B6885"/>
    <w:rsid w:val="002B696C"/>
    <w:rsid w:val="002B6A5B"/>
    <w:rsid w:val="002B6A7B"/>
    <w:rsid w:val="002B6BDD"/>
    <w:rsid w:val="002B6C5A"/>
    <w:rsid w:val="002B6C5D"/>
    <w:rsid w:val="002B6CA3"/>
    <w:rsid w:val="002B6D3F"/>
    <w:rsid w:val="002B6D57"/>
    <w:rsid w:val="002B6E30"/>
    <w:rsid w:val="002B6EB5"/>
    <w:rsid w:val="002B6F1A"/>
    <w:rsid w:val="002B6F76"/>
    <w:rsid w:val="002B72C6"/>
    <w:rsid w:val="002B76CE"/>
    <w:rsid w:val="002B7826"/>
    <w:rsid w:val="002B7835"/>
    <w:rsid w:val="002B79A3"/>
    <w:rsid w:val="002B7A4A"/>
    <w:rsid w:val="002B7AFA"/>
    <w:rsid w:val="002B7B18"/>
    <w:rsid w:val="002B7C56"/>
    <w:rsid w:val="002B7E59"/>
    <w:rsid w:val="002C0265"/>
    <w:rsid w:val="002C02A8"/>
    <w:rsid w:val="002C04E3"/>
    <w:rsid w:val="002C0531"/>
    <w:rsid w:val="002C053E"/>
    <w:rsid w:val="002C054E"/>
    <w:rsid w:val="002C06A5"/>
    <w:rsid w:val="002C07F8"/>
    <w:rsid w:val="002C0836"/>
    <w:rsid w:val="002C0AB4"/>
    <w:rsid w:val="002C0C4F"/>
    <w:rsid w:val="002C0CD6"/>
    <w:rsid w:val="002C0FE5"/>
    <w:rsid w:val="002C10C6"/>
    <w:rsid w:val="002C1188"/>
    <w:rsid w:val="002C11F3"/>
    <w:rsid w:val="002C1321"/>
    <w:rsid w:val="002C1400"/>
    <w:rsid w:val="002C1924"/>
    <w:rsid w:val="002C1E6B"/>
    <w:rsid w:val="002C1EA2"/>
    <w:rsid w:val="002C207E"/>
    <w:rsid w:val="002C223A"/>
    <w:rsid w:val="002C22F7"/>
    <w:rsid w:val="002C2366"/>
    <w:rsid w:val="002C276F"/>
    <w:rsid w:val="002C2773"/>
    <w:rsid w:val="002C27AD"/>
    <w:rsid w:val="002C2868"/>
    <w:rsid w:val="002C2A34"/>
    <w:rsid w:val="002C2AF1"/>
    <w:rsid w:val="002C2B2A"/>
    <w:rsid w:val="002C2BF0"/>
    <w:rsid w:val="002C2C1F"/>
    <w:rsid w:val="002C2DAB"/>
    <w:rsid w:val="002C2FBB"/>
    <w:rsid w:val="002C35C9"/>
    <w:rsid w:val="002C3906"/>
    <w:rsid w:val="002C39D3"/>
    <w:rsid w:val="002C3A56"/>
    <w:rsid w:val="002C3AB4"/>
    <w:rsid w:val="002C3D7F"/>
    <w:rsid w:val="002C3E3E"/>
    <w:rsid w:val="002C3E52"/>
    <w:rsid w:val="002C4050"/>
    <w:rsid w:val="002C4123"/>
    <w:rsid w:val="002C4160"/>
    <w:rsid w:val="002C41CB"/>
    <w:rsid w:val="002C45F0"/>
    <w:rsid w:val="002C4660"/>
    <w:rsid w:val="002C475A"/>
    <w:rsid w:val="002C4814"/>
    <w:rsid w:val="002C49BE"/>
    <w:rsid w:val="002C4A1D"/>
    <w:rsid w:val="002C4A23"/>
    <w:rsid w:val="002C4B50"/>
    <w:rsid w:val="002C4C9B"/>
    <w:rsid w:val="002C4FD1"/>
    <w:rsid w:val="002C4FFE"/>
    <w:rsid w:val="002C505C"/>
    <w:rsid w:val="002C50C0"/>
    <w:rsid w:val="002C5357"/>
    <w:rsid w:val="002C55C6"/>
    <w:rsid w:val="002C5631"/>
    <w:rsid w:val="002C5799"/>
    <w:rsid w:val="002C59D4"/>
    <w:rsid w:val="002C5B00"/>
    <w:rsid w:val="002C5B74"/>
    <w:rsid w:val="002C5B97"/>
    <w:rsid w:val="002C5C9B"/>
    <w:rsid w:val="002C5E29"/>
    <w:rsid w:val="002C607E"/>
    <w:rsid w:val="002C65D8"/>
    <w:rsid w:val="002C6829"/>
    <w:rsid w:val="002C6A73"/>
    <w:rsid w:val="002C6A86"/>
    <w:rsid w:val="002C6B5A"/>
    <w:rsid w:val="002C6B9C"/>
    <w:rsid w:val="002C6E58"/>
    <w:rsid w:val="002C6EE5"/>
    <w:rsid w:val="002C6F5A"/>
    <w:rsid w:val="002C7091"/>
    <w:rsid w:val="002C734A"/>
    <w:rsid w:val="002C74E6"/>
    <w:rsid w:val="002C786F"/>
    <w:rsid w:val="002C7EDB"/>
    <w:rsid w:val="002C7F5A"/>
    <w:rsid w:val="002D01C1"/>
    <w:rsid w:val="002D0203"/>
    <w:rsid w:val="002D03BD"/>
    <w:rsid w:val="002D03BE"/>
    <w:rsid w:val="002D05F5"/>
    <w:rsid w:val="002D077C"/>
    <w:rsid w:val="002D0858"/>
    <w:rsid w:val="002D0B0A"/>
    <w:rsid w:val="002D0CCA"/>
    <w:rsid w:val="002D0D5E"/>
    <w:rsid w:val="002D0EBE"/>
    <w:rsid w:val="002D0F0F"/>
    <w:rsid w:val="002D0F5D"/>
    <w:rsid w:val="002D126B"/>
    <w:rsid w:val="002D1434"/>
    <w:rsid w:val="002D15BD"/>
    <w:rsid w:val="002D15EB"/>
    <w:rsid w:val="002D1688"/>
    <w:rsid w:val="002D1696"/>
    <w:rsid w:val="002D17DB"/>
    <w:rsid w:val="002D18EC"/>
    <w:rsid w:val="002D18F9"/>
    <w:rsid w:val="002D1B0B"/>
    <w:rsid w:val="002D1ECB"/>
    <w:rsid w:val="002D1FA5"/>
    <w:rsid w:val="002D1FEB"/>
    <w:rsid w:val="002D2201"/>
    <w:rsid w:val="002D2280"/>
    <w:rsid w:val="002D22AD"/>
    <w:rsid w:val="002D2391"/>
    <w:rsid w:val="002D244E"/>
    <w:rsid w:val="002D27F4"/>
    <w:rsid w:val="002D2BD2"/>
    <w:rsid w:val="002D2D49"/>
    <w:rsid w:val="002D2EA6"/>
    <w:rsid w:val="002D33EC"/>
    <w:rsid w:val="002D3554"/>
    <w:rsid w:val="002D3704"/>
    <w:rsid w:val="002D371A"/>
    <w:rsid w:val="002D3A87"/>
    <w:rsid w:val="002D3AB5"/>
    <w:rsid w:val="002D3D8A"/>
    <w:rsid w:val="002D3E6D"/>
    <w:rsid w:val="002D3F28"/>
    <w:rsid w:val="002D3FFF"/>
    <w:rsid w:val="002D4047"/>
    <w:rsid w:val="002D437F"/>
    <w:rsid w:val="002D43E7"/>
    <w:rsid w:val="002D450D"/>
    <w:rsid w:val="002D48E5"/>
    <w:rsid w:val="002D4996"/>
    <w:rsid w:val="002D49A4"/>
    <w:rsid w:val="002D4AD9"/>
    <w:rsid w:val="002D4B5C"/>
    <w:rsid w:val="002D4DDC"/>
    <w:rsid w:val="002D4F93"/>
    <w:rsid w:val="002D4FE3"/>
    <w:rsid w:val="002D4FEE"/>
    <w:rsid w:val="002D5292"/>
    <w:rsid w:val="002D52C3"/>
    <w:rsid w:val="002D5448"/>
    <w:rsid w:val="002D54A1"/>
    <w:rsid w:val="002D574E"/>
    <w:rsid w:val="002D594D"/>
    <w:rsid w:val="002D59A3"/>
    <w:rsid w:val="002D5A0C"/>
    <w:rsid w:val="002D5BC3"/>
    <w:rsid w:val="002D5C51"/>
    <w:rsid w:val="002D5CD5"/>
    <w:rsid w:val="002D5D3C"/>
    <w:rsid w:val="002D6005"/>
    <w:rsid w:val="002D634B"/>
    <w:rsid w:val="002D64CC"/>
    <w:rsid w:val="002D6545"/>
    <w:rsid w:val="002D67A9"/>
    <w:rsid w:val="002D6820"/>
    <w:rsid w:val="002D68B4"/>
    <w:rsid w:val="002D69EF"/>
    <w:rsid w:val="002D6C1D"/>
    <w:rsid w:val="002D6CF0"/>
    <w:rsid w:val="002D6D4D"/>
    <w:rsid w:val="002D6F09"/>
    <w:rsid w:val="002D6FE1"/>
    <w:rsid w:val="002D7113"/>
    <w:rsid w:val="002D739A"/>
    <w:rsid w:val="002D73F6"/>
    <w:rsid w:val="002D75F6"/>
    <w:rsid w:val="002D76F0"/>
    <w:rsid w:val="002D7767"/>
    <w:rsid w:val="002D7AC7"/>
    <w:rsid w:val="002D7B35"/>
    <w:rsid w:val="002D7C3A"/>
    <w:rsid w:val="002D7C9B"/>
    <w:rsid w:val="002D7E98"/>
    <w:rsid w:val="002D7FAA"/>
    <w:rsid w:val="002D7FE2"/>
    <w:rsid w:val="002E0318"/>
    <w:rsid w:val="002E05C2"/>
    <w:rsid w:val="002E061A"/>
    <w:rsid w:val="002E076A"/>
    <w:rsid w:val="002E0A3E"/>
    <w:rsid w:val="002E0A40"/>
    <w:rsid w:val="002E0AB1"/>
    <w:rsid w:val="002E0B6A"/>
    <w:rsid w:val="002E0CD2"/>
    <w:rsid w:val="002E0DA5"/>
    <w:rsid w:val="002E0E03"/>
    <w:rsid w:val="002E0F64"/>
    <w:rsid w:val="002E0FEB"/>
    <w:rsid w:val="002E1062"/>
    <w:rsid w:val="002E10C6"/>
    <w:rsid w:val="002E1125"/>
    <w:rsid w:val="002E1242"/>
    <w:rsid w:val="002E129A"/>
    <w:rsid w:val="002E13F5"/>
    <w:rsid w:val="002E1504"/>
    <w:rsid w:val="002E16D4"/>
    <w:rsid w:val="002E17B1"/>
    <w:rsid w:val="002E1852"/>
    <w:rsid w:val="002E18A6"/>
    <w:rsid w:val="002E18D9"/>
    <w:rsid w:val="002E1A54"/>
    <w:rsid w:val="002E1AD3"/>
    <w:rsid w:val="002E1D7A"/>
    <w:rsid w:val="002E1E33"/>
    <w:rsid w:val="002E1ECD"/>
    <w:rsid w:val="002E21EB"/>
    <w:rsid w:val="002E22AC"/>
    <w:rsid w:val="002E22E8"/>
    <w:rsid w:val="002E22FB"/>
    <w:rsid w:val="002E284B"/>
    <w:rsid w:val="002E28A7"/>
    <w:rsid w:val="002E2C20"/>
    <w:rsid w:val="002E3549"/>
    <w:rsid w:val="002E3674"/>
    <w:rsid w:val="002E36C7"/>
    <w:rsid w:val="002E3816"/>
    <w:rsid w:val="002E38EC"/>
    <w:rsid w:val="002E3909"/>
    <w:rsid w:val="002E410F"/>
    <w:rsid w:val="002E4228"/>
    <w:rsid w:val="002E43CD"/>
    <w:rsid w:val="002E4451"/>
    <w:rsid w:val="002E4918"/>
    <w:rsid w:val="002E4AE5"/>
    <w:rsid w:val="002E4B65"/>
    <w:rsid w:val="002E4C24"/>
    <w:rsid w:val="002E4D03"/>
    <w:rsid w:val="002E4E27"/>
    <w:rsid w:val="002E4EA7"/>
    <w:rsid w:val="002E4FDA"/>
    <w:rsid w:val="002E57A5"/>
    <w:rsid w:val="002E5813"/>
    <w:rsid w:val="002E5A4E"/>
    <w:rsid w:val="002E5B1F"/>
    <w:rsid w:val="002E5C16"/>
    <w:rsid w:val="002E5C88"/>
    <w:rsid w:val="002E5D89"/>
    <w:rsid w:val="002E5EC4"/>
    <w:rsid w:val="002E63C3"/>
    <w:rsid w:val="002E6443"/>
    <w:rsid w:val="002E64F5"/>
    <w:rsid w:val="002E6663"/>
    <w:rsid w:val="002E6697"/>
    <w:rsid w:val="002E66D4"/>
    <w:rsid w:val="002E67B3"/>
    <w:rsid w:val="002E690D"/>
    <w:rsid w:val="002E6967"/>
    <w:rsid w:val="002E6C7E"/>
    <w:rsid w:val="002E6F64"/>
    <w:rsid w:val="002E6FD0"/>
    <w:rsid w:val="002E7000"/>
    <w:rsid w:val="002E7122"/>
    <w:rsid w:val="002E716E"/>
    <w:rsid w:val="002E75DD"/>
    <w:rsid w:val="002E7796"/>
    <w:rsid w:val="002E77BF"/>
    <w:rsid w:val="002E7856"/>
    <w:rsid w:val="002E7859"/>
    <w:rsid w:val="002E795D"/>
    <w:rsid w:val="002E79E9"/>
    <w:rsid w:val="002E7ACA"/>
    <w:rsid w:val="002E7B51"/>
    <w:rsid w:val="002E7E34"/>
    <w:rsid w:val="002E7E3B"/>
    <w:rsid w:val="002E7F86"/>
    <w:rsid w:val="002F01AD"/>
    <w:rsid w:val="002F01EF"/>
    <w:rsid w:val="002F0245"/>
    <w:rsid w:val="002F0258"/>
    <w:rsid w:val="002F02D0"/>
    <w:rsid w:val="002F0304"/>
    <w:rsid w:val="002F031E"/>
    <w:rsid w:val="002F0492"/>
    <w:rsid w:val="002F05DE"/>
    <w:rsid w:val="002F0A3F"/>
    <w:rsid w:val="002F0AC4"/>
    <w:rsid w:val="002F0B96"/>
    <w:rsid w:val="002F0C40"/>
    <w:rsid w:val="002F0DF1"/>
    <w:rsid w:val="002F0ED4"/>
    <w:rsid w:val="002F11A6"/>
    <w:rsid w:val="002F1621"/>
    <w:rsid w:val="002F163D"/>
    <w:rsid w:val="002F16D8"/>
    <w:rsid w:val="002F1749"/>
    <w:rsid w:val="002F1754"/>
    <w:rsid w:val="002F1899"/>
    <w:rsid w:val="002F1BB1"/>
    <w:rsid w:val="002F1C49"/>
    <w:rsid w:val="002F2016"/>
    <w:rsid w:val="002F20B0"/>
    <w:rsid w:val="002F20C5"/>
    <w:rsid w:val="002F2213"/>
    <w:rsid w:val="002F225D"/>
    <w:rsid w:val="002F2292"/>
    <w:rsid w:val="002F22A0"/>
    <w:rsid w:val="002F22C6"/>
    <w:rsid w:val="002F22D2"/>
    <w:rsid w:val="002F23C4"/>
    <w:rsid w:val="002F23C7"/>
    <w:rsid w:val="002F255F"/>
    <w:rsid w:val="002F25CE"/>
    <w:rsid w:val="002F25FC"/>
    <w:rsid w:val="002F299B"/>
    <w:rsid w:val="002F29DE"/>
    <w:rsid w:val="002F2B9B"/>
    <w:rsid w:val="002F2BF4"/>
    <w:rsid w:val="002F2C6E"/>
    <w:rsid w:val="002F2CE7"/>
    <w:rsid w:val="002F2D88"/>
    <w:rsid w:val="002F2E0F"/>
    <w:rsid w:val="002F308A"/>
    <w:rsid w:val="002F308F"/>
    <w:rsid w:val="002F3137"/>
    <w:rsid w:val="002F3207"/>
    <w:rsid w:val="002F3247"/>
    <w:rsid w:val="002F3636"/>
    <w:rsid w:val="002F3692"/>
    <w:rsid w:val="002F36B0"/>
    <w:rsid w:val="002F370A"/>
    <w:rsid w:val="002F380F"/>
    <w:rsid w:val="002F3840"/>
    <w:rsid w:val="002F3857"/>
    <w:rsid w:val="002F3996"/>
    <w:rsid w:val="002F3B0E"/>
    <w:rsid w:val="002F3BA8"/>
    <w:rsid w:val="002F3C65"/>
    <w:rsid w:val="002F4007"/>
    <w:rsid w:val="002F4072"/>
    <w:rsid w:val="002F4161"/>
    <w:rsid w:val="002F4196"/>
    <w:rsid w:val="002F45A5"/>
    <w:rsid w:val="002F46AE"/>
    <w:rsid w:val="002F46FF"/>
    <w:rsid w:val="002F48E7"/>
    <w:rsid w:val="002F4B70"/>
    <w:rsid w:val="002F4BBB"/>
    <w:rsid w:val="002F4CA6"/>
    <w:rsid w:val="002F4CAF"/>
    <w:rsid w:val="002F4D7E"/>
    <w:rsid w:val="002F4DDC"/>
    <w:rsid w:val="002F4E08"/>
    <w:rsid w:val="002F5023"/>
    <w:rsid w:val="002F50C4"/>
    <w:rsid w:val="002F518D"/>
    <w:rsid w:val="002F5273"/>
    <w:rsid w:val="002F531C"/>
    <w:rsid w:val="002F536F"/>
    <w:rsid w:val="002F542B"/>
    <w:rsid w:val="002F5553"/>
    <w:rsid w:val="002F5669"/>
    <w:rsid w:val="002F586C"/>
    <w:rsid w:val="002F5872"/>
    <w:rsid w:val="002F5979"/>
    <w:rsid w:val="002F5A99"/>
    <w:rsid w:val="002F5B37"/>
    <w:rsid w:val="002F5BA5"/>
    <w:rsid w:val="002F5D93"/>
    <w:rsid w:val="002F5DB6"/>
    <w:rsid w:val="002F5F65"/>
    <w:rsid w:val="002F64FF"/>
    <w:rsid w:val="002F6719"/>
    <w:rsid w:val="002F6774"/>
    <w:rsid w:val="002F6876"/>
    <w:rsid w:val="002F690A"/>
    <w:rsid w:val="002F6A30"/>
    <w:rsid w:val="002F6BBC"/>
    <w:rsid w:val="002F6BE7"/>
    <w:rsid w:val="002F6D08"/>
    <w:rsid w:val="002F6D4E"/>
    <w:rsid w:val="002F6E84"/>
    <w:rsid w:val="002F6EFE"/>
    <w:rsid w:val="002F7121"/>
    <w:rsid w:val="002F72DB"/>
    <w:rsid w:val="002F736F"/>
    <w:rsid w:val="002F7445"/>
    <w:rsid w:val="002F74FC"/>
    <w:rsid w:val="002F7588"/>
    <w:rsid w:val="002F76ED"/>
    <w:rsid w:val="002F77B3"/>
    <w:rsid w:val="002F781F"/>
    <w:rsid w:val="002F79D8"/>
    <w:rsid w:val="002F7C72"/>
    <w:rsid w:val="002F7D71"/>
    <w:rsid w:val="002F7F1C"/>
    <w:rsid w:val="002F7FAD"/>
    <w:rsid w:val="003000D4"/>
    <w:rsid w:val="003000E5"/>
    <w:rsid w:val="0030018B"/>
    <w:rsid w:val="0030018F"/>
    <w:rsid w:val="0030025B"/>
    <w:rsid w:val="00300585"/>
    <w:rsid w:val="003005CB"/>
    <w:rsid w:val="003006B7"/>
    <w:rsid w:val="00300718"/>
    <w:rsid w:val="00300846"/>
    <w:rsid w:val="00300957"/>
    <w:rsid w:val="00300963"/>
    <w:rsid w:val="00300A31"/>
    <w:rsid w:val="00300BBF"/>
    <w:rsid w:val="00300C62"/>
    <w:rsid w:val="00300D47"/>
    <w:rsid w:val="00300FC8"/>
    <w:rsid w:val="00301030"/>
    <w:rsid w:val="0030103F"/>
    <w:rsid w:val="00301416"/>
    <w:rsid w:val="00301543"/>
    <w:rsid w:val="0030173A"/>
    <w:rsid w:val="003018AD"/>
    <w:rsid w:val="003018EF"/>
    <w:rsid w:val="00301C69"/>
    <w:rsid w:val="00301ED6"/>
    <w:rsid w:val="00302016"/>
    <w:rsid w:val="00302077"/>
    <w:rsid w:val="00302210"/>
    <w:rsid w:val="0030240A"/>
    <w:rsid w:val="00302591"/>
    <w:rsid w:val="003025DD"/>
    <w:rsid w:val="003027F5"/>
    <w:rsid w:val="00302935"/>
    <w:rsid w:val="00302A38"/>
    <w:rsid w:val="00302B2F"/>
    <w:rsid w:val="00302B58"/>
    <w:rsid w:val="00302B62"/>
    <w:rsid w:val="00302E0D"/>
    <w:rsid w:val="003030DB"/>
    <w:rsid w:val="003030FA"/>
    <w:rsid w:val="00303217"/>
    <w:rsid w:val="003032EA"/>
    <w:rsid w:val="00303691"/>
    <w:rsid w:val="00303815"/>
    <w:rsid w:val="00303A12"/>
    <w:rsid w:val="00303A4F"/>
    <w:rsid w:val="00303B5C"/>
    <w:rsid w:val="00303BF0"/>
    <w:rsid w:val="00303EE1"/>
    <w:rsid w:val="00303FB5"/>
    <w:rsid w:val="00303FE2"/>
    <w:rsid w:val="00304112"/>
    <w:rsid w:val="003041FF"/>
    <w:rsid w:val="00304444"/>
    <w:rsid w:val="0030454C"/>
    <w:rsid w:val="0030454D"/>
    <w:rsid w:val="0030457B"/>
    <w:rsid w:val="003045D3"/>
    <w:rsid w:val="0030472D"/>
    <w:rsid w:val="00304736"/>
    <w:rsid w:val="00304A01"/>
    <w:rsid w:val="00304A98"/>
    <w:rsid w:val="00304C0D"/>
    <w:rsid w:val="00304C7F"/>
    <w:rsid w:val="00304D24"/>
    <w:rsid w:val="00304DA2"/>
    <w:rsid w:val="00304F2A"/>
    <w:rsid w:val="00304FE0"/>
    <w:rsid w:val="003051B1"/>
    <w:rsid w:val="00305268"/>
    <w:rsid w:val="00305600"/>
    <w:rsid w:val="003056DE"/>
    <w:rsid w:val="003057B0"/>
    <w:rsid w:val="003059AD"/>
    <w:rsid w:val="00305A70"/>
    <w:rsid w:val="00305CF1"/>
    <w:rsid w:val="00305E00"/>
    <w:rsid w:val="00305EE6"/>
    <w:rsid w:val="00305F49"/>
    <w:rsid w:val="0030603A"/>
    <w:rsid w:val="003060FF"/>
    <w:rsid w:val="003061DF"/>
    <w:rsid w:val="00306237"/>
    <w:rsid w:val="00306898"/>
    <w:rsid w:val="00306AC3"/>
    <w:rsid w:val="00306C75"/>
    <w:rsid w:val="00306D7A"/>
    <w:rsid w:val="00306E89"/>
    <w:rsid w:val="00307207"/>
    <w:rsid w:val="00307237"/>
    <w:rsid w:val="003073FA"/>
    <w:rsid w:val="00307493"/>
    <w:rsid w:val="003075AD"/>
    <w:rsid w:val="00307691"/>
    <w:rsid w:val="003079A9"/>
    <w:rsid w:val="00307A4B"/>
    <w:rsid w:val="00307B5D"/>
    <w:rsid w:val="00307E63"/>
    <w:rsid w:val="00307E84"/>
    <w:rsid w:val="00310090"/>
    <w:rsid w:val="003100E7"/>
    <w:rsid w:val="003100EA"/>
    <w:rsid w:val="0031062A"/>
    <w:rsid w:val="003107ED"/>
    <w:rsid w:val="00310850"/>
    <w:rsid w:val="003108BD"/>
    <w:rsid w:val="00310D3C"/>
    <w:rsid w:val="00310DF0"/>
    <w:rsid w:val="00310E45"/>
    <w:rsid w:val="00310EB8"/>
    <w:rsid w:val="00310ED5"/>
    <w:rsid w:val="00310FE8"/>
    <w:rsid w:val="00311012"/>
    <w:rsid w:val="0031139F"/>
    <w:rsid w:val="0031155E"/>
    <w:rsid w:val="00311671"/>
    <w:rsid w:val="0031173C"/>
    <w:rsid w:val="00311833"/>
    <w:rsid w:val="00311AAA"/>
    <w:rsid w:val="00311B4E"/>
    <w:rsid w:val="00311C5B"/>
    <w:rsid w:val="00311F1A"/>
    <w:rsid w:val="003120CA"/>
    <w:rsid w:val="003121BD"/>
    <w:rsid w:val="00312427"/>
    <w:rsid w:val="003124FB"/>
    <w:rsid w:val="00312601"/>
    <w:rsid w:val="00312661"/>
    <w:rsid w:val="00312795"/>
    <w:rsid w:val="003127D5"/>
    <w:rsid w:val="00312B98"/>
    <w:rsid w:val="00312D91"/>
    <w:rsid w:val="00312ED5"/>
    <w:rsid w:val="0031314A"/>
    <w:rsid w:val="00313268"/>
    <w:rsid w:val="00313566"/>
    <w:rsid w:val="003136E5"/>
    <w:rsid w:val="003139E3"/>
    <w:rsid w:val="00313B40"/>
    <w:rsid w:val="00313B70"/>
    <w:rsid w:val="00313DB8"/>
    <w:rsid w:val="00313EE2"/>
    <w:rsid w:val="003140C1"/>
    <w:rsid w:val="00314216"/>
    <w:rsid w:val="0031427F"/>
    <w:rsid w:val="0031439C"/>
    <w:rsid w:val="00314566"/>
    <w:rsid w:val="0031461E"/>
    <w:rsid w:val="00314667"/>
    <w:rsid w:val="0031467E"/>
    <w:rsid w:val="003148A7"/>
    <w:rsid w:val="00314901"/>
    <w:rsid w:val="00314AA6"/>
    <w:rsid w:val="00314B43"/>
    <w:rsid w:val="00314BAE"/>
    <w:rsid w:val="00314E3A"/>
    <w:rsid w:val="003154C7"/>
    <w:rsid w:val="003154DA"/>
    <w:rsid w:val="00315502"/>
    <w:rsid w:val="00315578"/>
    <w:rsid w:val="0031576C"/>
    <w:rsid w:val="003157CC"/>
    <w:rsid w:val="00315806"/>
    <w:rsid w:val="003159D8"/>
    <w:rsid w:val="00315B14"/>
    <w:rsid w:val="00315C00"/>
    <w:rsid w:val="00315C75"/>
    <w:rsid w:val="00315DAC"/>
    <w:rsid w:val="00315DC5"/>
    <w:rsid w:val="00315DDE"/>
    <w:rsid w:val="00315DE3"/>
    <w:rsid w:val="00315E0A"/>
    <w:rsid w:val="00315EB2"/>
    <w:rsid w:val="00315F12"/>
    <w:rsid w:val="00315F93"/>
    <w:rsid w:val="00316023"/>
    <w:rsid w:val="00316060"/>
    <w:rsid w:val="00316074"/>
    <w:rsid w:val="003160CF"/>
    <w:rsid w:val="00316130"/>
    <w:rsid w:val="003162A0"/>
    <w:rsid w:val="00316322"/>
    <w:rsid w:val="00316598"/>
    <w:rsid w:val="003166E5"/>
    <w:rsid w:val="00316807"/>
    <w:rsid w:val="00316889"/>
    <w:rsid w:val="003168D7"/>
    <w:rsid w:val="00316A07"/>
    <w:rsid w:val="00316ADA"/>
    <w:rsid w:val="00316BB6"/>
    <w:rsid w:val="00316F2F"/>
    <w:rsid w:val="003171EC"/>
    <w:rsid w:val="003172A9"/>
    <w:rsid w:val="00317310"/>
    <w:rsid w:val="0031742A"/>
    <w:rsid w:val="00317445"/>
    <w:rsid w:val="0031754D"/>
    <w:rsid w:val="003178CE"/>
    <w:rsid w:val="00317A4D"/>
    <w:rsid w:val="00317DD7"/>
    <w:rsid w:val="00317E9E"/>
    <w:rsid w:val="00320170"/>
    <w:rsid w:val="00320229"/>
    <w:rsid w:val="0032023C"/>
    <w:rsid w:val="0032024F"/>
    <w:rsid w:val="0032050D"/>
    <w:rsid w:val="003205E4"/>
    <w:rsid w:val="003205F9"/>
    <w:rsid w:val="003206D0"/>
    <w:rsid w:val="0032081B"/>
    <w:rsid w:val="0032082A"/>
    <w:rsid w:val="003208B0"/>
    <w:rsid w:val="00320A49"/>
    <w:rsid w:val="00321132"/>
    <w:rsid w:val="00321172"/>
    <w:rsid w:val="003212B1"/>
    <w:rsid w:val="003212E1"/>
    <w:rsid w:val="00321767"/>
    <w:rsid w:val="00321781"/>
    <w:rsid w:val="0032190D"/>
    <w:rsid w:val="00321AA6"/>
    <w:rsid w:val="00321B09"/>
    <w:rsid w:val="00321B34"/>
    <w:rsid w:val="00321BEF"/>
    <w:rsid w:val="00321C5A"/>
    <w:rsid w:val="00321CAF"/>
    <w:rsid w:val="00321D45"/>
    <w:rsid w:val="00321EB3"/>
    <w:rsid w:val="00321EE7"/>
    <w:rsid w:val="0032210B"/>
    <w:rsid w:val="00322193"/>
    <w:rsid w:val="003222E0"/>
    <w:rsid w:val="003223C3"/>
    <w:rsid w:val="0032243D"/>
    <w:rsid w:val="003227FE"/>
    <w:rsid w:val="003228B7"/>
    <w:rsid w:val="003229B7"/>
    <w:rsid w:val="00322A49"/>
    <w:rsid w:val="00322B01"/>
    <w:rsid w:val="00322D73"/>
    <w:rsid w:val="00322DCC"/>
    <w:rsid w:val="00322E54"/>
    <w:rsid w:val="00322EF7"/>
    <w:rsid w:val="00323022"/>
    <w:rsid w:val="003233C4"/>
    <w:rsid w:val="0032345F"/>
    <w:rsid w:val="003234EE"/>
    <w:rsid w:val="003239D3"/>
    <w:rsid w:val="00323CED"/>
    <w:rsid w:val="00323D4D"/>
    <w:rsid w:val="00323DBF"/>
    <w:rsid w:val="00323E11"/>
    <w:rsid w:val="00323E3C"/>
    <w:rsid w:val="00323EBF"/>
    <w:rsid w:val="003240C0"/>
    <w:rsid w:val="003243F8"/>
    <w:rsid w:val="00324456"/>
    <w:rsid w:val="00324724"/>
    <w:rsid w:val="003253B3"/>
    <w:rsid w:val="00325445"/>
    <w:rsid w:val="003255A2"/>
    <w:rsid w:val="003255D5"/>
    <w:rsid w:val="003256F3"/>
    <w:rsid w:val="0032582C"/>
    <w:rsid w:val="003259F1"/>
    <w:rsid w:val="003262D3"/>
    <w:rsid w:val="003263B3"/>
    <w:rsid w:val="00326449"/>
    <w:rsid w:val="0032653D"/>
    <w:rsid w:val="003266A1"/>
    <w:rsid w:val="00326768"/>
    <w:rsid w:val="00326852"/>
    <w:rsid w:val="00326C4D"/>
    <w:rsid w:val="00326CD4"/>
    <w:rsid w:val="00326D71"/>
    <w:rsid w:val="00326DCB"/>
    <w:rsid w:val="00326DF4"/>
    <w:rsid w:val="00326F3C"/>
    <w:rsid w:val="00327147"/>
    <w:rsid w:val="003271C3"/>
    <w:rsid w:val="00327210"/>
    <w:rsid w:val="00327331"/>
    <w:rsid w:val="0032753F"/>
    <w:rsid w:val="003277D3"/>
    <w:rsid w:val="003277EC"/>
    <w:rsid w:val="00327895"/>
    <w:rsid w:val="0032798C"/>
    <w:rsid w:val="00327A8F"/>
    <w:rsid w:val="00327B36"/>
    <w:rsid w:val="00327C3D"/>
    <w:rsid w:val="00327E8C"/>
    <w:rsid w:val="00327EEE"/>
    <w:rsid w:val="00327F72"/>
    <w:rsid w:val="00327FF6"/>
    <w:rsid w:val="00330110"/>
    <w:rsid w:val="00330297"/>
    <w:rsid w:val="003302EF"/>
    <w:rsid w:val="0033040A"/>
    <w:rsid w:val="003305F6"/>
    <w:rsid w:val="00330645"/>
    <w:rsid w:val="003306B1"/>
    <w:rsid w:val="003309C4"/>
    <w:rsid w:val="00330AD2"/>
    <w:rsid w:val="00330BFE"/>
    <w:rsid w:val="00330C64"/>
    <w:rsid w:val="00330C9B"/>
    <w:rsid w:val="00330CDD"/>
    <w:rsid w:val="00330D74"/>
    <w:rsid w:val="00330EC1"/>
    <w:rsid w:val="00330FDC"/>
    <w:rsid w:val="0033118C"/>
    <w:rsid w:val="00331637"/>
    <w:rsid w:val="00331784"/>
    <w:rsid w:val="0033184F"/>
    <w:rsid w:val="00331992"/>
    <w:rsid w:val="00331B16"/>
    <w:rsid w:val="00331B5F"/>
    <w:rsid w:val="00331FC0"/>
    <w:rsid w:val="00332167"/>
    <w:rsid w:val="003321B1"/>
    <w:rsid w:val="00332348"/>
    <w:rsid w:val="0033248A"/>
    <w:rsid w:val="003325BA"/>
    <w:rsid w:val="00332610"/>
    <w:rsid w:val="00332654"/>
    <w:rsid w:val="00332755"/>
    <w:rsid w:val="003329B1"/>
    <w:rsid w:val="00332AD2"/>
    <w:rsid w:val="00332B0C"/>
    <w:rsid w:val="00332BD6"/>
    <w:rsid w:val="00332C0F"/>
    <w:rsid w:val="00332C79"/>
    <w:rsid w:val="00332EAA"/>
    <w:rsid w:val="00332F40"/>
    <w:rsid w:val="0033303F"/>
    <w:rsid w:val="003330B3"/>
    <w:rsid w:val="003332B5"/>
    <w:rsid w:val="0033331A"/>
    <w:rsid w:val="003333A5"/>
    <w:rsid w:val="003334B5"/>
    <w:rsid w:val="0033361E"/>
    <w:rsid w:val="003337AE"/>
    <w:rsid w:val="0033383E"/>
    <w:rsid w:val="00333891"/>
    <w:rsid w:val="00333A3B"/>
    <w:rsid w:val="00333B8E"/>
    <w:rsid w:val="00333C22"/>
    <w:rsid w:val="00333C89"/>
    <w:rsid w:val="00333CB5"/>
    <w:rsid w:val="00333CCC"/>
    <w:rsid w:val="0033402B"/>
    <w:rsid w:val="00334509"/>
    <w:rsid w:val="00334568"/>
    <w:rsid w:val="0033456E"/>
    <w:rsid w:val="003345F4"/>
    <w:rsid w:val="003346B6"/>
    <w:rsid w:val="00334795"/>
    <w:rsid w:val="003348D7"/>
    <w:rsid w:val="0033495D"/>
    <w:rsid w:val="00334A08"/>
    <w:rsid w:val="00334B1B"/>
    <w:rsid w:val="00334B38"/>
    <w:rsid w:val="00334BAF"/>
    <w:rsid w:val="00334BBC"/>
    <w:rsid w:val="00334D62"/>
    <w:rsid w:val="00334F5F"/>
    <w:rsid w:val="003350DC"/>
    <w:rsid w:val="00335163"/>
    <w:rsid w:val="003351D0"/>
    <w:rsid w:val="00335216"/>
    <w:rsid w:val="0033554B"/>
    <w:rsid w:val="003355E0"/>
    <w:rsid w:val="00335D23"/>
    <w:rsid w:val="00335E40"/>
    <w:rsid w:val="0033602B"/>
    <w:rsid w:val="003363FA"/>
    <w:rsid w:val="003366E2"/>
    <w:rsid w:val="00336A92"/>
    <w:rsid w:val="00337264"/>
    <w:rsid w:val="003373E6"/>
    <w:rsid w:val="00337513"/>
    <w:rsid w:val="00337657"/>
    <w:rsid w:val="0033768F"/>
    <w:rsid w:val="0033776E"/>
    <w:rsid w:val="003379F5"/>
    <w:rsid w:val="00337B17"/>
    <w:rsid w:val="00337C7C"/>
    <w:rsid w:val="00337DC9"/>
    <w:rsid w:val="00337F74"/>
    <w:rsid w:val="00337FA1"/>
    <w:rsid w:val="00340016"/>
    <w:rsid w:val="00340100"/>
    <w:rsid w:val="003403D1"/>
    <w:rsid w:val="003405B4"/>
    <w:rsid w:val="0034081A"/>
    <w:rsid w:val="00340AE1"/>
    <w:rsid w:val="00340F1F"/>
    <w:rsid w:val="00341074"/>
    <w:rsid w:val="00341197"/>
    <w:rsid w:val="0034120A"/>
    <w:rsid w:val="003415B7"/>
    <w:rsid w:val="00341662"/>
    <w:rsid w:val="0034180C"/>
    <w:rsid w:val="0034183C"/>
    <w:rsid w:val="00341870"/>
    <w:rsid w:val="0034199F"/>
    <w:rsid w:val="00341B77"/>
    <w:rsid w:val="00341B7D"/>
    <w:rsid w:val="00341D07"/>
    <w:rsid w:val="00341D85"/>
    <w:rsid w:val="00341D91"/>
    <w:rsid w:val="00341E64"/>
    <w:rsid w:val="00342120"/>
    <w:rsid w:val="003422F8"/>
    <w:rsid w:val="003425D5"/>
    <w:rsid w:val="003425E1"/>
    <w:rsid w:val="00342624"/>
    <w:rsid w:val="003428DB"/>
    <w:rsid w:val="003429A1"/>
    <w:rsid w:val="00342B0D"/>
    <w:rsid w:val="00342C54"/>
    <w:rsid w:val="00342FA6"/>
    <w:rsid w:val="003430CE"/>
    <w:rsid w:val="003431C3"/>
    <w:rsid w:val="0034337F"/>
    <w:rsid w:val="00343917"/>
    <w:rsid w:val="0034395F"/>
    <w:rsid w:val="003439DC"/>
    <w:rsid w:val="003439DE"/>
    <w:rsid w:val="00343BE5"/>
    <w:rsid w:val="00343D78"/>
    <w:rsid w:val="00343E41"/>
    <w:rsid w:val="0034422C"/>
    <w:rsid w:val="003442AD"/>
    <w:rsid w:val="003444D6"/>
    <w:rsid w:val="00344833"/>
    <w:rsid w:val="00344A41"/>
    <w:rsid w:val="00344A61"/>
    <w:rsid w:val="00344AF9"/>
    <w:rsid w:val="00344F7E"/>
    <w:rsid w:val="00345095"/>
    <w:rsid w:val="003450A1"/>
    <w:rsid w:val="00345160"/>
    <w:rsid w:val="003451D6"/>
    <w:rsid w:val="003451EE"/>
    <w:rsid w:val="00345488"/>
    <w:rsid w:val="003455A7"/>
    <w:rsid w:val="0034561E"/>
    <w:rsid w:val="00345734"/>
    <w:rsid w:val="003457A9"/>
    <w:rsid w:val="00345817"/>
    <w:rsid w:val="0034599C"/>
    <w:rsid w:val="00345A15"/>
    <w:rsid w:val="00345A91"/>
    <w:rsid w:val="00345B3B"/>
    <w:rsid w:val="00345B78"/>
    <w:rsid w:val="00345C16"/>
    <w:rsid w:val="00345E46"/>
    <w:rsid w:val="00345FA1"/>
    <w:rsid w:val="00345FC6"/>
    <w:rsid w:val="00346052"/>
    <w:rsid w:val="0034608E"/>
    <w:rsid w:val="003462C6"/>
    <w:rsid w:val="00346300"/>
    <w:rsid w:val="00346483"/>
    <w:rsid w:val="00346755"/>
    <w:rsid w:val="0034696A"/>
    <w:rsid w:val="00346C7C"/>
    <w:rsid w:val="00346CB1"/>
    <w:rsid w:val="00346CF2"/>
    <w:rsid w:val="00346D97"/>
    <w:rsid w:val="00346DB6"/>
    <w:rsid w:val="00346EF5"/>
    <w:rsid w:val="003470A3"/>
    <w:rsid w:val="003472F6"/>
    <w:rsid w:val="0034739D"/>
    <w:rsid w:val="0034746D"/>
    <w:rsid w:val="003474DC"/>
    <w:rsid w:val="003478F8"/>
    <w:rsid w:val="00347A77"/>
    <w:rsid w:val="00347AB9"/>
    <w:rsid w:val="00347C33"/>
    <w:rsid w:val="00347D7B"/>
    <w:rsid w:val="00347DB0"/>
    <w:rsid w:val="00347F19"/>
    <w:rsid w:val="00347FED"/>
    <w:rsid w:val="003500A4"/>
    <w:rsid w:val="003500EA"/>
    <w:rsid w:val="003502AF"/>
    <w:rsid w:val="003502D1"/>
    <w:rsid w:val="003503FD"/>
    <w:rsid w:val="00350423"/>
    <w:rsid w:val="00350444"/>
    <w:rsid w:val="003505E2"/>
    <w:rsid w:val="0035061E"/>
    <w:rsid w:val="00350829"/>
    <w:rsid w:val="00350D10"/>
    <w:rsid w:val="00350D91"/>
    <w:rsid w:val="0035105D"/>
    <w:rsid w:val="003510C3"/>
    <w:rsid w:val="003513D9"/>
    <w:rsid w:val="00351FB4"/>
    <w:rsid w:val="00352074"/>
    <w:rsid w:val="003522C1"/>
    <w:rsid w:val="00352666"/>
    <w:rsid w:val="0035279A"/>
    <w:rsid w:val="003528CD"/>
    <w:rsid w:val="0035292F"/>
    <w:rsid w:val="00352952"/>
    <w:rsid w:val="00352BDB"/>
    <w:rsid w:val="00352C1A"/>
    <w:rsid w:val="00352C9E"/>
    <w:rsid w:val="00352D53"/>
    <w:rsid w:val="00353045"/>
    <w:rsid w:val="003533EA"/>
    <w:rsid w:val="003537D0"/>
    <w:rsid w:val="003539A4"/>
    <w:rsid w:val="00353A8F"/>
    <w:rsid w:val="00353C20"/>
    <w:rsid w:val="00353D6C"/>
    <w:rsid w:val="00353F86"/>
    <w:rsid w:val="003540DB"/>
    <w:rsid w:val="00354391"/>
    <w:rsid w:val="00354610"/>
    <w:rsid w:val="00354DA8"/>
    <w:rsid w:val="00354DD9"/>
    <w:rsid w:val="00355262"/>
    <w:rsid w:val="003552B5"/>
    <w:rsid w:val="00355373"/>
    <w:rsid w:val="00355408"/>
    <w:rsid w:val="00355482"/>
    <w:rsid w:val="00355773"/>
    <w:rsid w:val="003557C4"/>
    <w:rsid w:val="00355B2A"/>
    <w:rsid w:val="00355EF8"/>
    <w:rsid w:val="00355F0B"/>
    <w:rsid w:val="0035630E"/>
    <w:rsid w:val="0035675D"/>
    <w:rsid w:val="0035680D"/>
    <w:rsid w:val="00356982"/>
    <w:rsid w:val="00356B58"/>
    <w:rsid w:val="00356C78"/>
    <w:rsid w:val="00356DF0"/>
    <w:rsid w:val="00356EDB"/>
    <w:rsid w:val="00356FD0"/>
    <w:rsid w:val="00357127"/>
    <w:rsid w:val="0035740D"/>
    <w:rsid w:val="00357431"/>
    <w:rsid w:val="00357444"/>
    <w:rsid w:val="00357498"/>
    <w:rsid w:val="00357826"/>
    <w:rsid w:val="00357940"/>
    <w:rsid w:val="003579B6"/>
    <w:rsid w:val="00357A2D"/>
    <w:rsid w:val="00357C52"/>
    <w:rsid w:val="00357E3B"/>
    <w:rsid w:val="00357E73"/>
    <w:rsid w:val="00360156"/>
    <w:rsid w:val="003602B5"/>
    <w:rsid w:val="003604A4"/>
    <w:rsid w:val="00360548"/>
    <w:rsid w:val="003608C7"/>
    <w:rsid w:val="00360A11"/>
    <w:rsid w:val="00360BAB"/>
    <w:rsid w:val="00360DF2"/>
    <w:rsid w:val="00360F5E"/>
    <w:rsid w:val="003610CA"/>
    <w:rsid w:val="0036116C"/>
    <w:rsid w:val="003611A1"/>
    <w:rsid w:val="003614BA"/>
    <w:rsid w:val="00361580"/>
    <w:rsid w:val="003615BF"/>
    <w:rsid w:val="0036160C"/>
    <w:rsid w:val="003616E9"/>
    <w:rsid w:val="003616EF"/>
    <w:rsid w:val="00361703"/>
    <w:rsid w:val="003617B0"/>
    <w:rsid w:val="003617B1"/>
    <w:rsid w:val="00361908"/>
    <w:rsid w:val="00361C97"/>
    <w:rsid w:val="00361D4F"/>
    <w:rsid w:val="00361E6C"/>
    <w:rsid w:val="0036234E"/>
    <w:rsid w:val="00362504"/>
    <w:rsid w:val="003626C5"/>
    <w:rsid w:val="003626ED"/>
    <w:rsid w:val="003627F4"/>
    <w:rsid w:val="00362870"/>
    <w:rsid w:val="003628B9"/>
    <w:rsid w:val="00362A31"/>
    <w:rsid w:val="00362E43"/>
    <w:rsid w:val="00363246"/>
    <w:rsid w:val="00363276"/>
    <w:rsid w:val="003632CE"/>
    <w:rsid w:val="0036341D"/>
    <w:rsid w:val="00363437"/>
    <w:rsid w:val="00363572"/>
    <w:rsid w:val="003635DE"/>
    <w:rsid w:val="0036377C"/>
    <w:rsid w:val="00363796"/>
    <w:rsid w:val="00363A80"/>
    <w:rsid w:val="00363F3F"/>
    <w:rsid w:val="00363FCF"/>
    <w:rsid w:val="00364105"/>
    <w:rsid w:val="0036413E"/>
    <w:rsid w:val="0036417D"/>
    <w:rsid w:val="0036421F"/>
    <w:rsid w:val="00364341"/>
    <w:rsid w:val="003644A6"/>
    <w:rsid w:val="003647D8"/>
    <w:rsid w:val="0036484B"/>
    <w:rsid w:val="00364934"/>
    <w:rsid w:val="00364A93"/>
    <w:rsid w:val="00364B30"/>
    <w:rsid w:val="00364BF5"/>
    <w:rsid w:val="00364CC8"/>
    <w:rsid w:val="00364CE9"/>
    <w:rsid w:val="00364D13"/>
    <w:rsid w:val="00364D76"/>
    <w:rsid w:val="00364D99"/>
    <w:rsid w:val="00364EF8"/>
    <w:rsid w:val="00364F54"/>
    <w:rsid w:val="0036501F"/>
    <w:rsid w:val="00365327"/>
    <w:rsid w:val="003653C2"/>
    <w:rsid w:val="00365593"/>
    <w:rsid w:val="003655C3"/>
    <w:rsid w:val="003656E8"/>
    <w:rsid w:val="003657AA"/>
    <w:rsid w:val="00365A7A"/>
    <w:rsid w:val="00365CEE"/>
    <w:rsid w:val="00365DE8"/>
    <w:rsid w:val="00365F40"/>
    <w:rsid w:val="003663B1"/>
    <w:rsid w:val="00366433"/>
    <w:rsid w:val="003667E5"/>
    <w:rsid w:val="00366A3C"/>
    <w:rsid w:val="00366B28"/>
    <w:rsid w:val="00366D5D"/>
    <w:rsid w:val="00366DCF"/>
    <w:rsid w:val="003670B6"/>
    <w:rsid w:val="0036712D"/>
    <w:rsid w:val="00367398"/>
    <w:rsid w:val="0036742B"/>
    <w:rsid w:val="0036744A"/>
    <w:rsid w:val="003674CE"/>
    <w:rsid w:val="00367590"/>
    <w:rsid w:val="003675F6"/>
    <w:rsid w:val="0036777B"/>
    <w:rsid w:val="00367921"/>
    <w:rsid w:val="00367A44"/>
    <w:rsid w:val="00367BC7"/>
    <w:rsid w:val="00367D5C"/>
    <w:rsid w:val="00367D87"/>
    <w:rsid w:val="00367F56"/>
    <w:rsid w:val="00367F60"/>
    <w:rsid w:val="00370026"/>
    <w:rsid w:val="0037007F"/>
    <w:rsid w:val="00370082"/>
    <w:rsid w:val="003703C9"/>
    <w:rsid w:val="0037056C"/>
    <w:rsid w:val="0037078C"/>
    <w:rsid w:val="003709E1"/>
    <w:rsid w:val="00370A58"/>
    <w:rsid w:val="00370A98"/>
    <w:rsid w:val="00370F5A"/>
    <w:rsid w:val="00370F6D"/>
    <w:rsid w:val="0037106F"/>
    <w:rsid w:val="003711BC"/>
    <w:rsid w:val="003711DC"/>
    <w:rsid w:val="0037139F"/>
    <w:rsid w:val="003713B9"/>
    <w:rsid w:val="0037143A"/>
    <w:rsid w:val="0037144E"/>
    <w:rsid w:val="00371464"/>
    <w:rsid w:val="00371507"/>
    <w:rsid w:val="003715DC"/>
    <w:rsid w:val="003715E6"/>
    <w:rsid w:val="00371726"/>
    <w:rsid w:val="00371733"/>
    <w:rsid w:val="0037175F"/>
    <w:rsid w:val="003719F0"/>
    <w:rsid w:val="00371A23"/>
    <w:rsid w:val="00371D27"/>
    <w:rsid w:val="00371E96"/>
    <w:rsid w:val="00371E98"/>
    <w:rsid w:val="0037245A"/>
    <w:rsid w:val="003726AD"/>
    <w:rsid w:val="0037270E"/>
    <w:rsid w:val="00372774"/>
    <w:rsid w:val="0037277B"/>
    <w:rsid w:val="00372A37"/>
    <w:rsid w:val="00372C41"/>
    <w:rsid w:val="00372C46"/>
    <w:rsid w:val="00372DD4"/>
    <w:rsid w:val="00372F05"/>
    <w:rsid w:val="00373000"/>
    <w:rsid w:val="003730C0"/>
    <w:rsid w:val="003731DD"/>
    <w:rsid w:val="003732DA"/>
    <w:rsid w:val="003734EC"/>
    <w:rsid w:val="0037384E"/>
    <w:rsid w:val="00373C68"/>
    <w:rsid w:val="00373D27"/>
    <w:rsid w:val="00373FCF"/>
    <w:rsid w:val="0037404F"/>
    <w:rsid w:val="003741B7"/>
    <w:rsid w:val="003744C1"/>
    <w:rsid w:val="00374533"/>
    <w:rsid w:val="003745F9"/>
    <w:rsid w:val="0037474B"/>
    <w:rsid w:val="003748D3"/>
    <w:rsid w:val="003749ED"/>
    <w:rsid w:val="00374A65"/>
    <w:rsid w:val="00374BBF"/>
    <w:rsid w:val="00374BDB"/>
    <w:rsid w:val="00374BF2"/>
    <w:rsid w:val="00374D93"/>
    <w:rsid w:val="00374EE7"/>
    <w:rsid w:val="00374FC5"/>
    <w:rsid w:val="0037514B"/>
    <w:rsid w:val="0037536B"/>
    <w:rsid w:val="003754FE"/>
    <w:rsid w:val="00375631"/>
    <w:rsid w:val="00375725"/>
    <w:rsid w:val="003758B3"/>
    <w:rsid w:val="00375A14"/>
    <w:rsid w:val="00375A63"/>
    <w:rsid w:val="00375ADB"/>
    <w:rsid w:val="00375B1A"/>
    <w:rsid w:val="00375C21"/>
    <w:rsid w:val="00375C60"/>
    <w:rsid w:val="00375D48"/>
    <w:rsid w:val="00375D8F"/>
    <w:rsid w:val="00375F11"/>
    <w:rsid w:val="0037608F"/>
    <w:rsid w:val="00376096"/>
    <w:rsid w:val="003760EF"/>
    <w:rsid w:val="0037616C"/>
    <w:rsid w:val="0037617E"/>
    <w:rsid w:val="003761E7"/>
    <w:rsid w:val="00376231"/>
    <w:rsid w:val="00376345"/>
    <w:rsid w:val="003765E0"/>
    <w:rsid w:val="0037688B"/>
    <w:rsid w:val="00376958"/>
    <w:rsid w:val="00376B96"/>
    <w:rsid w:val="00376BEC"/>
    <w:rsid w:val="00376C03"/>
    <w:rsid w:val="00376C72"/>
    <w:rsid w:val="00376E9E"/>
    <w:rsid w:val="00377756"/>
    <w:rsid w:val="003777F9"/>
    <w:rsid w:val="00377849"/>
    <w:rsid w:val="003779E4"/>
    <w:rsid w:val="00377AAB"/>
    <w:rsid w:val="00377CBD"/>
    <w:rsid w:val="00377D20"/>
    <w:rsid w:val="00377D96"/>
    <w:rsid w:val="00377EFA"/>
    <w:rsid w:val="003803C0"/>
    <w:rsid w:val="003803DC"/>
    <w:rsid w:val="00380500"/>
    <w:rsid w:val="0038061C"/>
    <w:rsid w:val="003807BB"/>
    <w:rsid w:val="00380C3E"/>
    <w:rsid w:val="00380C51"/>
    <w:rsid w:val="00380C5E"/>
    <w:rsid w:val="00380EFA"/>
    <w:rsid w:val="00381170"/>
    <w:rsid w:val="003811AE"/>
    <w:rsid w:val="0038142F"/>
    <w:rsid w:val="0038161B"/>
    <w:rsid w:val="003817CA"/>
    <w:rsid w:val="00381831"/>
    <w:rsid w:val="00381894"/>
    <w:rsid w:val="00381A33"/>
    <w:rsid w:val="00381A3B"/>
    <w:rsid w:val="00381C9F"/>
    <w:rsid w:val="00381D6D"/>
    <w:rsid w:val="00381EB3"/>
    <w:rsid w:val="0038237E"/>
    <w:rsid w:val="00382467"/>
    <w:rsid w:val="00382472"/>
    <w:rsid w:val="0038263D"/>
    <w:rsid w:val="0038265D"/>
    <w:rsid w:val="003827A2"/>
    <w:rsid w:val="003829CC"/>
    <w:rsid w:val="00382B7A"/>
    <w:rsid w:val="00382C5D"/>
    <w:rsid w:val="00382D11"/>
    <w:rsid w:val="00382D29"/>
    <w:rsid w:val="00382DD3"/>
    <w:rsid w:val="00382E3C"/>
    <w:rsid w:val="00382F03"/>
    <w:rsid w:val="00382F32"/>
    <w:rsid w:val="00382FA5"/>
    <w:rsid w:val="003831FB"/>
    <w:rsid w:val="00383369"/>
    <w:rsid w:val="00383373"/>
    <w:rsid w:val="0038347C"/>
    <w:rsid w:val="00383645"/>
    <w:rsid w:val="00383914"/>
    <w:rsid w:val="00383C8E"/>
    <w:rsid w:val="00383CBD"/>
    <w:rsid w:val="00383D3D"/>
    <w:rsid w:val="00383E1F"/>
    <w:rsid w:val="0038434B"/>
    <w:rsid w:val="003843F4"/>
    <w:rsid w:val="003844D6"/>
    <w:rsid w:val="00384584"/>
    <w:rsid w:val="00384588"/>
    <w:rsid w:val="003846F1"/>
    <w:rsid w:val="003847FF"/>
    <w:rsid w:val="00384B30"/>
    <w:rsid w:val="00384BBF"/>
    <w:rsid w:val="00384C4A"/>
    <w:rsid w:val="00384C90"/>
    <w:rsid w:val="00384D3F"/>
    <w:rsid w:val="00384D5F"/>
    <w:rsid w:val="00384E51"/>
    <w:rsid w:val="00384F9D"/>
    <w:rsid w:val="00384FB2"/>
    <w:rsid w:val="003850AD"/>
    <w:rsid w:val="003853E1"/>
    <w:rsid w:val="00385502"/>
    <w:rsid w:val="00385A2B"/>
    <w:rsid w:val="00385BC3"/>
    <w:rsid w:val="00385D38"/>
    <w:rsid w:val="00385D48"/>
    <w:rsid w:val="0038617A"/>
    <w:rsid w:val="003861BD"/>
    <w:rsid w:val="00386353"/>
    <w:rsid w:val="00386401"/>
    <w:rsid w:val="003864C6"/>
    <w:rsid w:val="003864F6"/>
    <w:rsid w:val="003864F9"/>
    <w:rsid w:val="003865F1"/>
    <w:rsid w:val="00386625"/>
    <w:rsid w:val="00386788"/>
    <w:rsid w:val="00386890"/>
    <w:rsid w:val="00386980"/>
    <w:rsid w:val="00386987"/>
    <w:rsid w:val="00386A11"/>
    <w:rsid w:val="00386E07"/>
    <w:rsid w:val="00386E22"/>
    <w:rsid w:val="0038706D"/>
    <w:rsid w:val="003870EF"/>
    <w:rsid w:val="003872A1"/>
    <w:rsid w:val="0038775D"/>
    <w:rsid w:val="003877D8"/>
    <w:rsid w:val="003878E9"/>
    <w:rsid w:val="00387997"/>
    <w:rsid w:val="00387BF2"/>
    <w:rsid w:val="00387F4A"/>
    <w:rsid w:val="00390122"/>
    <w:rsid w:val="003901C9"/>
    <w:rsid w:val="003901ED"/>
    <w:rsid w:val="00390296"/>
    <w:rsid w:val="00390344"/>
    <w:rsid w:val="0039036D"/>
    <w:rsid w:val="003903AE"/>
    <w:rsid w:val="003903C7"/>
    <w:rsid w:val="0039040C"/>
    <w:rsid w:val="003905A9"/>
    <w:rsid w:val="0039066F"/>
    <w:rsid w:val="00390784"/>
    <w:rsid w:val="00390881"/>
    <w:rsid w:val="00390988"/>
    <w:rsid w:val="003909BF"/>
    <w:rsid w:val="00390A76"/>
    <w:rsid w:val="00390BAA"/>
    <w:rsid w:val="00390BDA"/>
    <w:rsid w:val="00390EA0"/>
    <w:rsid w:val="0039116C"/>
    <w:rsid w:val="0039127A"/>
    <w:rsid w:val="0039141C"/>
    <w:rsid w:val="00391483"/>
    <w:rsid w:val="0039163E"/>
    <w:rsid w:val="00391785"/>
    <w:rsid w:val="003917A3"/>
    <w:rsid w:val="003917BF"/>
    <w:rsid w:val="00391835"/>
    <w:rsid w:val="00391837"/>
    <w:rsid w:val="0039185C"/>
    <w:rsid w:val="0039194F"/>
    <w:rsid w:val="00391A08"/>
    <w:rsid w:val="00391BA7"/>
    <w:rsid w:val="00391BDF"/>
    <w:rsid w:val="00391EFB"/>
    <w:rsid w:val="00391F03"/>
    <w:rsid w:val="00391F33"/>
    <w:rsid w:val="00391FC2"/>
    <w:rsid w:val="00391FD0"/>
    <w:rsid w:val="00392336"/>
    <w:rsid w:val="00392434"/>
    <w:rsid w:val="0039267A"/>
    <w:rsid w:val="003928D7"/>
    <w:rsid w:val="00392A39"/>
    <w:rsid w:val="00392CE6"/>
    <w:rsid w:val="00393214"/>
    <w:rsid w:val="00393331"/>
    <w:rsid w:val="003934D1"/>
    <w:rsid w:val="003936AC"/>
    <w:rsid w:val="00393755"/>
    <w:rsid w:val="0039377D"/>
    <w:rsid w:val="0039386D"/>
    <w:rsid w:val="00393FBE"/>
    <w:rsid w:val="003940E5"/>
    <w:rsid w:val="003941D8"/>
    <w:rsid w:val="003942AE"/>
    <w:rsid w:val="00394567"/>
    <w:rsid w:val="00394666"/>
    <w:rsid w:val="003946A1"/>
    <w:rsid w:val="00394732"/>
    <w:rsid w:val="003948FF"/>
    <w:rsid w:val="00394D24"/>
    <w:rsid w:val="00394D48"/>
    <w:rsid w:val="00394DE6"/>
    <w:rsid w:val="00394F04"/>
    <w:rsid w:val="00394F72"/>
    <w:rsid w:val="00394FF6"/>
    <w:rsid w:val="0039507F"/>
    <w:rsid w:val="003952A0"/>
    <w:rsid w:val="003952B3"/>
    <w:rsid w:val="0039535F"/>
    <w:rsid w:val="003954B2"/>
    <w:rsid w:val="003955AB"/>
    <w:rsid w:val="003956BD"/>
    <w:rsid w:val="0039573A"/>
    <w:rsid w:val="0039587D"/>
    <w:rsid w:val="00395B8B"/>
    <w:rsid w:val="00395E09"/>
    <w:rsid w:val="0039608E"/>
    <w:rsid w:val="00396671"/>
    <w:rsid w:val="00396726"/>
    <w:rsid w:val="00396763"/>
    <w:rsid w:val="0039697F"/>
    <w:rsid w:val="00396A20"/>
    <w:rsid w:val="00396F52"/>
    <w:rsid w:val="00396F8F"/>
    <w:rsid w:val="003970C8"/>
    <w:rsid w:val="003973B1"/>
    <w:rsid w:val="00397679"/>
    <w:rsid w:val="003976A0"/>
    <w:rsid w:val="00397720"/>
    <w:rsid w:val="00397B02"/>
    <w:rsid w:val="00397DFA"/>
    <w:rsid w:val="003A0264"/>
    <w:rsid w:val="003A02EB"/>
    <w:rsid w:val="003A044C"/>
    <w:rsid w:val="003A0992"/>
    <w:rsid w:val="003A0CE7"/>
    <w:rsid w:val="003A0CE9"/>
    <w:rsid w:val="003A0DE8"/>
    <w:rsid w:val="003A0F29"/>
    <w:rsid w:val="003A1108"/>
    <w:rsid w:val="003A1275"/>
    <w:rsid w:val="003A13E0"/>
    <w:rsid w:val="003A16F1"/>
    <w:rsid w:val="003A18FC"/>
    <w:rsid w:val="003A1B17"/>
    <w:rsid w:val="003A1C1B"/>
    <w:rsid w:val="003A1D7C"/>
    <w:rsid w:val="003A23C1"/>
    <w:rsid w:val="003A245F"/>
    <w:rsid w:val="003A2480"/>
    <w:rsid w:val="003A2517"/>
    <w:rsid w:val="003A2544"/>
    <w:rsid w:val="003A2546"/>
    <w:rsid w:val="003A2653"/>
    <w:rsid w:val="003A2786"/>
    <w:rsid w:val="003A279F"/>
    <w:rsid w:val="003A285D"/>
    <w:rsid w:val="003A28B9"/>
    <w:rsid w:val="003A2A93"/>
    <w:rsid w:val="003A2AB0"/>
    <w:rsid w:val="003A2B8E"/>
    <w:rsid w:val="003A2BD7"/>
    <w:rsid w:val="003A2E9E"/>
    <w:rsid w:val="003A2ED1"/>
    <w:rsid w:val="003A2EEA"/>
    <w:rsid w:val="003A31D9"/>
    <w:rsid w:val="003A324F"/>
    <w:rsid w:val="003A351D"/>
    <w:rsid w:val="003A358E"/>
    <w:rsid w:val="003A36AA"/>
    <w:rsid w:val="003A36D0"/>
    <w:rsid w:val="003A399A"/>
    <w:rsid w:val="003A39B1"/>
    <w:rsid w:val="003A3A2F"/>
    <w:rsid w:val="003A3A3D"/>
    <w:rsid w:val="003A3B01"/>
    <w:rsid w:val="003A3BCA"/>
    <w:rsid w:val="003A3BD4"/>
    <w:rsid w:val="003A3FEF"/>
    <w:rsid w:val="003A4094"/>
    <w:rsid w:val="003A4171"/>
    <w:rsid w:val="003A43C8"/>
    <w:rsid w:val="003A43EC"/>
    <w:rsid w:val="003A4481"/>
    <w:rsid w:val="003A44F7"/>
    <w:rsid w:val="003A4748"/>
    <w:rsid w:val="003A47C3"/>
    <w:rsid w:val="003A491A"/>
    <w:rsid w:val="003A49E6"/>
    <w:rsid w:val="003A4A49"/>
    <w:rsid w:val="003A4DD6"/>
    <w:rsid w:val="003A51D2"/>
    <w:rsid w:val="003A558B"/>
    <w:rsid w:val="003A5709"/>
    <w:rsid w:val="003A574C"/>
    <w:rsid w:val="003A59B4"/>
    <w:rsid w:val="003A5AAB"/>
    <w:rsid w:val="003A5BF0"/>
    <w:rsid w:val="003A5D61"/>
    <w:rsid w:val="003A5F36"/>
    <w:rsid w:val="003A6005"/>
    <w:rsid w:val="003A60BC"/>
    <w:rsid w:val="003A60E5"/>
    <w:rsid w:val="003A6143"/>
    <w:rsid w:val="003A615C"/>
    <w:rsid w:val="003A6270"/>
    <w:rsid w:val="003A633C"/>
    <w:rsid w:val="003A65B9"/>
    <w:rsid w:val="003A65E3"/>
    <w:rsid w:val="003A6766"/>
    <w:rsid w:val="003A6786"/>
    <w:rsid w:val="003A67BA"/>
    <w:rsid w:val="003A68ED"/>
    <w:rsid w:val="003A69D5"/>
    <w:rsid w:val="003A6A8B"/>
    <w:rsid w:val="003A6F9D"/>
    <w:rsid w:val="003A6FB7"/>
    <w:rsid w:val="003A7129"/>
    <w:rsid w:val="003A72D4"/>
    <w:rsid w:val="003A7464"/>
    <w:rsid w:val="003A76D6"/>
    <w:rsid w:val="003A774A"/>
    <w:rsid w:val="003A77F9"/>
    <w:rsid w:val="003A781F"/>
    <w:rsid w:val="003A785D"/>
    <w:rsid w:val="003A78C2"/>
    <w:rsid w:val="003A78EF"/>
    <w:rsid w:val="003A7AFE"/>
    <w:rsid w:val="003A7B40"/>
    <w:rsid w:val="003A7D39"/>
    <w:rsid w:val="003A7D40"/>
    <w:rsid w:val="003A7E63"/>
    <w:rsid w:val="003A7F43"/>
    <w:rsid w:val="003A7F7C"/>
    <w:rsid w:val="003B00F3"/>
    <w:rsid w:val="003B0361"/>
    <w:rsid w:val="003B038B"/>
    <w:rsid w:val="003B0484"/>
    <w:rsid w:val="003B050D"/>
    <w:rsid w:val="003B0517"/>
    <w:rsid w:val="003B0581"/>
    <w:rsid w:val="003B0612"/>
    <w:rsid w:val="003B074B"/>
    <w:rsid w:val="003B075A"/>
    <w:rsid w:val="003B0979"/>
    <w:rsid w:val="003B0A4D"/>
    <w:rsid w:val="003B0AE6"/>
    <w:rsid w:val="003B0DAF"/>
    <w:rsid w:val="003B0EB0"/>
    <w:rsid w:val="003B0F5F"/>
    <w:rsid w:val="003B1314"/>
    <w:rsid w:val="003B1340"/>
    <w:rsid w:val="003B16DF"/>
    <w:rsid w:val="003B179E"/>
    <w:rsid w:val="003B18EE"/>
    <w:rsid w:val="003B1DA5"/>
    <w:rsid w:val="003B1DEA"/>
    <w:rsid w:val="003B1EAE"/>
    <w:rsid w:val="003B2192"/>
    <w:rsid w:val="003B222A"/>
    <w:rsid w:val="003B228C"/>
    <w:rsid w:val="003B22EE"/>
    <w:rsid w:val="003B24EF"/>
    <w:rsid w:val="003B286C"/>
    <w:rsid w:val="003B29DA"/>
    <w:rsid w:val="003B2AE6"/>
    <w:rsid w:val="003B2C1D"/>
    <w:rsid w:val="003B2DFE"/>
    <w:rsid w:val="003B2E4B"/>
    <w:rsid w:val="003B2FBC"/>
    <w:rsid w:val="003B30A5"/>
    <w:rsid w:val="003B331F"/>
    <w:rsid w:val="003B3365"/>
    <w:rsid w:val="003B341D"/>
    <w:rsid w:val="003B352E"/>
    <w:rsid w:val="003B374B"/>
    <w:rsid w:val="003B376A"/>
    <w:rsid w:val="003B3925"/>
    <w:rsid w:val="003B3A8D"/>
    <w:rsid w:val="003B3C7E"/>
    <w:rsid w:val="003B3E5D"/>
    <w:rsid w:val="003B3ECE"/>
    <w:rsid w:val="003B4051"/>
    <w:rsid w:val="003B42B0"/>
    <w:rsid w:val="003B4350"/>
    <w:rsid w:val="003B44C1"/>
    <w:rsid w:val="003B44CF"/>
    <w:rsid w:val="003B45A4"/>
    <w:rsid w:val="003B4728"/>
    <w:rsid w:val="003B4841"/>
    <w:rsid w:val="003B489B"/>
    <w:rsid w:val="003B48BF"/>
    <w:rsid w:val="003B4919"/>
    <w:rsid w:val="003B4989"/>
    <w:rsid w:val="003B4C52"/>
    <w:rsid w:val="003B4CDB"/>
    <w:rsid w:val="003B4E1C"/>
    <w:rsid w:val="003B4FA6"/>
    <w:rsid w:val="003B50B6"/>
    <w:rsid w:val="003B538B"/>
    <w:rsid w:val="003B554E"/>
    <w:rsid w:val="003B56FF"/>
    <w:rsid w:val="003B5724"/>
    <w:rsid w:val="003B578C"/>
    <w:rsid w:val="003B580D"/>
    <w:rsid w:val="003B5A86"/>
    <w:rsid w:val="003B5B8F"/>
    <w:rsid w:val="003B5EF2"/>
    <w:rsid w:val="003B64D6"/>
    <w:rsid w:val="003B6692"/>
    <w:rsid w:val="003B6725"/>
    <w:rsid w:val="003B673D"/>
    <w:rsid w:val="003B6800"/>
    <w:rsid w:val="003B68DE"/>
    <w:rsid w:val="003B6C85"/>
    <w:rsid w:val="003B6CA1"/>
    <w:rsid w:val="003B6E1F"/>
    <w:rsid w:val="003B73DE"/>
    <w:rsid w:val="003B7463"/>
    <w:rsid w:val="003B7662"/>
    <w:rsid w:val="003B7862"/>
    <w:rsid w:val="003B7B12"/>
    <w:rsid w:val="003B7B64"/>
    <w:rsid w:val="003B7D16"/>
    <w:rsid w:val="003B7EE6"/>
    <w:rsid w:val="003C0366"/>
    <w:rsid w:val="003C03A9"/>
    <w:rsid w:val="003C0538"/>
    <w:rsid w:val="003C05A8"/>
    <w:rsid w:val="003C071E"/>
    <w:rsid w:val="003C08F6"/>
    <w:rsid w:val="003C0983"/>
    <w:rsid w:val="003C0C08"/>
    <w:rsid w:val="003C0F0C"/>
    <w:rsid w:val="003C1048"/>
    <w:rsid w:val="003C10A7"/>
    <w:rsid w:val="003C11C5"/>
    <w:rsid w:val="003C1347"/>
    <w:rsid w:val="003C13F6"/>
    <w:rsid w:val="003C1415"/>
    <w:rsid w:val="003C14CF"/>
    <w:rsid w:val="003C151C"/>
    <w:rsid w:val="003C1662"/>
    <w:rsid w:val="003C19E1"/>
    <w:rsid w:val="003C1A29"/>
    <w:rsid w:val="003C1B7E"/>
    <w:rsid w:val="003C1C96"/>
    <w:rsid w:val="003C1CB7"/>
    <w:rsid w:val="003C1E1E"/>
    <w:rsid w:val="003C1EC1"/>
    <w:rsid w:val="003C1F99"/>
    <w:rsid w:val="003C2137"/>
    <w:rsid w:val="003C2147"/>
    <w:rsid w:val="003C2352"/>
    <w:rsid w:val="003C2424"/>
    <w:rsid w:val="003C2475"/>
    <w:rsid w:val="003C2623"/>
    <w:rsid w:val="003C2628"/>
    <w:rsid w:val="003C2737"/>
    <w:rsid w:val="003C2762"/>
    <w:rsid w:val="003C28B9"/>
    <w:rsid w:val="003C2A13"/>
    <w:rsid w:val="003C2C6C"/>
    <w:rsid w:val="003C2D3D"/>
    <w:rsid w:val="003C303C"/>
    <w:rsid w:val="003C30F8"/>
    <w:rsid w:val="003C33CC"/>
    <w:rsid w:val="003C34D9"/>
    <w:rsid w:val="003C351C"/>
    <w:rsid w:val="003C38A2"/>
    <w:rsid w:val="003C3AF7"/>
    <w:rsid w:val="003C3ED5"/>
    <w:rsid w:val="003C3F19"/>
    <w:rsid w:val="003C3F60"/>
    <w:rsid w:val="003C3F9A"/>
    <w:rsid w:val="003C4492"/>
    <w:rsid w:val="003C49FC"/>
    <w:rsid w:val="003C4AE1"/>
    <w:rsid w:val="003C4B22"/>
    <w:rsid w:val="003C4D36"/>
    <w:rsid w:val="003C4E6F"/>
    <w:rsid w:val="003C4F17"/>
    <w:rsid w:val="003C5096"/>
    <w:rsid w:val="003C523A"/>
    <w:rsid w:val="003C52C6"/>
    <w:rsid w:val="003C540F"/>
    <w:rsid w:val="003C56D6"/>
    <w:rsid w:val="003C56FE"/>
    <w:rsid w:val="003C59B2"/>
    <w:rsid w:val="003C5AC5"/>
    <w:rsid w:val="003C5B40"/>
    <w:rsid w:val="003C5BDA"/>
    <w:rsid w:val="003C5D9E"/>
    <w:rsid w:val="003C5FB3"/>
    <w:rsid w:val="003C636A"/>
    <w:rsid w:val="003C652E"/>
    <w:rsid w:val="003C6800"/>
    <w:rsid w:val="003C683F"/>
    <w:rsid w:val="003C68B3"/>
    <w:rsid w:val="003C7026"/>
    <w:rsid w:val="003C7194"/>
    <w:rsid w:val="003C72B0"/>
    <w:rsid w:val="003C75D7"/>
    <w:rsid w:val="003C7778"/>
    <w:rsid w:val="003C797A"/>
    <w:rsid w:val="003C79FE"/>
    <w:rsid w:val="003C7AAB"/>
    <w:rsid w:val="003C7BC0"/>
    <w:rsid w:val="003C7CFF"/>
    <w:rsid w:val="003C7DA2"/>
    <w:rsid w:val="003C7E68"/>
    <w:rsid w:val="003D0068"/>
    <w:rsid w:val="003D0401"/>
    <w:rsid w:val="003D051C"/>
    <w:rsid w:val="003D0606"/>
    <w:rsid w:val="003D074D"/>
    <w:rsid w:val="003D09AD"/>
    <w:rsid w:val="003D0AED"/>
    <w:rsid w:val="003D0BEA"/>
    <w:rsid w:val="003D0E6B"/>
    <w:rsid w:val="003D0F09"/>
    <w:rsid w:val="003D0F63"/>
    <w:rsid w:val="003D10FC"/>
    <w:rsid w:val="003D11F5"/>
    <w:rsid w:val="003D129D"/>
    <w:rsid w:val="003D1321"/>
    <w:rsid w:val="003D14DB"/>
    <w:rsid w:val="003D151C"/>
    <w:rsid w:val="003D16A7"/>
    <w:rsid w:val="003D175D"/>
    <w:rsid w:val="003D18CB"/>
    <w:rsid w:val="003D18D8"/>
    <w:rsid w:val="003D192E"/>
    <w:rsid w:val="003D1967"/>
    <w:rsid w:val="003D1969"/>
    <w:rsid w:val="003D198E"/>
    <w:rsid w:val="003D19A9"/>
    <w:rsid w:val="003D1F1A"/>
    <w:rsid w:val="003D2087"/>
    <w:rsid w:val="003D2233"/>
    <w:rsid w:val="003D247F"/>
    <w:rsid w:val="003D25D2"/>
    <w:rsid w:val="003D2AE7"/>
    <w:rsid w:val="003D2AFB"/>
    <w:rsid w:val="003D2BD0"/>
    <w:rsid w:val="003D2CA4"/>
    <w:rsid w:val="003D2CDA"/>
    <w:rsid w:val="003D2FB1"/>
    <w:rsid w:val="003D3056"/>
    <w:rsid w:val="003D3347"/>
    <w:rsid w:val="003D36CF"/>
    <w:rsid w:val="003D377B"/>
    <w:rsid w:val="003D384F"/>
    <w:rsid w:val="003D386F"/>
    <w:rsid w:val="003D3B78"/>
    <w:rsid w:val="003D3EA0"/>
    <w:rsid w:val="003D40A5"/>
    <w:rsid w:val="003D40CF"/>
    <w:rsid w:val="003D41E4"/>
    <w:rsid w:val="003D441B"/>
    <w:rsid w:val="003D46F0"/>
    <w:rsid w:val="003D48CC"/>
    <w:rsid w:val="003D4BA1"/>
    <w:rsid w:val="003D4C0D"/>
    <w:rsid w:val="003D4C5E"/>
    <w:rsid w:val="003D4CAC"/>
    <w:rsid w:val="003D4D89"/>
    <w:rsid w:val="003D53E5"/>
    <w:rsid w:val="003D584D"/>
    <w:rsid w:val="003D5CC2"/>
    <w:rsid w:val="003D5E1C"/>
    <w:rsid w:val="003D5EF6"/>
    <w:rsid w:val="003D62AE"/>
    <w:rsid w:val="003D659B"/>
    <w:rsid w:val="003D6622"/>
    <w:rsid w:val="003D67E5"/>
    <w:rsid w:val="003D67ED"/>
    <w:rsid w:val="003D699A"/>
    <w:rsid w:val="003D6B9D"/>
    <w:rsid w:val="003D6BB7"/>
    <w:rsid w:val="003D6C95"/>
    <w:rsid w:val="003D6E0A"/>
    <w:rsid w:val="003D7106"/>
    <w:rsid w:val="003D7266"/>
    <w:rsid w:val="003D734B"/>
    <w:rsid w:val="003D759B"/>
    <w:rsid w:val="003D7700"/>
    <w:rsid w:val="003D7A9C"/>
    <w:rsid w:val="003D7C5B"/>
    <w:rsid w:val="003D7CB2"/>
    <w:rsid w:val="003D7E80"/>
    <w:rsid w:val="003E00EC"/>
    <w:rsid w:val="003E0175"/>
    <w:rsid w:val="003E0196"/>
    <w:rsid w:val="003E0266"/>
    <w:rsid w:val="003E0350"/>
    <w:rsid w:val="003E04E2"/>
    <w:rsid w:val="003E056E"/>
    <w:rsid w:val="003E05EF"/>
    <w:rsid w:val="003E0861"/>
    <w:rsid w:val="003E09A4"/>
    <w:rsid w:val="003E09FA"/>
    <w:rsid w:val="003E0B6F"/>
    <w:rsid w:val="003E0B82"/>
    <w:rsid w:val="003E0D39"/>
    <w:rsid w:val="003E0F41"/>
    <w:rsid w:val="003E12F3"/>
    <w:rsid w:val="003E13B5"/>
    <w:rsid w:val="003E182A"/>
    <w:rsid w:val="003E1926"/>
    <w:rsid w:val="003E1B94"/>
    <w:rsid w:val="003E1D02"/>
    <w:rsid w:val="003E1FC4"/>
    <w:rsid w:val="003E216A"/>
    <w:rsid w:val="003E2224"/>
    <w:rsid w:val="003E222D"/>
    <w:rsid w:val="003E232C"/>
    <w:rsid w:val="003E23EA"/>
    <w:rsid w:val="003E2491"/>
    <w:rsid w:val="003E24F5"/>
    <w:rsid w:val="003E264D"/>
    <w:rsid w:val="003E27E4"/>
    <w:rsid w:val="003E286F"/>
    <w:rsid w:val="003E2CAE"/>
    <w:rsid w:val="003E2E42"/>
    <w:rsid w:val="003E2EB5"/>
    <w:rsid w:val="003E3095"/>
    <w:rsid w:val="003E30D2"/>
    <w:rsid w:val="003E3124"/>
    <w:rsid w:val="003E312E"/>
    <w:rsid w:val="003E328B"/>
    <w:rsid w:val="003E35E1"/>
    <w:rsid w:val="003E3750"/>
    <w:rsid w:val="003E3BF1"/>
    <w:rsid w:val="003E3C2E"/>
    <w:rsid w:val="003E3D23"/>
    <w:rsid w:val="003E3DD8"/>
    <w:rsid w:val="003E41D5"/>
    <w:rsid w:val="003E41ED"/>
    <w:rsid w:val="003E42EA"/>
    <w:rsid w:val="003E44EC"/>
    <w:rsid w:val="003E4671"/>
    <w:rsid w:val="003E46AB"/>
    <w:rsid w:val="003E485E"/>
    <w:rsid w:val="003E490B"/>
    <w:rsid w:val="003E4A48"/>
    <w:rsid w:val="003E4B9D"/>
    <w:rsid w:val="003E4C3F"/>
    <w:rsid w:val="003E4D9C"/>
    <w:rsid w:val="003E50C6"/>
    <w:rsid w:val="003E53FF"/>
    <w:rsid w:val="003E54B1"/>
    <w:rsid w:val="003E54D6"/>
    <w:rsid w:val="003E55B9"/>
    <w:rsid w:val="003E562C"/>
    <w:rsid w:val="003E5864"/>
    <w:rsid w:val="003E589B"/>
    <w:rsid w:val="003E58F0"/>
    <w:rsid w:val="003E5A87"/>
    <w:rsid w:val="003E5C1A"/>
    <w:rsid w:val="003E5C1F"/>
    <w:rsid w:val="003E5C2A"/>
    <w:rsid w:val="003E5CD7"/>
    <w:rsid w:val="003E5F00"/>
    <w:rsid w:val="003E5FB6"/>
    <w:rsid w:val="003E60F1"/>
    <w:rsid w:val="003E6203"/>
    <w:rsid w:val="003E621F"/>
    <w:rsid w:val="003E624C"/>
    <w:rsid w:val="003E6293"/>
    <w:rsid w:val="003E6438"/>
    <w:rsid w:val="003E64D7"/>
    <w:rsid w:val="003E6509"/>
    <w:rsid w:val="003E6564"/>
    <w:rsid w:val="003E6612"/>
    <w:rsid w:val="003E6683"/>
    <w:rsid w:val="003E6686"/>
    <w:rsid w:val="003E6796"/>
    <w:rsid w:val="003E68B2"/>
    <w:rsid w:val="003E6989"/>
    <w:rsid w:val="003E6AF2"/>
    <w:rsid w:val="003E6AF4"/>
    <w:rsid w:val="003E6B9D"/>
    <w:rsid w:val="003E6F4E"/>
    <w:rsid w:val="003E6FE2"/>
    <w:rsid w:val="003E711F"/>
    <w:rsid w:val="003E7606"/>
    <w:rsid w:val="003E7B94"/>
    <w:rsid w:val="003E7CB5"/>
    <w:rsid w:val="003E7E84"/>
    <w:rsid w:val="003F01DD"/>
    <w:rsid w:val="003F05D2"/>
    <w:rsid w:val="003F07C6"/>
    <w:rsid w:val="003F09EF"/>
    <w:rsid w:val="003F0BB6"/>
    <w:rsid w:val="003F0C3E"/>
    <w:rsid w:val="003F0EAA"/>
    <w:rsid w:val="003F117F"/>
    <w:rsid w:val="003F126B"/>
    <w:rsid w:val="003F131C"/>
    <w:rsid w:val="003F13F3"/>
    <w:rsid w:val="003F17CD"/>
    <w:rsid w:val="003F18E0"/>
    <w:rsid w:val="003F191E"/>
    <w:rsid w:val="003F193D"/>
    <w:rsid w:val="003F1B58"/>
    <w:rsid w:val="003F1C40"/>
    <w:rsid w:val="003F1D62"/>
    <w:rsid w:val="003F1D9C"/>
    <w:rsid w:val="003F1E90"/>
    <w:rsid w:val="003F1F2C"/>
    <w:rsid w:val="003F1FE0"/>
    <w:rsid w:val="003F212A"/>
    <w:rsid w:val="003F2174"/>
    <w:rsid w:val="003F2773"/>
    <w:rsid w:val="003F27AD"/>
    <w:rsid w:val="003F2828"/>
    <w:rsid w:val="003F28D7"/>
    <w:rsid w:val="003F2A00"/>
    <w:rsid w:val="003F2A44"/>
    <w:rsid w:val="003F2B07"/>
    <w:rsid w:val="003F2CCB"/>
    <w:rsid w:val="003F313F"/>
    <w:rsid w:val="003F3317"/>
    <w:rsid w:val="003F33CE"/>
    <w:rsid w:val="003F381A"/>
    <w:rsid w:val="003F3AE7"/>
    <w:rsid w:val="003F3AF5"/>
    <w:rsid w:val="003F3CDD"/>
    <w:rsid w:val="003F4015"/>
    <w:rsid w:val="003F4053"/>
    <w:rsid w:val="003F4153"/>
    <w:rsid w:val="003F416E"/>
    <w:rsid w:val="003F4304"/>
    <w:rsid w:val="003F443B"/>
    <w:rsid w:val="003F4525"/>
    <w:rsid w:val="003F45F0"/>
    <w:rsid w:val="003F4803"/>
    <w:rsid w:val="003F49A7"/>
    <w:rsid w:val="003F4E4A"/>
    <w:rsid w:val="003F4E80"/>
    <w:rsid w:val="003F502D"/>
    <w:rsid w:val="003F5211"/>
    <w:rsid w:val="003F5275"/>
    <w:rsid w:val="003F595D"/>
    <w:rsid w:val="003F5BE7"/>
    <w:rsid w:val="003F6091"/>
    <w:rsid w:val="003F6159"/>
    <w:rsid w:val="003F632A"/>
    <w:rsid w:val="003F63EC"/>
    <w:rsid w:val="003F654F"/>
    <w:rsid w:val="003F6662"/>
    <w:rsid w:val="003F6772"/>
    <w:rsid w:val="003F68A1"/>
    <w:rsid w:val="003F6C74"/>
    <w:rsid w:val="003F6CCE"/>
    <w:rsid w:val="003F6DE6"/>
    <w:rsid w:val="003F6F86"/>
    <w:rsid w:val="003F71C7"/>
    <w:rsid w:val="003F7222"/>
    <w:rsid w:val="003F7378"/>
    <w:rsid w:val="003F739A"/>
    <w:rsid w:val="003F73AE"/>
    <w:rsid w:val="003F7432"/>
    <w:rsid w:val="003F7571"/>
    <w:rsid w:val="003F76EB"/>
    <w:rsid w:val="003F78D8"/>
    <w:rsid w:val="003F7BD4"/>
    <w:rsid w:val="0040006D"/>
    <w:rsid w:val="00400093"/>
    <w:rsid w:val="004000DB"/>
    <w:rsid w:val="00400156"/>
    <w:rsid w:val="00400326"/>
    <w:rsid w:val="004004B7"/>
    <w:rsid w:val="00400849"/>
    <w:rsid w:val="00400AF6"/>
    <w:rsid w:val="00400B37"/>
    <w:rsid w:val="00400B7F"/>
    <w:rsid w:val="00400C06"/>
    <w:rsid w:val="00400FE4"/>
    <w:rsid w:val="00401140"/>
    <w:rsid w:val="004013A8"/>
    <w:rsid w:val="0040157C"/>
    <w:rsid w:val="004016EB"/>
    <w:rsid w:val="00401809"/>
    <w:rsid w:val="00401AA5"/>
    <w:rsid w:val="00401B3E"/>
    <w:rsid w:val="00401B6E"/>
    <w:rsid w:val="00401BE1"/>
    <w:rsid w:val="00401E4C"/>
    <w:rsid w:val="00401FE4"/>
    <w:rsid w:val="004025FF"/>
    <w:rsid w:val="00402642"/>
    <w:rsid w:val="0040276F"/>
    <w:rsid w:val="0040297C"/>
    <w:rsid w:val="00402BB7"/>
    <w:rsid w:val="00402D44"/>
    <w:rsid w:val="00402E23"/>
    <w:rsid w:val="0040304E"/>
    <w:rsid w:val="0040305B"/>
    <w:rsid w:val="00403087"/>
    <w:rsid w:val="004030B7"/>
    <w:rsid w:val="004030BB"/>
    <w:rsid w:val="0040317A"/>
    <w:rsid w:val="00403551"/>
    <w:rsid w:val="00403623"/>
    <w:rsid w:val="00403984"/>
    <w:rsid w:val="00403A0C"/>
    <w:rsid w:val="00403ADA"/>
    <w:rsid w:val="00403BF5"/>
    <w:rsid w:val="00403C82"/>
    <w:rsid w:val="00404174"/>
    <w:rsid w:val="004042C4"/>
    <w:rsid w:val="00404510"/>
    <w:rsid w:val="0040463A"/>
    <w:rsid w:val="004046A8"/>
    <w:rsid w:val="00404769"/>
    <w:rsid w:val="0040476E"/>
    <w:rsid w:val="00404772"/>
    <w:rsid w:val="0040485E"/>
    <w:rsid w:val="00404B9D"/>
    <w:rsid w:val="00404BD4"/>
    <w:rsid w:val="00404BF9"/>
    <w:rsid w:val="00404C63"/>
    <w:rsid w:val="00404CF2"/>
    <w:rsid w:val="00404F18"/>
    <w:rsid w:val="0040542F"/>
    <w:rsid w:val="0040550A"/>
    <w:rsid w:val="0040556D"/>
    <w:rsid w:val="004055C3"/>
    <w:rsid w:val="00405725"/>
    <w:rsid w:val="004058EC"/>
    <w:rsid w:val="00405904"/>
    <w:rsid w:val="00405AB8"/>
    <w:rsid w:val="00405B40"/>
    <w:rsid w:val="00405CC5"/>
    <w:rsid w:val="00405CCE"/>
    <w:rsid w:val="00405DD0"/>
    <w:rsid w:val="00405EDA"/>
    <w:rsid w:val="00406254"/>
    <w:rsid w:val="0040656F"/>
    <w:rsid w:val="004066E9"/>
    <w:rsid w:val="004067D7"/>
    <w:rsid w:val="00406908"/>
    <w:rsid w:val="004069ED"/>
    <w:rsid w:val="00406C87"/>
    <w:rsid w:val="00406E1A"/>
    <w:rsid w:val="00406EE4"/>
    <w:rsid w:val="00406F01"/>
    <w:rsid w:val="00406F05"/>
    <w:rsid w:val="00407137"/>
    <w:rsid w:val="0040725C"/>
    <w:rsid w:val="00407348"/>
    <w:rsid w:val="004073A9"/>
    <w:rsid w:val="0040755F"/>
    <w:rsid w:val="00407575"/>
    <w:rsid w:val="004075A2"/>
    <w:rsid w:val="00407789"/>
    <w:rsid w:val="00407A1E"/>
    <w:rsid w:val="00407CBC"/>
    <w:rsid w:val="00407CC8"/>
    <w:rsid w:val="00407E52"/>
    <w:rsid w:val="00407F43"/>
    <w:rsid w:val="00407FBB"/>
    <w:rsid w:val="00410084"/>
    <w:rsid w:val="004103B0"/>
    <w:rsid w:val="004103FA"/>
    <w:rsid w:val="004107BB"/>
    <w:rsid w:val="004109DB"/>
    <w:rsid w:val="00410B78"/>
    <w:rsid w:val="00410C0B"/>
    <w:rsid w:val="00410C96"/>
    <w:rsid w:val="00410DDC"/>
    <w:rsid w:val="00410E97"/>
    <w:rsid w:val="004114DA"/>
    <w:rsid w:val="0041166B"/>
    <w:rsid w:val="004116D5"/>
    <w:rsid w:val="004117B0"/>
    <w:rsid w:val="00411843"/>
    <w:rsid w:val="00411846"/>
    <w:rsid w:val="00411AD4"/>
    <w:rsid w:val="00411C25"/>
    <w:rsid w:val="00411E21"/>
    <w:rsid w:val="00412043"/>
    <w:rsid w:val="00412073"/>
    <w:rsid w:val="00412124"/>
    <w:rsid w:val="00412208"/>
    <w:rsid w:val="00412229"/>
    <w:rsid w:val="004122EC"/>
    <w:rsid w:val="0041263A"/>
    <w:rsid w:val="004127DA"/>
    <w:rsid w:val="00412959"/>
    <w:rsid w:val="00412C46"/>
    <w:rsid w:val="00412D98"/>
    <w:rsid w:val="00412FAA"/>
    <w:rsid w:val="00412FE5"/>
    <w:rsid w:val="00413005"/>
    <w:rsid w:val="00413069"/>
    <w:rsid w:val="004130B9"/>
    <w:rsid w:val="004134A9"/>
    <w:rsid w:val="004136DE"/>
    <w:rsid w:val="00413795"/>
    <w:rsid w:val="00413797"/>
    <w:rsid w:val="00413AA8"/>
    <w:rsid w:val="00413D27"/>
    <w:rsid w:val="00413DB0"/>
    <w:rsid w:val="004140C9"/>
    <w:rsid w:val="0041478C"/>
    <w:rsid w:val="00414832"/>
    <w:rsid w:val="00414AA5"/>
    <w:rsid w:val="00414C0B"/>
    <w:rsid w:val="00414E38"/>
    <w:rsid w:val="00414FC4"/>
    <w:rsid w:val="0041500F"/>
    <w:rsid w:val="0041527B"/>
    <w:rsid w:val="00415317"/>
    <w:rsid w:val="0041539B"/>
    <w:rsid w:val="004153A8"/>
    <w:rsid w:val="00415574"/>
    <w:rsid w:val="0041563E"/>
    <w:rsid w:val="004156B7"/>
    <w:rsid w:val="00415B0D"/>
    <w:rsid w:val="00415B30"/>
    <w:rsid w:val="00415C03"/>
    <w:rsid w:val="00415E22"/>
    <w:rsid w:val="00416089"/>
    <w:rsid w:val="0041614B"/>
    <w:rsid w:val="0041627F"/>
    <w:rsid w:val="004162DE"/>
    <w:rsid w:val="00416588"/>
    <w:rsid w:val="00416606"/>
    <w:rsid w:val="004166A8"/>
    <w:rsid w:val="0041674E"/>
    <w:rsid w:val="004167D5"/>
    <w:rsid w:val="00416A01"/>
    <w:rsid w:val="00416EE5"/>
    <w:rsid w:val="00416F49"/>
    <w:rsid w:val="004170FF"/>
    <w:rsid w:val="00417355"/>
    <w:rsid w:val="004176CC"/>
    <w:rsid w:val="00417781"/>
    <w:rsid w:val="0041788C"/>
    <w:rsid w:val="00417A4B"/>
    <w:rsid w:val="00417C01"/>
    <w:rsid w:val="00417DF7"/>
    <w:rsid w:val="00417EB1"/>
    <w:rsid w:val="00417EBB"/>
    <w:rsid w:val="00417FBD"/>
    <w:rsid w:val="00420016"/>
    <w:rsid w:val="00420021"/>
    <w:rsid w:val="00420063"/>
    <w:rsid w:val="00420074"/>
    <w:rsid w:val="00420259"/>
    <w:rsid w:val="004202A1"/>
    <w:rsid w:val="004202F8"/>
    <w:rsid w:val="004204D4"/>
    <w:rsid w:val="00420529"/>
    <w:rsid w:val="0042052B"/>
    <w:rsid w:val="00420688"/>
    <w:rsid w:val="0042090C"/>
    <w:rsid w:val="00420955"/>
    <w:rsid w:val="00420A93"/>
    <w:rsid w:val="00421071"/>
    <w:rsid w:val="00421308"/>
    <w:rsid w:val="0042136F"/>
    <w:rsid w:val="004214A0"/>
    <w:rsid w:val="00421565"/>
    <w:rsid w:val="004215EB"/>
    <w:rsid w:val="00421738"/>
    <w:rsid w:val="0042191D"/>
    <w:rsid w:val="00421BD8"/>
    <w:rsid w:val="00421C2B"/>
    <w:rsid w:val="00421CC6"/>
    <w:rsid w:val="00421CF8"/>
    <w:rsid w:val="00421DE0"/>
    <w:rsid w:val="0042214B"/>
    <w:rsid w:val="00422171"/>
    <w:rsid w:val="004225C4"/>
    <w:rsid w:val="00422844"/>
    <w:rsid w:val="00422938"/>
    <w:rsid w:val="00422961"/>
    <w:rsid w:val="00422C8E"/>
    <w:rsid w:val="00422D48"/>
    <w:rsid w:val="00422D70"/>
    <w:rsid w:val="00422DA3"/>
    <w:rsid w:val="00422E04"/>
    <w:rsid w:val="004231CE"/>
    <w:rsid w:val="004231F7"/>
    <w:rsid w:val="00423312"/>
    <w:rsid w:val="004236A5"/>
    <w:rsid w:val="00423964"/>
    <w:rsid w:val="004239BF"/>
    <w:rsid w:val="00423BA7"/>
    <w:rsid w:val="00423D2C"/>
    <w:rsid w:val="00423D9D"/>
    <w:rsid w:val="00423FFB"/>
    <w:rsid w:val="004240DC"/>
    <w:rsid w:val="004241B7"/>
    <w:rsid w:val="004243E9"/>
    <w:rsid w:val="00424709"/>
    <w:rsid w:val="004247D4"/>
    <w:rsid w:val="0042486A"/>
    <w:rsid w:val="0042494C"/>
    <w:rsid w:val="00424A55"/>
    <w:rsid w:val="00424B4F"/>
    <w:rsid w:val="00424D06"/>
    <w:rsid w:val="00424F18"/>
    <w:rsid w:val="00425022"/>
    <w:rsid w:val="004251AA"/>
    <w:rsid w:val="00425297"/>
    <w:rsid w:val="0042562E"/>
    <w:rsid w:val="0042576D"/>
    <w:rsid w:val="004259F4"/>
    <w:rsid w:val="00425D73"/>
    <w:rsid w:val="00425DDC"/>
    <w:rsid w:val="00425EE3"/>
    <w:rsid w:val="00426258"/>
    <w:rsid w:val="00426731"/>
    <w:rsid w:val="004267BF"/>
    <w:rsid w:val="004267E9"/>
    <w:rsid w:val="0042681C"/>
    <w:rsid w:val="004269E2"/>
    <w:rsid w:val="00426A13"/>
    <w:rsid w:val="00426ABC"/>
    <w:rsid w:val="00426B2F"/>
    <w:rsid w:val="004270C0"/>
    <w:rsid w:val="004271E9"/>
    <w:rsid w:val="004272B6"/>
    <w:rsid w:val="004273F9"/>
    <w:rsid w:val="00427494"/>
    <w:rsid w:val="00427553"/>
    <w:rsid w:val="004275E4"/>
    <w:rsid w:val="00427682"/>
    <w:rsid w:val="00427812"/>
    <w:rsid w:val="004279DC"/>
    <w:rsid w:val="00427B58"/>
    <w:rsid w:val="00427B93"/>
    <w:rsid w:val="00427BDC"/>
    <w:rsid w:val="00427C17"/>
    <w:rsid w:val="00427D10"/>
    <w:rsid w:val="00427DE8"/>
    <w:rsid w:val="00427ED3"/>
    <w:rsid w:val="00427FE8"/>
    <w:rsid w:val="0043007D"/>
    <w:rsid w:val="004300B4"/>
    <w:rsid w:val="004300D8"/>
    <w:rsid w:val="00430511"/>
    <w:rsid w:val="004305FF"/>
    <w:rsid w:val="0043066B"/>
    <w:rsid w:val="004306E5"/>
    <w:rsid w:val="00430839"/>
    <w:rsid w:val="004308EA"/>
    <w:rsid w:val="00430A10"/>
    <w:rsid w:val="00430A60"/>
    <w:rsid w:val="00430ABD"/>
    <w:rsid w:val="00430DA8"/>
    <w:rsid w:val="00430F69"/>
    <w:rsid w:val="00430FC4"/>
    <w:rsid w:val="004311DF"/>
    <w:rsid w:val="0043123E"/>
    <w:rsid w:val="004312A2"/>
    <w:rsid w:val="004313E3"/>
    <w:rsid w:val="00431440"/>
    <w:rsid w:val="00431471"/>
    <w:rsid w:val="004316B8"/>
    <w:rsid w:val="00431B2F"/>
    <w:rsid w:val="00431BA4"/>
    <w:rsid w:val="00431BD1"/>
    <w:rsid w:val="00431BFE"/>
    <w:rsid w:val="00431D27"/>
    <w:rsid w:val="004320BE"/>
    <w:rsid w:val="00432441"/>
    <w:rsid w:val="0043248B"/>
    <w:rsid w:val="004324C5"/>
    <w:rsid w:val="00432566"/>
    <w:rsid w:val="0043263E"/>
    <w:rsid w:val="004326ED"/>
    <w:rsid w:val="0043281C"/>
    <w:rsid w:val="00432CAB"/>
    <w:rsid w:val="00432D72"/>
    <w:rsid w:val="00432E1F"/>
    <w:rsid w:val="00432E78"/>
    <w:rsid w:val="00433315"/>
    <w:rsid w:val="0043351A"/>
    <w:rsid w:val="00433643"/>
    <w:rsid w:val="0043376A"/>
    <w:rsid w:val="00433813"/>
    <w:rsid w:val="0043385C"/>
    <w:rsid w:val="00433BEC"/>
    <w:rsid w:val="00433CC9"/>
    <w:rsid w:val="00433DD4"/>
    <w:rsid w:val="00433EF8"/>
    <w:rsid w:val="00433F89"/>
    <w:rsid w:val="00433FA1"/>
    <w:rsid w:val="00433FF3"/>
    <w:rsid w:val="004340B0"/>
    <w:rsid w:val="00434129"/>
    <w:rsid w:val="00434279"/>
    <w:rsid w:val="0043459D"/>
    <w:rsid w:val="004345C3"/>
    <w:rsid w:val="00434606"/>
    <w:rsid w:val="00434727"/>
    <w:rsid w:val="0043475E"/>
    <w:rsid w:val="004349E7"/>
    <w:rsid w:val="00434A75"/>
    <w:rsid w:val="00434B6A"/>
    <w:rsid w:val="00435026"/>
    <w:rsid w:val="004350A9"/>
    <w:rsid w:val="004351BC"/>
    <w:rsid w:val="004355F3"/>
    <w:rsid w:val="00435746"/>
    <w:rsid w:val="00435757"/>
    <w:rsid w:val="0043589F"/>
    <w:rsid w:val="00435996"/>
    <w:rsid w:val="00435C45"/>
    <w:rsid w:val="00435DB9"/>
    <w:rsid w:val="00435F08"/>
    <w:rsid w:val="00435F5C"/>
    <w:rsid w:val="00435F61"/>
    <w:rsid w:val="00436060"/>
    <w:rsid w:val="0043621F"/>
    <w:rsid w:val="004362A3"/>
    <w:rsid w:val="0043631C"/>
    <w:rsid w:val="00436433"/>
    <w:rsid w:val="00436514"/>
    <w:rsid w:val="00436519"/>
    <w:rsid w:val="004365FB"/>
    <w:rsid w:val="004368D9"/>
    <w:rsid w:val="00436D89"/>
    <w:rsid w:val="00436FEC"/>
    <w:rsid w:val="00437018"/>
    <w:rsid w:val="00437109"/>
    <w:rsid w:val="00437345"/>
    <w:rsid w:val="004374D4"/>
    <w:rsid w:val="0043756A"/>
    <w:rsid w:val="00437642"/>
    <w:rsid w:val="00437830"/>
    <w:rsid w:val="004378C6"/>
    <w:rsid w:val="00437988"/>
    <w:rsid w:val="00437A68"/>
    <w:rsid w:val="00437A76"/>
    <w:rsid w:val="00437ACE"/>
    <w:rsid w:val="00437C1F"/>
    <w:rsid w:val="00437D57"/>
    <w:rsid w:val="004403BD"/>
    <w:rsid w:val="0044040B"/>
    <w:rsid w:val="00440475"/>
    <w:rsid w:val="004404BD"/>
    <w:rsid w:val="004406F9"/>
    <w:rsid w:val="00440866"/>
    <w:rsid w:val="004408BB"/>
    <w:rsid w:val="004408D1"/>
    <w:rsid w:val="00440CDA"/>
    <w:rsid w:val="00440E71"/>
    <w:rsid w:val="00440FE1"/>
    <w:rsid w:val="004414AA"/>
    <w:rsid w:val="004414B0"/>
    <w:rsid w:val="0044158F"/>
    <w:rsid w:val="0044176B"/>
    <w:rsid w:val="00441945"/>
    <w:rsid w:val="00441AA0"/>
    <w:rsid w:val="00441E9A"/>
    <w:rsid w:val="00441EB0"/>
    <w:rsid w:val="00441ECE"/>
    <w:rsid w:val="004421CB"/>
    <w:rsid w:val="00442254"/>
    <w:rsid w:val="00442310"/>
    <w:rsid w:val="004424A2"/>
    <w:rsid w:val="00442A31"/>
    <w:rsid w:val="00442B38"/>
    <w:rsid w:val="00442B3C"/>
    <w:rsid w:val="00442BE2"/>
    <w:rsid w:val="00442D70"/>
    <w:rsid w:val="00443152"/>
    <w:rsid w:val="00443326"/>
    <w:rsid w:val="004433B5"/>
    <w:rsid w:val="0044343A"/>
    <w:rsid w:val="004435CC"/>
    <w:rsid w:val="00443711"/>
    <w:rsid w:val="0044374A"/>
    <w:rsid w:val="0044397E"/>
    <w:rsid w:val="004439A6"/>
    <w:rsid w:val="00443A43"/>
    <w:rsid w:val="00443B8E"/>
    <w:rsid w:val="00443C98"/>
    <w:rsid w:val="00443E08"/>
    <w:rsid w:val="00443F71"/>
    <w:rsid w:val="00443F76"/>
    <w:rsid w:val="00444089"/>
    <w:rsid w:val="00444192"/>
    <w:rsid w:val="0044429F"/>
    <w:rsid w:val="004442AE"/>
    <w:rsid w:val="004443B3"/>
    <w:rsid w:val="004443C3"/>
    <w:rsid w:val="00444403"/>
    <w:rsid w:val="00444465"/>
    <w:rsid w:val="004447A7"/>
    <w:rsid w:val="004447FC"/>
    <w:rsid w:val="0044483C"/>
    <w:rsid w:val="0044496F"/>
    <w:rsid w:val="00444A5D"/>
    <w:rsid w:val="00444AEA"/>
    <w:rsid w:val="00444B8B"/>
    <w:rsid w:val="00444D00"/>
    <w:rsid w:val="00444ED1"/>
    <w:rsid w:val="00444FDE"/>
    <w:rsid w:val="00445122"/>
    <w:rsid w:val="00445125"/>
    <w:rsid w:val="00445205"/>
    <w:rsid w:val="004452A8"/>
    <w:rsid w:val="00445362"/>
    <w:rsid w:val="004453F6"/>
    <w:rsid w:val="0044543E"/>
    <w:rsid w:val="00445619"/>
    <w:rsid w:val="004456EC"/>
    <w:rsid w:val="004457E1"/>
    <w:rsid w:val="00445887"/>
    <w:rsid w:val="00445977"/>
    <w:rsid w:val="00445AE3"/>
    <w:rsid w:val="00445C8E"/>
    <w:rsid w:val="00445E84"/>
    <w:rsid w:val="00445F23"/>
    <w:rsid w:val="00445F2D"/>
    <w:rsid w:val="00445F31"/>
    <w:rsid w:val="0044609C"/>
    <w:rsid w:val="004462CD"/>
    <w:rsid w:val="004464EB"/>
    <w:rsid w:val="004464FF"/>
    <w:rsid w:val="00446545"/>
    <w:rsid w:val="004467D4"/>
    <w:rsid w:val="004468D8"/>
    <w:rsid w:val="00446BF0"/>
    <w:rsid w:val="00446E6D"/>
    <w:rsid w:val="00446EC9"/>
    <w:rsid w:val="00446FB4"/>
    <w:rsid w:val="00447039"/>
    <w:rsid w:val="0044703A"/>
    <w:rsid w:val="00447320"/>
    <w:rsid w:val="004473F0"/>
    <w:rsid w:val="004473F3"/>
    <w:rsid w:val="004474C9"/>
    <w:rsid w:val="00447686"/>
    <w:rsid w:val="00447698"/>
    <w:rsid w:val="0044781A"/>
    <w:rsid w:val="004479ED"/>
    <w:rsid w:val="00447A8E"/>
    <w:rsid w:val="00447AC0"/>
    <w:rsid w:val="00447BBD"/>
    <w:rsid w:val="00447C9A"/>
    <w:rsid w:val="00447F4A"/>
    <w:rsid w:val="00450060"/>
    <w:rsid w:val="004500B6"/>
    <w:rsid w:val="0045010C"/>
    <w:rsid w:val="0045023F"/>
    <w:rsid w:val="00450278"/>
    <w:rsid w:val="004503B9"/>
    <w:rsid w:val="004503CC"/>
    <w:rsid w:val="004503EF"/>
    <w:rsid w:val="004504F4"/>
    <w:rsid w:val="0045050A"/>
    <w:rsid w:val="0045079E"/>
    <w:rsid w:val="004507BF"/>
    <w:rsid w:val="004507DF"/>
    <w:rsid w:val="00450939"/>
    <w:rsid w:val="004509CB"/>
    <w:rsid w:val="00450B69"/>
    <w:rsid w:val="00450BDE"/>
    <w:rsid w:val="00450C45"/>
    <w:rsid w:val="00450C80"/>
    <w:rsid w:val="00450DF1"/>
    <w:rsid w:val="00450EE8"/>
    <w:rsid w:val="00451167"/>
    <w:rsid w:val="004512A3"/>
    <w:rsid w:val="00451300"/>
    <w:rsid w:val="004514CA"/>
    <w:rsid w:val="00451604"/>
    <w:rsid w:val="00451633"/>
    <w:rsid w:val="00451656"/>
    <w:rsid w:val="00451677"/>
    <w:rsid w:val="00451701"/>
    <w:rsid w:val="00451798"/>
    <w:rsid w:val="00451873"/>
    <w:rsid w:val="004518F7"/>
    <w:rsid w:val="00451B55"/>
    <w:rsid w:val="00451B77"/>
    <w:rsid w:val="00451CBA"/>
    <w:rsid w:val="00451D01"/>
    <w:rsid w:val="00451E56"/>
    <w:rsid w:val="00451E6F"/>
    <w:rsid w:val="00451F7A"/>
    <w:rsid w:val="0045215B"/>
    <w:rsid w:val="00452268"/>
    <w:rsid w:val="0045239D"/>
    <w:rsid w:val="004526EB"/>
    <w:rsid w:val="004526FE"/>
    <w:rsid w:val="004527D6"/>
    <w:rsid w:val="00452895"/>
    <w:rsid w:val="004528CD"/>
    <w:rsid w:val="00452C33"/>
    <w:rsid w:val="00452DB8"/>
    <w:rsid w:val="00452DC0"/>
    <w:rsid w:val="00452DF3"/>
    <w:rsid w:val="00452E06"/>
    <w:rsid w:val="00453059"/>
    <w:rsid w:val="00453196"/>
    <w:rsid w:val="004532EB"/>
    <w:rsid w:val="00453332"/>
    <w:rsid w:val="0045337F"/>
    <w:rsid w:val="0045347B"/>
    <w:rsid w:val="0045355A"/>
    <w:rsid w:val="00453631"/>
    <w:rsid w:val="0045383E"/>
    <w:rsid w:val="0045389B"/>
    <w:rsid w:val="004538DF"/>
    <w:rsid w:val="00453990"/>
    <w:rsid w:val="004539D6"/>
    <w:rsid w:val="00453A57"/>
    <w:rsid w:val="00453AE9"/>
    <w:rsid w:val="00453F17"/>
    <w:rsid w:val="00453FE8"/>
    <w:rsid w:val="00454046"/>
    <w:rsid w:val="00454239"/>
    <w:rsid w:val="004543F4"/>
    <w:rsid w:val="00454616"/>
    <w:rsid w:val="00454AE8"/>
    <w:rsid w:val="00454B3A"/>
    <w:rsid w:val="00454CED"/>
    <w:rsid w:val="00454D8A"/>
    <w:rsid w:val="00455005"/>
    <w:rsid w:val="004556CD"/>
    <w:rsid w:val="00455AFA"/>
    <w:rsid w:val="00455BFD"/>
    <w:rsid w:val="00455C27"/>
    <w:rsid w:val="00455CD4"/>
    <w:rsid w:val="00455D05"/>
    <w:rsid w:val="00455DA6"/>
    <w:rsid w:val="00455F3F"/>
    <w:rsid w:val="004560D7"/>
    <w:rsid w:val="00456123"/>
    <w:rsid w:val="0045651B"/>
    <w:rsid w:val="00456878"/>
    <w:rsid w:val="00457060"/>
    <w:rsid w:val="004570D1"/>
    <w:rsid w:val="004571A8"/>
    <w:rsid w:val="00457230"/>
    <w:rsid w:val="004572A7"/>
    <w:rsid w:val="004572AC"/>
    <w:rsid w:val="00457527"/>
    <w:rsid w:val="004575A2"/>
    <w:rsid w:val="00457636"/>
    <w:rsid w:val="00457A03"/>
    <w:rsid w:val="00457DBC"/>
    <w:rsid w:val="00460201"/>
    <w:rsid w:val="00460273"/>
    <w:rsid w:val="0046044E"/>
    <w:rsid w:val="00460629"/>
    <w:rsid w:val="00460707"/>
    <w:rsid w:val="00460793"/>
    <w:rsid w:val="004609AC"/>
    <w:rsid w:val="00460B27"/>
    <w:rsid w:val="00460DC5"/>
    <w:rsid w:val="00460E6A"/>
    <w:rsid w:val="00460EAF"/>
    <w:rsid w:val="00461274"/>
    <w:rsid w:val="00461441"/>
    <w:rsid w:val="00461453"/>
    <w:rsid w:val="00461466"/>
    <w:rsid w:val="00461671"/>
    <w:rsid w:val="004617D8"/>
    <w:rsid w:val="00461917"/>
    <w:rsid w:val="00461AB8"/>
    <w:rsid w:val="00461D4D"/>
    <w:rsid w:val="004622A0"/>
    <w:rsid w:val="004622D9"/>
    <w:rsid w:val="00462402"/>
    <w:rsid w:val="004624C9"/>
    <w:rsid w:val="0046251E"/>
    <w:rsid w:val="004625B8"/>
    <w:rsid w:val="004625F1"/>
    <w:rsid w:val="0046284D"/>
    <w:rsid w:val="004628D6"/>
    <w:rsid w:val="004629A8"/>
    <w:rsid w:val="00462A14"/>
    <w:rsid w:val="00462ABA"/>
    <w:rsid w:val="00462D51"/>
    <w:rsid w:val="00462D66"/>
    <w:rsid w:val="00462D70"/>
    <w:rsid w:val="004631E1"/>
    <w:rsid w:val="0046324A"/>
    <w:rsid w:val="004633F4"/>
    <w:rsid w:val="00463458"/>
    <w:rsid w:val="004635AA"/>
    <w:rsid w:val="00463787"/>
    <w:rsid w:val="004639CA"/>
    <w:rsid w:val="004639F7"/>
    <w:rsid w:val="00463AFA"/>
    <w:rsid w:val="00463C7D"/>
    <w:rsid w:val="00463F60"/>
    <w:rsid w:val="00464165"/>
    <w:rsid w:val="00464423"/>
    <w:rsid w:val="0046473D"/>
    <w:rsid w:val="0046483E"/>
    <w:rsid w:val="0046485B"/>
    <w:rsid w:val="004648F5"/>
    <w:rsid w:val="0046498B"/>
    <w:rsid w:val="00464AB4"/>
    <w:rsid w:val="00464F7F"/>
    <w:rsid w:val="00465203"/>
    <w:rsid w:val="00465224"/>
    <w:rsid w:val="004652E5"/>
    <w:rsid w:val="004656D4"/>
    <w:rsid w:val="004657D9"/>
    <w:rsid w:val="0046593D"/>
    <w:rsid w:val="00465BDA"/>
    <w:rsid w:val="00465C7A"/>
    <w:rsid w:val="00465D8B"/>
    <w:rsid w:val="00465DA8"/>
    <w:rsid w:val="00465FE8"/>
    <w:rsid w:val="00465FEE"/>
    <w:rsid w:val="00466220"/>
    <w:rsid w:val="004663D4"/>
    <w:rsid w:val="0046654E"/>
    <w:rsid w:val="004665E6"/>
    <w:rsid w:val="004665ED"/>
    <w:rsid w:val="004666AC"/>
    <w:rsid w:val="004666C8"/>
    <w:rsid w:val="004667CE"/>
    <w:rsid w:val="00466A99"/>
    <w:rsid w:val="00466B72"/>
    <w:rsid w:val="00466C37"/>
    <w:rsid w:val="00466C43"/>
    <w:rsid w:val="00466DCC"/>
    <w:rsid w:val="00467006"/>
    <w:rsid w:val="004673F7"/>
    <w:rsid w:val="0046747F"/>
    <w:rsid w:val="004674C9"/>
    <w:rsid w:val="00467504"/>
    <w:rsid w:val="004676A6"/>
    <w:rsid w:val="0046770D"/>
    <w:rsid w:val="004679D8"/>
    <w:rsid w:val="00467C1E"/>
    <w:rsid w:val="00467CAA"/>
    <w:rsid w:val="00467D05"/>
    <w:rsid w:val="00467DD7"/>
    <w:rsid w:val="00467E42"/>
    <w:rsid w:val="00467F2E"/>
    <w:rsid w:val="00470076"/>
    <w:rsid w:val="00470144"/>
    <w:rsid w:val="00470171"/>
    <w:rsid w:val="004701C2"/>
    <w:rsid w:val="004701CB"/>
    <w:rsid w:val="004701CF"/>
    <w:rsid w:val="0047036F"/>
    <w:rsid w:val="004703BB"/>
    <w:rsid w:val="00470401"/>
    <w:rsid w:val="00470496"/>
    <w:rsid w:val="004705E5"/>
    <w:rsid w:val="00470831"/>
    <w:rsid w:val="00470927"/>
    <w:rsid w:val="0047097D"/>
    <w:rsid w:val="00470990"/>
    <w:rsid w:val="00470AF9"/>
    <w:rsid w:val="00470D31"/>
    <w:rsid w:val="00470E07"/>
    <w:rsid w:val="00470ED6"/>
    <w:rsid w:val="00470F09"/>
    <w:rsid w:val="00470F29"/>
    <w:rsid w:val="00470F5B"/>
    <w:rsid w:val="00471022"/>
    <w:rsid w:val="004712A6"/>
    <w:rsid w:val="004713E7"/>
    <w:rsid w:val="004713EC"/>
    <w:rsid w:val="00471479"/>
    <w:rsid w:val="004714B0"/>
    <w:rsid w:val="00471503"/>
    <w:rsid w:val="00471934"/>
    <w:rsid w:val="0047198F"/>
    <w:rsid w:val="004719FE"/>
    <w:rsid w:val="00471AAE"/>
    <w:rsid w:val="00471ABC"/>
    <w:rsid w:val="00471B78"/>
    <w:rsid w:val="00471F0C"/>
    <w:rsid w:val="00472320"/>
    <w:rsid w:val="00472338"/>
    <w:rsid w:val="004727D1"/>
    <w:rsid w:val="00472916"/>
    <w:rsid w:val="00472942"/>
    <w:rsid w:val="00472CFA"/>
    <w:rsid w:val="00472DAF"/>
    <w:rsid w:val="0047300E"/>
    <w:rsid w:val="00473033"/>
    <w:rsid w:val="00473281"/>
    <w:rsid w:val="00473308"/>
    <w:rsid w:val="00473467"/>
    <w:rsid w:val="00473542"/>
    <w:rsid w:val="00473614"/>
    <w:rsid w:val="00473722"/>
    <w:rsid w:val="004737C9"/>
    <w:rsid w:val="00473AC6"/>
    <w:rsid w:val="00473B83"/>
    <w:rsid w:val="00473C74"/>
    <w:rsid w:val="00473C95"/>
    <w:rsid w:val="0047400F"/>
    <w:rsid w:val="004741C2"/>
    <w:rsid w:val="004741EE"/>
    <w:rsid w:val="00474254"/>
    <w:rsid w:val="004744AB"/>
    <w:rsid w:val="00474536"/>
    <w:rsid w:val="00474789"/>
    <w:rsid w:val="00474896"/>
    <w:rsid w:val="00474A32"/>
    <w:rsid w:val="00474A3A"/>
    <w:rsid w:val="00474B29"/>
    <w:rsid w:val="00474C52"/>
    <w:rsid w:val="00474CCF"/>
    <w:rsid w:val="00474E95"/>
    <w:rsid w:val="004756FD"/>
    <w:rsid w:val="00475733"/>
    <w:rsid w:val="0047580B"/>
    <w:rsid w:val="00475900"/>
    <w:rsid w:val="00475D4B"/>
    <w:rsid w:val="00475DD7"/>
    <w:rsid w:val="00475E0E"/>
    <w:rsid w:val="00475F90"/>
    <w:rsid w:val="004762CE"/>
    <w:rsid w:val="004763E7"/>
    <w:rsid w:val="00476B15"/>
    <w:rsid w:val="00476B96"/>
    <w:rsid w:val="00476BA8"/>
    <w:rsid w:val="00476BE7"/>
    <w:rsid w:val="00476C69"/>
    <w:rsid w:val="00476D71"/>
    <w:rsid w:val="00476E1D"/>
    <w:rsid w:val="00476EA2"/>
    <w:rsid w:val="00476EF2"/>
    <w:rsid w:val="00476F10"/>
    <w:rsid w:val="00476F7D"/>
    <w:rsid w:val="00477029"/>
    <w:rsid w:val="0047723E"/>
    <w:rsid w:val="004772D0"/>
    <w:rsid w:val="0047750C"/>
    <w:rsid w:val="0047779B"/>
    <w:rsid w:val="004777D7"/>
    <w:rsid w:val="00477BC2"/>
    <w:rsid w:val="00477C77"/>
    <w:rsid w:val="00477D4B"/>
    <w:rsid w:val="00477E21"/>
    <w:rsid w:val="00477EF3"/>
    <w:rsid w:val="004800E3"/>
    <w:rsid w:val="004801D1"/>
    <w:rsid w:val="004802AB"/>
    <w:rsid w:val="004802E3"/>
    <w:rsid w:val="004802F3"/>
    <w:rsid w:val="00480353"/>
    <w:rsid w:val="004804A6"/>
    <w:rsid w:val="0048050F"/>
    <w:rsid w:val="004806D0"/>
    <w:rsid w:val="0048082B"/>
    <w:rsid w:val="00480B50"/>
    <w:rsid w:val="00480DDA"/>
    <w:rsid w:val="00480FCD"/>
    <w:rsid w:val="00481020"/>
    <w:rsid w:val="004810FD"/>
    <w:rsid w:val="00481267"/>
    <w:rsid w:val="00481450"/>
    <w:rsid w:val="00481628"/>
    <w:rsid w:val="00481855"/>
    <w:rsid w:val="004819BF"/>
    <w:rsid w:val="00481BCA"/>
    <w:rsid w:val="00481F64"/>
    <w:rsid w:val="00481F86"/>
    <w:rsid w:val="0048220B"/>
    <w:rsid w:val="00482649"/>
    <w:rsid w:val="004826E5"/>
    <w:rsid w:val="004827DB"/>
    <w:rsid w:val="00482A6D"/>
    <w:rsid w:val="00482C0F"/>
    <w:rsid w:val="00482C99"/>
    <w:rsid w:val="00482CD4"/>
    <w:rsid w:val="00482F90"/>
    <w:rsid w:val="004831F3"/>
    <w:rsid w:val="004832AC"/>
    <w:rsid w:val="0048371E"/>
    <w:rsid w:val="00483812"/>
    <w:rsid w:val="00483D8C"/>
    <w:rsid w:val="00483E23"/>
    <w:rsid w:val="00483E34"/>
    <w:rsid w:val="00483E46"/>
    <w:rsid w:val="00483F12"/>
    <w:rsid w:val="00484183"/>
    <w:rsid w:val="0048423E"/>
    <w:rsid w:val="00484320"/>
    <w:rsid w:val="00484382"/>
    <w:rsid w:val="004843E9"/>
    <w:rsid w:val="004844E1"/>
    <w:rsid w:val="00484544"/>
    <w:rsid w:val="004845EE"/>
    <w:rsid w:val="00484615"/>
    <w:rsid w:val="0048475F"/>
    <w:rsid w:val="004847BF"/>
    <w:rsid w:val="004848FB"/>
    <w:rsid w:val="00484C8C"/>
    <w:rsid w:val="00484DC3"/>
    <w:rsid w:val="00484EE0"/>
    <w:rsid w:val="00484F30"/>
    <w:rsid w:val="00484F46"/>
    <w:rsid w:val="00484FC8"/>
    <w:rsid w:val="004850D7"/>
    <w:rsid w:val="00485153"/>
    <w:rsid w:val="004851E2"/>
    <w:rsid w:val="00485257"/>
    <w:rsid w:val="00485294"/>
    <w:rsid w:val="004852DA"/>
    <w:rsid w:val="004852E3"/>
    <w:rsid w:val="00485344"/>
    <w:rsid w:val="0048537C"/>
    <w:rsid w:val="004854B6"/>
    <w:rsid w:val="0048555E"/>
    <w:rsid w:val="004855C1"/>
    <w:rsid w:val="004856D5"/>
    <w:rsid w:val="0048570C"/>
    <w:rsid w:val="004857F9"/>
    <w:rsid w:val="004858C2"/>
    <w:rsid w:val="004859F7"/>
    <w:rsid w:val="00485AB9"/>
    <w:rsid w:val="00485FB1"/>
    <w:rsid w:val="00485FFE"/>
    <w:rsid w:val="00486053"/>
    <w:rsid w:val="00486105"/>
    <w:rsid w:val="004862C9"/>
    <w:rsid w:val="004863BC"/>
    <w:rsid w:val="004864BA"/>
    <w:rsid w:val="004864C6"/>
    <w:rsid w:val="004867B4"/>
    <w:rsid w:val="004868F1"/>
    <w:rsid w:val="0048699B"/>
    <w:rsid w:val="004869B7"/>
    <w:rsid w:val="00486C22"/>
    <w:rsid w:val="00486D84"/>
    <w:rsid w:val="00486DA4"/>
    <w:rsid w:val="00486E35"/>
    <w:rsid w:val="00486FC6"/>
    <w:rsid w:val="004874A1"/>
    <w:rsid w:val="004876DC"/>
    <w:rsid w:val="00487739"/>
    <w:rsid w:val="00487804"/>
    <w:rsid w:val="00487A71"/>
    <w:rsid w:val="00487A9F"/>
    <w:rsid w:val="00487AE3"/>
    <w:rsid w:val="00487C4C"/>
    <w:rsid w:val="00487C96"/>
    <w:rsid w:val="00487EFC"/>
    <w:rsid w:val="00490006"/>
    <w:rsid w:val="004902BD"/>
    <w:rsid w:val="004902E9"/>
    <w:rsid w:val="004903C7"/>
    <w:rsid w:val="00490933"/>
    <w:rsid w:val="00490D8F"/>
    <w:rsid w:val="00490E58"/>
    <w:rsid w:val="00490E71"/>
    <w:rsid w:val="00490F86"/>
    <w:rsid w:val="00490FAD"/>
    <w:rsid w:val="00491409"/>
    <w:rsid w:val="004915D2"/>
    <w:rsid w:val="00491F72"/>
    <w:rsid w:val="0049211E"/>
    <w:rsid w:val="0049234C"/>
    <w:rsid w:val="0049235B"/>
    <w:rsid w:val="004924BC"/>
    <w:rsid w:val="0049253D"/>
    <w:rsid w:val="004925FF"/>
    <w:rsid w:val="004926C2"/>
    <w:rsid w:val="00492A03"/>
    <w:rsid w:val="00492E46"/>
    <w:rsid w:val="004931B1"/>
    <w:rsid w:val="00493454"/>
    <w:rsid w:val="0049353E"/>
    <w:rsid w:val="004935D2"/>
    <w:rsid w:val="0049375E"/>
    <w:rsid w:val="004937F2"/>
    <w:rsid w:val="0049387A"/>
    <w:rsid w:val="00493CE5"/>
    <w:rsid w:val="00493D1F"/>
    <w:rsid w:val="00493DEE"/>
    <w:rsid w:val="00493E70"/>
    <w:rsid w:val="00494021"/>
    <w:rsid w:val="00494112"/>
    <w:rsid w:val="0049411A"/>
    <w:rsid w:val="00494165"/>
    <w:rsid w:val="00494483"/>
    <w:rsid w:val="004944E7"/>
    <w:rsid w:val="004944EF"/>
    <w:rsid w:val="00494686"/>
    <w:rsid w:val="004949B8"/>
    <w:rsid w:val="00494CA1"/>
    <w:rsid w:val="00494CF8"/>
    <w:rsid w:val="0049518E"/>
    <w:rsid w:val="00495339"/>
    <w:rsid w:val="00495627"/>
    <w:rsid w:val="00495789"/>
    <w:rsid w:val="004957A3"/>
    <w:rsid w:val="004958C8"/>
    <w:rsid w:val="00495A7D"/>
    <w:rsid w:val="00495A8D"/>
    <w:rsid w:val="00495BEC"/>
    <w:rsid w:val="00495CC1"/>
    <w:rsid w:val="0049602B"/>
    <w:rsid w:val="004960D8"/>
    <w:rsid w:val="00496109"/>
    <w:rsid w:val="0049612B"/>
    <w:rsid w:val="0049617E"/>
    <w:rsid w:val="00496343"/>
    <w:rsid w:val="0049635B"/>
    <w:rsid w:val="00496617"/>
    <w:rsid w:val="0049667E"/>
    <w:rsid w:val="00496724"/>
    <w:rsid w:val="0049687B"/>
    <w:rsid w:val="004968C1"/>
    <w:rsid w:val="00496D88"/>
    <w:rsid w:val="00496F95"/>
    <w:rsid w:val="00496F99"/>
    <w:rsid w:val="004975AC"/>
    <w:rsid w:val="004976B0"/>
    <w:rsid w:val="0049770C"/>
    <w:rsid w:val="00497724"/>
    <w:rsid w:val="00497BD7"/>
    <w:rsid w:val="00497C36"/>
    <w:rsid w:val="00497E0A"/>
    <w:rsid w:val="00497FCE"/>
    <w:rsid w:val="004A0001"/>
    <w:rsid w:val="004A00B1"/>
    <w:rsid w:val="004A03B4"/>
    <w:rsid w:val="004A0656"/>
    <w:rsid w:val="004A067A"/>
    <w:rsid w:val="004A08BA"/>
    <w:rsid w:val="004A0961"/>
    <w:rsid w:val="004A09FB"/>
    <w:rsid w:val="004A0A6B"/>
    <w:rsid w:val="004A0DC3"/>
    <w:rsid w:val="004A0F88"/>
    <w:rsid w:val="004A1196"/>
    <w:rsid w:val="004A11D8"/>
    <w:rsid w:val="004A14A9"/>
    <w:rsid w:val="004A1556"/>
    <w:rsid w:val="004A17EC"/>
    <w:rsid w:val="004A1F80"/>
    <w:rsid w:val="004A2094"/>
    <w:rsid w:val="004A23E7"/>
    <w:rsid w:val="004A2498"/>
    <w:rsid w:val="004A25B8"/>
    <w:rsid w:val="004A27EF"/>
    <w:rsid w:val="004A2D41"/>
    <w:rsid w:val="004A2F38"/>
    <w:rsid w:val="004A3090"/>
    <w:rsid w:val="004A3197"/>
    <w:rsid w:val="004A321E"/>
    <w:rsid w:val="004A3471"/>
    <w:rsid w:val="004A34E3"/>
    <w:rsid w:val="004A3560"/>
    <w:rsid w:val="004A35AC"/>
    <w:rsid w:val="004A35D4"/>
    <w:rsid w:val="004A36DB"/>
    <w:rsid w:val="004A379F"/>
    <w:rsid w:val="004A3B7C"/>
    <w:rsid w:val="004A3C83"/>
    <w:rsid w:val="004A3F40"/>
    <w:rsid w:val="004A4058"/>
    <w:rsid w:val="004A4066"/>
    <w:rsid w:val="004A43B0"/>
    <w:rsid w:val="004A4612"/>
    <w:rsid w:val="004A4712"/>
    <w:rsid w:val="004A479E"/>
    <w:rsid w:val="004A4846"/>
    <w:rsid w:val="004A4E69"/>
    <w:rsid w:val="004A4F1D"/>
    <w:rsid w:val="004A4FBD"/>
    <w:rsid w:val="004A4FC8"/>
    <w:rsid w:val="004A54E3"/>
    <w:rsid w:val="004A552B"/>
    <w:rsid w:val="004A55BB"/>
    <w:rsid w:val="004A55D6"/>
    <w:rsid w:val="004A560D"/>
    <w:rsid w:val="004A5A47"/>
    <w:rsid w:val="004A5AFB"/>
    <w:rsid w:val="004A5BBA"/>
    <w:rsid w:val="004A5CDD"/>
    <w:rsid w:val="004A5DC5"/>
    <w:rsid w:val="004A5E63"/>
    <w:rsid w:val="004A65CB"/>
    <w:rsid w:val="004A69B0"/>
    <w:rsid w:val="004A69B1"/>
    <w:rsid w:val="004A6AC8"/>
    <w:rsid w:val="004A6BF4"/>
    <w:rsid w:val="004A6C48"/>
    <w:rsid w:val="004A6C57"/>
    <w:rsid w:val="004A6D84"/>
    <w:rsid w:val="004A6E77"/>
    <w:rsid w:val="004A6EAA"/>
    <w:rsid w:val="004A6EEF"/>
    <w:rsid w:val="004A7438"/>
    <w:rsid w:val="004A7491"/>
    <w:rsid w:val="004A7574"/>
    <w:rsid w:val="004A7A56"/>
    <w:rsid w:val="004A7A81"/>
    <w:rsid w:val="004A7B7E"/>
    <w:rsid w:val="004A7BCE"/>
    <w:rsid w:val="004A7C4C"/>
    <w:rsid w:val="004A7D18"/>
    <w:rsid w:val="004B011C"/>
    <w:rsid w:val="004B011E"/>
    <w:rsid w:val="004B0151"/>
    <w:rsid w:val="004B0261"/>
    <w:rsid w:val="004B02AD"/>
    <w:rsid w:val="004B0325"/>
    <w:rsid w:val="004B03E8"/>
    <w:rsid w:val="004B03F5"/>
    <w:rsid w:val="004B045A"/>
    <w:rsid w:val="004B064A"/>
    <w:rsid w:val="004B08F7"/>
    <w:rsid w:val="004B0A75"/>
    <w:rsid w:val="004B0DBE"/>
    <w:rsid w:val="004B0DF1"/>
    <w:rsid w:val="004B0F05"/>
    <w:rsid w:val="004B1370"/>
    <w:rsid w:val="004B14C8"/>
    <w:rsid w:val="004B168D"/>
    <w:rsid w:val="004B1777"/>
    <w:rsid w:val="004B1817"/>
    <w:rsid w:val="004B18B0"/>
    <w:rsid w:val="004B1BF4"/>
    <w:rsid w:val="004B1C55"/>
    <w:rsid w:val="004B1D81"/>
    <w:rsid w:val="004B1F92"/>
    <w:rsid w:val="004B2076"/>
    <w:rsid w:val="004B21A3"/>
    <w:rsid w:val="004B2241"/>
    <w:rsid w:val="004B2250"/>
    <w:rsid w:val="004B236D"/>
    <w:rsid w:val="004B2415"/>
    <w:rsid w:val="004B243D"/>
    <w:rsid w:val="004B25B8"/>
    <w:rsid w:val="004B2CCB"/>
    <w:rsid w:val="004B2CE2"/>
    <w:rsid w:val="004B2D29"/>
    <w:rsid w:val="004B2E31"/>
    <w:rsid w:val="004B313C"/>
    <w:rsid w:val="004B3263"/>
    <w:rsid w:val="004B3274"/>
    <w:rsid w:val="004B3509"/>
    <w:rsid w:val="004B37BF"/>
    <w:rsid w:val="004B3B3B"/>
    <w:rsid w:val="004B3DCB"/>
    <w:rsid w:val="004B3DCF"/>
    <w:rsid w:val="004B3DF2"/>
    <w:rsid w:val="004B3E07"/>
    <w:rsid w:val="004B3E30"/>
    <w:rsid w:val="004B3ECE"/>
    <w:rsid w:val="004B4053"/>
    <w:rsid w:val="004B4151"/>
    <w:rsid w:val="004B42CA"/>
    <w:rsid w:val="004B42FB"/>
    <w:rsid w:val="004B437A"/>
    <w:rsid w:val="004B445A"/>
    <w:rsid w:val="004B44D7"/>
    <w:rsid w:val="004B461D"/>
    <w:rsid w:val="004B4A4A"/>
    <w:rsid w:val="004B4A6D"/>
    <w:rsid w:val="004B4AB1"/>
    <w:rsid w:val="004B4C4A"/>
    <w:rsid w:val="004B4E06"/>
    <w:rsid w:val="004B5094"/>
    <w:rsid w:val="004B53A2"/>
    <w:rsid w:val="004B5963"/>
    <w:rsid w:val="004B5A4F"/>
    <w:rsid w:val="004B5A58"/>
    <w:rsid w:val="004B5A73"/>
    <w:rsid w:val="004B5AA8"/>
    <w:rsid w:val="004B5CA0"/>
    <w:rsid w:val="004B5D4E"/>
    <w:rsid w:val="004B5DE5"/>
    <w:rsid w:val="004B61D2"/>
    <w:rsid w:val="004B61F0"/>
    <w:rsid w:val="004B6373"/>
    <w:rsid w:val="004B66EF"/>
    <w:rsid w:val="004B67A3"/>
    <w:rsid w:val="004B68B3"/>
    <w:rsid w:val="004B6993"/>
    <w:rsid w:val="004B69A8"/>
    <w:rsid w:val="004B69BD"/>
    <w:rsid w:val="004B6B1F"/>
    <w:rsid w:val="004B6C26"/>
    <w:rsid w:val="004B6C78"/>
    <w:rsid w:val="004B6C95"/>
    <w:rsid w:val="004B6E6E"/>
    <w:rsid w:val="004B6E81"/>
    <w:rsid w:val="004B6E86"/>
    <w:rsid w:val="004B7173"/>
    <w:rsid w:val="004B72BF"/>
    <w:rsid w:val="004B74C8"/>
    <w:rsid w:val="004B753E"/>
    <w:rsid w:val="004B75DD"/>
    <w:rsid w:val="004B7606"/>
    <w:rsid w:val="004B7654"/>
    <w:rsid w:val="004B769B"/>
    <w:rsid w:val="004B76C7"/>
    <w:rsid w:val="004B77A2"/>
    <w:rsid w:val="004B77D9"/>
    <w:rsid w:val="004B782E"/>
    <w:rsid w:val="004B7AB9"/>
    <w:rsid w:val="004B7AFC"/>
    <w:rsid w:val="004B7BE6"/>
    <w:rsid w:val="004B7C86"/>
    <w:rsid w:val="004B7EAC"/>
    <w:rsid w:val="004B7F22"/>
    <w:rsid w:val="004B7FE9"/>
    <w:rsid w:val="004C02EB"/>
    <w:rsid w:val="004C032B"/>
    <w:rsid w:val="004C039B"/>
    <w:rsid w:val="004C03BA"/>
    <w:rsid w:val="004C042A"/>
    <w:rsid w:val="004C059D"/>
    <w:rsid w:val="004C0706"/>
    <w:rsid w:val="004C071F"/>
    <w:rsid w:val="004C0749"/>
    <w:rsid w:val="004C07A6"/>
    <w:rsid w:val="004C0819"/>
    <w:rsid w:val="004C0D48"/>
    <w:rsid w:val="004C0EAE"/>
    <w:rsid w:val="004C105E"/>
    <w:rsid w:val="004C166C"/>
    <w:rsid w:val="004C180F"/>
    <w:rsid w:val="004C1A0D"/>
    <w:rsid w:val="004C1E86"/>
    <w:rsid w:val="004C1EF4"/>
    <w:rsid w:val="004C1FF0"/>
    <w:rsid w:val="004C205E"/>
    <w:rsid w:val="004C22D6"/>
    <w:rsid w:val="004C2561"/>
    <w:rsid w:val="004C25BE"/>
    <w:rsid w:val="004C2765"/>
    <w:rsid w:val="004C276D"/>
    <w:rsid w:val="004C27D1"/>
    <w:rsid w:val="004C27FD"/>
    <w:rsid w:val="004C2820"/>
    <w:rsid w:val="004C2B2E"/>
    <w:rsid w:val="004C2B9D"/>
    <w:rsid w:val="004C2D62"/>
    <w:rsid w:val="004C2EAB"/>
    <w:rsid w:val="004C32DC"/>
    <w:rsid w:val="004C33A8"/>
    <w:rsid w:val="004C35B8"/>
    <w:rsid w:val="004C3676"/>
    <w:rsid w:val="004C36EE"/>
    <w:rsid w:val="004C3808"/>
    <w:rsid w:val="004C3A1F"/>
    <w:rsid w:val="004C3D28"/>
    <w:rsid w:val="004C3DC1"/>
    <w:rsid w:val="004C3F0C"/>
    <w:rsid w:val="004C4387"/>
    <w:rsid w:val="004C43DB"/>
    <w:rsid w:val="004C443D"/>
    <w:rsid w:val="004C444B"/>
    <w:rsid w:val="004C4523"/>
    <w:rsid w:val="004C458E"/>
    <w:rsid w:val="004C45EA"/>
    <w:rsid w:val="004C460C"/>
    <w:rsid w:val="004C4874"/>
    <w:rsid w:val="004C4A33"/>
    <w:rsid w:val="004C4A42"/>
    <w:rsid w:val="004C4BBA"/>
    <w:rsid w:val="004C4F99"/>
    <w:rsid w:val="004C50DE"/>
    <w:rsid w:val="004C5179"/>
    <w:rsid w:val="004C5283"/>
    <w:rsid w:val="004C53DC"/>
    <w:rsid w:val="004C5586"/>
    <w:rsid w:val="004C565F"/>
    <w:rsid w:val="004C5782"/>
    <w:rsid w:val="004C5784"/>
    <w:rsid w:val="004C57AF"/>
    <w:rsid w:val="004C5829"/>
    <w:rsid w:val="004C5A18"/>
    <w:rsid w:val="004C5A4A"/>
    <w:rsid w:val="004C5ECA"/>
    <w:rsid w:val="004C5F05"/>
    <w:rsid w:val="004C6024"/>
    <w:rsid w:val="004C6237"/>
    <w:rsid w:val="004C6243"/>
    <w:rsid w:val="004C6461"/>
    <w:rsid w:val="004C65B1"/>
    <w:rsid w:val="004C663A"/>
    <w:rsid w:val="004C6875"/>
    <w:rsid w:val="004C687C"/>
    <w:rsid w:val="004C6A62"/>
    <w:rsid w:val="004C6E3A"/>
    <w:rsid w:val="004C6E46"/>
    <w:rsid w:val="004C6E80"/>
    <w:rsid w:val="004C6FE9"/>
    <w:rsid w:val="004C7051"/>
    <w:rsid w:val="004C73D4"/>
    <w:rsid w:val="004C7447"/>
    <w:rsid w:val="004C78C3"/>
    <w:rsid w:val="004C7946"/>
    <w:rsid w:val="004C7AF2"/>
    <w:rsid w:val="004C7B54"/>
    <w:rsid w:val="004C7CE8"/>
    <w:rsid w:val="004C7E50"/>
    <w:rsid w:val="004C7F13"/>
    <w:rsid w:val="004D0194"/>
    <w:rsid w:val="004D047A"/>
    <w:rsid w:val="004D0536"/>
    <w:rsid w:val="004D0807"/>
    <w:rsid w:val="004D083B"/>
    <w:rsid w:val="004D0965"/>
    <w:rsid w:val="004D0BEC"/>
    <w:rsid w:val="004D0D43"/>
    <w:rsid w:val="004D1009"/>
    <w:rsid w:val="004D1034"/>
    <w:rsid w:val="004D10A1"/>
    <w:rsid w:val="004D13ED"/>
    <w:rsid w:val="004D1480"/>
    <w:rsid w:val="004D1631"/>
    <w:rsid w:val="004D1A88"/>
    <w:rsid w:val="004D1AD5"/>
    <w:rsid w:val="004D1AFA"/>
    <w:rsid w:val="004D1BE9"/>
    <w:rsid w:val="004D1C13"/>
    <w:rsid w:val="004D20A2"/>
    <w:rsid w:val="004D219C"/>
    <w:rsid w:val="004D21E8"/>
    <w:rsid w:val="004D23AF"/>
    <w:rsid w:val="004D2414"/>
    <w:rsid w:val="004D247A"/>
    <w:rsid w:val="004D2560"/>
    <w:rsid w:val="004D2567"/>
    <w:rsid w:val="004D25CD"/>
    <w:rsid w:val="004D26EB"/>
    <w:rsid w:val="004D28A1"/>
    <w:rsid w:val="004D2936"/>
    <w:rsid w:val="004D29FB"/>
    <w:rsid w:val="004D2C96"/>
    <w:rsid w:val="004D2D3F"/>
    <w:rsid w:val="004D2D63"/>
    <w:rsid w:val="004D2D9A"/>
    <w:rsid w:val="004D2EB3"/>
    <w:rsid w:val="004D315D"/>
    <w:rsid w:val="004D3504"/>
    <w:rsid w:val="004D3556"/>
    <w:rsid w:val="004D3644"/>
    <w:rsid w:val="004D36AE"/>
    <w:rsid w:val="004D37F6"/>
    <w:rsid w:val="004D3803"/>
    <w:rsid w:val="004D3806"/>
    <w:rsid w:val="004D38BF"/>
    <w:rsid w:val="004D3D04"/>
    <w:rsid w:val="004D3EE4"/>
    <w:rsid w:val="004D3F2F"/>
    <w:rsid w:val="004D3F62"/>
    <w:rsid w:val="004D4353"/>
    <w:rsid w:val="004D459C"/>
    <w:rsid w:val="004D47E3"/>
    <w:rsid w:val="004D4806"/>
    <w:rsid w:val="004D4860"/>
    <w:rsid w:val="004D49FC"/>
    <w:rsid w:val="004D4ADE"/>
    <w:rsid w:val="004D4BB7"/>
    <w:rsid w:val="004D4D24"/>
    <w:rsid w:val="004D4D8C"/>
    <w:rsid w:val="004D4E11"/>
    <w:rsid w:val="004D4EC2"/>
    <w:rsid w:val="004D4F97"/>
    <w:rsid w:val="004D4FBB"/>
    <w:rsid w:val="004D4FCB"/>
    <w:rsid w:val="004D502E"/>
    <w:rsid w:val="004D50C8"/>
    <w:rsid w:val="004D5344"/>
    <w:rsid w:val="004D56FF"/>
    <w:rsid w:val="004D579D"/>
    <w:rsid w:val="004D57FF"/>
    <w:rsid w:val="004D5888"/>
    <w:rsid w:val="004D58E6"/>
    <w:rsid w:val="004D5984"/>
    <w:rsid w:val="004D5B66"/>
    <w:rsid w:val="004D5CCD"/>
    <w:rsid w:val="004D5E95"/>
    <w:rsid w:val="004D6206"/>
    <w:rsid w:val="004D6289"/>
    <w:rsid w:val="004D636F"/>
    <w:rsid w:val="004D64AE"/>
    <w:rsid w:val="004D65ED"/>
    <w:rsid w:val="004D66BF"/>
    <w:rsid w:val="004D6883"/>
    <w:rsid w:val="004D6992"/>
    <w:rsid w:val="004D6B29"/>
    <w:rsid w:val="004D6D33"/>
    <w:rsid w:val="004D7115"/>
    <w:rsid w:val="004D71D3"/>
    <w:rsid w:val="004D7592"/>
    <w:rsid w:val="004D75EC"/>
    <w:rsid w:val="004D7635"/>
    <w:rsid w:val="004D763B"/>
    <w:rsid w:val="004D76E8"/>
    <w:rsid w:val="004D7A49"/>
    <w:rsid w:val="004D7A95"/>
    <w:rsid w:val="004D7E9D"/>
    <w:rsid w:val="004E01AD"/>
    <w:rsid w:val="004E0259"/>
    <w:rsid w:val="004E04F7"/>
    <w:rsid w:val="004E0560"/>
    <w:rsid w:val="004E06DB"/>
    <w:rsid w:val="004E0777"/>
    <w:rsid w:val="004E085D"/>
    <w:rsid w:val="004E0907"/>
    <w:rsid w:val="004E0A99"/>
    <w:rsid w:val="004E0AAF"/>
    <w:rsid w:val="004E0AE7"/>
    <w:rsid w:val="004E0B0B"/>
    <w:rsid w:val="004E0EE6"/>
    <w:rsid w:val="004E1045"/>
    <w:rsid w:val="004E1152"/>
    <w:rsid w:val="004E122F"/>
    <w:rsid w:val="004E137B"/>
    <w:rsid w:val="004E15C9"/>
    <w:rsid w:val="004E16E5"/>
    <w:rsid w:val="004E173B"/>
    <w:rsid w:val="004E1859"/>
    <w:rsid w:val="004E1864"/>
    <w:rsid w:val="004E19B3"/>
    <w:rsid w:val="004E1A9B"/>
    <w:rsid w:val="004E1C4E"/>
    <w:rsid w:val="004E1CA2"/>
    <w:rsid w:val="004E1CA4"/>
    <w:rsid w:val="004E1DAB"/>
    <w:rsid w:val="004E1F18"/>
    <w:rsid w:val="004E208F"/>
    <w:rsid w:val="004E20D1"/>
    <w:rsid w:val="004E237D"/>
    <w:rsid w:val="004E2393"/>
    <w:rsid w:val="004E23E5"/>
    <w:rsid w:val="004E2465"/>
    <w:rsid w:val="004E24E1"/>
    <w:rsid w:val="004E2590"/>
    <w:rsid w:val="004E2684"/>
    <w:rsid w:val="004E269D"/>
    <w:rsid w:val="004E2A09"/>
    <w:rsid w:val="004E2FC1"/>
    <w:rsid w:val="004E3085"/>
    <w:rsid w:val="004E33C9"/>
    <w:rsid w:val="004E3421"/>
    <w:rsid w:val="004E3691"/>
    <w:rsid w:val="004E384B"/>
    <w:rsid w:val="004E3899"/>
    <w:rsid w:val="004E3ADC"/>
    <w:rsid w:val="004E3B8C"/>
    <w:rsid w:val="004E3C58"/>
    <w:rsid w:val="004E3E13"/>
    <w:rsid w:val="004E413C"/>
    <w:rsid w:val="004E419E"/>
    <w:rsid w:val="004E41E0"/>
    <w:rsid w:val="004E4272"/>
    <w:rsid w:val="004E43D2"/>
    <w:rsid w:val="004E4536"/>
    <w:rsid w:val="004E45CF"/>
    <w:rsid w:val="004E45EF"/>
    <w:rsid w:val="004E471D"/>
    <w:rsid w:val="004E49E0"/>
    <w:rsid w:val="004E4B5B"/>
    <w:rsid w:val="004E4B6F"/>
    <w:rsid w:val="004E4D63"/>
    <w:rsid w:val="004E4F37"/>
    <w:rsid w:val="004E4F4A"/>
    <w:rsid w:val="004E5051"/>
    <w:rsid w:val="004E508C"/>
    <w:rsid w:val="004E5198"/>
    <w:rsid w:val="004E52C0"/>
    <w:rsid w:val="004E534E"/>
    <w:rsid w:val="004E5540"/>
    <w:rsid w:val="004E56F7"/>
    <w:rsid w:val="004E5761"/>
    <w:rsid w:val="004E57D4"/>
    <w:rsid w:val="004E58FE"/>
    <w:rsid w:val="004E59F6"/>
    <w:rsid w:val="004E5AD5"/>
    <w:rsid w:val="004E5B02"/>
    <w:rsid w:val="004E5C75"/>
    <w:rsid w:val="004E5D26"/>
    <w:rsid w:val="004E5EB1"/>
    <w:rsid w:val="004E6116"/>
    <w:rsid w:val="004E6312"/>
    <w:rsid w:val="004E6332"/>
    <w:rsid w:val="004E659E"/>
    <w:rsid w:val="004E66B9"/>
    <w:rsid w:val="004E6822"/>
    <w:rsid w:val="004E699A"/>
    <w:rsid w:val="004E6A20"/>
    <w:rsid w:val="004E6AC6"/>
    <w:rsid w:val="004E6BBB"/>
    <w:rsid w:val="004E6C90"/>
    <w:rsid w:val="004E6CD2"/>
    <w:rsid w:val="004E6E04"/>
    <w:rsid w:val="004E6E11"/>
    <w:rsid w:val="004E6FBE"/>
    <w:rsid w:val="004E7042"/>
    <w:rsid w:val="004E7413"/>
    <w:rsid w:val="004E74F9"/>
    <w:rsid w:val="004E7533"/>
    <w:rsid w:val="004E755B"/>
    <w:rsid w:val="004E75CF"/>
    <w:rsid w:val="004E7691"/>
    <w:rsid w:val="004E76A3"/>
    <w:rsid w:val="004E76D3"/>
    <w:rsid w:val="004E777A"/>
    <w:rsid w:val="004E7821"/>
    <w:rsid w:val="004E790B"/>
    <w:rsid w:val="004E797A"/>
    <w:rsid w:val="004E79BE"/>
    <w:rsid w:val="004E7A02"/>
    <w:rsid w:val="004E7AE2"/>
    <w:rsid w:val="004E7C13"/>
    <w:rsid w:val="004E7C57"/>
    <w:rsid w:val="004E7CA6"/>
    <w:rsid w:val="004E7DBD"/>
    <w:rsid w:val="004F0015"/>
    <w:rsid w:val="004F020F"/>
    <w:rsid w:val="004F026D"/>
    <w:rsid w:val="004F031E"/>
    <w:rsid w:val="004F042D"/>
    <w:rsid w:val="004F0474"/>
    <w:rsid w:val="004F055B"/>
    <w:rsid w:val="004F056F"/>
    <w:rsid w:val="004F074D"/>
    <w:rsid w:val="004F0A83"/>
    <w:rsid w:val="004F0AA4"/>
    <w:rsid w:val="004F0C53"/>
    <w:rsid w:val="004F0C78"/>
    <w:rsid w:val="004F0D6A"/>
    <w:rsid w:val="004F13DA"/>
    <w:rsid w:val="004F1627"/>
    <w:rsid w:val="004F1708"/>
    <w:rsid w:val="004F1788"/>
    <w:rsid w:val="004F184A"/>
    <w:rsid w:val="004F1A37"/>
    <w:rsid w:val="004F1AAB"/>
    <w:rsid w:val="004F1EC4"/>
    <w:rsid w:val="004F1F6F"/>
    <w:rsid w:val="004F2223"/>
    <w:rsid w:val="004F265B"/>
    <w:rsid w:val="004F2661"/>
    <w:rsid w:val="004F2730"/>
    <w:rsid w:val="004F2A7E"/>
    <w:rsid w:val="004F2D8C"/>
    <w:rsid w:val="004F2EF7"/>
    <w:rsid w:val="004F2F82"/>
    <w:rsid w:val="004F3057"/>
    <w:rsid w:val="004F3063"/>
    <w:rsid w:val="004F30A5"/>
    <w:rsid w:val="004F3249"/>
    <w:rsid w:val="004F32CB"/>
    <w:rsid w:val="004F3671"/>
    <w:rsid w:val="004F36A8"/>
    <w:rsid w:val="004F36B5"/>
    <w:rsid w:val="004F371E"/>
    <w:rsid w:val="004F377E"/>
    <w:rsid w:val="004F378E"/>
    <w:rsid w:val="004F38F6"/>
    <w:rsid w:val="004F3998"/>
    <w:rsid w:val="004F3A46"/>
    <w:rsid w:val="004F3C3E"/>
    <w:rsid w:val="004F3EC9"/>
    <w:rsid w:val="004F3F14"/>
    <w:rsid w:val="004F3F8D"/>
    <w:rsid w:val="004F4013"/>
    <w:rsid w:val="004F425B"/>
    <w:rsid w:val="004F42A2"/>
    <w:rsid w:val="004F42EC"/>
    <w:rsid w:val="004F43E5"/>
    <w:rsid w:val="004F44B1"/>
    <w:rsid w:val="004F44F4"/>
    <w:rsid w:val="004F49A5"/>
    <w:rsid w:val="004F4AFE"/>
    <w:rsid w:val="004F5044"/>
    <w:rsid w:val="004F5143"/>
    <w:rsid w:val="004F5311"/>
    <w:rsid w:val="004F541B"/>
    <w:rsid w:val="004F5525"/>
    <w:rsid w:val="004F568F"/>
    <w:rsid w:val="004F5749"/>
    <w:rsid w:val="004F59F3"/>
    <w:rsid w:val="004F5A39"/>
    <w:rsid w:val="004F5AA9"/>
    <w:rsid w:val="004F5BD2"/>
    <w:rsid w:val="004F5DBC"/>
    <w:rsid w:val="004F622A"/>
    <w:rsid w:val="004F6320"/>
    <w:rsid w:val="004F64E7"/>
    <w:rsid w:val="004F6524"/>
    <w:rsid w:val="004F65B0"/>
    <w:rsid w:val="004F67E1"/>
    <w:rsid w:val="004F68C3"/>
    <w:rsid w:val="004F6A5D"/>
    <w:rsid w:val="004F6BB8"/>
    <w:rsid w:val="004F6DD7"/>
    <w:rsid w:val="004F6E63"/>
    <w:rsid w:val="004F6F3C"/>
    <w:rsid w:val="004F6F68"/>
    <w:rsid w:val="004F70EB"/>
    <w:rsid w:val="004F714D"/>
    <w:rsid w:val="004F74FF"/>
    <w:rsid w:val="004F76A0"/>
    <w:rsid w:val="004F76BC"/>
    <w:rsid w:val="004F783D"/>
    <w:rsid w:val="004F794E"/>
    <w:rsid w:val="004F7A5A"/>
    <w:rsid w:val="004F7A77"/>
    <w:rsid w:val="004F7B06"/>
    <w:rsid w:val="004F7D9D"/>
    <w:rsid w:val="004F7E32"/>
    <w:rsid w:val="004F7E83"/>
    <w:rsid w:val="004F7F5D"/>
    <w:rsid w:val="00500202"/>
    <w:rsid w:val="00500212"/>
    <w:rsid w:val="005002EB"/>
    <w:rsid w:val="005002EF"/>
    <w:rsid w:val="0050047A"/>
    <w:rsid w:val="0050068E"/>
    <w:rsid w:val="00500766"/>
    <w:rsid w:val="00500A71"/>
    <w:rsid w:val="00500E9F"/>
    <w:rsid w:val="00500ECB"/>
    <w:rsid w:val="005011CB"/>
    <w:rsid w:val="005011D1"/>
    <w:rsid w:val="00501321"/>
    <w:rsid w:val="00501392"/>
    <w:rsid w:val="00501466"/>
    <w:rsid w:val="0050157D"/>
    <w:rsid w:val="00501682"/>
    <w:rsid w:val="005016AD"/>
    <w:rsid w:val="0050186A"/>
    <w:rsid w:val="005018C4"/>
    <w:rsid w:val="00501ADB"/>
    <w:rsid w:val="00501D6D"/>
    <w:rsid w:val="00501DAB"/>
    <w:rsid w:val="005020E1"/>
    <w:rsid w:val="00502344"/>
    <w:rsid w:val="00502389"/>
    <w:rsid w:val="0050247F"/>
    <w:rsid w:val="005025CE"/>
    <w:rsid w:val="00502656"/>
    <w:rsid w:val="005026BB"/>
    <w:rsid w:val="005028E3"/>
    <w:rsid w:val="005029CA"/>
    <w:rsid w:val="005029EA"/>
    <w:rsid w:val="00502A1F"/>
    <w:rsid w:val="00502B9E"/>
    <w:rsid w:val="00502DA6"/>
    <w:rsid w:val="00502E51"/>
    <w:rsid w:val="00502ED7"/>
    <w:rsid w:val="00502EDD"/>
    <w:rsid w:val="00502F0D"/>
    <w:rsid w:val="00502FFE"/>
    <w:rsid w:val="005030F4"/>
    <w:rsid w:val="00503131"/>
    <w:rsid w:val="00503186"/>
    <w:rsid w:val="00503298"/>
    <w:rsid w:val="005033BC"/>
    <w:rsid w:val="00503455"/>
    <w:rsid w:val="00503549"/>
    <w:rsid w:val="00503628"/>
    <w:rsid w:val="0050377F"/>
    <w:rsid w:val="00503C87"/>
    <w:rsid w:val="00503D36"/>
    <w:rsid w:val="00504124"/>
    <w:rsid w:val="0050420D"/>
    <w:rsid w:val="00504240"/>
    <w:rsid w:val="0050428C"/>
    <w:rsid w:val="005042A0"/>
    <w:rsid w:val="0050457D"/>
    <w:rsid w:val="005047E2"/>
    <w:rsid w:val="00504993"/>
    <w:rsid w:val="005049B9"/>
    <w:rsid w:val="00504A66"/>
    <w:rsid w:val="00504ADA"/>
    <w:rsid w:val="00504B5D"/>
    <w:rsid w:val="00504DE4"/>
    <w:rsid w:val="0050500B"/>
    <w:rsid w:val="005050E3"/>
    <w:rsid w:val="0050523D"/>
    <w:rsid w:val="00505329"/>
    <w:rsid w:val="0050553F"/>
    <w:rsid w:val="0050571B"/>
    <w:rsid w:val="005057E9"/>
    <w:rsid w:val="005058E1"/>
    <w:rsid w:val="00505A15"/>
    <w:rsid w:val="00505B01"/>
    <w:rsid w:val="00506023"/>
    <w:rsid w:val="005060C3"/>
    <w:rsid w:val="0050624B"/>
    <w:rsid w:val="005063C8"/>
    <w:rsid w:val="005064C8"/>
    <w:rsid w:val="005064E8"/>
    <w:rsid w:val="00506577"/>
    <w:rsid w:val="005065DA"/>
    <w:rsid w:val="0050670F"/>
    <w:rsid w:val="005068BA"/>
    <w:rsid w:val="005069EC"/>
    <w:rsid w:val="00506A29"/>
    <w:rsid w:val="00506AA9"/>
    <w:rsid w:val="00506C1F"/>
    <w:rsid w:val="00506CEE"/>
    <w:rsid w:val="00506EA3"/>
    <w:rsid w:val="00506F71"/>
    <w:rsid w:val="0050701D"/>
    <w:rsid w:val="00507091"/>
    <w:rsid w:val="00507207"/>
    <w:rsid w:val="00507241"/>
    <w:rsid w:val="0050752C"/>
    <w:rsid w:val="00507629"/>
    <w:rsid w:val="00507674"/>
    <w:rsid w:val="00507865"/>
    <w:rsid w:val="005078F3"/>
    <w:rsid w:val="0050794F"/>
    <w:rsid w:val="005079EC"/>
    <w:rsid w:val="00507B1F"/>
    <w:rsid w:val="00510171"/>
    <w:rsid w:val="005102CD"/>
    <w:rsid w:val="00510484"/>
    <w:rsid w:val="00510794"/>
    <w:rsid w:val="00510A94"/>
    <w:rsid w:val="00510B46"/>
    <w:rsid w:val="00510CE1"/>
    <w:rsid w:val="00510E2D"/>
    <w:rsid w:val="00511373"/>
    <w:rsid w:val="00511881"/>
    <w:rsid w:val="00511C18"/>
    <w:rsid w:val="00511C65"/>
    <w:rsid w:val="00511E3F"/>
    <w:rsid w:val="00511E78"/>
    <w:rsid w:val="00511E8C"/>
    <w:rsid w:val="00511EF3"/>
    <w:rsid w:val="005120EE"/>
    <w:rsid w:val="005122CD"/>
    <w:rsid w:val="0051242B"/>
    <w:rsid w:val="00512442"/>
    <w:rsid w:val="00512649"/>
    <w:rsid w:val="005126F3"/>
    <w:rsid w:val="00512762"/>
    <w:rsid w:val="00512A37"/>
    <w:rsid w:val="00512D2A"/>
    <w:rsid w:val="00512FDC"/>
    <w:rsid w:val="0051307F"/>
    <w:rsid w:val="005130C3"/>
    <w:rsid w:val="00513572"/>
    <w:rsid w:val="0051357C"/>
    <w:rsid w:val="005136F2"/>
    <w:rsid w:val="0051381C"/>
    <w:rsid w:val="005138DB"/>
    <w:rsid w:val="00513B19"/>
    <w:rsid w:val="00513B7D"/>
    <w:rsid w:val="00513ED8"/>
    <w:rsid w:val="00513EDE"/>
    <w:rsid w:val="00513FC0"/>
    <w:rsid w:val="005140AB"/>
    <w:rsid w:val="005140CA"/>
    <w:rsid w:val="00514324"/>
    <w:rsid w:val="005144C4"/>
    <w:rsid w:val="00514642"/>
    <w:rsid w:val="00514646"/>
    <w:rsid w:val="005146DF"/>
    <w:rsid w:val="00514C98"/>
    <w:rsid w:val="00514E42"/>
    <w:rsid w:val="00514E4A"/>
    <w:rsid w:val="00514F81"/>
    <w:rsid w:val="00514FA1"/>
    <w:rsid w:val="00515081"/>
    <w:rsid w:val="0051516A"/>
    <w:rsid w:val="005154D2"/>
    <w:rsid w:val="005156C1"/>
    <w:rsid w:val="005156CC"/>
    <w:rsid w:val="00515810"/>
    <w:rsid w:val="00515B19"/>
    <w:rsid w:val="00515B3B"/>
    <w:rsid w:val="00515B44"/>
    <w:rsid w:val="00515BBB"/>
    <w:rsid w:val="00515DB1"/>
    <w:rsid w:val="00515E0C"/>
    <w:rsid w:val="00515EB4"/>
    <w:rsid w:val="00515EFA"/>
    <w:rsid w:val="00515F28"/>
    <w:rsid w:val="00515F9F"/>
    <w:rsid w:val="00516047"/>
    <w:rsid w:val="0051610C"/>
    <w:rsid w:val="0051619A"/>
    <w:rsid w:val="005161D1"/>
    <w:rsid w:val="005161E3"/>
    <w:rsid w:val="0051624D"/>
    <w:rsid w:val="00516706"/>
    <w:rsid w:val="0051680D"/>
    <w:rsid w:val="00516871"/>
    <w:rsid w:val="00516B19"/>
    <w:rsid w:val="00516C88"/>
    <w:rsid w:val="00516E57"/>
    <w:rsid w:val="0051705C"/>
    <w:rsid w:val="00517251"/>
    <w:rsid w:val="00517435"/>
    <w:rsid w:val="0051787E"/>
    <w:rsid w:val="00517AF0"/>
    <w:rsid w:val="00517BBA"/>
    <w:rsid w:val="00517D57"/>
    <w:rsid w:val="00517E6C"/>
    <w:rsid w:val="00517EC2"/>
    <w:rsid w:val="00517FA7"/>
    <w:rsid w:val="00520005"/>
    <w:rsid w:val="005200BF"/>
    <w:rsid w:val="00520118"/>
    <w:rsid w:val="00520266"/>
    <w:rsid w:val="00520377"/>
    <w:rsid w:val="005203BD"/>
    <w:rsid w:val="00520432"/>
    <w:rsid w:val="0052043F"/>
    <w:rsid w:val="00520464"/>
    <w:rsid w:val="0052083E"/>
    <w:rsid w:val="00520A07"/>
    <w:rsid w:val="00520BD6"/>
    <w:rsid w:val="00520CB1"/>
    <w:rsid w:val="00521258"/>
    <w:rsid w:val="0052135D"/>
    <w:rsid w:val="005213B4"/>
    <w:rsid w:val="0052144A"/>
    <w:rsid w:val="00521660"/>
    <w:rsid w:val="0052166F"/>
    <w:rsid w:val="00521B9D"/>
    <w:rsid w:val="00521C3A"/>
    <w:rsid w:val="00521F39"/>
    <w:rsid w:val="0052205B"/>
    <w:rsid w:val="00522200"/>
    <w:rsid w:val="00522230"/>
    <w:rsid w:val="00522287"/>
    <w:rsid w:val="005222D4"/>
    <w:rsid w:val="0052234A"/>
    <w:rsid w:val="00522549"/>
    <w:rsid w:val="0052263D"/>
    <w:rsid w:val="0052266B"/>
    <w:rsid w:val="005226B0"/>
    <w:rsid w:val="005228A8"/>
    <w:rsid w:val="00522B83"/>
    <w:rsid w:val="00522D7F"/>
    <w:rsid w:val="00522DB2"/>
    <w:rsid w:val="00522E8A"/>
    <w:rsid w:val="0052300B"/>
    <w:rsid w:val="005232CA"/>
    <w:rsid w:val="0052333E"/>
    <w:rsid w:val="00523346"/>
    <w:rsid w:val="005234B9"/>
    <w:rsid w:val="005236EF"/>
    <w:rsid w:val="00523744"/>
    <w:rsid w:val="00523791"/>
    <w:rsid w:val="00523943"/>
    <w:rsid w:val="0052394A"/>
    <w:rsid w:val="00523B63"/>
    <w:rsid w:val="00523D42"/>
    <w:rsid w:val="00523F56"/>
    <w:rsid w:val="0052404C"/>
    <w:rsid w:val="00524174"/>
    <w:rsid w:val="005241C1"/>
    <w:rsid w:val="005244FA"/>
    <w:rsid w:val="0052452C"/>
    <w:rsid w:val="00524611"/>
    <w:rsid w:val="00524619"/>
    <w:rsid w:val="00524690"/>
    <w:rsid w:val="00524877"/>
    <w:rsid w:val="005248A1"/>
    <w:rsid w:val="00524A91"/>
    <w:rsid w:val="00524AB2"/>
    <w:rsid w:val="00524B3E"/>
    <w:rsid w:val="00524BA4"/>
    <w:rsid w:val="00524E2C"/>
    <w:rsid w:val="00524F63"/>
    <w:rsid w:val="00524F79"/>
    <w:rsid w:val="00524F8E"/>
    <w:rsid w:val="0052501B"/>
    <w:rsid w:val="005252B2"/>
    <w:rsid w:val="005255A4"/>
    <w:rsid w:val="00525651"/>
    <w:rsid w:val="0052565A"/>
    <w:rsid w:val="00525F62"/>
    <w:rsid w:val="00525F8E"/>
    <w:rsid w:val="00525FB9"/>
    <w:rsid w:val="00525FDC"/>
    <w:rsid w:val="005263DC"/>
    <w:rsid w:val="005265DA"/>
    <w:rsid w:val="00526689"/>
    <w:rsid w:val="00526B4D"/>
    <w:rsid w:val="00526B61"/>
    <w:rsid w:val="00526B8A"/>
    <w:rsid w:val="00526C5A"/>
    <w:rsid w:val="00526D38"/>
    <w:rsid w:val="00526DD8"/>
    <w:rsid w:val="00526EDE"/>
    <w:rsid w:val="005272EB"/>
    <w:rsid w:val="005273A5"/>
    <w:rsid w:val="00527480"/>
    <w:rsid w:val="005277E9"/>
    <w:rsid w:val="00527A0D"/>
    <w:rsid w:val="00527A7A"/>
    <w:rsid w:val="00527AE4"/>
    <w:rsid w:val="00527DA2"/>
    <w:rsid w:val="0053035E"/>
    <w:rsid w:val="00530596"/>
    <w:rsid w:val="0053060F"/>
    <w:rsid w:val="005307F6"/>
    <w:rsid w:val="005307FA"/>
    <w:rsid w:val="00530ABC"/>
    <w:rsid w:val="00530D72"/>
    <w:rsid w:val="00530E99"/>
    <w:rsid w:val="00530F9B"/>
    <w:rsid w:val="0053118F"/>
    <w:rsid w:val="00531274"/>
    <w:rsid w:val="00531811"/>
    <w:rsid w:val="00531871"/>
    <w:rsid w:val="00531975"/>
    <w:rsid w:val="00531A53"/>
    <w:rsid w:val="00532163"/>
    <w:rsid w:val="00532215"/>
    <w:rsid w:val="0053225E"/>
    <w:rsid w:val="005323E2"/>
    <w:rsid w:val="00532400"/>
    <w:rsid w:val="00532605"/>
    <w:rsid w:val="00532704"/>
    <w:rsid w:val="00532B27"/>
    <w:rsid w:val="00532BD9"/>
    <w:rsid w:val="00532D47"/>
    <w:rsid w:val="00532E5A"/>
    <w:rsid w:val="00533517"/>
    <w:rsid w:val="0053386A"/>
    <w:rsid w:val="005338F5"/>
    <w:rsid w:val="005339F9"/>
    <w:rsid w:val="00533A62"/>
    <w:rsid w:val="00533DF2"/>
    <w:rsid w:val="00533EF7"/>
    <w:rsid w:val="005341C5"/>
    <w:rsid w:val="00534294"/>
    <w:rsid w:val="005342C0"/>
    <w:rsid w:val="005343DA"/>
    <w:rsid w:val="00534510"/>
    <w:rsid w:val="00534A0B"/>
    <w:rsid w:val="00534B30"/>
    <w:rsid w:val="00534B52"/>
    <w:rsid w:val="00534CA8"/>
    <w:rsid w:val="00534DD0"/>
    <w:rsid w:val="005350E6"/>
    <w:rsid w:val="0053518B"/>
    <w:rsid w:val="00535778"/>
    <w:rsid w:val="00535952"/>
    <w:rsid w:val="00535BA2"/>
    <w:rsid w:val="00535BD8"/>
    <w:rsid w:val="00535C88"/>
    <w:rsid w:val="00535D40"/>
    <w:rsid w:val="00535D56"/>
    <w:rsid w:val="00535D5B"/>
    <w:rsid w:val="00535F26"/>
    <w:rsid w:val="00536239"/>
    <w:rsid w:val="005368FC"/>
    <w:rsid w:val="00536E1A"/>
    <w:rsid w:val="00536E43"/>
    <w:rsid w:val="00536E95"/>
    <w:rsid w:val="00536F73"/>
    <w:rsid w:val="00536FF3"/>
    <w:rsid w:val="0053701F"/>
    <w:rsid w:val="00537088"/>
    <w:rsid w:val="00537372"/>
    <w:rsid w:val="00537391"/>
    <w:rsid w:val="005373FD"/>
    <w:rsid w:val="005374C7"/>
    <w:rsid w:val="00537599"/>
    <w:rsid w:val="005375B3"/>
    <w:rsid w:val="0053784D"/>
    <w:rsid w:val="00537AA5"/>
    <w:rsid w:val="00537C07"/>
    <w:rsid w:val="00537C61"/>
    <w:rsid w:val="00537E87"/>
    <w:rsid w:val="00537F59"/>
    <w:rsid w:val="00537FD8"/>
    <w:rsid w:val="005403D0"/>
    <w:rsid w:val="00540547"/>
    <w:rsid w:val="00540619"/>
    <w:rsid w:val="0054070F"/>
    <w:rsid w:val="005409FB"/>
    <w:rsid w:val="00540A68"/>
    <w:rsid w:val="00540A80"/>
    <w:rsid w:val="00540AEC"/>
    <w:rsid w:val="00540BD9"/>
    <w:rsid w:val="00540E01"/>
    <w:rsid w:val="00540FC1"/>
    <w:rsid w:val="00540FF2"/>
    <w:rsid w:val="005410B2"/>
    <w:rsid w:val="00541259"/>
    <w:rsid w:val="0054131B"/>
    <w:rsid w:val="005413B2"/>
    <w:rsid w:val="00541647"/>
    <w:rsid w:val="00541718"/>
    <w:rsid w:val="00541740"/>
    <w:rsid w:val="005418AB"/>
    <w:rsid w:val="00541951"/>
    <w:rsid w:val="0054196F"/>
    <w:rsid w:val="00541ADC"/>
    <w:rsid w:val="00541B43"/>
    <w:rsid w:val="00541BE1"/>
    <w:rsid w:val="00541CBF"/>
    <w:rsid w:val="00541CC1"/>
    <w:rsid w:val="00541EC2"/>
    <w:rsid w:val="00541FC4"/>
    <w:rsid w:val="005421FC"/>
    <w:rsid w:val="005423C1"/>
    <w:rsid w:val="00542475"/>
    <w:rsid w:val="0054248A"/>
    <w:rsid w:val="00542591"/>
    <w:rsid w:val="005426C0"/>
    <w:rsid w:val="005428F1"/>
    <w:rsid w:val="00542E42"/>
    <w:rsid w:val="0054305D"/>
    <w:rsid w:val="00543422"/>
    <w:rsid w:val="0054342C"/>
    <w:rsid w:val="00543498"/>
    <w:rsid w:val="00543519"/>
    <w:rsid w:val="00543586"/>
    <w:rsid w:val="0054358A"/>
    <w:rsid w:val="005436C3"/>
    <w:rsid w:val="0054394C"/>
    <w:rsid w:val="005439CE"/>
    <w:rsid w:val="00543A37"/>
    <w:rsid w:val="00543EBD"/>
    <w:rsid w:val="00543ED2"/>
    <w:rsid w:val="00543FDE"/>
    <w:rsid w:val="00543FEA"/>
    <w:rsid w:val="0054400E"/>
    <w:rsid w:val="0054402B"/>
    <w:rsid w:val="005440B4"/>
    <w:rsid w:val="005440DD"/>
    <w:rsid w:val="00544256"/>
    <w:rsid w:val="00544317"/>
    <w:rsid w:val="005445B0"/>
    <w:rsid w:val="005445C8"/>
    <w:rsid w:val="00544623"/>
    <w:rsid w:val="005446CB"/>
    <w:rsid w:val="0054470D"/>
    <w:rsid w:val="0054475B"/>
    <w:rsid w:val="00544BE5"/>
    <w:rsid w:val="00544CD2"/>
    <w:rsid w:val="00545068"/>
    <w:rsid w:val="005451D7"/>
    <w:rsid w:val="00545405"/>
    <w:rsid w:val="0054546A"/>
    <w:rsid w:val="005454AA"/>
    <w:rsid w:val="00545508"/>
    <w:rsid w:val="0054558F"/>
    <w:rsid w:val="005455C8"/>
    <w:rsid w:val="00545623"/>
    <w:rsid w:val="00545661"/>
    <w:rsid w:val="0054573A"/>
    <w:rsid w:val="0054581A"/>
    <w:rsid w:val="00545A4B"/>
    <w:rsid w:val="00545BB7"/>
    <w:rsid w:val="00545CD3"/>
    <w:rsid w:val="00545CE5"/>
    <w:rsid w:val="00545EF2"/>
    <w:rsid w:val="0054613A"/>
    <w:rsid w:val="005462CB"/>
    <w:rsid w:val="005464AD"/>
    <w:rsid w:val="005464E8"/>
    <w:rsid w:val="00546665"/>
    <w:rsid w:val="00546805"/>
    <w:rsid w:val="005468EC"/>
    <w:rsid w:val="0054698D"/>
    <w:rsid w:val="00546C87"/>
    <w:rsid w:val="00546D14"/>
    <w:rsid w:val="00546DEC"/>
    <w:rsid w:val="0054705E"/>
    <w:rsid w:val="00547199"/>
    <w:rsid w:val="00547A0A"/>
    <w:rsid w:val="00547AB3"/>
    <w:rsid w:val="00547B3F"/>
    <w:rsid w:val="00547F42"/>
    <w:rsid w:val="00550059"/>
    <w:rsid w:val="00550469"/>
    <w:rsid w:val="00550AC5"/>
    <w:rsid w:val="00550C04"/>
    <w:rsid w:val="00550F51"/>
    <w:rsid w:val="0055113A"/>
    <w:rsid w:val="00551714"/>
    <w:rsid w:val="005519E2"/>
    <w:rsid w:val="00551B4F"/>
    <w:rsid w:val="00551C34"/>
    <w:rsid w:val="00551C62"/>
    <w:rsid w:val="00551D49"/>
    <w:rsid w:val="00551FDD"/>
    <w:rsid w:val="00552170"/>
    <w:rsid w:val="005521BD"/>
    <w:rsid w:val="005522D8"/>
    <w:rsid w:val="005523C8"/>
    <w:rsid w:val="0055266A"/>
    <w:rsid w:val="005526A5"/>
    <w:rsid w:val="0055278E"/>
    <w:rsid w:val="00552A7F"/>
    <w:rsid w:val="00552B3B"/>
    <w:rsid w:val="00552CA9"/>
    <w:rsid w:val="00552D13"/>
    <w:rsid w:val="00552DCC"/>
    <w:rsid w:val="00552E88"/>
    <w:rsid w:val="00552FE4"/>
    <w:rsid w:val="0055311D"/>
    <w:rsid w:val="005531C4"/>
    <w:rsid w:val="0055331F"/>
    <w:rsid w:val="00553344"/>
    <w:rsid w:val="005533BA"/>
    <w:rsid w:val="005535C5"/>
    <w:rsid w:val="005536E6"/>
    <w:rsid w:val="00553739"/>
    <w:rsid w:val="005537F8"/>
    <w:rsid w:val="005539BA"/>
    <w:rsid w:val="00553CCA"/>
    <w:rsid w:val="00553E20"/>
    <w:rsid w:val="00553E6C"/>
    <w:rsid w:val="00554101"/>
    <w:rsid w:val="005542FE"/>
    <w:rsid w:val="00554586"/>
    <w:rsid w:val="00554625"/>
    <w:rsid w:val="00554969"/>
    <w:rsid w:val="00554A4E"/>
    <w:rsid w:val="00554AA1"/>
    <w:rsid w:val="00554BDF"/>
    <w:rsid w:val="00554D83"/>
    <w:rsid w:val="005550F7"/>
    <w:rsid w:val="00555146"/>
    <w:rsid w:val="0055526B"/>
    <w:rsid w:val="005552B9"/>
    <w:rsid w:val="0055533A"/>
    <w:rsid w:val="00555513"/>
    <w:rsid w:val="005559DB"/>
    <w:rsid w:val="00555A0F"/>
    <w:rsid w:val="00555A58"/>
    <w:rsid w:val="00555AD0"/>
    <w:rsid w:val="00555B01"/>
    <w:rsid w:val="00555BF3"/>
    <w:rsid w:val="00555C89"/>
    <w:rsid w:val="00555F1B"/>
    <w:rsid w:val="00555FC6"/>
    <w:rsid w:val="00555FEB"/>
    <w:rsid w:val="00556761"/>
    <w:rsid w:val="005567D5"/>
    <w:rsid w:val="00556867"/>
    <w:rsid w:val="005568EC"/>
    <w:rsid w:val="00556C6C"/>
    <w:rsid w:val="00556D70"/>
    <w:rsid w:val="00556E94"/>
    <w:rsid w:val="005571C0"/>
    <w:rsid w:val="00557236"/>
    <w:rsid w:val="005572CD"/>
    <w:rsid w:val="00557369"/>
    <w:rsid w:val="0055740D"/>
    <w:rsid w:val="0055743B"/>
    <w:rsid w:val="0055743D"/>
    <w:rsid w:val="0055758F"/>
    <w:rsid w:val="00557650"/>
    <w:rsid w:val="005577D1"/>
    <w:rsid w:val="005577DF"/>
    <w:rsid w:val="00557883"/>
    <w:rsid w:val="005578BF"/>
    <w:rsid w:val="005578F2"/>
    <w:rsid w:val="0055797F"/>
    <w:rsid w:val="00557A08"/>
    <w:rsid w:val="00557A8D"/>
    <w:rsid w:val="00557B34"/>
    <w:rsid w:val="00557B66"/>
    <w:rsid w:val="00557CC0"/>
    <w:rsid w:val="00557CFB"/>
    <w:rsid w:val="00557E2A"/>
    <w:rsid w:val="00557E68"/>
    <w:rsid w:val="00560406"/>
    <w:rsid w:val="005604A0"/>
    <w:rsid w:val="0056080E"/>
    <w:rsid w:val="0056097C"/>
    <w:rsid w:val="00560A56"/>
    <w:rsid w:val="00560D6C"/>
    <w:rsid w:val="00560DF5"/>
    <w:rsid w:val="00560E29"/>
    <w:rsid w:val="00560E6F"/>
    <w:rsid w:val="005610C9"/>
    <w:rsid w:val="00561301"/>
    <w:rsid w:val="00561633"/>
    <w:rsid w:val="00561636"/>
    <w:rsid w:val="005616B6"/>
    <w:rsid w:val="005618C2"/>
    <w:rsid w:val="005618E8"/>
    <w:rsid w:val="0056196C"/>
    <w:rsid w:val="005619AF"/>
    <w:rsid w:val="00561A62"/>
    <w:rsid w:val="00561A7C"/>
    <w:rsid w:val="00561C1B"/>
    <w:rsid w:val="00561D4C"/>
    <w:rsid w:val="00561F37"/>
    <w:rsid w:val="00561F70"/>
    <w:rsid w:val="0056245A"/>
    <w:rsid w:val="00562560"/>
    <w:rsid w:val="0056282F"/>
    <w:rsid w:val="0056298E"/>
    <w:rsid w:val="00562A82"/>
    <w:rsid w:val="00562AE2"/>
    <w:rsid w:val="00562B32"/>
    <w:rsid w:val="00562C60"/>
    <w:rsid w:val="00562D23"/>
    <w:rsid w:val="005630DD"/>
    <w:rsid w:val="005630F0"/>
    <w:rsid w:val="005632BD"/>
    <w:rsid w:val="0056331B"/>
    <w:rsid w:val="005635E7"/>
    <w:rsid w:val="00563818"/>
    <w:rsid w:val="0056392A"/>
    <w:rsid w:val="0056397C"/>
    <w:rsid w:val="00563AE6"/>
    <w:rsid w:val="00563AFA"/>
    <w:rsid w:val="00563E9D"/>
    <w:rsid w:val="00563ED0"/>
    <w:rsid w:val="00564137"/>
    <w:rsid w:val="005644D1"/>
    <w:rsid w:val="005644E3"/>
    <w:rsid w:val="0056457F"/>
    <w:rsid w:val="00564591"/>
    <w:rsid w:val="00564661"/>
    <w:rsid w:val="0056472E"/>
    <w:rsid w:val="00564836"/>
    <w:rsid w:val="00564A2D"/>
    <w:rsid w:val="00564A34"/>
    <w:rsid w:val="00564C34"/>
    <w:rsid w:val="00564C46"/>
    <w:rsid w:val="00564E21"/>
    <w:rsid w:val="00564FED"/>
    <w:rsid w:val="00565164"/>
    <w:rsid w:val="005651D9"/>
    <w:rsid w:val="00565560"/>
    <w:rsid w:val="00565566"/>
    <w:rsid w:val="00565690"/>
    <w:rsid w:val="00565699"/>
    <w:rsid w:val="00565785"/>
    <w:rsid w:val="0056584E"/>
    <w:rsid w:val="005659C4"/>
    <w:rsid w:val="00565AF0"/>
    <w:rsid w:val="00565C88"/>
    <w:rsid w:val="00565D03"/>
    <w:rsid w:val="00565E46"/>
    <w:rsid w:val="00566110"/>
    <w:rsid w:val="0056678D"/>
    <w:rsid w:val="0056679D"/>
    <w:rsid w:val="00566AAE"/>
    <w:rsid w:val="00566C4B"/>
    <w:rsid w:val="00566CF7"/>
    <w:rsid w:val="00566D80"/>
    <w:rsid w:val="00566D84"/>
    <w:rsid w:val="00566EF8"/>
    <w:rsid w:val="00567393"/>
    <w:rsid w:val="00567523"/>
    <w:rsid w:val="00567927"/>
    <w:rsid w:val="0056797C"/>
    <w:rsid w:val="00567FD4"/>
    <w:rsid w:val="005700E4"/>
    <w:rsid w:val="005700FC"/>
    <w:rsid w:val="005703D9"/>
    <w:rsid w:val="00570596"/>
    <w:rsid w:val="00570694"/>
    <w:rsid w:val="005706CA"/>
    <w:rsid w:val="005708CC"/>
    <w:rsid w:val="00570928"/>
    <w:rsid w:val="00570934"/>
    <w:rsid w:val="00570AD5"/>
    <w:rsid w:val="00570B74"/>
    <w:rsid w:val="00570CF5"/>
    <w:rsid w:val="00571357"/>
    <w:rsid w:val="0057170B"/>
    <w:rsid w:val="00571751"/>
    <w:rsid w:val="00571A9D"/>
    <w:rsid w:val="00571B22"/>
    <w:rsid w:val="00571BA4"/>
    <w:rsid w:val="00571BFB"/>
    <w:rsid w:val="00571CB6"/>
    <w:rsid w:val="00571D9E"/>
    <w:rsid w:val="00571DF3"/>
    <w:rsid w:val="0057202B"/>
    <w:rsid w:val="00572134"/>
    <w:rsid w:val="0057213D"/>
    <w:rsid w:val="00572291"/>
    <w:rsid w:val="00572DB2"/>
    <w:rsid w:val="00572E00"/>
    <w:rsid w:val="005730B6"/>
    <w:rsid w:val="00573254"/>
    <w:rsid w:val="00573549"/>
    <w:rsid w:val="0057369D"/>
    <w:rsid w:val="0057372E"/>
    <w:rsid w:val="005737CA"/>
    <w:rsid w:val="00573BBA"/>
    <w:rsid w:val="00573C3B"/>
    <w:rsid w:val="00573E10"/>
    <w:rsid w:val="00573FB7"/>
    <w:rsid w:val="005742BD"/>
    <w:rsid w:val="005744F7"/>
    <w:rsid w:val="005745ED"/>
    <w:rsid w:val="00574602"/>
    <w:rsid w:val="00574696"/>
    <w:rsid w:val="005747AA"/>
    <w:rsid w:val="00574B63"/>
    <w:rsid w:val="00574EEF"/>
    <w:rsid w:val="00574F8C"/>
    <w:rsid w:val="00575417"/>
    <w:rsid w:val="0057548F"/>
    <w:rsid w:val="005754D4"/>
    <w:rsid w:val="005758F1"/>
    <w:rsid w:val="005759F1"/>
    <w:rsid w:val="00575A76"/>
    <w:rsid w:val="00575BD3"/>
    <w:rsid w:val="00575C27"/>
    <w:rsid w:val="00575C54"/>
    <w:rsid w:val="00575D03"/>
    <w:rsid w:val="00575D8B"/>
    <w:rsid w:val="00575F51"/>
    <w:rsid w:val="00576397"/>
    <w:rsid w:val="005767DD"/>
    <w:rsid w:val="00576893"/>
    <w:rsid w:val="005768ED"/>
    <w:rsid w:val="005769AE"/>
    <w:rsid w:val="005769EF"/>
    <w:rsid w:val="00576C8B"/>
    <w:rsid w:val="00576CBA"/>
    <w:rsid w:val="00576DCA"/>
    <w:rsid w:val="0057704B"/>
    <w:rsid w:val="0057707F"/>
    <w:rsid w:val="005770F4"/>
    <w:rsid w:val="005771FA"/>
    <w:rsid w:val="00577201"/>
    <w:rsid w:val="0057731B"/>
    <w:rsid w:val="00577380"/>
    <w:rsid w:val="00577427"/>
    <w:rsid w:val="00577520"/>
    <w:rsid w:val="005775F9"/>
    <w:rsid w:val="005775FA"/>
    <w:rsid w:val="00577681"/>
    <w:rsid w:val="005776C9"/>
    <w:rsid w:val="00577734"/>
    <w:rsid w:val="005777A1"/>
    <w:rsid w:val="00577844"/>
    <w:rsid w:val="00577A30"/>
    <w:rsid w:val="00577A65"/>
    <w:rsid w:val="00577BF9"/>
    <w:rsid w:val="00577C37"/>
    <w:rsid w:val="00577C73"/>
    <w:rsid w:val="00577E4F"/>
    <w:rsid w:val="00577E57"/>
    <w:rsid w:val="00577E9B"/>
    <w:rsid w:val="00580290"/>
    <w:rsid w:val="0058066B"/>
    <w:rsid w:val="00580717"/>
    <w:rsid w:val="005807DF"/>
    <w:rsid w:val="005808C5"/>
    <w:rsid w:val="00580CC0"/>
    <w:rsid w:val="00580CF6"/>
    <w:rsid w:val="00580D1B"/>
    <w:rsid w:val="00580EFC"/>
    <w:rsid w:val="005810E2"/>
    <w:rsid w:val="005812A3"/>
    <w:rsid w:val="0058160D"/>
    <w:rsid w:val="005816CA"/>
    <w:rsid w:val="005817D9"/>
    <w:rsid w:val="00581879"/>
    <w:rsid w:val="00581CC1"/>
    <w:rsid w:val="00581FEA"/>
    <w:rsid w:val="00582259"/>
    <w:rsid w:val="005822DA"/>
    <w:rsid w:val="005824B4"/>
    <w:rsid w:val="005824C0"/>
    <w:rsid w:val="0058273B"/>
    <w:rsid w:val="0058277A"/>
    <w:rsid w:val="00582876"/>
    <w:rsid w:val="00582B0C"/>
    <w:rsid w:val="00582B25"/>
    <w:rsid w:val="00582B37"/>
    <w:rsid w:val="00582D2D"/>
    <w:rsid w:val="00582E01"/>
    <w:rsid w:val="00582F2C"/>
    <w:rsid w:val="00582F4C"/>
    <w:rsid w:val="005830A9"/>
    <w:rsid w:val="005830E3"/>
    <w:rsid w:val="00583152"/>
    <w:rsid w:val="0058317A"/>
    <w:rsid w:val="005831B5"/>
    <w:rsid w:val="0058333B"/>
    <w:rsid w:val="005835CA"/>
    <w:rsid w:val="0058362F"/>
    <w:rsid w:val="005836AA"/>
    <w:rsid w:val="005836EA"/>
    <w:rsid w:val="005838DC"/>
    <w:rsid w:val="00583A85"/>
    <w:rsid w:val="00583BCA"/>
    <w:rsid w:val="00583CBC"/>
    <w:rsid w:val="00583EFD"/>
    <w:rsid w:val="00583F27"/>
    <w:rsid w:val="0058403E"/>
    <w:rsid w:val="0058404D"/>
    <w:rsid w:val="0058420F"/>
    <w:rsid w:val="00584310"/>
    <w:rsid w:val="0058440D"/>
    <w:rsid w:val="00584712"/>
    <w:rsid w:val="0058472C"/>
    <w:rsid w:val="00584B8D"/>
    <w:rsid w:val="00584C6F"/>
    <w:rsid w:val="00584E5B"/>
    <w:rsid w:val="00584EA0"/>
    <w:rsid w:val="00584EE2"/>
    <w:rsid w:val="00585470"/>
    <w:rsid w:val="0058552D"/>
    <w:rsid w:val="0058562F"/>
    <w:rsid w:val="0058572D"/>
    <w:rsid w:val="005858C4"/>
    <w:rsid w:val="0058593B"/>
    <w:rsid w:val="00585AFD"/>
    <w:rsid w:val="00585D34"/>
    <w:rsid w:val="00585FA9"/>
    <w:rsid w:val="005860E4"/>
    <w:rsid w:val="0058646C"/>
    <w:rsid w:val="005864BC"/>
    <w:rsid w:val="00586603"/>
    <w:rsid w:val="005868EE"/>
    <w:rsid w:val="00586913"/>
    <w:rsid w:val="00586B3C"/>
    <w:rsid w:val="00587136"/>
    <w:rsid w:val="00587298"/>
    <w:rsid w:val="005876A0"/>
    <w:rsid w:val="00587B73"/>
    <w:rsid w:val="00587DE2"/>
    <w:rsid w:val="00587F6C"/>
    <w:rsid w:val="005900F6"/>
    <w:rsid w:val="00590103"/>
    <w:rsid w:val="00590148"/>
    <w:rsid w:val="005901A9"/>
    <w:rsid w:val="00590246"/>
    <w:rsid w:val="00590393"/>
    <w:rsid w:val="0059043B"/>
    <w:rsid w:val="00590743"/>
    <w:rsid w:val="005907A1"/>
    <w:rsid w:val="0059090B"/>
    <w:rsid w:val="005909E8"/>
    <w:rsid w:val="00590DF4"/>
    <w:rsid w:val="00590E04"/>
    <w:rsid w:val="00590ECA"/>
    <w:rsid w:val="00590EDE"/>
    <w:rsid w:val="00591074"/>
    <w:rsid w:val="0059118D"/>
    <w:rsid w:val="00591331"/>
    <w:rsid w:val="0059141E"/>
    <w:rsid w:val="005914A5"/>
    <w:rsid w:val="005915CC"/>
    <w:rsid w:val="005916BD"/>
    <w:rsid w:val="005916DD"/>
    <w:rsid w:val="0059196D"/>
    <w:rsid w:val="00591FB7"/>
    <w:rsid w:val="00591FBC"/>
    <w:rsid w:val="0059217C"/>
    <w:rsid w:val="00592274"/>
    <w:rsid w:val="00592716"/>
    <w:rsid w:val="00592CE2"/>
    <w:rsid w:val="00592DAC"/>
    <w:rsid w:val="00592E3F"/>
    <w:rsid w:val="005930BF"/>
    <w:rsid w:val="005932D1"/>
    <w:rsid w:val="005933E8"/>
    <w:rsid w:val="005934BA"/>
    <w:rsid w:val="0059369C"/>
    <w:rsid w:val="0059386E"/>
    <w:rsid w:val="00593A53"/>
    <w:rsid w:val="00593BDB"/>
    <w:rsid w:val="00593FB4"/>
    <w:rsid w:val="00593FFD"/>
    <w:rsid w:val="0059406C"/>
    <w:rsid w:val="0059417F"/>
    <w:rsid w:val="0059418A"/>
    <w:rsid w:val="005941E4"/>
    <w:rsid w:val="005942A3"/>
    <w:rsid w:val="005942C6"/>
    <w:rsid w:val="005945BC"/>
    <w:rsid w:val="005949AA"/>
    <w:rsid w:val="00594D7B"/>
    <w:rsid w:val="00594F70"/>
    <w:rsid w:val="00595065"/>
    <w:rsid w:val="005953C4"/>
    <w:rsid w:val="005955F9"/>
    <w:rsid w:val="005957A6"/>
    <w:rsid w:val="00595B20"/>
    <w:rsid w:val="00595B50"/>
    <w:rsid w:val="00595BD3"/>
    <w:rsid w:val="00595BDC"/>
    <w:rsid w:val="00595C54"/>
    <w:rsid w:val="00595DF4"/>
    <w:rsid w:val="00595E78"/>
    <w:rsid w:val="00595EAF"/>
    <w:rsid w:val="00595FD8"/>
    <w:rsid w:val="00596372"/>
    <w:rsid w:val="005967E4"/>
    <w:rsid w:val="00596AEA"/>
    <w:rsid w:val="00596DEF"/>
    <w:rsid w:val="00596ED2"/>
    <w:rsid w:val="00596FEB"/>
    <w:rsid w:val="0059706D"/>
    <w:rsid w:val="00597150"/>
    <w:rsid w:val="005971D2"/>
    <w:rsid w:val="00597216"/>
    <w:rsid w:val="00597593"/>
    <w:rsid w:val="005975A3"/>
    <w:rsid w:val="00597781"/>
    <w:rsid w:val="005977FA"/>
    <w:rsid w:val="0059799D"/>
    <w:rsid w:val="005979DF"/>
    <w:rsid w:val="00597BF7"/>
    <w:rsid w:val="00597E83"/>
    <w:rsid w:val="00597F93"/>
    <w:rsid w:val="005A0035"/>
    <w:rsid w:val="005A011A"/>
    <w:rsid w:val="005A0258"/>
    <w:rsid w:val="005A0310"/>
    <w:rsid w:val="005A0353"/>
    <w:rsid w:val="005A0471"/>
    <w:rsid w:val="005A06E7"/>
    <w:rsid w:val="005A091B"/>
    <w:rsid w:val="005A0B73"/>
    <w:rsid w:val="005A0C4E"/>
    <w:rsid w:val="005A0FC7"/>
    <w:rsid w:val="005A10B5"/>
    <w:rsid w:val="005A1261"/>
    <w:rsid w:val="005A1292"/>
    <w:rsid w:val="005A12F4"/>
    <w:rsid w:val="005A161C"/>
    <w:rsid w:val="005A183B"/>
    <w:rsid w:val="005A19A7"/>
    <w:rsid w:val="005A1B69"/>
    <w:rsid w:val="005A1EFD"/>
    <w:rsid w:val="005A1F49"/>
    <w:rsid w:val="005A226A"/>
    <w:rsid w:val="005A22F7"/>
    <w:rsid w:val="005A2512"/>
    <w:rsid w:val="005A27FF"/>
    <w:rsid w:val="005A2857"/>
    <w:rsid w:val="005A2B26"/>
    <w:rsid w:val="005A2B4E"/>
    <w:rsid w:val="005A2B8D"/>
    <w:rsid w:val="005A2D60"/>
    <w:rsid w:val="005A2DC1"/>
    <w:rsid w:val="005A320C"/>
    <w:rsid w:val="005A3315"/>
    <w:rsid w:val="005A363C"/>
    <w:rsid w:val="005A366B"/>
    <w:rsid w:val="005A36F2"/>
    <w:rsid w:val="005A373A"/>
    <w:rsid w:val="005A3876"/>
    <w:rsid w:val="005A38AC"/>
    <w:rsid w:val="005A3B39"/>
    <w:rsid w:val="005A3BDD"/>
    <w:rsid w:val="005A3D26"/>
    <w:rsid w:val="005A3DCD"/>
    <w:rsid w:val="005A4024"/>
    <w:rsid w:val="005A4182"/>
    <w:rsid w:val="005A41E3"/>
    <w:rsid w:val="005A4374"/>
    <w:rsid w:val="005A451A"/>
    <w:rsid w:val="005A4607"/>
    <w:rsid w:val="005A4667"/>
    <w:rsid w:val="005A4668"/>
    <w:rsid w:val="005A46E2"/>
    <w:rsid w:val="005A4891"/>
    <w:rsid w:val="005A48D3"/>
    <w:rsid w:val="005A4B23"/>
    <w:rsid w:val="005A4B7A"/>
    <w:rsid w:val="005A4F12"/>
    <w:rsid w:val="005A4F69"/>
    <w:rsid w:val="005A52A5"/>
    <w:rsid w:val="005A539A"/>
    <w:rsid w:val="005A53C9"/>
    <w:rsid w:val="005A542E"/>
    <w:rsid w:val="005A564C"/>
    <w:rsid w:val="005A5818"/>
    <w:rsid w:val="005A58B4"/>
    <w:rsid w:val="005A5939"/>
    <w:rsid w:val="005A59A3"/>
    <w:rsid w:val="005A59BF"/>
    <w:rsid w:val="005A5A50"/>
    <w:rsid w:val="005A5D4A"/>
    <w:rsid w:val="005A5D97"/>
    <w:rsid w:val="005A5F74"/>
    <w:rsid w:val="005A5FA1"/>
    <w:rsid w:val="005A6033"/>
    <w:rsid w:val="005A6043"/>
    <w:rsid w:val="005A6115"/>
    <w:rsid w:val="005A63FE"/>
    <w:rsid w:val="005A64BC"/>
    <w:rsid w:val="005A64D7"/>
    <w:rsid w:val="005A65FB"/>
    <w:rsid w:val="005A66C5"/>
    <w:rsid w:val="005A67FB"/>
    <w:rsid w:val="005A686A"/>
    <w:rsid w:val="005A6E16"/>
    <w:rsid w:val="005A6F46"/>
    <w:rsid w:val="005A6FC7"/>
    <w:rsid w:val="005A7083"/>
    <w:rsid w:val="005A7092"/>
    <w:rsid w:val="005A7110"/>
    <w:rsid w:val="005A71E3"/>
    <w:rsid w:val="005A73EC"/>
    <w:rsid w:val="005A7501"/>
    <w:rsid w:val="005A7681"/>
    <w:rsid w:val="005A77DE"/>
    <w:rsid w:val="005A7AD8"/>
    <w:rsid w:val="005A7F9B"/>
    <w:rsid w:val="005B053D"/>
    <w:rsid w:val="005B089C"/>
    <w:rsid w:val="005B0958"/>
    <w:rsid w:val="005B0B34"/>
    <w:rsid w:val="005B0C22"/>
    <w:rsid w:val="005B0D86"/>
    <w:rsid w:val="005B0F84"/>
    <w:rsid w:val="005B1055"/>
    <w:rsid w:val="005B111A"/>
    <w:rsid w:val="005B11FC"/>
    <w:rsid w:val="005B12BE"/>
    <w:rsid w:val="005B12D3"/>
    <w:rsid w:val="005B1382"/>
    <w:rsid w:val="005B17BC"/>
    <w:rsid w:val="005B1A32"/>
    <w:rsid w:val="005B1A33"/>
    <w:rsid w:val="005B1A3C"/>
    <w:rsid w:val="005B2006"/>
    <w:rsid w:val="005B2096"/>
    <w:rsid w:val="005B220B"/>
    <w:rsid w:val="005B2366"/>
    <w:rsid w:val="005B2457"/>
    <w:rsid w:val="005B256C"/>
    <w:rsid w:val="005B25C2"/>
    <w:rsid w:val="005B2689"/>
    <w:rsid w:val="005B2700"/>
    <w:rsid w:val="005B276F"/>
    <w:rsid w:val="005B2794"/>
    <w:rsid w:val="005B2B56"/>
    <w:rsid w:val="005B2CFB"/>
    <w:rsid w:val="005B2F78"/>
    <w:rsid w:val="005B3154"/>
    <w:rsid w:val="005B329E"/>
    <w:rsid w:val="005B387F"/>
    <w:rsid w:val="005B3B7E"/>
    <w:rsid w:val="005B3BAF"/>
    <w:rsid w:val="005B3CBA"/>
    <w:rsid w:val="005B3DF4"/>
    <w:rsid w:val="005B3E5C"/>
    <w:rsid w:val="005B3F9C"/>
    <w:rsid w:val="005B41BE"/>
    <w:rsid w:val="005B435B"/>
    <w:rsid w:val="005B4365"/>
    <w:rsid w:val="005B448C"/>
    <w:rsid w:val="005B4538"/>
    <w:rsid w:val="005B47A2"/>
    <w:rsid w:val="005B486D"/>
    <w:rsid w:val="005B49A6"/>
    <w:rsid w:val="005B4CE2"/>
    <w:rsid w:val="005B4D45"/>
    <w:rsid w:val="005B500E"/>
    <w:rsid w:val="005B5018"/>
    <w:rsid w:val="005B511B"/>
    <w:rsid w:val="005B5250"/>
    <w:rsid w:val="005B5291"/>
    <w:rsid w:val="005B5496"/>
    <w:rsid w:val="005B571F"/>
    <w:rsid w:val="005B5758"/>
    <w:rsid w:val="005B5774"/>
    <w:rsid w:val="005B57FE"/>
    <w:rsid w:val="005B599C"/>
    <w:rsid w:val="005B5FA3"/>
    <w:rsid w:val="005B6073"/>
    <w:rsid w:val="005B6102"/>
    <w:rsid w:val="005B6198"/>
    <w:rsid w:val="005B6506"/>
    <w:rsid w:val="005B6753"/>
    <w:rsid w:val="005B6F78"/>
    <w:rsid w:val="005B701B"/>
    <w:rsid w:val="005B709C"/>
    <w:rsid w:val="005B7748"/>
    <w:rsid w:val="005B77A8"/>
    <w:rsid w:val="005B7888"/>
    <w:rsid w:val="005B79B1"/>
    <w:rsid w:val="005B7ACC"/>
    <w:rsid w:val="005B7C37"/>
    <w:rsid w:val="005B7E87"/>
    <w:rsid w:val="005C0081"/>
    <w:rsid w:val="005C00DB"/>
    <w:rsid w:val="005C01D3"/>
    <w:rsid w:val="005C025F"/>
    <w:rsid w:val="005C02A3"/>
    <w:rsid w:val="005C02EF"/>
    <w:rsid w:val="005C04A3"/>
    <w:rsid w:val="005C0542"/>
    <w:rsid w:val="005C080F"/>
    <w:rsid w:val="005C0834"/>
    <w:rsid w:val="005C0A0A"/>
    <w:rsid w:val="005C0A51"/>
    <w:rsid w:val="005C0CA0"/>
    <w:rsid w:val="005C0CCE"/>
    <w:rsid w:val="005C12FD"/>
    <w:rsid w:val="005C1704"/>
    <w:rsid w:val="005C18F9"/>
    <w:rsid w:val="005C18FF"/>
    <w:rsid w:val="005C1930"/>
    <w:rsid w:val="005C19B8"/>
    <w:rsid w:val="005C1ED3"/>
    <w:rsid w:val="005C1F6E"/>
    <w:rsid w:val="005C1FB8"/>
    <w:rsid w:val="005C23AE"/>
    <w:rsid w:val="005C23EB"/>
    <w:rsid w:val="005C254C"/>
    <w:rsid w:val="005C2648"/>
    <w:rsid w:val="005C272F"/>
    <w:rsid w:val="005C2745"/>
    <w:rsid w:val="005C2B4F"/>
    <w:rsid w:val="005C2D46"/>
    <w:rsid w:val="005C3150"/>
    <w:rsid w:val="005C3170"/>
    <w:rsid w:val="005C3424"/>
    <w:rsid w:val="005C34F4"/>
    <w:rsid w:val="005C356A"/>
    <w:rsid w:val="005C3638"/>
    <w:rsid w:val="005C3707"/>
    <w:rsid w:val="005C3847"/>
    <w:rsid w:val="005C38BE"/>
    <w:rsid w:val="005C38EA"/>
    <w:rsid w:val="005C3928"/>
    <w:rsid w:val="005C3A2B"/>
    <w:rsid w:val="005C3AC7"/>
    <w:rsid w:val="005C3B46"/>
    <w:rsid w:val="005C3C0F"/>
    <w:rsid w:val="005C3DA3"/>
    <w:rsid w:val="005C3F33"/>
    <w:rsid w:val="005C4056"/>
    <w:rsid w:val="005C4250"/>
    <w:rsid w:val="005C42E7"/>
    <w:rsid w:val="005C4410"/>
    <w:rsid w:val="005C4769"/>
    <w:rsid w:val="005C4808"/>
    <w:rsid w:val="005C498B"/>
    <w:rsid w:val="005C49F0"/>
    <w:rsid w:val="005C4A97"/>
    <w:rsid w:val="005C4AB6"/>
    <w:rsid w:val="005C4B1D"/>
    <w:rsid w:val="005C4C76"/>
    <w:rsid w:val="005C4E20"/>
    <w:rsid w:val="005C4E3E"/>
    <w:rsid w:val="005C4EA6"/>
    <w:rsid w:val="005C4FE2"/>
    <w:rsid w:val="005C5128"/>
    <w:rsid w:val="005C5252"/>
    <w:rsid w:val="005C526F"/>
    <w:rsid w:val="005C5497"/>
    <w:rsid w:val="005C55A7"/>
    <w:rsid w:val="005C58A6"/>
    <w:rsid w:val="005C593E"/>
    <w:rsid w:val="005C5B87"/>
    <w:rsid w:val="005C5EB7"/>
    <w:rsid w:val="005C5F44"/>
    <w:rsid w:val="005C6310"/>
    <w:rsid w:val="005C646A"/>
    <w:rsid w:val="005C64FA"/>
    <w:rsid w:val="005C6579"/>
    <w:rsid w:val="005C6824"/>
    <w:rsid w:val="005C6ABB"/>
    <w:rsid w:val="005C6B56"/>
    <w:rsid w:val="005C6C75"/>
    <w:rsid w:val="005C72FC"/>
    <w:rsid w:val="005C74AD"/>
    <w:rsid w:val="005C75A1"/>
    <w:rsid w:val="005C760E"/>
    <w:rsid w:val="005C7625"/>
    <w:rsid w:val="005C7728"/>
    <w:rsid w:val="005C7A2F"/>
    <w:rsid w:val="005C7A4B"/>
    <w:rsid w:val="005C7AC3"/>
    <w:rsid w:val="005C7AE3"/>
    <w:rsid w:val="005C7D90"/>
    <w:rsid w:val="005C7F5A"/>
    <w:rsid w:val="005D0394"/>
    <w:rsid w:val="005D05FE"/>
    <w:rsid w:val="005D0E74"/>
    <w:rsid w:val="005D0F0B"/>
    <w:rsid w:val="005D0F0F"/>
    <w:rsid w:val="005D1299"/>
    <w:rsid w:val="005D1360"/>
    <w:rsid w:val="005D14A2"/>
    <w:rsid w:val="005D1529"/>
    <w:rsid w:val="005D19B8"/>
    <w:rsid w:val="005D19CF"/>
    <w:rsid w:val="005D1A68"/>
    <w:rsid w:val="005D1B19"/>
    <w:rsid w:val="005D1CE0"/>
    <w:rsid w:val="005D1D36"/>
    <w:rsid w:val="005D1DCB"/>
    <w:rsid w:val="005D1F40"/>
    <w:rsid w:val="005D2079"/>
    <w:rsid w:val="005D2246"/>
    <w:rsid w:val="005D2322"/>
    <w:rsid w:val="005D236D"/>
    <w:rsid w:val="005D23DE"/>
    <w:rsid w:val="005D2482"/>
    <w:rsid w:val="005D252C"/>
    <w:rsid w:val="005D2B2E"/>
    <w:rsid w:val="005D2CF4"/>
    <w:rsid w:val="005D2D4A"/>
    <w:rsid w:val="005D312F"/>
    <w:rsid w:val="005D31AD"/>
    <w:rsid w:val="005D31F6"/>
    <w:rsid w:val="005D32C7"/>
    <w:rsid w:val="005D3375"/>
    <w:rsid w:val="005D355B"/>
    <w:rsid w:val="005D39F6"/>
    <w:rsid w:val="005D3B3B"/>
    <w:rsid w:val="005D3EB9"/>
    <w:rsid w:val="005D3FB3"/>
    <w:rsid w:val="005D4009"/>
    <w:rsid w:val="005D412A"/>
    <w:rsid w:val="005D4488"/>
    <w:rsid w:val="005D44A0"/>
    <w:rsid w:val="005D4861"/>
    <w:rsid w:val="005D4B31"/>
    <w:rsid w:val="005D52EB"/>
    <w:rsid w:val="005D5344"/>
    <w:rsid w:val="005D5399"/>
    <w:rsid w:val="005D5547"/>
    <w:rsid w:val="005D586B"/>
    <w:rsid w:val="005D586D"/>
    <w:rsid w:val="005D5884"/>
    <w:rsid w:val="005D58DF"/>
    <w:rsid w:val="005D59FF"/>
    <w:rsid w:val="005D5BD5"/>
    <w:rsid w:val="005D5CD4"/>
    <w:rsid w:val="005D5EE9"/>
    <w:rsid w:val="005D61AF"/>
    <w:rsid w:val="005D6E41"/>
    <w:rsid w:val="005D6EFA"/>
    <w:rsid w:val="005D6F43"/>
    <w:rsid w:val="005D7274"/>
    <w:rsid w:val="005D72AA"/>
    <w:rsid w:val="005D72F8"/>
    <w:rsid w:val="005D733F"/>
    <w:rsid w:val="005D7856"/>
    <w:rsid w:val="005D7905"/>
    <w:rsid w:val="005D7B84"/>
    <w:rsid w:val="005D7BD0"/>
    <w:rsid w:val="005D7C81"/>
    <w:rsid w:val="005D7DAB"/>
    <w:rsid w:val="005D7DB8"/>
    <w:rsid w:val="005D7F53"/>
    <w:rsid w:val="005E0123"/>
    <w:rsid w:val="005E01DB"/>
    <w:rsid w:val="005E02B4"/>
    <w:rsid w:val="005E03D5"/>
    <w:rsid w:val="005E03EA"/>
    <w:rsid w:val="005E0438"/>
    <w:rsid w:val="005E07FF"/>
    <w:rsid w:val="005E080D"/>
    <w:rsid w:val="005E0829"/>
    <w:rsid w:val="005E09D1"/>
    <w:rsid w:val="005E0A43"/>
    <w:rsid w:val="005E0B01"/>
    <w:rsid w:val="005E0BC8"/>
    <w:rsid w:val="005E0CD4"/>
    <w:rsid w:val="005E0CE3"/>
    <w:rsid w:val="005E0D97"/>
    <w:rsid w:val="005E0E49"/>
    <w:rsid w:val="005E0E6C"/>
    <w:rsid w:val="005E0F4B"/>
    <w:rsid w:val="005E1037"/>
    <w:rsid w:val="005E1368"/>
    <w:rsid w:val="005E136A"/>
    <w:rsid w:val="005E13D7"/>
    <w:rsid w:val="005E1414"/>
    <w:rsid w:val="005E148E"/>
    <w:rsid w:val="005E1554"/>
    <w:rsid w:val="005E16E2"/>
    <w:rsid w:val="005E1769"/>
    <w:rsid w:val="005E1979"/>
    <w:rsid w:val="005E197E"/>
    <w:rsid w:val="005E1AEF"/>
    <w:rsid w:val="005E1B21"/>
    <w:rsid w:val="005E1C05"/>
    <w:rsid w:val="005E1CB7"/>
    <w:rsid w:val="005E1D9F"/>
    <w:rsid w:val="005E1FA4"/>
    <w:rsid w:val="005E2012"/>
    <w:rsid w:val="005E2121"/>
    <w:rsid w:val="005E216E"/>
    <w:rsid w:val="005E22A1"/>
    <w:rsid w:val="005E23FF"/>
    <w:rsid w:val="005E24B3"/>
    <w:rsid w:val="005E2699"/>
    <w:rsid w:val="005E2914"/>
    <w:rsid w:val="005E2BA5"/>
    <w:rsid w:val="005E2BE7"/>
    <w:rsid w:val="005E2C12"/>
    <w:rsid w:val="005E2C14"/>
    <w:rsid w:val="005E2CBA"/>
    <w:rsid w:val="005E2CC5"/>
    <w:rsid w:val="005E2D0C"/>
    <w:rsid w:val="005E2D64"/>
    <w:rsid w:val="005E2D65"/>
    <w:rsid w:val="005E30E1"/>
    <w:rsid w:val="005E312D"/>
    <w:rsid w:val="005E336B"/>
    <w:rsid w:val="005E3403"/>
    <w:rsid w:val="005E3418"/>
    <w:rsid w:val="005E34B8"/>
    <w:rsid w:val="005E3535"/>
    <w:rsid w:val="005E368C"/>
    <w:rsid w:val="005E39D0"/>
    <w:rsid w:val="005E3A2A"/>
    <w:rsid w:val="005E3F37"/>
    <w:rsid w:val="005E3FA0"/>
    <w:rsid w:val="005E3FDB"/>
    <w:rsid w:val="005E41BA"/>
    <w:rsid w:val="005E4512"/>
    <w:rsid w:val="005E476B"/>
    <w:rsid w:val="005E493A"/>
    <w:rsid w:val="005E4942"/>
    <w:rsid w:val="005E4B82"/>
    <w:rsid w:val="005E4D72"/>
    <w:rsid w:val="005E4D8E"/>
    <w:rsid w:val="005E4DA6"/>
    <w:rsid w:val="005E4F8C"/>
    <w:rsid w:val="005E5183"/>
    <w:rsid w:val="005E53E6"/>
    <w:rsid w:val="005E5443"/>
    <w:rsid w:val="005E54FD"/>
    <w:rsid w:val="005E5518"/>
    <w:rsid w:val="005E554E"/>
    <w:rsid w:val="005E5695"/>
    <w:rsid w:val="005E5849"/>
    <w:rsid w:val="005E584E"/>
    <w:rsid w:val="005E5900"/>
    <w:rsid w:val="005E5B2D"/>
    <w:rsid w:val="005E5BC1"/>
    <w:rsid w:val="005E5C00"/>
    <w:rsid w:val="005E5C0A"/>
    <w:rsid w:val="005E5D13"/>
    <w:rsid w:val="005E5EC8"/>
    <w:rsid w:val="005E60CD"/>
    <w:rsid w:val="005E6200"/>
    <w:rsid w:val="005E6472"/>
    <w:rsid w:val="005E647E"/>
    <w:rsid w:val="005E661B"/>
    <w:rsid w:val="005E66B5"/>
    <w:rsid w:val="005E66E6"/>
    <w:rsid w:val="005E681A"/>
    <w:rsid w:val="005E6967"/>
    <w:rsid w:val="005E6BEB"/>
    <w:rsid w:val="005E6E36"/>
    <w:rsid w:val="005E70C6"/>
    <w:rsid w:val="005E7327"/>
    <w:rsid w:val="005E7387"/>
    <w:rsid w:val="005E74C0"/>
    <w:rsid w:val="005E7764"/>
    <w:rsid w:val="005E7965"/>
    <w:rsid w:val="005E79C0"/>
    <w:rsid w:val="005E7AE9"/>
    <w:rsid w:val="005E7AEB"/>
    <w:rsid w:val="005E7BDD"/>
    <w:rsid w:val="005E7CB3"/>
    <w:rsid w:val="005F01D1"/>
    <w:rsid w:val="005F040B"/>
    <w:rsid w:val="005F0413"/>
    <w:rsid w:val="005F0593"/>
    <w:rsid w:val="005F06B2"/>
    <w:rsid w:val="005F0751"/>
    <w:rsid w:val="005F08F1"/>
    <w:rsid w:val="005F0BAC"/>
    <w:rsid w:val="005F0DDB"/>
    <w:rsid w:val="005F0F28"/>
    <w:rsid w:val="005F1056"/>
    <w:rsid w:val="005F10C9"/>
    <w:rsid w:val="005F118C"/>
    <w:rsid w:val="005F137E"/>
    <w:rsid w:val="005F15A6"/>
    <w:rsid w:val="005F192C"/>
    <w:rsid w:val="005F1C41"/>
    <w:rsid w:val="005F1D5E"/>
    <w:rsid w:val="005F1D68"/>
    <w:rsid w:val="005F1E12"/>
    <w:rsid w:val="005F2124"/>
    <w:rsid w:val="005F2128"/>
    <w:rsid w:val="005F2583"/>
    <w:rsid w:val="005F25CF"/>
    <w:rsid w:val="005F26D2"/>
    <w:rsid w:val="005F2798"/>
    <w:rsid w:val="005F29C6"/>
    <w:rsid w:val="005F2A9D"/>
    <w:rsid w:val="005F2B20"/>
    <w:rsid w:val="005F2B3B"/>
    <w:rsid w:val="005F2DF0"/>
    <w:rsid w:val="005F2F32"/>
    <w:rsid w:val="005F2F5F"/>
    <w:rsid w:val="005F2FB0"/>
    <w:rsid w:val="005F301D"/>
    <w:rsid w:val="005F3133"/>
    <w:rsid w:val="005F317E"/>
    <w:rsid w:val="005F3280"/>
    <w:rsid w:val="005F32D6"/>
    <w:rsid w:val="005F32E0"/>
    <w:rsid w:val="005F3386"/>
    <w:rsid w:val="005F3451"/>
    <w:rsid w:val="005F345F"/>
    <w:rsid w:val="005F34CB"/>
    <w:rsid w:val="005F35F1"/>
    <w:rsid w:val="005F36FF"/>
    <w:rsid w:val="005F3A2E"/>
    <w:rsid w:val="005F3B26"/>
    <w:rsid w:val="005F3B98"/>
    <w:rsid w:val="005F3C4A"/>
    <w:rsid w:val="005F3D0A"/>
    <w:rsid w:val="005F3D44"/>
    <w:rsid w:val="005F3D88"/>
    <w:rsid w:val="005F3DC1"/>
    <w:rsid w:val="005F3E81"/>
    <w:rsid w:val="005F408C"/>
    <w:rsid w:val="005F42C0"/>
    <w:rsid w:val="005F44DD"/>
    <w:rsid w:val="005F452D"/>
    <w:rsid w:val="005F47B6"/>
    <w:rsid w:val="005F49DA"/>
    <w:rsid w:val="005F4AE9"/>
    <w:rsid w:val="005F4AF0"/>
    <w:rsid w:val="005F4D67"/>
    <w:rsid w:val="005F4FD6"/>
    <w:rsid w:val="005F5183"/>
    <w:rsid w:val="005F521D"/>
    <w:rsid w:val="005F524C"/>
    <w:rsid w:val="005F5266"/>
    <w:rsid w:val="005F5287"/>
    <w:rsid w:val="005F5295"/>
    <w:rsid w:val="005F5468"/>
    <w:rsid w:val="005F55DB"/>
    <w:rsid w:val="005F58BD"/>
    <w:rsid w:val="005F5D1D"/>
    <w:rsid w:val="005F5DEB"/>
    <w:rsid w:val="005F5E3A"/>
    <w:rsid w:val="005F6205"/>
    <w:rsid w:val="005F63B2"/>
    <w:rsid w:val="005F6425"/>
    <w:rsid w:val="005F6517"/>
    <w:rsid w:val="005F65C5"/>
    <w:rsid w:val="005F674D"/>
    <w:rsid w:val="005F686D"/>
    <w:rsid w:val="005F68B6"/>
    <w:rsid w:val="005F6CCA"/>
    <w:rsid w:val="005F6D05"/>
    <w:rsid w:val="005F6D76"/>
    <w:rsid w:val="005F6E2B"/>
    <w:rsid w:val="005F6E3D"/>
    <w:rsid w:val="005F7019"/>
    <w:rsid w:val="005F740B"/>
    <w:rsid w:val="005F7428"/>
    <w:rsid w:val="005F7477"/>
    <w:rsid w:val="005F7532"/>
    <w:rsid w:val="005F75D8"/>
    <w:rsid w:val="005F7722"/>
    <w:rsid w:val="005F7A27"/>
    <w:rsid w:val="005F7A6C"/>
    <w:rsid w:val="005F7A71"/>
    <w:rsid w:val="005F7A9B"/>
    <w:rsid w:val="005F7BAA"/>
    <w:rsid w:val="005F7C39"/>
    <w:rsid w:val="005F7C46"/>
    <w:rsid w:val="005F7E3F"/>
    <w:rsid w:val="005F7EB2"/>
    <w:rsid w:val="00600133"/>
    <w:rsid w:val="006001BD"/>
    <w:rsid w:val="006001DE"/>
    <w:rsid w:val="00600243"/>
    <w:rsid w:val="00600257"/>
    <w:rsid w:val="006002C1"/>
    <w:rsid w:val="00600410"/>
    <w:rsid w:val="00600594"/>
    <w:rsid w:val="006007C5"/>
    <w:rsid w:val="00600AC0"/>
    <w:rsid w:val="00600C6D"/>
    <w:rsid w:val="00600CB8"/>
    <w:rsid w:val="00600D20"/>
    <w:rsid w:val="00600D6B"/>
    <w:rsid w:val="00600E46"/>
    <w:rsid w:val="00600F85"/>
    <w:rsid w:val="00600FDB"/>
    <w:rsid w:val="00601361"/>
    <w:rsid w:val="006013D5"/>
    <w:rsid w:val="00601460"/>
    <w:rsid w:val="0060172B"/>
    <w:rsid w:val="006017EA"/>
    <w:rsid w:val="00601918"/>
    <w:rsid w:val="0060192B"/>
    <w:rsid w:val="00601C06"/>
    <w:rsid w:val="00601D3E"/>
    <w:rsid w:val="00601D95"/>
    <w:rsid w:val="00601DD3"/>
    <w:rsid w:val="00601FCB"/>
    <w:rsid w:val="006020F5"/>
    <w:rsid w:val="006021A0"/>
    <w:rsid w:val="00602341"/>
    <w:rsid w:val="006024CC"/>
    <w:rsid w:val="006026B4"/>
    <w:rsid w:val="0060280D"/>
    <w:rsid w:val="00602871"/>
    <w:rsid w:val="006029D7"/>
    <w:rsid w:val="00602A0E"/>
    <w:rsid w:val="00602B69"/>
    <w:rsid w:val="00602B8F"/>
    <w:rsid w:val="00602E4B"/>
    <w:rsid w:val="00602EDB"/>
    <w:rsid w:val="006030AE"/>
    <w:rsid w:val="0060316F"/>
    <w:rsid w:val="0060337E"/>
    <w:rsid w:val="006033E5"/>
    <w:rsid w:val="00603678"/>
    <w:rsid w:val="00603A58"/>
    <w:rsid w:val="00603B33"/>
    <w:rsid w:val="00603BF7"/>
    <w:rsid w:val="00603D4D"/>
    <w:rsid w:val="00603DF0"/>
    <w:rsid w:val="00603DF1"/>
    <w:rsid w:val="00603E3B"/>
    <w:rsid w:val="00603F53"/>
    <w:rsid w:val="0060439F"/>
    <w:rsid w:val="0060440C"/>
    <w:rsid w:val="0060448A"/>
    <w:rsid w:val="0060477A"/>
    <w:rsid w:val="006048FE"/>
    <w:rsid w:val="00604A52"/>
    <w:rsid w:val="00604A53"/>
    <w:rsid w:val="00604B1A"/>
    <w:rsid w:val="00604BA0"/>
    <w:rsid w:val="00604CA0"/>
    <w:rsid w:val="00604F67"/>
    <w:rsid w:val="00604FB0"/>
    <w:rsid w:val="006053A4"/>
    <w:rsid w:val="0060543C"/>
    <w:rsid w:val="006056C2"/>
    <w:rsid w:val="00605B8B"/>
    <w:rsid w:val="00605EA8"/>
    <w:rsid w:val="00605EEE"/>
    <w:rsid w:val="00605F1B"/>
    <w:rsid w:val="006062D6"/>
    <w:rsid w:val="00606336"/>
    <w:rsid w:val="006063E8"/>
    <w:rsid w:val="006063F7"/>
    <w:rsid w:val="00606697"/>
    <w:rsid w:val="006067D4"/>
    <w:rsid w:val="00606888"/>
    <w:rsid w:val="00606956"/>
    <w:rsid w:val="0060699F"/>
    <w:rsid w:val="00606A6A"/>
    <w:rsid w:val="00606ADB"/>
    <w:rsid w:val="00606C3A"/>
    <w:rsid w:val="00606D05"/>
    <w:rsid w:val="00606EAE"/>
    <w:rsid w:val="00607012"/>
    <w:rsid w:val="00607076"/>
    <w:rsid w:val="006072DC"/>
    <w:rsid w:val="006073FA"/>
    <w:rsid w:val="006076B4"/>
    <w:rsid w:val="006076DD"/>
    <w:rsid w:val="006077F1"/>
    <w:rsid w:val="00607A1F"/>
    <w:rsid w:val="00607C14"/>
    <w:rsid w:val="00607D1A"/>
    <w:rsid w:val="00607E0E"/>
    <w:rsid w:val="00607E19"/>
    <w:rsid w:val="00607E60"/>
    <w:rsid w:val="00607ECD"/>
    <w:rsid w:val="00607F08"/>
    <w:rsid w:val="00607F23"/>
    <w:rsid w:val="00607F31"/>
    <w:rsid w:val="00607FE7"/>
    <w:rsid w:val="006103E1"/>
    <w:rsid w:val="00610A06"/>
    <w:rsid w:val="00610B3B"/>
    <w:rsid w:val="00611180"/>
    <w:rsid w:val="00611190"/>
    <w:rsid w:val="00611870"/>
    <w:rsid w:val="006118B2"/>
    <w:rsid w:val="00611940"/>
    <w:rsid w:val="00611EF4"/>
    <w:rsid w:val="00612006"/>
    <w:rsid w:val="006123B4"/>
    <w:rsid w:val="0061240D"/>
    <w:rsid w:val="00612559"/>
    <w:rsid w:val="00612677"/>
    <w:rsid w:val="006126F2"/>
    <w:rsid w:val="00612950"/>
    <w:rsid w:val="00612A17"/>
    <w:rsid w:val="00612A1C"/>
    <w:rsid w:val="00612A7A"/>
    <w:rsid w:val="00612C71"/>
    <w:rsid w:val="00612CB0"/>
    <w:rsid w:val="00612D51"/>
    <w:rsid w:val="0061363C"/>
    <w:rsid w:val="00613791"/>
    <w:rsid w:val="006137CD"/>
    <w:rsid w:val="00613963"/>
    <w:rsid w:val="00613A2E"/>
    <w:rsid w:val="00613BFE"/>
    <w:rsid w:val="00613CD5"/>
    <w:rsid w:val="00613D0D"/>
    <w:rsid w:val="00613DFA"/>
    <w:rsid w:val="00613E30"/>
    <w:rsid w:val="00613EBE"/>
    <w:rsid w:val="0061407E"/>
    <w:rsid w:val="006141BD"/>
    <w:rsid w:val="00614391"/>
    <w:rsid w:val="00614484"/>
    <w:rsid w:val="00614508"/>
    <w:rsid w:val="00614594"/>
    <w:rsid w:val="00614638"/>
    <w:rsid w:val="0061473E"/>
    <w:rsid w:val="00614838"/>
    <w:rsid w:val="00614A38"/>
    <w:rsid w:val="00614C18"/>
    <w:rsid w:val="00614C30"/>
    <w:rsid w:val="00614D1C"/>
    <w:rsid w:val="00614EAF"/>
    <w:rsid w:val="00614FEF"/>
    <w:rsid w:val="006151E5"/>
    <w:rsid w:val="00615305"/>
    <w:rsid w:val="00615555"/>
    <w:rsid w:val="006155D4"/>
    <w:rsid w:val="0061568C"/>
    <w:rsid w:val="006159CA"/>
    <w:rsid w:val="00615A91"/>
    <w:rsid w:val="00615C53"/>
    <w:rsid w:val="00615CFC"/>
    <w:rsid w:val="00615F5A"/>
    <w:rsid w:val="0061606F"/>
    <w:rsid w:val="0061610A"/>
    <w:rsid w:val="0061615F"/>
    <w:rsid w:val="00616240"/>
    <w:rsid w:val="006162BF"/>
    <w:rsid w:val="006164F4"/>
    <w:rsid w:val="00616719"/>
    <w:rsid w:val="006169B4"/>
    <w:rsid w:val="00616C0B"/>
    <w:rsid w:val="00616C0E"/>
    <w:rsid w:val="00616D78"/>
    <w:rsid w:val="00616D7F"/>
    <w:rsid w:val="00617057"/>
    <w:rsid w:val="006172BB"/>
    <w:rsid w:val="006172FB"/>
    <w:rsid w:val="00617533"/>
    <w:rsid w:val="006176F6"/>
    <w:rsid w:val="00617912"/>
    <w:rsid w:val="00617BCA"/>
    <w:rsid w:val="00617CD8"/>
    <w:rsid w:val="00617D95"/>
    <w:rsid w:val="006200E4"/>
    <w:rsid w:val="006201BE"/>
    <w:rsid w:val="0062027B"/>
    <w:rsid w:val="006203A3"/>
    <w:rsid w:val="006204AD"/>
    <w:rsid w:val="00620512"/>
    <w:rsid w:val="00620540"/>
    <w:rsid w:val="00620686"/>
    <w:rsid w:val="006207B3"/>
    <w:rsid w:val="00620827"/>
    <w:rsid w:val="00620836"/>
    <w:rsid w:val="00620919"/>
    <w:rsid w:val="00620956"/>
    <w:rsid w:val="00620989"/>
    <w:rsid w:val="006209FB"/>
    <w:rsid w:val="00620BF4"/>
    <w:rsid w:val="00620CF6"/>
    <w:rsid w:val="00620DDB"/>
    <w:rsid w:val="00620E69"/>
    <w:rsid w:val="00620EAB"/>
    <w:rsid w:val="00620FD8"/>
    <w:rsid w:val="006213A8"/>
    <w:rsid w:val="00621472"/>
    <w:rsid w:val="00621824"/>
    <w:rsid w:val="00621A97"/>
    <w:rsid w:val="00621B02"/>
    <w:rsid w:val="00621B19"/>
    <w:rsid w:val="00621C8B"/>
    <w:rsid w:val="00621E4B"/>
    <w:rsid w:val="00621E73"/>
    <w:rsid w:val="00621ED3"/>
    <w:rsid w:val="0062201D"/>
    <w:rsid w:val="00622128"/>
    <w:rsid w:val="00622342"/>
    <w:rsid w:val="006223DD"/>
    <w:rsid w:val="00622407"/>
    <w:rsid w:val="006224D8"/>
    <w:rsid w:val="00622638"/>
    <w:rsid w:val="00622979"/>
    <w:rsid w:val="00622A2A"/>
    <w:rsid w:val="00622DEA"/>
    <w:rsid w:val="00622E30"/>
    <w:rsid w:val="00623256"/>
    <w:rsid w:val="006235D4"/>
    <w:rsid w:val="00623743"/>
    <w:rsid w:val="00623A34"/>
    <w:rsid w:val="00623B75"/>
    <w:rsid w:val="00623C5B"/>
    <w:rsid w:val="00623CD6"/>
    <w:rsid w:val="00623E67"/>
    <w:rsid w:val="00623E8C"/>
    <w:rsid w:val="00623E9F"/>
    <w:rsid w:val="00623F5A"/>
    <w:rsid w:val="00623F90"/>
    <w:rsid w:val="00624036"/>
    <w:rsid w:val="006240FE"/>
    <w:rsid w:val="00624272"/>
    <w:rsid w:val="0062451A"/>
    <w:rsid w:val="00624864"/>
    <w:rsid w:val="00624E50"/>
    <w:rsid w:val="00625064"/>
    <w:rsid w:val="00625093"/>
    <w:rsid w:val="006253F3"/>
    <w:rsid w:val="006253FA"/>
    <w:rsid w:val="0062540D"/>
    <w:rsid w:val="00625A72"/>
    <w:rsid w:val="00625D72"/>
    <w:rsid w:val="00626074"/>
    <w:rsid w:val="00626256"/>
    <w:rsid w:val="0062626E"/>
    <w:rsid w:val="00626438"/>
    <w:rsid w:val="006264D6"/>
    <w:rsid w:val="006265F9"/>
    <w:rsid w:val="006269B4"/>
    <w:rsid w:val="00626A6C"/>
    <w:rsid w:val="00626A81"/>
    <w:rsid w:val="00626B08"/>
    <w:rsid w:val="00626CF3"/>
    <w:rsid w:val="00626D17"/>
    <w:rsid w:val="00626E19"/>
    <w:rsid w:val="00626E9C"/>
    <w:rsid w:val="00626EAA"/>
    <w:rsid w:val="00626F51"/>
    <w:rsid w:val="00627393"/>
    <w:rsid w:val="00627585"/>
    <w:rsid w:val="00627AED"/>
    <w:rsid w:val="00627AF0"/>
    <w:rsid w:val="00627BBE"/>
    <w:rsid w:val="00627D5A"/>
    <w:rsid w:val="00630196"/>
    <w:rsid w:val="0063019B"/>
    <w:rsid w:val="006301E0"/>
    <w:rsid w:val="0063087D"/>
    <w:rsid w:val="006309BB"/>
    <w:rsid w:val="006309E5"/>
    <w:rsid w:val="00630A37"/>
    <w:rsid w:val="00630B89"/>
    <w:rsid w:val="00630C14"/>
    <w:rsid w:val="00630C2A"/>
    <w:rsid w:val="00630C71"/>
    <w:rsid w:val="00630DF3"/>
    <w:rsid w:val="00630F76"/>
    <w:rsid w:val="00631156"/>
    <w:rsid w:val="0063133B"/>
    <w:rsid w:val="006313DA"/>
    <w:rsid w:val="006316CE"/>
    <w:rsid w:val="006317C8"/>
    <w:rsid w:val="006318BB"/>
    <w:rsid w:val="00631972"/>
    <w:rsid w:val="00631A37"/>
    <w:rsid w:val="00631A83"/>
    <w:rsid w:val="00631AA6"/>
    <w:rsid w:val="00631B76"/>
    <w:rsid w:val="00631BE5"/>
    <w:rsid w:val="00631D70"/>
    <w:rsid w:val="00631E58"/>
    <w:rsid w:val="006321DE"/>
    <w:rsid w:val="0063241B"/>
    <w:rsid w:val="00632665"/>
    <w:rsid w:val="0063282A"/>
    <w:rsid w:val="00632967"/>
    <w:rsid w:val="006331F3"/>
    <w:rsid w:val="006332C4"/>
    <w:rsid w:val="006337FA"/>
    <w:rsid w:val="00633887"/>
    <w:rsid w:val="00633949"/>
    <w:rsid w:val="00633961"/>
    <w:rsid w:val="0063396C"/>
    <w:rsid w:val="00633B1A"/>
    <w:rsid w:val="00633C95"/>
    <w:rsid w:val="00633CBC"/>
    <w:rsid w:val="00633F71"/>
    <w:rsid w:val="00634030"/>
    <w:rsid w:val="00634036"/>
    <w:rsid w:val="00634151"/>
    <w:rsid w:val="0063429C"/>
    <w:rsid w:val="00634692"/>
    <w:rsid w:val="0063475C"/>
    <w:rsid w:val="006347BB"/>
    <w:rsid w:val="00634A09"/>
    <w:rsid w:val="00634D6A"/>
    <w:rsid w:val="00634F5D"/>
    <w:rsid w:val="006351AE"/>
    <w:rsid w:val="006351DE"/>
    <w:rsid w:val="006351EA"/>
    <w:rsid w:val="006351F2"/>
    <w:rsid w:val="00635252"/>
    <w:rsid w:val="00635566"/>
    <w:rsid w:val="0063568E"/>
    <w:rsid w:val="006357E2"/>
    <w:rsid w:val="00635903"/>
    <w:rsid w:val="00635E71"/>
    <w:rsid w:val="00635F4B"/>
    <w:rsid w:val="00635F56"/>
    <w:rsid w:val="00635FC3"/>
    <w:rsid w:val="0063616C"/>
    <w:rsid w:val="006364B0"/>
    <w:rsid w:val="006364DC"/>
    <w:rsid w:val="0063653D"/>
    <w:rsid w:val="006365CE"/>
    <w:rsid w:val="006366FB"/>
    <w:rsid w:val="0063670F"/>
    <w:rsid w:val="00636BAA"/>
    <w:rsid w:val="00636FBD"/>
    <w:rsid w:val="0063701A"/>
    <w:rsid w:val="006371ED"/>
    <w:rsid w:val="006372E1"/>
    <w:rsid w:val="006372FA"/>
    <w:rsid w:val="00637541"/>
    <w:rsid w:val="006378F3"/>
    <w:rsid w:val="00637BFE"/>
    <w:rsid w:val="00637C88"/>
    <w:rsid w:val="00637CF7"/>
    <w:rsid w:val="00637D97"/>
    <w:rsid w:val="00637EF1"/>
    <w:rsid w:val="00637F25"/>
    <w:rsid w:val="006400E2"/>
    <w:rsid w:val="006402EF"/>
    <w:rsid w:val="00640394"/>
    <w:rsid w:val="0064050A"/>
    <w:rsid w:val="00640579"/>
    <w:rsid w:val="00640721"/>
    <w:rsid w:val="00640769"/>
    <w:rsid w:val="00640830"/>
    <w:rsid w:val="006409DD"/>
    <w:rsid w:val="00640A8D"/>
    <w:rsid w:val="00640B0E"/>
    <w:rsid w:val="00640E9A"/>
    <w:rsid w:val="0064107F"/>
    <w:rsid w:val="00641096"/>
    <w:rsid w:val="00641136"/>
    <w:rsid w:val="006411C7"/>
    <w:rsid w:val="006412F3"/>
    <w:rsid w:val="0064133D"/>
    <w:rsid w:val="0064133F"/>
    <w:rsid w:val="006414E1"/>
    <w:rsid w:val="00641516"/>
    <w:rsid w:val="006415E0"/>
    <w:rsid w:val="00641695"/>
    <w:rsid w:val="00641890"/>
    <w:rsid w:val="0064191A"/>
    <w:rsid w:val="00641ACE"/>
    <w:rsid w:val="00641AD8"/>
    <w:rsid w:val="00641D54"/>
    <w:rsid w:val="00641D83"/>
    <w:rsid w:val="00641DA6"/>
    <w:rsid w:val="00641DD1"/>
    <w:rsid w:val="00641F2B"/>
    <w:rsid w:val="00641F7E"/>
    <w:rsid w:val="006421F5"/>
    <w:rsid w:val="006421FC"/>
    <w:rsid w:val="0064235C"/>
    <w:rsid w:val="00642383"/>
    <w:rsid w:val="00642792"/>
    <w:rsid w:val="00642878"/>
    <w:rsid w:val="006429E5"/>
    <w:rsid w:val="006429EA"/>
    <w:rsid w:val="00642A2B"/>
    <w:rsid w:val="00642C52"/>
    <w:rsid w:val="00642CFC"/>
    <w:rsid w:val="006432C1"/>
    <w:rsid w:val="00643415"/>
    <w:rsid w:val="00643434"/>
    <w:rsid w:val="00643630"/>
    <w:rsid w:val="0064369E"/>
    <w:rsid w:val="006437C9"/>
    <w:rsid w:val="0064385F"/>
    <w:rsid w:val="00643A6C"/>
    <w:rsid w:val="00643C98"/>
    <w:rsid w:val="00643FFB"/>
    <w:rsid w:val="00644051"/>
    <w:rsid w:val="00644087"/>
    <w:rsid w:val="00644115"/>
    <w:rsid w:val="006442C4"/>
    <w:rsid w:val="006444A9"/>
    <w:rsid w:val="006447C2"/>
    <w:rsid w:val="00644900"/>
    <w:rsid w:val="00644A81"/>
    <w:rsid w:val="00644B50"/>
    <w:rsid w:val="00644CDD"/>
    <w:rsid w:val="00644E7A"/>
    <w:rsid w:val="00645049"/>
    <w:rsid w:val="0064512A"/>
    <w:rsid w:val="00645209"/>
    <w:rsid w:val="00645364"/>
    <w:rsid w:val="00645825"/>
    <w:rsid w:val="0064598E"/>
    <w:rsid w:val="006459BC"/>
    <w:rsid w:val="00645ACE"/>
    <w:rsid w:val="00645D16"/>
    <w:rsid w:val="00645D8A"/>
    <w:rsid w:val="00645E8B"/>
    <w:rsid w:val="0064608A"/>
    <w:rsid w:val="006460B2"/>
    <w:rsid w:val="00646189"/>
    <w:rsid w:val="006462CB"/>
    <w:rsid w:val="00646643"/>
    <w:rsid w:val="00646713"/>
    <w:rsid w:val="006467B2"/>
    <w:rsid w:val="00646EB9"/>
    <w:rsid w:val="00647290"/>
    <w:rsid w:val="00647528"/>
    <w:rsid w:val="0064757F"/>
    <w:rsid w:val="00647664"/>
    <w:rsid w:val="00647B69"/>
    <w:rsid w:val="00647C87"/>
    <w:rsid w:val="00647E1E"/>
    <w:rsid w:val="00647F82"/>
    <w:rsid w:val="00650043"/>
    <w:rsid w:val="006500F1"/>
    <w:rsid w:val="00650183"/>
    <w:rsid w:val="00650207"/>
    <w:rsid w:val="006502A7"/>
    <w:rsid w:val="006503C2"/>
    <w:rsid w:val="00650551"/>
    <w:rsid w:val="00650564"/>
    <w:rsid w:val="0065070E"/>
    <w:rsid w:val="00650A43"/>
    <w:rsid w:val="00650BD9"/>
    <w:rsid w:val="00650F2E"/>
    <w:rsid w:val="00651063"/>
    <w:rsid w:val="006510DC"/>
    <w:rsid w:val="006510EE"/>
    <w:rsid w:val="006512A0"/>
    <w:rsid w:val="00651327"/>
    <w:rsid w:val="0065154C"/>
    <w:rsid w:val="00651963"/>
    <w:rsid w:val="00651A38"/>
    <w:rsid w:val="00651C43"/>
    <w:rsid w:val="00651CB3"/>
    <w:rsid w:val="00651CB9"/>
    <w:rsid w:val="0065201D"/>
    <w:rsid w:val="0065255D"/>
    <w:rsid w:val="00652578"/>
    <w:rsid w:val="006525BC"/>
    <w:rsid w:val="006526E0"/>
    <w:rsid w:val="0065283E"/>
    <w:rsid w:val="006528D3"/>
    <w:rsid w:val="00652954"/>
    <w:rsid w:val="0065297F"/>
    <w:rsid w:val="00652BE6"/>
    <w:rsid w:val="00652D6F"/>
    <w:rsid w:val="00652DDD"/>
    <w:rsid w:val="00652E95"/>
    <w:rsid w:val="006531BA"/>
    <w:rsid w:val="0065326E"/>
    <w:rsid w:val="006532B8"/>
    <w:rsid w:val="006534B5"/>
    <w:rsid w:val="00653717"/>
    <w:rsid w:val="006537CA"/>
    <w:rsid w:val="00653929"/>
    <w:rsid w:val="0065392A"/>
    <w:rsid w:val="00653ADA"/>
    <w:rsid w:val="00653BAE"/>
    <w:rsid w:val="00653EA9"/>
    <w:rsid w:val="00653ED0"/>
    <w:rsid w:val="00653FF3"/>
    <w:rsid w:val="006540E0"/>
    <w:rsid w:val="006542FF"/>
    <w:rsid w:val="006544A0"/>
    <w:rsid w:val="006545C2"/>
    <w:rsid w:val="00654633"/>
    <w:rsid w:val="00654CA2"/>
    <w:rsid w:val="00654D86"/>
    <w:rsid w:val="00654DB4"/>
    <w:rsid w:val="00654E07"/>
    <w:rsid w:val="00654E48"/>
    <w:rsid w:val="00654FC0"/>
    <w:rsid w:val="00654FCF"/>
    <w:rsid w:val="00655041"/>
    <w:rsid w:val="006551DD"/>
    <w:rsid w:val="0065551B"/>
    <w:rsid w:val="00655747"/>
    <w:rsid w:val="0065589E"/>
    <w:rsid w:val="006559B2"/>
    <w:rsid w:val="00655A76"/>
    <w:rsid w:val="00655C9D"/>
    <w:rsid w:val="00655EEB"/>
    <w:rsid w:val="00656376"/>
    <w:rsid w:val="006566CB"/>
    <w:rsid w:val="00656A16"/>
    <w:rsid w:val="00656A1F"/>
    <w:rsid w:val="00656A5F"/>
    <w:rsid w:val="00656B0C"/>
    <w:rsid w:val="00656D35"/>
    <w:rsid w:val="00656D82"/>
    <w:rsid w:val="00656E92"/>
    <w:rsid w:val="00656F17"/>
    <w:rsid w:val="00656F28"/>
    <w:rsid w:val="00656F83"/>
    <w:rsid w:val="006570F7"/>
    <w:rsid w:val="00657215"/>
    <w:rsid w:val="006572C4"/>
    <w:rsid w:val="006572F7"/>
    <w:rsid w:val="0065733F"/>
    <w:rsid w:val="006574BE"/>
    <w:rsid w:val="0065768F"/>
    <w:rsid w:val="0065792C"/>
    <w:rsid w:val="006579B9"/>
    <w:rsid w:val="00657BB3"/>
    <w:rsid w:val="00657FAA"/>
    <w:rsid w:val="006602F4"/>
    <w:rsid w:val="0066030D"/>
    <w:rsid w:val="0066034F"/>
    <w:rsid w:val="006603D2"/>
    <w:rsid w:val="00660401"/>
    <w:rsid w:val="006605C8"/>
    <w:rsid w:val="00660C0A"/>
    <w:rsid w:val="00660CA8"/>
    <w:rsid w:val="00660DEE"/>
    <w:rsid w:val="00660EFC"/>
    <w:rsid w:val="006611A0"/>
    <w:rsid w:val="0066120C"/>
    <w:rsid w:val="00661392"/>
    <w:rsid w:val="006614A1"/>
    <w:rsid w:val="0066151F"/>
    <w:rsid w:val="0066161C"/>
    <w:rsid w:val="00661651"/>
    <w:rsid w:val="006617A2"/>
    <w:rsid w:val="006618F2"/>
    <w:rsid w:val="00661B25"/>
    <w:rsid w:val="00661E1D"/>
    <w:rsid w:val="00661E9B"/>
    <w:rsid w:val="00662072"/>
    <w:rsid w:val="00662392"/>
    <w:rsid w:val="00662426"/>
    <w:rsid w:val="00662463"/>
    <w:rsid w:val="006625A7"/>
    <w:rsid w:val="006625AB"/>
    <w:rsid w:val="006627A2"/>
    <w:rsid w:val="006629D4"/>
    <w:rsid w:val="00662A4A"/>
    <w:rsid w:val="00662A77"/>
    <w:rsid w:val="00662AB3"/>
    <w:rsid w:val="00662AF9"/>
    <w:rsid w:val="00662B22"/>
    <w:rsid w:val="00662C86"/>
    <w:rsid w:val="00662DEC"/>
    <w:rsid w:val="00662F47"/>
    <w:rsid w:val="00663068"/>
    <w:rsid w:val="0066312E"/>
    <w:rsid w:val="00663239"/>
    <w:rsid w:val="0066329B"/>
    <w:rsid w:val="0066353E"/>
    <w:rsid w:val="006635C5"/>
    <w:rsid w:val="0066367D"/>
    <w:rsid w:val="0066371B"/>
    <w:rsid w:val="0066384D"/>
    <w:rsid w:val="006638A9"/>
    <w:rsid w:val="006638B4"/>
    <w:rsid w:val="0066394A"/>
    <w:rsid w:val="00663A87"/>
    <w:rsid w:val="00663ACA"/>
    <w:rsid w:val="00663DBB"/>
    <w:rsid w:val="00663E23"/>
    <w:rsid w:val="00663E35"/>
    <w:rsid w:val="0066420B"/>
    <w:rsid w:val="00664568"/>
    <w:rsid w:val="0066459D"/>
    <w:rsid w:val="006645C7"/>
    <w:rsid w:val="00664830"/>
    <w:rsid w:val="00664A62"/>
    <w:rsid w:val="00664B4D"/>
    <w:rsid w:val="00664BB0"/>
    <w:rsid w:val="00664C6F"/>
    <w:rsid w:val="00664E09"/>
    <w:rsid w:val="00664F49"/>
    <w:rsid w:val="006652D4"/>
    <w:rsid w:val="00665350"/>
    <w:rsid w:val="006653BF"/>
    <w:rsid w:val="006653D3"/>
    <w:rsid w:val="006653E3"/>
    <w:rsid w:val="00665475"/>
    <w:rsid w:val="0066560C"/>
    <w:rsid w:val="00665630"/>
    <w:rsid w:val="0066586A"/>
    <w:rsid w:val="0066590F"/>
    <w:rsid w:val="00665A52"/>
    <w:rsid w:val="00665B3D"/>
    <w:rsid w:val="00665C5C"/>
    <w:rsid w:val="00665D08"/>
    <w:rsid w:val="00665E49"/>
    <w:rsid w:val="00665F0B"/>
    <w:rsid w:val="00666074"/>
    <w:rsid w:val="0066630D"/>
    <w:rsid w:val="00666327"/>
    <w:rsid w:val="0066644A"/>
    <w:rsid w:val="006664C5"/>
    <w:rsid w:val="0066657D"/>
    <w:rsid w:val="00666872"/>
    <w:rsid w:val="00666879"/>
    <w:rsid w:val="00666890"/>
    <w:rsid w:val="00666930"/>
    <w:rsid w:val="006669A0"/>
    <w:rsid w:val="006669AD"/>
    <w:rsid w:val="006669C7"/>
    <w:rsid w:val="006669D2"/>
    <w:rsid w:val="00666DB1"/>
    <w:rsid w:val="00666DD9"/>
    <w:rsid w:val="00666DF7"/>
    <w:rsid w:val="00666F2C"/>
    <w:rsid w:val="0066700B"/>
    <w:rsid w:val="0066713D"/>
    <w:rsid w:val="00667644"/>
    <w:rsid w:val="006678AC"/>
    <w:rsid w:val="006679B7"/>
    <w:rsid w:val="00667A30"/>
    <w:rsid w:val="00667B28"/>
    <w:rsid w:val="00667E42"/>
    <w:rsid w:val="006701EB"/>
    <w:rsid w:val="00670461"/>
    <w:rsid w:val="00670754"/>
    <w:rsid w:val="0067090E"/>
    <w:rsid w:val="00670ABD"/>
    <w:rsid w:val="00670B8C"/>
    <w:rsid w:val="00670C04"/>
    <w:rsid w:val="00670CE0"/>
    <w:rsid w:val="0067100D"/>
    <w:rsid w:val="00671207"/>
    <w:rsid w:val="006712F8"/>
    <w:rsid w:val="00671329"/>
    <w:rsid w:val="006714AE"/>
    <w:rsid w:val="00671760"/>
    <w:rsid w:val="006718B0"/>
    <w:rsid w:val="00671CED"/>
    <w:rsid w:val="00671FB0"/>
    <w:rsid w:val="00671FBD"/>
    <w:rsid w:val="00672135"/>
    <w:rsid w:val="00672232"/>
    <w:rsid w:val="00672473"/>
    <w:rsid w:val="006724E4"/>
    <w:rsid w:val="006727AF"/>
    <w:rsid w:val="006728C2"/>
    <w:rsid w:val="006729ED"/>
    <w:rsid w:val="00672A5A"/>
    <w:rsid w:val="00672C80"/>
    <w:rsid w:val="00672FD3"/>
    <w:rsid w:val="006731C5"/>
    <w:rsid w:val="006732DE"/>
    <w:rsid w:val="0067347D"/>
    <w:rsid w:val="00673822"/>
    <w:rsid w:val="0067383E"/>
    <w:rsid w:val="006738BD"/>
    <w:rsid w:val="00673B80"/>
    <w:rsid w:val="00673CD2"/>
    <w:rsid w:val="00673D0A"/>
    <w:rsid w:val="00673FB6"/>
    <w:rsid w:val="00674022"/>
    <w:rsid w:val="00674295"/>
    <w:rsid w:val="006743D0"/>
    <w:rsid w:val="00674461"/>
    <w:rsid w:val="006745D7"/>
    <w:rsid w:val="0067461E"/>
    <w:rsid w:val="0067465B"/>
    <w:rsid w:val="00674785"/>
    <w:rsid w:val="006747B2"/>
    <w:rsid w:val="00674A4A"/>
    <w:rsid w:val="00674AB3"/>
    <w:rsid w:val="00674BC0"/>
    <w:rsid w:val="00674D8A"/>
    <w:rsid w:val="00674DF0"/>
    <w:rsid w:val="00674E96"/>
    <w:rsid w:val="00674EF9"/>
    <w:rsid w:val="00675070"/>
    <w:rsid w:val="006751F0"/>
    <w:rsid w:val="006752F7"/>
    <w:rsid w:val="006753F2"/>
    <w:rsid w:val="00675550"/>
    <w:rsid w:val="006756A9"/>
    <w:rsid w:val="006757DD"/>
    <w:rsid w:val="00675AA3"/>
    <w:rsid w:val="00675C09"/>
    <w:rsid w:val="00675C36"/>
    <w:rsid w:val="00675C5F"/>
    <w:rsid w:val="00675D02"/>
    <w:rsid w:val="00675E5A"/>
    <w:rsid w:val="00675F5D"/>
    <w:rsid w:val="0067609B"/>
    <w:rsid w:val="00676469"/>
    <w:rsid w:val="00676658"/>
    <w:rsid w:val="00676756"/>
    <w:rsid w:val="00676A34"/>
    <w:rsid w:val="00676B61"/>
    <w:rsid w:val="00676DD6"/>
    <w:rsid w:val="00676E42"/>
    <w:rsid w:val="00676F26"/>
    <w:rsid w:val="00677105"/>
    <w:rsid w:val="0067715F"/>
    <w:rsid w:val="00677171"/>
    <w:rsid w:val="006776CB"/>
    <w:rsid w:val="0067785B"/>
    <w:rsid w:val="00677AB7"/>
    <w:rsid w:val="00677B3B"/>
    <w:rsid w:val="00677BD5"/>
    <w:rsid w:val="00677C16"/>
    <w:rsid w:val="00677D11"/>
    <w:rsid w:val="00677D90"/>
    <w:rsid w:val="00677FDB"/>
    <w:rsid w:val="006800A5"/>
    <w:rsid w:val="00680102"/>
    <w:rsid w:val="006801DC"/>
    <w:rsid w:val="00680348"/>
    <w:rsid w:val="006803C7"/>
    <w:rsid w:val="0068040C"/>
    <w:rsid w:val="006805C3"/>
    <w:rsid w:val="006807F9"/>
    <w:rsid w:val="0068081B"/>
    <w:rsid w:val="006808C7"/>
    <w:rsid w:val="0068097A"/>
    <w:rsid w:val="00680A1C"/>
    <w:rsid w:val="00680BF0"/>
    <w:rsid w:val="00680C7E"/>
    <w:rsid w:val="00680D84"/>
    <w:rsid w:val="00680DAA"/>
    <w:rsid w:val="0068102A"/>
    <w:rsid w:val="006810D6"/>
    <w:rsid w:val="006813EA"/>
    <w:rsid w:val="006816DC"/>
    <w:rsid w:val="006819AF"/>
    <w:rsid w:val="00681B69"/>
    <w:rsid w:val="00681BD5"/>
    <w:rsid w:val="00681C0E"/>
    <w:rsid w:val="00681C3A"/>
    <w:rsid w:val="00681CF8"/>
    <w:rsid w:val="00681E1F"/>
    <w:rsid w:val="006820E9"/>
    <w:rsid w:val="0068235C"/>
    <w:rsid w:val="006823A3"/>
    <w:rsid w:val="006824C8"/>
    <w:rsid w:val="006825F6"/>
    <w:rsid w:val="00682691"/>
    <w:rsid w:val="006826FB"/>
    <w:rsid w:val="006827C4"/>
    <w:rsid w:val="00682935"/>
    <w:rsid w:val="006829E3"/>
    <w:rsid w:val="00682ABD"/>
    <w:rsid w:val="00682BA2"/>
    <w:rsid w:val="00682D32"/>
    <w:rsid w:val="00682EE0"/>
    <w:rsid w:val="00682F64"/>
    <w:rsid w:val="00682FA9"/>
    <w:rsid w:val="006832CC"/>
    <w:rsid w:val="00683324"/>
    <w:rsid w:val="006834C7"/>
    <w:rsid w:val="006838D0"/>
    <w:rsid w:val="0068391F"/>
    <w:rsid w:val="00683AB2"/>
    <w:rsid w:val="00683AC7"/>
    <w:rsid w:val="00683C8C"/>
    <w:rsid w:val="00683D1D"/>
    <w:rsid w:val="00683DD9"/>
    <w:rsid w:val="00683E1E"/>
    <w:rsid w:val="00683E8A"/>
    <w:rsid w:val="00683F3B"/>
    <w:rsid w:val="00683FB4"/>
    <w:rsid w:val="00683FB5"/>
    <w:rsid w:val="0068400D"/>
    <w:rsid w:val="00684011"/>
    <w:rsid w:val="0068465D"/>
    <w:rsid w:val="006846A4"/>
    <w:rsid w:val="00684B52"/>
    <w:rsid w:val="00684E81"/>
    <w:rsid w:val="00685111"/>
    <w:rsid w:val="006851AD"/>
    <w:rsid w:val="00685246"/>
    <w:rsid w:val="006853B5"/>
    <w:rsid w:val="006854F3"/>
    <w:rsid w:val="006857B1"/>
    <w:rsid w:val="00685838"/>
    <w:rsid w:val="006858DF"/>
    <w:rsid w:val="00685945"/>
    <w:rsid w:val="00685A3E"/>
    <w:rsid w:val="00685E8C"/>
    <w:rsid w:val="00685EAA"/>
    <w:rsid w:val="00685F11"/>
    <w:rsid w:val="00685F92"/>
    <w:rsid w:val="00686083"/>
    <w:rsid w:val="00686434"/>
    <w:rsid w:val="0068648C"/>
    <w:rsid w:val="006866A3"/>
    <w:rsid w:val="006866DF"/>
    <w:rsid w:val="00686837"/>
    <w:rsid w:val="006868E1"/>
    <w:rsid w:val="00686914"/>
    <w:rsid w:val="0068692C"/>
    <w:rsid w:val="00686CFD"/>
    <w:rsid w:val="00686FD2"/>
    <w:rsid w:val="00687176"/>
    <w:rsid w:val="006871C4"/>
    <w:rsid w:val="006871F9"/>
    <w:rsid w:val="006872B6"/>
    <w:rsid w:val="00687340"/>
    <w:rsid w:val="0068737A"/>
    <w:rsid w:val="00687531"/>
    <w:rsid w:val="0068774D"/>
    <w:rsid w:val="006877A2"/>
    <w:rsid w:val="0068796A"/>
    <w:rsid w:val="00687B76"/>
    <w:rsid w:val="00687D36"/>
    <w:rsid w:val="00687DD5"/>
    <w:rsid w:val="00687E54"/>
    <w:rsid w:val="00687E8C"/>
    <w:rsid w:val="00687E94"/>
    <w:rsid w:val="00687F5F"/>
    <w:rsid w:val="00690038"/>
    <w:rsid w:val="0069015D"/>
    <w:rsid w:val="00690188"/>
    <w:rsid w:val="006902AF"/>
    <w:rsid w:val="006905E8"/>
    <w:rsid w:val="006906DF"/>
    <w:rsid w:val="0069070E"/>
    <w:rsid w:val="00690763"/>
    <w:rsid w:val="00690A71"/>
    <w:rsid w:val="00690A7B"/>
    <w:rsid w:val="0069102F"/>
    <w:rsid w:val="006911CB"/>
    <w:rsid w:val="006913B7"/>
    <w:rsid w:val="00691472"/>
    <w:rsid w:val="00691661"/>
    <w:rsid w:val="00691721"/>
    <w:rsid w:val="00691990"/>
    <w:rsid w:val="006919BA"/>
    <w:rsid w:val="00691A15"/>
    <w:rsid w:val="00691B03"/>
    <w:rsid w:val="00691C8B"/>
    <w:rsid w:val="00691D0D"/>
    <w:rsid w:val="00691E9B"/>
    <w:rsid w:val="006920F0"/>
    <w:rsid w:val="0069211C"/>
    <w:rsid w:val="0069216C"/>
    <w:rsid w:val="00692196"/>
    <w:rsid w:val="0069237D"/>
    <w:rsid w:val="00692454"/>
    <w:rsid w:val="00692486"/>
    <w:rsid w:val="006924BD"/>
    <w:rsid w:val="00692663"/>
    <w:rsid w:val="00692763"/>
    <w:rsid w:val="00692847"/>
    <w:rsid w:val="00692AE7"/>
    <w:rsid w:val="00692B85"/>
    <w:rsid w:val="006930A3"/>
    <w:rsid w:val="00693336"/>
    <w:rsid w:val="00693422"/>
    <w:rsid w:val="00693523"/>
    <w:rsid w:val="00693567"/>
    <w:rsid w:val="00693618"/>
    <w:rsid w:val="00693648"/>
    <w:rsid w:val="0069390B"/>
    <w:rsid w:val="0069398B"/>
    <w:rsid w:val="006939E5"/>
    <w:rsid w:val="00693A73"/>
    <w:rsid w:val="00693DED"/>
    <w:rsid w:val="00693F4F"/>
    <w:rsid w:val="006940A4"/>
    <w:rsid w:val="00694231"/>
    <w:rsid w:val="0069434E"/>
    <w:rsid w:val="006944CC"/>
    <w:rsid w:val="006945CB"/>
    <w:rsid w:val="00694720"/>
    <w:rsid w:val="0069476E"/>
    <w:rsid w:val="006948E1"/>
    <w:rsid w:val="00694945"/>
    <w:rsid w:val="0069495A"/>
    <w:rsid w:val="00694AE8"/>
    <w:rsid w:val="00694C6A"/>
    <w:rsid w:val="00694D7E"/>
    <w:rsid w:val="00694EF7"/>
    <w:rsid w:val="00694F99"/>
    <w:rsid w:val="00695071"/>
    <w:rsid w:val="006951FA"/>
    <w:rsid w:val="006953C1"/>
    <w:rsid w:val="00695976"/>
    <w:rsid w:val="006959D5"/>
    <w:rsid w:val="00695ACC"/>
    <w:rsid w:val="00695D60"/>
    <w:rsid w:val="00695EB5"/>
    <w:rsid w:val="00695F2E"/>
    <w:rsid w:val="00696095"/>
    <w:rsid w:val="00696238"/>
    <w:rsid w:val="00696291"/>
    <w:rsid w:val="006963EB"/>
    <w:rsid w:val="006964C3"/>
    <w:rsid w:val="00696790"/>
    <w:rsid w:val="0069681E"/>
    <w:rsid w:val="00696AE9"/>
    <w:rsid w:val="00696EAB"/>
    <w:rsid w:val="0069704F"/>
    <w:rsid w:val="00697325"/>
    <w:rsid w:val="00697458"/>
    <w:rsid w:val="0069764E"/>
    <w:rsid w:val="00697957"/>
    <w:rsid w:val="00697988"/>
    <w:rsid w:val="0069798B"/>
    <w:rsid w:val="006979BE"/>
    <w:rsid w:val="00697B38"/>
    <w:rsid w:val="00697BE1"/>
    <w:rsid w:val="00697CD0"/>
    <w:rsid w:val="00697D0D"/>
    <w:rsid w:val="00697E71"/>
    <w:rsid w:val="00697F35"/>
    <w:rsid w:val="006A005E"/>
    <w:rsid w:val="006A01D8"/>
    <w:rsid w:val="006A03C7"/>
    <w:rsid w:val="006A04B7"/>
    <w:rsid w:val="006A0998"/>
    <w:rsid w:val="006A0AB1"/>
    <w:rsid w:val="006A0B8C"/>
    <w:rsid w:val="006A0CB6"/>
    <w:rsid w:val="006A0D48"/>
    <w:rsid w:val="006A0DF4"/>
    <w:rsid w:val="006A0E0A"/>
    <w:rsid w:val="006A102F"/>
    <w:rsid w:val="006A1154"/>
    <w:rsid w:val="006A11F8"/>
    <w:rsid w:val="006A144D"/>
    <w:rsid w:val="006A16B7"/>
    <w:rsid w:val="006A16D2"/>
    <w:rsid w:val="006A1854"/>
    <w:rsid w:val="006A19AC"/>
    <w:rsid w:val="006A1C27"/>
    <w:rsid w:val="006A1CA3"/>
    <w:rsid w:val="006A1ECA"/>
    <w:rsid w:val="006A1F3E"/>
    <w:rsid w:val="006A208E"/>
    <w:rsid w:val="006A20B1"/>
    <w:rsid w:val="006A21FB"/>
    <w:rsid w:val="006A24BA"/>
    <w:rsid w:val="006A24CC"/>
    <w:rsid w:val="006A24CD"/>
    <w:rsid w:val="006A24D8"/>
    <w:rsid w:val="006A254C"/>
    <w:rsid w:val="006A26F1"/>
    <w:rsid w:val="006A2817"/>
    <w:rsid w:val="006A290F"/>
    <w:rsid w:val="006A298C"/>
    <w:rsid w:val="006A2CE7"/>
    <w:rsid w:val="006A2E51"/>
    <w:rsid w:val="006A2F1B"/>
    <w:rsid w:val="006A312F"/>
    <w:rsid w:val="006A3175"/>
    <w:rsid w:val="006A3182"/>
    <w:rsid w:val="006A318F"/>
    <w:rsid w:val="006A340E"/>
    <w:rsid w:val="006A355D"/>
    <w:rsid w:val="006A37A0"/>
    <w:rsid w:val="006A37BC"/>
    <w:rsid w:val="006A37F1"/>
    <w:rsid w:val="006A37F4"/>
    <w:rsid w:val="006A3825"/>
    <w:rsid w:val="006A3A6F"/>
    <w:rsid w:val="006A3ABC"/>
    <w:rsid w:val="006A3C62"/>
    <w:rsid w:val="006A3CAC"/>
    <w:rsid w:val="006A3D10"/>
    <w:rsid w:val="006A4365"/>
    <w:rsid w:val="006A45E9"/>
    <w:rsid w:val="006A4661"/>
    <w:rsid w:val="006A476A"/>
    <w:rsid w:val="006A483C"/>
    <w:rsid w:val="006A4923"/>
    <w:rsid w:val="006A49A7"/>
    <w:rsid w:val="006A4AA9"/>
    <w:rsid w:val="006A4BF3"/>
    <w:rsid w:val="006A4C60"/>
    <w:rsid w:val="006A5245"/>
    <w:rsid w:val="006A540E"/>
    <w:rsid w:val="006A5586"/>
    <w:rsid w:val="006A57D1"/>
    <w:rsid w:val="006A5927"/>
    <w:rsid w:val="006A59F9"/>
    <w:rsid w:val="006A5A70"/>
    <w:rsid w:val="006A5FD3"/>
    <w:rsid w:val="006A621D"/>
    <w:rsid w:val="006A6299"/>
    <w:rsid w:val="006A6353"/>
    <w:rsid w:val="006A63F6"/>
    <w:rsid w:val="006A64A2"/>
    <w:rsid w:val="006A64DD"/>
    <w:rsid w:val="006A67AB"/>
    <w:rsid w:val="006A6873"/>
    <w:rsid w:val="006A688F"/>
    <w:rsid w:val="006A697F"/>
    <w:rsid w:val="006A69A1"/>
    <w:rsid w:val="006A6A0E"/>
    <w:rsid w:val="006A6C10"/>
    <w:rsid w:val="006A6CE2"/>
    <w:rsid w:val="006A6DBD"/>
    <w:rsid w:val="006A6EA7"/>
    <w:rsid w:val="006A6F75"/>
    <w:rsid w:val="006A6F7B"/>
    <w:rsid w:val="006A6FE6"/>
    <w:rsid w:val="006A71BB"/>
    <w:rsid w:val="006A723F"/>
    <w:rsid w:val="006A7269"/>
    <w:rsid w:val="006A73D7"/>
    <w:rsid w:val="006A746E"/>
    <w:rsid w:val="006A74D9"/>
    <w:rsid w:val="006A787E"/>
    <w:rsid w:val="006A7979"/>
    <w:rsid w:val="006A7C79"/>
    <w:rsid w:val="006A7E61"/>
    <w:rsid w:val="006B0426"/>
    <w:rsid w:val="006B058B"/>
    <w:rsid w:val="006B06ED"/>
    <w:rsid w:val="006B0B17"/>
    <w:rsid w:val="006B0B56"/>
    <w:rsid w:val="006B0C59"/>
    <w:rsid w:val="006B0D1A"/>
    <w:rsid w:val="006B0D86"/>
    <w:rsid w:val="006B0DC7"/>
    <w:rsid w:val="006B0E14"/>
    <w:rsid w:val="006B0FDF"/>
    <w:rsid w:val="006B1116"/>
    <w:rsid w:val="006B1127"/>
    <w:rsid w:val="006B1174"/>
    <w:rsid w:val="006B117D"/>
    <w:rsid w:val="006B1BD8"/>
    <w:rsid w:val="006B1DC4"/>
    <w:rsid w:val="006B1DCD"/>
    <w:rsid w:val="006B1EDB"/>
    <w:rsid w:val="006B230D"/>
    <w:rsid w:val="006B2388"/>
    <w:rsid w:val="006B239C"/>
    <w:rsid w:val="006B24BD"/>
    <w:rsid w:val="006B2600"/>
    <w:rsid w:val="006B2B0B"/>
    <w:rsid w:val="006B2D1A"/>
    <w:rsid w:val="006B300A"/>
    <w:rsid w:val="006B32B5"/>
    <w:rsid w:val="006B32C4"/>
    <w:rsid w:val="006B347A"/>
    <w:rsid w:val="006B3691"/>
    <w:rsid w:val="006B382D"/>
    <w:rsid w:val="006B3993"/>
    <w:rsid w:val="006B39EB"/>
    <w:rsid w:val="006B3A04"/>
    <w:rsid w:val="006B3BA4"/>
    <w:rsid w:val="006B3CF6"/>
    <w:rsid w:val="006B401C"/>
    <w:rsid w:val="006B412C"/>
    <w:rsid w:val="006B4266"/>
    <w:rsid w:val="006B42C4"/>
    <w:rsid w:val="006B450E"/>
    <w:rsid w:val="006B4869"/>
    <w:rsid w:val="006B4991"/>
    <w:rsid w:val="006B4BBD"/>
    <w:rsid w:val="006B5214"/>
    <w:rsid w:val="006B529E"/>
    <w:rsid w:val="006B5379"/>
    <w:rsid w:val="006B53ED"/>
    <w:rsid w:val="006B566B"/>
    <w:rsid w:val="006B5A43"/>
    <w:rsid w:val="006B5B14"/>
    <w:rsid w:val="006B5B39"/>
    <w:rsid w:val="006B5D49"/>
    <w:rsid w:val="006B5DD9"/>
    <w:rsid w:val="006B5F5B"/>
    <w:rsid w:val="006B5FA2"/>
    <w:rsid w:val="006B62F4"/>
    <w:rsid w:val="006B631B"/>
    <w:rsid w:val="006B6481"/>
    <w:rsid w:val="006B6488"/>
    <w:rsid w:val="006B65B0"/>
    <w:rsid w:val="006B6652"/>
    <w:rsid w:val="006B6716"/>
    <w:rsid w:val="006B68D9"/>
    <w:rsid w:val="006B68DB"/>
    <w:rsid w:val="006B69CD"/>
    <w:rsid w:val="006B6A4E"/>
    <w:rsid w:val="006B6D31"/>
    <w:rsid w:val="006B6E39"/>
    <w:rsid w:val="006B714B"/>
    <w:rsid w:val="006B7573"/>
    <w:rsid w:val="006B7730"/>
    <w:rsid w:val="006B796D"/>
    <w:rsid w:val="006B7A22"/>
    <w:rsid w:val="006B7E85"/>
    <w:rsid w:val="006C0199"/>
    <w:rsid w:val="006C0246"/>
    <w:rsid w:val="006C0331"/>
    <w:rsid w:val="006C0382"/>
    <w:rsid w:val="006C05ED"/>
    <w:rsid w:val="006C0754"/>
    <w:rsid w:val="006C083A"/>
    <w:rsid w:val="006C0849"/>
    <w:rsid w:val="006C0891"/>
    <w:rsid w:val="006C08DE"/>
    <w:rsid w:val="006C0937"/>
    <w:rsid w:val="006C0E33"/>
    <w:rsid w:val="006C1260"/>
    <w:rsid w:val="006C15F9"/>
    <w:rsid w:val="006C16CD"/>
    <w:rsid w:val="006C178C"/>
    <w:rsid w:val="006C1861"/>
    <w:rsid w:val="006C18DD"/>
    <w:rsid w:val="006C1A96"/>
    <w:rsid w:val="006C1ACC"/>
    <w:rsid w:val="006C1E8C"/>
    <w:rsid w:val="006C2006"/>
    <w:rsid w:val="006C205F"/>
    <w:rsid w:val="006C22C3"/>
    <w:rsid w:val="006C26D7"/>
    <w:rsid w:val="006C283E"/>
    <w:rsid w:val="006C28E0"/>
    <w:rsid w:val="006C29DC"/>
    <w:rsid w:val="006C2A3E"/>
    <w:rsid w:val="006C2C05"/>
    <w:rsid w:val="006C2E11"/>
    <w:rsid w:val="006C2EBA"/>
    <w:rsid w:val="006C3049"/>
    <w:rsid w:val="006C309F"/>
    <w:rsid w:val="006C31F7"/>
    <w:rsid w:val="006C35FC"/>
    <w:rsid w:val="006C39C1"/>
    <w:rsid w:val="006C39C5"/>
    <w:rsid w:val="006C39E5"/>
    <w:rsid w:val="006C39F9"/>
    <w:rsid w:val="006C3A25"/>
    <w:rsid w:val="006C3AB4"/>
    <w:rsid w:val="006C3AB6"/>
    <w:rsid w:val="006C3C46"/>
    <w:rsid w:val="006C3ED1"/>
    <w:rsid w:val="006C4079"/>
    <w:rsid w:val="006C4102"/>
    <w:rsid w:val="006C43E6"/>
    <w:rsid w:val="006C478D"/>
    <w:rsid w:val="006C4A94"/>
    <w:rsid w:val="006C4DC0"/>
    <w:rsid w:val="006C4DC9"/>
    <w:rsid w:val="006C4FCD"/>
    <w:rsid w:val="006C51BC"/>
    <w:rsid w:val="006C549F"/>
    <w:rsid w:val="006C57FA"/>
    <w:rsid w:val="006C5A45"/>
    <w:rsid w:val="006C5B08"/>
    <w:rsid w:val="006C5B10"/>
    <w:rsid w:val="006C5B5C"/>
    <w:rsid w:val="006C5D5D"/>
    <w:rsid w:val="006C5D6A"/>
    <w:rsid w:val="006C60BD"/>
    <w:rsid w:val="006C6178"/>
    <w:rsid w:val="006C6411"/>
    <w:rsid w:val="006C6442"/>
    <w:rsid w:val="006C68EB"/>
    <w:rsid w:val="006C6B20"/>
    <w:rsid w:val="006C6BDA"/>
    <w:rsid w:val="006C6E6D"/>
    <w:rsid w:val="006C71A6"/>
    <w:rsid w:val="006C7233"/>
    <w:rsid w:val="006C72EC"/>
    <w:rsid w:val="006C7579"/>
    <w:rsid w:val="006C758F"/>
    <w:rsid w:val="006C7742"/>
    <w:rsid w:val="006C7AAF"/>
    <w:rsid w:val="006C7E3D"/>
    <w:rsid w:val="006D0118"/>
    <w:rsid w:val="006D03C8"/>
    <w:rsid w:val="006D03EE"/>
    <w:rsid w:val="006D0651"/>
    <w:rsid w:val="006D069A"/>
    <w:rsid w:val="006D06CD"/>
    <w:rsid w:val="006D0708"/>
    <w:rsid w:val="006D07AE"/>
    <w:rsid w:val="006D0AB8"/>
    <w:rsid w:val="006D0B06"/>
    <w:rsid w:val="006D0BEB"/>
    <w:rsid w:val="006D0CEB"/>
    <w:rsid w:val="006D0D5E"/>
    <w:rsid w:val="006D0D84"/>
    <w:rsid w:val="006D0F97"/>
    <w:rsid w:val="006D118B"/>
    <w:rsid w:val="006D11C4"/>
    <w:rsid w:val="006D11F5"/>
    <w:rsid w:val="006D12E7"/>
    <w:rsid w:val="006D16C1"/>
    <w:rsid w:val="006D1702"/>
    <w:rsid w:val="006D188E"/>
    <w:rsid w:val="006D1A6B"/>
    <w:rsid w:val="006D1C51"/>
    <w:rsid w:val="006D1CFC"/>
    <w:rsid w:val="006D1E1D"/>
    <w:rsid w:val="006D1FE6"/>
    <w:rsid w:val="006D22B1"/>
    <w:rsid w:val="006D2775"/>
    <w:rsid w:val="006D2795"/>
    <w:rsid w:val="006D288B"/>
    <w:rsid w:val="006D295D"/>
    <w:rsid w:val="006D29AC"/>
    <w:rsid w:val="006D2A91"/>
    <w:rsid w:val="006D2C31"/>
    <w:rsid w:val="006D2D16"/>
    <w:rsid w:val="006D2F1F"/>
    <w:rsid w:val="006D30EC"/>
    <w:rsid w:val="006D3489"/>
    <w:rsid w:val="006D3577"/>
    <w:rsid w:val="006D3AB4"/>
    <w:rsid w:val="006D3F4B"/>
    <w:rsid w:val="006D4587"/>
    <w:rsid w:val="006D45A9"/>
    <w:rsid w:val="006D465F"/>
    <w:rsid w:val="006D4692"/>
    <w:rsid w:val="006D481E"/>
    <w:rsid w:val="006D4868"/>
    <w:rsid w:val="006D4B42"/>
    <w:rsid w:val="006D4BFB"/>
    <w:rsid w:val="006D4C9E"/>
    <w:rsid w:val="006D4ED5"/>
    <w:rsid w:val="006D4FD1"/>
    <w:rsid w:val="006D501A"/>
    <w:rsid w:val="006D5059"/>
    <w:rsid w:val="006D50B4"/>
    <w:rsid w:val="006D5321"/>
    <w:rsid w:val="006D565A"/>
    <w:rsid w:val="006D56C9"/>
    <w:rsid w:val="006D5838"/>
    <w:rsid w:val="006D5EB3"/>
    <w:rsid w:val="006D610C"/>
    <w:rsid w:val="006D6176"/>
    <w:rsid w:val="006D618D"/>
    <w:rsid w:val="006D62B6"/>
    <w:rsid w:val="006D653A"/>
    <w:rsid w:val="006D656A"/>
    <w:rsid w:val="006D6604"/>
    <w:rsid w:val="006D661D"/>
    <w:rsid w:val="006D66F5"/>
    <w:rsid w:val="006D6957"/>
    <w:rsid w:val="006D6A23"/>
    <w:rsid w:val="006D6AEC"/>
    <w:rsid w:val="006D6AED"/>
    <w:rsid w:val="006D6C84"/>
    <w:rsid w:val="006D6D5D"/>
    <w:rsid w:val="006D70A8"/>
    <w:rsid w:val="006D70AA"/>
    <w:rsid w:val="006D70F5"/>
    <w:rsid w:val="006D724B"/>
    <w:rsid w:val="006D7569"/>
    <w:rsid w:val="006D776D"/>
    <w:rsid w:val="006D7914"/>
    <w:rsid w:val="006D7A16"/>
    <w:rsid w:val="006D7B70"/>
    <w:rsid w:val="006D7C43"/>
    <w:rsid w:val="006D7DDF"/>
    <w:rsid w:val="006D7E2B"/>
    <w:rsid w:val="006D7F04"/>
    <w:rsid w:val="006D7FD0"/>
    <w:rsid w:val="006E0126"/>
    <w:rsid w:val="006E01A3"/>
    <w:rsid w:val="006E026C"/>
    <w:rsid w:val="006E02D4"/>
    <w:rsid w:val="006E044B"/>
    <w:rsid w:val="006E07F1"/>
    <w:rsid w:val="006E08D4"/>
    <w:rsid w:val="006E0972"/>
    <w:rsid w:val="006E09A1"/>
    <w:rsid w:val="006E0A1F"/>
    <w:rsid w:val="006E0A25"/>
    <w:rsid w:val="006E0AA3"/>
    <w:rsid w:val="006E0AB5"/>
    <w:rsid w:val="006E0D10"/>
    <w:rsid w:val="006E0E54"/>
    <w:rsid w:val="006E0E62"/>
    <w:rsid w:val="006E0ED2"/>
    <w:rsid w:val="006E1026"/>
    <w:rsid w:val="006E1396"/>
    <w:rsid w:val="006E1400"/>
    <w:rsid w:val="006E1562"/>
    <w:rsid w:val="006E1695"/>
    <w:rsid w:val="006E17CA"/>
    <w:rsid w:val="006E1FE1"/>
    <w:rsid w:val="006E24DF"/>
    <w:rsid w:val="006E24E9"/>
    <w:rsid w:val="006E27E5"/>
    <w:rsid w:val="006E2973"/>
    <w:rsid w:val="006E2BEA"/>
    <w:rsid w:val="006E2F14"/>
    <w:rsid w:val="006E3010"/>
    <w:rsid w:val="006E3300"/>
    <w:rsid w:val="006E333E"/>
    <w:rsid w:val="006E3385"/>
    <w:rsid w:val="006E34D8"/>
    <w:rsid w:val="006E3546"/>
    <w:rsid w:val="006E3672"/>
    <w:rsid w:val="006E3704"/>
    <w:rsid w:val="006E3BE3"/>
    <w:rsid w:val="006E3D6D"/>
    <w:rsid w:val="006E3F96"/>
    <w:rsid w:val="006E41A3"/>
    <w:rsid w:val="006E4396"/>
    <w:rsid w:val="006E46CB"/>
    <w:rsid w:val="006E48B9"/>
    <w:rsid w:val="006E49D0"/>
    <w:rsid w:val="006E4AA1"/>
    <w:rsid w:val="006E4B1A"/>
    <w:rsid w:val="006E4DBE"/>
    <w:rsid w:val="006E4DEE"/>
    <w:rsid w:val="006E4EF4"/>
    <w:rsid w:val="006E5133"/>
    <w:rsid w:val="006E53AA"/>
    <w:rsid w:val="006E53B5"/>
    <w:rsid w:val="006E5692"/>
    <w:rsid w:val="006E58F0"/>
    <w:rsid w:val="006E5992"/>
    <w:rsid w:val="006E59CF"/>
    <w:rsid w:val="006E5F04"/>
    <w:rsid w:val="006E61BD"/>
    <w:rsid w:val="006E6266"/>
    <w:rsid w:val="006E6315"/>
    <w:rsid w:val="006E6328"/>
    <w:rsid w:val="006E6348"/>
    <w:rsid w:val="006E6379"/>
    <w:rsid w:val="006E65B3"/>
    <w:rsid w:val="006E67DB"/>
    <w:rsid w:val="006E69DA"/>
    <w:rsid w:val="006E6B3C"/>
    <w:rsid w:val="006E6E05"/>
    <w:rsid w:val="006E6E30"/>
    <w:rsid w:val="006E6E4C"/>
    <w:rsid w:val="006E6EEA"/>
    <w:rsid w:val="006E6FE0"/>
    <w:rsid w:val="006E6FFD"/>
    <w:rsid w:val="006E7111"/>
    <w:rsid w:val="006E7189"/>
    <w:rsid w:val="006E7290"/>
    <w:rsid w:val="006E738B"/>
    <w:rsid w:val="006E7667"/>
    <w:rsid w:val="006E76A6"/>
    <w:rsid w:val="006E7761"/>
    <w:rsid w:val="006E7828"/>
    <w:rsid w:val="006E7AF6"/>
    <w:rsid w:val="006E7CDE"/>
    <w:rsid w:val="006E7DD0"/>
    <w:rsid w:val="006E7ED0"/>
    <w:rsid w:val="006E7F26"/>
    <w:rsid w:val="006E7FAB"/>
    <w:rsid w:val="006F0142"/>
    <w:rsid w:val="006F0205"/>
    <w:rsid w:val="006F0418"/>
    <w:rsid w:val="006F05C3"/>
    <w:rsid w:val="006F0788"/>
    <w:rsid w:val="006F08B7"/>
    <w:rsid w:val="006F0967"/>
    <w:rsid w:val="006F099F"/>
    <w:rsid w:val="006F112C"/>
    <w:rsid w:val="006F13FD"/>
    <w:rsid w:val="006F156B"/>
    <w:rsid w:val="006F168D"/>
    <w:rsid w:val="006F16A6"/>
    <w:rsid w:val="006F1916"/>
    <w:rsid w:val="006F1DB3"/>
    <w:rsid w:val="006F1E48"/>
    <w:rsid w:val="006F1FC4"/>
    <w:rsid w:val="006F22FA"/>
    <w:rsid w:val="006F232A"/>
    <w:rsid w:val="006F23A9"/>
    <w:rsid w:val="006F24A8"/>
    <w:rsid w:val="006F256A"/>
    <w:rsid w:val="006F26D7"/>
    <w:rsid w:val="006F2854"/>
    <w:rsid w:val="006F28E8"/>
    <w:rsid w:val="006F2948"/>
    <w:rsid w:val="006F2CF6"/>
    <w:rsid w:val="006F3008"/>
    <w:rsid w:val="006F3630"/>
    <w:rsid w:val="006F3C87"/>
    <w:rsid w:val="006F3CD9"/>
    <w:rsid w:val="006F3E31"/>
    <w:rsid w:val="006F4059"/>
    <w:rsid w:val="006F4169"/>
    <w:rsid w:val="006F41D7"/>
    <w:rsid w:val="006F4277"/>
    <w:rsid w:val="006F43AF"/>
    <w:rsid w:val="006F43D7"/>
    <w:rsid w:val="006F44AE"/>
    <w:rsid w:val="006F460A"/>
    <w:rsid w:val="006F4783"/>
    <w:rsid w:val="006F48D8"/>
    <w:rsid w:val="006F4E24"/>
    <w:rsid w:val="006F51A4"/>
    <w:rsid w:val="006F52EF"/>
    <w:rsid w:val="006F546A"/>
    <w:rsid w:val="006F54E5"/>
    <w:rsid w:val="006F5617"/>
    <w:rsid w:val="006F5A42"/>
    <w:rsid w:val="006F5B32"/>
    <w:rsid w:val="006F5CDC"/>
    <w:rsid w:val="006F5E5B"/>
    <w:rsid w:val="006F5E72"/>
    <w:rsid w:val="006F5FBE"/>
    <w:rsid w:val="006F6002"/>
    <w:rsid w:val="006F6166"/>
    <w:rsid w:val="006F636E"/>
    <w:rsid w:val="006F6785"/>
    <w:rsid w:val="006F690B"/>
    <w:rsid w:val="006F69F9"/>
    <w:rsid w:val="006F6A28"/>
    <w:rsid w:val="006F6AA4"/>
    <w:rsid w:val="006F6B5A"/>
    <w:rsid w:val="006F6B67"/>
    <w:rsid w:val="006F6D6F"/>
    <w:rsid w:val="006F6DB8"/>
    <w:rsid w:val="006F6DF9"/>
    <w:rsid w:val="006F6E70"/>
    <w:rsid w:val="006F729A"/>
    <w:rsid w:val="006F7441"/>
    <w:rsid w:val="006F7559"/>
    <w:rsid w:val="006F762A"/>
    <w:rsid w:val="006F78E0"/>
    <w:rsid w:val="006F7915"/>
    <w:rsid w:val="006F79B8"/>
    <w:rsid w:val="006F7B45"/>
    <w:rsid w:val="006F7BF2"/>
    <w:rsid w:val="006F7EA6"/>
    <w:rsid w:val="006F7F7D"/>
    <w:rsid w:val="006F7FC6"/>
    <w:rsid w:val="007002F0"/>
    <w:rsid w:val="00700513"/>
    <w:rsid w:val="007006D1"/>
    <w:rsid w:val="00700864"/>
    <w:rsid w:val="00700A69"/>
    <w:rsid w:val="00700BEC"/>
    <w:rsid w:val="00700CC5"/>
    <w:rsid w:val="00700CEA"/>
    <w:rsid w:val="00700D82"/>
    <w:rsid w:val="00700D86"/>
    <w:rsid w:val="00700E2D"/>
    <w:rsid w:val="007010C7"/>
    <w:rsid w:val="0070136D"/>
    <w:rsid w:val="007013D7"/>
    <w:rsid w:val="00701425"/>
    <w:rsid w:val="00701618"/>
    <w:rsid w:val="00701818"/>
    <w:rsid w:val="00701A0E"/>
    <w:rsid w:val="00701A4B"/>
    <w:rsid w:val="00701B1A"/>
    <w:rsid w:val="00701B68"/>
    <w:rsid w:val="00701D7B"/>
    <w:rsid w:val="00701DF2"/>
    <w:rsid w:val="00702220"/>
    <w:rsid w:val="00702400"/>
    <w:rsid w:val="00702402"/>
    <w:rsid w:val="0070241D"/>
    <w:rsid w:val="007024AC"/>
    <w:rsid w:val="007024ED"/>
    <w:rsid w:val="0070260A"/>
    <w:rsid w:val="0070272B"/>
    <w:rsid w:val="00702899"/>
    <w:rsid w:val="00702AEB"/>
    <w:rsid w:val="00702B1D"/>
    <w:rsid w:val="00702E35"/>
    <w:rsid w:val="00702E9B"/>
    <w:rsid w:val="00702F3D"/>
    <w:rsid w:val="00703011"/>
    <w:rsid w:val="007032CE"/>
    <w:rsid w:val="00703429"/>
    <w:rsid w:val="0070382C"/>
    <w:rsid w:val="007038A8"/>
    <w:rsid w:val="00703AC4"/>
    <w:rsid w:val="00703C7E"/>
    <w:rsid w:val="00703E38"/>
    <w:rsid w:val="00703E45"/>
    <w:rsid w:val="00703E77"/>
    <w:rsid w:val="00704451"/>
    <w:rsid w:val="0070460F"/>
    <w:rsid w:val="00704647"/>
    <w:rsid w:val="007046DD"/>
    <w:rsid w:val="0070470A"/>
    <w:rsid w:val="00704EB6"/>
    <w:rsid w:val="00704F10"/>
    <w:rsid w:val="00704FF0"/>
    <w:rsid w:val="0070508A"/>
    <w:rsid w:val="007050DB"/>
    <w:rsid w:val="007051AA"/>
    <w:rsid w:val="0070529E"/>
    <w:rsid w:val="00705480"/>
    <w:rsid w:val="00705626"/>
    <w:rsid w:val="00705824"/>
    <w:rsid w:val="00705A19"/>
    <w:rsid w:val="00705C5E"/>
    <w:rsid w:val="00705DD6"/>
    <w:rsid w:val="007060EF"/>
    <w:rsid w:val="00706252"/>
    <w:rsid w:val="0070625B"/>
    <w:rsid w:val="00706310"/>
    <w:rsid w:val="00706423"/>
    <w:rsid w:val="00706455"/>
    <w:rsid w:val="00706503"/>
    <w:rsid w:val="00706568"/>
    <w:rsid w:val="007065B6"/>
    <w:rsid w:val="0070707C"/>
    <w:rsid w:val="0070719A"/>
    <w:rsid w:val="007071A9"/>
    <w:rsid w:val="007072D7"/>
    <w:rsid w:val="0070752E"/>
    <w:rsid w:val="007076BD"/>
    <w:rsid w:val="007076D8"/>
    <w:rsid w:val="0070789A"/>
    <w:rsid w:val="007078AF"/>
    <w:rsid w:val="00707933"/>
    <w:rsid w:val="00707A1D"/>
    <w:rsid w:val="00707C10"/>
    <w:rsid w:val="00707C9E"/>
    <w:rsid w:val="00707FB0"/>
    <w:rsid w:val="00707FEC"/>
    <w:rsid w:val="0071000A"/>
    <w:rsid w:val="007100EB"/>
    <w:rsid w:val="00710133"/>
    <w:rsid w:val="00710205"/>
    <w:rsid w:val="00710391"/>
    <w:rsid w:val="007104B3"/>
    <w:rsid w:val="0071082B"/>
    <w:rsid w:val="00710A27"/>
    <w:rsid w:val="00710E37"/>
    <w:rsid w:val="00710EF1"/>
    <w:rsid w:val="007110A2"/>
    <w:rsid w:val="007110B4"/>
    <w:rsid w:val="0071114F"/>
    <w:rsid w:val="00711315"/>
    <w:rsid w:val="00711507"/>
    <w:rsid w:val="00711513"/>
    <w:rsid w:val="00711607"/>
    <w:rsid w:val="00711809"/>
    <w:rsid w:val="0071180A"/>
    <w:rsid w:val="0071183F"/>
    <w:rsid w:val="00711A7B"/>
    <w:rsid w:val="00711AA0"/>
    <w:rsid w:val="00711B06"/>
    <w:rsid w:val="00711FB0"/>
    <w:rsid w:val="007120C0"/>
    <w:rsid w:val="00712174"/>
    <w:rsid w:val="0071221E"/>
    <w:rsid w:val="0071235B"/>
    <w:rsid w:val="007124D5"/>
    <w:rsid w:val="007124DE"/>
    <w:rsid w:val="00712595"/>
    <w:rsid w:val="0071266D"/>
    <w:rsid w:val="00712774"/>
    <w:rsid w:val="007129CC"/>
    <w:rsid w:val="007129F6"/>
    <w:rsid w:val="00712BAB"/>
    <w:rsid w:val="00712DA3"/>
    <w:rsid w:val="00713332"/>
    <w:rsid w:val="0071334F"/>
    <w:rsid w:val="0071371B"/>
    <w:rsid w:val="00713743"/>
    <w:rsid w:val="00713785"/>
    <w:rsid w:val="00713833"/>
    <w:rsid w:val="00713903"/>
    <w:rsid w:val="007139EF"/>
    <w:rsid w:val="00713E65"/>
    <w:rsid w:val="00713F1B"/>
    <w:rsid w:val="00714055"/>
    <w:rsid w:val="00714182"/>
    <w:rsid w:val="00714315"/>
    <w:rsid w:val="0071435E"/>
    <w:rsid w:val="007143A3"/>
    <w:rsid w:val="00714628"/>
    <w:rsid w:val="0071485D"/>
    <w:rsid w:val="007149A0"/>
    <w:rsid w:val="00714CD5"/>
    <w:rsid w:val="00714D72"/>
    <w:rsid w:val="00714FE9"/>
    <w:rsid w:val="007150DC"/>
    <w:rsid w:val="00715358"/>
    <w:rsid w:val="007153C5"/>
    <w:rsid w:val="0071572A"/>
    <w:rsid w:val="00715A4D"/>
    <w:rsid w:val="00715A8D"/>
    <w:rsid w:val="00715CBF"/>
    <w:rsid w:val="00715F82"/>
    <w:rsid w:val="00716199"/>
    <w:rsid w:val="007165F3"/>
    <w:rsid w:val="007166A4"/>
    <w:rsid w:val="00716975"/>
    <w:rsid w:val="00716A63"/>
    <w:rsid w:val="00716CDB"/>
    <w:rsid w:val="00716D6B"/>
    <w:rsid w:val="00716F48"/>
    <w:rsid w:val="007171EA"/>
    <w:rsid w:val="00717642"/>
    <w:rsid w:val="00717698"/>
    <w:rsid w:val="007177A7"/>
    <w:rsid w:val="007177AB"/>
    <w:rsid w:val="00717888"/>
    <w:rsid w:val="00717971"/>
    <w:rsid w:val="0071799E"/>
    <w:rsid w:val="007179E6"/>
    <w:rsid w:val="00717E0D"/>
    <w:rsid w:val="00717FC0"/>
    <w:rsid w:val="0072002D"/>
    <w:rsid w:val="007200E9"/>
    <w:rsid w:val="0072011D"/>
    <w:rsid w:val="0072049A"/>
    <w:rsid w:val="007205FA"/>
    <w:rsid w:val="0072072B"/>
    <w:rsid w:val="007207AB"/>
    <w:rsid w:val="00720A77"/>
    <w:rsid w:val="00720D89"/>
    <w:rsid w:val="007210C8"/>
    <w:rsid w:val="0072118B"/>
    <w:rsid w:val="007211F3"/>
    <w:rsid w:val="00721200"/>
    <w:rsid w:val="0072124F"/>
    <w:rsid w:val="0072161F"/>
    <w:rsid w:val="00721655"/>
    <w:rsid w:val="00721904"/>
    <w:rsid w:val="007219E6"/>
    <w:rsid w:val="007219F2"/>
    <w:rsid w:val="00721EAE"/>
    <w:rsid w:val="0072207A"/>
    <w:rsid w:val="0072249B"/>
    <w:rsid w:val="007224A3"/>
    <w:rsid w:val="0072258C"/>
    <w:rsid w:val="007227EB"/>
    <w:rsid w:val="0072285B"/>
    <w:rsid w:val="00722B29"/>
    <w:rsid w:val="00722B42"/>
    <w:rsid w:val="00722BA1"/>
    <w:rsid w:val="00722C07"/>
    <w:rsid w:val="00722E6D"/>
    <w:rsid w:val="00722EAE"/>
    <w:rsid w:val="00723026"/>
    <w:rsid w:val="0072306B"/>
    <w:rsid w:val="0072330B"/>
    <w:rsid w:val="0072344A"/>
    <w:rsid w:val="007235AB"/>
    <w:rsid w:val="00723683"/>
    <w:rsid w:val="007237CC"/>
    <w:rsid w:val="007239BA"/>
    <w:rsid w:val="00723BC1"/>
    <w:rsid w:val="00723D98"/>
    <w:rsid w:val="00724393"/>
    <w:rsid w:val="007243E0"/>
    <w:rsid w:val="007245DC"/>
    <w:rsid w:val="00724612"/>
    <w:rsid w:val="007246C4"/>
    <w:rsid w:val="00724F05"/>
    <w:rsid w:val="00724FCF"/>
    <w:rsid w:val="007250BD"/>
    <w:rsid w:val="00725125"/>
    <w:rsid w:val="0072529C"/>
    <w:rsid w:val="00725381"/>
    <w:rsid w:val="007253B5"/>
    <w:rsid w:val="007254FA"/>
    <w:rsid w:val="007256FE"/>
    <w:rsid w:val="0072573D"/>
    <w:rsid w:val="007259CC"/>
    <w:rsid w:val="007259EC"/>
    <w:rsid w:val="00725A83"/>
    <w:rsid w:val="00725BA6"/>
    <w:rsid w:val="00725E29"/>
    <w:rsid w:val="00725E94"/>
    <w:rsid w:val="00725EAC"/>
    <w:rsid w:val="00725F3C"/>
    <w:rsid w:val="00726177"/>
    <w:rsid w:val="007265BC"/>
    <w:rsid w:val="007265C9"/>
    <w:rsid w:val="00726A49"/>
    <w:rsid w:val="00726AC0"/>
    <w:rsid w:val="00726CDE"/>
    <w:rsid w:val="00726E27"/>
    <w:rsid w:val="00727007"/>
    <w:rsid w:val="00727188"/>
    <w:rsid w:val="007271AB"/>
    <w:rsid w:val="00727357"/>
    <w:rsid w:val="00727427"/>
    <w:rsid w:val="00727487"/>
    <w:rsid w:val="007274DE"/>
    <w:rsid w:val="00727502"/>
    <w:rsid w:val="0072761D"/>
    <w:rsid w:val="0072768E"/>
    <w:rsid w:val="00727777"/>
    <w:rsid w:val="00727844"/>
    <w:rsid w:val="0072789E"/>
    <w:rsid w:val="007279D6"/>
    <w:rsid w:val="00727BD8"/>
    <w:rsid w:val="00727F7C"/>
    <w:rsid w:val="00730378"/>
    <w:rsid w:val="00730621"/>
    <w:rsid w:val="00730A6D"/>
    <w:rsid w:val="00730AC5"/>
    <w:rsid w:val="00730B82"/>
    <w:rsid w:val="00730CC3"/>
    <w:rsid w:val="00730E4A"/>
    <w:rsid w:val="00730EE4"/>
    <w:rsid w:val="007311C0"/>
    <w:rsid w:val="00731300"/>
    <w:rsid w:val="00731640"/>
    <w:rsid w:val="00731645"/>
    <w:rsid w:val="00731715"/>
    <w:rsid w:val="00731740"/>
    <w:rsid w:val="0073195C"/>
    <w:rsid w:val="007319EC"/>
    <w:rsid w:val="00731AD5"/>
    <w:rsid w:val="00731B5E"/>
    <w:rsid w:val="00731C2C"/>
    <w:rsid w:val="00731D9C"/>
    <w:rsid w:val="00731DC0"/>
    <w:rsid w:val="00731E1D"/>
    <w:rsid w:val="00731ED2"/>
    <w:rsid w:val="00731FD7"/>
    <w:rsid w:val="007321A5"/>
    <w:rsid w:val="00732356"/>
    <w:rsid w:val="007323CF"/>
    <w:rsid w:val="00732548"/>
    <w:rsid w:val="00732643"/>
    <w:rsid w:val="0073277E"/>
    <w:rsid w:val="007327D7"/>
    <w:rsid w:val="007328D3"/>
    <w:rsid w:val="00732A07"/>
    <w:rsid w:val="00732A7A"/>
    <w:rsid w:val="00732ABA"/>
    <w:rsid w:val="00732AEB"/>
    <w:rsid w:val="00732B01"/>
    <w:rsid w:val="00732C45"/>
    <w:rsid w:val="00732F12"/>
    <w:rsid w:val="00733084"/>
    <w:rsid w:val="00733182"/>
    <w:rsid w:val="00733283"/>
    <w:rsid w:val="007334C9"/>
    <w:rsid w:val="007336F1"/>
    <w:rsid w:val="00733B6E"/>
    <w:rsid w:val="00733B98"/>
    <w:rsid w:val="00733C07"/>
    <w:rsid w:val="00733C8E"/>
    <w:rsid w:val="00733E39"/>
    <w:rsid w:val="00733F62"/>
    <w:rsid w:val="007340F2"/>
    <w:rsid w:val="00734216"/>
    <w:rsid w:val="00734254"/>
    <w:rsid w:val="0073441F"/>
    <w:rsid w:val="00734597"/>
    <w:rsid w:val="00734714"/>
    <w:rsid w:val="00734733"/>
    <w:rsid w:val="00734A2F"/>
    <w:rsid w:val="00734B4F"/>
    <w:rsid w:val="00734BFC"/>
    <w:rsid w:val="00734CB6"/>
    <w:rsid w:val="00734EF0"/>
    <w:rsid w:val="007351AA"/>
    <w:rsid w:val="007356BC"/>
    <w:rsid w:val="0073570D"/>
    <w:rsid w:val="007359DC"/>
    <w:rsid w:val="00735A2D"/>
    <w:rsid w:val="00735AE3"/>
    <w:rsid w:val="00735B7D"/>
    <w:rsid w:val="00735C3E"/>
    <w:rsid w:val="00735C86"/>
    <w:rsid w:val="00735CE7"/>
    <w:rsid w:val="00735E1C"/>
    <w:rsid w:val="00735F34"/>
    <w:rsid w:val="00736125"/>
    <w:rsid w:val="007364DD"/>
    <w:rsid w:val="0073669A"/>
    <w:rsid w:val="00736862"/>
    <w:rsid w:val="00736D06"/>
    <w:rsid w:val="00736D24"/>
    <w:rsid w:val="00736E05"/>
    <w:rsid w:val="00736E5E"/>
    <w:rsid w:val="00736F93"/>
    <w:rsid w:val="0073719C"/>
    <w:rsid w:val="007374B8"/>
    <w:rsid w:val="0073768A"/>
    <w:rsid w:val="0073776A"/>
    <w:rsid w:val="0073778C"/>
    <w:rsid w:val="0073779A"/>
    <w:rsid w:val="00737869"/>
    <w:rsid w:val="007379A6"/>
    <w:rsid w:val="00737D7B"/>
    <w:rsid w:val="00737FCE"/>
    <w:rsid w:val="00740023"/>
    <w:rsid w:val="00740028"/>
    <w:rsid w:val="007403D4"/>
    <w:rsid w:val="007405C4"/>
    <w:rsid w:val="00740640"/>
    <w:rsid w:val="0074068A"/>
    <w:rsid w:val="00740733"/>
    <w:rsid w:val="007407AA"/>
    <w:rsid w:val="00740A56"/>
    <w:rsid w:val="00740C82"/>
    <w:rsid w:val="00740E57"/>
    <w:rsid w:val="00740E6D"/>
    <w:rsid w:val="00740EC1"/>
    <w:rsid w:val="00740EE8"/>
    <w:rsid w:val="00740EFD"/>
    <w:rsid w:val="0074109C"/>
    <w:rsid w:val="0074114D"/>
    <w:rsid w:val="007411BE"/>
    <w:rsid w:val="0074125B"/>
    <w:rsid w:val="007413BA"/>
    <w:rsid w:val="00741503"/>
    <w:rsid w:val="00741583"/>
    <w:rsid w:val="00741697"/>
    <w:rsid w:val="00741754"/>
    <w:rsid w:val="007417AC"/>
    <w:rsid w:val="007417F6"/>
    <w:rsid w:val="00741860"/>
    <w:rsid w:val="00741A94"/>
    <w:rsid w:val="00741CF1"/>
    <w:rsid w:val="00741E52"/>
    <w:rsid w:val="00742054"/>
    <w:rsid w:val="007422AA"/>
    <w:rsid w:val="0074234E"/>
    <w:rsid w:val="00742498"/>
    <w:rsid w:val="00742777"/>
    <w:rsid w:val="00742808"/>
    <w:rsid w:val="00742B36"/>
    <w:rsid w:val="00742BD3"/>
    <w:rsid w:val="00742E99"/>
    <w:rsid w:val="00742EFF"/>
    <w:rsid w:val="00742FB1"/>
    <w:rsid w:val="00742FE3"/>
    <w:rsid w:val="007430BE"/>
    <w:rsid w:val="007431BF"/>
    <w:rsid w:val="0074324F"/>
    <w:rsid w:val="00743318"/>
    <w:rsid w:val="007435A8"/>
    <w:rsid w:val="007435D7"/>
    <w:rsid w:val="0074370D"/>
    <w:rsid w:val="007437AC"/>
    <w:rsid w:val="00743AF0"/>
    <w:rsid w:val="00743B21"/>
    <w:rsid w:val="00743B3F"/>
    <w:rsid w:val="00743B41"/>
    <w:rsid w:val="00743BBF"/>
    <w:rsid w:val="00743CC4"/>
    <w:rsid w:val="00743D6A"/>
    <w:rsid w:val="00743DF6"/>
    <w:rsid w:val="00743F3D"/>
    <w:rsid w:val="0074404E"/>
    <w:rsid w:val="00744143"/>
    <w:rsid w:val="0074423A"/>
    <w:rsid w:val="007442EB"/>
    <w:rsid w:val="00744934"/>
    <w:rsid w:val="00744A72"/>
    <w:rsid w:val="00744C36"/>
    <w:rsid w:val="00744D18"/>
    <w:rsid w:val="00744E9F"/>
    <w:rsid w:val="00744EBD"/>
    <w:rsid w:val="00745095"/>
    <w:rsid w:val="0074525C"/>
    <w:rsid w:val="0074527D"/>
    <w:rsid w:val="0074530A"/>
    <w:rsid w:val="00745506"/>
    <w:rsid w:val="0074560E"/>
    <w:rsid w:val="00745BFC"/>
    <w:rsid w:val="00745E45"/>
    <w:rsid w:val="00746091"/>
    <w:rsid w:val="0074610A"/>
    <w:rsid w:val="007461D1"/>
    <w:rsid w:val="00746343"/>
    <w:rsid w:val="00746555"/>
    <w:rsid w:val="007465C0"/>
    <w:rsid w:val="007466B2"/>
    <w:rsid w:val="00746766"/>
    <w:rsid w:val="007467D6"/>
    <w:rsid w:val="007469B0"/>
    <w:rsid w:val="00746AFA"/>
    <w:rsid w:val="00746C4E"/>
    <w:rsid w:val="00746D0C"/>
    <w:rsid w:val="00746E32"/>
    <w:rsid w:val="00746F55"/>
    <w:rsid w:val="00747019"/>
    <w:rsid w:val="0074702C"/>
    <w:rsid w:val="00747093"/>
    <w:rsid w:val="00747265"/>
    <w:rsid w:val="007472A5"/>
    <w:rsid w:val="0074748D"/>
    <w:rsid w:val="00747618"/>
    <w:rsid w:val="00747843"/>
    <w:rsid w:val="007478B8"/>
    <w:rsid w:val="00747A52"/>
    <w:rsid w:val="00747A81"/>
    <w:rsid w:val="00747ADB"/>
    <w:rsid w:val="00747C37"/>
    <w:rsid w:val="00747D65"/>
    <w:rsid w:val="0075071D"/>
    <w:rsid w:val="007507CE"/>
    <w:rsid w:val="007508E4"/>
    <w:rsid w:val="007509E1"/>
    <w:rsid w:val="00750ABC"/>
    <w:rsid w:val="00750E92"/>
    <w:rsid w:val="00750F01"/>
    <w:rsid w:val="00751450"/>
    <w:rsid w:val="007514F5"/>
    <w:rsid w:val="007514F9"/>
    <w:rsid w:val="00751A7C"/>
    <w:rsid w:val="00751CDC"/>
    <w:rsid w:val="00751D4E"/>
    <w:rsid w:val="00751F60"/>
    <w:rsid w:val="00751F81"/>
    <w:rsid w:val="00751FC9"/>
    <w:rsid w:val="007520F7"/>
    <w:rsid w:val="007526DA"/>
    <w:rsid w:val="00752703"/>
    <w:rsid w:val="00752766"/>
    <w:rsid w:val="007527A9"/>
    <w:rsid w:val="00752949"/>
    <w:rsid w:val="00752B21"/>
    <w:rsid w:val="00752C0D"/>
    <w:rsid w:val="00752D3D"/>
    <w:rsid w:val="00752DD2"/>
    <w:rsid w:val="00752E27"/>
    <w:rsid w:val="00752F7F"/>
    <w:rsid w:val="0075318E"/>
    <w:rsid w:val="007532CA"/>
    <w:rsid w:val="0075338F"/>
    <w:rsid w:val="0075345A"/>
    <w:rsid w:val="007536EB"/>
    <w:rsid w:val="00753872"/>
    <w:rsid w:val="007539A0"/>
    <w:rsid w:val="007539D9"/>
    <w:rsid w:val="00753C86"/>
    <w:rsid w:val="00753E73"/>
    <w:rsid w:val="00753F56"/>
    <w:rsid w:val="00754005"/>
    <w:rsid w:val="0075427F"/>
    <w:rsid w:val="00754294"/>
    <w:rsid w:val="007542BC"/>
    <w:rsid w:val="007545CE"/>
    <w:rsid w:val="007545F5"/>
    <w:rsid w:val="007546AB"/>
    <w:rsid w:val="007546B8"/>
    <w:rsid w:val="00754739"/>
    <w:rsid w:val="0075477C"/>
    <w:rsid w:val="0075480A"/>
    <w:rsid w:val="0075487C"/>
    <w:rsid w:val="007549A0"/>
    <w:rsid w:val="00754AD6"/>
    <w:rsid w:val="00754C31"/>
    <w:rsid w:val="00754CDE"/>
    <w:rsid w:val="00754F93"/>
    <w:rsid w:val="007552AE"/>
    <w:rsid w:val="007552D7"/>
    <w:rsid w:val="0075545E"/>
    <w:rsid w:val="00755503"/>
    <w:rsid w:val="007555BE"/>
    <w:rsid w:val="007556E9"/>
    <w:rsid w:val="00755765"/>
    <w:rsid w:val="00755A1C"/>
    <w:rsid w:val="00755A36"/>
    <w:rsid w:val="00755BB1"/>
    <w:rsid w:val="00755C28"/>
    <w:rsid w:val="00755D62"/>
    <w:rsid w:val="00756022"/>
    <w:rsid w:val="007562AA"/>
    <w:rsid w:val="007562C5"/>
    <w:rsid w:val="007565BF"/>
    <w:rsid w:val="007567EB"/>
    <w:rsid w:val="00756983"/>
    <w:rsid w:val="00756C35"/>
    <w:rsid w:val="00756CFD"/>
    <w:rsid w:val="00756E29"/>
    <w:rsid w:val="007571DC"/>
    <w:rsid w:val="007575BE"/>
    <w:rsid w:val="0075760E"/>
    <w:rsid w:val="007576EA"/>
    <w:rsid w:val="007577C4"/>
    <w:rsid w:val="00757D77"/>
    <w:rsid w:val="00757E33"/>
    <w:rsid w:val="00760011"/>
    <w:rsid w:val="00760019"/>
    <w:rsid w:val="007602E4"/>
    <w:rsid w:val="00760486"/>
    <w:rsid w:val="007605D7"/>
    <w:rsid w:val="007608BB"/>
    <w:rsid w:val="007608C3"/>
    <w:rsid w:val="00760E45"/>
    <w:rsid w:val="00760E4F"/>
    <w:rsid w:val="00760F11"/>
    <w:rsid w:val="00760F20"/>
    <w:rsid w:val="00760F4A"/>
    <w:rsid w:val="007610CD"/>
    <w:rsid w:val="007613C9"/>
    <w:rsid w:val="00761488"/>
    <w:rsid w:val="00761709"/>
    <w:rsid w:val="0076182D"/>
    <w:rsid w:val="007619CE"/>
    <w:rsid w:val="00761A75"/>
    <w:rsid w:val="00761CB4"/>
    <w:rsid w:val="00761D91"/>
    <w:rsid w:val="00761F81"/>
    <w:rsid w:val="00761FC3"/>
    <w:rsid w:val="0076218D"/>
    <w:rsid w:val="00762428"/>
    <w:rsid w:val="007624EF"/>
    <w:rsid w:val="00762642"/>
    <w:rsid w:val="00762ABF"/>
    <w:rsid w:val="00762D7B"/>
    <w:rsid w:val="00762E7F"/>
    <w:rsid w:val="00762F13"/>
    <w:rsid w:val="00762F59"/>
    <w:rsid w:val="00762FC0"/>
    <w:rsid w:val="0076311A"/>
    <w:rsid w:val="007631D3"/>
    <w:rsid w:val="00763217"/>
    <w:rsid w:val="00763438"/>
    <w:rsid w:val="007635FE"/>
    <w:rsid w:val="00763780"/>
    <w:rsid w:val="007639BF"/>
    <w:rsid w:val="00763AAD"/>
    <w:rsid w:val="00763AEB"/>
    <w:rsid w:val="00763B10"/>
    <w:rsid w:val="00763FA9"/>
    <w:rsid w:val="007641E7"/>
    <w:rsid w:val="00764270"/>
    <w:rsid w:val="00764290"/>
    <w:rsid w:val="00764339"/>
    <w:rsid w:val="0076435C"/>
    <w:rsid w:val="0076445A"/>
    <w:rsid w:val="0076450A"/>
    <w:rsid w:val="00764610"/>
    <w:rsid w:val="007647D4"/>
    <w:rsid w:val="00764806"/>
    <w:rsid w:val="00764A61"/>
    <w:rsid w:val="00764AE0"/>
    <w:rsid w:val="00764B3B"/>
    <w:rsid w:val="00764CBA"/>
    <w:rsid w:val="00764E5A"/>
    <w:rsid w:val="00764F8B"/>
    <w:rsid w:val="00764FCA"/>
    <w:rsid w:val="007651B5"/>
    <w:rsid w:val="00765272"/>
    <w:rsid w:val="007653C9"/>
    <w:rsid w:val="00765401"/>
    <w:rsid w:val="0076551B"/>
    <w:rsid w:val="00765A48"/>
    <w:rsid w:val="00765C16"/>
    <w:rsid w:val="00765C76"/>
    <w:rsid w:val="00765D3C"/>
    <w:rsid w:val="00765F6D"/>
    <w:rsid w:val="00766001"/>
    <w:rsid w:val="0076654E"/>
    <w:rsid w:val="00766786"/>
    <w:rsid w:val="007667B7"/>
    <w:rsid w:val="00766C01"/>
    <w:rsid w:val="00766CD8"/>
    <w:rsid w:val="00766DAD"/>
    <w:rsid w:val="00767027"/>
    <w:rsid w:val="007673B3"/>
    <w:rsid w:val="0076741C"/>
    <w:rsid w:val="00767564"/>
    <w:rsid w:val="00767666"/>
    <w:rsid w:val="007676DC"/>
    <w:rsid w:val="00767A29"/>
    <w:rsid w:val="00767D19"/>
    <w:rsid w:val="00767D21"/>
    <w:rsid w:val="00767D47"/>
    <w:rsid w:val="00767E0A"/>
    <w:rsid w:val="00767EB0"/>
    <w:rsid w:val="00767EC8"/>
    <w:rsid w:val="0077004B"/>
    <w:rsid w:val="0077008B"/>
    <w:rsid w:val="00770320"/>
    <w:rsid w:val="0077045B"/>
    <w:rsid w:val="00770571"/>
    <w:rsid w:val="00770572"/>
    <w:rsid w:val="0077090C"/>
    <w:rsid w:val="0077096B"/>
    <w:rsid w:val="007709EF"/>
    <w:rsid w:val="00770A51"/>
    <w:rsid w:val="00770B4D"/>
    <w:rsid w:val="00770B56"/>
    <w:rsid w:val="00770C12"/>
    <w:rsid w:val="00770D80"/>
    <w:rsid w:val="00770DC2"/>
    <w:rsid w:val="00770E99"/>
    <w:rsid w:val="0077106F"/>
    <w:rsid w:val="007711B5"/>
    <w:rsid w:val="00771386"/>
    <w:rsid w:val="0077153E"/>
    <w:rsid w:val="007716D7"/>
    <w:rsid w:val="007716F6"/>
    <w:rsid w:val="00771724"/>
    <w:rsid w:val="0077184A"/>
    <w:rsid w:val="00771B57"/>
    <w:rsid w:val="00771D40"/>
    <w:rsid w:val="00771E7E"/>
    <w:rsid w:val="00771F2C"/>
    <w:rsid w:val="00771F65"/>
    <w:rsid w:val="007721CB"/>
    <w:rsid w:val="007721CF"/>
    <w:rsid w:val="00772A1B"/>
    <w:rsid w:val="00772A3A"/>
    <w:rsid w:val="00772C60"/>
    <w:rsid w:val="00772D8A"/>
    <w:rsid w:val="00772E70"/>
    <w:rsid w:val="00772EA5"/>
    <w:rsid w:val="0077331D"/>
    <w:rsid w:val="0077342C"/>
    <w:rsid w:val="007736CC"/>
    <w:rsid w:val="00773739"/>
    <w:rsid w:val="00773858"/>
    <w:rsid w:val="00773B1E"/>
    <w:rsid w:val="00773D91"/>
    <w:rsid w:val="00773EAD"/>
    <w:rsid w:val="00774145"/>
    <w:rsid w:val="00774174"/>
    <w:rsid w:val="00774207"/>
    <w:rsid w:val="0077420C"/>
    <w:rsid w:val="0077444B"/>
    <w:rsid w:val="007744D6"/>
    <w:rsid w:val="00774559"/>
    <w:rsid w:val="00774602"/>
    <w:rsid w:val="00774619"/>
    <w:rsid w:val="007746C7"/>
    <w:rsid w:val="007748B9"/>
    <w:rsid w:val="00774C14"/>
    <w:rsid w:val="00774D4F"/>
    <w:rsid w:val="00774EBB"/>
    <w:rsid w:val="00774F48"/>
    <w:rsid w:val="00774FF3"/>
    <w:rsid w:val="007752F9"/>
    <w:rsid w:val="007753B4"/>
    <w:rsid w:val="007754A3"/>
    <w:rsid w:val="00775B12"/>
    <w:rsid w:val="00775D40"/>
    <w:rsid w:val="00775E7B"/>
    <w:rsid w:val="00776386"/>
    <w:rsid w:val="0077639B"/>
    <w:rsid w:val="0077650E"/>
    <w:rsid w:val="00776766"/>
    <w:rsid w:val="00776B03"/>
    <w:rsid w:val="00776B50"/>
    <w:rsid w:val="00776D8A"/>
    <w:rsid w:val="0077705B"/>
    <w:rsid w:val="007772D3"/>
    <w:rsid w:val="007774B9"/>
    <w:rsid w:val="0077752F"/>
    <w:rsid w:val="00777645"/>
    <w:rsid w:val="00777674"/>
    <w:rsid w:val="00777987"/>
    <w:rsid w:val="00777A2A"/>
    <w:rsid w:val="00777C12"/>
    <w:rsid w:val="00777C95"/>
    <w:rsid w:val="007803B7"/>
    <w:rsid w:val="00780442"/>
    <w:rsid w:val="00780637"/>
    <w:rsid w:val="00780737"/>
    <w:rsid w:val="007808A5"/>
    <w:rsid w:val="00780906"/>
    <w:rsid w:val="00780938"/>
    <w:rsid w:val="00780992"/>
    <w:rsid w:val="00780A17"/>
    <w:rsid w:val="00780F23"/>
    <w:rsid w:val="0078126C"/>
    <w:rsid w:val="0078137A"/>
    <w:rsid w:val="0078155D"/>
    <w:rsid w:val="0078179B"/>
    <w:rsid w:val="007817A0"/>
    <w:rsid w:val="007819CB"/>
    <w:rsid w:val="00781DEF"/>
    <w:rsid w:val="00781E15"/>
    <w:rsid w:val="00781E6A"/>
    <w:rsid w:val="0078206F"/>
    <w:rsid w:val="007824E0"/>
    <w:rsid w:val="0078269F"/>
    <w:rsid w:val="007827DA"/>
    <w:rsid w:val="007827E4"/>
    <w:rsid w:val="007829DF"/>
    <w:rsid w:val="00782B8A"/>
    <w:rsid w:val="00782C51"/>
    <w:rsid w:val="00782CB8"/>
    <w:rsid w:val="00783028"/>
    <w:rsid w:val="0078323E"/>
    <w:rsid w:val="00783321"/>
    <w:rsid w:val="00783506"/>
    <w:rsid w:val="0078353E"/>
    <w:rsid w:val="007835B0"/>
    <w:rsid w:val="00783818"/>
    <w:rsid w:val="0078385F"/>
    <w:rsid w:val="007839AD"/>
    <w:rsid w:val="00783AB7"/>
    <w:rsid w:val="00783B05"/>
    <w:rsid w:val="00783C26"/>
    <w:rsid w:val="00783C6D"/>
    <w:rsid w:val="00784203"/>
    <w:rsid w:val="00784258"/>
    <w:rsid w:val="007842B3"/>
    <w:rsid w:val="0078448B"/>
    <w:rsid w:val="007845D8"/>
    <w:rsid w:val="00784925"/>
    <w:rsid w:val="00784954"/>
    <w:rsid w:val="00784B94"/>
    <w:rsid w:val="00784BC7"/>
    <w:rsid w:val="00784C0B"/>
    <w:rsid w:val="00784D2A"/>
    <w:rsid w:val="00784DA8"/>
    <w:rsid w:val="00784DDA"/>
    <w:rsid w:val="00784E21"/>
    <w:rsid w:val="00784EEE"/>
    <w:rsid w:val="00784F52"/>
    <w:rsid w:val="00784F71"/>
    <w:rsid w:val="00784FF2"/>
    <w:rsid w:val="00785134"/>
    <w:rsid w:val="0078513B"/>
    <w:rsid w:val="00785443"/>
    <w:rsid w:val="00785478"/>
    <w:rsid w:val="007854EF"/>
    <w:rsid w:val="00785549"/>
    <w:rsid w:val="00785570"/>
    <w:rsid w:val="00785814"/>
    <w:rsid w:val="00785960"/>
    <w:rsid w:val="00785D95"/>
    <w:rsid w:val="00786056"/>
    <w:rsid w:val="007860B1"/>
    <w:rsid w:val="0078649E"/>
    <w:rsid w:val="007864B1"/>
    <w:rsid w:val="007864F1"/>
    <w:rsid w:val="007866D9"/>
    <w:rsid w:val="007867CB"/>
    <w:rsid w:val="007868E8"/>
    <w:rsid w:val="00786A47"/>
    <w:rsid w:val="00786B42"/>
    <w:rsid w:val="00786B48"/>
    <w:rsid w:val="00786BF5"/>
    <w:rsid w:val="00786C47"/>
    <w:rsid w:val="00786D8F"/>
    <w:rsid w:val="00786DA3"/>
    <w:rsid w:val="00786E0F"/>
    <w:rsid w:val="007870E6"/>
    <w:rsid w:val="0078710B"/>
    <w:rsid w:val="00787148"/>
    <w:rsid w:val="007876A6"/>
    <w:rsid w:val="007876BF"/>
    <w:rsid w:val="0078772F"/>
    <w:rsid w:val="007878FD"/>
    <w:rsid w:val="00787A38"/>
    <w:rsid w:val="00787ABC"/>
    <w:rsid w:val="00787C41"/>
    <w:rsid w:val="00787D26"/>
    <w:rsid w:val="00787D7E"/>
    <w:rsid w:val="00787DFD"/>
    <w:rsid w:val="0079019B"/>
    <w:rsid w:val="007901B2"/>
    <w:rsid w:val="007901E4"/>
    <w:rsid w:val="0079035D"/>
    <w:rsid w:val="007903F8"/>
    <w:rsid w:val="007904B4"/>
    <w:rsid w:val="00790558"/>
    <w:rsid w:val="00790571"/>
    <w:rsid w:val="00790630"/>
    <w:rsid w:val="007906C8"/>
    <w:rsid w:val="00790A15"/>
    <w:rsid w:val="00790A4A"/>
    <w:rsid w:val="00790B93"/>
    <w:rsid w:val="00790F2E"/>
    <w:rsid w:val="00790F6B"/>
    <w:rsid w:val="007913D5"/>
    <w:rsid w:val="00791434"/>
    <w:rsid w:val="00791654"/>
    <w:rsid w:val="007916C8"/>
    <w:rsid w:val="007917F0"/>
    <w:rsid w:val="0079187D"/>
    <w:rsid w:val="00791AA9"/>
    <w:rsid w:val="00791B54"/>
    <w:rsid w:val="00791CCF"/>
    <w:rsid w:val="00791D8C"/>
    <w:rsid w:val="00791DB7"/>
    <w:rsid w:val="00791E6E"/>
    <w:rsid w:val="00791F22"/>
    <w:rsid w:val="00791FA4"/>
    <w:rsid w:val="007921BF"/>
    <w:rsid w:val="00792396"/>
    <w:rsid w:val="00792D18"/>
    <w:rsid w:val="00792D46"/>
    <w:rsid w:val="00792EB1"/>
    <w:rsid w:val="007934AA"/>
    <w:rsid w:val="00793541"/>
    <w:rsid w:val="00793564"/>
    <w:rsid w:val="007935F1"/>
    <w:rsid w:val="007937C5"/>
    <w:rsid w:val="007937F4"/>
    <w:rsid w:val="007938D4"/>
    <w:rsid w:val="00793F05"/>
    <w:rsid w:val="00793F4A"/>
    <w:rsid w:val="00793FE1"/>
    <w:rsid w:val="00794254"/>
    <w:rsid w:val="007942E5"/>
    <w:rsid w:val="0079450E"/>
    <w:rsid w:val="007946A9"/>
    <w:rsid w:val="007946DA"/>
    <w:rsid w:val="00794863"/>
    <w:rsid w:val="00794868"/>
    <w:rsid w:val="00794920"/>
    <w:rsid w:val="00794AF8"/>
    <w:rsid w:val="00794B71"/>
    <w:rsid w:val="00794BAF"/>
    <w:rsid w:val="00794BB3"/>
    <w:rsid w:val="00794D57"/>
    <w:rsid w:val="00794F58"/>
    <w:rsid w:val="00794F68"/>
    <w:rsid w:val="0079501F"/>
    <w:rsid w:val="00795081"/>
    <w:rsid w:val="007951E9"/>
    <w:rsid w:val="007951F7"/>
    <w:rsid w:val="00795214"/>
    <w:rsid w:val="00795232"/>
    <w:rsid w:val="00795250"/>
    <w:rsid w:val="00795373"/>
    <w:rsid w:val="0079567D"/>
    <w:rsid w:val="00795753"/>
    <w:rsid w:val="0079592A"/>
    <w:rsid w:val="0079599D"/>
    <w:rsid w:val="00795B74"/>
    <w:rsid w:val="00795CAE"/>
    <w:rsid w:val="00795CE7"/>
    <w:rsid w:val="00795D86"/>
    <w:rsid w:val="00795E39"/>
    <w:rsid w:val="00795E83"/>
    <w:rsid w:val="00796001"/>
    <w:rsid w:val="00796127"/>
    <w:rsid w:val="0079637C"/>
    <w:rsid w:val="0079659F"/>
    <w:rsid w:val="00796653"/>
    <w:rsid w:val="00796830"/>
    <w:rsid w:val="0079689D"/>
    <w:rsid w:val="0079694A"/>
    <w:rsid w:val="0079697E"/>
    <w:rsid w:val="00796C8B"/>
    <w:rsid w:val="00796EB4"/>
    <w:rsid w:val="00796FBD"/>
    <w:rsid w:val="007970CE"/>
    <w:rsid w:val="007971AB"/>
    <w:rsid w:val="007971CC"/>
    <w:rsid w:val="00797395"/>
    <w:rsid w:val="007974BC"/>
    <w:rsid w:val="007974CF"/>
    <w:rsid w:val="00797545"/>
    <w:rsid w:val="00797877"/>
    <w:rsid w:val="00797888"/>
    <w:rsid w:val="00797891"/>
    <w:rsid w:val="00797912"/>
    <w:rsid w:val="00797974"/>
    <w:rsid w:val="00797B2A"/>
    <w:rsid w:val="00797E36"/>
    <w:rsid w:val="007A01D8"/>
    <w:rsid w:val="007A0381"/>
    <w:rsid w:val="007A03F5"/>
    <w:rsid w:val="007A06D4"/>
    <w:rsid w:val="007A06DF"/>
    <w:rsid w:val="007A0C81"/>
    <w:rsid w:val="007A0DC2"/>
    <w:rsid w:val="007A0DDF"/>
    <w:rsid w:val="007A0E4A"/>
    <w:rsid w:val="007A0F65"/>
    <w:rsid w:val="007A1289"/>
    <w:rsid w:val="007A1368"/>
    <w:rsid w:val="007A14F0"/>
    <w:rsid w:val="007A164D"/>
    <w:rsid w:val="007A16F6"/>
    <w:rsid w:val="007A1811"/>
    <w:rsid w:val="007A188C"/>
    <w:rsid w:val="007A18E1"/>
    <w:rsid w:val="007A19A9"/>
    <w:rsid w:val="007A1BB9"/>
    <w:rsid w:val="007A1D63"/>
    <w:rsid w:val="007A1E97"/>
    <w:rsid w:val="007A1FDF"/>
    <w:rsid w:val="007A21E0"/>
    <w:rsid w:val="007A24BE"/>
    <w:rsid w:val="007A25C8"/>
    <w:rsid w:val="007A263C"/>
    <w:rsid w:val="007A270F"/>
    <w:rsid w:val="007A2737"/>
    <w:rsid w:val="007A27E9"/>
    <w:rsid w:val="007A27EE"/>
    <w:rsid w:val="007A293D"/>
    <w:rsid w:val="007A2957"/>
    <w:rsid w:val="007A2A1C"/>
    <w:rsid w:val="007A2AA7"/>
    <w:rsid w:val="007A2ADB"/>
    <w:rsid w:val="007A2B3B"/>
    <w:rsid w:val="007A2C8F"/>
    <w:rsid w:val="007A2CAF"/>
    <w:rsid w:val="007A31F1"/>
    <w:rsid w:val="007A3213"/>
    <w:rsid w:val="007A344F"/>
    <w:rsid w:val="007A353C"/>
    <w:rsid w:val="007A3647"/>
    <w:rsid w:val="007A36CC"/>
    <w:rsid w:val="007A378C"/>
    <w:rsid w:val="007A37CA"/>
    <w:rsid w:val="007A395B"/>
    <w:rsid w:val="007A39DE"/>
    <w:rsid w:val="007A3A9B"/>
    <w:rsid w:val="007A3B42"/>
    <w:rsid w:val="007A3DED"/>
    <w:rsid w:val="007A3FD9"/>
    <w:rsid w:val="007A40BA"/>
    <w:rsid w:val="007A42D3"/>
    <w:rsid w:val="007A42D6"/>
    <w:rsid w:val="007A4860"/>
    <w:rsid w:val="007A48AF"/>
    <w:rsid w:val="007A4A00"/>
    <w:rsid w:val="007A4BC8"/>
    <w:rsid w:val="007A4BDA"/>
    <w:rsid w:val="007A4E6F"/>
    <w:rsid w:val="007A4F0E"/>
    <w:rsid w:val="007A501C"/>
    <w:rsid w:val="007A5107"/>
    <w:rsid w:val="007A5136"/>
    <w:rsid w:val="007A521F"/>
    <w:rsid w:val="007A5291"/>
    <w:rsid w:val="007A5308"/>
    <w:rsid w:val="007A5756"/>
    <w:rsid w:val="007A5786"/>
    <w:rsid w:val="007A58AF"/>
    <w:rsid w:val="007A58B2"/>
    <w:rsid w:val="007A5ADF"/>
    <w:rsid w:val="007A5B4A"/>
    <w:rsid w:val="007A5BA4"/>
    <w:rsid w:val="007A5E41"/>
    <w:rsid w:val="007A5E9C"/>
    <w:rsid w:val="007A5F4D"/>
    <w:rsid w:val="007A619D"/>
    <w:rsid w:val="007A62AE"/>
    <w:rsid w:val="007A649B"/>
    <w:rsid w:val="007A64EC"/>
    <w:rsid w:val="007A6B0E"/>
    <w:rsid w:val="007A6B12"/>
    <w:rsid w:val="007A6B63"/>
    <w:rsid w:val="007A7057"/>
    <w:rsid w:val="007A70B4"/>
    <w:rsid w:val="007A7197"/>
    <w:rsid w:val="007A72E6"/>
    <w:rsid w:val="007A73AE"/>
    <w:rsid w:val="007A756D"/>
    <w:rsid w:val="007A759A"/>
    <w:rsid w:val="007A75E2"/>
    <w:rsid w:val="007A7ADD"/>
    <w:rsid w:val="007A7BCE"/>
    <w:rsid w:val="007A7C1F"/>
    <w:rsid w:val="007A7C63"/>
    <w:rsid w:val="007A7D20"/>
    <w:rsid w:val="007A7D7F"/>
    <w:rsid w:val="007B0115"/>
    <w:rsid w:val="007B01F5"/>
    <w:rsid w:val="007B09CE"/>
    <w:rsid w:val="007B0B6F"/>
    <w:rsid w:val="007B0BB0"/>
    <w:rsid w:val="007B11C6"/>
    <w:rsid w:val="007B1342"/>
    <w:rsid w:val="007B1347"/>
    <w:rsid w:val="007B139B"/>
    <w:rsid w:val="007B1693"/>
    <w:rsid w:val="007B17A5"/>
    <w:rsid w:val="007B1957"/>
    <w:rsid w:val="007B1EA6"/>
    <w:rsid w:val="007B22F8"/>
    <w:rsid w:val="007B266E"/>
    <w:rsid w:val="007B27FC"/>
    <w:rsid w:val="007B285C"/>
    <w:rsid w:val="007B2957"/>
    <w:rsid w:val="007B2981"/>
    <w:rsid w:val="007B2987"/>
    <w:rsid w:val="007B29CE"/>
    <w:rsid w:val="007B30C5"/>
    <w:rsid w:val="007B3251"/>
    <w:rsid w:val="007B34F2"/>
    <w:rsid w:val="007B3510"/>
    <w:rsid w:val="007B35A7"/>
    <w:rsid w:val="007B3732"/>
    <w:rsid w:val="007B3A6B"/>
    <w:rsid w:val="007B4315"/>
    <w:rsid w:val="007B43CE"/>
    <w:rsid w:val="007B44B0"/>
    <w:rsid w:val="007B451B"/>
    <w:rsid w:val="007B4612"/>
    <w:rsid w:val="007B46AD"/>
    <w:rsid w:val="007B49FC"/>
    <w:rsid w:val="007B4C38"/>
    <w:rsid w:val="007B4D38"/>
    <w:rsid w:val="007B5111"/>
    <w:rsid w:val="007B512F"/>
    <w:rsid w:val="007B52EC"/>
    <w:rsid w:val="007B5575"/>
    <w:rsid w:val="007B55BC"/>
    <w:rsid w:val="007B564F"/>
    <w:rsid w:val="007B5A0E"/>
    <w:rsid w:val="007B5A3D"/>
    <w:rsid w:val="007B5A69"/>
    <w:rsid w:val="007B5C33"/>
    <w:rsid w:val="007B5E81"/>
    <w:rsid w:val="007B5EDC"/>
    <w:rsid w:val="007B5F3F"/>
    <w:rsid w:val="007B5FEC"/>
    <w:rsid w:val="007B62C7"/>
    <w:rsid w:val="007B643A"/>
    <w:rsid w:val="007B6454"/>
    <w:rsid w:val="007B64CD"/>
    <w:rsid w:val="007B65AB"/>
    <w:rsid w:val="007B68DC"/>
    <w:rsid w:val="007B6AA4"/>
    <w:rsid w:val="007B6BD0"/>
    <w:rsid w:val="007B6D0B"/>
    <w:rsid w:val="007B6E07"/>
    <w:rsid w:val="007B6EC9"/>
    <w:rsid w:val="007B6F54"/>
    <w:rsid w:val="007B6F88"/>
    <w:rsid w:val="007B7054"/>
    <w:rsid w:val="007B71BE"/>
    <w:rsid w:val="007B7267"/>
    <w:rsid w:val="007B73F3"/>
    <w:rsid w:val="007B747B"/>
    <w:rsid w:val="007B7689"/>
    <w:rsid w:val="007B791F"/>
    <w:rsid w:val="007B7991"/>
    <w:rsid w:val="007B79CF"/>
    <w:rsid w:val="007B79EA"/>
    <w:rsid w:val="007B7CBE"/>
    <w:rsid w:val="007B7FB9"/>
    <w:rsid w:val="007BF4A5"/>
    <w:rsid w:val="007C00B6"/>
    <w:rsid w:val="007C0148"/>
    <w:rsid w:val="007C029D"/>
    <w:rsid w:val="007C0470"/>
    <w:rsid w:val="007C0483"/>
    <w:rsid w:val="007C0498"/>
    <w:rsid w:val="007C05A6"/>
    <w:rsid w:val="007C05C4"/>
    <w:rsid w:val="007C060E"/>
    <w:rsid w:val="007C0682"/>
    <w:rsid w:val="007C0802"/>
    <w:rsid w:val="007C09B2"/>
    <w:rsid w:val="007C0A09"/>
    <w:rsid w:val="007C0ADD"/>
    <w:rsid w:val="007C1187"/>
    <w:rsid w:val="007C11A8"/>
    <w:rsid w:val="007C1205"/>
    <w:rsid w:val="007C12B9"/>
    <w:rsid w:val="007C13FD"/>
    <w:rsid w:val="007C1429"/>
    <w:rsid w:val="007C16B6"/>
    <w:rsid w:val="007C1729"/>
    <w:rsid w:val="007C1928"/>
    <w:rsid w:val="007C1980"/>
    <w:rsid w:val="007C19B2"/>
    <w:rsid w:val="007C1BE5"/>
    <w:rsid w:val="007C1D36"/>
    <w:rsid w:val="007C1D5C"/>
    <w:rsid w:val="007C1DF4"/>
    <w:rsid w:val="007C1E71"/>
    <w:rsid w:val="007C1F1E"/>
    <w:rsid w:val="007C2005"/>
    <w:rsid w:val="007C2301"/>
    <w:rsid w:val="007C23C6"/>
    <w:rsid w:val="007C23F4"/>
    <w:rsid w:val="007C2497"/>
    <w:rsid w:val="007C252F"/>
    <w:rsid w:val="007C2889"/>
    <w:rsid w:val="007C2923"/>
    <w:rsid w:val="007C2A65"/>
    <w:rsid w:val="007C2B18"/>
    <w:rsid w:val="007C2D2E"/>
    <w:rsid w:val="007C3156"/>
    <w:rsid w:val="007C31FD"/>
    <w:rsid w:val="007C33A7"/>
    <w:rsid w:val="007C33C4"/>
    <w:rsid w:val="007C3425"/>
    <w:rsid w:val="007C37B2"/>
    <w:rsid w:val="007C3886"/>
    <w:rsid w:val="007C39A3"/>
    <w:rsid w:val="007C3A63"/>
    <w:rsid w:val="007C3A85"/>
    <w:rsid w:val="007C3D40"/>
    <w:rsid w:val="007C3E1B"/>
    <w:rsid w:val="007C3E3A"/>
    <w:rsid w:val="007C3F30"/>
    <w:rsid w:val="007C413D"/>
    <w:rsid w:val="007C41B4"/>
    <w:rsid w:val="007C42D7"/>
    <w:rsid w:val="007C4393"/>
    <w:rsid w:val="007C44D5"/>
    <w:rsid w:val="007C4517"/>
    <w:rsid w:val="007C45E6"/>
    <w:rsid w:val="007C482F"/>
    <w:rsid w:val="007C4871"/>
    <w:rsid w:val="007C4924"/>
    <w:rsid w:val="007C4B8E"/>
    <w:rsid w:val="007C55AE"/>
    <w:rsid w:val="007C5785"/>
    <w:rsid w:val="007C5874"/>
    <w:rsid w:val="007C5B80"/>
    <w:rsid w:val="007C5DFB"/>
    <w:rsid w:val="007C5E84"/>
    <w:rsid w:val="007C5FBD"/>
    <w:rsid w:val="007C5FE2"/>
    <w:rsid w:val="007C605F"/>
    <w:rsid w:val="007C60B2"/>
    <w:rsid w:val="007C61E1"/>
    <w:rsid w:val="007C6232"/>
    <w:rsid w:val="007C63DF"/>
    <w:rsid w:val="007C6468"/>
    <w:rsid w:val="007C64FE"/>
    <w:rsid w:val="007C6585"/>
    <w:rsid w:val="007C6705"/>
    <w:rsid w:val="007C6B52"/>
    <w:rsid w:val="007C6D12"/>
    <w:rsid w:val="007C6DF7"/>
    <w:rsid w:val="007C6FE0"/>
    <w:rsid w:val="007C7437"/>
    <w:rsid w:val="007C788F"/>
    <w:rsid w:val="007C7AA8"/>
    <w:rsid w:val="007C7C81"/>
    <w:rsid w:val="007C7CB4"/>
    <w:rsid w:val="007D013A"/>
    <w:rsid w:val="007D02B4"/>
    <w:rsid w:val="007D03CF"/>
    <w:rsid w:val="007D0674"/>
    <w:rsid w:val="007D07F1"/>
    <w:rsid w:val="007D09D9"/>
    <w:rsid w:val="007D09F4"/>
    <w:rsid w:val="007D0B1C"/>
    <w:rsid w:val="007D0B29"/>
    <w:rsid w:val="007D0B88"/>
    <w:rsid w:val="007D0C66"/>
    <w:rsid w:val="007D0CF3"/>
    <w:rsid w:val="007D0D6B"/>
    <w:rsid w:val="007D1206"/>
    <w:rsid w:val="007D1275"/>
    <w:rsid w:val="007D137A"/>
    <w:rsid w:val="007D146A"/>
    <w:rsid w:val="007D1568"/>
    <w:rsid w:val="007D1720"/>
    <w:rsid w:val="007D1962"/>
    <w:rsid w:val="007D1A1F"/>
    <w:rsid w:val="007D1B89"/>
    <w:rsid w:val="007D1BD6"/>
    <w:rsid w:val="007D1BE3"/>
    <w:rsid w:val="007D1E11"/>
    <w:rsid w:val="007D1F1D"/>
    <w:rsid w:val="007D1F9D"/>
    <w:rsid w:val="007D1FB8"/>
    <w:rsid w:val="007D20A9"/>
    <w:rsid w:val="007D224C"/>
    <w:rsid w:val="007D22D0"/>
    <w:rsid w:val="007D22F4"/>
    <w:rsid w:val="007D233A"/>
    <w:rsid w:val="007D23DF"/>
    <w:rsid w:val="007D2452"/>
    <w:rsid w:val="007D27C2"/>
    <w:rsid w:val="007D2D0D"/>
    <w:rsid w:val="007D313C"/>
    <w:rsid w:val="007D3156"/>
    <w:rsid w:val="007D31CC"/>
    <w:rsid w:val="007D3236"/>
    <w:rsid w:val="007D32AE"/>
    <w:rsid w:val="007D335A"/>
    <w:rsid w:val="007D3382"/>
    <w:rsid w:val="007D3393"/>
    <w:rsid w:val="007D3872"/>
    <w:rsid w:val="007D3B7B"/>
    <w:rsid w:val="007D3BE0"/>
    <w:rsid w:val="007D3E79"/>
    <w:rsid w:val="007D3EBC"/>
    <w:rsid w:val="007D4039"/>
    <w:rsid w:val="007D4137"/>
    <w:rsid w:val="007D41A8"/>
    <w:rsid w:val="007D4210"/>
    <w:rsid w:val="007D42F5"/>
    <w:rsid w:val="007D4607"/>
    <w:rsid w:val="007D490D"/>
    <w:rsid w:val="007D4935"/>
    <w:rsid w:val="007D4A97"/>
    <w:rsid w:val="007D4C38"/>
    <w:rsid w:val="007D4D63"/>
    <w:rsid w:val="007D4EF6"/>
    <w:rsid w:val="007D50A7"/>
    <w:rsid w:val="007D516B"/>
    <w:rsid w:val="007D5451"/>
    <w:rsid w:val="007D56E4"/>
    <w:rsid w:val="007D595D"/>
    <w:rsid w:val="007D59CE"/>
    <w:rsid w:val="007D5A4D"/>
    <w:rsid w:val="007D5A67"/>
    <w:rsid w:val="007D5A6E"/>
    <w:rsid w:val="007D5BB2"/>
    <w:rsid w:val="007D5D65"/>
    <w:rsid w:val="007D5D6C"/>
    <w:rsid w:val="007D5DCB"/>
    <w:rsid w:val="007D5E17"/>
    <w:rsid w:val="007D5E3E"/>
    <w:rsid w:val="007D6113"/>
    <w:rsid w:val="007D61D3"/>
    <w:rsid w:val="007D6528"/>
    <w:rsid w:val="007D6636"/>
    <w:rsid w:val="007D66FE"/>
    <w:rsid w:val="007D6945"/>
    <w:rsid w:val="007D6DA9"/>
    <w:rsid w:val="007D6E8B"/>
    <w:rsid w:val="007D6ED9"/>
    <w:rsid w:val="007D6F5A"/>
    <w:rsid w:val="007D736F"/>
    <w:rsid w:val="007D73CE"/>
    <w:rsid w:val="007D7466"/>
    <w:rsid w:val="007D75ED"/>
    <w:rsid w:val="007D7683"/>
    <w:rsid w:val="007D7891"/>
    <w:rsid w:val="007D7904"/>
    <w:rsid w:val="007D7DAD"/>
    <w:rsid w:val="007D7EC7"/>
    <w:rsid w:val="007D7FAD"/>
    <w:rsid w:val="007E01D0"/>
    <w:rsid w:val="007E0356"/>
    <w:rsid w:val="007E0502"/>
    <w:rsid w:val="007E0588"/>
    <w:rsid w:val="007E0728"/>
    <w:rsid w:val="007E08E5"/>
    <w:rsid w:val="007E0A9D"/>
    <w:rsid w:val="007E0BEE"/>
    <w:rsid w:val="007E0D4A"/>
    <w:rsid w:val="007E105F"/>
    <w:rsid w:val="007E12CE"/>
    <w:rsid w:val="007E1592"/>
    <w:rsid w:val="007E15F2"/>
    <w:rsid w:val="007E1B59"/>
    <w:rsid w:val="007E1C45"/>
    <w:rsid w:val="007E1D87"/>
    <w:rsid w:val="007E1DB9"/>
    <w:rsid w:val="007E1ED8"/>
    <w:rsid w:val="007E1F67"/>
    <w:rsid w:val="007E1FE3"/>
    <w:rsid w:val="007E2085"/>
    <w:rsid w:val="007E20AF"/>
    <w:rsid w:val="007E23B2"/>
    <w:rsid w:val="007E23C4"/>
    <w:rsid w:val="007E2550"/>
    <w:rsid w:val="007E2572"/>
    <w:rsid w:val="007E25EC"/>
    <w:rsid w:val="007E26D5"/>
    <w:rsid w:val="007E26D9"/>
    <w:rsid w:val="007E2953"/>
    <w:rsid w:val="007E2BCE"/>
    <w:rsid w:val="007E2CBE"/>
    <w:rsid w:val="007E2E79"/>
    <w:rsid w:val="007E304F"/>
    <w:rsid w:val="007E3094"/>
    <w:rsid w:val="007E33EC"/>
    <w:rsid w:val="007E3847"/>
    <w:rsid w:val="007E39C8"/>
    <w:rsid w:val="007E39FD"/>
    <w:rsid w:val="007E3BD0"/>
    <w:rsid w:val="007E3C18"/>
    <w:rsid w:val="007E4124"/>
    <w:rsid w:val="007E41FE"/>
    <w:rsid w:val="007E421D"/>
    <w:rsid w:val="007E475E"/>
    <w:rsid w:val="007E485A"/>
    <w:rsid w:val="007E4A0D"/>
    <w:rsid w:val="007E4A84"/>
    <w:rsid w:val="007E4AD2"/>
    <w:rsid w:val="007E4B09"/>
    <w:rsid w:val="007E4B68"/>
    <w:rsid w:val="007E4DBC"/>
    <w:rsid w:val="007E4DCF"/>
    <w:rsid w:val="007E51E7"/>
    <w:rsid w:val="007E5475"/>
    <w:rsid w:val="007E570E"/>
    <w:rsid w:val="007E57BD"/>
    <w:rsid w:val="007E57DB"/>
    <w:rsid w:val="007E5802"/>
    <w:rsid w:val="007E5827"/>
    <w:rsid w:val="007E5A60"/>
    <w:rsid w:val="007E5CD1"/>
    <w:rsid w:val="007E5FF8"/>
    <w:rsid w:val="007E63E2"/>
    <w:rsid w:val="007E64F8"/>
    <w:rsid w:val="007E654E"/>
    <w:rsid w:val="007E6791"/>
    <w:rsid w:val="007E67D8"/>
    <w:rsid w:val="007E68C8"/>
    <w:rsid w:val="007E6AC6"/>
    <w:rsid w:val="007E6C2C"/>
    <w:rsid w:val="007E709F"/>
    <w:rsid w:val="007E70E2"/>
    <w:rsid w:val="007E714E"/>
    <w:rsid w:val="007E730B"/>
    <w:rsid w:val="007E73F5"/>
    <w:rsid w:val="007E74C4"/>
    <w:rsid w:val="007E75E4"/>
    <w:rsid w:val="007E7658"/>
    <w:rsid w:val="007E770D"/>
    <w:rsid w:val="007E78A5"/>
    <w:rsid w:val="007E7C86"/>
    <w:rsid w:val="007E7F60"/>
    <w:rsid w:val="007E7FB7"/>
    <w:rsid w:val="007F0116"/>
    <w:rsid w:val="007F0420"/>
    <w:rsid w:val="007F08A8"/>
    <w:rsid w:val="007F0AF1"/>
    <w:rsid w:val="007F0B27"/>
    <w:rsid w:val="007F0BC5"/>
    <w:rsid w:val="007F0C3B"/>
    <w:rsid w:val="007F0EE0"/>
    <w:rsid w:val="007F0F92"/>
    <w:rsid w:val="007F0FD3"/>
    <w:rsid w:val="007F102C"/>
    <w:rsid w:val="007F13BD"/>
    <w:rsid w:val="007F16BD"/>
    <w:rsid w:val="007F1718"/>
    <w:rsid w:val="007F1A08"/>
    <w:rsid w:val="007F1A9A"/>
    <w:rsid w:val="007F1B0F"/>
    <w:rsid w:val="007F1BFD"/>
    <w:rsid w:val="007F1CA2"/>
    <w:rsid w:val="007F1CDB"/>
    <w:rsid w:val="007F2169"/>
    <w:rsid w:val="007F21B8"/>
    <w:rsid w:val="007F21CE"/>
    <w:rsid w:val="007F2400"/>
    <w:rsid w:val="007F2402"/>
    <w:rsid w:val="007F2517"/>
    <w:rsid w:val="007F2595"/>
    <w:rsid w:val="007F2944"/>
    <w:rsid w:val="007F29E7"/>
    <w:rsid w:val="007F2A1D"/>
    <w:rsid w:val="007F2B33"/>
    <w:rsid w:val="007F2D8C"/>
    <w:rsid w:val="007F2E4F"/>
    <w:rsid w:val="007F2EDC"/>
    <w:rsid w:val="007F3127"/>
    <w:rsid w:val="007F3299"/>
    <w:rsid w:val="007F341E"/>
    <w:rsid w:val="007F34B5"/>
    <w:rsid w:val="007F34E1"/>
    <w:rsid w:val="007F39FE"/>
    <w:rsid w:val="007F3C24"/>
    <w:rsid w:val="007F3C2A"/>
    <w:rsid w:val="007F3D9F"/>
    <w:rsid w:val="007F3DCA"/>
    <w:rsid w:val="007F3E5F"/>
    <w:rsid w:val="007F3EC1"/>
    <w:rsid w:val="007F42FE"/>
    <w:rsid w:val="007F440E"/>
    <w:rsid w:val="007F4651"/>
    <w:rsid w:val="007F471C"/>
    <w:rsid w:val="007F4798"/>
    <w:rsid w:val="007F4948"/>
    <w:rsid w:val="007F4950"/>
    <w:rsid w:val="007F4A30"/>
    <w:rsid w:val="007F4C70"/>
    <w:rsid w:val="007F4CD0"/>
    <w:rsid w:val="007F4E68"/>
    <w:rsid w:val="007F4E85"/>
    <w:rsid w:val="007F50F7"/>
    <w:rsid w:val="007F546E"/>
    <w:rsid w:val="007F5582"/>
    <w:rsid w:val="007F5598"/>
    <w:rsid w:val="007F5619"/>
    <w:rsid w:val="007F5A51"/>
    <w:rsid w:val="007F5AD4"/>
    <w:rsid w:val="007F5C2A"/>
    <w:rsid w:val="007F5C5D"/>
    <w:rsid w:val="007F5E7B"/>
    <w:rsid w:val="007F6019"/>
    <w:rsid w:val="007F6137"/>
    <w:rsid w:val="007F61C9"/>
    <w:rsid w:val="007F62F2"/>
    <w:rsid w:val="007F630E"/>
    <w:rsid w:val="007F64F6"/>
    <w:rsid w:val="007F659A"/>
    <w:rsid w:val="007F6910"/>
    <w:rsid w:val="007F6A0A"/>
    <w:rsid w:val="007F6B05"/>
    <w:rsid w:val="007F6CA4"/>
    <w:rsid w:val="007F6CEC"/>
    <w:rsid w:val="007F6EE5"/>
    <w:rsid w:val="007F700F"/>
    <w:rsid w:val="007F7202"/>
    <w:rsid w:val="007F720C"/>
    <w:rsid w:val="007F72A2"/>
    <w:rsid w:val="007F74F6"/>
    <w:rsid w:val="007F757E"/>
    <w:rsid w:val="007F758B"/>
    <w:rsid w:val="007F7B4F"/>
    <w:rsid w:val="007F7B87"/>
    <w:rsid w:val="007F7DCE"/>
    <w:rsid w:val="008001F5"/>
    <w:rsid w:val="008002B7"/>
    <w:rsid w:val="00800439"/>
    <w:rsid w:val="008004D9"/>
    <w:rsid w:val="0080060D"/>
    <w:rsid w:val="00800668"/>
    <w:rsid w:val="008006D4"/>
    <w:rsid w:val="00800844"/>
    <w:rsid w:val="00800ACF"/>
    <w:rsid w:val="00800AEA"/>
    <w:rsid w:val="00800B13"/>
    <w:rsid w:val="00800B17"/>
    <w:rsid w:val="00800D37"/>
    <w:rsid w:val="00800D68"/>
    <w:rsid w:val="00800F47"/>
    <w:rsid w:val="0080115E"/>
    <w:rsid w:val="00801311"/>
    <w:rsid w:val="00801494"/>
    <w:rsid w:val="008014A3"/>
    <w:rsid w:val="008014A9"/>
    <w:rsid w:val="008014DF"/>
    <w:rsid w:val="008015C3"/>
    <w:rsid w:val="0080169A"/>
    <w:rsid w:val="00801908"/>
    <w:rsid w:val="00801A1B"/>
    <w:rsid w:val="00801B6D"/>
    <w:rsid w:val="00801B7F"/>
    <w:rsid w:val="00801D62"/>
    <w:rsid w:val="00801E09"/>
    <w:rsid w:val="00801F70"/>
    <w:rsid w:val="0080200D"/>
    <w:rsid w:val="00802069"/>
    <w:rsid w:val="00802153"/>
    <w:rsid w:val="0080217D"/>
    <w:rsid w:val="0080229B"/>
    <w:rsid w:val="008023C5"/>
    <w:rsid w:val="00802465"/>
    <w:rsid w:val="0080258F"/>
    <w:rsid w:val="008025E3"/>
    <w:rsid w:val="0080262A"/>
    <w:rsid w:val="00802654"/>
    <w:rsid w:val="0080269E"/>
    <w:rsid w:val="00802888"/>
    <w:rsid w:val="00802BBF"/>
    <w:rsid w:val="00802E01"/>
    <w:rsid w:val="008030D9"/>
    <w:rsid w:val="0080323D"/>
    <w:rsid w:val="008032A3"/>
    <w:rsid w:val="008033BB"/>
    <w:rsid w:val="0080348E"/>
    <w:rsid w:val="008035DD"/>
    <w:rsid w:val="0080371B"/>
    <w:rsid w:val="0080377C"/>
    <w:rsid w:val="008039FD"/>
    <w:rsid w:val="00803B2A"/>
    <w:rsid w:val="00803B6C"/>
    <w:rsid w:val="00803C2D"/>
    <w:rsid w:val="00804063"/>
    <w:rsid w:val="00804080"/>
    <w:rsid w:val="00804099"/>
    <w:rsid w:val="00804367"/>
    <w:rsid w:val="008043EE"/>
    <w:rsid w:val="00804552"/>
    <w:rsid w:val="008045F2"/>
    <w:rsid w:val="0080479A"/>
    <w:rsid w:val="0080483A"/>
    <w:rsid w:val="0080484C"/>
    <w:rsid w:val="008048E9"/>
    <w:rsid w:val="00804AFE"/>
    <w:rsid w:val="00804B41"/>
    <w:rsid w:val="00804C12"/>
    <w:rsid w:val="00804CAC"/>
    <w:rsid w:val="00804DB7"/>
    <w:rsid w:val="00804F7C"/>
    <w:rsid w:val="0080504C"/>
    <w:rsid w:val="0080505E"/>
    <w:rsid w:val="0080515D"/>
    <w:rsid w:val="008051BF"/>
    <w:rsid w:val="008052D5"/>
    <w:rsid w:val="00805353"/>
    <w:rsid w:val="008053D5"/>
    <w:rsid w:val="008054E8"/>
    <w:rsid w:val="00805548"/>
    <w:rsid w:val="008055E4"/>
    <w:rsid w:val="00805751"/>
    <w:rsid w:val="008057A0"/>
    <w:rsid w:val="00805A51"/>
    <w:rsid w:val="00805A8D"/>
    <w:rsid w:val="00805A91"/>
    <w:rsid w:val="00805A92"/>
    <w:rsid w:val="00805A99"/>
    <w:rsid w:val="00805BD1"/>
    <w:rsid w:val="00805FF3"/>
    <w:rsid w:val="0080615B"/>
    <w:rsid w:val="008061C6"/>
    <w:rsid w:val="00806205"/>
    <w:rsid w:val="0080689A"/>
    <w:rsid w:val="00806A72"/>
    <w:rsid w:val="00806B35"/>
    <w:rsid w:val="00806F86"/>
    <w:rsid w:val="00807097"/>
    <w:rsid w:val="008073EA"/>
    <w:rsid w:val="008076F5"/>
    <w:rsid w:val="00807743"/>
    <w:rsid w:val="008077F5"/>
    <w:rsid w:val="00807976"/>
    <w:rsid w:val="0080799C"/>
    <w:rsid w:val="00807B6D"/>
    <w:rsid w:val="00807B78"/>
    <w:rsid w:val="00807C6F"/>
    <w:rsid w:val="00807E61"/>
    <w:rsid w:val="00807F87"/>
    <w:rsid w:val="008100C0"/>
    <w:rsid w:val="008100F9"/>
    <w:rsid w:val="00810122"/>
    <w:rsid w:val="008101F7"/>
    <w:rsid w:val="008102EB"/>
    <w:rsid w:val="00810391"/>
    <w:rsid w:val="008106B8"/>
    <w:rsid w:val="0081070F"/>
    <w:rsid w:val="008108D2"/>
    <w:rsid w:val="00810C6B"/>
    <w:rsid w:val="00810C95"/>
    <w:rsid w:val="00810DFB"/>
    <w:rsid w:val="00810E4D"/>
    <w:rsid w:val="00810E93"/>
    <w:rsid w:val="00810F09"/>
    <w:rsid w:val="00810F70"/>
    <w:rsid w:val="00810FB6"/>
    <w:rsid w:val="00810FD6"/>
    <w:rsid w:val="00810FEA"/>
    <w:rsid w:val="0081120F"/>
    <w:rsid w:val="00811887"/>
    <w:rsid w:val="00811944"/>
    <w:rsid w:val="00811B03"/>
    <w:rsid w:val="00811CD2"/>
    <w:rsid w:val="00811CEF"/>
    <w:rsid w:val="00811D10"/>
    <w:rsid w:val="00811D21"/>
    <w:rsid w:val="00811D5C"/>
    <w:rsid w:val="00811D64"/>
    <w:rsid w:val="00811DF4"/>
    <w:rsid w:val="00811F99"/>
    <w:rsid w:val="00812104"/>
    <w:rsid w:val="00812143"/>
    <w:rsid w:val="008122F8"/>
    <w:rsid w:val="00812318"/>
    <w:rsid w:val="00812397"/>
    <w:rsid w:val="008123E8"/>
    <w:rsid w:val="00812429"/>
    <w:rsid w:val="008126E9"/>
    <w:rsid w:val="008128AC"/>
    <w:rsid w:val="00812A34"/>
    <w:rsid w:val="00812A50"/>
    <w:rsid w:val="00812DF6"/>
    <w:rsid w:val="0081318C"/>
    <w:rsid w:val="008131CD"/>
    <w:rsid w:val="008133A8"/>
    <w:rsid w:val="008133C5"/>
    <w:rsid w:val="0081343E"/>
    <w:rsid w:val="00813562"/>
    <w:rsid w:val="0081366C"/>
    <w:rsid w:val="0081394D"/>
    <w:rsid w:val="00813BDB"/>
    <w:rsid w:val="00813BFE"/>
    <w:rsid w:val="00813C44"/>
    <w:rsid w:val="00813D47"/>
    <w:rsid w:val="00813EB5"/>
    <w:rsid w:val="00813F62"/>
    <w:rsid w:val="0081421C"/>
    <w:rsid w:val="00814337"/>
    <w:rsid w:val="00814558"/>
    <w:rsid w:val="00814665"/>
    <w:rsid w:val="0081496F"/>
    <w:rsid w:val="00814FEC"/>
    <w:rsid w:val="00815237"/>
    <w:rsid w:val="008153B2"/>
    <w:rsid w:val="0081548D"/>
    <w:rsid w:val="0081553E"/>
    <w:rsid w:val="008155B2"/>
    <w:rsid w:val="00815646"/>
    <w:rsid w:val="008156C1"/>
    <w:rsid w:val="008156C4"/>
    <w:rsid w:val="00815726"/>
    <w:rsid w:val="008157E2"/>
    <w:rsid w:val="008158EC"/>
    <w:rsid w:val="00815AA6"/>
    <w:rsid w:val="00815C7C"/>
    <w:rsid w:val="00816058"/>
    <w:rsid w:val="00816270"/>
    <w:rsid w:val="00816438"/>
    <w:rsid w:val="00816659"/>
    <w:rsid w:val="008167EA"/>
    <w:rsid w:val="0081687B"/>
    <w:rsid w:val="008168F9"/>
    <w:rsid w:val="00816912"/>
    <w:rsid w:val="00816AE4"/>
    <w:rsid w:val="00816B6E"/>
    <w:rsid w:val="00816B71"/>
    <w:rsid w:val="00816E96"/>
    <w:rsid w:val="008170DB"/>
    <w:rsid w:val="00817513"/>
    <w:rsid w:val="008176C1"/>
    <w:rsid w:val="008176D2"/>
    <w:rsid w:val="008177D4"/>
    <w:rsid w:val="008177FF"/>
    <w:rsid w:val="00817BE1"/>
    <w:rsid w:val="00817C3A"/>
    <w:rsid w:val="00817D1E"/>
    <w:rsid w:val="00817F04"/>
    <w:rsid w:val="00817F16"/>
    <w:rsid w:val="008202AE"/>
    <w:rsid w:val="008203C7"/>
    <w:rsid w:val="008203E4"/>
    <w:rsid w:val="00820616"/>
    <w:rsid w:val="0082067F"/>
    <w:rsid w:val="008207C9"/>
    <w:rsid w:val="00820A6A"/>
    <w:rsid w:val="00820C40"/>
    <w:rsid w:val="00820D97"/>
    <w:rsid w:val="00821193"/>
    <w:rsid w:val="00821195"/>
    <w:rsid w:val="0082146D"/>
    <w:rsid w:val="008214D6"/>
    <w:rsid w:val="0082155D"/>
    <w:rsid w:val="008217DC"/>
    <w:rsid w:val="008218FD"/>
    <w:rsid w:val="00821B82"/>
    <w:rsid w:val="00821C8B"/>
    <w:rsid w:val="00821CDD"/>
    <w:rsid w:val="00821DE2"/>
    <w:rsid w:val="00821F40"/>
    <w:rsid w:val="0082214E"/>
    <w:rsid w:val="0082228D"/>
    <w:rsid w:val="008222C1"/>
    <w:rsid w:val="00822431"/>
    <w:rsid w:val="008226FC"/>
    <w:rsid w:val="008227A5"/>
    <w:rsid w:val="00822B16"/>
    <w:rsid w:val="00822CD4"/>
    <w:rsid w:val="00822F07"/>
    <w:rsid w:val="008230AE"/>
    <w:rsid w:val="008230FD"/>
    <w:rsid w:val="008231A5"/>
    <w:rsid w:val="008231D0"/>
    <w:rsid w:val="00823769"/>
    <w:rsid w:val="0082386F"/>
    <w:rsid w:val="0082392C"/>
    <w:rsid w:val="00823969"/>
    <w:rsid w:val="00823AEE"/>
    <w:rsid w:val="00823BDB"/>
    <w:rsid w:val="00823D13"/>
    <w:rsid w:val="00823DC8"/>
    <w:rsid w:val="00823E38"/>
    <w:rsid w:val="00823F89"/>
    <w:rsid w:val="00823FA0"/>
    <w:rsid w:val="0082409A"/>
    <w:rsid w:val="00824209"/>
    <w:rsid w:val="0082426C"/>
    <w:rsid w:val="008242D7"/>
    <w:rsid w:val="00824322"/>
    <w:rsid w:val="0082435D"/>
    <w:rsid w:val="00824403"/>
    <w:rsid w:val="00824651"/>
    <w:rsid w:val="0082466F"/>
    <w:rsid w:val="0082483D"/>
    <w:rsid w:val="00824A29"/>
    <w:rsid w:val="00824D2B"/>
    <w:rsid w:val="00824FBF"/>
    <w:rsid w:val="008251DB"/>
    <w:rsid w:val="0082547B"/>
    <w:rsid w:val="008256F1"/>
    <w:rsid w:val="00825A19"/>
    <w:rsid w:val="00825CE6"/>
    <w:rsid w:val="00826216"/>
    <w:rsid w:val="0082629E"/>
    <w:rsid w:val="00826402"/>
    <w:rsid w:val="008264B2"/>
    <w:rsid w:val="008265AF"/>
    <w:rsid w:val="00826659"/>
    <w:rsid w:val="00826819"/>
    <w:rsid w:val="00826930"/>
    <w:rsid w:val="008269AC"/>
    <w:rsid w:val="00826F94"/>
    <w:rsid w:val="0082720A"/>
    <w:rsid w:val="0082740E"/>
    <w:rsid w:val="0082751C"/>
    <w:rsid w:val="00827636"/>
    <w:rsid w:val="0082765A"/>
    <w:rsid w:val="0082767D"/>
    <w:rsid w:val="00827BD2"/>
    <w:rsid w:val="00827CE5"/>
    <w:rsid w:val="00827D3B"/>
    <w:rsid w:val="00827E20"/>
    <w:rsid w:val="00827E82"/>
    <w:rsid w:val="00827F9C"/>
    <w:rsid w:val="0083016D"/>
    <w:rsid w:val="008303D2"/>
    <w:rsid w:val="0083042E"/>
    <w:rsid w:val="00830650"/>
    <w:rsid w:val="00830B83"/>
    <w:rsid w:val="00830BFF"/>
    <w:rsid w:val="00830C08"/>
    <w:rsid w:val="00830E79"/>
    <w:rsid w:val="00830E88"/>
    <w:rsid w:val="00831067"/>
    <w:rsid w:val="00831292"/>
    <w:rsid w:val="008316E8"/>
    <w:rsid w:val="008318FE"/>
    <w:rsid w:val="00831A64"/>
    <w:rsid w:val="00831AAE"/>
    <w:rsid w:val="00831B68"/>
    <w:rsid w:val="00831BC9"/>
    <w:rsid w:val="00831BD5"/>
    <w:rsid w:val="00831C26"/>
    <w:rsid w:val="00831C68"/>
    <w:rsid w:val="00831DE7"/>
    <w:rsid w:val="00831E02"/>
    <w:rsid w:val="00831E53"/>
    <w:rsid w:val="00831FB4"/>
    <w:rsid w:val="00832023"/>
    <w:rsid w:val="008320D6"/>
    <w:rsid w:val="008321AF"/>
    <w:rsid w:val="0083225A"/>
    <w:rsid w:val="00832269"/>
    <w:rsid w:val="00832416"/>
    <w:rsid w:val="00832479"/>
    <w:rsid w:val="008324DA"/>
    <w:rsid w:val="00832677"/>
    <w:rsid w:val="008326D1"/>
    <w:rsid w:val="00832751"/>
    <w:rsid w:val="008328AA"/>
    <w:rsid w:val="008328C5"/>
    <w:rsid w:val="008328DF"/>
    <w:rsid w:val="00832AAD"/>
    <w:rsid w:val="00832CDA"/>
    <w:rsid w:val="00832CEE"/>
    <w:rsid w:val="00832E34"/>
    <w:rsid w:val="00833097"/>
    <w:rsid w:val="00833151"/>
    <w:rsid w:val="0083332D"/>
    <w:rsid w:val="00833368"/>
    <w:rsid w:val="0083367A"/>
    <w:rsid w:val="00833CB8"/>
    <w:rsid w:val="00833CDF"/>
    <w:rsid w:val="00833E25"/>
    <w:rsid w:val="0083409A"/>
    <w:rsid w:val="00834152"/>
    <w:rsid w:val="008341CA"/>
    <w:rsid w:val="00834248"/>
    <w:rsid w:val="008342F9"/>
    <w:rsid w:val="00834491"/>
    <w:rsid w:val="008344F8"/>
    <w:rsid w:val="008347BD"/>
    <w:rsid w:val="008347E9"/>
    <w:rsid w:val="00834830"/>
    <w:rsid w:val="008348DB"/>
    <w:rsid w:val="00834A88"/>
    <w:rsid w:val="00834AF0"/>
    <w:rsid w:val="00834C33"/>
    <w:rsid w:val="00834CDE"/>
    <w:rsid w:val="00834F45"/>
    <w:rsid w:val="008350C7"/>
    <w:rsid w:val="0083563D"/>
    <w:rsid w:val="0083577E"/>
    <w:rsid w:val="0083587D"/>
    <w:rsid w:val="00835901"/>
    <w:rsid w:val="00835B03"/>
    <w:rsid w:val="00835B31"/>
    <w:rsid w:val="00835CE6"/>
    <w:rsid w:val="00835E64"/>
    <w:rsid w:val="00835E9E"/>
    <w:rsid w:val="00836269"/>
    <w:rsid w:val="00836299"/>
    <w:rsid w:val="00836327"/>
    <w:rsid w:val="0083637B"/>
    <w:rsid w:val="0083641A"/>
    <w:rsid w:val="00836451"/>
    <w:rsid w:val="008364C1"/>
    <w:rsid w:val="00836564"/>
    <w:rsid w:val="0083668E"/>
    <w:rsid w:val="0083682E"/>
    <w:rsid w:val="00836956"/>
    <w:rsid w:val="00836E08"/>
    <w:rsid w:val="00836FFA"/>
    <w:rsid w:val="00837100"/>
    <w:rsid w:val="0083770E"/>
    <w:rsid w:val="00837829"/>
    <w:rsid w:val="00837905"/>
    <w:rsid w:val="00837A3C"/>
    <w:rsid w:val="00837B78"/>
    <w:rsid w:val="00837F88"/>
    <w:rsid w:val="008400E0"/>
    <w:rsid w:val="00840154"/>
    <w:rsid w:val="00840655"/>
    <w:rsid w:val="00840733"/>
    <w:rsid w:val="00840740"/>
    <w:rsid w:val="008408D4"/>
    <w:rsid w:val="008408D5"/>
    <w:rsid w:val="00840D0A"/>
    <w:rsid w:val="00840E40"/>
    <w:rsid w:val="00840EDD"/>
    <w:rsid w:val="00840F3F"/>
    <w:rsid w:val="0084117C"/>
    <w:rsid w:val="00841269"/>
    <w:rsid w:val="0084129B"/>
    <w:rsid w:val="008412FA"/>
    <w:rsid w:val="00841332"/>
    <w:rsid w:val="0084179F"/>
    <w:rsid w:val="008417A4"/>
    <w:rsid w:val="008417B8"/>
    <w:rsid w:val="00841980"/>
    <w:rsid w:val="00841A33"/>
    <w:rsid w:val="00841A7A"/>
    <w:rsid w:val="00841AF5"/>
    <w:rsid w:val="00841D4C"/>
    <w:rsid w:val="00841E57"/>
    <w:rsid w:val="00841FB3"/>
    <w:rsid w:val="008423A1"/>
    <w:rsid w:val="008423E2"/>
    <w:rsid w:val="0084249E"/>
    <w:rsid w:val="0084256E"/>
    <w:rsid w:val="008427B7"/>
    <w:rsid w:val="008427DD"/>
    <w:rsid w:val="00842898"/>
    <w:rsid w:val="00842AF4"/>
    <w:rsid w:val="00842CEC"/>
    <w:rsid w:val="00842DF0"/>
    <w:rsid w:val="00842E05"/>
    <w:rsid w:val="00842E25"/>
    <w:rsid w:val="00842E62"/>
    <w:rsid w:val="00842EDF"/>
    <w:rsid w:val="0084312D"/>
    <w:rsid w:val="0084313A"/>
    <w:rsid w:val="008431F5"/>
    <w:rsid w:val="00843227"/>
    <w:rsid w:val="008433CC"/>
    <w:rsid w:val="008433EB"/>
    <w:rsid w:val="00843469"/>
    <w:rsid w:val="00843702"/>
    <w:rsid w:val="00843764"/>
    <w:rsid w:val="0084384B"/>
    <w:rsid w:val="008438B3"/>
    <w:rsid w:val="008439B0"/>
    <w:rsid w:val="008439C6"/>
    <w:rsid w:val="00843A84"/>
    <w:rsid w:val="00843BB9"/>
    <w:rsid w:val="00843BEE"/>
    <w:rsid w:val="00843C28"/>
    <w:rsid w:val="00843CAC"/>
    <w:rsid w:val="00843D50"/>
    <w:rsid w:val="00843E97"/>
    <w:rsid w:val="00843F36"/>
    <w:rsid w:val="0084402E"/>
    <w:rsid w:val="0084403E"/>
    <w:rsid w:val="00844258"/>
    <w:rsid w:val="008442C6"/>
    <w:rsid w:val="008442E9"/>
    <w:rsid w:val="008443DD"/>
    <w:rsid w:val="008444AE"/>
    <w:rsid w:val="00844546"/>
    <w:rsid w:val="008448F7"/>
    <w:rsid w:val="0084494F"/>
    <w:rsid w:val="00844B0C"/>
    <w:rsid w:val="00844B20"/>
    <w:rsid w:val="00844C1E"/>
    <w:rsid w:val="00844CC3"/>
    <w:rsid w:val="00844DF2"/>
    <w:rsid w:val="00844E56"/>
    <w:rsid w:val="00844E70"/>
    <w:rsid w:val="00844FD8"/>
    <w:rsid w:val="008450FE"/>
    <w:rsid w:val="00845343"/>
    <w:rsid w:val="008453BD"/>
    <w:rsid w:val="008454A4"/>
    <w:rsid w:val="00845527"/>
    <w:rsid w:val="00845624"/>
    <w:rsid w:val="008456AE"/>
    <w:rsid w:val="008456F6"/>
    <w:rsid w:val="0084575B"/>
    <w:rsid w:val="00845763"/>
    <w:rsid w:val="00845B08"/>
    <w:rsid w:val="00845B19"/>
    <w:rsid w:val="00845BB6"/>
    <w:rsid w:val="00845DDC"/>
    <w:rsid w:val="00845E01"/>
    <w:rsid w:val="00845F35"/>
    <w:rsid w:val="0084602B"/>
    <w:rsid w:val="008461F3"/>
    <w:rsid w:val="00846352"/>
    <w:rsid w:val="00846461"/>
    <w:rsid w:val="008465EA"/>
    <w:rsid w:val="0084671F"/>
    <w:rsid w:val="00846A9B"/>
    <w:rsid w:val="00846FA7"/>
    <w:rsid w:val="00847040"/>
    <w:rsid w:val="00847357"/>
    <w:rsid w:val="00847439"/>
    <w:rsid w:val="008474F1"/>
    <w:rsid w:val="00847552"/>
    <w:rsid w:val="008476A0"/>
    <w:rsid w:val="00847826"/>
    <w:rsid w:val="00847830"/>
    <w:rsid w:val="00847DFB"/>
    <w:rsid w:val="00847E08"/>
    <w:rsid w:val="00850020"/>
    <w:rsid w:val="0085003B"/>
    <w:rsid w:val="00850081"/>
    <w:rsid w:val="00850213"/>
    <w:rsid w:val="0085032A"/>
    <w:rsid w:val="008503C8"/>
    <w:rsid w:val="0085043E"/>
    <w:rsid w:val="008504AB"/>
    <w:rsid w:val="008504B0"/>
    <w:rsid w:val="00850806"/>
    <w:rsid w:val="00850898"/>
    <w:rsid w:val="00850A1C"/>
    <w:rsid w:val="00850C0C"/>
    <w:rsid w:val="00850D02"/>
    <w:rsid w:val="00850E4B"/>
    <w:rsid w:val="00850E59"/>
    <w:rsid w:val="00850EA8"/>
    <w:rsid w:val="00850FA0"/>
    <w:rsid w:val="00850FF9"/>
    <w:rsid w:val="008511FF"/>
    <w:rsid w:val="0085120F"/>
    <w:rsid w:val="00851497"/>
    <w:rsid w:val="0085156D"/>
    <w:rsid w:val="008515AF"/>
    <w:rsid w:val="008515B6"/>
    <w:rsid w:val="008516E9"/>
    <w:rsid w:val="00851979"/>
    <w:rsid w:val="008519AC"/>
    <w:rsid w:val="008519E5"/>
    <w:rsid w:val="00851A4F"/>
    <w:rsid w:val="00851B23"/>
    <w:rsid w:val="00851B52"/>
    <w:rsid w:val="00851C50"/>
    <w:rsid w:val="0085213A"/>
    <w:rsid w:val="00852176"/>
    <w:rsid w:val="0085221B"/>
    <w:rsid w:val="008523AD"/>
    <w:rsid w:val="00852515"/>
    <w:rsid w:val="00852527"/>
    <w:rsid w:val="00852869"/>
    <w:rsid w:val="00852882"/>
    <w:rsid w:val="008529ED"/>
    <w:rsid w:val="00852B07"/>
    <w:rsid w:val="00852D6F"/>
    <w:rsid w:val="00852F15"/>
    <w:rsid w:val="00853114"/>
    <w:rsid w:val="00853285"/>
    <w:rsid w:val="00853665"/>
    <w:rsid w:val="008536B5"/>
    <w:rsid w:val="00853713"/>
    <w:rsid w:val="00853953"/>
    <w:rsid w:val="0085398F"/>
    <w:rsid w:val="00853AF9"/>
    <w:rsid w:val="00853B06"/>
    <w:rsid w:val="00853CC7"/>
    <w:rsid w:val="00853D03"/>
    <w:rsid w:val="00853E8B"/>
    <w:rsid w:val="00853F07"/>
    <w:rsid w:val="00853F4E"/>
    <w:rsid w:val="00853FDD"/>
    <w:rsid w:val="0085403A"/>
    <w:rsid w:val="008540C9"/>
    <w:rsid w:val="0085411B"/>
    <w:rsid w:val="008541BA"/>
    <w:rsid w:val="0085422D"/>
    <w:rsid w:val="008542D5"/>
    <w:rsid w:val="00854569"/>
    <w:rsid w:val="00854685"/>
    <w:rsid w:val="0085487B"/>
    <w:rsid w:val="0085495F"/>
    <w:rsid w:val="00854B36"/>
    <w:rsid w:val="00854E0F"/>
    <w:rsid w:val="00854E39"/>
    <w:rsid w:val="0085506E"/>
    <w:rsid w:val="00855169"/>
    <w:rsid w:val="008553A2"/>
    <w:rsid w:val="008553E6"/>
    <w:rsid w:val="008555FD"/>
    <w:rsid w:val="008556E9"/>
    <w:rsid w:val="00855904"/>
    <w:rsid w:val="00855A27"/>
    <w:rsid w:val="00855B83"/>
    <w:rsid w:val="00855CCF"/>
    <w:rsid w:val="00855D65"/>
    <w:rsid w:val="00855ED6"/>
    <w:rsid w:val="00855FEA"/>
    <w:rsid w:val="0085603D"/>
    <w:rsid w:val="0085628A"/>
    <w:rsid w:val="008562DF"/>
    <w:rsid w:val="0085644A"/>
    <w:rsid w:val="008568B7"/>
    <w:rsid w:val="00856C2F"/>
    <w:rsid w:val="00856D2F"/>
    <w:rsid w:val="00856E0B"/>
    <w:rsid w:val="00856FDD"/>
    <w:rsid w:val="00857036"/>
    <w:rsid w:val="008570FB"/>
    <w:rsid w:val="0085734F"/>
    <w:rsid w:val="00857395"/>
    <w:rsid w:val="00857544"/>
    <w:rsid w:val="008577E1"/>
    <w:rsid w:val="00857C4D"/>
    <w:rsid w:val="00857DEB"/>
    <w:rsid w:val="00857E54"/>
    <w:rsid w:val="008600C5"/>
    <w:rsid w:val="00860135"/>
    <w:rsid w:val="0086026B"/>
    <w:rsid w:val="0086042B"/>
    <w:rsid w:val="008605BE"/>
    <w:rsid w:val="008606CF"/>
    <w:rsid w:val="00860710"/>
    <w:rsid w:val="0086071E"/>
    <w:rsid w:val="00860875"/>
    <w:rsid w:val="00860983"/>
    <w:rsid w:val="008609A4"/>
    <w:rsid w:val="008609C7"/>
    <w:rsid w:val="00860A32"/>
    <w:rsid w:val="00860A62"/>
    <w:rsid w:val="00860A87"/>
    <w:rsid w:val="00860B2F"/>
    <w:rsid w:val="00860C17"/>
    <w:rsid w:val="00860C79"/>
    <w:rsid w:val="00860D5F"/>
    <w:rsid w:val="00860E22"/>
    <w:rsid w:val="00860EDD"/>
    <w:rsid w:val="00860F9D"/>
    <w:rsid w:val="00861025"/>
    <w:rsid w:val="00861273"/>
    <w:rsid w:val="008612FF"/>
    <w:rsid w:val="0086145A"/>
    <w:rsid w:val="0086158F"/>
    <w:rsid w:val="00861598"/>
    <w:rsid w:val="008617BE"/>
    <w:rsid w:val="00861DF3"/>
    <w:rsid w:val="00861E28"/>
    <w:rsid w:val="00861F29"/>
    <w:rsid w:val="00861F6D"/>
    <w:rsid w:val="00862022"/>
    <w:rsid w:val="00862083"/>
    <w:rsid w:val="008620A2"/>
    <w:rsid w:val="0086217F"/>
    <w:rsid w:val="00862263"/>
    <w:rsid w:val="00862274"/>
    <w:rsid w:val="008622D0"/>
    <w:rsid w:val="0086262A"/>
    <w:rsid w:val="00862632"/>
    <w:rsid w:val="008626F5"/>
    <w:rsid w:val="00862702"/>
    <w:rsid w:val="00862708"/>
    <w:rsid w:val="008627A2"/>
    <w:rsid w:val="008627BD"/>
    <w:rsid w:val="00862D55"/>
    <w:rsid w:val="00862D82"/>
    <w:rsid w:val="00862DC3"/>
    <w:rsid w:val="00862DE3"/>
    <w:rsid w:val="00862DF8"/>
    <w:rsid w:val="00862EB6"/>
    <w:rsid w:val="00862ED2"/>
    <w:rsid w:val="008630DE"/>
    <w:rsid w:val="00863264"/>
    <w:rsid w:val="008632E5"/>
    <w:rsid w:val="0086343D"/>
    <w:rsid w:val="00863462"/>
    <w:rsid w:val="00863719"/>
    <w:rsid w:val="008637C1"/>
    <w:rsid w:val="0086390D"/>
    <w:rsid w:val="00863A0C"/>
    <w:rsid w:val="00863B65"/>
    <w:rsid w:val="00863BAB"/>
    <w:rsid w:val="00863C7D"/>
    <w:rsid w:val="00863D68"/>
    <w:rsid w:val="00863ED4"/>
    <w:rsid w:val="00863F25"/>
    <w:rsid w:val="00864026"/>
    <w:rsid w:val="00864200"/>
    <w:rsid w:val="0086422A"/>
    <w:rsid w:val="00864235"/>
    <w:rsid w:val="00864480"/>
    <w:rsid w:val="0086485F"/>
    <w:rsid w:val="00864941"/>
    <w:rsid w:val="00864BF1"/>
    <w:rsid w:val="00864BFA"/>
    <w:rsid w:val="00864D87"/>
    <w:rsid w:val="00865160"/>
    <w:rsid w:val="008651EE"/>
    <w:rsid w:val="00865210"/>
    <w:rsid w:val="008653E9"/>
    <w:rsid w:val="00865488"/>
    <w:rsid w:val="008655BD"/>
    <w:rsid w:val="0086561A"/>
    <w:rsid w:val="0086563C"/>
    <w:rsid w:val="00865898"/>
    <w:rsid w:val="00865961"/>
    <w:rsid w:val="00865A44"/>
    <w:rsid w:val="00865A51"/>
    <w:rsid w:val="00865D46"/>
    <w:rsid w:val="00865DD5"/>
    <w:rsid w:val="00865EFC"/>
    <w:rsid w:val="00865FF2"/>
    <w:rsid w:val="00866121"/>
    <w:rsid w:val="0086628B"/>
    <w:rsid w:val="00866431"/>
    <w:rsid w:val="00866A02"/>
    <w:rsid w:val="00866BEF"/>
    <w:rsid w:val="00866E0B"/>
    <w:rsid w:val="00866FD4"/>
    <w:rsid w:val="00867004"/>
    <w:rsid w:val="008671AB"/>
    <w:rsid w:val="008674BC"/>
    <w:rsid w:val="00867516"/>
    <w:rsid w:val="0086770B"/>
    <w:rsid w:val="008677BD"/>
    <w:rsid w:val="00867891"/>
    <w:rsid w:val="00867B14"/>
    <w:rsid w:val="00867B80"/>
    <w:rsid w:val="00867D11"/>
    <w:rsid w:val="00870099"/>
    <w:rsid w:val="008702E1"/>
    <w:rsid w:val="008702FF"/>
    <w:rsid w:val="0087045D"/>
    <w:rsid w:val="0087055D"/>
    <w:rsid w:val="008706A6"/>
    <w:rsid w:val="0087072C"/>
    <w:rsid w:val="008708CA"/>
    <w:rsid w:val="00870B63"/>
    <w:rsid w:val="00870C4B"/>
    <w:rsid w:val="00870CA3"/>
    <w:rsid w:val="00870CF5"/>
    <w:rsid w:val="00870DAC"/>
    <w:rsid w:val="00870DDD"/>
    <w:rsid w:val="00870E56"/>
    <w:rsid w:val="00871192"/>
    <w:rsid w:val="00871272"/>
    <w:rsid w:val="00871419"/>
    <w:rsid w:val="008714AB"/>
    <w:rsid w:val="00871520"/>
    <w:rsid w:val="008716CD"/>
    <w:rsid w:val="008717E2"/>
    <w:rsid w:val="0087187E"/>
    <w:rsid w:val="00871A42"/>
    <w:rsid w:val="00871B47"/>
    <w:rsid w:val="00871D6F"/>
    <w:rsid w:val="00871F19"/>
    <w:rsid w:val="00872022"/>
    <w:rsid w:val="008720CE"/>
    <w:rsid w:val="008723B2"/>
    <w:rsid w:val="00872419"/>
    <w:rsid w:val="00872433"/>
    <w:rsid w:val="00872493"/>
    <w:rsid w:val="008724ED"/>
    <w:rsid w:val="00872500"/>
    <w:rsid w:val="0087274A"/>
    <w:rsid w:val="008727C8"/>
    <w:rsid w:val="008729B3"/>
    <w:rsid w:val="00872BCC"/>
    <w:rsid w:val="00872CDB"/>
    <w:rsid w:val="00872EE9"/>
    <w:rsid w:val="00872F2A"/>
    <w:rsid w:val="00872F34"/>
    <w:rsid w:val="00872F47"/>
    <w:rsid w:val="00873276"/>
    <w:rsid w:val="00873425"/>
    <w:rsid w:val="00873597"/>
    <w:rsid w:val="008735D1"/>
    <w:rsid w:val="008738CA"/>
    <w:rsid w:val="00873B97"/>
    <w:rsid w:val="00873CCF"/>
    <w:rsid w:val="00874504"/>
    <w:rsid w:val="00874518"/>
    <w:rsid w:val="00874689"/>
    <w:rsid w:val="008747D9"/>
    <w:rsid w:val="008749B2"/>
    <w:rsid w:val="00874D04"/>
    <w:rsid w:val="00874DA8"/>
    <w:rsid w:val="008753B0"/>
    <w:rsid w:val="0087543C"/>
    <w:rsid w:val="00875698"/>
    <w:rsid w:val="008758C7"/>
    <w:rsid w:val="0087590E"/>
    <w:rsid w:val="008759D1"/>
    <w:rsid w:val="00875C27"/>
    <w:rsid w:val="00875F64"/>
    <w:rsid w:val="0087602D"/>
    <w:rsid w:val="00876044"/>
    <w:rsid w:val="0087612B"/>
    <w:rsid w:val="00876601"/>
    <w:rsid w:val="0087663E"/>
    <w:rsid w:val="008768BB"/>
    <w:rsid w:val="008768C0"/>
    <w:rsid w:val="00876E08"/>
    <w:rsid w:val="00876E0F"/>
    <w:rsid w:val="00877101"/>
    <w:rsid w:val="008771B1"/>
    <w:rsid w:val="008772AD"/>
    <w:rsid w:val="00877564"/>
    <w:rsid w:val="008779F8"/>
    <w:rsid w:val="00877BBA"/>
    <w:rsid w:val="00877C3F"/>
    <w:rsid w:val="00877D0B"/>
    <w:rsid w:val="00877DBD"/>
    <w:rsid w:val="00877E7C"/>
    <w:rsid w:val="00880059"/>
    <w:rsid w:val="0088037D"/>
    <w:rsid w:val="00880580"/>
    <w:rsid w:val="0088061F"/>
    <w:rsid w:val="008807C9"/>
    <w:rsid w:val="0088099F"/>
    <w:rsid w:val="00880A59"/>
    <w:rsid w:val="00880A63"/>
    <w:rsid w:val="00880BCF"/>
    <w:rsid w:val="00880C31"/>
    <w:rsid w:val="00880C36"/>
    <w:rsid w:val="00880C40"/>
    <w:rsid w:val="00880D89"/>
    <w:rsid w:val="00880F1F"/>
    <w:rsid w:val="00880F56"/>
    <w:rsid w:val="00880F96"/>
    <w:rsid w:val="00881024"/>
    <w:rsid w:val="0088105C"/>
    <w:rsid w:val="0088117B"/>
    <w:rsid w:val="00881273"/>
    <w:rsid w:val="00881396"/>
    <w:rsid w:val="008813D5"/>
    <w:rsid w:val="00881493"/>
    <w:rsid w:val="00881698"/>
    <w:rsid w:val="008817DB"/>
    <w:rsid w:val="00881890"/>
    <w:rsid w:val="0088193B"/>
    <w:rsid w:val="00881A7B"/>
    <w:rsid w:val="00881ABA"/>
    <w:rsid w:val="00881AC5"/>
    <w:rsid w:val="00881DC2"/>
    <w:rsid w:val="00881DC8"/>
    <w:rsid w:val="00881EE5"/>
    <w:rsid w:val="00882283"/>
    <w:rsid w:val="00882294"/>
    <w:rsid w:val="0088240A"/>
    <w:rsid w:val="00882540"/>
    <w:rsid w:val="00882568"/>
    <w:rsid w:val="00882786"/>
    <w:rsid w:val="008827B0"/>
    <w:rsid w:val="008828CD"/>
    <w:rsid w:val="00882A28"/>
    <w:rsid w:val="00882A9B"/>
    <w:rsid w:val="00882CED"/>
    <w:rsid w:val="00882D40"/>
    <w:rsid w:val="00882E09"/>
    <w:rsid w:val="00882EB1"/>
    <w:rsid w:val="008830DF"/>
    <w:rsid w:val="00883154"/>
    <w:rsid w:val="008833CE"/>
    <w:rsid w:val="00883424"/>
    <w:rsid w:val="00883658"/>
    <w:rsid w:val="0088382C"/>
    <w:rsid w:val="008839F2"/>
    <w:rsid w:val="00883AF6"/>
    <w:rsid w:val="00883CC0"/>
    <w:rsid w:val="00883E60"/>
    <w:rsid w:val="00883EF2"/>
    <w:rsid w:val="00883F0A"/>
    <w:rsid w:val="008840D9"/>
    <w:rsid w:val="008840E2"/>
    <w:rsid w:val="0088419F"/>
    <w:rsid w:val="00884221"/>
    <w:rsid w:val="00884465"/>
    <w:rsid w:val="00884549"/>
    <w:rsid w:val="008845DA"/>
    <w:rsid w:val="008845E4"/>
    <w:rsid w:val="00884B08"/>
    <w:rsid w:val="00884C59"/>
    <w:rsid w:val="00884CD8"/>
    <w:rsid w:val="00884E47"/>
    <w:rsid w:val="0088505D"/>
    <w:rsid w:val="00885328"/>
    <w:rsid w:val="0088553C"/>
    <w:rsid w:val="008855C0"/>
    <w:rsid w:val="008857D3"/>
    <w:rsid w:val="00885A7B"/>
    <w:rsid w:val="00885BCD"/>
    <w:rsid w:val="00885CB1"/>
    <w:rsid w:val="00885D36"/>
    <w:rsid w:val="00885E00"/>
    <w:rsid w:val="0088622B"/>
    <w:rsid w:val="0088641B"/>
    <w:rsid w:val="00886606"/>
    <w:rsid w:val="00886C40"/>
    <w:rsid w:val="00886C45"/>
    <w:rsid w:val="00886D5F"/>
    <w:rsid w:val="00886DAB"/>
    <w:rsid w:val="00886ED2"/>
    <w:rsid w:val="00886FD1"/>
    <w:rsid w:val="0088719C"/>
    <w:rsid w:val="008873E0"/>
    <w:rsid w:val="0088752C"/>
    <w:rsid w:val="0088758F"/>
    <w:rsid w:val="008875E9"/>
    <w:rsid w:val="008879B5"/>
    <w:rsid w:val="00887CC2"/>
    <w:rsid w:val="00887E47"/>
    <w:rsid w:val="00887EC1"/>
    <w:rsid w:val="00887EF4"/>
    <w:rsid w:val="00887FA2"/>
    <w:rsid w:val="008900A3"/>
    <w:rsid w:val="008900AD"/>
    <w:rsid w:val="008900D4"/>
    <w:rsid w:val="008903F5"/>
    <w:rsid w:val="00890744"/>
    <w:rsid w:val="0089074E"/>
    <w:rsid w:val="00890824"/>
    <w:rsid w:val="008908DA"/>
    <w:rsid w:val="008909A6"/>
    <w:rsid w:val="00890AFB"/>
    <w:rsid w:val="00890B8E"/>
    <w:rsid w:val="00890DD8"/>
    <w:rsid w:val="00890FCA"/>
    <w:rsid w:val="008911CA"/>
    <w:rsid w:val="008913BB"/>
    <w:rsid w:val="0089145F"/>
    <w:rsid w:val="0089158E"/>
    <w:rsid w:val="00891A15"/>
    <w:rsid w:val="00891A3D"/>
    <w:rsid w:val="00891C35"/>
    <w:rsid w:val="00891CE7"/>
    <w:rsid w:val="00891F20"/>
    <w:rsid w:val="00892016"/>
    <w:rsid w:val="008923B5"/>
    <w:rsid w:val="00892559"/>
    <w:rsid w:val="00892734"/>
    <w:rsid w:val="00892C4C"/>
    <w:rsid w:val="00892C9C"/>
    <w:rsid w:val="00892E5C"/>
    <w:rsid w:val="008931BC"/>
    <w:rsid w:val="00893248"/>
    <w:rsid w:val="008933BD"/>
    <w:rsid w:val="008933EE"/>
    <w:rsid w:val="0089344B"/>
    <w:rsid w:val="00893491"/>
    <w:rsid w:val="00893511"/>
    <w:rsid w:val="0089360B"/>
    <w:rsid w:val="0089365F"/>
    <w:rsid w:val="0089392F"/>
    <w:rsid w:val="0089395A"/>
    <w:rsid w:val="00893BBF"/>
    <w:rsid w:val="00893D11"/>
    <w:rsid w:val="00893DEF"/>
    <w:rsid w:val="00893F95"/>
    <w:rsid w:val="008943B1"/>
    <w:rsid w:val="00894741"/>
    <w:rsid w:val="008948CB"/>
    <w:rsid w:val="00894970"/>
    <w:rsid w:val="00894A20"/>
    <w:rsid w:val="00894C45"/>
    <w:rsid w:val="00894CDA"/>
    <w:rsid w:val="00895051"/>
    <w:rsid w:val="0089529D"/>
    <w:rsid w:val="008952A8"/>
    <w:rsid w:val="008954E9"/>
    <w:rsid w:val="0089553E"/>
    <w:rsid w:val="00895686"/>
    <w:rsid w:val="0089590E"/>
    <w:rsid w:val="0089598D"/>
    <w:rsid w:val="008959EA"/>
    <w:rsid w:val="008959FF"/>
    <w:rsid w:val="00895FE1"/>
    <w:rsid w:val="008961C1"/>
    <w:rsid w:val="008961D8"/>
    <w:rsid w:val="008963A7"/>
    <w:rsid w:val="008966A2"/>
    <w:rsid w:val="00896CF9"/>
    <w:rsid w:val="0089701F"/>
    <w:rsid w:val="0089714D"/>
    <w:rsid w:val="00897196"/>
    <w:rsid w:val="008974C8"/>
    <w:rsid w:val="008976E2"/>
    <w:rsid w:val="008977DE"/>
    <w:rsid w:val="00897EC5"/>
    <w:rsid w:val="00897F05"/>
    <w:rsid w:val="008A0151"/>
    <w:rsid w:val="008A0247"/>
    <w:rsid w:val="008A02BB"/>
    <w:rsid w:val="008A037B"/>
    <w:rsid w:val="008A04AD"/>
    <w:rsid w:val="008A0521"/>
    <w:rsid w:val="008A056A"/>
    <w:rsid w:val="008A056D"/>
    <w:rsid w:val="008A0598"/>
    <w:rsid w:val="008A0634"/>
    <w:rsid w:val="008A0692"/>
    <w:rsid w:val="008A08A4"/>
    <w:rsid w:val="008A08BD"/>
    <w:rsid w:val="008A09B6"/>
    <w:rsid w:val="008A0BB8"/>
    <w:rsid w:val="008A0BE4"/>
    <w:rsid w:val="008A0C7A"/>
    <w:rsid w:val="008A0EF4"/>
    <w:rsid w:val="008A0F1D"/>
    <w:rsid w:val="008A14D3"/>
    <w:rsid w:val="008A15EC"/>
    <w:rsid w:val="008A17F0"/>
    <w:rsid w:val="008A1981"/>
    <w:rsid w:val="008A1DEF"/>
    <w:rsid w:val="008A1DFA"/>
    <w:rsid w:val="008A1FD1"/>
    <w:rsid w:val="008A2475"/>
    <w:rsid w:val="008A2476"/>
    <w:rsid w:val="008A248E"/>
    <w:rsid w:val="008A2536"/>
    <w:rsid w:val="008A2540"/>
    <w:rsid w:val="008A26CF"/>
    <w:rsid w:val="008A2738"/>
    <w:rsid w:val="008A277A"/>
    <w:rsid w:val="008A2877"/>
    <w:rsid w:val="008A2A10"/>
    <w:rsid w:val="008A2B30"/>
    <w:rsid w:val="008A2B39"/>
    <w:rsid w:val="008A2BA4"/>
    <w:rsid w:val="008A2E3E"/>
    <w:rsid w:val="008A2FB9"/>
    <w:rsid w:val="008A332D"/>
    <w:rsid w:val="008A3487"/>
    <w:rsid w:val="008A34EE"/>
    <w:rsid w:val="008A392F"/>
    <w:rsid w:val="008A3A3C"/>
    <w:rsid w:val="008A3A65"/>
    <w:rsid w:val="008A3CAC"/>
    <w:rsid w:val="008A3E9F"/>
    <w:rsid w:val="008A3F11"/>
    <w:rsid w:val="008A4006"/>
    <w:rsid w:val="008A4235"/>
    <w:rsid w:val="008A44B2"/>
    <w:rsid w:val="008A4555"/>
    <w:rsid w:val="008A455C"/>
    <w:rsid w:val="008A45D8"/>
    <w:rsid w:val="008A45E8"/>
    <w:rsid w:val="008A4763"/>
    <w:rsid w:val="008A4801"/>
    <w:rsid w:val="008A4A35"/>
    <w:rsid w:val="008A4AEC"/>
    <w:rsid w:val="008A4B07"/>
    <w:rsid w:val="008A4CE0"/>
    <w:rsid w:val="008A4D93"/>
    <w:rsid w:val="008A4E52"/>
    <w:rsid w:val="008A4EBF"/>
    <w:rsid w:val="008A52D3"/>
    <w:rsid w:val="008A5542"/>
    <w:rsid w:val="008A557A"/>
    <w:rsid w:val="008A55BA"/>
    <w:rsid w:val="008A5819"/>
    <w:rsid w:val="008A59D8"/>
    <w:rsid w:val="008A59F4"/>
    <w:rsid w:val="008A5A9C"/>
    <w:rsid w:val="008A5ADF"/>
    <w:rsid w:val="008A5B03"/>
    <w:rsid w:val="008A5B68"/>
    <w:rsid w:val="008A5C3B"/>
    <w:rsid w:val="008A5D46"/>
    <w:rsid w:val="008A5D78"/>
    <w:rsid w:val="008A5F0D"/>
    <w:rsid w:val="008A60FD"/>
    <w:rsid w:val="008A6257"/>
    <w:rsid w:val="008A62B8"/>
    <w:rsid w:val="008A65F3"/>
    <w:rsid w:val="008A6962"/>
    <w:rsid w:val="008A71B2"/>
    <w:rsid w:val="008A72B2"/>
    <w:rsid w:val="008A753B"/>
    <w:rsid w:val="008A763D"/>
    <w:rsid w:val="008A7679"/>
    <w:rsid w:val="008A78CF"/>
    <w:rsid w:val="008A7A4F"/>
    <w:rsid w:val="008A7AB6"/>
    <w:rsid w:val="008A7B0F"/>
    <w:rsid w:val="008A7ED0"/>
    <w:rsid w:val="008A7F29"/>
    <w:rsid w:val="008A7FFE"/>
    <w:rsid w:val="008B0026"/>
    <w:rsid w:val="008B005E"/>
    <w:rsid w:val="008B03D6"/>
    <w:rsid w:val="008B052E"/>
    <w:rsid w:val="008B0611"/>
    <w:rsid w:val="008B0974"/>
    <w:rsid w:val="008B0C87"/>
    <w:rsid w:val="008B0CB3"/>
    <w:rsid w:val="008B0CEC"/>
    <w:rsid w:val="008B0DBA"/>
    <w:rsid w:val="008B11DC"/>
    <w:rsid w:val="008B166C"/>
    <w:rsid w:val="008B175F"/>
    <w:rsid w:val="008B1A0D"/>
    <w:rsid w:val="008B1C49"/>
    <w:rsid w:val="008B1E61"/>
    <w:rsid w:val="008B1F0A"/>
    <w:rsid w:val="008B1FC3"/>
    <w:rsid w:val="008B20FC"/>
    <w:rsid w:val="008B2198"/>
    <w:rsid w:val="008B2235"/>
    <w:rsid w:val="008B23FA"/>
    <w:rsid w:val="008B261A"/>
    <w:rsid w:val="008B2933"/>
    <w:rsid w:val="008B2D2E"/>
    <w:rsid w:val="008B2DE7"/>
    <w:rsid w:val="008B2E49"/>
    <w:rsid w:val="008B2E94"/>
    <w:rsid w:val="008B2F89"/>
    <w:rsid w:val="008B2FDA"/>
    <w:rsid w:val="008B3240"/>
    <w:rsid w:val="008B32ED"/>
    <w:rsid w:val="008B3345"/>
    <w:rsid w:val="008B33ED"/>
    <w:rsid w:val="008B34F3"/>
    <w:rsid w:val="008B3539"/>
    <w:rsid w:val="008B3554"/>
    <w:rsid w:val="008B37B9"/>
    <w:rsid w:val="008B3C49"/>
    <w:rsid w:val="008B3C7F"/>
    <w:rsid w:val="008B4142"/>
    <w:rsid w:val="008B4264"/>
    <w:rsid w:val="008B4515"/>
    <w:rsid w:val="008B467C"/>
    <w:rsid w:val="008B4748"/>
    <w:rsid w:val="008B47A2"/>
    <w:rsid w:val="008B47E4"/>
    <w:rsid w:val="008B482B"/>
    <w:rsid w:val="008B4A2E"/>
    <w:rsid w:val="008B4A9D"/>
    <w:rsid w:val="008B4B75"/>
    <w:rsid w:val="008B4B84"/>
    <w:rsid w:val="008B4C52"/>
    <w:rsid w:val="008B4D9D"/>
    <w:rsid w:val="008B4F81"/>
    <w:rsid w:val="008B5016"/>
    <w:rsid w:val="008B5058"/>
    <w:rsid w:val="008B507E"/>
    <w:rsid w:val="008B5126"/>
    <w:rsid w:val="008B51CB"/>
    <w:rsid w:val="008B5248"/>
    <w:rsid w:val="008B537F"/>
    <w:rsid w:val="008B5489"/>
    <w:rsid w:val="008B56FC"/>
    <w:rsid w:val="008B5776"/>
    <w:rsid w:val="008B5784"/>
    <w:rsid w:val="008B5840"/>
    <w:rsid w:val="008B5B0F"/>
    <w:rsid w:val="008B5B22"/>
    <w:rsid w:val="008B5B8E"/>
    <w:rsid w:val="008B5BE4"/>
    <w:rsid w:val="008B5C26"/>
    <w:rsid w:val="008B5CF5"/>
    <w:rsid w:val="008B5D72"/>
    <w:rsid w:val="008B5F34"/>
    <w:rsid w:val="008B61BA"/>
    <w:rsid w:val="008B62B5"/>
    <w:rsid w:val="008B63BB"/>
    <w:rsid w:val="008B66B0"/>
    <w:rsid w:val="008B69DB"/>
    <w:rsid w:val="008B69E1"/>
    <w:rsid w:val="008B6A1D"/>
    <w:rsid w:val="008B6A3B"/>
    <w:rsid w:val="008B6AFD"/>
    <w:rsid w:val="008B6E26"/>
    <w:rsid w:val="008B6E80"/>
    <w:rsid w:val="008B6F15"/>
    <w:rsid w:val="008B70B6"/>
    <w:rsid w:val="008B70F2"/>
    <w:rsid w:val="008B7274"/>
    <w:rsid w:val="008B72BC"/>
    <w:rsid w:val="008B7865"/>
    <w:rsid w:val="008B7891"/>
    <w:rsid w:val="008B7996"/>
    <w:rsid w:val="008B7A39"/>
    <w:rsid w:val="008B7AC7"/>
    <w:rsid w:val="008B7ADB"/>
    <w:rsid w:val="008B7C17"/>
    <w:rsid w:val="008B7C4E"/>
    <w:rsid w:val="008B7F9B"/>
    <w:rsid w:val="008C00A6"/>
    <w:rsid w:val="008C01CB"/>
    <w:rsid w:val="008C029C"/>
    <w:rsid w:val="008C05A1"/>
    <w:rsid w:val="008C061A"/>
    <w:rsid w:val="008C0650"/>
    <w:rsid w:val="008C0692"/>
    <w:rsid w:val="008C0835"/>
    <w:rsid w:val="008C08ED"/>
    <w:rsid w:val="008C0B5D"/>
    <w:rsid w:val="008C0BDF"/>
    <w:rsid w:val="008C0C26"/>
    <w:rsid w:val="008C0CFF"/>
    <w:rsid w:val="008C0EA9"/>
    <w:rsid w:val="008C10FA"/>
    <w:rsid w:val="008C11B7"/>
    <w:rsid w:val="008C1276"/>
    <w:rsid w:val="008C1431"/>
    <w:rsid w:val="008C1701"/>
    <w:rsid w:val="008C17EC"/>
    <w:rsid w:val="008C1A5E"/>
    <w:rsid w:val="008C1B6C"/>
    <w:rsid w:val="008C1EAB"/>
    <w:rsid w:val="008C1EBD"/>
    <w:rsid w:val="008C1EDB"/>
    <w:rsid w:val="008C21A0"/>
    <w:rsid w:val="008C21DD"/>
    <w:rsid w:val="008C21FB"/>
    <w:rsid w:val="008C2439"/>
    <w:rsid w:val="008C2529"/>
    <w:rsid w:val="008C2595"/>
    <w:rsid w:val="008C267E"/>
    <w:rsid w:val="008C2691"/>
    <w:rsid w:val="008C26E5"/>
    <w:rsid w:val="008C276A"/>
    <w:rsid w:val="008C2810"/>
    <w:rsid w:val="008C2913"/>
    <w:rsid w:val="008C29F2"/>
    <w:rsid w:val="008C2A32"/>
    <w:rsid w:val="008C2C16"/>
    <w:rsid w:val="008C2CEC"/>
    <w:rsid w:val="008C30DF"/>
    <w:rsid w:val="008C31B3"/>
    <w:rsid w:val="008C3222"/>
    <w:rsid w:val="008C32D8"/>
    <w:rsid w:val="008C33B3"/>
    <w:rsid w:val="008C3523"/>
    <w:rsid w:val="008C3630"/>
    <w:rsid w:val="008C36A4"/>
    <w:rsid w:val="008C3749"/>
    <w:rsid w:val="008C3847"/>
    <w:rsid w:val="008C3C49"/>
    <w:rsid w:val="008C3F46"/>
    <w:rsid w:val="008C4022"/>
    <w:rsid w:val="008C42EC"/>
    <w:rsid w:val="008C446E"/>
    <w:rsid w:val="008C4497"/>
    <w:rsid w:val="008C44FE"/>
    <w:rsid w:val="008C4797"/>
    <w:rsid w:val="008C480C"/>
    <w:rsid w:val="008C48AD"/>
    <w:rsid w:val="008C4942"/>
    <w:rsid w:val="008C4952"/>
    <w:rsid w:val="008C4AC1"/>
    <w:rsid w:val="008C4AD6"/>
    <w:rsid w:val="008C4BAC"/>
    <w:rsid w:val="008C4D9B"/>
    <w:rsid w:val="008C4F15"/>
    <w:rsid w:val="008C5176"/>
    <w:rsid w:val="008C524C"/>
    <w:rsid w:val="008C5283"/>
    <w:rsid w:val="008C532E"/>
    <w:rsid w:val="008C5351"/>
    <w:rsid w:val="008C53E0"/>
    <w:rsid w:val="008C546A"/>
    <w:rsid w:val="008C54A0"/>
    <w:rsid w:val="008C56B9"/>
    <w:rsid w:val="008C58A7"/>
    <w:rsid w:val="008C5951"/>
    <w:rsid w:val="008C5A97"/>
    <w:rsid w:val="008C6036"/>
    <w:rsid w:val="008C6054"/>
    <w:rsid w:val="008C62BC"/>
    <w:rsid w:val="008C62DF"/>
    <w:rsid w:val="008C6493"/>
    <w:rsid w:val="008C667B"/>
    <w:rsid w:val="008C69BD"/>
    <w:rsid w:val="008C6A01"/>
    <w:rsid w:val="008C6C14"/>
    <w:rsid w:val="008C6FF6"/>
    <w:rsid w:val="008C70D7"/>
    <w:rsid w:val="008C719E"/>
    <w:rsid w:val="008C71A6"/>
    <w:rsid w:val="008C7547"/>
    <w:rsid w:val="008C7606"/>
    <w:rsid w:val="008C7967"/>
    <w:rsid w:val="008C7B1B"/>
    <w:rsid w:val="008C7E84"/>
    <w:rsid w:val="008C7EF0"/>
    <w:rsid w:val="008D0021"/>
    <w:rsid w:val="008D0067"/>
    <w:rsid w:val="008D0211"/>
    <w:rsid w:val="008D022A"/>
    <w:rsid w:val="008D0329"/>
    <w:rsid w:val="008D0798"/>
    <w:rsid w:val="008D082A"/>
    <w:rsid w:val="008D09D2"/>
    <w:rsid w:val="008D09E0"/>
    <w:rsid w:val="008D0A59"/>
    <w:rsid w:val="008D0B33"/>
    <w:rsid w:val="008D0CF0"/>
    <w:rsid w:val="008D0E92"/>
    <w:rsid w:val="008D0EB3"/>
    <w:rsid w:val="008D1142"/>
    <w:rsid w:val="008D1549"/>
    <w:rsid w:val="008D1600"/>
    <w:rsid w:val="008D16C3"/>
    <w:rsid w:val="008D174B"/>
    <w:rsid w:val="008D186A"/>
    <w:rsid w:val="008D18AE"/>
    <w:rsid w:val="008D1B6C"/>
    <w:rsid w:val="008D1BBD"/>
    <w:rsid w:val="008D1F7C"/>
    <w:rsid w:val="008D2053"/>
    <w:rsid w:val="008D25A5"/>
    <w:rsid w:val="008D2627"/>
    <w:rsid w:val="008D28B1"/>
    <w:rsid w:val="008D299A"/>
    <w:rsid w:val="008D2AF1"/>
    <w:rsid w:val="008D2C01"/>
    <w:rsid w:val="008D2D7F"/>
    <w:rsid w:val="008D2EC9"/>
    <w:rsid w:val="008D3131"/>
    <w:rsid w:val="008D3820"/>
    <w:rsid w:val="008D3D92"/>
    <w:rsid w:val="008D3DE2"/>
    <w:rsid w:val="008D3E6D"/>
    <w:rsid w:val="008D3ECE"/>
    <w:rsid w:val="008D3F85"/>
    <w:rsid w:val="008D3FB8"/>
    <w:rsid w:val="008D4046"/>
    <w:rsid w:val="008D413E"/>
    <w:rsid w:val="008D4384"/>
    <w:rsid w:val="008D43E9"/>
    <w:rsid w:val="008D4507"/>
    <w:rsid w:val="008D475B"/>
    <w:rsid w:val="008D4860"/>
    <w:rsid w:val="008D48D1"/>
    <w:rsid w:val="008D4927"/>
    <w:rsid w:val="008D4D2C"/>
    <w:rsid w:val="008D5177"/>
    <w:rsid w:val="008D542C"/>
    <w:rsid w:val="008D5447"/>
    <w:rsid w:val="008D5832"/>
    <w:rsid w:val="008D58A5"/>
    <w:rsid w:val="008D5A75"/>
    <w:rsid w:val="008D5B53"/>
    <w:rsid w:val="008D5C45"/>
    <w:rsid w:val="008D5D37"/>
    <w:rsid w:val="008D5DBD"/>
    <w:rsid w:val="008D5DFC"/>
    <w:rsid w:val="008D5FE5"/>
    <w:rsid w:val="008D6024"/>
    <w:rsid w:val="008D61D2"/>
    <w:rsid w:val="008D6212"/>
    <w:rsid w:val="008D65C6"/>
    <w:rsid w:val="008D66D4"/>
    <w:rsid w:val="008D67EE"/>
    <w:rsid w:val="008D6ACE"/>
    <w:rsid w:val="008D6B2F"/>
    <w:rsid w:val="008D6BF4"/>
    <w:rsid w:val="008D6FC2"/>
    <w:rsid w:val="008D7155"/>
    <w:rsid w:val="008D727E"/>
    <w:rsid w:val="008D7290"/>
    <w:rsid w:val="008D7483"/>
    <w:rsid w:val="008D7543"/>
    <w:rsid w:val="008D767E"/>
    <w:rsid w:val="008D779C"/>
    <w:rsid w:val="008D7ADE"/>
    <w:rsid w:val="008D7AF3"/>
    <w:rsid w:val="008D7C48"/>
    <w:rsid w:val="008D7E41"/>
    <w:rsid w:val="008D7EC1"/>
    <w:rsid w:val="008D7F06"/>
    <w:rsid w:val="008D7F26"/>
    <w:rsid w:val="008D7F93"/>
    <w:rsid w:val="008E0117"/>
    <w:rsid w:val="008E02B0"/>
    <w:rsid w:val="008E0449"/>
    <w:rsid w:val="008E0479"/>
    <w:rsid w:val="008E0775"/>
    <w:rsid w:val="008E092F"/>
    <w:rsid w:val="008E0977"/>
    <w:rsid w:val="008E0A92"/>
    <w:rsid w:val="008E0E84"/>
    <w:rsid w:val="008E0FBC"/>
    <w:rsid w:val="008E10E3"/>
    <w:rsid w:val="008E1407"/>
    <w:rsid w:val="008E1582"/>
    <w:rsid w:val="008E166D"/>
    <w:rsid w:val="008E17E1"/>
    <w:rsid w:val="008E17F0"/>
    <w:rsid w:val="008E19EF"/>
    <w:rsid w:val="008E1C29"/>
    <w:rsid w:val="008E1C3A"/>
    <w:rsid w:val="008E1CF3"/>
    <w:rsid w:val="008E1E58"/>
    <w:rsid w:val="008E1E89"/>
    <w:rsid w:val="008E1F75"/>
    <w:rsid w:val="008E205A"/>
    <w:rsid w:val="008E20D6"/>
    <w:rsid w:val="008E2209"/>
    <w:rsid w:val="008E223D"/>
    <w:rsid w:val="008E2249"/>
    <w:rsid w:val="008E22EC"/>
    <w:rsid w:val="008E23A9"/>
    <w:rsid w:val="008E26AA"/>
    <w:rsid w:val="008E277D"/>
    <w:rsid w:val="008E285C"/>
    <w:rsid w:val="008E298D"/>
    <w:rsid w:val="008E2AE7"/>
    <w:rsid w:val="008E2D5E"/>
    <w:rsid w:val="008E2D71"/>
    <w:rsid w:val="008E2F5A"/>
    <w:rsid w:val="008E366B"/>
    <w:rsid w:val="008E373A"/>
    <w:rsid w:val="008E3AF0"/>
    <w:rsid w:val="008E3CC6"/>
    <w:rsid w:val="008E40E0"/>
    <w:rsid w:val="008E40E9"/>
    <w:rsid w:val="008E43EA"/>
    <w:rsid w:val="008E43F0"/>
    <w:rsid w:val="008E4719"/>
    <w:rsid w:val="008E4731"/>
    <w:rsid w:val="008E4826"/>
    <w:rsid w:val="008E482E"/>
    <w:rsid w:val="008E484A"/>
    <w:rsid w:val="008E49AA"/>
    <w:rsid w:val="008E4BBE"/>
    <w:rsid w:val="008E4BE6"/>
    <w:rsid w:val="008E4D97"/>
    <w:rsid w:val="008E4F2A"/>
    <w:rsid w:val="008E5228"/>
    <w:rsid w:val="008E56C3"/>
    <w:rsid w:val="008E5E73"/>
    <w:rsid w:val="008E5FE6"/>
    <w:rsid w:val="008E60C5"/>
    <w:rsid w:val="008E6345"/>
    <w:rsid w:val="008E652D"/>
    <w:rsid w:val="008E65D3"/>
    <w:rsid w:val="008E66E8"/>
    <w:rsid w:val="008E69F9"/>
    <w:rsid w:val="008E6BE0"/>
    <w:rsid w:val="008E6DF5"/>
    <w:rsid w:val="008E6E77"/>
    <w:rsid w:val="008E6EA8"/>
    <w:rsid w:val="008E73AA"/>
    <w:rsid w:val="008E73E2"/>
    <w:rsid w:val="008E745D"/>
    <w:rsid w:val="008E7483"/>
    <w:rsid w:val="008E775F"/>
    <w:rsid w:val="008E7797"/>
    <w:rsid w:val="008E79BD"/>
    <w:rsid w:val="008E7E46"/>
    <w:rsid w:val="008E7F68"/>
    <w:rsid w:val="008F0012"/>
    <w:rsid w:val="008F00EE"/>
    <w:rsid w:val="008F010B"/>
    <w:rsid w:val="008F074F"/>
    <w:rsid w:val="008F0850"/>
    <w:rsid w:val="008F0973"/>
    <w:rsid w:val="008F0AB1"/>
    <w:rsid w:val="008F0AE0"/>
    <w:rsid w:val="008F0E80"/>
    <w:rsid w:val="008F0EC9"/>
    <w:rsid w:val="008F0FCE"/>
    <w:rsid w:val="008F10BF"/>
    <w:rsid w:val="008F11C3"/>
    <w:rsid w:val="008F13C9"/>
    <w:rsid w:val="008F1575"/>
    <w:rsid w:val="008F1706"/>
    <w:rsid w:val="008F17DA"/>
    <w:rsid w:val="008F181E"/>
    <w:rsid w:val="008F19E5"/>
    <w:rsid w:val="008F1A68"/>
    <w:rsid w:val="008F1B2F"/>
    <w:rsid w:val="008F1B65"/>
    <w:rsid w:val="008F1BEF"/>
    <w:rsid w:val="008F1C93"/>
    <w:rsid w:val="008F1D8C"/>
    <w:rsid w:val="008F1F07"/>
    <w:rsid w:val="008F1FBD"/>
    <w:rsid w:val="008F227E"/>
    <w:rsid w:val="008F2286"/>
    <w:rsid w:val="008F2371"/>
    <w:rsid w:val="008F2636"/>
    <w:rsid w:val="008F2749"/>
    <w:rsid w:val="008F280C"/>
    <w:rsid w:val="008F29B3"/>
    <w:rsid w:val="008F2B91"/>
    <w:rsid w:val="008F2BEE"/>
    <w:rsid w:val="008F2D4D"/>
    <w:rsid w:val="008F2DC3"/>
    <w:rsid w:val="008F3626"/>
    <w:rsid w:val="008F3792"/>
    <w:rsid w:val="008F381C"/>
    <w:rsid w:val="008F388C"/>
    <w:rsid w:val="008F3A3B"/>
    <w:rsid w:val="008F3BD7"/>
    <w:rsid w:val="008F3D27"/>
    <w:rsid w:val="008F3F39"/>
    <w:rsid w:val="008F437E"/>
    <w:rsid w:val="008F43CC"/>
    <w:rsid w:val="008F4424"/>
    <w:rsid w:val="008F465C"/>
    <w:rsid w:val="008F47CC"/>
    <w:rsid w:val="008F4805"/>
    <w:rsid w:val="008F481B"/>
    <w:rsid w:val="008F48A0"/>
    <w:rsid w:val="008F4904"/>
    <w:rsid w:val="008F4A74"/>
    <w:rsid w:val="008F4C7D"/>
    <w:rsid w:val="008F4CE4"/>
    <w:rsid w:val="008F4FEE"/>
    <w:rsid w:val="008F5064"/>
    <w:rsid w:val="008F5124"/>
    <w:rsid w:val="008F5265"/>
    <w:rsid w:val="008F535C"/>
    <w:rsid w:val="008F5368"/>
    <w:rsid w:val="008F5AE3"/>
    <w:rsid w:val="008F5C77"/>
    <w:rsid w:val="008F5CF5"/>
    <w:rsid w:val="008F5E27"/>
    <w:rsid w:val="008F5F86"/>
    <w:rsid w:val="008F5F98"/>
    <w:rsid w:val="008F5FC1"/>
    <w:rsid w:val="008F6053"/>
    <w:rsid w:val="008F60F3"/>
    <w:rsid w:val="008F6318"/>
    <w:rsid w:val="008F696F"/>
    <w:rsid w:val="008F6A2F"/>
    <w:rsid w:val="008F6A70"/>
    <w:rsid w:val="008F6B18"/>
    <w:rsid w:val="008F6BAE"/>
    <w:rsid w:val="008F6F15"/>
    <w:rsid w:val="008F700A"/>
    <w:rsid w:val="008F705F"/>
    <w:rsid w:val="008F70DD"/>
    <w:rsid w:val="008F7117"/>
    <w:rsid w:val="008F7255"/>
    <w:rsid w:val="008F72AC"/>
    <w:rsid w:val="008F7300"/>
    <w:rsid w:val="008F75B9"/>
    <w:rsid w:val="008F78DF"/>
    <w:rsid w:val="008F79A6"/>
    <w:rsid w:val="008F7BF4"/>
    <w:rsid w:val="008F7D45"/>
    <w:rsid w:val="008F7E30"/>
    <w:rsid w:val="008F7FD4"/>
    <w:rsid w:val="00900014"/>
    <w:rsid w:val="009001E5"/>
    <w:rsid w:val="00900354"/>
    <w:rsid w:val="00900377"/>
    <w:rsid w:val="009003B0"/>
    <w:rsid w:val="009005EB"/>
    <w:rsid w:val="00900612"/>
    <w:rsid w:val="00900638"/>
    <w:rsid w:val="00900765"/>
    <w:rsid w:val="00900798"/>
    <w:rsid w:val="00900A87"/>
    <w:rsid w:val="00900ED7"/>
    <w:rsid w:val="00900F75"/>
    <w:rsid w:val="00900FC2"/>
    <w:rsid w:val="0090106F"/>
    <w:rsid w:val="00901091"/>
    <w:rsid w:val="0090120F"/>
    <w:rsid w:val="009013E2"/>
    <w:rsid w:val="0090175B"/>
    <w:rsid w:val="00901860"/>
    <w:rsid w:val="0090188C"/>
    <w:rsid w:val="009018CB"/>
    <w:rsid w:val="009018F8"/>
    <w:rsid w:val="00901902"/>
    <w:rsid w:val="00901AEE"/>
    <w:rsid w:val="00901C23"/>
    <w:rsid w:val="00901FB4"/>
    <w:rsid w:val="00902015"/>
    <w:rsid w:val="009021E5"/>
    <w:rsid w:val="009022B7"/>
    <w:rsid w:val="0090248F"/>
    <w:rsid w:val="009024E7"/>
    <w:rsid w:val="00902641"/>
    <w:rsid w:val="009028DB"/>
    <w:rsid w:val="00902B1C"/>
    <w:rsid w:val="00902BD3"/>
    <w:rsid w:val="00902CE6"/>
    <w:rsid w:val="00902E00"/>
    <w:rsid w:val="00902EC4"/>
    <w:rsid w:val="00902F66"/>
    <w:rsid w:val="00902F88"/>
    <w:rsid w:val="00902FE0"/>
    <w:rsid w:val="00902FF0"/>
    <w:rsid w:val="009030AF"/>
    <w:rsid w:val="00903135"/>
    <w:rsid w:val="009034A2"/>
    <w:rsid w:val="0090363A"/>
    <w:rsid w:val="009037C7"/>
    <w:rsid w:val="0090394B"/>
    <w:rsid w:val="0090397D"/>
    <w:rsid w:val="009040AE"/>
    <w:rsid w:val="009045BE"/>
    <w:rsid w:val="009045DE"/>
    <w:rsid w:val="009046DD"/>
    <w:rsid w:val="009046FC"/>
    <w:rsid w:val="0090486B"/>
    <w:rsid w:val="009048AB"/>
    <w:rsid w:val="0090499C"/>
    <w:rsid w:val="00904BF2"/>
    <w:rsid w:val="00904DDD"/>
    <w:rsid w:val="00904E69"/>
    <w:rsid w:val="00904FA0"/>
    <w:rsid w:val="009050B4"/>
    <w:rsid w:val="00905116"/>
    <w:rsid w:val="0090517B"/>
    <w:rsid w:val="00905254"/>
    <w:rsid w:val="0090530A"/>
    <w:rsid w:val="0090538D"/>
    <w:rsid w:val="009055AC"/>
    <w:rsid w:val="009056EF"/>
    <w:rsid w:val="00905B33"/>
    <w:rsid w:val="00905BB0"/>
    <w:rsid w:val="00905BF9"/>
    <w:rsid w:val="00905C42"/>
    <w:rsid w:val="00905CE6"/>
    <w:rsid w:val="00905F5F"/>
    <w:rsid w:val="00906293"/>
    <w:rsid w:val="009062FF"/>
    <w:rsid w:val="009063B2"/>
    <w:rsid w:val="009065B2"/>
    <w:rsid w:val="009065BB"/>
    <w:rsid w:val="0090667D"/>
    <w:rsid w:val="009067CC"/>
    <w:rsid w:val="0090681D"/>
    <w:rsid w:val="009068BE"/>
    <w:rsid w:val="00906905"/>
    <w:rsid w:val="00906AD7"/>
    <w:rsid w:val="00906C50"/>
    <w:rsid w:val="00906EB5"/>
    <w:rsid w:val="00906F8F"/>
    <w:rsid w:val="00907052"/>
    <w:rsid w:val="009070E9"/>
    <w:rsid w:val="0090722C"/>
    <w:rsid w:val="00907380"/>
    <w:rsid w:val="00907749"/>
    <w:rsid w:val="00907BF4"/>
    <w:rsid w:val="00907E10"/>
    <w:rsid w:val="00907E12"/>
    <w:rsid w:val="00907E3B"/>
    <w:rsid w:val="00907E70"/>
    <w:rsid w:val="0091002C"/>
    <w:rsid w:val="009102E7"/>
    <w:rsid w:val="009103D4"/>
    <w:rsid w:val="0091082C"/>
    <w:rsid w:val="00910CA6"/>
    <w:rsid w:val="00910DB5"/>
    <w:rsid w:val="00910E63"/>
    <w:rsid w:val="00910F4E"/>
    <w:rsid w:val="0091112E"/>
    <w:rsid w:val="0091114A"/>
    <w:rsid w:val="0091116E"/>
    <w:rsid w:val="009113DE"/>
    <w:rsid w:val="009115B1"/>
    <w:rsid w:val="00911697"/>
    <w:rsid w:val="00911726"/>
    <w:rsid w:val="00911794"/>
    <w:rsid w:val="00911883"/>
    <w:rsid w:val="00911C6E"/>
    <w:rsid w:val="00911D49"/>
    <w:rsid w:val="00911F22"/>
    <w:rsid w:val="0091201D"/>
    <w:rsid w:val="00912066"/>
    <w:rsid w:val="00912207"/>
    <w:rsid w:val="009122CB"/>
    <w:rsid w:val="009122D6"/>
    <w:rsid w:val="00912358"/>
    <w:rsid w:val="009124E1"/>
    <w:rsid w:val="00912673"/>
    <w:rsid w:val="009126E0"/>
    <w:rsid w:val="009126E6"/>
    <w:rsid w:val="0091277F"/>
    <w:rsid w:val="00912896"/>
    <w:rsid w:val="009128DE"/>
    <w:rsid w:val="009129E8"/>
    <w:rsid w:val="00912CA9"/>
    <w:rsid w:val="00912D2E"/>
    <w:rsid w:val="00912DBA"/>
    <w:rsid w:val="00912FF0"/>
    <w:rsid w:val="00913281"/>
    <w:rsid w:val="009132A0"/>
    <w:rsid w:val="0091336A"/>
    <w:rsid w:val="00913712"/>
    <w:rsid w:val="0091371A"/>
    <w:rsid w:val="00913BDF"/>
    <w:rsid w:val="00913DAB"/>
    <w:rsid w:val="00913E0B"/>
    <w:rsid w:val="00913F7D"/>
    <w:rsid w:val="00914244"/>
    <w:rsid w:val="00914346"/>
    <w:rsid w:val="009143E3"/>
    <w:rsid w:val="0091441E"/>
    <w:rsid w:val="00914513"/>
    <w:rsid w:val="009148B8"/>
    <w:rsid w:val="00914A0A"/>
    <w:rsid w:val="00914AEC"/>
    <w:rsid w:val="00914BE8"/>
    <w:rsid w:val="00914E73"/>
    <w:rsid w:val="00914FFE"/>
    <w:rsid w:val="0091507C"/>
    <w:rsid w:val="00915089"/>
    <w:rsid w:val="009151C5"/>
    <w:rsid w:val="0091552A"/>
    <w:rsid w:val="00915556"/>
    <w:rsid w:val="00915679"/>
    <w:rsid w:val="0091568B"/>
    <w:rsid w:val="00915869"/>
    <w:rsid w:val="0091598B"/>
    <w:rsid w:val="00915BCE"/>
    <w:rsid w:val="00915F3D"/>
    <w:rsid w:val="009160EE"/>
    <w:rsid w:val="009161EC"/>
    <w:rsid w:val="00916261"/>
    <w:rsid w:val="009163F2"/>
    <w:rsid w:val="00916460"/>
    <w:rsid w:val="009164AD"/>
    <w:rsid w:val="009166A0"/>
    <w:rsid w:val="00916A1D"/>
    <w:rsid w:val="00916A4C"/>
    <w:rsid w:val="00916CEC"/>
    <w:rsid w:val="00916F42"/>
    <w:rsid w:val="00916F79"/>
    <w:rsid w:val="00917087"/>
    <w:rsid w:val="009171B4"/>
    <w:rsid w:val="0091729F"/>
    <w:rsid w:val="0091787F"/>
    <w:rsid w:val="009178D0"/>
    <w:rsid w:val="00917A65"/>
    <w:rsid w:val="00917C5F"/>
    <w:rsid w:val="00917D5C"/>
    <w:rsid w:val="00917E75"/>
    <w:rsid w:val="00917FDF"/>
    <w:rsid w:val="009201EC"/>
    <w:rsid w:val="00920449"/>
    <w:rsid w:val="009206E4"/>
    <w:rsid w:val="00920726"/>
    <w:rsid w:val="009209B0"/>
    <w:rsid w:val="00920E94"/>
    <w:rsid w:val="00921058"/>
    <w:rsid w:val="00921140"/>
    <w:rsid w:val="00921402"/>
    <w:rsid w:val="009216D9"/>
    <w:rsid w:val="009217AC"/>
    <w:rsid w:val="00921BE9"/>
    <w:rsid w:val="00921C7F"/>
    <w:rsid w:val="00921DAA"/>
    <w:rsid w:val="00921FDD"/>
    <w:rsid w:val="00922126"/>
    <w:rsid w:val="0092239F"/>
    <w:rsid w:val="00922584"/>
    <w:rsid w:val="00922657"/>
    <w:rsid w:val="009228B4"/>
    <w:rsid w:val="00922A1B"/>
    <w:rsid w:val="00922AFD"/>
    <w:rsid w:val="00922B1A"/>
    <w:rsid w:val="00922D3D"/>
    <w:rsid w:val="00922E2B"/>
    <w:rsid w:val="00922E6E"/>
    <w:rsid w:val="00922EF6"/>
    <w:rsid w:val="00922F3F"/>
    <w:rsid w:val="00922F84"/>
    <w:rsid w:val="0092304F"/>
    <w:rsid w:val="00923116"/>
    <w:rsid w:val="00923192"/>
    <w:rsid w:val="0092330C"/>
    <w:rsid w:val="009233E0"/>
    <w:rsid w:val="00923615"/>
    <w:rsid w:val="00923696"/>
    <w:rsid w:val="00923780"/>
    <w:rsid w:val="00923814"/>
    <w:rsid w:val="00923944"/>
    <w:rsid w:val="00923B81"/>
    <w:rsid w:val="00923BAA"/>
    <w:rsid w:val="00923C4B"/>
    <w:rsid w:val="00923CC8"/>
    <w:rsid w:val="00923D59"/>
    <w:rsid w:val="00923ECA"/>
    <w:rsid w:val="00923F65"/>
    <w:rsid w:val="009240A1"/>
    <w:rsid w:val="00924281"/>
    <w:rsid w:val="009243E7"/>
    <w:rsid w:val="009244AF"/>
    <w:rsid w:val="009245C9"/>
    <w:rsid w:val="0092475B"/>
    <w:rsid w:val="00924761"/>
    <w:rsid w:val="00924826"/>
    <w:rsid w:val="00924834"/>
    <w:rsid w:val="00924A68"/>
    <w:rsid w:val="00924A80"/>
    <w:rsid w:val="00924D61"/>
    <w:rsid w:val="00924DF0"/>
    <w:rsid w:val="00924EBF"/>
    <w:rsid w:val="00924F43"/>
    <w:rsid w:val="0092510C"/>
    <w:rsid w:val="0092538D"/>
    <w:rsid w:val="00925606"/>
    <w:rsid w:val="009256D0"/>
    <w:rsid w:val="00925905"/>
    <w:rsid w:val="0092599F"/>
    <w:rsid w:val="00925D7B"/>
    <w:rsid w:val="00925EF6"/>
    <w:rsid w:val="009260B1"/>
    <w:rsid w:val="0092639D"/>
    <w:rsid w:val="00926750"/>
    <w:rsid w:val="00926B27"/>
    <w:rsid w:val="00926C39"/>
    <w:rsid w:val="00926E4B"/>
    <w:rsid w:val="00926F4D"/>
    <w:rsid w:val="00927080"/>
    <w:rsid w:val="0092725C"/>
    <w:rsid w:val="0092728D"/>
    <w:rsid w:val="009272AE"/>
    <w:rsid w:val="009272B0"/>
    <w:rsid w:val="00927386"/>
    <w:rsid w:val="009273FC"/>
    <w:rsid w:val="009274F7"/>
    <w:rsid w:val="009275CA"/>
    <w:rsid w:val="00927706"/>
    <w:rsid w:val="00927AC7"/>
    <w:rsid w:val="00927CC8"/>
    <w:rsid w:val="00927E72"/>
    <w:rsid w:val="00927ED3"/>
    <w:rsid w:val="00930080"/>
    <w:rsid w:val="009302CA"/>
    <w:rsid w:val="009302EA"/>
    <w:rsid w:val="00930360"/>
    <w:rsid w:val="009306C4"/>
    <w:rsid w:val="009307D3"/>
    <w:rsid w:val="009309E2"/>
    <w:rsid w:val="00930A8C"/>
    <w:rsid w:val="00930AD9"/>
    <w:rsid w:val="00930D7A"/>
    <w:rsid w:val="00931068"/>
    <w:rsid w:val="0093119B"/>
    <w:rsid w:val="009313B9"/>
    <w:rsid w:val="0093152C"/>
    <w:rsid w:val="0093184D"/>
    <w:rsid w:val="00931AC7"/>
    <w:rsid w:val="00931AE2"/>
    <w:rsid w:val="00931C3A"/>
    <w:rsid w:val="00931C95"/>
    <w:rsid w:val="00931D26"/>
    <w:rsid w:val="00931D56"/>
    <w:rsid w:val="00931DA4"/>
    <w:rsid w:val="00932036"/>
    <w:rsid w:val="009320E4"/>
    <w:rsid w:val="00932159"/>
    <w:rsid w:val="009323CB"/>
    <w:rsid w:val="0093244A"/>
    <w:rsid w:val="0093244C"/>
    <w:rsid w:val="009324B0"/>
    <w:rsid w:val="009328C8"/>
    <w:rsid w:val="009328E9"/>
    <w:rsid w:val="00932A15"/>
    <w:rsid w:val="00932AFA"/>
    <w:rsid w:val="00932F3F"/>
    <w:rsid w:val="009330B1"/>
    <w:rsid w:val="0093334F"/>
    <w:rsid w:val="009333A8"/>
    <w:rsid w:val="00933681"/>
    <w:rsid w:val="009336DF"/>
    <w:rsid w:val="00933A34"/>
    <w:rsid w:val="00933B70"/>
    <w:rsid w:val="00933BFB"/>
    <w:rsid w:val="00933D86"/>
    <w:rsid w:val="00933E4D"/>
    <w:rsid w:val="00933FBB"/>
    <w:rsid w:val="009340D2"/>
    <w:rsid w:val="009343C3"/>
    <w:rsid w:val="00934463"/>
    <w:rsid w:val="0093477D"/>
    <w:rsid w:val="0093488B"/>
    <w:rsid w:val="009348EE"/>
    <w:rsid w:val="00934A63"/>
    <w:rsid w:val="00934A9D"/>
    <w:rsid w:val="00934C6A"/>
    <w:rsid w:val="00934D5D"/>
    <w:rsid w:val="00934DC5"/>
    <w:rsid w:val="00934DD3"/>
    <w:rsid w:val="00934E66"/>
    <w:rsid w:val="00934FAF"/>
    <w:rsid w:val="00935008"/>
    <w:rsid w:val="0093502A"/>
    <w:rsid w:val="009350D5"/>
    <w:rsid w:val="009352C5"/>
    <w:rsid w:val="009352DF"/>
    <w:rsid w:val="00935410"/>
    <w:rsid w:val="0093559D"/>
    <w:rsid w:val="009356D9"/>
    <w:rsid w:val="00935B14"/>
    <w:rsid w:val="00935BE2"/>
    <w:rsid w:val="00935E28"/>
    <w:rsid w:val="00935E35"/>
    <w:rsid w:val="00936134"/>
    <w:rsid w:val="009362D4"/>
    <w:rsid w:val="009365D8"/>
    <w:rsid w:val="00936744"/>
    <w:rsid w:val="0093686E"/>
    <w:rsid w:val="009368FF"/>
    <w:rsid w:val="00936912"/>
    <w:rsid w:val="00936974"/>
    <w:rsid w:val="009369E1"/>
    <w:rsid w:val="00936CD3"/>
    <w:rsid w:val="00936D74"/>
    <w:rsid w:val="00936E2A"/>
    <w:rsid w:val="00936E57"/>
    <w:rsid w:val="00937279"/>
    <w:rsid w:val="009373B3"/>
    <w:rsid w:val="00937438"/>
    <w:rsid w:val="009374B9"/>
    <w:rsid w:val="009374FD"/>
    <w:rsid w:val="00937657"/>
    <w:rsid w:val="00937666"/>
    <w:rsid w:val="0093770E"/>
    <w:rsid w:val="00937797"/>
    <w:rsid w:val="00937954"/>
    <w:rsid w:val="00937A36"/>
    <w:rsid w:val="00937D61"/>
    <w:rsid w:val="00937FDE"/>
    <w:rsid w:val="009400EA"/>
    <w:rsid w:val="00940103"/>
    <w:rsid w:val="0094019D"/>
    <w:rsid w:val="009404DA"/>
    <w:rsid w:val="00940A65"/>
    <w:rsid w:val="00940BCA"/>
    <w:rsid w:val="00940CB5"/>
    <w:rsid w:val="00940DB7"/>
    <w:rsid w:val="0094100B"/>
    <w:rsid w:val="009410DB"/>
    <w:rsid w:val="00941243"/>
    <w:rsid w:val="0094136C"/>
    <w:rsid w:val="009414FF"/>
    <w:rsid w:val="00941519"/>
    <w:rsid w:val="00941538"/>
    <w:rsid w:val="009415B4"/>
    <w:rsid w:val="00941849"/>
    <w:rsid w:val="00941AA3"/>
    <w:rsid w:val="00941AED"/>
    <w:rsid w:val="00941AEF"/>
    <w:rsid w:val="00941CCC"/>
    <w:rsid w:val="00941FC7"/>
    <w:rsid w:val="00942040"/>
    <w:rsid w:val="009422A7"/>
    <w:rsid w:val="009426CC"/>
    <w:rsid w:val="0094275C"/>
    <w:rsid w:val="00942C02"/>
    <w:rsid w:val="00942E15"/>
    <w:rsid w:val="00942E3C"/>
    <w:rsid w:val="009431F9"/>
    <w:rsid w:val="009435DD"/>
    <w:rsid w:val="009436F8"/>
    <w:rsid w:val="00943734"/>
    <w:rsid w:val="00943736"/>
    <w:rsid w:val="009438C4"/>
    <w:rsid w:val="00943A71"/>
    <w:rsid w:val="00943AD3"/>
    <w:rsid w:val="00943AFA"/>
    <w:rsid w:val="00943B43"/>
    <w:rsid w:val="00943B61"/>
    <w:rsid w:val="00943D00"/>
    <w:rsid w:val="00943DB7"/>
    <w:rsid w:val="00944047"/>
    <w:rsid w:val="0094404F"/>
    <w:rsid w:val="009440D7"/>
    <w:rsid w:val="009440DB"/>
    <w:rsid w:val="00944155"/>
    <w:rsid w:val="0094455F"/>
    <w:rsid w:val="0094475B"/>
    <w:rsid w:val="00944761"/>
    <w:rsid w:val="009447A0"/>
    <w:rsid w:val="00944CA0"/>
    <w:rsid w:val="00944D6B"/>
    <w:rsid w:val="00944D75"/>
    <w:rsid w:val="00944D91"/>
    <w:rsid w:val="009450A6"/>
    <w:rsid w:val="0094518B"/>
    <w:rsid w:val="0094518F"/>
    <w:rsid w:val="009451D0"/>
    <w:rsid w:val="0094535B"/>
    <w:rsid w:val="009455FC"/>
    <w:rsid w:val="009456F4"/>
    <w:rsid w:val="009459A0"/>
    <w:rsid w:val="00945B49"/>
    <w:rsid w:val="00945B71"/>
    <w:rsid w:val="00945C94"/>
    <w:rsid w:val="00945FBF"/>
    <w:rsid w:val="00946018"/>
    <w:rsid w:val="0094621D"/>
    <w:rsid w:val="0094623E"/>
    <w:rsid w:val="0094633B"/>
    <w:rsid w:val="0094633C"/>
    <w:rsid w:val="009463CA"/>
    <w:rsid w:val="0094646F"/>
    <w:rsid w:val="00946506"/>
    <w:rsid w:val="00946626"/>
    <w:rsid w:val="00946725"/>
    <w:rsid w:val="00946807"/>
    <w:rsid w:val="00946A21"/>
    <w:rsid w:val="00946C29"/>
    <w:rsid w:val="009473B5"/>
    <w:rsid w:val="0094742D"/>
    <w:rsid w:val="009475CA"/>
    <w:rsid w:val="00947650"/>
    <w:rsid w:val="00947766"/>
    <w:rsid w:val="00947801"/>
    <w:rsid w:val="00947900"/>
    <w:rsid w:val="00947964"/>
    <w:rsid w:val="00947A91"/>
    <w:rsid w:val="00947AAD"/>
    <w:rsid w:val="00947B1E"/>
    <w:rsid w:val="00947C3A"/>
    <w:rsid w:val="00947D0D"/>
    <w:rsid w:val="00947D9A"/>
    <w:rsid w:val="00947FF8"/>
    <w:rsid w:val="009501FE"/>
    <w:rsid w:val="00950387"/>
    <w:rsid w:val="009503CA"/>
    <w:rsid w:val="0095046F"/>
    <w:rsid w:val="009507CA"/>
    <w:rsid w:val="009508D2"/>
    <w:rsid w:val="00950A8E"/>
    <w:rsid w:val="00950AF6"/>
    <w:rsid w:val="00950DC7"/>
    <w:rsid w:val="00950F5F"/>
    <w:rsid w:val="009510E5"/>
    <w:rsid w:val="00951111"/>
    <w:rsid w:val="00951274"/>
    <w:rsid w:val="00951334"/>
    <w:rsid w:val="00951374"/>
    <w:rsid w:val="009513A6"/>
    <w:rsid w:val="00951784"/>
    <w:rsid w:val="0095195D"/>
    <w:rsid w:val="0095199F"/>
    <w:rsid w:val="00951F49"/>
    <w:rsid w:val="00952043"/>
    <w:rsid w:val="0095207B"/>
    <w:rsid w:val="00952103"/>
    <w:rsid w:val="009521F3"/>
    <w:rsid w:val="009522EE"/>
    <w:rsid w:val="009523F1"/>
    <w:rsid w:val="00952422"/>
    <w:rsid w:val="00952496"/>
    <w:rsid w:val="00952B7E"/>
    <w:rsid w:val="00952C97"/>
    <w:rsid w:val="00952DA6"/>
    <w:rsid w:val="00952F85"/>
    <w:rsid w:val="009532AF"/>
    <w:rsid w:val="009532B5"/>
    <w:rsid w:val="0095358F"/>
    <w:rsid w:val="00953592"/>
    <w:rsid w:val="009536AF"/>
    <w:rsid w:val="00953995"/>
    <w:rsid w:val="00953A72"/>
    <w:rsid w:val="00953B10"/>
    <w:rsid w:val="00953C14"/>
    <w:rsid w:val="00953CA8"/>
    <w:rsid w:val="00953CF0"/>
    <w:rsid w:val="00953D62"/>
    <w:rsid w:val="00953D8B"/>
    <w:rsid w:val="009540F5"/>
    <w:rsid w:val="009542CB"/>
    <w:rsid w:val="00954303"/>
    <w:rsid w:val="009543A9"/>
    <w:rsid w:val="00954519"/>
    <w:rsid w:val="00954661"/>
    <w:rsid w:val="00954798"/>
    <w:rsid w:val="00954924"/>
    <w:rsid w:val="00954ABF"/>
    <w:rsid w:val="00954ADB"/>
    <w:rsid w:val="00954CFA"/>
    <w:rsid w:val="00954E5F"/>
    <w:rsid w:val="00955090"/>
    <w:rsid w:val="00955195"/>
    <w:rsid w:val="0095526A"/>
    <w:rsid w:val="00955433"/>
    <w:rsid w:val="00955994"/>
    <w:rsid w:val="00955C7D"/>
    <w:rsid w:val="00955DE3"/>
    <w:rsid w:val="00955E9C"/>
    <w:rsid w:val="00956244"/>
    <w:rsid w:val="009562C3"/>
    <w:rsid w:val="009565E8"/>
    <w:rsid w:val="009569CB"/>
    <w:rsid w:val="00956B78"/>
    <w:rsid w:val="00956B91"/>
    <w:rsid w:val="00956CAC"/>
    <w:rsid w:val="00956CBA"/>
    <w:rsid w:val="00956D17"/>
    <w:rsid w:val="00956DE0"/>
    <w:rsid w:val="00956E82"/>
    <w:rsid w:val="00956F28"/>
    <w:rsid w:val="009570B5"/>
    <w:rsid w:val="009570C4"/>
    <w:rsid w:val="009570D7"/>
    <w:rsid w:val="00957112"/>
    <w:rsid w:val="00957315"/>
    <w:rsid w:val="0095736C"/>
    <w:rsid w:val="00957446"/>
    <w:rsid w:val="00957547"/>
    <w:rsid w:val="009575A6"/>
    <w:rsid w:val="00957706"/>
    <w:rsid w:val="009579DA"/>
    <w:rsid w:val="00957B25"/>
    <w:rsid w:val="00957B7F"/>
    <w:rsid w:val="00957DD6"/>
    <w:rsid w:val="00957EE5"/>
    <w:rsid w:val="009600BA"/>
    <w:rsid w:val="00960267"/>
    <w:rsid w:val="009605B8"/>
    <w:rsid w:val="00960BED"/>
    <w:rsid w:val="00960C1C"/>
    <w:rsid w:val="00960E04"/>
    <w:rsid w:val="00960E2F"/>
    <w:rsid w:val="0096112E"/>
    <w:rsid w:val="0096119C"/>
    <w:rsid w:val="0096130A"/>
    <w:rsid w:val="009614B8"/>
    <w:rsid w:val="0096152A"/>
    <w:rsid w:val="009616E9"/>
    <w:rsid w:val="0096190A"/>
    <w:rsid w:val="00961916"/>
    <w:rsid w:val="0096199D"/>
    <w:rsid w:val="009619B3"/>
    <w:rsid w:val="0096216C"/>
    <w:rsid w:val="0096229F"/>
    <w:rsid w:val="009622AA"/>
    <w:rsid w:val="0096230F"/>
    <w:rsid w:val="009624B0"/>
    <w:rsid w:val="00962557"/>
    <w:rsid w:val="009625D2"/>
    <w:rsid w:val="00962656"/>
    <w:rsid w:val="00962681"/>
    <w:rsid w:val="009627A2"/>
    <w:rsid w:val="009628E2"/>
    <w:rsid w:val="00962AD4"/>
    <w:rsid w:val="00962AE6"/>
    <w:rsid w:val="00962D90"/>
    <w:rsid w:val="00962E2B"/>
    <w:rsid w:val="00962F90"/>
    <w:rsid w:val="00963242"/>
    <w:rsid w:val="00963451"/>
    <w:rsid w:val="00963478"/>
    <w:rsid w:val="00963580"/>
    <w:rsid w:val="009637F4"/>
    <w:rsid w:val="00963AA0"/>
    <w:rsid w:val="00963AF4"/>
    <w:rsid w:val="00963C4B"/>
    <w:rsid w:val="00963F1F"/>
    <w:rsid w:val="009640DC"/>
    <w:rsid w:val="009643E4"/>
    <w:rsid w:val="009645AA"/>
    <w:rsid w:val="009647F9"/>
    <w:rsid w:val="00964941"/>
    <w:rsid w:val="00964A89"/>
    <w:rsid w:val="00964BD0"/>
    <w:rsid w:val="00964D89"/>
    <w:rsid w:val="009650CC"/>
    <w:rsid w:val="00965151"/>
    <w:rsid w:val="009651A8"/>
    <w:rsid w:val="009655D8"/>
    <w:rsid w:val="009657D1"/>
    <w:rsid w:val="009657D5"/>
    <w:rsid w:val="00965D3F"/>
    <w:rsid w:val="009660CF"/>
    <w:rsid w:val="00966252"/>
    <w:rsid w:val="0096626E"/>
    <w:rsid w:val="009662EB"/>
    <w:rsid w:val="00966434"/>
    <w:rsid w:val="009664D6"/>
    <w:rsid w:val="00966672"/>
    <w:rsid w:val="009668FE"/>
    <w:rsid w:val="00966904"/>
    <w:rsid w:val="00966AFF"/>
    <w:rsid w:val="00966DBC"/>
    <w:rsid w:val="00966E00"/>
    <w:rsid w:val="00966F6B"/>
    <w:rsid w:val="00966F8E"/>
    <w:rsid w:val="00966FF8"/>
    <w:rsid w:val="009674E4"/>
    <w:rsid w:val="009675FA"/>
    <w:rsid w:val="00967608"/>
    <w:rsid w:val="00967644"/>
    <w:rsid w:val="00967848"/>
    <w:rsid w:val="0096790D"/>
    <w:rsid w:val="00967A74"/>
    <w:rsid w:val="00967AD5"/>
    <w:rsid w:val="00967B5C"/>
    <w:rsid w:val="00967B69"/>
    <w:rsid w:val="00967BF9"/>
    <w:rsid w:val="0097007B"/>
    <w:rsid w:val="009704E2"/>
    <w:rsid w:val="0097069D"/>
    <w:rsid w:val="00970709"/>
    <w:rsid w:val="009708EC"/>
    <w:rsid w:val="00970997"/>
    <w:rsid w:val="009709B7"/>
    <w:rsid w:val="00970C23"/>
    <w:rsid w:val="0097102E"/>
    <w:rsid w:val="00971076"/>
    <w:rsid w:val="009711AE"/>
    <w:rsid w:val="009715D6"/>
    <w:rsid w:val="009715F7"/>
    <w:rsid w:val="009716C3"/>
    <w:rsid w:val="00971805"/>
    <w:rsid w:val="00971942"/>
    <w:rsid w:val="00971988"/>
    <w:rsid w:val="00971BF2"/>
    <w:rsid w:val="00971E3C"/>
    <w:rsid w:val="00971FF8"/>
    <w:rsid w:val="0097217E"/>
    <w:rsid w:val="009721C9"/>
    <w:rsid w:val="0097278E"/>
    <w:rsid w:val="0097297E"/>
    <w:rsid w:val="00972C41"/>
    <w:rsid w:val="00972D5C"/>
    <w:rsid w:val="00972DA3"/>
    <w:rsid w:val="00973037"/>
    <w:rsid w:val="009734A0"/>
    <w:rsid w:val="009734AE"/>
    <w:rsid w:val="0097355B"/>
    <w:rsid w:val="00973899"/>
    <w:rsid w:val="00973C15"/>
    <w:rsid w:val="00974087"/>
    <w:rsid w:val="00974122"/>
    <w:rsid w:val="009742FF"/>
    <w:rsid w:val="00974313"/>
    <w:rsid w:val="0097435D"/>
    <w:rsid w:val="00974365"/>
    <w:rsid w:val="00974567"/>
    <w:rsid w:val="0097484B"/>
    <w:rsid w:val="0097494B"/>
    <w:rsid w:val="009749D0"/>
    <w:rsid w:val="00974A64"/>
    <w:rsid w:val="00974BFB"/>
    <w:rsid w:val="00974C74"/>
    <w:rsid w:val="00974D44"/>
    <w:rsid w:val="00974E37"/>
    <w:rsid w:val="00974E78"/>
    <w:rsid w:val="009751A4"/>
    <w:rsid w:val="00975227"/>
    <w:rsid w:val="00975241"/>
    <w:rsid w:val="00975295"/>
    <w:rsid w:val="00975555"/>
    <w:rsid w:val="00975668"/>
    <w:rsid w:val="0097581A"/>
    <w:rsid w:val="009758E2"/>
    <w:rsid w:val="0097599F"/>
    <w:rsid w:val="00975A1E"/>
    <w:rsid w:val="0097627D"/>
    <w:rsid w:val="0097648E"/>
    <w:rsid w:val="00976568"/>
    <w:rsid w:val="009765CD"/>
    <w:rsid w:val="00976989"/>
    <w:rsid w:val="00976B72"/>
    <w:rsid w:val="00976DD3"/>
    <w:rsid w:val="00976DF1"/>
    <w:rsid w:val="00976EB4"/>
    <w:rsid w:val="00976ECA"/>
    <w:rsid w:val="00976F2E"/>
    <w:rsid w:val="0097720C"/>
    <w:rsid w:val="00977539"/>
    <w:rsid w:val="0097753E"/>
    <w:rsid w:val="00977802"/>
    <w:rsid w:val="00977936"/>
    <w:rsid w:val="00977951"/>
    <w:rsid w:val="00977D5A"/>
    <w:rsid w:val="00980076"/>
    <w:rsid w:val="00980266"/>
    <w:rsid w:val="009803F2"/>
    <w:rsid w:val="009806B4"/>
    <w:rsid w:val="00980969"/>
    <w:rsid w:val="00980AEB"/>
    <w:rsid w:val="00980C18"/>
    <w:rsid w:val="00980F28"/>
    <w:rsid w:val="00980F3B"/>
    <w:rsid w:val="00980F62"/>
    <w:rsid w:val="009810E2"/>
    <w:rsid w:val="009810FC"/>
    <w:rsid w:val="00981149"/>
    <w:rsid w:val="00981183"/>
    <w:rsid w:val="009811E3"/>
    <w:rsid w:val="009813BE"/>
    <w:rsid w:val="00981407"/>
    <w:rsid w:val="0098153B"/>
    <w:rsid w:val="00981552"/>
    <w:rsid w:val="00981596"/>
    <w:rsid w:val="00981717"/>
    <w:rsid w:val="0098174D"/>
    <w:rsid w:val="009818A7"/>
    <w:rsid w:val="00981B47"/>
    <w:rsid w:val="00981B81"/>
    <w:rsid w:val="00981D34"/>
    <w:rsid w:val="00981F0E"/>
    <w:rsid w:val="00982237"/>
    <w:rsid w:val="0098234B"/>
    <w:rsid w:val="00982437"/>
    <w:rsid w:val="009825B1"/>
    <w:rsid w:val="009826C6"/>
    <w:rsid w:val="0098278B"/>
    <w:rsid w:val="00982823"/>
    <w:rsid w:val="0098296B"/>
    <w:rsid w:val="00982A2C"/>
    <w:rsid w:val="00982A92"/>
    <w:rsid w:val="00982AB7"/>
    <w:rsid w:val="00982AE6"/>
    <w:rsid w:val="00982BCA"/>
    <w:rsid w:val="00982CCB"/>
    <w:rsid w:val="00982D63"/>
    <w:rsid w:val="00982EE7"/>
    <w:rsid w:val="00982EE8"/>
    <w:rsid w:val="00982F03"/>
    <w:rsid w:val="00982FCE"/>
    <w:rsid w:val="009830F5"/>
    <w:rsid w:val="009833D9"/>
    <w:rsid w:val="00983554"/>
    <w:rsid w:val="00983761"/>
    <w:rsid w:val="009837D2"/>
    <w:rsid w:val="00983B70"/>
    <w:rsid w:val="00983E2E"/>
    <w:rsid w:val="00983E5A"/>
    <w:rsid w:val="00984067"/>
    <w:rsid w:val="0098407E"/>
    <w:rsid w:val="009840BB"/>
    <w:rsid w:val="0098425E"/>
    <w:rsid w:val="009843E3"/>
    <w:rsid w:val="009844C2"/>
    <w:rsid w:val="00984529"/>
    <w:rsid w:val="0098456D"/>
    <w:rsid w:val="009845BE"/>
    <w:rsid w:val="00984761"/>
    <w:rsid w:val="00984864"/>
    <w:rsid w:val="009848E3"/>
    <w:rsid w:val="00984966"/>
    <w:rsid w:val="00984A3D"/>
    <w:rsid w:val="00984AFF"/>
    <w:rsid w:val="00984BDC"/>
    <w:rsid w:val="00984BF2"/>
    <w:rsid w:val="00984C13"/>
    <w:rsid w:val="009850C3"/>
    <w:rsid w:val="0098516A"/>
    <w:rsid w:val="00985421"/>
    <w:rsid w:val="00985510"/>
    <w:rsid w:val="00985654"/>
    <w:rsid w:val="009856C0"/>
    <w:rsid w:val="009856FE"/>
    <w:rsid w:val="009857BD"/>
    <w:rsid w:val="00985979"/>
    <w:rsid w:val="009859C7"/>
    <w:rsid w:val="00985A01"/>
    <w:rsid w:val="00985CFF"/>
    <w:rsid w:val="00985DBA"/>
    <w:rsid w:val="00985DFC"/>
    <w:rsid w:val="00985E03"/>
    <w:rsid w:val="00985F71"/>
    <w:rsid w:val="00986189"/>
    <w:rsid w:val="009861BD"/>
    <w:rsid w:val="009862D4"/>
    <w:rsid w:val="00986317"/>
    <w:rsid w:val="0098634B"/>
    <w:rsid w:val="0098638E"/>
    <w:rsid w:val="009863AD"/>
    <w:rsid w:val="0098640B"/>
    <w:rsid w:val="00986506"/>
    <w:rsid w:val="00986777"/>
    <w:rsid w:val="0098686B"/>
    <w:rsid w:val="00986B01"/>
    <w:rsid w:val="00986B68"/>
    <w:rsid w:val="00986D6B"/>
    <w:rsid w:val="00986D6D"/>
    <w:rsid w:val="00986DA8"/>
    <w:rsid w:val="00986F84"/>
    <w:rsid w:val="00986F8E"/>
    <w:rsid w:val="0098711E"/>
    <w:rsid w:val="00987214"/>
    <w:rsid w:val="00987764"/>
    <w:rsid w:val="009878CA"/>
    <w:rsid w:val="00987945"/>
    <w:rsid w:val="00987B50"/>
    <w:rsid w:val="00987BA2"/>
    <w:rsid w:val="00987BBD"/>
    <w:rsid w:val="00987BF8"/>
    <w:rsid w:val="00987CFF"/>
    <w:rsid w:val="00987F90"/>
    <w:rsid w:val="00990043"/>
    <w:rsid w:val="00990134"/>
    <w:rsid w:val="0099013C"/>
    <w:rsid w:val="009906CE"/>
    <w:rsid w:val="00990AB5"/>
    <w:rsid w:val="00990B85"/>
    <w:rsid w:val="00990C61"/>
    <w:rsid w:val="00990D62"/>
    <w:rsid w:val="00990E2E"/>
    <w:rsid w:val="00990F70"/>
    <w:rsid w:val="00991006"/>
    <w:rsid w:val="0099102B"/>
    <w:rsid w:val="00991207"/>
    <w:rsid w:val="00991219"/>
    <w:rsid w:val="00991349"/>
    <w:rsid w:val="00991560"/>
    <w:rsid w:val="009918C9"/>
    <w:rsid w:val="00991A57"/>
    <w:rsid w:val="00991B4A"/>
    <w:rsid w:val="00991F75"/>
    <w:rsid w:val="00992350"/>
    <w:rsid w:val="009923DD"/>
    <w:rsid w:val="00992713"/>
    <w:rsid w:val="009927B7"/>
    <w:rsid w:val="009929A0"/>
    <w:rsid w:val="00992B43"/>
    <w:rsid w:val="00992C94"/>
    <w:rsid w:val="00992D86"/>
    <w:rsid w:val="00992F0D"/>
    <w:rsid w:val="00992FCB"/>
    <w:rsid w:val="00993018"/>
    <w:rsid w:val="00993048"/>
    <w:rsid w:val="009931EE"/>
    <w:rsid w:val="00993545"/>
    <w:rsid w:val="0099376E"/>
    <w:rsid w:val="009937A6"/>
    <w:rsid w:val="009938FA"/>
    <w:rsid w:val="00993A69"/>
    <w:rsid w:val="00993B8A"/>
    <w:rsid w:val="0099435B"/>
    <w:rsid w:val="009944A4"/>
    <w:rsid w:val="00994528"/>
    <w:rsid w:val="0099486C"/>
    <w:rsid w:val="00994909"/>
    <w:rsid w:val="00994941"/>
    <w:rsid w:val="00994B51"/>
    <w:rsid w:val="00994D78"/>
    <w:rsid w:val="00994E98"/>
    <w:rsid w:val="00994FBA"/>
    <w:rsid w:val="0099523E"/>
    <w:rsid w:val="0099526F"/>
    <w:rsid w:val="0099535F"/>
    <w:rsid w:val="00995544"/>
    <w:rsid w:val="00995548"/>
    <w:rsid w:val="00995721"/>
    <w:rsid w:val="0099575A"/>
    <w:rsid w:val="00995881"/>
    <w:rsid w:val="0099589E"/>
    <w:rsid w:val="00995A23"/>
    <w:rsid w:val="00995C67"/>
    <w:rsid w:val="00995D04"/>
    <w:rsid w:val="009961C7"/>
    <w:rsid w:val="0099636C"/>
    <w:rsid w:val="00996488"/>
    <w:rsid w:val="0099658C"/>
    <w:rsid w:val="009968E0"/>
    <w:rsid w:val="00996952"/>
    <w:rsid w:val="0099697C"/>
    <w:rsid w:val="00996A8C"/>
    <w:rsid w:val="00996BCE"/>
    <w:rsid w:val="00996BD5"/>
    <w:rsid w:val="00996D80"/>
    <w:rsid w:val="00996EDB"/>
    <w:rsid w:val="0099701B"/>
    <w:rsid w:val="00997042"/>
    <w:rsid w:val="009974AC"/>
    <w:rsid w:val="009975C0"/>
    <w:rsid w:val="0099775D"/>
    <w:rsid w:val="00997A73"/>
    <w:rsid w:val="00997B2A"/>
    <w:rsid w:val="00997C37"/>
    <w:rsid w:val="00997CA3"/>
    <w:rsid w:val="00997F6F"/>
    <w:rsid w:val="009A008C"/>
    <w:rsid w:val="009A00AB"/>
    <w:rsid w:val="009A021E"/>
    <w:rsid w:val="009A035F"/>
    <w:rsid w:val="009A05F8"/>
    <w:rsid w:val="009A088C"/>
    <w:rsid w:val="009A08CC"/>
    <w:rsid w:val="009A0A2B"/>
    <w:rsid w:val="009A0C30"/>
    <w:rsid w:val="009A0E7A"/>
    <w:rsid w:val="009A0F00"/>
    <w:rsid w:val="009A0F4F"/>
    <w:rsid w:val="009A0F5F"/>
    <w:rsid w:val="009A0F96"/>
    <w:rsid w:val="009A1082"/>
    <w:rsid w:val="009A1411"/>
    <w:rsid w:val="009A176A"/>
    <w:rsid w:val="009A1772"/>
    <w:rsid w:val="009A183D"/>
    <w:rsid w:val="009A1B50"/>
    <w:rsid w:val="009A1C5C"/>
    <w:rsid w:val="009A1EDA"/>
    <w:rsid w:val="009A1EFE"/>
    <w:rsid w:val="009A1F6C"/>
    <w:rsid w:val="009A2037"/>
    <w:rsid w:val="009A20BD"/>
    <w:rsid w:val="009A2176"/>
    <w:rsid w:val="009A2244"/>
    <w:rsid w:val="009A26E6"/>
    <w:rsid w:val="009A27BE"/>
    <w:rsid w:val="009A2A7F"/>
    <w:rsid w:val="009A2D9C"/>
    <w:rsid w:val="009A2ECB"/>
    <w:rsid w:val="009A309F"/>
    <w:rsid w:val="009A322E"/>
    <w:rsid w:val="009A323E"/>
    <w:rsid w:val="009A3286"/>
    <w:rsid w:val="009A328A"/>
    <w:rsid w:val="009A3481"/>
    <w:rsid w:val="009A34C7"/>
    <w:rsid w:val="009A3951"/>
    <w:rsid w:val="009A39D8"/>
    <w:rsid w:val="009A3B43"/>
    <w:rsid w:val="009A3C06"/>
    <w:rsid w:val="009A3EBB"/>
    <w:rsid w:val="009A434E"/>
    <w:rsid w:val="009A4397"/>
    <w:rsid w:val="009A43B1"/>
    <w:rsid w:val="009A43FB"/>
    <w:rsid w:val="009A444D"/>
    <w:rsid w:val="009A454E"/>
    <w:rsid w:val="009A4575"/>
    <w:rsid w:val="009A4625"/>
    <w:rsid w:val="009A467D"/>
    <w:rsid w:val="009A4694"/>
    <w:rsid w:val="009A46C0"/>
    <w:rsid w:val="009A4855"/>
    <w:rsid w:val="009A485E"/>
    <w:rsid w:val="009A4ABC"/>
    <w:rsid w:val="009A4C82"/>
    <w:rsid w:val="009A4D61"/>
    <w:rsid w:val="009A4FEA"/>
    <w:rsid w:val="009A5217"/>
    <w:rsid w:val="009A52CF"/>
    <w:rsid w:val="009A5307"/>
    <w:rsid w:val="009A53C6"/>
    <w:rsid w:val="009A53F1"/>
    <w:rsid w:val="009A54D2"/>
    <w:rsid w:val="009A54EA"/>
    <w:rsid w:val="009A565C"/>
    <w:rsid w:val="009A5986"/>
    <w:rsid w:val="009A5BD1"/>
    <w:rsid w:val="009A5D55"/>
    <w:rsid w:val="009A5F25"/>
    <w:rsid w:val="009A6081"/>
    <w:rsid w:val="009A6245"/>
    <w:rsid w:val="009A6284"/>
    <w:rsid w:val="009A62C5"/>
    <w:rsid w:val="009A6502"/>
    <w:rsid w:val="009A66AA"/>
    <w:rsid w:val="009A67E9"/>
    <w:rsid w:val="009A68E3"/>
    <w:rsid w:val="009A6A98"/>
    <w:rsid w:val="009A6AE6"/>
    <w:rsid w:val="009A6B1F"/>
    <w:rsid w:val="009A6F39"/>
    <w:rsid w:val="009A700C"/>
    <w:rsid w:val="009A729F"/>
    <w:rsid w:val="009A72FA"/>
    <w:rsid w:val="009A7304"/>
    <w:rsid w:val="009A799D"/>
    <w:rsid w:val="009A79F0"/>
    <w:rsid w:val="009A7A3E"/>
    <w:rsid w:val="009A7AA1"/>
    <w:rsid w:val="009A7BAB"/>
    <w:rsid w:val="009A7BE8"/>
    <w:rsid w:val="009A7D1E"/>
    <w:rsid w:val="009A7EEF"/>
    <w:rsid w:val="009B02B8"/>
    <w:rsid w:val="009B03FC"/>
    <w:rsid w:val="009B0576"/>
    <w:rsid w:val="009B05E4"/>
    <w:rsid w:val="009B071C"/>
    <w:rsid w:val="009B0765"/>
    <w:rsid w:val="009B0A17"/>
    <w:rsid w:val="009B0C25"/>
    <w:rsid w:val="009B0F3C"/>
    <w:rsid w:val="009B0F3D"/>
    <w:rsid w:val="009B0F73"/>
    <w:rsid w:val="009B1038"/>
    <w:rsid w:val="009B104E"/>
    <w:rsid w:val="009B10CB"/>
    <w:rsid w:val="009B1162"/>
    <w:rsid w:val="009B134B"/>
    <w:rsid w:val="009B1595"/>
    <w:rsid w:val="009B15C0"/>
    <w:rsid w:val="009B1645"/>
    <w:rsid w:val="009B17AD"/>
    <w:rsid w:val="009B1892"/>
    <w:rsid w:val="009B1A25"/>
    <w:rsid w:val="009B1A5D"/>
    <w:rsid w:val="009B1CDC"/>
    <w:rsid w:val="009B1D8E"/>
    <w:rsid w:val="009B1F14"/>
    <w:rsid w:val="009B21FB"/>
    <w:rsid w:val="009B22B9"/>
    <w:rsid w:val="009B2337"/>
    <w:rsid w:val="009B2562"/>
    <w:rsid w:val="009B2651"/>
    <w:rsid w:val="009B2685"/>
    <w:rsid w:val="009B271C"/>
    <w:rsid w:val="009B2911"/>
    <w:rsid w:val="009B2C52"/>
    <w:rsid w:val="009B2C5E"/>
    <w:rsid w:val="009B2DBD"/>
    <w:rsid w:val="009B2EA7"/>
    <w:rsid w:val="009B2F33"/>
    <w:rsid w:val="009B3077"/>
    <w:rsid w:val="009B30EB"/>
    <w:rsid w:val="009B322F"/>
    <w:rsid w:val="009B34B4"/>
    <w:rsid w:val="009B351D"/>
    <w:rsid w:val="009B355E"/>
    <w:rsid w:val="009B3654"/>
    <w:rsid w:val="009B3869"/>
    <w:rsid w:val="009B3A56"/>
    <w:rsid w:val="009B3CBA"/>
    <w:rsid w:val="009B3E5E"/>
    <w:rsid w:val="009B42F3"/>
    <w:rsid w:val="009B4353"/>
    <w:rsid w:val="009B4634"/>
    <w:rsid w:val="009B484A"/>
    <w:rsid w:val="009B484F"/>
    <w:rsid w:val="009B4861"/>
    <w:rsid w:val="009B4971"/>
    <w:rsid w:val="009B49B8"/>
    <w:rsid w:val="009B49F9"/>
    <w:rsid w:val="009B4DA7"/>
    <w:rsid w:val="009B4DD2"/>
    <w:rsid w:val="009B4EF3"/>
    <w:rsid w:val="009B4F85"/>
    <w:rsid w:val="009B515E"/>
    <w:rsid w:val="009B539B"/>
    <w:rsid w:val="009B53E7"/>
    <w:rsid w:val="009B57AC"/>
    <w:rsid w:val="009B57BF"/>
    <w:rsid w:val="009B5934"/>
    <w:rsid w:val="009B5D0F"/>
    <w:rsid w:val="009B5E18"/>
    <w:rsid w:val="009B5E1B"/>
    <w:rsid w:val="009B5F0B"/>
    <w:rsid w:val="009B5F71"/>
    <w:rsid w:val="009B6354"/>
    <w:rsid w:val="009B63B5"/>
    <w:rsid w:val="009B65F4"/>
    <w:rsid w:val="009B6B0C"/>
    <w:rsid w:val="009B6BFC"/>
    <w:rsid w:val="009B6C22"/>
    <w:rsid w:val="009B6CD5"/>
    <w:rsid w:val="009B6F76"/>
    <w:rsid w:val="009B7008"/>
    <w:rsid w:val="009B7193"/>
    <w:rsid w:val="009B71D2"/>
    <w:rsid w:val="009B73E6"/>
    <w:rsid w:val="009B7407"/>
    <w:rsid w:val="009B76F3"/>
    <w:rsid w:val="009B7B80"/>
    <w:rsid w:val="009B7C14"/>
    <w:rsid w:val="009B7D79"/>
    <w:rsid w:val="009B7E57"/>
    <w:rsid w:val="009C0239"/>
    <w:rsid w:val="009C0283"/>
    <w:rsid w:val="009C03BB"/>
    <w:rsid w:val="009C04B7"/>
    <w:rsid w:val="009C05EA"/>
    <w:rsid w:val="009C076B"/>
    <w:rsid w:val="009C0A50"/>
    <w:rsid w:val="009C0D85"/>
    <w:rsid w:val="009C1139"/>
    <w:rsid w:val="009C1229"/>
    <w:rsid w:val="009C162D"/>
    <w:rsid w:val="009C1647"/>
    <w:rsid w:val="009C170E"/>
    <w:rsid w:val="009C185B"/>
    <w:rsid w:val="009C18D6"/>
    <w:rsid w:val="009C18FB"/>
    <w:rsid w:val="009C1907"/>
    <w:rsid w:val="009C1B57"/>
    <w:rsid w:val="009C1C5C"/>
    <w:rsid w:val="009C1C97"/>
    <w:rsid w:val="009C1C9C"/>
    <w:rsid w:val="009C1E36"/>
    <w:rsid w:val="009C1EE2"/>
    <w:rsid w:val="009C2237"/>
    <w:rsid w:val="009C22A3"/>
    <w:rsid w:val="009C288B"/>
    <w:rsid w:val="009C2914"/>
    <w:rsid w:val="009C2C75"/>
    <w:rsid w:val="009C3224"/>
    <w:rsid w:val="009C33A5"/>
    <w:rsid w:val="009C3649"/>
    <w:rsid w:val="009C3707"/>
    <w:rsid w:val="009C3730"/>
    <w:rsid w:val="009C37A9"/>
    <w:rsid w:val="009C37CE"/>
    <w:rsid w:val="009C38AA"/>
    <w:rsid w:val="009C3C83"/>
    <w:rsid w:val="009C3D70"/>
    <w:rsid w:val="009C3F34"/>
    <w:rsid w:val="009C3F8F"/>
    <w:rsid w:val="009C3FD8"/>
    <w:rsid w:val="009C413D"/>
    <w:rsid w:val="009C41B6"/>
    <w:rsid w:val="009C4318"/>
    <w:rsid w:val="009C4372"/>
    <w:rsid w:val="009C48D2"/>
    <w:rsid w:val="009C499C"/>
    <w:rsid w:val="009C4AAD"/>
    <w:rsid w:val="009C4D72"/>
    <w:rsid w:val="009C4DED"/>
    <w:rsid w:val="009C5022"/>
    <w:rsid w:val="009C5026"/>
    <w:rsid w:val="009C50EE"/>
    <w:rsid w:val="009C50EF"/>
    <w:rsid w:val="009C548F"/>
    <w:rsid w:val="009C5892"/>
    <w:rsid w:val="009C58F5"/>
    <w:rsid w:val="009C5C5C"/>
    <w:rsid w:val="009C5E32"/>
    <w:rsid w:val="009C5E33"/>
    <w:rsid w:val="009C5F7F"/>
    <w:rsid w:val="009C62A3"/>
    <w:rsid w:val="009C6506"/>
    <w:rsid w:val="009C65CF"/>
    <w:rsid w:val="009C6624"/>
    <w:rsid w:val="009C684F"/>
    <w:rsid w:val="009C6A44"/>
    <w:rsid w:val="009C6A92"/>
    <w:rsid w:val="009C6B82"/>
    <w:rsid w:val="009C6CD0"/>
    <w:rsid w:val="009C6EE4"/>
    <w:rsid w:val="009C6FA6"/>
    <w:rsid w:val="009C7026"/>
    <w:rsid w:val="009C71CC"/>
    <w:rsid w:val="009C739C"/>
    <w:rsid w:val="009C74B4"/>
    <w:rsid w:val="009C7D98"/>
    <w:rsid w:val="009C7F77"/>
    <w:rsid w:val="009C7F79"/>
    <w:rsid w:val="009D01DE"/>
    <w:rsid w:val="009D0200"/>
    <w:rsid w:val="009D020C"/>
    <w:rsid w:val="009D059A"/>
    <w:rsid w:val="009D05DC"/>
    <w:rsid w:val="009D06CA"/>
    <w:rsid w:val="009D093C"/>
    <w:rsid w:val="009D0951"/>
    <w:rsid w:val="009D09AA"/>
    <w:rsid w:val="009D0B76"/>
    <w:rsid w:val="009D0BC4"/>
    <w:rsid w:val="009D0CF4"/>
    <w:rsid w:val="009D0D94"/>
    <w:rsid w:val="009D0EE3"/>
    <w:rsid w:val="009D118B"/>
    <w:rsid w:val="009D1682"/>
    <w:rsid w:val="009D16B7"/>
    <w:rsid w:val="009D1998"/>
    <w:rsid w:val="009D1A03"/>
    <w:rsid w:val="009D1AF4"/>
    <w:rsid w:val="009D1B1A"/>
    <w:rsid w:val="009D1BD9"/>
    <w:rsid w:val="009D1C81"/>
    <w:rsid w:val="009D2075"/>
    <w:rsid w:val="009D207A"/>
    <w:rsid w:val="009D229B"/>
    <w:rsid w:val="009D22A5"/>
    <w:rsid w:val="009D26E4"/>
    <w:rsid w:val="009D272E"/>
    <w:rsid w:val="009D2834"/>
    <w:rsid w:val="009D2883"/>
    <w:rsid w:val="009D2B99"/>
    <w:rsid w:val="009D2BAB"/>
    <w:rsid w:val="009D2C3B"/>
    <w:rsid w:val="009D2C4D"/>
    <w:rsid w:val="009D2CBF"/>
    <w:rsid w:val="009D312E"/>
    <w:rsid w:val="009D32CE"/>
    <w:rsid w:val="009D331B"/>
    <w:rsid w:val="009D349A"/>
    <w:rsid w:val="009D355D"/>
    <w:rsid w:val="009D35BF"/>
    <w:rsid w:val="009D361B"/>
    <w:rsid w:val="009D3625"/>
    <w:rsid w:val="009D3C76"/>
    <w:rsid w:val="009D3DAF"/>
    <w:rsid w:val="009D4020"/>
    <w:rsid w:val="009D4052"/>
    <w:rsid w:val="009D439F"/>
    <w:rsid w:val="009D44AE"/>
    <w:rsid w:val="009D45C3"/>
    <w:rsid w:val="009D46CC"/>
    <w:rsid w:val="009D487B"/>
    <w:rsid w:val="009D4A7B"/>
    <w:rsid w:val="009D4B02"/>
    <w:rsid w:val="009D4EFC"/>
    <w:rsid w:val="009D5371"/>
    <w:rsid w:val="009D54BA"/>
    <w:rsid w:val="009D5507"/>
    <w:rsid w:val="009D56D9"/>
    <w:rsid w:val="009D58BD"/>
    <w:rsid w:val="009D59B3"/>
    <w:rsid w:val="009D5B84"/>
    <w:rsid w:val="009D5C9E"/>
    <w:rsid w:val="009D5E3D"/>
    <w:rsid w:val="009D5ECC"/>
    <w:rsid w:val="009D5F94"/>
    <w:rsid w:val="009D6051"/>
    <w:rsid w:val="009D67AA"/>
    <w:rsid w:val="009D694D"/>
    <w:rsid w:val="009D6A8A"/>
    <w:rsid w:val="009D6C66"/>
    <w:rsid w:val="009D7366"/>
    <w:rsid w:val="009D7420"/>
    <w:rsid w:val="009D7423"/>
    <w:rsid w:val="009D7896"/>
    <w:rsid w:val="009D7A0C"/>
    <w:rsid w:val="009D7A2E"/>
    <w:rsid w:val="009D7B07"/>
    <w:rsid w:val="009D7B92"/>
    <w:rsid w:val="009D7D7C"/>
    <w:rsid w:val="009D7EE2"/>
    <w:rsid w:val="009D7EF9"/>
    <w:rsid w:val="009D7FF6"/>
    <w:rsid w:val="009E0110"/>
    <w:rsid w:val="009E02AE"/>
    <w:rsid w:val="009E03FF"/>
    <w:rsid w:val="009E0487"/>
    <w:rsid w:val="009E04CE"/>
    <w:rsid w:val="009E05E3"/>
    <w:rsid w:val="009E0605"/>
    <w:rsid w:val="009E0740"/>
    <w:rsid w:val="009E0871"/>
    <w:rsid w:val="009E0878"/>
    <w:rsid w:val="009E09A6"/>
    <w:rsid w:val="009E0D34"/>
    <w:rsid w:val="009E10EC"/>
    <w:rsid w:val="009E114B"/>
    <w:rsid w:val="009E1225"/>
    <w:rsid w:val="009E125E"/>
    <w:rsid w:val="009E12FD"/>
    <w:rsid w:val="009E13CF"/>
    <w:rsid w:val="009E1583"/>
    <w:rsid w:val="009E197D"/>
    <w:rsid w:val="009E1AEC"/>
    <w:rsid w:val="009E1B4B"/>
    <w:rsid w:val="009E1BD0"/>
    <w:rsid w:val="009E1C9E"/>
    <w:rsid w:val="009E1D6F"/>
    <w:rsid w:val="009E1E0B"/>
    <w:rsid w:val="009E1F25"/>
    <w:rsid w:val="009E2139"/>
    <w:rsid w:val="009E23D7"/>
    <w:rsid w:val="009E2593"/>
    <w:rsid w:val="009E25C4"/>
    <w:rsid w:val="009E279C"/>
    <w:rsid w:val="009E27BE"/>
    <w:rsid w:val="009E27EA"/>
    <w:rsid w:val="009E27F5"/>
    <w:rsid w:val="009E2AFA"/>
    <w:rsid w:val="009E2B16"/>
    <w:rsid w:val="009E2B3F"/>
    <w:rsid w:val="009E2B72"/>
    <w:rsid w:val="009E2D6D"/>
    <w:rsid w:val="009E2E48"/>
    <w:rsid w:val="009E2E70"/>
    <w:rsid w:val="009E3079"/>
    <w:rsid w:val="009E3177"/>
    <w:rsid w:val="009E326A"/>
    <w:rsid w:val="009E3295"/>
    <w:rsid w:val="009E3379"/>
    <w:rsid w:val="009E3749"/>
    <w:rsid w:val="009E37BE"/>
    <w:rsid w:val="009E3A20"/>
    <w:rsid w:val="009E3ACE"/>
    <w:rsid w:val="009E3AF3"/>
    <w:rsid w:val="009E3C27"/>
    <w:rsid w:val="009E3C61"/>
    <w:rsid w:val="009E3EB8"/>
    <w:rsid w:val="009E3EEC"/>
    <w:rsid w:val="009E3F2F"/>
    <w:rsid w:val="009E3FEF"/>
    <w:rsid w:val="009E4060"/>
    <w:rsid w:val="009E421B"/>
    <w:rsid w:val="009E427C"/>
    <w:rsid w:val="009E429F"/>
    <w:rsid w:val="009E4358"/>
    <w:rsid w:val="009E444B"/>
    <w:rsid w:val="009E45EC"/>
    <w:rsid w:val="009E461E"/>
    <w:rsid w:val="009E46F8"/>
    <w:rsid w:val="009E47CF"/>
    <w:rsid w:val="009E4922"/>
    <w:rsid w:val="009E4947"/>
    <w:rsid w:val="009E49AB"/>
    <w:rsid w:val="009E4D95"/>
    <w:rsid w:val="009E4F48"/>
    <w:rsid w:val="009E5063"/>
    <w:rsid w:val="009E520A"/>
    <w:rsid w:val="009E5259"/>
    <w:rsid w:val="009E52CB"/>
    <w:rsid w:val="009E5641"/>
    <w:rsid w:val="009E5750"/>
    <w:rsid w:val="009E582D"/>
    <w:rsid w:val="009E58B1"/>
    <w:rsid w:val="009E598B"/>
    <w:rsid w:val="009E5AFF"/>
    <w:rsid w:val="009E5B50"/>
    <w:rsid w:val="009E5B54"/>
    <w:rsid w:val="009E5BA2"/>
    <w:rsid w:val="009E5C1D"/>
    <w:rsid w:val="009E5D42"/>
    <w:rsid w:val="009E5DC0"/>
    <w:rsid w:val="009E5FE2"/>
    <w:rsid w:val="009E6278"/>
    <w:rsid w:val="009E6450"/>
    <w:rsid w:val="009E64F2"/>
    <w:rsid w:val="009E671A"/>
    <w:rsid w:val="009E67C2"/>
    <w:rsid w:val="009E69C5"/>
    <w:rsid w:val="009E69CD"/>
    <w:rsid w:val="009E6DF0"/>
    <w:rsid w:val="009E7047"/>
    <w:rsid w:val="009E70B7"/>
    <w:rsid w:val="009E70FC"/>
    <w:rsid w:val="009E72E2"/>
    <w:rsid w:val="009E7662"/>
    <w:rsid w:val="009E7862"/>
    <w:rsid w:val="009E7BEF"/>
    <w:rsid w:val="009E7BF0"/>
    <w:rsid w:val="009E7D60"/>
    <w:rsid w:val="009E7F87"/>
    <w:rsid w:val="009F00CB"/>
    <w:rsid w:val="009F025D"/>
    <w:rsid w:val="009F02B3"/>
    <w:rsid w:val="009F02F2"/>
    <w:rsid w:val="009F035C"/>
    <w:rsid w:val="009F0410"/>
    <w:rsid w:val="009F07AD"/>
    <w:rsid w:val="009F0957"/>
    <w:rsid w:val="009F0C07"/>
    <w:rsid w:val="009F0D7E"/>
    <w:rsid w:val="009F0DB6"/>
    <w:rsid w:val="009F0F4D"/>
    <w:rsid w:val="009F0F99"/>
    <w:rsid w:val="009F1082"/>
    <w:rsid w:val="009F10C6"/>
    <w:rsid w:val="009F1198"/>
    <w:rsid w:val="009F13AA"/>
    <w:rsid w:val="009F13FC"/>
    <w:rsid w:val="009F1482"/>
    <w:rsid w:val="009F173A"/>
    <w:rsid w:val="009F1979"/>
    <w:rsid w:val="009F19BF"/>
    <w:rsid w:val="009F1D79"/>
    <w:rsid w:val="009F1E0A"/>
    <w:rsid w:val="009F21C8"/>
    <w:rsid w:val="009F2248"/>
    <w:rsid w:val="009F2347"/>
    <w:rsid w:val="009F2421"/>
    <w:rsid w:val="009F262A"/>
    <w:rsid w:val="009F268B"/>
    <w:rsid w:val="009F288D"/>
    <w:rsid w:val="009F28E4"/>
    <w:rsid w:val="009F2B59"/>
    <w:rsid w:val="009F2BD0"/>
    <w:rsid w:val="009F2C83"/>
    <w:rsid w:val="009F2D07"/>
    <w:rsid w:val="009F2D1B"/>
    <w:rsid w:val="009F2DEF"/>
    <w:rsid w:val="009F3064"/>
    <w:rsid w:val="009F31F1"/>
    <w:rsid w:val="009F3348"/>
    <w:rsid w:val="009F33ED"/>
    <w:rsid w:val="009F3503"/>
    <w:rsid w:val="009F38D9"/>
    <w:rsid w:val="009F3CC3"/>
    <w:rsid w:val="009F3EFE"/>
    <w:rsid w:val="009F3F85"/>
    <w:rsid w:val="009F3FA8"/>
    <w:rsid w:val="009F3FCA"/>
    <w:rsid w:val="009F43D4"/>
    <w:rsid w:val="009F48E9"/>
    <w:rsid w:val="009F49F7"/>
    <w:rsid w:val="009F4D06"/>
    <w:rsid w:val="009F50BE"/>
    <w:rsid w:val="009F51B1"/>
    <w:rsid w:val="009F51BB"/>
    <w:rsid w:val="009F5306"/>
    <w:rsid w:val="009F557B"/>
    <w:rsid w:val="009F5656"/>
    <w:rsid w:val="009F57DC"/>
    <w:rsid w:val="009F5A06"/>
    <w:rsid w:val="009F5A21"/>
    <w:rsid w:val="009F5AAA"/>
    <w:rsid w:val="009F5AF7"/>
    <w:rsid w:val="009F60B3"/>
    <w:rsid w:val="009F6158"/>
    <w:rsid w:val="009F6205"/>
    <w:rsid w:val="009F66C7"/>
    <w:rsid w:val="009F681A"/>
    <w:rsid w:val="009F6822"/>
    <w:rsid w:val="009F6826"/>
    <w:rsid w:val="009F68A2"/>
    <w:rsid w:val="009F698A"/>
    <w:rsid w:val="009F6B1A"/>
    <w:rsid w:val="009F6B8F"/>
    <w:rsid w:val="009F6B9B"/>
    <w:rsid w:val="009F6B9E"/>
    <w:rsid w:val="009F6BFB"/>
    <w:rsid w:val="009F6C0F"/>
    <w:rsid w:val="009F6D21"/>
    <w:rsid w:val="009F6D30"/>
    <w:rsid w:val="009F71D9"/>
    <w:rsid w:val="009F72E3"/>
    <w:rsid w:val="009F7803"/>
    <w:rsid w:val="009F7A3C"/>
    <w:rsid w:val="009F7A93"/>
    <w:rsid w:val="009F7DAD"/>
    <w:rsid w:val="00A002DF"/>
    <w:rsid w:val="00A00478"/>
    <w:rsid w:val="00A005DD"/>
    <w:rsid w:val="00A0063F"/>
    <w:rsid w:val="00A00805"/>
    <w:rsid w:val="00A008CF"/>
    <w:rsid w:val="00A00AC8"/>
    <w:rsid w:val="00A00BB9"/>
    <w:rsid w:val="00A00D44"/>
    <w:rsid w:val="00A00F42"/>
    <w:rsid w:val="00A017DA"/>
    <w:rsid w:val="00A018BC"/>
    <w:rsid w:val="00A018E4"/>
    <w:rsid w:val="00A0194C"/>
    <w:rsid w:val="00A01973"/>
    <w:rsid w:val="00A019A7"/>
    <w:rsid w:val="00A01AEA"/>
    <w:rsid w:val="00A01DE0"/>
    <w:rsid w:val="00A02067"/>
    <w:rsid w:val="00A026F1"/>
    <w:rsid w:val="00A02740"/>
    <w:rsid w:val="00A02A2D"/>
    <w:rsid w:val="00A02D94"/>
    <w:rsid w:val="00A02F9C"/>
    <w:rsid w:val="00A03093"/>
    <w:rsid w:val="00A03403"/>
    <w:rsid w:val="00A03482"/>
    <w:rsid w:val="00A035AB"/>
    <w:rsid w:val="00A03799"/>
    <w:rsid w:val="00A038CA"/>
    <w:rsid w:val="00A03A07"/>
    <w:rsid w:val="00A03A3F"/>
    <w:rsid w:val="00A03A47"/>
    <w:rsid w:val="00A03A6D"/>
    <w:rsid w:val="00A03B34"/>
    <w:rsid w:val="00A03B9A"/>
    <w:rsid w:val="00A03D83"/>
    <w:rsid w:val="00A03F63"/>
    <w:rsid w:val="00A04078"/>
    <w:rsid w:val="00A042D5"/>
    <w:rsid w:val="00A04444"/>
    <w:rsid w:val="00A045E4"/>
    <w:rsid w:val="00A04639"/>
    <w:rsid w:val="00A04A2C"/>
    <w:rsid w:val="00A04A47"/>
    <w:rsid w:val="00A04B36"/>
    <w:rsid w:val="00A04B6F"/>
    <w:rsid w:val="00A04DA8"/>
    <w:rsid w:val="00A04E9E"/>
    <w:rsid w:val="00A04EA0"/>
    <w:rsid w:val="00A04EBE"/>
    <w:rsid w:val="00A04EE2"/>
    <w:rsid w:val="00A04F25"/>
    <w:rsid w:val="00A04FBB"/>
    <w:rsid w:val="00A05373"/>
    <w:rsid w:val="00A0550C"/>
    <w:rsid w:val="00A055A3"/>
    <w:rsid w:val="00A05794"/>
    <w:rsid w:val="00A05C16"/>
    <w:rsid w:val="00A05C9D"/>
    <w:rsid w:val="00A05D98"/>
    <w:rsid w:val="00A05E21"/>
    <w:rsid w:val="00A05E66"/>
    <w:rsid w:val="00A05EE0"/>
    <w:rsid w:val="00A05F51"/>
    <w:rsid w:val="00A06118"/>
    <w:rsid w:val="00A06687"/>
    <w:rsid w:val="00A06809"/>
    <w:rsid w:val="00A069BD"/>
    <w:rsid w:val="00A06A09"/>
    <w:rsid w:val="00A06ABD"/>
    <w:rsid w:val="00A06B77"/>
    <w:rsid w:val="00A06D64"/>
    <w:rsid w:val="00A06EF0"/>
    <w:rsid w:val="00A07478"/>
    <w:rsid w:val="00A078BB"/>
    <w:rsid w:val="00A07A0A"/>
    <w:rsid w:val="00A07AE7"/>
    <w:rsid w:val="00A07B87"/>
    <w:rsid w:val="00A07C86"/>
    <w:rsid w:val="00A07E58"/>
    <w:rsid w:val="00A10041"/>
    <w:rsid w:val="00A10088"/>
    <w:rsid w:val="00A1012F"/>
    <w:rsid w:val="00A102C6"/>
    <w:rsid w:val="00A1037F"/>
    <w:rsid w:val="00A103F2"/>
    <w:rsid w:val="00A1041A"/>
    <w:rsid w:val="00A1045C"/>
    <w:rsid w:val="00A104EF"/>
    <w:rsid w:val="00A1094C"/>
    <w:rsid w:val="00A10DD9"/>
    <w:rsid w:val="00A10E4E"/>
    <w:rsid w:val="00A10F83"/>
    <w:rsid w:val="00A11923"/>
    <w:rsid w:val="00A11951"/>
    <w:rsid w:val="00A11B90"/>
    <w:rsid w:val="00A1207B"/>
    <w:rsid w:val="00A123D4"/>
    <w:rsid w:val="00A123EF"/>
    <w:rsid w:val="00A124BD"/>
    <w:rsid w:val="00A127F4"/>
    <w:rsid w:val="00A128F9"/>
    <w:rsid w:val="00A12AAB"/>
    <w:rsid w:val="00A12CF7"/>
    <w:rsid w:val="00A12D66"/>
    <w:rsid w:val="00A12E5B"/>
    <w:rsid w:val="00A12F76"/>
    <w:rsid w:val="00A13237"/>
    <w:rsid w:val="00A13381"/>
    <w:rsid w:val="00A133B6"/>
    <w:rsid w:val="00A13596"/>
    <w:rsid w:val="00A13658"/>
    <w:rsid w:val="00A136AB"/>
    <w:rsid w:val="00A1377C"/>
    <w:rsid w:val="00A13851"/>
    <w:rsid w:val="00A138FF"/>
    <w:rsid w:val="00A13A9D"/>
    <w:rsid w:val="00A13AD2"/>
    <w:rsid w:val="00A13D05"/>
    <w:rsid w:val="00A13DD3"/>
    <w:rsid w:val="00A13E05"/>
    <w:rsid w:val="00A13E29"/>
    <w:rsid w:val="00A13EBC"/>
    <w:rsid w:val="00A13FA7"/>
    <w:rsid w:val="00A142BF"/>
    <w:rsid w:val="00A1442A"/>
    <w:rsid w:val="00A14596"/>
    <w:rsid w:val="00A14699"/>
    <w:rsid w:val="00A1489A"/>
    <w:rsid w:val="00A148E6"/>
    <w:rsid w:val="00A1491F"/>
    <w:rsid w:val="00A14A55"/>
    <w:rsid w:val="00A14A89"/>
    <w:rsid w:val="00A14F82"/>
    <w:rsid w:val="00A14FC6"/>
    <w:rsid w:val="00A15353"/>
    <w:rsid w:val="00A15355"/>
    <w:rsid w:val="00A1539E"/>
    <w:rsid w:val="00A15422"/>
    <w:rsid w:val="00A154AC"/>
    <w:rsid w:val="00A1550F"/>
    <w:rsid w:val="00A1576F"/>
    <w:rsid w:val="00A157D3"/>
    <w:rsid w:val="00A15C59"/>
    <w:rsid w:val="00A15DBC"/>
    <w:rsid w:val="00A160BE"/>
    <w:rsid w:val="00A16546"/>
    <w:rsid w:val="00A169A3"/>
    <w:rsid w:val="00A169FC"/>
    <w:rsid w:val="00A16B49"/>
    <w:rsid w:val="00A170D4"/>
    <w:rsid w:val="00A1711A"/>
    <w:rsid w:val="00A17695"/>
    <w:rsid w:val="00A17780"/>
    <w:rsid w:val="00A178C5"/>
    <w:rsid w:val="00A17DCF"/>
    <w:rsid w:val="00A17E69"/>
    <w:rsid w:val="00A17E90"/>
    <w:rsid w:val="00A20180"/>
    <w:rsid w:val="00A201B1"/>
    <w:rsid w:val="00A20267"/>
    <w:rsid w:val="00A20322"/>
    <w:rsid w:val="00A20425"/>
    <w:rsid w:val="00A20496"/>
    <w:rsid w:val="00A204B6"/>
    <w:rsid w:val="00A205AC"/>
    <w:rsid w:val="00A20665"/>
    <w:rsid w:val="00A208EF"/>
    <w:rsid w:val="00A2094F"/>
    <w:rsid w:val="00A209AE"/>
    <w:rsid w:val="00A20C1C"/>
    <w:rsid w:val="00A213A3"/>
    <w:rsid w:val="00A213F7"/>
    <w:rsid w:val="00A216B3"/>
    <w:rsid w:val="00A216B5"/>
    <w:rsid w:val="00A216F5"/>
    <w:rsid w:val="00A218CE"/>
    <w:rsid w:val="00A21D22"/>
    <w:rsid w:val="00A21DEC"/>
    <w:rsid w:val="00A21ECA"/>
    <w:rsid w:val="00A222C7"/>
    <w:rsid w:val="00A223AD"/>
    <w:rsid w:val="00A2241F"/>
    <w:rsid w:val="00A22432"/>
    <w:rsid w:val="00A224B5"/>
    <w:rsid w:val="00A22509"/>
    <w:rsid w:val="00A22523"/>
    <w:rsid w:val="00A22536"/>
    <w:rsid w:val="00A22629"/>
    <w:rsid w:val="00A226CF"/>
    <w:rsid w:val="00A22915"/>
    <w:rsid w:val="00A22C54"/>
    <w:rsid w:val="00A22C5D"/>
    <w:rsid w:val="00A22E45"/>
    <w:rsid w:val="00A22EA5"/>
    <w:rsid w:val="00A22F24"/>
    <w:rsid w:val="00A230B0"/>
    <w:rsid w:val="00A23242"/>
    <w:rsid w:val="00A232BA"/>
    <w:rsid w:val="00A238FB"/>
    <w:rsid w:val="00A23C5A"/>
    <w:rsid w:val="00A24013"/>
    <w:rsid w:val="00A241F8"/>
    <w:rsid w:val="00A24247"/>
    <w:rsid w:val="00A242D0"/>
    <w:rsid w:val="00A243A6"/>
    <w:rsid w:val="00A2463D"/>
    <w:rsid w:val="00A24674"/>
    <w:rsid w:val="00A2467E"/>
    <w:rsid w:val="00A24700"/>
    <w:rsid w:val="00A24758"/>
    <w:rsid w:val="00A2482F"/>
    <w:rsid w:val="00A248A2"/>
    <w:rsid w:val="00A24E04"/>
    <w:rsid w:val="00A24EB0"/>
    <w:rsid w:val="00A255B3"/>
    <w:rsid w:val="00A25668"/>
    <w:rsid w:val="00A25B17"/>
    <w:rsid w:val="00A25BF7"/>
    <w:rsid w:val="00A25C75"/>
    <w:rsid w:val="00A25C8C"/>
    <w:rsid w:val="00A25CA7"/>
    <w:rsid w:val="00A26086"/>
    <w:rsid w:val="00A2608E"/>
    <w:rsid w:val="00A2631C"/>
    <w:rsid w:val="00A2658A"/>
    <w:rsid w:val="00A2677C"/>
    <w:rsid w:val="00A267CE"/>
    <w:rsid w:val="00A26854"/>
    <w:rsid w:val="00A269D7"/>
    <w:rsid w:val="00A26BC3"/>
    <w:rsid w:val="00A26C75"/>
    <w:rsid w:val="00A26DC7"/>
    <w:rsid w:val="00A26E41"/>
    <w:rsid w:val="00A27227"/>
    <w:rsid w:val="00A275FC"/>
    <w:rsid w:val="00A27812"/>
    <w:rsid w:val="00A279E8"/>
    <w:rsid w:val="00A27A52"/>
    <w:rsid w:val="00A27A6F"/>
    <w:rsid w:val="00A27D1D"/>
    <w:rsid w:val="00A27DA2"/>
    <w:rsid w:val="00A27EB0"/>
    <w:rsid w:val="00A27EDA"/>
    <w:rsid w:val="00A27F7F"/>
    <w:rsid w:val="00A30185"/>
    <w:rsid w:val="00A301BE"/>
    <w:rsid w:val="00A302A6"/>
    <w:rsid w:val="00A3045D"/>
    <w:rsid w:val="00A3060A"/>
    <w:rsid w:val="00A30B31"/>
    <w:rsid w:val="00A30B64"/>
    <w:rsid w:val="00A30BED"/>
    <w:rsid w:val="00A30DE2"/>
    <w:rsid w:val="00A31076"/>
    <w:rsid w:val="00A31153"/>
    <w:rsid w:val="00A31197"/>
    <w:rsid w:val="00A31298"/>
    <w:rsid w:val="00A313F7"/>
    <w:rsid w:val="00A3140E"/>
    <w:rsid w:val="00A31510"/>
    <w:rsid w:val="00A3154B"/>
    <w:rsid w:val="00A315FA"/>
    <w:rsid w:val="00A31624"/>
    <w:rsid w:val="00A31833"/>
    <w:rsid w:val="00A3210E"/>
    <w:rsid w:val="00A321F5"/>
    <w:rsid w:val="00A32248"/>
    <w:rsid w:val="00A32297"/>
    <w:rsid w:val="00A32439"/>
    <w:rsid w:val="00A326EA"/>
    <w:rsid w:val="00A328AA"/>
    <w:rsid w:val="00A3296D"/>
    <w:rsid w:val="00A32A6D"/>
    <w:rsid w:val="00A32E9C"/>
    <w:rsid w:val="00A33224"/>
    <w:rsid w:val="00A33286"/>
    <w:rsid w:val="00A3333A"/>
    <w:rsid w:val="00A3346B"/>
    <w:rsid w:val="00A334FB"/>
    <w:rsid w:val="00A33555"/>
    <w:rsid w:val="00A3399E"/>
    <w:rsid w:val="00A33D2C"/>
    <w:rsid w:val="00A33D6C"/>
    <w:rsid w:val="00A33DBD"/>
    <w:rsid w:val="00A33E71"/>
    <w:rsid w:val="00A33F24"/>
    <w:rsid w:val="00A34032"/>
    <w:rsid w:val="00A3440E"/>
    <w:rsid w:val="00A34489"/>
    <w:rsid w:val="00A3465D"/>
    <w:rsid w:val="00A34741"/>
    <w:rsid w:val="00A347F1"/>
    <w:rsid w:val="00A34913"/>
    <w:rsid w:val="00A34BC7"/>
    <w:rsid w:val="00A34CB1"/>
    <w:rsid w:val="00A3504B"/>
    <w:rsid w:val="00A35264"/>
    <w:rsid w:val="00A355FA"/>
    <w:rsid w:val="00A3578A"/>
    <w:rsid w:val="00A3581F"/>
    <w:rsid w:val="00A358B8"/>
    <w:rsid w:val="00A3592E"/>
    <w:rsid w:val="00A359CA"/>
    <w:rsid w:val="00A35A5D"/>
    <w:rsid w:val="00A35C43"/>
    <w:rsid w:val="00A35CD5"/>
    <w:rsid w:val="00A35EED"/>
    <w:rsid w:val="00A360BF"/>
    <w:rsid w:val="00A365A3"/>
    <w:rsid w:val="00A365B1"/>
    <w:rsid w:val="00A365C2"/>
    <w:rsid w:val="00A365C5"/>
    <w:rsid w:val="00A36E54"/>
    <w:rsid w:val="00A37160"/>
    <w:rsid w:val="00A37191"/>
    <w:rsid w:val="00A371BA"/>
    <w:rsid w:val="00A373E5"/>
    <w:rsid w:val="00A374E4"/>
    <w:rsid w:val="00A3754E"/>
    <w:rsid w:val="00A37888"/>
    <w:rsid w:val="00A37B7D"/>
    <w:rsid w:val="00A37BB5"/>
    <w:rsid w:val="00A37E5A"/>
    <w:rsid w:val="00A37E98"/>
    <w:rsid w:val="00A4005B"/>
    <w:rsid w:val="00A4005E"/>
    <w:rsid w:val="00A40166"/>
    <w:rsid w:val="00A40187"/>
    <w:rsid w:val="00A402CB"/>
    <w:rsid w:val="00A40352"/>
    <w:rsid w:val="00A40354"/>
    <w:rsid w:val="00A40888"/>
    <w:rsid w:val="00A40A85"/>
    <w:rsid w:val="00A40AC9"/>
    <w:rsid w:val="00A40C97"/>
    <w:rsid w:val="00A40D6B"/>
    <w:rsid w:val="00A410E0"/>
    <w:rsid w:val="00A4113E"/>
    <w:rsid w:val="00A412F7"/>
    <w:rsid w:val="00A4171E"/>
    <w:rsid w:val="00A41843"/>
    <w:rsid w:val="00A4189B"/>
    <w:rsid w:val="00A41B13"/>
    <w:rsid w:val="00A41C8B"/>
    <w:rsid w:val="00A42259"/>
    <w:rsid w:val="00A423DB"/>
    <w:rsid w:val="00A425AB"/>
    <w:rsid w:val="00A426AD"/>
    <w:rsid w:val="00A42B4E"/>
    <w:rsid w:val="00A42B7A"/>
    <w:rsid w:val="00A42C8D"/>
    <w:rsid w:val="00A43165"/>
    <w:rsid w:val="00A43366"/>
    <w:rsid w:val="00A43596"/>
    <w:rsid w:val="00A4362C"/>
    <w:rsid w:val="00A437F8"/>
    <w:rsid w:val="00A4384C"/>
    <w:rsid w:val="00A43EA3"/>
    <w:rsid w:val="00A43EEE"/>
    <w:rsid w:val="00A43F59"/>
    <w:rsid w:val="00A43F7C"/>
    <w:rsid w:val="00A43FA7"/>
    <w:rsid w:val="00A43FF6"/>
    <w:rsid w:val="00A4401C"/>
    <w:rsid w:val="00A44030"/>
    <w:rsid w:val="00A441A2"/>
    <w:rsid w:val="00A44269"/>
    <w:rsid w:val="00A4426B"/>
    <w:rsid w:val="00A44281"/>
    <w:rsid w:val="00A4434C"/>
    <w:rsid w:val="00A4440E"/>
    <w:rsid w:val="00A44565"/>
    <w:rsid w:val="00A445B3"/>
    <w:rsid w:val="00A445C7"/>
    <w:rsid w:val="00A4467F"/>
    <w:rsid w:val="00A447CA"/>
    <w:rsid w:val="00A44882"/>
    <w:rsid w:val="00A449D9"/>
    <w:rsid w:val="00A44A32"/>
    <w:rsid w:val="00A44B21"/>
    <w:rsid w:val="00A44B24"/>
    <w:rsid w:val="00A44BDC"/>
    <w:rsid w:val="00A44C23"/>
    <w:rsid w:val="00A44C36"/>
    <w:rsid w:val="00A44C7B"/>
    <w:rsid w:val="00A44EFC"/>
    <w:rsid w:val="00A45124"/>
    <w:rsid w:val="00A45139"/>
    <w:rsid w:val="00A45190"/>
    <w:rsid w:val="00A451D1"/>
    <w:rsid w:val="00A45389"/>
    <w:rsid w:val="00A4547D"/>
    <w:rsid w:val="00A454A5"/>
    <w:rsid w:val="00A45591"/>
    <w:rsid w:val="00A45712"/>
    <w:rsid w:val="00A4583E"/>
    <w:rsid w:val="00A459B6"/>
    <w:rsid w:val="00A45A86"/>
    <w:rsid w:val="00A45AC5"/>
    <w:rsid w:val="00A45B43"/>
    <w:rsid w:val="00A45C83"/>
    <w:rsid w:val="00A45D20"/>
    <w:rsid w:val="00A45E58"/>
    <w:rsid w:val="00A45EA3"/>
    <w:rsid w:val="00A4609B"/>
    <w:rsid w:val="00A46130"/>
    <w:rsid w:val="00A4622A"/>
    <w:rsid w:val="00A4623B"/>
    <w:rsid w:val="00A4635E"/>
    <w:rsid w:val="00A46465"/>
    <w:rsid w:val="00A46589"/>
    <w:rsid w:val="00A46618"/>
    <w:rsid w:val="00A466A4"/>
    <w:rsid w:val="00A4689C"/>
    <w:rsid w:val="00A469E3"/>
    <w:rsid w:val="00A46AB4"/>
    <w:rsid w:val="00A46AC2"/>
    <w:rsid w:val="00A46B8F"/>
    <w:rsid w:val="00A46C61"/>
    <w:rsid w:val="00A46D09"/>
    <w:rsid w:val="00A47002"/>
    <w:rsid w:val="00A47270"/>
    <w:rsid w:val="00A4732F"/>
    <w:rsid w:val="00A473C8"/>
    <w:rsid w:val="00A473EF"/>
    <w:rsid w:val="00A474AF"/>
    <w:rsid w:val="00A475AA"/>
    <w:rsid w:val="00A475E5"/>
    <w:rsid w:val="00A476B2"/>
    <w:rsid w:val="00A477E9"/>
    <w:rsid w:val="00A47B69"/>
    <w:rsid w:val="00A47C7A"/>
    <w:rsid w:val="00A47CDA"/>
    <w:rsid w:val="00A47D46"/>
    <w:rsid w:val="00A47DA7"/>
    <w:rsid w:val="00A47E9E"/>
    <w:rsid w:val="00A5024A"/>
    <w:rsid w:val="00A50690"/>
    <w:rsid w:val="00A50784"/>
    <w:rsid w:val="00A50941"/>
    <w:rsid w:val="00A50BEC"/>
    <w:rsid w:val="00A50DA1"/>
    <w:rsid w:val="00A50DC4"/>
    <w:rsid w:val="00A5126C"/>
    <w:rsid w:val="00A512CA"/>
    <w:rsid w:val="00A5136F"/>
    <w:rsid w:val="00A514B4"/>
    <w:rsid w:val="00A518BD"/>
    <w:rsid w:val="00A518DA"/>
    <w:rsid w:val="00A51A89"/>
    <w:rsid w:val="00A51D16"/>
    <w:rsid w:val="00A5215F"/>
    <w:rsid w:val="00A522BB"/>
    <w:rsid w:val="00A522EC"/>
    <w:rsid w:val="00A52336"/>
    <w:rsid w:val="00A5274E"/>
    <w:rsid w:val="00A5283E"/>
    <w:rsid w:val="00A528A7"/>
    <w:rsid w:val="00A52D1A"/>
    <w:rsid w:val="00A52D28"/>
    <w:rsid w:val="00A52E35"/>
    <w:rsid w:val="00A52EE5"/>
    <w:rsid w:val="00A52FE2"/>
    <w:rsid w:val="00A5300E"/>
    <w:rsid w:val="00A53376"/>
    <w:rsid w:val="00A533AC"/>
    <w:rsid w:val="00A5340E"/>
    <w:rsid w:val="00A534A4"/>
    <w:rsid w:val="00A5358A"/>
    <w:rsid w:val="00A53D3F"/>
    <w:rsid w:val="00A53D4E"/>
    <w:rsid w:val="00A53DA9"/>
    <w:rsid w:val="00A53E11"/>
    <w:rsid w:val="00A53EF8"/>
    <w:rsid w:val="00A53FB5"/>
    <w:rsid w:val="00A5403B"/>
    <w:rsid w:val="00A540CD"/>
    <w:rsid w:val="00A54172"/>
    <w:rsid w:val="00A5425A"/>
    <w:rsid w:val="00A5435C"/>
    <w:rsid w:val="00A545CF"/>
    <w:rsid w:val="00A545DE"/>
    <w:rsid w:val="00A54605"/>
    <w:rsid w:val="00A5475C"/>
    <w:rsid w:val="00A547B6"/>
    <w:rsid w:val="00A5480C"/>
    <w:rsid w:val="00A5499B"/>
    <w:rsid w:val="00A54C12"/>
    <w:rsid w:val="00A54C47"/>
    <w:rsid w:val="00A54D3F"/>
    <w:rsid w:val="00A54D92"/>
    <w:rsid w:val="00A54DD7"/>
    <w:rsid w:val="00A550EA"/>
    <w:rsid w:val="00A55305"/>
    <w:rsid w:val="00A555D1"/>
    <w:rsid w:val="00A557DA"/>
    <w:rsid w:val="00A55800"/>
    <w:rsid w:val="00A558E5"/>
    <w:rsid w:val="00A5593E"/>
    <w:rsid w:val="00A55A58"/>
    <w:rsid w:val="00A55BCD"/>
    <w:rsid w:val="00A55E95"/>
    <w:rsid w:val="00A55EBD"/>
    <w:rsid w:val="00A5602D"/>
    <w:rsid w:val="00A56169"/>
    <w:rsid w:val="00A5624C"/>
    <w:rsid w:val="00A562E3"/>
    <w:rsid w:val="00A56308"/>
    <w:rsid w:val="00A563B9"/>
    <w:rsid w:val="00A563E2"/>
    <w:rsid w:val="00A56498"/>
    <w:rsid w:val="00A5658B"/>
    <w:rsid w:val="00A565BA"/>
    <w:rsid w:val="00A56623"/>
    <w:rsid w:val="00A56743"/>
    <w:rsid w:val="00A56870"/>
    <w:rsid w:val="00A56BAF"/>
    <w:rsid w:val="00A56C34"/>
    <w:rsid w:val="00A56C73"/>
    <w:rsid w:val="00A56D70"/>
    <w:rsid w:val="00A56FE9"/>
    <w:rsid w:val="00A570BD"/>
    <w:rsid w:val="00A5788D"/>
    <w:rsid w:val="00A57CC0"/>
    <w:rsid w:val="00A57DED"/>
    <w:rsid w:val="00A600EC"/>
    <w:rsid w:val="00A603AA"/>
    <w:rsid w:val="00A60563"/>
    <w:rsid w:val="00A6074F"/>
    <w:rsid w:val="00A60767"/>
    <w:rsid w:val="00A60781"/>
    <w:rsid w:val="00A6084D"/>
    <w:rsid w:val="00A60868"/>
    <w:rsid w:val="00A60B83"/>
    <w:rsid w:val="00A60BB6"/>
    <w:rsid w:val="00A60C57"/>
    <w:rsid w:val="00A60C5C"/>
    <w:rsid w:val="00A60DC5"/>
    <w:rsid w:val="00A60E4F"/>
    <w:rsid w:val="00A60E78"/>
    <w:rsid w:val="00A60F1E"/>
    <w:rsid w:val="00A611B5"/>
    <w:rsid w:val="00A611F2"/>
    <w:rsid w:val="00A613B5"/>
    <w:rsid w:val="00A61550"/>
    <w:rsid w:val="00A619E6"/>
    <w:rsid w:val="00A61B54"/>
    <w:rsid w:val="00A61BAD"/>
    <w:rsid w:val="00A62412"/>
    <w:rsid w:val="00A62419"/>
    <w:rsid w:val="00A62804"/>
    <w:rsid w:val="00A6288F"/>
    <w:rsid w:val="00A62900"/>
    <w:rsid w:val="00A629A9"/>
    <w:rsid w:val="00A62BEB"/>
    <w:rsid w:val="00A62DA0"/>
    <w:rsid w:val="00A62DC7"/>
    <w:rsid w:val="00A62E65"/>
    <w:rsid w:val="00A62EDE"/>
    <w:rsid w:val="00A63296"/>
    <w:rsid w:val="00A63304"/>
    <w:rsid w:val="00A633D7"/>
    <w:rsid w:val="00A6364A"/>
    <w:rsid w:val="00A6365E"/>
    <w:rsid w:val="00A636B7"/>
    <w:rsid w:val="00A63719"/>
    <w:rsid w:val="00A63737"/>
    <w:rsid w:val="00A63A5C"/>
    <w:rsid w:val="00A63BE8"/>
    <w:rsid w:val="00A63D03"/>
    <w:rsid w:val="00A63EDA"/>
    <w:rsid w:val="00A6409C"/>
    <w:rsid w:val="00A64174"/>
    <w:rsid w:val="00A64330"/>
    <w:rsid w:val="00A64366"/>
    <w:rsid w:val="00A64386"/>
    <w:rsid w:val="00A64516"/>
    <w:rsid w:val="00A646CF"/>
    <w:rsid w:val="00A64899"/>
    <w:rsid w:val="00A648AF"/>
    <w:rsid w:val="00A648C2"/>
    <w:rsid w:val="00A64A48"/>
    <w:rsid w:val="00A64ABA"/>
    <w:rsid w:val="00A64E26"/>
    <w:rsid w:val="00A64E3B"/>
    <w:rsid w:val="00A64FC5"/>
    <w:rsid w:val="00A651D1"/>
    <w:rsid w:val="00A652BB"/>
    <w:rsid w:val="00A65421"/>
    <w:rsid w:val="00A65575"/>
    <w:rsid w:val="00A65589"/>
    <w:rsid w:val="00A65B05"/>
    <w:rsid w:val="00A65B5C"/>
    <w:rsid w:val="00A65C13"/>
    <w:rsid w:val="00A65DE9"/>
    <w:rsid w:val="00A65E28"/>
    <w:rsid w:val="00A65F01"/>
    <w:rsid w:val="00A65F1E"/>
    <w:rsid w:val="00A661BA"/>
    <w:rsid w:val="00A66312"/>
    <w:rsid w:val="00A66329"/>
    <w:rsid w:val="00A66385"/>
    <w:rsid w:val="00A66387"/>
    <w:rsid w:val="00A66489"/>
    <w:rsid w:val="00A66583"/>
    <w:rsid w:val="00A665E6"/>
    <w:rsid w:val="00A66C6C"/>
    <w:rsid w:val="00A66CA6"/>
    <w:rsid w:val="00A66DC1"/>
    <w:rsid w:val="00A66EAB"/>
    <w:rsid w:val="00A66F2B"/>
    <w:rsid w:val="00A6704D"/>
    <w:rsid w:val="00A6712E"/>
    <w:rsid w:val="00A671E0"/>
    <w:rsid w:val="00A67261"/>
    <w:rsid w:val="00A672E0"/>
    <w:rsid w:val="00A6769D"/>
    <w:rsid w:val="00A676AB"/>
    <w:rsid w:val="00A67DB6"/>
    <w:rsid w:val="00A67DF9"/>
    <w:rsid w:val="00A67E22"/>
    <w:rsid w:val="00A67E8F"/>
    <w:rsid w:val="00A67ED0"/>
    <w:rsid w:val="00A70160"/>
    <w:rsid w:val="00A70218"/>
    <w:rsid w:val="00A7032F"/>
    <w:rsid w:val="00A70334"/>
    <w:rsid w:val="00A70607"/>
    <w:rsid w:val="00A7064E"/>
    <w:rsid w:val="00A70884"/>
    <w:rsid w:val="00A70966"/>
    <w:rsid w:val="00A70A07"/>
    <w:rsid w:val="00A70B77"/>
    <w:rsid w:val="00A70FF2"/>
    <w:rsid w:val="00A7102D"/>
    <w:rsid w:val="00A710EA"/>
    <w:rsid w:val="00A71217"/>
    <w:rsid w:val="00A712AD"/>
    <w:rsid w:val="00A7133F"/>
    <w:rsid w:val="00A713CB"/>
    <w:rsid w:val="00A71605"/>
    <w:rsid w:val="00A7163C"/>
    <w:rsid w:val="00A716C5"/>
    <w:rsid w:val="00A7190E"/>
    <w:rsid w:val="00A71987"/>
    <w:rsid w:val="00A71A61"/>
    <w:rsid w:val="00A71CB7"/>
    <w:rsid w:val="00A71F39"/>
    <w:rsid w:val="00A71F89"/>
    <w:rsid w:val="00A72458"/>
    <w:rsid w:val="00A724FF"/>
    <w:rsid w:val="00A72A28"/>
    <w:rsid w:val="00A72EC7"/>
    <w:rsid w:val="00A72F31"/>
    <w:rsid w:val="00A7320E"/>
    <w:rsid w:val="00A73368"/>
    <w:rsid w:val="00A733B0"/>
    <w:rsid w:val="00A73560"/>
    <w:rsid w:val="00A73676"/>
    <w:rsid w:val="00A736D6"/>
    <w:rsid w:val="00A73754"/>
    <w:rsid w:val="00A7379C"/>
    <w:rsid w:val="00A737EE"/>
    <w:rsid w:val="00A738DD"/>
    <w:rsid w:val="00A7392D"/>
    <w:rsid w:val="00A73CA3"/>
    <w:rsid w:val="00A73DD6"/>
    <w:rsid w:val="00A74177"/>
    <w:rsid w:val="00A741F2"/>
    <w:rsid w:val="00A7424A"/>
    <w:rsid w:val="00A745C2"/>
    <w:rsid w:val="00A7485A"/>
    <w:rsid w:val="00A7496D"/>
    <w:rsid w:val="00A7497E"/>
    <w:rsid w:val="00A74B9A"/>
    <w:rsid w:val="00A75043"/>
    <w:rsid w:val="00A75140"/>
    <w:rsid w:val="00A75220"/>
    <w:rsid w:val="00A75303"/>
    <w:rsid w:val="00A7539D"/>
    <w:rsid w:val="00A75404"/>
    <w:rsid w:val="00A75469"/>
    <w:rsid w:val="00A758DA"/>
    <w:rsid w:val="00A75BAB"/>
    <w:rsid w:val="00A75DD7"/>
    <w:rsid w:val="00A75E5C"/>
    <w:rsid w:val="00A761F4"/>
    <w:rsid w:val="00A7625B"/>
    <w:rsid w:val="00A762CA"/>
    <w:rsid w:val="00A763B7"/>
    <w:rsid w:val="00A76491"/>
    <w:rsid w:val="00A76560"/>
    <w:rsid w:val="00A7665C"/>
    <w:rsid w:val="00A766B3"/>
    <w:rsid w:val="00A766BB"/>
    <w:rsid w:val="00A76764"/>
    <w:rsid w:val="00A768F8"/>
    <w:rsid w:val="00A76967"/>
    <w:rsid w:val="00A769C6"/>
    <w:rsid w:val="00A76A2A"/>
    <w:rsid w:val="00A76ACF"/>
    <w:rsid w:val="00A76D0B"/>
    <w:rsid w:val="00A76DEB"/>
    <w:rsid w:val="00A7713E"/>
    <w:rsid w:val="00A77457"/>
    <w:rsid w:val="00A77543"/>
    <w:rsid w:val="00A776CB"/>
    <w:rsid w:val="00A77867"/>
    <w:rsid w:val="00A77C09"/>
    <w:rsid w:val="00A77C43"/>
    <w:rsid w:val="00A80107"/>
    <w:rsid w:val="00A80361"/>
    <w:rsid w:val="00A80383"/>
    <w:rsid w:val="00A803A3"/>
    <w:rsid w:val="00A8050D"/>
    <w:rsid w:val="00A8058A"/>
    <w:rsid w:val="00A8067A"/>
    <w:rsid w:val="00A80733"/>
    <w:rsid w:val="00A8079F"/>
    <w:rsid w:val="00A8099D"/>
    <w:rsid w:val="00A809D3"/>
    <w:rsid w:val="00A80A41"/>
    <w:rsid w:val="00A80ABF"/>
    <w:rsid w:val="00A80CC6"/>
    <w:rsid w:val="00A80F48"/>
    <w:rsid w:val="00A810A0"/>
    <w:rsid w:val="00A81164"/>
    <w:rsid w:val="00A81272"/>
    <w:rsid w:val="00A81465"/>
    <w:rsid w:val="00A814DC"/>
    <w:rsid w:val="00A8167B"/>
    <w:rsid w:val="00A8180E"/>
    <w:rsid w:val="00A8185E"/>
    <w:rsid w:val="00A81C98"/>
    <w:rsid w:val="00A81DE7"/>
    <w:rsid w:val="00A81EDB"/>
    <w:rsid w:val="00A820D1"/>
    <w:rsid w:val="00A82265"/>
    <w:rsid w:val="00A82410"/>
    <w:rsid w:val="00A8275E"/>
    <w:rsid w:val="00A82782"/>
    <w:rsid w:val="00A827A7"/>
    <w:rsid w:val="00A828C0"/>
    <w:rsid w:val="00A82E1E"/>
    <w:rsid w:val="00A82F55"/>
    <w:rsid w:val="00A82FA4"/>
    <w:rsid w:val="00A830C8"/>
    <w:rsid w:val="00A8315A"/>
    <w:rsid w:val="00A8329F"/>
    <w:rsid w:val="00A83307"/>
    <w:rsid w:val="00A833D7"/>
    <w:rsid w:val="00A833EC"/>
    <w:rsid w:val="00A83467"/>
    <w:rsid w:val="00A834E4"/>
    <w:rsid w:val="00A83675"/>
    <w:rsid w:val="00A8367A"/>
    <w:rsid w:val="00A8385B"/>
    <w:rsid w:val="00A838FD"/>
    <w:rsid w:val="00A83947"/>
    <w:rsid w:val="00A8394E"/>
    <w:rsid w:val="00A83A9D"/>
    <w:rsid w:val="00A83BDE"/>
    <w:rsid w:val="00A83E57"/>
    <w:rsid w:val="00A83E77"/>
    <w:rsid w:val="00A841FD"/>
    <w:rsid w:val="00A842EE"/>
    <w:rsid w:val="00A84328"/>
    <w:rsid w:val="00A843A4"/>
    <w:rsid w:val="00A8444A"/>
    <w:rsid w:val="00A847CE"/>
    <w:rsid w:val="00A84E45"/>
    <w:rsid w:val="00A84F04"/>
    <w:rsid w:val="00A85176"/>
    <w:rsid w:val="00A8549A"/>
    <w:rsid w:val="00A8593D"/>
    <w:rsid w:val="00A85C17"/>
    <w:rsid w:val="00A85FF8"/>
    <w:rsid w:val="00A86160"/>
    <w:rsid w:val="00A862B2"/>
    <w:rsid w:val="00A8659B"/>
    <w:rsid w:val="00A86701"/>
    <w:rsid w:val="00A867C0"/>
    <w:rsid w:val="00A86BD5"/>
    <w:rsid w:val="00A86E04"/>
    <w:rsid w:val="00A86EC8"/>
    <w:rsid w:val="00A870A9"/>
    <w:rsid w:val="00A870B7"/>
    <w:rsid w:val="00A8717B"/>
    <w:rsid w:val="00A87222"/>
    <w:rsid w:val="00A872E2"/>
    <w:rsid w:val="00A87342"/>
    <w:rsid w:val="00A87370"/>
    <w:rsid w:val="00A8757E"/>
    <w:rsid w:val="00A87854"/>
    <w:rsid w:val="00A87A6D"/>
    <w:rsid w:val="00A87B71"/>
    <w:rsid w:val="00A87C7A"/>
    <w:rsid w:val="00A87F30"/>
    <w:rsid w:val="00A9007F"/>
    <w:rsid w:val="00A900D2"/>
    <w:rsid w:val="00A901C4"/>
    <w:rsid w:val="00A90269"/>
    <w:rsid w:val="00A904D6"/>
    <w:rsid w:val="00A905DA"/>
    <w:rsid w:val="00A90875"/>
    <w:rsid w:val="00A908A1"/>
    <w:rsid w:val="00A90AB5"/>
    <w:rsid w:val="00A90CF9"/>
    <w:rsid w:val="00A90E53"/>
    <w:rsid w:val="00A9108E"/>
    <w:rsid w:val="00A9119C"/>
    <w:rsid w:val="00A911C6"/>
    <w:rsid w:val="00A91231"/>
    <w:rsid w:val="00A91456"/>
    <w:rsid w:val="00A914B7"/>
    <w:rsid w:val="00A9158C"/>
    <w:rsid w:val="00A91AA5"/>
    <w:rsid w:val="00A91AFB"/>
    <w:rsid w:val="00A91BA3"/>
    <w:rsid w:val="00A91C76"/>
    <w:rsid w:val="00A91CBE"/>
    <w:rsid w:val="00A91DBA"/>
    <w:rsid w:val="00A91F78"/>
    <w:rsid w:val="00A920EC"/>
    <w:rsid w:val="00A9211E"/>
    <w:rsid w:val="00A921A6"/>
    <w:rsid w:val="00A92269"/>
    <w:rsid w:val="00A9236E"/>
    <w:rsid w:val="00A9254D"/>
    <w:rsid w:val="00A9255E"/>
    <w:rsid w:val="00A92589"/>
    <w:rsid w:val="00A925EA"/>
    <w:rsid w:val="00A926F1"/>
    <w:rsid w:val="00A9288F"/>
    <w:rsid w:val="00A929EF"/>
    <w:rsid w:val="00A92AC0"/>
    <w:rsid w:val="00A92B16"/>
    <w:rsid w:val="00A92CB5"/>
    <w:rsid w:val="00A92D23"/>
    <w:rsid w:val="00A92E32"/>
    <w:rsid w:val="00A930D9"/>
    <w:rsid w:val="00A9314F"/>
    <w:rsid w:val="00A932B1"/>
    <w:rsid w:val="00A93860"/>
    <w:rsid w:val="00A9396E"/>
    <w:rsid w:val="00A93BB6"/>
    <w:rsid w:val="00A93BBF"/>
    <w:rsid w:val="00A93C33"/>
    <w:rsid w:val="00A93DA8"/>
    <w:rsid w:val="00A93EFD"/>
    <w:rsid w:val="00A93F2F"/>
    <w:rsid w:val="00A94045"/>
    <w:rsid w:val="00A940AE"/>
    <w:rsid w:val="00A941DB"/>
    <w:rsid w:val="00A942B8"/>
    <w:rsid w:val="00A9430E"/>
    <w:rsid w:val="00A94881"/>
    <w:rsid w:val="00A949D4"/>
    <w:rsid w:val="00A949F5"/>
    <w:rsid w:val="00A94A01"/>
    <w:rsid w:val="00A94D95"/>
    <w:rsid w:val="00A94EA3"/>
    <w:rsid w:val="00A955D9"/>
    <w:rsid w:val="00A957C2"/>
    <w:rsid w:val="00A957E2"/>
    <w:rsid w:val="00A959CC"/>
    <w:rsid w:val="00A95C47"/>
    <w:rsid w:val="00A95C8F"/>
    <w:rsid w:val="00A95F3D"/>
    <w:rsid w:val="00A95FB3"/>
    <w:rsid w:val="00A960B4"/>
    <w:rsid w:val="00A96679"/>
    <w:rsid w:val="00A96C6F"/>
    <w:rsid w:val="00A97046"/>
    <w:rsid w:val="00A97152"/>
    <w:rsid w:val="00A971B4"/>
    <w:rsid w:val="00A97208"/>
    <w:rsid w:val="00A974CB"/>
    <w:rsid w:val="00A977DE"/>
    <w:rsid w:val="00A97885"/>
    <w:rsid w:val="00A97AD6"/>
    <w:rsid w:val="00A97C6A"/>
    <w:rsid w:val="00A97CFE"/>
    <w:rsid w:val="00A97E49"/>
    <w:rsid w:val="00A97EC7"/>
    <w:rsid w:val="00A97F1F"/>
    <w:rsid w:val="00AA00AE"/>
    <w:rsid w:val="00AA013E"/>
    <w:rsid w:val="00AA018B"/>
    <w:rsid w:val="00AA0285"/>
    <w:rsid w:val="00AA0468"/>
    <w:rsid w:val="00AA05DA"/>
    <w:rsid w:val="00AA0A03"/>
    <w:rsid w:val="00AA0A37"/>
    <w:rsid w:val="00AA0A4C"/>
    <w:rsid w:val="00AA0C18"/>
    <w:rsid w:val="00AA0C2D"/>
    <w:rsid w:val="00AA0E14"/>
    <w:rsid w:val="00AA0F24"/>
    <w:rsid w:val="00AA12CF"/>
    <w:rsid w:val="00AA136A"/>
    <w:rsid w:val="00AA13B0"/>
    <w:rsid w:val="00AA17AC"/>
    <w:rsid w:val="00AA17C4"/>
    <w:rsid w:val="00AA1866"/>
    <w:rsid w:val="00AA1ABA"/>
    <w:rsid w:val="00AA1BE4"/>
    <w:rsid w:val="00AA1CAF"/>
    <w:rsid w:val="00AA1CEA"/>
    <w:rsid w:val="00AA1D85"/>
    <w:rsid w:val="00AA23B3"/>
    <w:rsid w:val="00AA2622"/>
    <w:rsid w:val="00AA2794"/>
    <w:rsid w:val="00AA2856"/>
    <w:rsid w:val="00AA2D07"/>
    <w:rsid w:val="00AA2D4D"/>
    <w:rsid w:val="00AA2DDD"/>
    <w:rsid w:val="00AA2E60"/>
    <w:rsid w:val="00AA2FF8"/>
    <w:rsid w:val="00AA3057"/>
    <w:rsid w:val="00AA31BF"/>
    <w:rsid w:val="00AA3382"/>
    <w:rsid w:val="00AA33D2"/>
    <w:rsid w:val="00AA3AB0"/>
    <w:rsid w:val="00AA3BB7"/>
    <w:rsid w:val="00AA3C93"/>
    <w:rsid w:val="00AA3D39"/>
    <w:rsid w:val="00AA3D6D"/>
    <w:rsid w:val="00AA3F3B"/>
    <w:rsid w:val="00AA3FE5"/>
    <w:rsid w:val="00AA41B6"/>
    <w:rsid w:val="00AA41B8"/>
    <w:rsid w:val="00AA4234"/>
    <w:rsid w:val="00AA426F"/>
    <w:rsid w:val="00AA4275"/>
    <w:rsid w:val="00AA427A"/>
    <w:rsid w:val="00AA4382"/>
    <w:rsid w:val="00AA4549"/>
    <w:rsid w:val="00AA4A13"/>
    <w:rsid w:val="00AA4B4F"/>
    <w:rsid w:val="00AA4B6E"/>
    <w:rsid w:val="00AA4FF5"/>
    <w:rsid w:val="00AA4FFB"/>
    <w:rsid w:val="00AA50EF"/>
    <w:rsid w:val="00AA5110"/>
    <w:rsid w:val="00AA5273"/>
    <w:rsid w:val="00AA52A2"/>
    <w:rsid w:val="00AA53B6"/>
    <w:rsid w:val="00AA5451"/>
    <w:rsid w:val="00AA545A"/>
    <w:rsid w:val="00AA5A91"/>
    <w:rsid w:val="00AA5C30"/>
    <w:rsid w:val="00AA60A1"/>
    <w:rsid w:val="00AA60EF"/>
    <w:rsid w:val="00AA6149"/>
    <w:rsid w:val="00AA617D"/>
    <w:rsid w:val="00AA66F4"/>
    <w:rsid w:val="00AA678C"/>
    <w:rsid w:val="00AA67A4"/>
    <w:rsid w:val="00AA6A21"/>
    <w:rsid w:val="00AA6BE0"/>
    <w:rsid w:val="00AA6E75"/>
    <w:rsid w:val="00AA7272"/>
    <w:rsid w:val="00AA72EB"/>
    <w:rsid w:val="00AA7374"/>
    <w:rsid w:val="00AA7561"/>
    <w:rsid w:val="00AA75CE"/>
    <w:rsid w:val="00AA77B3"/>
    <w:rsid w:val="00AA7A6E"/>
    <w:rsid w:val="00AA7BF9"/>
    <w:rsid w:val="00AA7D9B"/>
    <w:rsid w:val="00AB02AA"/>
    <w:rsid w:val="00AB0344"/>
    <w:rsid w:val="00AB0605"/>
    <w:rsid w:val="00AB06AA"/>
    <w:rsid w:val="00AB0739"/>
    <w:rsid w:val="00AB074A"/>
    <w:rsid w:val="00AB08C3"/>
    <w:rsid w:val="00AB0998"/>
    <w:rsid w:val="00AB0B87"/>
    <w:rsid w:val="00AB0C1D"/>
    <w:rsid w:val="00AB0C77"/>
    <w:rsid w:val="00AB0D00"/>
    <w:rsid w:val="00AB108C"/>
    <w:rsid w:val="00AB163C"/>
    <w:rsid w:val="00AB1707"/>
    <w:rsid w:val="00AB1BA4"/>
    <w:rsid w:val="00AB1C28"/>
    <w:rsid w:val="00AB1E64"/>
    <w:rsid w:val="00AB206C"/>
    <w:rsid w:val="00AB2793"/>
    <w:rsid w:val="00AB27AD"/>
    <w:rsid w:val="00AB27C6"/>
    <w:rsid w:val="00AB2922"/>
    <w:rsid w:val="00AB296C"/>
    <w:rsid w:val="00AB2AC1"/>
    <w:rsid w:val="00AB2B26"/>
    <w:rsid w:val="00AB2F52"/>
    <w:rsid w:val="00AB32F6"/>
    <w:rsid w:val="00AB339B"/>
    <w:rsid w:val="00AB36B2"/>
    <w:rsid w:val="00AB3859"/>
    <w:rsid w:val="00AB3B26"/>
    <w:rsid w:val="00AB3CD9"/>
    <w:rsid w:val="00AB3DCD"/>
    <w:rsid w:val="00AB409C"/>
    <w:rsid w:val="00AB4132"/>
    <w:rsid w:val="00AB4327"/>
    <w:rsid w:val="00AB4BDE"/>
    <w:rsid w:val="00AB511A"/>
    <w:rsid w:val="00AB51CF"/>
    <w:rsid w:val="00AB534B"/>
    <w:rsid w:val="00AB53FA"/>
    <w:rsid w:val="00AB558D"/>
    <w:rsid w:val="00AB563D"/>
    <w:rsid w:val="00AB5760"/>
    <w:rsid w:val="00AB586C"/>
    <w:rsid w:val="00AB59B3"/>
    <w:rsid w:val="00AB5A90"/>
    <w:rsid w:val="00AB5AF4"/>
    <w:rsid w:val="00AB5C1A"/>
    <w:rsid w:val="00AB5CD8"/>
    <w:rsid w:val="00AB5F44"/>
    <w:rsid w:val="00AB6000"/>
    <w:rsid w:val="00AB611D"/>
    <w:rsid w:val="00AB625E"/>
    <w:rsid w:val="00AB647D"/>
    <w:rsid w:val="00AB6912"/>
    <w:rsid w:val="00AB6919"/>
    <w:rsid w:val="00AB6A53"/>
    <w:rsid w:val="00AB6ADD"/>
    <w:rsid w:val="00AB6E7A"/>
    <w:rsid w:val="00AB6E82"/>
    <w:rsid w:val="00AB6FF1"/>
    <w:rsid w:val="00AB7027"/>
    <w:rsid w:val="00AB705C"/>
    <w:rsid w:val="00AB7109"/>
    <w:rsid w:val="00AB72CA"/>
    <w:rsid w:val="00AB7510"/>
    <w:rsid w:val="00AB77B8"/>
    <w:rsid w:val="00AB77D1"/>
    <w:rsid w:val="00AB7AD7"/>
    <w:rsid w:val="00AB7B77"/>
    <w:rsid w:val="00AB7C60"/>
    <w:rsid w:val="00AB7CBD"/>
    <w:rsid w:val="00AB7E2D"/>
    <w:rsid w:val="00AC0060"/>
    <w:rsid w:val="00AC024F"/>
    <w:rsid w:val="00AC0255"/>
    <w:rsid w:val="00AC04D0"/>
    <w:rsid w:val="00AC05DD"/>
    <w:rsid w:val="00AC05F2"/>
    <w:rsid w:val="00AC076B"/>
    <w:rsid w:val="00AC07B5"/>
    <w:rsid w:val="00AC097E"/>
    <w:rsid w:val="00AC0C6B"/>
    <w:rsid w:val="00AC0F1B"/>
    <w:rsid w:val="00AC1343"/>
    <w:rsid w:val="00AC140A"/>
    <w:rsid w:val="00AC1429"/>
    <w:rsid w:val="00AC14D2"/>
    <w:rsid w:val="00AC15DF"/>
    <w:rsid w:val="00AC1660"/>
    <w:rsid w:val="00AC1A74"/>
    <w:rsid w:val="00AC1B22"/>
    <w:rsid w:val="00AC1D13"/>
    <w:rsid w:val="00AC1D73"/>
    <w:rsid w:val="00AC1DFF"/>
    <w:rsid w:val="00AC1EB0"/>
    <w:rsid w:val="00AC20DD"/>
    <w:rsid w:val="00AC2256"/>
    <w:rsid w:val="00AC22DF"/>
    <w:rsid w:val="00AC247D"/>
    <w:rsid w:val="00AC2493"/>
    <w:rsid w:val="00AC24D9"/>
    <w:rsid w:val="00AC2709"/>
    <w:rsid w:val="00AC29E9"/>
    <w:rsid w:val="00AC2ABF"/>
    <w:rsid w:val="00AC2D48"/>
    <w:rsid w:val="00AC2DB0"/>
    <w:rsid w:val="00AC2DB6"/>
    <w:rsid w:val="00AC3039"/>
    <w:rsid w:val="00AC309F"/>
    <w:rsid w:val="00AC30A5"/>
    <w:rsid w:val="00AC33A9"/>
    <w:rsid w:val="00AC35A5"/>
    <w:rsid w:val="00AC36A8"/>
    <w:rsid w:val="00AC3838"/>
    <w:rsid w:val="00AC393B"/>
    <w:rsid w:val="00AC3C2E"/>
    <w:rsid w:val="00AC3CF0"/>
    <w:rsid w:val="00AC3D7C"/>
    <w:rsid w:val="00AC3F5B"/>
    <w:rsid w:val="00AC40B2"/>
    <w:rsid w:val="00AC41E7"/>
    <w:rsid w:val="00AC4233"/>
    <w:rsid w:val="00AC458F"/>
    <w:rsid w:val="00AC4602"/>
    <w:rsid w:val="00AC48D2"/>
    <w:rsid w:val="00AC48FC"/>
    <w:rsid w:val="00AC4B4B"/>
    <w:rsid w:val="00AC4C3E"/>
    <w:rsid w:val="00AC4C87"/>
    <w:rsid w:val="00AC4D45"/>
    <w:rsid w:val="00AC4DF7"/>
    <w:rsid w:val="00AC4E6E"/>
    <w:rsid w:val="00AC50F8"/>
    <w:rsid w:val="00AC5240"/>
    <w:rsid w:val="00AC592D"/>
    <w:rsid w:val="00AC5D09"/>
    <w:rsid w:val="00AC5D19"/>
    <w:rsid w:val="00AC60CA"/>
    <w:rsid w:val="00AC613C"/>
    <w:rsid w:val="00AC6224"/>
    <w:rsid w:val="00AC62EB"/>
    <w:rsid w:val="00AC63F6"/>
    <w:rsid w:val="00AC6401"/>
    <w:rsid w:val="00AC642F"/>
    <w:rsid w:val="00AC6625"/>
    <w:rsid w:val="00AC6755"/>
    <w:rsid w:val="00AC6839"/>
    <w:rsid w:val="00AC68A7"/>
    <w:rsid w:val="00AC6C9D"/>
    <w:rsid w:val="00AC6E46"/>
    <w:rsid w:val="00AC6FC8"/>
    <w:rsid w:val="00AC6FEC"/>
    <w:rsid w:val="00AC714A"/>
    <w:rsid w:val="00AC7262"/>
    <w:rsid w:val="00AC72CE"/>
    <w:rsid w:val="00AC73F6"/>
    <w:rsid w:val="00AC7433"/>
    <w:rsid w:val="00AC75C2"/>
    <w:rsid w:val="00AC75FB"/>
    <w:rsid w:val="00AC7678"/>
    <w:rsid w:val="00AC76FF"/>
    <w:rsid w:val="00AC79EE"/>
    <w:rsid w:val="00AC7ABE"/>
    <w:rsid w:val="00AC7C4A"/>
    <w:rsid w:val="00AC7CB6"/>
    <w:rsid w:val="00AC7D5F"/>
    <w:rsid w:val="00AC7EE7"/>
    <w:rsid w:val="00AC7F5F"/>
    <w:rsid w:val="00AD0086"/>
    <w:rsid w:val="00AD00D8"/>
    <w:rsid w:val="00AD00DF"/>
    <w:rsid w:val="00AD0274"/>
    <w:rsid w:val="00AD0359"/>
    <w:rsid w:val="00AD0404"/>
    <w:rsid w:val="00AD0849"/>
    <w:rsid w:val="00AD0B12"/>
    <w:rsid w:val="00AD0BA0"/>
    <w:rsid w:val="00AD0C28"/>
    <w:rsid w:val="00AD0C70"/>
    <w:rsid w:val="00AD1151"/>
    <w:rsid w:val="00AD1189"/>
    <w:rsid w:val="00AD14E3"/>
    <w:rsid w:val="00AD15AF"/>
    <w:rsid w:val="00AD164C"/>
    <w:rsid w:val="00AD16F8"/>
    <w:rsid w:val="00AD19DF"/>
    <w:rsid w:val="00AD1BC1"/>
    <w:rsid w:val="00AD1DC2"/>
    <w:rsid w:val="00AD1FA4"/>
    <w:rsid w:val="00AD2012"/>
    <w:rsid w:val="00AD201F"/>
    <w:rsid w:val="00AD208B"/>
    <w:rsid w:val="00AD2219"/>
    <w:rsid w:val="00AD2752"/>
    <w:rsid w:val="00AD2B4E"/>
    <w:rsid w:val="00AD2CAC"/>
    <w:rsid w:val="00AD2D03"/>
    <w:rsid w:val="00AD2D4D"/>
    <w:rsid w:val="00AD2EA9"/>
    <w:rsid w:val="00AD2EC9"/>
    <w:rsid w:val="00AD2FDC"/>
    <w:rsid w:val="00AD313A"/>
    <w:rsid w:val="00AD32CE"/>
    <w:rsid w:val="00AD3396"/>
    <w:rsid w:val="00AD3462"/>
    <w:rsid w:val="00AD3490"/>
    <w:rsid w:val="00AD3AD0"/>
    <w:rsid w:val="00AD3C5B"/>
    <w:rsid w:val="00AD3D09"/>
    <w:rsid w:val="00AD3D4E"/>
    <w:rsid w:val="00AD3EBE"/>
    <w:rsid w:val="00AD3FAF"/>
    <w:rsid w:val="00AD3FC0"/>
    <w:rsid w:val="00AD3FDF"/>
    <w:rsid w:val="00AD41A8"/>
    <w:rsid w:val="00AD4604"/>
    <w:rsid w:val="00AD46A7"/>
    <w:rsid w:val="00AD46BB"/>
    <w:rsid w:val="00AD479C"/>
    <w:rsid w:val="00AD4A92"/>
    <w:rsid w:val="00AD4D05"/>
    <w:rsid w:val="00AD4F92"/>
    <w:rsid w:val="00AD5213"/>
    <w:rsid w:val="00AD528A"/>
    <w:rsid w:val="00AD537E"/>
    <w:rsid w:val="00AD5443"/>
    <w:rsid w:val="00AD5463"/>
    <w:rsid w:val="00AD5966"/>
    <w:rsid w:val="00AD5AEE"/>
    <w:rsid w:val="00AD5DA9"/>
    <w:rsid w:val="00AD5E1E"/>
    <w:rsid w:val="00AD5E5A"/>
    <w:rsid w:val="00AD5E99"/>
    <w:rsid w:val="00AD5FD2"/>
    <w:rsid w:val="00AD5FD4"/>
    <w:rsid w:val="00AD626C"/>
    <w:rsid w:val="00AD6358"/>
    <w:rsid w:val="00AD644E"/>
    <w:rsid w:val="00AD6514"/>
    <w:rsid w:val="00AD6655"/>
    <w:rsid w:val="00AD66DF"/>
    <w:rsid w:val="00AD6762"/>
    <w:rsid w:val="00AD6769"/>
    <w:rsid w:val="00AD6892"/>
    <w:rsid w:val="00AD68A1"/>
    <w:rsid w:val="00AD68B6"/>
    <w:rsid w:val="00AD68CB"/>
    <w:rsid w:val="00AD69F8"/>
    <w:rsid w:val="00AD6A22"/>
    <w:rsid w:val="00AD6A99"/>
    <w:rsid w:val="00AD6AC6"/>
    <w:rsid w:val="00AD6D74"/>
    <w:rsid w:val="00AD6D7F"/>
    <w:rsid w:val="00AD6E97"/>
    <w:rsid w:val="00AD6EE2"/>
    <w:rsid w:val="00AD70B0"/>
    <w:rsid w:val="00AD7140"/>
    <w:rsid w:val="00AD7533"/>
    <w:rsid w:val="00AD7795"/>
    <w:rsid w:val="00AD781A"/>
    <w:rsid w:val="00AD782A"/>
    <w:rsid w:val="00AD7BB4"/>
    <w:rsid w:val="00AD7C53"/>
    <w:rsid w:val="00AD7DE7"/>
    <w:rsid w:val="00AD7FB9"/>
    <w:rsid w:val="00AE0232"/>
    <w:rsid w:val="00AE032D"/>
    <w:rsid w:val="00AE039F"/>
    <w:rsid w:val="00AE03D0"/>
    <w:rsid w:val="00AE03E3"/>
    <w:rsid w:val="00AE045D"/>
    <w:rsid w:val="00AE04BB"/>
    <w:rsid w:val="00AE05E3"/>
    <w:rsid w:val="00AE05EC"/>
    <w:rsid w:val="00AE06A1"/>
    <w:rsid w:val="00AE0750"/>
    <w:rsid w:val="00AE0B96"/>
    <w:rsid w:val="00AE0CB8"/>
    <w:rsid w:val="00AE0E45"/>
    <w:rsid w:val="00AE0E87"/>
    <w:rsid w:val="00AE0E91"/>
    <w:rsid w:val="00AE0EAA"/>
    <w:rsid w:val="00AE0F3B"/>
    <w:rsid w:val="00AE0F60"/>
    <w:rsid w:val="00AE11C7"/>
    <w:rsid w:val="00AE1394"/>
    <w:rsid w:val="00AE147D"/>
    <w:rsid w:val="00AE14B8"/>
    <w:rsid w:val="00AE1725"/>
    <w:rsid w:val="00AE193F"/>
    <w:rsid w:val="00AE1DAA"/>
    <w:rsid w:val="00AE1E7A"/>
    <w:rsid w:val="00AE1F9C"/>
    <w:rsid w:val="00AE207F"/>
    <w:rsid w:val="00AE20B2"/>
    <w:rsid w:val="00AE24B2"/>
    <w:rsid w:val="00AE2524"/>
    <w:rsid w:val="00AE26F1"/>
    <w:rsid w:val="00AE293B"/>
    <w:rsid w:val="00AE29FA"/>
    <w:rsid w:val="00AE2A87"/>
    <w:rsid w:val="00AE322B"/>
    <w:rsid w:val="00AE32BE"/>
    <w:rsid w:val="00AE3446"/>
    <w:rsid w:val="00AE34D9"/>
    <w:rsid w:val="00AE373D"/>
    <w:rsid w:val="00AE3781"/>
    <w:rsid w:val="00AE37F3"/>
    <w:rsid w:val="00AE3932"/>
    <w:rsid w:val="00AE3A34"/>
    <w:rsid w:val="00AE3C03"/>
    <w:rsid w:val="00AE3CCC"/>
    <w:rsid w:val="00AE3CF5"/>
    <w:rsid w:val="00AE3D6A"/>
    <w:rsid w:val="00AE3D76"/>
    <w:rsid w:val="00AE3E88"/>
    <w:rsid w:val="00AE3EB0"/>
    <w:rsid w:val="00AE3F55"/>
    <w:rsid w:val="00AE401E"/>
    <w:rsid w:val="00AE403D"/>
    <w:rsid w:val="00AE415A"/>
    <w:rsid w:val="00AE461E"/>
    <w:rsid w:val="00AE49E1"/>
    <w:rsid w:val="00AE4A54"/>
    <w:rsid w:val="00AE4AAC"/>
    <w:rsid w:val="00AE4B1D"/>
    <w:rsid w:val="00AE4B35"/>
    <w:rsid w:val="00AE4BE2"/>
    <w:rsid w:val="00AE4E09"/>
    <w:rsid w:val="00AE4E4B"/>
    <w:rsid w:val="00AE4ED2"/>
    <w:rsid w:val="00AE514F"/>
    <w:rsid w:val="00AE5479"/>
    <w:rsid w:val="00AE54F9"/>
    <w:rsid w:val="00AE57B6"/>
    <w:rsid w:val="00AE58AC"/>
    <w:rsid w:val="00AE5948"/>
    <w:rsid w:val="00AE5B4F"/>
    <w:rsid w:val="00AE61D5"/>
    <w:rsid w:val="00AE6350"/>
    <w:rsid w:val="00AE63C4"/>
    <w:rsid w:val="00AE6505"/>
    <w:rsid w:val="00AE6AD9"/>
    <w:rsid w:val="00AE6B28"/>
    <w:rsid w:val="00AE6B4C"/>
    <w:rsid w:val="00AE6B5B"/>
    <w:rsid w:val="00AE6BB1"/>
    <w:rsid w:val="00AE6BC2"/>
    <w:rsid w:val="00AE6C34"/>
    <w:rsid w:val="00AE6FC7"/>
    <w:rsid w:val="00AE70C2"/>
    <w:rsid w:val="00AE714C"/>
    <w:rsid w:val="00AE728C"/>
    <w:rsid w:val="00AE73C9"/>
    <w:rsid w:val="00AE73EC"/>
    <w:rsid w:val="00AE75BA"/>
    <w:rsid w:val="00AE774F"/>
    <w:rsid w:val="00AE7878"/>
    <w:rsid w:val="00AE7891"/>
    <w:rsid w:val="00AE7AB8"/>
    <w:rsid w:val="00AE7C0E"/>
    <w:rsid w:val="00AE7C54"/>
    <w:rsid w:val="00AE7CD7"/>
    <w:rsid w:val="00AE7FBC"/>
    <w:rsid w:val="00AF014A"/>
    <w:rsid w:val="00AF0374"/>
    <w:rsid w:val="00AF055A"/>
    <w:rsid w:val="00AF068A"/>
    <w:rsid w:val="00AF0691"/>
    <w:rsid w:val="00AF0735"/>
    <w:rsid w:val="00AF07DB"/>
    <w:rsid w:val="00AF0AA1"/>
    <w:rsid w:val="00AF0CBD"/>
    <w:rsid w:val="00AF0F50"/>
    <w:rsid w:val="00AF10EB"/>
    <w:rsid w:val="00AF11AB"/>
    <w:rsid w:val="00AF1625"/>
    <w:rsid w:val="00AF1815"/>
    <w:rsid w:val="00AF1924"/>
    <w:rsid w:val="00AF19EC"/>
    <w:rsid w:val="00AF1BE9"/>
    <w:rsid w:val="00AF1DCC"/>
    <w:rsid w:val="00AF1EAE"/>
    <w:rsid w:val="00AF2352"/>
    <w:rsid w:val="00AF24F8"/>
    <w:rsid w:val="00AF2923"/>
    <w:rsid w:val="00AF29D8"/>
    <w:rsid w:val="00AF2E19"/>
    <w:rsid w:val="00AF2F26"/>
    <w:rsid w:val="00AF3120"/>
    <w:rsid w:val="00AF31B7"/>
    <w:rsid w:val="00AF31E1"/>
    <w:rsid w:val="00AF325B"/>
    <w:rsid w:val="00AF33DE"/>
    <w:rsid w:val="00AF3996"/>
    <w:rsid w:val="00AF3A26"/>
    <w:rsid w:val="00AF3A3B"/>
    <w:rsid w:val="00AF3A58"/>
    <w:rsid w:val="00AF3B89"/>
    <w:rsid w:val="00AF3E8C"/>
    <w:rsid w:val="00AF4572"/>
    <w:rsid w:val="00AF49C2"/>
    <w:rsid w:val="00AF4A1A"/>
    <w:rsid w:val="00AF4A2D"/>
    <w:rsid w:val="00AF4A75"/>
    <w:rsid w:val="00AF4AF8"/>
    <w:rsid w:val="00AF4B43"/>
    <w:rsid w:val="00AF4BB1"/>
    <w:rsid w:val="00AF4CA8"/>
    <w:rsid w:val="00AF4E99"/>
    <w:rsid w:val="00AF521A"/>
    <w:rsid w:val="00AF561E"/>
    <w:rsid w:val="00AF564E"/>
    <w:rsid w:val="00AF589D"/>
    <w:rsid w:val="00AF5B83"/>
    <w:rsid w:val="00AF5F83"/>
    <w:rsid w:val="00AF6089"/>
    <w:rsid w:val="00AF60C1"/>
    <w:rsid w:val="00AF60CA"/>
    <w:rsid w:val="00AF60F6"/>
    <w:rsid w:val="00AF6113"/>
    <w:rsid w:val="00AF61EF"/>
    <w:rsid w:val="00AF623F"/>
    <w:rsid w:val="00AF6393"/>
    <w:rsid w:val="00AF642A"/>
    <w:rsid w:val="00AF65CF"/>
    <w:rsid w:val="00AF65E3"/>
    <w:rsid w:val="00AF661F"/>
    <w:rsid w:val="00AF6835"/>
    <w:rsid w:val="00AF69E8"/>
    <w:rsid w:val="00AF6A10"/>
    <w:rsid w:val="00AF6B91"/>
    <w:rsid w:val="00AF6C8F"/>
    <w:rsid w:val="00AF6CEF"/>
    <w:rsid w:val="00AF6EC3"/>
    <w:rsid w:val="00AF7025"/>
    <w:rsid w:val="00AF7031"/>
    <w:rsid w:val="00AF71BA"/>
    <w:rsid w:val="00AF7262"/>
    <w:rsid w:val="00AF75AF"/>
    <w:rsid w:val="00AF7614"/>
    <w:rsid w:val="00AF770C"/>
    <w:rsid w:val="00AF77DF"/>
    <w:rsid w:val="00AF7965"/>
    <w:rsid w:val="00AF7B47"/>
    <w:rsid w:val="00AF7BCF"/>
    <w:rsid w:val="00AF7F53"/>
    <w:rsid w:val="00B000D9"/>
    <w:rsid w:val="00B00113"/>
    <w:rsid w:val="00B0020E"/>
    <w:rsid w:val="00B0026D"/>
    <w:rsid w:val="00B002C3"/>
    <w:rsid w:val="00B005A4"/>
    <w:rsid w:val="00B00708"/>
    <w:rsid w:val="00B00BBC"/>
    <w:rsid w:val="00B01284"/>
    <w:rsid w:val="00B0148C"/>
    <w:rsid w:val="00B01499"/>
    <w:rsid w:val="00B014C3"/>
    <w:rsid w:val="00B016B7"/>
    <w:rsid w:val="00B016C4"/>
    <w:rsid w:val="00B01780"/>
    <w:rsid w:val="00B0197C"/>
    <w:rsid w:val="00B019DE"/>
    <w:rsid w:val="00B01B10"/>
    <w:rsid w:val="00B01D50"/>
    <w:rsid w:val="00B01D67"/>
    <w:rsid w:val="00B01E53"/>
    <w:rsid w:val="00B021A0"/>
    <w:rsid w:val="00B021A2"/>
    <w:rsid w:val="00B0238E"/>
    <w:rsid w:val="00B02400"/>
    <w:rsid w:val="00B0244F"/>
    <w:rsid w:val="00B0246C"/>
    <w:rsid w:val="00B02470"/>
    <w:rsid w:val="00B025FA"/>
    <w:rsid w:val="00B0283B"/>
    <w:rsid w:val="00B02C58"/>
    <w:rsid w:val="00B02E8C"/>
    <w:rsid w:val="00B02FEE"/>
    <w:rsid w:val="00B033B4"/>
    <w:rsid w:val="00B03941"/>
    <w:rsid w:val="00B03A1C"/>
    <w:rsid w:val="00B03B21"/>
    <w:rsid w:val="00B03C8C"/>
    <w:rsid w:val="00B03CB4"/>
    <w:rsid w:val="00B03D8C"/>
    <w:rsid w:val="00B03E9A"/>
    <w:rsid w:val="00B040B7"/>
    <w:rsid w:val="00B040C3"/>
    <w:rsid w:val="00B041F7"/>
    <w:rsid w:val="00B0426B"/>
    <w:rsid w:val="00B0441F"/>
    <w:rsid w:val="00B04869"/>
    <w:rsid w:val="00B048B9"/>
    <w:rsid w:val="00B04B25"/>
    <w:rsid w:val="00B04B74"/>
    <w:rsid w:val="00B04BD6"/>
    <w:rsid w:val="00B04BE1"/>
    <w:rsid w:val="00B04D28"/>
    <w:rsid w:val="00B04D4D"/>
    <w:rsid w:val="00B04E9F"/>
    <w:rsid w:val="00B04FE8"/>
    <w:rsid w:val="00B0513D"/>
    <w:rsid w:val="00B05233"/>
    <w:rsid w:val="00B052C1"/>
    <w:rsid w:val="00B05343"/>
    <w:rsid w:val="00B05611"/>
    <w:rsid w:val="00B05651"/>
    <w:rsid w:val="00B05659"/>
    <w:rsid w:val="00B05D27"/>
    <w:rsid w:val="00B05F7B"/>
    <w:rsid w:val="00B063DE"/>
    <w:rsid w:val="00B064EE"/>
    <w:rsid w:val="00B066D9"/>
    <w:rsid w:val="00B0678F"/>
    <w:rsid w:val="00B067C2"/>
    <w:rsid w:val="00B068C0"/>
    <w:rsid w:val="00B068C1"/>
    <w:rsid w:val="00B0690D"/>
    <w:rsid w:val="00B069B7"/>
    <w:rsid w:val="00B06A04"/>
    <w:rsid w:val="00B06A08"/>
    <w:rsid w:val="00B06E35"/>
    <w:rsid w:val="00B06FBD"/>
    <w:rsid w:val="00B0738A"/>
    <w:rsid w:val="00B07400"/>
    <w:rsid w:val="00B0748C"/>
    <w:rsid w:val="00B07551"/>
    <w:rsid w:val="00B0773B"/>
    <w:rsid w:val="00B079C6"/>
    <w:rsid w:val="00B07ACC"/>
    <w:rsid w:val="00B07AEE"/>
    <w:rsid w:val="00B1001C"/>
    <w:rsid w:val="00B100D1"/>
    <w:rsid w:val="00B10116"/>
    <w:rsid w:val="00B1022D"/>
    <w:rsid w:val="00B10567"/>
    <w:rsid w:val="00B10765"/>
    <w:rsid w:val="00B107A8"/>
    <w:rsid w:val="00B10934"/>
    <w:rsid w:val="00B10B42"/>
    <w:rsid w:val="00B10BD5"/>
    <w:rsid w:val="00B10C50"/>
    <w:rsid w:val="00B10DFA"/>
    <w:rsid w:val="00B10FF2"/>
    <w:rsid w:val="00B112D4"/>
    <w:rsid w:val="00B116BA"/>
    <w:rsid w:val="00B117BA"/>
    <w:rsid w:val="00B1192D"/>
    <w:rsid w:val="00B119F5"/>
    <w:rsid w:val="00B11F60"/>
    <w:rsid w:val="00B12055"/>
    <w:rsid w:val="00B12143"/>
    <w:rsid w:val="00B12327"/>
    <w:rsid w:val="00B12489"/>
    <w:rsid w:val="00B125D6"/>
    <w:rsid w:val="00B12633"/>
    <w:rsid w:val="00B12983"/>
    <w:rsid w:val="00B12A40"/>
    <w:rsid w:val="00B12ACF"/>
    <w:rsid w:val="00B12D10"/>
    <w:rsid w:val="00B12E73"/>
    <w:rsid w:val="00B12F39"/>
    <w:rsid w:val="00B13091"/>
    <w:rsid w:val="00B133FB"/>
    <w:rsid w:val="00B1356B"/>
    <w:rsid w:val="00B135CB"/>
    <w:rsid w:val="00B13A22"/>
    <w:rsid w:val="00B13AF1"/>
    <w:rsid w:val="00B13B30"/>
    <w:rsid w:val="00B13BC2"/>
    <w:rsid w:val="00B13C0D"/>
    <w:rsid w:val="00B13DC6"/>
    <w:rsid w:val="00B13E87"/>
    <w:rsid w:val="00B13F40"/>
    <w:rsid w:val="00B13F49"/>
    <w:rsid w:val="00B1400C"/>
    <w:rsid w:val="00B143AA"/>
    <w:rsid w:val="00B14457"/>
    <w:rsid w:val="00B14524"/>
    <w:rsid w:val="00B1452B"/>
    <w:rsid w:val="00B145D1"/>
    <w:rsid w:val="00B14681"/>
    <w:rsid w:val="00B146C6"/>
    <w:rsid w:val="00B14758"/>
    <w:rsid w:val="00B147EF"/>
    <w:rsid w:val="00B14ABF"/>
    <w:rsid w:val="00B14EA2"/>
    <w:rsid w:val="00B14EEB"/>
    <w:rsid w:val="00B1509F"/>
    <w:rsid w:val="00B150E2"/>
    <w:rsid w:val="00B151D9"/>
    <w:rsid w:val="00B157B2"/>
    <w:rsid w:val="00B159CC"/>
    <w:rsid w:val="00B15ACE"/>
    <w:rsid w:val="00B15BDE"/>
    <w:rsid w:val="00B15D6B"/>
    <w:rsid w:val="00B15F57"/>
    <w:rsid w:val="00B16281"/>
    <w:rsid w:val="00B162A2"/>
    <w:rsid w:val="00B1675A"/>
    <w:rsid w:val="00B167C9"/>
    <w:rsid w:val="00B16A08"/>
    <w:rsid w:val="00B16C32"/>
    <w:rsid w:val="00B16D2D"/>
    <w:rsid w:val="00B1751F"/>
    <w:rsid w:val="00B1761B"/>
    <w:rsid w:val="00B17649"/>
    <w:rsid w:val="00B176CE"/>
    <w:rsid w:val="00B177A6"/>
    <w:rsid w:val="00B177B0"/>
    <w:rsid w:val="00B179AC"/>
    <w:rsid w:val="00B17AA2"/>
    <w:rsid w:val="00B17CD9"/>
    <w:rsid w:val="00B17D3E"/>
    <w:rsid w:val="00B17EA9"/>
    <w:rsid w:val="00B17F8E"/>
    <w:rsid w:val="00B20249"/>
    <w:rsid w:val="00B2098F"/>
    <w:rsid w:val="00B20C31"/>
    <w:rsid w:val="00B20C45"/>
    <w:rsid w:val="00B20D5A"/>
    <w:rsid w:val="00B21156"/>
    <w:rsid w:val="00B21339"/>
    <w:rsid w:val="00B2148D"/>
    <w:rsid w:val="00B216DF"/>
    <w:rsid w:val="00B21745"/>
    <w:rsid w:val="00B2175F"/>
    <w:rsid w:val="00B21771"/>
    <w:rsid w:val="00B217E7"/>
    <w:rsid w:val="00B21BCD"/>
    <w:rsid w:val="00B21C95"/>
    <w:rsid w:val="00B21DAD"/>
    <w:rsid w:val="00B22090"/>
    <w:rsid w:val="00B221BF"/>
    <w:rsid w:val="00B22291"/>
    <w:rsid w:val="00B22496"/>
    <w:rsid w:val="00B2277C"/>
    <w:rsid w:val="00B2296B"/>
    <w:rsid w:val="00B22AD8"/>
    <w:rsid w:val="00B22C80"/>
    <w:rsid w:val="00B22D7B"/>
    <w:rsid w:val="00B22DB1"/>
    <w:rsid w:val="00B22FE5"/>
    <w:rsid w:val="00B231A2"/>
    <w:rsid w:val="00B231B4"/>
    <w:rsid w:val="00B2328B"/>
    <w:rsid w:val="00B232E3"/>
    <w:rsid w:val="00B23381"/>
    <w:rsid w:val="00B233B5"/>
    <w:rsid w:val="00B235CE"/>
    <w:rsid w:val="00B235D3"/>
    <w:rsid w:val="00B23711"/>
    <w:rsid w:val="00B23746"/>
    <w:rsid w:val="00B2378E"/>
    <w:rsid w:val="00B23806"/>
    <w:rsid w:val="00B23868"/>
    <w:rsid w:val="00B23912"/>
    <w:rsid w:val="00B23B59"/>
    <w:rsid w:val="00B23D10"/>
    <w:rsid w:val="00B23D9D"/>
    <w:rsid w:val="00B241B4"/>
    <w:rsid w:val="00B24277"/>
    <w:rsid w:val="00B243EA"/>
    <w:rsid w:val="00B24416"/>
    <w:rsid w:val="00B2445C"/>
    <w:rsid w:val="00B24554"/>
    <w:rsid w:val="00B2456F"/>
    <w:rsid w:val="00B24753"/>
    <w:rsid w:val="00B248CF"/>
    <w:rsid w:val="00B24A68"/>
    <w:rsid w:val="00B24F03"/>
    <w:rsid w:val="00B24FE1"/>
    <w:rsid w:val="00B2509B"/>
    <w:rsid w:val="00B25104"/>
    <w:rsid w:val="00B251A8"/>
    <w:rsid w:val="00B2527D"/>
    <w:rsid w:val="00B25489"/>
    <w:rsid w:val="00B25670"/>
    <w:rsid w:val="00B256BB"/>
    <w:rsid w:val="00B25AA8"/>
    <w:rsid w:val="00B25BA4"/>
    <w:rsid w:val="00B25BC4"/>
    <w:rsid w:val="00B25EDE"/>
    <w:rsid w:val="00B25EF1"/>
    <w:rsid w:val="00B25F89"/>
    <w:rsid w:val="00B2607F"/>
    <w:rsid w:val="00B260A1"/>
    <w:rsid w:val="00B260A5"/>
    <w:rsid w:val="00B2616E"/>
    <w:rsid w:val="00B26553"/>
    <w:rsid w:val="00B26A02"/>
    <w:rsid w:val="00B26A6B"/>
    <w:rsid w:val="00B26AE3"/>
    <w:rsid w:val="00B26BB0"/>
    <w:rsid w:val="00B26BC5"/>
    <w:rsid w:val="00B26D4F"/>
    <w:rsid w:val="00B26DC8"/>
    <w:rsid w:val="00B27115"/>
    <w:rsid w:val="00B27203"/>
    <w:rsid w:val="00B27386"/>
    <w:rsid w:val="00B2787C"/>
    <w:rsid w:val="00B27D8C"/>
    <w:rsid w:val="00B27EC2"/>
    <w:rsid w:val="00B27FF9"/>
    <w:rsid w:val="00B30039"/>
    <w:rsid w:val="00B3023E"/>
    <w:rsid w:val="00B30492"/>
    <w:rsid w:val="00B3068F"/>
    <w:rsid w:val="00B307C0"/>
    <w:rsid w:val="00B30908"/>
    <w:rsid w:val="00B3096D"/>
    <w:rsid w:val="00B30D34"/>
    <w:rsid w:val="00B30F2F"/>
    <w:rsid w:val="00B3106E"/>
    <w:rsid w:val="00B3117A"/>
    <w:rsid w:val="00B31413"/>
    <w:rsid w:val="00B31484"/>
    <w:rsid w:val="00B31486"/>
    <w:rsid w:val="00B31618"/>
    <w:rsid w:val="00B31821"/>
    <w:rsid w:val="00B3198E"/>
    <w:rsid w:val="00B31B63"/>
    <w:rsid w:val="00B31BD3"/>
    <w:rsid w:val="00B31CB5"/>
    <w:rsid w:val="00B31E4A"/>
    <w:rsid w:val="00B31F2C"/>
    <w:rsid w:val="00B320DF"/>
    <w:rsid w:val="00B3220A"/>
    <w:rsid w:val="00B32364"/>
    <w:rsid w:val="00B323E8"/>
    <w:rsid w:val="00B3271A"/>
    <w:rsid w:val="00B32773"/>
    <w:rsid w:val="00B327A3"/>
    <w:rsid w:val="00B327E4"/>
    <w:rsid w:val="00B327EC"/>
    <w:rsid w:val="00B32862"/>
    <w:rsid w:val="00B3287A"/>
    <w:rsid w:val="00B329D7"/>
    <w:rsid w:val="00B32E29"/>
    <w:rsid w:val="00B32F46"/>
    <w:rsid w:val="00B3310F"/>
    <w:rsid w:val="00B332EE"/>
    <w:rsid w:val="00B33392"/>
    <w:rsid w:val="00B333EC"/>
    <w:rsid w:val="00B33485"/>
    <w:rsid w:val="00B33715"/>
    <w:rsid w:val="00B33B60"/>
    <w:rsid w:val="00B33B93"/>
    <w:rsid w:val="00B33EC7"/>
    <w:rsid w:val="00B33FB9"/>
    <w:rsid w:val="00B34049"/>
    <w:rsid w:val="00B34063"/>
    <w:rsid w:val="00B341B6"/>
    <w:rsid w:val="00B341E4"/>
    <w:rsid w:val="00B3421E"/>
    <w:rsid w:val="00B3424D"/>
    <w:rsid w:val="00B342A2"/>
    <w:rsid w:val="00B342BE"/>
    <w:rsid w:val="00B34414"/>
    <w:rsid w:val="00B3445A"/>
    <w:rsid w:val="00B3479D"/>
    <w:rsid w:val="00B3481B"/>
    <w:rsid w:val="00B34C8C"/>
    <w:rsid w:val="00B34DD9"/>
    <w:rsid w:val="00B34F3F"/>
    <w:rsid w:val="00B352AC"/>
    <w:rsid w:val="00B356BC"/>
    <w:rsid w:val="00B35ABD"/>
    <w:rsid w:val="00B35AC9"/>
    <w:rsid w:val="00B35CC0"/>
    <w:rsid w:val="00B36205"/>
    <w:rsid w:val="00B36294"/>
    <w:rsid w:val="00B3642B"/>
    <w:rsid w:val="00B3659A"/>
    <w:rsid w:val="00B36875"/>
    <w:rsid w:val="00B36A84"/>
    <w:rsid w:val="00B36B9F"/>
    <w:rsid w:val="00B36C6F"/>
    <w:rsid w:val="00B36DEF"/>
    <w:rsid w:val="00B36E1C"/>
    <w:rsid w:val="00B36F26"/>
    <w:rsid w:val="00B36F31"/>
    <w:rsid w:val="00B3700F"/>
    <w:rsid w:val="00B37035"/>
    <w:rsid w:val="00B370BF"/>
    <w:rsid w:val="00B370F2"/>
    <w:rsid w:val="00B370FF"/>
    <w:rsid w:val="00B37207"/>
    <w:rsid w:val="00B3721A"/>
    <w:rsid w:val="00B37293"/>
    <w:rsid w:val="00B3748D"/>
    <w:rsid w:val="00B377F7"/>
    <w:rsid w:val="00B3788B"/>
    <w:rsid w:val="00B3789D"/>
    <w:rsid w:val="00B37B22"/>
    <w:rsid w:val="00B37D92"/>
    <w:rsid w:val="00B37E2A"/>
    <w:rsid w:val="00B37F56"/>
    <w:rsid w:val="00B402B0"/>
    <w:rsid w:val="00B404A3"/>
    <w:rsid w:val="00B40726"/>
    <w:rsid w:val="00B40795"/>
    <w:rsid w:val="00B408C2"/>
    <w:rsid w:val="00B4096E"/>
    <w:rsid w:val="00B40AA4"/>
    <w:rsid w:val="00B40B66"/>
    <w:rsid w:val="00B40D3C"/>
    <w:rsid w:val="00B40ED7"/>
    <w:rsid w:val="00B40EE8"/>
    <w:rsid w:val="00B40EF7"/>
    <w:rsid w:val="00B40F20"/>
    <w:rsid w:val="00B41011"/>
    <w:rsid w:val="00B413E6"/>
    <w:rsid w:val="00B415A0"/>
    <w:rsid w:val="00B41694"/>
    <w:rsid w:val="00B41858"/>
    <w:rsid w:val="00B4198C"/>
    <w:rsid w:val="00B41991"/>
    <w:rsid w:val="00B419F2"/>
    <w:rsid w:val="00B41C2D"/>
    <w:rsid w:val="00B41CE4"/>
    <w:rsid w:val="00B41D33"/>
    <w:rsid w:val="00B41EC9"/>
    <w:rsid w:val="00B41EE6"/>
    <w:rsid w:val="00B4201C"/>
    <w:rsid w:val="00B42131"/>
    <w:rsid w:val="00B421A4"/>
    <w:rsid w:val="00B42260"/>
    <w:rsid w:val="00B4230F"/>
    <w:rsid w:val="00B42804"/>
    <w:rsid w:val="00B4286D"/>
    <w:rsid w:val="00B428BF"/>
    <w:rsid w:val="00B42931"/>
    <w:rsid w:val="00B42A17"/>
    <w:rsid w:val="00B42A85"/>
    <w:rsid w:val="00B42DFD"/>
    <w:rsid w:val="00B43049"/>
    <w:rsid w:val="00B43076"/>
    <w:rsid w:val="00B431C2"/>
    <w:rsid w:val="00B43353"/>
    <w:rsid w:val="00B4340F"/>
    <w:rsid w:val="00B435E1"/>
    <w:rsid w:val="00B43685"/>
    <w:rsid w:val="00B436A8"/>
    <w:rsid w:val="00B43859"/>
    <w:rsid w:val="00B4396B"/>
    <w:rsid w:val="00B439C5"/>
    <w:rsid w:val="00B43D14"/>
    <w:rsid w:val="00B43DCB"/>
    <w:rsid w:val="00B44150"/>
    <w:rsid w:val="00B44206"/>
    <w:rsid w:val="00B44267"/>
    <w:rsid w:val="00B4434E"/>
    <w:rsid w:val="00B444D0"/>
    <w:rsid w:val="00B446D8"/>
    <w:rsid w:val="00B447C4"/>
    <w:rsid w:val="00B44FC8"/>
    <w:rsid w:val="00B45150"/>
    <w:rsid w:val="00B454AE"/>
    <w:rsid w:val="00B45552"/>
    <w:rsid w:val="00B457E0"/>
    <w:rsid w:val="00B4597D"/>
    <w:rsid w:val="00B459DA"/>
    <w:rsid w:val="00B45B37"/>
    <w:rsid w:val="00B45BB8"/>
    <w:rsid w:val="00B45C97"/>
    <w:rsid w:val="00B45DA5"/>
    <w:rsid w:val="00B45DC1"/>
    <w:rsid w:val="00B45F72"/>
    <w:rsid w:val="00B46028"/>
    <w:rsid w:val="00B46234"/>
    <w:rsid w:val="00B46297"/>
    <w:rsid w:val="00B462A7"/>
    <w:rsid w:val="00B462B7"/>
    <w:rsid w:val="00B462BE"/>
    <w:rsid w:val="00B462C2"/>
    <w:rsid w:val="00B46407"/>
    <w:rsid w:val="00B46605"/>
    <w:rsid w:val="00B466DB"/>
    <w:rsid w:val="00B46770"/>
    <w:rsid w:val="00B468D6"/>
    <w:rsid w:val="00B46B4C"/>
    <w:rsid w:val="00B46B81"/>
    <w:rsid w:val="00B47141"/>
    <w:rsid w:val="00B473EB"/>
    <w:rsid w:val="00B47467"/>
    <w:rsid w:val="00B47731"/>
    <w:rsid w:val="00B47762"/>
    <w:rsid w:val="00B477D6"/>
    <w:rsid w:val="00B4782B"/>
    <w:rsid w:val="00B47A7E"/>
    <w:rsid w:val="00B47C2E"/>
    <w:rsid w:val="00B47CA5"/>
    <w:rsid w:val="00B47CA9"/>
    <w:rsid w:val="00B47EF4"/>
    <w:rsid w:val="00B47F3C"/>
    <w:rsid w:val="00B47FDA"/>
    <w:rsid w:val="00B50042"/>
    <w:rsid w:val="00B50065"/>
    <w:rsid w:val="00B500A5"/>
    <w:rsid w:val="00B5045C"/>
    <w:rsid w:val="00B5049C"/>
    <w:rsid w:val="00B50588"/>
    <w:rsid w:val="00B50A8D"/>
    <w:rsid w:val="00B50B6B"/>
    <w:rsid w:val="00B50CF1"/>
    <w:rsid w:val="00B50E19"/>
    <w:rsid w:val="00B50EA0"/>
    <w:rsid w:val="00B5104A"/>
    <w:rsid w:val="00B5114F"/>
    <w:rsid w:val="00B511E2"/>
    <w:rsid w:val="00B516FE"/>
    <w:rsid w:val="00B5190E"/>
    <w:rsid w:val="00B5205F"/>
    <w:rsid w:val="00B5207A"/>
    <w:rsid w:val="00B52230"/>
    <w:rsid w:val="00B5223D"/>
    <w:rsid w:val="00B52372"/>
    <w:rsid w:val="00B5237D"/>
    <w:rsid w:val="00B524DA"/>
    <w:rsid w:val="00B5276E"/>
    <w:rsid w:val="00B52AF0"/>
    <w:rsid w:val="00B52AFE"/>
    <w:rsid w:val="00B52B51"/>
    <w:rsid w:val="00B52C50"/>
    <w:rsid w:val="00B52FDC"/>
    <w:rsid w:val="00B52FDE"/>
    <w:rsid w:val="00B5314F"/>
    <w:rsid w:val="00B5317A"/>
    <w:rsid w:val="00B53224"/>
    <w:rsid w:val="00B537BE"/>
    <w:rsid w:val="00B53A98"/>
    <w:rsid w:val="00B53C8E"/>
    <w:rsid w:val="00B5409C"/>
    <w:rsid w:val="00B540CA"/>
    <w:rsid w:val="00B54360"/>
    <w:rsid w:val="00B54481"/>
    <w:rsid w:val="00B54596"/>
    <w:rsid w:val="00B546E3"/>
    <w:rsid w:val="00B54B01"/>
    <w:rsid w:val="00B54B9D"/>
    <w:rsid w:val="00B54BB0"/>
    <w:rsid w:val="00B54CC0"/>
    <w:rsid w:val="00B54D35"/>
    <w:rsid w:val="00B54F51"/>
    <w:rsid w:val="00B5501D"/>
    <w:rsid w:val="00B5502E"/>
    <w:rsid w:val="00B550FA"/>
    <w:rsid w:val="00B5512F"/>
    <w:rsid w:val="00B55150"/>
    <w:rsid w:val="00B5515B"/>
    <w:rsid w:val="00B553BB"/>
    <w:rsid w:val="00B554CC"/>
    <w:rsid w:val="00B55531"/>
    <w:rsid w:val="00B5557C"/>
    <w:rsid w:val="00B555C2"/>
    <w:rsid w:val="00B5563C"/>
    <w:rsid w:val="00B5566D"/>
    <w:rsid w:val="00B55727"/>
    <w:rsid w:val="00B559F3"/>
    <w:rsid w:val="00B55B97"/>
    <w:rsid w:val="00B55CAF"/>
    <w:rsid w:val="00B55F13"/>
    <w:rsid w:val="00B55F65"/>
    <w:rsid w:val="00B56046"/>
    <w:rsid w:val="00B5604D"/>
    <w:rsid w:val="00B562B9"/>
    <w:rsid w:val="00B5632F"/>
    <w:rsid w:val="00B56364"/>
    <w:rsid w:val="00B56386"/>
    <w:rsid w:val="00B56629"/>
    <w:rsid w:val="00B5677C"/>
    <w:rsid w:val="00B56A05"/>
    <w:rsid w:val="00B56B1C"/>
    <w:rsid w:val="00B56CA4"/>
    <w:rsid w:val="00B56CEC"/>
    <w:rsid w:val="00B57056"/>
    <w:rsid w:val="00B570F5"/>
    <w:rsid w:val="00B576D7"/>
    <w:rsid w:val="00B576E6"/>
    <w:rsid w:val="00B57718"/>
    <w:rsid w:val="00B578FA"/>
    <w:rsid w:val="00B57A20"/>
    <w:rsid w:val="00B57ABF"/>
    <w:rsid w:val="00B57B3D"/>
    <w:rsid w:val="00B57F7E"/>
    <w:rsid w:val="00B600A1"/>
    <w:rsid w:val="00B60137"/>
    <w:rsid w:val="00B6043F"/>
    <w:rsid w:val="00B60646"/>
    <w:rsid w:val="00B60A88"/>
    <w:rsid w:val="00B60A95"/>
    <w:rsid w:val="00B60B58"/>
    <w:rsid w:val="00B60CA1"/>
    <w:rsid w:val="00B60DC5"/>
    <w:rsid w:val="00B60F09"/>
    <w:rsid w:val="00B61039"/>
    <w:rsid w:val="00B61176"/>
    <w:rsid w:val="00B61194"/>
    <w:rsid w:val="00B6155D"/>
    <w:rsid w:val="00B61782"/>
    <w:rsid w:val="00B61942"/>
    <w:rsid w:val="00B61966"/>
    <w:rsid w:val="00B61AEE"/>
    <w:rsid w:val="00B61DD5"/>
    <w:rsid w:val="00B61EA5"/>
    <w:rsid w:val="00B620C6"/>
    <w:rsid w:val="00B6215A"/>
    <w:rsid w:val="00B62442"/>
    <w:rsid w:val="00B625FF"/>
    <w:rsid w:val="00B6261B"/>
    <w:rsid w:val="00B62803"/>
    <w:rsid w:val="00B62908"/>
    <w:rsid w:val="00B62919"/>
    <w:rsid w:val="00B62BD1"/>
    <w:rsid w:val="00B62BDA"/>
    <w:rsid w:val="00B62C76"/>
    <w:rsid w:val="00B63090"/>
    <w:rsid w:val="00B6334A"/>
    <w:rsid w:val="00B633D7"/>
    <w:rsid w:val="00B633FE"/>
    <w:rsid w:val="00B63714"/>
    <w:rsid w:val="00B637B4"/>
    <w:rsid w:val="00B63893"/>
    <w:rsid w:val="00B639F5"/>
    <w:rsid w:val="00B64090"/>
    <w:rsid w:val="00B640A4"/>
    <w:rsid w:val="00B64118"/>
    <w:rsid w:val="00B6428D"/>
    <w:rsid w:val="00B643C7"/>
    <w:rsid w:val="00B645C6"/>
    <w:rsid w:val="00B6467B"/>
    <w:rsid w:val="00B64682"/>
    <w:rsid w:val="00B648BB"/>
    <w:rsid w:val="00B6492F"/>
    <w:rsid w:val="00B64AE6"/>
    <w:rsid w:val="00B64C14"/>
    <w:rsid w:val="00B64D1D"/>
    <w:rsid w:val="00B64EAE"/>
    <w:rsid w:val="00B64EFD"/>
    <w:rsid w:val="00B65110"/>
    <w:rsid w:val="00B65133"/>
    <w:rsid w:val="00B65192"/>
    <w:rsid w:val="00B651A2"/>
    <w:rsid w:val="00B652CC"/>
    <w:rsid w:val="00B65478"/>
    <w:rsid w:val="00B65862"/>
    <w:rsid w:val="00B6594B"/>
    <w:rsid w:val="00B65A7D"/>
    <w:rsid w:val="00B65A7E"/>
    <w:rsid w:val="00B66139"/>
    <w:rsid w:val="00B662CC"/>
    <w:rsid w:val="00B662F7"/>
    <w:rsid w:val="00B66489"/>
    <w:rsid w:val="00B6676A"/>
    <w:rsid w:val="00B66795"/>
    <w:rsid w:val="00B66A4D"/>
    <w:rsid w:val="00B66AED"/>
    <w:rsid w:val="00B66D0C"/>
    <w:rsid w:val="00B66F7B"/>
    <w:rsid w:val="00B6710A"/>
    <w:rsid w:val="00B67122"/>
    <w:rsid w:val="00B67265"/>
    <w:rsid w:val="00B6750A"/>
    <w:rsid w:val="00B67911"/>
    <w:rsid w:val="00B67A1B"/>
    <w:rsid w:val="00B67BB8"/>
    <w:rsid w:val="00B67FB4"/>
    <w:rsid w:val="00B7002C"/>
    <w:rsid w:val="00B70043"/>
    <w:rsid w:val="00B7016A"/>
    <w:rsid w:val="00B70198"/>
    <w:rsid w:val="00B702E1"/>
    <w:rsid w:val="00B70306"/>
    <w:rsid w:val="00B70435"/>
    <w:rsid w:val="00B7043A"/>
    <w:rsid w:val="00B70532"/>
    <w:rsid w:val="00B70607"/>
    <w:rsid w:val="00B707EF"/>
    <w:rsid w:val="00B708DE"/>
    <w:rsid w:val="00B70A3D"/>
    <w:rsid w:val="00B70B7C"/>
    <w:rsid w:val="00B70CF2"/>
    <w:rsid w:val="00B70E7C"/>
    <w:rsid w:val="00B70EA4"/>
    <w:rsid w:val="00B71201"/>
    <w:rsid w:val="00B71308"/>
    <w:rsid w:val="00B7133A"/>
    <w:rsid w:val="00B71834"/>
    <w:rsid w:val="00B71850"/>
    <w:rsid w:val="00B7196E"/>
    <w:rsid w:val="00B719C2"/>
    <w:rsid w:val="00B71B2E"/>
    <w:rsid w:val="00B71CA8"/>
    <w:rsid w:val="00B71CBD"/>
    <w:rsid w:val="00B71DE2"/>
    <w:rsid w:val="00B71E0C"/>
    <w:rsid w:val="00B71E27"/>
    <w:rsid w:val="00B721A7"/>
    <w:rsid w:val="00B722E4"/>
    <w:rsid w:val="00B7232F"/>
    <w:rsid w:val="00B723A1"/>
    <w:rsid w:val="00B725BF"/>
    <w:rsid w:val="00B72683"/>
    <w:rsid w:val="00B726ED"/>
    <w:rsid w:val="00B7276C"/>
    <w:rsid w:val="00B728DB"/>
    <w:rsid w:val="00B72BF0"/>
    <w:rsid w:val="00B72D4D"/>
    <w:rsid w:val="00B72D93"/>
    <w:rsid w:val="00B72E04"/>
    <w:rsid w:val="00B72E59"/>
    <w:rsid w:val="00B72E71"/>
    <w:rsid w:val="00B730B1"/>
    <w:rsid w:val="00B733F7"/>
    <w:rsid w:val="00B735B4"/>
    <w:rsid w:val="00B7368F"/>
    <w:rsid w:val="00B737B9"/>
    <w:rsid w:val="00B7383E"/>
    <w:rsid w:val="00B73CC1"/>
    <w:rsid w:val="00B73D24"/>
    <w:rsid w:val="00B73D6F"/>
    <w:rsid w:val="00B73E2F"/>
    <w:rsid w:val="00B73F55"/>
    <w:rsid w:val="00B7402A"/>
    <w:rsid w:val="00B7414A"/>
    <w:rsid w:val="00B7420C"/>
    <w:rsid w:val="00B743CC"/>
    <w:rsid w:val="00B7448B"/>
    <w:rsid w:val="00B744F6"/>
    <w:rsid w:val="00B7450B"/>
    <w:rsid w:val="00B7453E"/>
    <w:rsid w:val="00B74637"/>
    <w:rsid w:val="00B746AB"/>
    <w:rsid w:val="00B747C0"/>
    <w:rsid w:val="00B74997"/>
    <w:rsid w:val="00B74C24"/>
    <w:rsid w:val="00B751D3"/>
    <w:rsid w:val="00B752E0"/>
    <w:rsid w:val="00B753EC"/>
    <w:rsid w:val="00B7546F"/>
    <w:rsid w:val="00B754BC"/>
    <w:rsid w:val="00B754CB"/>
    <w:rsid w:val="00B757F9"/>
    <w:rsid w:val="00B75948"/>
    <w:rsid w:val="00B75AE5"/>
    <w:rsid w:val="00B75B39"/>
    <w:rsid w:val="00B7643F"/>
    <w:rsid w:val="00B766A8"/>
    <w:rsid w:val="00B766B3"/>
    <w:rsid w:val="00B767A8"/>
    <w:rsid w:val="00B768BF"/>
    <w:rsid w:val="00B76A83"/>
    <w:rsid w:val="00B76C4C"/>
    <w:rsid w:val="00B76E1C"/>
    <w:rsid w:val="00B76E1E"/>
    <w:rsid w:val="00B76E93"/>
    <w:rsid w:val="00B76FFF"/>
    <w:rsid w:val="00B770E4"/>
    <w:rsid w:val="00B772AF"/>
    <w:rsid w:val="00B7746D"/>
    <w:rsid w:val="00B775F8"/>
    <w:rsid w:val="00B7761A"/>
    <w:rsid w:val="00B77657"/>
    <w:rsid w:val="00B7768D"/>
    <w:rsid w:val="00B77929"/>
    <w:rsid w:val="00B77D05"/>
    <w:rsid w:val="00B77D7E"/>
    <w:rsid w:val="00B77E4F"/>
    <w:rsid w:val="00B77F5B"/>
    <w:rsid w:val="00B77F64"/>
    <w:rsid w:val="00B80490"/>
    <w:rsid w:val="00B806CC"/>
    <w:rsid w:val="00B807F2"/>
    <w:rsid w:val="00B809F0"/>
    <w:rsid w:val="00B80FB6"/>
    <w:rsid w:val="00B80FF8"/>
    <w:rsid w:val="00B8104D"/>
    <w:rsid w:val="00B812C1"/>
    <w:rsid w:val="00B812D3"/>
    <w:rsid w:val="00B815A3"/>
    <w:rsid w:val="00B81775"/>
    <w:rsid w:val="00B81A82"/>
    <w:rsid w:val="00B81BB7"/>
    <w:rsid w:val="00B81C13"/>
    <w:rsid w:val="00B81E27"/>
    <w:rsid w:val="00B81E29"/>
    <w:rsid w:val="00B81E3A"/>
    <w:rsid w:val="00B81EC8"/>
    <w:rsid w:val="00B81F00"/>
    <w:rsid w:val="00B82280"/>
    <w:rsid w:val="00B8235F"/>
    <w:rsid w:val="00B823DF"/>
    <w:rsid w:val="00B823E5"/>
    <w:rsid w:val="00B82620"/>
    <w:rsid w:val="00B826C9"/>
    <w:rsid w:val="00B82734"/>
    <w:rsid w:val="00B82CA9"/>
    <w:rsid w:val="00B82D12"/>
    <w:rsid w:val="00B82D64"/>
    <w:rsid w:val="00B8316F"/>
    <w:rsid w:val="00B83340"/>
    <w:rsid w:val="00B83382"/>
    <w:rsid w:val="00B833C3"/>
    <w:rsid w:val="00B833E3"/>
    <w:rsid w:val="00B8357B"/>
    <w:rsid w:val="00B83797"/>
    <w:rsid w:val="00B837F3"/>
    <w:rsid w:val="00B83873"/>
    <w:rsid w:val="00B83A69"/>
    <w:rsid w:val="00B83A9D"/>
    <w:rsid w:val="00B83D00"/>
    <w:rsid w:val="00B83D7B"/>
    <w:rsid w:val="00B83DC7"/>
    <w:rsid w:val="00B83E39"/>
    <w:rsid w:val="00B83EA2"/>
    <w:rsid w:val="00B83F8E"/>
    <w:rsid w:val="00B83FBF"/>
    <w:rsid w:val="00B83FD2"/>
    <w:rsid w:val="00B83FE7"/>
    <w:rsid w:val="00B84587"/>
    <w:rsid w:val="00B84867"/>
    <w:rsid w:val="00B848A5"/>
    <w:rsid w:val="00B84AEB"/>
    <w:rsid w:val="00B84B0F"/>
    <w:rsid w:val="00B84BBA"/>
    <w:rsid w:val="00B8502C"/>
    <w:rsid w:val="00B851C5"/>
    <w:rsid w:val="00B853B7"/>
    <w:rsid w:val="00B855F1"/>
    <w:rsid w:val="00B85653"/>
    <w:rsid w:val="00B856A3"/>
    <w:rsid w:val="00B858D9"/>
    <w:rsid w:val="00B859F4"/>
    <w:rsid w:val="00B85B53"/>
    <w:rsid w:val="00B85B7E"/>
    <w:rsid w:val="00B8621E"/>
    <w:rsid w:val="00B86286"/>
    <w:rsid w:val="00B8637E"/>
    <w:rsid w:val="00B864B4"/>
    <w:rsid w:val="00B864EC"/>
    <w:rsid w:val="00B86772"/>
    <w:rsid w:val="00B8691A"/>
    <w:rsid w:val="00B86A3E"/>
    <w:rsid w:val="00B86BB3"/>
    <w:rsid w:val="00B86BE3"/>
    <w:rsid w:val="00B86D3B"/>
    <w:rsid w:val="00B86DB3"/>
    <w:rsid w:val="00B86DCA"/>
    <w:rsid w:val="00B86F08"/>
    <w:rsid w:val="00B87010"/>
    <w:rsid w:val="00B87152"/>
    <w:rsid w:val="00B872BC"/>
    <w:rsid w:val="00B87358"/>
    <w:rsid w:val="00B87504"/>
    <w:rsid w:val="00B8756F"/>
    <w:rsid w:val="00B87630"/>
    <w:rsid w:val="00B879CF"/>
    <w:rsid w:val="00B87ADE"/>
    <w:rsid w:val="00B87B7D"/>
    <w:rsid w:val="00B87C7A"/>
    <w:rsid w:val="00B87E2F"/>
    <w:rsid w:val="00B87F82"/>
    <w:rsid w:val="00B87FF8"/>
    <w:rsid w:val="00B9008B"/>
    <w:rsid w:val="00B90139"/>
    <w:rsid w:val="00B903E0"/>
    <w:rsid w:val="00B906C1"/>
    <w:rsid w:val="00B90A5C"/>
    <w:rsid w:val="00B90EC0"/>
    <w:rsid w:val="00B910FA"/>
    <w:rsid w:val="00B911E2"/>
    <w:rsid w:val="00B91281"/>
    <w:rsid w:val="00B9130A"/>
    <w:rsid w:val="00B91653"/>
    <w:rsid w:val="00B91695"/>
    <w:rsid w:val="00B91699"/>
    <w:rsid w:val="00B916C8"/>
    <w:rsid w:val="00B91797"/>
    <w:rsid w:val="00B917E2"/>
    <w:rsid w:val="00B91ADF"/>
    <w:rsid w:val="00B91D4C"/>
    <w:rsid w:val="00B91D68"/>
    <w:rsid w:val="00B91EE2"/>
    <w:rsid w:val="00B9213D"/>
    <w:rsid w:val="00B92206"/>
    <w:rsid w:val="00B9254A"/>
    <w:rsid w:val="00B92557"/>
    <w:rsid w:val="00B9256B"/>
    <w:rsid w:val="00B9279A"/>
    <w:rsid w:val="00B927F5"/>
    <w:rsid w:val="00B927FB"/>
    <w:rsid w:val="00B9290F"/>
    <w:rsid w:val="00B92993"/>
    <w:rsid w:val="00B92B25"/>
    <w:rsid w:val="00B92D3D"/>
    <w:rsid w:val="00B92EE0"/>
    <w:rsid w:val="00B930CA"/>
    <w:rsid w:val="00B93133"/>
    <w:rsid w:val="00B931FA"/>
    <w:rsid w:val="00B9323C"/>
    <w:rsid w:val="00B932B4"/>
    <w:rsid w:val="00B9336E"/>
    <w:rsid w:val="00B933B3"/>
    <w:rsid w:val="00B934EF"/>
    <w:rsid w:val="00B935A6"/>
    <w:rsid w:val="00B9376A"/>
    <w:rsid w:val="00B93950"/>
    <w:rsid w:val="00B9397F"/>
    <w:rsid w:val="00B939AE"/>
    <w:rsid w:val="00B93BAA"/>
    <w:rsid w:val="00B93BF5"/>
    <w:rsid w:val="00B93CD6"/>
    <w:rsid w:val="00B93D59"/>
    <w:rsid w:val="00B93D93"/>
    <w:rsid w:val="00B93E2E"/>
    <w:rsid w:val="00B94008"/>
    <w:rsid w:val="00B9402E"/>
    <w:rsid w:val="00B94172"/>
    <w:rsid w:val="00B94293"/>
    <w:rsid w:val="00B9434D"/>
    <w:rsid w:val="00B94395"/>
    <w:rsid w:val="00B946C7"/>
    <w:rsid w:val="00B946F4"/>
    <w:rsid w:val="00B94782"/>
    <w:rsid w:val="00B94842"/>
    <w:rsid w:val="00B948FD"/>
    <w:rsid w:val="00B949B0"/>
    <w:rsid w:val="00B94B80"/>
    <w:rsid w:val="00B94BBF"/>
    <w:rsid w:val="00B94BDF"/>
    <w:rsid w:val="00B94C9B"/>
    <w:rsid w:val="00B94D6B"/>
    <w:rsid w:val="00B94DDE"/>
    <w:rsid w:val="00B94F01"/>
    <w:rsid w:val="00B951F7"/>
    <w:rsid w:val="00B95342"/>
    <w:rsid w:val="00B9551F"/>
    <w:rsid w:val="00B955C9"/>
    <w:rsid w:val="00B9565E"/>
    <w:rsid w:val="00B95B92"/>
    <w:rsid w:val="00B95D01"/>
    <w:rsid w:val="00B95E69"/>
    <w:rsid w:val="00B95E8D"/>
    <w:rsid w:val="00B95F3C"/>
    <w:rsid w:val="00B95F4A"/>
    <w:rsid w:val="00B96054"/>
    <w:rsid w:val="00B960ED"/>
    <w:rsid w:val="00B9616B"/>
    <w:rsid w:val="00B962B1"/>
    <w:rsid w:val="00B96493"/>
    <w:rsid w:val="00B9653A"/>
    <w:rsid w:val="00B96791"/>
    <w:rsid w:val="00B96BE5"/>
    <w:rsid w:val="00B96D09"/>
    <w:rsid w:val="00B9708A"/>
    <w:rsid w:val="00B97091"/>
    <w:rsid w:val="00B976C3"/>
    <w:rsid w:val="00B97828"/>
    <w:rsid w:val="00B97A15"/>
    <w:rsid w:val="00B97C21"/>
    <w:rsid w:val="00B97C4A"/>
    <w:rsid w:val="00B97D0C"/>
    <w:rsid w:val="00B97DD4"/>
    <w:rsid w:val="00B97E76"/>
    <w:rsid w:val="00BA025A"/>
    <w:rsid w:val="00BA042E"/>
    <w:rsid w:val="00BA061E"/>
    <w:rsid w:val="00BA0747"/>
    <w:rsid w:val="00BA0B48"/>
    <w:rsid w:val="00BA0CB9"/>
    <w:rsid w:val="00BA0DEB"/>
    <w:rsid w:val="00BA0E30"/>
    <w:rsid w:val="00BA0E63"/>
    <w:rsid w:val="00BA10AC"/>
    <w:rsid w:val="00BA10D3"/>
    <w:rsid w:val="00BA1241"/>
    <w:rsid w:val="00BA12A1"/>
    <w:rsid w:val="00BA1428"/>
    <w:rsid w:val="00BA1452"/>
    <w:rsid w:val="00BA1615"/>
    <w:rsid w:val="00BA16C6"/>
    <w:rsid w:val="00BA173F"/>
    <w:rsid w:val="00BA1781"/>
    <w:rsid w:val="00BA17FE"/>
    <w:rsid w:val="00BA1AF2"/>
    <w:rsid w:val="00BA1B9C"/>
    <w:rsid w:val="00BA1DE8"/>
    <w:rsid w:val="00BA1EF8"/>
    <w:rsid w:val="00BA1FC5"/>
    <w:rsid w:val="00BA2204"/>
    <w:rsid w:val="00BA2537"/>
    <w:rsid w:val="00BA266C"/>
    <w:rsid w:val="00BA276B"/>
    <w:rsid w:val="00BA285B"/>
    <w:rsid w:val="00BA28FA"/>
    <w:rsid w:val="00BA2943"/>
    <w:rsid w:val="00BA29DA"/>
    <w:rsid w:val="00BA2C1C"/>
    <w:rsid w:val="00BA2E66"/>
    <w:rsid w:val="00BA2EEE"/>
    <w:rsid w:val="00BA3182"/>
    <w:rsid w:val="00BA321A"/>
    <w:rsid w:val="00BA336F"/>
    <w:rsid w:val="00BA3436"/>
    <w:rsid w:val="00BA34E6"/>
    <w:rsid w:val="00BA3595"/>
    <w:rsid w:val="00BA36F4"/>
    <w:rsid w:val="00BA375F"/>
    <w:rsid w:val="00BA3831"/>
    <w:rsid w:val="00BA3872"/>
    <w:rsid w:val="00BA38FA"/>
    <w:rsid w:val="00BA3922"/>
    <w:rsid w:val="00BA3DA7"/>
    <w:rsid w:val="00BA3EB8"/>
    <w:rsid w:val="00BA3F9A"/>
    <w:rsid w:val="00BA4077"/>
    <w:rsid w:val="00BA40C5"/>
    <w:rsid w:val="00BA4135"/>
    <w:rsid w:val="00BA418F"/>
    <w:rsid w:val="00BA4401"/>
    <w:rsid w:val="00BA44A7"/>
    <w:rsid w:val="00BA4839"/>
    <w:rsid w:val="00BA498D"/>
    <w:rsid w:val="00BA4BB6"/>
    <w:rsid w:val="00BA4C22"/>
    <w:rsid w:val="00BA4D5E"/>
    <w:rsid w:val="00BA4D65"/>
    <w:rsid w:val="00BA4F99"/>
    <w:rsid w:val="00BA4FB3"/>
    <w:rsid w:val="00BA52CB"/>
    <w:rsid w:val="00BA5402"/>
    <w:rsid w:val="00BA55C7"/>
    <w:rsid w:val="00BA56C2"/>
    <w:rsid w:val="00BA58C2"/>
    <w:rsid w:val="00BA5BDA"/>
    <w:rsid w:val="00BA5C59"/>
    <w:rsid w:val="00BA5CCB"/>
    <w:rsid w:val="00BA5D83"/>
    <w:rsid w:val="00BA6048"/>
    <w:rsid w:val="00BA61BF"/>
    <w:rsid w:val="00BA61D9"/>
    <w:rsid w:val="00BA6315"/>
    <w:rsid w:val="00BA6344"/>
    <w:rsid w:val="00BA6379"/>
    <w:rsid w:val="00BA6843"/>
    <w:rsid w:val="00BA689C"/>
    <w:rsid w:val="00BA6A10"/>
    <w:rsid w:val="00BA6A21"/>
    <w:rsid w:val="00BA6AF1"/>
    <w:rsid w:val="00BA6B6B"/>
    <w:rsid w:val="00BA6C34"/>
    <w:rsid w:val="00BA6D1F"/>
    <w:rsid w:val="00BA6D4C"/>
    <w:rsid w:val="00BA6F9F"/>
    <w:rsid w:val="00BA701F"/>
    <w:rsid w:val="00BA70D3"/>
    <w:rsid w:val="00BA7271"/>
    <w:rsid w:val="00BA74B4"/>
    <w:rsid w:val="00BA77D9"/>
    <w:rsid w:val="00BA7A4E"/>
    <w:rsid w:val="00BA7AFE"/>
    <w:rsid w:val="00BA7B29"/>
    <w:rsid w:val="00BA7B30"/>
    <w:rsid w:val="00BA7B77"/>
    <w:rsid w:val="00BA7BCD"/>
    <w:rsid w:val="00BA7E86"/>
    <w:rsid w:val="00BB040A"/>
    <w:rsid w:val="00BB0686"/>
    <w:rsid w:val="00BB083F"/>
    <w:rsid w:val="00BB0A3A"/>
    <w:rsid w:val="00BB0C4C"/>
    <w:rsid w:val="00BB0CF0"/>
    <w:rsid w:val="00BB0D23"/>
    <w:rsid w:val="00BB0D87"/>
    <w:rsid w:val="00BB11D7"/>
    <w:rsid w:val="00BB11DA"/>
    <w:rsid w:val="00BB1613"/>
    <w:rsid w:val="00BB189C"/>
    <w:rsid w:val="00BB19A5"/>
    <w:rsid w:val="00BB19C1"/>
    <w:rsid w:val="00BB1BF4"/>
    <w:rsid w:val="00BB1EA4"/>
    <w:rsid w:val="00BB2127"/>
    <w:rsid w:val="00BB22F5"/>
    <w:rsid w:val="00BB254A"/>
    <w:rsid w:val="00BB287E"/>
    <w:rsid w:val="00BB28D8"/>
    <w:rsid w:val="00BB2906"/>
    <w:rsid w:val="00BB294D"/>
    <w:rsid w:val="00BB2A5E"/>
    <w:rsid w:val="00BB2AA8"/>
    <w:rsid w:val="00BB2C44"/>
    <w:rsid w:val="00BB2E3E"/>
    <w:rsid w:val="00BB30EB"/>
    <w:rsid w:val="00BB327A"/>
    <w:rsid w:val="00BB3296"/>
    <w:rsid w:val="00BB331A"/>
    <w:rsid w:val="00BB3988"/>
    <w:rsid w:val="00BB398C"/>
    <w:rsid w:val="00BB3B28"/>
    <w:rsid w:val="00BB3C5C"/>
    <w:rsid w:val="00BB3D1F"/>
    <w:rsid w:val="00BB3E25"/>
    <w:rsid w:val="00BB40A7"/>
    <w:rsid w:val="00BB4154"/>
    <w:rsid w:val="00BB433A"/>
    <w:rsid w:val="00BB43B9"/>
    <w:rsid w:val="00BB43F9"/>
    <w:rsid w:val="00BB4572"/>
    <w:rsid w:val="00BB45B2"/>
    <w:rsid w:val="00BB45EA"/>
    <w:rsid w:val="00BB46D2"/>
    <w:rsid w:val="00BB4E86"/>
    <w:rsid w:val="00BB4E9C"/>
    <w:rsid w:val="00BB501F"/>
    <w:rsid w:val="00BB5134"/>
    <w:rsid w:val="00BB5388"/>
    <w:rsid w:val="00BB558D"/>
    <w:rsid w:val="00BB55A6"/>
    <w:rsid w:val="00BB5AEA"/>
    <w:rsid w:val="00BB5B44"/>
    <w:rsid w:val="00BB5C87"/>
    <w:rsid w:val="00BB5CE7"/>
    <w:rsid w:val="00BB5DD7"/>
    <w:rsid w:val="00BB5EF2"/>
    <w:rsid w:val="00BB5F50"/>
    <w:rsid w:val="00BB6039"/>
    <w:rsid w:val="00BB60D3"/>
    <w:rsid w:val="00BB6184"/>
    <w:rsid w:val="00BB6191"/>
    <w:rsid w:val="00BB6509"/>
    <w:rsid w:val="00BB65F8"/>
    <w:rsid w:val="00BB66EE"/>
    <w:rsid w:val="00BB6746"/>
    <w:rsid w:val="00BB67EC"/>
    <w:rsid w:val="00BB68BB"/>
    <w:rsid w:val="00BB692C"/>
    <w:rsid w:val="00BB6984"/>
    <w:rsid w:val="00BB6C8F"/>
    <w:rsid w:val="00BB6D00"/>
    <w:rsid w:val="00BB6D07"/>
    <w:rsid w:val="00BB7046"/>
    <w:rsid w:val="00BB7108"/>
    <w:rsid w:val="00BB7177"/>
    <w:rsid w:val="00BB7250"/>
    <w:rsid w:val="00BB7274"/>
    <w:rsid w:val="00BB73D2"/>
    <w:rsid w:val="00BB73FD"/>
    <w:rsid w:val="00BB74A9"/>
    <w:rsid w:val="00BB774F"/>
    <w:rsid w:val="00BB783E"/>
    <w:rsid w:val="00BB7A66"/>
    <w:rsid w:val="00BB7BC5"/>
    <w:rsid w:val="00BB7DCC"/>
    <w:rsid w:val="00BB7ECC"/>
    <w:rsid w:val="00BB7F51"/>
    <w:rsid w:val="00BC00E7"/>
    <w:rsid w:val="00BC02B6"/>
    <w:rsid w:val="00BC034A"/>
    <w:rsid w:val="00BC045B"/>
    <w:rsid w:val="00BC08A7"/>
    <w:rsid w:val="00BC0A83"/>
    <w:rsid w:val="00BC0AC1"/>
    <w:rsid w:val="00BC0C22"/>
    <w:rsid w:val="00BC0D39"/>
    <w:rsid w:val="00BC0E24"/>
    <w:rsid w:val="00BC0E7A"/>
    <w:rsid w:val="00BC13A2"/>
    <w:rsid w:val="00BC1620"/>
    <w:rsid w:val="00BC1AB4"/>
    <w:rsid w:val="00BC1B6C"/>
    <w:rsid w:val="00BC1DF7"/>
    <w:rsid w:val="00BC1FB8"/>
    <w:rsid w:val="00BC1FD2"/>
    <w:rsid w:val="00BC2094"/>
    <w:rsid w:val="00BC2197"/>
    <w:rsid w:val="00BC22C2"/>
    <w:rsid w:val="00BC240E"/>
    <w:rsid w:val="00BC2686"/>
    <w:rsid w:val="00BC2761"/>
    <w:rsid w:val="00BC2904"/>
    <w:rsid w:val="00BC2BF0"/>
    <w:rsid w:val="00BC2C41"/>
    <w:rsid w:val="00BC2F17"/>
    <w:rsid w:val="00BC2F42"/>
    <w:rsid w:val="00BC2FBD"/>
    <w:rsid w:val="00BC32AA"/>
    <w:rsid w:val="00BC33AC"/>
    <w:rsid w:val="00BC3464"/>
    <w:rsid w:val="00BC349E"/>
    <w:rsid w:val="00BC354C"/>
    <w:rsid w:val="00BC3B00"/>
    <w:rsid w:val="00BC3E31"/>
    <w:rsid w:val="00BC3ED6"/>
    <w:rsid w:val="00BC3EE5"/>
    <w:rsid w:val="00BC42F8"/>
    <w:rsid w:val="00BC43C0"/>
    <w:rsid w:val="00BC46FA"/>
    <w:rsid w:val="00BC480B"/>
    <w:rsid w:val="00BC48A0"/>
    <w:rsid w:val="00BC49B0"/>
    <w:rsid w:val="00BC4C63"/>
    <w:rsid w:val="00BC4F75"/>
    <w:rsid w:val="00BC508C"/>
    <w:rsid w:val="00BC53C2"/>
    <w:rsid w:val="00BC5461"/>
    <w:rsid w:val="00BC54FC"/>
    <w:rsid w:val="00BC5588"/>
    <w:rsid w:val="00BC5607"/>
    <w:rsid w:val="00BC587A"/>
    <w:rsid w:val="00BC5960"/>
    <w:rsid w:val="00BC59EB"/>
    <w:rsid w:val="00BC5E37"/>
    <w:rsid w:val="00BC5FD3"/>
    <w:rsid w:val="00BC602E"/>
    <w:rsid w:val="00BC61D0"/>
    <w:rsid w:val="00BC6263"/>
    <w:rsid w:val="00BC6298"/>
    <w:rsid w:val="00BC6307"/>
    <w:rsid w:val="00BC6521"/>
    <w:rsid w:val="00BC6728"/>
    <w:rsid w:val="00BC6750"/>
    <w:rsid w:val="00BC680C"/>
    <w:rsid w:val="00BC6826"/>
    <w:rsid w:val="00BC6881"/>
    <w:rsid w:val="00BC689B"/>
    <w:rsid w:val="00BC6927"/>
    <w:rsid w:val="00BC69E2"/>
    <w:rsid w:val="00BC6A80"/>
    <w:rsid w:val="00BC6B09"/>
    <w:rsid w:val="00BC6C83"/>
    <w:rsid w:val="00BC6D0F"/>
    <w:rsid w:val="00BC6DDE"/>
    <w:rsid w:val="00BC6E56"/>
    <w:rsid w:val="00BC6E87"/>
    <w:rsid w:val="00BC6F84"/>
    <w:rsid w:val="00BC6FD0"/>
    <w:rsid w:val="00BC73CC"/>
    <w:rsid w:val="00BC74B4"/>
    <w:rsid w:val="00BC77D4"/>
    <w:rsid w:val="00BC7912"/>
    <w:rsid w:val="00BC7B86"/>
    <w:rsid w:val="00BC7B91"/>
    <w:rsid w:val="00BC7D69"/>
    <w:rsid w:val="00BC7EF8"/>
    <w:rsid w:val="00BC7F09"/>
    <w:rsid w:val="00BC7F11"/>
    <w:rsid w:val="00BD0093"/>
    <w:rsid w:val="00BD0236"/>
    <w:rsid w:val="00BD0365"/>
    <w:rsid w:val="00BD07D4"/>
    <w:rsid w:val="00BD0901"/>
    <w:rsid w:val="00BD091C"/>
    <w:rsid w:val="00BD0D92"/>
    <w:rsid w:val="00BD0E46"/>
    <w:rsid w:val="00BD0E49"/>
    <w:rsid w:val="00BD0E99"/>
    <w:rsid w:val="00BD0EF3"/>
    <w:rsid w:val="00BD1081"/>
    <w:rsid w:val="00BD10C7"/>
    <w:rsid w:val="00BD12E8"/>
    <w:rsid w:val="00BD1382"/>
    <w:rsid w:val="00BD13F2"/>
    <w:rsid w:val="00BD1453"/>
    <w:rsid w:val="00BD166D"/>
    <w:rsid w:val="00BD1926"/>
    <w:rsid w:val="00BD1A2A"/>
    <w:rsid w:val="00BD1D90"/>
    <w:rsid w:val="00BD1E59"/>
    <w:rsid w:val="00BD1F67"/>
    <w:rsid w:val="00BD207F"/>
    <w:rsid w:val="00BD23C0"/>
    <w:rsid w:val="00BD24AD"/>
    <w:rsid w:val="00BD27B6"/>
    <w:rsid w:val="00BD2978"/>
    <w:rsid w:val="00BD2981"/>
    <w:rsid w:val="00BD2A32"/>
    <w:rsid w:val="00BD2ADE"/>
    <w:rsid w:val="00BD2BA3"/>
    <w:rsid w:val="00BD2D25"/>
    <w:rsid w:val="00BD2E18"/>
    <w:rsid w:val="00BD2F5A"/>
    <w:rsid w:val="00BD30FE"/>
    <w:rsid w:val="00BD3158"/>
    <w:rsid w:val="00BD3278"/>
    <w:rsid w:val="00BD33D6"/>
    <w:rsid w:val="00BD35BC"/>
    <w:rsid w:val="00BD3604"/>
    <w:rsid w:val="00BD368E"/>
    <w:rsid w:val="00BD39C5"/>
    <w:rsid w:val="00BD3C68"/>
    <w:rsid w:val="00BD3D2B"/>
    <w:rsid w:val="00BD3D2E"/>
    <w:rsid w:val="00BD3ED3"/>
    <w:rsid w:val="00BD3F3C"/>
    <w:rsid w:val="00BD4074"/>
    <w:rsid w:val="00BD42AB"/>
    <w:rsid w:val="00BD44B4"/>
    <w:rsid w:val="00BD4631"/>
    <w:rsid w:val="00BD472B"/>
    <w:rsid w:val="00BD4800"/>
    <w:rsid w:val="00BD485F"/>
    <w:rsid w:val="00BD48AC"/>
    <w:rsid w:val="00BD492A"/>
    <w:rsid w:val="00BD4B10"/>
    <w:rsid w:val="00BD4B62"/>
    <w:rsid w:val="00BD4BD8"/>
    <w:rsid w:val="00BD4DC9"/>
    <w:rsid w:val="00BD4DD2"/>
    <w:rsid w:val="00BD4E2D"/>
    <w:rsid w:val="00BD504F"/>
    <w:rsid w:val="00BD50B5"/>
    <w:rsid w:val="00BD5353"/>
    <w:rsid w:val="00BD53FE"/>
    <w:rsid w:val="00BD547F"/>
    <w:rsid w:val="00BD54D1"/>
    <w:rsid w:val="00BD5790"/>
    <w:rsid w:val="00BD5860"/>
    <w:rsid w:val="00BD58FF"/>
    <w:rsid w:val="00BD59E1"/>
    <w:rsid w:val="00BD5C84"/>
    <w:rsid w:val="00BD5C96"/>
    <w:rsid w:val="00BD5D32"/>
    <w:rsid w:val="00BD5EC0"/>
    <w:rsid w:val="00BD608E"/>
    <w:rsid w:val="00BD61C9"/>
    <w:rsid w:val="00BD65AE"/>
    <w:rsid w:val="00BD69D0"/>
    <w:rsid w:val="00BD6B09"/>
    <w:rsid w:val="00BD6BAE"/>
    <w:rsid w:val="00BD6BBA"/>
    <w:rsid w:val="00BD6BC1"/>
    <w:rsid w:val="00BD6BC6"/>
    <w:rsid w:val="00BD6D32"/>
    <w:rsid w:val="00BD6D65"/>
    <w:rsid w:val="00BD6E62"/>
    <w:rsid w:val="00BD6F6A"/>
    <w:rsid w:val="00BD70EA"/>
    <w:rsid w:val="00BD70F3"/>
    <w:rsid w:val="00BD713A"/>
    <w:rsid w:val="00BD732A"/>
    <w:rsid w:val="00BD7379"/>
    <w:rsid w:val="00BD753E"/>
    <w:rsid w:val="00BD770B"/>
    <w:rsid w:val="00BD78E1"/>
    <w:rsid w:val="00BD7942"/>
    <w:rsid w:val="00BD7B60"/>
    <w:rsid w:val="00BD7B89"/>
    <w:rsid w:val="00BD7BAA"/>
    <w:rsid w:val="00BD7CA1"/>
    <w:rsid w:val="00BD7DCE"/>
    <w:rsid w:val="00BD7DF3"/>
    <w:rsid w:val="00BD7E2D"/>
    <w:rsid w:val="00BD7E91"/>
    <w:rsid w:val="00BD7EAB"/>
    <w:rsid w:val="00BE00DC"/>
    <w:rsid w:val="00BE02A4"/>
    <w:rsid w:val="00BE0392"/>
    <w:rsid w:val="00BE0563"/>
    <w:rsid w:val="00BE08BB"/>
    <w:rsid w:val="00BE0A7D"/>
    <w:rsid w:val="00BE0D26"/>
    <w:rsid w:val="00BE1524"/>
    <w:rsid w:val="00BE15D0"/>
    <w:rsid w:val="00BE1630"/>
    <w:rsid w:val="00BE17EF"/>
    <w:rsid w:val="00BE1871"/>
    <w:rsid w:val="00BE1A68"/>
    <w:rsid w:val="00BE1B19"/>
    <w:rsid w:val="00BE1BCB"/>
    <w:rsid w:val="00BE1CE7"/>
    <w:rsid w:val="00BE1DEF"/>
    <w:rsid w:val="00BE1F94"/>
    <w:rsid w:val="00BE219F"/>
    <w:rsid w:val="00BE21B5"/>
    <w:rsid w:val="00BE255D"/>
    <w:rsid w:val="00BE25CB"/>
    <w:rsid w:val="00BE25F4"/>
    <w:rsid w:val="00BE286E"/>
    <w:rsid w:val="00BE2C75"/>
    <w:rsid w:val="00BE2CC1"/>
    <w:rsid w:val="00BE2DB7"/>
    <w:rsid w:val="00BE2E14"/>
    <w:rsid w:val="00BE2F96"/>
    <w:rsid w:val="00BE2FA2"/>
    <w:rsid w:val="00BE2FB5"/>
    <w:rsid w:val="00BE319E"/>
    <w:rsid w:val="00BE3217"/>
    <w:rsid w:val="00BE35F7"/>
    <w:rsid w:val="00BE38EB"/>
    <w:rsid w:val="00BE3E29"/>
    <w:rsid w:val="00BE3E2D"/>
    <w:rsid w:val="00BE3E5E"/>
    <w:rsid w:val="00BE3F02"/>
    <w:rsid w:val="00BE3FDF"/>
    <w:rsid w:val="00BE4274"/>
    <w:rsid w:val="00BE42FA"/>
    <w:rsid w:val="00BE43A1"/>
    <w:rsid w:val="00BE4425"/>
    <w:rsid w:val="00BE4578"/>
    <w:rsid w:val="00BE492A"/>
    <w:rsid w:val="00BE4B00"/>
    <w:rsid w:val="00BE4BF1"/>
    <w:rsid w:val="00BE4D35"/>
    <w:rsid w:val="00BE4E44"/>
    <w:rsid w:val="00BE4E6B"/>
    <w:rsid w:val="00BE506E"/>
    <w:rsid w:val="00BE50E4"/>
    <w:rsid w:val="00BE5374"/>
    <w:rsid w:val="00BE54AC"/>
    <w:rsid w:val="00BE54FE"/>
    <w:rsid w:val="00BE5847"/>
    <w:rsid w:val="00BE58B4"/>
    <w:rsid w:val="00BE5957"/>
    <w:rsid w:val="00BE59AF"/>
    <w:rsid w:val="00BE5A3D"/>
    <w:rsid w:val="00BE5CD3"/>
    <w:rsid w:val="00BE611A"/>
    <w:rsid w:val="00BE64DB"/>
    <w:rsid w:val="00BE6718"/>
    <w:rsid w:val="00BE6BDF"/>
    <w:rsid w:val="00BE6C54"/>
    <w:rsid w:val="00BE6DC6"/>
    <w:rsid w:val="00BE6F5C"/>
    <w:rsid w:val="00BE6F88"/>
    <w:rsid w:val="00BE7054"/>
    <w:rsid w:val="00BE705C"/>
    <w:rsid w:val="00BE72C0"/>
    <w:rsid w:val="00BE7475"/>
    <w:rsid w:val="00BE775E"/>
    <w:rsid w:val="00BE7983"/>
    <w:rsid w:val="00BE7A80"/>
    <w:rsid w:val="00BE7DC8"/>
    <w:rsid w:val="00BE7F2D"/>
    <w:rsid w:val="00BF001B"/>
    <w:rsid w:val="00BF0593"/>
    <w:rsid w:val="00BF072A"/>
    <w:rsid w:val="00BF07CA"/>
    <w:rsid w:val="00BF0873"/>
    <w:rsid w:val="00BF0B5A"/>
    <w:rsid w:val="00BF0D35"/>
    <w:rsid w:val="00BF0E3C"/>
    <w:rsid w:val="00BF0ED3"/>
    <w:rsid w:val="00BF0FB7"/>
    <w:rsid w:val="00BF0FFD"/>
    <w:rsid w:val="00BF1125"/>
    <w:rsid w:val="00BF14E1"/>
    <w:rsid w:val="00BF16D5"/>
    <w:rsid w:val="00BF174B"/>
    <w:rsid w:val="00BF175C"/>
    <w:rsid w:val="00BF18B1"/>
    <w:rsid w:val="00BF1F73"/>
    <w:rsid w:val="00BF1F81"/>
    <w:rsid w:val="00BF20EA"/>
    <w:rsid w:val="00BF213E"/>
    <w:rsid w:val="00BF2214"/>
    <w:rsid w:val="00BF25B5"/>
    <w:rsid w:val="00BF25C5"/>
    <w:rsid w:val="00BF26D1"/>
    <w:rsid w:val="00BF26E2"/>
    <w:rsid w:val="00BF2734"/>
    <w:rsid w:val="00BF274B"/>
    <w:rsid w:val="00BF2A19"/>
    <w:rsid w:val="00BF2C06"/>
    <w:rsid w:val="00BF2C83"/>
    <w:rsid w:val="00BF2D25"/>
    <w:rsid w:val="00BF2E5F"/>
    <w:rsid w:val="00BF2EBA"/>
    <w:rsid w:val="00BF2F7E"/>
    <w:rsid w:val="00BF300F"/>
    <w:rsid w:val="00BF3124"/>
    <w:rsid w:val="00BF3351"/>
    <w:rsid w:val="00BF3372"/>
    <w:rsid w:val="00BF339F"/>
    <w:rsid w:val="00BF360E"/>
    <w:rsid w:val="00BF373F"/>
    <w:rsid w:val="00BF3858"/>
    <w:rsid w:val="00BF38BE"/>
    <w:rsid w:val="00BF3B3C"/>
    <w:rsid w:val="00BF3E85"/>
    <w:rsid w:val="00BF3FCF"/>
    <w:rsid w:val="00BF40C6"/>
    <w:rsid w:val="00BF4890"/>
    <w:rsid w:val="00BF48A2"/>
    <w:rsid w:val="00BF4C06"/>
    <w:rsid w:val="00BF4E84"/>
    <w:rsid w:val="00BF4E93"/>
    <w:rsid w:val="00BF4EDC"/>
    <w:rsid w:val="00BF5046"/>
    <w:rsid w:val="00BF554B"/>
    <w:rsid w:val="00BF5607"/>
    <w:rsid w:val="00BF56CD"/>
    <w:rsid w:val="00BF59AF"/>
    <w:rsid w:val="00BF5A59"/>
    <w:rsid w:val="00BF5CED"/>
    <w:rsid w:val="00BF60F9"/>
    <w:rsid w:val="00BF6114"/>
    <w:rsid w:val="00BF6157"/>
    <w:rsid w:val="00BF6567"/>
    <w:rsid w:val="00BF6681"/>
    <w:rsid w:val="00BF6752"/>
    <w:rsid w:val="00BF6A2D"/>
    <w:rsid w:val="00BF6B31"/>
    <w:rsid w:val="00BF6BD4"/>
    <w:rsid w:val="00BF6E81"/>
    <w:rsid w:val="00BF6F23"/>
    <w:rsid w:val="00BF7077"/>
    <w:rsid w:val="00BF7217"/>
    <w:rsid w:val="00BF7307"/>
    <w:rsid w:val="00BF7314"/>
    <w:rsid w:val="00BF768B"/>
    <w:rsid w:val="00BF77B8"/>
    <w:rsid w:val="00BF77DD"/>
    <w:rsid w:val="00BF7B52"/>
    <w:rsid w:val="00BF7D2D"/>
    <w:rsid w:val="00BF7FE2"/>
    <w:rsid w:val="00C0002C"/>
    <w:rsid w:val="00C00076"/>
    <w:rsid w:val="00C00386"/>
    <w:rsid w:val="00C00420"/>
    <w:rsid w:val="00C00514"/>
    <w:rsid w:val="00C00795"/>
    <w:rsid w:val="00C00950"/>
    <w:rsid w:val="00C00BEF"/>
    <w:rsid w:val="00C00D20"/>
    <w:rsid w:val="00C00D34"/>
    <w:rsid w:val="00C00F06"/>
    <w:rsid w:val="00C00F7D"/>
    <w:rsid w:val="00C01055"/>
    <w:rsid w:val="00C01165"/>
    <w:rsid w:val="00C0119B"/>
    <w:rsid w:val="00C012D6"/>
    <w:rsid w:val="00C01356"/>
    <w:rsid w:val="00C01489"/>
    <w:rsid w:val="00C015A1"/>
    <w:rsid w:val="00C01A7C"/>
    <w:rsid w:val="00C01B4A"/>
    <w:rsid w:val="00C01C2B"/>
    <w:rsid w:val="00C01E3E"/>
    <w:rsid w:val="00C020C7"/>
    <w:rsid w:val="00C02306"/>
    <w:rsid w:val="00C0232C"/>
    <w:rsid w:val="00C0253D"/>
    <w:rsid w:val="00C025C0"/>
    <w:rsid w:val="00C025D2"/>
    <w:rsid w:val="00C02A51"/>
    <w:rsid w:val="00C02B07"/>
    <w:rsid w:val="00C02B4B"/>
    <w:rsid w:val="00C02C14"/>
    <w:rsid w:val="00C02D56"/>
    <w:rsid w:val="00C02FA9"/>
    <w:rsid w:val="00C0318C"/>
    <w:rsid w:val="00C033A6"/>
    <w:rsid w:val="00C033E3"/>
    <w:rsid w:val="00C034DD"/>
    <w:rsid w:val="00C034EC"/>
    <w:rsid w:val="00C035B0"/>
    <w:rsid w:val="00C037FA"/>
    <w:rsid w:val="00C038B4"/>
    <w:rsid w:val="00C038C4"/>
    <w:rsid w:val="00C03933"/>
    <w:rsid w:val="00C03A39"/>
    <w:rsid w:val="00C03B42"/>
    <w:rsid w:val="00C03BFB"/>
    <w:rsid w:val="00C03C39"/>
    <w:rsid w:val="00C03D6B"/>
    <w:rsid w:val="00C03E29"/>
    <w:rsid w:val="00C03E50"/>
    <w:rsid w:val="00C03F6D"/>
    <w:rsid w:val="00C04155"/>
    <w:rsid w:val="00C043CA"/>
    <w:rsid w:val="00C043E8"/>
    <w:rsid w:val="00C045D0"/>
    <w:rsid w:val="00C048A9"/>
    <w:rsid w:val="00C04B0B"/>
    <w:rsid w:val="00C04C5A"/>
    <w:rsid w:val="00C04F65"/>
    <w:rsid w:val="00C051D8"/>
    <w:rsid w:val="00C054A6"/>
    <w:rsid w:val="00C0553E"/>
    <w:rsid w:val="00C058BF"/>
    <w:rsid w:val="00C05933"/>
    <w:rsid w:val="00C05B58"/>
    <w:rsid w:val="00C05B77"/>
    <w:rsid w:val="00C05F33"/>
    <w:rsid w:val="00C06013"/>
    <w:rsid w:val="00C060C3"/>
    <w:rsid w:val="00C06126"/>
    <w:rsid w:val="00C061C2"/>
    <w:rsid w:val="00C06399"/>
    <w:rsid w:val="00C0641D"/>
    <w:rsid w:val="00C064B1"/>
    <w:rsid w:val="00C064F2"/>
    <w:rsid w:val="00C0658D"/>
    <w:rsid w:val="00C065CE"/>
    <w:rsid w:val="00C065D4"/>
    <w:rsid w:val="00C065D6"/>
    <w:rsid w:val="00C0677A"/>
    <w:rsid w:val="00C067FA"/>
    <w:rsid w:val="00C0691F"/>
    <w:rsid w:val="00C069C6"/>
    <w:rsid w:val="00C06B2B"/>
    <w:rsid w:val="00C06C8F"/>
    <w:rsid w:val="00C0703A"/>
    <w:rsid w:val="00C0706E"/>
    <w:rsid w:val="00C0714C"/>
    <w:rsid w:val="00C075B1"/>
    <w:rsid w:val="00C0765B"/>
    <w:rsid w:val="00C07B6A"/>
    <w:rsid w:val="00C07EB9"/>
    <w:rsid w:val="00C102F1"/>
    <w:rsid w:val="00C10335"/>
    <w:rsid w:val="00C106DD"/>
    <w:rsid w:val="00C107E7"/>
    <w:rsid w:val="00C1090A"/>
    <w:rsid w:val="00C109BF"/>
    <w:rsid w:val="00C10B72"/>
    <w:rsid w:val="00C10C0E"/>
    <w:rsid w:val="00C10CA5"/>
    <w:rsid w:val="00C10CEA"/>
    <w:rsid w:val="00C10DBE"/>
    <w:rsid w:val="00C10E8B"/>
    <w:rsid w:val="00C10ED8"/>
    <w:rsid w:val="00C11509"/>
    <w:rsid w:val="00C116B8"/>
    <w:rsid w:val="00C117A2"/>
    <w:rsid w:val="00C118CD"/>
    <w:rsid w:val="00C119CB"/>
    <w:rsid w:val="00C11CE6"/>
    <w:rsid w:val="00C11D8E"/>
    <w:rsid w:val="00C11DE3"/>
    <w:rsid w:val="00C11E70"/>
    <w:rsid w:val="00C11F0A"/>
    <w:rsid w:val="00C121B7"/>
    <w:rsid w:val="00C123A8"/>
    <w:rsid w:val="00C1251F"/>
    <w:rsid w:val="00C128CD"/>
    <w:rsid w:val="00C12AD6"/>
    <w:rsid w:val="00C12D2C"/>
    <w:rsid w:val="00C12D7E"/>
    <w:rsid w:val="00C12F80"/>
    <w:rsid w:val="00C1301C"/>
    <w:rsid w:val="00C13180"/>
    <w:rsid w:val="00C131C4"/>
    <w:rsid w:val="00C131D2"/>
    <w:rsid w:val="00C1322F"/>
    <w:rsid w:val="00C13291"/>
    <w:rsid w:val="00C133ED"/>
    <w:rsid w:val="00C13532"/>
    <w:rsid w:val="00C13612"/>
    <w:rsid w:val="00C13617"/>
    <w:rsid w:val="00C13845"/>
    <w:rsid w:val="00C138C7"/>
    <w:rsid w:val="00C13902"/>
    <w:rsid w:val="00C13910"/>
    <w:rsid w:val="00C13FB7"/>
    <w:rsid w:val="00C14081"/>
    <w:rsid w:val="00C1417F"/>
    <w:rsid w:val="00C14413"/>
    <w:rsid w:val="00C144A6"/>
    <w:rsid w:val="00C14613"/>
    <w:rsid w:val="00C14ACE"/>
    <w:rsid w:val="00C14B29"/>
    <w:rsid w:val="00C14C12"/>
    <w:rsid w:val="00C14F01"/>
    <w:rsid w:val="00C14F88"/>
    <w:rsid w:val="00C14F9E"/>
    <w:rsid w:val="00C14FC8"/>
    <w:rsid w:val="00C1500F"/>
    <w:rsid w:val="00C15ADC"/>
    <w:rsid w:val="00C15AF4"/>
    <w:rsid w:val="00C15C68"/>
    <w:rsid w:val="00C15CD1"/>
    <w:rsid w:val="00C15E90"/>
    <w:rsid w:val="00C15EEC"/>
    <w:rsid w:val="00C15F4D"/>
    <w:rsid w:val="00C15FFD"/>
    <w:rsid w:val="00C161E4"/>
    <w:rsid w:val="00C161EC"/>
    <w:rsid w:val="00C16467"/>
    <w:rsid w:val="00C1668E"/>
    <w:rsid w:val="00C16B4C"/>
    <w:rsid w:val="00C16C33"/>
    <w:rsid w:val="00C16D62"/>
    <w:rsid w:val="00C16E34"/>
    <w:rsid w:val="00C16F32"/>
    <w:rsid w:val="00C16F9E"/>
    <w:rsid w:val="00C172D0"/>
    <w:rsid w:val="00C17437"/>
    <w:rsid w:val="00C1749F"/>
    <w:rsid w:val="00C1760A"/>
    <w:rsid w:val="00C1762B"/>
    <w:rsid w:val="00C17747"/>
    <w:rsid w:val="00C1774C"/>
    <w:rsid w:val="00C1777F"/>
    <w:rsid w:val="00C177BF"/>
    <w:rsid w:val="00C17976"/>
    <w:rsid w:val="00C17ADD"/>
    <w:rsid w:val="00C17C3D"/>
    <w:rsid w:val="00C17C42"/>
    <w:rsid w:val="00C17C5D"/>
    <w:rsid w:val="00C17CBE"/>
    <w:rsid w:val="00C17F4F"/>
    <w:rsid w:val="00C20002"/>
    <w:rsid w:val="00C20355"/>
    <w:rsid w:val="00C20619"/>
    <w:rsid w:val="00C207B5"/>
    <w:rsid w:val="00C20A18"/>
    <w:rsid w:val="00C20A2B"/>
    <w:rsid w:val="00C20B0C"/>
    <w:rsid w:val="00C20C9A"/>
    <w:rsid w:val="00C20E76"/>
    <w:rsid w:val="00C21285"/>
    <w:rsid w:val="00C212AD"/>
    <w:rsid w:val="00C212D6"/>
    <w:rsid w:val="00C213ED"/>
    <w:rsid w:val="00C214C1"/>
    <w:rsid w:val="00C21608"/>
    <w:rsid w:val="00C21A9E"/>
    <w:rsid w:val="00C21B6C"/>
    <w:rsid w:val="00C21D34"/>
    <w:rsid w:val="00C220AB"/>
    <w:rsid w:val="00C221B7"/>
    <w:rsid w:val="00C221BF"/>
    <w:rsid w:val="00C221F3"/>
    <w:rsid w:val="00C22222"/>
    <w:rsid w:val="00C22242"/>
    <w:rsid w:val="00C22250"/>
    <w:rsid w:val="00C222C4"/>
    <w:rsid w:val="00C2237E"/>
    <w:rsid w:val="00C2247E"/>
    <w:rsid w:val="00C226C1"/>
    <w:rsid w:val="00C22783"/>
    <w:rsid w:val="00C22970"/>
    <w:rsid w:val="00C229FB"/>
    <w:rsid w:val="00C22A80"/>
    <w:rsid w:val="00C22B82"/>
    <w:rsid w:val="00C22F62"/>
    <w:rsid w:val="00C22FB2"/>
    <w:rsid w:val="00C22FBC"/>
    <w:rsid w:val="00C2316C"/>
    <w:rsid w:val="00C23263"/>
    <w:rsid w:val="00C233F9"/>
    <w:rsid w:val="00C2363F"/>
    <w:rsid w:val="00C23649"/>
    <w:rsid w:val="00C23973"/>
    <w:rsid w:val="00C239BC"/>
    <w:rsid w:val="00C239FF"/>
    <w:rsid w:val="00C23A49"/>
    <w:rsid w:val="00C23A62"/>
    <w:rsid w:val="00C23AAC"/>
    <w:rsid w:val="00C23B9D"/>
    <w:rsid w:val="00C23D9B"/>
    <w:rsid w:val="00C23DA2"/>
    <w:rsid w:val="00C23DCF"/>
    <w:rsid w:val="00C23E1D"/>
    <w:rsid w:val="00C23FAD"/>
    <w:rsid w:val="00C24138"/>
    <w:rsid w:val="00C24139"/>
    <w:rsid w:val="00C2415F"/>
    <w:rsid w:val="00C246ED"/>
    <w:rsid w:val="00C2482B"/>
    <w:rsid w:val="00C24833"/>
    <w:rsid w:val="00C24A58"/>
    <w:rsid w:val="00C24B45"/>
    <w:rsid w:val="00C24B50"/>
    <w:rsid w:val="00C24C35"/>
    <w:rsid w:val="00C24DC8"/>
    <w:rsid w:val="00C2530A"/>
    <w:rsid w:val="00C25321"/>
    <w:rsid w:val="00C254E1"/>
    <w:rsid w:val="00C254F3"/>
    <w:rsid w:val="00C25777"/>
    <w:rsid w:val="00C25942"/>
    <w:rsid w:val="00C25B84"/>
    <w:rsid w:val="00C25BE0"/>
    <w:rsid w:val="00C25C27"/>
    <w:rsid w:val="00C25D00"/>
    <w:rsid w:val="00C2614E"/>
    <w:rsid w:val="00C262D4"/>
    <w:rsid w:val="00C26319"/>
    <w:rsid w:val="00C266D6"/>
    <w:rsid w:val="00C268F6"/>
    <w:rsid w:val="00C26A38"/>
    <w:rsid w:val="00C26B8A"/>
    <w:rsid w:val="00C26C60"/>
    <w:rsid w:val="00C26D1E"/>
    <w:rsid w:val="00C26DF8"/>
    <w:rsid w:val="00C26E09"/>
    <w:rsid w:val="00C26F0E"/>
    <w:rsid w:val="00C26FF3"/>
    <w:rsid w:val="00C27077"/>
    <w:rsid w:val="00C270E5"/>
    <w:rsid w:val="00C27204"/>
    <w:rsid w:val="00C27224"/>
    <w:rsid w:val="00C27308"/>
    <w:rsid w:val="00C273ED"/>
    <w:rsid w:val="00C274D5"/>
    <w:rsid w:val="00C27544"/>
    <w:rsid w:val="00C275AB"/>
    <w:rsid w:val="00C2785A"/>
    <w:rsid w:val="00C278EC"/>
    <w:rsid w:val="00C27B7B"/>
    <w:rsid w:val="00C27F5B"/>
    <w:rsid w:val="00C30236"/>
    <w:rsid w:val="00C3023F"/>
    <w:rsid w:val="00C30257"/>
    <w:rsid w:val="00C3029D"/>
    <w:rsid w:val="00C3032C"/>
    <w:rsid w:val="00C3056F"/>
    <w:rsid w:val="00C305C8"/>
    <w:rsid w:val="00C305DD"/>
    <w:rsid w:val="00C30624"/>
    <w:rsid w:val="00C3078A"/>
    <w:rsid w:val="00C3079E"/>
    <w:rsid w:val="00C30A21"/>
    <w:rsid w:val="00C30A8B"/>
    <w:rsid w:val="00C30C40"/>
    <w:rsid w:val="00C30D23"/>
    <w:rsid w:val="00C30F50"/>
    <w:rsid w:val="00C3108F"/>
    <w:rsid w:val="00C3135B"/>
    <w:rsid w:val="00C3179C"/>
    <w:rsid w:val="00C317A9"/>
    <w:rsid w:val="00C318D8"/>
    <w:rsid w:val="00C318E5"/>
    <w:rsid w:val="00C31A25"/>
    <w:rsid w:val="00C31B16"/>
    <w:rsid w:val="00C31BA8"/>
    <w:rsid w:val="00C320AE"/>
    <w:rsid w:val="00C32585"/>
    <w:rsid w:val="00C3282F"/>
    <w:rsid w:val="00C3287F"/>
    <w:rsid w:val="00C328BD"/>
    <w:rsid w:val="00C32AAB"/>
    <w:rsid w:val="00C32C41"/>
    <w:rsid w:val="00C33045"/>
    <w:rsid w:val="00C330EF"/>
    <w:rsid w:val="00C33308"/>
    <w:rsid w:val="00C33614"/>
    <w:rsid w:val="00C3372F"/>
    <w:rsid w:val="00C337CB"/>
    <w:rsid w:val="00C33978"/>
    <w:rsid w:val="00C33D14"/>
    <w:rsid w:val="00C33E66"/>
    <w:rsid w:val="00C3444F"/>
    <w:rsid w:val="00C34662"/>
    <w:rsid w:val="00C349AD"/>
    <w:rsid w:val="00C34BA0"/>
    <w:rsid w:val="00C34E92"/>
    <w:rsid w:val="00C35097"/>
    <w:rsid w:val="00C350A2"/>
    <w:rsid w:val="00C350AF"/>
    <w:rsid w:val="00C35165"/>
    <w:rsid w:val="00C35356"/>
    <w:rsid w:val="00C35604"/>
    <w:rsid w:val="00C3561F"/>
    <w:rsid w:val="00C35624"/>
    <w:rsid w:val="00C35A52"/>
    <w:rsid w:val="00C35C78"/>
    <w:rsid w:val="00C35D09"/>
    <w:rsid w:val="00C35D63"/>
    <w:rsid w:val="00C3600F"/>
    <w:rsid w:val="00C36117"/>
    <w:rsid w:val="00C3677C"/>
    <w:rsid w:val="00C367A6"/>
    <w:rsid w:val="00C36A58"/>
    <w:rsid w:val="00C36A8E"/>
    <w:rsid w:val="00C36CC6"/>
    <w:rsid w:val="00C37339"/>
    <w:rsid w:val="00C37514"/>
    <w:rsid w:val="00C3768D"/>
    <w:rsid w:val="00C3781E"/>
    <w:rsid w:val="00C378CE"/>
    <w:rsid w:val="00C37934"/>
    <w:rsid w:val="00C37A5A"/>
    <w:rsid w:val="00C37B0D"/>
    <w:rsid w:val="00C37BAD"/>
    <w:rsid w:val="00C37C97"/>
    <w:rsid w:val="00C37EF7"/>
    <w:rsid w:val="00C37F34"/>
    <w:rsid w:val="00C37FE1"/>
    <w:rsid w:val="00C400C1"/>
    <w:rsid w:val="00C40214"/>
    <w:rsid w:val="00C4038C"/>
    <w:rsid w:val="00C403FC"/>
    <w:rsid w:val="00C4047F"/>
    <w:rsid w:val="00C4052E"/>
    <w:rsid w:val="00C40973"/>
    <w:rsid w:val="00C40A64"/>
    <w:rsid w:val="00C40D4F"/>
    <w:rsid w:val="00C40DC6"/>
    <w:rsid w:val="00C40FB0"/>
    <w:rsid w:val="00C41302"/>
    <w:rsid w:val="00C4153B"/>
    <w:rsid w:val="00C415CE"/>
    <w:rsid w:val="00C41639"/>
    <w:rsid w:val="00C4174B"/>
    <w:rsid w:val="00C4177A"/>
    <w:rsid w:val="00C419F9"/>
    <w:rsid w:val="00C41A33"/>
    <w:rsid w:val="00C41B32"/>
    <w:rsid w:val="00C41DEC"/>
    <w:rsid w:val="00C41E3C"/>
    <w:rsid w:val="00C42087"/>
    <w:rsid w:val="00C4240B"/>
    <w:rsid w:val="00C4262C"/>
    <w:rsid w:val="00C42682"/>
    <w:rsid w:val="00C4268D"/>
    <w:rsid w:val="00C426AF"/>
    <w:rsid w:val="00C42A47"/>
    <w:rsid w:val="00C42B03"/>
    <w:rsid w:val="00C42C05"/>
    <w:rsid w:val="00C42DA4"/>
    <w:rsid w:val="00C43073"/>
    <w:rsid w:val="00C43560"/>
    <w:rsid w:val="00C43591"/>
    <w:rsid w:val="00C436A2"/>
    <w:rsid w:val="00C439A2"/>
    <w:rsid w:val="00C439E4"/>
    <w:rsid w:val="00C43A63"/>
    <w:rsid w:val="00C43C7C"/>
    <w:rsid w:val="00C43CC0"/>
    <w:rsid w:val="00C43CFB"/>
    <w:rsid w:val="00C43E26"/>
    <w:rsid w:val="00C43E80"/>
    <w:rsid w:val="00C4420F"/>
    <w:rsid w:val="00C4421F"/>
    <w:rsid w:val="00C44354"/>
    <w:rsid w:val="00C44376"/>
    <w:rsid w:val="00C443B7"/>
    <w:rsid w:val="00C44507"/>
    <w:rsid w:val="00C446A9"/>
    <w:rsid w:val="00C447BD"/>
    <w:rsid w:val="00C44B93"/>
    <w:rsid w:val="00C44F02"/>
    <w:rsid w:val="00C44FB5"/>
    <w:rsid w:val="00C450FA"/>
    <w:rsid w:val="00C452EF"/>
    <w:rsid w:val="00C4541F"/>
    <w:rsid w:val="00C45458"/>
    <w:rsid w:val="00C454FD"/>
    <w:rsid w:val="00C457A2"/>
    <w:rsid w:val="00C45885"/>
    <w:rsid w:val="00C459FB"/>
    <w:rsid w:val="00C45BB5"/>
    <w:rsid w:val="00C45F10"/>
    <w:rsid w:val="00C45F1F"/>
    <w:rsid w:val="00C460C2"/>
    <w:rsid w:val="00C461F4"/>
    <w:rsid w:val="00C4638F"/>
    <w:rsid w:val="00C463D2"/>
    <w:rsid w:val="00C4651C"/>
    <w:rsid w:val="00C46591"/>
    <w:rsid w:val="00C4697C"/>
    <w:rsid w:val="00C46BD1"/>
    <w:rsid w:val="00C46C1A"/>
    <w:rsid w:val="00C46C4E"/>
    <w:rsid w:val="00C46CAE"/>
    <w:rsid w:val="00C46E3B"/>
    <w:rsid w:val="00C46E77"/>
    <w:rsid w:val="00C47127"/>
    <w:rsid w:val="00C47184"/>
    <w:rsid w:val="00C471AB"/>
    <w:rsid w:val="00C47334"/>
    <w:rsid w:val="00C473E1"/>
    <w:rsid w:val="00C473F1"/>
    <w:rsid w:val="00C47549"/>
    <w:rsid w:val="00C477AC"/>
    <w:rsid w:val="00C477ED"/>
    <w:rsid w:val="00C47888"/>
    <w:rsid w:val="00C4799E"/>
    <w:rsid w:val="00C47A02"/>
    <w:rsid w:val="00C47B2E"/>
    <w:rsid w:val="00C47B63"/>
    <w:rsid w:val="00C47D65"/>
    <w:rsid w:val="00C5012F"/>
    <w:rsid w:val="00C50179"/>
    <w:rsid w:val="00C50272"/>
    <w:rsid w:val="00C502EE"/>
    <w:rsid w:val="00C504AC"/>
    <w:rsid w:val="00C50511"/>
    <w:rsid w:val="00C5064B"/>
    <w:rsid w:val="00C50701"/>
    <w:rsid w:val="00C5071E"/>
    <w:rsid w:val="00C5073C"/>
    <w:rsid w:val="00C50834"/>
    <w:rsid w:val="00C50A2C"/>
    <w:rsid w:val="00C50A39"/>
    <w:rsid w:val="00C50BFA"/>
    <w:rsid w:val="00C50CAC"/>
    <w:rsid w:val="00C5107C"/>
    <w:rsid w:val="00C510F6"/>
    <w:rsid w:val="00C51276"/>
    <w:rsid w:val="00C512C9"/>
    <w:rsid w:val="00C513FC"/>
    <w:rsid w:val="00C51434"/>
    <w:rsid w:val="00C515BE"/>
    <w:rsid w:val="00C515ED"/>
    <w:rsid w:val="00C5166D"/>
    <w:rsid w:val="00C5174E"/>
    <w:rsid w:val="00C5183B"/>
    <w:rsid w:val="00C51948"/>
    <w:rsid w:val="00C51A7D"/>
    <w:rsid w:val="00C51D28"/>
    <w:rsid w:val="00C51D62"/>
    <w:rsid w:val="00C521DF"/>
    <w:rsid w:val="00C5227E"/>
    <w:rsid w:val="00C522B7"/>
    <w:rsid w:val="00C52355"/>
    <w:rsid w:val="00C523D0"/>
    <w:rsid w:val="00C528FA"/>
    <w:rsid w:val="00C52A4C"/>
    <w:rsid w:val="00C52E07"/>
    <w:rsid w:val="00C52E88"/>
    <w:rsid w:val="00C52F8D"/>
    <w:rsid w:val="00C52FC7"/>
    <w:rsid w:val="00C530D2"/>
    <w:rsid w:val="00C53178"/>
    <w:rsid w:val="00C532ED"/>
    <w:rsid w:val="00C535A0"/>
    <w:rsid w:val="00C53661"/>
    <w:rsid w:val="00C537AB"/>
    <w:rsid w:val="00C53906"/>
    <w:rsid w:val="00C539EE"/>
    <w:rsid w:val="00C53A82"/>
    <w:rsid w:val="00C53C67"/>
    <w:rsid w:val="00C53DF9"/>
    <w:rsid w:val="00C53E64"/>
    <w:rsid w:val="00C53FB6"/>
    <w:rsid w:val="00C54150"/>
    <w:rsid w:val="00C54189"/>
    <w:rsid w:val="00C54193"/>
    <w:rsid w:val="00C5451C"/>
    <w:rsid w:val="00C54635"/>
    <w:rsid w:val="00C54758"/>
    <w:rsid w:val="00C54847"/>
    <w:rsid w:val="00C54E72"/>
    <w:rsid w:val="00C54EEC"/>
    <w:rsid w:val="00C54F1F"/>
    <w:rsid w:val="00C5504B"/>
    <w:rsid w:val="00C550C9"/>
    <w:rsid w:val="00C550DF"/>
    <w:rsid w:val="00C550FC"/>
    <w:rsid w:val="00C55108"/>
    <w:rsid w:val="00C553CC"/>
    <w:rsid w:val="00C554A2"/>
    <w:rsid w:val="00C55500"/>
    <w:rsid w:val="00C55749"/>
    <w:rsid w:val="00C55804"/>
    <w:rsid w:val="00C55AF3"/>
    <w:rsid w:val="00C55B0B"/>
    <w:rsid w:val="00C55B17"/>
    <w:rsid w:val="00C55C0C"/>
    <w:rsid w:val="00C55EDA"/>
    <w:rsid w:val="00C560EF"/>
    <w:rsid w:val="00C5616A"/>
    <w:rsid w:val="00C56340"/>
    <w:rsid w:val="00C56687"/>
    <w:rsid w:val="00C566A6"/>
    <w:rsid w:val="00C56845"/>
    <w:rsid w:val="00C568C3"/>
    <w:rsid w:val="00C568F6"/>
    <w:rsid w:val="00C56C09"/>
    <w:rsid w:val="00C56C8D"/>
    <w:rsid w:val="00C56DEB"/>
    <w:rsid w:val="00C56E8D"/>
    <w:rsid w:val="00C56ED2"/>
    <w:rsid w:val="00C57158"/>
    <w:rsid w:val="00C571A2"/>
    <w:rsid w:val="00C571EA"/>
    <w:rsid w:val="00C57252"/>
    <w:rsid w:val="00C5728C"/>
    <w:rsid w:val="00C572EC"/>
    <w:rsid w:val="00C57477"/>
    <w:rsid w:val="00C5760C"/>
    <w:rsid w:val="00C5763A"/>
    <w:rsid w:val="00C57841"/>
    <w:rsid w:val="00C578A3"/>
    <w:rsid w:val="00C57C83"/>
    <w:rsid w:val="00C57EF5"/>
    <w:rsid w:val="00C57F11"/>
    <w:rsid w:val="00C57F35"/>
    <w:rsid w:val="00C57F79"/>
    <w:rsid w:val="00C57FA0"/>
    <w:rsid w:val="00C600A5"/>
    <w:rsid w:val="00C601F4"/>
    <w:rsid w:val="00C607B7"/>
    <w:rsid w:val="00C60BAB"/>
    <w:rsid w:val="00C60ED3"/>
    <w:rsid w:val="00C61319"/>
    <w:rsid w:val="00C61355"/>
    <w:rsid w:val="00C6135D"/>
    <w:rsid w:val="00C61368"/>
    <w:rsid w:val="00C6169C"/>
    <w:rsid w:val="00C61818"/>
    <w:rsid w:val="00C61891"/>
    <w:rsid w:val="00C61992"/>
    <w:rsid w:val="00C619D9"/>
    <w:rsid w:val="00C61C88"/>
    <w:rsid w:val="00C61E05"/>
    <w:rsid w:val="00C61E08"/>
    <w:rsid w:val="00C61E64"/>
    <w:rsid w:val="00C61F91"/>
    <w:rsid w:val="00C6261C"/>
    <w:rsid w:val="00C62629"/>
    <w:rsid w:val="00C6281B"/>
    <w:rsid w:val="00C628A9"/>
    <w:rsid w:val="00C62E9A"/>
    <w:rsid w:val="00C62ECD"/>
    <w:rsid w:val="00C630C6"/>
    <w:rsid w:val="00C63353"/>
    <w:rsid w:val="00C63449"/>
    <w:rsid w:val="00C6345A"/>
    <w:rsid w:val="00C63583"/>
    <w:rsid w:val="00C63664"/>
    <w:rsid w:val="00C63691"/>
    <w:rsid w:val="00C636F5"/>
    <w:rsid w:val="00C63754"/>
    <w:rsid w:val="00C6378E"/>
    <w:rsid w:val="00C6379A"/>
    <w:rsid w:val="00C638CA"/>
    <w:rsid w:val="00C63BBC"/>
    <w:rsid w:val="00C63C25"/>
    <w:rsid w:val="00C63C2F"/>
    <w:rsid w:val="00C63D1D"/>
    <w:rsid w:val="00C63DC2"/>
    <w:rsid w:val="00C63E05"/>
    <w:rsid w:val="00C63E19"/>
    <w:rsid w:val="00C63EA9"/>
    <w:rsid w:val="00C63F10"/>
    <w:rsid w:val="00C63F93"/>
    <w:rsid w:val="00C64519"/>
    <w:rsid w:val="00C6464D"/>
    <w:rsid w:val="00C64860"/>
    <w:rsid w:val="00C64938"/>
    <w:rsid w:val="00C64C00"/>
    <w:rsid w:val="00C64C78"/>
    <w:rsid w:val="00C64D54"/>
    <w:rsid w:val="00C64E75"/>
    <w:rsid w:val="00C651BE"/>
    <w:rsid w:val="00C65378"/>
    <w:rsid w:val="00C654F1"/>
    <w:rsid w:val="00C656B7"/>
    <w:rsid w:val="00C65861"/>
    <w:rsid w:val="00C65869"/>
    <w:rsid w:val="00C658D8"/>
    <w:rsid w:val="00C65A9D"/>
    <w:rsid w:val="00C65B79"/>
    <w:rsid w:val="00C65D5F"/>
    <w:rsid w:val="00C65E17"/>
    <w:rsid w:val="00C65EBE"/>
    <w:rsid w:val="00C6602D"/>
    <w:rsid w:val="00C66099"/>
    <w:rsid w:val="00C66258"/>
    <w:rsid w:val="00C662FB"/>
    <w:rsid w:val="00C66455"/>
    <w:rsid w:val="00C6647A"/>
    <w:rsid w:val="00C666D4"/>
    <w:rsid w:val="00C6677B"/>
    <w:rsid w:val="00C66818"/>
    <w:rsid w:val="00C66E00"/>
    <w:rsid w:val="00C66E95"/>
    <w:rsid w:val="00C6704A"/>
    <w:rsid w:val="00C67239"/>
    <w:rsid w:val="00C672E9"/>
    <w:rsid w:val="00C67313"/>
    <w:rsid w:val="00C67475"/>
    <w:rsid w:val="00C6761A"/>
    <w:rsid w:val="00C677A8"/>
    <w:rsid w:val="00C6786F"/>
    <w:rsid w:val="00C67A20"/>
    <w:rsid w:val="00C67A92"/>
    <w:rsid w:val="00C67B37"/>
    <w:rsid w:val="00C67CB2"/>
    <w:rsid w:val="00C67EC7"/>
    <w:rsid w:val="00C67F03"/>
    <w:rsid w:val="00C67F67"/>
    <w:rsid w:val="00C706A7"/>
    <w:rsid w:val="00C706C3"/>
    <w:rsid w:val="00C708C4"/>
    <w:rsid w:val="00C708CB"/>
    <w:rsid w:val="00C7091C"/>
    <w:rsid w:val="00C70C76"/>
    <w:rsid w:val="00C70CF9"/>
    <w:rsid w:val="00C70DFC"/>
    <w:rsid w:val="00C70ECA"/>
    <w:rsid w:val="00C70EFE"/>
    <w:rsid w:val="00C71044"/>
    <w:rsid w:val="00C710CB"/>
    <w:rsid w:val="00C71326"/>
    <w:rsid w:val="00C713B2"/>
    <w:rsid w:val="00C7141F"/>
    <w:rsid w:val="00C7151D"/>
    <w:rsid w:val="00C715C2"/>
    <w:rsid w:val="00C716EC"/>
    <w:rsid w:val="00C71882"/>
    <w:rsid w:val="00C71A06"/>
    <w:rsid w:val="00C71A41"/>
    <w:rsid w:val="00C71A8C"/>
    <w:rsid w:val="00C71A9F"/>
    <w:rsid w:val="00C71E02"/>
    <w:rsid w:val="00C71FC5"/>
    <w:rsid w:val="00C7204D"/>
    <w:rsid w:val="00C720DC"/>
    <w:rsid w:val="00C72251"/>
    <w:rsid w:val="00C722CB"/>
    <w:rsid w:val="00C72426"/>
    <w:rsid w:val="00C724EF"/>
    <w:rsid w:val="00C725DE"/>
    <w:rsid w:val="00C72695"/>
    <w:rsid w:val="00C726C4"/>
    <w:rsid w:val="00C728D6"/>
    <w:rsid w:val="00C728E4"/>
    <w:rsid w:val="00C72B20"/>
    <w:rsid w:val="00C72C11"/>
    <w:rsid w:val="00C72DF3"/>
    <w:rsid w:val="00C72F32"/>
    <w:rsid w:val="00C72F5C"/>
    <w:rsid w:val="00C73190"/>
    <w:rsid w:val="00C731AB"/>
    <w:rsid w:val="00C731CD"/>
    <w:rsid w:val="00C73309"/>
    <w:rsid w:val="00C73667"/>
    <w:rsid w:val="00C7369E"/>
    <w:rsid w:val="00C737EC"/>
    <w:rsid w:val="00C73C23"/>
    <w:rsid w:val="00C73DB3"/>
    <w:rsid w:val="00C7402F"/>
    <w:rsid w:val="00C74056"/>
    <w:rsid w:val="00C74085"/>
    <w:rsid w:val="00C74091"/>
    <w:rsid w:val="00C740A4"/>
    <w:rsid w:val="00C74103"/>
    <w:rsid w:val="00C7413A"/>
    <w:rsid w:val="00C74262"/>
    <w:rsid w:val="00C742D5"/>
    <w:rsid w:val="00C74542"/>
    <w:rsid w:val="00C74CEA"/>
    <w:rsid w:val="00C74D76"/>
    <w:rsid w:val="00C74D98"/>
    <w:rsid w:val="00C74E2A"/>
    <w:rsid w:val="00C74EE2"/>
    <w:rsid w:val="00C74FBB"/>
    <w:rsid w:val="00C750D9"/>
    <w:rsid w:val="00C7514F"/>
    <w:rsid w:val="00C7523E"/>
    <w:rsid w:val="00C753D7"/>
    <w:rsid w:val="00C754AA"/>
    <w:rsid w:val="00C75548"/>
    <w:rsid w:val="00C75551"/>
    <w:rsid w:val="00C7595F"/>
    <w:rsid w:val="00C75D39"/>
    <w:rsid w:val="00C75D88"/>
    <w:rsid w:val="00C75E6E"/>
    <w:rsid w:val="00C75F88"/>
    <w:rsid w:val="00C7601F"/>
    <w:rsid w:val="00C76122"/>
    <w:rsid w:val="00C763D1"/>
    <w:rsid w:val="00C765C7"/>
    <w:rsid w:val="00C7688A"/>
    <w:rsid w:val="00C769AB"/>
    <w:rsid w:val="00C76E74"/>
    <w:rsid w:val="00C76FB9"/>
    <w:rsid w:val="00C770BC"/>
    <w:rsid w:val="00C770C9"/>
    <w:rsid w:val="00C7747C"/>
    <w:rsid w:val="00C7754B"/>
    <w:rsid w:val="00C776DA"/>
    <w:rsid w:val="00C77732"/>
    <w:rsid w:val="00C7774C"/>
    <w:rsid w:val="00C778C4"/>
    <w:rsid w:val="00C77A4E"/>
    <w:rsid w:val="00C77D0D"/>
    <w:rsid w:val="00C77D36"/>
    <w:rsid w:val="00C77D77"/>
    <w:rsid w:val="00C80029"/>
    <w:rsid w:val="00C8011C"/>
    <w:rsid w:val="00C807D4"/>
    <w:rsid w:val="00C80B83"/>
    <w:rsid w:val="00C80EED"/>
    <w:rsid w:val="00C81053"/>
    <w:rsid w:val="00C810B9"/>
    <w:rsid w:val="00C81159"/>
    <w:rsid w:val="00C81168"/>
    <w:rsid w:val="00C81217"/>
    <w:rsid w:val="00C812B3"/>
    <w:rsid w:val="00C813CE"/>
    <w:rsid w:val="00C8175F"/>
    <w:rsid w:val="00C817AC"/>
    <w:rsid w:val="00C81864"/>
    <w:rsid w:val="00C818A6"/>
    <w:rsid w:val="00C81973"/>
    <w:rsid w:val="00C81D72"/>
    <w:rsid w:val="00C81E97"/>
    <w:rsid w:val="00C82242"/>
    <w:rsid w:val="00C822DB"/>
    <w:rsid w:val="00C82346"/>
    <w:rsid w:val="00C823C9"/>
    <w:rsid w:val="00C82456"/>
    <w:rsid w:val="00C82554"/>
    <w:rsid w:val="00C826A1"/>
    <w:rsid w:val="00C828C7"/>
    <w:rsid w:val="00C82A1E"/>
    <w:rsid w:val="00C82C30"/>
    <w:rsid w:val="00C82C64"/>
    <w:rsid w:val="00C82E2D"/>
    <w:rsid w:val="00C830BA"/>
    <w:rsid w:val="00C831BF"/>
    <w:rsid w:val="00C833AA"/>
    <w:rsid w:val="00C834C4"/>
    <w:rsid w:val="00C83767"/>
    <w:rsid w:val="00C8386B"/>
    <w:rsid w:val="00C838A8"/>
    <w:rsid w:val="00C838E2"/>
    <w:rsid w:val="00C838EB"/>
    <w:rsid w:val="00C83BE4"/>
    <w:rsid w:val="00C84246"/>
    <w:rsid w:val="00C8433C"/>
    <w:rsid w:val="00C846C1"/>
    <w:rsid w:val="00C84720"/>
    <w:rsid w:val="00C84B4B"/>
    <w:rsid w:val="00C84CF4"/>
    <w:rsid w:val="00C84DC1"/>
    <w:rsid w:val="00C8507E"/>
    <w:rsid w:val="00C85149"/>
    <w:rsid w:val="00C8514E"/>
    <w:rsid w:val="00C85191"/>
    <w:rsid w:val="00C8538C"/>
    <w:rsid w:val="00C855A7"/>
    <w:rsid w:val="00C856D0"/>
    <w:rsid w:val="00C85BCB"/>
    <w:rsid w:val="00C85C5F"/>
    <w:rsid w:val="00C85D60"/>
    <w:rsid w:val="00C85D75"/>
    <w:rsid w:val="00C85E36"/>
    <w:rsid w:val="00C85FC3"/>
    <w:rsid w:val="00C86100"/>
    <w:rsid w:val="00C8619E"/>
    <w:rsid w:val="00C867C1"/>
    <w:rsid w:val="00C86880"/>
    <w:rsid w:val="00C86C39"/>
    <w:rsid w:val="00C86CF5"/>
    <w:rsid w:val="00C87116"/>
    <w:rsid w:val="00C872EF"/>
    <w:rsid w:val="00C873AE"/>
    <w:rsid w:val="00C874ED"/>
    <w:rsid w:val="00C874FD"/>
    <w:rsid w:val="00C87527"/>
    <w:rsid w:val="00C878B9"/>
    <w:rsid w:val="00C878E7"/>
    <w:rsid w:val="00C87B90"/>
    <w:rsid w:val="00C87BA9"/>
    <w:rsid w:val="00C87E4E"/>
    <w:rsid w:val="00C87EF8"/>
    <w:rsid w:val="00C87F68"/>
    <w:rsid w:val="00C9008B"/>
    <w:rsid w:val="00C9038E"/>
    <w:rsid w:val="00C903F5"/>
    <w:rsid w:val="00C90483"/>
    <w:rsid w:val="00C90546"/>
    <w:rsid w:val="00C90552"/>
    <w:rsid w:val="00C905A8"/>
    <w:rsid w:val="00C9067B"/>
    <w:rsid w:val="00C906B4"/>
    <w:rsid w:val="00C90804"/>
    <w:rsid w:val="00C90936"/>
    <w:rsid w:val="00C90D86"/>
    <w:rsid w:val="00C90FB9"/>
    <w:rsid w:val="00C9129B"/>
    <w:rsid w:val="00C913C8"/>
    <w:rsid w:val="00C9143E"/>
    <w:rsid w:val="00C914E9"/>
    <w:rsid w:val="00C91503"/>
    <w:rsid w:val="00C916F4"/>
    <w:rsid w:val="00C91741"/>
    <w:rsid w:val="00C91ABC"/>
    <w:rsid w:val="00C91BDA"/>
    <w:rsid w:val="00C91CEB"/>
    <w:rsid w:val="00C91F4E"/>
    <w:rsid w:val="00C921A3"/>
    <w:rsid w:val="00C922E3"/>
    <w:rsid w:val="00C9232F"/>
    <w:rsid w:val="00C924CF"/>
    <w:rsid w:val="00C925B5"/>
    <w:rsid w:val="00C92BF6"/>
    <w:rsid w:val="00C92C2A"/>
    <w:rsid w:val="00C92C7D"/>
    <w:rsid w:val="00C92D5B"/>
    <w:rsid w:val="00C92EB6"/>
    <w:rsid w:val="00C930DE"/>
    <w:rsid w:val="00C93409"/>
    <w:rsid w:val="00C93488"/>
    <w:rsid w:val="00C937D5"/>
    <w:rsid w:val="00C93907"/>
    <w:rsid w:val="00C93D2F"/>
    <w:rsid w:val="00C93D63"/>
    <w:rsid w:val="00C93DA4"/>
    <w:rsid w:val="00C93E11"/>
    <w:rsid w:val="00C94095"/>
    <w:rsid w:val="00C9422B"/>
    <w:rsid w:val="00C942BC"/>
    <w:rsid w:val="00C942EA"/>
    <w:rsid w:val="00C943E5"/>
    <w:rsid w:val="00C94635"/>
    <w:rsid w:val="00C94B67"/>
    <w:rsid w:val="00C94BB5"/>
    <w:rsid w:val="00C94BF1"/>
    <w:rsid w:val="00C94D19"/>
    <w:rsid w:val="00C94E2D"/>
    <w:rsid w:val="00C95199"/>
    <w:rsid w:val="00C95415"/>
    <w:rsid w:val="00C95457"/>
    <w:rsid w:val="00C954B7"/>
    <w:rsid w:val="00C956AD"/>
    <w:rsid w:val="00C956C8"/>
    <w:rsid w:val="00C95712"/>
    <w:rsid w:val="00C957B7"/>
    <w:rsid w:val="00C959A0"/>
    <w:rsid w:val="00C95A43"/>
    <w:rsid w:val="00C95A50"/>
    <w:rsid w:val="00C95A6E"/>
    <w:rsid w:val="00C95B62"/>
    <w:rsid w:val="00C95BED"/>
    <w:rsid w:val="00C95C7F"/>
    <w:rsid w:val="00C95D12"/>
    <w:rsid w:val="00C95D91"/>
    <w:rsid w:val="00C96078"/>
    <w:rsid w:val="00C9621C"/>
    <w:rsid w:val="00C9641C"/>
    <w:rsid w:val="00C9659D"/>
    <w:rsid w:val="00C9664C"/>
    <w:rsid w:val="00C9666A"/>
    <w:rsid w:val="00C96933"/>
    <w:rsid w:val="00C96E90"/>
    <w:rsid w:val="00C96EDC"/>
    <w:rsid w:val="00C9701B"/>
    <w:rsid w:val="00C97308"/>
    <w:rsid w:val="00C9739E"/>
    <w:rsid w:val="00C97477"/>
    <w:rsid w:val="00C974DD"/>
    <w:rsid w:val="00C97580"/>
    <w:rsid w:val="00C9759B"/>
    <w:rsid w:val="00C976A2"/>
    <w:rsid w:val="00C97A24"/>
    <w:rsid w:val="00C97C93"/>
    <w:rsid w:val="00C97DAF"/>
    <w:rsid w:val="00C97DF4"/>
    <w:rsid w:val="00C97FF5"/>
    <w:rsid w:val="00CA002C"/>
    <w:rsid w:val="00CA02BD"/>
    <w:rsid w:val="00CA0333"/>
    <w:rsid w:val="00CA033A"/>
    <w:rsid w:val="00CA06BE"/>
    <w:rsid w:val="00CA08B9"/>
    <w:rsid w:val="00CA0C61"/>
    <w:rsid w:val="00CA0D5E"/>
    <w:rsid w:val="00CA0E78"/>
    <w:rsid w:val="00CA0EAB"/>
    <w:rsid w:val="00CA0F52"/>
    <w:rsid w:val="00CA10EA"/>
    <w:rsid w:val="00CA110F"/>
    <w:rsid w:val="00CA17F0"/>
    <w:rsid w:val="00CA195E"/>
    <w:rsid w:val="00CA1964"/>
    <w:rsid w:val="00CA1A5C"/>
    <w:rsid w:val="00CA2156"/>
    <w:rsid w:val="00CA24C0"/>
    <w:rsid w:val="00CA24C9"/>
    <w:rsid w:val="00CA25A6"/>
    <w:rsid w:val="00CA287C"/>
    <w:rsid w:val="00CA2949"/>
    <w:rsid w:val="00CA2B59"/>
    <w:rsid w:val="00CA2BE5"/>
    <w:rsid w:val="00CA2E07"/>
    <w:rsid w:val="00CA2E85"/>
    <w:rsid w:val="00CA30E0"/>
    <w:rsid w:val="00CA31E7"/>
    <w:rsid w:val="00CA353D"/>
    <w:rsid w:val="00CA35AD"/>
    <w:rsid w:val="00CA35F2"/>
    <w:rsid w:val="00CA3677"/>
    <w:rsid w:val="00CA36BB"/>
    <w:rsid w:val="00CA3738"/>
    <w:rsid w:val="00CA378D"/>
    <w:rsid w:val="00CA381E"/>
    <w:rsid w:val="00CA39CF"/>
    <w:rsid w:val="00CA3AC9"/>
    <w:rsid w:val="00CA3B35"/>
    <w:rsid w:val="00CA3BF8"/>
    <w:rsid w:val="00CA3DBF"/>
    <w:rsid w:val="00CA3E53"/>
    <w:rsid w:val="00CA3F08"/>
    <w:rsid w:val="00CA3F35"/>
    <w:rsid w:val="00CA3FD1"/>
    <w:rsid w:val="00CA4660"/>
    <w:rsid w:val="00CA46D7"/>
    <w:rsid w:val="00CA4743"/>
    <w:rsid w:val="00CA4777"/>
    <w:rsid w:val="00CA48EE"/>
    <w:rsid w:val="00CA4A4D"/>
    <w:rsid w:val="00CA4AEA"/>
    <w:rsid w:val="00CA4BBD"/>
    <w:rsid w:val="00CA4CA4"/>
    <w:rsid w:val="00CA4D22"/>
    <w:rsid w:val="00CA4DAC"/>
    <w:rsid w:val="00CA4F38"/>
    <w:rsid w:val="00CA52D3"/>
    <w:rsid w:val="00CA549E"/>
    <w:rsid w:val="00CA54CA"/>
    <w:rsid w:val="00CA5591"/>
    <w:rsid w:val="00CA5704"/>
    <w:rsid w:val="00CA5836"/>
    <w:rsid w:val="00CA59F9"/>
    <w:rsid w:val="00CA5AF4"/>
    <w:rsid w:val="00CA5B32"/>
    <w:rsid w:val="00CA5D47"/>
    <w:rsid w:val="00CA5D76"/>
    <w:rsid w:val="00CA5DD6"/>
    <w:rsid w:val="00CA5E00"/>
    <w:rsid w:val="00CA5E41"/>
    <w:rsid w:val="00CA5E67"/>
    <w:rsid w:val="00CA64F4"/>
    <w:rsid w:val="00CA6716"/>
    <w:rsid w:val="00CA6A7C"/>
    <w:rsid w:val="00CA6B88"/>
    <w:rsid w:val="00CA6F23"/>
    <w:rsid w:val="00CA7010"/>
    <w:rsid w:val="00CA7014"/>
    <w:rsid w:val="00CA7198"/>
    <w:rsid w:val="00CA72C5"/>
    <w:rsid w:val="00CA73EC"/>
    <w:rsid w:val="00CA7598"/>
    <w:rsid w:val="00CA75E6"/>
    <w:rsid w:val="00CA771B"/>
    <w:rsid w:val="00CA773E"/>
    <w:rsid w:val="00CA7997"/>
    <w:rsid w:val="00CA7A85"/>
    <w:rsid w:val="00CA7D89"/>
    <w:rsid w:val="00CA7EF9"/>
    <w:rsid w:val="00CB006F"/>
    <w:rsid w:val="00CB0336"/>
    <w:rsid w:val="00CB0378"/>
    <w:rsid w:val="00CB03E9"/>
    <w:rsid w:val="00CB0618"/>
    <w:rsid w:val="00CB0676"/>
    <w:rsid w:val="00CB0702"/>
    <w:rsid w:val="00CB07EF"/>
    <w:rsid w:val="00CB0C09"/>
    <w:rsid w:val="00CB0E0D"/>
    <w:rsid w:val="00CB0FEC"/>
    <w:rsid w:val="00CB1511"/>
    <w:rsid w:val="00CB19D6"/>
    <w:rsid w:val="00CB1B81"/>
    <w:rsid w:val="00CB1B92"/>
    <w:rsid w:val="00CB1C32"/>
    <w:rsid w:val="00CB1C67"/>
    <w:rsid w:val="00CB1E3E"/>
    <w:rsid w:val="00CB1F12"/>
    <w:rsid w:val="00CB22D5"/>
    <w:rsid w:val="00CB235B"/>
    <w:rsid w:val="00CB260F"/>
    <w:rsid w:val="00CB2798"/>
    <w:rsid w:val="00CB29D4"/>
    <w:rsid w:val="00CB2C73"/>
    <w:rsid w:val="00CB2C8F"/>
    <w:rsid w:val="00CB2E0F"/>
    <w:rsid w:val="00CB2F5B"/>
    <w:rsid w:val="00CB323B"/>
    <w:rsid w:val="00CB338A"/>
    <w:rsid w:val="00CB35A2"/>
    <w:rsid w:val="00CB35C3"/>
    <w:rsid w:val="00CB373D"/>
    <w:rsid w:val="00CB37F3"/>
    <w:rsid w:val="00CB3835"/>
    <w:rsid w:val="00CB3A6B"/>
    <w:rsid w:val="00CB3DD1"/>
    <w:rsid w:val="00CB3E94"/>
    <w:rsid w:val="00CB3EDB"/>
    <w:rsid w:val="00CB3EE5"/>
    <w:rsid w:val="00CB40E3"/>
    <w:rsid w:val="00CB41EA"/>
    <w:rsid w:val="00CB444F"/>
    <w:rsid w:val="00CB44E6"/>
    <w:rsid w:val="00CB482D"/>
    <w:rsid w:val="00CB4845"/>
    <w:rsid w:val="00CB4967"/>
    <w:rsid w:val="00CB4AED"/>
    <w:rsid w:val="00CB4CD9"/>
    <w:rsid w:val="00CB5153"/>
    <w:rsid w:val="00CB5292"/>
    <w:rsid w:val="00CB5386"/>
    <w:rsid w:val="00CB5576"/>
    <w:rsid w:val="00CB5834"/>
    <w:rsid w:val="00CB5850"/>
    <w:rsid w:val="00CB5874"/>
    <w:rsid w:val="00CB5960"/>
    <w:rsid w:val="00CB5C06"/>
    <w:rsid w:val="00CB5CAA"/>
    <w:rsid w:val="00CB5DA9"/>
    <w:rsid w:val="00CB5FD8"/>
    <w:rsid w:val="00CB61DE"/>
    <w:rsid w:val="00CB63C9"/>
    <w:rsid w:val="00CB640B"/>
    <w:rsid w:val="00CB64D7"/>
    <w:rsid w:val="00CB6532"/>
    <w:rsid w:val="00CB657C"/>
    <w:rsid w:val="00CB678E"/>
    <w:rsid w:val="00CB68F9"/>
    <w:rsid w:val="00CB6908"/>
    <w:rsid w:val="00CB6975"/>
    <w:rsid w:val="00CB69C8"/>
    <w:rsid w:val="00CB6AFD"/>
    <w:rsid w:val="00CB6B37"/>
    <w:rsid w:val="00CB6C6B"/>
    <w:rsid w:val="00CB70A0"/>
    <w:rsid w:val="00CB7444"/>
    <w:rsid w:val="00CB7489"/>
    <w:rsid w:val="00CB74CF"/>
    <w:rsid w:val="00CB751F"/>
    <w:rsid w:val="00CB75BF"/>
    <w:rsid w:val="00CB7B05"/>
    <w:rsid w:val="00CB7B44"/>
    <w:rsid w:val="00CB7B6E"/>
    <w:rsid w:val="00CB7E11"/>
    <w:rsid w:val="00CB7F1A"/>
    <w:rsid w:val="00CC01BC"/>
    <w:rsid w:val="00CC01D4"/>
    <w:rsid w:val="00CC02A3"/>
    <w:rsid w:val="00CC0434"/>
    <w:rsid w:val="00CC051B"/>
    <w:rsid w:val="00CC0607"/>
    <w:rsid w:val="00CC0661"/>
    <w:rsid w:val="00CC0AE7"/>
    <w:rsid w:val="00CC0B07"/>
    <w:rsid w:val="00CC1289"/>
    <w:rsid w:val="00CC1458"/>
    <w:rsid w:val="00CC17AD"/>
    <w:rsid w:val="00CC1A54"/>
    <w:rsid w:val="00CC1A9A"/>
    <w:rsid w:val="00CC1A9F"/>
    <w:rsid w:val="00CC1E68"/>
    <w:rsid w:val="00CC1F82"/>
    <w:rsid w:val="00CC201E"/>
    <w:rsid w:val="00CC2085"/>
    <w:rsid w:val="00CC2188"/>
    <w:rsid w:val="00CC2247"/>
    <w:rsid w:val="00CC22AB"/>
    <w:rsid w:val="00CC23D5"/>
    <w:rsid w:val="00CC24F5"/>
    <w:rsid w:val="00CC258A"/>
    <w:rsid w:val="00CC2925"/>
    <w:rsid w:val="00CC298E"/>
    <w:rsid w:val="00CC2A4C"/>
    <w:rsid w:val="00CC2BCC"/>
    <w:rsid w:val="00CC2BDC"/>
    <w:rsid w:val="00CC2BE9"/>
    <w:rsid w:val="00CC2CEB"/>
    <w:rsid w:val="00CC2DF0"/>
    <w:rsid w:val="00CC2F03"/>
    <w:rsid w:val="00CC2FC3"/>
    <w:rsid w:val="00CC3104"/>
    <w:rsid w:val="00CC3456"/>
    <w:rsid w:val="00CC3486"/>
    <w:rsid w:val="00CC35E3"/>
    <w:rsid w:val="00CC3645"/>
    <w:rsid w:val="00CC3821"/>
    <w:rsid w:val="00CC3A44"/>
    <w:rsid w:val="00CC3B2B"/>
    <w:rsid w:val="00CC3C6A"/>
    <w:rsid w:val="00CC3C71"/>
    <w:rsid w:val="00CC3DFF"/>
    <w:rsid w:val="00CC3F2E"/>
    <w:rsid w:val="00CC3F86"/>
    <w:rsid w:val="00CC4697"/>
    <w:rsid w:val="00CC46C3"/>
    <w:rsid w:val="00CC46FC"/>
    <w:rsid w:val="00CC4719"/>
    <w:rsid w:val="00CC49E4"/>
    <w:rsid w:val="00CC4D11"/>
    <w:rsid w:val="00CC4D22"/>
    <w:rsid w:val="00CC4E8E"/>
    <w:rsid w:val="00CC4F87"/>
    <w:rsid w:val="00CC5726"/>
    <w:rsid w:val="00CC574D"/>
    <w:rsid w:val="00CC5A24"/>
    <w:rsid w:val="00CC5EED"/>
    <w:rsid w:val="00CC5EF1"/>
    <w:rsid w:val="00CC5FA2"/>
    <w:rsid w:val="00CC6087"/>
    <w:rsid w:val="00CC636C"/>
    <w:rsid w:val="00CC63DA"/>
    <w:rsid w:val="00CC6658"/>
    <w:rsid w:val="00CC66BF"/>
    <w:rsid w:val="00CC672B"/>
    <w:rsid w:val="00CC6763"/>
    <w:rsid w:val="00CC6932"/>
    <w:rsid w:val="00CC69D8"/>
    <w:rsid w:val="00CC6A25"/>
    <w:rsid w:val="00CC6A4B"/>
    <w:rsid w:val="00CC6AC7"/>
    <w:rsid w:val="00CC6C0C"/>
    <w:rsid w:val="00CC6CC4"/>
    <w:rsid w:val="00CC6E19"/>
    <w:rsid w:val="00CC6FBE"/>
    <w:rsid w:val="00CC7097"/>
    <w:rsid w:val="00CC724A"/>
    <w:rsid w:val="00CC7266"/>
    <w:rsid w:val="00CC72EB"/>
    <w:rsid w:val="00CC7350"/>
    <w:rsid w:val="00CC7394"/>
    <w:rsid w:val="00CC760F"/>
    <w:rsid w:val="00CC7687"/>
    <w:rsid w:val="00CC76E5"/>
    <w:rsid w:val="00CC787E"/>
    <w:rsid w:val="00CC79AC"/>
    <w:rsid w:val="00CC7A24"/>
    <w:rsid w:val="00CC7ADC"/>
    <w:rsid w:val="00CC7F0E"/>
    <w:rsid w:val="00CC7F3B"/>
    <w:rsid w:val="00CC7F56"/>
    <w:rsid w:val="00CC7F95"/>
    <w:rsid w:val="00CD00A0"/>
    <w:rsid w:val="00CD0158"/>
    <w:rsid w:val="00CD0348"/>
    <w:rsid w:val="00CD038F"/>
    <w:rsid w:val="00CD03AE"/>
    <w:rsid w:val="00CD0411"/>
    <w:rsid w:val="00CD0718"/>
    <w:rsid w:val="00CD07E1"/>
    <w:rsid w:val="00CD0998"/>
    <w:rsid w:val="00CD0A24"/>
    <w:rsid w:val="00CD0B1C"/>
    <w:rsid w:val="00CD0B30"/>
    <w:rsid w:val="00CD0B6F"/>
    <w:rsid w:val="00CD0BFB"/>
    <w:rsid w:val="00CD0C67"/>
    <w:rsid w:val="00CD0EA5"/>
    <w:rsid w:val="00CD1040"/>
    <w:rsid w:val="00CD1055"/>
    <w:rsid w:val="00CD1114"/>
    <w:rsid w:val="00CD1459"/>
    <w:rsid w:val="00CD15B6"/>
    <w:rsid w:val="00CD16E1"/>
    <w:rsid w:val="00CD1922"/>
    <w:rsid w:val="00CD1A61"/>
    <w:rsid w:val="00CD1A83"/>
    <w:rsid w:val="00CD1C77"/>
    <w:rsid w:val="00CD1C99"/>
    <w:rsid w:val="00CD1F16"/>
    <w:rsid w:val="00CD2076"/>
    <w:rsid w:val="00CD2169"/>
    <w:rsid w:val="00CD2485"/>
    <w:rsid w:val="00CD2733"/>
    <w:rsid w:val="00CD2775"/>
    <w:rsid w:val="00CD281A"/>
    <w:rsid w:val="00CD283F"/>
    <w:rsid w:val="00CD28F9"/>
    <w:rsid w:val="00CD295A"/>
    <w:rsid w:val="00CD2C09"/>
    <w:rsid w:val="00CD30FB"/>
    <w:rsid w:val="00CD33D3"/>
    <w:rsid w:val="00CD37CC"/>
    <w:rsid w:val="00CD3882"/>
    <w:rsid w:val="00CD3942"/>
    <w:rsid w:val="00CD3A0C"/>
    <w:rsid w:val="00CD3C71"/>
    <w:rsid w:val="00CD3D50"/>
    <w:rsid w:val="00CD3E79"/>
    <w:rsid w:val="00CD477B"/>
    <w:rsid w:val="00CD481A"/>
    <w:rsid w:val="00CD487C"/>
    <w:rsid w:val="00CD497E"/>
    <w:rsid w:val="00CD49FE"/>
    <w:rsid w:val="00CD4A5D"/>
    <w:rsid w:val="00CD4BB4"/>
    <w:rsid w:val="00CD4C5A"/>
    <w:rsid w:val="00CD4EF9"/>
    <w:rsid w:val="00CD4F4A"/>
    <w:rsid w:val="00CD5024"/>
    <w:rsid w:val="00CD518F"/>
    <w:rsid w:val="00CD5197"/>
    <w:rsid w:val="00CD51BC"/>
    <w:rsid w:val="00CD53AA"/>
    <w:rsid w:val="00CD53C0"/>
    <w:rsid w:val="00CD54CB"/>
    <w:rsid w:val="00CD5512"/>
    <w:rsid w:val="00CD5820"/>
    <w:rsid w:val="00CD58B7"/>
    <w:rsid w:val="00CD5957"/>
    <w:rsid w:val="00CD5D00"/>
    <w:rsid w:val="00CD5D92"/>
    <w:rsid w:val="00CD5E96"/>
    <w:rsid w:val="00CD6042"/>
    <w:rsid w:val="00CD604A"/>
    <w:rsid w:val="00CD6105"/>
    <w:rsid w:val="00CD6356"/>
    <w:rsid w:val="00CD637C"/>
    <w:rsid w:val="00CD65AA"/>
    <w:rsid w:val="00CD65EC"/>
    <w:rsid w:val="00CD65FD"/>
    <w:rsid w:val="00CD6A95"/>
    <w:rsid w:val="00CD6B2E"/>
    <w:rsid w:val="00CD6B4D"/>
    <w:rsid w:val="00CD6F86"/>
    <w:rsid w:val="00CD720A"/>
    <w:rsid w:val="00CD7273"/>
    <w:rsid w:val="00CD72D1"/>
    <w:rsid w:val="00CD768F"/>
    <w:rsid w:val="00CD778C"/>
    <w:rsid w:val="00CD7958"/>
    <w:rsid w:val="00CD7CD0"/>
    <w:rsid w:val="00CD7F1C"/>
    <w:rsid w:val="00CE00B3"/>
    <w:rsid w:val="00CE0198"/>
    <w:rsid w:val="00CE022B"/>
    <w:rsid w:val="00CE0272"/>
    <w:rsid w:val="00CE0351"/>
    <w:rsid w:val="00CE0433"/>
    <w:rsid w:val="00CE04DC"/>
    <w:rsid w:val="00CE04FC"/>
    <w:rsid w:val="00CE0553"/>
    <w:rsid w:val="00CE0619"/>
    <w:rsid w:val="00CE0901"/>
    <w:rsid w:val="00CE0990"/>
    <w:rsid w:val="00CE0AEA"/>
    <w:rsid w:val="00CE0F9A"/>
    <w:rsid w:val="00CE0FB8"/>
    <w:rsid w:val="00CE0FBD"/>
    <w:rsid w:val="00CE12F6"/>
    <w:rsid w:val="00CE1883"/>
    <w:rsid w:val="00CE188A"/>
    <w:rsid w:val="00CE19FD"/>
    <w:rsid w:val="00CE1A53"/>
    <w:rsid w:val="00CE1B45"/>
    <w:rsid w:val="00CE1D5E"/>
    <w:rsid w:val="00CE1F68"/>
    <w:rsid w:val="00CE201F"/>
    <w:rsid w:val="00CE232F"/>
    <w:rsid w:val="00CE23A3"/>
    <w:rsid w:val="00CE2421"/>
    <w:rsid w:val="00CE2AE0"/>
    <w:rsid w:val="00CE2C71"/>
    <w:rsid w:val="00CE2CA9"/>
    <w:rsid w:val="00CE2EC0"/>
    <w:rsid w:val="00CE305F"/>
    <w:rsid w:val="00CE31D6"/>
    <w:rsid w:val="00CE33DD"/>
    <w:rsid w:val="00CE34B7"/>
    <w:rsid w:val="00CE3565"/>
    <w:rsid w:val="00CE3661"/>
    <w:rsid w:val="00CE36F7"/>
    <w:rsid w:val="00CE3707"/>
    <w:rsid w:val="00CE372D"/>
    <w:rsid w:val="00CE38CC"/>
    <w:rsid w:val="00CE39BC"/>
    <w:rsid w:val="00CE3A17"/>
    <w:rsid w:val="00CE3B3C"/>
    <w:rsid w:val="00CE41E3"/>
    <w:rsid w:val="00CE43A7"/>
    <w:rsid w:val="00CE43BA"/>
    <w:rsid w:val="00CE46D4"/>
    <w:rsid w:val="00CE47C8"/>
    <w:rsid w:val="00CE47D2"/>
    <w:rsid w:val="00CE4988"/>
    <w:rsid w:val="00CE49F2"/>
    <w:rsid w:val="00CE4AB7"/>
    <w:rsid w:val="00CE4AC8"/>
    <w:rsid w:val="00CE4BDB"/>
    <w:rsid w:val="00CE4CF1"/>
    <w:rsid w:val="00CE4D66"/>
    <w:rsid w:val="00CE4FF3"/>
    <w:rsid w:val="00CE505C"/>
    <w:rsid w:val="00CE50F5"/>
    <w:rsid w:val="00CE5314"/>
    <w:rsid w:val="00CE5514"/>
    <w:rsid w:val="00CE5949"/>
    <w:rsid w:val="00CE59E0"/>
    <w:rsid w:val="00CE5B8B"/>
    <w:rsid w:val="00CE5C5A"/>
    <w:rsid w:val="00CE5C9F"/>
    <w:rsid w:val="00CE5EBA"/>
    <w:rsid w:val="00CE5F27"/>
    <w:rsid w:val="00CE60C1"/>
    <w:rsid w:val="00CE60FE"/>
    <w:rsid w:val="00CE64C2"/>
    <w:rsid w:val="00CE6522"/>
    <w:rsid w:val="00CE67BB"/>
    <w:rsid w:val="00CE6877"/>
    <w:rsid w:val="00CE6951"/>
    <w:rsid w:val="00CE6995"/>
    <w:rsid w:val="00CE6A37"/>
    <w:rsid w:val="00CE6B16"/>
    <w:rsid w:val="00CE6BA5"/>
    <w:rsid w:val="00CE6BBD"/>
    <w:rsid w:val="00CE6E34"/>
    <w:rsid w:val="00CE6FD4"/>
    <w:rsid w:val="00CE7124"/>
    <w:rsid w:val="00CE727D"/>
    <w:rsid w:val="00CE729A"/>
    <w:rsid w:val="00CE7339"/>
    <w:rsid w:val="00CE7517"/>
    <w:rsid w:val="00CE77C1"/>
    <w:rsid w:val="00CE798B"/>
    <w:rsid w:val="00CE79CB"/>
    <w:rsid w:val="00CE7A39"/>
    <w:rsid w:val="00CE7AF5"/>
    <w:rsid w:val="00CE7D50"/>
    <w:rsid w:val="00CE7DD2"/>
    <w:rsid w:val="00CE7FB7"/>
    <w:rsid w:val="00CE7FDC"/>
    <w:rsid w:val="00CF00FB"/>
    <w:rsid w:val="00CF0101"/>
    <w:rsid w:val="00CF0152"/>
    <w:rsid w:val="00CF01B8"/>
    <w:rsid w:val="00CF0311"/>
    <w:rsid w:val="00CF0475"/>
    <w:rsid w:val="00CF05F7"/>
    <w:rsid w:val="00CF0A13"/>
    <w:rsid w:val="00CF0B0F"/>
    <w:rsid w:val="00CF0DD4"/>
    <w:rsid w:val="00CF0DFF"/>
    <w:rsid w:val="00CF0F8F"/>
    <w:rsid w:val="00CF11DF"/>
    <w:rsid w:val="00CF122B"/>
    <w:rsid w:val="00CF14D2"/>
    <w:rsid w:val="00CF1515"/>
    <w:rsid w:val="00CF177E"/>
    <w:rsid w:val="00CF194B"/>
    <w:rsid w:val="00CF1AAF"/>
    <w:rsid w:val="00CF1AE1"/>
    <w:rsid w:val="00CF1B39"/>
    <w:rsid w:val="00CF1B47"/>
    <w:rsid w:val="00CF1B7C"/>
    <w:rsid w:val="00CF1C78"/>
    <w:rsid w:val="00CF1CA8"/>
    <w:rsid w:val="00CF1ED3"/>
    <w:rsid w:val="00CF1EE0"/>
    <w:rsid w:val="00CF1F8B"/>
    <w:rsid w:val="00CF22E1"/>
    <w:rsid w:val="00CF22FE"/>
    <w:rsid w:val="00CF2548"/>
    <w:rsid w:val="00CF269E"/>
    <w:rsid w:val="00CF2787"/>
    <w:rsid w:val="00CF28E7"/>
    <w:rsid w:val="00CF2AA8"/>
    <w:rsid w:val="00CF2AD8"/>
    <w:rsid w:val="00CF2BA4"/>
    <w:rsid w:val="00CF2CB6"/>
    <w:rsid w:val="00CF2D87"/>
    <w:rsid w:val="00CF2DB2"/>
    <w:rsid w:val="00CF2DBE"/>
    <w:rsid w:val="00CF2F6F"/>
    <w:rsid w:val="00CF3101"/>
    <w:rsid w:val="00CF32C4"/>
    <w:rsid w:val="00CF3459"/>
    <w:rsid w:val="00CF34B4"/>
    <w:rsid w:val="00CF360F"/>
    <w:rsid w:val="00CF3689"/>
    <w:rsid w:val="00CF3693"/>
    <w:rsid w:val="00CF3727"/>
    <w:rsid w:val="00CF3732"/>
    <w:rsid w:val="00CF395E"/>
    <w:rsid w:val="00CF399A"/>
    <w:rsid w:val="00CF39CA"/>
    <w:rsid w:val="00CF3C23"/>
    <w:rsid w:val="00CF3F45"/>
    <w:rsid w:val="00CF40A1"/>
    <w:rsid w:val="00CF4141"/>
    <w:rsid w:val="00CF426C"/>
    <w:rsid w:val="00CF426D"/>
    <w:rsid w:val="00CF44F0"/>
    <w:rsid w:val="00CF464F"/>
    <w:rsid w:val="00CF479B"/>
    <w:rsid w:val="00CF4892"/>
    <w:rsid w:val="00CF4B09"/>
    <w:rsid w:val="00CF4BAE"/>
    <w:rsid w:val="00CF4EF3"/>
    <w:rsid w:val="00CF5048"/>
    <w:rsid w:val="00CF50E9"/>
    <w:rsid w:val="00CF51FD"/>
    <w:rsid w:val="00CF5261"/>
    <w:rsid w:val="00CF545C"/>
    <w:rsid w:val="00CF5530"/>
    <w:rsid w:val="00CF5841"/>
    <w:rsid w:val="00CF59BB"/>
    <w:rsid w:val="00CF59BD"/>
    <w:rsid w:val="00CF59CD"/>
    <w:rsid w:val="00CF5A1D"/>
    <w:rsid w:val="00CF5ACD"/>
    <w:rsid w:val="00CF5AEA"/>
    <w:rsid w:val="00CF5D48"/>
    <w:rsid w:val="00CF63B8"/>
    <w:rsid w:val="00CF649D"/>
    <w:rsid w:val="00CF6579"/>
    <w:rsid w:val="00CF676A"/>
    <w:rsid w:val="00CF6881"/>
    <w:rsid w:val="00CF6995"/>
    <w:rsid w:val="00CF69CC"/>
    <w:rsid w:val="00CF6B44"/>
    <w:rsid w:val="00CF6B92"/>
    <w:rsid w:val="00CF6EBC"/>
    <w:rsid w:val="00CF6EEC"/>
    <w:rsid w:val="00CF7061"/>
    <w:rsid w:val="00CF72E8"/>
    <w:rsid w:val="00CF758B"/>
    <w:rsid w:val="00CF7674"/>
    <w:rsid w:val="00CF7924"/>
    <w:rsid w:val="00CF79AC"/>
    <w:rsid w:val="00CF79C7"/>
    <w:rsid w:val="00CF7BB1"/>
    <w:rsid w:val="00CF7BFF"/>
    <w:rsid w:val="00CF7D61"/>
    <w:rsid w:val="00CF7D7D"/>
    <w:rsid w:val="00CF7DD1"/>
    <w:rsid w:val="00CF7DD6"/>
    <w:rsid w:val="00CF7E83"/>
    <w:rsid w:val="00CF7F55"/>
    <w:rsid w:val="00D001E7"/>
    <w:rsid w:val="00D001F5"/>
    <w:rsid w:val="00D00391"/>
    <w:rsid w:val="00D003B0"/>
    <w:rsid w:val="00D005B5"/>
    <w:rsid w:val="00D00610"/>
    <w:rsid w:val="00D00668"/>
    <w:rsid w:val="00D007AC"/>
    <w:rsid w:val="00D00A5C"/>
    <w:rsid w:val="00D00B70"/>
    <w:rsid w:val="00D00CAC"/>
    <w:rsid w:val="00D00CB6"/>
    <w:rsid w:val="00D00ED5"/>
    <w:rsid w:val="00D00F80"/>
    <w:rsid w:val="00D01070"/>
    <w:rsid w:val="00D010F7"/>
    <w:rsid w:val="00D01352"/>
    <w:rsid w:val="00D01594"/>
    <w:rsid w:val="00D015EA"/>
    <w:rsid w:val="00D015F6"/>
    <w:rsid w:val="00D01A3D"/>
    <w:rsid w:val="00D01D20"/>
    <w:rsid w:val="00D01F42"/>
    <w:rsid w:val="00D01F88"/>
    <w:rsid w:val="00D0212D"/>
    <w:rsid w:val="00D0212F"/>
    <w:rsid w:val="00D0216B"/>
    <w:rsid w:val="00D02262"/>
    <w:rsid w:val="00D023B2"/>
    <w:rsid w:val="00D024D1"/>
    <w:rsid w:val="00D025E9"/>
    <w:rsid w:val="00D0263A"/>
    <w:rsid w:val="00D02786"/>
    <w:rsid w:val="00D027B4"/>
    <w:rsid w:val="00D0280E"/>
    <w:rsid w:val="00D0289C"/>
    <w:rsid w:val="00D02932"/>
    <w:rsid w:val="00D02A5F"/>
    <w:rsid w:val="00D02C40"/>
    <w:rsid w:val="00D02F42"/>
    <w:rsid w:val="00D031A8"/>
    <w:rsid w:val="00D033CD"/>
    <w:rsid w:val="00D0347A"/>
    <w:rsid w:val="00D035EF"/>
    <w:rsid w:val="00D03A12"/>
    <w:rsid w:val="00D03A61"/>
    <w:rsid w:val="00D03A67"/>
    <w:rsid w:val="00D03CE5"/>
    <w:rsid w:val="00D03D9F"/>
    <w:rsid w:val="00D03F4B"/>
    <w:rsid w:val="00D041CA"/>
    <w:rsid w:val="00D0422B"/>
    <w:rsid w:val="00D042FA"/>
    <w:rsid w:val="00D043A4"/>
    <w:rsid w:val="00D0453C"/>
    <w:rsid w:val="00D0462D"/>
    <w:rsid w:val="00D0466D"/>
    <w:rsid w:val="00D0486A"/>
    <w:rsid w:val="00D048C8"/>
    <w:rsid w:val="00D0498C"/>
    <w:rsid w:val="00D04E6C"/>
    <w:rsid w:val="00D0513A"/>
    <w:rsid w:val="00D05266"/>
    <w:rsid w:val="00D052C4"/>
    <w:rsid w:val="00D052D0"/>
    <w:rsid w:val="00D05342"/>
    <w:rsid w:val="00D053A7"/>
    <w:rsid w:val="00D0549A"/>
    <w:rsid w:val="00D05620"/>
    <w:rsid w:val="00D056A0"/>
    <w:rsid w:val="00D05869"/>
    <w:rsid w:val="00D05D4E"/>
    <w:rsid w:val="00D05EA2"/>
    <w:rsid w:val="00D05EEE"/>
    <w:rsid w:val="00D05FED"/>
    <w:rsid w:val="00D062CC"/>
    <w:rsid w:val="00D06472"/>
    <w:rsid w:val="00D06672"/>
    <w:rsid w:val="00D06675"/>
    <w:rsid w:val="00D066C1"/>
    <w:rsid w:val="00D06898"/>
    <w:rsid w:val="00D06B1E"/>
    <w:rsid w:val="00D06D31"/>
    <w:rsid w:val="00D06DD1"/>
    <w:rsid w:val="00D06EDB"/>
    <w:rsid w:val="00D06F2D"/>
    <w:rsid w:val="00D07242"/>
    <w:rsid w:val="00D072AC"/>
    <w:rsid w:val="00D0730D"/>
    <w:rsid w:val="00D07331"/>
    <w:rsid w:val="00D07375"/>
    <w:rsid w:val="00D07617"/>
    <w:rsid w:val="00D07733"/>
    <w:rsid w:val="00D07D75"/>
    <w:rsid w:val="00D07D8D"/>
    <w:rsid w:val="00D07F04"/>
    <w:rsid w:val="00D101F0"/>
    <w:rsid w:val="00D10500"/>
    <w:rsid w:val="00D10678"/>
    <w:rsid w:val="00D10686"/>
    <w:rsid w:val="00D106B7"/>
    <w:rsid w:val="00D10AB3"/>
    <w:rsid w:val="00D10B92"/>
    <w:rsid w:val="00D10CEB"/>
    <w:rsid w:val="00D10DAA"/>
    <w:rsid w:val="00D10DD2"/>
    <w:rsid w:val="00D11064"/>
    <w:rsid w:val="00D11239"/>
    <w:rsid w:val="00D1124C"/>
    <w:rsid w:val="00D11901"/>
    <w:rsid w:val="00D11A2F"/>
    <w:rsid w:val="00D11EE5"/>
    <w:rsid w:val="00D12529"/>
    <w:rsid w:val="00D12534"/>
    <w:rsid w:val="00D12618"/>
    <w:rsid w:val="00D12655"/>
    <w:rsid w:val="00D12658"/>
    <w:rsid w:val="00D12697"/>
    <w:rsid w:val="00D12926"/>
    <w:rsid w:val="00D12C79"/>
    <w:rsid w:val="00D12D48"/>
    <w:rsid w:val="00D12D84"/>
    <w:rsid w:val="00D12DAD"/>
    <w:rsid w:val="00D12E49"/>
    <w:rsid w:val="00D12EC0"/>
    <w:rsid w:val="00D12F57"/>
    <w:rsid w:val="00D12F84"/>
    <w:rsid w:val="00D130A0"/>
    <w:rsid w:val="00D130A4"/>
    <w:rsid w:val="00D13310"/>
    <w:rsid w:val="00D13375"/>
    <w:rsid w:val="00D13575"/>
    <w:rsid w:val="00D136BF"/>
    <w:rsid w:val="00D136F0"/>
    <w:rsid w:val="00D13C57"/>
    <w:rsid w:val="00D13F3B"/>
    <w:rsid w:val="00D14125"/>
    <w:rsid w:val="00D1414B"/>
    <w:rsid w:val="00D14191"/>
    <w:rsid w:val="00D14270"/>
    <w:rsid w:val="00D1456C"/>
    <w:rsid w:val="00D146B8"/>
    <w:rsid w:val="00D147DA"/>
    <w:rsid w:val="00D14D17"/>
    <w:rsid w:val="00D14D4B"/>
    <w:rsid w:val="00D14F14"/>
    <w:rsid w:val="00D150B9"/>
    <w:rsid w:val="00D15184"/>
    <w:rsid w:val="00D15216"/>
    <w:rsid w:val="00D1548D"/>
    <w:rsid w:val="00D154C1"/>
    <w:rsid w:val="00D154C8"/>
    <w:rsid w:val="00D156C9"/>
    <w:rsid w:val="00D15786"/>
    <w:rsid w:val="00D15DAD"/>
    <w:rsid w:val="00D15E27"/>
    <w:rsid w:val="00D15E33"/>
    <w:rsid w:val="00D162CA"/>
    <w:rsid w:val="00D16308"/>
    <w:rsid w:val="00D16321"/>
    <w:rsid w:val="00D16537"/>
    <w:rsid w:val="00D1653D"/>
    <w:rsid w:val="00D16546"/>
    <w:rsid w:val="00D165D2"/>
    <w:rsid w:val="00D1660B"/>
    <w:rsid w:val="00D1673F"/>
    <w:rsid w:val="00D16740"/>
    <w:rsid w:val="00D167BF"/>
    <w:rsid w:val="00D16A3F"/>
    <w:rsid w:val="00D16AD7"/>
    <w:rsid w:val="00D16C52"/>
    <w:rsid w:val="00D16D06"/>
    <w:rsid w:val="00D16D7E"/>
    <w:rsid w:val="00D16D89"/>
    <w:rsid w:val="00D16DD1"/>
    <w:rsid w:val="00D172A3"/>
    <w:rsid w:val="00D174FE"/>
    <w:rsid w:val="00D1750C"/>
    <w:rsid w:val="00D17771"/>
    <w:rsid w:val="00D178AD"/>
    <w:rsid w:val="00D17AAB"/>
    <w:rsid w:val="00D17B07"/>
    <w:rsid w:val="00D17D5C"/>
    <w:rsid w:val="00D17DD0"/>
    <w:rsid w:val="00D17F8C"/>
    <w:rsid w:val="00D20074"/>
    <w:rsid w:val="00D2016A"/>
    <w:rsid w:val="00D20199"/>
    <w:rsid w:val="00D201BB"/>
    <w:rsid w:val="00D20457"/>
    <w:rsid w:val="00D2051A"/>
    <w:rsid w:val="00D205D7"/>
    <w:rsid w:val="00D20773"/>
    <w:rsid w:val="00D207DC"/>
    <w:rsid w:val="00D20BE6"/>
    <w:rsid w:val="00D20E45"/>
    <w:rsid w:val="00D21056"/>
    <w:rsid w:val="00D2113C"/>
    <w:rsid w:val="00D21200"/>
    <w:rsid w:val="00D21337"/>
    <w:rsid w:val="00D2152B"/>
    <w:rsid w:val="00D215C5"/>
    <w:rsid w:val="00D2175D"/>
    <w:rsid w:val="00D218B9"/>
    <w:rsid w:val="00D218F9"/>
    <w:rsid w:val="00D219FA"/>
    <w:rsid w:val="00D21BCE"/>
    <w:rsid w:val="00D21E21"/>
    <w:rsid w:val="00D21E4F"/>
    <w:rsid w:val="00D221BC"/>
    <w:rsid w:val="00D22490"/>
    <w:rsid w:val="00D22507"/>
    <w:rsid w:val="00D2255F"/>
    <w:rsid w:val="00D22757"/>
    <w:rsid w:val="00D22778"/>
    <w:rsid w:val="00D22914"/>
    <w:rsid w:val="00D22A11"/>
    <w:rsid w:val="00D22B53"/>
    <w:rsid w:val="00D22C48"/>
    <w:rsid w:val="00D2319B"/>
    <w:rsid w:val="00D23482"/>
    <w:rsid w:val="00D2362E"/>
    <w:rsid w:val="00D237F0"/>
    <w:rsid w:val="00D23A10"/>
    <w:rsid w:val="00D23C17"/>
    <w:rsid w:val="00D23D3F"/>
    <w:rsid w:val="00D23E64"/>
    <w:rsid w:val="00D23F33"/>
    <w:rsid w:val="00D24009"/>
    <w:rsid w:val="00D24510"/>
    <w:rsid w:val="00D246F6"/>
    <w:rsid w:val="00D247ED"/>
    <w:rsid w:val="00D248B3"/>
    <w:rsid w:val="00D24936"/>
    <w:rsid w:val="00D249EF"/>
    <w:rsid w:val="00D24DA6"/>
    <w:rsid w:val="00D24DB3"/>
    <w:rsid w:val="00D24F23"/>
    <w:rsid w:val="00D250E2"/>
    <w:rsid w:val="00D25447"/>
    <w:rsid w:val="00D254C7"/>
    <w:rsid w:val="00D25895"/>
    <w:rsid w:val="00D25956"/>
    <w:rsid w:val="00D25A04"/>
    <w:rsid w:val="00D25B0C"/>
    <w:rsid w:val="00D25DDA"/>
    <w:rsid w:val="00D26098"/>
    <w:rsid w:val="00D261EB"/>
    <w:rsid w:val="00D26228"/>
    <w:rsid w:val="00D26258"/>
    <w:rsid w:val="00D265F1"/>
    <w:rsid w:val="00D26696"/>
    <w:rsid w:val="00D267C8"/>
    <w:rsid w:val="00D268F9"/>
    <w:rsid w:val="00D26A3B"/>
    <w:rsid w:val="00D26A50"/>
    <w:rsid w:val="00D26A6E"/>
    <w:rsid w:val="00D26C6C"/>
    <w:rsid w:val="00D26DD7"/>
    <w:rsid w:val="00D27459"/>
    <w:rsid w:val="00D2756B"/>
    <w:rsid w:val="00D2778A"/>
    <w:rsid w:val="00D278E8"/>
    <w:rsid w:val="00D27945"/>
    <w:rsid w:val="00D279A1"/>
    <w:rsid w:val="00D27AE1"/>
    <w:rsid w:val="00D27B86"/>
    <w:rsid w:val="00D30092"/>
    <w:rsid w:val="00D30105"/>
    <w:rsid w:val="00D30442"/>
    <w:rsid w:val="00D304CA"/>
    <w:rsid w:val="00D304E0"/>
    <w:rsid w:val="00D3071B"/>
    <w:rsid w:val="00D30767"/>
    <w:rsid w:val="00D307B7"/>
    <w:rsid w:val="00D308FA"/>
    <w:rsid w:val="00D30B95"/>
    <w:rsid w:val="00D30CEC"/>
    <w:rsid w:val="00D30E2A"/>
    <w:rsid w:val="00D30EF3"/>
    <w:rsid w:val="00D30F75"/>
    <w:rsid w:val="00D31149"/>
    <w:rsid w:val="00D3119A"/>
    <w:rsid w:val="00D312A8"/>
    <w:rsid w:val="00D318F3"/>
    <w:rsid w:val="00D31958"/>
    <w:rsid w:val="00D31A4B"/>
    <w:rsid w:val="00D31A89"/>
    <w:rsid w:val="00D31AA5"/>
    <w:rsid w:val="00D31B2A"/>
    <w:rsid w:val="00D31BB8"/>
    <w:rsid w:val="00D31D19"/>
    <w:rsid w:val="00D320E6"/>
    <w:rsid w:val="00D3213A"/>
    <w:rsid w:val="00D325B6"/>
    <w:rsid w:val="00D32868"/>
    <w:rsid w:val="00D328B2"/>
    <w:rsid w:val="00D329E9"/>
    <w:rsid w:val="00D32A4E"/>
    <w:rsid w:val="00D32BAC"/>
    <w:rsid w:val="00D32D9B"/>
    <w:rsid w:val="00D32E9D"/>
    <w:rsid w:val="00D32FB7"/>
    <w:rsid w:val="00D330EA"/>
    <w:rsid w:val="00D3315F"/>
    <w:rsid w:val="00D3332A"/>
    <w:rsid w:val="00D333E6"/>
    <w:rsid w:val="00D3352B"/>
    <w:rsid w:val="00D336DE"/>
    <w:rsid w:val="00D33747"/>
    <w:rsid w:val="00D337BC"/>
    <w:rsid w:val="00D337FA"/>
    <w:rsid w:val="00D33914"/>
    <w:rsid w:val="00D33A30"/>
    <w:rsid w:val="00D33AD5"/>
    <w:rsid w:val="00D33D06"/>
    <w:rsid w:val="00D33D60"/>
    <w:rsid w:val="00D33D87"/>
    <w:rsid w:val="00D33D9A"/>
    <w:rsid w:val="00D33DCF"/>
    <w:rsid w:val="00D33DF7"/>
    <w:rsid w:val="00D33FD8"/>
    <w:rsid w:val="00D33FE9"/>
    <w:rsid w:val="00D34026"/>
    <w:rsid w:val="00D342BD"/>
    <w:rsid w:val="00D342C1"/>
    <w:rsid w:val="00D343A3"/>
    <w:rsid w:val="00D343D4"/>
    <w:rsid w:val="00D344BD"/>
    <w:rsid w:val="00D344CD"/>
    <w:rsid w:val="00D345BA"/>
    <w:rsid w:val="00D34A65"/>
    <w:rsid w:val="00D34D91"/>
    <w:rsid w:val="00D34DF5"/>
    <w:rsid w:val="00D34E14"/>
    <w:rsid w:val="00D350B1"/>
    <w:rsid w:val="00D351E3"/>
    <w:rsid w:val="00D35271"/>
    <w:rsid w:val="00D358CE"/>
    <w:rsid w:val="00D35B42"/>
    <w:rsid w:val="00D35C54"/>
    <w:rsid w:val="00D35D85"/>
    <w:rsid w:val="00D35F4D"/>
    <w:rsid w:val="00D3610A"/>
    <w:rsid w:val="00D36392"/>
    <w:rsid w:val="00D368E2"/>
    <w:rsid w:val="00D369BE"/>
    <w:rsid w:val="00D36AF4"/>
    <w:rsid w:val="00D36B76"/>
    <w:rsid w:val="00D36CE1"/>
    <w:rsid w:val="00D36D18"/>
    <w:rsid w:val="00D36D3B"/>
    <w:rsid w:val="00D36E59"/>
    <w:rsid w:val="00D36F18"/>
    <w:rsid w:val="00D37179"/>
    <w:rsid w:val="00D37474"/>
    <w:rsid w:val="00D37557"/>
    <w:rsid w:val="00D3758A"/>
    <w:rsid w:val="00D378B8"/>
    <w:rsid w:val="00D37A80"/>
    <w:rsid w:val="00D37A8B"/>
    <w:rsid w:val="00D37B62"/>
    <w:rsid w:val="00D37CA3"/>
    <w:rsid w:val="00D37CDB"/>
    <w:rsid w:val="00D37E89"/>
    <w:rsid w:val="00D4033B"/>
    <w:rsid w:val="00D40347"/>
    <w:rsid w:val="00D4050B"/>
    <w:rsid w:val="00D4050C"/>
    <w:rsid w:val="00D4076E"/>
    <w:rsid w:val="00D4084F"/>
    <w:rsid w:val="00D40A7A"/>
    <w:rsid w:val="00D40ABE"/>
    <w:rsid w:val="00D40E68"/>
    <w:rsid w:val="00D40E84"/>
    <w:rsid w:val="00D40E9C"/>
    <w:rsid w:val="00D40F82"/>
    <w:rsid w:val="00D40F89"/>
    <w:rsid w:val="00D41042"/>
    <w:rsid w:val="00D41162"/>
    <w:rsid w:val="00D4155A"/>
    <w:rsid w:val="00D4157D"/>
    <w:rsid w:val="00D416B7"/>
    <w:rsid w:val="00D4183A"/>
    <w:rsid w:val="00D418A2"/>
    <w:rsid w:val="00D41988"/>
    <w:rsid w:val="00D41B76"/>
    <w:rsid w:val="00D41C67"/>
    <w:rsid w:val="00D41D34"/>
    <w:rsid w:val="00D41D62"/>
    <w:rsid w:val="00D41DE7"/>
    <w:rsid w:val="00D41E0B"/>
    <w:rsid w:val="00D41EBF"/>
    <w:rsid w:val="00D42155"/>
    <w:rsid w:val="00D422E8"/>
    <w:rsid w:val="00D424EC"/>
    <w:rsid w:val="00D42556"/>
    <w:rsid w:val="00D425F6"/>
    <w:rsid w:val="00D42CA2"/>
    <w:rsid w:val="00D42CB0"/>
    <w:rsid w:val="00D42E90"/>
    <w:rsid w:val="00D42EF6"/>
    <w:rsid w:val="00D42F35"/>
    <w:rsid w:val="00D42F5A"/>
    <w:rsid w:val="00D43211"/>
    <w:rsid w:val="00D432B7"/>
    <w:rsid w:val="00D43359"/>
    <w:rsid w:val="00D433FA"/>
    <w:rsid w:val="00D4349D"/>
    <w:rsid w:val="00D43787"/>
    <w:rsid w:val="00D43B18"/>
    <w:rsid w:val="00D43B88"/>
    <w:rsid w:val="00D43BCC"/>
    <w:rsid w:val="00D43C3B"/>
    <w:rsid w:val="00D43E0E"/>
    <w:rsid w:val="00D43EFA"/>
    <w:rsid w:val="00D43FF2"/>
    <w:rsid w:val="00D44062"/>
    <w:rsid w:val="00D4409E"/>
    <w:rsid w:val="00D44148"/>
    <w:rsid w:val="00D4431E"/>
    <w:rsid w:val="00D4443E"/>
    <w:rsid w:val="00D44440"/>
    <w:rsid w:val="00D44560"/>
    <w:rsid w:val="00D446CF"/>
    <w:rsid w:val="00D446DE"/>
    <w:rsid w:val="00D4493B"/>
    <w:rsid w:val="00D44A0D"/>
    <w:rsid w:val="00D44A1F"/>
    <w:rsid w:val="00D44A3C"/>
    <w:rsid w:val="00D44A69"/>
    <w:rsid w:val="00D44A70"/>
    <w:rsid w:val="00D44AFA"/>
    <w:rsid w:val="00D44B29"/>
    <w:rsid w:val="00D44DD3"/>
    <w:rsid w:val="00D44E1B"/>
    <w:rsid w:val="00D44E7C"/>
    <w:rsid w:val="00D451A9"/>
    <w:rsid w:val="00D453CF"/>
    <w:rsid w:val="00D458B5"/>
    <w:rsid w:val="00D45ACA"/>
    <w:rsid w:val="00D45B3E"/>
    <w:rsid w:val="00D45CF1"/>
    <w:rsid w:val="00D45DA4"/>
    <w:rsid w:val="00D45DC1"/>
    <w:rsid w:val="00D45F94"/>
    <w:rsid w:val="00D4616E"/>
    <w:rsid w:val="00D46250"/>
    <w:rsid w:val="00D462F1"/>
    <w:rsid w:val="00D465C2"/>
    <w:rsid w:val="00D46953"/>
    <w:rsid w:val="00D46F02"/>
    <w:rsid w:val="00D470E8"/>
    <w:rsid w:val="00D475FD"/>
    <w:rsid w:val="00D4763A"/>
    <w:rsid w:val="00D4766D"/>
    <w:rsid w:val="00D47685"/>
    <w:rsid w:val="00D47738"/>
    <w:rsid w:val="00D47902"/>
    <w:rsid w:val="00D47981"/>
    <w:rsid w:val="00D47AE5"/>
    <w:rsid w:val="00D47B5E"/>
    <w:rsid w:val="00D47C08"/>
    <w:rsid w:val="00D47FC8"/>
    <w:rsid w:val="00D500B5"/>
    <w:rsid w:val="00D50169"/>
    <w:rsid w:val="00D501F6"/>
    <w:rsid w:val="00D50257"/>
    <w:rsid w:val="00D504CD"/>
    <w:rsid w:val="00D505DF"/>
    <w:rsid w:val="00D50697"/>
    <w:rsid w:val="00D506FE"/>
    <w:rsid w:val="00D50718"/>
    <w:rsid w:val="00D509F2"/>
    <w:rsid w:val="00D50B68"/>
    <w:rsid w:val="00D50C0D"/>
    <w:rsid w:val="00D50EB5"/>
    <w:rsid w:val="00D50EE2"/>
    <w:rsid w:val="00D50F92"/>
    <w:rsid w:val="00D5107E"/>
    <w:rsid w:val="00D512B8"/>
    <w:rsid w:val="00D515D1"/>
    <w:rsid w:val="00D5177F"/>
    <w:rsid w:val="00D51841"/>
    <w:rsid w:val="00D51925"/>
    <w:rsid w:val="00D51A6E"/>
    <w:rsid w:val="00D51CF3"/>
    <w:rsid w:val="00D51EAC"/>
    <w:rsid w:val="00D521F0"/>
    <w:rsid w:val="00D522CD"/>
    <w:rsid w:val="00D523A2"/>
    <w:rsid w:val="00D524BE"/>
    <w:rsid w:val="00D526D0"/>
    <w:rsid w:val="00D52750"/>
    <w:rsid w:val="00D527AA"/>
    <w:rsid w:val="00D528A7"/>
    <w:rsid w:val="00D52945"/>
    <w:rsid w:val="00D5296C"/>
    <w:rsid w:val="00D52B71"/>
    <w:rsid w:val="00D52C7C"/>
    <w:rsid w:val="00D52CCB"/>
    <w:rsid w:val="00D52DAE"/>
    <w:rsid w:val="00D52E1B"/>
    <w:rsid w:val="00D52E43"/>
    <w:rsid w:val="00D52F8E"/>
    <w:rsid w:val="00D531CD"/>
    <w:rsid w:val="00D5341F"/>
    <w:rsid w:val="00D53571"/>
    <w:rsid w:val="00D5360D"/>
    <w:rsid w:val="00D5362E"/>
    <w:rsid w:val="00D53826"/>
    <w:rsid w:val="00D53BC7"/>
    <w:rsid w:val="00D53DFD"/>
    <w:rsid w:val="00D53E3E"/>
    <w:rsid w:val="00D53F07"/>
    <w:rsid w:val="00D54128"/>
    <w:rsid w:val="00D54397"/>
    <w:rsid w:val="00D54534"/>
    <w:rsid w:val="00D54676"/>
    <w:rsid w:val="00D5472B"/>
    <w:rsid w:val="00D5474D"/>
    <w:rsid w:val="00D547D7"/>
    <w:rsid w:val="00D5488E"/>
    <w:rsid w:val="00D5492B"/>
    <w:rsid w:val="00D54A11"/>
    <w:rsid w:val="00D54D2D"/>
    <w:rsid w:val="00D55269"/>
    <w:rsid w:val="00D55364"/>
    <w:rsid w:val="00D554EB"/>
    <w:rsid w:val="00D55578"/>
    <w:rsid w:val="00D55818"/>
    <w:rsid w:val="00D55A26"/>
    <w:rsid w:val="00D55A95"/>
    <w:rsid w:val="00D55BF8"/>
    <w:rsid w:val="00D55DF3"/>
    <w:rsid w:val="00D55E95"/>
    <w:rsid w:val="00D56084"/>
    <w:rsid w:val="00D561B6"/>
    <w:rsid w:val="00D56332"/>
    <w:rsid w:val="00D5635C"/>
    <w:rsid w:val="00D563FC"/>
    <w:rsid w:val="00D56419"/>
    <w:rsid w:val="00D56429"/>
    <w:rsid w:val="00D5658C"/>
    <w:rsid w:val="00D566C1"/>
    <w:rsid w:val="00D566E5"/>
    <w:rsid w:val="00D56848"/>
    <w:rsid w:val="00D56ABC"/>
    <w:rsid w:val="00D56C41"/>
    <w:rsid w:val="00D56CEB"/>
    <w:rsid w:val="00D56F64"/>
    <w:rsid w:val="00D57290"/>
    <w:rsid w:val="00D572A8"/>
    <w:rsid w:val="00D572BF"/>
    <w:rsid w:val="00D57322"/>
    <w:rsid w:val="00D573D5"/>
    <w:rsid w:val="00D574CF"/>
    <w:rsid w:val="00D57558"/>
    <w:rsid w:val="00D5762E"/>
    <w:rsid w:val="00D57778"/>
    <w:rsid w:val="00D57794"/>
    <w:rsid w:val="00D579AD"/>
    <w:rsid w:val="00D57A7F"/>
    <w:rsid w:val="00D57BCE"/>
    <w:rsid w:val="00D57DA1"/>
    <w:rsid w:val="00D60005"/>
    <w:rsid w:val="00D603BD"/>
    <w:rsid w:val="00D6050D"/>
    <w:rsid w:val="00D60517"/>
    <w:rsid w:val="00D60641"/>
    <w:rsid w:val="00D6068A"/>
    <w:rsid w:val="00D60E27"/>
    <w:rsid w:val="00D615BA"/>
    <w:rsid w:val="00D618D0"/>
    <w:rsid w:val="00D61B5C"/>
    <w:rsid w:val="00D61BD9"/>
    <w:rsid w:val="00D61CD8"/>
    <w:rsid w:val="00D61E7F"/>
    <w:rsid w:val="00D61F6C"/>
    <w:rsid w:val="00D61F93"/>
    <w:rsid w:val="00D61FDA"/>
    <w:rsid w:val="00D62302"/>
    <w:rsid w:val="00D6236D"/>
    <w:rsid w:val="00D623DF"/>
    <w:rsid w:val="00D62490"/>
    <w:rsid w:val="00D6254A"/>
    <w:rsid w:val="00D6275A"/>
    <w:rsid w:val="00D62775"/>
    <w:rsid w:val="00D627AA"/>
    <w:rsid w:val="00D62852"/>
    <w:rsid w:val="00D62858"/>
    <w:rsid w:val="00D629F7"/>
    <w:rsid w:val="00D62AA2"/>
    <w:rsid w:val="00D62CB0"/>
    <w:rsid w:val="00D62CDA"/>
    <w:rsid w:val="00D62DD8"/>
    <w:rsid w:val="00D62F0B"/>
    <w:rsid w:val="00D630C0"/>
    <w:rsid w:val="00D63136"/>
    <w:rsid w:val="00D63464"/>
    <w:rsid w:val="00D63627"/>
    <w:rsid w:val="00D637E7"/>
    <w:rsid w:val="00D638D5"/>
    <w:rsid w:val="00D63904"/>
    <w:rsid w:val="00D63B0B"/>
    <w:rsid w:val="00D63BFF"/>
    <w:rsid w:val="00D63C1E"/>
    <w:rsid w:val="00D63C6D"/>
    <w:rsid w:val="00D63D5F"/>
    <w:rsid w:val="00D63E3E"/>
    <w:rsid w:val="00D63F4B"/>
    <w:rsid w:val="00D63F7C"/>
    <w:rsid w:val="00D64090"/>
    <w:rsid w:val="00D64276"/>
    <w:rsid w:val="00D642B8"/>
    <w:rsid w:val="00D64354"/>
    <w:rsid w:val="00D64413"/>
    <w:rsid w:val="00D64444"/>
    <w:rsid w:val="00D6449D"/>
    <w:rsid w:val="00D6473B"/>
    <w:rsid w:val="00D64757"/>
    <w:rsid w:val="00D649F3"/>
    <w:rsid w:val="00D64A01"/>
    <w:rsid w:val="00D64AF7"/>
    <w:rsid w:val="00D64B4D"/>
    <w:rsid w:val="00D64B75"/>
    <w:rsid w:val="00D64B86"/>
    <w:rsid w:val="00D64C75"/>
    <w:rsid w:val="00D64EB1"/>
    <w:rsid w:val="00D650A9"/>
    <w:rsid w:val="00D65147"/>
    <w:rsid w:val="00D6514A"/>
    <w:rsid w:val="00D6518E"/>
    <w:rsid w:val="00D65231"/>
    <w:rsid w:val="00D65264"/>
    <w:rsid w:val="00D65446"/>
    <w:rsid w:val="00D657A8"/>
    <w:rsid w:val="00D658BC"/>
    <w:rsid w:val="00D65AE4"/>
    <w:rsid w:val="00D65D2C"/>
    <w:rsid w:val="00D65EED"/>
    <w:rsid w:val="00D65F36"/>
    <w:rsid w:val="00D65F6C"/>
    <w:rsid w:val="00D65F7F"/>
    <w:rsid w:val="00D65FC3"/>
    <w:rsid w:val="00D660E4"/>
    <w:rsid w:val="00D66563"/>
    <w:rsid w:val="00D6657C"/>
    <w:rsid w:val="00D6661D"/>
    <w:rsid w:val="00D66682"/>
    <w:rsid w:val="00D66A78"/>
    <w:rsid w:val="00D66B22"/>
    <w:rsid w:val="00D66CA3"/>
    <w:rsid w:val="00D66CC2"/>
    <w:rsid w:val="00D66CE6"/>
    <w:rsid w:val="00D66DEF"/>
    <w:rsid w:val="00D66EB6"/>
    <w:rsid w:val="00D67340"/>
    <w:rsid w:val="00D67395"/>
    <w:rsid w:val="00D673C1"/>
    <w:rsid w:val="00D67411"/>
    <w:rsid w:val="00D674B1"/>
    <w:rsid w:val="00D67913"/>
    <w:rsid w:val="00D67956"/>
    <w:rsid w:val="00D67D58"/>
    <w:rsid w:val="00D67EFA"/>
    <w:rsid w:val="00D70162"/>
    <w:rsid w:val="00D70278"/>
    <w:rsid w:val="00D702AA"/>
    <w:rsid w:val="00D702E4"/>
    <w:rsid w:val="00D70395"/>
    <w:rsid w:val="00D704F6"/>
    <w:rsid w:val="00D7056F"/>
    <w:rsid w:val="00D706CD"/>
    <w:rsid w:val="00D70768"/>
    <w:rsid w:val="00D70827"/>
    <w:rsid w:val="00D70A89"/>
    <w:rsid w:val="00D70D5E"/>
    <w:rsid w:val="00D70E1D"/>
    <w:rsid w:val="00D70FA0"/>
    <w:rsid w:val="00D711A6"/>
    <w:rsid w:val="00D7131F"/>
    <w:rsid w:val="00D7135D"/>
    <w:rsid w:val="00D715B0"/>
    <w:rsid w:val="00D716EE"/>
    <w:rsid w:val="00D7176D"/>
    <w:rsid w:val="00D717B2"/>
    <w:rsid w:val="00D717FC"/>
    <w:rsid w:val="00D718B4"/>
    <w:rsid w:val="00D71AF4"/>
    <w:rsid w:val="00D71B2B"/>
    <w:rsid w:val="00D71D6E"/>
    <w:rsid w:val="00D71D8F"/>
    <w:rsid w:val="00D71E69"/>
    <w:rsid w:val="00D71FCB"/>
    <w:rsid w:val="00D7201D"/>
    <w:rsid w:val="00D72237"/>
    <w:rsid w:val="00D7262E"/>
    <w:rsid w:val="00D72698"/>
    <w:rsid w:val="00D7272E"/>
    <w:rsid w:val="00D72977"/>
    <w:rsid w:val="00D72A3E"/>
    <w:rsid w:val="00D72A73"/>
    <w:rsid w:val="00D72AB6"/>
    <w:rsid w:val="00D72DA2"/>
    <w:rsid w:val="00D73078"/>
    <w:rsid w:val="00D73134"/>
    <w:rsid w:val="00D7315E"/>
    <w:rsid w:val="00D733D5"/>
    <w:rsid w:val="00D73411"/>
    <w:rsid w:val="00D73507"/>
    <w:rsid w:val="00D73BC6"/>
    <w:rsid w:val="00D73BCD"/>
    <w:rsid w:val="00D73C0E"/>
    <w:rsid w:val="00D73CC1"/>
    <w:rsid w:val="00D73DE0"/>
    <w:rsid w:val="00D73EB0"/>
    <w:rsid w:val="00D73F64"/>
    <w:rsid w:val="00D74186"/>
    <w:rsid w:val="00D7427D"/>
    <w:rsid w:val="00D743FB"/>
    <w:rsid w:val="00D744D9"/>
    <w:rsid w:val="00D7484A"/>
    <w:rsid w:val="00D74869"/>
    <w:rsid w:val="00D748A8"/>
    <w:rsid w:val="00D74A3F"/>
    <w:rsid w:val="00D74B98"/>
    <w:rsid w:val="00D74BA6"/>
    <w:rsid w:val="00D74C5E"/>
    <w:rsid w:val="00D74D2F"/>
    <w:rsid w:val="00D74DA7"/>
    <w:rsid w:val="00D74E72"/>
    <w:rsid w:val="00D74EAA"/>
    <w:rsid w:val="00D750A1"/>
    <w:rsid w:val="00D75304"/>
    <w:rsid w:val="00D754EA"/>
    <w:rsid w:val="00D75734"/>
    <w:rsid w:val="00D757EC"/>
    <w:rsid w:val="00D75A5C"/>
    <w:rsid w:val="00D75B58"/>
    <w:rsid w:val="00D75BE1"/>
    <w:rsid w:val="00D75CB4"/>
    <w:rsid w:val="00D75D4D"/>
    <w:rsid w:val="00D7606A"/>
    <w:rsid w:val="00D76117"/>
    <w:rsid w:val="00D76281"/>
    <w:rsid w:val="00D7638A"/>
    <w:rsid w:val="00D7655E"/>
    <w:rsid w:val="00D765DF"/>
    <w:rsid w:val="00D76884"/>
    <w:rsid w:val="00D768FE"/>
    <w:rsid w:val="00D76CFD"/>
    <w:rsid w:val="00D76D82"/>
    <w:rsid w:val="00D76E94"/>
    <w:rsid w:val="00D771DE"/>
    <w:rsid w:val="00D77377"/>
    <w:rsid w:val="00D774EC"/>
    <w:rsid w:val="00D774FF"/>
    <w:rsid w:val="00D7768B"/>
    <w:rsid w:val="00D777B8"/>
    <w:rsid w:val="00D777D6"/>
    <w:rsid w:val="00D77871"/>
    <w:rsid w:val="00D779F2"/>
    <w:rsid w:val="00D77BE5"/>
    <w:rsid w:val="00D77C26"/>
    <w:rsid w:val="00D77CAC"/>
    <w:rsid w:val="00D77EC1"/>
    <w:rsid w:val="00D77F9C"/>
    <w:rsid w:val="00D802EC"/>
    <w:rsid w:val="00D80382"/>
    <w:rsid w:val="00D80510"/>
    <w:rsid w:val="00D8063A"/>
    <w:rsid w:val="00D80672"/>
    <w:rsid w:val="00D80795"/>
    <w:rsid w:val="00D8097A"/>
    <w:rsid w:val="00D80981"/>
    <w:rsid w:val="00D809FD"/>
    <w:rsid w:val="00D80A91"/>
    <w:rsid w:val="00D80AA2"/>
    <w:rsid w:val="00D80B2C"/>
    <w:rsid w:val="00D80BBD"/>
    <w:rsid w:val="00D80BD7"/>
    <w:rsid w:val="00D80C32"/>
    <w:rsid w:val="00D81368"/>
    <w:rsid w:val="00D81506"/>
    <w:rsid w:val="00D81759"/>
    <w:rsid w:val="00D817B6"/>
    <w:rsid w:val="00D817CB"/>
    <w:rsid w:val="00D819CD"/>
    <w:rsid w:val="00D81AF9"/>
    <w:rsid w:val="00D81C32"/>
    <w:rsid w:val="00D81E39"/>
    <w:rsid w:val="00D82082"/>
    <w:rsid w:val="00D820C7"/>
    <w:rsid w:val="00D821CB"/>
    <w:rsid w:val="00D82367"/>
    <w:rsid w:val="00D82472"/>
    <w:rsid w:val="00D824C7"/>
    <w:rsid w:val="00D8266D"/>
    <w:rsid w:val="00D82692"/>
    <w:rsid w:val="00D8273D"/>
    <w:rsid w:val="00D828E6"/>
    <w:rsid w:val="00D8296E"/>
    <w:rsid w:val="00D82ABF"/>
    <w:rsid w:val="00D82E59"/>
    <w:rsid w:val="00D82F68"/>
    <w:rsid w:val="00D82FD5"/>
    <w:rsid w:val="00D83094"/>
    <w:rsid w:val="00D830AB"/>
    <w:rsid w:val="00D830B0"/>
    <w:rsid w:val="00D831C5"/>
    <w:rsid w:val="00D832A9"/>
    <w:rsid w:val="00D83390"/>
    <w:rsid w:val="00D834C8"/>
    <w:rsid w:val="00D83506"/>
    <w:rsid w:val="00D8367F"/>
    <w:rsid w:val="00D8383A"/>
    <w:rsid w:val="00D838EC"/>
    <w:rsid w:val="00D83CE1"/>
    <w:rsid w:val="00D83D38"/>
    <w:rsid w:val="00D83EE7"/>
    <w:rsid w:val="00D84163"/>
    <w:rsid w:val="00D841A4"/>
    <w:rsid w:val="00D84328"/>
    <w:rsid w:val="00D8434C"/>
    <w:rsid w:val="00D8475A"/>
    <w:rsid w:val="00D847FB"/>
    <w:rsid w:val="00D84885"/>
    <w:rsid w:val="00D8493D"/>
    <w:rsid w:val="00D84D61"/>
    <w:rsid w:val="00D84DEE"/>
    <w:rsid w:val="00D8504A"/>
    <w:rsid w:val="00D850BA"/>
    <w:rsid w:val="00D8513A"/>
    <w:rsid w:val="00D8538E"/>
    <w:rsid w:val="00D85433"/>
    <w:rsid w:val="00D8547A"/>
    <w:rsid w:val="00D854D2"/>
    <w:rsid w:val="00D8568A"/>
    <w:rsid w:val="00D85823"/>
    <w:rsid w:val="00D85832"/>
    <w:rsid w:val="00D85A9F"/>
    <w:rsid w:val="00D85B2E"/>
    <w:rsid w:val="00D85D5A"/>
    <w:rsid w:val="00D85DC8"/>
    <w:rsid w:val="00D85E0D"/>
    <w:rsid w:val="00D85E20"/>
    <w:rsid w:val="00D85EC6"/>
    <w:rsid w:val="00D8608B"/>
    <w:rsid w:val="00D86141"/>
    <w:rsid w:val="00D861F1"/>
    <w:rsid w:val="00D86227"/>
    <w:rsid w:val="00D862AA"/>
    <w:rsid w:val="00D8666A"/>
    <w:rsid w:val="00D866F2"/>
    <w:rsid w:val="00D86784"/>
    <w:rsid w:val="00D8686A"/>
    <w:rsid w:val="00D868D7"/>
    <w:rsid w:val="00D86BAC"/>
    <w:rsid w:val="00D86DC7"/>
    <w:rsid w:val="00D86DFE"/>
    <w:rsid w:val="00D86EA8"/>
    <w:rsid w:val="00D86EC2"/>
    <w:rsid w:val="00D8705E"/>
    <w:rsid w:val="00D8707A"/>
    <w:rsid w:val="00D8739F"/>
    <w:rsid w:val="00D873D2"/>
    <w:rsid w:val="00D874C2"/>
    <w:rsid w:val="00D874F8"/>
    <w:rsid w:val="00D875DA"/>
    <w:rsid w:val="00D879DD"/>
    <w:rsid w:val="00D87AD1"/>
    <w:rsid w:val="00D87C80"/>
    <w:rsid w:val="00D87DCD"/>
    <w:rsid w:val="00D87E2E"/>
    <w:rsid w:val="00D902DB"/>
    <w:rsid w:val="00D903D5"/>
    <w:rsid w:val="00D90657"/>
    <w:rsid w:val="00D90883"/>
    <w:rsid w:val="00D9090A"/>
    <w:rsid w:val="00D9099C"/>
    <w:rsid w:val="00D909DD"/>
    <w:rsid w:val="00D90C27"/>
    <w:rsid w:val="00D90F5E"/>
    <w:rsid w:val="00D91489"/>
    <w:rsid w:val="00D914A0"/>
    <w:rsid w:val="00D91524"/>
    <w:rsid w:val="00D91557"/>
    <w:rsid w:val="00D9165B"/>
    <w:rsid w:val="00D916C1"/>
    <w:rsid w:val="00D917C3"/>
    <w:rsid w:val="00D919BD"/>
    <w:rsid w:val="00D91AD0"/>
    <w:rsid w:val="00D91DBD"/>
    <w:rsid w:val="00D920FE"/>
    <w:rsid w:val="00D92351"/>
    <w:rsid w:val="00D923EC"/>
    <w:rsid w:val="00D9241E"/>
    <w:rsid w:val="00D92467"/>
    <w:rsid w:val="00D92A4C"/>
    <w:rsid w:val="00D92CEF"/>
    <w:rsid w:val="00D92ECF"/>
    <w:rsid w:val="00D93042"/>
    <w:rsid w:val="00D931FC"/>
    <w:rsid w:val="00D93333"/>
    <w:rsid w:val="00D93374"/>
    <w:rsid w:val="00D93523"/>
    <w:rsid w:val="00D9353D"/>
    <w:rsid w:val="00D93667"/>
    <w:rsid w:val="00D938FF"/>
    <w:rsid w:val="00D9395D"/>
    <w:rsid w:val="00D93B03"/>
    <w:rsid w:val="00D93B68"/>
    <w:rsid w:val="00D93BE7"/>
    <w:rsid w:val="00D93C68"/>
    <w:rsid w:val="00D93DE0"/>
    <w:rsid w:val="00D93E03"/>
    <w:rsid w:val="00D93F48"/>
    <w:rsid w:val="00D93FD9"/>
    <w:rsid w:val="00D9420D"/>
    <w:rsid w:val="00D9426F"/>
    <w:rsid w:val="00D942BD"/>
    <w:rsid w:val="00D942DE"/>
    <w:rsid w:val="00D943F3"/>
    <w:rsid w:val="00D943FD"/>
    <w:rsid w:val="00D94458"/>
    <w:rsid w:val="00D9447B"/>
    <w:rsid w:val="00D94532"/>
    <w:rsid w:val="00D946BC"/>
    <w:rsid w:val="00D9477A"/>
    <w:rsid w:val="00D94958"/>
    <w:rsid w:val="00D94B43"/>
    <w:rsid w:val="00D94C88"/>
    <w:rsid w:val="00D94CBA"/>
    <w:rsid w:val="00D94E9B"/>
    <w:rsid w:val="00D94EE3"/>
    <w:rsid w:val="00D94F39"/>
    <w:rsid w:val="00D94F3A"/>
    <w:rsid w:val="00D9510B"/>
    <w:rsid w:val="00D9511F"/>
    <w:rsid w:val="00D9522F"/>
    <w:rsid w:val="00D95237"/>
    <w:rsid w:val="00D95342"/>
    <w:rsid w:val="00D9549B"/>
    <w:rsid w:val="00D955C3"/>
    <w:rsid w:val="00D95625"/>
    <w:rsid w:val="00D956F8"/>
    <w:rsid w:val="00D957E5"/>
    <w:rsid w:val="00D95871"/>
    <w:rsid w:val="00D9599C"/>
    <w:rsid w:val="00D95DE2"/>
    <w:rsid w:val="00D95F56"/>
    <w:rsid w:val="00D96012"/>
    <w:rsid w:val="00D960FF"/>
    <w:rsid w:val="00D96152"/>
    <w:rsid w:val="00D96368"/>
    <w:rsid w:val="00D963C3"/>
    <w:rsid w:val="00D964F2"/>
    <w:rsid w:val="00D967B7"/>
    <w:rsid w:val="00D96A7C"/>
    <w:rsid w:val="00D96F4C"/>
    <w:rsid w:val="00D9705B"/>
    <w:rsid w:val="00D97193"/>
    <w:rsid w:val="00D97196"/>
    <w:rsid w:val="00D9722C"/>
    <w:rsid w:val="00D97353"/>
    <w:rsid w:val="00D973EC"/>
    <w:rsid w:val="00D97795"/>
    <w:rsid w:val="00D97811"/>
    <w:rsid w:val="00D97C8F"/>
    <w:rsid w:val="00D97F1F"/>
    <w:rsid w:val="00DA0291"/>
    <w:rsid w:val="00DA0899"/>
    <w:rsid w:val="00DA0AC2"/>
    <w:rsid w:val="00DA0CDF"/>
    <w:rsid w:val="00DA0E7E"/>
    <w:rsid w:val="00DA0FCD"/>
    <w:rsid w:val="00DA13FE"/>
    <w:rsid w:val="00DA143D"/>
    <w:rsid w:val="00DA16D9"/>
    <w:rsid w:val="00DA1712"/>
    <w:rsid w:val="00DA1863"/>
    <w:rsid w:val="00DA1927"/>
    <w:rsid w:val="00DA19DF"/>
    <w:rsid w:val="00DA1AC8"/>
    <w:rsid w:val="00DA1C39"/>
    <w:rsid w:val="00DA1E9E"/>
    <w:rsid w:val="00DA22ED"/>
    <w:rsid w:val="00DA233B"/>
    <w:rsid w:val="00DA2348"/>
    <w:rsid w:val="00DA2801"/>
    <w:rsid w:val="00DA28BE"/>
    <w:rsid w:val="00DA28F8"/>
    <w:rsid w:val="00DA2961"/>
    <w:rsid w:val="00DA297F"/>
    <w:rsid w:val="00DA2A49"/>
    <w:rsid w:val="00DA2ABA"/>
    <w:rsid w:val="00DA2C49"/>
    <w:rsid w:val="00DA2EC1"/>
    <w:rsid w:val="00DA2F06"/>
    <w:rsid w:val="00DA31A9"/>
    <w:rsid w:val="00DA31CD"/>
    <w:rsid w:val="00DA32D7"/>
    <w:rsid w:val="00DA32F3"/>
    <w:rsid w:val="00DA340B"/>
    <w:rsid w:val="00DA3436"/>
    <w:rsid w:val="00DA359B"/>
    <w:rsid w:val="00DA35CB"/>
    <w:rsid w:val="00DA35E2"/>
    <w:rsid w:val="00DA3825"/>
    <w:rsid w:val="00DA3BA0"/>
    <w:rsid w:val="00DA3F8B"/>
    <w:rsid w:val="00DA3FC9"/>
    <w:rsid w:val="00DA408E"/>
    <w:rsid w:val="00DA42AF"/>
    <w:rsid w:val="00DA4370"/>
    <w:rsid w:val="00DA4452"/>
    <w:rsid w:val="00DA4521"/>
    <w:rsid w:val="00DA4557"/>
    <w:rsid w:val="00DA45DF"/>
    <w:rsid w:val="00DA466B"/>
    <w:rsid w:val="00DA48CF"/>
    <w:rsid w:val="00DA49AF"/>
    <w:rsid w:val="00DA4B3D"/>
    <w:rsid w:val="00DA4C40"/>
    <w:rsid w:val="00DA4EEA"/>
    <w:rsid w:val="00DA4F05"/>
    <w:rsid w:val="00DA4F6E"/>
    <w:rsid w:val="00DA4FBA"/>
    <w:rsid w:val="00DA503C"/>
    <w:rsid w:val="00DA5073"/>
    <w:rsid w:val="00DA50D8"/>
    <w:rsid w:val="00DA5159"/>
    <w:rsid w:val="00DA5241"/>
    <w:rsid w:val="00DA52C4"/>
    <w:rsid w:val="00DA5526"/>
    <w:rsid w:val="00DA5740"/>
    <w:rsid w:val="00DA5B0B"/>
    <w:rsid w:val="00DA5B2A"/>
    <w:rsid w:val="00DA5D48"/>
    <w:rsid w:val="00DA5DAB"/>
    <w:rsid w:val="00DA60B9"/>
    <w:rsid w:val="00DA60D3"/>
    <w:rsid w:val="00DA616F"/>
    <w:rsid w:val="00DA6607"/>
    <w:rsid w:val="00DA6818"/>
    <w:rsid w:val="00DA68C7"/>
    <w:rsid w:val="00DA694C"/>
    <w:rsid w:val="00DA69EC"/>
    <w:rsid w:val="00DA6C2F"/>
    <w:rsid w:val="00DA6D54"/>
    <w:rsid w:val="00DA6D83"/>
    <w:rsid w:val="00DA6EB4"/>
    <w:rsid w:val="00DA6F69"/>
    <w:rsid w:val="00DA6FBC"/>
    <w:rsid w:val="00DA7243"/>
    <w:rsid w:val="00DA72D5"/>
    <w:rsid w:val="00DA7553"/>
    <w:rsid w:val="00DA7659"/>
    <w:rsid w:val="00DA769F"/>
    <w:rsid w:val="00DA76E0"/>
    <w:rsid w:val="00DA784B"/>
    <w:rsid w:val="00DA79FF"/>
    <w:rsid w:val="00DA7ABA"/>
    <w:rsid w:val="00DA7B0E"/>
    <w:rsid w:val="00DA7B56"/>
    <w:rsid w:val="00DA7FCC"/>
    <w:rsid w:val="00DB0684"/>
    <w:rsid w:val="00DB082B"/>
    <w:rsid w:val="00DB0937"/>
    <w:rsid w:val="00DB0B89"/>
    <w:rsid w:val="00DB0FEB"/>
    <w:rsid w:val="00DB123C"/>
    <w:rsid w:val="00DB1607"/>
    <w:rsid w:val="00DB168B"/>
    <w:rsid w:val="00DB16D1"/>
    <w:rsid w:val="00DB1723"/>
    <w:rsid w:val="00DB18D0"/>
    <w:rsid w:val="00DB1DAF"/>
    <w:rsid w:val="00DB1F77"/>
    <w:rsid w:val="00DB2198"/>
    <w:rsid w:val="00DB22E7"/>
    <w:rsid w:val="00DB24B1"/>
    <w:rsid w:val="00DB250F"/>
    <w:rsid w:val="00DB25A4"/>
    <w:rsid w:val="00DB25D8"/>
    <w:rsid w:val="00DB270B"/>
    <w:rsid w:val="00DB2A57"/>
    <w:rsid w:val="00DB2D0A"/>
    <w:rsid w:val="00DB3031"/>
    <w:rsid w:val="00DB309B"/>
    <w:rsid w:val="00DB30DA"/>
    <w:rsid w:val="00DB327C"/>
    <w:rsid w:val="00DB3559"/>
    <w:rsid w:val="00DB35A0"/>
    <w:rsid w:val="00DB383A"/>
    <w:rsid w:val="00DB3B0B"/>
    <w:rsid w:val="00DB3B55"/>
    <w:rsid w:val="00DB3D35"/>
    <w:rsid w:val="00DB3F9C"/>
    <w:rsid w:val="00DB4244"/>
    <w:rsid w:val="00DB4272"/>
    <w:rsid w:val="00DB432E"/>
    <w:rsid w:val="00DB4417"/>
    <w:rsid w:val="00DB461A"/>
    <w:rsid w:val="00DB47E0"/>
    <w:rsid w:val="00DB4842"/>
    <w:rsid w:val="00DB49EC"/>
    <w:rsid w:val="00DB4BBF"/>
    <w:rsid w:val="00DB4BFA"/>
    <w:rsid w:val="00DB4C99"/>
    <w:rsid w:val="00DB502C"/>
    <w:rsid w:val="00DB506A"/>
    <w:rsid w:val="00DB50D0"/>
    <w:rsid w:val="00DB51DA"/>
    <w:rsid w:val="00DB5233"/>
    <w:rsid w:val="00DB52DB"/>
    <w:rsid w:val="00DB5409"/>
    <w:rsid w:val="00DB5419"/>
    <w:rsid w:val="00DB589B"/>
    <w:rsid w:val="00DB58AB"/>
    <w:rsid w:val="00DB590B"/>
    <w:rsid w:val="00DB5A14"/>
    <w:rsid w:val="00DB5A91"/>
    <w:rsid w:val="00DB5AEF"/>
    <w:rsid w:val="00DB5D82"/>
    <w:rsid w:val="00DB63E7"/>
    <w:rsid w:val="00DB6479"/>
    <w:rsid w:val="00DB64F8"/>
    <w:rsid w:val="00DB6645"/>
    <w:rsid w:val="00DB6898"/>
    <w:rsid w:val="00DB6BA1"/>
    <w:rsid w:val="00DB6CDB"/>
    <w:rsid w:val="00DB6E94"/>
    <w:rsid w:val="00DB6F66"/>
    <w:rsid w:val="00DB6FAD"/>
    <w:rsid w:val="00DB6FC4"/>
    <w:rsid w:val="00DB6FEC"/>
    <w:rsid w:val="00DB70A0"/>
    <w:rsid w:val="00DB755A"/>
    <w:rsid w:val="00DB7786"/>
    <w:rsid w:val="00DB7A9E"/>
    <w:rsid w:val="00DB7BCE"/>
    <w:rsid w:val="00DB7E0C"/>
    <w:rsid w:val="00DB7E58"/>
    <w:rsid w:val="00DB7F00"/>
    <w:rsid w:val="00DB7FA2"/>
    <w:rsid w:val="00DC0045"/>
    <w:rsid w:val="00DC012E"/>
    <w:rsid w:val="00DC014E"/>
    <w:rsid w:val="00DC023C"/>
    <w:rsid w:val="00DC05D5"/>
    <w:rsid w:val="00DC0797"/>
    <w:rsid w:val="00DC0B3C"/>
    <w:rsid w:val="00DC0C38"/>
    <w:rsid w:val="00DC0C98"/>
    <w:rsid w:val="00DC0CE8"/>
    <w:rsid w:val="00DC1154"/>
    <w:rsid w:val="00DC129D"/>
    <w:rsid w:val="00DC12CA"/>
    <w:rsid w:val="00DC150E"/>
    <w:rsid w:val="00DC1525"/>
    <w:rsid w:val="00DC1659"/>
    <w:rsid w:val="00DC16E7"/>
    <w:rsid w:val="00DC17D1"/>
    <w:rsid w:val="00DC1802"/>
    <w:rsid w:val="00DC1925"/>
    <w:rsid w:val="00DC1A02"/>
    <w:rsid w:val="00DC1ACE"/>
    <w:rsid w:val="00DC1AD9"/>
    <w:rsid w:val="00DC1B14"/>
    <w:rsid w:val="00DC1C82"/>
    <w:rsid w:val="00DC1EB5"/>
    <w:rsid w:val="00DC1EEE"/>
    <w:rsid w:val="00DC1F03"/>
    <w:rsid w:val="00DC1F07"/>
    <w:rsid w:val="00DC262D"/>
    <w:rsid w:val="00DC2909"/>
    <w:rsid w:val="00DC290B"/>
    <w:rsid w:val="00DC2B8E"/>
    <w:rsid w:val="00DC2C08"/>
    <w:rsid w:val="00DC2CEF"/>
    <w:rsid w:val="00DC2F72"/>
    <w:rsid w:val="00DC3124"/>
    <w:rsid w:val="00DC3225"/>
    <w:rsid w:val="00DC327B"/>
    <w:rsid w:val="00DC39AD"/>
    <w:rsid w:val="00DC3A3A"/>
    <w:rsid w:val="00DC3BAE"/>
    <w:rsid w:val="00DC3FC7"/>
    <w:rsid w:val="00DC4064"/>
    <w:rsid w:val="00DC42C3"/>
    <w:rsid w:val="00DC438A"/>
    <w:rsid w:val="00DC43B0"/>
    <w:rsid w:val="00DC4442"/>
    <w:rsid w:val="00DC4520"/>
    <w:rsid w:val="00DC4D48"/>
    <w:rsid w:val="00DC4FD4"/>
    <w:rsid w:val="00DC4FD5"/>
    <w:rsid w:val="00DC518D"/>
    <w:rsid w:val="00DC5289"/>
    <w:rsid w:val="00DC5352"/>
    <w:rsid w:val="00DC54F0"/>
    <w:rsid w:val="00DC5562"/>
    <w:rsid w:val="00DC559E"/>
    <w:rsid w:val="00DC5D4D"/>
    <w:rsid w:val="00DC5E10"/>
    <w:rsid w:val="00DC5EB5"/>
    <w:rsid w:val="00DC5F88"/>
    <w:rsid w:val="00DC600C"/>
    <w:rsid w:val="00DC60A6"/>
    <w:rsid w:val="00DC6116"/>
    <w:rsid w:val="00DC624A"/>
    <w:rsid w:val="00DC63FA"/>
    <w:rsid w:val="00DC64A7"/>
    <w:rsid w:val="00DC6637"/>
    <w:rsid w:val="00DC6681"/>
    <w:rsid w:val="00DC68B3"/>
    <w:rsid w:val="00DC6A71"/>
    <w:rsid w:val="00DC6D28"/>
    <w:rsid w:val="00DC6DA0"/>
    <w:rsid w:val="00DC6F0E"/>
    <w:rsid w:val="00DC705C"/>
    <w:rsid w:val="00DC7069"/>
    <w:rsid w:val="00DC7090"/>
    <w:rsid w:val="00DC7275"/>
    <w:rsid w:val="00DC72D3"/>
    <w:rsid w:val="00DC72EA"/>
    <w:rsid w:val="00DC7497"/>
    <w:rsid w:val="00DC7553"/>
    <w:rsid w:val="00DC75C8"/>
    <w:rsid w:val="00DC7611"/>
    <w:rsid w:val="00DC76CF"/>
    <w:rsid w:val="00DC77E8"/>
    <w:rsid w:val="00DC79D2"/>
    <w:rsid w:val="00DC7A65"/>
    <w:rsid w:val="00DC7F19"/>
    <w:rsid w:val="00DC7F8D"/>
    <w:rsid w:val="00DC7FB4"/>
    <w:rsid w:val="00DD001A"/>
    <w:rsid w:val="00DD0070"/>
    <w:rsid w:val="00DD00BC"/>
    <w:rsid w:val="00DD00DB"/>
    <w:rsid w:val="00DD0258"/>
    <w:rsid w:val="00DD02F3"/>
    <w:rsid w:val="00DD0407"/>
    <w:rsid w:val="00DD06EC"/>
    <w:rsid w:val="00DD0AF7"/>
    <w:rsid w:val="00DD0C28"/>
    <w:rsid w:val="00DD0C57"/>
    <w:rsid w:val="00DD10BC"/>
    <w:rsid w:val="00DD11D2"/>
    <w:rsid w:val="00DD1214"/>
    <w:rsid w:val="00DD1254"/>
    <w:rsid w:val="00DD13FA"/>
    <w:rsid w:val="00DD158D"/>
    <w:rsid w:val="00DD17C4"/>
    <w:rsid w:val="00DD1C79"/>
    <w:rsid w:val="00DD1DDA"/>
    <w:rsid w:val="00DD1E97"/>
    <w:rsid w:val="00DD1F4F"/>
    <w:rsid w:val="00DD2048"/>
    <w:rsid w:val="00DD206C"/>
    <w:rsid w:val="00DD21AB"/>
    <w:rsid w:val="00DD226C"/>
    <w:rsid w:val="00DD2380"/>
    <w:rsid w:val="00DD2474"/>
    <w:rsid w:val="00DD2510"/>
    <w:rsid w:val="00DD25F0"/>
    <w:rsid w:val="00DD2685"/>
    <w:rsid w:val="00DD26A0"/>
    <w:rsid w:val="00DD26CE"/>
    <w:rsid w:val="00DD28DE"/>
    <w:rsid w:val="00DD2A41"/>
    <w:rsid w:val="00DD2B6E"/>
    <w:rsid w:val="00DD2D27"/>
    <w:rsid w:val="00DD2F3C"/>
    <w:rsid w:val="00DD2F56"/>
    <w:rsid w:val="00DD30CC"/>
    <w:rsid w:val="00DD324D"/>
    <w:rsid w:val="00DD3532"/>
    <w:rsid w:val="00DD36D8"/>
    <w:rsid w:val="00DD3AE7"/>
    <w:rsid w:val="00DD3E03"/>
    <w:rsid w:val="00DD3E7C"/>
    <w:rsid w:val="00DD3EDA"/>
    <w:rsid w:val="00DD4367"/>
    <w:rsid w:val="00DD4434"/>
    <w:rsid w:val="00DD4466"/>
    <w:rsid w:val="00DD4784"/>
    <w:rsid w:val="00DD481D"/>
    <w:rsid w:val="00DD48FB"/>
    <w:rsid w:val="00DD4947"/>
    <w:rsid w:val="00DD4EB6"/>
    <w:rsid w:val="00DD4ECE"/>
    <w:rsid w:val="00DD525E"/>
    <w:rsid w:val="00DD5317"/>
    <w:rsid w:val="00DD53BE"/>
    <w:rsid w:val="00DD554F"/>
    <w:rsid w:val="00DD5800"/>
    <w:rsid w:val="00DD5845"/>
    <w:rsid w:val="00DD5A56"/>
    <w:rsid w:val="00DD5FD2"/>
    <w:rsid w:val="00DD6002"/>
    <w:rsid w:val="00DD6170"/>
    <w:rsid w:val="00DD61AC"/>
    <w:rsid w:val="00DD626E"/>
    <w:rsid w:val="00DD665D"/>
    <w:rsid w:val="00DD6A30"/>
    <w:rsid w:val="00DD6B94"/>
    <w:rsid w:val="00DD6BD6"/>
    <w:rsid w:val="00DD6C1C"/>
    <w:rsid w:val="00DD6D4D"/>
    <w:rsid w:val="00DD6D81"/>
    <w:rsid w:val="00DD6E8B"/>
    <w:rsid w:val="00DD74CD"/>
    <w:rsid w:val="00DD7955"/>
    <w:rsid w:val="00DD7C41"/>
    <w:rsid w:val="00DD7C5C"/>
    <w:rsid w:val="00DD7E34"/>
    <w:rsid w:val="00DD7E8D"/>
    <w:rsid w:val="00DD7FDE"/>
    <w:rsid w:val="00DE02CB"/>
    <w:rsid w:val="00DE0351"/>
    <w:rsid w:val="00DE03FE"/>
    <w:rsid w:val="00DE04A6"/>
    <w:rsid w:val="00DE052A"/>
    <w:rsid w:val="00DE0897"/>
    <w:rsid w:val="00DE08A7"/>
    <w:rsid w:val="00DE098A"/>
    <w:rsid w:val="00DE0ABB"/>
    <w:rsid w:val="00DE0AFE"/>
    <w:rsid w:val="00DE0BA4"/>
    <w:rsid w:val="00DE0BF6"/>
    <w:rsid w:val="00DE0CB2"/>
    <w:rsid w:val="00DE0DE8"/>
    <w:rsid w:val="00DE1103"/>
    <w:rsid w:val="00DE126D"/>
    <w:rsid w:val="00DE1434"/>
    <w:rsid w:val="00DE14DA"/>
    <w:rsid w:val="00DE14E8"/>
    <w:rsid w:val="00DE17DD"/>
    <w:rsid w:val="00DE1A1B"/>
    <w:rsid w:val="00DE1D12"/>
    <w:rsid w:val="00DE1D51"/>
    <w:rsid w:val="00DE22E8"/>
    <w:rsid w:val="00DE237F"/>
    <w:rsid w:val="00DE239B"/>
    <w:rsid w:val="00DE274F"/>
    <w:rsid w:val="00DE27A0"/>
    <w:rsid w:val="00DE27C2"/>
    <w:rsid w:val="00DE298A"/>
    <w:rsid w:val="00DE29AC"/>
    <w:rsid w:val="00DE2E02"/>
    <w:rsid w:val="00DE3095"/>
    <w:rsid w:val="00DE3189"/>
    <w:rsid w:val="00DE31FE"/>
    <w:rsid w:val="00DE329F"/>
    <w:rsid w:val="00DE3347"/>
    <w:rsid w:val="00DE35EE"/>
    <w:rsid w:val="00DE3674"/>
    <w:rsid w:val="00DE36EB"/>
    <w:rsid w:val="00DE3C5C"/>
    <w:rsid w:val="00DE3DB9"/>
    <w:rsid w:val="00DE3E7E"/>
    <w:rsid w:val="00DE3F8F"/>
    <w:rsid w:val="00DE4070"/>
    <w:rsid w:val="00DE41BF"/>
    <w:rsid w:val="00DE44BA"/>
    <w:rsid w:val="00DE4573"/>
    <w:rsid w:val="00DE46D4"/>
    <w:rsid w:val="00DE47D5"/>
    <w:rsid w:val="00DE48FB"/>
    <w:rsid w:val="00DE4938"/>
    <w:rsid w:val="00DE4B69"/>
    <w:rsid w:val="00DE4C3E"/>
    <w:rsid w:val="00DE4CF1"/>
    <w:rsid w:val="00DE4F69"/>
    <w:rsid w:val="00DE50BB"/>
    <w:rsid w:val="00DE5118"/>
    <w:rsid w:val="00DE51DF"/>
    <w:rsid w:val="00DE52C9"/>
    <w:rsid w:val="00DE536D"/>
    <w:rsid w:val="00DE5397"/>
    <w:rsid w:val="00DE5570"/>
    <w:rsid w:val="00DE5802"/>
    <w:rsid w:val="00DE5989"/>
    <w:rsid w:val="00DE598A"/>
    <w:rsid w:val="00DE5B07"/>
    <w:rsid w:val="00DE5DDA"/>
    <w:rsid w:val="00DE5E33"/>
    <w:rsid w:val="00DE5E40"/>
    <w:rsid w:val="00DE5F1D"/>
    <w:rsid w:val="00DE5F24"/>
    <w:rsid w:val="00DE6132"/>
    <w:rsid w:val="00DE642A"/>
    <w:rsid w:val="00DE658E"/>
    <w:rsid w:val="00DE66DC"/>
    <w:rsid w:val="00DE68C0"/>
    <w:rsid w:val="00DE6BEE"/>
    <w:rsid w:val="00DE6C2D"/>
    <w:rsid w:val="00DE70AB"/>
    <w:rsid w:val="00DE70E5"/>
    <w:rsid w:val="00DE70EA"/>
    <w:rsid w:val="00DE72B3"/>
    <w:rsid w:val="00DE7427"/>
    <w:rsid w:val="00DE775C"/>
    <w:rsid w:val="00DE7953"/>
    <w:rsid w:val="00DE7A16"/>
    <w:rsid w:val="00DE7B11"/>
    <w:rsid w:val="00DE7BA8"/>
    <w:rsid w:val="00DE7E09"/>
    <w:rsid w:val="00DF01EB"/>
    <w:rsid w:val="00DF055F"/>
    <w:rsid w:val="00DF06F8"/>
    <w:rsid w:val="00DF0872"/>
    <w:rsid w:val="00DF0928"/>
    <w:rsid w:val="00DF0934"/>
    <w:rsid w:val="00DF09A8"/>
    <w:rsid w:val="00DF09B3"/>
    <w:rsid w:val="00DF0A10"/>
    <w:rsid w:val="00DF0BEF"/>
    <w:rsid w:val="00DF0BFE"/>
    <w:rsid w:val="00DF0CCB"/>
    <w:rsid w:val="00DF0CDD"/>
    <w:rsid w:val="00DF0DFF"/>
    <w:rsid w:val="00DF0E16"/>
    <w:rsid w:val="00DF10E9"/>
    <w:rsid w:val="00DF1198"/>
    <w:rsid w:val="00DF12EA"/>
    <w:rsid w:val="00DF15D2"/>
    <w:rsid w:val="00DF173B"/>
    <w:rsid w:val="00DF17C5"/>
    <w:rsid w:val="00DF193E"/>
    <w:rsid w:val="00DF1E52"/>
    <w:rsid w:val="00DF1E62"/>
    <w:rsid w:val="00DF1EF6"/>
    <w:rsid w:val="00DF2034"/>
    <w:rsid w:val="00DF2079"/>
    <w:rsid w:val="00DF2235"/>
    <w:rsid w:val="00DF2263"/>
    <w:rsid w:val="00DF25B1"/>
    <w:rsid w:val="00DF27B5"/>
    <w:rsid w:val="00DF2876"/>
    <w:rsid w:val="00DF29AD"/>
    <w:rsid w:val="00DF2C53"/>
    <w:rsid w:val="00DF2C61"/>
    <w:rsid w:val="00DF2EC8"/>
    <w:rsid w:val="00DF2ED5"/>
    <w:rsid w:val="00DF2F62"/>
    <w:rsid w:val="00DF2FEC"/>
    <w:rsid w:val="00DF315F"/>
    <w:rsid w:val="00DF321B"/>
    <w:rsid w:val="00DF3291"/>
    <w:rsid w:val="00DF3405"/>
    <w:rsid w:val="00DF3713"/>
    <w:rsid w:val="00DF3727"/>
    <w:rsid w:val="00DF3782"/>
    <w:rsid w:val="00DF381D"/>
    <w:rsid w:val="00DF3986"/>
    <w:rsid w:val="00DF3DCB"/>
    <w:rsid w:val="00DF405D"/>
    <w:rsid w:val="00DF4115"/>
    <w:rsid w:val="00DF4189"/>
    <w:rsid w:val="00DF42F2"/>
    <w:rsid w:val="00DF444E"/>
    <w:rsid w:val="00DF463E"/>
    <w:rsid w:val="00DF472A"/>
    <w:rsid w:val="00DF485D"/>
    <w:rsid w:val="00DF48C3"/>
    <w:rsid w:val="00DF4995"/>
    <w:rsid w:val="00DF4B88"/>
    <w:rsid w:val="00DF4C3B"/>
    <w:rsid w:val="00DF4C95"/>
    <w:rsid w:val="00DF4EBA"/>
    <w:rsid w:val="00DF5060"/>
    <w:rsid w:val="00DF5219"/>
    <w:rsid w:val="00DF5300"/>
    <w:rsid w:val="00DF5368"/>
    <w:rsid w:val="00DF5B95"/>
    <w:rsid w:val="00DF5EB7"/>
    <w:rsid w:val="00DF609A"/>
    <w:rsid w:val="00DF614D"/>
    <w:rsid w:val="00DF6214"/>
    <w:rsid w:val="00DF6266"/>
    <w:rsid w:val="00DF667C"/>
    <w:rsid w:val="00DF66E3"/>
    <w:rsid w:val="00DF672C"/>
    <w:rsid w:val="00DF69DF"/>
    <w:rsid w:val="00DF6A29"/>
    <w:rsid w:val="00DF6C4F"/>
    <w:rsid w:val="00DF6CBB"/>
    <w:rsid w:val="00DF6CDD"/>
    <w:rsid w:val="00DF6E91"/>
    <w:rsid w:val="00DF6F1A"/>
    <w:rsid w:val="00DF716F"/>
    <w:rsid w:val="00DF737F"/>
    <w:rsid w:val="00DF73B0"/>
    <w:rsid w:val="00DF753A"/>
    <w:rsid w:val="00DF7720"/>
    <w:rsid w:val="00DF7756"/>
    <w:rsid w:val="00DF77F5"/>
    <w:rsid w:val="00DF79A3"/>
    <w:rsid w:val="00DF7D9A"/>
    <w:rsid w:val="00DF7DE5"/>
    <w:rsid w:val="00DF7E88"/>
    <w:rsid w:val="00E00090"/>
    <w:rsid w:val="00E00A6B"/>
    <w:rsid w:val="00E00A9E"/>
    <w:rsid w:val="00E00B65"/>
    <w:rsid w:val="00E00B9D"/>
    <w:rsid w:val="00E00C1B"/>
    <w:rsid w:val="00E00D06"/>
    <w:rsid w:val="00E01052"/>
    <w:rsid w:val="00E01212"/>
    <w:rsid w:val="00E0130E"/>
    <w:rsid w:val="00E01505"/>
    <w:rsid w:val="00E017DA"/>
    <w:rsid w:val="00E018F0"/>
    <w:rsid w:val="00E01C44"/>
    <w:rsid w:val="00E01D28"/>
    <w:rsid w:val="00E01E28"/>
    <w:rsid w:val="00E01E5C"/>
    <w:rsid w:val="00E01F60"/>
    <w:rsid w:val="00E01F7F"/>
    <w:rsid w:val="00E02029"/>
    <w:rsid w:val="00E02141"/>
    <w:rsid w:val="00E02354"/>
    <w:rsid w:val="00E02409"/>
    <w:rsid w:val="00E02414"/>
    <w:rsid w:val="00E02450"/>
    <w:rsid w:val="00E02492"/>
    <w:rsid w:val="00E02600"/>
    <w:rsid w:val="00E027D5"/>
    <w:rsid w:val="00E02863"/>
    <w:rsid w:val="00E02865"/>
    <w:rsid w:val="00E028DD"/>
    <w:rsid w:val="00E028F6"/>
    <w:rsid w:val="00E02AF7"/>
    <w:rsid w:val="00E02B13"/>
    <w:rsid w:val="00E02B6D"/>
    <w:rsid w:val="00E02DE4"/>
    <w:rsid w:val="00E02F00"/>
    <w:rsid w:val="00E02F8B"/>
    <w:rsid w:val="00E03170"/>
    <w:rsid w:val="00E033F5"/>
    <w:rsid w:val="00E0348C"/>
    <w:rsid w:val="00E038D8"/>
    <w:rsid w:val="00E03920"/>
    <w:rsid w:val="00E03A83"/>
    <w:rsid w:val="00E03A85"/>
    <w:rsid w:val="00E03BA4"/>
    <w:rsid w:val="00E0402C"/>
    <w:rsid w:val="00E04140"/>
    <w:rsid w:val="00E0432A"/>
    <w:rsid w:val="00E04395"/>
    <w:rsid w:val="00E043F5"/>
    <w:rsid w:val="00E04483"/>
    <w:rsid w:val="00E04778"/>
    <w:rsid w:val="00E047C3"/>
    <w:rsid w:val="00E048D4"/>
    <w:rsid w:val="00E04953"/>
    <w:rsid w:val="00E04CBC"/>
    <w:rsid w:val="00E04F52"/>
    <w:rsid w:val="00E0500C"/>
    <w:rsid w:val="00E05241"/>
    <w:rsid w:val="00E05509"/>
    <w:rsid w:val="00E056C6"/>
    <w:rsid w:val="00E0570B"/>
    <w:rsid w:val="00E05734"/>
    <w:rsid w:val="00E05B13"/>
    <w:rsid w:val="00E05B63"/>
    <w:rsid w:val="00E05CC3"/>
    <w:rsid w:val="00E05D4A"/>
    <w:rsid w:val="00E0604D"/>
    <w:rsid w:val="00E060BD"/>
    <w:rsid w:val="00E061CC"/>
    <w:rsid w:val="00E061D4"/>
    <w:rsid w:val="00E061EF"/>
    <w:rsid w:val="00E06475"/>
    <w:rsid w:val="00E065BC"/>
    <w:rsid w:val="00E066AC"/>
    <w:rsid w:val="00E067C5"/>
    <w:rsid w:val="00E06A4F"/>
    <w:rsid w:val="00E06E35"/>
    <w:rsid w:val="00E06E66"/>
    <w:rsid w:val="00E07140"/>
    <w:rsid w:val="00E07579"/>
    <w:rsid w:val="00E0770E"/>
    <w:rsid w:val="00E07C48"/>
    <w:rsid w:val="00E07C4B"/>
    <w:rsid w:val="00E07D54"/>
    <w:rsid w:val="00E07E47"/>
    <w:rsid w:val="00E07E97"/>
    <w:rsid w:val="00E10178"/>
    <w:rsid w:val="00E103F8"/>
    <w:rsid w:val="00E10438"/>
    <w:rsid w:val="00E104BC"/>
    <w:rsid w:val="00E10559"/>
    <w:rsid w:val="00E105B9"/>
    <w:rsid w:val="00E105C4"/>
    <w:rsid w:val="00E107A8"/>
    <w:rsid w:val="00E10977"/>
    <w:rsid w:val="00E10AF0"/>
    <w:rsid w:val="00E10DAF"/>
    <w:rsid w:val="00E10E20"/>
    <w:rsid w:val="00E10E3C"/>
    <w:rsid w:val="00E1102A"/>
    <w:rsid w:val="00E1106F"/>
    <w:rsid w:val="00E1122A"/>
    <w:rsid w:val="00E11682"/>
    <w:rsid w:val="00E116B5"/>
    <w:rsid w:val="00E1177E"/>
    <w:rsid w:val="00E11821"/>
    <w:rsid w:val="00E11966"/>
    <w:rsid w:val="00E11D09"/>
    <w:rsid w:val="00E11DB4"/>
    <w:rsid w:val="00E11E0C"/>
    <w:rsid w:val="00E11E16"/>
    <w:rsid w:val="00E123DF"/>
    <w:rsid w:val="00E124E9"/>
    <w:rsid w:val="00E12673"/>
    <w:rsid w:val="00E126F7"/>
    <w:rsid w:val="00E12862"/>
    <w:rsid w:val="00E12B47"/>
    <w:rsid w:val="00E12BCB"/>
    <w:rsid w:val="00E12C3E"/>
    <w:rsid w:val="00E12D72"/>
    <w:rsid w:val="00E1301B"/>
    <w:rsid w:val="00E13094"/>
    <w:rsid w:val="00E13321"/>
    <w:rsid w:val="00E13407"/>
    <w:rsid w:val="00E1340B"/>
    <w:rsid w:val="00E13669"/>
    <w:rsid w:val="00E13A45"/>
    <w:rsid w:val="00E13ABF"/>
    <w:rsid w:val="00E13B6D"/>
    <w:rsid w:val="00E13BF8"/>
    <w:rsid w:val="00E13C12"/>
    <w:rsid w:val="00E13C97"/>
    <w:rsid w:val="00E140B8"/>
    <w:rsid w:val="00E143C7"/>
    <w:rsid w:val="00E143D7"/>
    <w:rsid w:val="00E1476A"/>
    <w:rsid w:val="00E14886"/>
    <w:rsid w:val="00E14B45"/>
    <w:rsid w:val="00E14B7A"/>
    <w:rsid w:val="00E14B95"/>
    <w:rsid w:val="00E14EB9"/>
    <w:rsid w:val="00E14F6E"/>
    <w:rsid w:val="00E14FB5"/>
    <w:rsid w:val="00E15058"/>
    <w:rsid w:val="00E1508B"/>
    <w:rsid w:val="00E1531D"/>
    <w:rsid w:val="00E1536D"/>
    <w:rsid w:val="00E15500"/>
    <w:rsid w:val="00E15650"/>
    <w:rsid w:val="00E1581D"/>
    <w:rsid w:val="00E1591D"/>
    <w:rsid w:val="00E15AAC"/>
    <w:rsid w:val="00E15CA1"/>
    <w:rsid w:val="00E15D40"/>
    <w:rsid w:val="00E15E35"/>
    <w:rsid w:val="00E15FA0"/>
    <w:rsid w:val="00E15FC6"/>
    <w:rsid w:val="00E16134"/>
    <w:rsid w:val="00E16246"/>
    <w:rsid w:val="00E1629A"/>
    <w:rsid w:val="00E16357"/>
    <w:rsid w:val="00E163C5"/>
    <w:rsid w:val="00E164EB"/>
    <w:rsid w:val="00E1660C"/>
    <w:rsid w:val="00E16968"/>
    <w:rsid w:val="00E169B1"/>
    <w:rsid w:val="00E16DE2"/>
    <w:rsid w:val="00E16E4C"/>
    <w:rsid w:val="00E16EBB"/>
    <w:rsid w:val="00E16FC6"/>
    <w:rsid w:val="00E170E2"/>
    <w:rsid w:val="00E170F1"/>
    <w:rsid w:val="00E1714A"/>
    <w:rsid w:val="00E17374"/>
    <w:rsid w:val="00E17528"/>
    <w:rsid w:val="00E175B7"/>
    <w:rsid w:val="00E177E0"/>
    <w:rsid w:val="00E177FA"/>
    <w:rsid w:val="00E1789A"/>
    <w:rsid w:val="00E1794B"/>
    <w:rsid w:val="00E17A3C"/>
    <w:rsid w:val="00E17A59"/>
    <w:rsid w:val="00E17D2A"/>
    <w:rsid w:val="00E17FD2"/>
    <w:rsid w:val="00E202C0"/>
    <w:rsid w:val="00E204CC"/>
    <w:rsid w:val="00E2090D"/>
    <w:rsid w:val="00E20BB6"/>
    <w:rsid w:val="00E20C4E"/>
    <w:rsid w:val="00E20C7B"/>
    <w:rsid w:val="00E20C84"/>
    <w:rsid w:val="00E20DAB"/>
    <w:rsid w:val="00E20E11"/>
    <w:rsid w:val="00E21004"/>
    <w:rsid w:val="00E211D2"/>
    <w:rsid w:val="00E2130E"/>
    <w:rsid w:val="00E2136F"/>
    <w:rsid w:val="00E21443"/>
    <w:rsid w:val="00E214FA"/>
    <w:rsid w:val="00E2150B"/>
    <w:rsid w:val="00E2156F"/>
    <w:rsid w:val="00E21721"/>
    <w:rsid w:val="00E218E0"/>
    <w:rsid w:val="00E21BA5"/>
    <w:rsid w:val="00E21FD9"/>
    <w:rsid w:val="00E2247A"/>
    <w:rsid w:val="00E22850"/>
    <w:rsid w:val="00E22B72"/>
    <w:rsid w:val="00E22BF6"/>
    <w:rsid w:val="00E22F80"/>
    <w:rsid w:val="00E23004"/>
    <w:rsid w:val="00E230B1"/>
    <w:rsid w:val="00E2324A"/>
    <w:rsid w:val="00E232F3"/>
    <w:rsid w:val="00E2349F"/>
    <w:rsid w:val="00E236C6"/>
    <w:rsid w:val="00E23B1C"/>
    <w:rsid w:val="00E23C1F"/>
    <w:rsid w:val="00E23C90"/>
    <w:rsid w:val="00E23EFD"/>
    <w:rsid w:val="00E2400B"/>
    <w:rsid w:val="00E24097"/>
    <w:rsid w:val="00E24282"/>
    <w:rsid w:val="00E242D0"/>
    <w:rsid w:val="00E2474E"/>
    <w:rsid w:val="00E24886"/>
    <w:rsid w:val="00E24A6C"/>
    <w:rsid w:val="00E24CA5"/>
    <w:rsid w:val="00E24CE9"/>
    <w:rsid w:val="00E24EFE"/>
    <w:rsid w:val="00E2509A"/>
    <w:rsid w:val="00E25243"/>
    <w:rsid w:val="00E2528C"/>
    <w:rsid w:val="00E2530E"/>
    <w:rsid w:val="00E256FB"/>
    <w:rsid w:val="00E2572B"/>
    <w:rsid w:val="00E25772"/>
    <w:rsid w:val="00E25922"/>
    <w:rsid w:val="00E25BEC"/>
    <w:rsid w:val="00E25F92"/>
    <w:rsid w:val="00E26265"/>
    <w:rsid w:val="00E262FB"/>
    <w:rsid w:val="00E26758"/>
    <w:rsid w:val="00E268AD"/>
    <w:rsid w:val="00E26936"/>
    <w:rsid w:val="00E269A6"/>
    <w:rsid w:val="00E26A8B"/>
    <w:rsid w:val="00E26B65"/>
    <w:rsid w:val="00E26C70"/>
    <w:rsid w:val="00E26F93"/>
    <w:rsid w:val="00E271BF"/>
    <w:rsid w:val="00E27397"/>
    <w:rsid w:val="00E273CE"/>
    <w:rsid w:val="00E27467"/>
    <w:rsid w:val="00E27472"/>
    <w:rsid w:val="00E27626"/>
    <w:rsid w:val="00E27823"/>
    <w:rsid w:val="00E27B06"/>
    <w:rsid w:val="00E27C27"/>
    <w:rsid w:val="00E27DAE"/>
    <w:rsid w:val="00E3014E"/>
    <w:rsid w:val="00E30185"/>
    <w:rsid w:val="00E3043D"/>
    <w:rsid w:val="00E304EE"/>
    <w:rsid w:val="00E307CB"/>
    <w:rsid w:val="00E30864"/>
    <w:rsid w:val="00E30962"/>
    <w:rsid w:val="00E30977"/>
    <w:rsid w:val="00E30EEE"/>
    <w:rsid w:val="00E31211"/>
    <w:rsid w:val="00E31375"/>
    <w:rsid w:val="00E3155D"/>
    <w:rsid w:val="00E315DA"/>
    <w:rsid w:val="00E315FE"/>
    <w:rsid w:val="00E316BD"/>
    <w:rsid w:val="00E31733"/>
    <w:rsid w:val="00E31763"/>
    <w:rsid w:val="00E319E7"/>
    <w:rsid w:val="00E31AA8"/>
    <w:rsid w:val="00E31AB1"/>
    <w:rsid w:val="00E31B58"/>
    <w:rsid w:val="00E31B99"/>
    <w:rsid w:val="00E31E5E"/>
    <w:rsid w:val="00E31F49"/>
    <w:rsid w:val="00E321C2"/>
    <w:rsid w:val="00E32278"/>
    <w:rsid w:val="00E322E4"/>
    <w:rsid w:val="00E3254B"/>
    <w:rsid w:val="00E32744"/>
    <w:rsid w:val="00E32760"/>
    <w:rsid w:val="00E3284D"/>
    <w:rsid w:val="00E32972"/>
    <w:rsid w:val="00E329D1"/>
    <w:rsid w:val="00E329E5"/>
    <w:rsid w:val="00E32AEE"/>
    <w:rsid w:val="00E32AF1"/>
    <w:rsid w:val="00E32EA1"/>
    <w:rsid w:val="00E32EAC"/>
    <w:rsid w:val="00E32F31"/>
    <w:rsid w:val="00E32F95"/>
    <w:rsid w:val="00E32FEE"/>
    <w:rsid w:val="00E33256"/>
    <w:rsid w:val="00E33405"/>
    <w:rsid w:val="00E33749"/>
    <w:rsid w:val="00E33834"/>
    <w:rsid w:val="00E33856"/>
    <w:rsid w:val="00E339D4"/>
    <w:rsid w:val="00E339DA"/>
    <w:rsid w:val="00E33B14"/>
    <w:rsid w:val="00E33B89"/>
    <w:rsid w:val="00E3447A"/>
    <w:rsid w:val="00E344B3"/>
    <w:rsid w:val="00E348D6"/>
    <w:rsid w:val="00E34940"/>
    <w:rsid w:val="00E34CC2"/>
    <w:rsid w:val="00E34F6D"/>
    <w:rsid w:val="00E34FD5"/>
    <w:rsid w:val="00E35019"/>
    <w:rsid w:val="00E353D1"/>
    <w:rsid w:val="00E353D9"/>
    <w:rsid w:val="00E35530"/>
    <w:rsid w:val="00E357E1"/>
    <w:rsid w:val="00E35A70"/>
    <w:rsid w:val="00E35B07"/>
    <w:rsid w:val="00E35D64"/>
    <w:rsid w:val="00E35D8F"/>
    <w:rsid w:val="00E35F4E"/>
    <w:rsid w:val="00E360F7"/>
    <w:rsid w:val="00E3613D"/>
    <w:rsid w:val="00E36299"/>
    <w:rsid w:val="00E3651E"/>
    <w:rsid w:val="00E365CA"/>
    <w:rsid w:val="00E367F6"/>
    <w:rsid w:val="00E36820"/>
    <w:rsid w:val="00E36B0A"/>
    <w:rsid w:val="00E36C68"/>
    <w:rsid w:val="00E36F9B"/>
    <w:rsid w:val="00E37011"/>
    <w:rsid w:val="00E37264"/>
    <w:rsid w:val="00E37378"/>
    <w:rsid w:val="00E37599"/>
    <w:rsid w:val="00E376A4"/>
    <w:rsid w:val="00E376B9"/>
    <w:rsid w:val="00E37831"/>
    <w:rsid w:val="00E37A41"/>
    <w:rsid w:val="00E37DC8"/>
    <w:rsid w:val="00E37FFE"/>
    <w:rsid w:val="00E4003F"/>
    <w:rsid w:val="00E40327"/>
    <w:rsid w:val="00E404D4"/>
    <w:rsid w:val="00E405B4"/>
    <w:rsid w:val="00E4080C"/>
    <w:rsid w:val="00E4096D"/>
    <w:rsid w:val="00E409EF"/>
    <w:rsid w:val="00E40BBA"/>
    <w:rsid w:val="00E40E66"/>
    <w:rsid w:val="00E41023"/>
    <w:rsid w:val="00E4115D"/>
    <w:rsid w:val="00E41363"/>
    <w:rsid w:val="00E413EA"/>
    <w:rsid w:val="00E41499"/>
    <w:rsid w:val="00E41524"/>
    <w:rsid w:val="00E417E0"/>
    <w:rsid w:val="00E41A49"/>
    <w:rsid w:val="00E41CBB"/>
    <w:rsid w:val="00E41D1F"/>
    <w:rsid w:val="00E41DC3"/>
    <w:rsid w:val="00E41DF7"/>
    <w:rsid w:val="00E42112"/>
    <w:rsid w:val="00E421CE"/>
    <w:rsid w:val="00E42260"/>
    <w:rsid w:val="00E4238D"/>
    <w:rsid w:val="00E4250B"/>
    <w:rsid w:val="00E42511"/>
    <w:rsid w:val="00E426A4"/>
    <w:rsid w:val="00E426B8"/>
    <w:rsid w:val="00E42800"/>
    <w:rsid w:val="00E42914"/>
    <w:rsid w:val="00E42C6E"/>
    <w:rsid w:val="00E42FDC"/>
    <w:rsid w:val="00E42FDF"/>
    <w:rsid w:val="00E4305B"/>
    <w:rsid w:val="00E4321F"/>
    <w:rsid w:val="00E432F3"/>
    <w:rsid w:val="00E434CE"/>
    <w:rsid w:val="00E434FF"/>
    <w:rsid w:val="00E43683"/>
    <w:rsid w:val="00E43940"/>
    <w:rsid w:val="00E4395E"/>
    <w:rsid w:val="00E43A4F"/>
    <w:rsid w:val="00E43BD9"/>
    <w:rsid w:val="00E43BDE"/>
    <w:rsid w:val="00E43CCD"/>
    <w:rsid w:val="00E43E0F"/>
    <w:rsid w:val="00E4405B"/>
    <w:rsid w:val="00E440D1"/>
    <w:rsid w:val="00E4434D"/>
    <w:rsid w:val="00E444E3"/>
    <w:rsid w:val="00E444FA"/>
    <w:rsid w:val="00E44537"/>
    <w:rsid w:val="00E4466F"/>
    <w:rsid w:val="00E4471E"/>
    <w:rsid w:val="00E4478D"/>
    <w:rsid w:val="00E447F4"/>
    <w:rsid w:val="00E4489B"/>
    <w:rsid w:val="00E448EF"/>
    <w:rsid w:val="00E44B1F"/>
    <w:rsid w:val="00E44CD2"/>
    <w:rsid w:val="00E44DEB"/>
    <w:rsid w:val="00E44EDE"/>
    <w:rsid w:val="00E44F9C"/>
    <w:rsid w:val="00E44FC1"/>
    <w:rsid w:val="00E45022"/>
    <w:rsid w:val="00E451CC"/>
    <w:rsid w:val="00E45349"/>
    <w:rsid w:val="00E45382"/>
    <w:rsid w:val="00E4557F"/>
    <w:rsid w:val="00E456F4"/>
    <w:rsid w:val="00E456FD"/>
    <w:rsid w:val="00E45B17"/>
    <w:rsid w:val="00E45B97"/>
    <w:rsid w:val="00E45D00"/>
    <w:rsid w:val="00E45E41"/>
    <w:rsid w:val="00E45FEE"/>
    <w:rsid w:val="00E460AB"/>
    <w:rsid w:val="00E460D9"/>
    <w:rsid w:val="00E4647A"/>
    <w:rsid w:val="00E46A58"/>
    <w:rsid w:val="00E46C7F"/>
    <w:rsid w:val="00E46C89"/>
    <w:rsid w:val="00E46E7A"/>
    <w:rsid w:val="00E47105"/>
    <w:rsid w:val="00E4710F"/>
    <w:rsid w:val="00E471E1"/>
    <w:rsid w:val="00E4728F"/>
    <w:rsid w:val="00E472F8"/>
    <w:rsid w:val="00E4747E"/>
    <w:rsid w:val="00E474CB"/>
    <w:rsid w:val="00E4754D"/>
    <w:rsid w:val="00E47571"/>
    <w:rsid w:val="00E475C8"/>
    <w:rsid w:val="00E475F3"/>
    <w:rsid w:val="00E4799E"/>
    <w:rsid w:val="00E47B05"/>
    <w:rsid w:val="00E47B27"/>
    <w:rsid w:val="00E47DC5"/>
    <w:rsid w:val="00E50089"/>
    <w:rsid w:val="00E500C0"/>
    <w:rsid w:val="00E50747"/>
    <w:rsid w:val="00E507C5"/>
    <w:rsid w:val="00E507EE"/>
    <w:rsid w:val="00E50844"/>
    <w:rsid w:val="00E50A6A"/>
    <w:rsid w:val="00E50B56"/>
    <w:rsid w:val="00E50CC9"/>
    <w:rsid w:val="00E50E42"/>
    <w:rsid w:val="00E51066"/>
    <w:rsid w:val="00E510D6"/>
    <w:rsid w:val="00E510FD"/>
    <w:rsid w:val="00E5121A"/>
    <w:rsid w:val="00E513E7"/>
    <w:rsid w:val="00E514A6"/>
    <w:rsid w:val="00E515DF"/>
    <w:rsid w:val="00E5166A"/>
    <w:rsid w:val="00E518F3"/>
    <w:rsid w:val="00E5208C"/>
    <w:rsid w:val="00E5225A"/>
    <w:rsid w:val="00E523A1"/>
    <w:rsid w:val="00E5249B"/>
    <w:rsid w:val="00E5257E"/>
    <w:rsid w:val="00E525D4"/>
    <w:rsid w:val="00E526B5"/>
    <w:rsid w:val="00E527C1"/>
    <w:rsid w:val="00E5283B"/>
    <w:rsid w:val="00E52BA5"/>
    <w:rsid w:val="00E52CB0"/>
    <w:rsid w:val="00E52CB8"/>
    <w:rsid w:val="00E52DA1"/>
    <w:rsid w:val="00E52EAB"/>
    <w:rsid w:val="00E52F21"/>
    <w:rsid w:val="00E52F48"/>
    <w:rsid w:val="00E52FC5"/>
    <w:rsid w:val="00E530A8"/>
    <w:rsid w:val="00E5337C"/>
    <w:rsid w:val="00E5340A"/>
    <w:rsid w:val="00E5373A"/>
    <w:rsid w:val="00E53784"/>
    <w:rsid w:val="00E537B6"/>
    <w:rsid w:val="00E538E7"/>
    <w:rsid w:val="00E539DB"/>
    <w:rsid w:val="00E53A38"/>
    <w:rsid w:val="00E53B46"/>
    <w:rsid w:val="00E53D21"/>
    <w:rsid w:val="00E53EEC"/>
    <w:rsid w:val="00E53FE3"/>
    <w:rsid w:val="00E54029"/>
    <w:rsid w:val="00E540BA"/>
    <w:rsid w:val="00E54180"/>
    <w:rsid w:val="00E541FE"/>
    <w:rsid w:val="00E54201"/>
    <w:rsid w:val="00E54370"/>
    <w:rsid w:val="00E5461C"/>
    <w:rsid w:val="00E54620"/>
    <w:rsid w:val="00E549C8"/>
    <w:rsid w:val="00E549F4"/>
    <w:rsid w:val="00E54A98"/>
    <w:rsid w:val="00E54C96"/>
    <w:rsid w:val="00E54D7D"/>
    <w:rsid w:val="00E54DB0"/>
    <w:rsid w:val="00E54E6E"/>
    <w:rsid w:val="00E551D2"/>
    <w:rsid w:val="00E5561F"/>
    <w:rsid w:val="00E556C4"/>
    <w:rsid w:val="00E557B9"/>
    <w:rsid w:val="00E5584F"/>
    <w:rsid w:val="00E55994"/>
    <w:rsid w:val="00E55BDC"/>
    <w:rsid w:val="00E55C82"/>
    <w:rsid w:val="00E55C9A"/>
    <w:rsid w:val="00E55E83"/>
    <w:rsid w:val="00E55F2B"/>
    <w:rsid w:val="00E55F96"/>
    <w:rsid w:val="00E56261"/>
    <w:rsid w:val="00E562B9"/>
    <w:rsid w:val="00E56632"/>
    <w:rsid w:val="00E566E6"/>
    <w:rsid w:val="00E56755"/>
    <w:rsid w:val="00E5676C"/>
    <w:rsid w:val="00E56779"/>
    <w:rsid w:val="00E56AF4"/>
    <w:rsid w:val="00E56BCD"/>
    <w:rsid w:val="00E56C47"/>
    <w:rsid w:val="00E56C4A"/>
    <w:rsid w:val="00E56DFF"/>
    <w:rsid w:val="00E56F76"/>
    <w:rsid w:val="00E56FE6"/>
    <w:rsid w:val="00E5721A"/>
    <w:rsid w:val="00E576AC"/>
    <w:rsid w:val="00E578A1"/>
    <w:rsid w:val="00E57DE8"/>
    <w:rsid w:val="00E57E9E"/>
    <w:rsid w:val="00E57F42"/>
    <w:rsid w:val="00E6016D"/>
    <w:rsid w:val="00E60485"/>
    <w:rsid w:val="00E6054B"/>
    <w:rsid w:val="00E60554"/>
    <w:rsid w:val="00E605DD"/>
    <w:rsid w:val="00E60758"/>
    <w:rsid w:val="00E60782"/>
    <w:rsid w:val="00E608D2"/>
    <w:rsid w:val="00E608F8"/>
    <w:rsid w:val="00E60924"/>
    <w:rsid w:val="00E60A6B"/>
    <w:rsid w:val="00E60AA3"/>
    <w:rsid w:val="00E60CC4"/>
    <w:rsid w:val="00E60D3C"/>
    <w:rsid w:val="00E60DFF"/>
    <w:rsid w:val="00E60FC7"/>
    <w:rsid w:val="00E6131D"/>
    <w:rsid w:val="00E613B8"/>
    <w:rsid w:val="00E613D5"/>
    <w:rsid w:val="00E61448"/>
    <w:rsid w:val="00E61A74"/>
    <w:rsid w:val="00E61E48"/>
    <w:rsid w:val="00E61F00"/>
    <w:rsid w:val="00E61FBE"/>
    <w:rsid w:val="00E61FCA"/>
    <w:rsid w:val="00E620C6"/>
    <w:rsid w:val="00E62332"/>
    <w:rsid w:val="00E624D3"/>
    <w:rsid w:val="00E62948"/>
    <w:rsid w:val="00E6296F"/>
    <w:rsid w:val="00E62A58"/>
    <w:rsid w:val="00E62DB1"/>
    <w:rsid w:val="00E62E6C"/>
    <w:rsid w:val="00E62F5F"/>
    <w:rsid w:val="00E63033"/>
    <w:rsid w:val="00E6306A"/>
    <w:rsid w:val="00E6308B"/>
    <w:rsid w:val="00E632AA"/>
    <w:rsid w:val="00E63371"/>
    <w:rsid w:val="00E634FC"/>
    <w:rsid w:val="00E63545"/>
    <w:rsid w:val="00E637D4"/>
    <w:rsid w:val="00E637D6"/>
    <w:rsid w:val="00E63972"/>
    <w:rsid w:val="00E63A05"/>
    <w:rsid w:val="00E63A1E"/>
    <w:rsid w:val="00E63B65"/>
    <w:rsid w:val="00E63DC3"/>
    <w:rsid w:val="00E63E46"/>
    <w:rsid w:val="00E63E4A"/>
    <w:rsid w:val="00E63EA5"/>
    <w:rsid w:val="00E64197"/>
    <w:rsid w:val="00E641BB"/>
    <w:rsid w:val="00E6427B"/>
    <w:rsid w:val="00E6441E"/>
    <w:rsid w:val="00E6450B"/>
    <w:rsid w:val="00E646B4"/>
    <w:rsid w:val="00E64792"/>
    <w:rsid w:val="00E647C0"/>
    <w:rsid w:val="00E647EA"/>
    <w:rsid w:val="00E64943"/>
    <w:rsid w:val="00E649A3"/>
    <w:rsid w:val="00E64B06"/>
    <w:rsid w:val="00E64B9C"/>
    <w:rsid w:val="00E64BC3"/>
    <w:rsid w:val="00E64C72"/>
    <w:rsid w:val="00E64E47"/>
    <w:rsid w:val="00E64EBC"/>
    <w:rsid w:val="00E64EE9"/>
    <w:rsid w:val="00E65058"/>
    <w:rsid w:val="00E6538D"/>
    <w:rsid w:val="00E653F1"/>
    <w:rsid w:val="00E654EC"/>
    <w:rsid w:val="00E6550B"/>
    <w:rsid w:val="00E655C2"/>
    <w:rsid w:val="00E656C2"/>
    <w:rsid w:val="00E65716"/>
    <w:rsid w:val="00E658B8"/>
    <w:rsid w:val="00E65AAC"/>
    <w:rsid w:val="00E65BC7"/>
    <w:rsid w:val="00E65C3B"/>
    <w:rsid w:val="00E65C40"/>
    <w:rsid w:val="00E65EA7"/>
    <w:rsid w:val="00E66010"/>
    <w:rsid w:val="00E6602B"/>
    <w:rsid w:val="00E6635C"/>
    <w:rsid w:val="00E663F1"/>
    <w:rsid w:val="00E664B9"/>
    <w:rsid w:val="00E66694"/>
    <w:rsid w:val="00E6685F"/>
    <w:rsid w:val="00E669AE"/>
    <w:rsid w:val="00E66A5B"/>
    <w:rsid w:val="00E66A88"/>
    <w:rsid w:val="00E66D06"/>
    <w:rsid w:val="00E66E39"/>
    <w:rsid w:val="00E66E5F"/>
    <w:rsid w:val="00E66EEE"/>
    <w:rsid w:val="00E66F3D"/>
    <w:rsid w:val="00E66F92"/>
    <w:rsid w:val="00E67347"/>
    <w:rsid w:val="00E67517"/>
    <w:rsid w:val="00E6779B"/>
    <w:rsid w:val="00E678A1"/>
    <w:rsid w:val="00E678BF"/>
    <w:rsid w:val="00E67AC9"/>
    <w:rsid w:val="00E67B53"/>
    <w:rsid w:val="00E67D10"/>
    <w:rsid w:val="00E67D67"/>
    <w:rsid w:val="00E67E40"/>
    <w:rsid w:val="00E67F1F"/>
    <w:rsid w:val="00E67F94"/>
    <w:rsid w:val="00E67FA6"/>
    <w:rsid w:val="00E70112"/>
    <w:rsid w:val="00E70202"/>
    <w:rsid w:val="00E702BE"/>
    <w:rsid w:val="00E70390"/>
    <w:rsid w:val="00E7040E"/>
    <w:rsid w:val="00E7061C"/>
    <w:rsid w:val="00E706EB"/>
    <w:rsid w:val="00E70B1A"/>
    <w:rsid w:val="00E70E0E"/>
    <w:rsid w:val="00E70E44"/>
    <w:rsid w:val="00E70F2E"/>
    <w:rsid w:val="00E70F8C"/>
    <w:rsid w:val="00E70FDF"/>
    <w:rsid w:val="00E71016"/>
    <w:rsid w:val="00E710F6"/>
    <w:rsid w:val="00E71344"/>
    <w:rsid w:val="00E71461"/>
    <w:rsid w:val="00E714FD"/>
    <w:rsid w:val="00E7179F"/>
    <w:rsid w:val="00E71956"/>
    <w:rsid w:val="00E719E1"/>
    <w:rsid w:val="00E71B27"/>
    <w:rsid w:val="00E71D8C"/>
    <w:rsid w:val="00E71E6C"/>
    <w:rsid w:val="00E7220E"/>
    <w:rsid w:val="00E7232F"/>
    <w:rsid w:val="00E7266B"/>
    <w:rsid w:val="00E72691"/>
    <w:rsid w:val="00E72693"/>
    <w:rsid w:val="00E72976"/>
    <w:rsid w:val="00E72C29"/>
    <w:rsid w:val="00E72D31"/>
    <w:rsid w:val="00E72E05"/>
    <w:rsid w:val="00E72F24"/>
    <w:rsid w:val="00E72FD2"/>
    <w:rsid w:val="00E73002"/>
    <w:rsid w:val="00E7303C"/>
    <w:rsid w:val="00E7312D"/>
    <w:rsid w:val="00E731A9"/>
    <w:rsid w:val="00E7324C"/>
    <w:rsid w:val="00E73299"/>
    <w:rsid w:val="00E732C1"/>
    <w:rsid w:val="00E7340D"/>
    <w:rsid w:val="00E7365E"/>
    <w:rsid w:val="00E73695"/>
    <w:rsid w:val="00E736E0"/>
    <w:rsid w:val="00E736FA"/>
    <w:rsid w:val="00E737D9"/>
    <w:rsid w:val="00E73B5C"/>
    <w:rsid w:val="00E73B9F"/>
    <w:rsid w:val="00E73D70"/>
    <w:rsid w:val="00E73F6E"/>
    <w:rsid w:val="00E741D5"/>
    <w:rsid w:val="00E743D4"/>
    <w:rsid w:val="00E743FA"/>
    <w:rsid w:val="00E7457B"/>
    <w:rsid w:val="00E745CA"/>
    <w:rsid w:val="00E74A0A"/>
    <w:rsid w:val="00E751C8"/>
    <w:rsid w:val="00E7548E"/>
    <w:rsid w:val="00E75A8C"/>
    <w:rsid w:val="00E75BBE"/>
    <w:rsid w:val="00E75BF4"/>
    <w:rsid w:val="00E75F6F"/>
    <w:rsid w:val="00E7609C"/>
    <w:rsid w:val="00E762B8"/>
    <w:rsid w:val="00E76452"/>
    <w:rsid w:val="00E764A3"/>
    <w:rsid w:val="00E7650C"/>
    <w:rsid w:val="00E768B1"/>
    <w:rsid w:val="00E76BBE"/>
    <w:rsid w:val="00E76BF3"/>
    <w:rsid w:val="00E77202"/>
    <w:rsid w:val="00E772B4"/>
    <w:rsid w:val="00E77347"/>
    <w:rsid w:val="00E774FE"/>
    <w:rsid w:val="00E775CF"/>
    <w:rsid w:val="00E77760"/>
    <w:rsid w:val="00E77A0B"/>
    <w:rsid w:val="00E77AEE"/>
    <w:rsid w:val="00E77B3B"/>
    <w:rsid w:val="00E77C0C"/>
    <w:rsid w:val="00E77C58"/>
    <w:rsid w:val="00E77E08"/>
    <w:rsid w:val="00E77E6E"/>
    <w:rsid w:val="00E800BD"/>
    <w:rsid w:val="00E800C7"/>
    <w:rsid w:val="00E8022D"/>
    <w:rsid w:val="00E80254"/>
    <w:rsid w:val="00E804E9"/>
    <w:rsid w:val="00E80519"/>
    <w:rsid w:val="00E805D6"/>
    <w:rsid w:val="00E80908"/>
    <w:rsid w:val="00E80C05"/>
    <w:rsid w:val="00E80DCE"/>
    <w:rsid w:val="00E80E25"/>
    <w:rsid w:val="00E81069"/>
    <w:rsid w:val="00E81375"/>
    <w:rsid w:val="00E81402"/>
    <w:rsid w:val="00E81511"/>
    <w:rsid w:val="00E81776"/>
    <w:rsid w:val="00E81797"/>
    <w:rsid w:val="00E81A8B"/>
    <w:rsid w:val="00E81B6B"/>
    <w:rsid w:val="00E81C28"/>
    <w:rsid w:val="00E81C6E"/>
    <w:rsid w:val="00E81D1B"/>
    <w:rsid w:val="00E821DB"/>
    <w:rsid w:val="00E82395"/>
    <w:rsid w:val="00E8271D"/>
    <w:rsid w:val="00E82779"/>
    <w:rsid w:val="00E82888"/>
    <w:rsid w:val="00E82947"/>
    <w:rsid w:val="00E82A45"/>
    <w:rsid w:val="00E82AA4"/>
    <w:rsid w:val="00E82D20"/>
    <w:rsid w:val="00E82D40"/>
    <w:rsid w:val="00E82E22"/>
    <w:rsid w:val="00E8311A"/>
    <w:rsid w:val="00E835D1"/>
    <w:rsid w:val="00E8380A"/>
    <w:rsid w:val="00E8391B"/>
    <w:rsid w:val="00E839A6"/>
    <w:rsid w:val="00E83C74"/>
    <w:rsid w:val="00E83CE3"/>
    <w:rsid w:val="00E83DB5"/>
    <w:rsid w:val="00E83E11"/>
    <w:rsid w:val="00E83E4A"/>
    <w:rsid w:val="00E840BC"/>
    <w:rsid w:val="00E840E1"/>
    <w:rsid w:val="00E841F7"/>
    <w:rsid w:val="00E843FD"/>
    <w:rsid w:val="00E84565"/>
    <w:rsid w:val="00E84945"/>
    <w:rsid w:val="00E849BC"/>
    <w:rsid w:val="00E84B96"/>
    <w:rsid w:val="00E84D0B"/>
    <w:rsid w:val="00E84DB7"/>
    <w:rsid w:val="00E84F23"/>
    <w:rsid w:val="00E84FA5"/>
    <w:rsid w:val="00E8509A"/>
    <w:rsid w:val="00E850C4"/>
    <w:rsid w:val="00E8550F"/>
    <w:rsid w:val="00E85677"/>
    <w:rsid w:val="00E8576A"/>
    <w:rsid w:val="00E857E9"/>
    <w:rsid w:val="00E8581B"/>
    <w:rsid w:val="00E85AB9"/>
    <w:rsid w:val="00E85B37"/>
    <w:rsid w:val="00E85B52"/>
    <w:rsid w:val="00E85F48"/>
    <w:rsid w:val="00E860B4"/>
    <w:rsid w:val="00E8635B"/>
    <w:rsid w:val="00E8645D"/>
    <w:rsid w:val="00E866B1"/>
    <w:rsid w:val="00E866BE"/>
    <w:rsid w:val="00E866CE"/>
    <w:rsid w:val="00E866F1"/>
    <w:rsid w:val="00E86B10"/>
    <w:rsid w:val="00E86B60"/>
    <w:rsid w:val="00E86B67"/>
    <w:rsid w:val="00E86C79"/>
    <w:rsid w:val="00E86DD1"/>
    <w:rsid w:val="00E86EEF"/>
    <w:rsid w:val="00E87133"/>
    <w:rsid w:val="00E87157"/>
    <w:rsid w:val="00E8730C"/>
    <w:rsid w:val="00E87363"/>
    <w:rsid w:val="00E87385"/>
    <w:rsid w:val="00E874AA"/>
    <w:rsid w:val="00E875FE"/>
    <w:rsid w:val="00E87843"/>
    <w:rsid w:val="00E87B17"/>
    <w:rsid w:val="00E87BE2"/>
    <w:rsid w:val="00E87C56"/>
    <w:rsid w:val="00E87C8D"/>
    <w:rsid w:val="00E87E25"/>
    <w:rsid w:val="00E87FED"/>
    <w:rsid w:val="00E900B8"/>
    <w:rsid w:val="00E90219"/>
    <w:rsid w:val="00E904F2"/>
    <w:rsid w:val="00E90588"/>
    <w:rsid w:val="00E906D7"/>
    <w:rsid w:val="00E90B84"/>
    <w:rsid w:val="00E90BFF"/>
    <w:rsid w:val="00E90DD3"/>
    <w:rsid w:val="00E90F66"/>
    <w:rsid w:val="00E910A4"/>
    <w:rsid w:val="00E91181"/>
    <w:rsid w:val="00E91298"/>
    <w:rsid w:val="00E9136D"/>
    <w:rsid w:val="00E91518"/>
    <w:rsid w:val="00E9174C"/>
    <w:rsid w:val="00E91760"/>
    <w:rsid w:val="00E91B7A"/>
    <w:rsid w:val="00E91CB3"/>
    <w:rsid w:val="00E91CBF"/>
    <w:rsid w:val="00E91D3F"/>
    <w:rsid w:val="00E91D40"/>
    <w:rsid w:val="00E92147"/>
    <w:rsid w:val="00E921B1"/>
    <w:rsid w:val="00E923D1"/>
    <w:rsid w:val="00E924EF"/>
    <w:rsid w:val="00E92507"/>
    <w:rsid w:val="00E92641"/>
    <w:rsid w:val="00E9282D"/>
    <w:rsid w:val="00E92A91"/>
    <w:rsid w:val="00E92BA3"/>
    <w:rsid w:val="00E92E26"/>
    <w:rsid w:val="00E92E29"/>
    <w:rsid w:val="00E930CF"/>
    <w:rsid w:val="00E931EC"/>
    <w:rsid w:val="00E93565"/>
    <w:rsid w:val="00E935C6"/>
    <w:rsid w:val="00E935CA"/>
    <w:rsid w:val="00E93674"/>
    <w:rsid w:val="00E93767"/>
    <w:rsid w:val="00E938D6"/>
    <w:rsid w:val="00E93AE1"/>
    <w:rsid w:val="00E93B01"/>
    <w:rsid w:val="00E93B4B"/>
    <w:rsid w:val="00E93B7C"/>
    <w:rsid w:val="00E93D43"/>
    <w:rsid w:val="00E93ED4"/>
    <w:rsid w:val="00E93FBD"/>
    <w:rsid w:val="00E941FF"/>
    <w:rsid w:val="00E942EC"/>
    <w:rsid w:val="00E9449D"/>
    <w:rsid w:val="00E944F3"/>
    <w:rsid w:val="00E944FC"/>
    <w:rsid w:val="00E94793"/>
    <w:rsid w:val="00E9489A"/>
    <w:rsid w:val="00E9496D"/>
    <w:rsid w:val="00E94BDA"/>
    <w:rsid w:val="00E94E98"/>
    <w:rsid w:val="00E94F36"/>
    <w:rsid w:val="00E94FA0"/>
    <w:rsid w:val="00E9500A"/>
    <w:rsid w:val="00E951EA"/>
    <w:rsid w:val="00E952AC"/>
    <w:rsid w:val="00E952F1"/>
    <w:rsid w:val="00E95356"/>
    <w:rsid w:val="00E9548E"/>
    <w:rsid w:val="00E95567"/>
    <w:rsid w:val="00E9556E"/>
    <w:rsid w:val="00E955F3"/>
    <w:rsid w:val="00E9562B"/>
    <w:rsid w:val="00E9565E"/>
    <w:rsid w:val="00E956F2"/>
    <w:rsid w:val="00E95746"/>
    <w:rsid w:val="00E958FB"/>
    <w:rsid w:val="00E95969"/>
    <w:rsid w:val="00E95B1C"/>
    <w:rsid w:val="00E95F0C"/>
    <w:rsid w:val="00E960D8"/>
    <w:rsid w:val="00E9626B"/>
    <w:rsid w:val="00E96282"/>
    <w:rsid w:val="00E9657E"/>
    <w:rsid w:val="00E96721"/>
    <w:rsid w:val="00E96789"/>
    <w:rsid w:val="00E96A7B"/>
    <w:rsid w:val="00E96AA3"/>
    <w:rsid w:val="00E96B56"/>
    <w:rsid w:val="00E96C31"/>
    <w:rsid w:val="00E96DEC"/>
    <w:rsid w:val="00E96E93"/>
    <w:rsid w:val="00E96FC5"/>
    <w:rsid w:val="00E970EC"/>
    <w:rsid w:val="00E973C5"/>
    <w:rsid w:val="00E9744D"/>
    <w:rsid w:val="00E9758F"/>
    <w:rsid w:val="00E9789E"/>
    <w:rsid w:val="00E97906"/>
    <w:rsid w:val="00E97AF9"/>
    <w:rsid w:val="00E97B84"/>
    <w:rsid w:val="00E97DCF"/>
    <w:rsid w:val="00E97E4D"/>
    <w:rsid w:val="00EA04D5"/>
    <w:rsid w:val="00EA04F9"/>
    <w:rsid w:val="00EA0560"/>
    <w:rsid w:val="00EA0775"/>
    <w:rsid w:val="00EA08FC"/>
    <w:rsid w:val="00EA0918"/>
    <w:rsid w:val="00EA09B1"/>
    <w:rsid w:val="00EA0AAB"/>
    <w:rsid w:val="00EA0C80"/>
    <w:rsid w:val="00EA0D9E"/>
    <w:rsid w:val="00EA0DC2"/>
    <w:rsid w:val="00EA0FF7"/>
    <w:rsid w:val="00EA103D"/>
    <w:rsid w:val="00EA108C"/>
    <w:rsid w:val="00EA1098"/>
    <w:rsid w:val="00EA10D6"/>
    <w:rsid w:val="00EA11B7"/>
    <w:rsid w:val="00EA12A3"/>
    <w:rsid w:val="00EA150A"/>
    <w:rsid w:val="00EA15A8"/>
    <w:rsid w:val="00EA1706"/>
    <w:rsid w:val="00EA1A3C"/>
    <w:rsid w:val="00EA1A54"/>
    <w:rsid w:val="00EA24C9"/>
    <w:rsid w:val="00EA25F7"/>
    <w:rsid w:val="00EA2671"/>
    <w:rsid w:val="00EA26AD"/>
    <w:rsid w:val="00EA26CB"/>
    <w:rsid w:val="00EA2710"/>
    <w:rsid w:val="00EA2A41"/>
    <w:rsid w:val="00EA2BC3"/>
    <w:rsid w:val="00EA2C30"/>
    <w:rsid w:val="00EA2D9C"/>
    <w:rsid w:val="00EA2ED7"/>
    <w:rsid w:val="00EA2EDB"/>
    <w:rsid w:val="00EA3031"/>
    <w:rsid w:val="00EA305E"/>
    <w:rsid w:val="00EA3134"/>
    <w:rsid w:val="00EA34B9"/>
    <w:rsid w:val="00EA3AE8"/>
    <w:rsid w:val="00EA3BB9"/>
    <w:rsid w:val="00EA3C86"/>
    <w:rsid w:val="00EA3F27"/>
    <w:rsid w:val="00EA3FB1"/>
    <w:rsid w:val="00EA3FEA"/>
    <w:rsid w:val="00EA406D"/>
    <w:rsid w:val="00EA41AE"/>
    <w:rsid w:val="00EA426B"/>
    <w:rsid w:val="00EA42CB"/>
    <w:rsid w:val="00EA42FA"/>
    <w:rsid w:val="00EA4346"/>
    <w:rsid w:val="00EA43CC"/>
    <w:rsid w:val="00EA455C"/>
    <w:rsid w:val="00EA4569"/>
    <w:rsid w:val="00EA4591"/>
    <w:rsid w:val="00EA4953"/>
    <w:rsid w:val="00EA49BF"/>
    <w:rsid w:val="00EA49C0"/>
    <w:rsid w:val="00EA4A28"/>
    <w:rsid w:val="00EA4A57"/>
    <w:rsid w:val="00EA4C33"/>
    <w:rsid w:val="00EA4C5C"/>
    <w:rsid w:val="00EA4D29"/>
    <w:rsid w:val="00EA5294"/>
    <w:rsid w:val="00EA52FF"/>
    <w:rsid w:val="00EA560E"/>
    <w:rsid w:val="00EA5697"/>
    <w:rsid w:val="00EA57C5"/>
    <w:rsid w:val="00EA5A50"/>
    <w:rsid w:val="00EA5C0F"/>
    <w:rsid w:val="00EA5CE0"/>
    <w:rsid w:val="00EA5D56"/>
    <w:rsid w:val="00EA5E59"/>
    <w:rsid w:val="00EA5F2D"/>
    <w:rsid w:val="00EA5F7C"/>
    <w:rsid w:val="00EA5FA4"/>
    <w:rsid w:val="00EA6286"/>
    <w:rsid w:val="00EA6383"/>
    <w:rsid w:val="00EA651E"/>
    <w:rsid w:val="00EA6756"/>
    <w:rsid w:val="00EA67F9"/>
    <w:rsid w:val="00EA694E"/>
    <w:rsid w:val="00EA6F45"/>
    <w:rsid w:val="00EA70AE"/>
    <w:rsid w:val="00EA72AD"/>
    <w:rsid w:val="00EA749B"/>
    <w:rsid w:val="00EA778C"/>
    <w:rsid w:val="00EA7ACC"/>
    <w:rsid w:val="00EA7FA4"/>
    <w:rsid w:val="00EB02DB"/>
    <w:rsid w:val="00EB0475"/>
    <w:rsid w:val="00EB050E"/>
    <w:rsid w:val="00EB067A"/>
    <w:rsid w:val="00EB0784"/>
    <w:rsid w:val="00EB0795"/>
    <w:rsid w:val="00EB0819"/>
    <w:rsid w:val="00EB0912"/>
    <w:rsid w:val="00EB0B8C"/>
    <w:rsid w:val="00EB0CB3"/>
    <w:rsid w:val="00EB0E0F"/>
    <w:rsid w:val="00EB10AA"/>
    <w:rsid w:val="00EB10C6"/>
    <w:rsid w:val="00EB128D"/>
    <w:rsid w:val="00EB13D1"/>
    <w:rsid w:val="00EB142F"/>
    <w:rsid w:val="00EB17E0"/>
    <w:rsid w:val="00EB197B"/>
    <w:rsid w:val="00EB1C8F"/>
    <w:rsid w:val="00EB1D39"/>
    <w:rsid w:val="00EB1DDE"/>
    <w:rsid w:val="00EB1E44"/>
    <w:rsid w:val="00EB1F1B"/>
    <w:rsid w:val="00EB1F9D"/>
    <w:rsid w:val="00EB2005"/>
    <w:rsid w:val="00EB2185"/>
    <w:rsid w:val="00EB21C4"/>
    <w:rsid w:val="00EB226E"/>
    <w:rsid w:val="00EB237F"/>
    <w:rsid w:val="00EB2485"/>
    <w:rsid w:val="00EB25AF"/>
    <w:rsid w:val="00EB25F1"/>
    <w:rsid w:val="00EB2B4F"/>
    <w:rsid w:val="00EB2CD5"/>
    <w:rsid w:val="00EB2D26"/>
    <w:rsid w:val="00EB2D34"/>
    <w:rsid w:val="00EB2E06"/>
    <w:rsid w:val="00EB2F38"/>
    <w:rsid w:val="00EB2FB9"/>
    <w:rsid w:val="00EB308C"/>
    <w:rsid w:val="00EB30EC"/>
    <w:rsid w:val="00EB3225"/>
    <w:rsid w:val="00EB34B1"/>
    <w:rsid w:val="00EB351A"/>
    <w:rsid w:val="00EB35E4"/>
    <w:rsid w:val="00EB3655"/>
    <w:rsid w:val="00EB3691"/>
    <w:rsid w:val="00EB36AE"/>
    <w:rsid w:val="00EB3796"/>
    <w:rsid w:val="00EB3915"/>
    <w:rsid w:val="00EB3D81"/>
    <w:rsid w:val="00EB4007"/>
    <w:rsid w:val="00EB4213"/>
    <w:rsid w:val="00EB4281"/>
    <w:rsid w:val="00EB42A1"/>
    <w:rsid w:val="00EB432D"/>
    <w:rsid w:val="00EB43CA"/>
    <w:rsid w:val="00EB44CF"/>
    <w:rsid w:val="00EB4705"/>
    <w:rsid w:val="00EB4882"/>
    <w:rsid w:val="00EB4913"/>
    <w:rsid w:val="00EB4AA7"/>
    <w:rsid w:val="00EB4B33"/>
    <w:rsid w:val="00EB4C38"/>
    <w:rsid w:val="00EB4D8A"/>
    <w:rsid w:val="00EB4D96"/>
    <w:rsid w:val="00EB4D97"/>
    <w:rsid w:val="00EB508B"/>
    <w:rsid w:val="00EB510C"/>
    <w:rsid w:val="00EB515A"/>
    <w:rsid w:val="00EB5521"/>
    <w:rsid w:val="00EB570D"/>
    <w:rsid w:val="00EB57C4"/>
    <w:rsid w:val="00EB5890"/>
    <w:rsid w:val="00EB5A3F"/>
    <w:rsid w:val="00EB5AB6"/>
    <w:rsid w:val="00EB5C4C"/>
    <w:rsid w:val="00EB5CDA"/>
    <w:rsid w:val="00EB5EC6"/>
    <w:rsid w:val="00EB6113"/>
    <w:rsid w:val="00EB614D"/>
    <w:rsid w:val="00EB63A8"/>
    <w:rsid w:val="00EB63D9"/>
    <w:rsid w:val="00EB6773"/>
    <w:rsid w:val="00EB67DF"/>
    <w:rsid w:val="00EB67F8"/>
    <w:rsid w:val="00EB6871"/>
    <w:rsid w:val="00EB6A7A"/>
    <w:rsid w:val="00EB6AF6"/>
    <w:rsid w:val="00EB6B11"/>
    <w:rsid w:val="00EB6B18"/>
    <w:rsid w:val="00EB6B8F"/>
    <w:rsid w:val="00EB6D11"/>
    <w:rsid w:val="00EB6F36"/>
    <w:rsid w:val="00EB706B"/>
    <w:rsid w:val="00EB71A5"/>
    <w:rsid w:val="00EB73A8"/>
    <w:rsid w:val="00EB7499"/>
    <w:rsid w:val="00EB75FC"/>
    <w:rsid w:val="00EB783F"/>
    <w:rsid w:val="00EB78B7"/>
    <w:rsid w:val="00EB78FF"/>
    <w:rsid w:val="00EB7A70"/>
    <w:rsid w:val="00EB7E32"/>
    <w:rsid w:val="00EB7ECC"/>
    <w:rsid w:val="00EC0021"/>
    <w:rsid w:val="00EC0088"/>
    <w:rsid w:val="00EC0317"/>
    <w:rsid w:val="00EC0525"/>
    <w:rsid w:val="00EC05CC"/>
    <w:rsid w:val="00EC06D6"/>
    <w:rsid w:val="00EC0859"/>
    <w:rsid w:val="00EC097A"/>
    <w:rsid w:val="00EC0D27"/>
    <w:rsid w:val="00EC0D6F"/>
    <w:rsid w:val="00EC0E8E"/>
    <w:rsid w:val="00EC10B0"/>
    <w:rsid w:val="00EC14AA"/>
    <w:rsid w:val="00EC17A3"/>
    <w:rsid w:val="00EC19C7"/>
    <w:rsid w:val="00EC1EFE"/>
    <w:rsid w:val="00EC22FD"/>
    <w:rsid w:val="00EC255C"/>
    <w:rsid w:val="00EC2565"/>
    <w:rsid w:val="00EC2591"/>
    <w:rsid w:val="00EC259E"/>
    <w:rsid w:val="00EC2613"/>
    <w:rsid w:val="00EC2830"/>
    <w:rsid w:val="00EC2850"/>
    <w:rsid w:val="00EC28A3"/>
    <w:rsid w:val="00EC2C29"/>
    <w:rsid w:val="00EC2CA7"/>
    <w:rsid w:val="00EC2D14"/>
    <w:rsid w:val="00EC2EFB"/>
    <w:rsid w:val="00EC2F57"/>
    <w:rsid w:val="00EC3131"/>
    <w:rsid w:val="00EC34A0"/>
    <w:rsid w:val="00EC3506"/>
    <w:rsid w:val="00EC3739"/>
    <w:rsid w:val="00EC37A5"/>
    <w:rsid w:val="00EC38E4"/>
    <w:rsid w:val="00EC4037"/>
    <w:rsid w:val="00EC41B4"/>
    <w:rsid w:val="00EC4370"/>
    <w:rsid w:val="00EC46DC"/>
    <w:rsid w:val="00EC47E5"/>
    <w:rsid w:val="00EC497C"/>
    <w:rsid w:val="00EC4A03"/>
    <w:rsid w:val="00EC4A32"/>
    <w:rsid w:val="00EC4B32"/>
    <w:rsid w:val="00EC4C7B"/>
    <w:rsid w:val="00EC4E73"/>
    <w:rsid w:val="00EC4EBA"/>
    <w:rsid w:val="00EC525A"/>
    <w:rsid w:val="00EC5538"/>
    <w:rsid w:val="00EC558B"/>
    <w:rsid w:val="00EC56D2"/>
    <w:rsid w:val="00EC584B"/>
    <w:rsid w:val="00EC5990"/>
    <w:rsid w:val="00EC5AA4"/>
    <w:rsid w:val="00EC5C0B"/>
    <w:rsid w:val="00EC5D3E"/>
    <w:rsid w:val="00EC603E"/>
    <w:rsid w:val="00EC604B"/>
    <w:rsid w:val="00EC6126"/>
    <w:rsid w:val="00EC61E0"/>
    <w:rsid w:val="00EC61F8"/>
    <w:rsid w:val="00EC6290"/>
    <w:rsid w:val="00EC6293"/>
    <w:rsid w:val="00EC62CA"/>
    <w:rsid w:val="00EC661A"/>
    <w:rsid w:val="00EC6702"/>
    <w:rsid w:val="00EC6B87"/>
    <w:rsid w:val="00EC6FEA"/>
    <w:rsid w:val="00EC70D6"/>
    <w:rsid w:val="00EC70FD"/>
    <w:rsid w:val="00EC712D"/>
    <w:rsid w:val="00EC712E"/>
    <w:rsid w:val="00EC7391"/>
    <w:rsid w:val="00EC7501"/>
    <w:rsid w:val="00EC7588"/>
    <w:rsid w:val="00EC759D"/>
    <w:rsid w:val="00EC75DD"/>
    <w:rsid w:val="00EC7757"/>
    <w:rsid w:val="00EC7789"/>
    <w:rsid w:val="00EC7942"/>
    <w:rsid w:val="00EC7A7C"/>
    <w:rsid w:val="00EC7DC9"/>
    <w:rsid w:val="00EC7F66"/>
    <w:rsid w:val="00EC7F6F"/>
    <w:rsid w:val="00ED01D7"/>
    <w:rsid w:val="00ED046E"/>
    <w:rsid w:val="00ED0668"/>
    <w:rsid w:val="00ED0721"/>
    <w:rsid w:val="00ED0755"/>
    <w:rsid w:val="00ED080F"/>
    <w:rsid w:val="00ED08FA"/>
    <w:rsid w:val="00ED0944"/>
    <w:rsid w:val="00ED0D39"/>
    <w:rsid w:val="00ED0DDF"/>
    <w:rsid w:val="00ED113F"/>
    <w:rsid w:val="00ED1232"/>
    <w:rsid w:val="00ED1497"/>
    <w:rsid w:val="00ED14E0"/>
    <w:rsid w:val="00ED181F"/>
    <w:rsid w:val="00ED189B"/>
    <w:rsid w:val="00ED19B4"/>
    <w:rsid w:val="00ED1D26"/>
    <w:rsid w:val="00ED1D32"/>
    <w:rsid w:val="00ED2129"/>
    <w:rsid w:val="00ED21D9"/>
    <w:rsid w:val="00ED230C"/>
    <w:rsid w:val="00ED23A4"/>
    <w:rsid w:val="00ED2588"/>
    <w:rsid w:val="00ED278F"/>
    <w:rsid w:val="00ED2BE3"/>
    <w:rsid w:val="00ED2F53"/>
    <w:rsid w:val="00ED3082"/>
    <w:rsid w:val="00ED3134"/>
    <w:rsid w:val="00ED3424"/>
    <w:rsid w:val="00ED3543"/>
    <w:rsid w:val="00ED359A"/>
    <w:rsid w:val="00ED39A7"/>
    <w:rsid w:val="00ED39BB"/>
    <w:rsid w:val="00ED3A59"/>
    <w:rsid w:val="00ED3A7D"/>
    <w:rsid w:val="00ED3BA9"/>
    <w:rsid w:val="00ED3D97"/>
    <w:rsid w:val="00ED43B0"/>
    <w:rsid w:val="00ED44C0"/>
    <w:rsid w:val="00ED45C4"/>
    <w:rsid w:val="00ED4614"/>
    <w:rsid w:val="00ED483C"/>
    <w:rsid w:val="00ED497D"/>
    <w:rsid w:val="00ED4ABF"/>
    <w:rsid w:val="00ED4CFE"/>
    <w:rsid w:val="00ED4F5A"/>
    <w:rsid w:val="00ED51A2"/>
    <w:rsid w:val="00ED5249"/>
    <w:rsid w:val="00ED52BC"/>
    <w:rsid w:val="00ED545F"/>
    <w:rsid w:val="00ED57BC"/>
    <w:rsid w:val="00ED588D"/>
    <w:rsid w:val="00ED5CF3"/>
    <w:rsid w:val="00ED5E7B"/>
    <w:rsid w:val="00ED5F7D"/>
    <w:rsid w:val="00ED607A"/>
    <w:rsid w:val="00ED624C"/>
    <w:rsid w:val="00ED6388"/>
    <w:rsid w:val="00ED659A"/>
    <w:rsid w:val="00ED6843"/>
    <w:rsid w:val="00ED6884"/>
    <w:rsid w:val="00ED68E4"/>
    <w:rsid w:val="00ED6CDE"/>
    <w:rsid w:val="00ED6E6E"/>
    <w:rsid w:val="00ED6FCF"/>
    <w:rsid w:val="00ED7104"/>
    <w:rsid w:val="00ED7426"/>
    <w:rsid w:val="00ED759B"/>
    <w:rsid w:val="00ED767C"/>
    <w:rsid w:val="00ED787C"/>
    <w:rsid w:val="00ED7A43"/>
    <w:rsid w:val="00ED7AA6"/>
    <w:rsid w:val="00ED7BBE"/>
    <w:rsid w:val="00ED7CE6"/>
    <w:rsid w:val="00ED7CF5"/>
    <w:rsid w:val="00ED7D30"/>
    <w:rsid w:val="00ED7EF0"/>
    <w:rsid w:val="00ED7EFB"/>
    <w:rsid w:val="00ED7F51"/>
    <w:rsid w:val="00ED7FBA"/>
    <w:rsid w:val="00EE03E4"/>
    <w:rsid w:val="00EE0554"/>
    <w:rsid w:val="00EE064E"/>
    <w:rsid w:val="00EE0A4F"/>
    <w:rsid w:val="00EE0C30"/>
    <w:rsid w:val="00EE0F4F"/>
    <w:rsid w:val="00EE1359"/>
    <w:rsid w:val="00EE13D8"/>
    <w:rsid w:val="00EE142B"/>
    <w:rsid w:val="00EE1449"/>
    <w:rsid w:val="00EE1714"/>
    <w:rsid w:val="00EE173F"/>
    <w:rsid w:val="00EE17B6"/>
    <w:rsid w:val="00EE186D"/>
    <w:rsid w:val="00EE19C6"/>
    <w:rsid w:val="00EE1C54"/>
    <w:rsid w:val="00EE1E6A"/>
    <w:rsid w:val="00EE1F61"/>
    <w:rsid w:val="00EE1FBF"/>
    <w:rsid w:val="00EE2088"/>
    <w:rsid w:val="00EE216D"/>
    <w:rsid w:val="00EE21BC"/>
    <w:rsid w:val="00EE24DE"/>
    <w:rsid w:val="00EE2528"/>
    <w:rsid w:val="00EE265E"/>
    <w:rsid w:val="00EE2A54"/>
    <w:rsid w:val="00EE2C6B"/>
    <w:rsid w:val="00EE2C96"/>
    <w:rsid w:val="00EE2D88"/>
    <w:rsid w:val="00EE2DD1"/>
    <w:rsid w:val="00EE2EB3"/>
    <w:rsid w:val="00EE3034"/>
    <w:rsid w:val="00EE3073"/>
    <w:rsid w:val="00EE30D0"/>
    <w:rsid w:val="00EE31B8"/>
    <w:rsid w:val="00EE31FA"/>
    <w:rsid w:val="00EE3540"/>
    <w:rsid w:val="00EE355C"/>
    <w:rsid w:val="00EE3657"/>
    <w:rsid w:val="00EE369A"/>
    <w:rsid w:val="00EE3709"/>
    <w:rsid w:val="00EE3964"/>
    <w:rsid w:val="00EE398B"/>
    <w:rsid w:val="00EE39E4"/>
    <w:rsid w:val="00EE3D61"/>
    <w:rsid w:val="00EE3D72"/>
    <w:rsid w:val="00EE3F73"/>
    <w:rsid w:val="00EE4029"/>
    <w:rsid w:val="00EE4096"/>
    <w:rsid w:val="00EE40E0"/>
    <w:rsid w:val="00EE41ED"/>
    <w:rsid w:val="00EE4C4E"/>
    <w:rsid w:val="00EE4CE0"/>
    <w:rsid w:val="00EE50EB"/>
    <w:rsid w:val="00EE51D8"/>
    <w:rsid w:val="00EE559D"/>
    <w:rsid w:val="00EE576F"/>
    <w:rsid w:val="00EE5890"/>
    <w:rsid w:val="00EE58AB"/>
    <w:rsid w:val="00EE598B"/>
    <w:rsid w:val="00EE5AE0"/>
    <w:rsid w:val="00EE5B75"/>
    <w:rsid w:val="00EE5D54"/>
    <w:rsid w:val="00EE5DB9"/>
    <w:rsid w:val="00EE5DFF"/>
    <w:rsid w:val="00EE5EB9"/>
    <w:rsid w:val="00EE5F03"/>
    <w:rsid w:val="00EE61C4"/>
    <w:rsid w:val="00EE62AB"/>
    <w:rsid w:val="00EE6348"/>
    <w:rsid w:val="00EE644D"/>
    <w:rsid w:val="00EE65CE"/>
    <w:rsid w:val="00EE6761"/>
    <w:rsid w:val="00EE67B8"/>
    <w:rsid w:val="00EE67DA"/>
    <w:rsid w:val="00EE68C6"/>
    <w:rsid w:val="00EE6B2A"/>
    <w:rsid w:val="00EE6C1E"/>
    <w:rsid w:val="00EE6FDF"/>
    <w:rsid w:val="00EE722B"/>
    <w:rsid w:val="00EE73BA"/>
    <w:rsid w:val="00EE7568"/>
    <w:rsid w:val="00EE7942"/>
    <w:rsid w:val="00EE7AA0"/>
    <w:rsid w:val="00EE7C87"/>
    <w:rsid w:val="00EE7CB3"/>
    <w:rsid w:val="00EE7D36"/>
    <w:rsid w:val="00EE7D7A"/>
    <w:rsid w:val="00EE7E77"/>
    <w:rsid w:val="00EF0144"/>
    <w:rsid w:val="00EF01AA"/>
    <w:rsid w:val="00EF01EA"/>
    <w:rsid w:val="00EF01FF"/>
    <w:rsid w:val="00EF0448"/>
    <w:rsid w:val="00EF0597"/>
    <w:rsid w:val="00EF05D4"/>
    <w:rsid w:val="00EF0860"/>
    <w:rsid w:val="00EF0875"/>
    <w:rsid w:val="00EF0953"/>
    <w:rsid w:val="00EF09CA"/>
    <w:rsid w:val="00EF0B01"/>
    <w:rsid w:val="00EF0B35"/>
    <w:rsid w:val="00EF0B95"/>
    <w:rsid w:val="00EF0C8A"/>
    <w:rsid w:val="00EF0D51"/>
    <w:rsid w:val="00EF0F21"/>
    <w:rsid w:val="00EF0FCB"/>
    <w:rsid w:val="00EF1081"/>
    <w:rsid w:val="00EF110E"/>
    <w:rsid w:val="00EF1146"/>
    <w:rsid w:val="00EF13F5"/>
    <w:rsid w:val="00EF161B"/>
    <w:rsid w:val="00EF1DCA"/>
    <w:rsid w:val="00EF1E5E"/>
    <w:rsid w:val="00EF1FAF"/>
    <w:rsid w:val="00EF2050"/>
    <w:rsid w:val="00EF20C5"/>
    <w:rsid w:val="00EF21F1"/>
    <w:rsid w:val="00EF2727"/>
    <w:rsid w:val="00EF28B3"/>
    <w:rsid w:val="00EF29CB"/>
    <w:rsid w:val="00EF2A79"/>
    <w:rsid w:val="00EF2BFF"/>
    <w:rsid w:val="00EF2C47"/>
    <w:rsid w:val="00EF3200"/>
    <w:rsid w:val="00EF324B"/>
    <w:rsid w:val="00EF32C8"/>
    <w:rsid w:val="00EF34EC"/>
    <w:rsid w:val="00EF376E"/>
    <w:rsid w:val="00EF384C"/>
    <w:rsid w:val="00EF38FC"/>
    <w:rsid w:val="00EF3AA5"/>
    <w:rsid w:val="00EF3B01"/>
    <w:rsid w:val="00EF3E71"/>
    <w:rsid w:val="00EF3F2F"/>
    <w:rsid w:val="00EF3FEC"/>
    <w:rsid w:val="00EF404B"/>
    <w:rsid w:val="00EF44FF"/>
    <w:rsid w:val="00EF45B4"/>
    <w:rsid w:val="00EF45F8"/>
    <w:rsid w:val="00EF4664"/>
    <w:rsid w:val="00EF46DB"/>
    <w:rsid w:val="00EF470A"/>
    <w:rsid w:val="00EF47F2"/>
    <w:rsid w:val="00EF48D1"/>
    <w:rsid w:val="00EF4AD5"/>
    <w:rsid w:val="00EF4B97"/>
    <w:rsid w:val="00EF4BBE"/>
    <w:rsid w:val="00EF4C76"/>
    <w:rsid w:val="00EF4D1E"/>
    <w:rsid w:val="00EF4E33"/>
    <w:rsid w:val="00EF508B"/>
    <w:rsid w:val="00EF50B8"/>
    <w:rsid w:val="00EF5135"/>
    <w:rsid w:val="00EF51B0"/>
    <w:rsid w:val="00EF5237"/>
    <w:rsid w:val="00EF53BF"/>
    <w:rsid w:val="00EF5648"/>
    <w:rsid w:val="00EF56C7"/>
    <w:rsid w:val="00EF5720"/>
    <w:rsid w:val="00EF5845"/>
    <w:rsid w:val="00EF5EBD"/>
    <w:rsid w:val="00EF5F06"/>
    <w:rsid w:val="00EF5FA4"/>
    <w:rsid w:val="00EF635C"/>
    <w:rsid w:val="00EF66FD"/>
    <w:rsid w:val="00EF67D2"/>
    <w:rsid w:val="00EF68A2"/>
    <w:rsid w:val="00EF6917"/>
    <w:rsid w:val="00EF6EE1"/>
    <w:rsid w:val="00EF6F68"/>
    <w:rsid w:val="00EF6F82"/>
    <w:rsid w:val="00EF70B9"/>
    <w:rsid w:val="00EF71CC"/>
    <w:rsid w:val="00EF72AF"/>
    <w:rsid w:val="00EF72C8"/>
    <w:rsid w:val="00EF731C"/>
    <w:rsid w:val="00EF7475"/>
    <w:rsid w:val="00EF747B"/>
    <w:rsid w:val="00EF74B4"/>
    <w:rsid w:val="00EF762B"/>
    <w:rsid w:val="00EF7637"/>
    <w:rsid w:val="00EF77EB"/>
    <w:rsid w:val="00EF7846"/>
    <w:rsid w:val="00EF7C4F"/>
    <w:rsid w:val="00EF7C7C"/>
    <w:rsid w:val="00EF7F72"/>
    <w:rsid w:val="00EF7F97"/>
    <w:rsid w:val="00EF7F9C"/>
    <w:rsid w:val="00F00172"/>
    <w:rsid w:val="00F0055C"/>
    <w:rsid w:val="00F005B5"/>
    <w:rsid w:val="00F005D9"/>
    <w:rsid w:val="00F005F4"/>
    <w:rsid w:val="00F0090B"/>
    <w:rsid w:val="00F00B62"/>
    <w:rsid w:val="00F00BA0"/>
    <w:rsid w:val="00F00C2A"/>
    <w:rsid w:val="00F00E87"/>
    <w:rsid w:val="00F0102D"/>
    <w:rsid w:val="00F0106B"/>
    <w:rsid w:val="00F011F8"/>
    <w:rsid w:val="00F013CB"/>
    <w:rsid w:val="00F01441"/>
    <w:rsid w:val="00F015C8"/>
    <w:rsid w:val="00F016A9"/>
    <w:rsid w:val="00F016D5"/>
    <w:rsid w:val="00F016FE"/>
    <w:rsid w:val="00F01716"/>
    <w:rsid w:val="00F01782"/>
    <w:rsid w:val="00F017AA"/>
    <w:rsid w:val="00F01875"/>
    <w:rsid w:val="00F0187A"/>
    <w:rsid w:val="00F01A8D"/>
    <w:rsid w:val="00F01C11"/>
    <w:rsid w:val="00F01D97"/>
    <w:rsid w:val="00F01DF1"/>
    <w:rsid w:val="00F01E16"/>
    <w:rsid w:val="00F01EB1"/>
    <w:rsid w:val="00F02095"/>
    <w:rsid w:val="00F02205"/>
    <w:rsid w:val="00F02216"/>
    <w:rsid w:val="00F02224"/>
    <w:rsid w:val="00F024B1"/>
    <w:rsid w:val="00F02618"/>
    <w:rsid w:val="00F026A9"/>
    <w:rsid w:val="00F026B6"/>
    <w:rsid w:val="00F02711"/>
    <w:rsid w:val="00F028D5"/>
    <w:rsid w:val="00F02AA5"/>
    <w:rsid w:val="00F02BD2"/>
    <w:rsid w:val="00F02BF5"/>
    <w:rsid w:val="00F02D43"/>
    <w:rsid w:val="00F02DE4"/>
    <w:rsid w:val="00F02F08"/>
    <w:rsid w:val="00F032DD"/>
    <w:rsid w:val="00F0330A"/>
    <w:rsid w:val="00F0343B"/>
    <w:rsid w:val="00F0359E"/>
    <w:rsid w:val="00F03945"/>
    <w:rsid w:val="00F03996"/>
    <w:rsid w:val="00F039BF"/>
    <w:rsid w:val="00F03A4C"/>
    <w:rsid w:val="00F03B31"/>
    <w:rsid w:val="00F03D7E"/>
    <w:rsid w:val="00F03DC8"/>
    <w:rsid w:val="00F03E82"/>
    <w:rsid w:val="00F03F65"/>
    <w:rsid w:val="00F03F9C"/>
    <w:rsid w:val="00F03FBE"/>
    <w:rsid w:val="00F0402D"/>
    <w:rsid w:val="00F0413D"/>
    <w:rsid w:val="00F041CE"/>
    <w:rsid w:val="00F04348"/>
    <w:rsid w:val="00F04418"/>
    <w:rsid w:val="00F044B8"/>
    <w:rsid w:val="00F048CF"/>
    <w:rsid w:val="00F04900"/>
    <w:rsid w:val="00F049B5"/>
    <w:rsid w:val="00F04B9C"/>
    <w:rsid w:val="00F04C15"/>
    <w:rsid w:val="00F04CCC"/>
    <w:rsid w:val="00F04D02"/>
    <w:rsid w:val="00F04EAE"/>
    <w:rsid w:val="00F04FB2"/>
    <w:rsid w:val="00F050CE"/>
    <w:rsid w:val="00F05389"/>
    <w:rsid w:val="00F05578"/>
    <w:rsid w:val="00F0568F"/>
    <w:rsid w:val="00F057A6"/>
    <w:rsid w:val="00F05A03"/>
    <w:rsid w:val="00F05D09"/>
    <w:rsid w:val="00F05DF6"/>
    <w:rsid w:val="00F05ECE"/>
    <w:rsid w:val="00F05EE2"/>
    <w:rsid w:val="00F05FE2"/>
    <w:rsid w:val="00F060DB"/>
    <w:rsid w:val="00F060F7"/>
    <w:rsid w:val="00F061A2"/>
    <w:rsid w:val="00F06364"/>
    <w:rsid w:val="00F063C3"/>
    <w:rsid w:val="00F063CC"/>
    <w:rsid w:val="00F06436"/>
    <w:rsid w:val="00F0643D"/>
    <w:rsid w:val="00F06656"/>
    <w:rsid w:val="00F066B2"/>
    <w:rsid w:val="00F06715"/>
    <w:rsid w:val="00F06861"/>
    <w:rsid w:val="00F06A74"/>
    <w:rsid w:val="00F06E95"/>
    <w:rsid w:val="00F0715A"/>
    <w:rsid w:val="00F07227"/>
    <w:rsid w:val="00F0723C"/>
    <w:rsid w:val="00F07244"/>
    <w:rsid w:val="00F0734C"/>
    <w:rsid w:val="00F07487"/>
    <w:rsid w:val="00F0773B"/>
    <w:rsid w:val="00F07863"/>
    <w:rsid w:val="00F07938"/>
    <w:rsid w:val="00F07A31"/>
    <w:rsid w:val="00F07B5C"/>
    <w:rsid w:val="00F07BD5"/>
    <w:rsid w:val="00F07D65"/>
    <w:rsid w:val="00F07EA2"/>
    <w:rsid w:val="00F07EB8"/>
    <w:rsid w:val="00F1010E"/>
    <w:rsid w:val="00F10193"/>
    <w:rsid w:val="00F102E0"/>
    <w:rsid w:val="00F10381"/>
    <w:rsid w:val="00F104B3"/>
    <w:rsid w:val="00F107CE"/>
    <w:rsid w:val="00F107DB"/>
    <w:rsid w:val="00F10960"/>
    <w:rsid w:val="00F10989"/>
    <w:rsid w:val="00F10C15"/>
    <w:rsid w:val="00F10CFE"/>
    <w:rsid w:val="00F110E8"/>
    <w:rsid w:val="00F1121D"/>
    <w:rsid w:val="00F11259"/>
    <w:rsid w:val="00F1165B"/>
    <w:rsid w:val="00F116A4"/>
    <w:rsid w:val="00F117FC"/>
    <w:rsid w:val="00F11815"/>
    <w:rsid w:val="00F118B8"/>
    <w:rsid w:val="00F11900"/>
    <w:rsid w:val="00F11980"/>
    <w:rsid w:val="00F119D0"/>
    <w:rsid w:val="00F11AFC"/>
    <w:rsid w:val="00F11C46"/>
    <w:rsid w:val="00F11C85"/>
    <w:rsid w:val="00F11E45"/>
    <w:rsid w:val="00F11EF9"/>
    <w:rsid w:val="00F11FA9"/>
    <w:rsid w:val="00F122FD"/>
    <w:rsid w:val="00F12354"/>
    <w:rsid w:val="00F12485"/>
    <w:rsid w:val="00F125CB"/>
    <w:rsid w:val="00F1263A"/>
    <w:rsid w:val="00F12A98"/>
    <w:rsid w:val="00F12B48"/>
    <w:rsid w:val="00F12BE1"/>
    <w:rsid w:val="00F12DA8"/>
    <w:rsid w:val="00F12DEA"/>
    <w:rsid w:val="00F130EF"/>
    <w:rsid w:val="00F13157"/>
    <w:rsid w:val="00F13174"/>
    <w:rsid w:val="00F13228"/>
    <w:rsid w:val="00F1322E"/>
    <w:rsid w:val="00F133A8"/>
    <w:rsid w:val="00F13400"/>
    <w:rsid w:val="00F13498"/>
    <w:rsid w:val="00F13728"/>
    <w:rsid w:val="00F13815"/>
    <w:rsid w:val="00F1385A"/>
    <w:rsid w:val="00F138FF"/>
    <w:rsid w:val="00F13AB9"/>
    <w:rsid w:val="00F13C53"/>
    <w:rsid w:val="00F13E03"/>
    <w:rsid w:val="00F13E46"/>
    <w:rsid w:val="00F13E4A"/>
    <w:rsid w:val="00F14119"/>
    <w:rsid w:val="00F1426F"/>
    <w:rsid w:val="00F143EA"/>
    <w:rsid w:val="00F1449C"/>
    <w:rsid w:val="00F144D1"/>
    <w:rsid w:val="00F14601"/>
    <w:rsid w:val="00F14688"/>
    <w:rsid w:val="00F14986"/>
    <w:rsid w:val="00F14A6A"/>
    <w:rsid w:val="00F14B96"/>
    <w:rsid w:val="00F14C03"/>
    <w:rsid w:val="00F14CB3"/>
    <w:rsid w:val="00F14D3F"/>
    <w:rsid w:val="00F14F0A"/>
    <w:rsid w:val="00F1528A"/>
    <w:rsid w:val="00F153D7"/>
    <w:rsid w:val="00F1546D"/>
    <w:rsid w:val="00F158BC"/>
    <w:rsid w:val="00F15C3D"/>
    <w:rsid w:val="00F15F37"/>
    <w:rsid w:val="00F161B7"/>
    <w:rsid w:val="00F16479"/>
    <w:rsid w:val="00F16561"/>
    <w:rsid w:val="00F1657D"/>
    <w:rsid w:val="00F165B0"/>
    <w:rsid w:val="00F16794"/>
    <w:rsid w:val="00F1692B"/>
    <w:rsid w:val="00F16940"/>
    <w:rsid w:val="00F16967"/>
    <w:rsid w:val="00F16ACB"/>
    <w:rsid w:val="00F16D30"/>
    <w:rsid w:val="00F16FF7"/>
    <w:rsid w:val="00F17117"/>
    <w:rsid w:val="00F17202"/>
    <w:rsid w:val="00F17234"/>
    <w:rsid w:val="00F17462"/>
    <w:rsid w:val="00F17486"/>
    <w:rsid w:val="00F175E1"/>
    <w:rsid w:val="00F1769E"/>
    <w:rsid w:val="00F1791A"/>
    <w:rsid w:val="00F17B35"/>
    <w:rsid w:val="00F17D35"/>
    <w:rsid w:val="00F17E0F"/>
    <w:rsid w:val="00F17F7A"/>
    <w:rsid w:val="00F17F7E"/>
    <w:rsid w:val="00F17FAF"/>
    <w:rsid w:val="00F205E9"/>
    <w:rsid w:val="00F206A9"/>
    <w:rsid w:val="00F20754"/>
    <w:rsid w:val="00F20801"/>
    <w:rsid w:val="00F209F4"/>
    <w:rsid w:val="00F20D37"/>
    <w:rsid w:val="00F20DE8"/>
    <w:rsid w:val="00F20E16"/>
    <w:rsid w:val="00F20E33"/>
    <w:rsid w:val="00F20FD5"/>
    <w:rsid w:val="00F21111"/>
    <w:rsid w:val="00F212DF"/>
    <w:rsid w:val="00F2130C"/>
    <w:rsid w:val="00F21437"/>
    <w:rsid w:val="00F21453"/>
    <w:rsid w:val="00F214B3"/>
    <w:rsid w:val="00F21566"/>
    <w:rsid w:val="00F2174E"/>
    <w:rsid w:val="00F21813"/>
    <w:rsid w:val="00F21907"/>
    <w:rsid w:val="00F219B7"/>
    <w:rsid w:val="00F21A60"/>
    <w:rsid w:val="00F21A69"/>
    <w:rsid w:val="00F21C81"/>
    <w:rsid w:val="00F21D12"/>
    <w:rsid w:val="00F21F8C"/>
    <w:rsid w:val="00F227CB"/>
    <w:rsid w:val="00F228B9"/>
    <w:rsid w:val="00F22A3E"/>
    <w:rsid w:val="00F22B37"/>
    <w:rsid w:val="00F22C21"/>
    <w:rsid w:val="00F22C72"/>
    <w:rsid w:val="00F22D11"/>
    <w:rsid w:val="00F22D6E"/>
    <w:rsid w:val="00F22E1B"/>
    <w:rsid w:val="00F22E73"/>
    <w:rsid w:val="00F230E7"/>
    <w:rsid w:val="00F23146"/>
    <w:rsid w:val="00F23379"/>
    <w:rsid w:val="00F2342C"/>
    <w:rsid w:val="00F235CF"/>
    <w:rsid w:val="00F23692"/>
    <w:rsid w:val="00F23980"/>
    <w:rsid w:val="00F2399B"/>
    <w:rsid w:val="00F23BAB"/>
    <w:rsid w:val="00F23D8F"/>
    <w:rsid w:val="00F23E80"/>
    <w:rsid w:val="00F23EBB"/>
    <w:rsid w:val="00F2403B"/>
    <w:rsid w:val="00F24077"/>
    <w:rsid w:val="00F2411A"/>
    <w:rsid w:val="00F24181"/>
    <w:rsid w:val="00F24239"/>
    <w:rsid w:val="00F2426D"/>
    <w:rsid w:val="00F2448B"/>
    <w:rsid w:val="00F244A5"/>
    <w:rsid w:val="00F244C7"/>
    <w:rsid w:val="00F2456C"/>
    <w:rsid w:val="00F24772"/>
    <w:rsid w:val="00F24A21"/>
    <w:rsid w:val="00F24AA1"/>
    <w:rsid w:val="00F24F0C"/>
    <w:rsid w:val="00F24FB8"/>
    <w:rsid w:val="00F250A5"/>
    <w:rsid w:val="00F252E6"/>
    <w:rsid w:val="00F253E8"/>
    <w:rsid w:val="00F25417"/>
    <w:rsid w:val="00F2541A"/>
    <w:rsid w:val="00F25680"/>
    <w:rsid w:val="00F25990"/>
    <w:rsid w:val="00F259D5"/>
    <w:rsid w:val="00F25A0A"/>
    <w:rsid w:val="00F25B16"/>
    <w:rsid w:val="00F25B67"/>
    <w:rsid w:val="00F25B9A"/>
    <w:rsid w:val="00F25D89"/>
    <w:rsid w:val="00F25DD6"/>
    <w:rsid w:val="00F262F2"/>
    <w:rsid w:val="00F26377"/>
    <w:rsid w:val="00F265E5"/>
    <w:rsid w:val="00F266A6"/>
    <w:rsid w:val="00F268B6"/>
    <w:rsid w:val="00F269D5"/>
    <w:rsid w:val="00F26A86"/>
    <w:rsid w:val="00F26B7D"/>
    <w:rsid w:val="00F26B89"/>
    <w:rsid w:val="00F26E3F"/>
    <w:rsid w:val="00F26EA3"/>
    <w:rsid w:val="00F26FEB"/>
    <w:rsid w:val="00F2722D"/>
    <w:rsid w:val="00F2731F"/>
    <w:rsid w:val="00F274FA"/>
    <w:rsid w:val="00F275D1"/>
    <w:rsid w:val="00F275DC"/>
    <w:rsid w:val="00F2764C"/>
    <w:rsid w:val="00F278BE"/>
    <w:rsid w:val="00F279BD"/>
    <w:rsid w:val="00F27AD8"/>
    <w:rsid w:val="00F27B36"/>
    <w:rsid w:val="00F27F08"/>
    <w:rsid w:val="00F30396"/>
    <w:rsid w:val="00F3086B"/>
    <w:rsid w:val="00F3099D"/>
    <w:rsid w:val="00F30AF7"/>
    <w:rsid w:val="00F30B01"/>
    <w:rsid w:val="00F30EEE"/>
    <w:rsid w:val="00F30F05"/>
    <w:rsid w:val="00F30F44"/>
    <w:rsid w:val="00F310E2"/>
    <w:rsid w:val="00F312D1"/>
    <w:rsid w:val="00F31334"/>
    <w:rsid w:val="00F313D7"/>
    <w:rsid w:val="00F316D7"/>
    <w:rsid w:val="00F31769"/>
    <w:rsid w:val="00F319B4"/>
    <w:rsid w:val="00F319D6"/>
    <w:rsid w:val="00F319FF"/>
    <w:rsid w:val="00F31A1F"/>
    <w:rsid w:val="00F31B8F"/>
    <w:rsid w:val="00F31E3E"/>
    <w:rsid w:val="00F31F9F"/>
    <w:rsid w:val="00F3209E"/>
    <w:rsid w:val="00F3225D"/>
    <w:rsid w:val="00F32340"/>
    <w:rsid w:val="00F32408"/>
    <w:rsid w:val="00F32449"/>
    <w:rsid w:val="00F3254C"/>
    <w:rsid w:val="00F325E7"/>
    <w:rsid w:val="00F32628"/>
    <w:rsid w:val="00F327F1"/>
    <w:rsid w:val="00F328CA"/>
    <w:rsid w:val="00F3296D"/>
    <w:rsid w:val="00F32AD4"/>
    <w:rsid w:val="00F32B9C"/>
    <w:rsid w:val="00F32D7A"/>
    <w:rsid w:val="00F32DA9"/>
    <w:rsid w:val="00F32EBD"/>
    <w:rsid w:val="00F32F58"/>
    <w:rsid w:val="00F32F77"/>
    <w:rsid w:val="00F3309B"/>
    <w:rsid w:val="00F333A1"/>
    <w:rsid w:val="00F3344B"/>
    <w:rsid w:val="00F33496"/>
    <w:rsid w:val="00F337B1"/>
    <w:rsid w:val="00F338ED"/>
    <w:rsid w:val="00F339A1"/>
    <w:rsid w:val="00F33B0C"/>
    <w:rsid w:val="00F33DFF"/>
    <w:rsid w:val="00F33EE1"/>
    <w:rsid w:val="00F3410D"/>
    <w:rsid w:val="00F341D2"/>
    <w:rsid w:val="00F343C3"/>
    <w:rsid w:val="00F3456D"/>
    <w:rsid w:val="00F3468E"/>
    <w:rsid w:val="00F34710"/>
    <w:rsid w:val="00F3471C"/>
    <w:rsid w:val="00F348AF"/>
    <w:rsid w:val="00F34951"/>
    <w:rsid w:val="00F34B3E"/>
    <w:rsid w:val="00F34BE3"/>
    <w:rsid w:val="00F34C35"/>
    <w:rsid w:val="00F34DA2"/>
    <w:rsid w:val="00F34FF2"/>
    <w:rsid w:val="00F35231"/>
    <w:rsid w:val="00F35599"/>
    <w:rsid w:val="00F35634"/>
    <w:rsid w:val="00F35698"/>
    <w:rsid w:val="00F35775"/>
    <w:rsid w:val="00F35C01"/>
    <w:rsid w:val="00F35CFF"/>
    <w:rsid w:val="00F35D3B"/>
    <w:rsid w:val="00F35FCC"/>
    <w:rsid w:val="00F35FF0"/>
    <w:rsid w:val="00F360D0"/>
    <w:rsid w:val="00F36283"/>
    <w:rsid w:val="00F362F2"/>
    <w:rsid w:val="00F36319"/>
    <w:rsid w:val="00F363AA"/>
    <w:rsid w:val="00F36472"/>
    <w:rsid w:val="00F3654B"/>
    <w:rsid w:val="00F36669"/>
    <w:rsid w:val="00F366A1"/>
    <w:rsid w:val="00F36724"/>
    <w:rsid w:val="00F36732"/>
    <w:rsid w:val="00F36956"/>
    <w:rsid w:val="00F36AB2"/>
    <w:rsid w:val="00F36ADE"/>
    <w:rsid w:val="00F36E29"/>
    <w:rsid w:val="00F36FBD"/>
    <w:rsid w:val="00F3704D"/>
    <w:rsid w:val="00F371B9"/>
    <w:rsid w:val="00F37299"/>
    <w:rsid w:val="00F372A2"/>
    <w:rsid w:val="00F374DB"/>
    <w:rsid w:val="00F37647"/>
    <w:rsid w:val="00F37734"/>
    <w:rsid w:val="00F3786F"/>
    <w:rsid w:val="00F37878"/>
    <w:rsid w:val="00F379A3"/>
    <w:rsid w:val="00F379C2"/>
    <w:rsid w:val="00F379E2"/>
    <w:rsid w:val="00F37B65"/>
    <w:rsid w:val="00F37CBD"/>
    <w:rsid w:val="00F37DFD"/>
    <w:rsid w:val="00F40037"/>
    <w:rsid w:val="00F40111"/>
    <w:rsid w:val="00F40180"/>
    <w:rsid w:val="00F401CE"/>
    <w:rsid w:val="00F4022D"/>
    <w:rsid w:val="00F4040A"/>
    <w:rsid w:val="00F40450"/>
    <w:rsid w:val="00F404EA"/>
    <w:rsid w:val="00F40894"/>
    <w:rsid w:val="00F40EA5"/>
    <w:rsid w:val="00F40EA6"/>
    <w:rsid w:val="00F4139B"/>
    <w:rsid w:val="00F41AF2"/>
    <w:rsid w:val="00F41C5E"/>
    <w:rsid w:val="00F41CBE"/>
    <w:rsid w:val="00F41E2B"/>
    <w:rsid w:val="00F41F3F"/>
    <w:rsid w:val="00F4200A"/>
    <w:rsid w:val="00F4203A"/>
    <w:rsid w:val="00F42440"/>
    <w:rsid w:val="00F42679"/>
    <w:rsid w:val="00F426D1"/>
    <w:rsid w:val="00F42791"/>
    <w:rsid w:val="00F42868"/>
    <w:rsid w:val="00F42BB6"/>
    <w:rsid w:val="00F42C20"/>
    <w:rsid w:val="00F43147"/>
    <w:rsid w:val="00F431AB"/>
    <w:rsid w:val="00F43208"/>
    <w:rsid w:val="00F43343"/>
    <w:rsid w:val="00F434DA"/>
    <w:rsid w:val="00F43546"/>
    <w:rsid w:val="00F438A2"/>
    <w:rsid w:val="00F43930"/>
    <w:rsid w:val="00F43BA9"/>
    <w:rsid w:val="00F43BD5"/>
    <w:rsid w:val="00F43C5C"/>
    <w:rsid w:val="00F43C63"/>
    <w:rsid w:val="00F43D1E"/>
    <w:rsid w:val="00F43E0D"/>
    <w:rsid w:val="00F4409E"/>
    <w:rsid w:val="00F44231"/>
    <w:rsid w:val="00F442AE"/>
    <w:rsid w:val="00F44403"/>
    <w:rsid w:val="00F444E3"/>
    <w:rsid w:val="00F4452C"/>
    <w:rsid w:val="00F445A9"/>
    <w:rsid w:val="00F4473D"/>
    <w:rsid w:val="00F44791"/>
    <w:rsid w:val="00F448CD"/>
    <w:rsid w:val="00F44A03"/>
    <w:rsid w:val="00F44A40"/>
    <w:rsid w:val="00F44B98"/>
    <w:rsid w:val="00F44CDE"/>
    <w:rsid w:val="00F44E1B"/>
    <w:rsid w:val="00F44EF6"/>
    <w:rsid w:val="00F4517F"/>
    <w:rsid w:val="00F452E0"/>
    <w:rsid w:val="00F452E2"/>
    <w:rsid w:val="00F4532D"/>
    <w:rsid w:val="00F453E5"/>
    <w:rsid w:val="00F45483"/>
    <w:rsid w:val="00F4554F"/>
    <w:rsid w:val="00F45563"/>
    <w:rsid w:val="00F45607"/>
    <w:rsid w:val="00F4593D"/>
    <w:rsid w:val="00F45968"/>
    <w:rsid w:val="00F45A4D"/>
    <w:rsid w:val="00F45C88"/>
    <w:rsid w:val="00F45EBD"/>
    <w:rsid w:val="00F46045"/>
    <w:rsid w:val="00F460E7"/>
    <w:rsid w:val="00F462FE"/>
    <w:rsid w:val="00F4670E"/>
    <w:rsid w:val="00F4671E"/>
    <w:rsid w:val="00F467C0"/>
    <w:rsid w:val="00F46A20"/>
    <w:rsid w:val="00F46D29"/>
    <w:rsid w:val="00F46E7E"/>
    <w:rsid w:val="00F46FF5"/>
    <w:rsid w:val="00F4792F"/>
    <w:rsid w:val="00F47964"/>
    <w:rsid w:val="00F479C3"/>
    <w:rsid w:val="00F47A68"/>
    <w:rsid w:val="00F47B47"/>
    <w:rsid w:val="00F47BC3"/>
    <w:rsid w:val="00F47CB8"/>
    <w:rsid w:val="00F47DDF"/>
    <w:rsid w:val="00F47E03"/>
    <w:rsid w:val="00F500BB"/>
    <w:rsid w:val="00F501B9"/>
    <w:rsid w:val="00F503D2"/>
    <w:rsid w:val="00F5041C"/>
    <w:rsid w:val="00F504CC"/>
    <w:rsid w:val="00F5071B"/>
    <w:rsid w:val="00F5073E"/>
    <w:rsid w:val="00F5083C"/>
    <w:rsid w:val="00F50872"/>
    <w:rsid w:val="00F5093A"/>
    <w:rsid w:val="00F5098E"/>
    <w:rsid w:val="00F50A48"/>
    <w:rsid w:val="00F50D95"/>
    <w:rsid w:val="00F50DDE"/>
    <w:rsid w:val="00F51061"/>
    <w:rsid w:val="00F51458"/>
    <w:rsid w:val="00F5155B"/>
    <w:rsid w:val="00F51651"/>
    <w:rsid w:val="00F5166A"/>
    <w:rsid w:val="00F51790"/>
    <w:rsid w:val="00F518BB"/>
    <w:rsid w:val="00F51BD5"/>
    <w:rsid w:val="00F51C32"/>
    <w:rsid w:val="00F51CF8"/>
    <w:rsid w:val="00F51E7F"/>
    <w:rsid w:val="00F51E8F"/>
    <w:rsid w:val="00F52049"/>
    <w:rsid w:val="00F520AA"/>
    <w:rsid w:val="00F52137"/>
    <w:rsid w:val="00F5223A"/>
    <w:rsid w:val="00F52275"/>
    <w:rsid w:val="00F5256B"/>
    <w:rsid w:val="00F528B4"/>
    <w:rsid w:val="00F528FF"/>
    <w:rsid w:val="00F52A87"/>
    <w:rsid w:val="00F52BC8"/>
    <w:rsid w:val="00F52D4F"/>
    <w:rsid w:val="00F52D6D"/>
    <w:rsid w:val="00F52E9A"/>
    <w:rsid w:val="00F52FB4"/>
    <w:rsid w:val="00F533EB"/>
    <w:rsid w:val="00F535DD"/>
    <w:rsid w:val="00F5371E"/>
    <w:rsid w:val="00F537DA"/>
    <w:rsid w:val="00F53DD8"/>
    <w:rsid w:val="00F53DFD"/>
    <w:rsid w:val="00F53E7D"/>
    <w:rsid w:val="00F53FEF"/>
    <w:rsid w:val="00F540D4"/>
    <w:rsid w:val="00F54334"/>
    <w:rsid w:val="00F54602"/>
    <w:rsid w:val="00F54640"/>
    <w:rsid w:val="00F54C11"/>
    <w:rsid w:val="00F54EC0"/>
    <w:rsid w:val="00F54FAE"/>
    <w:rsid w:val="00F54FC1"/>
    <w:rsid w:val="00F54FE1"/>
    <w:rsid w:val="00F54FE3"/>
    <w:rsid w:val="00F54FF7"/>
    <w:rsid w:val="00F550FE"/>
    <w:rsid w:val="00F5520C"/>
    <w:rsid w:val="00F5525D"/>
    <w:rsid w:val="00F552EB"/>
    <w:rsid w:val="00F5548E"/>
    <w:rsid w:val="00F554AA"/>
    <w:rsid w:val="00F559C1"/>
    <w:rsid w:val="00F55A11"/>
    <w:rsid w:val="00F55C35"/>
    <w:rsid w:val="00F55D55"/>
    <w:rsid w:val="00F55F6A"/>
    <w:rsid w:val="00F55FB7"/>
    <w:rsid w:val="00F5610F"/>
    <w:rsid w:val="00F5612E"/>
    <w:rsid w:val="00F56135"/>
    <w:rsid w:val="00F56214"/>
    <w:rsid w:val="00F56243"/>
    <w:rsid w:val="00F563FA"/>
    <w:rsid w:val="00F56403"/>
    <w:rsid w:val="00F564D9"/>
    <w:rsid w:val="00F5658F"/>
    <w:rsid w:val="00F566D8"/>
    <w:rsid w:val="00F56A8C"/>
    <w:rsid w:val="00F56BD1"/>
    <w:rsid w:val="00F56CDB"/>
    <w:rsid w:val="00F56D7D"/>
    <w:rsid w:val="00F56EB8"/>
    <w:rsid w:val="00F57117"/>
    <w:rsid w:val="00F57283"/>
    <w:rsid w:val="00F5729F"/>
    <w:rsid w:val="00F5733F"/>
    <w:rsid w:val="00F573BB"/>
    <w:rsid w:val="00F575A7"/>
    <w:rsid w:val="00F578A9"/>
    <w:rsid w:val="00F578DF"/>
    <w:rsid w:val="00F578E0"/>
    <w:rsid w:val="00F578F6"/>
    <w:rsid w:val="00F57C94"/>
    <w:rsid w:val="00F57E69"/>
    <w:rsid w:val="00F57F21"/>
    <w:rsid w:val="00F60102"/>
    <w:rsid w:val="00F601A2"/>
    <w:rsid w:val="00F6029A"/>
    <w:rsid w:val="00F60453"/>
    <w:rsid w:val="00F6060D"/>
    <w:rsid w:val="00F60658"/>
    <w:rsid w:val="00F60700"/>
    <w:rsid w:val="00F6071F"/>
    <w:rsid w:val="00F60846"/>
    <w:rsid w:val="00F609D2"/>
    <w:rsid w:val="00F60AE2"/>
    <w:rsid w:val="00F611C7"/>
    <w:rsid w:val="00F6143D"/>
    <w:rsid w:val="00F614AD"/>
    <w:rsid w:val="00F614BB"/>
    <w:rsid w:val="00F61524"/>
    <w:rsid w:val="00F616BB"/>
    <w:rsid w:val="00F6184B"/>
    <w:rsid w:val="00F61A09"/>
    <w:rsid w:val="00F61A1A"/>
    <w:rsid w:val="00F6218B"/>
    <w:rsid w:val="00F622B9"/>
    <w:rsid w:val="00F6284D"/>
    <w:rsid w:val="00F62A32"/>
    <w:rsid w:val="00F62AB5"/>
    <w:rsid w:val="00F62B39"/>
    <w:rsid w:val="00F62FD2"/>
    <w:rsid w:val="00F63125"/>
    <w:rsid w:val="00F63132"/>
    <w:rsid w:val="00F6314C"/>
    <w:rsid w:val="00F6323E"/>
    <w:rsid w:val="00F635E4"/>
    <w:rsid w:val="00F639EA"/>
    <w:rsid w:val="00F63A66"/>
    <w:rsid w:val="00F63CB7"/>
    <w:rsid w:val="00F640A4"/>
    <w:rsid w:val="00F64123"/>
    <w:rsid w:val="00F6413C"/>
    <w:rsid w:val="00F6419C"/>
    <w:rsid w:val="00F641E0"/>
    <w:rsid w:val="00F6425F"/>
    <w:rsid w:val="00F642E4"/>
    <w:rsid w:val="00F642ED"/>
    <w:rsid w:val="00F644AA"/>
    <w:rsid w:val="00F644FD"/>
    <w:rsid w:val="00F6481B"/>
    <w:rsid w:val="00F64972"/>
    <w:rsid w:val="00F64A1D"/>
    <w:rsid w:val="00F64EBC"/>
    <w:rsid w:val="00F64F5A"/>
    <w:rsid w:val="00F64F7A"/>
    <w:rsid w:val="00F64F80"/>
    <w:rsid w:val="00F64FBD"/>
    <w:rsid w:val="00F64FCD"/>
    <w:rsid w:val="00F65035"/>
    <w:rsid w:val="00F65102"/>
    <w:rsid w:val="00F654FE"/>
    <w:rsid w:val="00F655E2"/>
    <w:rsid w:val="00F65B13"/>
    <w:rsid w:val="00F65B93"/>
    <w:rsid w:val="00F65E5A"/>
    <w:rsid w:val="00F65F61"/>
    <w:rsid w:val="00F66103"/>
    <w:rsid w:val="00F6624D"/>
    <w:rsid w:val="00F6639E"/>
    <w:rsid w:val="00F6660F"/>
    <w:rsid w:val="00F66764"/>
    <w:rsid w:val="00F66898"/>
    <w:rsid w:val="00F668B5"/>
    <w:rsid w:val="00F669B5"/>
    <w:rsid w:val="00F66A8D"/>
    <w:rsid w:val="00F66B4E"/>
    <w:rsid w:val="00F67261"/>
    <w:rsid w:val="00F6775F"/>
    <w:rsid w:val="00F678B8"/>
    <w:rsid w:val="00F67913"/>
    <w:rsid w:val="00F67AC9"/>
    <w:rsid w:val="00F67B21"/>
    <w:rsid w:val="00F67B34"/>
    <w:rsid w:val="00F67DCA"/>
    <w:rsid w:val="00F70048"/>
    <w:rsid w:val="00F700B0"/>
    <w:rsid w:val="00F700F5"/>
    <w:rsid w:val="00F702AC"/>
    <w:rsid w:val="00F70404"/>
    <w:rsid w:val="00F70465"/>
    <w:rsid w:val="00F70495"/>
    <w:rsid w:val="00F706D6"/>
    <w:rsid w:val="00F706E2"/>
    <w:rsid w:val="00F7070D"/>
    <w:rsid w:val="00F707DA"/>
    <w:rsid w:val="00F708FB"/>
    <w:rsid w:val="00F70916"/>
    <w:rsid w:val="00F70928"/>
    <w:rsid w:val="00F709EB"/>
    <w:rsid w:val="00F70A61"/>
    <w:rsid w:val="00F70C43"/>
    <w:rsid w:val="00F70EB4"/>
    <w:rsid w:val="00F70FBE"/>
    <w:rsid w:val="00F7109E"/>
    <w:rsid w:val="00F71104"/>
    <w:rsid w:val="00F7118C"/>
    <w:rsid w:val="00F71212"/>
    <w:rsid w:val="00F71319"/>
    <w:rsid w:val="00F71336"/>
    <w:rsid w:val="00F71382"/>
    <w:rsid w:val="00F71422"/>
    <w:rsid w:val="00F7146D"/>
    <w:rsid w:val="00F7160C"/>
    <w:rsid w:val="00F7163B"/>
    <w:rsid w:val="00F71856"/>
    <w:rsid w:val="00F718FE"/>
    <w:rsid w:val="00F71CF0"/>
    <w:rsid w:val="00F71D5D"/>
    <w:rsid w:val="00F720A6"/>
    <w:rsid w:val="00F72127"/>
    <w:rsid w:val="00F72230"/>
    <w:rsid w:val="00F7228E"/>
    <w:rsid w:val="00F7251C"/>
    <w:rsid w:val="00F7266B"/>
    <w:rsid w:val="00F727B5"/>
    <w:rsid w:val="00F727E0"/>
    <w:rsid w:val="00F728A1"/>
    <w:rsid w:val="00F72B5D"/>
    <w:rsid w:val="00F72B7A"/>
    <w:rsid w:val="00F72C1C"/>
    <w:rsid w:val="00F72C67"/>
    <w:rsid w:val="00F72D44"/>
    <w:rsid w:val="00F72F84"/>
    <w:rsid w:val="00F7350E"/>
    <w:rsid w:val="00F73516"/>
    <w:rsid w:val="00F735B9"/>
    <w:rsid w:val="00F738A2"/>
    <w:rsid w:val="00F738C3"/>
    <w:rsid w:val="00F73923"/>
    <w:rsid w:val="00F7397F"/>
    <w:rsid w:val="00F73A3E"/>
    <w:rsid w:val="00F73AB6"/>
    <w:rsid w:val="00F73BFC"/>
    <w:rsid w:val="00F73C69"/>
    <w:rsid w:val="00F73D8F"/>
    <w:rsid w:val="00F741FC"/>
    <w:rsid w:val="00F7427E"/>
    <w:rsid w:val="00F74427"/>
    <w:rsid w:val="00F74569"/>
    <w:rsid w:val="00F7467D"/>
    <w:rsid w:val="00F7470D"/>
    <w:rsid w:val="00F749B5"/>
    <w:rsid w:val="00F74B58"/>
    <w:rsid w:val="00F74F95"/>
    <w:rsid w:val="00F7508B"/>
    <w:rsid w:val="00F75265"/>
    <w:rsid w:val="00F7538B"/>
    <w:rsid w:val="00F754A4"/>
    <w:rsid w:val="00F7554D"/>
    <w:rsid w:val="00F756FC"/>
    <w:rsid w:val="00F757C9"/>
    <w:rsid w:val="00F757E3"/>
    <w:rsid w:val="00F7583C"/>
    <w:rsid w:val="00F7596C"/>
    <w:rsid w:val="00F75A31"/>
    <w:rsid w:val="00F75A5B"/>
    <w:rsid w:val="00F75DA4"/>
    <w:rsid w:val="00F75F48"/>
    <w:rsid w:val="00F75F92"/>
    <w:rsid w:val="00F7616E"/>
    <w:rsid w:val="00F761AA"/>
    <w:rsid w:val="00F761D4"/>
    <w:rsid w:val="00F7639C"/>
    <w:rsid w:val="00F76417"/>
    <w:rsid w:val="00F76428"/>
    <w:rsid w:val="00F76475"/>
    <w:rsid w:val="00F7653B"/>
    <w:rsid w:val="00F7661E"/>
    <w:rsid w:val="00F767A1"/>
    <w:rsid w:val="00F76AF6"/>
    <w:rsid w:val="00F76BE7"/>
    <w:rsid w:val="00F76EC3"/>
    <w:rsid w:val="00F77089"/>
    <w:rsid w:val="00F770B1"/>
    <w:rsid w:val="00F77298"/>
    <w:rsid w:val="00F7737D"/>
    <w:rsid w:val="00F773C4"/>
    <w:rsid w:val="00F776D8"/>
    <w:rsid w:val="00F7772F"/>
    <w:rsid w:val="00F778D8"/>
    <w:rsid w:val="00F779EF"/>
    <w:rsid w:val="00F77AC1"/>
    <w:rsid w:val="00F77CB1"/>
    <w:rsid w:val="00F77CE3"/>
    <w:rsid w:val="00F77DD1"/>
    <w:rsid w:val="00F77F95"/>
    <w:rsid w:val="00F77FCF"/>
    <w:rsid w:val="00F80290"/>
    <w:rsid w:val="00F802F3"/>
    <w:rsid w:val="00F80587"/>
    <w:rsid w:val="00F8099E"/>
    <w:rsid w:val="00F80ABB"/>
    <w:rsid w:val="00F80B12"/>
    <w:rsid w:val="00F80F60"/>
    <w:rsid w:val="00F81204"/>
    <w:rsid w:val="00F8163F"/>
    <w:rsid w:val="00F8176B"/>
    <w:rsid w:val="00F818E0"/>
    <w:rsid w:val="00F81960"/>
    <w:rsid w:val="00F81FDB"/>
    <w:rsid w:val="00F8208D"/>
    <w:rsid w:val="00F820BA"/>
    <w:rsid w:val="00F82116"/>
    <w:rsid w:val="00F821C0"/>
    <w:rsid w:val="00F8222C"/>
    <w:rsid w:val="00F822A8"/>
    <w:rsid w:val="00F823CF"/>
    <w:rsid w:val="00F82420"/>
    <w:rsid w:val="00F826E3"/>
    <w:rsid w:val="00F82A54"/>
    <w:rsid w:val="00F82AC1"/>
    <w:rsid w:val="00F82D8A"/>
    <w:rsid w:val="00F82E02"/>
    <w:rsid w:val="00F8310D"/>
    <w:rsid w:val="00F8312B"/>
    <w:rsid w:val="00F8331A"/>
    <w:rsid w:val="00F833D1"/>
    <w:rsid w:val="00F8360C"/>
    <w:rsid w:val="00F83754"/>
    <w:rsid w:val="00F8376B"/>
    <w:rsid w:val="00F83788"/>
    <w:rsid w:val="00F83962"/>
    <w:rsid w:val="00F839E7"/>
    <w:rsid w:val="00F83BD0"/>
    <w:rsid w:val="00F83CE4"/>
    <w:rsid w:val="00F83F6D"/>
    <w:rsid w:val="00F84269"/>
    <w:rsid w:val="00F842F4"/>
    <w:rsid w:val="00F84396"/>
    <w:rsid w:val="00F84567"/>
    <w:rsid w:val="00F845ED"/>
    <w:rsid w:val="00F846A1"/>
    <w:rsid w:val="00F84875"/>
    <w:rsid w:val="00F8487C"/>
    <w:rsid w:val="00F84919"/>
    <w:rsid w:val="00F84C32"/>
    <w:rsid w:val="00F84CF1"/>
    <w:rsid w:val="00F84E66"/>
    <w:rsid w:val="00F853C8"/>
    <w:rsid w:val="00F85523"/>
    <w:rsid w:val="00F85542"/>
    <w:rsid w:val="00F85569"/>
    <w:rsid w:val="00F8557B"/>
    <w:rsid w:val="00F858CC"/>
    <w:rsid w:val="00F85916"/>
    <w:rsid w:val="00F859DB"/>
    <w:rsid w:val="00F85A03"/>
    <w:rsid w:val="00F85AC4"/>
    <w:rsid w:val="00F85B80"/>
    <w:rsid w:val="00F85D22"/>
    <w:rsid w:val="00F85F70"/>
    <w:rsid w:val="00F8606A"/>
    <w:rsid w:val="00F86467"/>
    <w:rsid w:val="00F864BA"/>
    <w:rsid w:val="00F86750"/>
    <w:rsid w:val="00F86918"/>
    <w:rsid w:val="00F86920"/>
    <w:rsid w:val="00F86AA7"/>
    <w:rsid w:val="00F86B57"/>
    <w:rsid w:val="00F86C47"/>
    <w:rsid w:val="00F86CFA"/>
    <w:rsid w:val="00F86D9B"/>
    <w:rsid w:val="00F86E25"/>
    <w:rsid w:val="00F86F58"/>
    <w:rsid w:val="00F86FB7"/>
    <w:rsid w:val="00F86FEA"/>
    <w:rsid w:val="00F870B1"/>
    <w:rsid w:val="00F8725C"/>
    <w:rsid w:val="00F872A8"/>
    <w:rsid w:val="00F873F4"/>
    <w:rsid w:val="00F8769C"/>
    <w:rsid w:val="00F8772F"/>
    <w:rsid w:val="00F8775E"/>
    <w:rsid w:val="00F8779E"/>
    <w:rsid w:val="00F87844"/>
    <w:rsid w:val="00F87964"/>
    <w:rsid w:val="00F8796B"/>
    <w:rsid w:val="00F87F25"/>
    <w:rsid w:val="00F90055"/>
    <w:rsid w:val="00F905B9"/>
    <w:rsid w:val="00F908D3"/>
    <w:rsid w:val="00F9094F"/>
    <w:rsid w:val="00F90A13"/>
    <w:rsid w:val="00F90B7C"/>
    <w:rsid w:val="00F90B9F"/>
    <w:rsid w:val="00F90BD8"/>
    <w:rsid w:val="00F90C74"/>
    <w:rsid w:val="00F90DA0"/>
    <w:rsid w:val="00F90E3C"/>
    <w:rsid w:val="00F91211"/>
    <w:rsid w:val="00F9166F"/>
    <w:rsid w:val="00F9167A"/>
    <w:rsid w:val="00F919C7"/>
    <w:rsid w:val="00F91B0B"/>
    <w:rsid w:val="00F91E58"/>
    <w:rsid w:val="00F91E5C"/>
    <w:rsid w:val="00F91F09"/>
    <w:rsid w:val="00F921F9"/>
    <w:rsid w:val="00F9242C"/>
    <w:rsid w:val="00F924B4"/>
    <w:rsid w:val="00F92548"/>
    <w:rsid w:val="00F9258D"/>
    <w:rsid w:val="00F9261D"/>
    <w:rsid w:val="00F926B3"/>
    <w:rsid w:val="00F92982"/>
    <w:rsid w:val="00F92D97"/>
    <w:rsid w:val="00F92EB7"/>
    <w:rsid w:val="00F92F31"/>
    <w:rsid w:val="00F92FBC"/>
    <w:rsid w:val="00F933D1"/>
    <w:rsid w:val="00F938DD"/>
    <w:rsid w:val="00F939A6"/>
    <w:rsid w:val="00F93A9E"/>
    <w:rsid w:val="00F93C06"/>
    <w:rsid w:val="00F93D9A"/>
    <w:rsid w:val="00F93DAB"/>
    <w:rsid w:val="00F93E63"/>
    <w:rsid w:val="00F93EAC"/>
    <w:rsid w:val="00F93ED2"/>
    <w:rsid w:val="00F9404F"/>
    <w:rsid w:val="00F942BC"/>
    <w:rsid w:val="00F945B7"/>
    <w:rsid w:val="00F9473C"/>
    <w:rsid w:val="00F94746"/>
    <w:rsid w:val="00F9483B"/>
    <w:rsid w:val="00F94841"/>
    <w:rsid w:val="00F94BE0"/>
    <w:rsid w:val="00F94C5C"/>
    <w:rsid w:val="00F94D34"/>
    <w:rsid w:val="00F9500C"/>
    <w:rsid w:val="00F950CB"/>
    <w:rsid w:val="00F95307"/>
    <w:rsid w:val="00F95336"/>
    <w:rsid w:val="00F953C1"/>
    <w:rsid w:val="00F95472"/>
    <w:rsid w:val="00F95605"/>
    <w:rsid w:val="00F95A27"/>
    <w:rsid w:val="00F95DD1"/>
    <w:rsid w:val="00F95E43"/>
    <w:rsid w:val="00F95F49"/>
    <w:rsid w:val="00F96099"/>
    <w:rsid w:val="00F962B0"/>
    <w:rsid w:val="00F962C1"/>
    <w:rsid w:val="00F9644F"/>
    <w:rsid w:val="00F964D4"/>
    <w:rsid w:val="00F966E6"/>
    <w:rsid w:val="00F96777"/>
    <w:rsid w:val="00F969BF"/>
    <w:rsid w:val="00F96A44"/>
    <w:rsid w:val="00F96A45"/>
    <w:rsid w:val="00F96DBB"/>
    <w:rsid w:val="00F96F2D"/>
    <w:rsid w:val="00F97142"/>
    <w:rsid w:val="00F9724D"/>
    <w:rsid w:val="00F972BC"/>
    <w:rsid w:val="00F972C3"/>
    <w:rsid w:val="00F972DB"/>
    <w:rsid w:val="00F97301"/>
    <w:rsid w:val="00F973D0"/>
    <w:rsid w:val="00F973FD"/>
    <w:rsid w:val="00F97862"/>
    <w:rsid w:val="00F9791E"/>
    <w:rsid w:val="00F97A4B"/>
    <w:rsid w:val="00F97C7E"/>
    <w:rsid w:val="00F97F50"/>
    <w:rsid w:val="00FA0003"/>
    <w:rsid w:val="00FA0060"/>
    <w:rsid w:val="00FA0206"/>
    <w:rsid w:val="00FA0373"/>
    <w:rsid w:val="00FA0493"/>
    <w:rsid w:val="00FA0644"/>
    <w:rsid w:val="00FA06E8"/>
    <w:rsid w:val="00FA083A"/>
    <w:rsid w:val="00FA0D9C"/>
    <w:rsid w:val="00FA11C6"/>
    <w:rsid w:val="00FA1346"/>
    <w:rsid w:val="00FA159B"/>
    <w:rsid w:val="00FA1611"/>
    <w:rsid w:val="00FA1794"/>
    <w:rsid w:val="00FA1909"/>
    <w:rsid w:val="00FA1921"/>
    <w:rsid w:val="00FA1A4E"/>
    <w:rsid w:val="00FA1E1E"/>
    <w:rsid w:val="00FA1E70"/>
    <w:rsid w:val="00FA21C7"/>
    <w:rsid w:val="00FA22C7"/>
    <w:rsid w:val="00FA23E0"/>
    <w:rsid w:val="00FA2839"/>
    <w:rsid w:val="00FA2D82"/>
    <w:rsid w:val="00FA2E9F"/>
    <w:rsid w:val="00FA3002"/>
    <w:rsid w:val="00FA331D"/>
    <w:rsid w:val="00FA335B"/>
    <w:rsid w:val="00FA33A6"/>
    <w:rsid w:val="00FA33C0"/>
    <w:rsid w:val="00FA38D3"/>
    <w:rsid w:val="00FA393F"/>
    <w:rsid w:val="00FA3942"/>
    <w:rsid w:val="00FA39DD"/>
    <w:rsid w:val="00FA3C28"/>
    <w:rsid w:val="00FA3E2D"/>
    <w:rsid w:val="00FA424A"/>
    <w:rsid w:val="00FA4814"/>
    <w:rsid w:val="00FA4A6E"/>
    <w:rsid w:val="00FA4C5A"/>
    <w:rsid w:val="00FA4D39"/>
    <w:rsid w:val="00FA4D43"/>
    <w:rsid w:val="00FA4DE2"/>
    <w:rsid w:val="00FA4EB8"/>
    <w:rsid w:val="00FA5180"/>
    <w:rsid w:val="00FA5291"/>
    <w:rsid w:val="00FA5402"/>
    <w:rsid w:val="00FA5403"/>
    <w:rsid w:val="00FA585E"/>
    <w:rsid w:val="00FA59FC"/>
    <w:rsid w:val="00FA5E3C"/>
    <w:rsid w:val="00FA5EB8"/>
    <w:rsid w:val="00FA6141"/>
    <w:rsid w:val="00FA6150"/>
    <w:rsid w:val="00FA65C2"/>
    <w:rsid w:val="00FA6620"/>
    <w:rsid w:val="00FA6786"/>
    <w:rsid w:val="00FA67D5"/>
    <w:rsid w:val="00FA6984"/>
    <w:rsid w:val="00FA6B4E"/>
    <w:rsid w:val="00FA6B68"/>
    <w:rsid w:val="00FA6C7F"/>
    <w:rsid w:val="00FA6E53"/>
    <w:rsid w:val="00FA6EE6"/>
    <w:rsid w:val="00FA6F77"/>
    <w:rsid w:val="00FA70FB"/>
    <w:rsid w:val="00FA71DA"/>
    <w:rsid w:val="00FA7245"/>
    <w:rsid w:val="00FA72D7"/>
    <w:rsid w:val="00FA74CB"/>
    <w:rsid w:val="00FA79F0"/>
    <w:rsid w:val="00FA7BB3"/>
    <w:rsid w:val="00FA7D8F"/>
    <w:rsid w:val="00FA7EA8"/>
    <w:rsid w:val="00FA7F14"/>
    <w:rsid w:val="00FB005B"/>
    <w:rsid w:val="00FB007E"/>
    <w:rsid w:val="00FB00E9"/>
    <w:rsid w:val="00FB0490"/>
    <w:rsid w:val="00FB054C"/>
    <w:rsid w:val="00FB06DB"/>
    <w:rsid w:val="00FB07AB"/>
    <w:rsid w:val="00FB09C1"/>
    <w:rsid w:val="00FB0E78"/>
    <w:rsid w:val="00FB0FDF"/>
    <w:rsid w:val="00FB1012"/>
    <w:rsid w:val="00FB10AA"/>
    <w:rsid w:val="00FB10AD"/>
    <w:rsid w:val="00FB10DD"/>
    <w:rsid w:val="00FB1102"/>
    <w:rsid w:val="00FB1633"/>
    <w:rsid w:val="00FB17E9"/>
    <w:rsid w:val="00FB187E"/>
    <w:rsid w:val="00FB19A9"/>
    <w:rsid w:val="00FB19FB"/>
    <w:rsid w:val="00FB1BC4"/>
    <w:rsid w:val="00FB1C46"/>
    <w:rsid w:val="00FB1CD1"/>
    <w:rsid w:val="00FB1D09"/>
    <w:rsid w:val="00FB1E5A"/>
    <w:rsid w:val="00FB1F1B"/>
    <w:rsid w:val="00FB1F71"/>
    <w:rsid w:val="00FB1FC8"/>
    <w:rsid w:val="00FB2184"/>
    <w:rsid w:val="00FB21A5"/>
    <w:rsid w:val="00FB228A"/>
    <w:rsid w:val="00FB22DF"/>
    <w:rsid w:val="00FB2382"/>
    <w:rsid w:val="00FB2576"/>
    <w:rsid w:val="00FB258E"/>
    <w:rsid w:val="00FB27E7"/>
    <w:rsid w:val="00FB2A45"/>
    <w:rsid w:val="00FB2ADB"/>
    <w:rsid w:val="00FB2DE0"/>
    <w:rsid w:val="00FB2F1A"/>
    <w:rsid w:val="00FB2F6C"/>
    <w:rsid w:val="00FB3042"/>
    <w:rsid w:val="00FB328E"/>
    <w:rsid w:val="00FB33FD"/>
    <w:rsid w:val="00FB3718"/>
    <w:rsid w:val="00FB37B6"/>
    <w:rsid w:val="00FB3975"/>
    <w:rsid w:val="00FB39C3"/>
    <w:rsid w:val="00FB3A08"/>
    <w:rsid w:val="00FB3CDB"/>
    <w:rsid w:val="00FB3CF2"/>
    <w:rsid w:val="00FB4156"/>
    <w:rsid w:val="00FB4415"/>
    <w:rsid w:val="00FB44F4"/>
    <w:rsid w:val="00FB4537"/>
    <w:rsid w:val="00FB4711"/>
    <w:rsid w:val="00FB4714"/>
    <w:rsid w:val="00FB4B3D"/>
    <w:rsid w:val="00FB4B40"/>
    <w:rsid w:val="00FB4B89"/>
    <w:rsid w:val="00FB4BEB"/>
    <w:rsid w:val="00FB4E81"/>
    <w:rsid w:val="00FB4FB6"/>
    <w:rsid w:val="00FB514E"/>
    <w:rsid w:val="00FB524B"/>
    <w:rsid w:val="00FB5321"/>
    <w:rsid w:val="00FB536F"/>
    <w:rsid w:val="00FB545E"/>
    <w:rsid w:val="00FB54A2"/>
    <w:rsid w:val="00FB54AD"/>
    <w:rsid w:val="00FB55C6"/>
    <w:rsid w:val="00FB582E"/>
    <w:rsid w:val="00FB5A1E"/>
    <w:rsid w:val="00FB5B2D"/>
    <w:rsid w:val="00FB5B7A"/>
    <w:rsid w:val="00FB5D42"/>
    <w:rsid w:val="00FB5DCD"/>
    <w:rsid w:val="00FB5DD5"/>
    <w:rsid w:val="00FB5F43"/>
    <w:rsid w:val="00FB60BF"/>
    <w:rsid w:val="00FB631A"/>
    <w:rsid w:val="00FB631C"/>
    <w:rsid w:val="00FB69F0"/>
    <w:rsid w:val="00FB6C07"/>
    <w:rsid w:val="00FB6CC4"/>
    <w:rsid w:val="00FB6CEE"/>
    <w:rsid w:val="00FB6E94"/>
    <w:rsid w:val="00FB7096"/>
    <w:rsid w:val="00FB70F9"/>
    <w:rsid w:val="00FB71F2"/>
    <w:rsid w:val="00FB72F3"/>
    <w:rsid w:val="00FB743B"/>
    <w:rsid w:val="00FB747B"/>
    <w:rsid w:val="00FB7556"/>
    <w:rsid w:val="00FB75A1"/>
    <w:rsid w:val="00FB7644"/>
    <w:rsid w:val="00FB777E"/>
    <w:rsid w:val="00FB79B6"/>
    <w:rsid w:val="00FB7A13"/>
    <w:rsid w:val="00FB7A85"/>
    <w:rsid w:val="00FB7C61"/>
    <w:rsid w:val="00FB7F75"/>
    <w:rsid w:val="00FC0020"/>
    <w:rsid w:val="00FC0513"/>
    <w:rsid w:val="00FC06C4"/>
    <w:rsid w:val="00FC0988"/>
    <w:rsid w:val="00FC0AE0"/>
    <w:rsid w:val="00FC0D3E"/>
    <w:rsid w:val="00FC0D61"/>
    <w:rsid w:val="00FC0F23"/>
    <w:rsid w:val="00FC1104"/>
    <w:rsid w:val="00FC139C"/>
    <w:rsid w:val="00FC1432"/>
    <w:rsid w:val="00FC159A"/>
    <w:rsid w:val="00FC164B"/>
    <w:rsid w:val="00FC1715"/>
    <w:rsid w:val="00FC17C5"/>
    <w:rsid w:val="00FC1F0C"/>
    <w:rsid w:val="00FC21BE"/>
    <w:rsid w:val="00FC235A"/>
    <w:rsid w:val="00FC257A"/>
    <w:rsid w:val="00FC280F"/>
    <w:rsid w:val="00FC2813"/>
    <w:rsid w:val="00FC2B9A"/>
    <w:rsid w:val="00FC2D51"/>
    <w:rsid w:val="00FC2EAC"/>
    <w:rsid w:val="00FC3123"/>
    <w:rsid w:val="00FC324D"/>
    <w:rsid w:val="00FC3290"/>
    <w:rsid w:val="00FC3360"/>
    <w:rsid w:val="00FC3537"/>
    <w:rsid w:val="00FC3659"/>
    <w:rsid w:val="00FC3A99"/>
    <w:rsid w:val="00FC3D4F"/>
    <w:rsid w:val="00FC3E46"/>
    <w:rsid w:val="00FC3ED6"/>
    <w:rsid w:val="00FC41E2"/>
    <w:rsid w:val="00FC4765"/>
    <w:rsid w:val="00FC47A2"/>
    <w:rsid w:val="00FC4818"/>
    <w:rsid w:val="00FC48BB"/>
    <w:rsid w:val="00FC48FA"/>
    <w:rsid w:val="00FC49E9"/>
    <w:rsid w:val="00FC4D66"/>
    <w:rsid w:val="00FC4EAB"/>
    <w:rsid w:val="00FC4ECD"/>
    <w:rsid w:val="00FC4EE5"/>
    <w:rsid w:val="00FC5140"/>
    <w:rsid w:val="00FC51D3"/>
    <w:rsid w:val="00FC51FA"/>
    <w:rsid w:val="00FC5389"/>
    <w:rsid w:val="00FC541C"/>
    <w:rsid w:val="00FC55C5"/>
    <w:rsid w:val="00FC56C6"/>
    <w:rsid w:val="00FC573F"/>
    <w:rsid w:val="00FC57A7"/>
    <w:rsid w:val="00FC59D6"/>
    <w:rsid w:val="00FC5D2C"/>
    <w:rsid w:val="00FC5E9A"/>
    <w:rsid w:val="00FC5EE2"/>
    <w:rsid w:val="00FC6216"/>
    <w:rsid w:val="00FC62F8"/>
    <w:rsid w:val="00FC63D7"/>
    <w:rsid w:val="00FC6597"/>
    <w:rsid w:val="00FC66BE"/>
    <w:rsid w:val="00FC66FB"/>
    <w:rsid w:val="00FC672B"/>
    <w:rsid w:val="00FC6881"/>
    <w:rsid w:val="00FC68F9"/>
    <w:rsid w:val="00FC6A21"/>
    <w:rsid w:val="00FC6CD5"/>
    <w:rsid w:val="00FC6ED9"/>
    <w:rsid w:val="00FC6F1B"/>
    <w:rsid w:val="00FC6F9F"/>
    <w:rsid w:val="00FC7132"/>
    <w:rsid w:val="00FC76A6"/>
    <w:rsid w:val="00FC7871"/>
    <w:rsid w:val="00FC7A00"/>
    <w:rsid w:val="00FC7B7C"/>
    <w:rsid w:val="00FC7C5B"/>
    <w:rsid w:val="00FC7DED"/>
    <w:rsid w:val="00FC7ED3"/>
    <w:rsid w:val="00FD009C"/>
    <w:rsid w:val="00FD00AA"/>
    <w:rsid w:val="00FD0304"/>
    <w:rsid w:val="00FD07D6"/>
    <w:rsid w:val="00FD092B"/>
    <w:rsid w:val="00FD0A6E"/>
    <w:rsid w:val="00FD0CB9"/>
    <w:rsid w:val="00FD0D39"/>
    <w:rsid w:val="00FD0DC8"/>
    <w:rsid w:val="00FD147F"/>
    <w:rsid w:val="00FD17DC"/>
    <w:rsid w:val="00FD19C0"/>
    <w:rsid w:val="00FD19D3"/>
    <w:rsid w:val="00FD1B31"/>
    <w:rsid w:val="00FD1B3E"/>
    <w:rsid w:val="00FD1DCD"/>
    <w:rsid w:val="00FD1EF8"/>
    <w:rsid w:val="00FD2224"/>
    <w:rsid w:val="00FD22DF"/>
    <w:rsid w:val="00FD24ED"/>
    <w:rsid w:val="00FD25D5"/>
    <w:rsid w:val="00FD294D"/>
    <w:rsid w:val="00FD2D93"/>
    <w:rsid w:val="00FD2E5F"/>
    <w:rsid w:val="00FD3077"/>
    <w:rsid w:val="00FD3289"/>
    <w:rsid w:val="00FD3296"/>
    <w:rsid w:val="00FD334A"/>
    <w:rsid w:val="00FD34FA"/>
    <w:rsid w:val="00FD35AD"/>
    <w:rsid w:val="00FD362C"/>
    <w:rsid w:val="00FD3742"/>
    <w:rsid w:val="00FD3838"/>
    <w:rsid w:val="00FD3A4A"/>
    <w:rsid w:val="00FD3AAB"/>
    <w:rsid w:val="00FD3AD5"/>
    <w:rsid w:val="00FD3C87"/>
    <w:rsid w:val="00FD3CED"/>
    <w:rsid w:val="00FD3D0C"/>
    <w:rsid w:val="00FD3E4A"/>
    <w:rsid w:val="00FD3E8E"/>
    <w:rsid w:val="00FD3EFD"/>
    <w:rsid w:val="00FD42A9"/>
    <w:rsid w:val="00FD4591"/>
    <w:rsid w:val="00FD4754"/>
    <w:rsid w:val="00FD489E"/>
    <w:rsid w:val="00FD4B02"/>
    <w:rsid w:val="00FD4CAF"/>
    <w:rsid w:val="00FD4E31"/>
    <w:rsid w:val="00FD4E43"/>
    <w:rsid w:val="00FD5184"/>
    <w:rsid w:val="00FD5213"/>
    <w:rsid w:val="00FD524F"/>
    <w:rsid w:val="00FD5285"/>
    <w:rsid w:val="00FD5293"/>
    <w:rsid w:val="00FD5310"/>
    <w:rsid w:val="00FD538E"/>
    <w:rsid w:val="00FD53CD"/>
    <w:rsid w:val="00FD5883"/>
    <w:rsid w:val="00FD59E5"/>
    <w:rsid w:val="00FD5B88"/>
    <w:rsid w:val="00FD5BFE"/>
    <w:rsid w:val="00FD5F3C"/>
    <w:rsid w:val="00FD60E0"/>
    <w:rsid w:val="00FD63CD"/>
    <w:rsid w:val="00FD65FF"/>
    <w:rsid w:val="00FD66C5"/>
    <w:rsid w:val="00FD67A0"/>
    <w:rsid w:val="00FD67AD"/>
    <w:rsid w:val="00FD6CA5"/>
    <w:rsid w:val="00FD6CDB"/>
    <w:rsid w:val="00FD6E02"/>
    <w:rsid w:val="00FD714D"/>
    <w:rsid w:val="00FD71DF"/>
    <w:rsid w:val="00FD720D"/>
    <w:rsid w:val="00FD7224"/>
    <w:rsid w:val="00FD728D"/>
    <w:rsid w:val="00FD7290"/>
    <w:rsid w:val="00FD778E"/>
    <w:rsid w:val="00FD7994"/>
    <w:rsid w:val="00FD7A90"/>
    <w:rsid w:val="00FD7AA9"/>
    <w:rsid w:val="00FD7B66"/>
    <w:rsid w:val="00FD7E2D"/>
    <w:rsid w:val="00FD7F9B"/>
    <w:rsid w:val="00FE008B"/>
    <w:rsid w:val="00FE01D9"/>
    <w:rsid w:val="00FE025B"/>
    <w:rsid w:val="00FE048A"/>
    <w:rsid w:val="00FE04B3"/>
    <w:rsid w:val="00FE0553"/>
    <w:rsid w:val="00FE07AC"/>
    <w:rsid w:val="00FE09DF"/>
    <w:rsid w:val="00FE09F8"/>
    <w:rsid w:val="00FE0BA2"/>
    <w:rsid w:val="00FE0BBB"/>
    <w:rsid w:val="00FE0C1F"/>
    <w:rsid w:val="00FE0C55"/>
    <w:rsid w:val="00FE0D30"/>
    <w:rsid w:val="00FE0F02"/>
    <w:rsid w:val="00FE0F16"/>
    <w:rsid w:val="00FE0FF7"/>
    <w:rsid w:val="00FE101A"/>
    <w:rsid w:val="00FE11B9"/>
    <w:rsid w:val="00FE12CA"/>
    <w:rsid w:val="00FE1302"/>
    <w:rsid w:val="00FE13FC"/>
    <w:rsid w:val="00FE144B"/>
    <w:rsid w:val="00FE1A43"/>
    <w:rsid w:val="00FE1A44"/>
    <w:rsid w:val="00FE1C8D"/>
    <w:rsid w:val="00FE1D64"/>
    <w:rsid w:val="00FE2072"/>
    <w:rsid w:val="00FE2098"/>
    <w:rsid w:val="00FE245B"/>
    <w:rsid w:val="00FE250C"/>
    <w:rsid w:val="00FE2597"/>
    <w:rsid w:val="00FE28CD"/>
    <w:rsid w:val="00FE2C16"/>
    <w:rsid w:val="00FE2DC9"/>
    <w:rsid w:val="00FE304A"/>
    <w:rsid w:val="00FE32B4"/>
    <w:rsid w:val="00FE3446"/>
    <w:rsid w:val="00FE34CD"/>
    <w:rsid w:val="00FE36ED"/>
    <w:rsid w:val="00FE3726"/>
    <w:rsid w:val="00FE3751"/>
    <w:rsid w:val="00FE3852"/>
    <w:rsid w:val="00FE3906"/>
    <w:rsid w:val="00FE3967"/>
    <w:rsid w:val="00FE3A92"/>
    <w:rsid w:val="00FE3AA9"/>
    <w:rsid w:val="00FE3ADE"/>
    <w:rsid w:val="00FE3AF1"/>
    <w:rsid w:val="00FE3E5F"/>
    <w:rsid w:val="00FE3F00"/>
    <w:rsid w:val="00FE452D"/>
    <w:rsid w:val="00FE475A"/>
    <w:rsid w:val="00FE4884"/>
    <w:rsid w:val="00FE498F"/>
    <w:rsid w:val="00FE49D2"/>
    <w:rsid w:val="00FE49E3"/>
    <w:rsid w:val="00FE4B4D"/>
    <w:rsid w:val="00FE4C4A"/>
    <w:rsid w:val="00FE4CA1"/>
    <w:rsid w:val="00FE4D55"/>
    <w:rsid w:val="00FE4E50"/>
    <w:rsid w:val="00FE4E52"/>
    <w:rsid w:val="00FE50A5"/>
    <w:rsid w:val="00FE527E"/>
    <w:rsid w:val="00FE5392"/>
    <w:rsid w:val="00FE5779"/>
    <w:rsid w:val="00FE5822"/>
    <w:rsid w:val="00FE58C3"/>
    <w:rsid w:val="00FE5BAE"/>
    <w:rsid w:val="00FE5C39"/>
    <w:rsid w:val="00FE5FA2"/>
    <w:rsid w:val="00FE605C"/>
    <w:rsid w:val="00FE6448"/>
    <w:rsid w:val="00FE650B"/>
    <w:rsid w:val="00FE6530"/>
    <w:rsid w:val="00FE6597"/>
    <w:rsid w:val="00FE659B"/>
    <w:rsid w:val="00FE68F8"/>
    <w:rsid w:val="00FE6994"/>
    <w:rsid w:val="00FE6999"/>
    <w:rsid w:val="00FE6C4F"/>
    <w:rsid w:val="00FE6D4D"/>
    <w:rsid w:val="00FE7348"/>
    <w:rsid w:val="00FE76EC"/>
    <w:rsid w:val="00FE7910"/>
    <w:rsid w:val="00FE7916"/>
    <w:rsid w:val="00FE7968"/>
    <w:rsid w:val="00FE7986"/>
    <w:rsid w:val="00FE7D12"/>
    <w:rsid w:val="00FE7D23"/>
    <w:rsid w:val="00FE7E58"/>
    <w:rsid w:val="00FE7EED"/>
    <w:rsid w:val="00FF00A4"/>
    <w:rsid w:val="00FF0369"/>
    <w:rsid w:val="00FF05F9"/>
    <w:rsid w:val="00FF06D4"/>
    <w:rsid w:val="00FF06FE"/>
    <w:rsid w:val="00FF08F5"/>
    <w:rsid w:val="00FF0A8D"/>
    <w:rsid w:val="00FF0B5E"/>
    <w:rsid w:val="00FF0B93"/>
    <w:rsid w:val="00FF0BDE"/>
    <w:rsid w:val="00FF0CBB"/>
    <w:rsid w:val="00FF0CEA"/>
    <w:rsid w:val="00FF0D6C"/>
    <w:rsid w:val="00FF0EA0"/>
    <w:rsid w:val="00FF107A"/>
    <w:rsid w:val="00FF10A4"/>
    <w:rsid w:val="00FF10E8"/>
    <w:rsid w:val="00FF137D"/>
    <w:rsid w:val="00FF13BD"/>
    <w:rsid w:val="00FF15C2"/>
    <w:rsid w:val="00FF19FB"/>
    <w:rsid w:val="00FF1AB5"/>
    <w:rsid w:val="00FF1BE0"/>
    <w:rsid w:val="00FF1C90"/>
    <w:rsid w:val="00FF1D19"/>
    <w:rsid w:val="00FF1D7E"/>
    <w:rsid w:val="00FF1FF9"/>
    <w:rsid w:val="00FF2249"/>
    <w:rsid w:val="00FF2299"/>
    <w:rsid w:val="00FF2462"/>
    <w:rsid w:val="00FF24DD"/>
    <w:rsid w:val="00FF26CD"/>
    <w:rsid w:val="00FF2770"/>
    <w:rsid w:val="00FF2847"/>
    <w:rsid w:val="00FF2BC8"/>
    <w:rsid w:val="00FF2CDD"/>
    <w:rsid w:val="00FF2D2A"/>
    <w:rsid w:val="00FF2DE0"/>
    <w:rsid w:val="00FF2E78"/>
    <w:rsid w:val="00FF3308"/>
    <w:rsid w:val="00FF33AD"/>
    <w:rsid w:val="00FF39F8"/>
    <w:rsid w:val="00FF3C17"/>
    <w:rsid w:val="00FF3D5A"/>
    <w:rsid w:val="00FF3D6B"/>
    <w:rsid w:val="00FF3EB3"/>
    <w:rsid w:val="00FF3FC2"/>
    <w:rsid w:val="00FF43C1"/>
    <w:rsid w:val="00FF4425"/>
    <w:rsid w:val="00FF4659"/>
    <w:rsid w:val="00FF46BE"/>
    <w:rsid w:val="00FF485F"/>
    <w:rsid w:val="00FF4909"/>
    <w:rsid w:val="00FF4AFC"/>
    <w:rsid w:val="00FF4D3C"/>
    <w:rsid w:val="00FF4DA2"/>
    <w:rsid w:val="00FF4DB1"/>
    <w:rsid w:val="00FF4E64"/>
    <w:rsid w:val="00FF4E65"/>
    <w:rsid w:val="00FF4FD4"/>
    <w:rsid w:val="00FF5105"/>
    <w:rsid w:val="00FF525B"/>
    <w:rsid w:val="00FF52DC"/>
    <w:rsid w:val="00FF53E4"/>
    <w:rsid w:val="00FF54CB"/>
    <w:rsid w:val="00FF5641"/>
    <w:rsid w:val="00FF564F"/>
    <w:rsid w:val="00FF56B0"/>
    <w:rsid w:val="00FF5A28"/>
    <w:rsid w:val="00FF5A33"/>
    <w:rsid w:val="00FF5B2F"/>
    <w:rsid w:val="00FF60AE"/>
    <w:rsid w:val="00FF6357"/>
    <w:rsid w:val="00FF646D"/>
    <w:rsid w:val="00FF6480"/>
    <w:rsid w:val="00FF6618"/>
    <w:rsid w:val="00FF6672"/>
    <w:rsid w:val="00FF66A9"/>
    <w:rsid w:val="00FF675B"/>
    <w:rsid w:val="00FF67A8"/>
    <w:rsid w:val="00FF67D4"/>
    <w:rsid w:val="00FF67D5"/>
    <w:rsid w:val="00FF691A"/>
    <w:rsid w:val="00FF6C1B"/>
    <w:rsid w:val="00FF6CB4"/>
    <w:rsid w:val="00FF6E16"/>
    <w:rsid w:val="00FF6F42"/>
    <w:rsid w:val="00FF7159"/>
    <w:rsid w:val="00FF72C3"/>
    <w:rsid w:val="00FF72D3"/>
    <w:rsid w:val="00FF7329"/>
    <w:rsid w:val="00FF74DE"/>
    <w:rsid w:val="00FF779E"/>
    <w:rsid w:val="00FF78A4"/>
    <w:rsid w:val="00FF7944"/>
    <w:rsid w:val="00FF7C34"/>
    <w:rsid w:val="00FF7D1B"/>
    <w:rsid w:val="00FF7DD2"/>
    <w:rsid w:val="01881D66"/>
    <w:rsid w:val="023B93F0"/>
    <w:rsid w:val="0562841D"/>
    <w:rsid w:val="06B86C08"/>
    <w:rsid w:val="06D3FAC2"/>
    <w:rsid w:val="07C0C66F"/>
    <w:rsid w:val="08688074"/>
    <w:rsid w:val="08FB4DB8"/>
    <w:rsid w:val="0C1404A1"/>
    <w:rsid w:val="0C67D6F4"/>
    <w:rsid w:val="0D74B93F"/>
    <w:rsid w:val="0E7068BD"/>
    <w:rsid w:val="1153A8B9"/>
    <w:rsid w:val="120DF527"/>
    <w:rsid w:val="140086BC"/>
    <w:rsid w:val="145BEE19"/>
    <w:rsid w:val="1526B9C1"/>
    <w:rsid w:val="187F26DF"/>
    <w:rsid w:val="1978AEE7"/>
    <w:rsid w:val="1B62C0EA"/>
    <w:rsid w:val="1C5F59F8"/>
    <w:rsid w:val="1CA63714"/>
    <w:rsid w:val="1DA569BD"/>
    <w:rsid w:val="1DAD5D4F"/>
    <w:rsid w:val="1E355882"/>
    <w:rsid w:val="1EAB436F"/>
    <w:rsid w:val="1EBB2F67"/>
    <w:rsid w:val="20EC85F5"/>
    <w:rsid w:val="2399E334"/>
    <w:rsid w:val="274173C5"/>
    <w:rsid w:val="287A6657"/>
    <w:rsid w:val="28F1C9EA"/>
    <w:rsid w:val="296E8717"/>
    <w:rsid w:val="2B7060B1"/>
    <w:rsid w:val="2D1D3A13"/>
    <w:rsid w:val="304CBCA2"/>
    <w:rsid w:val="370CB44D"/>
    <w:rsid w:val="39B43102"/>
    <w:rsid w:val="39D399DC"/>
    <w:rsid w:val="3AC84EA0"/>
    <w:rsid w:val="3B5BBCA0"/>
    <w:rsid w:val="3CC3A71D"/>
    <w:rsid w:val="3D4CF579"/>
    <w:rsid w:val="411D2E3F"/>
    <w:rsid w:val="42B27BE0"/>
    <w:rsid w:val="44A27CC4"/>
    <w:rsid w:val="475B1D1E"/>
    <w:rsid w:val="47790C7B"/>
    <w:rsid w:val="489FF170"/>
    <w:rsid w:val="4980CF6F"/>
    <w:rsid w:val="4BCAE1ED"/>
    <w:rsid w:val="4D06FA89"/>
    <w:rsid w:val="5138A438"/>
    <w:rsid w:val="527388A9"/>
    <w:rsid w:val="57EA4BB5"/>
    <w:rsid w:val="588875A8"/>
    <w:rsid w:val="5A92E319"/>
    <w:rsid w:val="5C1AA8E6"/>
    <w:rsid w:val="5D8C116F"/>
    <w:rsid w:val="5EE6845F"/>
    <w:rsid w:val="5EF2C996"/>
    <w:rsid w:val="60EF4020"/>
    <w:rsid w:val="657BACB3"/>
    <w:rsid w:val="662FF666"/>
    <w:rsid w:val="68124DB4"/>
    <w:rsid w:val="71D4C36D"/>
    <w:rsid w:val="725854BE"/>
    <w:rsid w:val="737A75F9"/>
    <w:rsid w:val="73E2CD32"/>
    <w:rsid w:val="74098ED6"/>
    <w:rsid w:val="74AADDAE"/>
    <w:rsid w:val="7655F0A8"/>
    <w:rsid w:val="765F71C5"/>
    <w:rsid w:val="78D232D6"/>
    <w:rsid w:val="7CCD8459"/>
    <w:rsid w:val="7F0285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6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762"/>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F02F08"/>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F02F08"/>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F02F08"/>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F02F08"/>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F02F08"/>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F02F08"/>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55"/>
    <w:pPr>
      <w:framePr w:w="7920" w:h="1980" w:hRule="exact" w:hSpace="180" w:wrap="auto" w:hAnchor="page" w:xAlign="center" w:yAlign="bottom"/>
      <w:spacing w:after="0"/>
      <w:ind w:left="2880"/>
    </w:pPr>
    <w:rPr>
      <w:rFonts w:ascii="Garamond" w:eastAsiaTheme="majorEastAsia" w:hAnsi="Garamond" w:cstheme="majorBidi"/>
      <w:b/>
      <w:sz w:val="24"/>
      <w:szCs w:val="24"/>
    </w:rPr>
  </w:style>
  <w:style w:type="paragraph" w:styleId="Title">
    <w:name w:val="Title"/>
    <w:basedOn w:val="Normal"/>
    <w:next w:val="Normal"/>
    <w:link w:val="TitleChar"/>
    <w:uiPriority w:val="10"/>
    <w:rsid w:val="00F02F08"/>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F02F08"/>
    <w:rPr>
      <w:rFonts w:ascii="Calibri Light" w:eastAsiaTheme="majorEastAsia" w:hAnsi="Calibri Light" w:cstheme="majorBidi"/>
      <w:b/>
      <w:color w:val="FFFFFF" w:themeColor="background1"/>
      <w:spacing w:val="5"/>
      <w:kern w:val="28"/>
      <w:sz w:val="72"/>
      <w:szCs w:val="52"/>
      <w:lang w:eastAsia="en-AU"/>
    </w:rPr>
  </w:style>
  <w:style w:type="character" w:customStyle="1" w:styleId="Heading1Char">
    <w:name w:val="Heading 1 Char"/>
    <w:basedOn w:val="DefaultParagraphFont"/>
    <w:link w:val="Heading1"/>
    <w:rsid w:val="00F02F08"/>
    <w:rPr>
      <w:rFonts w:ascii="Calibri" w:eastAsia="Times New Roman" w:hAnsi="Calibri" w:cs="Arial"/>
      <w:b/>
      <w:color w:val="5D779D" w:themeColor="accent3"/>
      <w:kern w:val="32"/>
      <w:sz w:val="44"/>
      <w:szCs w:val="36"/>
      <w:lang w:eastAsia="en-AU"/>
    </w:rPr>
  </w:style>
  <w:style w:type="paragraph" w:styleId="TOCHeading">
    <w:name w:val="TOC Heading"/>
    <w:basedOn w:val="Heading1"/>
    <w:next w:val="Normal"/>
    <w:uiPriority w:val="39"/>
    <w:semiHidden/>
    <w:unhideWhenUsed/>
    <w:qFormat/>
    <w:rsid w:val="00E551D2"/>
    <w:pPr>
      <w:outlineLvl w:val="9"/>
    </w:pPr>
    <w:rPr>
      <w:lang w:val="en-US" w:eastAsia="ja-JP"/>
    </w:rPr>
  </w:style>
  <w:style w:type="paragraph" w:styleId="TOC1">
    <w:name w:val="toc 1"/>
    <w:basedOn w:val="Normal"/>
    <w:next w:val="Normal"/>
    <w:uiPriority w:val="39"/>
    <w:rsid w:val="00F02F08"/>
    <w:pPr>
      <w:keepNext/>
      <w:tabs>
        <w:tab w:val="right" w:leader="dot" w:pos="9072"/>
      </w:tabs>
      <w:spacing w:before="180" w:after="0"/>
      <w:ind w:right="-2"/>
    </w:pPr>
    <w:rPr>
      <w:b/>
      <w:noProof/>
      <w:color w:val="2C384A" w:themeColor="accent1"/>
      <w:szCs w:val="22"/>
    </w:rPr>
  </w:style>
  <w:style w:type="character" w:styleId="Hyperlink">
    <w:name w:val="Hyperlink"/>
    <w:basedOn w:val="DefaultParagraphFont"/>
    <w:uiPriority w:val="99"/>
    <w:rsid w:val="00F02F08"/>
    <w:rPr>
      <w:color w:val="3A6FAF"/>
      <w:u w:val="none"/>
    </w:rPr>
  </w:style>
  <w:style w:type="paragraph" w:styleId="BalloonText">
    <w:name w:val="Balloon Text"/>
    <w:basedOn w:val="Normal"/>
    <w:link w:val="BalloonTextChar"/>
    <w:uiPriority w:val="99"/>
    <w:semiHidden/>
    <w:unhideWhenUsed/>
    <w:rsid w:val="00F02F0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F08"/>
    <w:rPr>
      <w:rFonts w:ascii="Tahoma" w:eastAsia="Times New Roman" w:hAnsi="Tahoma" w:cs="Tahoma"/>
      <w:sz w:val="16"/>
      <w:szCs w:val="16"/>
      <w:lang w:eastAsia="en-AU"/>
    </w:rPr>
  </w:style>
  <w:style w:type="paragraph" w:customStyle="1" w:styleId="Bullet">
    <w:name w:val="Bullet"/>
    <w:basedOn w:val="Normal"/>
    <w:link w:val="BulletChar"/>
    <w:autoRedefine/>
    <w:qFormat/>
    <w:rsid w:val="0068737A"/>
    <w:pPr>
      <w:numPr>
        <w:numId w:val="19"/>
      </w:numPr>
      <w:tabs>
        <w:tab w:val="left" w:pos="720"/>
      </w:tabs>
      <w:spacing w:before="0" w:after="200" w:line="288" w:lineRule="auto"/>
    </w:pPr>
    <w:rPr>
      <w:szCs w:val="22"/>
    </w:rPr>
  </w:style>
  <w:style w:type="character" w:customStyle="1" w:styleId="BulletChar">
    <w:name w:val="Bullet Char"/>
    <w:basedOn w:val="DefaultParagraphFont"/>
    <w:link w:val="Bullet"/>
    <w:rsid w:val="0068737A"/>
    <w:rPr>
      <w:rFonts w:ascii="Calibri Light" w:eastAsia="Times New Roman" w:hAnsi="Calibri Light" w:cs="Times New Roman"/>
      <w:lang w:eastAsia="en-AU"/>
    </w:rPr>
  </w:style>
  <w:style w:type="paragraph" w:customStyle="1" w:styleId="Dash">
    <w:name w:val="Dash"/>
    <w:basedOn w:val="Normal"/>
    <w:link w:val="DashChar"/>
    <w:qFormat/>
    <w:rsid w:val="006728C2"/>
    <w:pPr>
      <w:numPr>
        <w:ilvl w:val="1"/>
        <w:numId w:val="19"/>
      </w:numPr>
      <w:spacing w:before="0"/>
    </w:pPr>
  </w:style>
  <w:style w:type="character" w:customStyle="1" w:styleId="DashChar">
    <w:name w:val="Dash Char"/>
    <w:basedOn w:val="DefaultParagraphFont"/>
    <w:link w:val="Dash"/>
    <w:rsid w:val="006728C2"/>
    <w:rPr>
      <w:rFonts w:ascii="Calibri Light" w:eastAsia="Times New Roman" w:hAnsi="Calibri Light" w:cs="Times New Roman"/>
      <w:szCs w:val="20"/>
      <w:lang w:eastAsia="en-AU"/>
    </w:rPr>
  </w:style>
  <w:style w:type="paragraph" w:customStyle="1" w:styleId="DoubleDot">
    <w:name w:val="Double Dot"/>
    <w:basedOn w:val="Normal"/>
    <w:link w:val="DoubleDotChar"/>
    <w:qFormat/>
    <w:rsid w:val="006728C2"/>
    <w:pPr>
      <w:numPr>
        <w:ilvl w:val="2"/>
        <w:numId w:val="19"/>
      </w:numPr>
      <w:spacing w:before="0"/>
    </w:pPr>
  </w:style>
  <w:style w:type="character" w:customStyle="1" w:styleId="DoubleDotChar">
    <w:name w:val="Double Dot Char"/>
    <w:basedOn w:val="DefaultParagraphFont"/>
    <w:link w:val="DoubleDot"/>
    <w:rsid w:val="006728C2"/>
    <w:rPr>
      <w:rFonts w:ascii="Calibri Light" w:eastAsia="Times New Roman" w:hAnsi="Calibri Light" w:cs="Times New Roman"/>
      <w:szCs w:val="20"/>
      <w:lang w:eastAsia="en-AU"/>
    </w:rPr>
  </w:style>
  <w:style w:type="paragraph" w:customStyle="1" w:styleId="Singleparagraph">
    <w:name w:val="Single paragraph"/>
    <w:basedOn w:val="Normal"/>
    <w:qFormat/>
    <w:rsid w:val="007C6D12"/>
    <w:pPr>
      <w:spacing w:after="0"/>
    </w:pPr>
  </w:style>
  <w:style w:type="paragraph" w:styleId="Header">
    <w:name w:val="header"/>
    <w:basedOn w:val="Normal"/>
    <w:link w:val="HeaderChar"/>
    <w:uiPriority w:val="99"/>
    <w:unhideWhenUsed/>
    <w:rsid w:val="00F02F08"/>
    <w:pPr>
      <w:keepNext/>
      <w:spacing w:before="0" w:after="0"/>
      <w:jc w:val="right"/>
    </w:pPr>
    <w:rPr>
      <w:color w:val="004A7F"/>
      <w:sz w:val="20"/>
    </w:rPr>
  </w:style>
  <w:style w:type="character" w:customStyle="1" w:styleId="HeaderChar">
    <w:name w:val="Header Char"/>
    <w:basedOn w:val="DefaultParagraphFont"/>
    <w:link w:val="Header"/>
    <w:uiPriority w:val="99"/>
    <w:rsid w:val="00F02F08"/>
    <w:rPr>
      <w:rFonts w:ascii="Calibri Light" w:eastAsia="Times New Roman" w:hAnsi="Calibri Light" w:cs="Times New Roman"/>
      <w:color w:val="004A7F"/>
      <w:sz w:val="20"/>
      <w:szCs w:val="20"/>
      <w:lang w:eastAsia="en-AU"/>
    </w:rPr>
  </w:style>
  <w:style w:type="paragraph" w:styleId="Footer">
    <w:name w:val="footer"/>
    <w:basedOn w:val="Normal"/>
    <w:link w:val="FooterChar"/>
    <w:uiPriority w:val="99"/>
    <w:unhideWhenUsed/>
    <w:rsid w:val="00F02F0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uiPriority w:val="99"/>
    <w:rsid w:val="00F02F08"/>
    <w:rPr>
      <w:rFonts w:ascii="Calibri Light" w:eastAsia="Times New Roman" w:hAnsi="Calibri Light" w:cs="Times New Roman"/>
      <w:color w:val="002C47"/>
      <w:sz w:val="20"/>
      <w:szCs w:val="20"/>
      <w:lang w:eastAsia="en-AU"/>
    </w:rPr>
  </w:style>
  <w:style w:type="character" w:customStyle="1" w:styleId="Heading2Char">
    <w:name w:val="Heading 2 Char"/>
    <w:basedOn w:val="DefaultParagraphFont"/>
    <w:link w:val="Heading2"/>
    <w:rsid w:val="00F02F08"/>
    <w:rPr>
      <w:rFonts w:ascii="Calibri" w:eastAsia="Times New Roman" w:hAnsi="Calibri" w:cs="Arial"/>
      <w:iCs/>
      <w:color w:val="2C384A"/>
      <w:kern w:val="32"/>
      <w:sz w:val="36"/>
      <w:szCs w:val="28"/>
      <w:lang w:eastAsia="en-AU"/>
    </w:rPr>
  </w:style>
  <w:style w:type="paragraph" w:styleId="FootnoteText">
    <w:name w:val="footnote text"/>
    <w:basedOn w:val="Normal"/>
    <w:link w:val="FootnoteTextChar"/>
    <w:uiPriority w:val="99"/>
    <w:rsid w:val="00F02F08"/>
    <w:pPr>
      <w:spacing w:before="0" w:after="0"/>
      <w:ind w:left="397" w:hanging="397"/>
    </w:pPr>
    <w:rPr>
      <w:sz w:val="20"/>
    </w:rPr>
  </w:style>
  <w:style w:type="character" w:customStyle="1" w:styleId="Heading3Char">
    <w:name w:val="Heading 3 Char"/>
    <w:basedOn w:val="DefaultParagraphFont"/>
    <w:link w:val="Heading3"/>
    <w:rsid w:val="00F02F08"/>
    <w:rPr>
      <w:rFonts w:ascii="Calibri" w:eastAsia="Times New Roman" w:hAnsi="Calibri" w:cs="Arial"/>
      <w:b/>
      <w:color w:val="4D7861" w:themeColor="accent2"/>
      <w:kern w:val="32"/>
      <w:sz w:val="28"/>
      <w:szCs w:val="26"/>
      <w:lang w:eastAsia="en-AU"/>
    </w:rPr>
  </w:style>
  <w:style w:type="character" w:customStyle="1" w:styleId="FootnoteTextChar">
    <w:name w:val="Footnote Text Char"/>
    <w:basedOn w:val="DefaultParagraphFont"/>
    <w:link w:val="FootnoteText"/>
    <w:uiPriority w:val="99"/>
    <w:rsid w:val="00F02F08"/>
    <w:rPr>
      <w:rFonts w:ascii="Calibri Light" w:eastAsia="Times New Roman" w:hAnsi="Calibri Light" w:cs="Times New Roman"/>
      <w:sz w:val="20"/>
      <w:szCs w:val="20"/>
      <w:lang w:eastAsia="en-AU"/>
    </w:rPr>
  </w:style>
  <w:style w:type="paragraph" w:styleId="Subtitle">
    <w:name w:val="Subtitle"/>
    <w:basedOn w:val="Normal"/>
    <w:next w:val="Normal"/>
    <w:link w:val="SubtitleChar"/>
    <w:uiPriority w:val="11"/>
    <w:rsid w:val="00F02F08"/>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F02F08"/>
    <w:rPr>
      <w:rFonts w:ascii="Calibri Light" w:eastAsiaTheme="majorEastAsia" w:hAnsi="Calibri Light" w:cstheme="majorBidi"/>
      <w:iCs/>
      <w:color w:val="EEEEEE"/>
      <w:sz w:val="44"/>
      <w:szCs w:val="44"/>
      <w:lang w:eastAsia="en-AU"/>
    </w:rPr>
  </w:style>
  <w:style w:type="paragraph" w:styleId="TOC2">
    <w:name w:val="toc 2"/>
    <w:basedOn w:val="Normal"/>
    <w:next w:val="Normal"/>
    <w:uiPriority w:val="39"/>
    <w:rsid w:val="00F02F08"/>
    <w:pPr>
      <w:keepNext/>
      <w:tabs>
        <w:tab w:val="right" w:leader="dot" w:pos="9072"/>
      </w:tabs>
      <w:spacing w:before="40" w:after="20"/>
      <w:ind w:right="-2"/>
    </w:pPr>
    <w:rPr>
      <w:noProof/>
      <w:color w:val="5D779D" w:themeColor="accent3"/>
    </w:rPr>
  </w:style>
  <w:style w:type="paragraph" w:customStyle="1" w:styleId="AlphaParagraph">
    <w:name w:val="Alpha Paragraph"/>
    <w:basedOn w:val="Normal"/>
    <w:qFormat/>
    <w:rsid w:val="00F02F08"/>
    <w:pPr>
      <w:numPr>
        <w:ilvl w:val="1"/>
        <w:numId w:val="7"/>
      </w:numPr>
      <w:spacing w:before="0"/>
    </w:pPr>
  </w:style>
  <w:style w:type="paragraph" w:customStyle="1" w:styleId="HeadingBase">
    <w:name w:val="Heading Base"/>
    <w:rsid w:val="00F02F08"/>
    <w:pPr>
      <w:keepNext/>
      <w:spacing w:after="120" w:line="240" w:lineRule="auto"/>
    </w:pPr>
    <w:rPr>
      <w:rFonts w:ascii="Calibri" w:eastAsia="Times New Roman" w:hAnsi="Calibri" w:cs="Arial"/>
      <w:bCs/>
      <w:color w:val="002C4A"/>
      <w:kern w:val="32"/>
      <w:sz w:val="48"/>
      <w:szCs w:val="36"/>
      <w:lang w:eastAsia="en-AU"/>
    </w:rPr>
  </w:style>
  <w:style w:type="paragraph" w:customStyle="1" w:styleId="AppendixHeading">
    <w:name w:val="Appendix Heading"/>
    <w:basedOn w:val="Heading1"/>
    <w:next w:val="Normal"/>
    <w:rsid w:val="00F02F08"/>
  </w:style>
  <w:style w:type="paragraph" w:customStyle="1" w:styleId="Boxbullet">
    <w:name w:val="Box bullet"/>
    <w:basedOn w:val="Bullet"/>
    <w:rsid w:val="00F02F08"/>
    <w:pPr>
      <w:tabs>
        <w:tab w:val="num" w:pos="284"/>
      </w:tabs>
      <w:spacing w:before="60"/>
      <w:ind w:left="170" w:hanging="170"/>
    </w:pPr>
    <w:rPr>
      <w:color w:val="0D0D0D" w:themeColor="text1" w:themeTint="F2"/>
    </w:rPr>
  </w:style>
  <w:style w:type="numbering" w:customStyle="1" w:styleId="BoxBulletedList">
    <w:name w:val="Box Bulleted List"/>
    <w:uiPriority w:val="99"/>
    <w:rsid w:val="00F02F08"/>
    <w:pPr>
      <w:numPr>
        <w:numId w:val="1"/>
      </w:numPr>
    </w:pPr>
  </w:style>
  <w:style w:type="paragraph" w:customStyle="1" w:styleId="Boxdash">
    <w:name w:val="Box dash"/>
    <w:basedOn w:val="Dash"/>
    <w:rsid w:val="00F02F08"/>
    <w:pPr>
      <w:spacing w:before="60" w:after="0" w:line="276" w:lineRule="auto"/>
      <w:ind w:left="454" w:hanging="170"/>
    </w:pPr>
    <w:rPr>
      <w:rFonts w:eastAsiaTheme="minorHAnsi"/>
      <w:color w:val="0D0D0D" w:themeColor="text1" w:themeTint="F2"/>
      <w:lang w:eastAsia="en-US"/>
    </w:rPr>
  </w:style>
  <w:style w:type="paragraph" w:customStyle="1" w:styleId="Boxdoubledot">
    <w:name w:val="Box double dot"/>
    <w:basedOn w:val="DoubleDot"/>
    <w:rsid w:val="00F02F08"/>
    <w:pPr>
      <w:tabs>
        <w:tab w:val="left" w:pos="567"/>
      </w:tabs>
      <w:spacing w:before="60" w:after="0" w:line="276" w:lineRule="auto"/>
      <w:ind w:left="567" w:hanging="142"/>
    </w:pPr>
    <w:rPr>
      <w:rFonts w:eastAsiaTheme="minorHAnsi"/>
      <w:color w:val="0D0D0D" w:themeColor="text1" w:themeTint="F2"/>
      <w:lang w:eastAsia="en-US"/>
    </w:rPr>
  </w:style>
  <w:style w:type="paragraph" w:customStyle="1" w:styleId="BoxHeading">
    <w:name w:val="Box Heading"/>
    <w:basedOn w:val="Normal"/>
    <w:next w:val="Normal"/>
    <w:rsid w:val="00F02F08"/>
    <w:pPr>
      <w:keepNext/>
      <w:spacing w:before="240"/>
    </w:pPr>
    <w:rPr>
      <w:b/>
      <w:color w:val="2C384A" w:themeColor="accent1"/>
      <w:sz w:val="26"/>
      <w:szCs w:val="26"/>
    </w:rPr>
  </w:style>
  <w:style w:type="paragraph" w:customStyle="1" w:styleId="BoxText">
    <w:name w:val="Box Text"/>
    <w:basedOn w:val="Normal"/>
    <w:link w:val="BoxTextChar"/>
    <w:rsid w:val="00F02F08"/>
  </w:style>
  <w:style w:type="character" w:customStyle="1" w:styleId="BoxTextChar">
    <w:name w:val="Box Text Char"/>
    <w:basedOn w:val="DefaultParagraphFont"/>
    <w:link w:val="BoxText"/>
    <w:locked/>
    <w:rsid w:val="00F02F08"/>
    <w:rPr>
      <w:rFonts w:ascii="Calibri Light" w:eastAsia="Times New Roman" w:hAnsi="Calibri Light" w:cs="Times New Roman"/>
      <w:szCs w:val="20"/>
      <w:lang w:eastAsia="en-AU"/>
    </w:rPr>
  </w:style>
  <w:style w:type="numbering" w:customStyle="1" w:styleId="BulletedList">
    <w:name w:val="Bulleted List"/>
    <w:uiPriority w:val="99"/>
    <w:rsid w:val="00F02F08"/>
    <w:pPr>
      <w:numPr>
        <w:numId w:val="2"/>
      </w:numPr>
    </w:pPr>
  </w:style>
  <w:style w:type="paragraph" w:customStyle="1" w:styleId="ChartandTableFootnoteAlpha">
    <w:name w:val="Chart and Table Footnote Alpha"/>
    <w:rsid w:val="00F02F08"/>
    <w:pPr>
      <w:numPr>
        <w:numId w:val="3"/>
      </w:numPr>
      <w:spacing w:after="0" w:line="240" w:lineRule="auto"/>
      <w:jc w:val="both"/>
    </w:pPr>
    <w:rPr>
      <w:rFonts w:ascii="Calibri" w:eastAsia="Times New Roman" w:hAnsi="Calibri" w:cs="Times New Roman"/>
      <w:color w:val="000000"/>
      <w:sz w:val="18"/>
      <w:szCs w:val="16"/>
      <w:lang w:eastAsia="en-AU"/>
    </w:rPr>
  </w:style>
  <w:style w:type="paragraph" w:customStyle="1" w:styleId="ChartGraphic">
    <w:name w:val="Chart Graphic"/>
    <w:basedOn w:val="Normal"/>
    <w:next w:val="Normal"/>
    <w:rsid w:val="00F02F08"/>
    <w:pPr>
      <w:keepNext/>
      <w:spacing w:before="0" w:after="0"/>
      <w:jc w:val="center"/>
    </w:pPr>
    <w:rPr>
      <w:color w:val="004A7F"/>
      <w:sz w:val="20"/>
    </w:rPr>
  </w:style>
  <w:style w:type="paragraph" w:customStyle="1" w:styleId="TableMainHeading">
    <w:name w:val="Table Main Heading"/>
    <w:basedOn w:val="Heading3"/>
    <w:next w:val="Normal"/>
    <w:rsid w:val="00F02F08"/>
    <w:pPr>
      <w:spacing w:before="120"/>
    </w:pPr>
    <w:rPr>
      <w:b w:val="0"/>
      <w:sz w:val="26"/>
    </w:rPr>
  </w:style>
  <w:style w:type="paragraph" w:customStyle="1" w:styleId="ChartMainHeading">
    <w:name w:val="Chart Main Heading"/>
    <w:basedOn w:val="TableMainHeading"/>
    <w:next w:val="ChartGraphic"/>
    <w:rsid w:val="00F02F08"/>
    <w:pPr>
      <w:jc w:val="center"/>
    </w:pPr>
  </w:style>
  <w:style w:type="paragraph" w:customStyle="1" w:styleId="ChartorTableNote">
    <w:name w:val="Chart or Table Note"/>
    <w:next w:val="Normal"/>
    <w:rsid w:val="00F02F08"/>
    <w:pPr>
      <w:spacing w:after="0" w:line="240" w:lineRule="auto"/>
      <w:jc w:val="both"/>
    </w:pPr>
    <w:rPr>
      <w:rFonts w:ascii="Calibri" w:eastAsia="Times New Roman" w:hAnsi="Calibri" w:cs="Times New Roman"/>
      <w:color w:val="000000"/>
      <w:sz w:val="18"/>
      <w:szCs w:val="20"/>
      <w:lang w:eastAsia="en-AU"/>
    </w:rPr>
  </w:style>
  <w:style w:type="paragraph" w:customStyle="1" w:styleId="TableSecondHeading">
    <w:name w:val="Table Second Heading"/>
    <w:basedOn w:val="Normal"/>
    <w:next w:val="Normal"/>
    <w:rsid w:val="00F02F08"/>
    <w:pPr>
      <w:keepNext/>
      <w:spacing w:before="0" w:after="20"/>
    </w:pPr>
    <w:rPr>
      <w:b/>
      <w:color w:val="004A7F"/>
    </w:rPr>
  </w:style>
  <w:style w:type="paragraph" w:customStyle="1" w:styleId="ChartSecondHeading">
    <w:name w:val="Chart Second Heading"/>
    <w:basedOn w:val="TableSecondHeading"/>
    <w:next w:val="ChartGraphic"/>
    <w:rsid w:val="00F02F08"/>
    <w:pPr>
      <w:jc w:val="center"/>
    </w:pPr>
    <w:rPr>
      <w:b w:val="0"/>
      <w:bCs/>
    </w:rPr>
  </w:style>
  <w:style w:type="numbering" w:customStyle="1" w:styleId="ChartandTableFootnoteAlphaList">
    <w:name w:val="ChartandTableFootnoteAlphaList"/>
    <w:uiPriority w:val="99"/>
    <w:rsid w:val="00F02F08"/>
    <w:pPr>
      <w:numPr>
        <w:numId w:val="3"/>
      </w:numPr>
    </w:pPr>
  </w:style>
  <w:style w:type="character" w:styleId="CommentReference">
    <w:name w:val="annotation reference"/>
    <w:basedOn w:val="DefaultParagraphFont"/>
    <w:uiPriority w:val="99"/>
    <w:semiHidden/>
    <w:unhideWhenUsed/>
    <w:rsid w:val="00F02F08"/>
    <w:rPr>
      <w:sz w:val="16"/>
      <w:szCs w:val="16"/>
    </w:rPr>
  </w:style>
  <w:style w:type="paragraph" w:styleId="CommentText">
    <w:name w:val="annotation text"/>
    <w:basedOn w:val="Normal"/>
    <w:link w:val="CommentTextChar"/>
    <w:uiPriority w:val="99"/>
    <w:unhideWhenUsed/>
    <w:rsid w:val="00F02F08"/>
    <w:rPr>
      <w:rFonts w:ascii="Calibri" w:hAnsi="Calibri"/>
      <w:sz w:val="20"/>
    </w:rPr>
  </w:style>
  <w:style w:type="character" w:customStyle="1" w:styleId="CommentTextChar">
    <w:name w:val="Comment Text Char"/>
    <w:basedOn w:val="DefaultParagraphFont"/>
    <w:link w:val="CommentText"/>
    <w:uiPriority w:val="99"/>
    <w:rsid w:val="00F02F08"/>
    <w:rPr>
      <w:rFonts w:ascii="Calibri" w:eastAsia="Times New Roman" w:hAnsi="Calibri" w:cs="Times New Roman"/>
      <w:sz w:val="20"/>
      <w:szCs w:val="20"/>
      <w:lang w:eastAsia="en-AU"/>
    </w:rPr>
  </w:style>
  <w:style w:type="paragraph" w:customStyle="1" w:styleId="FooterEven">
    <w:name w:val="Footer Even"/>
    <w:basedOn w:val="Footer"/>
    <w:rsid w:val="00F02F08"/>
    <w:pPr>
      <w:keepNext/>
      <w:tabs>
        <w:tab w:val="clear" w:pos="4513"/>
        <w:tab w:val="clear" w:pos="9026"/>
      </w:tabs>
      <w:jc w:val="left"/>
    </w:pPr>
    <w:rPr>
      <w:noProof/>
      <w:color w:val="2C384A" w:themeColor="accent1"/>
    </w:rPr>
  </w:style>
  <w:style w:type="paragraph" w:customStyle="1" w:styleId="FooterOdd">
    <w:name w:val="Footer Odd"/>
    <w:basedOn w:val="Footer"/>
    <w:rsid w:val="00F02F08"/>
    <w:pPr>
      <w:keepNext/>
      <w:tabs>
        <w:tab w:val="clear" w:pos="4513"/>
        <w:tab w:val="clear" w:pos="9026"/>
      </w:tabs>
      <w:jc w:val="right"/>
    </w:pPr>
    <w:rPr>
      <w:color w:val="2C384A" w:themeColor="accent1"/>
    </w:rPr>
  </w:style>
  <w:style w:type="character" w:styleId="FootnoteReference">
    <w:name w:val="footnote reference"/>
    <w:basedOn w:val="DefaultParagraphFont"/>
    <w:uiPriority w:val="99"/>
    <w:rsid w:val="00F02F08"/>
    <w:rPr>
      <w:sz w:val="18"/>
    </w:rPr>
  </w:style>
  <w:style w:type="paragraph" w:customStyle="1" w:styleId="HeaderEven">
    <w:name w:val="Header Even"/>
    <w:basedOn w:val="Header"/>
    <w:qFormat/>
    <w:rsid w:val="00F02F08"/>
    <w:pPr>
      <w:jc w:val="left"/>
    </w:pPr>
    <w:rPr>
      <w:color w:val="002C47"/>
    </w:rPr>
  </w:style>
  <w:style w:type="paragraph" w:customStyle="1" w:styleId="HeaderOdd">
    <w:name w:val="Header Odd"/>
    <w:basedOn w:val="Header"/>
    <w:qFormat/>
    <w:rsid w:val="00F02F08"/>
    <w:rPr>
      <w:color w:val="002C47"/>
    </w:rPr>
  </w:style>
  <w:style w:type="paragraph" w:customStyle="1" w:styleId="Heading1Numbered">
    <w:name w:val="Heading 1 Numbered"/>
    <w:basedOn w:val="Heading1"/>
    <w:next w:val="Normal"/>
    <w:rsid w:val="00F02F08"/>
    <w:pPr>
      <w:numPr>
        <w:numId w:val="9"/>
      </w:numPr>
    </w:pPr>
  </w:style>
  <w:style w:type="paragraph" w:customStyle="1" w:styleId="Heading2Numbered">
    <w:name w:val="Heading 2 Numbered"/>
    <w:basedOn w:val="Heading2"/>
    <w:next w:val="Normal"/>
    <w:rsid w:val="00F02F08"/>
    <w:pPr>
      <w:numPr>
        <w:ilvl w:val="1"/>
        <w:numId w:val="9"/>
      </w:numPr>
    </w:pPr>
  </w:style>
  <w:style w:type="paragraph" w:customStyle="1" w:styleId="Heading3Numbered">
    <w:name w:val="Heading 3 Numbered"/>
    <w:basedOn w:val="Heading3"/>
    <w:rsid w:val="00F02F08"/>
    <w:pPr>
      <w:numPr>
        <w:ilvl w:val="2"/>
        <w:numId w:val="9"/>
      </w:numPr>
    </w:pPr>
  </w:style>
  <w:style w:type="character" w:customStyle="1" w:styleId="Heading4Char">
    <w:name w:val="Heading 4 Char"/>
    <w:basedOn w:val="DefaultParagraphFont"/>
    <w:link w:val="Heading4"/>
    <w:rsid w:val="00F02F08"/>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F02F08"/>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F02F08"/>
    <w:rPr>
      <w:rFonts w:ascii="Calibri Light" w:eastAsia="Times New Roman" w:hAnsi="Calibri Light" w:cs="Arial"/>
      <w:color w:val="000000" w:themeColor="text1"/>
      <w:kern w:val="32"/>
      <w:lang w:eastAsia="en-AU"/>
    </w:rPr>
  </w:style>
  <w:style w:type="paragraph" w:customStyle="1" w:styleId="Instructions">
    <w:name w:val="Instructions"/>
    <w:basedOn w:val="Normal"/>
    <w:uiPriority w:val="1"/>
    <w:qFormat/>
    <w:rsid w:val="00F02F08"/>
    <w:pPr>
      <w:shd w:val="clear" w:color="auto" w:fill="FFFF00"/>
      <w:ind w:left="170" w:hanging="170"/>
    </w:pPr>
    <w:rPr>
      <w:rFonts w:asciiTheme="minorHAnsi" w:hAnsiTheme="minorHAnsi"/>
      <w:sz w:val="20"/>
      <w:szCs w:val="24"/>
    </w:rPr>
  </w:style>
  <w:style w:type="paragraph" w:styleId="ListParagraph">
    <w:name w:val="List Paragraph"/>
    <w:basedOn w:val="Normal"/>
    <w:uiPriority w:val="34"/>
    <w:rsid w:val="00F02F08"/>
    <w:pPr>
      <w:ind w:left="720"/>
      <w:contextualSpacing/>
    </w:pPr>
  </w:style>
  <w:style w:type="paragraph" w:customStyle="1" w:styleId="NotesHeading">
    <w:name w:val="Notes Heading"/>
    <w:basedOn w:val="Normal"/>
    <w:rsid w:val="00F02F08"/>
    <w:pPr>
      <w:keepNext/>
      <w:spacing w:before="240" w:after="360"/>
      <w:jc w:val="center"/>
    </w:pPr>
    <w:rPr>
      <w:rFonts w:ascii="Century Gothic" w:hAnsi="Century Gothic"/>
      <w:smallCaps/>
      <w:color w:val="5F5F5F" w:themeColor="text2"/>
      <w:sz w:val="36"/>
      <w:szCs w:val="36"/>
    </w:rPr>
  </w:style>
  <w:style w:type="numbering" w:customStyle="1" w:styleId="OneLevelList">
    <w:name w:val="OneLevelList"/>
    <w:uiPriority w:val="99"/>
    <w:rsid w:val="00F02F08"/>
    <w:pPr>
      <w:numPr>
        <w:numId w:val="4"/>
      </w:numPr>
    </w:pPr>
  </w:style>
  <w:style w:type="paragraph" w:customStyle="1" w:styleId="OutlineNumbered1">
    <w:name w:val="Outline Numbered 1"/>
    <w:basedOn w:val="Normal"/>
    <w:rsid w:val="00F02F08"/>
    <w:pPr>
      <w:numPr>
        <w:numId w:val="26"/>
      </w:numPr>
      <w:spacing w:before="0"/>
    </w:pPr>
  </w:style>
  <w:style w:type="paragraph" w:customStyle="1" w:styleId="OutlineNumbered2">
    <w:name w:val="Outline Numbered 2"/>
    <w:basedOn w:val="Normal"/>
    <w:rsid w:val="00F02F08"/>
    <w:pPr>
      <w:numPr>
        <w:ilvl w:val="1"/>
        <w:numId w:val="26"/>
      </w:numPr>
      <w:spacing w:before="0"/>
    </w:pPr>
  </w:style>
  <w:style w:type="paragraph" w:customStyle="1" w:styleId="OutlineNumbered3">
    <w:name w:val="Outline Numbered 3"/>
    <w:basedOn w:val="Normal"/>
    <w:rsid w:val="00F02F08"/>
    <w:pPr>
      <w:numPr>
        <w:ilvl w:val="2"/>
        <w:numId w:val="26"/>
      </w:numPr>
      <w:spacing w:before="0"/>
    </w:pPr>
  </w:style>
  <w:style w:type="numbering" w:customStyle="1" w:styleId="OutlineList">
    <w:name w:val="OutlineList"/>
    <w:uiPriority w:val="99"/>
    <w:rsid w:val="00F02F08"/>
    <w:pPr>
      <w:numPr>
        <w:numId w:val="6"/>
      </w:numPr>
    </w:pPr>
  </w:style>
  <w:style w:type="character" w:styleId="PlaceholderText">
    <w:name w:val="Placeholder Text"/>
    <w:basedOn w:val="DefaultParagraphFont"/>
    <w:uiPriority w:val="99"/>
    <w:semiHidden/>
    <w:rsid w:val="00F02F08"/>
    <w:rPr>
      <w:color w:val="808080"/>
    </w:rPr>
  </w:style>
  <w:style w:type="paragraph" w:customStyle="1" w:styleId="ReportDate">
    <w:name w:val="Report Date"/>
    <w:basedOn w:val="Normal"/>
    <w:link w:val="ReportDateChar"/>
    <w:rsid w:val="00AA5110"/>
    <w:pPr>
      <w:keepNext/>
      <w:spacing w:before="0" w:after="360"/>
    </w:pPr>
    <w:rPr>
      <w:color w:val="2C384A" w:themeColor="accent1"/>
      <w:sz w:val="32"/>
    </w:rPr>
  </w:style>
  <w:style w:type="character" w:customStyle="1" w:styleId="ReportDateChar">
    <w:name w:val="Report Date Char"/>
    <w:basedOn w:val="DefaultParagraphFont"/>
    <w:link w:val="ReportDate"/>
    <w:rsid w:val="00AA5110"/>
    <w:rPr>
      <w:rFonts w:ascii="Calibri Light" w:eastAsia="Times New Roman" w:hAnsi="Calibri Light" w:cs="Times New Roman"/>
      <w:color w:val="2C384A" w:themeColor="accent1"/>
      <w:sz w:val="32"/>
      <w:szCs w:val="20"/>
      <w:lang w:eastAsia="en-AU"/>
    </w:rPr>
  </w:style>
  <w:style w:type="paragraph" w:customStyle="1" w:styleId="SingleParagraph0">
    <w:name w:val="Single Paragraph"/>
    <w:basedOn w:val="Normal"/>
    <w:link w:val="SingleParagraphChar"/>
    <w:rsid w:val="00F02F08"/>
    <w:pPr>
      <w:spacing w:before="0" w:after="0"/>
    </w:pPr>
  </w:style>
  <w:style w:type="character" w:customStyle="1" w:styleId="SingleParagraphChar">
    <w:name w:val="Single Paragraph Char"/>
    <w:basedOn w:val="DefaultParagraphFont"/>
    <w:link w:val="SingleParagraph0"/>
    <w:rsid w:val="00F02F08"/>
    <w:rPr>
      <w:rFonts w:ascii="Calibri Light" w:eastAsia="Times New Roman" w:hAnsi="Calibri Light" w:cs="Times New Roman"/>
      <w:szCs w:val="20"/>
      <w:lang w:eastAsia="en-AU"/>
    </w:rPr>
  </w:style>
  <w:style w:type="paragraph" w:customStyle="1" w:styleId="TableTextRight">
    <w:name w:val="Table Text Right"/>
    <w:basedOn w:val="Normal"/>
    <w:rsid w:val="00F02F08"/>
    <w:pPr>
      <w:spacing w:before="40" w:after="40"/>
      <w:jc w:val="right"/>
    </w:pPr>
    <w:rPr>
      <w:color w:val="000000"/>
      <w:sz w:val="18"/>
    </w:rPr>
  </w:style>
  <w:style w:type="paragraph" w:customStyle="1" w:styleId="TableTextLeft">
    <w:name w:val="Table Text Left"/>
    <w:basedOn w:val="TableTextRight"/>
    <w:rsid w:val="00F02F08"/>
    <w:pPr>
      <w:jc w:val="left"/>
    </w:pPr>
  </w:style>
  <w:style w:type="paragraph" w:customStyle="1" w:styleId="TableColumnHeadingCentred">
    <w:name w:val="Table Column Heading Centred"/>
    <w:basedOn w:val="TableTextLeft"/>
    <w:rsid w:val="00F02F08"/>
    <w:pPr>
      <w:jc w:val="center"/>
    </w:pPr>
    <w:rPr>
      <w:b/>
      <w:color w:val="2C384A" w:themeColor="accent1"/>
      <w:sz w:val="20"/>
    </w:rPr>
  </w:style>
  <w:style w:type="paragraph" w:customStyle="1" w:styleId="TableColumnHeadingLeft">
    <w:name w:val="Table Column Heading Left"/>
    <w:basedOn w:val="TableTextLeft"/>
    <w:rsid w:val="00F02F08"/>
    <w:rPr>
      <w:b/>
      <w:color w:val="2C384A" w:themeColor="accent1"/>
      <w:sz w:val="20"/>
    </w:rPr>
  </w:style>
  <w:style w:type="paragraph" w:customStyle="1" w:styleId="TableColumnHeadingRight">
    <w:name w:val="Table Column Heading Right"/>
    <w:basedOn w:val="TableTextLeft"/>
    <w:rsid w:val="00F02F08"/>
    <w:pPr>
      <w:jc w:val="right"/>
    </w:pPr>
    <w:rPr>
      <w:b/>
      <w:color w:val="2C384A" w:themeColor="accent1"/>
      <w:sz w:val="20"/>
    </w:rPr>
  </w:style>
  <w:style w:type="paragraph" w:customStyle="1" w:styleId="TableGraphic">
    <w:name w:val="Table Graphic"/>
    <w:basedOn w:val="HeadingBase"/>
    <w:next w:val="Normal"/>
    <w:rsid w:val="00F02F08"/>
    <w:pPr>
      <w:spacing w:after="0"/>
    </w:pPr>
  </w:style>
  <w:style w:type="table" w:styleId="TableGrid">
    <w:name w:val="Table Grid"/>
    <w:basedOn w:val="TableNormal"/>
    <w:rsid w:val="00F02F08"/>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HeadingContinued">
    <w:name w:val="Table Heading Continued"/>
    <w:basedOn w:val="TableMainHeading"/>
    <w:next w:val="TableGraphic"/>
    <w:rsid w:val="00F02F08"/>
  </w:style>
  <w:style w:type="paragraph" w:customStyle="1" w:styleId="TableTextCentered">
    <w:name w:val="Table Text Centered"/>
    <w:basedOn w:val="TableTextRight"/>
    <w:rsid w:val="00F02F08"/>
    <w:pPr>
      <w:jc w:val="center"/>
    </w:pPr>
  </w:style>
  <w:style w:type="paragraph" w:customStyle="1" w:styleId="TableTextIndented">
    <w:name w:val="Table Text Indented"/>
    <w:basedOn w:val="TableTextLeft"/>
    <w:rsid w:val="00F02F08"/>
    <w:pPr>
      <w:ind w:left="284"/>
    </w:pPr>
  </w:style>
  <w:style w:type="paragraph" w:styleId="TOC3">
    <w:name w:val="toc 3"/>
    <w:basedOn w:val="Normal"/>
    <w:next w:val="Normal"/>
    <w:uiPriority w:val="39"/>
    <w:rsid w:val="00F02F08"/>
    <w:pPr>
      <w:tabs>
        <w:tab w:val="right" w:leader="dot" w:pos="9072"/>
      </w:tabs>
      <w:spacing w:before="20" w:after="0"/>
      <w:ind w:left="284" w:right="-2"/>
    </w:pPr>
    <w:rPr>
      <w:rFonts w:cs="Calibri"/>
      <w:noProof/>
    </w:rPr>
  </w:style>
  <w:style w:type="paragraph" w:customStyle="1" w:styleId="CoverDate">
    <w:name w:val="Cover Date"/>
    <w:basedOn w:val="Normal"/>
    <w:rsid w:val="00C725DE"/>
    <w:pPr>
      <w:keepNext/>
      <w:spacing w:before="840" w:after="0"/>
      <w:jc w:val="right"/>
    </w:pPr>
    <w:rPr>
      <w:color w:val="2C384A" w:themeColor="accent1"/>
      <w:sz w:val="28"/>
    </w:rPr>
  </w:style>
  <w:style w:type="paragraph" w:customStyle="1" w:styleId="CoverTitleMain">
    <w:name w:val="Cover Title Main"/>
    <w:basedOn w:val="Normal"/>
    <w:next w:val="Normal"/>
    <w:autoRedefine/>
    <w:qFormat/>
    <w:rsid w:val="00B217E7"/>
    <w:pPr>
      <w:keepNext/>
      <w:spacing w:before="3360" w:after="720" w:line="288" w:lineRule="auto"/>
      <w:jc w:val="right"/>
    </w:pPr>
    <w:rPr>
      <w:rFonts w:ascii="Calibri" w:hAnsi="Calibri"/>
      <w:color w:val="2C384A" w:themeColor="accent1"/>
      <w:sz w:val="56"/>
      <w:szCs w:val="40"/>
    </w:rPr>
  </w:style>
  <w:style w:type="paragraph" w:customStyle="1" w:styleId="CoverTitleSub">
    <w:name w:val="Cover Title Sub"/>
    <w:basedOn w:val="Normal"/>
    <w:rsid w:val="00647528"/>
    <w:pPr>
      <w:keepNext/>
      <w:jc w:val="right"/>
    </w:pPr>
    <w:rPr>
      <w:rFonts w:ascii="Calibri" w:hAnsi="Calibri"/>
      <w:color w:val="2C384A" w:themeColor="accent1"/>
      <w:sz w:val="40"/>
    </w:rPr>
  </w:style>
  <w:style w:type="character" w:styleId="FollowedHyperlink">
    <w:name w:val="FollowedHyperlink"/>
    <w:basedOn w:val="DefaultParagraphFont"/>
    <w:uiPriority w:val="99"/>
    <w:semiHidden/>
    <w:unhideWhenUsed/>
    <w:rsid w:val="00E02B6D"/>
    <w:rPr>
      <w:color w:val="844D9E" w:themeColor="followedHyperlink"/>
      <w:u w:val="single"/>
    </w:rPr>
  </w:style>
  <w:style w:type="character" w:customStyle="1" w:styleId="UnresolvedMention1">
    <w:name w:val="Unresolved Mention1"/>
    <w:basedOn w:val="DefaultParagraphFont"/>
    <w:uiPriority w:val="99"/>
    <w:semiHidden/>
    <w:unhideWhenUsed/>
    <w:rsid w:val="006351F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102F1"/>
    <w:rPr>
      <w:rFonts w:ascii="Calibri Light" w:hAnsi="Calibri Light"/>
      <w:b/>
      <w:bCs/>
    </w:rPr>
  </w:style>
  <w:style w:type="character" w:customStyle="1" w:styleId="CommentSubjectChar">
    <w:name w:val="Comment Subject Char"/>
    <w:basedOn w:val="CommentTextChar"/>
    <w:link w:val="CommentSubject"/>
    <w:uiPriority w:val="99"/>
    <w:semiHidden/>
    <w:rsid w:val="00C102F1"/>
    <w:rPr>
      <w:rFonts w:ascii="Calibri Light" w:eastAsia="Times New Roman" w:hAnsi="Calibri Light" w:cs="Times New Roman"/>
      <w:b/>
      <w:bCs/>
      <w:sz w:val="20"/>
      <w:szCs w:val="20"/>
      <w:lang w:eastAsia="en-AU"/>
    </w:rPr>
  </w:style>
  <w:style w:type="paragraph" w:customStyle="1" w:styleId="TBLText">
    <w:name w:val="TBL Text"/>
    <w:basedOn w:val="Normal"/>
    <w:uiPriority w:val="9"/>
    <w:qFormat/>
    <w:rsid w:val="00734BFC"/>
    <w:pPr>
      <w:spacing w:before="0" w:after="0"/>
    </w:pPr>
    <w:rPr>
      <w:rFonts w:asciiTheme="minorHAnsi" w:eastAsiaTheme="minorEastAsia" w:hAnsiTheme="minorHAnsi" w:cstheme="minorBidi"/>
      <w:sz w:val="18"/>
      <w:szCs w:val="18"/>
      <w:lang w:eastAsia="en-US"/>
    </w:rPr>
  </w:style>
  <w:style w:type="paragraph" w:customStyle="1" w:styleId="BulletedList-Level1">
    <w:name w:val="Bulleted List - Level 1"/>
    <w:basedOn w:val="ListParagraph"/>
    <w:uiPriority w:val="1"/>
    <w:qFormat/>
    <w:rsid w:val="00675C36"/>
    <w:pPr>
      <w:numPr>
        <w:numId w:val="13"/>
      </w:numPr>
      <w:spacing w:before="0" w:after="160" w:line="264" w:lineRule="auto"/>
      <w:ind w:left="568" w:hanging="284"/>
    </w:pPr>
    <w:rPr>
      <w:rFonts w:asciiTheme="minorHAnsi" w:eastAsiaTheme="minorEastAsia" w:hAnsiTheme="minorHAnsi" w:cstheme="minorBidi"/>
      <w:szCs w:val="21"/>
      <w:lang w:eastAsia="en-US"/>
    </w:rPr>
  </w:style>
  <w:style w:type="table" w:customStyle="1" w:styleId="Custom1">
    <w:name w:val="Custom 1"/>
    <w:basedOn w:val="TableNormal"/>
    <w:uiPriority w:val="99"/>
    <w:rsid w:val="00273702"/>
    <w:pPr>
      <w:spacing w:after="0" w:line="240" w:lineRule="auto"/>
    </w:pPr>
    <w:rPr>
      <w:rFonts w:eastAsiaTheme="minorEastAsia"/>
      <w:sz w:val="18"/>
      <w:szCs w:val="21"/>
    </w:rPr>
    <w:tblPr>
      <w:tblStyleRowBandSize w:val="1"/>
      <w:tblBorders>
        <w:top w:val="single" w:sz="4" w:space="0" w:color="2C384A" w:themeColor="accent1"/>
        <w:bottom w:val="single" w:sz="12" w:space="0" w:color="2C384A" w:themeColor="accent1"/>
        <w:insideH w:val="single" w:sz="4" w:space="0" w:color="2C384A" w:themeColor="accent1"/>
      </w:tblBorders>
      <w:tblCellMar>
        <w:top w:w="57" w:type="dxa"/>
        <w:bottom w:w="57" w:type="dxa"/>
      </w:tblCellMar>
    </w:tblPr>
    <w:tblStylePr w:type="firstRow">
      <w:rPr>
        <w:rFonts w:asciiTheme="minorHAnsi" w:hAnsiTheme="minorHAnsi"/>
        <w:b/>
        <w:sz w:val="18"/>
      </w:rPr>
      <w:tblPr/>
      <w:tcPr>
        <w:shd w:val="clear" w:color="auto" w:fill="2C384A" w:themeFill="accent1"/>
      </w:tcPr>
    </w:tblStylePr>
    <w:tblStylePr w:type="band1Horz">
      <w:tblPr/>
      <w:tcPr>
        <w:shd w:val="clear" w:color="auto" w:fill="EEEEEE" w:themeFill="background2"/>
      </w:tcPr>
    </w:tblStylePr>
  </w:style>
  <w:style w:type="paragraph" w:styleId="Revision">
    <w:name w:val="Revision"/>
    <w:hidden/>
    <w:uiPriority w:val="99"/>
    <w:semiHidden/>
    <w:rsid w:val="00326DCB"/>
    <w:pPr>
      <w:spacing w:after="0" w:line="240" w:lineRule="auto"/>
    </w:pPr>
    <w:rPr>
      <w:rFonts w:ascii="Calibri Light" w:eastAsia="Times New Roman" w:hAnsi="Calibri Light" w:cs="Times New Roman"/>
      <w:szCs w:val="20"/>
      <w:lang w:eastAsia="en-AU"/>
    </w:rPr>
  </w:style>
  <w:style w:type="character" w:customStyle="1" w:styleId="Mention1">
    <w:name w:val="Mention1"/>
    <w:basedOn w:val="DefaultParagraphFont"/>
    <w:uiPriority w:val="99"/>
    <w:unhideWhenUsed/>
    <w:rsid w:val="00807976"/>
    <w:rPr>
      <w:color w:val="2B579A"/>
      <w:shd w:val="clear" w:color="auto" w:fill="E1DFDD"/>
    </w:rPr>
  </w:style>
  <w:style w:type="paragraph" w:customStyle="1" w:styleId="Default">
    <w:name w:val="Default"/>
    <w:rsid w:val="000D68DD"/>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063CCE"/>
    <w:pPr>
      <w:widowControl w:val="0"/>
      <w:spacing w:before="113" w:after="0"/>
      <w:ind w:left="673"/>
    </w:pPr>
    <w:rPr>
      <w:rFonts w:ascii="Segoe UI Light" w:eastAsia="Segoe UI Light" w:hAnsi="Segoe UI Light" w:cstheme="minorBidi"/>
      <w:sz w:val="21"/>
      <w:szCs w:val="21"/>
      <w:lang w:val="en-US" w:eastAsia="en-US"/>
    </w:rPr>
  </w:style>
  <w:style w:type="character" w:customStyle="1" w:styleId="BodyTextChar">
    <w:name w:val="Body Text Char"/>
    <w:basedOn w:val="DefaultParagraphFont"/>
    <w:link w:val="BodyText"/>
    <w:uiPriority w:val="1"/>
    <w:rsid w:val="00063CCE"/>
    <w:rPr>
      <w:rFonts w:ascii="Segoe UI Light" w:eastAsia="Segoe UI Light" w:hAnsi="Segoe UI Light"/>
      <w:sz w:val="21"/>
      <w:szCs w:val="21"/>
      <w:lang w:val="en-US"/>
    </w:rPr>
  </w:style>
  <w:style w:type="character" w:customStyle="1" w:styleId="Mention">
    <w:name w:val="Mention"/>
    <w:basedOn w:val="DefaultParagraphFont"/>
    <w:uiPriority w:val="99"/>
    <w:unhideWhenUsed/>
    <w:rsid w:val="00786A47"/>
    <w:rPr>
      <w:color w:val="2B579A"/>
      <w:shd w:val="clear" w:color="auto" w:fill="E1DFDD"/>
    </w:rPr>
  </w:style>
  <w:style w:type="character" w:customStyle="1" w:styleId="UnresolvedMention">
    <w:name w:val="Unresolved Mention"/>
    <w:basedOn w:val="DefaultParagraphFont"/>
    <w:uiPriority w:val="99"/>
    <w:unhideWhenUsed/>
    <w:rsid w:val="00823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563415">
      <w:bodyDiv w:val="1"/>
      <w:marLeft w:val="0"/>
      <w:marRight w:val="0"/>
      <w:marTop w:val="0"/>
      <w:marBottom w:val="0"/>
      <w:divBdr>
        <w:top w:val="none" w:sz="0" w:space="0" w:color="auto"/>
        <w:left w:val="none" w:sz="0" w:space="0" w:color="auto"/>
        <w:bottom w:val="none" w:sz="0" w:space="0" w:color="auto"/>
        <w:right w:val="none" w:sz="0" w:space="0" w:color="auto"/>
      </w:divBdr>
    </w:div>
    <w:div w:id="681203329">
      <w:bodyDiv w:val="1"/>
      <w:marLeft w:val="0"/>
      <w:marRight w:val="0"/>
      <w:marTop w:val="0"/>
      <w:marBottom w:val="0"/>
      <w:divBdr>
        <w:top w:val="none" w:sz="0" w:space="0" w:color="auto"/>
        <w:left w:val="none" w:sz="0" w:space="0" w:color="auto"/>
        <w:bottom w:val="none" w:sz="0" w:space="0" w:color="auto"/>
        <w:right w:val="none" w:sz="0" w:space="0" w:color="auto"/>
      </w:divBdr>
    </w:div>
    <w:div w:id="133742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creativecommons.org/licenses/by/3.0/au/deed.en" TargetMode="External"/><Relationship Id="rId18" Type="http://schemas.openxmlformats.org/officeDocument/2006/relationships/hyperlink" Target="mailto:media@treasury.gov.a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pmc.gov.au/honours-and-symbols/commonwealth-coat-arms" TargetMode="Externa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yperlink" Target="http://creativecommons.org/licenses/by/3.0/au/deed.en" TargetMode="External"/><Relationship Id="rId20" Type="http://schemas.openxmlformats.org/officeDocument/2006/relationships/footer" Target="footer4.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footer" Target="footer6.xml"/><Relationship Id="rId28" Type="http://schemas.openxmlformats.org/officeDocument/2006/relationships/customXml" Target="../customXml/item1.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creativecommons.org/licenses/by/3.0/au/legalcode" TargetMode="External"/><Relationship Id="rId22" Type="http://schemas.openxmlformats.org/officeDocument/2006/relationships/header" Target="header5.xml"/><Relationship Id="rId27" Type="http://schemas.openxmlformats.org/officeDocument/2006/relationships/theme" Target="theme/theme1.xml"/><Relationship Id="rId30" Type="http://schemas.openxmlformats.org/officeDocument/2006/relationships/customXml" Target="../customXml/item3.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abs.gov.au/statistics/labour/jobs/job-mobility/feb-2023" TargetMode="External"/><Relationship Id="rId2" Type="http://schemas.openxmlformats.org/officeDocument/2006/relationships/hyperlink" Target="https://www.abs.gov.au/statistics/labour/jobs/job-mobility/feb-2023" TargetMode="External"/><Relationship Id="rId1" Type="http://schemas.openxmlformats.org/officeDocument/2006/relationships/hyperlink" Target="https://treasury.gov.au/consultation/c2022-313936" TargetMode="External"/><Relationship Id="rId4" Type="http://schemas.openxmlformats.org/officeDocument/2006/relationships/hyperlink" Target="https://treasury.gov.au/consultation/c2023-43695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jpg"/></Relationships>
</file>

<file path=word/_rels/header6.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9" ma:contentTypeDescription="Create a new document." ma:contentTypeScope="" ma:versionID="328023522d8f5ca7b629fdd69c02a5c6">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e970fcefac322e889557b20d9b0bc866"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195ad5f-cdf2-4c4a-8d9b-b7944a108e98">DOCID-322795542-58044</_dlc_DocId>
    <lcf76f155ced4ddcb4097134ff3c332f xmlns="26285671-540d-468b-b7a1-f3e0438dd51a">
      <Terms xmlns="http://schemas.microsoft.com/office/infopath/2007/PartnerControls"/>
    </lcf76f155ced4ddcb4097134ff3c332f>
    <TaxCatchAll xmlns="4195ad5f-cdf2-4c4a-8d9b-b7944a108e98" xsi:nil="true"/>
    <_ip_UnifiedCompliancePolicyUIAction xmlns="http://schemas.microsoft.com/sharepoint/v3" xsi:nil="true"/>
    <_dlc_DocIdUrl xmlns="4195ad5f-cdf2-4c4a-8d9b-b7944a108e98">
      <Url>https://pmc01.sharepoint.com/sites/CRMOBPR/_layouts/15/DocIdRedir.aspx?ID=DOCID-322795542-58044</Url>
      <Description>DOCID-322795542-58044</Description>
    </_dlc_DocIdUrl>
    <_ip_UnifiedCompliancePolicyProperties xmlns="http://schemas.microsoft.com/sharepoint/v3" xsi:nil="true"/>
  </documentManagement>
</p:properties>
</file>

<file path=customXml/itemProps1.xml><?xml version="1.0" encoding="utf-8"?>
<ds:datastoreItem xmlns:ds="http://schemas.openxmlformats.org/officeDocument/2006/customXml" ds:itemID="{81D6D1AE-9FF3-4597-BC34-756BB955F6A6}"/>
</file>

<file path=customXml/itemProps2.xml><?xml version="1.0" encoding="utf-8"?>
<ds:datastoreItem xmlns:ds="http://schemas.openxmlformats.org/officeDocument/2006/customXml" ds:itemID="{5A7BF662-4E8C-4B97-8B21-E6FB1606DEAA}"/>
</file>

<file path=customXml/itemProps3.xml><?xml version="1.0" encoding="utf-8"?>
<ds:datastoreItem xmlns:ds="http://schemas.openxmlformats.org/officeDocument/2006/customXml" ds:itemID="{8C87C780-79B9-4B4E-8A9E-A934A923C374}"/>
</file>

<file path=customXml/itemProps4.xml><?xml version="1.0" encoding="utf-8"?>
<ds:datastoreItem xmlns:ds="http://schemas.openxmlformats.org/officeDocument/2006/customXml" ds:itemID="{CDAA9946-AD6F-49F3-8D61-DF750FBDD9AD}"/>
</file>

<file path=docProps/app.xml><?xml version="1.0" encoding="utf-8"?>
<Properties xmlns="http://schemas.openxmlformats.org/officeDocument/2006/extended-properties" xmlns:vt="http://schemas.openxmlformats.org/officeDocument/2006/docPropsVTypes">
  <Template>Normal</Template>
  <TotalTime>0</TotalTime>
  <Pages>30</Pages>
  <Words>10601</Words>
  <Characters>60432</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70892</CharactersWithSpaces>
  <SharedDoc>false</SharedDoc>
  <HLinks>
    <vt:vector size="222" baseType="variant">
      <vt:variant>
        <vt:i4>1114161</vt:i4>
      </vt:variant>
      <vt:variant>
        <vt:i4>179</vt:i4>
      </vt:variant>
      <vt:variant>
        <vt:i4>0</vt:i4>
      </vt:variant>
      <vt:variant>
        <vt:i4>5</vt:i4>
      </vt:variant>
      <vt:variant>
        <vt:lpwstr/>
      </vt:variant>
      <vt:variant>
        <vt:lpwstr>_Toc172541655</vt:lpwstr>
      </vt:variant>
      <vt:variant>
        <vt:i4>1114161</vt:i4>
      </vt:variant>
      <vt:variant>
        <vt:i4>173</vt:i4>
      </vt:variant>
      <vt:variant>
        <vt:i4>0</vt:i4>
      </vt:variant>
      <vt:variant>
        <vt:i4>5</vt:i4>
      </vt:variant>
      <vt:variant>
        <vt:lpwstr/>
      </vt:variant>
      <vt:variant>
        <vt:lpwstr>_Toc172541654</vt:lpwstr>
      </vt:variant>
      <vt:variant>
        <vt:i4>1114161</vt:i4>
      </vt:variant>
      <vt:variant>
        <vt:i4>167</vt:i4>
      </vt:variant>
      <vt:variant>
        <vt:i4>0</vt:i4>
      </vt:variant>
      <vt:variant>
        <vt:i4>5</vt:i4>
      </vt:variant>
      <vt:variant>
        <vt:lpwstr/>
      </vt:variant>
      <vt:variant>
        <vt:lpwstr>_Toc172541653</vt:lpwstr>
      </vt:variant>
      <vt:variant>
        <vt:i4>1114161</vt:i4>
      </vt:variant>
      <vt:variant>
        <vt:i4>161</vt:i4>
      </vt:variant>
      <vt:variant>
        <vt:i4>0</vt:i4>
      </vt:variant>
      <vt:variant>
        <vt:i4>5</vt:i4>
      </vt:variant>
      <vt:variant>
        <vt:lpwstr/>
      </vt:variant>
      <vt:variant>
        <vt:lpwstr>_Toc172541652</vt:lpwstr>
      </vt:variant>
      <vt:variant>
        <vt:i4>1114161</vt:i4>
      </vt:variant>
      <vt:variant>
        <vt:i4>155</vt:i4>
      </vt:variant>
      <vt:variant>
        <vt:i4>0</vt:i4>
      </vt:variant>
      <vt:variant>
        <vt:i4>5</vt:i4>
      </vt:variant>
      <vt:variant>
        <vt:lpwstr/>
      </vt:variant>
      <vt:variant>
        <vt:lpwstr>_Toc172541651</vt:lpwstr>
      </vt:variant>
      <vt:variant>
        <vt:i4>1114161</vt:i4>
      </vt:variant>
      <vt:variant>
        <vt:i4>149</vt:i4>
      </vt:variant>
      <vt:variant>
        <vt:i4>0</vt:i4>
      </vt:variant>
      <vt:variant>
        <vt:i4>5</vt:i4>
      </vt:variant>
      <vt:variant>
        <vt:lpwstr/>
      </vt:variant>
      <vt:variant>
        <vt:lpwstr>_Toc172541650</vt:lpwstr>
      </vt:variant>
      <vt:variant>
        <vt:i4>1048625</vt:i4>
      </vt:variant>
      <vt:variant>
        <vt:i4>143</vt:i4>
      </vt:variant>
      <vt:variant>
        <vt:i4>0</vt:i4>
      </vt:variant>
      <vt:variant>
        <vt:i4>5</vt:i4>
      </vt:variant>
      <vt:variant>
        <vt:lpwstr/>
      </vt:variant>
      <vt:variant>
        <vt:lpwstr>_Toc172541649</vt:lpwstr>
      </vt:variant>
      <vt:variant>
        <vt:i4>1048625</vt:i4>
      </vt:variant>
      <vt:variant>
        <vt:i4>137</vt:i4>
      </vt:variant>
      <vt:variant>
        <vt:i4>0</vt:i4>
      </vt:variant>
      <vt:variant>
        <vt:i4>5</vt:i4>
      </vt:variant>
      <vt:variant>
        <vt:lpwstr/>
      </vt:variant>
      <vt:variant>
        <vt:lpwstr>_Toc172541648</vt:lpwstr>
      </vt:variant>
      <vt:variant>
        <vt:i4>1048625</vt:i4>
      </vt:variant>
      <vt:variant>
        <vt:i4>131</vt:i4>
      </vt:variant>
      <vt:variant>
        <vt:i4>0</vt:i4>
      </vt:variant>
      <vt:variant>
        <vt:i4>5</vt:i4>
      </vt:variant>
      <vt:variant>
        <vt:lpwstr/>
      </vt:variant>
      <vt:variant>
        <vt:lpwstr>_Toc172541647</vt:lpwstr>
      </vt:variant>
      <vt:variant>
        <vt:i4>1048625</vt:i4>
      </vt:variant>
      <vt:variant>
        <vt:i4>125</vt:i4>
      </vt:variant>
      <vt:variant>
        <vt:i4>0</vt:i4>
      </vt:variant>
      <vt:variant>
        <vt:i4>5</vt:i4>
      </vt:variant>
      <vt:variant>
        <vt:lpwstr/>
      </vt:variant>
      <vt:variant>
        <vt:lpwstr>_Toc172541646</vt:lpwstr>
      </vt:variant>
      <vt:variant>
        <vt:i4>1048625</vt:i4>
      </vt:variant>
      <vt:variant>
        <vt:i4>119</vt:i4>
      </vt:variant>
      <vt:variant>
        <vt:i4>0</vt:i4>
      </vt:variant>
      <vt:variant>
        <vt:i4>5</vt:i4>
      </vt:variant>
      <vt:variant>
        <vt:lpwstr/>
      </vt:variant>
      <vt:variant>
        <vt:lpwstr>_Toc172541645</vt:lpwstr>
      </vt:variant>
      <vt:variant>
        <vt:i4>1048625</vt:i4>
      </vt:variant>
      <vt:variant>
        <vt:i4>113</vt:i4>
      </vt:variant>
      <vt:variant>
        <vt:i4>0</vt:i4>
      </vt:variant>
      <vt:variant>
        <vt:i4>5</vt:i4>
      </vt:variant>
      <vt:variant>
        <vt:lpwstr/>
      </vt:variant>
      <vt:variant>
        <vt:lpwstr>_Toc172541644</vt:lpwstr>
      </vt:variant>
      <vt:variant>
        <vt:i4>1048625</vt:i4>
      </vt:variant>
      <vt:variant>
        <vt:i4>107</vt:i4>
      </vt:variant>
      <vt:variant>
        <vt:i4>0</vt:i4>
      </vt:variant>
      <vt:variant>
        <vt:i4>5</vt:i4>
      </vt:variant>
      <vt:variant>
        <vt:lpwstr/>
      </vt:variant>
      <vt:variant>
        <vt:lpwstr>_Toc172541643</vt:lpwstr>
      </vt:variant>
      <vt:variant>
        <vt:i4>1048625</vt:i4>
      </vt:variant>
      <vt:variant>
        <vt:i4>101</vt:i4>
      </vt:variant>
      <vt:variant>
        <vt:i4>0</vt:i4>
      </vt:variant>
      <vt:variant>
        <vt:i4>5</vt:i4>
      </vt:variant>
      <vt:variant>
        <vt:lpwstr/>
      </vt:variant>
      <vt:variant>
        <vt:lpwstr>_Toc172541642</vt:lpwstr>
      </vt:variant>
      <vt:variant>
        <vt:i4>1048625</vt:i4>
      </vt:variant>
      <vt:variant>
        <vt:i4>95</vt:i4>
      </vt:variant>
      <vt:variant>
        <vt:i4>0</vt:i4>
      </vt:variant>
      <vt:variant>
        <vt:i4>5</vt:i4>
      </vt:variant>
      <vt:variant>
        <vt:lpwstr/>
      </vt:variant>
      <vt:variant>
        <vt:lpwstr>_Toc172541641</vt:lpwstr>
      </vt:variant>
      <vt:variant>
        <vt:i4>1048625</vt:i4>
      </vt:variant>
      <vt:variant>
        <vt:i4>89</vt:i4>
      </vt:variant>
      <vt:variant>
        <vt:i4>0</vt:i4>
      </vt:variant>
      <vt:variant>
        <vt:i4>5</vt:i4>
      </vt:variant>
      <vt:variant>
        <vt:lpwstr/>
      </vt:variant>
      <vt:variant>
        <vt:lpwstr>_Toc172541640</vt:lpwstr>
      </vt:variant>
      <vt:variant>
        <vt:i4>1507377</vt:i4>
      </vt:variant>
      <vt:variant>
        <vt:i4>83</vt:i4>
      </vt:variant>
      <vt:variant>
        <vt:i4>0</vt:i4>
      </vt:variant>
      <vt:variant>
        <vt:i4>5</vt:i4>
      </vt:variant>
      <vt:variant>
        <vt:lpwstr/>
      </vt:variant>
      <vt:variant>
        <vt:lpwstr>_Toc172541639</vt:lpwstr>
      </vt:variant>
      <vt:variant>
        <vt:i4>1507377</vt:i4>
      </vt:variant>
      <vt:variant>
        <vt:i4>77</vt:i4>
      </vt:variant>
      <vt:variant>
        <vt:i4>0</vt:i4>
      </vt:variant>
      <vt:variant>
        <vt:i4>5</vt:i4>
      </vt:variant>
      <vt:variant>
        <vt:lpwstr/>
      </vt:variant>
      <vt:variant>
        <vt:lpwstr>_Toc172541638</vt:lpwstr>
      </vt:variant>
      <vt:variant>
        <vt:i4>1507377</vt:i4>
      </vt:variant>
      <vt:variant>
        <vt:i4>71</vt:i4>
      </vt:variant>
      <vt:variant>
        <vt:i4>0</vt:i4>
      </vt:variant>
      <vt:variant>
        <vt:i4>5</vt:i4>
      </vt:variant>
      <vt:variant>
        <vt:lpwstr/>
      </vt:variant>
      <vt:variant>
        <vt:lpwstr>_Toc172541637</vt:lpwstr>
      </vt:variant>
      <vt:variant>
        <vt:i4>1507377</vt:i4>
      </vt:variant>
      <vt:variant>
        <vt:i4>65</vt:i4>
      </vt:variant>
      <vt:variant>
        <vt:i4>0</vt:i4>
      </vt:variant>
      <vt:variant>
        <vt:i4>5</vt:i4>
      </vt:variant>
      <vt:variant>
        <vt:lpwstr/>
      </vt:variant>
      <vt:variant>
        <vt:lpwstr>_Toc172541636</vt:lpwstr>
      </vt:variant>
      <vt:variant>
        <vt:i4>1507377</vt:i4>
      </vt:variant>
      <vt:variant>
        <vt:i4>59</vt:i4>
      </vt:variant>
      <vt:variant>
        <vt:i4>0</vt:i4>
      </vt:variant>
      <vt:variant>
        <vt:i4>5</vt:i4>
      </vt:variant>
      <vt:variant>
        <vt:lpwstr/>
      </vt:variant>
      <vt:variant>
        <vt:lpwstr>_Toc172541635</vt:lpwstr>
      </vt:variant>
      <vt:variant>
        <vt:i4>1507377</vt:i4>
      </vt:variant>
      <vt:variant>
        <vt:i4>53</vt:i4>
      </vt:variant>
      <vt:variant>
        <vt:i4>0</vt:i4>
      </vt:variant>
      <vt:variant>
        <vt:i4>5</vt:i4>
      </vt:variant>
      <vt:variant>
        <vt:lpwstr/>
      </vt:variant>
      <vt:variant>
        <vt:lpwstr>_Toc172541634</vt:lpwstr>
      </vt:variant>
      <vt:variant>
        <vt:i4>1507377</vt:i4>
      </vt:variant>
      <vt:variant>
        <vt:i4>47</vt:i4>
      </vt:variant>
      <vt:variant>
        <vt:i4>0</vt:i4>
      </vt:variant>
      <vt:variant>
        <vt:i4>5</vt:i4>
      </vt:variant>
      <vt:variant>
        <vt:lpwstr/>
      </vt:variant>
      <vt:variant>
        <vt:lpwstr>_Toc172541633</vt:lpwstr>
      </vt:variant>
      <vt:variant>
        <vt:i4>1507377</vt:i4>
      </vt:variant>
      <vt:variant>
        <vt:i4>41</vt:i4>
      </vt:variant>
      <vt:variant>
        <vt:i4>0</vt:i4>
      </vt:variant>
      <vt:variant>
        <vt:i4>5</vt:i4>
      </vt:variant>
      <vt:variant>
        <vt:lpwstr/>
      </vt:variant>
      <vt:variant>
        <vt:lpwstr>_Toc172541632</vt:lpwstr>
      </vt:variant>
      <vt:variant>
        <vt:i4>1507377</vt:i4>
      </vt:variant>
      <vt:variant>
        <vt:i4>35</vt:i4>
      </vt:variant>
      <vt:variant>
        <vt:i4>0</vt:i4>
      </vt:variant>
      <vt:variant>
        <vt:i4>5</vt:i4>
      </vt:variant>
      <vt:variant>
        <vt:lpwstr/>
      </vt:variant>
      <vt:variant>
        <vt:lpwstr>_Toc172541631</vt:lpwstr>
      </vt:variant>
      <vt:variant>
        <vt:i4>1507377</vt:i4>
      </vt:variant>
      <vt:variant>
        <vt:i4>29</vt:i4>
      </vt:variant>
      <vt:variant>
        <vt:i4>0</vt:i4>
      </vt:variant>
      <vt:variant>
        <vt:i4>5</vt:i4>
      </vt:variant>
      <vt:variant>
        <vt:lpwstr/>
      </vt:variant>
      <vt:variant>
        <vt:lpwstr>_Toc172541630</vt:lpwstr>
      </vt:variant>
      <vt:variant>
        <vt:i4>1441841</vt:i4>
      </vt:variant>
      <vt:variant>
        <vt:i4>23</vt:i4>
      </vt:variant>
      <vt:variant>
        <vt:i4>0</vt:i4>
      </vt:variant>
      <vt:variant>
        <vt:i4>5</vt:i4>
      </vt:variant>
      <vt:variant>
        <vt:lpwstr/>
      </vt:variant>
      <vt:variant>
        <vt:lpwstr>_Toc172541629</vt:lpwstr>
      </vt:variant>
      <vt:variant>
        <vt:i4>1441841</vt:i4>
      </vt:variant>
      <vt:variant>
        <vt:i4>17</vt:i4>
      </vt:variant>
      <vt:variant>
        <vt:i4>0</vt:i4>
      </vt:variant>
      <vt:variant>
        <vt:i4>5</vt:i4>
      </vt:variant>
      <vt:variant>
        <vt:lpwstr/>
      </vt:variant>
      <vt:variant>
        <vt:lpwstr>_Toc172541628</vt:lpwstr>
      </vt:variant>
      <vt:variant>
        <vt:i4>105</vt:i4>
      </vt:variant>
      <vt:variant>
        <vt:i4>12</vt:i4>
      </vt:variant>
      <vt:variant>
        <vt:i4>0</vt:i4>
      </vt:variant>
      <vt:variant>
        <vt:i4>5</vt:i4>
      </vt:variant>
      <vt:variant>
        <vt:lpwstr>mailto:media@treasury.gov.au</vt:lpwstr>
      </vt:variant>
      <vt:variant>
        <vt:lpwstr/>
      </vt:variant>
      <vt:variant>
        <vt:i4>25</vt:i4>
      </vt:variant>
      <vt:variant>
        <vt:i4>9</vt:i4>
      </vt:variant>
      <vt:variant>
        <vt:i4>0</vt:i4>
      </vt:variant>
      <vt:variant>
        <vt:i4>5</vt:i4>
      </vt:variant>
      <vt:variant>
        <vt:lpwstr>http://www.pmc.gov.au/honours-and-symbols/commonwealth-coat-arms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ariant>
        <vt:i4>1048661</vt:i4>
      </vt:variant>
      <vt:variant>
        <vt:i4>9</vt:i4>
      </vt:variant>
      <vt:variant>
        <vt:i4>0</vt:i4>
      </vt:variant>
      <vt:variant>
        <vt:i4>5</vt:i4>
      </vt:variant>
      <vt:variant>
        <vt:lpwstr>https://treasury.gov.au/consultation/c2023-436950</vt:lpwstr>
      </vt:variant>
      <vt:variant>
        <vt:lpwstr/>
      </vt:variant>
      <vt:variant>
        <vt:i4>7864420</vt:i4>
      </vt:variant>
      <vt:variant>
        <vt:i4>6</vt:i4>
      </vt:variant>
      <vt:variant>
        <vt:i4>0</vt:i4>
      </vt:variant>
      <vt:variant>
        <vt:i4>5</vt:i4>
      </vt:variant>
      <vt:variant>
        <vt:lpwstr>https://www.abs.gov.au/statistics/labour/jobs/job-mobility/feb-2023</vt:lpwstr>
      </vt:variant>
      <vt:variant>
        <vt:lpwstr/>
      </vt:variant>
      <vt:variant>
        <vt:i4>7864420</vt:i4>
      </vt:variant>
      <vt:variant>
        <vt:i4>3</vt:i4>
      </vt:variant>
      <vt:variant>
        <vt:i4>0</vt:i4>
      </vt:variant>
      <vt:variant>
        <vt:i4>5</vt:i4>
      </vt:variant>
      <vt:variant>
        <vt:lpwstr>https://www.abs.gov.au/statistics/labour/jobs/job-mobility/feb-2023</vt:lpwstr>
      </vt:variant>
      <vt:variant>
        <vt:lpwstr/>
      </vt:variant>
      <vt:variant>
        <vt:i4>1376343</vt:i4>
      </vt:variant>
      <vt:variant>
        <vt:i4>0</vt:i4>
      </vt:variant>
      <vt:variant>
        <vt:i4>0</vt:i4>
      </vt:variant>
      <vt:variant>
        <vt:i4>5</vt:i4>
      </vt:variant>
      <vt:variant>
        <vt:lpwstr>https://treasury.gov.au/consultation/c2022-313936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2024-09-27T04:00:00Z</dcterms:created>
  <dcterms:modified xsi:type="dcterms:W3CDTF">2024-09-27T04:00:00Z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YStatus">
    <vt:lpwstr/>
  </property>
  <property fmtid="{D5CDD505-2E9C-101B-9397-08002B2CF9AE}" pid="3" name="Topic 2">
    <vt:lpwstr>70;#Stapling|7072f998-f115-439a-8bad-4a0fbc365052</vt:lpwstr>
  </property>
  <property fmtid="{D5CDD505-2E9C-101B-9397-08002B2CF9AE}" pid="4" name="MediaServiceImageTags">
    <vt:lpwstr/>
  </property>
  <property fmtid="{D5CDD505-2E9C-101B-9397-08002B2CF9AE}" pid="5" name="ContentTypeId">
    <vt:lpwstr>0x0101009CA239676470E04B809DDC4E24CF2322</vt:lpwstr>
  </property>
  <property fmtid="{D5CDD505-2E9C-101B-9397-08002B2CF9AE}" pid="6" name="eTheme">
    <vt:lpwstr>1;#Retirement Income|08e012f3-2b84-4155-a794-b9fc678d48ff</vt:lpwstr>
  </property>
  <property fmtid="{D5CDD505-2E9C-101B-9397-08002B2CF9AE}" pid="7" name="eDocumentType">
    <vt:lpwstr>40;#Policy Impact Analysis|3aebfa41-609f-4053-89bf-d50c80b1e781</vt:lpwstr>
  </property>
  <property fmtid="{D5CDD505-2E9C-101B-9397-08002B2CF9AE}" pid="8" name="_dlc_DocIdItemGuid">
    <vt:lpwstr>8f200f9b-1a60-461c-9acc-169e233f2f01</vt:lpwstr>
  </property>
  <property fmtid="{D5CDD505-2E9C-101B-9397-08002B2CF9AE}" pid="9" name="Topic 3">
    <vt:lpwstr>71;#Stapling|7072f998-f115-439a-8bad-4a0fbc365052</vt:lpwstr>
  </property>
  <property fmtid="{D5CDD505-2E9C-101B-9397-08002B2CF9AE}" pid="10" name="eTopic">
    <vt:lpwstr>24;#Stapling|7072f998-f115-439a-8bad-4a0fbc365052</vt:lpwstr>
  </property>
  <property fmtid="{D5CDD505-2E9C-101B-9397-08002B2CF9AE}" pid="11" name="_NewReviewCycle">
    <vt:lpwstr/>
  </property>
  <property fmtid="{D5CDD505-2E9C-101B-9397-08002B2CF9AE}" pid="12" name="eActivity">
    <vt:lpwstr>11;#Analysis|1c05f84f-a96d-4b64-970a-14a4c22445cc</vt:lpwstr>
  </property>
  <property fmtid="{D5CDD505-2E9C-101B-9397-08002B2CF9AE}" pid="13" name="Language">
    <vt:lpwstr>English</vt:lpwstr>
  </property>
</Properties>
</file>