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C1AC" w14:textId="7720F7F2" w:rsidR="00F46697" w:rsidRDefault="00F46697" w:rsidP="003D1EE1">
      <w:pPr>
        <w:rPr>
          <w:rFonts w:ascii="Segoe UI" w:eastAsia="Times New Roman" w:hAnsi="Segoe UI" w:cs="Segoe UI"/>
          <w:sz w:val="18"/>
          <w:szCs w:val="18"/>
          <w:lang w:val="en-US"/>
        </w:rPr>
      </w:pPr>
      <w:bookmarkStart w:id="0" w:name="_GoBack"/>
      <w:bookmarkEnd w:id="0"/>
    </w:p>
    <w:p w14:paraId="023EEDE2" w14:textId="3167082D" w:rsidR="00F46697" w:rsidRDefault="00525CBB" w:rsidP="00D25B7B">
      <w:pPr>
        <w:spacing w:before="120" w:after="120"/>
        <w:jc w:val="right"/>
        <w:divId w:val="1151562535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Calibri" w:eastAsia="Times New Roman" w:hAnsi="Calibri" w:cs="Calibri"/>
          <w:sz w:val="16"/>
          <w:szCs w:val="16"/>
          <w:lang w:val="en-US"/>
        </w:rPr>
        <w:t>R</w:t>
      </w:r>
      <w:r w:rsidR="008249EE">
        <w:rPr>
          <w:rFonts w:eastAsia="Times New Roman"/>
          <w:sz w:val="16"/>
          <w:szCs w:val="16"/>
          <w:lang w:val="en-US"/>
        </w:rPr>
        <w:t>eference: OBPR21-01262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6" w:history="1">
        <w:r w:rsidR="008249EE">
          <w:rPr>
            <w:rStyle w:val="Hyperlink"/>
            <w:rFonts w:eastAsia="Times New Roman"/>
            <w:sz w:val="16"/>
            <w:szCs w:val="16"/>
            <w:lang w:val="en-US"/>
          </w:rPr>
          <w:t>helpdesk-oia@pmc.gov.au</w:t>
        </w:r>
      </w:hyperlink>
    </w:p>
    <w:p w14:paraId="43389719" w14:textId="743214E2" w:rsidR="00F46697" w:rsidRPr="00D25B7B" w:rsidRDefault="00525CBB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 xml:space="preserve">Mr Scott Gregson </w:t>
      </w:r>
      <w:r w:rsidRPr="00D25B7B">
        <w:rPr>
          <w:sz w:val="22"/>
          <w:szCs w:val="22"/>
        </w:rPr>
        <w:br/>
        <w:t>Chief Executive Officer</w:t>
      </w:r>
      <w:r w:rsidRPr="00D25B7B">
        <w:rPr>
          <w:sz w:val="22"/>
          <w:szCs w:val="22"/>
        </w:rPr>
        <w:br/>
        <w:t>Australian Competition and Consumer Commission</w:t>
      </w:r>
      <w:r w:rsidRPr="00D25B7B">
        <w:rPr>
          <w:sz w:val="22"/>
          <w:szCs w:val="22"/>
        </w:rPr>
        <w:br/>
      </w:r>
    </w:p>
    <w:p w14:paraId="20849314" w14:textId="40580827" w:rsidR="0018449A" w:rsidRDefault="00525CBB" w:rsidP="00D25B7B">
      <w:pPr>
        <w:spacing w:before="120" w:after="240"/>
        <w:rPr>
          <w:sz w:val="22"/>
          <w:szCs w:val="22"/>
        </w:rPr>
      </w:pPr>
      <w:r w:rsidRPr="00D25B7B">
        <w:rPr>
          <w:sz w:val="22"/>
          <w:szCs w:val="22"/>
        </w:rPr>
        <w:t>Dear Mr Gregson</w:t>
      </w:r>
    </w:p>
    <w:p w14:paraId="6D096310" w14:textId="0C3DA94C" w:rsidR="00F46697" w:rsidRPr="00DC6DB8" w:rsidRDefault="008249EE" w:rsidP="00D25B7B">
      <w:pPr>
        <w:spacing w:before="120" w:after="120"/>
        <w:rPr>
          <w:b/>
          <w:sz w:val="22"/>
          <w:szCs w:val="22"/>
        </w:rPr>
      </w:pPr>
      <w:r w:rsidRPr="00DC6DB8">
        <w:rPr>
          <w:b/>
          <w:sz w:val="22"/>
          <w:szCs w:val="22"/>
        </w:rPr>
        <w:t>Impact Analysis</w:t>
      </w:r>
      <w:r w:rsidR="00525CBB" w:rsidRPr="00DC6DB8">
        <w:rPr>
          <w:b/>
          <w:sz w:val="22"/>
          <w:szCs w:val="22"/>
        </w:rPr>
        <w:t xml:space="preserve"> – </w:t>
      </w:r>
      <w:r w:rsidRPr="00DC6DB8">
        <w:rPr>
          <w:b/>
          <w:sz w:val="22"/>
          <w:szCs w:val="22"/>
        </w:rPr>
        <w:t>Second Pass Final Assessment – Infant Sleep Products</w:t>
      </w:r>
    </w:p>
    <w:p w14:paraId="4F0652FF" w14:textId="15226AC4" w:rsidR="008249EE" w:rsidRPr="00D25B7B" w:rsidRDefault="008249EE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>Thank you for your letter submitting an Impact Analysis (IA) for formal Second Pass Final Assessment. I note the IA has been formally certified at the Chief Executive Officer level consistent with the Australian Government Guide to Policy Impact Analysis</w:t>
      </w:r>
      <w:r w:rsidR="008520F9" w:rsidRPr="00D25B7B">
        <w:rPr>
          <w:sz w:val="22"/>
          <w:szCs w:val="22"/>
        </w:rPr>
        <w:t xml:space="preserve"> (the Guide)</w:t>
      </w:r>
      <w:r w:rsidRPr="00D25B7B">
        <w:rPr>
          <w:sz w:val="22"/>
          <w:szCs w:val="22"/>
        </w:rPr>
        <w:t>.</w:t>
      </w:r>
    </w:p>
    <w:p w14:paraId="5128A8F0" w14:textId="5C28B701" w:rsidR="008520F9" w:rsidRPr="00D25B7B" w:rsidRDefault="008249EE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 xml:space="preserve">I appreciate the Department’s constructive engagement on the IA. </w:t>
      </w:r>
    </w:p>
    <w:p w14:paraId="22F6AD82" w14:textId="799BCEB4" w:rsidR="008520F9" w:rsidRPr="00D25B7B" w:rsidRDefault="008249EE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 xml:space="preserve">The Office of Impact Analysis’ (OIA) assessment is that the quality of the analysis in the IA </w:t>
      </w:r>
      <w:r w:rsidR="008520F9" w:rsidRPr="00D25B7B">
        <w:rPr>
          <w:sz w:val="22"/>
          <w:szCs w:val="22"/>
        </w:rPr>
        <w:t>is consistent with ‘good practice’ and therefore sufficient to inform a decision.</w:t>
      </w:r>
    </w:p>
    <w:p w14:paraId="0754660C" w14:textId="47F95F1F" w:rsidR="006B7BAB" w:rsidRPr="00D25B7B" w:rsidRDefault="008520F9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>To be assessed as ‘exemplary’ under the Guide, the IA would have benefitted from</w:t>
      </w:r>
      <w:r w:rsidR="007127B4" w:rsidRPr="00D25B7B">
        <w:rPr>
          <w:sz w:val="22"/>
          <w:szCs w:val="22"/>
        </w:rPr>
        <w:t xml:space="preserve"> deeper qualitative analysis but the OIA recognises the challenges in determining the flow on</w:t>
      </w:r>
      <w:r w:rsidR="006B7BAB" w:rsidRPr="00D25B7B">
        <w:rPr>
          <w:sz w:val="22"/>
          <w:szCs w:val="22"/>
        </w:rPr>
        <w:t xml:space="preserve"> impacts around infant mortality</w:t>
      </w:r>
    </w:p>
    <w:p w14:paraId="13FAD2A0" w14:textId="09C3FF25" w:rsidR="008249EE" w:rsidRPr="00DC6DB8" w:rsidRDefault="008249EE" w:rsidP="00D25B7B">
      <w:pPr>
        <w:spacing w:before="120" w:after="120"/>
        <w:rPr>
          <w:b/>
          <w:sz w:val="22"/>
          <w:szCs w:val="22"/>
        </w:rPr>
      </w:pPr>
      <w:r w:rsidRPr="00DC6DB8">
        <w:rPr>
          <w:b/>
          <w:sz w:val="22"/>
          <w:szCs w:val="22"/>
        </w:rPr>
        <w:t>Next steps</w:t>
      </w:r>
    </w:p>
    <w:p w14:paraId="3F2DD18E" w14:textId="0DA27933" w:rsidR="006B7BAB" w:rsidRPr="00D25B7B" w:rsidRDefault="008249EE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 xml:space="preserve">After a final decision has been announced, I ask that your agency work with OIA to finalise this material for public release. This includes providing a copy of the IA in Word and PDF format for web accessibility purposes. </w:t>
      </w:r>
    </w:p>
    <w:p w14:paraId="74E9B76F" w14:textId="4BC0D164" w:rsidR="008249EE" w:rsidRPr="00D25B7B" w:rsidRDefault="008249EE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>The IA must be included in any Explanatory Memorandum or Statement giving effect to the proposals in the IA.</w:t>
      </w:r>
    </w:p>
    <w:p w14:paraId="452F0506" w14:textId="2C2ED1A8" w:rsidR="008249EE" w:rsidRPr="00D25B7B" w:rsidRDefault="008249EE" w:rsidP="00D25B7B">
      <w:pPr>
        <w:spacing w:before="120" w:after="120"/>
        <w:rPr>
          <w:sz w:val="22"/>
          <w:szCs w:val="22"/>
        </w:rPr>
      </w:pPr>
      <w:r w:rsidRPr="00D25B7B">
        <w:rPr>
          <w:sz w:val="22"/>
          <w:szCs w:val="22"/>
        </w:rPr>
        <w:t>If you have any further queries, please do not hesitate to contact me.</w:t>
      </w:r>
    </w:p>
    <w:p w14:paraId="37E0A001" w14:textId="4D736E70" w:rsidR="008249EE" w:rsidRPr="00D25B7B" w:rsidRDefault="008249EE" w:rsidP="00D25B7B">
      <w:pPr>
        <w:spacing w:before="240" w:after="120"/>
        <w:rPr>
          <w:sz w:val="22"/>
          <w:szCs w:val="22"/>
        </w:rPr>
      </w:pPr>
      <w:r w:rsidRPr="00D25B7B">
        <w:rPr>
          <w:sz w:val="22"/>
          <w:szCs w:val="22"/>
        </w:rPr>
        <w:t>Yours sincerely</w:t>
      </w:r>
    </w:p>
    <w:p w14:paraId="4246F08F" w14:textId="5EE1909E" w:rsidR="008520F9" w:rsidRDefault="008520F9" w:rsidP="00D25B7B">
      <w:pPr>
        <w:spacing w:before="120" w:after="120"/>
      </w:pPr>
    </w:p>
    <w:p w14:paraId="05AABE8A" w14:textId="2BD7A038" w:rsidR="00F46697" w:rsidRPr="00D25B7B" w:rsidRDefault="00476A62">
      <w:pPr>
        <w:rPr>
          <w:sz w:val="22"/>
          <w:szCs w:val="22"/>
        </w:rPr>
      </w:pPr>
      <w:r w:rsidRPr="00D25B7B">
        <w:rPr>
          <w:sz w:val="22"/>
          <w:szCs w:val="22"/>
        </w:rPr>
        <w:t>Mick Graham</w:t>
      </w:r>
      <w:r w:rsidRPr="00D25B7B">
        <w:rPr>
          <w:sz w:val="22"/>
          <w:szCs w:val="22"/>
        </w:rPr>
        <w:br/>
        <w:t xml:space="preserve">Acting </w:t>
      </w:r>
      <w:r w:rsidR="008249EE" w:rsidRPr="00D25B7B">
        <w:rPr>
          <w:sz w:val="22"/>
          <w:szCs w:val="22"/>
        </w:rPr>
        <w:t>Executive Director</w:t>
      </w:r>
      <w:r w:rsidRPr="00D25B7B">
        <w:rPr>
          <w:sz w:val="22"/>
          <w:szCs w:val="22"/>
        </w:rPr>
        <w:br/>
      </w:r>
      <w:r w:rsidR="008249EE" w:rsidRPr="00D25B7B">
        <w:rPr>
          <w:sz w:val="22"/>
          <w:szCs w:val="22"/>
        </w:rPr>
        <w:t>Office of Impact Analysis</w:t>
      </w:r>
      <w:r w:rsidRPr="00D25B7B">
        <w:rPr>
          <w:sz w:val="22"/>
          <w:szCs w:val="22"/>
        </w:rPr>
        <w:br/>
        <w:t>10</w:t>
      </w:r>
      <w:r w:rsidR="008249EE" w:rsidRPr="00D25B7B">
        <w:rPr>
          <w:sz w:val="22"/>
          <w:szCs w:val="22"/>
        </w:rPr>
        <w:t xml:space="preserve"> July 2023</w:t>
      </w:r>
    </w:p>
    <w:sectPr w:rsidR="00F46697" w:rsidRPr="00D25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1EE43" w14:textId="77777777" w:rsidR="00A97DFA" w:rsidRDefault="00A97DFA" w:rsidP="00A97DFA">
      <w:r>
        <w:separator/>
      </w:r>
    </w:p>
  </w:endnote>
  <w:endnote w:type="continuationSeparator" w:id="0">
    <w:p w14:paraId="59C26892" w14:textId="77777777" w:rsidR="00A97DFA" w:rsidRDefault="00A97DFA" w:rsidP="00A9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57056" w14:textId="77777777" w:rsidR="005E67BE" w:rsidRDefault="005E6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F2FDC" w14:textId="77777777" w:rsidR="005E67BE" w:rsidRDefault="005E6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D25B7B" w14:paraId="5DFDB325" w14:textId="77777777" w:rsidTr="002A13A0">
      <w:trPr>
        <w:tblCellSpacing w:w="15" w:type="dxa"/>
      </w:trPr>
      <w:tc>
        <w:tcPr>
          <w:tcW w:w="0" w:type="auto"/>
          <w:vAlign w:val="center"/>
          <w:hideMark/>
        </w:tcPr>
        <w:p w14:paraId="62792E9A" w14:textId="77777777" w:rsidR="00D25B7B" w:rsidRDefault="00D25B7B" w:rsidP="00D25B7B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oia.pmc.gov.au</w:t>
          </w:r>
        </w:p>
      </w:tc>
    </w:tr>
  </w:tbl>
  <w:p w14:paraId="30EB85DB" w14:textId="77777777" w:rsidR="00D25B7B" w:rsidRPr="00DC6DB8" w:rsidRDefault="00D25B7B" w:rsidP="00DC6DB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7F13" w14:textId="77777777" w:rsidR="00A97DFA" w:rsidRDefault="00A97DFA" w:rsidP="00A97DFA">
      <w:r>
        <w:separator/>
      </w:r>
    </w:p>
  </w:footnote>
  <w:footnote w:type="continuationSeparator" w:id="0">
    <w:p w14:paraId="4A065F14" w14:textId="77777777" w:rsidR="00A97DFA" w:rsidRDefault="00A97DFA" w:rsidP="00A9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1E07" w14:textId="77777777" w:rsidR="005E67BE" w:rsidRDefault="005E6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01BE" w14:textId="77777777" w:rsidR="005E67BE" w:rsidRDefault="005E6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1C8F" w14:textId="21EE95F4" w:rsidR="00A97DFA" w:rsidRDefault="008249EE" w:rsidP="00A97DFA">
    <w:pPr>
      <w:pStyle w:val="Header"/>
      <w:jc w:val="center"/>
    </w:pPr>
    <w:r>
      <w:rPr>
        <w:rFonts w:eastAsia="Times New Roman"/>
        <w:noProof/>
        <w:sz w:val="16"/>
        <w:szCs w:val="16"/>
      </w:rPr>
      <w:drawing>
        <wp:inline distT="0" distB="0" distL="0" distR="0" wp14:anchorId="58FB67F6" wp14:editId="3FD03CA8">
          <wp:extent cx="2711115" cy="1145322"/>
          <wp:effectExtent l="0" t="0" r="0" b="0"/>
          <wp:docPr id="3" name="Picture 3" descr="C:\Users\pmc17388\AppData\Local\Microsoft\Windows\INetCache\Content.MSO\85CA992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17388\AppData\Local\Microsoft\Windows\INetCache\Content.MSO\85CA992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737" cy="115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markup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A"/>
    <w:rsid w:val="000E52D4"/>
    <w:rsid w:val="0018449A"/>
    <w:rsid w:val="003D1EE1"/>
    <w:rsid w:val="0043622E"/>
    <w:rsid w:val="00476A62"/>
    <w:rsid w:val="00525CBB"/>
    <w:rsid w:val="005E67BE"/>
    <w:rsid w:val="006A3475"/>
    <w:rsid w:val="006B7BAB"/>
    <w:rsid w:val="007127B4"/>
    <w:rsid w:val="008249EE"/>
    <w:rsid w:val="008520F9"/>
    <w:rsid w:val="008550F2"/>
    <w:rsid w:val="008F6A87"/>
    <w:rsid w:val="009C30A3"/>
    <w:rsid w:val="00A97DFA"/>
    <w:rsid w:val="00C23F0E"/>
    <w:rsid w:val="00D25B7B"/>
    <w:rsid w:val="00DC6DB8"/>
    <w:rsid w:val="00F243AD"/>
    <w:rsid w:val="00F46697"/>
    <w:rsid w:val="368A3D83"/>
    <w:rsid w:val="5C73E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372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funeraldatatbl">
    <w:name w:val="funeraldatatbl"/>
    <w:basedOn w:val="Normal"/>
    <w:uiPriority w:val="99"/>
    <w:semiHidden/>
    <w:pPr>
      <w:ind w:left="-675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F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3348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35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-obpr@pmc.gov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2024-08-08T01:41:00Z</dcterms:created>
  <dcterms:modified xsi:type="dcterms:W3CDTF">2024-08-08T01:42:00Z</dcterms:modified>
</cp:coreProperties>
</file>