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988C5" w14:textId="77777777" w:rsidR="00E551D2" w:rsidRPr="00631F4C" w:rsidRDefault="11EBE611" w:rsidP="00702F86">
      <w:pPr>
        <w:pStyle w:val="CoverTitleMain"/>
      </w:pPr>
      <w:bookmarkStart w:id="0" w:name="_GoBack"/>
      <w:bookmarkEnd w:id="0"/>
      <w:r w:rsidRPr="00631F4C">
        <w:rPr>
          <w:b/>
          <w:bCs/>
        </w:rPr>
        <w:t>Impact Analysis</w:t>
      </w:r>
      <w:r w:rsidR="00E551D2" w:rsidRPr="00631F4C">
        <w:br/>
      </w:r>
      <w:r w:rsidR="0090654C" w:rsidRPr="00631F4C">
        <w:t>Reducing</w:t>
      </w:r>
      <w:r w:rsidR="007D1CFA" w:rsidRPr="00631F4C">
        <w:t xml:space="preserve"> the</w:t>
      </w:r>
      <w:r w:rsidR="0090654C" w:rsidRPr="00631F4C">
        <w:t xml:space="preserve"> Managed Investment Trust Withholding Tax Rate for Build-to-Rent Developments</w:t>
      </w:r>
    </w:p>
    <w:p w14:paraId="4670A995" w14:textId="5706CF33" w:rsidR="000029ED" w:rsidRPr="00631F4C" w:rsidRDefault="008C7391" w:rsidP="000029ED">
      <w:pPr>
        <w:pStyle w:val="CoverDate"/>
        <w:rPr>
          <w:rStyle w:val="ReportDateChar"/>
        </w:rPr>
        <w:sectPr w:rsidR="000029ED" w:rsidRPr="00631F4C" w:rsidSect="00BA38FA">
          <w:headerReference w:type="even" r:id="rId7"/>
          <w:headerReference w:type="default" r:id="rId8"/>
          <w:footerReference w:type="even" r:id="rId9"/>
          <w:footerReference w:type="default" r:id="rId10"/>
          <w:headerReference w:type="first" r:id="rId11"/>
          <w:footerReference w:type="first" r:id="rId12"/>
          <w:type w:val="oddPage"/>
          <w:pgSz w:w="11906" w:h="16838"/>
          <w:pgMar w:top="1418" w:right="1418" w:bottom="1418" w:left="1418" w:header="709" w:footer="709" w:gutter="0"/>
          <w:pgNumType w:fmt="lowerRoman"/>
          <w:cols w:space="708"/>
          <w:titlePg/>
          <w:docGrid w:linePitch="360"/>
        </w:sectPr>
      </w:pPr>
      <w:r>
        <w:rPr>
          <w:rStyle w:val="ReportDateChar"/>
        </w:rPr>
        <w:t>24</w:t>
      </w:r>
      <w:r w:rsidR="00CF58BD" w:rsidRPr="00631F4C">
        <w:rPr>
          <w:rStyle w:val="ReportDateChar"/>
        </w:rPr>
        <w:t xml:space="preserve"> May</w:t>
      </w:r>
      <w:r w:rsidR="001A16D5" w:rsidRPr="00631F4C">
        <w:rPr>
          <w:rStyle w:val="ReportDateChar"/>
        </w:rPr>
        <w:t xml:space="preserve"> 2024</w:t>
      </w:r>
    </w:p>
    <w:p w14:paraId="6B26A5EC" w14:textId="77777777" w:rsidR="001464B0" w:rsidRPr="00631F4C" w:rsidRDefault="001464B0" w:rsidP="001464B0">
      <w:pPr>
        <w:spacing w:before="0" w:after="160" w:line="259" w:lineRule="auto"/>
      </w:pPr>
      <w:r w:rsidRPr="00631F4C">
        <w:lastRenderedPageBreak/>
        <w:t>© Commonwealth of Australia 20</w:t>
      </w:r>
      <w:r w:rsidR="0041446C" w:rsidRPr="00631F4C">
        <w:t>24</w:t>
      </w:r>
    </w:p>
    <w:p w14:paraId="44B8450C" w14:textId="77777777" w:rsidR="001464B0" w:rsidRPr="00631F4C" w:rsidRDefault="001464B0" w:rsidP="001464B0">
      <w:pPr>
        <w:tabs>
          <w:tab w:val="left" w:pos="1650"/>
        </w:tabs>
        <w:spacing w:before="240"/>
        <w:rPr>
          <w:rFonts w:cstheme="minorBidi"/>
          <w:sz w:val="24"/>
          <w:szCs w:val="24"/>
        </w:rPr>
      </w:pPr>
      <w:r w:rsidRPr="00631F4C">
        <w:t>This publication is available for your use under a</w:t>
      </w:r>
      <w:r w:rsidRPr="00631F4C">
        <w:rPr>
          <w:rFonts w:cstheme="minorHAnsi"/>
          <w:sz w:val="24"/>
          <w:szCs w:val="24"/>
        </w:rPr>
        <w:t xml:space="preserve"> </w:t>
      </w:r>
      <w:hyperlink r:id="rId13" w:history="1">
        <w:r w:rsidRPr="00631F4C">
          <w:rPr>
            <w:rStyle w:val="Hyperlink"/>
          </w:rPr>
          <w:t>Creative Commons Attribution 3.0 Australia</w:t>
        </w:r>
      </w:hyperlink>
      <w:r w:rsidRPr="00631F4C">
        <w:rPr>
          <w:rFonts w:cstheme="minorHAnsi"/>
          <w:sz w:val="24"/>
          <w:szCs w:val="24"/>
        </w:rPr>
        <w:t xml:space="preserve"> </w:t>
      </w:r>
      <w:r w:rsidRPr="00631F4C">
        <w:t>licence, with the exception of the Commonwealth Coat of Arms, the Treasury logo, photographs, images, signatures and where otherwise stated. The full licence terms are available from</w:t>
      </w:r>
      <w:r w:rsidRPr="00631F4C">
        <w:rPr>
          <w:rFonts w:cstheme="minorHAnsi"/>
          <w:sz w:val="24"/>
          <w:szCs w:val="24"/>
        </w:rPr>
        <w:t xml:space="preserve"> </w:t>
      </w:r>
      <w:hyperlink r:id="rId14" w:history="1">
        <w:r w:rsidRPr="00631F4C">
          <w:rPr>
            <w:rStyle w:val="Hyperlink"/>
          </w:rPr>
          <w:t>http://creativecommons.org/licenses/by/3.0/au/legalcode</w:t>
        </w:r>
      </w:hyperlink>
      <w:r w:rsidRPr="00631F4C">
        <w:rPr>
          <w:rStyle w:val="Hyperlink"/>
        </w:rPr>
        <w:t>.</w:t>
      </w:r>
      <w:r w:rsidRPr="00631F4C">
        <w:rPr>
          <w:sz w:val="24"/>
          <w:szCs w:val="24"/>
        </w:rPr>
        <w:t xml:space="preserve"> </w:t>
      </w:r>
    </w:p>
    <w:p w14:paraId="6C3DB001" w14:textId="77777777" w:rsidR="001464B0" w:rsidRPr="00631F4C" w:rsidRDefault="001464B0" w:rsidP="001464B0">
      <w:pPr>
        <w:pStyle w:val="ChartGraphic"/>
        <w:jc w:val="left"/>
      </w:pPr>
      <w:r w:rsidRPr="00631F4C">
        <w:rPr>
          <w:noProof/>
        </w:rPr>
        <w:drawing>
          <wp:inline distT="0" distB="0" distL="0" distR="0" wp14:anchorId="002FF179" wp14:editId="4A4F5C10">
            <wp:extent cx="809625" cy="285750"/>
            <wp:effectExtent l="0" t="0" r="9525" b="0"/>
            <wp:docPr id="1"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1595FD9E" w14:textId="77777777" w:rsidR="001464B0" w:rsidRPr="00631F4C" w:rsidRDefault="001464B0" w:rsidP="001464B0">
      <w:pPr>
        <w:tabs>
          <w:tab w:val="left" w:pos="1650"/>
        </w:tabs>
        <w:spacing w:before="240"/>
      </w:pPr>
      <w:r w:rsidRPr="00631F4C">
        <w:t>Use of Treasury material under a</w:t>
      </w:r>
      <w:r w:rsidRPr="00631F4C">
        <w:rPr>
          <w:rFonts w:cstheme="minorHAnsi"/>
          <w:sz w:val="24"/>
          <w:szCs w:val="24"/>
        </w:rPr>
        <w:t xml:space="preserve"> </w:t>
      </w:r>
      <w:hyperlink r:id="rId16" w:history="1">
        <w:r w:rsidRPr="00631F4C">
          <w:rPr>
            <w:rStyle w:val="Hyperlink"/>
          </w:rPr>
          <w:t>Creative Commons Attribution 3.0 Australia</w:t>
        </w:r>
      </w:hyperlink>
      <w:r w:rsidRPr="00631F4C">
        <w:rPr>
          <w:rStyle w:val="Hyperlink"/>
        </w:rPr>
        <w:t xml:space="preserve"> </w:t>
      </w:r>
      <w:r w:rsidRPr="00631F4C">
        <w:t>licence requires you to attribute the work (but not in any way that suggests that the Treasury endorses you or your use of the work).</w:t>
      </w:r>
    </w:p>
    <w:p w14:paraId="362F5590" w14:textId="77777777" w:rsidR="001464B0" w:rsidRPr="00631F4C" w:rsidRDefault="001464B0" w:rsidP="001464B0">
      <w:pPr>
        <w:spacing w:before="240"/>
        <w:rPr>
          <w:b/>
        </w:rPr>
      </w:pPr>
      <w:r w:rsidRPr="00631F4C">
        <w:rPr>
          <w:b/>
        </w:rPr>
        <w:t>Treasury material used ‘as supplied’.</w:t>
      </w:r>
    </w:p>
    <w:p w14:paraId="50F253DF" w14:textId="77777777" w:rsidR="001464B0" w:rsidRPr="00631F4C" w:rsidRDefault="001464B0" w:rsidP="001464B0">
      <w:pPr>
        <w:spacing w:before="240"/>
      </w:pPr>
      <w:r w:rsidRPr="00631F4C">
        <w:t xml:space="preserve">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 </w:t>
      </w:r>
    </w:p>
    <w:p w14:paraId="7B8874B0" w14:textId="77777777" w:rsidR="001464B0" w:rsidRPr="00631F4C" w:rsidRDefault="001464B0" w:rsidP="001464B0">
      <w:pPr>
        <w:ind w:firstLine="720"/>
      </w:pPr>
      <w:r w:rsidRPr="00631F4C">
        <w:rPr>
          <w:i/>
        </w:rPr>
        <w:t xml:space="preserve">Source: The </w:t>
      </w:r>
      <w:r w:rsidRPr="00631F4C">
        <w:rPr>
          <w:i/>
          <w:iCs/>
        </w:rPr>
        <w:t>Australian Government the Treasury</w:t>
      </w:r>
      <w:r w:rsidRPr="00631F4C">
        <w:t>.</w:t>
      </w:r>
    </w:p>
    <w:p w14:paraId="3CF18C9B" w14:textId="77777777" w:rsidR="001464B0" w:rsidRPr="00631F4C" w:rsidRDefault="001464B0" w:rsidP="001464B0">
      <w:pPr>
        <w:spacing w:before="240"/>
      </w:pPr>
      <w:r w:rsidRPr="00631F4C">
        <w:rPr>
          <w:b/>
        </w:rPr>
        <w:t>Derivative</w:t>
      </w:r>
      <w:r w:rsidRPr="00631F4C">
        <w:t xml:space="preserve"> </w:t>
      </w:r>
      <w:r w:rsidRPr="00631F4C">
        <w:rPr>
          <w:b/>
        </w:rPr>
        <w:t>material</w:t>
      </w:r>
    </w:p>
    <w:p w14:paraId="19ABFC24" w14:textId="77777777" w:rsidR="001464B0" w:rsidRPr="00631F4C" w:rsidRDefault="001464B0" w:rsidP="001464B0">
      <w:r w:rsidRPr="00631F4C">
        <w:t xml:space="preserve">If you have modified or transformed Treasury material, or derived new material from those of the Treasury in any way, then Treasury prefers the following attribution: </w:t>
      </w:r>
    </w:p>
    <w:p w14:paraId="75F49EC8" w14:textId="77777777" w:rsidR="001464B0" w:rsidRPr="00631F4C" w:rsidRDefault="001464B0" w:rsidP="001464B0">
      <w:pPr>
        <w:ind w:firstLine="720"/>
      </w:pPr>
      <w:r w:rsidRPr="00631F4C">
        <w:rPr>
          <w:i/>
        </w:rPr>
        <w:t>Based on The Australian Government the Treasury data</w:t>
      </w:r>
      <w:r w:rsidRPr="00631F4C">
        <w:t>.</w:t>
      </w:r>
    </w:p>
    <w:p w14:paraId="447C5737" w14:textId="77777777" w:rsidR="001464B0" w:rsidRPr="00631F4C" w:rsidRDefault="001464B0" w:rsidP="001464B0">
      <w:pPr>
        <w:spacing w:before="240"/>
        <w:rPr>
          <w:b/>
        </w:rPr>
      </w:pPr>
      <w:r w:rsidRPr="00631F4C">
        <w:rPr>
          <w:b/>
        </w:rPr>
        <w:t>Use of the Coat of Arms</w:t>
      </w:r>
    </w:p>
    <w:p w14:paraId="712ABCDB" w14:textId="77777777" w:rsidR="001464B0" w:rsidRPr="00631F4C" w:rsidRDefault="001464B0" w:rsidP="001464B0">
      <w:pPr>
        <w:spacing w:before="240"/>
      </w:pPr>
      <w:r w:rsidRPr="00631F4C">
        <w:t xml:space="preserve">The terms under which the Coat of Arms can be used are set out on the Department of the Prime Minister and Cabinet website (see </w:t>
      </w:r>
      <w:hyperlink r:id="rId17" w:history="1">
        <w:r w:rsidR="00132A89" w:rsidRPr="00631F4C">
          <w:rPr>
            <w:rStyle w:val="Hyperlink"/>
          </w:rPr>
          <w:t>www.pmc.gov.au/honours-and-symbols/commonwealth-coat-arms</w:t>
        </w:r>
      </w:hyperlink>
      <w:r w:rsidRPr="00631F4C">
        <w:t>).</w:t>
      </w:r>
    </w:p>
    <w:p w14:paraId="0F9C22A2" w14:textId="77777777" w:rsidR="001464B0" w:rsidRPr="00631F4C" w:rsidRDefault="001464B0" w:rsidP="001464B0">
      <w:pPr>
        <w:spacing w:before="240"/>
        <w:rPr>
          <w:b/>
        </w:rPr>
      </w:pPr>
      <w:r w:rsidRPr="00631F4C">
        <w:rPr>
          <w:b/>
        </w:rPr>
        <w:t>Other uses</w:t>
      </w:r>
    </w:p>
    <w:p w14:paraId="73E96B1A" w14:textId="77777777" w:rsidR="001464B0" w:rsidRPr="00631F4C" w:rsidRDefault="001464B0" w:rsidP="001464B0">
      <w:r w:rsidRPr="00631F4C">
        <w:t>Enquiries regarding this licence and any other use of this document are welcome at:</w:t>
      </w:r>
    </w:p>
    <w:p w14:paraId="5CBEC4DF" w14:textId="77777777" w:rsidR="001464B0" w:rsidRPr="00631F4C" w:rsidRDefault="001464B0" w:rsidP="001464B0">
      <w:pPr>
        <w:ind w:left="720"/>
        <w:rPr>
          <w:rStyle w:val="Hyperlink"/>
        </w:rPr>
      </w:pPr>
      <w:r w:rsidRPr="00631F4C">
        <w:t>Manager</w:t>
      </w:r>
      <w:r w:rsidRPr="00631F4C">
        <w:br/>
        <w:t>Media Unit</w:t>
      </w:r>
      <w:r w:rsidRPr="00631F4C">
        <w:br/>
        <w:t>The Treasury</w:t>
      </w:r>
      <w:r w:rsidRPr="00631F4C">
        <w:br/>
        <w:t xml:space="preserve">Langton Crescent </w:t>
      </w:r>
      <w:r w:rsidRPr="00631F4C">
        <w:br/>
        <w:t>Parkes  ACT  2600</w:t>
      </w:r>
      <w:r w:rsidRPr="00631F4C">
        <w:br/>
        <w:t xml:space="preserve">Email: </w:t>
      </w:r>
      <w:hyperlink r:id="rId18" w:history="1">
        <w:r w:rsidR="00E900B8" w:rsidRPr="00631F4C">
          <w:rPr>
            <w:rStyle w:val="Hyperlink"/>
          </w:rPr>
          <w:t>media@treasury.gov.au</w:t>
        </w:r>
      </w:hyperlink>
    </w:p>
    <w:p w14:paraId="1D9385BE" w14:textId="77777777" w:rsidR="006D1CFC" w:rsidRPr="00631F4C" w:rsidRDefault="006D1CFC" w:rsidP="006D1CFC">
      <w:pPr>
        <w:rPr>
          <w:i/>
          <w:iCs/>
        </w:rPr>
      </w:pPr>
      <w:r w:rsidRPr="00631F4C">
        <w:rPr>
          <w:i/>
          <w:iC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882568" w:rsidRPr="00631F4C">
        <w:rPr>
          <w:i/>
          <w:iCs/>
        </w:rPr>
        <w:t>.</w:t>
      </w:r>
    </w:p>
    <w:p w14:paraId="3F7E7EA0" w14:textId="77777777" w:rsidR="006D1CFC" w:rsidRPr="00631F4C" w:rsidRDefault="006D1CFC" w:rsidP="000029ED"/>
    <w:p w14:paraId="72CC873B" w14:textId="77777777" w:rsidR="000029ED" w:rsidRPr="00631F4C" w:rsidRDefault="000029ED" w:rsidP="000029ED">
      <w:pPr>
        <w:rPr>
          <w:rStyle w:val="ReportDateChar"/>
        </w:rPr>
        <w:sectPr w:rsidR="000029ED" w:rsidRPr="00631F4C" w:rsidSect="001B2A30">
          <w:headerReference w:type="default" r:id="rId19"/>
          <w:footerReference w:type="default" r:id="rId20"/>
          <w:headerReference w:type="first" r:id="rId21"/>
          <w:footerReference w:type="first" r:id="rId22"/>
          <w:pgSz w:w="11906" w:h="16838"/>
          <w:pgMar w:top="1418" w:right="1418" w:bottom="1418" w:left="1418" w:header="709" w:footer="709" w:gutter="0"/>
          <w:pgNumType w:fmt="lowerRoman"/>
          <w:cols w:space="708"/>
          <w:titlePg/>
          <w:docGrid w:linePitch="360"/>
        </w:sectPr>
      </w:pPr>
    </w:p>
    <w:bookmarkStart w:id="1" w:name="_Toc1941430801" w:displacedByCustomXml="next"/>
    <w:sdt>
      <w:sdtPr>
        <w:rPr>
          <w:rFonts w:ascii="Calibri Light" w:hAnsi="Calibri Light" w:cs="Times New Roman"/>
          <w:noProof/>
          <w:color w:val="2C384A" w:themeColor="accent1"/>
          <w:kern w:val="0"/>
          <w:sz w:val="32"/>
          <w:szCs w:val="20"/>
        </w:rPr>
        <w:id w:val="1007176984"/>
        <w:docPartObj>
          <w:docPartGallery w:val="Table of Contents"/>
          <w:docPartUnique/>
        </w:docPartObj>
      </w:sdtPr>
      <w:sdtEndPr>
        <w:rPr>
          <w:sz w:val="22"/>
          <w:szCs w:val="22"/>
        </w:rPr>
      </w:sdtEndPr>
      <w:sdtContent>
        <w:p w14:paraId="2B6CCABC" w14:textId="77777777" w:rsidR="00E551D2" w:rsidRPr="00631F4C" w:rsidRDefault="00E551D2" w:rsidP="00BA38FA">
          <w:pPr>
            <w:pStyle w:val="Heading1"/>
          </w:pPr>
          <w:r>
            <w:t>Contents</w:t>
          </w:r>
          <w:bookmarkEnd w:id="1"/>
        </w:p>
        <w:p w14:paraId="636380CB" w14:textId="23544F41" w:rsidR="00C51808" w:rsidRPr="00631F4C" w:rsidRDefault="286886DC" w:rsidP="286886DC">
          <w:pPr>
            <w:pStyle w:val="TOC1"/>
            <w:tabs>
              <w:tab w:val="clear" w:pos="9072"/>
              <w:tab w:val="right" w:leader="dot" w:pos="9060"/>
            </w:tabs>
            <w:rPr>
              <w:rStyle w:val="Hyperlink"/>
              <w:kern w:val="2"/>
              <w14:ligatures w14:val="standardContextual"/>
            </w:rPr>
          </w:pPr>
          <w:r>
            <w:fldChar w:fldCharType="begin"/>
          </w:r>
          <w:r w:rsidR="00E551D2">
            <w:instrText>TOC \o "1-3" \h \z \u</w:instrText>
          </w:r>
          <w:r>
            <w:fldChar w:fldCharType="separate"/>
          </w:r>
          <w:hyperlink w:anchor="_Toc1941430801">
            <w:r w:rsidRPr="286886DC">
              <w:rPr>
                <w:rStyle w:val="Hyperlink"/>
              </w:rPr>
              <w:t>Contents</w:t>
            </w:r>
            <w:r w:rsidR="00E551D2">
              <w:tab/>
            </w:r>
            <w:r w:rsidR="00E551D2">
              <w:fldChar w:fldCharType="begin"/>
            </w:r>
            <w:r w:rsidR="00E551D2">
              <w:instrText>PAGEREF _Toc1941430801 \h</w:instrText>
            </w:r>
            <w:r w:rsidR="00E551D2">
              <w:fldChar w:fldCharType="separate"/>
            </w:r>
            <w:r w:rsidRPr="286886DC" w:rsidDel="00426F36">
              <w:rPr>
                <w:rStyle w:val="Hyperlink"/>
              </w:rPr>
              <w:t>2</w:t>
            </w:r>
            <w:r w:rsidR="00E551D2">
              <w:fldChar w:fldCharType="end"/>
            </w:r>
          </w:hyperlink>
        </w:p>
        <w:p w14:paraId="7B50C86E" w14:textId="77844D8D" w:rsidR="00C51808" w:rsidRPr="00631F4C" w:rsidRDefault="00315E97" w:rsidP="286886DC">
          <w:pPr>
            <w:pStyle w:val="TOC1"/>
            <w:tabs>
              <w:tab w:val="clear" w:pos="9072"/>
              <w:tab w:val="right" w:leader="dot" w:pos="9060"/>
            </w:tabs>
            <w:rPr>
              <w:rStyle w:val="Hyperlink"/>
              <w:kern w:val="2"/>
              <w14:ligatures w14:val="standardContextual"/>
            </w:rPr>
          </w:pPr>
          <w:hyperlink w:anchor="_Toc1089172936">
            <w:r w:rsidR="286886DC" w:rsidRPr="286886DC">
              <w:rPr>
                <w:rStyle w:val="Hyperlink"/>
              </w:rPr>
              <w:t>Executive Summary</w:t>
            </w:r>
            <w:r w:rsidR="00402F38">
              <w:tab/>
            </w:r>
            <w:r w:rsidR="00402F38">
              <w:fldChar w:fldCharType="begin"/>
            </w:r>
            <w:r w:rsidR="00402F38">
              <w:instrText>PAGEREF _Toc1089172936 \h</w:instrText>
            </w:r>
            <w:r w:rsidR="00402F38">
              <w:fldChar w:fldCharType="separate"/>
            </w:r>
            <w:r w:rsidR="286886DC" w:rsidRPr="286886DC" w:rsidDel="00426F36">
              <w:rPr>
                <w:rStyle w:val="Hyperlink"/>
              </w:rPr>
              <w:t>3</w:t>
            </w:r>
            <w:r w:rsidR="00402F38">
              <w:fldChar w:fldCharType="end"/>
            </w:r>
          </w:hyperlink>
        </w:p>
        <w:p w14:paraId="6526183F" w14:textId="14CB104F" w:rsidR="00C51808" w:rsidRPr="00631F4C" w:rsidRDefault="00315E97" w:rsidP="286886DC">
          <w:pPr>
            <w:pStyle w:val="TOC1"/>
            <w:tabs>
              <w:tab w:val="clear" w:pos="9072"/>
              <w:tab w:val="right" w:leader="dot" w:pos="9060"/>
            </w:tabs>
            <w:rPr>
              <w:rStyle w:val="Hyperlink"/>
              <w:kern w:val="2"/>
              <w14:ligatures w14:val="standardContextual"/>
            </w:rPr>
          </w:pPr>
          <w:hyperlink w:anchor="_Toc334806111">
            <w:r w:rsidR="286886DC" w:rsidRPr="286886DC">
              <w:rPr>
                <w:rStyle w:val="Hyperlink"/>
              </w:rPr>
              <w:t>Background</w:t>
            </w:r>
            <w:r w:rsidR="00402F38">
              <w:tab/>
            </w:r>
            <w:r w:rsidR="00402F38">
              <w:fldChar w:fldCharType="begin"/>
            </w:r>
            <w:r w:rsidR="00402F38">
              <w:instrText>PAGEREF _Toc334806111 \h</w:instrText>
            </w:r>
            <w:r w:rsidR="00402F38">
              <w:fldChar w:fldCharType="separate"/>
            </w:r>
            <w:r w:rsidR="286886DC" w:rsidRPr="286886DC" w:rsidDel="00426F36">
              <w:rPr>
                <w:rStyle w:val="Hyperlink"/>
              </w:rPr>
              <w:t>5</w:t>
            </w:r>
            <w:r w:rsidR="00402F38">
              <w:fldChar w:fldCharType="end"/>
            </w:r>
          </w:hyperlink>
        </w:p>
        <w:p w14:paraId="017D257F" w14:textId="340A9DBF" w:rsidR="00C51808" w:rsidRPr="00631F4C" w:rsidRDefault="00315E97" w:rsidP="286886DC">
          <w:pPr>
            <w:pStyle w:val="TOC2"/>
            <w:tabs>
              <w:tab w:val="clear" w:pos="9072"/>
              <w:tab w:val="right" w:leader="dot" w:pos="9060"/>
            </w:tabs>
            <w:rPr>
              <w:rStyle w:val="Hyperlink"/>
              <w:kern w:val="2"/>
              <w14:ligatures w14:val="standardContextual"/>
            </w:rPr>
          </w:pPr>
          <w:hyperlink w:anchor="_Toc1580797447">
            <w:r w:rsidR="286886DC" w:rsidRPr="286886DC">
              <w:rPr>
                <w:rStyle w:val="Hyperlink"/>
              </w:rPr>
              <w:t>Build-to-Rent (BTR)</w:t>
            </w:r>
            <w:r w:rsidR="00402F38">
              <w:tab/>
            </w:r>
            <w:r w:rsidR="00402F38">
              <w:fldChar w:fldCharType="begin"/>
            </w:r>
            <w:r w:rsidR="00402F38">
              <w:instrText>PAGEREF _Toc1580797447 \h</w:instrText>
            </w:r>
            <w:r w:rsidR="00402F38">
              <w:fldChar w:fldCharType="separate"/>
            </w:r>
            <w:r w:rsidR="286886DC" w:rsidRPr="286886DC" w:rsidDel="00426F36">
              <w:rPr>
                <w:rStyle w:val="Hyperlink"/>
              </w:rPr>
              <w:t>6</w:t>
            </w:r>
            <w:r w:rsidR="00402F38">
              <w:fldChar w:fldCharType="end"/>
            </w:r>
          </w:hyperlink>
        </w:p>
        <w:p w14:paraId="39142F3C" w14:textId="2E183B4A" w:rsidR="00C51808" w:rsidRPr="00631F4C" w:rsidRDefault="00315E97" w:rsidP="286886DC">
          <w:pPr>
            <w:pStyle w:val="TOC2"/>
            <w:tabs>
              <w:tab w:val="clear" w:pos="9072"/>
              <w:tab w:val="right" w:leader="dot" w:pos="9060"/>
            </w:tabs>
            <w:rPr>
              <w:rStyle w:val="Hyperlink"/>
              <w:kern w:val="2"/>
              <w14:ligatures w14:val="standardContextual"/>
            </w:rPr>
          </w:pPr>
          <w:hyperlink w:anchor="_Toc1395785380">
            <w:r w:rsidR="286886DC" w:rsidRPr="286886DC">
              <w:rPr>
                <w:rStyle w:val="Hyperlink"/>
              </w:rPr>
              <w:t>Managed Investment Trust (MIT)</w:t>
            </w:r>
            <w:r w:rsidR="00402F38">
              <w:tab/>
            </w:r>
            <w:r w:rsidR="00402F38">
              <w:fldChar w:fldCharType="begin"/>
            </w:r>
            <w:r w:rsidR="00402F38">
              <w:instrText>PAGEREF _Toc1395785380 \h</w:instrText>
            </w:r>
            <w:r w:rsidR="00402F38">
              <w:fldChar w:fldCharType="separate"/>
            </w:r>
            <w:r w:rsidR="286886DC" w:rsidRPr="286886DC" w:rsidDel="00426F36">
              <w:rPr>
                <w:rStyle w:val="Hyperlink"/>
              </w:rPr>
              <w:t>6</w:t>
            </w:r>
            <w:r w:rsidR="00402F38">
              <w:fldChar w:fldCharType="end"/>
            </w:r>
          </w:hyperlink>
        </w:p>
        <w:p w14:paraId="5664F02E" w14:textId="44E2C7CC" w:rsidR="00C51808" w:rsidRPr="00631F4C" w:rsidRDefault="00315E97" w:rsidP="286886DC">
          <w:pPr>
            <w:pStyle w:val="TOC2"/>
            <w:tabs>
              <w:tab w:val="clear" w:pos="9072"/>
              <w:tab w:val="right" w:leader="dot" w:pos="9060"/>
            </w:tabs>
            <w:rPr>
              <w:rStyle w:val="Hyperlink"/>
              <w:kern w:val="2"/>
              <w14:ligatures w14:val="standardContextual"/>
            </w:rPr>
          </w:pPr>
          <w:hyperlink w:anchor="_Toc1941722020">
            <w:r w:rsidR="286886DC" w:rsidRPr="286886DC">
              <w:rPr>
                <w:rStyle w:val="Hyperlink"/>
              </w:rPr>
              <w:t>State and territory BTR initiatives</w:t>
            </w:r>
            <w:r w:rsidR="00402F38">
              <w:tab/>
            </w:r>
            <w:r w:rsidR="00402F38">
              <w:fldChar w:fldCharType="begin"/>
            </w:r>
            <w:r w:rsidR="00402F38">
              <w:instrText>PAGEREF _Toc1941722020 \h</w:instrText>
            </w:r>
            <w:r w:rsidR="00402F38">
              <w:fldChar w:fldCharType="separate"/>
            </w:r>
            <w:r w:rsidR="286886DC" w:rsidRPr="286886DC" w:rsidDel="00426F36">
              <w:rPr>
                <w:rStyle w:val="Hyperlink"/>
              </w:rPr>
              <w:t>7</w:t>
            </w:r>
            <w:r w:rsidR="00402F38">
              <w:fldChar w:fldCharType="end"/>
            </w:r>
          </w:hyperlink>
        </w:p>
        <w:p w14:paraId="795F02C7" w14:textId="092D474C" w:rsidR="00C51808" w:rsidRPr="00631F4C" w:rsidRDefault="00315E97" w:rsidP="286886DC">
          <w:pPr>
            <w:pStyle w:val="TOC1"/>
            <w:tabs>
              <w:tab w:val="clear" w:pos="9072"/>
              <w:tab w:val="right" w:leader="dot" w:pos="9060"/>
            </w:tabs>
            <w:rPr>
              <w:rStyle w:val="Hyperlink"/>
              <w:kern w:val="2"/>
              <w14:ligatures w14:val="standardContextual"/>
            </w:rPr>
          </w:pPr>
          <w:hyperlink w:anchor="_Toc89124752">
            <w:r w:rsidR="286886DC" w:rsidRPr="286886DC">
              <w:rPr>
                <w:rStyle w:val="Hyperlink"/>
              </w:rPr>
              <w:t>The problem</w:t>
            </w:r>
            <w:r w:rsidR="00402F38">
              <w:tab/>
            </w:r>
            <w:r w:rsidR="00402F38">
              <w:fldChar w:fldCharType="begin"/>
            </w:r>
            <w:r w:rsidR="00402F38">
              <w:instrText>PAGEREF _Toc89124752 \h</w:instrText>
            </w:r>
            <w:r w:rsidR="00402F38">
              <w:fldChar w:fldCharType="separate"/>
            </w:r>
            <w:r w:rsidR="286886DC" w:rsidRPr="286886DC" w:rsidDel="00426F36">
              <w:rPr>
                <w:rStyle w:val="Hyperlink"/>
              </w:rPr>
              <w:t>8</w:t>
            </w:r>
            <w:r w:rsidR="00402F38">
              <w:fldChar w:fldCharType="end"/>
            </w:r>
          </w:hyperlink>
        </w:p>
        <w:p w14:paraId="4CFA85FA" w14:textId="041B3520" w:rsidR="00C51808" w:rsidRPr="00631F4C" w:rsidRDefault="00315E97" w:rsidP="286886DC">
          <w:pPr>
            <w:pStyle w:val="TOC2"/>
            <w:tabs>
              <w:tab w:val="clear" w:pos="9072"/>
              <w:tab w:val="right" w:leader="dot" w:pos="9060"/>
            </w:tabs>
            <w:rPr>
              <w:rStyle w:val="Hyperlink"/>
              <w:kern w:val="2"/>
              <w14:ligatures w14:val="standardContextual"/>
            </w:rPr>
          </w:pPr>
          <w:hyperlink w:anchor="_Toc1748121622">
            <w:r w:rsidR="286886DC" w:rsidRPr="286886DC">
              <w:rPr>
                <w:rStyle w:val="Hyperlink"/>
              </w:rPr>
              <w:t>The need for well-located affordable rental supply</w:t>
            </w:r>
            <w:r w:rsidR="00402F38">
              <w:tab/>
            </w:r>
            <w:r w:rsidR="00402F38">
              <w:fldChar w:fldCharType="begin"/>
            </w:r>
            <w:r w:rsidR="00402F38">
              <w:instrText>PAGEREF _Toc1748121622 \h</w:instrText>
            </w:r>
            <w:r w:rsidR="00402F38">
              <w:fldChar w:fldCharType="separate"/>
            </w:r>
            <w:r w:rsidR="286886DC" w:rsidRPr="286886DC" w:rsidDel="00426F36">
              <w:rPr>
                <w:rStyle w:val="Hyperlink"/>
              </w:rPr>
              <w:t>9</w:t>
            </w:r>
            <w:r w:rsidR="00402F38">
              <w:fldChar w:fldCharType="end"/>
            </w:r>
          </w:hyperlink>
        </w:p>
        <w:p w14:paraId="41F2A10F" w14:textId="3AF62BF0" w:rsidR="00C51808" w:rsidRPr="00631F4C" w:rsidRDefault="00315E97" w:rsidP="286886DC">
          <w:pPr>
            <w:pStyle w:val="TOC1"/>
            <w:tabs>
              <w:tab w:val="clear" w:pos="9072"/>
              <w:tab w:val="right" w:leader="dot" w:pos="9060"/>
            </w:tabs>
            <w:rPr>
              <w:rStyle w:val="Hyperlink"/>
              <w:kern w:val="2"/>
              <w14:ligatures w14:val="standardContextual"/>
            </w:rPr>
          </w:pPr>
          <w:hyperlink w:anchor="_Toc346936520">
            <w:r w:rsidR="286886DC" w:rsidRPr="286886DC">
              <w:rPr>
                <w:rStyle w:val="Hyperlink"/>
              </w:rPr>
              <w:t>Case for government action/objective of reform</w:t>
            </w:r>
            <w:r w:rsidR="00402F38">
              <w:tab/>
            </w:r>
            <w:r w:rsidR="00402F38">
              <w:fldChar w:fldCharType="begin"/>
            </w:r>
            <w:r w:rsidR="00402F38">
              <w:instrText>PAGEREF _Toc346936520 \h</w:instrText>
            </w:r>
            <w:r w:rsidR="00402F38">
              <w:fldChar w:fldCharType="separate"/>
            </w:r>
            <w:r w:rsidR="286886DC" w:rsidRPr="286886DC" w:rsidDel="00426F36">
              <w:rPr>
                <w:rStyle w:val="Hyperlink"/>
              </w:rPr>
              <w:t>10</w:t>
            </w:r>
            <w:r w:rsidR="00402F38">
              <w:fldChar w:fldCharType="end"/>
            </w:r>
          </w:hyperlink>
        </w:p>
        <w:p w14:paraId="1419A31B" w14:textId="30332E0E" w:rsidR="00C51808" w:rsidRPr="00631F4C" w:rsidRDefault="00315E97" w:rsidP="286886DC">
          <w:pPr>
            <w:pStyle w:val="TOC1"/>
            <w:tabs>
              <w:tab w:val="clear" w:pos="9072"/>
              <w:tab w:val="right" w:leader="dot" w:pos="9060"/>
            </w:tabs>
            <w:rPr>
              <w:rStyle w:val="Hyperlink"/>
              <w:kern w:val="2"/>
              <w14:ligatures w14:val="standardContextual"/>
            </w:rPr>
          </w:pPr>
          <w:hyperlink w:anchor="_Toc543819841">
            <w:r w:rsidR="286886DC" w:rsidRPr="286886DC">
              <w:rPr>
                <w:rStyle w:val="Hyperlink"/>
              </w:rPr>
              <w:t>Policy options</w:t>
            </w:r>
            <w:r w:rsidR="00402F38">
              <w:tab/>
            </w:r>
            <w:r w:rsidR="00402F38">
              <w:fldChar w:fldCharType="begin"/>
            </w:r>
            <w:r w:rsidR="00402F38">
              <w:instrText>PAGEREF _Toc543819841 \h</w:instrText>
            </w:r>
            <w:r w:rsidR="00402F38">
              <w:fldChar w:fldCharType="separate"/>
            </w:r>
            <w:r w:rsidR="286886DC" w:rsidRPr="286886DC" w:rsidDel="00426F36">
              <w:rPr>
                <w:rStyle w:val="Hyperlink"/>
              </w:rPr>
              <w:t>12</w:t>
            </w:r>
            <w:r w:rsidR="00402F38">
              <w:fldChar w:fldCharType="end"/>
            </w:r>
          </w:hyperlink>
        </w:p>
        <w:p w14:paraId="3692F071" w14:textId="0715B4D5" w:rsidR="00C51808" w:rsidRPr="00631F4C" w:rsidRDefault="00315E97" w:rsidP="286886DC">
          <w:pPr>
            <w:pStyle w:val="TOC2"/>
            <w:tabs>
              <w:tab w:val="clear" w:pos="9072"/>
              <w:tab w:val="right" w:leader="dot" w:pos="9060"/>
            </w:tabs>
            <w:rPr>
              <w:rStyle w:val="Hyperlink"/>
              <w:kern w:val="2"/>
              <w14:ligatures w14:val="standardContextual"/>
            </w:rPr>
          </w:pPr>
          <w:hyperlink w:anchor="_Toc1581708879">
            <w:r w:rsidR="286886DC" w:rsidRPr="286886DC">
              <w:rPr>
                <w:rStyle w:val="Hyperlink"/>
              </w:rPr>
              <w:t>Option 1: Maintain the Status Quo</w:t>
            </w:r>
            <w:r w:rsidR="00402F38">
              <w:tab/>
            </w:r>
            <w:r w:rsidR="00402F38">
              <w:fldChar w:fldCharType="begin"/>
            </w:r>
            <w:r w:rsidR="00402F38">
              <w:instrText>PAGEREF _Toc1581708879 \h</w:instrText>
            </w:r>
            <w:r w:rsidR="00402F38">
              <w:fldChar w:fldCharType="separate"/>
            </w:r>
            <w:r w:rsidR="286886DC" w:rsidRPr="286886DC" w:rsidDel="00426F36">
              <w:rPr>
                <w:rStyle w:val="Hyperlink"/>
              </w:rPr>
              <w:t>12</w:t>
            </w:r>
            <w:r w:rsidR="00402F38">
              <w:fldChar w:fldCharType="end"/>
            </w:r>
          </w:hyperlink>
        </w:p>
        <w:p w14:paraId="3E1EEA47" w14:textId="4C33F448" w:rsidR="00C51808" w:rsidRPr="00631F4C" w:rsidRDefault="00315E97" w:rsidP="286886DC">
          <w:pPr>
            <w:pStyle w:val="TOC2"/>
            <w:tabs>
              <w:tab w:val="clear" w:pos="9072"/>
              <w:tab w:val="right" w:leader="dot" w:pos="9060"/>
            </w:tabs>
            <w:rPr>
              <w:rStyle w:val="Hyperlink"/>
              <w:kern w:val="2"/>
              <w14:ligatures w14:val="standardContextual"/>
            </w:rPr>
          </w:pPr>
          <w:hyperlink w:anchor="_Toc1770458923">
            <w:r w:rsidR="286886DC" w:rsidRPr="286886DC">
              <w:rPr>
                <w:rStyle w:val="Hyperlink"/>
              </w:rPr>
              <w:t>Identification of viable alternative policy options</w:t>
            </w:r>
            <w:r w:rsidR="00402F38">
              <w:tab/>
            </w:r>
            <w:r w:rsidR="00402F38">
              <w:fldChar w:fldCharType="begin"/>
            </w:r>
            <w:r w:rsidR="00402F38">
              <w:instrText>PAGEREF _Toc1770458923 \h</w:instrText>
            </w:r>
            <w:r w:rsidR="00402F38">
              <w:fldChar w:fldCharType="separate"/>
            </w:r>
            <w:r w:rsidR="286886DC" w:rsidRPr="286886DC">
              <w:rPr>
                <w:rStyle w:val="Hyperlink"/>
              </w:rPr>
              <w:t>12</w:t>
            </w:r>
            <w:r w:rsidR="00402F38">
              <w:fldChar w:fldCharType="end"/>
            </w:r>
          </w:hyperlink>
        </w:p>
        <w:p w14:paraId="430E8DB8" w14:textId="73B88D4E" w:rsidR="00C51808" w:rsidRPr="00631F4C" w:rsidRDefault="00315E97" w:rsidP="286886DC">
          <w:pPr>
            <w:pStyle w:val="TOC2"/>
            <w:tabs>
              <w:tab w:val="clear" w:pos="9072"/>
              <w:tab w:val="right" w:leader="dot" w:pos="9060"/>
            </w:tabs>
            <w:rPr>
              <w:rStyle w:val="Hyperlink"/>
              <w:kern w:val="2"/>
              <w14:ligatures w14:val="standardContextual"/>
            </w:rPr>
          </w:pPr>
          <w:hyperlink w:anchor="_Toc1280024624">
            <w:r w:rsidR="286886DC" w:rsidRPr="286886DC">
              <w:rPr>
                <w:rStyle w:val="Hyperlink"/>
              </w:rPr>
              <w:t>Option 2: Reduce the MIT withholding tax rate in line with other comparable asset classes and require a portion of dwellings to be offered on a discounted basis.</w:t>
            </w:r>
            <w:r w:rsidR="00402F38">
              <w:tab/>
            </w:r>
            <w:r w:rsidR="00402F38">
              <w:fldChar w:fldCharType="begin"/>
            </w:r>
            <w:r w:rsidR="00402F38">
              <w:instrText>PAGEREF _Toc1280024624 \h</w:instrText>
            </w:r>
            <w:r w:rsidR="00402F38">
              <w:fldChar w:fldCharType="separate"/>
            </w:r>
            <w:r w:rsidR="286886DC" w:rsidRPr="286886DC">
              <w:rPr>
                <w:rStyle w:val="Hyperlink"/>
              </w:rPr>
              <w:t>13</w:t>
            </w:r>
            <w:r w:rsidR="00402F38">
              <w:fldChar w:fldCharType="end"/>
            </w:r>
          </w:hyperlink>
        </w:p>
        <w:p w14:paraId="205FA336" w14:textId="47E7C2B2" w:rsidR="00C51808" w:rsidRPr="00631F4C" w:rsidRDefault="00315E97" w:rsidP="286886DC">
          <w:pPr>
            <w:pStyle w:val="TOC2"/>
            <w:tabs>
              <w:tab w:val="clear" w:pos="9072"/>
              <w:tab w:val="right" w:leader="dot" w:pos="9060"/>
            </w:tabs>
            <w:rPr>
              <w:rStyle w:val="Hyperlink"/>
              <w:kern w:val="2"/>
              <w14:ligatures w14:val="standardContextual"/>
            </w:rPr>
          </w:pPr>
          <w:hyperlink w:anchor="_Toc115061483">
            <w:r w:rsidR="286886DC" w:rsidRPr="286886DC">
              <w:rPr>
                <w:rStyle w:val="Hyperlink"/>
              </w:rPr>
              <w:t>Option 3: Reduce the MIT withholding tax rate in line with other comparable asset classes and require a portion of dwellings to be offered as affordable tenancies</w:t>
            </w:r>
            <w:r w:rsidR="00402F38">
              <w:tab/>
            </w:r>
            <w:r w:rsidR="00402F38">
              <w:fldChar w:fldCharType="begin"/>
            </w:r>
            <w:r w:rsidR="00402F38">
              <w:instrText>PAGEREF _Toc115061483 \h</w:instrText>
            </w:r>
            <w:r w:rsidR="00402F38">
              <w:fldChar w:fldCharType="separate"/>
            </w:r>
            <w:r w:rsidR="286886DC" w:rsidRPr="286886DC" w:rsidDel="00426F36">
              <w:rPr>
                <w:rStyle w:val="Hyperlink"/>
              </w:rPr>
              <w:t>14</w:t>
            </w:r>
            <w:r w:rsidR="00402F38">
              <w:fldChar w:fldCharType="end"/>
            </w:r>
          </w:hyperlink>
        </w:p>
        <w:p w14:paraId="10052084" w14:textId="2F441F7F" w:rsidR="00C51808" w:rsidRPr="00631F4C" w:rsidRDefault="00315E97" w:rsidP="286886DC">
          <w:pPr>
            <w:pStyle w:val="TOC1"/>
            <w:tabs>
              <w:tab w:val="clear" w:pos="9072"/>
              <w:tab w:val="right" w:leader="dot" w:pos="9060"/>
            </w:tabs>
            <w:rPr>
              <w:rStyle w:val="Hyperlink"/>
              <w:kern w:val="2"/>
              <w14:ligatures w14:val="standardContextual"/>
            </w:rPr>
          </w:pPr>
          <w:hyperlink w:anchor="_Toc924458397">
            <w:r w:rsidR="286886DC" w:rsidRPr="286886DC">
              <w:rPr>
                <w:rStyle w:val="Hyperlink"/>
              </w:rPr>
              <w:t>Cost benefit analysis of each option</w:t>
            </w:r>
            <w:r w:rsidR="00402F38">
              <w:tab/>
            </w:r>
            <w:r w:rsidR="00402F38">
              <w:fldChar w:fldCharType="begin"/>
            </w:r>
            <w:r w:rsidR="00402F38">
              <w:instrText>PAGEREF _Toc924458397 \h</w:instrText>
            </w:r>
            <w:r w:rsidR="00402F38">
              <w:fldChar w:fldCharType="separate"/>
            </w:r>
            <w:r w:rsidR="286886DC" w:rsidRPr="286886DC" w:rsidDel="00426F36">
              <w:rPr>
                <w:rStyle w:val="Hyperlink"/>
              </w:rPr>
              <w:t>15</w:t>
            </w:r>
            <w:r w:rsidR="00402F38">
              <w:fldChar w:fldCharType="end"/>
            </w:r>
          </w:hyperlink>
        </w:p>
        <w:p w14:paraId="2FBD2FE3" w14:textId="573AD30C" w:rsidR="00C51808" w:rsidRPr="00631F4C" w:rsidRDefault="00315E97" w:rsidP="286886DC">
          <w:pPr>
            <w:pStyle w:val="TOC2"/>
            <w:tabs>
              <w:tab w:val="clear" w:pos="9072"/>
              <w:tab w:val="right" w:leader="dot" w:pos="9060"/>
            </w:tabs>
            <w:rPr>
              <w:rStyle w:val="Hyperlink"/>
              <w:kern w:val="2"/>
              <w14:ligatures w14:val="standardContextual"/>
            </w:rPr>
          </w:pPr>
          <w:hyperlink w:anchor="_Toc1414304272">
            <w:r w:rsidR="286886DC" w:rsidRPr="286886DC">
              <w:rPr>
                <w:rStyle w:val="Hyperlink"/>
              </w:rPr>
              <w:t>Option 1: Maintain the status quo</w:t>
            </w:r>
            <w:r w:rsidR="00402F38">
              <w:tab/>
            </w:r>
            <w:r w:rsidR="00402F38">
              <w:fldChar w:fldCharType="begin"/>
            </w:r>
            <w:r w:rsidR="00402F38">
              <w:instrText>PAGEREF _Toc1414304272 \h</w:instrText>
            </w:r>
            <w:r w:rsidR="00402F38">
              <w:fldChar w:fldCharType="separate"/>
            </w:r>
            <w:r w:rsidR="286886DC" w:rsidRPr="286886DC" w:rsidDel="00426F36">
              <w:rPr>
                <w:rStyle w:val="Hyperlink"/>
              </w:rPr>
              <w:t>16</w:t>
            </w:r>
            <w:r w:rsidR="00402F38">
              <w:fldChar w:fldCharType="end"/>
            </w:r>
          </w:hyperlink>
        </w:p>
        <w:p w14:paraId="07E2D955" w14:textId="26D89D2E" w:rsidR="00C51808" w:rsidRPr="00631F4C" w:rsidRDefault="00315E97" w:rsidP="286886DC">
          <w:pPr>
            <w:pStyle w:val="TOC2"/>
            <w:tabs>
              <w:tab w:val="clear" w:pos="9072"/>
              <w:tab w:val="right" w:leader="dot" w:pos="9060"/>
            </w:tabs>
            <w:rPr>
              <w:rStyle w:val="Hyperlink"/>
              <w:kern w:val="2"/>
              <w14:ligatures w14:val="standardContextual"/>
            </w:rPr>
          </w:pPr>
          <w:hyperlink w:anchor="_Toc918635090">
            <w:r w:rsidR="286886DC" w:rsidRPr="286886DC">
              <w:rPr>
                <w:rStyle w:val="Hyperlink"/>
              </w:rPr>
              <w:t>Reducing the MIT withholding tax rate to be in line with other comparable asset classes</w:t>
            </w:r>
            <w:r w:rsidR="00402F38">
              <w:tab/>
            </w:r>
            <w:r w:rsidR="00402F38">
              <w:fldChar w:fldCharType="begin"/>
            </w:r>
            <w:r w:rsidR="00402F38">
              <w:instrText>PAGEREF _Toc918635090 \h</w:instrText>
            </w:r>
            <w:r w:rsidR="00402F38">
              <w:fldChar w:fldCharType="separate"/>
            </w:r>
            <w:r w:rsidR="286886DC" w:rsidRPr="286886DC" w:rsidDel="00426F36">
              <w:rPr>
                <w:rStyle w:val="Hyperlink"/>
              </w:rPr>
              <w:t>16</w:t>
            </w:r>
            <w:r w:rsidR="00402F38">
              <w:fldChar w:fldCharType="end"/>
            </w:r>
          </w:hyperlink>
        </w:p>
        <w:p w14:paraId="24B83865" w14:textId="3936122D" w:rsidR="00C51808" w:rsidRPr="00631F4C" w:rsidRDefault="00315E97" w:rsidP="286886DC">
          <w:pPr>
            <w:pStyle w:val="TOC3"/>
            <w:tabs>
              <w:tab w:val="clear" w:pos="9072"/>
              <w:tab w:val="right" w:leader="dot" w:pos="9060"/>
            </w:tabs>
            <w:rPr>
              <w:rStyle w:val="Hyperlink"/>
              <w:kern w:val="2"/>
              <w14:ligatures w14:val="standardContextual"/>
            </w:rPr>
          </w:pPr>
          <w:hyperlink w:anchor="_Toc1158355303">
            <w:r w:rsidR="286886DC" w:rsidRPr="286886DC">
              <w:rPr>
                <w:rStyle w:val="Hyperlink"/>
              </w:rPr>
              <w:t>Impacts on the Government</w:t>
            </w:r>
            <w:r w:rsidR="00402F38">
              <w:tab/>
            </w:r>
            <w:r w:rsidR="00402F38">
              <w:fldChar w:fldCharType="begin"/>
            </w:r>
            <w:r w:rsidR="00402F38">
              <w:instrText>PAGEREF _Toc1158355303 \h</w:instrText>
            </w:r>
            <w:r w:rsidR="00402F38">
              <w:fldChar w:fldCharType="separate"/>
            </w:r>
            <w:r w:rsidR="286886DC" w:rsidRPr="286886DC" w:rsidDel="00426F36">
              <w:rPr>
                <w:rStyle w:val="Hyperlink"/>
              </w:rPr>
              <w:t>17</w:t>
            </w:r>
            <w:r w:rsidR="00402F38">
              <w:fldChar w:fldCharType="end"/>
            </w:r>
          </w:hyperlink>
        </w:p>
        <w:p w14:paraId="4A583C1A" w14:textId="55B571E9" w:rsidR="00C51808" w:rsidRPr="00631F4C" w:rsidRDefault="00315E97" w:rsidP="286886DC">
          <w:pPr>
            <w:pStyle w:val="TOC3"/>
            <w:tabs>
              <w:tab w:val="clear" w:pos="9072"/>
              <w:tab w:val="right" w:leader="dot" w:pos="9060"/>
            </w:tabs>
            <w:rPr>
              <w:rStyle w:val="Hyperlink"/>
              <w:kern w:val="2"/>
              <w14:ligatures w14:val="standardContextual"/>
            </w:rPr>
          </w:pPr>
          <w:hyperlink w:anchor="_Toc1608257598">
            <w:r w:rsidR="286886DC" w:rsidRPr="286886DC">
              <w:rPr>
                <w:rStyle w:val="Hyperlink"/>
              </w:rPr>
              <w:t>Impacts on BTR investors</w:t>
            </w:r>
            <w:r w:rsidR="00402F38">
              <w:tab/>
            </w:r>
            <w:r w:rsidR="00402F38">
              <w:fldChar w:fldCharType="begin"/>
            </w:r>
            <w:r w:rsidR="00402F38">
              <w:instrText>PAGEREF _Toc1608257598 \h</w:instrText>
            </w:r>
            <w:r w:rsidR="00402F38">
              <w:fldChar w:fldCharType="separate"/>
            </w:r>
            <w:r w:rsidR="286886DC" w:rsidRPr="286886DC" w:rsidDel="00426F36">
              <w:rPr>
                <w:rStyle w:val="Hyperlink"/>
              </w:rPr>
              <w:t>17</w:t>
            </w:r>
            <w:r w:rsidR="00402F38">
              <w:fldChar w:fldCharType="end"/>
            </w:r>
          </w:hyperlink>
        </w:p>
        <w:p w14:paraId="3606A13D" w14:textId="7276C70C" w:rsidR="00C51808" w:rsidRPr="00631F4C" w:rsidRDefault="00315E97" w:rsidP="286886DC">
          <w:pPr>
            <w:pStyle w:val="TOC3"/>
            <w:tabs>
              <w:tab w:val="clear" w:pos="9072"/>
              <w:tab w:val="right" w:leader="dot" w:pos="9060"/>
            </w:tabs>
            <w:rPr>
              <w:rStyle w:val="Hyperlink"/>
              <w:kern w:val="2"/>
              <w14:ligatures w14:val="standardContextual"/>
            </w:rPr>
          </w:pPr>
          <w:hyperlink w:anchor="_Toc1525092463">
            <w:r w:rsidR="286886DC" w:rsidRPr="286886DC">
              <w:rPr>
                <w:rStyle w:val="Hyperlink"/>
              </w:rPr>
              <w:t>Impacts on society</w:t>
            </w:r>
            <w:r w:rsidR="00402F38">
              <w:tab/>
            </w:r>
            <w:r w:rsidR="00402F38">
              <w:fldChar w:fldCharType="begin"/>
            </w:r>
            <w:r w:rsidR="00402F38">
              <w:instrText>PAGEREF _Toc1525092463 \h</w:instrText>
            </w:r>
            <w:r w:rsidR="00402F38">
              <w:fldChar w:fldCharType="separate"/>
            </w:r>
            <w:r w:rsidR="286886DC" w:rsidRPr="286886DC" w:rsidDel="00426F36">
              <w:rPr>
                <w:rStyle w:val="Hyperlink"/>
              </w:rPr>
              <w:t>18</w:t>
            </w:r>
            <w:r w:rsidR="00402F38">
              <w:fldChar w:fldCharType="end"/>
            </w:r>
          </w:hyperlink>
        </w:p>
        <w:p w14:paraId="37647B4D" w14:textId="5DA8F19B" w:rsidR="00C51808" w:rsidRPr="00631F4C" w:rsidRDefault="00315E97" w:rsidP="286886DC">
          <w:pPr>
            <w:pStyle w:val="TOC3"/>
            <w:tabs>
              <w:tab w:val="clear" w:pos="9072"/>
              <w:tab w:val="right" w:leader="dot" w:pos="9060"/>
            </w:tabs>
            <w:rPr>
              <w:rStyle w:val="Hyperlink"/>
              <w:kern w:val="2"/>
              <w14:ligatures w14:val="standardContextual"/>
            </w:rPr>
          </w:pPr>
          <w:hyperlink w:anchor="_Toc48580">
            <w:r w:rsidR="286886DC" w:rsidRPr="286886DC">
              <w:rPr>
                <w:rStyle w:val="Hyperlink"/>
              </w:rPr>
              <w:t>Impacts to other property investments</w:t>
            </w:r>
            <w:r w:rsidR="00402F38">
              <w:tab/>
            </w:r>
            <w:r w:rsidR="00402F38">
              <w:fldChar w:fldCharType="begin"/>
            </w:r>
            <w:r w:rsidR="00402F38">
              <w:instrText>PAGEREF _Toc48580 \h</w:instrText>
            </w:r>
            <w:r w:rsidR="00402F38">
              <w:fldChar w:fldCharType="separate"/>
            </w:r>
            <w:r w:rsidR="286886DC" w:rsidRPr="286886DC" w:rsidDel="00426F36">
              <w:rPr>
                <w:rStyle w:val="Hyperlink"/>
              </w:rPr>
              <w:t>18</w:t>
            </w:r>
            <w:r w:rsidR="00402F38">
              <w:fldChar w:fldCharType="end"/>
            </w:r>
          </w:hyperlink>
        </w:p>
        <w:p w14:paraId="24DB0028" w14:textId="4A198FAD" w:rsidR="00C51808" w:rsidRPr="00631F4C" w:rsidRDefault="00315E97" w:rsidP="286886DC">
          <w:pPr>
            <w:pStyle w:val="TOC2"/>
            <w:tabs>
              <w:tab w:val="clear" w:pos="9072"/>
              <w:tab w:val="right" w:leader="dot" w:pos="9060"/>
            </w:tabs>
            <w:rPr>
              <w:rStyle w:val="Hyperlink"/>
              <w:kern w:val="2"/>
              <w14:ligatures w14:val="standardContextual"/>
            </w:rPr>
          </w:pPr>
          <w:hyperlink w:anchor="_Toc1949051704">
            <w:r w:rsidR="286886DC" w:rsidRPr="286886DC">
              <w:rPr>
                <w:rStyle w:val="Hyperlink"/>
              </w:rPr>
              <w:t>Option 2: Reduce the MIT withholding tax rate in line with other comparable asset classes and require a portion of dwellings to be offered as affordable tenancies</w:t>
            </w:r>
            <w:r w:rsidR="00402F38">
              <w:tab/>
            </w:r>
            <w:r w:rsidR="00402F38">
              <w:fldChar w:fldCharType="begin"/>
            </w:r>
            <w:r w:rsidR="00402F38">
              <w:instrText>PAGEREF _Toc1949051704 \h</w:instrText>
            </w:r>
            <w:r w:rsidR="00402F38">
              <w:fldChar w:fldCharType="separate"/>
            </w:r>
            <w:r w:rsidR="286886DC" w:rsidRPr="286886DC" w:rsidDel="00426F36">
              <w:rPr>
                <w:rStyle w:val="Hyperlink"/>
              </w:rPr>
              <w:t>18</w:t>
            </w:r>
            <w:r w:rsidR="00402F38">
              <w:fldChar w:fldCharType="end"/>
            </w:r>
          </w:hyperlink>
        </w:p>
        <w:p w14:paraId="00A1C771" w14:textId="44CB48BF" w:rsidR="00C51808" w:rsidRPr="00631F4C" w:rsidRDefault="00315E97" w:rsidP="286886DC">
          <w:pPr>
            <w:pStyle w:val="TOC2"/>
            <w:tabs>
              <w:tab w:val="clear" w:pos="9072"/>
              <w:tab w:val="right" w:leader="dot" w:pos="9060"/>
            </w:tabs>
            <w:rPr>
              <w:rStyle w:val="Hyperlink"/>
              <w:kern w:val="2"/>
              <w14:ligatures w14:val="standardContextual"/>
            </w:rPr>
          </w:pPr>
          <w:hyperlink w:anchor="_Toc599850552">
            <w:r w:rsidR="286886DC" w:rsidRPr="286886DC">
              <w:rPr>
                <w:rStyle w:val="Hyperlink"/>
              </w:rPr>
              <w:t>Option 3: Reduce the MIT withholding tax rate in line with other comparable asset classes and require a portion of dwellings to be offered as affordable tenancies and restrict eligibility for affordable tenancies</w:t>
            </w:r>
            <w:r w:rsidR="00402F38">
              <w:tab/>
            </w:r>
            <w:r w:rsidR="00402F38">
              <w:fldChar w:fldCharType="begin"/>
            </w:r>
            <w:r w:rsidR="00402F38">
              <w:instrText>PAGEREF _Toc599850552 \h</w:instrText>
            </w:r>
            <w:r w:rsidR="00402F38">
              <w:fldChar w:fldCharType="separate"/>
            </w:r>
            <w:r w:rsidR="286886DC" w:rsidRPr="286886DC" w:rsidDel="00426F36">
              <w:rPr>
                <w:rStyle w:val="Hyperlink"/>
              </w:rPr>
              <w:t>19</w:t>
            </w:r>
            <w:r w:rsidR="00402F38">
              <w:fldChar w:fldCharType="end"/>
            </w:r>
          </w:hyperlink>
        </w:p>
        <w:p w14:paraId="596CE369" w14:textId="77B29F76" w:rsidR="00C51808" w:rsidRPr="00631F4C" w:rsidRDefault="00315E97" w:rsidP="286886DC">
          <w:pPr>
            <w:pStyle w:val="TOC1"/>
            <w:tabs>
              <w:tab w:val="clear" w:pos="9072"/>
              <w:tab w:val="right" w:leader="dot" w:pos="9060"/>
            </w:tabs>
            <w:rPr>
              <w:rStyle w:val="Hyperlink"/>
              <w:kern w:val="2"/>
              <w14:ligatures w14:val="standardContextual"/>
            </w:rPr>
          </w:pPr>
          <w:hyperlink w:anchor="_Toc2103606410">
            <w:r w:rsidR="286886DC" w:rsidRPr="286886DC">
              <w:rPr>
                <w:rStyle w:val="Hyperlink"/>
              </w:rPr>
              <w:t>Consultation plan</w:t>
            </w:r>
            <w:r w:rsidR="00402F38">
              <w:tab/>
            </w:r>
            <w:r w:rsidR="00402F38">
              <w:fldChar w:fldCharType="begin"/>
            </w:r>
            <w:r w:rsidR="00402F38">
              <w:instrText>PAGEREF _Toc2103606410 \h</w:instrText>
            </w:r>
            <w:r w:rsidR="00402F38">
              <w:fldChar w:fldCharType="separate"/>
            </w:r>
            <w:r w:rsidR="286886DC" w:rsidRPr="286886DC" w:rsidDel="00426F36">
              <w:rPr>
                <w:rStyle w:val="Hyperlink"/>
              </w:rPr>
              <w:t>20</w:t>
            </w:r>
            <w:r w:rsidR="00402F38">
              <w:fldChar w:fldCharType="end"/>
            </w:r>
          </w:hyperlink>
        </w:p>
        <w:p w14:paraId="415D172D" w14:textId="4DA64AB4" w:rsidR="00C51808" w:rsidRPr="00631F4C" w:rsidRDefault="00315E97" w:rsidP="286886DC">
          <w:pPr>
            <w:pStyle w:val="TOC2"/>
            <w:tabs>
              <w:tab w:val="clear" w:pos="9072"/>
              <w:tab w:val="right" w:leader="dot" w:pos="9060"/>
            </w:tabs>
            <w:rPr>
              <w:rStyle w:val="Hyperlink"/>
              <w:kern w:val="2"/>
              <w14:ligatures w14:val="standardContextual"/>
            </w:rPr>
          </w:pPr>
          <w:hyperlink w:anchor="_Toc570388625">
            <w:r w:rsidR="286886DC" w:rsidRPr="286886DC">
              <w:rPr>
                <w:rStyle w:val="Hyperlink"/>
              </w:rPr>
              <w:t>2023-24 Budget announcement</w:t>
            </w:r>
            <w:r w:rsidR="00402F38">
              <w:tab/>
            </w:r>
            <w:r w:rsidR="00402F38">
              <w:fldChar w:fldCharType="begin"/>
            </w:r>
            <w:r w:rsidR="00402F38">
              <w:instrText>PAGEREF _Toc570388625 \h</w:instrText>
            </w:r>
            <w:r w:rsidR="00402F38">
              <w:fldChar w:fldCharType="separate"/>
            </w:r>
            <w:r w:rsidR="286886DC" w:rsidRPr="286886DC" w:rsidDel="00426F36">
              <w:rPr>
                <w:rStyle w:val="Hyperlink"/>
              </w:rPr>
              <w:t>20</w:t>
            </w:r>
            <w:r w:rsidR="00402F38">
              <w:fldChar w:fldCharType="end"/>
            </w:r>
          </w:hyperlink>
        </w:p>
        <w:p w14:paraId="2B4EEB19" w14:textId="580E9D5E" w:rsidR="00C51808" w:rsidRPr="00631F4C" w:rsidRDefault="00315E97" w:rsidP="286886DC">
          <w:pPr>
            <w:pStyle w:val="TOC2"/>
            <w:tabs>
              <w:tab w:val="clear" w:pos="9072"/>
              <w:tab w:val="right" w:leader="dot" w:pos="9060"/>
            </w:tabs>
            <w:rPr>
              <w:rStyle w:val="Hyperlink"/>
              <w:kern w:val="2"/>
              <w14:ligatures w14:val="standardContextual"/>
            </w:rPr>
          </w:pPr>
          <w:hyperlink w:anchor="_Toc2033874724">
            <w:r w:rsidR="286886DC" w:rsidRPr="286886DC">
              <w:rPr>
                <w:rStyle w:val="Hyperlink"/>
              </w:rPr>
              <w:t>Targeted consultations</w:t>
            </w:r>
            <w:r w:rsidR="00402F38">
              <w:tab/>
            </w:r>
            <w:r w:rsidR="00402F38">
              <w:fldChar w:fldCharType="begin"/>
            </w:r>
            <w:r w:rsidR="00402F38">
              <w:instrText>PAGEREF _Toc2033874724 \h</w:instrText>
            </w:r>
            <w:r w:rsidR="00402F38">
              <w:fldChar w:fldCharType="separate"/>
            </w:r>
            <w:r w:rsidR="286886DC" w:rsidRPr="286886DC" w:rsidDel="00426F36">
              <w:rPr>
                <w:rStyle w:val="Hyperlink"/>
              </w:rPr>
              <w:t>20</w:t>
            </w:r>
            <w:r w:rsidR="00402F38">
              <w:fldChar w:fldCharType="end"/>
            </w:r>
          </w:hyperlink>
        </w:p>
        <w:p w14:paraId="0D9DD814" w14:textId="676815FB" w:rsidR="00C51808" w:rsidRPr="00631F4C" w:rsidRDefault="00315E97" w:rsidP="286886DC">
          <w:pPr>
            <w:pStyle w:val="TOC2"/>
            <w:tabs>
              <w:tab w:val="clear" w:pos="9072"/>
              <w:tab w:val="right" w:leader="dot" w:pos="9060"/>
            </w:tabs>
            <w:rPr>
              <w:rStyle w:val="Hyperlink"/>
              <w:kern w:val="2"/>
              <w14:ligatures w14:val="standardContextual"/>
            </w:rPr>
          </w:pPr>
          <w:hyperlink w:anchor="_Toc1951507815">
            <w:r w:rsidR="286886DC" w:rsidRPr="286886DC">
              <w:rPr>
                <w:rStyle w:val="Hyperlink"/>
              </w:rPr>
              <w:t>Public consultation on Exposure Draft</w:t>
            </w:r>
            <w:r w:rsidR="00402F38">
              <w:tab/>
            </w:r>
            <w:r w:rsidR="00402F38">
              <w:fldChar w:fldCharType="begin"/>
            </w:r>
            <w:r w:rsidR="00402F38">
              <w:instrText>PAGEREF _Toc1951507815 \h</w:instrText>
            </w:r>
            <w:r w:rsidR="00402F38">
              <w:fldChar w:fldCharType="separate"/>
            </w:r>
            <w:r w:rsidR="286886DC" w:rsidRPr="286886DC" w:rsidDel="00426F36">
              <w:rPr>
                <w:rStyle w:val="Hyperlink"/>
              </w:rPr>
              <w:t>21</w:t>
            </w:r>
            <w:r w:rsidR="00402F38">
              <w:fldChar w:fldCharType="end"/>
            </w:r>
          </w:hyperlink>
        </w:p>
        <w:p w14:paraId="7B77415E" w14:textId="18795045" w:rsidR="00C51808" w:rsidRPr="00631F4C" w:rsidRDefault="00315E97" w:rsidP="286886DC">
          <w:pPr>
            <w:pStyle w:val="TOC2"/>
            <w:tabs>
              <w:tab w:val="clear" w:pos="9072"/>
              <w:tab w:val="right" w:leader="dot" w:pos="9060"/>
            </w:tabs>
            <w:rPr>
              <w:rStyle w:val="Hyperlink"/>
              <w:kern w:val="2"/>
              <w14:ligatures w14:val="standardContextual"/>
            </w:rPr>
          </w:pPr>
          <w:hyperlink w:anchor="_Toc1646813120">
            <w:r w:rsidR="286886DC" w:rsidRPr="286886DC">
              <w:rPr>
                <w:rStyle w:val="Hyperlink"/>
              </w:rPr>
              <w:t>Stakeholder views</w:t>
            </w:r>
            <w:r w:rsidR="00402F38">
              <w:tab/>
            </w:r>
            <w:r w:rsidR="00402F38">
              <w:fldChar w:fldCharType="begin"/>
            </w:r>
            <w:r w:rsidR="00402F38">
              <w:instrText>PAGEREF _Toc1646813120 \h</w:instrText>
            </w:r>
            <w:r w:rsidR="00402F38">
              <w:fldChar w:fldCharType="separate"/>
            </w:r>
            <w:r w:rsidR="286886DC" w:rsidRPr="286886DC" w:rsidDel="00426F36">
              <w:rPr>
                <w:rStyle w:val="Hyperlink"/>
              </w:rPr>
              <w:t>21</w:t>
            </w:r>
            <w:r w:rsidR="00402F38">
              <w:fldChar w:fldCharType="end"/>
            </w:r>
          </w:hyperlink>
        </w:p>
        <w:p w14:paraId="2913A5A4" w14:textId="1B4E243C" w:rsidR="00C51808" w:rsidRPr="00631F4C" w:rsidRDefault="00315E97" w:rsidP="286886DC">
          <w:pPr>
            <w:pStyle w:val="TOC3"/>
            <w:tabs>
              <w:tab w:val="clear" w:pos="9072"/>
              <w:tab w:val="right" w:leader="dot" w:pos="9060"/>
            </w:tabs>
            <w:rPr>
              <w:rStyle w:val="Hyperlink"/>
              <w:kern w:val="2"/>
              <w14:ligatures w14:val="standardContextual"/>
            </w:rPr>
          </w:pPr>
          <w:hyperlink w:anchor="_Toc1697486014">
            <w:r w:rsidR="286886DC" w:rsidRPr="286886DC">
              <w:rPr>
                <w:rStyle w:val="Hyperlink"/>
              </w:rPr>
              <w:t>Affordable dwellings</w:t>
            </w:r>
            <w:r w:rsidR="00402F38">
              <w:tab/>
            </w:r>
            <w:r w:rsidR="00402F38">
              <w:fldChar w:fldCharType="begin"/>
            </w:r>
            <w:r w:rsidR="00402F38">
              <w:instrText>PAGEREF _Toc1697486014 \h</w:instrText>
            </w:r>
            <w:r w:rsidR="00402F38">
              <w:fldChar w:fldCharType="separate"/>
            </w:r>
            <w:r w:rsidR="286886DC" w:rsidRPr="286886DC" w:rsidDel="00426F36">
              <w:rPr>
                <w:rStyle w:val="Hyperlink"/>
              </w:rPr>
              <w:t>21</w:t>
            </w:r>
            <w:r w:rsidR="00402F38">
              <w:fldChar w:fldCharType="end"/>
            </w:r>
          </w:hyperlink>
        </w:p>
        <w:p w14:paraId="71C64D08" w14:textId="72C698BB" w:rsidR="00C51808" w:rsidRPr="00631F4C" w:rsidRDefault="00315E97" w:rsidP="286886DC">
          <w:pPr>
            <w:pStyle w:val="TOC3"/>
            <w:tabs>
              <w:tab w:val="clear" w:pos="9072"/>
              <w:tab w:val="right" w:leader="dot" w:pos="9060"/>
            </w:tabs>
            <w:rPr>
              <w:rStyle w:val="Hyperlink"/>
              <w:kern w:val="2"/>
              <w14:ligatures w14:val="standardContextual"/>
            </w:rPr>
          </w:pPr>
          <w:hyperlink w:anchor="_Toc949036464">
            <w:r w:rsidR="286886DC" w:rsidRPr="286886DC">
              <w:rPr>
                <w:rStyle w:val="Hyperlink"/>
              </w:rPr>
              <w:t>Existing BTR developments</w:t>
            </w:r>
            <w:r w:rsidR="00402F38">
              <w:tab/>
            </w:r>
            <w:r w:rsidR="00402F38">
              <w:fldChar w:fldCharType="begin"/>
            </w:r>
            <w:r w:rsidR="00402F38">
              <w:instrText>PAGEREF _Toc949036464 \h</w:instrText>
            </w:r>
            <w:r w:rsidR="00402F38">
              <w:fldChar w:fldCharType="separate"/>
            </w:r>
            <w:r w:rsidR="286886DC" w:rsidRPr="286886DC" w:rsidDel="00426F36">
              <w:rPr>
                <w:rStyle w:val="Hyperlink"/>
              </w:rPr>
              <w:t>22</w:t>
            </w:r>
            <w:r w:rsidR="00402F38">
              <w:fldChar w:fldCharType="end"/>
            </w:r>
          </w:hyperlink>
        </w:p>
        <w:p w14:paraId="5F861E8C" w14:textId="08EAFD68" w:rsidR="00C51808" w:rsidRPr="00631F4C" w:rsidRDefault="00315E97" w:rsidP="286886DC">
          <w:pPr>
            <w:pStyle w:val="TOC3"/>
            <w:tabs>
              <w:tab w:val="clear" w:pos="9072"/>
              <w:tab w:val="right" w:leader="dot" w:pos="9060"/>
            </w:tabs>
            <w:rPr>
              <w:rStyle w:val="Hyperlink"/>
              <w:kern w:val="2"/>
              <w14:ligatures w14:val="standardContextual"/>
            </w:rPr>
          </w:pPr>
          <w:hyperlink w:anchor="_Toc1560139927">
            <w:r w:rsidR="286886DC" w:rsidRPr="286886DC">
              <w:rPr>
                <w:rStyle w:val="Hyperlink"/>
              </w:rPr>
              <w:t>Single ownership retention period</w:t>
            </w:r>
            <w:r w:rsidR="00402F38">
              <w:tab/>
            </w:r>
            <w:r w:rsidR="00402F38">
              <w:fldChar w:fldCharType="begin"/>
            </w:r>
            <w:r w:rsidR="00402F38">
              <w:instrText>PAGEREF _Toc1560139927 \h</w:instrText>
            </w:r>
            <w:r w:rsidR="00402F38">
              <w:fldChar w:fldCharType="separate"/>
            </w:r>
            <w:r w:rsidR="286886DC" w:rsidRPr="286886DC" w:rsidDel="00426F36">
              <w:rPr>
                <w:rStyle w:val="Hyperlink"/>
              </w:rPr>
              <w:t>22</w:t>
            </w:r>
            <w:r w:rsidR="00402F38">
              <w:fldChar w:fldCharType="end"/>
            </w:r>
          </w:hyperlink>
        </w:p>
        <w:p w14:paraId="374EB767" w14:textId="5AE7ACA7" w:rsidR="00C51808" w:rsidRPr="00631F4C" w:rsidRDefault="00315E97" w:rsidP="286886DC">
          <w:pPr>
            <w:pStyle w:val="TOC3"/>
            <w:tabs>
              <w:tab w:val="clear" w:pos="9072"/>
              <w:tab w:val="right" w:leader="dot" w:pos="9060"/>
            </w:tabs>
            <w:rPr>
              <w:rStyle w:val="Hyperlink"/>
              <w:kern w:val="2"/>
              <w14:ligatures w14:val="standardContextual"/>
            </w:rPr>
          </w:pPr>
          <w:hyperlink w:anchor="_Toc1388954908">
            <w:r w:rsidR="286886DC" w:rsidRPr="286886DC">
              <w:rPr>
                <w:rStyle w:val="Hyperlink"/>
              </w:rPr>
              <w:t>Misuse tax</w:t>
            </w:r>
            <w:r w:rsidR="00402F38">
              <w:tab/>
            </w:r>
            <w:r w:rsidR="00402F38">
              <w:fldChar w:fldCharType="begin"/>
            </w:r>
            <w:r w:rsidR="00402F38">
              <w:instrText>PAGEREF _Toc1388954908 \h</w:instrText>
            </w:r>
            <w:r w:rsidR="00402F38">
              <w:fldChar w:fldCharType="separate"/>
            </w:r>
            <w:r w:rsidR="286886DC" w:rsidRPr="286886DC" w:rsidDel="00426F36">
              <w:rPr>
                <w:rStyle w:val="Hyperlink"/>
              </w:rPr>
              <w:t>23</w:t>
            </w:r>
            <w:r w:rsidR="00402F38">
              <w:fldChar w:fldCharType="end"/>
            </w:r>
          </w:hyperlink>
        </w:p>
        <w:p w14:paraId="61DEBC63" w14:textId="1413952E" w:rsidR="00C51808" w:rsidRPr="00631F4C" w:rsidRDefault="00315E97" w:rsidP="286886DC">
          <w:pPr>
            <w:pStyle w:val="TOC1"/>
            <w:tabs>
              <w:tab w:val="clear" w:pos="9072"/>
              <w:tab w:val="right" w:leader="dot" w:pos="9060"/>
            </w:tabs>
            <w:rPr>
              <w:rStyle w:val="Hyperlink"/>
              <w:kern w:val="2"/>
              <w14:ligatures w14:val="standardContextual"/>
            </w:rPr>
          </w:pPr>
          <w:hyperlink w:anchor="_Toc311585012">
            <w:r w:rsidR="286886DC" w:rsidRPr="286886DC">
              <w:rPr>
                <w:rStyle w:val="Hyperlink"/>
              </w:rPr>
              <w:t>Option selection and implementation</w:t>
            </w:r>
            <w:r w:rsidR="00402F38">
              <w:tab/>
            </w:r>
            <w:r w:rsidR="00402F38">
              <w:fldChar w:fldCharType="begin"/>
            </w:r>
            <w:r w:rsidR="00402F38">
              <w:instrText>PAGEREF _Toc311585012 \h</w:instrText>
            </w:r>
            <w:r w:rsidR="00402F38">
              <w:fldChar w:fldCharType="separate"/>
            </w:r>
            <w:r w:rsidR="286886DC" w:rsidRPr="286886DC" w:rsidDel="00426F36">
              <w:rPr>
                <w:rStyle w:val="Hyperlink"/>
              </w:rPr>
              <w:t>23</w:t>
            </w:r>
            <w:r w:rsidR="00402F38">
              <w:fldChar w:fldCharType="end"/>
            </w:r>
          </w:hyperlink>
        </w:p>
        <w:p w14:paraId="38EE173A" w14:textId="5A9C321A" w:rsidR="00C51808" w:rsidRPr="00631F4C" w:rsidRDefault="00315E97" w:rsidP="286886DC">
          <w:pPr>
            <w:pStyle w:val="TOC1"/>
            <w:tabs>
              <w:tab w:val="clear" w:pos="9072"/>
              <w:tab w:val="right" w:leader="dot" w:pos="9060"/>
            </w:tabs>
            <w:rPr>
              <w:rStyle w:val="Hyperlink"/>
              <w:kern w:val="2"/>
              <w14:ligatures w14:val="standardContextual"/>
            </w:rPr>
          </w:pPr>
          <w:hyperlink w:anchor="_Toc2105044546">
            <w:r w:rsidR="286886DC" w:rsidRPr="286886DC">
              <w:rPr>
                <w:rStyle w:val="Hyperlink"/>
              </w:rPr>
              <w:t>Evaluation and review</w:t>
            </w:r>
            <w:r w:rsidR="00402F38">
              <w:tab/>
            </w:r>
            <w:r w:rsidR="00402F38">
              <w:fldChar w:fldCharType="begin"/>
            </w:r>
            <w:r w:rsidR="00402F38">
              <w:instrText>PAGEREF _Toc2105044546 \h</w:instrText>
            </w:r>
            <w:r w:rsidR="00402F38">
              <w:fldChar w:fldCharType="separate"/>
            </w:r>
            <w:r w:rsidR="286886DC" w:rsidRPr="286886DC" w:rsidDel="00426F36">
              <w:rPr>
                <w:rStyle w:val="Hyperlink"/>
              </w:rPr>
              <w:t>24</w:t>
            </w:r>
            <w:r w:rsidR="00402F38">
              <w:fldChar w:fldCharType="end"/>
            </w:r>
          </w:hyperlink>
        </w:p>
        <w:p w14:paraId="7AE71F61" w14:textId="47C62141" w:rsidR="286886DC" w:rsidRDefault="00315E97" w:rsidP="286886DC">
          <w:pPr>
            <w:pStyle w:val="TOC1"/>
            <w:tabs>
              <w:tab w:val="clear" w:pos="9072"/>
              <w:tab w:val="right" w:leader="dot" w:pos="9060"/>
            </w:tabs>
            <w:rPr>
              <w:rStyle w:val="Hyperlink"/>
            </w:rPr>
          </w:pPr>
          <w:hyperlink w:anchor="_Toc73071367">
            <w:r w:rsidR="286886DC" w:rsidRPr="286886DC">
              <w:rPr>
                <w:rStyle w:val="Hyperlink"/>
              </w:rPr>
              <w:t>Appendix 1: Status of the IA at each major decision point</w:t>
            </w:r>
            <w:r w:rsidR="286886DC">
              <w:tab/>
            </w:r>
            <w:r w:rsidR="286886DC">
              <w:fldChar w:fldCharType="begin"/>
            </w:r>
            <w:r w:rsidR="286886DC">
              <w:instrText>PAGEREF _Toc73071367 \h</w:instrText>
            </w:r>
            <w:r w:rsidR="286886DC">
              <w:fldChar w:fldCharType="separate"/>
            </w:r>
            <w:r w:rsidR="286886DC" w:rsidRPr="286886DC" w:rsidDel="00426F36">
              <w:rPr>
                <w:rStyle w:val="Hyperlink"/>
              </w:rPr>
              <w:t>25</w:t>
            </w:r>
            <w:r w:rsidR="286886DC">
              <w:fldChar w:fldCharType="end"/>
            </w:r>
          </w:hyperlink>
          <w:r w:rsidR="286886DC">
            <w:fldChar w:fldCharType="end"/>
          </w:r>
        </w:p>
      </w:sdtContent>
    </w:sdt>
    <w:p w14:paraId="0A9631BA" w14:textId="14386F92" w:rsidR="00E551D2" w:rsidRPr="00631F4C" w:rsidRDefault="00E551D2"/>
    <w:p w14:paraId="3EFE5927" w14:textId="77777777" w:rsidR="00D94EE3" w:rsidRPr="00631F4C" w:rsidRDefault="00D94EE3" w:rsidP="00D94EE3"/>
    <w:p w14:paraId="3EAF09EE" w14:textId="77777777" w:rsidR="00D94EE3" w:rsidRPr="00631F4C" w:rsidRDefault="00D94EE3" w:rsidP="00D94EE3">
      <w:pPr>
        <w:sectPr w:rsidR="00D94EE3" w:rsidRPr="00631F4C" w:rsidSect="000029ED">
          <w:headerReference w:type="default" r:id="rId23"/>
          <w:footerReference w:type="default" r:id="rId24"/>
          <w:footerReference w:type="first" r:id="rId25"/>
          <w:pgSz w:w="11906" w:h="16838"/>
          <w:pgMar w:top="1418" w:right="1418" w:bottom="1418" w:left="1418" w:header="709" w:footer="709" w:gutter="0"/>
          <w:pgNumType w:fmt="lowerRoman"/>
          <w:cols w:space="708"/>
          <w:titlePg/>
          <w:docGrid w:linePitch="360"/>
        </w:sectPr>
      </w:pPr>
    </w:p>
    <w:p w14:paraId="5C1CC45A" w14:textId="77777777" w:rsidR="000029ED" w:rsidRPr="00631F4C" w:rsidRDefault="000029ED" w:rsidP="00EA5697">
      <w:pPr>
        <w:pStyle w:val="Heading1"/>
      </w:pPr>
      <w:bookmarkStart w:id="2" w:name="_Toc1089172936"/>
      <w:r>
        <w:lastRenderedPageBreak/>
        <w:t>Executive Summary</w:t>
      </w:r>
      <w:bookmarkEnd w:id="2"/>
    </w:p>
    <w:p w14:paraId="56A5A92E" w14:textId="0F04E082" w:rsidR="00A9061A" w:rsidRPr="00631F4C" w:rsidRDefault="00253895" w:rsidP="00C835D8">
      <w:r w:rsidRPr="00631F4C">
        <w:t xml:space="preserve">Australia is facing </w:t>
      </w:r>
      <w:r w:rsidR="00032D8D" w:rsidRPr="00631F4C">
        <w:t xml:space="preserve">housing </w:t>
      </w:r>
      <w:r w:rsidR="007E27D7" w:rsidRPr="00631F4C">
        <w:t xml:space="preserve">supply </w:t>
      </w:r>
      <w:r w:rsidR="00032D8D" w:rsidRPr="00631F4C">
        <w:t>pressures</w:t>
      </w:r>
      <w:r w:rsidR="00AD4112" w:rsidRPr="00631F4C">
        <w:t xml:space="preserve"> </w:t>
      </w:r>
      <w:r w:rsidR="008C4DD6" w:rsidRPr="00631F4C">
        <w:t>which have</w:t>
      </w:r>
      <w:r w:rsidR="007E27D7" w:rsidRPr="00631F4C">
        <w:t xml:space="preserve"> </w:t>
      </w:r>
      <w:r w:rsidR="00AD4112" w:rsidRPr="00631F4C">
        <w:t xml:space="preserve">pushed </w:t>
      </w:r>
      <w:r w:rsidR="00D157BA" w:rsidRPr="00631F4C">
        <w:t>up house</w:t>
      </w:r>
      <w:r w:rsidR="00A62605" w:rsidRPr="00631F4C">
        <w:t xml:space="preserve"> price</w:t>
      </w:r>
      <w:r w:rsidR="00E75698" w:rsidRPr="00631F4C">
        <w:t>s</w:t>
      </w:r>
      <w:r w:rsidR="00A62605" w:rsidRPr="00631F4C">
        <w:t xml:space="preserve"> and </w:t>
      </w:r>
      <w:r w:rsidR="00FF73BE" w:rsidRPr="00631F4C">
        <w:t xml:space="preserve">market </w:t>
      </w:r>
      <w:r w:rsidR="00A62605" w:rsidRPr="00631F4C">
        <w:t>rent</w:t>
      </w:r>
      <w:r w:rsidR="00FF73BE" w:rsidRPr="00631F4C">
        <w:t>s</w:t>
      </w:r>
      <w:r w:rsidR="000A77BC" w:rsidRPr="00631F4C">
        <w:t xml:space="preserve"> </w:t>
      </w:r>
      <w:r w:rsidR="00965C39" w:rsidRPr="00631F4C">
        <w:t xml:space="preserve">and </w:t>
      </w:r>
      <w:r w:rsidR="00986AAF" w:rsidRPr="00631F4C">
        <w:t xml:space="preserve">created </w:t>
      </w:r>
      <w:r w:rsidR="008C1595" w:rsidRPr="00631F4C">
        <w:t>affordability issue</w:t>
      </w:r>
      <w:r w:rsidR="009A7826" w:rsidRPr="00631F4C">
        <w:t>s</w:t>
      </w:r>
      <w:r w:rsidR="008C1595" w:rsidRPr="00631F4C">
        <w:t xml:space="preserve"> for households</w:t>
      </w:r>
      <w:r w:rsidR="008E3800" w:rsidRPr="00631F4C">
        <w:t xml:space="preserve">. </w:t>
      </w:r>
      <w:r w:rsidR="00C835D8" w:rsidRPr="00631F4C">
        <w:t xml:space="preserve">Housing supply challenges need to be addressed to ensure Australians have access to </w:t>
      </w:r>
      <w:r w:rsidR="008A0E04" w:rsidRPr="00631F4C">
        <w:t xml:space="preserve">better housing choices that are </w:t>
      </w:r>
      <w:r w:rsidR="00C835D8" w:rsidRPr="00631F4C">
        <w:t>safe, stable and affordable</w:t>
      </w:r>
      <w:r w:rsidR="00974881" w:rsidRPr="00631F4C">
        <w:t>.</w:t>
      </w:r>
      <w:r w:rsidR="00C835D8" w:rsidRPr="00631F4C">
        <w:t xml:space="preserve"> </w:t>
      </w:r>
    </w:p>
    <w:p w14:paraId="2C58268C" w14:textId="77777777" w:rsidR="006B09BC" w:rsidRPr="00631F4C" w:rsidRDefault="00AD6989" w:rsidP="00C835D8">
      <w:r w:rsidRPr="00631F4C">
        <w:t>There</w:t>
      </w:r>
      <w:r w:rsidR="00297F1D" w:rsidRPr="00631F4C">
        <w:t xml:space="preserve"> </w:t>
      </w:r>
      <w:r w:rsidR="003F25E4" w:rsidRPr="00631F4C">
        <w:t xml:space="preserve">are </w:t>
      </w:r>
      <w:r w:rsidR="00297F1D" w:rsidRPr="00631F4C">
        <w:t xml:space="preserve">a range of policy approaches </w:t>
      </w:r>
      <w:r w:rsidR="007A281F" w:rsidRPr="00631F4C">
        <w:t xml:space="preserve">that could help </w:t>
      </w:r>
      <w:r w:rsidR="001C60E8" w:rsidRPr="00631F4C">
        <w:t xml:space="preserve">ease </w:t>
      </w:r>
      <w:r w:rsidR="00691F8B" w:rsidRPr="00631F4C">
        <w:t>housing pressure</w:t>
      </w:r>
      <w:r w:rsidR="00A9061A" w:rsidRPr="00631F4C">
        <w:t>s</w:t>
      </w:r>
      <w:r w:rsidR="00500D81" w:rsidRPr="00631F4C">
        <w:t xml:space="preserve"> but there is no single solution</w:t>
      </w:r>
      <w:r w:rsidR="00D260BA" w:rsidRPr="00631F4C">
        <w:t>.</w:t>
      </w:r>
      <w:r w:rsidR="00C835D8" w:rsidRPr="00631F4C">
        <w:t xml:space="preserve"> </w:t>
      </w:r>
      <w:r w:rsidR="0043510A" w:rsidRPr="00631F4C">
        <w:t xml:space="preserve">The </w:t>
      </w:r>
      <w:r w:rsidR="00A018D8" w:rsidRPr="00631F4C">
        <w:t>G</w:t>
      </w:r>
      <w:r w:rsidR="0043510A" w:rsidRPr="00631F4C">
        <w:t xml:space="preserve">overnment is implementing a </w:t>
      </w:r>
      <w:r w:rsidR="000F6473" w:rsidRPr="00631F4C">
        <w:t>number</w:t>
      </w:r>
      <w:r w:rsidR="0043510A" w:rsidRPr="00631F4C">
        <w:t xml:space="preserve"> of measures to address Australia’s housing challenges, </w:t>
      </w:r>
      <w:r w:rsidR="00807BF7" w:rsidRPr="00631F4C">
        <w:t xml:space="preserve">including </w:t>
      </w:r>
      <w:r w:rsidR="000D6EB8" w:rsidRPr="00631F4C">
        <w:t xml:space="preserve">to support </w:t>
      </w:r>
      <w:r w:rsidR="00F76972" w:rsidRPr="00631F4C">
        <w:t xml:space="preserve">additional </w:t>
      </w:r>
      <w:r w:rsidR="00072E57" w:rsidRPr="00631F4C">
        <w:t xml:space="preserve">housing </w:t>
      </w:r>
      <w:r w:rsidR="00F76972" w:rsidRPr="00631F4C">
        <w:t>supply</w:t>
      </w:r>
      <w:r w:rsidR="00C4031A" w:rsidRPr="00631F4C">
        <w:t xml:space="preserve">, </w:t>
      </w:r>
      <w:r w:rsidR="00295681" w:rsidRPr="00631F4C">
        <w:t xml:space="preserve">and </w:t>
      </w:r>
      <w:r w:rsidR="0043510A" w:rsidRPr="00631F4C">
        <w:t xml:space="preserve">a focus on helping those most in need. </w:t>
      </w:r>
    </w:p>
    <w:p w14:paraId="4CCBA4B9" w14:textId="5554F759" w:rsidR="008778F8" w:rsidRPr="00631F4C" w:rsidRDefault="008778F8" w:rsidP="00C835D8">
      <w:r w:rsidRPr="00631F4C">
        <w:t xml:space="preserve">The policy </w:t>
      </w:r>
      <w:r w:rsidR="00D16545" w:rsidRPr="00631F4C">
        <w:t xml:space="preserve">outlined in this Impact Analysis </w:t>
      </w:r>
      <w:r w:rsidR="00AE790B" w:rsidRPr="00631F4C">
        <w:t xml:space="preserve">focuses on the use of </w:t>
      </w:r>
      <w:r w:rsidR="00654B58" w:rsidRPr="00631F4C">
        <w:t xml:space="preserve">taxation levers to </w:t>
      </w:r>
      <w:r w:rsidR="00B043F9" w:rsidRPr="00631F4C">
        <w:t xml:space="preserve">support </w:t>
      </w:r>
      <w:r w:rsidR="0007149E" w:rsidRPr="00631F4C">
        <w:t xml:space="preserve">an increase in </w:t>
      </w:r>
      <w:r w:rsidR="007B6158" w:rsidRPr="00631F4C">
        <w:t xml:space="preserve">the supply of </w:t>
      </w:r>
      <w:r w:rsidR="0007149E" w:rsidRPr="00631F4C">
        <w:t xml:space="preserve">residential </w:t>
      </w:r>
      <w:r w:rsidR="00D227A9" w:rsidRPr="00631F4C">
        <w:t>housing</w:t>
      </w:r>
      <w:r w:rsidR="00361618" w:rsidRPr="00631F4C">
        <w:t>, including affordable housing,</w:t>
      </w:r>
      <w:r w:rsidR="00D227A9" w:rsidRPr="00631F4C">
        <w:t xml:space="preserve"> </w:t>
      </w:r>
      <w:r w:rsidR="00624F85" w:rsidRPr="00631F4C">
        <w:t xml:space="preserve">in </w:t>
      </w:r>
      <w:r w:rsidR="009869E1" w:rsidRPr="00631F4C">
        <w:t xml:space="preserve">good locations </w:t>
      </w:r>
      <w:r w:rsidR="00624F85" w:rsidRPr="00631F4C">
        <w:t>in the rental sector</w:t>
      </w:r>
      <w:r w:rsidR="003F5399" w:rsidRPr="00631F4C">
        <w:t xml:space="preserve"> – by </w:t>
      </w:r>
      <w:r w:rsidR="00CA7777" w:rsidRPr="00631F4C">
        <w:t xml:space="preserve">attracting more </w:t>
      </w:r>
      <w:r w:rsidR="006E3340">
        <w:t xml:space="preserve">institutional </w:t>
      </w:r>
      <w:r w:rsidR="00CA7777" w:rsidRPr="00631F4C">
        <w:t>investment</w:t>
      </w:r>
      <w:r w:rsidR="00624F85" w:rsidRPr="00631F4C">
        <w:t>.</w:t>
      </w:r>
      <w:r w:rsidR="00DD7776" w:rsidRPr="00631F4C">
        <w:t xml:space="preserve"> </w:t>
      </w:r>
    </w:p>
    <w:p w14:paraId="0D482589" w14:textId="4033A267" w:rsidR="00C400DB" w:rsidRPr="00631F4C" w:rsidRDefault="008A7E8D" w:rsidP="0065125A">
      <w:r w:rsidRPr="00631F4C">
        <w:t xml:space="preserve">Given the relative undersupply of </w:t>
      </w:r>
      <w:r w:rsidR="003675D0" w:rsidRPr="00631F4C">
        <w:t>Build-to-</w:t>
      </w:r>
      <w:r w:rsidR="00B639A3" w:rsidRPr="00631F4C">
        <w:t>R</w:t>
      </w:r>
      <w:r w:rsidR="003675D0" w:rsidRPr="00631F4C">
        <w:t>ent (</w:t>
      </w:r>
      <w:r w:rsidRPr="00631F4C">
        <w:t>BTR</w:t>
      </w:r>
      <w:r w:rsidR="003675D0" w:rsidRPr="00631F4C">
        <w:t>)</w:t>
      </w:r>
      <w:r w:rsidRPr="00631F4C">
        <w:t xml:space="preserve"> housing in Australia compared </w:t>
      </w:r>
      <w:r w:rsidR="00346464" w:rsidRPr="00631F4C">
        <w:t>to</w:t>
      </w:r>
      <w:r w:rsidRPr="00631F4C">
        <w:t xml:space="preserve"> other countries, the </w:t>
      </w:r>
      <w:r w:rsidR="00B1391B" w:rsidRPr="00631F4C">
        <w:t>G</w:t>
      </w:r>
      <w:r w:rsidRPr="00631F4C">
        <w:t xml:space="preserve">overnment </w:t>
      </w:r>
      <w:r w:rsidR="003D314C" w:rsidRPr="00631F4C">
        <w:t xml:space="preserve">announced, in </w:t>
      </w:r>
      <w:r w:rsidR="00D76F15" w:rsidRPr="00631F4C">
        <w:t>the 2023</w:t>
      </w:r>
      <w:r w:rsidR="007D5D26" w:rsidRPr="00631F4C">
        <w:t xml:space="preserve"> –</w:t>
      </w:r>
      <w:r w:rsidR="00D76F15" w:rsidRPr="00631F4C">
        <w:t>24 Budget</w:t>
      </w:r>
      <w:r w:rsidR="00653632" w:rsidRPr="00631F4C">
        <w:t>,</w:t>
      </w:r>
      <w:r w:rsidR="007D5D26" w:rsidRPr="00631F4C">
        <w:t xml:space="preserve"> </w:t>
      </w:r>
      <w:r w:rsidR="001D3FE7" w:rsidRPr="00631F4C">
        <w:t xml:space="preserve">that </w:t>
      </w:r>
      <w:r w:rsidR="007D5D26" w:rsidRPr="00631F4C">
        <w:t xml:space="preserve">it would </w:t>
      </w:r>
      <w:r w:rsidR="00164E3D" w:rsidRPr="00631F4C">
        <w:t>introduce tax incentives</w:t>
      </w:r>
      <w:r w:rsidR="006919DF">
        <w:t xml:space="preserve"> </w:t>
      </w:r>
      <w:r w:rsidR="00164E3D" w:rsidRPr="00631F4C">
        <w:t xml:space="preserve">to </w:t>
      </w:r>
      <w:r w:rsidR="007D5D26" w:rsidRPr="00631F4C">
        <w:t xml:space="preserve">encourage </w:t>
      </w:r>
      <w:r w:rsidR="006919DF">
        <w:t>foreign</w:t>
      </w:r>
      <w:r w:rsidR="007D5D26" w:rsidRPr="00631F4C">
        <w:t xml:space="preserve"> investment and construction in the </w:t>
      </w:r>
      <w:r w:rsidR="00566319" w:rsidRPr="00631F4C">
        <w:t xml:space="preserve">sector </w:t>
      </w:r>
      <w:r w:rsidR="00144B37" w:rsidRPr="00631F4C">
        <w:t xml:space="preserve">to </w:t>
      </w:r>
      <w:r w:rsidR="00E70E69" w:rsidRPr="00631F4C">
        <w:t xml:space="preserve">help </w:t>
      </w:r>
      <w:r w:rsidR="00074211" w:rsidRPr="00631F4C">
        <w:t xml:space="preserve">improve </w:t>
      </w:r>
      <w:r w:rsidR="00096C60" w:rsidRPr="00631F4C">
        <w:t xml:space="preserve">rental </w:t>
      </w:r>
      <w:r w:rsidR="00074211" w:rsidRPr="00631F4C">
        <w:t>housing supply</w:t>
      </w:r>
      <w:r w:rsidR="0032451E" w:rsidRPr="00631F4C">
        <w:t xml:space="preserve">. </w:t>
      </w:r>
      <w:r w:rsidR="009869E1" w:rsidRPr="00631F4C">
        <w:t xml:space="preserve">BTR properties will typically be located </w:t>
      </w:r>
      <w:r w:rsidR="00F43F7B" w:rsidRPr="00631F4C">
        <w:t xml:space="preserve">close to jobs, transport and other amenities. </w:t>
      </w:r>
      <w:r w:rsidR="0032451E" w:rsidRPr="00631F4C">
        <w:t xml:space="preserve">Reflecting the particular </w:t>
      </w:r>
      <w:r w:rsidR="00086CE7" w:rsidRPr="00631F4C">
        <w:t xml:space="preserve">concerns about the shortage of </w:t>
      </w:r>
      <w:r w:rsidR="00A0080D" w:rsidRPr="00631F4C">
        <w:t>affordable housing</w:t>
      </w:r>
      <w:r w:rsidR="00086CE7" w:rsidRPr="00631F4C">
        <w:t>, the Government</w:t>
      </w:r>
      <w:r w:rsidR="006D7CFF" w:rsidRPr="00631F4C">
        <w:t xml:space="preserve"> indicated it would consult on the inclusion of a minimum affordable housing requirement</w:t>
      </w:r>
      <w:r w:rsidR="00A10ECE" w:rsidRPr="00631F4C">
        <w:t xml:space="preserve"> in these measures</w:t>
      </w:r>
      <w:r w:rsidR="00074211" w:rsidRPr="00631F4C">
        <w:t xml:space="preserve">. </w:t>
      </w:r>
    </w:p>
    <w:p w14:paraId="3B7B1B35" w14:textId="548F0D90" w:rsidR="00C8347F" w:rsidRPr="00631F4C" w:rsidRDefault="00826649" w:rsidP="0065125A">
      <w:r w:rsidRPr="00631F4C">
        <w:t>Th</w:t>
      </w:r>
      <w:r w:rsidR="00C400DB" w:rsidRPr="00631F4C">
        <w:t xml:space="preserve">e </w:t>
      </w:r>
      <w:r w:rsidR="00A73002" w:rsidRPr="00631F4C">
        <w:t>announcement</w:t>
      </w:r>
      <w:r w:rsidR="00493C06" w:rsidRPr="00631F4C">
        <w:t xml:space="preserve"> </w:t>
      </w:r>
      <w:r w:rsidRPr="00631F4C">
        <w:t xml:space="preserve">included </w:t>
      </w:r>
      <w:r w:rsidR="00842824" w:rsidRPr="00631F4C">
        <w:t>two elements: 1)</w:t>
      </w:r>
      <w:r w:rsidR="003508C8" w:rsidRPr="00631F4C">
        <w:t> </w:t>
      </w:r>
      <w:r w:rsidRPr="00631F4C">
        <w:t xml:space="preserve">accelerating tax deductions </w:t>
      </w:r>
      <w:r w:rsidR="00EA16FE" w:rsidRPr="00631F4C">
        <w:t xml:space="preserve">for </w:t>
      </w:r>
      <w:r w:rsidR="005B2B72" w:rsidRPr="00631F4C">
        <w:t>the depreciation of BTR assets</w:t>
      </w:r>
      <w:r w:rsidR="00842824" w:rsidRPr="00631F4C">
        <w:t>;</w:t>
      </w:r>
      <w:r w:rsidR="005B2B72" w:rsidRPr="00631F4C">
        <w:t xml:space="preserve"> </w:t>
      </w:r>
      <w:r w:rsidRPr="00631F4C">
        <w:t xml:space="preserve">and </w:t>
      </w:r>
      <w:r w:rsidR="00842824" w:rsidRPr="00631F4C">
        <w:t xml:space="preserve">2) </w:t>
      </w:r>
      <w:r w:rsidRPr="00631F4C">
        <w:t xml:space="preserve">reducing </w:t>
      </w:r>
      <w:r w:rsidR="00972DAC" w:rsidRPr="00631F4C">
        <w:t>the</w:t>
      </w:r>
      <w:r w:rsidRPr="00631F4C">
        <w:t xml:space="preserve"> managed investment trust </w:t>
      </w:r>
      <w:r w:rsidR="004F34A6" w:rsidRPr="00631F4C">
        <w:t xml:space="preserve">(MIT) </w:t>
      </w:r>
      <w:r w:rsidRPr="00631F4C">
        <w:t>withholding tax rate</w:t>
      </w:r>
      <w:r w:rsidR="00E11235" w:rsidRPr="00631F4C">
        <w:t xml:space="preserve"> on </w:t>
      </w:r>
      <w:r w:rsidR="00A530C5" w:rsidRPr="00631F4C">
        <w:t xml:space="preserve">income derived from </w:t>
      </w:r>
      <w:r w:rsidR="00E11235" w:rsidRPr="00631F4C">
        <w:t>newly constructed BTR assets</w:t>
      </w:r>
      <w:r w:rsidRPr="00631F4C">
        <w:t xml:space="preserve">. </w:t>
      </w:r>
      <w:hyperlink w:anchor="_Toc166397201" w:history="1">
        <w:r w:rsidR="00125AF4" w:rsidRPr="00631F4C">
          <w:rPr>
            <w:rStyle w:val="Hyperlink"/>
          </w:rPr>
          <w:t>Appendix 1</w:t>
        </w:r>
      </w:hyperlink>
      <w:r w:rsidR="00125AF4" w:rsidRPr="00631F4C">
        <w:t xml:space="preserve"> outlines the status of th</w:t>
      </w:r>
      <w:r w:rsidR="00DE73A5" w:rsidRPr="00631F4C">
        <w:t>is Impact Analysis at each major decision point.</w:t>
      </w:r>
    </w:p>
    <w:p w14:paraId="7CCF9D76" w14:textId="154F5095" w:rsidR="0065125A" w:rsidRPr="00631F4C" w:rsidRDefault="0065125A" w:rsidP="0065125A">
      <w:r w:rsidRPr="00631F4C">
        <w:t>MITs are a type of investment vehicle</w:t>
      </w:r>
      <w:r w:rsidR="0077208D" w:rsidRPr="00631F4C">
        <w:t xml:space="preserve"> that </w:t>
      </w:r>
      <w:r w:rsidR="009D2EFC" w:rsidRPr="00631F4C">
        <w:t>is</w:t>
      </w:r>
      <w:r w:rsidRPr="00631F4C">
        <w:t xml:space="preserve"> widely used by foreign investors to invest in passive income-generating assets in Australia</w:t>
      </w:r>
      <w:r w:rsidR="00356D45" w:rsidRPr="00631F4C">
        <w:t>.</w:t>
      </w:r>
      <w:r w:rsidR="00C271EE" w:rsidRPr="00631F4C">
        <w:t xml:space="preserve"> </w:t>
      </w:r>
      <w:r w:rsidR="00AE793B" w:rsidRPr="00631F4C">
        <w:t>Reducing the</w:t>
      </w:r>
      <w:r w:rsidR="00C271EE" w:rsidRPr="00631F4C">
        <w:t xml:space="preserve"> </w:t>
      </w:r>
      <w:r w:rsidR="00E9476C" w:rsidRPr="00631F4C">
        <w:t>MIT</w:t>
      </w:r>
      <w:r w:rsidR="00C271EE" w:rsidRPr="00631F4C">
        <w:t xml:space="preserve"> withholding tax</w:t>
      </w:r>
      <w:r w:rsidR="00750B90" w:rsidRPr="00631F4C">
        <w:t xml:space="preserve"> </w:t>
      </w:r>
      <w:r w:rsidR="00F0680A" w:rsidRPr="00631F4C">
        <w:t xml:space="preserve">rate </w:t>
      </w:r>
      <w:r w:rsidR="00C0370B" w:rsidRPr="00631F4C">
        <w:t xml:space="preserve">has been </w:t>
      </w:r>
      <w:r w:rsidR="00E9476C" w:rsidRPr="00631F4C">
        <w:t xml:space="preserve">used </w:t>
      </w:r>
      <w:r w:rsidR="00380ED2" w:rsidRPr="00631F4C">
        <w:t xml:space="preserve">by </w:t>
      </w:r>
      <w:r w:rsidR="0072202E" w:rsidRPr="00631F4C">
        <w:t>g</w:t>
      </w:r>
      <w:r w:rsidR="00380ED2" w:rsidRPr="00631F4C">
        <w:t>overnments</w:t>
      </w:r>
      <w:r w:rsidR="00E9476C" w:rsidRPr="00631F4C">
        <w:t xml:space="preserve"> </w:t>
      </w:r>
      <w:r w:rsidR="00267D97" w:rsidRPr="00631F4C">
        <w:t xml:space="preserve">in the past </w:t>
      </w:r>
      <w:r w:rsidR="0011397B" w:rsidRPr="00631F4C">
        <w:t xml:space="preserve">to attract foreign investment </w:t>
      </w:r>
      <w:r w:rsidR="007114B1" w:rsidRPr="00631F4C">
        <w:t xml:space="preserve">in </w:t>
      </w:r>
      <w:r w:rsidR="00A456FB" w:rsidRPr="00631F4C">
        <w:t>other</w:t>
      </w:r>
      <w:r w:rsidR="0014442C" w:rsidRPr="00631F4C">
        <w:t xml:space="preserve"> property-related</w:t>
      </w:r>
      <w:r w:rsidR="00380ED2" w:rsidRPr="00631F4C">
        <w:t xml:space="preserve"> sectors including </w:t>
      </w:r>
      <w:r w:rsidR="006878B6" w:rsidRPr="00631F4C">
        <w:t>energy-efficient commercial buildings and affordable housing</w:t>
      </w:r>
      <w:r w:rsidR="0077208D" w:rsidRPr="00631F4C">
        <w:t>.</w:t>
      </w:r>
    </w:p>
    <w:p w14:paraId="43D8B692" w14:textId="77777777" w:rsidR="006A6126" w:rsidRPr="00631F4C" w:rsidRDefault="00594999" w:rsidP="0043510A">
      <w:r w:rsidRPr="00631F4C">
        <w:t xml:space="preserve">The Office of </w:t>
      </w:r>
      <w:r w:rsidR="00D33C76" w:rsidRPr="00631F4C">
        <w:t xml:space="preserve">Impact Analysis </w:t>
      </w:r>
      <w:r w:rsidR="00E70F66" w:rsidRPr="00631F4C">
        <w:t>has</w:t>
      </w:r>
      <w:r w:rsidR="00DC73F9" w:rsidRPr="00631F4C">
        <w:t xml:space="preserve"> assessed </w:t>
      </w:r>
      <w:r w:rsidR="00610CC3" w:rsidRPr="00631F4C">
        <w:t xml:space="preserve">that </w:t>
      </w:r>
      <w:r w:rsidR="009D047A" w:rsidRPr="00631F4C">
        <w:t>accelerating</w:t>
      </w:r>
      <w:r w:rsidR="0059217C" w:rsidRPr="00631F4C">
        <w:t xml:space="preserve"> tax deductions </w:t>
      </w:r>
      <w:r w:rsidR="00AD410B" w:rsidRPr="00631F4C">
        <w:t>for depreciation of</w:t>
      </w:r>
      <w:r w:rsidR="00914199" w:rsidRPr="00631F4C">
        <w:t xml:space="preserve"> BTR assets </w:t>
      </w:r>
      <w:r w:rsidR="00AA1358" w:rsidRPr="00631F4C">
        <w:t xml:space="preserve">will likely to have a minor regulatory impact. </w:t>
      </w:r>
      <w:r w:rsidR="009074AA" w:rsidRPr="00631F4C">
        <w:t>Therefore, this Impact Analysis</w:t>
      </w:r>
      <w:r w:rsidR="00826649" w:rsidRPr="00631F4C">
        <w:t xml:space="preserve"> </w:t>
      </w:r>
      <w:r w:rsidR="00FA2465" w:rsidRPr="00631F4C">
        <w:t xml:space="preserve">will </w:t>
      </w:r>
      <w:r w:rsidR="009074AA" w:rsidRPr="00631F4C">
        <w:t xml:space="preserve">only consider the </w:t>
      </w:r>
      <w:r w:rsidR="0082251D" w:rsidRPr="00631F4C">
        <w:t>impact</w:t>
      </w:r>
      <w:r w:rsidR="00324CC8" w:rsidRPr="00631F4C">
        <w:t>s</w:t>
      </w:r>
      <w:r w:rsidR="0082251D" w:rsidRPr="00631F4C">
        <w:t xml:space="preserve"> on reducing </w:t>
      </w:r>
      <w:r w:rsidR="004F34B0" w:rsidRPr="00631F4C">
        <w:t>the MIT</w:t>
      </w:r>
      <w:r w:rsidR="00286E5F" w:rsidRPr="00631F4C">
        <w:t xml:space="preserve"> </w:t>
      </w:r>
      <w:r w:rsidR="0082251D" w:rsidRPr="00631F4C">
        <w:t xml:space="preserve">withholding tax rate. </w:t>
      </w:r>
    </w:p>
    <w:p w14:paraId="6BE0DEDF" w14:textId="25990BD3" w:rsidR="00DD6445" w:rsidRPr="00631F4C" w:rsidRDefault="00162E18" w:rsidP="005B7D88">
      <w:r w:rsidRPr="00631F4C">
        <w:t>This</w:t>
      </w:r>
      <w:r w:rsidR="00DD6445" w:rsidRPr="00631F4C" w:rsidDel="00D47C0A">
        <w:t xml:space="preserve"> </w:t>
      </w:r>
      <w:r w:rsidR="00D47C0A" w:rsidRPr="00631F4C">
        <w:t xml:space="preserve">policy </w:t>
      </w:r>
      <w:r w:rsidR="006E37FB" w:rsidRPr="00631F4C">
        <w:t>w</w:t>
      </w:r>
      <w:r w:rsidR="00DD6445" w:rsidRPr="00631F4C">
        <w:t xml:space="preserve">ould </w:t>
      </w:r>
      <w:r w:rsidR="006E37FB" w:rsidRPr="00631F4C">
        <w:t xml:space="preserve">support </w:t>
      </w:r>
      <w:r w:rsidR="00361618" w:rsidRPr="00631F4C">
        <w:t xml:space="preserve">an </w:t>
      </w:r>
      <w:r w:rsidR="006E37FB" w:rsidRPr="00631F4C">
        <w:t>increase in residential housing supply</w:t>
      </w:r>
      <w:r w:rsidR="00617B1D" w:rsidRPr="00631F4C">
        <w:t>, with an emphasis on rental stock</w:t>
      </w:r>
      <w:r w:rsidR="00E93BEC" w:rsidRPr="00631F4C">
        <w:t xml:space="preserve"> and affordable housing</w:t>
      </w:r>
      <w:r w:rsidR="00617B1D" w:rsidRPr="00631F4C">
        <w:t>,</w:t>
      </w:r>
      <w:r w:rsidR="00084C3F" w:rsidRPr="00631F4C">
        <w:t xml:space="preserve"> </w:t>
      </w:r>
      <w:r w:rsidR="00F43F7B" w:rsidRPr="00631F4C">
        <w:t xml:space="preserve">in good locations </w:t>
      </w:r>
      <w:r w:rsidR="00084C3F" w:rsidRPr="00631F4C">
        <w:t xml:space="preserve">by providing </w:t>
      </w:r>
      <w:r w:rsidR="00C9270E" w:rsidRPr="00631F4C">
        <w:t xml:space="preserve">tax concessions to </w:t>
      </w:r>
      <w:r w:rsidR="007A78FE" w:rsidRPr="00631F4C">
        <w:t>attract more foreign institutional investment to the Australian BTR sector</w:t>
      </w:r>
      <w:r w:rsidR="006E37FB" w:rsidRPr="00631F4C">
        <w:t>.</w:t>
      </w:r>
    </w:p>
    <w:p w14:paraId="2CD2F711" w14:textId="5688DE30" w:rsidR="005B7D88" w:rsidRPr="00631F4C" w:rsidRDefault="005B7D88" w:rsidP="005B7D88">
      <w:r w:rsidRPr="00631F4C">
        <w:t xml:space="preserve">The Impact Analysis assesses </w:t>
      </w:r>
      <w:r w:rsidR="00D47C0A" w:rsidRPr="00631F4C">
        <w:t xml:space="preserve">three </w:t>
      </w:r>
      <w:r w:rsidRPr="00631F4C">
        <w:t>options in</w:t>
      </w:r>
      <w:r w:rsidR="00907E32" w:rsidRPr="00631F4C">
        <w:t>cluding</w:t>
      </w:r>
      <w:r w:rsidRPr="00631F4C">
        <w:t xml:space="preserve"> the status quo</w:t>
      </w:r>
      <w:r w:rsidR="00B30D61" w:rsidRPr="00631F4C">
        <w:t xml:space="preserve">. </w:t>
      </w:r>
      <w:r w:rsidR="00493BA2" w:rsidRPr="00631F4C">
        <w:t>A summary of</w:t>
      </w:r>
      <w:r w:rsidR="00FE2C16" w:rsidRPr="00631F4C">
        <w:t xml:space="preserve"> </w:t>
      </w:r>
      <w:r w:rsidR="00B16A33" w:rsidRPr="00631F4C">
        <w:t>option</w:t>
      </w:r>
      <w:r w:rsidR="00FE2C16" w:rsidRPr="00631F4C">
        <w:t>s</w:t>
      </w:r>
      <w:r w:rsidR="00B16A33" w:rsidRPr="00631F4C">
        <w:t>,</w:t>
      </w:r>
      <w:r w:rsidR="00FB5728" w:rsidRPr="00631F4C">
        <w:t xml:space="preserve"> merit</w:t>
      </w:r>
      <w:r w:rsidR="00290A05" w:rsidRPr="00631F4C">
        <w:t>s and risks</w:t>
      </w:r>
      <w:r w:rsidR="00790C71" w:rsidRPr="00631F4C">
        <w:t xml:space="preserve"> is summari</w:t>
      </w:r>
      <w:r w:rsidR="00DD4932" w:rsidRPr="00631F4C">
        <w:t>s</w:t>
      </w:r>
      <w:r w:rsidR="00790C71" w:rsidRPr="00631F4C">
        <w:t>ed below.</w:t>
      </w:r>
    </w:p>
    <w:tbl>
      <w:tblPr>
        <w:tblStyle w:val="TableGrid"/>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394"/>
        <w:gridCol w:w="2977"/>
      </w:tblGrid>
      <w:tr w:rsidR="00A1725B" w:rsidRPr="00631F4C" w14:paraId="0FA826F8" w14:textId="77777777" w:rsidTr="0041100D">
        <w:trPr>
          <w:cnfStyle w:val="100000000000" w:firstRow="1" w:lastRow="0" w:firstColumn="0" w:lastColumn="0" w:oddVBand="0" w:evenVBand="0" w:oddHBand="0" w:evenHBand="0" w:firstRowFirstColumn="0" w:firstRowLastColumn="0" w:lastRowFirstColumn="0" w:lastRowLastColumn="0"/>
        </w:trPr>
        <w:tc>
          <w:tcPr>
            <w:tcW w:w="0" w:type="dxa"/>
          </w:tcPr>
          <w:p w14:paraId="58EBCF40" w14:textId="7DD17B53" w:rsidR="008551CB" w:rsidRPr="00631F4C" w:rsidRDefault="008551CB" w:rsidP="008551CB">
            <w:r w:rsidRPr="00631F4C">
              <w:t>Options</w:t>
            </w:r>
          </w:p>
        </w:tc>
        <w:tc>
          <w:tcPr>
            <w:tcW w:w="4394" w:type="dxa"/>
          </w:tcPr>
          <w:p w14:paraId="697ABB77" w14:textId="6875202D" w:rsidR="008551CB" w:rsidRPr="00631F4C" w:rsidRDefault="008551CB" w:rsidP="008551CB">
            <w:r w:rsidRPr="00631F4C">
              <w:t>Merits</w:t>
            </w:r>
          </w:p>
        </w:tc>
        <w:tc>
          <w:tcPr>
            <w:tcW w:w="2977" w:type="dxa"/>
          </w:tcPr>
          <w:p w14:paraId="2476AFAE" w14:textId="70605674" w:rsidR="008551CB" w:rsidRPr="00631F4C" w:rsidRDefault="008551CB" w:rsidP="008551CB">
            <w:r w:rsidRPr="00631F4C">
              <w:t>Risks</w:t>
            </w:r>
          </w:p>
        </w:tc>
      </w:tr>
      <w:tr w:rsidR="00E55F69" w:rsidRPr="00631F4C" w14:paraId="0B9901A6" w14:textId="77777777" w:rsidTr="0041100D">
        <w:tc>
          <w:tcPr>
            <w:tcW w:w="1838" w:type="dxa"/>
          </w:tcPr>
          <w:p w14:paraId="0DBB2751" w14:textId="5A6806A1" w:rsidR="008551CB" w:rsidRPr="00631F4C" w:rsidRDefault="008551CB" w:rsidP="008551CB">
            <w:r w:rsidRPr="00631F4C">
              <w:t>Option 1 – maintain the status quo</w:t>
            </w:r>
          </w:p>
        </w:tc>
        <w:tc>
          <w:tcPr>
            <w:tcW w:w="4394" w:type="dxa"/>
          </w:tcPr>
          <w:p w14:paraId="5FE0019A" w14:textId="63D33956" w:rsidR="008551CB" w:rsidRPr="00631F4C" w:rsidRDefault="008551CB" w:rsidP="008551CB">
            <w:r w:rsidRPr="00631F4C">
              <w:t>Option 1 would not incur any government fiscal cost but would maintain the current low growth of the BTR sector. Existing constructions and limited planning for new BTR projects may proceed.</w:t>
            </w:r>
          </w:p>
        </w:tc>
        <w:tc>
          <w:tcPr>
            <w:tcW w:w="2977" w:type="dxa"/>
          </w:tcPr>
          <w:p w14:paraId="394B72D5" w14:textId="77777777" w:rsidR="008551CB" w:rsidRPr="00631F4C" w:rsidRDefault="008551CB" w:rsidP="008551CB">
            <w:r w:rsidRPr="00631F4C">
              <w:t>The current 30 per cent withholding tax rate for BTR projects means after-tax rates of return are uncompetitive compared to other asset classes such as commercial buildings which are subject to a 15 per cent rate. As a result, investment in the BTR sector is likely to stagnate.</w:t>
            </w:r>
          </w:p>
          <w:p w14:paraId="2FAA4D1C" w14:textId="10C3D511" w:rsidR="001B7EAA" w:rsidRPr="00631F4C" w:rsidRDefault="008551CB" w:rsidP="008551CB">
            <w:r w:rsidRPr="00631F4C">
              <w:t xml:space="preserve">The shortfall in housing supply, </w:t>
            </w:r>
            <w:r w:rsidR="001B7EAA" w:rsidRPr="00631F4C">
              <w:t xml:space="preserve">including affordable housing in good locations, will persist </w:t>
            </w:r>
            <w:r w:rsidRPr="00631F4C">
              <w:t>imposing a social cost.</w:t>
            </w:r>
          </w:p>
        </w:tc>
      </w:tr>
      <w:tr w:rsidR="00E55F69" w:rsidRPr="00631F4C" w14:paraId="76D25F33" w14:textId="77777777" w:rsidTr="0041100D">
        <w:tc>
          <w:tcPr>
            <w:tcW w:w="1838" w:type="dxa"/>
          </w:tcPr>
          <w:p w14:paraId="0F3D7C4E" w14:textId="00CF664B" w:rsidR="008551CB" w:rsidRPr="00631F4C" w:rsidRDefault="008551CB" w:rsidP="008551CB">
            <w:r w:rsidRPr="00631F4C">
              <w:lastRenderedPageBreak/>
              <w:t>Option 2 – reduce the MIT withholding tax rate in line with other comparable asset classes and require a portion of dwellings to be offered on a discounted basis</w:t>
            </w:r>
          </w:p>
        </w:tc>
        <w:tc>
          <w:tcPr>
            <w:tcW w:w="4394" w:type="dxa"/>
          </w:tcPr>
          <w:p w14:paraId="62F0A100" w14:textId="02866B69" w:rsidR="001B7EAA" w:rsidRPr="00631F4C" w:rsidRDefault="008551CB" w:rsidP="008551CB">
            <w:r w:rsidRPr="00631F4C">
              <w:t>Option 2</w:t>
            </w:r>
            <w:r w:rsidRPr="00631F4C" w:rsidDel="000619A8">
              <w:t xml:space="preserve"> </w:t>
            </w:r>
            <w:r w:rsidR="000619A8" w:rsidRPr="00631F4C">
              <w:t>would</w:t>
            </w:r>
            <w:r w:rsidRPr="00631F4C">
              <w:t xml:space="preserve"> help to establish a build to rent sector, boosting housing supply both directly </w:t>
            </w:r>
            <w:r w:rsidR="005D368C" w:rsidRPr="00631F4C">
              <w:t xml:space="preserve">through increased </w:t>
            </w:r>
            <w:r w:rsidR="00E2099F" w:rsidRPr="00631F4C">
              <w:t xml:space="preserve">foreign investment and indirectly attract domestic investment in the medium to long-term. </w:t>
            </w:r>
          </w:p>
          <w:p w14:paraId="213C8D6F" w14:textId="7C83D997" w:rsidR="003F374B" w:rsidRPr="00631F4C" w:rsidRDefault="003F374B" w:rsidP="008551CB">
            <w:r w:rsidRPr="00631F4C">
              <w:t xml:space="preserve">Option 2 would </w:t>
            </w:r>
            <w:r w:rsidR="00EA1A3D" w:rsidRPr="00631F4C">
              <w:t xml:space="preserve">provide tenants with longer-term tenancies, </w:t>
            </w:r>
            <w:r w:rsidR="00874B88" w:rsidRPr="00631F4C">
              <w:t xml:space="preserve">ancillary services, efficient maintenance and other benefits </w:t>
            </w:r>
            <w:r w:rsidR="00835A0E" w:rsidRPr="00631F4C">
              <w:t>typically provided by</w:t>
            </w:r>
            <w:r w:rsidR="00874B88" w:rsidRPr="00631F4C">
              <w:t xml:space="preserve"> </w:t>
            </w:r>
            <w:r w:rsidR="00F3371C" w:rsidRPr="00631F4C">
              <w:t>BTR</w:t>
            </w:r>
            <w:r w:rsidR="00874B88" w:rsidRPr="00631F4C">
              <w:t xml:space="preserve"> </w:t>
            </w:r>
            <w:r w:rsidR="0075402D" w:rsidRPr="00631F4C">
              <w:t>developments.</w:t>
            </w:r>
            <w:r w:rsidRPr="00631F4C">
              <w:t xml:space="preserve"> </w:t>
            </w:r>
          </w:p>
          <w:p w14:paraId="44D66FD0" w14:textId="6342EF16" w:rsidR="008551CB" w:rsidRPr="00631F4C" w:rsidRDefault="008551CB" w:rsidP="008551CB">
            <w:r w:rsidRPr="00631F4C">
              <w:t>Option 2 w</w:t>
            </w:r>
            <w:r w:rsidR="000619A8" w:rsidRPr="00631F4C">
              <w:t>ould</w:t>
            </w:r>
            <w:r w:rsidRPr="00631F4C">
              <w:t xml:space="preserve"> </w:t>
            </w:r>
            <w:r w:rsidR="00835A0E" w:rsidRPr="00631F4C">
              <w:t xml:space="preserve">also </w:t>
            </w:r>
            <w:r w:rsidRPr="00631F4C">
              <w:t>require a portion of dwellings to be offered at a discount to market rent, which may improve affordable housing supply</w:t>
            </w:r>
            <w:r w:rsidR="006070AC">
              <w:t>, including for essential workers, to the benefit of the broader community</w:t>
            </w:r>
            <w:r w:rsidRPr="00631F4C">
              <w:t xml:space="preserve">. </w:t>
            </w:r>
          </w:p>
        </w:tc>
        <w:tc>
          <w:tcPr>
            <w:tcW w:w="2977" w:type="dxa"/>
          </w:tcPr>
          <w:p w14:paraId="718C503B" w14:textId="226E513D" w:rsidR="008551CB" w:rsidRPr="00631F4C" w:rsidRDefault="008551CB" w:rsidP="008551CB">
            <w:r w:rsidRPr="00631F4C">
              <w:t xml:space="preserve">The lack of eligibility requirements to determine which tenants would be offered the discounted dwellings may create uncertainty around the distribution of the discounted dwellings, and the benefits for </w:t>
            </w:r>
            <w:r w:rsidR="00EA3E0A" w:rsidRPr="00631F4C">
              <w:t xml:space="preserve">these </w:t>
            </w:r>
            <w:r w:rsidR="00426494" w:rsidRPr="00631F4C">
              <w:t>dwellings</w:t>
            </w:r>
            <w:r w:rsidRPr="00631F4C">
              <w:t>.</w:t>
            </w:r>
          </w:p>
        </w:tc>
      </w:tr>
      <w:tr w:rsidR="00E55F69" w:rsidRPr="00631F4C" w14:paraId="7788FD38" w14:textId="77777777" w:rsidTr="0041100D">
        <w:tc>
          <w:tcPr>
            <w:tcW w:w="1838" w:type="dxa"/>
          </w:tcPr>
          <w:p w14:paraId="1E27EABD" w14:textId="7776AB19" w:rsidR="008551CB" w:rsidRPr="00631F4C" w:rsidRDefault="008551CB" w:rsidP="008551CB">
            <w:r w:rsidRPr="00631F4C">
              <w:t xml:space="preserve">Option 3 – reduce the MIT withholding tax rate in line with other comparable asset classes, require a portion of dwellings to be offered on a discounted basis, and limit eligibility for the discounted dwellings. </w:t>
            </w:r>
          </w:p>
        </w:tc>
        <w:tc>
          <w:tcPr>
            <w:tcW w:w="4394" w:type="dxa"/>
          </w:tcPr>
          <w:p w14:paraId="1E8EE781" w14:textId="55D35019" w:rsidR="008551CB" w:rsidRPr="00631F4C" w:rsidRDefault="008551CB" w:rsidP="008551CB">
            <w:r w:rsidRPr="00631F4C">
              <w:t>Option 3 w</w:t>
            </w:r>
            <w:r w:rsidR="00860FA8" w:rsidRPr="00631F4C">
              <w:t>ould</w:t>
            </w:r>
            <w:r w:rsidRPr="00631F4C">
              <w:t xml:space="preserve"> also help to establish a build to rent sector, boosting housing supply </w:t>
            </w:r>
            <w:r w:rsidR="00587DED" w:rsidRPr="00631F4C">
              <w:t>and providing tenants with a range of benefits</w:t>
            </w:r>
            <w:r w:rsidRPr="00631F4C">
              <w:t>.</w:t>
            </w:r>
          </w:p>
          <w:p w14:paraId="6EFD9D15" w14:textId="77777777" w:rsidR="008551CB" w:rsidRPr="00631F4C" w:rsidRDefault="008551CB" w:rsidP="008551CB">
            <w:r w:rsidRPr="00631F4C">
              <w:t xml:space="preserve">In addition to Option 2, Option 3 would include maximum income or asset conditions for BTR operators to select who is eligible to apply for discounted dwellings. This option will ensure high income households are excluded from accessing the affordable dwellings. </w:t>
            </w:r>
          </w:p>
          <w:p w14:paraId="7C652761" w14:textId="4FF64DF3" w:rsidR="00DB5C59" w:rsidRPr="00631F4C" w:rsidRDefault="00DB5C59" w:rsidP="008551CB">
            <w:r w:rsidRPr="00631F4C">
              <w:t xml:space="preserve">Option 3 would </w:t>
            </w:r>
            <w:r w:rsidR="00C85B2D" w:rsidRPr="00631F4C">
              <w:t>therefore</w:t>
            </w:r>
            <w:r w:rsidRPr="00631F4C">
              <w:t xml:space="preserve"> </w:t>
            </w:r>
            <w:r w:rsidR="005C4DF4" w:rsidRPr="00631F4C">
              <w:t>more directly and with greater certainty</w:t>
            </w:r>
            <w:r w:rsidRPr="00631F4C">
              <w:t xml:space="preserve"> </w:t>
            </w:r>
            <w:r w:rsidR="006D1C93" w:rsidRPr="00631F4C">
              <w:t>assist</w:t>
            </w:r>
            <w:r w:rsidRPr="00631F4C">
              <w:t xml:space="preserve"> key workers to </w:t>
            </w:r>
            <w:r w:rsidR="00D330A9" w:rsidRPr="00631F4C">
              <w:t>find affordable dwellings in well-located areas</w:t>
            </w:r>
            <w:r w:rsidR="006070AC">
              <w:t>, to the benefit of the broader community</w:t>
            </w:r>
            <w:r w:rsidR="00D44C62" w:rsidRPr="00631F4C">
              <w:t>.</w:t>
            </w:r>
          </w:p>
        </w:tc>
        <w:tc>
          <w:tcPr>
            <w:tcW w:w="2977" w:type="dxa"/>
          </w:tcPr>
          <w:p w14:paraId="4FA4A275" w14:textId="0F6E997D" w:rsidR="008551CB" w:rsidRPr="00631F4C" w:rsidRDefault="008551CB" w:rsidP="008551CB">
            <w:r w:rsidRPr="00631F4C">
              <w:t>Option 3 introduces requirements for affordable dwellings which would lead to increased management costs for investors. This could reduce the rate of returns for foreign investors and reduce the attractiveness of the tax incentive.</w:t>
            </w:r>
          </w:p>
        </w:tc>
      </w:tr>
    </w:tbl>
    <w:p w14:paraId="026B5D90" w14:textId="59FF2D9F" w:rsidR="007B2D60" w:rsidRPr="00631F4C" w:rsidRDefault="00BD6610" w:rsidP="005348C9">
      <w:r w:rsidRPr="00631F4C">
        <w:t xml:space="preserve">Options 2 </w:t>
      </w:r>
      <w:r w:rsidR="00AD71FE" w:rsidRPr="00631F4C">
        <w:t>and</w:t>
      </w:r>
      <w:r w:rsidRPr="00631F4C">
        <w:t xml:space="preserve"> </w:t>
      </w:r>
      <w:r w:rsidR="00AD71FE" w:rsidRPr="00631F4C">
        <w:t>3</w:t>
      </w:r>
      <w:r w:rsidRPr="00631F4C">
        <w:t xml:space="preserve"> </w:t>
      </w:r>
      <w:r w:rsidR="00A06F6F" w:rsidRPr="00631F4C">
        <w:t>w</w:t>
      </w:r>
      <w:r w:rsidR="00C535E2" w:rsidRPr="00631F4C">
        <w:t>ill</w:t>
      </w:r>
      <w:r w:rsidR="00D6261B" w:rsidRPr="00631F4C">
        <w:t xml:space="preserve"> reduce the </w:t>
      </w:r>
      <w:r w:rsidR="00006C39" w:rsidRPr="00631F4C">
        <w:t>withholding tax for foreign investors</w:t>
      </w:r>
      <w:r w:rsidR="006F1B99" w:rsidRPr="00631F4C">
        <w:t xml:space="preserve"> that </w:t>
      </w:r>
      <w:r w:rsidR="003E12D3" w:rsidRPr="00631F4C">
        <w:t xml:space="preserve">invest in the BTR </w:t>
      </w:r>
      <w:r w:rsidR="00F5317F" w:rsidRPr="00631F4C">
        <w:t>sector.</w:t>
      </w:r>
      <w:r w:rsidRPr="00631F4C" w:rsidDel="00CF2134">
        <w:t xml:space="preserve"> </w:t>
      </w:r>
      <w:r w:rsidR="00240D9E" w:rsidRPr="00631F4C">
        <w:t xml:space="preserve">It is expected that Options 2 </w:t>
      </w:r>
      <w:r w:rsidR="00C35B97" w:rsidRPr="00631F4C">
        <w:t>and</w:t>
      </w:r>
      <w:r w:rsidR="00240D9E" w:rsidRPr="00631F4C">
        <w:t xml:space="preserve"> </w:t>
      </w:r>
      <w:r w:rsidR="00EB7A42" w:rsidRPr="00631F4C">
        <w:t>3</w:t>
      </w:r>
      <w:r w:rsidR="005D332B" w:rsidRPr="00631F4C">
        <w:t xml:space="preserve"> </w:t>
      </w:r>
      <w:r w:rsidR="00DE6096" w:rsidRPr="00631F4C">
        <w:t>would</w:t>
      </w:r>
      <w:r w:rsidR="005C2E76" w:rsidRPr="00631F4C">
        <w:t xml:space="preserve"> provide a</w:t>
      </w:r>
      <w:r w:rsidR="00A81DAE" w:rsidRPr="00631F4C">
        <w:t>n i</w:t>
      </w:r>
      <w:r w:rsidR="0063003C" w:rsidRPr="00631F4C">
        <w:t xml:space="preserve">ncrease in housing supply </w:t>
      </w:r>
      <w:r w:rsidR="00931395" w:rsidRPr="00631F4C">
        <w:t xml:space="preserve">with a net benefit compared to the </w:t>
      </w:r>
      <w:r w:rsidR="00141109" w:rsidRPr="00631F4C">
        <w:t xml:space="preserve">status quo. </w:t>
      </w:r>
      <w:r w:rsidR="005D54C0" w:rsidRPr="00631F4C">
        <w:t>Both</w:t>
      </w:r>
      <w:r w:rsidR="005A6A21" w:rsidRPr="00631F4C">
        <w:t xml:space="preserve"> options would </w:t>
      </w:r>
      <w:r w:rsidR="00FC36FA" w:rsidRPr="00631F4C">
        <w:t xml:space="preserve">help to establish a </w:t>
      </w:r>
      <w:r w:rsidR="00BD7294" w:rsidRPr="00631F4C">
        <w:t>BTR</w:t>
      </w:r>
      <w:r w:rsidR="000F48B4" w:rsidRPr="00631F4C">
        <w:t xml:space="preserve"> sector in Australia, </w:t>
      </w:r>
      <w:r w:rsidR="00E04EE8" w:rsidRPr="00631F4C">
        <w:t xml:space="preserve">which can be expected to deliver housing supply beyond the level directly supported by the </w:t>
      </w:r>
      <w:r w:rsidR="000F2243" w:rsidRPr="00631F4C">
        <w:t>policy</w:t>
      </w:r>
      <w:r w:rsidR="00E04EE8" w:rsidRPr="00631F4C">
        <w:t xml:space="preserve"> by </w:t>
      </w:r>
      <w:r w:rsidR="00322F59" w:rsidRPr="00631F4C">
        <w:t xml:space="preserve">attracting </w:t>
      </w:r>
      <w:r w:rsidR="006B19FE" w:rsidRPr="00631F4C">
        <w:t>additional investor</w:t>
      </w:r>
      <w:r w:rsidR="000F286A" w:rsidRPr="00631F4C">
        <w:t xml:space="preserve">s </w:t>
      </w:r>
      <w:r w:rsidR="00322F59" w:rsidRPr="00631F4C">
        <w:t>into BTR</w:t>
      </w:r>
      <w:r w:rsidR="00D67C4E">
        <w:t>,</w:t>
      </w:r>
      <w:r w:rsidR="00322F59" w:rsidRPr="00631F4C">
        <w:t xml:space="preserve"> </w:t>
      </w:r>
      <w:r w:rsidR="00677EFB" w:rsidRPr="00631F4C">
        <w:t xml:space="preserve">such as domestic institutional investors. </w:t>
      </w:r>
      <w:r w:rsidR="00CC7059" w:rsidRPr="00631F4C">
        <w:t>Attracting i</w:t>
      </w:r>
      <w:r w:rsidR="00236408" w:rsidRPr="00631F4C">
        <w:t>nstitutional investment</w:t>
      </w:r>
      <w:r w:rsidR="00C21C1A" w:rsidRPr="00631F4C">
        <w:t xml:space="preserve"> will support the housing market to provide more diverse private housing, reducing the demand for further </w:t>
      </w:r>
      <w:r w:rsidR="00471CD5" w:rsidRPr="00631F4C">
        <w:t>direct</w:t>
      </w:r>
      <w:r w:rsidR="00C21C1A" w:rsidRPr="00631F4C">
        <w:t xml:space="preserve"> government</w:t>
      </w:r>
      <w:r w:rsidR="00C21C1A" w:rsidRPr="00631F4C" w:rsidDel="005876B5">
        <w:t xml:space="preserve"> </w:t>
      </w:r>
      <w:r w:rsidR="00C21C1A" w:rsidRPr="00631F4C">
        <w:t xml:space="preserve">investment </w:t>
      </w:r>
      <w:r w:rsidR="00C669EF" w:rsidRPr="00631F4C">
        <w:t xml:space="preserve">in housing </w:t>
      </w:r>
      <w:r w:rsidR="006D6541" w:rsidRPr="00631F4C">
        <w:t xml:space="preserve">through programs like </w:t>
      </w:r>
      <w:r w:rsidR="001433FE" w:rsidRPr="00631F4C">
        <w:t xml:space="preserve">the </w:t>
      </w:r>
      <w:r w:rsidR="00494672" w:rsidRPr="00631F4C">
        <w:t>Housing Australia Future Fund (</w:t>
      </w:r>
      <w:r w:rsidR="00DB6A2C" w:rsidRPr="00631F4C">
        <w:t>HAFF</w:t>
      </w:r>
      <w:r w:rsidR="00494672" w:rsidRPr="00631F4C">
        <w:t>)</w:t>
      </w:r>
      <w:r w:rsidR="005544EF" w:rsidRPr="00631F4C">
        <w:t>.</w:t>
      </w:r>
      <w:r w:rsidR="00677EFB" w:rsidRPr="00631F4C">
        <w:t xml:space="preserve"> </w:t>
      </w:r>
      <w:r w:rsidR="00C669EF" w:rsidRPr="00631F4C">
        <w:t>This will help to meet Australia’s ho</w:t>
      </w:r>
      <w:r w:rsidR="00430442" w:rsidRPr="00631F4C">
        <w:t>us</w:t>
      </w:r>
      <w:r w:rsidR="00C669EF" w:rsidRPr="00631F4C">
        <w:t xml:space="preserve">ing needs at </w:t>
      </w:r>
      <w:r w:rsidR="00953484" w:rsidRPr="00631F4C">
        <w:t xml:space="preserve">a </w:t>
      </w:r>
      <w:r w:rsidR="00C669EF" w:rsidRPr="00631F4C">
        <w:t>lower fiscal cost</w:t>
      </w:r>
      <w:r w:rsidR="00430442" w:rsidRPr="00631F4C">
        <w:t>.</w:t>
      </w:r>
      <w:r w:rsidR="00277A6E" w:rsidRPr="00631F4C">
        <w:t xml:space="preserve"> </w:t>
      </w:r>
    </w:p>
    <w:p w14:paraId="7E08CF43" w14:textId="1EE67080" w:rsidR="00883767" w:rsidRDefault="00A15E4C" w:rsidP="005348C9">
      <w:r w:rsidRPr="00631F4C">
        <w:t xml:space="preserve">Option 2 </w:t>
      </w:r>
      <w:r w:rsidR="00172FFA" w:rsidRPr="00631F4C">
        <w:t xml:space="preserve">is expected to </w:t>
      </w:r>
      <w:r w:rsidR="006338D5" w:rsidRPr="00631F4C">
        <w:t xml:space="preserve">impose </w:t>
      </w:r>
      <w:r w:rsidR="005B370F" w:rsidRPr="00631F4C">
        <w:t xml:space="preserve">a </w:t>
      </w:r>
      <w:r w:rsidR="00A74BD1" w:rsidRPr="00631F4C">
        <w:t>smaller</w:t>
      </w:r>
      <w:r w:rsidR="005B370F" w:rsidRPr="00631F4C">
        <w:t xml:space="preserve"> regulatory burden compared to Option 3 </w:t>
      </w:r>
      <w:r w:rsidR="00A709A0" w:rsidRPr="00631F4C">
        <w:t xml:space="preserve">as no allocation requirements are imposed </w:t>
      </w:r>
      <w:r w:rsidR="005768EA" w:rsidRPr="00631F4C">
        <w:t>on</w:t>
      </w:r>
      <w:r w:rsidR="00A709A0" w:rsidRPr="00631F4C">
        <w:t xml:space="preserve"> the BTR development owners </w:t>
      </w:r>
      <w:r w:rsidR="00F0630C">
        <w:t>in relation to</w:t>
      </w:r>
      <w:r w:rsidR="00A709A0" w:rsidRPr="00631F4C">
        <w:t xml:space="preserve"> the discounted dwellings. </w:t>
      </w:r>
      <w:r w:rsidR="00D376A4" w:rsidRPr="00631F4C">
        <w:t xml:space="preserve">However, </w:t>
      </w:r>
      <w:r w:rsidR="00CE2BA6" w:rsidRPr="00631F4C">
        <w:t xml:space="preserve">the impact </w:t>
      </w:r>
      <w:r w:rsidR="00AE3F25" w:rsidRPr="00631F4C">
        <w:t>of the</w:t>
      </w:r>
      <w:r w:rsidR="00CE2BA6" w:rsidRPr="00631F4C">
        <w:t xml:space="preserve"> affordable housing supply</w:t>
      </w:r>
      <w:r w:rsidR="007060E0" w:rsidRPr="00631F4C">
        <w:t xml:space="preserve"> provided by Option 2 is unclear as there is no guarantee that </w:t>
      </w:r>
      <w:r w:rsidR="00E92A52" w:rsidRPr="00631F4C">
        <w:t xml:space="preserve">the </w:t>
      </w:r>
      <w:r w:rsidR="007060E0" w:rsidRPr="00631F4C">
        <w:t xml:space="preserve">discounted dwellings </w:t>
      </w:r>
      <w:r w:rsidR="00841646" w:rsidRPr="00631F4C">
        <w:t xml:space="preserve">would </w:t>
      </w:r>
      <w:r w:rsidR="007060E0" w:rsidRPr="00631F4C">
        <w:t xml:space="preserve">benefit </w:t>
      </w:r>
      <w:r w:rsidR="00985ADF" w:rsidRPr="00631F4C">
        <w:t>an</w:t>
      </w:r>
      <w:r w:rsidR="00F519D9" w:rsidRPr="00631F4C">
        <w:t xml:space="preserve"> appropriate</w:t>
      </w:r>
      <w:r w:rsidR="007060E0" w:rsidRPr="00631F4C">
        <w:t xml:space="preserve"> cohort of tenants</w:t>
      </w:r>
      <w:r w:rsidR="004F7DF8" w:rsidRPr="00631F4C">
        <w:t>.</w:t>
      </w:r>
      <w:r w:rsidR="004568E1" w:rsidRPr="00631F4C" w:rsidDel="002C78DE">
        <w:t xml:space="preserve"> </w:t>
      </w:r>
    </w:p>
    <w:p w14:paraId="24C428FE" w14:textId="09769C9F" w:rsidR="00682992" w:rsidRPr="00631F4C" w:rsidRDefault="004F7DF8" w:rsidP="005348C9">
      <w:r w:rsidRPr="00631F4C">
        <w:t>Option 3 would</w:t>
      </w:r>
      <w:r w:rsidR="007D204C" w:rsidRPr="00631F4C">
        <w:t xml:space="preserve"> ensure the</w:t>
      </w:r>
      <w:r w:rsidR="001F0373" w:rsidRPr="00631F4C">
        <w:t xml:space="preserve"> benefit</w:t>
      </w:r>
      <w:r w:rsidR="00296A13" w:rsidRPr="00631F4C">
        <w:t xml:space="preserve"> flow</w:t>
      </w:r>
      <w:r w:rsidR="002143D3" w:rsidRPr="00631F4C">
        <w:t>s</w:t>
      </w:r>
      <w:r w:rsidR="00296A13" w:rsidRPr="00631F4C">
        <w:t xml:space="preserve"> through to</w:t>
      </w:r>
      <w:r w:rsidRPr="00631F4C">
        <w:t xml:space="preserve"> </w:t>
      </w:r>
      <w:r w:rsidR="002C78DE" w:rsidRPr="00631F4C">
        <w:t>key workers</w:t>
      </w:r>
      <w:r w:rsidR="001F0373" w:rsidRPr="00631F4C">
        <w:t xml:space="preserve"> to </w:t>
      </w:r>
      <w:r w:rsidR="007051D4" w:rsidRPr="00631F4C">
        <w:t xml:space="preserve">help </w:t>
      </w:r>
      <w:r w:rsidR="00FF5AC8" w:rsidRPr="00631F4C">
        <w:t>ful</w:t>
      </w:r>
      <w:r w:rsidR="001F0373" w:rsidRPr="00631F4C">
        <w:t>fill their</w:t>
      </w:r>
      <w:r w:rsidR="002C78DE" w:rsidRPr="00631F4C">
        <w:t xml:space="preserve"> </w:t>
      </w:r>
      <w:r w:rsidR="004568E1" w:rsidRPr="00631F4C">
        <w:t>need</w:t>
      </w:r>
      <w:r w:rsidR="00F36B10" w:rsidRPr="00631F4C">
        <w:t xml:space="preserve"> for</w:t>
      </w:r>
      <w:r w:rsidR="004568E1" w:rsidRPr="00631F4C">
        <w:t xml:space="preserve"> affordable housing in good locations</w:t>
      </w:r>
      <w:r w:rsidR="00D44C62" w:rsidRPr="00631F4C">
        <w:t>.</w:t>
      </w:r>
      <w:r w:rsidR="00F36B10" w:rsidRPr="00631F4C">
        <w:t xml:space="preserve"> </w:t>
      </w:r>
      <w:r w:rsidR="00D44C62" w:rsidRPr="00631F4C">
        <w:t>F</w:t>
      </w:r>
      <w:r w:rsidR="00F36B10" w:rsidRPr="00631F4C">
        <w:t xml:space="preserve">or example, </w:t>
      </w:r>
      <w:r w:rsidR="00FE0D10" w:rsidRPr="00631F4C">
        <w:t>it would assist</w:t>
      </w:r>
      <w:r w:rsidR="00F36B10" w:rsidRPr="00631F4C">
        <w:t xml:space="preserve"> nurses </w:t>
      </w:r>
      <w:r w:rsidR="008C7C39" w:rsidRPr="00631F4C">
        <w:t xml:space="preserve">in being able </w:t>
      </w:r>
      <w:r w:rsidR="00777DDB" w:rsidRPr="00631F4C">
        <w:t xml:space="preserve">to </w:t>
      </w:r>
      <w:r w:rsidR="00D158C4" w:rsidRPr="00631F4C">
        <w:t xml:space="preserve">live </w:t>
      </w:r>
      <w:r w:rsidR="0062775E" w:rsidRPr="00631F4C">
        <w:t xml:space="preserve">closer to the </w:t>
      </w:r>
      <w:r w:rsidR="00D158C4" w:rsidRPr="00631F4C">
        <w:t>hospitals</w:t>
      </w:r>
      <w:r w:rsidR="0080654B" w:rsidRPr="00631F4C">
        <w:t xml:space="preserve"> </w:t>
      </w:r>
      <w:r w:rsidR="0062775E" w:rsidRPr="00631F4C">
        <w:t xml:space="preserve">they work in. </w:t>
      </w:r>
      <w:r w:rsidR="007060E0" w:rsidRPr="00631F4C">
        <w:t xml:space="preserve"> </w:t>
      </w:r>
      <w:r w:rsidR="0084748B" w:rsidRPr="00631F4C">
        <w:t>Increas</w:t>
      </w:r>
      <w:r w:rsidR="00C11915" w:rsidRPr="00631F4C">
        <w:t>i</w:t>
      </w:r>
      <w:r w:rsidR="0084748B" w:rsidRPr="00631F4C">
        <w:t xml:space="preserve">ng housing </w:t>
      </w:r>
      <w:r w:rsidR="00C11915" w:rsidRPr="00631F4C">
        <w:t xml:space="preserve">supply and affordability in well-located areas can positively affect </w:t>
      </w:r>
      <w:r w:rsidR="005106E6" w:rsidRPr="00631F4C">
        <w:t>productivity.</w:t>
      </w:r>
      <w:r w:rsidR="007060E0" w:rsidRPr="00631F4C">
        <w:t xml:space="preserve"> </w:t>
      </w:r>
      <w:r w:rsidR="00C13C2C" w:rsidRPr="00631F4C">
        <w:t xml:space="preserve">Therefore, </w:t>
      </w:r>
      <w:r w:rsidR="00D376A4" w:rsidRPr="00631F4C">
        <w:t xml:space="preserve">the increased regulatory burden in Option 3 </w:t>
      </w:r>
      <w:r w:rsidR="0069312F" w:rsidRPr="00631F4C">
        <w:t xml:space="preserve">to </w:t>
      </w:r>
      <w:r w:rsidR="003F611F" w:rsidRPr="00631F4C">
        <w:t xml:space="preserve">limit eligibility </w:t>
      </w:r>
      <w:r w:rsidR="009274E0" w:rsidRPr="00631F4C">
        <w:t xml:space="preserve">for the discounted dwellings </w:t>
      </w:r>
      <w:r w:rsidR="00373F4B" w:rsidRPr="00631F4C">
        <w:t xml:space="preserve">to ensure </w:t>
      </w:r>
      <w:r w:rsidR="00622BA5" w:rsidRPr="00631F4C">
        <w:t xml:space="preserve">appropriate targeting of the </w:t>
      </w:r>
      <w:r w:rsidR="00397714" w:rsidRPr="00631F4C">
        <w:t>affordable housing</w:t>
      </w:r>
      <w:r w:rsidR="00BB3229" w:rsidRPr="00631F4C">
        <w:t xml:space="preserve"> </w:t>
      </w:r>
      <w:r w:rsidR="001E03F9" w:rsidRPr="00631F4C">
        <w:t>would</w:t>
      </w:r>
      <w:r w:rsidR="004017D6" w:rsidRPr="00631F4C">
        <w:t xml:space="preserve"> help</w:t>
      </w:r>
      <w:r w:rsidR="00BB3229" w:rsidRPr="00631F4C">
        <w:t xml:space="preserve"> guarantee additional benefits</w:t>
      </w:r>
      <w:r w:rsidR="00397714" w:rsidRPr="00631F4C">
        <w:t>.</w:t>
      </w:r>
    </w:p>
    <w:p w14:paraId="0DF8086C" w14:textId="24B04B95" w:rsidR="00D17DD1" w:rsidRPr="00631F4C" w:rsidRDefault="009015FE" w:rsidP="005348C9">
      <w:r w:rsidRPr="00631F4C">
        <w:t xml:space="preserve">Considering the costs and benefits, Option </w:t>
      </w:r>
      <w:r w:rsidR="009312B1" w:rsidRPr="00631F4C">
        <w:t>3</w:t>
      </w:r>
      <w:r w:rsidRPr="00631F4C">
        <w:t xml:space="preserve"> has been identified as the preferred option with the highest net benefit for Australia. </w:t>
      </w:r>
      <w:r w:rsidR="2F3CC10C" w:rsidRPr="00631F4C">
        <w:t>O</w:t>
      </w:r>
      <w:r w:rsidR="005B7D88" w:rsidRPr="00631F4C">
        <w:t xml:space="preserve">ption </w:t>
      </w:r>
      <w:r w:rsidR="000F0E48" w:rsidRPr="00631F4C">
        <w:t>3</w:t>
      </w:r>
      <w:r w:rsidR="00CF22B5" w:rsidRPr="00631F4C">
        <w:t xml:space="preserve"> </w:t>
      </w:r>
      <w:r w:rsidR="003E3110" w:rsidRPr="00631F4C">
        <w:t xml:space="preserve">is </w:t>
      </w:r>
      <w:r w:rsidR="00990010" w:rsidRPr="00631F4C">
        <w:t>the preferred option to</w:t>
      </w:r>
      <w:r w:rsidR="004F5FB4" w:rsidRPr="00631F4C">
        <w:t xml:space="preserve"> </w:t>
      </w:r>
      <w:r w:rsidR="007406F2" w:rsidRPr="00631F4C">
        <w:t xml:space="preserve">achieve </w:t>
      </w:r>
      <w:r w:rsidR="004F5FB4" w:rsidRPr="00631F4C">
        <w:t xml:space="preserve">an increase in rental housing supply </w:t>
      </w:r>
      <w:r w:rsidR="007406F2" w:rsidRPr="00631F4C">
        <w:t>combined with an</w:t>
      </w:r>
      <w:r w:rsidR="00F12A61" w:rsidRPr="00631F4C">
        <w:t xml:space="preserve"> increase in</w:t>
      </w:r>
      <w:r w:rsidR="004F5FB4" w:rsidRPr="00631F4C">
        <w:t xml:space="preserve"> </w:t>
      </w:r>
      <w:r w:rsidR="00706449" w:rsidRPr="00631F4C">
        <w:t>affordable rental housing</w:t>
      </w:r>
      <w:r w:rsidR="00C3516F" w:rsidRPr="00631F4C">
        <w:t xml:space="preserve"> </w:t>
      </w:r>
      <w:r w:rsidR="00F12A61" w:rsidRPr="00631F4C">
        <w:t xml:space="preserve">for </w:t>
      </w:r>
      <w:r w:rsidR="00B856DC">
        <w:t xml:space="preserve">more </w:t>
      </w:r>
      <w:r w:rsidR="00F12A61" w:rsidRPr="00631F4C">
        <w:t xml:space="preserve">moderate income </w:t>
      </w:r>
      <w:r w:rsidR="00CC2F72">
        <w:t xml:space="preserve"> </w:t>
      </w:r>
      <w:r w:rsidR="00F12A61" w:rsidRPr="00631F4C">
        <w:t>earners</w:t>
      </w:r>
      <w:r w:rsidR="005840D0" w:rsidRPr="00631F4C">
        <w:t>.</w:t>
      </w:r>
      <w:r w:rsidR="00BB6499" w:rsidRPr="00631F4C">
        <w:t xml:space="preserve"> </w:t>
      </w:r>
    </w:p>
    <w:p w14:paraId="7F67E023" w14:textId="77777777" w:rsidR="008E52A5" w:rsidRPr="00631F4C" w:rsidRDefault="008E52A5" w:rsidP="008E52A5">
      <w:pPr>
        <w:pStyle w:val="Heading1"/>
      </w:pPr>
      <w:bookmarkStart w:id="3" w:name="_Toc334806111"/>
      <w:r>
        <w:lastRenderedPageBreak/>
        <w:t>Background</w:t>
      </w:r>
      <w:bookmarkEnd w:id="3"/>
      <w:r>
        <w:t xml:space="preserve"> </w:t>
      </w:r>
    </w:p>
    <w:p w14:paraId="4F0E94CD" w14:textId="77777777" w:rsidR="001943D7" w:rsidRPr="00631F4C" w:rsidRDefault="00FF1BA2" w:rsidP="00FF618A">
      <w:r w:rsidRPr="00631F4C">
        <w:t xml:space="preserve">On 28 April 2023, National Cabinet agreed to a comprehensive package of reforms that recognise the housing challenges faced by all levels of government to support a national approach to the growth of Australia’s cities, towns and suburbs. </w:t>
      </w:r>
    </w:p>
    <w:p w14:paraId="7D6F6080" w14:textId="5C67737D" w:rsidR="000A36A3" w:rsidRPr="00631F4C" w:rsidRDefault="00FF1BA2" w:rsidP="00FF618A">
      <w:r w:rsidRPr="00631F4C">
        <w:t>As part of this package, the</w:t>
      </w:r>
      <w:r w:rsidRPr="00631F4C" w:rsidDel="00D56B5D">
        <w:t xml:space="preserve"> </w:t>
      </w:r>
      <w:r w:rsidR="0043144C" w:rsidRPr="00631F4C">
        <w:t xml:space="preserve">Government </w:t>
      </w:r>
      <w:r w:rsidRPr="00631F4C">
        <w:t xml:space="preserve">announced it would increase the supply of housing by offering incentives to eligible new </w:t>
      </w:r>
      <w:r w:rsidR="59130338" w:rsidRPr="00631F4C">
        <w:t>BTR</w:t>
      </w:r>
      <w:r w:rsidRPr="00631F4C">
        <w:t xml:space="preserve"> projects.</w:t>
      </w:r>
      <w:r w:rsidR="001943D7" w:rsidRPr="00631F4C">
        <w:t xml:space="preserve"> </w:t>
      </w:r>
      <w:r w:rsidR="006826FF" w:rsidRPr="00631F4C">
        <w:t xml:space="preserve">Further detail </w:t>
      </w:r>
      <w:r w:rsidR="00A73701" w:rsidRPr="00631F4C">
        <w:t xml:space="preserve">on </w:t>
      </w:r>
      <w:r w:rsidR="00737936" w:rsidRPr="00631F4C">
        <w:t>that</w:t>
      </w:r>
      <w:r w:rsidR="00A73701" w:rsidRPr="00631F4C">
        <w:t xml:space="preserve"> commitment</w:t>
      </w:r>
      <w:r w:rsidR="006826FF" w:rsidRPr="00631F4C">
        <w:t xml:space="preserve"> was provided in the 2023-24 Budget through the measure </w:t>
      </w:r>
      <w:r w:rsidR="00692A6C" w:rsidRPr="00631F4C">
        <w:t>‘Housing (Build-To-Rent Developments) – accelerating tax deductions and reducing managed investment trust withholding tax rate’</w:t>
      </w:r>
      <w:r w:rsidR="5AA5527C" w:rsidRPr="00631F4C">
        <w:t>, which is</w:t>
      </w:r>
      <w:r w:rsidR="006A42CB" w:rsidRPr="00631F4C">
        <w:t xml:space="preserve"> intended </w:t>
      </w:r>
      <w:r w:rsidR="007B5F00" w:rsidRPr="00631F4C">
        <w:t xml:space="preserve">to encourage </w:t>
      </w:r>
      <w:r w:rsidR="00A95566" w:rsidRPr="00631F4C">
        <w:t xml:space="preserve">investment and construction in the </w:t>
      </w:r>
      <w:r w:rsidR="00663B67" w:rsidRPr="00631F4C">
        <w:t>BTR</w:t>
      </w:r>
      <w:r w:rsidR="00A95566" w:rsidRPr="00631F4C">
        <w:t xml:space="preserve"> sector </w:t>
      </w:r>
      <w:r w:rsidR="00194C44" w:rsidRPr="00631F4C">
        <w:t>and expand Australia’s housing supply.</w:t>
      </w:r>
      <w:r w:rsidR="00766B17" w:rsidRPr="00631F4C">
        <w:t xml:space="preserve"> </w:t>
      </w:r>
      <w:r w:rsidR="00270CB3" w:rsidRPr="00631F4C">
        <w:t>The</w:t>
      </w:r>
      <w:r w:rsidR="0007244A" w:rsidRPr="00631F4C">
        <w:t xml:space="preserve"> measure noted that</w:t>
      </w:r>
      <w:r w:rsidR="00421A3B" w:rsidRPr="00631F4C">
        <w:t xml:space="preserve"> consultation will be undertaken </w:t>
      </w:r>
      <w:r w:rsidR="009C3F73" w:rsidRPr="00631F4C">
        <w:t>on implementation details</w:t>
      </w:r>
      <w:r w:rsidR="00B83408" w:rsidRPr="00631F4C">
        <w:t xml:space="preserve">, including a requirement to have a minimum </w:t>
      </w:r>
      <w:r w:rsidR="00270CB3" w:rsidRPr="00631F4C">
        <w:t>affordable housing component</w:t>
      </w:r>
      <w:r w:rsidR="000E51DF" w:rsidRPr="00631F4C">
        <w:t>.</w:t>
      </w:r>
    </w:p>
    <w:p w14:paraId="34D5FB26" w14:textId="77777777" w:rsidR="003D0CA4" w:rsidRPr="00631F4C" w:rsidRDefault="003D0CA4" w:rsidP="003D0CA4">
      <w:pPr>
        <w:pStyle w:val="Heading2"/>
      </w:pPr>
      <w:bookmarkStart w:id="4" w:name="_Toc1580797447"/>
      <w:r>
        <w:t>Build-to-Rent</w:t>
      </w:r>
      <w:r w:rsidR="00333133">
        <w:t xml:space="preserve"> (BTR)</w:t>
      </w:r>
      <w:bookmarkEnd w:id="4"/>
    </w:p>
    <w:p w14:paraId="1010A2F8" w14:textId="7F592A46" w:rsidR="009C76C2" w:rsidRPr="00631F4C" w:rsidRDefault="00C7659A" w:rsidP="009C76C2">
      <w:r w:rsidRPr="00631F4C">
        <w:t>BTR housing</w:t>
      </w:r>
      <w:r w:rsidR="00F26634" w:rsidRPr="00631F4C">
        <w:t xml:space="preserve"> refers to </w:t>
      </w:r>
      <w:r w:rsidR="005E18EA">
        <w:t xml:space="preserve">large scale, </w:t>
      </w:r>
      <w:r w:rsidR="00F26634" w:rsidRPr="00631F4C">
        <w:t>multi-unit developments where residential dwellings are retained by one owner/entity</w:t>
      </w:r>
      <w:r w:rsidR="00CD2881" w:rsidRPr="00631F4C">
        <w:t xml:space="preserve"> and rented out</w:t>
      </w:r>
      <w:r w:rsidR="003936A4" w:rsidRPr="00631F4C">
        <w:t xml:space="preserve"> </w:t>
      </w:r>
      <w:r w:rsidR="02718C75" w:rsidRPr="00631F4C">
        <w:t xml:space="preserve">to tenants </w:t>
      </w:r>
      <w:r w:rsidR="00795A77" w:rsidRPr="00631F4C">
        <w:t xml:space="preserve">as a </w:t>
      </w:r>
      <w:r w:rsidR="003936A4" w:rsidRPr="00631F4C">
        <w:t>long-term</w:t>
      </w:r>
      <w:r w:rsidR="00CD2881" w:rsidRPr="00631F4C">
        <w:t xml:space="preserve"> </w:t>
      </w:r>
      <w:r w:rsidR="000D1551" w:rsidRPr="00631F4C">
        <w:t>revenue generating asset</w:t>
      </w:r>
      <w:r w:rsidR="00F26634" w:rsidRPr="00631F4C">
        <w:t xml:space="preserve">. </w:t>
      </w:r>
      <w:r w:rsidR="00136A78" w:rsidRPr="00631F4C">
        <w:t xml:space="preserve">Developments are typically purpose built, institutionally owned and professionally managed. </w:t>
      </w:r>
      <w:r w:rsidR="00C07C46" w:rsidRPr="00631F4C">
        <w:t xml:space="preserve">This </w:t>
      </w:r>
      <w:r w:rsidR="006E468B" w:rsidRPr="00631F4C">
        <w:t>contrasts with</w:t>
      </w:r>
      <w:r w:rsidR="00C07C46" w:rsidRPr="00631F4C">
        <w:t xml:space="preserve"> build-to-sell </w:t>
      </w:r>
      <w:r w:rsidR="009306BE" w:rsidRPr="00631F4C">
        <w:t xml:space="preserve">developments where the decision </w:t>
      </w:r>
      <w:r w:rsidR="00024391" w:rsidRPr="00631F4C">
        <w:t>on whether the dwelling is available for rent or is occupied b</w:t>
      </w:r>
      <w:r w:rsidR="0053700F" w:rsidRPr="00631F4C">
        <w:t>y the owner is a decision for the owner</w:t>
      </w:r>
      <w:r w:rsidR="00054B6F" w:rsidRPr="00631F4C">
        <w:t xml:space="preserve"> of that </w:t>
      </w:r>
      <w:r w:rsidR="00123EEB" w:rsidRPr="00631F4C">
        <w:t xml:space="preserve">individual </w:t>
      </w:r>
      <w:r w:rsidR="00054B6F" w:rsidRPr="00631F4C">
        <w:t>dwelling</w:t>
      </w:r>
      <w:r w:rsidR="0053700F" w:rsidRPr="00631F4C">
        <w:t>.</w:t>
      </w:r>
    </w:p>
    <w:p w14:paraId="2218E239" w14:textId="2C4854DC" w:rsidR="00F43F7B" w:rsidRPr="00631F4C" w:rsidRDefault="00235FDC" w:rsidP="009C76C2">
      <w:r w:rsidRPr="00631F4C">
        <w:t>BTR</w:t>
      </w:r>
      <w:r w:rsidR="00F43F7B" w:rsidRPr="00631F4C">
        <w:t xml:space="preserve">, being higher density constructions, are also typically located close to jobs, transport and other amenities. </w:t>
      </w:r>
      <w:r w:rsidR="00662BDD" w:rsidRPr="00631F4C">
        <w:t>Having homes in good locations improve</w:t>
      </w:r>
      <w:r w:rsidR="00E56EAB" w:rsidRPr="00631F4C">
        <w:t>s</w:t>
      </w:r>
      <w:r w:rsidR="00662BDD" w:rsidRPr="00631F4C">
        <w:t xml:space="preserve"> </w:t>
      </w:r>
      <w:r w:rsidR="00622E97" w:rsidRPr="00631F4C">
        <w:t>liveability</w:t>
      </w:r>
      <w:r w:rsidR="000C600C" w:rsidRPr="00631F4C">
        <w:t>, productivity</w:t>
      </w:r>
      <w:r w:rsidR="00662BDD" w:rsidRPr="00631F4C">
        <w:t xml:space="preserve"> and </w:t>
      </w:r>
      <w:r w:rsidR="00714745" w:rsidRPr="00631F4C">
        <w:t>better utilise</w:t>
      </w:r>
      <w:r w:rsidR="00E56EAB" w:rsidRPr="00631F4C">
        <w:t>s</w:t>
      </w:r>
      <w:r w:rsidR="00714745" w:rsidRPr="00631F4C">
        <w:t xml:space="preserve"> infrastructure</w:t>
      </w:r>
      <w:r w:rsidR="00E55347" w:rsidRPr="00631F4C">
        <w:t xml:space="preserve">; having affordable housing in those </w:t>
      </w:r>
      <w:r w:rsidR="00714745" w:rsidRPr="00631F4C">
        <w:t xml:space="preserve">same </w:t>
      </w:r>
      <w:r w:rsidR="00E55347" w:rsidRPr="00631F4C">
        <w:t xml:space="preserve">locations </w:t>
      </w:r>
      <w:r w:rsidR="00714745" w:rsidRPr="00631F4C">
        <w:t>will allow essential workers to live in the communities in which they work and provide essential services.</w:t>
      </w:r>
      <w:r w:rsidR="00F85669" w:rsidRPr="00631F4C">
        <w:t xml:space="preserve"> </w:t>
      </w:r>
      <w:r w:rsidR="00456128" w:rsidRPr="00631F4C">
        <w:t xml:space="preserve"> </w:t>
      </w:r>
    </w:p>
    <w:p w14:paraId="6948C67A" w14:textId="26632321" w:rsidR="00D667C1" w:rsidRPr="00631F4C" w:rsidRDefault="00235FDC" w:rsidP="009C76C2">
      <w:r w:rsidRPr="00631F4C">
        <w:t xml:space="preserve">BTR housing </w:t>
      </w:r>
      <w:r w:rsidR="0010541D" w:rsidRPr="00631F4C">
        <w:t>also</w:t>
      </w:r>
      <w:r w:rsidRPr="00631F4C">
        <w:t xml:space="preserve"> provides</w:t>
      </w:r>
      <w:r w:rsidR="00257A17" w:rsidRPr="00631F4C">
        <w:t xml:space="preserve"> tenants</w:t>
      </w:r>
      <w:r w:rsidRPr="00631F4C">
        <w:t xml:space="preserve"> </w:t>
      </w:r>
      <w:r w:rsidR="0045121B">
        <w:t xml:space="preserve">with </w:t>
      </w:r>
      <w:r w:rsidRPr="00631F4C">
        <w:t>a number of benefits that are not widely available for tenants of p</w:t>
      </w:r>
      <w:r w:rsidR="00526B8C" w:rsidRPr="00631F4C">
        <w:t>roperties owned</w:t>
      </w:r>
      <w:r w:rsidR="1EB2330F" w:rsidRPr="00631F4C">
        <w:t xml:space="preserve"> by individual landlords</w:t>
      </w:r>
      <w:r w:rsidR="00526B8C" w:rsidRPr="00631F4C">
        <w:t xml:space="preserve">. </w:t>
      </w:r>
    </w:p>
    <w:p w14:paraId="27F333FA" w14:textId="77777777" w:rsidR="00166FEE" w:rsidRPr="00631F4C" w:rsidRDefault="007972CE" w:rsidP="008D3542">
      <w:pPr>
        <w:pStyle w:val="Bullet"/>
      </w:pPr>
      <w:r w:rsidRPr="00631F4C">
        <w:t xml:space="preserve">The long-term investment period </w:t>
      </w:r>
      <w:r w:rsidR="007C537D" w:rsidRPr="00631F4C">
        <w:t>provides</w:t>
      </w:r>
      <w:r w:rsidR="003A4051" w:rsidRPr="00631F4C">
        <w:t xml:space="preserve"> tenants </w:t>
      </w:r>
      <w:r w:rsidR="007C537D" w:rsidRPr="00631F4C">
        <w:t>with</w:t>
      </w:r>
      <w:r w:rsidR="003A4051" w:rsidRPr="00631F4C">
        <w:t xml:space="preserve"> access to long and stable leases, allowing them to build long-term connections to the local community.</w:t>
      </w:r>
      <w:r w:rsidR="00142D67" w:rsidRPr="00631F4C">
        <w:t xml:space="preserve"> This will benefit more Australians who </w:t>
      </w:r>
      <w:r w:rsidR="00E13E27" w:rsidRPr="00631F4C">
        <w:t>are now renting longer</w:t>
      </w:r>
      <w:r w:rsidR="0036101E" w:rsidRPr="00631F4C">
        <w:t xml:space="preserve"> before entering homeownership</w:t>
      </w:r>
      <w:r w:rsidR="00CC26FF" w:rsidRPr="00631F4C">
        <w:t xml:space="preserve"> or renting</w:t>
      </w:r>
      <w:r w:rsidR="00FA4849" w:rsidRPr="00631F4C">
        <w:t xml:space="preserve"> </w:t>
      </w:r>
      <w:r w:rsidR="00DC6411" w:rsidRPr="00631F4C">
        <w:t>on a more</w:t>
      </w:r>
      <w:r w:rsidR="00242780" w:rsidRPr="00631F4C">
        <w:t xml:space="preserve"> </w:t>
      </w:r>
      <w:r w:rsidR="00B01067" w:rsidRPr="00631F4C">
        <w:t>long-term</w:t>
      </w:r>
      <w:r w:rsidR="00242780" w:rsidRPr="00631F4C">
        <w:t>, permanent basis.</w:t>
      </w:r>
    </w:p>
    <w:p w14:paraId="381DC8C0" w14:textId="77777777" w:rsidR="005A6182" w:rsidRPr="00631F4C" w:rsidRDefault="001170E5" w:rsidP="008D3542">
      <w:pPr>
        <w:pStyle w:val="Bullet"/>
      </w:pPr>
      <w:r w:rsidRPr="00631F4C">
        <w:t xml:space="preserve">BTR property managers </w:t>
      </w:r>
      <w:r w:rsidR="00645C89" w:rsidRPr="00631F4C">
        <w:t xml:space="preserve">are responsible for the entire development, which can streamline </w:t>
      </w:r>
      <w:r w:rsidR="00D5443D" w:rsidRPr="00631F4C">
        <w:t xml:space="preserve">building maintenance and </w:t>
      </w:r>
      <w:r w:rsidR="00645C89" w:rsidRPr="00631F4C">
        <w:t>repairs</w:t>
      </w:r>
      <w:r w:rsidR="008D4B6A" w:rsidRPr="00631F4C">
        <w:t xml:space="preserve"> to a higher standard</w:t>
      </w:r>
      <w:r w:rsidR="00645C89" w:rsidRPr="00631F4C">
        <w:t xml:space="preserve">. </w:t>
      </w:r>
      <w:r w:rsidR="008309AF" w:rsidRPr="00631F4C">
        <w:t>Additionally,</w:t>
      </w:r>
      <w:r w:rsidR="005A6182" w:rsidRPr="00631F4C">
        <w:t xml:space="preserve"> since BTR developments have long investment horizons, building owners </w:t>
      </w:r>
      <w:r w:rsidR="008D4B6A" w:rsidRPr="00631F4C">
        <w:t xml:space="preserve">have </w:t>
      </w:r>
      <w:r w:rsidR="00CE6B20" w:rsidRPr="00631F4C">
        <w:t>a financial incentive to</w:t>
      </w:r>
      <w:r w:rsidR="008D4B6A" w:rsidRPr="00631F4C">
        <w:t xml:space="preserve"> </w:t>
      </w:r>
      <w:r w:rsidR="006158E1" w:rsidRPr="00631F4C">
        <w:t xml:space="preserve">construct better quality housing </w:t>
      </w:r>
      <w:r w:rsidR="00CE6B20" w:rsidRPr="00631F4C">
        <w:t xml:space="preserve">and carry out </w:t>
      </w:r>
      <w:r w:rsidR="008D4B6A" w:rsidRPr="00631F4C">
        <w:t>ongoing maintenance</w:t>
      </w:r>
      <w:r w:rsidR="00CE6B20" w:rsidRPr="00631F4C">
        <w:t>.</w:t>
      </w:r>
    </w:p>
    <w:p w14:paraId="69AB39CD" w14:textId="77777777" w:rsidR="005A6182" w:rsidRPr="00631F4C" w:rsidRDefault="00EB250C" w:rsidP="008D3542">
      <w:pPr>
        <w:pStyle w:val="Bullet"/>
      </w:pPr>
      <w:r w:rsidRPr="00631F4C">
        <w:t>Sing</w:t>
      </w:r>
      <w:r w:rsidR="00CA761E" w:rsidRPr="00631F4C">
        <w:t>l</w:t>
      </w:r>
      <w:r w:rsidRPr="00631F4C">
        <w:t xml:space="preserve">e ownership of the entire building allows for high </w:t>
      </w:r>
      <w:r w:rsidR="00FA1CF0" w:rsidRPr="00631F4C">
        <w:t xml:space="preserve">quality </w:t>
      </w:r>
      <w:r w:rsidRPr="00631F4C">
        <w:t xml:space="preserve">amenities and services for </w:t>
      </w:r>
      <w:r w:rsidR="35FEABA5" w:rsidRPr="00631F4C">
        <w:t>tenants</w:t>
      </w:r>
      <w:r w:rsidRPr="00631F4C">
        <w:t xml:space="preserve"> (such as </w:t>
      </w:r>
      <w:r w:rsidR="001A5D56" w:rsidRPr="00631F4C">
        <w:t>on-site concierge</w:t>
      </w:r>
      <w:r w:rsidR="006D0FDB" w:rsidRPr="00631F4C">
        <w:t>, communal spaces</w:t>
      </w:r>
      <w:r w:rsidR="008F3543" w:rsidRPr="00631F4C">
        <w:t xml:space="preserve"> and social events</w:t>
      </w:r>
      <w:r w:rsidR="001A5D56" w:rsidRPr="00631F4C">
        <w:t>).</w:t>
      </w:r>
    </w:p>
    <w:p w14:paraId="096E2AED" w14:textId="2A3DCD2B" w:rsidR="00270CB3" w:rsidRPr="00631F4C" w:rsidRDefault="007D4B80" w:rsidP="009A7770">
      <w:r w:rsidRPr="00631F4C">
        <w:t>Australia</w:t>
      </w:r>
      <w:r w:rsidR="0070625A" w:rsidRPr="00631F4C">
        <w:t>’s BTR sector is currently very small</w:t>
      </w:r>
      <w:r w:rsidR="00EA56D0" w:rsidRPr="00631F4C">
        <w:t xml:space="preserve">, with only around </w:t>
      </w:r>
      <w:r w:rsidR="00550C9E" w:rsidRPr="00631F4C">
        <w:t>11</w:t>
      </w:r>
      <w:r w:rsidR="00EA56D0" w:rsidRPr="00631F4C">
        <w:t xml:space="preserve"> developments in operation</w:t>
      </w:r>
      <w:r w:rsidR="00550C9E" w:rsidRPr="00631F4C">
        <w:t xml:space="preserve"> as at February 2023</w:t>
      </w:r>
      <w:r w:rsidR="00EA56D0" w:rsidRPr="00631F4C">
        <w:t>.</w:t>
      </w:r>
      <w:r w:rsidR="00437C22" w:rsidRPr="00631F4C">
        <w:rPr>
          <w:rStyle w:val="FootnoteReference"/>
        </w:rPr>
        <w:footnoteReference w:id="2"/>
      </w:r>
    </w:p>
    <w:p w14:paraId="71BCB614" w14:textId="52868F8F" w:rsidR="003D0CA4" w:rsidRPr="00631F4C" w:rsidRDefault="003D0CA4" w:rsidP="003D0CA4">
      <w:pPr>
        <w:pStyle w:val="Heading2"/>
      </w:pPr>
      <w:bookmarkStart w:id="5" w:name="_Toc1395785380"/>
      <w:r>
        <w:lastRenderedPageBreak/>
        <w:t>Managed Investment Trust</w:t>
      </w:r>
      <w:r w:rsidR="00333133">
        <w:t xml:space="preserve"> (MIT)</w:t>
      </w:r>
      <w:bookmarkEnd w:id="5"/>
    </w:p>
    <w:p w14:paraId="6FA20916" w14:textId="635BEE97" w:rsidR="002B5A89" w:rsidRPr="00631F4C" w:rsidRDefault="00EC0B3A" w:rsidP="00E52F17">
      <w:r w:rsidRPr="00631F4C">
        <w:t>A MIT is a</w:t>
      </w:r>
      <w:r w:rsidR="4A399708" w:rsidRPr="00631F4C">
        <w:t xml:space="preserve"> </w:t>
      </w:r>
      <w:r w:rsidR="565A7123" w:rsidRPr="00631F4C">
        <w:t>widely-held</w:t>
      </w:r>
      <w:r w:rsidRPr="00631F4C">
        <w:t xml:space="preserve"> </w:t>
      </w:r>
      <w:r w:rsidR="00595F2E" w:rsidRPr="00631F4C">
        <w:t>collective investment vehicle</w:t>
      </w:r>
      <w:r w:rsidRPr="00631F4C">
        <w:t xml:space="preserve"> in which members of the public </w:t>
      </w:r>
      <w:r w:rsidR="007F4D70">
        <w:t xml:space="preserve">and/or institutional </w:t>
      </w:r>
      <w:r w:rsidR="00714086">
        <w:t xml:space="preserve">investors </w:t>
      </w:r>
      <w:r w:rsidRPr="00631F4C">
        <w:t xml:space="preserve">invest </w:t>
      </w:r>
      <w:r w:rsidR="00B2033D" w:rsidRPr="00631F4C">
        <w:t xml:space="preserve">to derive </w:t>
      </w:r>
      <w:r w:rsidRPr="00631F4C">
        <w:t>passive income</w:t>
      </w:r>
      <w:r w:rsidR="000053DF" w:rsidRPr="00631F4C">
        <w:t>, such as dividends</w:t>
      </w:r>
      <w:r w:rsidR="006C156B" w:rsidRPr="00631F4C">
        <w:t>, rent or interest.</w:t>
      </w:r>
      <w:r w:rsidRPr="00631F4C">
        <w:t xml:space="preserve"> </w:t>
      </w:r>
      <w:r w:rsidR="002B5A89" w:rsidRPr="00631F4C">
        <w:t>MIT</w:t>
      </w:r>
      <w:r w:rsidR="001A143B" w:rsidRPr="00631F4C">
        <w:t>s</w:t>
      </w:r>
      <w:r w:rsidR="002B5A89" w:rsidRPr="00631F4C">
        <w:t xml:space="preserve"> </w:t>
      </w:r>
      <w:r w:rsidR="001A143B" w:rsidRPr="00631F4C">
        <w:t>must</w:t>
      </w:r>
      <w:r w:rsidR="002B5A89" w:rsidRPr="00631F4C">
        <w:t xml:space="preserve"> meet certain requirements </w:t>
      </w:r>
      <w:r w:rsidR="00D67031" w:rsidRPr="00631F4C">
        <w:t xml:space="preserve">to </w:t>
      </w:r>
      <w:r w:rsidR="00553957" w:rsidRPr="00631F4C">
        <w:t xml:space="preserve">be eligible for concessional tax treatment. </w:t>
      </w:r>
      <w:r w:rsidR="00496D78" w:rsidRPr="00631F4C">
        <w:t xml:space="preserve"> </w:t>
      </w:r>
    </w:p>
    <w:p w14:paraId="36437985" w14:textId="04EBE248" w:rsidR="00453368" w:rsidRPr="00631F4C" w:rsidRDefault="00453368" w:rsidP="00E52F17">
      <w:r w:rsidRPr="00631F4C">
        <w:t>Trustees, custodians, and other entities</w:t>
      </w:r>
      <w:r w:rsidRPr="00631F4C" w:rsidDel="00453368">
        <w:t xml:space="preserve"> </w:t>
      </w:r>
      <w:r w:rsidRPr="00631F4C">
        <w:t xml:space="preserve">are required to withhold amounts of </w:t>
      </w:r>
      <w:r w:rsidR="0071198E" w:rsidRPr="00631F4C">
        <w:t>withholding tax</w:t>
      </w:r>
      <w:r w:rsidRPr="00631F4C">
        <w:t xml:space="preserve"> from </w:t>
      </w:r>
      <w:r w:rsidR="00CE0A57" w:rsidRPr="00631F4C">
        <w:t xml:space="preserve">certain </w:t>
      </w:r>
      <w:r w:rsidRPr="00631F4C">
        <w:t>fund payment</w:t>
      </w:r>
      <w:r w:rsidR="0071198E" w:rsidRPr="00631F4C">
        <w:t>s</w:t>
      </w:r>
      <w:r w:rsidRPr="00631F4C">
        <w:t xml:space="preserve"> made to non-resident </w:t>
      </w:r>
      <w:r w:rsidR="00832E80" w:rsidRPr="00631F4C">
        <w:t>investors</w:t>
      </w:r>
      <w:r w:rsidR="00AE2110" w:rsidRPr="00631F4C">
        <w:t xml:space="preserve"> </w:t>
      </w:r>
      <w:r w:rsidRPr="00631F4C">
        <w:t xml:space="preserve">and remit </w:t>
      </w:r>
      <w:r w:rsidR="008C32AE" w:rsidRPr="00631F4C">
        <w:t>that tax</w:t>
      </w:r>
      <w:r w:rsidRPr="00631F4C">
        <w:t xml:space="preserve"> to the Australian Taxation Office (ATO). A fund payment is a payment made by a MIT trustee to investors out of the Australian sourced net income</w:t>
      </w:r>
      <w:r w:rsidR="00117E1E">
        <w:t>,</w:t>
      </w:r>
      <w:r w:rsidRPr="00631F4C">
        <w:t xml:space="preserve"> </w:t>
      </w:r>
      <w:r w:rsidR="00143E32">
        <w:t>including</w:t>
      </w:r>
      <w:r w:rsidR="00BE1D6A">
        <w:t xml:space="preserve"> </w:t>
      </w:r>
      <w:r w:rsidR="002E36A6">
        <w:t>capital gains</w:t>
      </w:r>
      <w:r w:rsidR="00117E1E">
        <w:t>,</w:t>
      </w:r>
      <w:r w:rsidR="002E36A6">
        <w:t xml:space="preserve"> </w:t>
      </w:r>
      <w:r w:rsidR="00747DF9">
        <w:t>derived by</w:t>
      </w:r>
      <w:r w:rsidRPr="00631F4C">
        <w:t xml:space="preserve"> the trust </w:t>
      </w:r>
      <w:r w:rsidR="006F423A" w:rsidRPr="00631F4C">
        <w:t xml:space="preserve">and the </w:t>
      </w:r>
      <w:r w:rsidR="0025656A" w:rsidRPr="00631F4C">
        <w:t xml:space="preserve">withholding tax </w:t>
      </w:r>
      <w:r w:rsidR="00310335" w:rsidRPr="00631F4C">
        <w:t xml:space="preserve">represents </w:t>
      </w:r>
      <w:r w:rsidRPr="00631F4C">
        <w:t xml:space="preserve">a final tax on </w:t>
      </w:r>
      <w:r w:rsidR="002F1B15" w:rsidRPr="00631F4C">
        <w:t xml:space="preserve">those earnings for </w:t>
      </w:r>
      <w:r w:rsidRPr="00631F4C">
        <w:t>the non-resident</w:t>
      </w:r>
      <w:r w:rsidR="002F1B15" w:rsidRPr="00631F4C">
        <w:t xml:space="preserve">. </w:t>
      </w:r>
      <w:r w:rsidRPr="00631F4C">
        <w:t xml:space="preserve"> </w:t>
      </w:r>
    </w:p>
    <w:p w14:paraId="5599A5C7" w14:textId="632E2B21" w:rsidR="00FD5052" w:rsidRPr="00631F4C" w:rsidRDefault="00453368" w:rsidP="00E52F17">
      <w:r w:rsidRPr="00631F4C">
        <w:t xml:space="preserve">The rate of tax to </w:t>
      </w:r>
      <w:r w:rsidR="003404FB">
        <w:pgNum/>
      </w:r>
      <w:r w:rsidR="00D754AA">
        <w:t xml:space="preserve"> w</w:t>
      </w:r>
      <w:r w:rsidR="003404FB">
        <w:t>it</w:t>
      </w:r>
      <w:r w:rsidR="00D754AA">
        <w:t>h</w:t>
      </w:r>
      <w:r w:rsidR="003404FB">
        <w:t>h</w:t>
      </w:r>
      <w:r w:rsidRPr="00631F4C">
        <w:t xml:space="preserve">eld will vary according to whether the </w:t>
      </w:r>
      <w:r w:rsidR="000A2E4B" w:rsidRPr="00631F4C">
        <w:t xml:space="preserve">investor </w:t>
      </w:r>
      <w:r w:rsidRPr="00631F4C">
        <w:t>is a resident of a country that has a</w:t>
      </w:r>
      <w:r w:rsidR="008B449F" w:rsidRPr="00631F4C">
        <w:t xml:space="preserve">n </w:t>
      </w:r>
      <w:r w:rsidRPr="00631F4C">
        <w:t xml:space="preserve">exchange of information agreement with Australia, and the type of income the fund payment is attributable to. </w:t>
      </w:r>
      <w:r w:rsidR="00406B0D" w:rsidRPr="00631F4C">
        <w:t xml:space="preserve">For </w:t>
      </w:r>
      <w:r w:rsidR="0096014F" w:rsidRPr="00631F4C">
        <w:t xml:space="preserve">fund payments that do not </w:t>
      </w:r>
      <w:r w:rsidR="00406B0D" w:rsidRPr="00631F4C">
        <w:t xml:space="preserve">include </w:t>
      </w:r>
      <w:r w:rsidR="0096014F" w:rsidRPr="00631F4C">
        <w:t>dividends, interest or roy</w:t>
      </w:r>
      <w:r w:rsidR="005801B3" w:rsidRPr="00631F4C">
        <w:t>a</w:t>
      </w:r>
      <w:r w:rsidR="00406B0D" w:rsidRPr="00631F4C">
        <w:t>lties</w:t>
      </w:r>
      <w:r w:rsidR="00E853FF" w:rsidRPr="00631F4C">
        <w:t>, the</w:t>
      </w:r>
      <w:r w:rsidR="00870E3B" w:rsidRPr="00631F4C">
        <w:t xml:space="preserve"> relevant</w:t>
      </w:r>
      <w:r w:rsidRPr="00631F4C">
        <w:t xml:space="preserve"> withholding tax rates</w:t>
      </w:r>
      <w:r w:rsidR="00776990" w:rsidRPr="00631F4C">
        <w:t xml:space="preserve"> </w:t>
      </w:r>
      <w:r w:rsidR="0079307C" w:rsidRPr="00631F4C">
        <w:t>applicable</w:t>
      </w:r>
      <w:r w:rsidR="0079307C" w:rsidRPr="00631F4C" w:rsidDel="00306046">
        <w:t xml:space="preserve"> to</w:t>
      </w:r>
      <w:r w:rsidR="00776990" w:rsidRPr="00631F4C" w:rsidDel="00306046">
        <w:t xml:space="preserve"> </w:t>
      </w:r>
      <w:r w:rsidR="1BEA7ADC" w:rsidRPr="00631F4C" w:rsidDel="00306046">
        <w:t>a</w:t>
      </w:r>
      <w:r w:rsidR="455085E0" w:rsidRPr="00631F4C" w:rsidDel="00306046">
        <w:t>n</w:t>
      </w:r>
      <w:r w:rsidR="000D7942" w:rsidRPr="00631F4C" w:rsidDel="00306046">
        <w:t xml:space="preserve"> investor</w:t>
      </w:r>
      <w:r w:rsidR="000D7942" w:rsidRPr="00631F4C">
        <w:t xml:space="preserve"> </w:t>
      </w:r>
      <w:r w:rsidR="000D7942" w:rsidRPr="00631F4C" w:rsidDel="00A163F7">
        <w:t>from an information exchange country</w:t>
      </w:r>
      <w:r w:rsidRPr="00631F4C" w:rsidDel="00A163F7">
        <w:t xml:space="preserve"> </w:t>
      </w:r>
      <w:r w:rsidR="00496443" w:rsidRPr="00631F4C">
        <w:t>are</w:t>
      </w:r>
      <w:r w:rsidRPr="00631F4C">
        <w:t>:</w:t>
      </w:r>
    </w:p>
    <w:p w14:paraId="0279A18F" w14:textId="7973A89F" w:rsidR="00453368" w:rsidRPr="00631F4C" w:rsidDel="00A82DB0" w:rsidRDefault="00453368" w:rsidP="00E50C74">
      <w:pPr>
        <w:pStyle w:val="Bullet"/>
        <w:numPr>
          <w:ilvl w:val="0"/>
          <w:numId w:val="21"/>
        </w:numPr>
      </w:pPr>
      <w:r w:rsidRPr="00631F4C" w:rsidDel="00A82DB0">
        <w:t>the ‘</w:t>
      </w:r>
      <w:r w:rsidR="00397888" w:rsidRPr="00631F4C" w:rsidDel="00A82DB0">
        <w:t>non-concessional</w:t>
      </w:r>
      <w:r w:rsidRPr="00631F4C" w:rsidDel="00A82DB0">
        <w:t>’ withholding tax rate of 30 per cent, applied to agricultural property, trading income, cross-staple income and most residential income, since 2019;</w:t>
      </w:r>
    </w:p>
    <w:p w14:paraId="0F378B65" w14:textId="04A1B128" w:rsidR="00453368" w:rsidRPr="00631F4C" w:rsidDel="00A82DB0" w:rsidRDefault="00453368" w:rsidP="00E50C74">
      <w:pPr>
        <w:pStyle w:val="Bullet"/>
        <w:numPr>
          <w:ilvl w:val="0"/>
          <w:numId w:val="21"/>
        </w:numPr>
      </w:pPr>
      <w:r w:rsidRPr="00631F4C" w:rsidDel="00A82DB0">
        <w:t>a ‘concessional’ rate of 15 per cent which has applied to eligible commercial property since 2012, and affordable housing since 2019; and</w:t>
      </w:r>
    </w:p>
    <w:p w14:paraId="60EB6E1E" w14:textId="6F6056AC" w:rsidR="003D0CA4" w:rsidRPr="00631F4C" w:rsidDel="00A82DB0" w:rsidRDefault="00453368" w:rsidP="00E50C74">
      <w:pPr>
        <w:pStyle w:val="Bullet"/>
        <w:numPr>
          <w:ilvl w:val="0"/>
          <w:numId w:val="21"/>
        </w:numPr>
      </w:pPr>
      <w:r w:rsidRPr="00631F4C" w:rsidDel="00A82DB0">
        <w:t xml:space="preserve">a ‘concessional’ rate of 10 per cent, which has applied to a limited range of newly constructed </w:t>
      </w:r>
      <w:r w:rsidR="00EA1394" w:rsidRPr="00631F4C">
        <w:t>‘clean’ (</w:t>
      </w:r>
      <w:r w:rsidRPr="00631F4C" w:rsidDel="00DD10FA">
        <w:t>energy efficient</w:t>
      </w:r>
      <w:r w:rsidR="00EA1394" w:rsidRPr="00631F4C">
        <w:t>)</w:t>
      </w:r>
      <w:r w:rsidRPr="00631F4C" w:rsidDel="00DD10FA">
        <w:t xml:space="preserve"> </w:t>
      </w:r>
      <w:r w:rsidRPr="00631F4C" w:rsidDel="00A82DB0">
        <w:t>commercial buildings since 2012.</w:t>
      </w:r>
    </w:p>
    <w:p w14:paraId="42EC703B" w14:textId="3A6DF5A3" w:rsidR="004E5EA9" w:rsidRPr="00631F4C" w:rsidDel="00A82DB0" w:rsidRDefault="00B2759D" w:rsidP="00E52F17">
      <w:r w:rsidRPr="00631F4C" w:rsidDel="00A82DB0">
        <w:t xml:space="preserve">The withholding tax rate for </w:t>
      </w:r>
      <w:r w:rsidR="341B4C4F" w:rsidRPr="00631F4C" w:rsidDel="00A82DB0">
        <w:t>investors</w:t>
      </w:r>
      <w:r w:rsidR="00E07F7B" w:rsidRPr="00631F4C" w:rsidDel="00A82DB0">
        <w:t xml:space="preserve"> from </w:t>
      </w:r>
      <w:r w:rsidR="00EF75AC" w:rsidRPr="00631F4C" w:rsidDel="00A82DB0">
        <w:t xml:space="preserve">non-information exchange countries </w:t>
      </w:r>
      <w:r w:rsidR="5DFC7770" w:rsidRPr="00631F4C" w:rsidDel="00A82DB0">
        <w:t>is</w:t>
      </w:r>
      <w:r w:rsidR="00EF75AC" w:rsidRPr="00631F4C" w:rsidDel="00A82DB0">
        <w:t xml:space="preserve"> 30 per cent.</w:t>
      </w:r>
    </w:p>
    <w:p w14:paraId="1E64A79F" w14:textId="77777777" w:rsidR="00A0021D" w:rsidRPr="00631F4C" w:rsidRDefault="00FD140F" w:rsidP="00E52F17">
      <w:r w:rsidRPr="00631F4C">
        <w:t xml:space="preserve">Payments of dividends, interest or royalties to foreign residents </w:t>
      </w:r>
      <w:r w:rsidR="001513EF" w:rsidRPr="00631F4C">
        <w:t xml:space="preserve">are subject to </w:t>
      </w:r>
      <w:r w:rsidR="00C37353" w:rsidRPr="00631F4C">
        <w:t xml:space="preserve">different withholding tax </w:t>
      </w:r>
      <w:r w:rsidR="00763995" w:rsidRPr="00631F4C">
        <w:t>arrangements.</w:t>
      </w:r>
      <w:r w:rsidR="00EA757F" w:rsidRPr="00631F4C">
        <w:t xml:space="preserve"> </w:t>
      </w:r>
    </w:p>
    <w:p w14:paraId="039A6087" w14:textId="511E9C72" w:rsidR="00FD140F" w:rsidRPr="00631F4C" w:rsidRDefault="00EA757F" w:rsidP="00E52F17">
      <w:r w:rsidRPr="00631F4C">
        <w:t xml:space="preserve">The table below outlines the applicable withholding tax rate for </w:t>
      </w:r>
      <w:r w:rsidR="00732DF7" w:rsidRPr="00631F4C">
        <w:t>income deriv</w:t>
      </w:r>
      <w:r w:rsidR="00897756" w:rsidRPr="00631F4C">
        <w:t>ed</w:t>
      </w:r>
      <w:r w:rsidR="00732DF7" w:rsidRPr="00631F4C">
        <w:t xml:space="preserve"> from BTR and other comparable assets</w:t>
      </w:r>
      <w:r w:rsidR="00620165" w:rsidRPr="00631F4C">
        <w:t xml:space="preserve"> for </w:t>
      </w:r>
      <w:r w:rsidR="00B3057D" w:rsidRPr="00631F4C">
        <w:t>investors</w:t>
      </w:r>
      <w:r w:rsidR="003A23F5" w:rsidRPr="00631F4C">
        <w:t xml:space="preserve"> from </w:t>
      </w:r>
      <w:r w:rsidR="00620165" w:rsidRPr="00631F4C">
        <w:t xml:space="preserve">information exchange </w:t>
      </w:r>
      <w:r w:rsidR="00B3057D" w:rsidRPr="00631F4C">
        <w:t>countries</w:t>
      </w:r>
      <w:r w:rsidR="00732DF7" w:rsidRPr="00631F4C">
        <w:t>.</w:t>
      </w:r>
    </w:p>
    <w:tbl>
      <w:tblPr>
        <w:tblStyle w:val="TableGrid"/>
        <w:tblW w:w="5159" w:type="pct"/>
        <w:tblLook w:val="04A0" w:firstRow="1" w:lastRow="0" w:firstColumn="1" w:lastColumn="0" w:noHBand="0" w:noVBand="1"/>
      </w:tblPr>
      <w:tblGrid>
        <w:gridCol w:w="1813"/>
        <w:gridCol w:w="1813"/>
        <w:gridCol w:w="1814"/>
        <w:gridCol w:w="1960"/>
        <w:gridCol w:w="1958"/>
      </w:tblGrid>
      <w:tr w:rsidR="007B34AA" w:rsidRPr="00631F4C" w14:paraId="5ABD5592" w14:textId="77777777" w:rsidTr="000318FB">
        <w:trPr>
          <w:cnfStyle w:val="100000000000" w:firstRow="1" w:lastRow="0" w:firstColumn="0" w:lastColumn="0" w:oddVBand="0" w:evenVBand="0" w:oddHBand="0" w:evenHBand="0" w:firstRowFirstColumn="0" w:firstRowLastColumn="0" w:lastRowFirstColumn="0" w:lastRowLastColumn="0"/>
        </w:trPr>
        <w:tc>
          <w:tcPr>
            <w:tcW w:w="969" w:type="pct"/>
          </w:tcPr>
          <w:p w14:paraId="2B7EF8A7" w14:textId="6C642D7C" w:rsidR="000318FB" w:rsidRPr="00631F4C" w:rsidRDefault="000318FB" w:rsidP="000318FB">
            <w:r w:rsidRPr="00631F4C">
              <w:t>Residential housing – BTR</w:t>
            </w:r>
          </w:p>
        </w:tc>
        <w:tc>
          <w:tcPr>
            <w:tcW w:w="969" w:type="pct"/>
          </w:tcPr>
          <w:p w14:paraId="4115FC07" w14:textId="529A3BFC" w:rsidR="000318FB" w:rsidRPr="00631F4C" w:rsidRDefault="000318FB" w:rsidP="000318FB">
            <w:r w:rsidRPr="00631F4C">
              <w:t>Residential housing – Affordable</w:t>
            </w:r>
          </w:p>
        </w:tc>
        <w:tc>
          <w:tcPr>
            <w:tcW w:w="969" w:type="pct"/>
          </w:tcPr>
          <w:p w14:paraId="03727ED3" w14:textId="336BECC7" w:rsidR="000318FB" w:rsidRPr="00631F4C" w:rsidRDefault="000318FB" w:rsidP="000318FB">
            <w:r w:rsidRPr="00631F4C">
              <w:t>Commercial property</w:t>
            </w:r>
          </w:p>
        </w:tc>
        <w:tc>
          <w:tcPr>
            <w:tcW w:w="1047" w:type="pct"/>
          </w:tcPr>
          <w:p w14:paraId="34F71A03" w14:textId="396B3C46" w:rsidR="000318FB" w:rsidRPr="00631F4C" w:rsidRDefault="000318FB" w:rsidP="000318FB">
            <w:r w:rsidRPr="00631F4C">
              <w:t>Commercial residential premises</w:t>
            </w:r>
          </w:p>
        </w:tc>
        <w:tc>
          <w:tcPr>
            <w:tcW w:w="1047" w:type="pct"/>
          </w:tcPr>
          <w:p w14:paraId="5A7815CE" w14:textId="1F1648E4" w:rsidR="000318FB" w:rsidRPr="00631F4C" w:rsidRDefault="000318FB" w:rsidP="000318FB">
            <w:r w:rsidRPr="00631F4C">
              <w:t>Clean building commercial property</w:t>
            </w:r>
          </w:p>
        </w:tc>
      </w:tr>
      <w:tr w:rsidR="00654490" w:rsidRPr="00631F4C" w14:paraId="2EF30223" w14:textId="77777777" w:rsidTr="000318FB">
        <w:tc>
          <w:tcPr>
            <w:tcW w:w="969" w:type="pct"/>
          </w:tcPr>
          <w:p w14:paraId="5308092C" w14:textId="1D0D921D" w:rsidR="000318FB" w:rsidRPr="00631F4C" w:rsidRDefault="000318FB" w:rsidP="000318FB">
            <w:r w:rsidRPr="00631F4C">
              <w:t>30 per cent</w:t>
            </w:r>
          </w:p>
        </w:tc>
        <w:tc>
          <w:tcPr>
            <w:tcW w:w="969" w:type="pct"/>
          </w:tcPr>
          <w:p w14:paraId="7654C5F5" w14:textId="79FD12EB" w:rsidR="000318FB" w:rsidRPr="00631F4C" w:rsidRDefault="000318FB" w:rsidP="000318FB">
            <w:r w:rsidRPr="00631F4C">
              <w:t>15 per cent</w:t>
            </w:r>
          </w:p>
        </w:tc>
        <w:tc>
          <w:tcPr>
            <w:tcW w:w="969" w:type="pct"/>
          </w:tcPr>
          <w:p w14:paraId="2D3B3434" w14:textId="387A9D18" w:rsidR="000318FB" w:rsidRPr="00631F4C" w:rsidRDefault="000318FB" w:rsidP="000318FB">
            <w:r w:rsidRPr="00631F4C">
              <w:t>15 per cent</w:t>
            </w:r>
          </w:p>
        </w:tc>
        <w:tc>
          <w:tcPr>
            <w:tcW w:w="1047" w:type="pct"/>
          </w:tcPr>
          <w:p w14:paraId="5187186C" w14:textId="406B0CAC" w:rsidR="000318FB" w:rsidRPr="00631F4C" w:rsidRDefault="0072510C" w:rsidP="000318FB">
            <w:r w:rsidRPr="00631F4C">
              <w:t>15</w:t>
            </w:r>
            <w:r w:rsidR="000318FB" w:rsidRPr="00631F4C">
              <w:t xml:space="preserve"> per cent</w:t>
            </w:r>
          </w:p>
        </w:tc>
        <w:tc>
          <w:tcPr>
            <w:tcW w:w="1047" w:type="pct"/>
          </w:tcPr>
          <w:p w14:paraId="534E6D74" w14:textId="199DB074" w:rsidR="000318FB" w:rsidRPr="00631F4C" w:rsidRDefault="000318FB" w:rsidP="000318FB">
            <w:r w:rsidRPr="00631F4C">
              <w:t>10 per cent</w:t>
            </w:r>
          </w:p>
        </w:tc>
      </w:tr>
    </w:tbl>
    <w:p w14:paraId="49C26B21" w14:textId="4366FF98" w:rsidR="0085261A" w:rsidRPr="00631F4C" w:rsidRDefault="008866C1" w:rsidP="0092045D">
      <w:r w:rsidRPr="00631F4C">
        <w:t xml:space="preserve">The 30 per cent </w:t>
      </w:r>
      <w:r w:rsidR="00F20B1D" w:rsidRPr="00631F4C">
        <w:t xml:space="preserve">withholding tax rate for </w:t>
      </w:r>
      <w:r w:rsidR="00DE520D" w:rsidRPr="00631F4C">
        <w:t>distributions</w:t>
      </w:r>
      <w:r w:rsidR="00614B30" w:rsidRPr="00631F4C">
        <w:t xml:space="preserve"> of income</w:t>
      </w:r>
      <w:r w:rsidR="00417C89">
        <w:t>,</w:t>
      </w:r>
      <w:r w:rsidR="00614B30" w:rsidRPr="00631F4C">
        <w:t xml:space="preserve"> </w:t>
      </w:r>
      <w:r w:rsidR="00C83AE3">
        <w:t>including</w:t>
      </w:r>
      <w:r w:rsidR="00BF4775">
        <w:t xml:space="preserve"> capital gains</w:t>
      </w:r>
      <w:r w:rsidR="00417C89">
        <w:t>,</w:t>
      </w:r>
      <w:r w:rsidR="00BF4775">
        <w:t xml:space="preserve"> </w:t>
      </w:r>
      <w:r w:rsidR="00A35D8A">
        <w:t xml:space="preserve">derived </w:t>
      </w:r>
      <w:r w:rsidR="00614B30" w:rsidRPr="00631F4C">
        <w:t>from</w:t>
      </w:r>
      <w:r w:rsidR="00F20B1D" w:rsidRPr="00631F4C">
        <w:t xml:space="preserve"> BTR </w:t>
      </w:r>
      <w:r w:rsidR="00614B30" w:rsidRPr="00631F4C">
        <w:t>assets</w:t>
      </w:r>
      <w:r w:rsidR="00F20B1D" w:rsidRPr="00631F4C">
        <w:t xml:space="preserve"> </w:t>
      </w:r>
      <w:r w:rsidR="0085261A" w:rsidRPr="00631F4C">
        <w:t xml:space="preserve">is higher than </w:t>
      </w:r>
      <w:r w:rsidR="00720FF5">
        <w:t xml:space="preserve">for </w:t>
      </w:r>
      <w:r w:rsidR="0085261A" w:rsidRPr="00631F4C">
        <w:t>other comparable assets such as hotels, offices and affordable housing</w:t>
      </w:r>
      <w:r w:rsidR="003C6481" w:rsidRPr="00631F4C">
        <w:t xml:space="preserve">, but </w:t>
      </w:r>
      <w:r w:rsidR="00E83F8F">
        <w:t xml:space="preserve">is </w:t>
      </w:r>
      <w:r w:rsidR="003C6481" w:rsidRPr="00631F4C">
        <w:t>broadly consistent with the corporate tax rate of 30 per cent</w:t>
      </w:r>
      <w:r w:rsidR="0085261A" w:rsidRPr="00631F4C">
        <w:t xml:space="preserve">. </w:t>
      </w:r>
      <w:r w:rsidR="00CE5160" w:rsidRPr="00631F4C">
        <w:t xml:space="preserve">There </w:t>
      </w:r>
      <w:r w:rsidR="005151BF">
        <w:t>is</w:t>
      </w:r>
      <w:r w:rsidR="000F67C3">
        <w:t>,</w:t>
      </w:r>
      <w:r w:rsidR="00CE5160" w:rsidRPr="00631F4C">
        <w:t xml:space="preserve"> however, also a range of other factors considered in an investment decision between property classes, such as relative risks and investor mandates around environmental, social and governance </w:t>
      </w:r>
      <w:r w:rsidR="000323B9">
        <w:t xml:space="preserve">(ESG) </w:t>
      </w:r>
      <w:r w:rsidR="00CE5160" w:rsidRPr="00631F4C">
        <w:t>considerations.</w:t>
      </w:r>
    </w:p>
    <w:p w14:paraId="2F2F6358" w14:textId="412FE010" w:rsidR="00CE5160" w:rsidRPr="00631F4C" w:rsidRDefault="005773CE" w:rsidP="0092045D">
      <w:r w:rsidRPr="00631F4C">
        <w:t xml:space="preserve">Additionally, </w:t>
      </w:r>
      <w:r w:rsidR="00DF1186" w:rsidRPr="00631F4C">
        <w:t xml:space="preserve">differences in the </w:t>
      </w:r>
      <w:r w:rsidR="00E80676" w:rsidRPr="00631F4C">
        <w:t xml:space="preserve">Australian and overseas </w:t>
      </w:r>
      <w:r w:rsidR="00DF1186" w:rsidRPr="00631F4C">
        <w:t>tax treatment</w:t>
      </w:r>
      <w:r w:rsidR="00E80676" w:rsidRPr="00631F4C">
        <w:t>s</w:t>
      </w:r>
      <w:r w:rsidR="00DF1186" w:rsidRPr="00631F4C">
        <w:t xml:space="preserve"> </w:t>
      </w:r>
      <w:r w:rsidR="00A761DE" w:rsidRPr="00631F4C">
        <w:t>can make Australian investments less competitive</w:t>
      </w:r>
      <w:r w:rsidR="00F502C4" w:rsidRPr="00631F4C">
        <w:t xml:space="preserve"> for foreign pension funds, a significant source of global investment in BTR</w:t>
      </w:r>
      <w:r w:rsidR="00A761DE" w:rsidRPr="00631F4C">
        <w:t xml:space="preserve">. </w:t>
      </w:r>
      <w:r w:rsidR="00CF39E2" w:rsidRPr="00631F4C">
        <w:t xml:space="preserve">Countries such as </w:t>
      </w:r>
      <w:r w:rsidR="00AA5EE3">
        <w:t xml:space="preserve">the </w:t>
      </w:r>
      <w:r w:rsidR="00CF39E2" w:rsidRPr="00631F4C">
        <w:t xml:space="preserve">United States </w:t>
      </w:r>
      <w:r w:rsidR="007F1437">
        <w:t xml:space="preserve">(US) </w:t>
      </w:r>
      <w:r w:rsidR="00CF39E2" w:rsidRPr="00631F4C">
        <w:t>and Canada</w:t>
      </w:r>
      <w:r w:rsidR="000A5C25" w:rsidRPr="00631F4C">
        <w:t xml:space="preserve"> do not tax investment</w:t>
      </w:r>
      <w:r w:rsidR="00BF7886" w:rsidRPr="00631F4C">
        <w:t xml:space="preserve"> returns</w:t>
      </w:r>
      <w:r w:rsidR="009B52D8" w:rsidRPr="00631F4C">
        <w:t xml:space="preserve"> derived by foreign pension funds</w:t>
      </w:r>
      <w:r w:rsidR="007C12B6" w:rsidRPr="00631F4C">
        <w:t>:</w:t>
      </w:r>
      <w:r w:rsidR="00F7530B" w:rsidRPr="00631F4C">
        <w:t xml:space="preserve"> instead,</w:t>
      </w:r>
      <w:r w:rsidR="0091512A" w:rsidRPr="00631F4C">
        <w:t xml:space="preserve"> </w:t>
      </w:r>
      <w:r w:rsidR="00C9185C" w:rsidRPr="00631F4C">
        <w:t>thei</w:t>
      </w:r>
      <w:r w:rsidR="00206A20" w:rsidRPr="00631F4C">
        <w:t xml:space="preserve">r </w:t>
      </w:r>
      <w:r w:rsidR="0091512A" w:rsidRPr="00631F4C">
        <w:t>member</w:t>
      </w:r>
      <w:r w:rsidR="00F7530B" w:rsidRPr="00631F4C">
        <w:t xml:space="preserve">s </w:t>
      </w:r>
      <w:r w:rsidR="00206A20" w:rsidRPr="00631F4C">
        <w:t>are</w:t>
      </w:r>
      <w:r w:rsidR="00F7530B" w:rsidRPr="00631F4C">
        <w:t xml:space="preserve"> taxed when they withdraw</w:t>
      </w:r>
      <w:r w:rsidR="006B3321" w:rsidRPr="00631F4C">
        <w:t xml:space="preserve"> th</w:t>
      </w:r>
      <w:r w:rsidR="0091512A" w:rsidRPr="00631F4C">
        <w:t>eir pension</w:t>
      </w:r>
      <w:r w:rsidR="002055CA" w:rsidRPr="00631F4C">
        <w:t>.</w:t>
      </w:r>
      <w:r w:rsidR="00DB0E89" w:rsidRPr="00631F4C">
        <w:t xml:space="preserve"> </w:t>
      </w:r>
      <w:r w:rsidR="00DA53AC" w:rsidRPr="00631F4C">
        <w:t>In contrast</w:t>
      </w:r>
      <w:r w:rsidR="00DB0E89" w:rsidRPr="00631F4C">
        <w:t xml:space="preserve">, </w:t>
      </w:r>
      <w:r w:rsidR="007D4166" w:rsidRPr="00631F4C">
        <w:t xml:space="preserve">foreign pension funds </w:t>
      </w:r>
      <w:r w:rsidR="00910360" w:rsidRPr="00631F4C">
        <w:t>th</w:t>
      </w:r>
      <w:r w:rsidR="00484D9D" w:rsidRPr="00631F4C">
        <w:t xml:space="preserve">at </w:t>
      </w:r>
      <w:r w:rsidR="007D4166" w:rsidRPr="00631F4C">
        <w:t xml:space="preserve">invest in </w:t>
      </w:r>
      <w:r w:rsidR="007D4166" w:rsidRPr="00631F4C">
        <w:rPr>
          <w:shd w:val="clear" w:color="auto" w:fill="FFFFFF" w:themeFill="background1"/>
        </w:rPr>
        <w:t xml:space="preserve">Australian </w:t>
      </w:r>
      <w:r w:rsidR="00F502C4" w:rsidRPr="00631F4C">
        <w:rPr>
          <w:shd w:val="clear" w:color="auto" w:fill="FFFFFF" w:themeFill="background1"/>
        </w:rPr>
        <w:t xml:space="preserve">MITs (whether </w:t>
      </w:r>
      <w:r w:rsidR="00EE0936" w:rsidRPr="00631F4C">
        <w:rPr>
          <w:shd w:val="clear" w:color="auto" w:fill="FFFFFF" w:themeFill="background1"/>
        </w:rPr>
        <w:t>the</w:t>
      </w:r>
      <w:r w:rsidR="00BF14FC" w:rsidRPr="00631F4C">
        <w:rPr>
          <w:shd w:val="clear" w:color="auto" w:fill="FFFFFF" w:themeFill="background1"/>
        </w:rPr>
        <w:t>y</w:t>
      </w:r>
      <w:r w:rsidR="00EE0936" w:rsidRPr="00631F4C">
        <w:rPr>
          <w:shd w:val="clear" w:color="auto" w:fill="FFFFFF" w:themeFill="background1"/>
        </w:rPr>
        <w:t xml:space="preserve"> invest in </w:t>
      </w:r>
      <w:r w:rsidR="00F502C4" w:rsidRPr="00631F4C">
        <w:rPr>
          <w:shd w:val="clear" w:color="auto" w:fill="FFFFFF" w:themeFill="background1"/>
        </w:rPr>
        <w:t>BTR or otherwise)</w:t>
      </w:r>
      <w:r w:rsidR="00EF636B" w:rsidRPr="00631F4C">
        <w:t xml:space="preserve"> </w:t>
      </w:r>
      <w:r w:rsidR="00976807" w:rsidRPr="00631F4C">
        <w:t>are</w:t>
      </w:r>
      <w:r w:rsidR="00EF636B" w:rsidRPr="00631F4C">
        <w:t xml:space="preserve"> subject to double taxation </w:t>
      </w:r>
      <w:r w:rsidR="009B1C5B" w:rsidRPr="00631F4C">
        <w:t>at</w:t>
      </w:r>
      <w:r w:rsidR="00EF636B" w:rsidRPr="00631F4C">
        <w:t xml:space="preserve"> both </w:t>
      </w:r>
      <w:r w:rsidR="009B1C5B" w:rsidRPr="00631F4C">
        <w:t xml:space="preserve">the </w:t>
      </w:r>
      <w:r w:rsidR="00EF636B" w:rsidRPr="00631F4C">
        <w:t xml:space="preserve">fund and member level. For example, a Canadian pension fund does not pay any tax </w:t>
      </w:r>
      <w:r w:rsidR="00CA1CE1" w:rsidRPr="00631F4C">
        <w:t>on</w:t>
      </w:r>
      <w:r w:rsidR="00EF636B" w:rsidRPr="00631F4C">
        <w:t xml:space="preserve"> </w:t>
      </w:r>
      <w:r w:rsidR="00D07BD0">
        <w:t xml:space="preserve">income from </w:t>
      </w:r>
      <w:r w:rsidR="00EF636B" w:rsidRPr="00631F4C">
        <w:t>a BTR project in the US</w:t>
      </w:r>
      <w:r w:rsidR="003A2693" w:rsidRPr="00631F4C">
        <w:t xml:space="preserve"> but would be </w:t>
      </w:r>
      <w:r w:rsidR="00E03915" w:rsidRPr="00631F4C">
        <w:t xml:space="preserve">subject to </w:t>
      </w:r>
      <w:r w:rsidR="005B2E74" w:rsidRPr="00631F4C">
        <w:t>Australia’s 30 per cent withholding tax</w:t>
      </w:r>
      <w:r w:rsidR="00446F4A" w:rsidRPr="00631F4C">
        <w:t xml:space="preserve"> </w:t>
      </w:r>
      <w:r w:rsidR="00CA1CE1" w:rsidRPr="00631F4C">
        <w:t xml:space="preserve">on </w:t>
      </w:r>
      <w:r w:rsidR="00D72B3A">
        <w:t xml:space="preserve">income from </w:t>
      </w:r>
      <w:r w:rsidR="00CA1CE1" w:rsidRPr="00631F4C">
        <w:t>a</w:t>
      </w:r>
      <w:r w:rsidR="008F22D1" w:rsidRPr="00631F4C">
        <w:t>n Australia</w:t>
      </w:r>
      <w:r w:rsidR="00154D33">
        <w:t>n</w:t>
      </w:r>
      <w:r w:rsidR="008F22D1" w:rsidRPr="00631F4C">
        <w:t xml:space="preserve"> BTR</w:t>
      </w:r>
      <w:r w:rsidR="00CA1CE1" w:rsidRPr="00631F4C">
        <w:t xml:space="preserve"> investment through a MIT</w:t>
      </w:r>
      <w:r w:rsidR="00F85714" w:rsidRPr="00631F4C">
        <w:t>, and its members would be subject to Canadian taxes on withdrawal of their pensions</w:t>
      </w:r>
      <w:r w:rsidR="00EC620E" w:rsidRPr="00631F4C">
        <w:t>.</w:t>
      </w:r>
    </w:p>
    <w:p w14:paraId="5475CD65" w14:textId="666AB3F0" w:rsidR="00F633F7" w:rsidRPr="00631F4C" w:rsidRDefault="00F633F7" w:rsidP="00F633F7">
      <w:pPr>
        <w:pStyle w:val="Heading2"/>
      </w:pPr>
      <w:bookmarkStart w:id="6" w:name="_Toc1941722020"/>
      <w:r>
        <w:lastRenderedPageBreak/>
        <w:t xml:space="preserve">State and </w:t>
      </w:r>
      <w:r w:rsidR="00EF100F">
        <w:t>t</w:t>
      </w:r>
      <w:r>
        <w:t xml:space="preserve">erritory </w:t>
      </w:r>
      <w:r w:rsidR="009E59DB">
        <w:t>BTR initiatives</w:t>
      </w:r>
      <w:bookmarkEnd w:id="6"/>
      <w:r>
        <w:t xml:space="preserve"> </w:t>
      </w:r>
    </w:p>
    <w:p w14:paraId="465577EE" w14:textId="7A0F88BF" w:rsidR="007C0E1C" w:rsidRPr="00631F4C" w:rsidRDefault="009E59DB" w:rsidP="00B43414">
      <w:r w:rsidRPr="00631F4C">
        <w:t>Several</w:t>
      </w:r>
      <w:r w:rsidR="007C0E1C" w:rsidRPr="00631F4C">
        <w:t xml:space="preserve"> </w:t>
      </w:r>
      <w:r w:rsidR="00F7207D" w:rsidRPr="00631F4C">
        <w:t>s</w:t>
      </w:r>
      <w:r w:rsidR="007C0E1C" w:rsidRPr="00631F4C">
        <w:t xml:space="preserve">tates and </w:t>
      </w:r>
      <w:r w:rsidR="00F7207D" w:rsidRPr="00631F4C">
        <w:t>t</w:t>
      </w:r>
      <w:r w:rsidR="007C0E1C" w:rsidRPr="00631F4C">
        <w:t xml:space="preserve">erritories have already introduced concessions to support investment in BTR housing. </w:t>
      </w:r>
      <w:r w:rsidR="00665CDA" w:rsidRPr="00631F4C">
        <w:t>N</w:t>
      </w:r>
      <w:r w:rsidRPr="00631F4C">
        <w:t xml:space="preserve">ew </w:t>
      </w:r>
      <w:r w:rsidR="00665CDA" w:rsidRPr="00631F4C">
        <w:t>S</w:t>
      </w:r>
      <w:r w:rsidRPr="00631F4C">
        <w:t xml:space="preserve">outh </w:t>
      </w:r>
      <w:r w:rsidR="00665CDA" w:rsidRPr="00631F4C">
        <w:t>W</w:t>
      </w:r>
      <w:r w:rsidRPr="00631F4C">
        <w:t>ales</w:t>
      </w:r>
      <w:r w:rsidR="00C06F8C" w:rsidRPr="00631F4C">
        <w:t>, V</w:t>
      </w:r>
      <w:r w:rsidRPr="00631F4C">
        <w:t>ictoria</w:t>
      </w:r>
      <w:r w:rsidR="00C06F8C" w:rsidRPr="00631F4C">
        <w:t xml:space="preserve">, </w:t>
      </w:r>
      <w:r w:rsidR="00665CDA" w:rsidRPr="00631F4C">
        <w:t>S</w:t>
      </w:r>
      <w:r w:rsidRPr="00631F4C">
        <w:t xml:space="preserve">outh </w:t>
      </w:r>
      <w:r w:rsidR="00665CDA" w:rsidRPr="00631F4C">
        <w:t>A</w:t>
      </w:r>
      <w:r w:rsidRPr="00631F4C">
        <w:t>ustralia</w:t>
      </w:r>
      <w:r w:rsidR="00C06F8C" w:rsidRPr="00631F4C">
        <w:t>, W</w:t>
      </w:r>
      <w:r w:rsidRPr="00631F4C">
        <w:t xml:space="preserve">estern </w:t>
      </w:r>
      <w:r w:rsidR="00665CDA" w:rsidRPr="00631F4C">
        <w:t>A</w:t>
      </w:r>
      <w:r w:rsidRPr="00631F4C">
        <w:t>ustralia</w:t>
      </w:r>
      <w:r w:rsidR="00F251AC" w:rsidRPr="00631F4C">
        <w:t xml:space="preserve"> and</w:t>
      </w:r>
      <w:r w:rsidR="00665CDA" w:rsidRPr="00631F4C">
        <w:t xml:space="preserve"> Q</w:t>
      </w:r>
      <w:r w:rsidRPr="00631F4C">
        <w:t>ueensland</w:t>
      </w:r>
      <w:r w:rsidR="00F251AC" w:rsidRPr="00631F4C">
        <w:t xml:space="preserve"> have all introduced a 50 per cent concession on land tax</w:t>
      </w:r>
      <w:r w:rsidR="00986FB2" w:rsidRPr="00631F4C">
        <w:t xml:space="preserve"> for BTR projects</w:t>
      </w:r>
      <w:r w:rsidR="00F251AC" w:rsidRPr="00631F4C">
        <w:t xml:space="preserve">. </w:t>
      </w:r>
      <w:r w:rsidR="00F7207D" w:rsidRPr="00631F4C">
        <w:t>Some</w:t>
      </w:r>
      <w:r w:rsidR="00F251AC" w:rsidRPr="00631F4C">
        <w:t xml:space="preserve"> </w:t>
      </w:r>
      <w:r w:rsidR="00F7207D" w:rsidRPr="00631F4C">
        <w:t>s</w:t>
      </w:r>
      <w:r w:rsidR="00F251AC" w:rsidRPr="00631F4C">
        <w:t>tates have also</w:t>
      </w:r>
      <w:r w:rsidR="007D7B25" w:rsidRPr="00631F4C">
        <w:t xml:space="preserve"> introduced concession</w:t>
      </w:r>
      <w:r w:rsidR="004B059E" w:rsidRPr="00631F4C">
        <w:t>s</w:t>
      </w:r>
      <w:r w:rsidR="007D7B25" w:rsidRPr="00631F4C">
        <w:t xml:space="preserve"> on foreign investor duties and surcharges. </w:t>
      </w:r>
      <w:r w:rsidR="00665CDA" w:rsidRPr="00631F4C">
        <w:t>Q</w:t>
      </w:r>
      <w:r w:rsidR="00F7207D" w:rsidRPr="00631F4C">
        <w:t>ueensland</w:t>
      </w:r>
      <w:r w:rsidR="00665CDA" w:rsidRPr="00631F4C">
        <w:t xml:space="preserve"> and the </w:t>
      </w:r>
      <w:r w:rsidR="004B3B97" w:rsidRPr="00631F4C">
        <w:t xml:space="preserve">Australian Capital </w:t>
      </w:r>
      <w:r w:rsidR="00C114F0" w:rsidRPr="00631F4C">
        <w:t xml:space="preserve">Territory’s BTR </w:t>
      </w:r>
      <w:r w:rsidR="00B4354C" w:rsidRPr="00631F4C">
        <w:t>concessions require</w:t>
      </w:r>
      <w:r w:rsidR="00665CDA" w:rsidRPr="00631F4C">
        <w:t xml:space="preserve"> a portion of dwellings </w:t>
      </w:r>
      <w:r w:rsidR="00B4354C" w:rsidRPr="00631F4C">
        <w:t>of the BTR project to</w:t>
      </w:r>
      <w:r w:rsidR="00665CDA" w:rsidRPr="00631F4C">
        <w:t xml:space="preserve"> be affordable housing.</w:t>
      </w:r>
    </w:p>
    <w:p w14:paraId="57E6AFF0" w14:textId="616837FE" w:rsidR="00D807C2" w:rsidRPr="00631F4C" w:rsidRDefault="00D8065D" w:rsidP="00560E12">
      <w:r w:rsidRPr="00631F4C">
        <w:t>S</w:t>
      </w:r>
      <w:r w:rsidR="0016565A" w:rsidRPr="00631F4C">
        <w:t xml:space="preserve">tates and </w:t>
      </w:r>
      <w:r w:rsidR="0007041F" w:rsidRPr="00631F4C">
        <w:t>t</w:t>
      </w:r>
      <w:r w:rsidR="0016565A" w:rsidRPr="00631F4C">
        <w:t xml:space="preserve">erritories have </w:t>
      </w:r>
      <w:r w:rsidR="007746EF" w:rsidRPr="00631F4C">
        <w:t xml:space="preserve">different </w:t>
      </w:r>
      <w:r w:rsidR="00D807C2" w:rsidRPr="00631F4C">
        <w:t>a</w:t>
      </w:r>
      <w:r w:rsidR="007746EF" w:rsidRPr="00631F4C">
        <w:t>pproaches to defining the term ‘affordable housing’</w:t>
      </w:r>
      <w:r w:rsidR="00894779">
        <w:t xml:space="preserve">, </w:t>
      </w:r>
      <w:r w:rsidR="007746EF" w:rsidRPr="00631F4C">
        <w:t xml:space="preserve">for their BTR tax concessions or for planning </w:t>
      </w:r>
      <w:r w:rsidR="007E0920" w:rsidRPr="00631F4C">
        <w:t xml:space="preserve">regulation </w:t>
      </w:r>
      <w:r w:rsidR="007746EF" w:rsidRPr="00631F4C">
        <w:t>purposes.</w:t>
      </w:r>
      <w:r w:rsidR="008B5C51" w:rsidRPr="00631F4C">
        <w:t xml:space="preserve"> </w:t>
      </w:r>
      <w:r w:rsidR="00665CDA" w:rsidRPr="00631F4C">
        <w:t>Generally</w:t>
      </w:r>
      <w:r w:rsidR="009D4990" w:rsidRPr="00631F4C">
        <w:t>,</w:t>
      </w:r>
      <w:r w:rsidR="00665CDA" w:rsidRPr="00631F4C">
        <w:t xml:space="preserve"> they define affordable housing as </w:t>
      </w:r>
      <w:r w:rsidR="00F96D43" w:rsidRPr="00631F4C">
        <w:t>housing</w:t>
      </w:r>
      <w:r w:rsidR="00665CDA" w:rsidRPr="00631F4C">
        <w:t xml:space="preserve"> appropriate for </w:t>
      </w:r>
      <w:r w:rsidR="00F96D43" w:rsidRPr="00631F4C">
        <w:t>households</w:t>
      </w:r>
      <w:r w:rsidR="00665CDA" w:rsidRPr="00631F4C">
        <w:t xml:space="preserve"> on very low, low or moderate incomes. These household types are further defined by reference to average or median earnings as reported by the Australian Bureau of Statistics, as well as by household composition. For example, households with more than one adult and with dependents are able to meet the definition of very low, low or moderate income </w:t>
      </w:r>
      <w:r w:rsidR="00256CAF" w:rsidRPr="00631F4C">
        <w:t xml:space="preserve">with higher income limits than a single adult. </w:t>
      </w:r>
    </w:p>
    <w:p w14:paraId="47F87928" w14:textId="03568057" w:rsidR="00EA5697" w:rsidRPr="00631F4C" w:rsidRDefault="00962F90" w:rsidP="006E32B7">
      <w:pPr>
        <w:pStyle w:val="Heading1"/>
        <w:spacing w:before="360"/>
      </w:pPr>
      <w:bookmarkStart w:id="7" w:name="_Toc89124752"/>
      <w:r>
        <w:t>The p</w:t>
      </w:r>
      <w:r w:rsidR="00EA5697">
        <w:t>ro</w:t>
      </w:r>
      <w:r w:rsidR="00EA5697" w:rsidRPr="00080BFF">
        <w:rPr>
          <w:szCs w:val="44"/>
        </w:rPr>
        <w:t>blem</w:t>
      </w:r>
      <w:bookmarkEnd w:id="7"/>
    </w:p>
    <w:p w14:paraId="2F1E883C" w14:textId="6C6CF339" w:rsidR="008809B7" w:rsidRPr="00631F4C" w:rsidRDefault="008E4574" w:rsidP="002B6FBF">
      <w:pPr>
        <w:rPr>
          <w:i/>
          <w:iCs/>
        </w:rPr>
      </w:pPr>
      <w:r w:rsidRPr="00631F4C">
        <w:rPr>
          <w:i/>
          <w:iCs/>
        </w:rPr>
        <w:t xml:space="preserve">Australia is facing </w:t>
      </w:r>
      <w:r w:rsidR="00891018" w:rsidRPr="00631F4C">
        <w:rPr>
          <w:i/>
          <w:iCs/>
        </w:rPr>
        <w:t>a shortage of housing</w:t>
      </w:r>
      <w:r w:rsidR="001649D1" w:rsidRPr="00631F4C">
        <w:rPr>
          <w:i/>
          <w:iCs/>
        </w:rPr>
        <w:t xml:space="preserve"> relative to demand</w:t>
      </w:r>
      <w:r w:rsidR="008E5C46">
        <w:rPr>
          <w:i/>
          <w:iCs/>
        </w:rPr>
        <w:t>, especially in good locations</w:t>
      </w:r>
      <w:r w:rsidR="00891018" w:rsidRPr="00631F4C">
        <w:rPr>
          <w:i/>
          <w:iCs/>
        </w:rPr>
        <w:t xml:space="preserve">, </w:t>
      </w:r>
      <w:r w:rsidR="00650ABD" w:rsidRPr="00631F4C">
        <w:rPr>
          <w:i/>
          <w:iCs/>
        </w:rPr>
        <w:t xml:space="preserve">which is </w:t>
      </w:r>
      <w:r w:rsidR="00C06E26" w:rsidRPr="00631F4C">
        <w:rPr>
          <w:i/>
          <w:iCs/>
        </w:rPr>
        <w:t>weighing on</w:t>
      </w:r>
      <w:r w:rsidR="00891018" w:rsidRPr="00631F4C">
        <w:rPr>
          <w:i/>
          <w:iCs/>
        </w:rPr>
        <w:t xml:space="preserve"> housing affordability and</w:t>
      </w:r>
      <w:r w:rsidR="00C06E26" w:rsidRPr="00631F4C">
        <w:rPr>
          <w:i/>
          <w:iCs/>
        </w:rPr>
        <w:t xml:space="preserve"> contributing to</w:t>
      </w:r>
      <w:r w:rsidR="00891018" w:rsidRPr="00631F4C">
        <w:rPr>
          <w:i/>
          <w:iCs/>
        </w:rPr>
        <w:t xml:space="preserve"> rental stress. </w:t>
      </w:r>
      <w:r w:rsidR="003C0624" w:rsidRPr="00631F4C">
        <w:rPr>
          <w:i/>
          <w:iCs/>
        </w:rPr>
        <w:t>This proposal addresses one particular facet of this problem: the lack of</w:t>
      </w:r>
      <w:r w:rsidR="001B40C8">
        <w:rPr>
          <w:i/>
          <w:iCs/>
        </w:rPr>
        <w:t xml:space="preserve"> </w:t>
      </w:r>
      <w:r w:rsidR="00AC6DED" w:rsidRPr="00631F4C">
        <w:rPr>
          <w:i/>
          <w:iCs/>
        </w:rPr>
        <w:t>institutional investment in Australian BTR</w:t>
      </w:r>
      <w:r w:rsidR="00C06E26" w:rsidRPr="00631F4C">
        <w:rPr>
          <w:i/>
          <w:iCs/>
        </w:rPr>
        <w:t xml:space="preserve"> </w:t>
      </w:r>
      <w:r w:rsidR="004E24D3">
        <w:rPr>
          <w:i/>
          <w:iCs/>
        </w:rPr>
        <w:t>and the need to attract foreign institutional investors who are familiar with BTR as an asset class</w:t>
      </w:r>
      <w:r w:rsidR="007641F2">
        <w:rPr>
          <w:i/>
          <w:iCs/>
        </w:rPr>
        <w:t xml:space="preserve">. Once established </w:t>
      </w:r>
      <w:r w:rsidR="001C2D9F">
        <w:rPr>
          <w:i/>
          <w:iCs/>
        </w:rPr>
        <w:t xml:space="preserve">as an asset class </w:t>
      </w:r>
      <w:r w:rsidR="007641F2">
        <w:rPr>
          <w:i/>
          <w:iCs/>
        </w:rPr>
        <w:t xml:space="preserve">this well help to build scale and liquidity </w:t>
      </w:r>
      <w:r w:rsidR="0080551D">
        <w:rPr>
          <w:i/>
          <w:iCs/>
        </w:rPr>
        <w:t xml:space="preserve">in the sector and thus attract domestic investors. </w:t>
      </w:r>
      <w:r w:rsidR="00315C93">
        <w:rPr>
          <w:i/>
          <w:iCs/>
        </w:rPr>
        <w:t xml:space="preserve">However, foreign investors are not currently investing in BTR </w:t>
      </w:r>
      <w:r w:rsidR="00C06E26" w:rsidRPr="00631F4C">
        <w:rPr>
          <w:i/>
          <w:iCs/>
        </w:rPr>
        <w:t xml:space="preserve">due the current tax settings being uncompetitive relative to other property investments in Australia and </w:t>
      </w:r>
      <w:r w:rsidR="00DF4DC7">
        <w:rPr>
          <w:i/>
          <w:iCs/>
        </w:rPr>
        <w:t xml:space="preserve">the treatment of </w:t>
      </w:r>
      <w:r w:rsidR="00C06E26" w:rsidRPr="00631F4C">
        <w:rPr>
          <w:i/>
          <w:iCs/>
        </w:rPr>
        <w:t>BTR investments in other jurisdictions</w:t>
      </w:r>
      <w:r w:rsidR="00AC6DED" w:rsidRPr="00631F4C">
        <w:rPr>
          <w:i/>
          <w:iCs/>
        </w:rPr>
        <w:t>.</w:t>
      </w:r>
    </w:p>
    <w:p w14:paraId="6B73DF12" w14:textId="6660EADA" w:rsidR="00647269" w:rsidRPr="00631F4C" w:rsidRDefault="004B6E73" w:rsidP="002B6FBF">
      <w:r w:rsidRPr="00631F4C">
        <w:t xml:space="preserve">Australia is </w:t>
      </w:r>
      <w:r w:rsidR="00D43301" w:rsidRPr="00631F4C">
        <w:t xml:space="preserve">experiencing significant housing </w:t>
      </w:r>
      <w:r w:rsidR="00D1195F" w:rsidRPr="00631F4C">
        <w:t>challenges</w:t>
      </w:r>
      <w:r w:rsidR="002F2A7F" w:rsidRPr="00631F4C">
        <w:t xml:space="preserve">, </w:t>
      </w:r>
      <w:r w:rsidR="00E201BA" w:rsidRPr="00631F4C">
        <w:t xml:space="preserve">with </w:t>
      </w:r>
      <w:r w:rsidR="00E3659E" w:rsidRPr="00631F4C">
        <w:t>housing supply not keeping pace with the growth in demand</w:t>
      </w:r>
      <w:r w:rsidR="00612B63" w:rsidRPr="00631F4C">
        <w:t>.</w:t>
      </w:r>
      <w:r w:rsidR="00421B5D" w:rsidRPr="00631F4C">
        <w:t xml:space="preserve"> The National Housing Supply and Affordability Council </w:t>
      </w:r>
      <w:r w:rsidR="00372505" w:rsidRPr="00631F4C">
        <w:t xml:space="preserve">(NHSAC) </w:t>
      </w:r>
      <w:r w:rsidR="00421B5D" w:rsidRPr="00631F4C">
        <w:t xml:space="preserve">reported in 2024 that </w:t>
      </w:r>
      <w:r w:rsidR="001D3602" w:rsidRPr="00631F4C">
        <w:t xml:space="preserve">Australia is </w:t>
      </w:r>
      <w:r w:rsidR="00372505" w:rsidRPr="00631F4C">
        <w:t>experiencing</w:t>
      </w:r>
      <w:r w:rsidR="001D3602" w:rsidRPr="00631F4C">
        <w:t xml:space="preserve"> </w:t>
      </w:r>
      <w:r w:rsidR="002C45F9" w:rsidRPr="00631F4C">
        <w:t>insufficient supply</w:t>
      </w:r>
      <w:r w:rsidR="002A33DA" w:rsidRPr="00631F4C">
        <w:t>, with r</w:t>
      </w:r>
      <w:r w:rsidR="00C04B18" w:rsidRPr="00631F4C">
        <w:t>ental vacancies at an all</w:t>
      </w:r>
      <w:r w:rsidR="009D7434" w:rsidRPr="00631F4C">
        <w:t>-time</w:t>
      </w:r>
      <w:r w:rsidR="00C04B18" w:rsidRPr="00631F4C">
        <w:t xml:space="preserve"> low</w:t>
      </w:r>
      <w:r w:rsidR="00705960" w:rsidRPr="00631F4C">
        <w:t xml:space="preserve"> of 1.6</w:t>
      </w:r>
      <w:r w:rsidR="0064535E" w:rsidRPr="00631F4C">
        <w:t> </w:t>
      </w:r>
      <w:r w:rsidR="00705960" w:rsidRPr="00631F4C">
        <w:t>per</w:t>
      </w:r>
      <w:r w:rsidR="0064535E" w:rsidRPr="00631F4C">
        <w:t> </w:t>
      </w:r>
      <w:r w:rsidR="00705960" w:rsidRPr="00631F4C">
        <w:t xml:space="preserve">cent (well below </w:t>
      </w:r>
      <w:r w:rsidR="009C6EDF" w:rsidRPr="00631F4C">
        <w:t>a rate associated with a balanced market of 3-4 per cent)</w:t>
      </w:r>
      <w:r w:rsidR="002A33DA" w:rsidRPr="00631F4C">
        <w:t>.</w:t>
      </w:r>
      <w:r w:rsidR="00992393" w:rsidRPr="00631F4C">
        <w:rPr>
          <w:rStyle w:val="FootnoteReference"/>
        </w:rPr>
        <w:footnoteReference w:id="3"/>
      </w:r>
      <w:r w:rsidR="00E55CB6" w:rsidRPr="00631F4C">
        <w:t xml:space="preserve"> </w:t>
      </w:r>
    </w:p>
    <w:p w14:paraId="057EE1F6" w14:textId="45D948E9" w:rsidR="005A2480" w:rsidRPr="00631F4C" w:rsidRDefault="006B5D87" w:rsidP="002B6FBF">
      <w:pPr>
        <w:rPr>
          <w:rStyle w:val="ui-provider"/>
        </w:rPr>
      </w:pPr>
      <w:r w:rsidRPr="00631F4C">
        <w:t>N</w:t>
      </w:r>
      <w:r w:rsidR="007370BB" w:rsidRPr="00631F4C">
        <w:t xml:space="preserve">ew housing supply is </w:t>
      </w:r>
      <w:r w:rsidR="000A6D8F" w:rsidRPr="00631F4C">
        <w:t>weakening</w:t>
      </w:r>
      <w:r w:rsidR="007370BB" w:rsidRPr="00631F4C">
        <w:t xml:space="preserve"> as higher interest rates and </w:t>
      </w:r>
      <w:r w:rsidR="00A45A74" w:rsidRPr="00631F4C">
        <w:t>increased material and labour costs</w:t>
      </w:r>
      <w:r w:rsidR="007370BB" w:rsidRPr="00631F4C">
        <w:t xml:space="preserve"> dampen construction. </w:t>
      </w:r>
      <w:r w:rsidR="002E0575" w:rsidRPr="00631F4C">
        <w:t xml:space="preserve">Treasury </w:t>
      </w:r>
      <w:r w:rsidR="00F33E5F" w:rsidRPr="00631F4C">
        <w:t>analysis</w:t>
      </w:r>
      <w:r w:rsidR="002E0575" w:rsidRPr="00631F4C">
        <w:t xml:space="preserve"> suggests </w:t>
      </w:r>
      <w:r w:rsidR="00F33E5F" w:rsidRPr="00631F4C">
        <w:rPr>
          <w:rStyle w:val="ui-provider"/>
        </w:rPr>
        <w:t>d</w:t>
      </w:r>
      <w:r w:rsidR="007A1BA0" w:rsidRPr="00631F4C">
        <w:rPr>
          <w:rStyle w:val="ui-provider"/>
        </w:rPr>
        <w:t>welling investment contracted by 3.8</w:t>
      </w:r>
      <w:r w:rsidR="00FD3819" w:rsidRPr="00631F4C">
        <w:rPr>
          <w:rStyle w:val="ui-provider"/>
        </w:rPr>
        <w:t> </w:t>
      </w:r>
      <w:r w:rsidR="007A1BA0" w:rsidRPr="00631F4C">
        <w:rPr>
          <w:rStyle w:val="ui-provider"/>
        </w:rPr>
        <w:t>per cent in 2022-23 as elevated construction costs and labour and material constraints weighed on activity. Dwelling investment is expected to contract further in 2023-24, reflecting the current weak level of building approvals, before picking up moderately in 2024-25.</w:t>
      </w:r>
      <w:r w:rsidR="00655C8D" w:rsidRPr="00631F4C">
        <w:rPr>
          <w:rStyle w:val="ui-provider"/>
        </w:rPr>
        <w:t xml:space="preserve"> </w:t>
      </w:r>
    </w:p>
    <w:p w14:paraId="3D487D94" w14:textId="77777777" w:rsidR="00E1179C" w:rsidRPr="00631F4C" w:rsidRDefault="00A35837" w:rsidP="002B6FBF">
      <w:pPr>
        <w:rPr>
          <w:rStyle w:val="ui-provider"/>
        </w:rPr>
      </w:pPr>
      <w:r w:rsidRPr="00631F4C">
        <w:rPr>
          <w:rStyle w:val="ui-provider"/>
        </w:rPr>
        <w:t xml:space="preserve">Low completions and approvals partly </w:t>
      </w:r>
      <w:r w:rsidR="005A2480" w:rsidRPr="00631F4C">
        <w:rPr>
          <w:rStyle w:val="ui-provider"/>
        </w:rPr>
        <w:t>reflect</w:t>
      </w:r>
      <w:r w:rsidR="00FF6850" w:rsidRPr="00631F4C">
        <w:rPr>
          <w:rStyle w:val="ui-provider"/>
        </w:rPr>
        <w:t xml:space="preserve"> challenges in </w:t>
      </w:r>
      <w:r w:rsidR="00EF30AB" w:rsidRPr="00631F4C">
        <w:rPr>
          <w:rStyle w:val="ui-provider"/>
        </w:rPr>
        <w:t xml:space="preserve">achieving investment </w:t>
      </w:r>
      <w:r w:rsidR="004809DC" w:rsidRPr="00631F4C">
        <w:rPr>
          <w:rStyle w:val="ui-provider"/>
        </w:rPr>
        <w:t>returns</w:t>
      </w:r>
      <w:r w:rsidR="00EF30AB" w:rsidRPr="00631F4C">
        <w:rPr>
          <w:rStyle w:val="ui-provider"/>
        </w:rPr>
        <w:t xml:space="preserve"> in new housing projects.</w:t>
      </w:r>
      <w:r w:rsidR="003A05E6" w:rsidRPr="00631F4C">
        <w:rPr>
          <w:rStyle w:val="ui-provider"/>
        </w:rPr>
        <w:t xml:space="preserve"> There a</w:t>
      </w:r>
      <w:r w:rsidR="00A518FB" w:rsidRPr="00631F4C">
        <w:rPr>
          <w:rStyle w:val="ui-provider"/>
        </w:rPr>
        <w:t>lso continues to be a backlog of new homes under construction</w:t>
      </w:r>
      <w:r w:rsidR="006A06BD" w:rsidRPr="00631F4C">
        <w:rPr>
          <w:rStyle w:val="ui-provider"/>
        </w:rPr>
        <w:t>, with 222,000 private residential dwelling units incomplete as at the December quarter 2023 (around 30</w:t>
      </w:r>
      <w:r w:rsidR="00C719F3" w:rsidRPr="00631F4C">
        <w:rPr>
          <w:rStyle w:val="ui-provider"/>
        </w:rPr>
        <w:t> </w:t>
      </w:r>
      <w:r w:rsidR="006A06BD" w:rsidRPr="00631F4C">
        <w:rPr>
          <w:rStyle w:val="ui-provider"/>
        </w:rPr>
        <w:t>per</w:t>
      </w:r>
      <w:r w:rsidR="00C719F3" w:rsidRPr="00631F4C">
        <w:rPr>
          <w:rStyle w:val="ui-provider"/>
        </w:rPr>
        <w:t> </w:t>
      </w:r>
      <w:r w:rsidR="006A06BD" w:rsidRPr="00631F4C">
        <w:rPr>
          <w:rStyle w:val="ui-provider"/>
        </w:rPr>
        <w:t>cent above the pre-2020 average).</w:t>
      </w:r>
      <w:r w:rsidR="006A06BD" w:rsidRPr="00631F4C">
        <w:rPr>
          <w:rStyle w:val="FootnoteReference"/>
        </w:rPr>
        <w:footnoteReference w:id="4"/>
      </w:r>
      <w:r w:rsidR="00E54E07" w:rsidRPr="00631F4C">
        <w:rPr>
          <w:rStyle w:val="ui-provider"/>
        </w:rPr>
        <w:t xml:space="preserve"> </w:t>
      </w:r>
    </w:p>
    <w:p w14:paraId="224CCDBF" w14:textId="39916B4F" w:rsidR="007370BB" w:rsidRPr="00631F4C" w:rsidRDefault="00E54E07" w:rsidP="002B6FBF">
      <w:pPr>
        <w:rPr>
          <w:rStyle w:val="ui-provider"/>
        </w:rPr>
      </w:pPr>
      <w:r w:rsidRPr="00631F4C">
        <w:rPr>
          <w:rStyle w:val="ui-provider"/>
        </w:rPr>
        <w:t xml:space="preserve">Compounding this </w:t>
      </w:r>
      <w:r w:rsidR="00A34C58" w:rsidRPr="00631F4C">
        <w:rPr>
          <w:rStyle w:val="ui-provider"/>
        </w:rPr>
        <w:t>weak supply</w:t>
      </w:r>
      <w:r w:rsidRPr="00631F4C">
        <w:rPr>
          <w:rStyle w:val="ui-provider"/>
        </w:rPr>
        <w:t xml:space="preserve"> is the </w:t>
      </w:r>
      <w:r w:rsidR="007F613D" w:rsidRPr="00631F4C">
        <w:rPr>
          <w:rStyle w:val="ui-provider"/>
        </w:rPr>
        <w:t xml:space="preserve">increase in population following the re-opening of borders in 2022 after the </w:t>
      </w:r>
      <w:r w:rsidR="00372505" w:rsidRPr="00631F4C">
        <w:rPr>
          <w:rStyle w:val="ui-provider"/>
        </w:rPr>
        <w:t>pandemic</w:t>
      </w:r>
      <w:r w:rsidR="007F613D" w:rsidRPr="00631F4C">
        <w:rPr>
          <w:rStyle w:val="ui-provider"/>
        </w:rPr>
        <w:t xml:space="preserve"> which adds to housing demand.</w:t>
      </w:r>
      <w:r w:rsidR="007F613D" w:rsidRPr="00631F4C">
        <w:rPr>
          <w:rStyle w:val="FootnoteReference"/>
        </w:rPr>
        <w:footnoteReference w:id="5"/>
      </w:r>
    </w:p>
    <w:p w14:paraId="046CA83A" w14:textId="5761289E" w:rsidR="00A34C58" w:rsidRPr="00631F4C" w:rsidRDefault="00A34C58" w:rsidP="00A34C58">
      <w:r w:rsidRPr="00631F4C">
        <w:t>The shortage of housing is a key factor leading to prices and rents growing faster than wages</w:t>
      </w:r>
      <w:r w:rsidR="00B62B22" w:rsidRPr="00631F4C">
        <w:t>. Rents</w:t>
      </w:r>
      <w:r w:rsidRPr="00631F4C">
        <w:t xml:space="preserve"> </w:t>
      </w:r>
      <w:r w:rsidR="00B62B22" w:rsidRPr="00631F4C">
        <w:t>have increased</w:t>
      </w:r>
      <w:r w:rsidRPr="00631F4C">
        <w:t xml:space="preserve"> by around 35 per cent since the start of the decade.</w:t>
      </w:r>
      <w:r w:rsidRPr="00631F4C">
        <w:rPr>
          <w:rStyle w:val="FootnoteReference"/>
        </w:rPr>
        <w:footnoteReference w:id="6"/>
      </w:r>
      <w:r w:rsidRPr="00631F4C">
        <w:t xml:space="preserve"> </w:t>
      </w:r>
      <w:r w:rsidR="001C4120" w:rsidRPr="00631F4C">
        <w:t>Th</w:t>
      </w:r>
      <w:r w:rsidR="0025325A" w:rsidRPr="00631F4C">
        <w:t xml:space="preserve">e number of households that lack access to appropriate housing at </w:t>
      </w:r>
      <w:r w:rsidR="00202FE9" w:rsidRPr="00631F4C">
        <w:t>rents that do not lead to financial stress is growing.</w:t>
      </w:r>
    </w:p>
    <w:p w14:paraId="777DE689" w14:textId="6E5ABB0A" w:rsidR="00C56FFA" w:rsidRPr="00631F4C" w:rsidRDefault="008F57B4" w:rsidP="00C56FFA">
      <w:r w:rsidRPr="00631F4C">
        <w:lastRenderedPageBreak/>
        <w:t>A deterioration of housing affordability also increases demand for non-market housing, such as affordable housing.</w:t>
      </w:r>
      <w:r w:rsidR="00DE4C53" w:rsidRPr="00631F4C">
        <w:t xml:space="preserve"> </w:t>
      </w:r>
      <w:r w:rsidR="00B925C4" w:rsidRPr="00631F4C">
        <w:t>Within the overall housing market, t</w:t>
      </w:r>
      <w:r w:rsidR="003F1075" w:rsidRPr="00631F4C">
        <w:t xml:space="preserve">here is a </w:t>
      </w:r>
      <w:r w:rsidR="00B925C4" w:rsidRPr="00631F4C">
        <w:t>particular</w:t>
      </w:r>
      <w:r w:rsidR="003F1075" w:rsidRPr="00631F4C">
        <w:t xml:space="preserve"> lack of affordable, safe, secure and </w:t>
      </w:r>
      <w:r w:rsidR="003F1075" w:rsidRPr="00631F4C" w:rsidDel="000001EE">
        <w:t>well</w:t>
      </w:r>
      <w:r w:rsidR="000001EE" w:rsidRPr="00631F4C">
        <w:t>-located</w:t>
      </w:r>
      <w:r w:rsidR="003F1075" w:rsidRPr="00631F4C">
        <w:t xml:space="preserve"> ho</w:t>
      </w:r>
      <w:r w:rsidR="00A1051F" w:rsidRPr="00631F4C">
        <w:t>u</w:t>
      </w:r>
      <w:r w:rsidR="003F1075" w:rsidRPr="00631F4C">
        <w:t>sing for many Australians</w:t>
      </w:r>
      <w:r w:rsidR="00B925C4" w:rsidRPr="00631F4C">
        <w:t xml:space="preserve"> on low</w:t>
      </w:r>
      <w:r w:rsidR="00616BFB" w:rsidRPr="00631F4C">
        <w:t xml:space="preserve"> and</w:t>
      </w:r>
      <w:r w:rsidR="00B1464B">
        <w:t xml:space="preserve"> more</w:t>
      </w:r>
      <w:r w:rsidR="00616BFB" w:rsidRPr="00631F4C">
        <w:t xml:space="preserve"> moderate incomes</w:t>
      </w:r>
      <w:r w:rsidR="003F1075" w:rsidRPr="00631F4C">
        <w:t xml:space="preserve">. </w:t>
      </w:r>
      <w:r w:rsidR="00B925C4" w:rsidRPr="00631F4C">
        <w:t>T</w:t>
      </w:r>
      <w:r w:rsidR="00C56FFA" w:rsidRPr="00631F4C">
        <w:t>he Australian Housing and Urban Research Institute estimated</w:t>
      </w:r>
      <w:r w:rsidR="00AA0F18" w:rsidRPr="00631F4C">
        <w:t xml:space="preserve"> in 2023</w:t>
      </w:r>
      <w:r w:rsidR="00C56FFA" w:rsidRPr="00631F4C">
        <w:t xml:space="preserve"> that to satisfy current unmet and projected future demand for social and affordable housing, an additional 942,000 social and affordable dwellings will need to be constructed by 2041.</w:t>
      </w:r>
      <w:r w:rsidR="00C56FFA" w:rsidRPr="00631F4C">
        <w:rPr>
          <w:rStyle w:val="FootnoteReference"/>
        </w:rPr>
        <w:footnoteReference w:id="7"/>
      </w:r>
    </w:p>
    <w:p w14:paraId="4634C993" w14:textId="49A532DC" w:rsidR="00F86579" w:rsidRPr="00631F4C" w:rsidRDefault="00833D4C" w:rsidP="00F86579">
      <w:r w:rsidRPr="00631F4C">
        <w:t>NHSAC</w:t>
      </w:r>
      <w:r w:rsidR="00F86579" w:rsidRPr="00631F4C">
        <w:t xml:space="preserve"> </w:t>
      </w:r>
      <w:r w:rsidR="0075063D" w:rsidRPr="00631F4C">
        <w:t>r</w:t>
      </w:r>
      <w:r w:rsidR="00F86579" w:rsidRPr="00631F4C">
        <w:t>esearch shows workers are also living an increasingly further distance from their place of work, associating this with a lack of affordable housing in cities.</w:t>
      </w:r>
      <w:r w:rsidR="00F86579" w:rsidRPr="00631F4C">
        <w:rPr>
          <w:rStyle w:val="FootnoteReference"/>
        </w:rPr>
        <w:footnoteReference w:id="8"/>
      </w:r>
      <w:r w:rsidR="00F86579" w:rsidRPr="00631F4C">
        <w:t xml:space="preserve"> A</w:t>
      </w:r>
      <w:r w:rsidR="00C352C0" w:rsidRPr="00631F4C">
        <w:t xml:space="preserve">s discussed in Statement 4 </w:t>
      </w:r>
      <w:r w:rsidR="00EA5C12">
        <w:t>(Meeting Austr</w:t>
      </w:r>
      <w:r w:rsidR="006341D0">
        <w:t xml:space="preserve">alia’s Housing </w:t>
      </w:r>
      <w:r w:rsidR="00D11514">
        <w:t>Challenge</w:t>
      </w:r>
      <w:r w:rsidR="006341D0">
        <w:t xml:space="preserve">) </w:t>
      </w:r>
      <w:r w:rsidR="00C352C0" w:rsidRPr="00631F4C">
        <w:t xml:space="preserve">in Budget Paper </w:t>
      </w:r>
      <w:r w:rsidR="005614A2">
        <w:t>No. 1</w:t>
      </w:r>
      <w:r w:rsidR="001024CA">
        <w:t xml:space="preserve">, </w:t>
      </w:r>
      <w:r w:rsidR="00215FF3">
        <w:t xml:space="preserve">Budget </w:t>
      </w:r>
      <w:r w:rsidR="00C352C0" w:rsidRPr="00631F4C">
        <w:t>2024-25</w:t>
      </w:r>
      <w:r w:rsidR="008A7101">
        <w:t>,</w:t>
      </w:r>
      <w:r w:rsidR="00C352C0" w:rsidRPr="00631F4C">
        <w:t xml:space="preserve"> </w:t>
      </w:r>
      <w:r w:rsidR="00947CF2" w:rsidRPr="00631F4C">
        <w:t>increasing housi</w:t>
      </w:r>
      <w:r w:rsidR="00405728" w:rsidRPr="00631F4C">
        <w:t>n</w:t>
      </w:r>
      <w:r w:rsidR="00947CF2" w:rsidRPr="00631F4C">
        <w:t>g supply and affordability in well-located areas can positively affect wages and productivity</w:t>
      </w:r>
      <w:r w:rsidR="00405728" w:rsidRPr="00631F4C">
        <w:t>. It can also assi</w:t>
      </w:r>
      <w:r w:rsidR="00D873D8" w:rsidRPr="00631F4C">
        <w:t xml:space="preserve">st with essential workers living in the community in which they work and </w:t>
      </w:r>
      <w:r w:rsidR="00B925C4" w:rsidRPr="00631F4C">
        <w:t>support</w:t>
      </w:r>
      <w:r w:rsidR="00D873D8" w:rsidRPr="00631F4C">
        <w:t>.</w:t>
      </w:r>
    </w:p>
    <w:p w14:paraId="47D693C5" w14:textId="7396BBDB" w:rsidR="00A73F39" w:rsidRPr="00631F4C" w:rsidRDefault="00D41AB2" w:rsidP="00FD0ABB">
      <w:r w:rsidRPr="00631F4C">
        <w:t xml:space="preserve">Currently, the vast majority of rental housing in Australia is provided by individual landlords, with institutional investors having a limited </w:t>
      </w:r>
      <w:r w:rsidRPr="00631F4C" w:rsidDel="00C52540">
        <w:t>role.</w:t>
      </w:r>
      <w:r w:rsidR="00C52540" w:rsidRPr="00631F4C">
        <w:t xml:space="preserve"> In</w:t>
      </w:r>
      <w:r w:rsidR="00F15941" w:rsidRPr="00631F4C">
        <w:t xml:space="preserve"> September 2023</w:t>
      </w:r>
      <w:r w:rsidR="00E61946" w:rsidRPr="00631F4C">
        <w:t xml:space="preserve">, </w:t>
      </w:r>
      <w:r w:rsidR="00D63C2C" w:rsidRPr="00631F4C">
        <w:t>NHSAC</w:t>
      </w:r>
      <w:r w:rsidR="00E61946" w:rsidRPr="00631F4C">
        <w:t xml:space="preserve"> released </w:t>
      </w:r>
      <w:r w:rsidR="00783B3A" w:rsidRPr="00631F4C">
        <w:t>its</w:t>
      </w:r>
      <w:r w:rsidR="00E61946" w:rsidRPr="00631F4C">
        <w:t xml:space="preserve"> report </w:t>
      </w:r>
      <w:r w:rsidR="00783B3A" w:rsidRPr="00631F4C">
        <w:rPr>
          <w:i/>
        </w:rPr>
        <w:t>Barriers to Institutional Investment, Finance and Innovation in Housing</w:t>
      </w:r>
      <w:r w:rsidRPr="00631F4C">
        <w:rPr>
          <w:iCs/>
        </w:rPr>
        <w:t>, which</w:t>
      </w:r>
      <w:r w:rsidR="00783B3A" w:rsidRPr="00631F4C">
        <w:t xml:space="preserve"> </w:t>
      </w:r>
      <w:r w:rsidR="004B2A01" w:rsidRPr="00631F4C">
        <w:t xml:space="preserve">identified a role for </w:t>
      </w:r>
      <w:r w:rsidR="0093209C" w:rsidRPr="00631F4C">
        <w:t xml:space="preserve">institutional investment in increasing </w:t>
      </w:r>
      <w:r w:rsidR="00B71EA1" w:rsidRPr="00631F4C">
        <w:t xml:space="preserve">rental </w:t>
      </w:r>
      <w:r w:rsidR="0093209C" w:rsidRPr="00631F4C" w:rsidDel="0017289A">
        <w:t xml:space="preserve">housing </w:t>
      </w:r>
      <w:r w:rsidR="0093209C" w:rsidRPr="00631F4C">
        <w:t>supply</w:t>
      </w:r>
      <w:r w:rsidR="00F320CB" w:rsidRPr="00631F4C">
        <w:t xml:space="preserve"> through BTR developments</w:t>
      </w:r>
      <w:r w:rsidR="00661EE2" w:rsidRPr="00631F4C">
        <w:t xml:space="preserve">. The </w:t>
      </w:r>
      <w:r w:rsidR="00486896" w:rsidRPr="00631F4C">
        <w:t>R</w:t>
      </w:r>
      <w:r w:rsidR="00661EE2" w:rsidRPr="00631F4C">
        <w:t>eport found such investment</w:t>
      </w:r>
      <w:r w:rsidR="0093209C" w:rsidRPr="00631F4C">
        <w:t xml:space="preserve"> would improve affordability and ease rental shortages</w:t>
      </w:r>
      <w:r w:rsidR="2DECF8F9" w:rsidRPr="00631F4C">
        <w:t>.</w:t>
      </w:r>
      <w:r w:rsidR="00500ACD" w:rsidRPr="00631F4C">
        <w:rPr>
          <w:rStyle w:val="FootnoteReference"/>
        </w:rPr>
        <w:footnoteReference w:id="9"/>
      </w:r>
      <w:r w:rsidR="005C1417" w:rsidRPr="00631F4C">
        <w:t xml:space="preserve"> </w:t>
      </w:r>
      <w:r w:rsidR="00A73F39" w:rsidRPr="00631F4C">
        <w:t xml:space="preserve">Similar </w:t>
      </w:r>
      <w:r w:rsidR="00D63C2C" w:rsidRPr="00631F4C">
        <w:t xml:space="preserve">findings were made in Housing </w:t>
      </w:r>
      <w:r w:rsidR="00734D2A" w:rsidRPr="00631F4C">
        <w:t>Australia’s</w:t>
      </w:r>
      <w:r w:rsidR="00D63C2C" w:rsidRPr="00631F4C">
        <w:t xml:space="preserve"> </w:t>
      </w:r>
      <w:r w:rsidR="00D63C2C" w:rsidRPr="00631F4C">
        <w:rPr>
          <w:i/>
        </w:rPr>
        <w:t>State of the Nations Report</w:t>
      </w:r>
      <w:r w:rsidR="00D63C2C" w:rsidRPr="00631F4C">
        <w:rPr>
          <w:i/>
          <w:iCs/>
        </w:rPr>
        <w:t>.</w:t>
      </w:r>
      <w:r w:rsidR="00D63C2C" w:rsidRPr="00631F4C">
        <w:rPr>
          <w:rStyle w:val="FootnoteReference"/>
        </w:rPr>
        <w:footnoteReference w:id="10"/>
      </w:r>
      <w:r w:rsidR="006D6DFD">
        <w:rPr>
          <w:i/>
          <w:iCs/>
        </w:rPr>
        <w:t xml:space="preserve"> </w:t>
      </w:r>
    </w:p>
    <w:p w14:paraId="2AFA9BDA" w14:textId="463AF4BF" w:rsidR="00FD0ABB" w:rsidRPr="00631F4C" w:rsidDel="001435F5" w:rsidRDefault="00FD0ABB" w:rsidP="00FD0ABB">
      <w:r w:rsidRPr="00631F4C" w:rsidDel="001435F5">
        <w:t xml:space="preserve">The </w:t>
      </w:r>
      <w:r w:rsidRPr="00631F4C" w:rsidDel="001435F5">
        <w:rPr>
          <w:iCs/>
        </w:rPr>
        <w:t>report</w:t>
      </w:r>
      <w:r w:rsidR="00A31A1B" w:rsidRPr="00631F4C">
        <w:rPr>
          <w:iCs/>
        </w:rPr>
        <w:t xml:space="preserve"> also</w:t>
      </w:r>
      <w:r w:rsidRPr="00631F4C" w:rsidDel="001435F5">
        <w:rPr>
          <w:iCs/>
        </w:rPr>
        <w:t xml:space="preserve"> identified several barriers relevant to investing in BTR that </w:t>
      </w:r>
      <w:r w:rsidR="00DE7BFC" w:rsidRPr="00631F4C">
        <w:rPr>
          <w:iCs/>
        </w:rPr>
        <w:t>should</w:t>
      </w:r>
      <w:r w:rsidR="00DE7BFC" w:rsidRPr="00631F4C" w:rsidDel="001435F5">
        <w:rPr>
          <w:iCs/>
        </w:rPr>
        <w:t xml:space="preserve"> </w:t>
      </w:r>
      <w:r w:rsidRPr="00631F4C" w:rsidDel="001435F5">
        <w:rPr>
          <w:iCs/>
        </w:rPr>
        <w:t xml:space="preserve">be addressed at the </w:t>
      </w:r>
      <w:r w:rsidR="006060D9" w:rsidRPr="00631F4C">
        <w:rPr>
          <w:iCs/>
        </w:rPr>
        <w:t>f</w:t>
      </w:r>
      <w:r w:rsidR="00F507D3" w:rsidRPr="00631F4C">
        <w:rPr>
          <w:iCs/>
        </w:rPr>
        <w:t>ederal</w:t>
      </w:r>
      <w:r w:rsidR="00F507D3" w:rsidRPr="00631F4C" w:rsidDel="001435F5">
        <w:rPr>
          <w:iCs/>
        </w:rPr>
        <w:t xml:space="preserve"> </w:t>
      </w:r>
      <w:r w:rsidRPr="00631F4C" w:rsidDel="001435F5">
        <w:rPr>
          <w:iCs/>
        </w:rPr>
        <w:t>level:</w:t>
      </w:r>
    </w:p>
    <w:p w14:paraId="71C36D42" w14:textId="77777777" w:rsidR="00FD0ABB" w:rsidRPr="00631F4C" w:rsidDel="001435F5" w:rsidRDefault="00FD0ABB" w:rsidP="003E35B3">
      <w:pPr>
        <w:pStyle w:val="ListParagraph"/>
        <w:numPr>
          <w:ilvl w:val="0"/>
          <w:numId w:val="24"/>
        </w:numPr>
      </w:pPr>
      <w:r w:rsidRPr="00631F4C" w:rsidDel="001435F5">
        <w:t>inadequate risk-adjusted returns;</w:t>
      </w:r>
    </w:p>
    <w:p w14:paraId="2A5693FB" w14:textId="68AB139D" w:rsidR="00444D0D" w:rsidRPr="00631F4C" w:rsidRDefault="00FD0ABB" w:rsidP="003E35B3">
      <w:pPr>
        <w:pStyle w:val="ListParagraph"/>
        <w:numPr>
          <w:ilvl w:val="0"/>
          <w:numId w:val="24"/>
        </w:numPr>
      </w:pPr>
      <w:r w:rsidRPr="00631F4C" w:rsidDel="001435F5">
        <w:t>lack of an existing market, scale and performance history;</w:t>
      </w:r>
      <w:r w:rsidR="00444D0D" w:rsidRPr="00631F4C">
        <w:t xml:space="preserve"> and</w:t>
      </w:r>
    </w:p>
    <w:p w14:paraId="4604F1B1" w14:textId="612972B4" w:rsidR="00DE7BFC" w:rsidRPr="00631F4C" w:rsidRDefault="00FD0ABB" w:rsidP="00E530FB">
      <w:pPr>
        <w:pStyle w:val="ListParagraph"/>
        <w:numPr>
          <w:ilvl w:val="0"/>
          <w:numId w:val="24"/>
        </w:numPr>
        <w:shd w:val="clear" w:color="auto" w:fill="FFFFFF" w:themeFill="background1"/>
      </w:pPr>
      <w:r w:rsidRPr="00631F4C" w:rsidDel="001435F5">
        <w:t>policy and regulatory uncertainty and complexity.</w:t>
      </w:r>
    </w:p>
    <w:p w14:paraId="64873A44" w14:textId="38568B9D" w:rsidR="003123CA" w:rsidRDefault="003123CA" w:rsidP="00E530FB">
      <w:pPr>
        <w:shd w:val="clear" w:color="auto" w:fill="FFFFFF" w:themeFill="background1"/>
        <w:rPr>
          <w:highlight w:val="yellow"/>
        </w:rPr>
      </w:pPr>
      <w:r w:rsidRPr="00D233F7">
        <w:t>The 2023 Senate inquiry into the ‘</w:t>
      </w:r>
      <w:r w:rsidRPr="00D233F7">
        <w:rPr>
          <w:i/>
          <w:iCs/>
        </w:rPr>
        <w:t xml:space="preserve">The worsening rental crises in Australia’ </w:t>
      </w:r>
      <w:r w:rsidRPr="00D233F7">
        <w:t>heard that larger scale investment by institutional investors in the BTR sector would expand the supply of rental housing, including affordable housing. This would also help in mitigating the impact on rental prices of short-term interest rate increases, which can potentially be better borne by large scale institutions compared to individual investors. In addition, some submissions noted that a larger BTR sector could increase tenure security.</w:t>
      </w:r>
      <w:r w:rsidRPr="00FD679A">
        <w:rPr>
          <w:rStyle w:val="FootnoteReference"/>
        </w:rPr>
        <w:footnoteReference w:id="11"/>
      </w:r>
      <w:r w:rsidRPr="00D233F7">
        <w:t xml:space="preserve"> Other benefits that are not widely available for tenants of properties which are owned by individual landlords, include proximity to central business districts (and hence employment opportunities), standardised repair and maintenance, and better communal facilities.</w:t>
      </w:r>
    </w:p>
    <w:p w14:paraId="46E0267A" w14:textId="0A55E5C7" w:rsidR="00DE7BFC" w:rsidRPr="00631F4C" w:rsidRDefault="002B41F5" w:rsidP="00E530FB">
      <w:pPr>
        <w:shd w:val="clear" w:color="auto" w:fill="FFFFFF" w:themeFill="background1"/>
      </w:pPr>
      <w:r w:rsidRPr="00631F4C">
        <w:t>Aust</w:t>
      </w:r>
      <w:r w:rsidR="001F4557" w:rsidRPr="00631F4C">
        <w:t>r</w:t>
      </w:r>
      <w:r w:rsidRPr="00631F4C">
        <w:t>alia has a very small BTR sector</w:t>
      </w:r>
      <w:r w:rsidR="00F97288" w:rsidRPr="00631F4C">
        <w:t xml:space="preserve"> compared to</w:t>
      </w:r>
      <w:r w:rsidR="00335597" w:rsidRPr="00631F4C">
        <w:t xml:space="preserve"> </w:t>
      </w:r>
      <w:r w:rsidR="00F83F46" w:rsidRPr="00631F4C">
        <w:t>countries such as the US and U</w:t>
      </w:r>
      <w:r w:rsidR="00271718">
        <w:t>nited Kingdom</w:t>
      </w:r>
      <w:r w:rsidR="00673BED">
        <w:t xml:space="preserve"> (UK)</w:t>
      </w:r>
      <w:r w:rsidR="00E41421" w:rsidRPr="00631F4C">
        <w:t>.</w:t>
      </w:r>
      <w:r w:rsidR="00727E4F" w:rsidRPr="00631F4C">
        <w:t xml:space="preserve"> </w:t>
      </w:r>
      <w:r w:rsidR="005C56F5" w:rsidRPr="00631F4C">
        <w:t>In those jurisdictions</w:t>
      </w:r>
      <w:r w:rsidR="00D54A81" w:rsidRPr="00631F4C">
        <w:t>,</w:t>
      </w:r>
      <w:r w:rsidR="005C56F5" w:rsidRPr="00631F4C">
        <w:t xml:space="preserve"> BTR investments are popular </w:t>
      </w:r>
      <w:r w:rsidR="00DF01B1" w:rsidRPr="00631F4C">
        <w:t>among</w:t>
      </w:r>
      <w:r w:rsidR="005C56F5" w:rsidRPr="00631F4C">
        <w:t xml:space="preserve"> large institutional investors with </w:t>
      </w:r>
      <w:r w:rsidR="00DF01B1" w:rsidRPr="00631F4C">
        <w:t>l</w:t>
      </w:r>
      <w:r w:rsidR="005C56F5" w:rsidRPr="00631F4C">
        <w:t xml:space="preserve">ong time horizons, such as pension funds. </w:t>
      </w:r>
      <w:r w:rsidR="00DE7BFC" w:rsidRPr="00631F4C">
        <w:t xml:space="preserve">Australia is not seen as </w:t>
      </w:r>
      <w:r w:rsidR="00BA36EE" w:rsidRPr="00631F4C">
        <w:t>an attractive</w:t>
      </w:r>
      <w:r w:rsidR="00DE7BFC" w:rsidRPr="00631F4C">
        <w:t xml:space="preserve"> option for foreign investment </w:t>
      </w:r>
      <w:r w:rsidR="001B6AE2" w:rsidRPr="00631F4C">
        <w:t>due to our</w:t>
      </w:r>
      <w:r w:rsidR="00C3343C" w:rsidRPr="00631F4C">
        <w:t xml:space="preserve"> high rates of taxation</w:t>
      </w:r>
      <w:r w:rsidR="00A532A9" w:rsidRPr="00631F4C">
        <w:t xml:space="preserve"> on BTR compared with other </w:t>
      </w:r>
      <w:r w:rsidR="003E2D73" w:rsidRPr="00631F4C">
        <w:t xml:space="preserve">jurisdictions and </w:t>
      </w:r>
      <w:r w:rsidR="00A532A9" w:rsidRPr="00631F4C">
        <w:t>other property investment</w:t>
      </w:r>
      <w:r w:rsidR="003E2D73" w:rsidRPr="00631F4C">
        <w:t xml:space="preserve"> classes</w:t>
      </w:r>
      <w:r w:rsidR="00A532A9" w:rsidRPr="00631F4C">
        <w:t xml:space="preserve">, such as </w:t>
      </w:r>
      <w:r w:rsidR="00251798" w:rsidRPr="00631F4C">
        <w:t>commercial property</w:t>
      </w:r>
      <w:r w:rsidR="00DE7BFC" w:rsidRPr="00631F4C">
        <w:t>.</w:t>
      </w:r>
      <w:r w:rsidR="000833A5" w:rsidRPr="00631F4C">
        <w:t xml:space="preserve"> </w:t>
      </w:r>
    </w:p>
    <w:p w14:paraId="2CC93B52" w14:textId="32824A12" w:rsidR="003123CA" w:rsidRDefault="003123CA" w:rsidP="00D233F7">
      <w:pPr>
        <w:shd w:val="clear" w:color="auto" w:fill="FFFFFF" w:themeFill="background1"/>
      </w:pPr>
      <w:r>
        <w:t>Foreign</w:t>
      </w:r>
      <w:r w:rsidRPr="00631F4C">
        <w:t xml:space="preserve"> investors currently have the greatest familiarity with this sector and so the best capacity to build </w:t>
      </w:r>
      <w:r>
        <w:t xml:space="preserve">at </w:t>
      </w:r>
      <w:r w:rsidRPr="00631F4C">
        <w:t>scale and induce participation of domestic institutional investors or to partner with domestic institutional investors. Australian superannuation funds – the largest cohort of domestic institutional investors – are hesitant to invest in BTR despite facing a 15 per cent tax rate due to insufficient scale and relative inexperience in this emerging sector.</w:t>
      </w:r>
      <w:r w:rsidRPr="00631F4C">
        <w:rPr>
          <w:rStyle w:val="FootnoteReference"/>
        </w:rPr>
        <w:footnoteReference w:id="12"/>
      </w:r>
      <w:r w:rsidRPr="00631F4C">
        <w:t xml:space="preserve"> The net benefit of incentivising foreign investment </w:t>
      </w:r>
      <w:r w:rsidRPr="00631F4C">
        <w:lastRenderedPageBreak/>
        <w:t>would likely exceed the number of dwellings directly built as a result of that investment. In the longer term it could attract a broader range of investors, including domestic institutions, into the sector by helping to demonstrate the viability of a mature BTR market in Australia.</w:t>
      </w:r>
    </w:p>
    <w:p w14:paraId="3B9A9DEE" w14:textId="3D55CB7E" w:rsidR="00254A7F" w:rsidRPr="00631F4C" w:rsidRDefault="00DD0442" w:rsidP="00631F4C">
      <w:pPr>
        <w:pStyle w:val="Heading2"/>
      </w:pPr>
      <w:bookmarkStart w:id="8" w:name="_Toc1748121622"/>
      <w:r>
        <w:t xml:space="preserve">The need for well-located </w:t>
      </w:r>
      <w:r w:rsidR="00D16645">
        <w:t xml:space="preserve">affordable </w:t>
      </w:r>
      <w:r>
        <w:t>rental supply</w:t>
      </w:r>
      <w:bookmarkEnd w:id="8"/>
    </w:p>
    <w:p w14:paraId="10A49689" w14:textId="19671E5D" w:rsidR="00C41ABB" w:rsidRPr="00631F4C" w:rsidRDefault="00C41ABB" w:rsidP="00C41ABB">
      <w:pPr>
        <w:spacing w:after="0"/>
        <w:rPr>
          <w:rFonts w:cs="Calibri Light"/>
          <w:szCs w:val="22"/>
        </w:rPr>
      </w:pPr>
      <w:r w:rsidRPr="00631F4C">
        <w:rPr>
          <w:rFonts w:cs="Calibri Light"/>
          <w:szCs w:val="22"/>
        </w:rPr>
        <w:t>BTR housing brings the economic benefit of increasing housing supply in a cost-effective and efficient manner. B</w:t>
      </w:r>
      <w:r w:rsidR="007E1F4D">
        <w:rPr>
          <w:rFonts w:cs="Calibri Light"/>
          <w:szCs w:val="22"/>
        </w:rPr>
        <w:t>TR</w:t>
      </w:r>
      <w:r w:rsidRPr="00631F4C">
        <w:rPr>
          <w:rFonts w:cs="Calibri Light"/>
          <w:szCs w:val="22"/>
        </w:rPr>
        <w:t xml:space="preserve"> housing is generally developed in places with the most unmet excess demand. The NSW Productivity Commission found that where infrastructure costs were the lowest was where people most wanted to live.</w:t>
      </w:r>
      <w:r w:rsidRPr="00631F4C">
        <w:rPr>
          <w:rFonts w:cs="Calibri Light"/>
          <w:szCs w:val="22"/>
          <w:vertAlign w:val="superscript"/>
        </w:rPr>
        <w:footnoteReference w:id="13"/>
      </w:r>
      <w:r w:rsidRPr="00631F4C">
        <w:rPr>
          <w:rFonts w:cs="Calibri Light"/>
          <w:szCs w:val="22"/>
        </w:rPr>
        <w:t xml:space="preserve"> In the </w:t>
      </w:r>
      <w:r w:rsidR="00F228AE">
        <w:rPr>
          <w:rFonts w:cs="Calibri Light"/>
          <w:szCs w:val="22"/>
        </w:rPr>
        <w:t xml:space="preserve">Sydney </w:t>
      </w:r>
      <w:r w:rsidRPr="00631F4C">
        <w:rPr>
          <w:rFonts w:cs="Calibri Light"/>
          <w:szCs w:val="22"/>
        </w:rPr>
        <w:t>context this included areas such as the central business district and part</w:t>
      </w:r>
      <w:r w:rsidR="00EA0B61">
        <w:rPr>
          <w:rFonts w:cs="Calibri Light"/>
          <w:szCs w:val="22"/>
        </w:rPr>
        <w:t>s</w:t>
      </w:r>
      <w:r w:rsidRPr="00631F4C">
        <w:rPr>
          <w:rFonts w:cs="Calibri Light"/>
          <w:szCs w:val="22"/>
        </w:rPr>
        <w:t xml:space="preserve"> of the lower north shore, eastern suburbs and the inner west.</w:t>
      </w:r>
    </w:p>
    <w:p w14:paraId="62331F72" w14:textId="77777777" w:rsidR="00C41ABB" w:rsidRPr="00631F4C" w:rsidRDefault="00C41ABB" w:rsidP="00C41ABB">
      <w:pPr>
        <w:spacing w:after="0"/>
      </w:pPr>
      <w:r w:rsidRPr="00631F4C">
        <w:rPr>
          <w:rFonts w:cs="Calibri Light"/>
          <w:szCs w:val="22"/>
        </w:rPr>
        <w:t xml:space="preserve">The UNSW City Futures Research Centre finds that </w:t>
      </w:r>
      <w:r w:rsidRPr="00631F4C">
        <w:t>while land prices in inner city areas are higher, there is less of a need to develop infrastructure. Construction costs in infill areas are lower than greenfield areas, as is the cost of provision of electrical, water and sewage, telecommunication and gas. The cost of social infrastructure such as fire, ambulance, police and education is also lower. Affordable units, in higher densities, would be therefore associated with lower construction costs and per unit land values.</w:t>
      </w:r>
      <w:r w:rsidRPr="00631F4C">
        <w:rPr>
          <w:vertAlign w:val="superscript"/>
        </w:rPr>
        <w:footnoteReference w:id="14"/>
      </w:r>
    </w:p>
    <w:p w14:paraId="6292F576" w14:textId="77777777" w:rsidR="00C41ABB" w:rsidRPr="00631F4C" w:rsidRDefault="00C41ABB" w:rsidP="00C41ABB">
      <w:pPr>
        <w:spacing w:after="0"/>
        <w:rPr>
          <w:rFonts w:cs="Calibri Light"/>
          <w:szCs w:val="22"/>
        </w:rPr>
      </w:pPr>
      <w:r w:rsidRPr="00631F4C">
        <w:rPr>
          <w:rFonts w:cs="Calibri Light"/>
          <w:szCs w:val="22"/>
        </w:rPr>
        <w:t>Furthermore, the cost of servicing new housing with infrastructure varies between inner and outer suburbs. Inner suburbs have lower costs due to short commutes, more active and public transport options, more water related infrastructure, greater economies of scale as well as school capacity.</w:t>
      </w:r>
      <w:r w:rsidRPr="00631F4C">
        <w:rPr>
          <w:rFonts w:cs="Calibri Light"/>
          <w:szCs w:val="22"/>
          <w:vertAlign w:val="superscript"/>
        </w:rPr>
        <w:footnoteReference w:id="15"/>
      </w:r>
      <w:r w:rsidRPr="00631F4C">
        <w:rPr>
          <w:rFonts w:cs="Calibri Light"/>
          <w:szCs w:val="22"/>
        </w:rPr>
        <w:t xml:space="preserve"> For example, Sydney infrastructure generally costs around $39,000 per property less than in greenfield areas.</w:t>
      </w:r>
      <w:r w:rsidRPr="00631F4C">
        <w:rPr>
          <w:rFonts w:cs="Calibri Light"/>
          <w:szCs w:val="22"/>
          <w:vertAlign w:val="superscript"/>
        </w:rPr>
        <w:footnoteReference w:id="16"/>
      </w:r>
    </w:p>
    <w:p w14:paraId="2E08C70A" w14:textId="1B26532D" w:rsidR="00C41ABB" w:rsidRPr="00631F4C" w:rsidRDefault="00C41ABB" w:rsidP="00C41ABB">
      <w:pPr>
        <w:spacing w:after="0"/>
        <w:rPr>
          <w:rFonts w:cs="Calibri Light"/>
          <w:szCs w:val="22"/>
        </w:rPr>
      </w:pPr>
      <w:r w:rsidRPr="00631F4C">
        <w:rPr>
          <w:rFonts w:cs="Calibri Light"/>
          <w:szCs w:val="22"/>
        </w:rPr>
        <w:t>Similarly</w:t>
      </w:r>
      <w:r w:rsidR="007A3079">
        <w:rPr>
          <w:rFonts w:cs="Calibri Light"/>
          <w:szCs w:val="22"/>
        </w:rPr>
        <w:t>,</w:t>
      </w:r>
      <w:r w:rsidRPr="00631F4C">
        <w:rPr>
          <w:rFonts w:cs="Calibri Light"/>
          <w:szCs w:val="22"/>
        </w:rPr>
        <w:t xml:space="preserve"> the Centre for Independent Studies referred to research by AECOM that found in Canberra, it cost</w:t>
      </w:r>
      <w:r w:rsidR="007A3079">
        <w:rPr>
          <w:rFonts w:cs="Calibri Light"/>
          <w:szCs w:val="22"/>
        </w:rPr>
        <w:t>s</w:t>
      </w:r>
      <w:r w:rsidRPr="00631F4C">
        <w:rPr>
          <w:rFonts w:cs="Calibri Light"/>
          <w:szCs w:val="22"/>
        </w:rPr>
        <w:t xml:space="preserve"> $68,600 per new dwelling to provide infrastructure in the most costly locations (the greenfield suburb of Whitlam), but $9,000 or less in inner suburbs where existing infrastructure had excess capacity.</w:t>
      </w:r>
      <w:r w:rsidRPr="00631F4C">
        <w:rPr>
          <w:rFonts w:cs="Calibri Light"/>
          <w:szCs w:val="22"/>
          <w:vertAlign w:val="superscript"/>
        </w:rPr>
        <w:footnoteReference w:id="17"/>
      </w:r>
    </w:p>
    <w:p w14:paraId="2BAD5678" w14:textId="2CCD2899" w:rsidR="00C41ABB" w:rsidRPr="00631F4C" w:rsidRDefault="00C41ABB" w:rsidP="00C41ABB">
      <w:pPr>
        <w:spacing w:after="0"/>
        <w:rPr>
          <w:rFonts w:cs="Calibri Light"/>
          <w:szCs w:val="22"/>
        </w:rPr>
      </w:pPr>
      <w:r w:rsidRPr="00631F4C">
        <w:rPr>
          <w:rFonts w:cs="Calibri Light"/>
          <w:szCs w:val="22"/>
        </w:rPr>
        <w:t>An additional economic benefit of BTR housing, being built in inner</w:t>
      </w:r>
      <w:r w:rsidR="00112EB0">
        <w:rPr>
          <w:rFonts w:cs="Calibri Light"/>
          <w:szCs w:val="22"/>
        </w:rPr>
        <w:t>-</w:t>
      </w:r>
      <w:r w:rsidRPr="00631F4C">
        <w:rPr>
          <w:rFonts w:cs="Calibri Light"/>
          <w:szCs w:val="22"/>
        </w:rPr>
        <w:t>city areas is that it has a broader positive impact on housing affordability. Increasing supply in high value, in demand areas improves affordability for households who cannot live there. This is because as higher income households move into newer, well</w:t>
      </w:r>
      <w:r w:rsidR="0042470F">
        <w:rPr>
          <w:rFonts w:cs="Calibri Light"/>
          <w:szCs w:val="22"/>
        </w:rPr>
        <w:t>-</w:t>
      </w:r>
      <w:r w:rsidRPr="00631F4C">
        <w:rPr>
          <w:rFonts w:cs="Calibri Light"/>
          <w:szCs w:val="22"/>
        </w:rPr>
        <w:t>located housing it frees up space in nearby suburbs that they previously resided in. This process</w:t>
      </w:r>
      <w:r w:rsidR="00DB2EB2">
        <w:rPr>
          <w:rFonts w:cs="Calibri Light"/>
          <w:szCs w:val="22"/>
        </w:rPr>
        <w:t xml:space="preserve"> (</w:t>
      </w:r>
      <w:r w:rsidRPr="00631F4C">
        <w:rPr>
          <w:rFonts w:cs="Calibri Light"/>
          <w:szCs w:val="22"/>
        </w:rPr>
        <w:t>known as ‘filtering’</w:t>
      </w:r>
      <w:r w:rsidR="00B8517A">
        <w:rPr>
          <w:rFonts w:cs="Calibri Light"/>
          <w:szCs w:val="22"/>
        </w:rPr>
        <w:t>)</w:t>
      </w:r>
      <w:r w:rsidRPr="00631F4C">
        <w:rPr>
          <w:rFonts w:cs="Calibri Light"/>
          <w:szCs w:val="22"/>
        </w:rPr>
        <w:t xml:space="preserve"> flows through the income distribution so that lower-to middle income families have increased opportunities to move closer to inner urban areas.</w:t>
      </w:r>
    </w:p>
    <w:p w14:paraId="3CFE7770" w14:textId="725CF4CB" w:rsidR="00C41ABB" w:rsidRPr="00631F4C" w:rsidRDefault="00C41ABB" w:rsidP="00C41ABB">
      <w:pPr>
        <w:spacing w:after="0"/>
        <w:rPr>
          <w:rFonts w:cs="Calibri Light"/>
          <w:szCs w:val="22"/>
        </w:rPr>
      </w:pPr>
      <w:r w:rsidRPr="00631F4C">
        <w:rPr>
          <w:rFonts w:cs="Calibri Light"/>
          <w:szCs w:val="22"/>
        </w:rPr>
        <w:t>In Australian cities, higher paying jobs in knowledge and service industries have historically been located in central areas, which are close to public transport. Housing located in these areas is more expensive, and lower paid workers employed in central city areas will face affordability burdens and long commutes</w:t>
      </w:r>
      <w:r w:rsidRPr="00631F4C">
        <w:rPr>
          <w:rFonts w:cs="Calibri Light"/>
          <w:szCs w:val="22"/>
          <w:vertAlign w:val="superscript"/>
        </w:rPr>
        <w:footnoteReference w:id="18"/>
      </w:r>
      <w:r w:rsidRPr="00631F4C">
        <w:rPr>
          <w:rFonts w:cs="Calibri Light"/>
          <w:szCs w:val="22"/>
        </w:rPr>
        <w:t>. This can lead to reduced participation in the labour market. AHURI reports that long commuting impacts productivity, including through absenteeism as well as employee performance.</w:t>
      </w:r>
      <w:r w:rsidRPr="00631F4C">
        <w:rPr>
          <w:rFonts w:cs="Calibri Light"/>
          <w:szCs w:val="22"/>
          <w:vertAlign w:val="superscript"/>
        </w:rPr>
        <w:footnoteReference w:id="19"/>
      </w:r>
      <w:r w:rsidR="00D17802">
        <w:rPr>
          <w:rFonts w:cs="Calibri Light"/>
          <w:szCs w:val="22"/>
        </w:rPr>
        <w:t xml:space="preserve"> </w:t>
      </w:r>
      <w:r w:rsidRPr="00631F4C">
        <w:rPr>
          <w:rFonts w:cs="Calibri Light"/>
          <w:szCs w:val="22"/>
        </w:rPr>
        <w:t xml:space="preserve">Households may also be unable to sustain housing stress in the long term, leading to greater staff turnover and recruitment challenges and reduced labour market participation, also lowering urban </w:t>
      </w:r>
      <w:r w:rsidRPr="00631F4C">
        <w:rPr>
          <w:rFonts w:cs="Calibri Light"/>
          <w:szCs w:val="22"/>
        </w:rPr>
        <w:lastRenderedPageBreak/>
        <w:t>productivity. Therefore, increased availability of affordable accommodation from BTR housing promotes workers and employers’ access to the labour market, increasing productivity.</w:t>
      </w:r>
      <w:r w:rsidRPr="00631F4C">
        <w:rPr>
          <w:rFonts w:cs="Calibri Light"/>
          <w:szCs w:val="22"/>
          <w:vertAlign w:val="superscript"/>
        </w:rPr>
        <w:footnoteReference w:id="20"/>
      </w:r>
    </w:p>
    <w:p w14:paraId="583C2ADF" w14:textId="07340E88" w:rsidR="00016BCC" w:rsidRPr="00631F4C" w:rsidRDefault="00016BCC" w:rsidP="00C41ABB">
      <w:pPr>
        <w:spacing w:after="0"/>
        <w:rPr>
          <w:rFonts w:cs="Calibri Light"/>
          <w:szCs w:val="22"/>
        </w:rPr>
      </w:pPr>
      <w:r w:rsidRPr="006E32B7">
        <w:t>Research published by Australian Housing and Urban Research Institute (AHURI) finds that 20 per cent of key workers across Sydney and 17 per cent across Melbourne are struggling to find appropriate and affordable housings, with much higher rates in inner subregions. Further, key workers are more likely than the labour force generally to reside in outer suburbs and satellite cities and to commute more than 30 kms to work.</w:t>
      </w:r>
      <w:r w:rsidRPr="00016BCC">
        <w:rPr>
          <w:vertAlign w:val="superscript"/>
        </w:rPr>
        <w:footnoteReference w:id="21"/>
      </w:r>
    </w:p>
    <w:p w14:paraId="43B6DC9E" w14:textId="757BC9CD" w:rsidR="00C41ABB" w:rsidRPr="00631F4C" w:rsidRDefault="00C41ABB" w:rsidP="00C41ABB">
      <w:r w:rsidRPr="00631F4C">
        <w:t>Research from EY, commissioned by Aware Super, suggests essential worker housing affordability crisis is costing Australia around $64 billion. Their modelling found providing affordable housing for essential workers such as nurses, teachers and police officers generates an additional $45,500 per tenant per annum in benefits shared across the economy.</w:t>
      </w:r>
      <w:r w:rsidRPr="006E32B7">
        <w:rPr>
          <w:vertAlign w:val="superscript"/>
        </w:rPr>
        <w:footnoteReference w:id="22"/>
      </w:r>
      <w:r w:rsidRPr="006E32B7">
        <w:rPr>
          <w:rFonts w:cs="Calibri Light"/>
          <w:szCs w:val="22"/>
          <w:vertAlign w:val="superscript"/>
        </w:rPr>
        <w:t xml:space="preserve"> </w:t>
      </w:r>
    </w:p>
    <w:p w14:paraId="67470742" w14:textId="77777777" w:rsidR="00EA1D78" w:rsidRPr="00631F4C" w:rsidRDefault="00EA1D78" w:rsidP="006E32B7">
      <w:pPr>
        <w:pStyle w:val="Heading1"/>
        <w:spacing w:before="360"/>
      </w:pPr>
      <w:bookmarkStart w:id="9" w:name="_Toc346936520"/>
      <w:r w:rsidRPr="00080BFF">
        <w:rPr>
          <w:szCs w:val="44"/>
        </w:rPr>
        <w:t>Case for government</w:t>
      </w:r>
      <w:r>
        <w:t xml:space="preserve"> action/objective of reform</w:t>
      </w:r>
    </w:p>
    <w:bookmarkEnd w:id="9"/>
    <w:p w14:paraId="5C1B9CC2" w14:textId="573EA5C8" w:rsidR="003F0095" w:rsidRPr="00631F4C" w:rsidRDefault="00580EB7" w:rsidP="00625820">
      <w:pPr>
        <w:rPr>
          <w:i/>
          <w:iCs/>
        </w:rPr>
      </w:pPr>
      <w:r>
        <w:rPr>
          <w:i/>
          <w:iCs/>
        </w:rPr>
        <w:t>This proposal addresse</w:t>
      </w:r>
      <w:r w:rsidR="009A5791">
        <w:rPr>
          <w:i/>
          <w:iCs/>
        </w:rPr>
        <w:t xml:space="preserve">s the lack of investment in Australian BTR </w:t>
      </w:r>
      <w:r w:rsidR="0055139A">
        <w:rPr>
          <w:i/>
          <w:iCs/>
        </w:rPr>
        <w:t xml:space="preserve">due to current tax settings </w:t>
      </w:r>
      <w:r w:rsidR="00A60027">
        <w:rPr>
          <w:i/>
          <w:iCs/>
        </w:rPr>
        <w:t>for foreign institutional investors</w:t>
      </w:r>
      <w:r w:rsidR="0055139A">
        <w:rPr>
          <w:i/>
          <w:iCs/>
        </w:rPr>
        <w:t xml:space="preserve"> being uncompetitive relative to other property investments in Australia and BTR investments in other jurisdictions. </w:t>
      </w:r>
      <w:r w:rsidR="00C20A20">
        <w:rPr>
          <w:i/>
          <w:iCs/>
        </w:rPr>
        <w:t xml:space="preserve">Providing targeted tax concessions </w:t>
      </w:r>
      <w:r w:rsidR="00B17BD0">
        <w:rPr>
          <w:i/>
          <w:iCs/>
        </w:rPr>
        <w:t xml:space="preserve">to help </w:t>
      </w:r>
      <w:r w:rsidR="00E00D23">
        <w:rPr>
          <w:i/>
          <w:iCs/>
        </w:rPr>
        <w:t>grow</w:t>
      </w:r>
      <w:r w:rsidR="00F351EF" w:rsidRPr="00631F4C">
        <w:rPr>
          <w:i/>
          <w:iCs/>
        </w:rPr>
        <w:t xml:space="preserve"> Australia’s BTR sector would</w:t>
      </w:r>
      <w:r w:rsidR="0055139A">
        <w:rPr>
          <w:i/>
          <w:iCs/>
        </w:rPr>
        <w:t xml:space="preserve"> support the Government’s objectives </w:t>
      </w:r>
      <w:r w:rsidR="00F240EE">
        <w:rPr>
          <w:i/>
          <w:iCs/>
        </w:rPr>
        <w:t>of</w:t>
      </w:r>
      <w:r w:rsidR="00B628A9">
        <w:rPr>
          <w:i/>
          <w:iCs/>
        </w:rPr>
        <w:t xml:space="preserve"> expanding the housing supply, including affordable housing supply</w:t>
      </w:r>
      <w:r w:rsidR="002A5592">
        <w:rPr>
          <w:i/>
          <w:iCs/>
        </w:rPr>
        <w:t xml:space="preserve"> </w:t>
      </w:r>
      <w:r w:rsidR="00A33180">
        <w:rPr>
          <w:i/>
          <w:iCs/>
        </w:rPr>
        <w:t>in good locations</w:t>
      </w:r>
      <w:r w:rsidR="002A5592">
        <w:rPr>
          <w:i/>
          <w:iCs/>
        </w:rPr>
        <w:t xml:space="preserve"> for those in genuine need</w:t>
      </w:r>
      <w:r w:rsidR="0093549C">
        <w:rPr>
          <w:i/>
          <w:iCs/>
        </w:rPr>
        <w:t>, including essential workers</w:t>
      </w:r>
      <w:r w:rsidR="00A30787">
        <w:rPr>
          <w:i/>
          <w:iCs/>
        </w:rPr>
        <w:t>.</w:t>
      </w:r>
      <w:r w:rsidR="00F351EF" w:rsidRPr="00631F4C">
        <w:rPr>
          <w:i/>
          <w:iCs/>
        </w:rPr>
        <w:t xml:space="preserve"> </w:t>
      </w:r>
      <w:r w:rsidR="00A30787">
        <w:rPr>
          <w:i/>
          <w:iCs/>
        </w:rPr>
        <w:t xml:space="preserve">It would also help </w:t>
      </w:r>
      <w:r w:rsidR="00404DEB" w:rsidRPr="00631F4C">
        <w:rPr>
          <w:i/>
          <w:iCs/>
        </w:rPr>
        <w:t>improve the diversity of Australia’s rental accommodation</w:t>
      </w:r>
      <w:r w:rsidR="00114F72" w:rsidRPr="00631F4C">
        <w:rPr>
          <w:i/>
          <w:iCs/>
        </w:rPr>
        <w:t>;</w:t>
      </w:r>
      <w:r w:rsidR="0011399A" w:rsidRPr="00631F4C">
        <w:rPr>
          <w:i/>
          <w:iCs/>
        </w:rPr>
        <w:t xml:space="preserve"> and make dwellings available with improved features such as </w:t>
      </w:r>
      <w:r w:rsidR="00066B0E" w:rsidRPr="00631F4C">
        <w:rPr>
          <w:i/>
          <w:iCs/>
        </w:rPr>
        <w:t xml:space="preserve">security of tenancy, </w:t>
      </w:r>
      <w:r w:rsidR="00114F72" w:rsidRPr="00631F4C">
        <w:rPr>
          <w:i/>
          <w:iCs/>
        </w:rPr>
        <w:t xml:space="preserve">more efficient maintenance, better </w:t>
      </w:r>
      <w:r w:rsidR="00066B0E" w:rsidRPr="00631F4C">
        <w:rPr>
          <w:i/>
          <w:iCs/>
        </w:rPr>
        <w:t xml:space="preserve">amenities, </w:t>
      </w:r>
      <w:r w:rsidR="00114F72" w:rsidRPr="00631F4C">
        <w:rPr>
          <w:i/>
          <w:iCs/>
        </w:rPr>
        <w:t xml:space="preserve">and </w:t>
      </w:r>
      <w:r w:rsidR="00066B0E" w:rsidRPr="00631F4C">
        <w:rPr>
          <w:i/>
          <w:iCs/>
        </w:rPr>
        <w:t>proximity to transport, services and employment</w:t>
      </w:r>
      <w:r w:rsidR="00114F72" w:rsidRPr="00631F4C">
        <w:rPr>
          <w:i/>
          <w:iCs/>
        </w:rPr>
        <w:t xml:space="preserve">. </w:t>
      </w:r>
      <w:r w:rsidR="00D06863" w:rsidRPr="00631F4C">
        <w:rPr>
          <w:i/>
          <w:iCs/>
        </w:rPr>
        <w:t>Success would</w:t>
      </w:r>
      <w:r w:rsidR="00FB6929" w:rsidRPr="00631F4C">
        <w:rPr>
          <w:i/>
          <w:iCs/>
        </w:rPr>
        <w:t xml:space="preserve"> </w:t>
      </w:r>
      <w:r w:rsidR="00D06863" w:rsidRPr="00631F4C">
        <w:rPr>
          <w:i/>
          <w:iCs/>
        </w:rPr>
        <w:t>be demonstrated by an increase in the number of BTR dwellings, including affordable dwellings</w:t>
      </w:r>
      <w:r w:rsidR="00E74E99" w:rsidRPr="00631F4C">
        <w:rPr>
          <w:i/>
          <w:iCs/>
        </w:rPr>
        <w:t>, and the number of investors in the sector, including</w:t>
      </w:r>
      <w:r w:rsidR="001D5AB1">
        <w:rPr>
          <w:i/>
          <w:iCs/>
        </w:rPr>
        <w:t xml:space="preserve">, over time, </w:t>
      </w:r>
      <w:r w:rsidR="00E74E99" w:rsidRPr="00631F4C">
        <w:rPr>
          <w:i/>
          <w:iCs/>
        </w:rPr>
        <w:t>domestic institutional investors</w:t>
      </w:r>
      <w:r w:rsidR="00A14304" w:rsidRPr="00631F4C">
        <w:rPr>
          <w:i/>
          <w:iCs/>
        </w:rPr>
        <w:t>.</w:t>
      </w:r>
    </w:p>
    <w:p w14:paraId="7D455AF5" w14:textId="77777777" w:rsidR="002A6E77" w:rsidRDefault="0098592E" w:rsidP="00625820">
      <w:r w:rsidRPr="00631F4C">
        <w:t>Whil</w:t>
      </w:r>
      <w:r w:rsidR="001F336F" w:rsidRPr="00631F4C">
        <w:t>e</w:t>
      </w:r>
      <w:r w:rsidRPr="00631F4C">
        <w:t xml:space="preserve"> land tax concessions </w:t>
      </w:r>
      <w:r w:rsidRPr="00631F4C" w:rsidDel="0002558F">
        <w:t>have been</w:t>
      </w:r>
      <w:r w:rsidRPr="00631F4C">
        <w:t xml:space="preserve"> offered at the state and territory level, </w:t>
      </w:r>
      <w:r w:rsidR="00E908C4">
        <w:t xml:space="preserve">high </w:t>
      </w:r>
      <w:r w:rsidR="00F7083F" w:rsidRPr="00631F4C">
        <w:t>withholding taxes at the Commonwealth level continue to impede invest</w:t>
      </w:r>
      <w:r w:rsidR="004D6CEA" w:rsidRPr="00631F4C">
        <w:t>men</w:t>
      </w:r>
      <w:r w:rsidR="00F7083F" w:rsidRPr="00631F4C">
        <w:t xml:space="preserve">t in the BTR sector by lowering the after-tax return for foreign investors. </w:t>
      </w:r>
      <w:r w:rsidR="009C6136">
        <w:t xml:space="preserve">Only the Commonwealth </w:t>
      </w:r>
      <w:r w:rsidR="00513FE4">
        <w:t>G</w:t>
      </w:r>
      <w:r w:rsidR="009C6136">
        <w:t>overnment can reduce these applicable withholding tax rates to improve rates of return and induce more investment.</w:t>
      </w:r>
    </w:p>
    <w:p w14:paraId="37A9C725" w14:textId="1FC56384" w:rsidR="00FE36E5" w:rsidRPr="00631F4C" w:rsidRDefault="00EC1A4D" w:rsidP="005D7305">
      <w:r w:rsidRPr="00631F4C">
        <w:t xml:space="preserve">With a </w:t>
      </w:r>
      <w:r w:rsidR="00372505" w:rsidRPr="00631F4C">
        <w:t>Government</w:t>
      </w:r>
      <w:r w:rsidRPr="00631F4C">
        <w:t xml:space="preserve"> target of </w:t>
      </w:r>
      <w:r w:rsidR="00876A28" w:rsidRPr="00631F4C">
        <w:t xml:space="preserve">building an additional 1.2 million new </w:t>
      </w:r>
      <w:r w:rsidR="009F2B69" w:rsidRPr="00631F4C">
        <w:t>well-located</w:t>
      </w:r>
      <w:r w:rsidR="00876A28" w:rsidRPr="00631F4C">
        <w:t xml:space="preserve"> homes over 5 years from July 2024, t</w:t>
      </w:r>
      <w:r w:rsidR="009D4378" w:rsidRPr="00631F4C">
        <w:t xml:space="preserve">his policy will </w:t>
      </w:r>
      <w:r w:rsidR="00876A28" w:rsidRPr="00631F4C">
        <w:t>complement</w:t>
      </w:r>
      <w:r w:rsidR="009D4378" w:rsidRPr="00631F4C">
        <w:t xml:space="preserve"> </w:t>
      </w:r>
      <w:r w:rsidR="00844980" w:rsidRPr="00631F4C">
        <w:t>other</w:t>
      </w:r>
      <w:r w:rsidR="001F131A" w:rsidRPr="00631F4C">
        <w:t xml:space="preserve"> housing policies </w:t>
      </w:r>
      <w:r w:rsidR="00D668E5" w:rsidRPr="00631F4C">
        <w:t>addressing</w:t>
      </w:r>
      <w:r w:rsidR="00BF2F00" w:rsidRPr="00631F4C">
        <w:t xml:space="preserve"> </w:t>
      </w:r>
      <w:r w:rsidR="002F6CED" w:rsidRPr="00631F4C">
        <w:t xml:space="preserve">Australia’s housing supply and affordability challenges. </w:t>
      </w:r>
      <w:r w:rsidR="00763EB2" w:rsidRPr="00631F4C">
        <w:t xml:space="preserve">Increases in </w:t>
      </w:r>
      <w:r w:rsidR="003C7F9D" w:rsidRPr="00631F4C">
        <w:t xml:space="preserve">BTR dwellings, the number of </w:t>
      </w:r>
      <w:r w:rsidR="008622E7" w:rsidRPr="00631F4C">
        <w:t xml:space="preserve">institutional </w:t>
      </w:r>
      <w:r w:rsidR="003C7F9D" w:rsidRPr="00631F4C">
        <w:t>investors</w:t>
      </w:r>
      <w:r w:rsidR="00CD243B" w:rsidRPr="00631F4C">
        <w:t xml:space="preserve"> active in the industry and </w:t>
      </w:r>
      <w:r w:rsidR="003209F9" w:rsidRPr="00631F4C">
        <w:t>dev</w:t>
      </w:r>
      <w:r w:rsidR="002A6C93" w:rsidRPr="00631F4C">
        <w:t>elopment</w:t>
      </w:r>
      <w:r w:rsidR="00763EB2" w:rsidRPr="00631F4C">
        <w:t xml:space="preserve"> activity will be indicators </w:t>
      </w:r>
      <w:r w:rsidR="008310B4" w:rsidRPr="00631F4C">
        <w:t xml:space="preserve">of a growing </w:t>
      </w:r>
      <w:r w:rsidR="00E50977" w:rsidRPr="00631F4C">
        <w:t>asset class</w:t>
      </w:r>
      <w:r w:rsidR="008310B4" w:rsidRPr="00631F4C">
        <w:t xml:space="preserve"> supported by the incentive. </w:t>
      </w:r>
    </w:p>
    <w:p w14:paraId="3BC2E6A3" w14:textId="2D34FDEF" w:rsidR="00AA3069" w:rsidRPr="00631F4C" w:rsidRDefault="00EE2F1A" w:rsidP="00341C46">
      <w:r w:rsidRPr="00631F4C">
        <w:t xml:space="preserve">Whilst some investment </w:t>
      </w:r>
      <w:r w:rsidR="008D6796" w:rsidRPr="00631F4C">
        <w:t xml:space="preserve">in the Australian BTR sector </w:t>
      </w:r>
      <w:r w:rsidRPr="00631F4C">
        <w:t xml:space="preserve">has occurred, </w:t>
      </w:r>
      <w:r w:rsidR="00D77097" w:rsidRPr="00631F4C">
        <w:t>it</w:t>
      </w:r>
      <w:r w:rsidRPr="00631F4C">
        <w:t xml:space="preserve"> has been limited</w:t>
      </w:r>
      <w:r w:rsidR="006031BC" w:rsidRPr="00631F4C">
        <w:t xml:space="preserve"> </w:t>
      </w:r>
      <w:r w:rsidR="008709A6" w:rsidRPr="00631F4C">
        <w:t xml:space="preserve">compared to other </w:t>
      </w:r>
      <w:r w:rsidR="00BE46FA" w:rsidRPr="00631F4C">
        <w:t>property classes</w:t>
      </w:r>
      <w:r w:rsidR="00341C46" w:rsidRPr="00631F4C" w:rsidDel="00B53218">
        <w:t>.</w:t>
      </w:r>
      <w:r w:rsidR="00A50EFA" w:rsidRPr="00631F4C">
        <w:t xml:space="preserve"> </w:t>
      </w:r>
      <w:r w:rsidR="00472801" w:rsidRPr="00631F4C">
        <w:t>Moreover, a</w:t>
      </w:r>
      <w:r w:rsidR="00EA76FF" w:rsidRPr="00631F4C">
        <w:t xml:space="preserve"> lack of action will lead to worsening affordability, more households in rental and financial stress and the associated economic and social costs such as homelessness, housing insecurity, lack of employment opportunities and impacts on wellbeing.</w:t>
      </w:r>
      <w:r w:rsidR="00EA76FF" w:rsidRPr="00631F4C">
        <w:rPr>
          <w:rStyle w:val="FootnoteReference"/>
        </w:rPr>
        <w:footnoteReference w:id="23"/>
      </w:r>
      <w:r w:rsidR="00EA76FF" w:rsidRPr="00631F4C">
        <w:t xml:space="preserve"> </w:t>
      </w:r>
    </w:p>
    <w:p w14:paraId="11D8D7D8" w14:textId="4250FDC2" w:rsidR="005D35E3" w:rsidRPr="00631F4C" w:rsidRDefault="005D35E3" w:rsidP="00341C46">
      <w:r>
        <w:t xml:space="preserve">Leveraging private capital to support investment in affordable housing can and is increasingly </w:t>
      </w:r>
      <w:r w:rsidR="00134E89">
        <w:t>being used by governments operating in a fiscally constrained environment to meet the upfront costs of new affordable housing stock.</w:t>
      </w:r>
      <w:r w:rsidR="00134E89">
        <w:rPr>
          <w:rStyle w:val="FootnoteReference"/>
        </w:rPr>
        <w:footnoteReference w:id="24"/>
      </w:r>
    </w:p>
    <w:p w14:paraId="1DF34A2D" w14:textId="23D22192" w:rsidR="00AA3069" w:rsidRPr="00631F4C" w:rsidRDefault="00AA474E" w:rsidP="007B5867">
      <w:r w:rsidRPr="00631F4C">
        <w:lastRenderedPageBreak/>
        <w:t>R</w:t>
      </w:r>
      <w:r w:rsidR="004E4EE3" w:rsidRPr="00631F4C">
        <w:t>educing the final withholding tax on BTR projects will make BTR more attractive to foreign institutional investors</w:t>
      </w:r>
      <w:r w:rsidR="00F3058D" w:rsidRPr="00631F4C">
        <w:t xml:space="preserve">, helping the Government achieve its target of </w:t>
      </w:r>
      <w:r w:rsidR="00B768CB" w:rsidRPr="00631F4C">
        <w:t xml:space="preserve">1.2 </w:t>
      </w:r>
      <w:r w:rsidR="00F3058D" w:rsidRPr="00631F4C">
        <w:t>million new homes over 5</w:t>
      </w:r>
      <w:r w:rsidR="00D56E08" w:rsidRPr="00631F4C">
        <w:t> </w:t>
      </w:r>
      <w:r w:rsidR="00F3058D" w:rsidRPr="00631F4C">
        <w:t>years from mid-2024</w:t>
      </w:r>
      <w:r w:rsidR="00D964EC" w:rsidRPr="00631F4C">
        <w:t>.</w:t>
      </w:r>
      <w:r w:rsidR="00E81CCE" w:rsidRPr="00631F4C">
        <w:t xml:space="preserve"> </w:t>
      </w:r>
      <w:r w:rsidR="004955B2" w:rsidRPr="00631F4C">
        <w:t xml:space="preserve">Furthermore, government intervention can </w:t>
      </w:r>
      <w:r w:rsidR="002E5419" w:rsidRPr="00631F4C">
        <w:t xml:space="preserve">help </w:t>
      </w:r>
      <w:r w:rsidR="004955B2" w:rsidRPr="00631F4C">
        <w:t xml:space="preserve">address the inadequate supply of </w:t>
      </w:r>
      <w:r w:rsidR="1BC782A9" w:rsidRPr="00631F4C">
        <w:t xml:space="preserve">well-located </w:t>
      </w:r>
      <w:r w:rsidR="004955B2" w:rsidRPr="00631F4C">
        <w:t xml:space="preserve">affordable </w:t>
      </w:r>
      <w:r w:rsidR="00A93B82" w:rsidRPr="00631F4C">
        <w:t>housing</w:t>
      </w:r>
      <w:r w:rsidR="004955B2" w:rsidRPr="00631F4C">
        <w:t xml:space="preserve"> by mandating a portion of BTR dwellings to be offered at a discount</w:t>
      </w:r>
      <w:r w:rsidR="6BB471B1" w:rsidRPr="00631F4C">
        <w:t>ed rent</w:t>
      </w:r>
      <w:r w:rsidR="006F76B4" w:rsidRPr="00631F4C">
        <w:t xml:space="preserve"> for middle-income earners</w:t>
      </w:r>
      <w:r w:rsidR="004955B2" w:rsidRPr="00631F4C">
        <w:t xml:space="preserve">. </w:t>
      </w:r>
    </w:p>
    <w:p w14:paraId="64049724" w14:textId="2B19C453" w:rsidR="00F44580" w:rsidRPr="00631F4C" w:rsidRDefault="00F44580" w:rsidP="007B5867">
      <w:r>
        <w:t xml:space="preserve">NHSAC found that the defining characteristic of </w:t>
      </w:r>
      <w:r w:rsidR="001E4631">
        <w:t>institutional</w:t>
      </w:r>
      <w:r>
        <w:t xml:space="preserve"> investment oversea</w:t>
      </w:r>
      <w:r w:rsidR="009D1A92">
        <w:t>s</w:t>
      </w:r>
      <w:r>
        <w:t xml:space="preserve"> has been demonstrated commercial viability </w:t>
      </w:r>
      <w:r w:rsidR="00474311">
        <w:t xml:space="preserve">– including attractive returns and moderate risks. Good quality data on revenues and costs associated with managing </w:t>
      </w:r>
      <w:r w:rsidR="0095509E">
        <w:t>properties</w:t>
      </w:r>
      <w:r w:rsidR="009D1A92">
        <w:t xml:space="preserve"> a</w:t>
      </w:r>
      <w:r w:rsidR="0095509E">
        <w:t>re also important. Countries with well</w:t>
      </w:r>
      <w:r w:rsidR="00C821FD">
        <w:t>-</w:t>
      </w:r>
      <w:r w:rsidR="0095509E">
        <w:t>established markets</w:t>
      </w:r>
      <w:r w:rsidR="001E4631">
        <w:t xml:space="preserve"> also have dedicated and transparent regulatory, legal and tax arrangement</w:t>
      </w:r>
      <w:r w:rsidR="002E186A">
        <w:t>s</w:t>
      </w:r>
      <w:r w:rsidR="001E4631">
        <w:t xml:space="preserve"> for the sector resulting from the development of case law and regulation over time. In addition, overseas markets generally have some form of subsidy that fosters investment, generally in the form of a tax concession targeted at affordable housing </w:t>
      </w:r>
      <w:r w:rsidR="001C4089">
        <w:t xml:space="preserve">or the rental market more broadly. There is no such concession currently legislated </w:t>
      </w:r>
      <w:r w:rsidR="00125423">
        <w:t>for the BTR sector in Australia. Another feature is a well-supplied pipeline of assets suited to institutional investment</w:t>
      </w:r>
      <w:r w:rsidR="00767ABC">
        <w:t>.</w:t>
      </w:r>
      <w:r w:rsidR="00767ABC">
        <w:rPr>
          <w:rStyle w:val="FootnoteReference"/>
        </w:rPr>
        <w:footnoteReference w:id="25"/>
      </w:r>
      <w:r w:rsidR="00767ABC">
        <w:t xml:space="preserve"> As the sector in Australia is in a nascent state, </w:t>
      </w:r>
      <w:r w:rsidR="00F75D29">
        <w:t>it will need support to become well established.</w:t>
      </w:r>
    </w:p>
    <w:p w14:paraId="200C93E3" w14:textId="011F5C8C" w:rsidR="002A690D" w:rsidRPr="00631F4C" w:rsidRDefault="002A690D" w:rsidP="007B5867">
      <w:r>
        <w:t xml:space="preserve">Whilst public policy could seek to </w:t>
      </w:r>
      <w:r w:rsidR="00B63478">
        <w:t>encourage</w:t>
      </w:r>
      <w:r>
        <w:t xml:space="preserve"> an organic growth of the sector without intervention, it should also consider accelerating the development of the market to</w:t>
      </w:r>
      <w:r w:rsidR="004229DC">
        <w:t xml:space="preserve"> generate activity and sustainable growth</w:t>
      </w:r>
      <w:r w:rsidR="00B63478">
        <w:t>. This can particularly be achieved through supporting first movers.</w:t>
      </w:r>
      <w:r w:rsidR="009F4573">
        <w:t xml:space="preserve"> In fact, NHSAC found that the industry itself has a ‘first mover problem’, where firms are </w:t>
      </w:r>
      <w:r w:rsidR="00DA13C2">
        <w:t>reluctant</w:t>
      </w:r>
      <w:r w:rsidR="009F4573">
        <w:t xml:space="preserve"> to enter the market due to perceived disadvantage of early entry</w:t>
      </w:r>
      <w:r w:rsidR="003C0E23">
        <w:t>. Government action can generally help address the costs of being first movers</w:t>
      </w:r>
      <w:r w:rsidR="00C369DB">
        <w:t>.</w:t>
      </w:r>
      <w:r w:rsidR="00B63478">
        <w:rPr>
          <w:rStyle w:val="FootnoteReference"/>
        </w:rPr>
        <w:footnoteReference w:id="26"/>
      </w:r>
    </w:p>
    <w:p w14:paraId="658D521E" w14:textId="1163B735" w:rsidR="00D16784" w:rsidRPr="00631F4C" w:rsidRDefault="00294356" w:rsidP="007B5867">
      <w:r w:rsidRPr="00631F4C">
        <w:t xml:space="preserve">Treasury consulted </w:t>
      </w:r>
      <w:r w:rsidR="007D3435" w:rsidRPr="00631F4C">
        <w:t xml:space="preserve">relevant industry stakeholders </w:t>
      </w:r>
      <w:r w:rsidR="00423DA9" w:rsidRPr="00631F4C">
        <w:t xml:space="preserve">on </w:t>
      </w:r>
      <w:r w:rsidR="007D3435" w:rsidRPr="00631F4C">
        <w:t>the potential limits, risks and suggestions to improve this policy</w:t>
      </w:r>
      <w:r w:rsidR="00C16866" w:rsidRPr="00631F4C">
        <w:t xml:space="preserve"> </w:t>
      </w:r>
      <w:r w:rsidR="00C340EC" w:rsidRPr="00631F4C">
        <w:t>as part of</w:t>
      </w:r>
      <w:r w:rsidR="00C16866" w:rsidRPr="00631F4C">
        <w:t xml:space="preserve"> the policy development </w:t>
      </w:r>
      <w:r w:rsidR="00C340EC" w:rsidRPr="00631F4C">
        <w:t>procedure</w:t>
      </w:r>
      <w:r w:rsidR="00F77B94" w:rsidRPr="00631F4C">
        <w:t>.</w:t>
      </w:r>
      <w:r w:rsidR="00C340EC" w:rsidRPr="00631F4C">
        <w:t xml:space="preserve"> </w:t>
      </w:r>
      <w:r w:rsidR="00E72DD9" w:rsidRPr="00631F4C">
        <w:t>These included</w:t>
      </w:r>
      <w:r w:rsidR="00A561C1" w:rsidRPr="00631F4C">
        <w:t xml:space="preserve"> continuing inconsistency in regulatory requirements between </w:t>
      </w:r>
      <w:r w:rsidR="0092280C" w:rsidRPr="00631F4C">
        <w:t>jurisdictions</w:t>
      </w:r>
      <w:r w:rsidR="00E72DD9" w:rsidRPr="00631F4C">
        <w:t xml:space="preserve">, as well as the sufficiency of the concession to attract more investment. </w:t>
      </w:r>
      <w:r w:rsidR="00C340EC" w:rsidRPr="00631F4C">
        <w:t>Industry</w:t>
      </w:r>
      <w:r w:rsidR="002220F7" w:rsidRPr="00631F4C">
        <w:t xml:space="preserve"> comments,</w:t>
      </w:r>
      <w:r w:rsidR="00C340EC" w:rsidRPr="00631F4C">
        <w:t xml:space="preserve"> feedback</w:t>
      </w:r>
      <w:r w:rsidR="002220F7" w:rsidRPr="00631F4C">
        <w:t xml:space="preserve"> and suggestions</w:t>
      </w:r>
      <w:r w:rsidR="00C340EC" w:rsidRPr="00631F4C">
        <w:t xml:space="preserve"> </w:t>
      </w:r>
      <w:r w:rsidR="00C95593" w:rsidRPr="00631F4C">
        <w:t>were</w:t>
      </w:r>
      <w:r w:rsidR="003B40EE" w:rsidRPr="00631F4C">
        <w:t xml:space="preserve"> carefully considered </w:t>
      </w:r>
      <w:r w:rsidR="00B83D7B" w:rsidRPr="00631F4C">
        <w:t xml:space="preserve">and the </w:t>
      </w:r>
      <w:r w:rsidR="00622BC0" w:rsidRPr="00631F4C">
        <w:t>proposed</w:t>
      </w:r>
      <w:r w:rsidR="00C7603F" w:rsidRPr="00631F4C">
        <w:t xml:space="preserve"> </w:t>
      </w:r>
      <w:r w:rsidR="00B83D7B" w:rsidRPr="00631F4C">
        <w:t xml:space="preserve">legislation </w:t>
      </w:r>
      <w:r w:rsidR="005E11F9" w:rsidRPr="00631F4C">
        <w:t xml:space="preserve">was </w:t>
      </w:r>
      <w:r w:rsidR="00C7603F" w:rsidRPr="00631F4C">
        <w:t>revised</w:t>
      </w:r>
      <w:r w:rsidR="00DF5FB7" w:rsidRPr="00631F4C">
        <w:t xml:space="preserve"> to re</w:t>
      </w:r>
      <w:r w:rsidR="00121170" w:rsidRPr="00631F4C">
        <w:t xml:space="preserve">flect </w:t>
      </w:r>
      <w:r w:rsidR="0032668D" w:rsidRPr="00631F4C">
        <w:t>stakeholders’ views where appropriate</w:t>
      </w:r>
      <w:r w:rsidR="007D47E8" w:rsidRPr="00631F4C">
        <w:t>.</w:t>
      </w:r>
      <w:r w:rsidR="006128B2" w:rsidRPr="00631F4C">
        <w:t xml:space="preserve"> The </w:t>
      </w:r>
      <w:hyperlink w:anchor="_Toc166501026" w:history="1">
        <w:r w:rsidR="006128B2" w:rsidRPr="00631F4C">
          <w:rPr>
            <w:rStyle w:val="Hyperlink"/>
          </w:rPr>
          <w:t>Consultation Plan</w:t>
        </w:r>
      </w:hyperlink>
      <w:r w:rsidR="006128B2" w:rsidRPr="00631F4C">
        <w:t xml:space="preserve"> </w:t>
      </w:r>
      <w:r w:rsidR="00C625B6">
        <w:t xml:space="preserve">below </w:t>
      </w:r>
      <w:r w:rsidR="006128B2" w:rsidRPr="00631F4C">
        <w:t>outlines the risk, barriers and limits identified by the industry and reasonings on Treasury’s action.</w:t>
      </w:r>
      <w:r w:rsidR="007D47E8" w:rsidRPr="00631F4C">
        <w:t xml:space="preserve"> </w:t>
      </w:r>
    </w:p>
    <w:p w14:paraId="2A87F5C8" w14:textId="77777777" w:rsidR="00E62F38" w:rsidRPr="00631F4C" w:rsidRDefault="00E62F38" w:rsidP="00E62F38">
      <w:pPr>
        <w:pStyle w:val="Heading2"/>
      </w:pPr>
      <w:bookmarkStart w:id="10" w:name="_Toc543819841"/>
      <w:r>
        <w:t>Identification of viable alternative policy options</w:t>
      </w:r>
    </w:p>
    <w:p w14:paraId="3CECC08B" w14:textId="77777777" w:rsidR="00E62F38" w:rsidRDefault="00E62F38" w:rsidP="00E62F38">
      <w:r>
        <w:t xml:space="preserve">The NHSAC’s </w:t>
      </w:r>
      <w:r>
        <w:rPr>
          <w:i/>
          <w:iCs/>
        </w:rPr>
        <w:t xml:space="preserve">State of the Housing System 2024 </w:t>
      </w:r>
      <w:r>
        <w:t>report states that market supply of housing is inadequate and that this in part reflects the challenges associated with achieving adequate investment returns.</w:t>
      </w:r>
      <w:r>
        <w:rPr>
          <w:rStyle w:val="FootnoteReference"/>
        </w:rPr>
        <w:footnoteReference w:id="27"/>
      </w:r>
      <w:r>
        <w:t xml:space="preserve"> As such, the responsiveness of supply to demand is influenced by the broader economic environment, including the cash rate, mortgage rates, the cost of building materials and consumer inflation, and levels of disposable income. The ability of the market to respond to demand by providing additional stock is influenced by a number of factors including taxes, lending regulations, land prices, land availability, housing market regulations and grants.</w:t>
      </w:r>
      <w:r>
        <w:rPr>
          <w:rStyle w:val="FootnoteReference"/>
        </w:rPr>
        <w:footnoteReference w:id="28"/>
      </w:r>
      <w:r>
        <w:t>. It is unreasonable to expect that in the absence of Government action the industry will find ways to achieve target returns and supply more housing. As such, Government action is necessary to support the industry.</w:t>
      </w:r>
    </w:p>
    <w:p w14:paraId="61A35887" w14:textId="77777777" w:rsidR="00E62F38" w:rsidRDefault="00E62F38" w:rsidP="00E62F38">
      <w:r>
        <w:t xml:space="preserve">Whilst Government can choose to target a number of these factors, EY reports that for BTR housing, the 30 per cent MIT withholding tax rate causes lower after-tax returns which do not support investment hurdles and that a 15 per cent rate would be comparable to the rates charged in the US </w:t>
      </w:r>
      <w:r>
        <w:lastRenderedPageBreak/>
        <w:t>and UK markets on their Real Estate Investment Trust Regime. Furthermore, 80 per cent of the investment in Australian BTR thus far has been foreign capital by institutional investors</w:t>
      </w:r>
      <w:r>
        <w:rPr>
          <w:rStyle w:val="FootnoteReference"/>
        </w:rPr>
        <w:footnoteReference w:id="29"/>
      </w:r>
      <w:r>
        <w:t xml:space="preserve">. It is therefore appropriate to consider MIT tax settings as the key mechanism by which the Government can impact investor returns and encourage further investment. </w:t>
      </w:r>
    </w:p>
    <w:p w14:paraId="5288308C" w14:textId="77777777" w:rsidR="00E62F38" w:rsidRPr="00DF5CFF" w:rsidRDefault="00E62F38" w:rsidP="00E62F38">
      <w:r>
        <w:t>The Commonwealth is working with state and territory governments to reform planning laws and improve the delivery of housing. Nonetheless, adjusting tax settings for BTR can directly incentivise the asset class while other reforms</w:t>
      </w:r>
      <w:r w:rsidDel="007A03BD">
        <w:t xml:space="preserve"> </w:t>
      </w:r>
      <w:r>
        <w:t>are progressed.</w:t>
      </w:r>
    </w:p>
    <w:p w14:paraId="4DBB4E37" w14:textId="77777777" w:rsidR="00E62F38" w:rsidRPr="00631F4C" w:rsidRDefault="00E62F38" w:rsidP="00E62F38">
      <w:r>
        <w:t>R</w:t>
      </w:r>
      <w:r w:rsidRPr="00631F4C">
        <w:t xml:space="preserve">educing the MIT withholding tax rate on BTR will not, by itself, achieve the policy objective of increasing the supply of affordable housing. The majority of current BTR dwellings attract premium rents and are unlikely to be categorised as affordable.  </w:t>
      </w:r>
    </w:p>
    <w:p w14:paraId="58C9CE08" w14:textId="5859036C" w:rsidR="00892A4D" w:rsidRPr="00631F4C" w:rsidRDefault="00892A4D" w:rsidP="006E32B7">
      <w:pPr>
        <w:pStyle w:val="Heading1"/>
        <w:spacing w:before="360"/>
      </w:pPr>
      <w:r w:rsidRPr="00080BFF">
        <w:rPr>
          <w:szCs w:val="44"/>
        </w:rPr>
        <w:t>Policy opt</w:t>
      </w:r>
      <w:r>
        <w:t>ions</w:t>
      </w:r>
    </w:p>
    <w:bookmarkEnd w:id="10"/>
    <w:p w14:paraId="03F26E8F" w14:textId="185FAAAD" w:rsidR="0027263D" w:rsidRPr="00631F4C" w:rsidDel="00A76C0E" w:rsidRDefault="066160E8" w:rsidP="00985FFD">
      <w:r w:rsidRPr="00631F4C">
        <w:t xml:space="preserve">The Government has an extensive range of policies to address the housing challenges outlined earlier. </w:t>
      </w:r>
      <w:r w:rsidR="25DE45FB" w:rsidRPr="00631F4C">
        <w:t xml:space="preserve">These have been comprehensively set out in </w:t>
      </w:r>
      <w:r w:rsidR="0007156B">
        <w:t>Budget Paper No. 1 (</w:t>
      </w:r>
      <w:r w:rsidR="25DE45FB" w:rsidRPr="00631F4C">
        <w:t>Statement 4</w:t>
      </w:r>
      <w:r w:rsidR="0007156B">
        <w:t>: Meeting Australia’s Housing Challenge)</w:t>
      </w:r>
      <w:r w:rsidR="00746465">
        <w:t xml:space="preserve"> in</w:t>
      </w:r>
      <w:r w:rsidR="00924CA5">
        <w:t xml:space="preserve"> </w:t>
      </w:r>
      <w:r w:rsidR="004C0DC6">
        <w:t xml:space="preserve">Budget </w:t>
      </w:r>
      <w:r w:rsidR="00924CA5">
        <w:t>2024-25</w:t>
      </w:r>
      <w:r w:rsidR="25DE45FB" w:rsidRPr="00631F4C">
        <w:t xml:space="preserve">. State and Territory governments </w:t>
      </w:r>
      <w:r w:rsidR="36E59C07" w:rsidRPr="00631F4C">
        <w:t xml:space="preserve">are also taking action to improve housing supply, including reducing costs of building homes. </w:t>
      </w:r>
    </w:p>
    <w:p w14:paraId="52D157E4" w14:textId="35CEB151" w:rsidR="77056106" w:rsidRDefault="00CB39E5" w:rsidP="00742220">
      <w:r w:rsidRPr="00631F4C">
        <w:t xml:space="preserve">Acknowledging all the measures </w:t>
      </w:r>
      <w:r w:rsidR="00031F41" w:rsidRPr="00631F4C">
        <w:t>g</w:t>
      </w:r>
      <w:r w:rsidRPr="00631F4C">
        <w:t>overnment</w:t>
      </w:r>
      <w:r w:rsidR="00031F41" w:rsidRPr="00631F4C">
        <w:t>s at all levels are</w:t>
      </w:r>
      <w:r w:rsidR="00CD263F" w:rsidRPr="00631F4C">
        <w:t xml:space="preserve"> </w:t>
      </w:r>
      <w:r w:rsidRPr="00631F4C">
        <w:t>undertaking, t</w:t>
      </w:r>
      <w:r w:rsidR="36E59C07" w:rsidRPr="00631F4C">
        <w:t>his policy looks at</w:t>
      </w:r>
      <w:r w:rsidR="006601C1" w:rsidRPr="00631F4C">
        <w:t xml:space="preserve"> how</w:t>
      </w:r>
      <w:r w:rsidR="36E59C07" w:rsidRPr="00631F4C">
        <w:t xml:space="preserve"> </w:t>
      </w:r>
      <w:r w:rsidR="00031F41" w:rsidRPr="00631F4C">
        <w:t xml:space="preserve">the Australian Government can </w:t>
      </w:r>
      <w:r w:rsidR="006B7DAF">
        <w:t xml:space="preserve">use targeted tax concessions to </w:t>
      </w:r>
      <w:r w:rsidR="36E59C07" w:rsidRPr="00631F4C">
        <w:t xml:space="preserve">reduce </w:t>
      </w:r>
      <w:r w:rsidR="002B18D1">
        <w:t xml:space="preserve">entry </w:t>
      </w:r>
      <w:r w:rsidR="36E59C07" w:rsidRPr="00631F4C">
        <w:t>costs</w:t>
      </w:r>
      <w:r w:rsidR="00031F41" w:rsidRPr="00631F4C">
        <w:t xml:space="preserve"> </w:t>
      </w:r>
      <w:r w:rsidR="000C7EBC">
        <w:t xml:space="preserve">for </w:t>
      </w:r>
      <w:r w:rsidR="00B77ECB">
        <w:t xml:space="preserve">institutional </w:t>
      </w:r>
      <w:r w:rsidR="000C7EBC">
        <w:t>investors</w:t>
      </w:r>
      <w:r w:rsidR="00FF16E3">
        <w:t>,</w:t>
      </w:r>
      <w:r w:rsidR="000C7EBC">
        <w:t xml:space="preserve"> </w:t>
      </w:r>
      <w:r w:rsidR="00031F41" w:rsidRPr="00631F4C">
        <w:t>to encourage</w:t>
      </w:r>
      <w:r w:rsidR="00A20B49" w:rsidRPr="00631F4C">
        <w:t xml:space="preserve"> </w:t>
      </w:r>
      <w:r w:rsidR="005C0598">
        <w:t xml:space="preserve">growth in </w:t>
      </w:r>
      <w:r w:rsidR="36E59C07" w:rsidRPr="00631F4C">
        <w:t>BTR as a new housing asset class</w:t>
      </w:r>
      <w:r w:rsidR="00A20B49" w:rsidRPr="00631F4C">
        <w:t xml:space="preserve"> and i</w:t>
      </w:r>
      <w:r w:rsidR="36E59C07" w:rsidRPr="00631F4C">
        <w:t>ncreas</w:t>
      </w:r>
      <w:r w:rsidR="00461FA3" w:rsidRPr="00631F4C">
        <w:t>e</w:t>
      </w:r>
      <w:r w:rsidR="36E59C07" w:rsidRPr="00631F4C">
        <w:t xml:space="preserve"> the participati</w:t>
      </w:r>
      <w:r w:rsidR="2FB2787E" w:rsidRPr="00631F4C">
        <w:t>o</w:t>
      </w:r>
      <w:r w:rsidR="36E59C07" w:rsidRPr="00631F4C">
        <w:t xml:space="preserve">n </w:t>
      </w:r>
      <w:r w:rsidR="22878982" w:rsidRPr="00631F4C">
        <w:t xml:space="preserve">(and capital) </w:t>
      </w:r>
      <w:r w:rsidR="36E59C07" w:rsidRPr="00631F4C">
        <w:t xml:space="preserve">of </w:t>
      </w:r>
      <w:r w:rsidR="00E8075E">
        <w:t>such</w:t>
      </w:r>
      <w:r w:rsidR="72F67FAA" w:rsidRPr="00631F4C">
        <w:t xml:space="preserve"> investors in the housing market</w:t>
      </w:r>
      <w:r w:rsidR="0025440D" w:rsidRPr="00631F4C">
        <w:t xml:space="preserve">, whilst ensuring that essential workers </w:t>
      </w:r>
      <w:r w:rsidR="00E60C97" w:rsidRPr="00631F4C">
        <w:t xml:space="preserve">are </w:t>
      </w:r>
      <w:r w:rsidR="000B5677">
        <w:t xml:space="preserve">better </w:t>
      </w:r>
      <w:r w:rsidR="00E60C97" w:rsidRPr="00631F4C">
        <w:t>able</w:t>
      </w:r>
      <w:r w:rsidR="00373807" w:rsidRPr="00631F4C">
        <w:t xml:space="preserve"> access </w:t>
      </w:r>
      <w:r w:rsidR="00E60C97" w:rsidRPr="00631F4C">
        <w:t>BTR tenancies</w:t>
      </w:r>
      <w:r w:rsidR="72F67FAA" w:rsidRPr="00631F4C">
        <w:t>.</w:t>
      </w:r>
      <w:r w:rsidR="7778A5DD" w:rsidRPr="00631F4C">
        <w:t xml:space="preserve"> More BTR prop</w:t>
      </w:r>
      <w:r w:rsidR="00A20B49" w:rsidRPr="00631F4C">
        <w:t>e</w:t>
      </w:r>
      <w:r w:rsidR="7778A5DD" w:rsidRPr="00631F4C">
        <w:t xml:space="preserve">rties can also increase </w:t>
      </w:r>
      <w:r w:rsidR="00A20B49" w:rsidRPr="00631F4C">
        <w:t>housing</w:t>
      </w:r>
      <w:r w:rsidR="7778A5DD" w:rsidRPr="00631F4C">
        <w:t xml:space="preserve"> security for tenants</w:t>
      </w:r>
      <w:r w:rsidR="6422F3CB" w:rsidRPr="00631F4C">
        <w:t>, complementing other government actions to improve the rights of tenants</w:t>
      </w:r>
      <w:r w:rsidR="5BA02BF9" w:rsidRPr="00631F4C">
        <w:t xml:space="preserve"> discussed in</w:t>
      </w:r>
      <w:r w:rsidR="00AC7482">
        <w:t xml:space="preserve"> </w:t>
      </w:r>
      <w:r w:rsidR="00B772A5">
        <w:t>Statement 4</w:t>
      </w:r>
      <w:r w:rsidR="00746465">
        <w:t xml:space="preserve"> in</w:t>
      </w:r>
      <w:r w:rsidR="00B772A5">
        <w:t xml:space="preserve"> </w:t>
      </w:r>
      <w:r w:rsidR="00AC7482">
        <w:t>Budget Pa</w:t>
      </w:r>
      <w:r w:rsidR="00585C46">
        <w:t>per No. 1</w:t>
      </w:r>
      <w:r w:rsidR="00B772A5">
        <w:t xml:space="preserve">, </w:t>
      </w:r>
      <w:r w:rsidR="00775D42">
        <w:t xml:space="preserve">Budget </w:t>
      </w:r>
      <w:r w:rsidR="00DE7055">
        <w:t>20</w:t>
      </w:r>
      <w:r w:rsidR="00E92DBD">
        <w:t>24-25</w:t>
      </w:r>
      <w:r w:rsidR="5BA02BF9" w:rsidRPr="00631F4C">
        <w:t>.</w:t>
      </w:r>
      <w:r w:rsidR="00411680" w:rsidRPr="00631F4C">
        <w:t xml:space="preserve"> </w:t>
      </w:r>
    </w:p>
    <w:p w14:paraId="0FFCF2E9" w14:textId="1D8F068A" w:rsidR="00A6184C" w:rsidRDefault="009717B2" w:rsidP="00742220">
      <w:r>
        <w:t xml:space="preserve">The targeted tax concession </w:t>
      </w:r>
      <w:r w:rsidR="00407114">
        <w:t xml:space="preserve">announced in the 2023-24 Budget </w:t>
      </w:r>
      <w:r w:rsidR="00CB7B80">
        <w:t>is a</w:t>
      </w:r>
      <w:r w:rsidR="009D6B49">
        <w:t xml:space="preserve"> reduction in the </w:t>
      </w:r>
      <w:r w:rsidR="00A12EFA">
        <w:t xml:space="preserve">withholding tax rate (from 30 per cent to 15 per cent) that applies to </w:t>
      </w:r>
      <w:r w:rsidR="00712123">
        <w:t>MIT distributions</w:t>
      </w:r>
      <w:r w:rsidR="00765376">
        <w:t xml:space="preserve"> made</w:t>
      </w:r>
      <w:r w:rsidR="00712123">
        <w:t xml:space="preserve"> to </w:t>
      </w:r>
      <w:r w:rsidR="0070378A">
        <w:t xml:space="preserve">foreign institutional investors. </w:t>
      </w:r>
      <w:r w:rsidR="00B02995">
        <w:t xml:space="preserve">Typically, </w:t>
      </w:r>
      <w:r w:rsidR="00BF3B34">
        <w:t xml:space="preserve">such </w:t>
      </w:r>
      <w:r w:rsidR="00B02995">
        <w:t xml:space="preserve">distributions </w:t>
      </w:r>
      <w:r w:rsidR="00755A76">
        <w:t>w</w:t>
      </w:r>
      <w:r w:rsidR="00D87043">
        <w:t>o</w:t>
      </w:r>
      <w:r w:rsidR="00B554A0">
        <w:t xml:space="preserve">uld </w:t>
      </w:r>
      <w:r w:rsidR="00C65415">
        <w:t xml:space="preserve">comprise </w:t>
      </w:r>
      <w:r w:rsidR="00D87043">
        <w:t xml:space="preserve">both </w:t>
      </w:r>
      <w:r w:rsidR="00C65415">
        <w:t xml:space="preserve">rental income and capital gains </w:t>
      </w:r>
      <w:r w:rsidR="00D87043">
        <w:t>attributable to B</w:t>
      </w:r>
      <w:r w:rsidR="00B03E7F">
        <w:t xml:space="preserve">TR </w:t>
      </w:r>
      <w:r w:rsidR="00A13BD3">
        <w:t xml:space="preserve">activities. </w:t>
      </w:r>
    </w:p>
    <w:p w14:paraId="3040A0FF" w14:textId="1057D3C6" w:rsidR="00B967C7" w:rsidRPr="00631F4C" w:rsidDel="004D0CD8" w:rsidRDefault="00D9764B" w:rsidP="00742220">
      <w:r>
        <w:t>Noting the long-term nature of BTR, e</w:t>
      </w:r>
      <w:r w:rsidR="00413B18">
        <w:t xml:space="preserve">ligibility for </w:t>
      </w:r>
      <w:r w:rsidR="00F6766B">
        <w:t xml:space="preserve">the concession </w:t>
      </w:r>
      <w:r w:rsidR="00FE4ABC">
        <w:t xml:space="preserve">will </w:t>
      </w:r>
      <w:r w:rsidR="00814100">
        <w:t xml:space="preserve">require </w:t>
      </w:r>
      <w:r w:rsidR="0043341A">
        <w:t xml:space="preserve">the </w:t>
      </w:r>
      <w:r w:rsidR="008675B8">
        <w:t xml:space="preserve">continuous operation </w:t>
      </w:r>
      <w:r w:rsidR="0043341A">
        <w:t xml:space="preserve">of a </w:t>
      </w:r>
      <w:r w:rsidR="00355BA3">
        <w:t xml:space="preserve">development as a </w:t>
      </w:r>
      <w:r w:rsidR="008675B8">
        <w:t xml:space="preserve">BTR </w:t>
      </w:r>
      <w:r w:rsidR="0043341A">
        <w:t xml:space="preserve">development </w:t>
      </w:r>
      <w:r w:rsidR="008675B8">
        <w:t xml:space="preserve">for </w:t>
      </w:r>
      <w:r w:rsidR="004057B2">
        <w:t xml:space="preserve">minimum period. </w:t>
      </w:r>
      <w:r w:rsidR="00317052">
        <w:t xml:space="preserve">The Government initially indicated it would consult on </w:t>
      </w:r>
      <w:r w:rsidR="00F7014B">
        <w:t xml:space="preserve">a minimum period of </w:t>
      </w:r>
      <w:r w:rsidR="00317052">
        <w:t>at least 10 years</w:t>
      </w:r>
      <w:r w:rsidR="00F7014B">
        <w:t>. Targeted consultation with industry participants suggested a period of</w:t>
      </w:r>
      <w:r w:rsidR="00317052">
        <w:t xml:space="preserve"> </w:t>
      </w:r>
      <w:r w:rsidR="008675B8">
        <w:t xml:space="preserve">at least </w:t>
      </w:r>
      <w:r w:rsidR="00CD47BE">
        <w:t>15 years</w:t>
      </w:r>
      <w:r w:rsidR="00F7014B">
        <w:t xml:space="preserve"> would be </w:t>
      </w:r>
      <w:r w:rsidR="004F3688">
        <w:t>appropriate</w:t>
      </w:r>
      <w:r w:rsidR="00DA0005">
        <w:t xml:space="preserve">. This acknowledges the long-term nature of such projects and </w:t>
      </w:r>
      <w:r w:rsidR="004C476E">
        <w:t xml:space="preserve">is consistent with </w:t>
      </w:r>
      <w:r w:rsidR="00A80D38">
        <w:t>rules that apply in NSW, Victoria and Western Australia</w:t>
      </w:r>
      <w:r w:rsidR="00DA1AC0">
        <w:t xml:space="preserve"> in relation to eligibility for state government BTR </w:t>
      </w:r>
      <w:r w:rsidR="000D65AA">
        <w:t xml:space="preserve">tax concessions. </w:t>
      </w:r>
    </w:p>
    <w:p w14:paraId="16947FB2" w14:textId="012AB5BC" w:rsidR="00680DEB" w:rsidRPr="006E32B7" w:rsidRDefault="008C67C2" w:rsidP="00742220">
      <w:pPr>
        <w:rPr>
          <w:b/>
          <w:sz w:val="28"/>
          <w:szCs w:val="28"/>
        </w:rPr>
      </w:pPr>
      <w:r>
        <w:rPr>
          <w:b/>
          <w:bCs/>
          <w:sz w:val="28"/>
          <w:szCs w:val="28"/>
        </w:rPr>
        <w:t xml:space="preserve">Protecting the integrity of the tax concession </w:t>
      </w:r>
      <w:r w:rsidR="00B02B2E" w:rsidRPr="006E32B7">
        <w:rPr>
          <w:b/>
          <w:bCs/>
          <w:sz w:val="28"/>
          <w:szCs w:val="28"/>
        </w:rPr>
        <w:t xml:space="preserve"> </w:t>
      </w:r>
    </w:p>
    <w:p w14:paraId="75184DD6" w14:textId="4675BCDC" w:rsidR="00B02B2E" w:rsidRDefault="009F2D92" w:rsidP="00742220">
      <w:r>
        <w:t>I</w:t>
      </w:r>
      <w:r w:rsidR="00C07A34">
        <w:t xml:space="preserve">ntegrity rules are </w:t>
      </w:r>
      <w:r w:rsidR="008C67C2">
        <w:t>common in</w:t>
      </w:r>
      <w:r w:rsidR="00095D05">
        <w:t xml:space="preserve"> tax </w:t>
      </w:r>
      <w:r w:rsidR="008C67C2">
        <w:t>law</w:t>
      </w:r>
      <w:r>
        <w:t>, particularly in relation to</w:t>
      </w:r>
      <w:r w:rsidR="00567561">
        <w:t xml:space="preserve"> tax </w:t>
      </w:r>
      <w:r w:rsidR="00095D05">
        <w:t>concessions</w:t>
      </w:r>
      <w:r w:rsidR="00C07A34">
        <w:t xml:space="preserve">, to </w:t>
      </w:r>
      <w:r w:rsidR="003B229E">
        <w:t xml:space="preserve">discourage </w:t>
      </w:r>
      <w:r w:rsidR="00A11B5C">
        <w:t xml:space="preserve">and penalise </w:t>
      </w:r>
      <w:r w:rsidR="003B229E">
        <w:t>non-compliance</w:t>
      </w:r>
      <w:r w:rsidR="005F6889">
        <w:t xml:space="preserve">. </w:t>
      </w:r>
      <w:r w:rsidR="002B6148">
        <w:t>This is necessary</w:t>
      </w:r>
      <w:r w:rsidR="00F551E2">
        <w:t xml:space="preserve"> to ensure the tax </w:t>
      </w:r>
      <w:r w:rsidR="002B6148">
        <w:t>concessions</w:t>
      </w:r>
      <w:r w:rsidR="00F551E2">
        <w:t xml:space="preserve"> achieve their objective</w:t>
      </w:r>
      <w:r w:rsidR="002B6148">
        <w:t>s.</w:t>
      </w:r>
    </w:p>
    <w:p w14:paraId="27F4D87C" w14:textId="4BACA105" w:rsidR="007304A6" w:rsidRDefault="008C67C2" w:rsidP="008C67C2">
      <w:r w:rsidRPr="00631F4C">
        <w:t xml:space="preserve">The exposure draft legislation contained a BTR misuse </w:t>
      </w:r>
      <w:r w:rsidR="005B3A1A">
        <w:t xml:space="preserve">tax </w:t>
      </w:r>
      <w:r w:rsidR="00E123C6">
        <w:t xml:space="preserve">designed </w:t>
      </w:r>
      <w:r w:rsidRPr="00631F4C">
        <w:t xml:space="preserve">to neutralise </w:t>
      </w:r>
      <w:r w:rsidR="001F1279">
        <w:t>the</w:t>
      </w:r>
      <w:r w:rsidRPr="00631F4C">
        <w:t xml:space="preserve"> tax concessions provided to a BTR development that became non-compliant during the 15-year BTR compliance period. </w:t>
      </w:r>
      <w:r w:rsidR="0062360E">
        <w:t xml:space="preserve">The misuse tax aims to </w:t>
      </w:r>
      <w:r w:rsidR="000103C6">
        <w:t xml:space="preserve">compensate the Government for the </w:t>
      </w:r>
      <w:r w:rsidR="006B1B47">
        <w:t xml:space="preserve">tax benefit </w:t>
      </w:r>
      <w:r w:rsidR="0045373B">
        <w:t xml:space="preserve">incorrectly </w:t>
      </w:r>
      <w:r w:rsidR="00795238">
        <w:t>enjoyed by taxpayers</w:t>
      </w:r>
      <w:r w:rsidR="009E15A6">
        <w:t xml:space="preserve"> during the</w:t>
      </w:r>
      <w:r w:rsidR="00B37BFD">
        <w:t xml:space="preserve"> </w:t>
      </w:r>
      <w:r w:rsidR="00D93205">
        <w:t xml:space="preserve">entire </w:t>
      </w:r>
      <w:r w:rsidR="00074E75">
        <w:t xml:space="preserve">compliance period. </w:t>
      </w:r>
      <w:r w:rsidR="00BB3B83">
        <w:t>This</w:t>
      </w:r>
      <w:r w:rsidR="009E4568">
        <w:t xml:space="preserve"> reduce</w:t>
      </w:r>
      <w:r w:rsidR="00BB3B83">
        <w:t>s</w:t>
      </w:r>
      <w:r w:rsidR="009E4568">
        <w:t xml:space="preserve"> any incentive for BTR operators to </w:t>
      </w:r>
      <w:r w:rsidR="00C65CB1">
        <w:t xml:space="preserve">stop complying with the rules </w:t>
      </w:r>
      <w:r w:rsidR="00BB3B83">
        <w:t>part way through the 15</w:t>
      </w:r>
      <w:r w:rsidR="00590022">
        <w:t>-</w:t>
      </w:r>
      <w:r w:rsidR="00BB3B83">
        <w:t>year period, such as by selling off apartments to individual owners or ceasing to provide affordable housing.</w:t>
      </w:r>
      <w:r w:rsidR="00C65CB1">
        <w:t xml:space="preserve"> </w:t>
      </w:r>
      <w:r w:rsidR="0022188F">
        <w:t xml:space="preserve">Without the misuse tax, the profits from such activity could outweigh the </w:t>
      </w:r>
      <w:r w:rsidR="006F2660">
        <w:t>loss of future MIT WHT concessions on complying BTR income.</w:t>
      </w:r>
      <w:r w:rsidR="00C65CB1">
        <w:t xml:space="preserve"> </w:t>
      </w:r>
      <w:r w:rsidR="00074E75">
        <w:t xml:space="preserve">This </w:t>
      </w:r>
      <w:r w:rsidR="00074E75">
        <w:lastRenderedPageBreak/>
        <w:t>approach is consistent with th</w:t>
      </w:r>
      <w:r w:rsidR="000551EE">
        <w:t>at</w:t>
      </w:r>
      <w:r w:rsidR="00074E75">
        <w:t xml:space="preserve"> taken by NSW and Victoria in relation to </w:t>
      </w:r>
      <w:r w:rsidR="00C3710D">
        <w:t xml:space="preserve">state BTR </w:t>
      </w:r>
      <w:r w:rsidR="00074E75">
        <w:t>land</w:t>
      </w:r>
      <w:r w:rsidR="0006478C">
        <w:t xml:space="preserve"> tax</w:t>
      </w:r>
      <w:r w:rsidR="00D93205">
        <w:t xml:space="preserve"> concessions</w:t>
      </w:r>
      <w:r w:rsidR="00074E75">
        <w:t xml:space="preserve">. </w:t>
      </w:r>
    </w:p>
    <w:p w14:paraId="3D5F5CB4" w14:textId="38AA0858" w:rsidR="00216E81" w:rsidRDefault="00216E81" w:rsidP="008C67C2">
      <w:r>
        <w:t xml:space="preserve">‘Safe harbour’ rules were inserted into the final legislation to </w:t>
      </w:r>
      <w:r w:rsidR="00361560">
        <w:t xml:space="preserve">provide the Commissioner of Taxation with the discretion to disregard </w:t>
      </w:r>
      <w:r w:rsidR="009B5417">
        <w:t xml:space="preserve">temporary periods of ineligibility that were outside the control of the owner of the BTR project. </w:t>
      </w:r>
      <w:r w:rsidR="00AB3747">
        <w:t xml:space="preserve">This should ensure that the BTR misuse tax will only be applied </w:t>
      </w:r>
      <w:r w:rsidR="00D1092C">
        <w:t>to</w:t>
      </w:r>
      <w:r w:rsidR="00AB3747">
        <w:t xml:space="preserve"> more egregious </w:t>
      </w:r>
      <w:r w:rsidR="003B5CBF">
        <w:t>breaches</w:t>
      </w:r>
      <w:r w:rsidR="00C72A25">
        <w:t>.</w:t>
      </w:r>
      <w:r w:rsidR="003B5CBF">
        <w:t xml:space="preserve"> </w:t>
      </w:r>
      <w:r w:rsidR="009207A1">
        <w:t xml:space="preserve"> </w:t>
      </w:r>
    </w:p>
    <w:p w14:paraId="701F1C1B" w14:textId="69BB164D" w:rsidR="00B02B2E" w:rsidRPr="00631F4C" w:rsidRDefault="001720B2" w:rsidP="00742220">
      <w:r>
        <w:t xml:space="preserve">The BTR misuse tax </w:t>
      </w:r>
      <w:r w:rsidR="00C36298">
        <w:t xml:space="preserve">would </w:t>
      </w:r>
      <w:r w:rsidR="00C46CA8">
        <w:t xml:space="preserve">be a feature of both Option 2 and Option 3. </w:t>
      </w:r>
    </w:p>
    <w:p w14:paraId="7681800C" w14:textId="1F268B0D" w:rsidR="00445828" w:rsidRPr="006E32B7" w:rsidRDefault="00445828" w:rsidP="00742220">
      <w:pPr>
        <w:rPr>
          <w:b/>
          <w:bCs/>
          <w:sz w:val="28"/>
          <w:szCs w:val="28"/>
        </w:rPr>
      </w:pPr>
      <w:r w:rsidRPr="006E32B7">
        <w:rPr>
          <w:b/>
          <w:bCs/>
          <w:sz w:val="28"/>
          <w:szCs w:val="28"/>
        </w:rPr>
        <w:t>Policy options deemed non-viable</w:t>
      </w:r>
    </w:p>
    <w:p w14:paraId="10772716" w14:textId="09C5F278" w:rsidR="00BA5AAB" w:rsidRDefault="00F3073C" w:rsidP="00742220">
      <w:r>
        <w:t xml:space="preserve">Providing tax concessions to domestic investors has not been considered as an option within the scope of this policy. </w:t>
      </w:r>
      <w:r w:rsidR="004158D2">
        <w:t xml:space="preserve">Domestic investments in </w:t>
      </w:r>
      <w:r>
        <w:t xml:space="preserve">BTR and other residential houses (such as build-to-sell) </w:t>
      </w:r>
      <w:r w:rsidR="004158D2">
        <w:t xml:space="preserve">are </w:t>
      </w:r>
      <w:r w:rsidR="0085755F">
        <w:t>subject to the same tax treatment</w:t>
      </w:r>
      <w:r>
        <w:t>. While i</w:t>
      </w:r>
      <w:r w:rsidR="0085755F">
        <w:t xml:space="preserve">ntroducing tax concessions for domestic investments in BTR </w:t>
      </w:r>
      <w:r>
        <w:t xml:space="preserve">could improve returns for these investors, </w:t>
      </w:r>
      <w:r w:rsidR="0085755F">
        <w:t xml:space="preserve">there is a risk that </w:t>
      </w:r>
      <w:r>
        <w:t xml:space="preserve">domestic investors would just refocus from constructing build-to-sell houses to BTR, which would not increase the total </w:t>
      </w:r>
      <w:r w:rsidR="00A054A1">
        <w:t xml:space="preserve">rental </w:t>
      </w:r>
      <w:r>
        <w:t>housing supply while forgoing government tax revenue.</w:t>
      </w:r>
      <w:r w:rsidR="008507AC">
        <w:t xml:space="preserve"> Additionally, superannuation </w:t>
      </w:r>
      <w:r w:rsidR="00B60A54">
        <w:t xml:space="preserve">funds – one of the largest </w:t>
      </w:r>
      <w:r w:rsidR="00E10667">
        <w:t xml:space="preserve">domestic </w:t>
      </w:r>
      <w:r w:rsidR="00B60A54">
        <w:t>sources of long-term institutional investment</w:t>
      </w:r>
      <w:r w:rsidR="00BA5AAB">
        <w:t xml:space="preserve"> </w:t>
      </w:r>
      <w:r w:rsidR="00E10667">
        <w:t xml:space="preserve">– </w:t>
      </w:r>
      <w:r w:rsidR="008507AC">
        <w:t>are already subject to considerable</w:t>
      </w:r>
      <w:r w:rsidR="00C33542">
        <w:t xml:space="preserve"> tax</w:t>
      </w:r>
      <w:r w:rsidR="008507AC">
        <w:t xml:space="preserve"> </w:t>
      </w:r>
      <w:r w:rsidR="00B60A54">
        <w:t>concessions</w:t>
      </w:r>
      <w:r w:rsidR="00C33542">
        <w:t>.</w:t>
      </w:r>
    </w:p>
    <w:p w14:paraId="73BECA0F" w14:textId="1E6A8297" w:rsidR="00EB4BA5" w:rsidRDefault="00BA5AAB" w:rsidP="00742220">
      <w:r>
        <w:t xml:space="preserve">Lowering the MIT </w:t>
      </w:r>
      <w:r w:rsidR="00BF086C">
        <w:t>withholding tax rate</w:t>
      </w:r>
      <w:r>
        <w:t xml:space="preserve"> for BTR investments below 15 per cent </w:t>
      </w:r>
      <w:r w:rsidR="005B17C4">
        <w:t>was</w:t>
      </w:r>
      <w:r>
        <w:t xml:space="preserve"> also not </w:t>
      </w:r>
      <w:r w:rsidR="00396280">
        <w:t xml:space="preserve">pursued as an option. </w:t>
      </w:r>
      <w:r w:rsidR="003236C5">
        <w:t>T</w:t>
      </w:r>
      <w:r w:rsidR="00EB4BA5" w:rsidRPr="00631F4C">
        <w:t>he existing MIT withholding tax rate</w:t>
      </w:r>
      <w:r w:rsidR="00BF086C">
        <w:t xml:space="preserve"> on</w:t>
      </w:r>
      <w:r w:rsidR="00EB4BA5" w:rsidRPr="00631F4C">
        <w:t xml:space="preserve"> foreign investment into affordable housing</w:t>
      </w:r>
      <w:r w:rsidR="00C27ECB">
        <w:rPr>
          <w:rStyle w:val="FootnoteReference"/>
        </w:rPr>
        <w:footnoteReference w:id="30"/>
      </w:r>
      <w:r w:rsidR="00EB4BA5" w:rsidRPr="00631F4C">
        <w:t xml:space="preserve"> </w:t>
      </w:r>
      <w:r w:rsidR="00EB4BA5" w:rsidRPr="006E32B7">
        <w:rPr>
          <w:rStyle w:val="FootnoteReference"/>
        </w:rPr>
        <w:t>i</w:t>
      </w:r>
      <w:r w:rsidR="00EB4BA5" w:rsidRPr="00631F4C">
        <w:t>s 15</w:t>
      </w:r>
      <w:r w:rsidR="008C1D94">
        <w:t> </w:t>
      </w:r>
      <w:r w:rsidR="00EB4BA5" w:rsidRPr="00631F4C">
        <w:t xml:space="preserve">per cent, which is the same as the BTR rate proposed by this policy. </w:t>
      </w:r>
      <w:r w:rsidR="008B41C4">
        <w:t xml:space="preserve">Aligning the BTR tax settings with those applying to affordable housing could incentivise </w:t>
      </w:r>
      <w:r w:rsidR="007A3FB8">
        <w:t>f</w:t>
      </w:r>
      <w:r w:rsidR="00EB4BA5" w:rsidRPr="00631F4C">
        <w:t xml:space="preserve">oreign investors </w:t>
      </w:r>
      <w:r w:rsidR="008B41C4">
        <w:t>to</w:t>
      </w:r>
      <w:r w:rsidR="00EB4BA5" w:rsidRPr="00631F4C">
        <w:t xml:space="preserve"> refocus their investment from affordable housing to BTR.</w:t>
      </w:r>
    </w:p>
    <w:p w14:paraId="4DA473F2" w14:textId="77777777" w:rsidR="00AA0855" w:rsidRDefault="00AA0855" w:rsidP="00AA0855">
      <w:r>
        <w:t xml:space="preserve">Ensuring greater consistency of regulatory requirements between jurisdictions, by pursuing changes in State and Territory laws, has not been considered as an option. While it would reduce compliance and administration costs, in a federated system it is hard to achieve in a timely manner and there is no certainty it could be achieved. </w:t>
      </w:r>
    </w:p>
    <w:p w14:paraId="7E06BD66" w14:textId="579C7742" w:rsidR="00751A33" w:rsidRPr="00631F4C" w:rsidRDefault="00923F20" w:rsidP="00751A33">
      <w:pPr>
        <w:pStyle w:val="Heading2"/>
      </w:pPr>
      <w:bookmarkStart w:id="11" w:name="_Toc1581708879"/>
      <w:r>
        <w:t xml:space="preserve">Option 1: </w:t>
      </w:r>
      <w:r w:rsidR="00751A33">
        <w:t>Maintain the Status Quo</w:t>
      </w:r>
      <w:bookmarkEnd w:id="11"/>
    </w:p>
    <w:p w14:paraId="639D0091" w14:textId="7F3B653C" w:rsidR="00C71FEF" w:rsidRPr="00631F4C" w:rsidRDefault="3CDC787C" w:rsidP="002E0067">
      <w:r w:rsidRPr="00631F4C">
        <w:t>U</w:t>
      </w:r>
      <w:r w:rsidR="00636F17" w:rsidRPr="00631F4C">
        <w:t>nder the current tax settings, MIT income attributable to residential</w:t>
      </w:r>
      <w:r w:rsidR="00636F17" w:rsidRPr="00631F4C" w:rsidDel="006817C2">
        <w:t xml:space="preserve"> </w:t>
      </w:r>
      <w:r w:rsidR="00636F17" w:rsidRPr="00631F4C">
        <w:t xml:space="preserve">properties used for BTR projects, is subject to the </w:t>
      </w:r>
      <w:r w:rsidR="009F28E0" w:rsidRPr="00631F4C">
        <w:t xml:space="preserve">default </w:t>
      </w:r>
      <w:r w:rsidR="00636F17" w:rsidRPr="00631F4C">
        <w:t xml:space="preserve">withholding tax rate of 30 per cent – aligned with the top corporate tax rate. </w:t>
      </w:r>
    </w:p>
    <w:p w14:paraId="69B614F7" w14:textId="50F3CE25" w:rsidR="00E16378" w:rsidRPr="00C27091" w:rsidRDefault="00154B33" w:rsidP="00205B38">
      <w:r>
        <w:t>Whilst BTR assets have developed</w:t>
      </w:r>
      <w:r w:rsidR="00AB5BA4">
        <w:t xml:space="preserve"> recently</w:t>
      </w:r>
      <w:r>
        <w:t xml:space="preserve"> and more are in planning</w:t>
      </w:r>
      <w:r w:rsidR="00785663">
        <w:t xml:space="preserve"> stages</w:t>
      </w:r>
      <w:r>
        <w:t xml:space="preserve">, the sector remains a nascent industry in Australia and is not </w:t>
      </w:r>
      <w:r w:rsidR="00831139">
        <w:t xml:space="preserve">a </w:t>
      </w:r>
      <w:r w:rsidR="007D4131">
        <w:t>well</w:t>
      </w:r>
      <w:r w:rsidR="00C80E44">
        <w:t>-</w:t>
      </w:r>
      <w:r w:rsidR="00831139">
        <w:t>established</w:t>
      </w:r>
      <w:r w:rsidR="005D12A0" w:rsidRPr="00631F4C">
        <w:t xml:space="preserve"> asset class. In April 2023, the Property Council of Australia (PCA) released a report prepared </w:t>
      </w:r>
      <w:r w:rsidR="00C17C85">
        <w:t xml:space="preserve">for it </w:t>
      </w:r>
      <w:r w:rsidR="005D12A0" w:rsidRPr="00631F4C">
        <w:t>by Ernst and Young (EY), which estimated the current size of the BTR sector in Australia to be $16.87 billion</w:t>
      </w:r>
      <w:r w:rsidR="00205B38">
        <w:t xml:space="preserve">. </w:t>
      </w:r>
      <w:r w:rsidR="002576A8" w:rsidRPr="00C27091">
        <w:t xml:space="preserve">That report also </w:t>
      </w:r>
      <w:r w:rsidR="0097557C" w:rsidRPr="00C27091">
        <w:t xml:space="preserve">estimated </w:t>
      </w:r>
      <w:r w:rsidR="008B230F" w:rsidRPr="006E32B7">
        <w:t xml:space="preserve">the size of the </w:t>
      </w:r>
      <w:r w:rsidR="00C9777A" w:rsidRPr="006E32B7">
        <w:t xml:space="preserve">BTR sector </w:t>
      </w:r>
      <w:r w:rsidR="00314293" w:rsidRPr="006E32B7">
        <w:t>to be</w:t>
      </w:r>
      <w:r w:rsidR="00C9777A" w:rsidRPr="006E32B7">
        <w:t xml:space="preserve"> 72 projects</w:t>
      </w:r>
      <w:r w:rsidR="00D846C1" w:rsidRPr="006E32B7">
        <w:t>, comprised of</w:t>
      </w:r>
      <w:r w:rsidR="00C9777A" w:rsidRPr="006E32B7">
        <w:t xml:space="preserve"> </w:t>
      </w:r>
      <w:r w:rsidR="00E53C62" w:rsidRPr="006E32B7">
        <w:t>11</w:t>
      </w:r>
      <w:r w:rsidR="00D512D0" w:rsidRPr="006E32B7">
        <w:t> </w:t>
      </w:r>
      <w:r w:rsidR="00E53C62" w:rsidRPr="006E32B7">
        <w:t xml:space="preserve">constructed, 23 under construction, and </w:t>
      </w:r>
      <w:r w:rsidR="004510AB" w:rsidRPr="006E32B7">
        <w:t>39 in planning,</w:t>
      </w:r>
      <w:r w:rsidR="00205B38" w:rsidRPr="00C27091">
        <w:t xml:space="preserve"> representing approximately 23,000 additional dwellings</w:t>
      </w:r>
      <w:r w:rsidR="00E16378" w:rsidRPr="00C27091">
        <w:t>.</w:t>
      </w:r>
      <w:r w:rsidR="00E16378" w:rsidRPr="00C27091">
        <w:rPr>
          <w:rStyle w:val="FootnoteReference"/>
        </w:rPr>
        <w:footnoteReference w:id="31"/>
      </w:r>
    </w:p>
    <w:p w14:paraId="1B757DDE" w14:textId="385665BA" w:rsidR="005D12A0" w:rsidRPr="00631F4C" w:rsidRDefault="00205B38" w:rsidP="005D12A0">
      <w:r w:rsidRPr="00C27091">
        <w:t>However</w:t>
      </w:r>
      <w:r w:rsidR="00750B70" w:rsidRPr="00C27091">
        <w:t>,</w:t>
      </w:r>
      <w:r w:rsidRPr="00C27091">
        <w:t xml:space="preserve"> this</w:t>
      </w:r>
      <w:r w:rsidR="00750B70" w:rsidRPr="00C27091">
        <w:t xml:space="preserve"> </w:t>
      </w:r>
      <w:r w:rsidR="005D12A0" w:rsidRPr="00C27091">
        <w:t xml:space="preserve">equates to only around 0.2 per cent of the total value of the residential housing sector. </w:t>
      </w:r>
      <w:r w:rsidR="00831139" w:rsidRPr="00C27091">
        <w:t xml:space="preserve">For comparison, the report noted that in the UK and USA this </w:t>
      </w:r>
      <w:r w:rsidR="00FA481B" w:rsidRPr="00C27091">
        <w:t>figure</w:t>
      </w:r>
      <w:r w:rsidR="00831139" w:rsidRPr="00C27091">
        <w:t xml:space="preserve"> is </w:t>
      </w:r>
      <w:r w:rsidR="00FA481B" w:rsidRPr="00C27091">
        <w:t>5.4 per cent and 12 per cent</w:t>
      </w:r>
      <w:r w:rsidR="00FA481B">
        <w:t xml:space="preserve"> respectively.</w:t>
      </w:r>
      <w:r w:rsidR="004619DA" w:rsidRPr="00631F4C">
        <w:rPr>
          <w:rStyle w:val="FootnoteReference"/>
        </w:rPr>
        <w:footnoteReference w:id="32"/>
      </w:r>
      <w:r w:rsidR="00FA481B">
        <w:t xml:space="preserve"> </w:t>
      </w:r>
      <w:r w:rsidR="003E61BE">
        <w:t>This</w:t>
      </w:r>
      <w:r w:rsidR="00D30DE5">
        <w:t xml:space="preserve"> shows that</w:t>
      </w:r>
      <w:r w:rsidR="003E61BE">
        <w:t xml:space="preserve"> </w:t>
      </w:r>
      <w:r w:rsidR="00FA481B">
        <w:t xml:space="preserve">BTR has struggled to establish itself in Australian in the same manner, </w:t>
      </w:r>
      <w:r w:rsidR="00FA481B">
        <w:lastRenderedPageBreak/>
        <w:t xml:space="preserve">despite </w:t>
      </w:r>
      <w:r w:rsidR="00E5593B">
        <w:t>significant demand for housing</w:t>
      </w:r>
      <w:r>
        <w:t>.</w:t>
      </w:r>
      <w:r w:rsidR="00473970">
        <w:t xml:space="preserve"> </w:t>
      </w:r>
      <w:r w:rsidR="00A66A40">
        <w:t>If the industry is not supported, there is no reason to presume it will emerge from a state of nascency</w:t>
      </w:r>
      <w:r w:rsidR="00032DED">
        <w:t>.</w:t>
      </w:r>
      <w:r w:rsidR="00061F5D">
        <w:t xml:space="preserve"> </w:t>
      </w:r>
    </w:p>
    <w:p w14:paraId="5C550389" w14:textId="77777777" w:rsidR="005911CD" w:rsidRPr="00631F4C" w:rsidRDefault="005911CD" w:rsidP="005911CD">
      <w:pPr>
        <w:pStyle w:val="Heading2"/>
      </w:pPr>
      <w:r>
        <w:t>Option 2: Reduce the MIT withholding tax rate in line with other comparable asset classes and require a portion of dwellings to be offered on a discounted basis.</w:t>
      </w:r>
    </w:p>
    <w:p w14:paraId="12F342D6" w14:textId="7718D098" w:rsidR="00A12EE5" w:rsidRPr="00631F4C" w:rsidRDefault="003A109B" w:rsidP="00751A33">
      <w:r w:rsidRPr="00631F4C">
        <w:t>This option involves reducing the MIT withholding tax rate for eligible BTR projects from 30 per cent to 15 per cent (as announced in the Government’s 2023-24 Budget)</w:t>
      </w:r>
      <w:r w:rsidR="00C33531">
        <w:t xml:space="preserve"> for both rental income and capital gains</w:t>
      </w:r>
      <w:r w:rsidR="001F2165">
        <w:t xml:space="preserve"> (MIT </w:t>
      </w:r>
      <w:r w:rsidR="001F366F">
        <w:t>fund payments</w:t>
      </w:r>
      <w:r w:rsidR="00B77A03">
        <w:t xml:space="preserve">, which are subject to withholding tax, </w:t>
      </w:r>
      <w:r w:rsidR="001C1351">
        <w:t xml:space="preserve">are </w:t>
      </w:r>
      <w:r w:rsidR="001F366F">
        <w:t>comprise</w:t>
      </w:r>
      <w:r w:rsidR="001C1351">
        <w:t>d</w:t>
      </w:r>
      <w:r w:rsidR="001F366F">
        <w:t xml:space="preserve"> </w:t>
      </w:r>
      <w:r w:rsidR="001C1351">
        <w:t xml:space="preserve">of </w:t>
      </w:r>
      <w:r w:rsidR="001F366F">
        <w:t>both income and capital gains)</w:t>
      </w:r>
      <w:r w:rsidRPr="00631F4C">
        <w:t>. The reduction in the withholding tax rate will be for newly constructed projects only</w:t>
      </w:r>
      <w:r w:rsidR="00795A84" w:rsidRPr="00631F4C">
        <w:t xml:space="preserve"> </w:t>
      </w:r>
      <w:r w:rsidR="009347A0" w:rsidRPr="00631F4C">
        <w:t>(where</w:t>
      </w:r>
      <w:r w:rsidR="00795A84" w:rsidRPr="00631F4C">
        <w:t xml:space="preserve"> construction </w:t>
      </w:r>
      <w:r w:rsidR="009347A0" w:rsidRPr="00631F4C">
        <w:t>commen</w:t>
      </w:r>
      <w:r w:rsidR="00D41EC9" w:rsidRPr="00631F4C">
        <w:t xml:space="preserve">ces after </w:t>
      </w:r>
      <w:r w:rsidR="00B100DB" w:rsidRPr="00631F4C">
        <w:t>9 May 2023)</w:t>
      </w:r>
      <w:r w:rsidRPr="00631F4C">
        <w:t xml:space="preserve">. </w:t>
      </w:r>
    </w:p>
    <w:p w14:paraId="28AB121C" w14:textId="2E8B7BA3" w:rsidR="0089269D" w:rsidRPr="00631F4C" w:rsidRDefault="0089269D" w:rsidP="0089269D">
      <w:r w:rsidRPr="00631F4C">
        <w:t xml:space="preserve">This </w:t>
      </w:r>
      <w:r w:rsidR="00E329A8" w:rsidRPr="00631F4C">
        <w:t xml:space="preserve">option will reduce </w:t>
      </w:r>
      <w:r w:rsidRPr="00631F4C">
        <w:t>the withholding tax rate for BTR assets in line with other commercial real estate asset classes (such as office</w:t>
      </w:r>
      <w:r w:rsidR="00ED5DD5" w:rsidRPr="00631F4C">
        <w:t>s</w:t>
      </w:r>
      <w:r w:rsidRPr="00631F4C">
        <w:t xml:space="preserve">, </w:t>
      </w:r>
      <w:r w:rsidR="00A32B99" w:rsidRPr="00631F4C">
        <w:t>shopping centre</w:t>
      </w:r>
      <w:r w:rsidR="00F0316C" w:rsidRPr="00631F4C">
        <w:t>s</w:t>
      </w:r>
      <w:r w:rsidRPr="00631F4C">
        <w:t xml:space="preserve"> and </w:t>
      </w:r>
      <w:r w:rsidR="00A32B99" w:rsidRPr="00631F4C">
        <w:t>hotels</w:t>
      </w:r>
      <w:r w:rsidRPr="00631F4C">
        <w:t xml:space="preserve">), as well as investments in ‘affordable housing’ residential property, which are also subject to a 15 per cent withholding tax rate. </w:t>
      </w:r>
      <w:r w:rsidR="003D7938">
        <w:t>C</w:t>
      </w:r>
      <w:r w:rsidR="00C014B5">
        <w:t>onsistent with</w:t>
      </w:r>
      <w:r w:rsidR="00C33531">
        <w:t xml:space="preserve"> </w:t>
      </w:r>
      <w:r w:rsidR="00025F80">
        <w:t xml:space="preserve">above asset classes, the reduced withholding </w:t>
      </w:r>
      <w:r w:rsidR="00C523D4">
        <w:t xml:space="preserve">tax rate </w:t>
      </w:r>
      <w:r w:rsidR="00DE677C">
        <w:t xml:space="preserve">will </w:t>
      </w:r>
      <w:r w:rsidR="00C523D4">
        <w:t>appl</w:t>
      </w:r>
      <w:r w:rsidR="00DE677C">
        <w:t>y</w:t>
      </w:r>
      <w:r w:rsidR="00C523D4">
        <w:t xml:space="preserve"> to both rental income and </w:t>
      </w:r>
      <w:r w:rsidR="002811B6">
        <w:t>capital gains</w:t>
      </w:r>
      <w:r w:rsidR="00DE677C">
        <w:t xml:space="preserve"> that </w:t>
      </w:r>
      <w:r w:rsidR="00852264">
        <w:t>are attributable to BTR</w:t>
      </w:r>
      <w:r w:rsidR="00F86A23">
        <w:t xml:space="preserve"> developments</w:t>
      </w:r>
      <w:r w:rsidR="002811B6">
        <w:t>.</w:t>
      </w:r>
    </w:p>
    <w:p w14:paraId="45E29317" w14:textId="49C410C7" w:rsidR="0089269D" w:rsidRPr="00631F4C" w:rsidRDefault="0089269D" w:rsidP="0089269D">
      <w:r w:rsidRPr="00631F4C">
        <w:t xml:space="preserve">This option </w:t>
      </w:r>
      <w:r w:rsidR="003A6AE8" w:rsidRPr="00631F4C">
        <w:t>will establish</w:t>
      </w:r>
      <w:r w:rsidRPr="00631F4C">
        <w:t xml:space="preserve"> in </w:t>
      </w:r>
      <w:r w:rsidR="0041357E" w:rsidRPr="00631F4C">
        <w:t>f</w:t>
      </w:r>
      <w:r w:rsidRPr="00631F4C">
        <w:t>ederal legislation a common understanding of the BTR asset class that would receive comparable tax treatment</w:t>
      </w:r>
      <w:r w:rsidR="00D40136">
        <w:t>. F</w:t>
      </w:r>
      <w:r w:rsidRPr="00631F4C">
        <w:t xml:space="preserve">or example it </w:t>
      </w:r>
      <w:r w:rsidR="00F02DEE">
        <w:t xml:space="preserve">will </w:t>
      </w:r>
      <w:r w:rsidRPr="00631F4C">
        <w:t>include</w:t>
      </w:r>
      <w:r w:rsidR="00DA110B">
        <w:t xml:space="preserve"> the following </w:t>
      </w:r>
      <w:r w:rsidR="00B72CA8">
        <w:t>elements</w:t>
      </w:r>
      <w:r w:rsidRPr="00631F4C">
        <w:t>:</w:t>
      </w:r>
    </w:p>
    <w:p w14:paraId="2031A7CF" w14:textId="77777777" w:rsidR="0089269D" w:rsidRPr="00631F4C" w:rsidRDefault="0089269D" w:rsidP="008D3542">
      <w:pPr>
        <w:pStyle w:val="Bullet"/>
      </w:pPr>
      <w:r w:rsidRPr="00631F4C">
        <w:t>projects consisting of 50 or more apartments or dwellings to be made available to the general public;</w:t>
      </w:r>
    </w:p>
    <w:p w14:paraId="2BFF6A7F" w14:textId="77777777" w:rsidR="0089269D" w:rsidRPr="00631F4C" w:rsidRDefault="0089269D" w:rsidP="008D3542">
      <w:pPr>
        <w:pStyle w:val="Bullet"/>
      </w:pPr>
      <w:r w:rsidRPr="00631F4C">
        <w:t>dwellings to be retained as BTR housing under single ownership for at least 15 years before being able to be sold;</w:t>
      </w:r>
    </w:p>
    <w:p w14:paraId="6033FFA9" w14:textId="70B298B8" w:rsidR="0089269D" w:rsidRPr="00631F4C" w:rsidRDefault="0089269D" w:rsidP="008D3542">
      <w:pPr>
        <w:pStyle w:val="Bullet"/>
      </w:pPr>
      <w:r w:rsidRPr="00631F4C">
        <w:t>landlords must offer a genuine lease term option of at least 3 years for each dwelling.</w:t>
      </w:r>
    </w:p>
    <w:p w14:paraId="3E2E4F1B" w14:textId="31E60743" w:rsidR="00493C7A" w:rsidRPr="00631F4C" w:rsidRDefault="00661F9C" w:rsidP="00751A33">
      <w:r w:rsidRPr="00631F4C">
        <w:t>Furthermore, t</w:t>
      </w:r>
      <w:r w:rsidR="00A12EE5" w:rsidRPr="00631F4C">
        <w:t xml:space="preserve">he reduced MIT withholding tax rate will be </w:t>
      </w:r>
      <w:r w:rsidR="1E37ABBA" w:rsidRPr="00631F4C">
        <w:t xml:space="preserve">subject to the condition that a minimum proportion of the dwellings are offered </w:t>
      </w:r>
      <w:r w:rsidR="75A0D702" w:rsidRPr="00631F4C">
        <w:t>at</w:t>
      </w:r>
      <w:r w:rsidR="0BFEC98F" w:rsidRPr="00631F4C">
        <w:t xml:space="preserve"> a di</w:t>
      </w:r>
      <w:r w:rsidR="70A4C5B9" w:rsidRPr="00631F4C">
        <w:t xml:space="preserve">scounted </w:t>
      </w:r>
      <w:r w:rsidR="35BA74AB" w:rsidRPr="00631F4C">
        <w:t>rate</w:t>
      </w:r>
      <w:r w:rsidR="2B339F9F" w:rsidRPr="00631F4C">
        <w:t xml:space="preserve">. </w:t>
      </w:r>
      <w:r w:rsidR="0702A13F" w:rsidRPr="00631F4C">
        <w:t>For example,</w:t>
      </w:r>
      <w:r w:rsidR="0F82C9EB" w:rsidRPr="00631F4C" w:rsidDel="002B1667">
        <w:t xml:space="preserve"> </w:t>
      </w:r>
      <w:r w:rsidR="523D6BB3" w:rsidRPr="00631F4C">
        <w:t xml:space="preserve">a </w:t>
      </w:r>
      <w:r w:rsidR="6556929E" w:rsidRPr="00631F4C">
        <w:t xml:space="preserve">minimum </w:t>
      </w:r>
      <w:r w:rsidR="2ED06D80" w:rsidRPr="00631F4C">
        <w:t>10</w:t>
      </w:r>
      <w:r w:rsidR="6556929E" w:rsidRPr="00631F4C">
        <w:t xml:space="preserve"> per cent</w:t>
      </w:r>
      <w:r w:rsidR="2ED06D80" w:rsidRPr="00631F4C">
        <w:t xml:space="preserve"> </w:t>
      </w:r>
      <w:r w:rsidR="6556929E" w:rsidRPr="00631F4C">
        <w:t xml:space="preserve">of dwellings </w:t>
      </w:r>
      <w:r w:rsidR="7A1726F3" w:rsidRPr="00631F4C">
        <w:t xml:space="preserve">in the </w:t>
      </w:r>
      <w:r w:rsidR="5AA51150" w:rsidRPr="00631F4C">
        <w:t xml:space="preserve">BTR </w:t>
      </w:r>
      <w:r w:rsidR="7A1726F3" w:rsidRPr="00631F4C">
        <w:t xml:space="preserve">development </w:t>
      </w:r>
      <w:r w:rsidR="2ED06D80" w:rsidRPr="00631F4C">
        <w:t xml:space="preserve">must </w:t>
      </w:r>
      <w:r w:rsidR="6556929E" w:rsidRPr="00631F4C">
        <w:t xml:space="preserve">be offered </w:t>
      </w:r>
      <w:r w:rsidR="7B7D1088" w:rsidRPr="00631F4C">
        <w:t xml:space="preserve">at </w:t>
      </w:r>
      <w:r w:rsidR="0ECEDE75" w:rsidRPr="00631F4C">
        <w:t xml:space="preserve">a discount of at least 25 per cent </w:t>
      </w:r>
      <w:r w:rsidR="228D3950" w:rsidRPr="00631F4C">
        <w:t xml:space="preserve">relative to a comparable dwelling </w:t>
      </w:r>
      <w:r w:rsidR="61B1BF7D" w:rsidRPr="00631F4C">
        <w:t>in the same development</w:t>
      </w:r>
      <w:r w:rsidR="63659003" w:rsidRPr="00631F4C">
        <w:t>.</w:t>
      </w:r>
    </w:p>
    <w:p w14:paraId="119D9A60" w14:textId="052F7A9F" w:rsidR="00993CE2" w:rsidRPr="00631F4C" w:rsidRDefault="009334ED" w:rsidP="00607F3F">
      <w:r w:rsidRPr="00631F4C">
        <w:t>This option is silent on how the discounted units will be allocated</w:t>
      </w:r>
      <w:r w:rsidR="00C6424F" w:rsidRPr="00631F4C">
        <w:t xml:space="preserve"> to tenants</w:t>
      </w:r>
      <w:r w:rsidRPr="00631F4C">
        <w:t xml:space="preserve">. </w:t>
      </w:r>
      <w:r w:rsidR="00035E79" w:rsidRPr="00631F4C">
        <w:t>It is expected</w:t>
      </w:r>
      <w:r w:rsidR="00075DA8" w:rsidRPr="00631F4C">
        <w:t xml:space="preserve"> that</w:t>
      </w:r>
      <w:r w:rsidR="546274A4" w:rsidRPr="00631F4C">
        <w:t xml:space="preserve"> </w:t>
      </w:r>
      <w:r w:rsidR="00A91073" w:rsidRPr="00631F4C">
        <w:t xml:space="preserve">BTR operators </w:t>
      </w:r>
      <w:r w:rsidR="00C62EC1" w:rsidRPr="00631F4C">
        <w:t>would</w:t>
      </w:r>
      <w:r w:rsidR="00A91073" w:rsidRPr="00631F4C">
        <w:t xml:space="preserve"> allocate the discounted dwellings based on their own internal </w:t>
      </w:r>
      <w:r w:rsidR="00550FD9" w:rsidRPr="00631F4C">
        <w:t>policies</w:t>
      </w:r>
      <w:r w:rsidR="00A91073" w:rsidRPr="00631F4C">
        <w:t xml:space="preserve">, </w:t>
      </w:r>
      <w:r w:rsidR="00F24C03" w:rsidRPr="00631F4C">
        <w:t xml:space="preserve">or </w:t>
      </w:r>
      <w:r w:rsidR="00A91073" w:rsidRPr="00631F4C">
        <w:t>in line with any state and territory regulations</w:t>
      </w:r>
      <w:r w:rsidR="00F24C03" w:rsidRPr="00631F4C">
        <w:t xml:space="preserve"> where they apply</w:t>
      </w:r>
      <w:r w:rsidR="00A91073" w:rsidRPr="00631F4C">
        <w:t>.</w:t>
      </w:r>
      <w:r w:rsidR="00BA64E5" w:rsidRPr="00631F4C">
        <w:t xml:space="preserve"> </w:t>
      </w:r>
    </w:p>
    <w:p w14:paraId="69DB37A6" w14:textId="017DEC0A" w:rsidR="00A67CCA" w:rsidRPr="00631F4C" w:rsidRDefault="00BA64E5" w:rsidP="00607F3F">
      <w:r w:rsidRPr="00631F4C">
        <w:t>This option</w:t>
      </w:r>
      <w:r w:rsidR="546274A4" w:rsidRPr="00631F4C">
        <w:t xml:space="preserve"> leverage</w:t>
      </w:r>
      <w:r w:rsidR="003B30F5" w:rsidRPr="00631F4C">
        <w:t>s</w:t>
      </w:r>
      <w:r w:rsidR="546274A4" w:rsidRPr="00631F4C">
        <w:t xml:space="preserve"> </w:t>
      </w:r>
      <w:r w:rsidR="3F947310" w:rsidRPr="00631F4C">
        <w:t xml:space="preserve">the expectation </w:t>
      </w:r>
      <w:r w:rsidR="546274A4" w:rsidRPr="00631F4C">
        <w:t>that s</w:t>
      </w:r>
      <w:r w:rsidR="15A77770" w:rsidRPr="00631F4C">
        <w:t>tate</w:t>
      </w:r>
      <w:r w:rsidR="37D173CA" w:rsidRPr="00631F4C">
        <w:t>s</w:t>
      </w:r>
      <w:r w:rsidR="15A77770" w:rsidRPr="00631F4C">
        <w:t xml:space="preserve"> and </w:t>
      </w:r>
      <w:r w:rsidR="37D173CA" w:rsidRPr="00631F4C">
        <w:t>t</w:t>
      </w:r>
      <w:r w:rsidR="15A77770" w:rsidRPr="00631F4C">
        <w:t>erritor</w:t>
      </w:r>
      <w:r w:rsidR="37D173CA" w:rsidRPr="00631F4C">
        <w:t xml:space="preserve">ies </w:t>
      </w:r>
      <w:r w:rsidR="4F835C06" w:rsidRPr="00631F4C">
        <w:t xml:space="preserve">include </w:t>
      </w:r>
      <w:r w:rsidR="15A77770" w:rsidRPr="00631F4C">
        <w:t xml:space="preserve">affordable housing </w:t>
      </w:r>
      <w:r w:rsidR="4F835C06" w:rsidRPr="00631F4C">
        <w:t>thresholds</w:t>
      </w:r>
      <w:r w:rsidR="1CB4A34F" w:rsidRPr="00631F4C">
        <w:t xml:space="preserve"> as part of their planning and zoning rules</w:t>
      </w:r>
      <w:r w:rsidR="00921A11" w:rsidRPr="00631F4C">
        <w:t xml:space="preserve"> </w:t>
      </w:r>
      <w:r w:rsidR="00A5652E" w:rsidRPr="00631F4C">
        <w:t xml:space="preserve">to </w:t>
      </w:r>
      <w:r w:rsidR="004F5A55" w:rsidRPr="00631F4C">
        <w:t xml:space="preserve">access </w:t>
      </w:r>
      <w:r w:rsidR="00921A11" w:rsidRPr="00631F4C">
        <w:t>their BTR land tax concessions</w:t>
      </w:r>
      <w:r w:rsidR="15A77770" w:rsidRPr="00631F4C">
        <w:t>.</w:t>
      </w:r>
      <w:r w:rsidR="0EE27C57" w:rsidRPr="00631F4C">
        <w:t xml:space="preserve"> As a result, </w:t>
      </w:r>
      <w:r w:rsidR="2683A1AD" w:rsidRPr="00631F4C">
        <w:t>s</w:t>
      </w:r>
      <w:r w:rsidR="0EE27C57" w:rsidRPr="00631F4C">
        <w:t xml:space="preserve">tate and </w:t>
      </w:r>
      <w:r w:rsidR="457739B4" w:rsidRPr="00631F4C">
        <w:t>t</w:t>
      </w:r>
      <w:r w:rsidR="0EE27C57" w:rsidRPr="00631F4C">
        <w:t>erritory</w:t>
      </w:r>
      <w:r w:rsidR="00607F3F" w:rsidRPr="00631F4C">
        <w:t xml:space="preserve"> checks and balances </w:t>
      </w:r>
      <w:r w:rsidR="005A23D0" w:rsidRPr="00631F4C">
        <w:t>are</w:t>
      </w:r>
      <w:r w:rsidR="00607F3F" w:rsidRPr="00631F4C">
        <w:t xml:space="preserve"> the key mechanism </w:t>
      </w:r>
      <w:r w:rsidR="00EA5BD6" w:rsidRPr="00631F4C">
        <w:t xml:space="preserve">used </w:t>
      </w:r>
      <w:r w:rsidR="00607F3F" w:rsidRPr="00631F4C">
        <w:t xml:space="preserve">to ensure discounted dwellings are rented out to </w:t>
      </w:r>
      <w:r w:rsidR="00402D3F" w:rsidRPr="00631F4C">
        <w:t>appropriate households</w:t>
      </w:r>
      <w:r w:rsidR="00607F3F" w:rsidRPr="00631F4C">
        <w:t>.</w:t>
      </w:r>
      <w:r w:rsidR="009D2C00" w:rsidRPr="00631F4C">
        <w:t xml:space="preserve"> </w:t>
      </w:r>
    </w:p>
    <w:p w14:paraId="66380700" w14:textId="069AA942" w:rsidR="00180FB9" w:rsidRPr="00631F4C" w:rsidRDefault="00D65773" w:rsidP="00607F3F">
      <w:r w:rsidRPr="00631F4C">
        <w:t>Currently only Queensland and the Australian Capital Territory</w:t>
      </w:r>
      <w:r w:rsidR="00C84E7F" w:rsidRPr="00631F4C">
        <w:t xml:space="preserve"> </w:t>
      </w:r>
      <w:r w:rsidR="00EC54F1">
        <w:t xml:space="preserve">(ACT) </w:t>
      </w:r>
      <w:r w:rsidR="00C84E7F" w:rsidRPr="00631F4C">
        <w:t>have affordability requirements attached to their BTR concessions.</w:t>
      </w:r>
      <w:r w:rsidR="00582183" w:rsidRPr="00631F4C">
        <w:t xml:space="preserve"> Queensland requires that tenants me</w:t>
      </w:r>
      <w:r w:rsidR="00D23D93" w:rsidRPr="00631F4C">
        <w:t>e</w:t>
      </w:r>
      <w:r w:rsidR="00582183" w:rsidRPr="00631F4C">
        <w:t>t an income and an assets test to be eligible for affordable dwellings. In the A</w:t>
      </w:r>
      <w:r w:rsidR="000C603D" w:rsidRPr="00631F4C">
        <w:t>C</w:t>
      </w:r>
      <w:r w:rsidR="00582183" w:rsidRPr="00631F4C">
        <w:t>T, CHPs must manage the affordable dwellings</w:t>
      </w:r>
      <w:r w:rsidR="00B92F47" w:rsidRPr="00631F4C">
        <w:t xml:space="preserve"> </w:t>
      </w:r>
      <w:r w:rsidR="00455A57" w:rsidRPr="00631F4C">
        <w:t xml:space="preserve">in </w:t>
      </w:r>
      <w:r w:rsidR="00752F7F" w:rsidRPr="00631F4C">
        <w:t>BTR development</w:t>
      </w:r>
      <w:r w:rsidR="00157BDB" w:rsidRPr="00631F4C">
        <w:t>s</w:t>
      </w:r>
      <w:r w:rsidR="00752F7F" w:rsidRPr="00631F4C">
        <w:t xml:space="preserve"> </w:t>
      </w:r>
      <w:r w:rsidR="00B92F47" w:rsidRPr="00631F4C">
        <w:t xml:space="preserve">and offer </w:t>
      </w:r>
      <w:r w:rsidR="007024B4" w:rsidRPr="00631F4C">
        <w:t xml:space="preserve">them to eligible tenants as </w:t>
      </w:r>
      <w:r w:rsidR="00DD1158" w:rsidRPr="00631F4C">
        <w:t>required by regulation.</w:t>
      </w:r>
      <w:r w:rsidR="00ED62B1" w:rsidRPr="00631F4C">
        <w:t xml:space="preserve"> </w:t>
      </w:r>
      <w:r w:rsidR="00BB34B5" w:rsidRPr="00631F4C">
        <w:t>Furthermore, s</w:t>
      </w:r>
      <w:r w:rsidR="00B8104A" w:rsidRPr="00631F4C">
        <w:t>ome s</w:t>
      </w:r>
      <w:r w:rsidR="007E0C01" w:rsidRPr="00631F4C">
        <w:t xml:space="preserve">tate </w:t>
      </w:r>
      <w:r w:rsidR="00B8104A" w:rsidRPr="00631F4C">
        <w:t>g</w:t>
      </w:r>
      <w:r w:rsidR="007E0C01" w:rsidRPr="00631F4C">
        <w:t xml:space="preserve">overnments </w:t>
      </w:r>
      <w:r w:rsidR="00B8104A" w:rsidRPr="00631F4C">
        <w:t>have</w:t>
      </w:r>
      <w:r w:rsidR="007E0C01" w:rsidRPr="00631F4C">
        <w:t xml:space="preserve"> introduce</w:t>
      </w:r>
      <w:r w:rsidR="00B8104A" w:rsidRPr="00631F4C">
        <w:t>d</w:t>
      </w:r>
      <w:r w:rsidR="007E0C01" w:rsidRPr="00631F4C">
        <w:t xml:space="preserve"> planning </w:t>
      </w:r>
      <w:r w:rsidR="00CE5BB8" w:rsidRPr="00631F4C">
        <w:t>regulation</w:t>
      </w:r>
      <w:r w:rsidR="00B8104A" w:rsidRPr="00631F4C">
        <w:t xml:space="preserve"> </w:t>
      </w:r>
      <w:r w:rsidR="007E0C01" w:rsidRPr="00631F4C">
        <w:t>incentives for affordable housing. For example, in New South Wales</w:t>
      </w:r>
      <w:r w:rsidR="006E4EC4" w:rsidRPr="00631F4C">
        <w:t xml:space="preserve">, the Government </w:t>
      </w:r>
      <w:r w:rsidR="00D42291" w:rsidRPr="00631F4C">
        <w:t>in some cases offers</w:t>
      </w:r>
      <w:r w:rsidR="006E4EC4" w:rsidRPr="00631F4C">
        <w:t xml:space="preserve"> floor space ratio bonuses to encourage developers to deliver affordable housing.</w:t>
      </w:r>
      <w:r w:rsidR="006E4EC4" w:rsidRPr="00631F4C">
        <w:rPr>
          <w:rStyle w:val="FootnoteReference"/>
        </w:rPr>
        <w:footnoteReference w:id="33"/>
      </w:r>
      <w:r w:rsidR="006E4EC4" w:rsidRPr="00631F4C">
        <w:t xml:space="preserve"> </w:t>
      </w:r>
      <w:r w:rsidR="00770E76" w:rsidRPr="00631F4C">
        <w:t xml:space="preserve">In addition, from 1 June 2018, the </w:t>
      </w:r>
      <w:r w:rsidR="00770E76" w:rsidRPr="00631F4C">
        <w:rPr>
          <w:i/>
          <w:iCs/>
        </w:rPr>
        <w:t xml:space="preserve">Planning and </w:t>
      </w:r>
      <w:r w:rsidR="00770E76" w:rsidRPr="00631F4C">
        <w:rPr>
          <w:i/>
          <w:iCs/>
        </w:rPr>
        <w:lastRenderedPageBreak/>
        <w:t>Environment Act</w:t>
      </w:r>
      <w:r w:rsidR="002E032F" w:rsidRPr="00631F4C">
        <w:rPr>
          <w:i/>
          <w:iCs/>
        </w:rPr>
        <w:t xml:space="preserve"> 1987 </w:t>
      </w:r>
      <w:r w:rsidR="00BB34B5" w:rsidRPr="00631F4C">
        <w:t xml:space="preserve">(Vic) </w:t>
      </w:r>
      <w:r w:rsidR="00C72B50" w:rsidRPr="00631F4C">
        <w:t>included an objective to facilitate the provision of affordable housing</w:t>
      </w:r>
      <w:r w:rsidR="00462A58" w:rsidRPr="00631F4C">
        <w:t xml:space="preserve"> in Victoria</w:t>
      </w:r>
      <w:r w:rsidR="00A5102B" w:rsidRPr="00631F4C">
        <w:t xml:space="preserve"> and as part of the </w:t>
      </w:r>
      <w:r w:rsidR="007538FD" w:rsidRPr="00631F4C">
        <w:t>Victorian Government’s housing strategy, planning system initiatives and reforms wi</w:t>
      </w:r>
      <w:r w:rsidR="0043581E" w:rsidRPr="00631F4C">
        <w:t xml:space="preserve">ll be introduced to help address housing challenges, including </w:t>
      </w:r>
      <w:r w:rsidR="00E53482" w:rsidRPr="00631F4C">
        <w:t>for affordable housing.</w:t>
      </w:r>
      <w:r w:rsidR="00E53482" w:rsidRPr="00631F4C">
        <w:rPr>
          <w:rStyle w:val="FootnoteReference"/>
        </w:rPr>
        <w:footnoteReference w:id="34"/>
      </w:r>
    </w:p>
    <w:p w14:paraId="0E7178B3" w14:textId="222D864D" w:rsidR="006F3876" w:rsidRPr="00631F4C" w:rsidRDefault="006F3876" w:rsidP="006F3876">
      <w:pPr>
        <w:pStyle w:val="Heading2"/>
      </w:pPr>
      <w:bookmarkStart w:id="12" w:name="_Toc115061483"/>
      <w:r>
        <w:t xml:space="preserve">Option </w:t>
      </w:r>
      <w:r w:rsidR="006466B2">
        <w:t>3</w:t>
      </w:r>
      <w:r>
        <w:t xml:space="preserve">: Reduce the MIT withholding tax rate in line with other comparable asset classes </w:t>
      </w:r>
      <w:r w:rsidR="0027076C">
        <w:t xml:space="preserve">and </w:t>
      </w:r>
      <w:r>
        <w:t>require a portion of dwellings to be offered as</w:t>
      </w:r>
      <w:r w:rsidR="00D10F25">
        <w:t xml:space="preserve"> </w:t>
      </w:r>
      <w:r>
        <w:t xml:space="preserve">affordable </w:t>
      </w:r>
      <w:r w:rsidR="00D10F25">
        <w:t>tenanc</w:t>
      </w:r>
      <w:r w:rsidR="008C5659">
        <w:t>ies</w:t>
      </w:r>
      <w:bookmarkEnd w:id="12"/>
    </w:p>
    <w:p w14:paraId="32301B82" w14:textId="381362D9" w:rsidR="00794D21" w:rsidRPr="00631F4C" w:rsidRDefault="00802175" w:rsidP="00802175">
      <w:r w:rsidRPr="00631F4C">
        <w:t>This option involves reducing the MIT withholding tax rate for eligible BTR projects from 30 per cent to 15 per cent</w:t>
      </w:r>
      <w:r w:rsidR="00937BCF" w:rsidRPr="00631F4C">
        <w:t xml:space="preserve"> </w:t>
      </w:r>
      <w:r w:rsidR="00D11A7B" w:rsidRPr="00631F4C">
        <w:t>and requir</w:t>
      </w:r>
      <w:r w:rsidR="0094145D" w:rsidRPr="00631F4C">
        <w:t>ing</w:t>
      </w:r>
      <w:r w:rsidR="00D11A7B" w:rsidRPr="00631F4C">
        <w:t xml:space="preserve"> a portion of dwellings to be offered on a discounted basis (as offered in Option </w:t>
      </w:r>
      <w:r w:rsidR="007F165B" w:rsidRPr="00631F4C">
        <w:t>2</w:t>
      </w:r>
      <w:r w:rsidR="00D11A7B" w:rsidRPr="00631F4C">
        <w:t>)</w:t>
      </w:r>
      <w:r w:rsidRPr="00631F4C">
        <w:t xml:space="preserve">. </w:t>
      </w:r>
      <w:r w:rsidR="00F01464" w:rsidRPr="00631F4C">
        <w:t xml:space="preserve">Additionally, conditions </w:t>
      </w:r>
      <w:r w:rsidR="00B70BC0" w:rsidRPr="00631F4C">
        <w:t>are</w:t>
      </w:r>
      <w:r w:rsidR="00F01464" w:rsidRPr="00631F4C">
        <w:t xml:space="preserve"> imposed on the allocation of the discounted dwellings. </w:t>
      </w:r>
      <w:r w:rsidR="006C734F" w:rsidRPr="00631F4C">
        <w:t xml:space="preserve">The conditions will ensure the discounted dwellings are offered as affordable </w:t>
      </w:r>
      <w:r w:rsidR="009D1F3D" w:rsidRPr="00631F4C">
        <w:t xml:space="preserve">dwellings </w:t>
      </w:r>
      <w:r w:rsidR="006C734F" w:rsidRPr="00631F4C">
        <w:t xml:space="preserve">for members of the community who may not </w:t>
      </w:r>
      <w:r w:rsidR="437884B1" w:rsidRPr="00631F4C">
        <w:t xml:space="preserve">otherwise </w:t>
      </w:r>
      <w:r w:rsidR="006C734F" w:rsidRPr="00631F4C">
        <w:t xml:space="preserve">be able to afford to rent </w:t>
      </w:r>
      <w:r w:rsidR="0DAF7B76" w:rsidRPr="00631F4C">
        <w:t xml:space="preserve">a dwelling in </w:t>
      </w:r>
      <w:r w:rsidR="00D67685" w:rsidRPr="00631F4C">
        <w:t xml:space="preserve">a particular </w:t>
      </w:r>
      <w:r w:rsidR="0DAF7B76" w:rsidRPr="00631F4C">
        <w:t xml:space="preserve">BTR </w:t>
      </w:r>
      <w:r w:rsidR="00D67685" w:rsidRPr="00631F4C">
        <w:t>development</w:t>
      </w:r>
      <w:r w:rsidR="006C734F" w:rsidRPr="00631F4C">
        <w:t>. The conditions could be based on criteria such as:</w:t>
      </w:r>
    </w:p>
    <w:p w14:paraId="7A9C11B4" w14:textId="77777777" w:rsidR="00C44B23" w:rsidRPr="00631F4C" w:rsidRDefault="002D73FB" w:rsidP="008D3542">
      <w:pPr>
        <w:pStyle w:val="Bullet"/>
      </w:pPr>
      <w:r w:rsidRPr="00631F4C">
        <w:t xml:space="preserve">Household </w:t>
      </w:r>
      <w:r w:rsidR="00C44B23" w:rsidRPr="00631F4C">
        <w:t>income limits</w:t>
      </w:r>
      <w:r w:rsidR="5F41387E" w:rsidRPr="00631F4C">
        <w:t>:</w:t>
      </w:r>
      <w:r w:rsidRPr="00631F4C">
        <w:t xml:space="preserve"> </w:t>
      </w:r>
    </w:p>
    <w:p w14:paraId="50603188" w14:textId="77777777" w:rsidR="00590FBA" w:rsidRPr="00631F4C" w:rsidRDefault="00590FBA" w:rsidP="00590FBA">
      <w:pPr>
        <w:pStyle w:val="Dash"/>
      </w:pPr>
      <w:r w:rsidRPr="00631F4C">
        <w:t>S</w:t>
      </w:r>
      <w:r w:rsidR="59C80A0C" w:rsidRPr="00631F4C">
        <w:t>ome s</w:t>
      </w:r>
      <w:r w:rsidRPr="00631F4C">
        <w:t xml:space="preserve">tates and </w:t>
      </w:r>
      <w:r w:rsidR="5B5DA8B0" w:rsidRPr="00631F4C">
        <w:t>t</w:t>
      </w:r>
      <w:r w:rsidRPr="00631F4C">
        <w:t xml:space="preserve">erritories already require household income testing for their affordable housing policies, </w:t>
      </w:r>
      <w:r w:rsidR="72FBBD37" w:rsidRPr="00631F4C">
        <w:t>whether</w:t>
      </w:r>
      <w:r w:rsidRPr="00631F4C">
        <w:t xml:space="preserve"> for BTR land tax concessions or planning purposes.</w:t>
      </w:r>
    </w:p>
    <w:p w14:paraId="15591416" w14:textId="77777777" w:rsidR="00590FBA" w:rsidRPr="00631F4C" w:rsidRDefault="00590FBA" w:rsidP="008D3542">
      <w:pPr>
        <w:pStyle w:val="Bullet"/>
      </w:pPr>
      <w:r w:rsidRPr="00631F4C">
        <w:t xml:space="preserve">Household asset </w:t>
      </w:r>
      <w:r w:rsidR="006F2D6B" w:rsidRPr="00631F4C">
        <w:t>limits</w:t>
      </w:r>
      <w:r w:rsidR="00763F80" w:rsidRPr="00631F4C">
        <w:t>;</w:t>
      </w:r>
    </w:p>
    <w:p w14:paraId="15645621" w14:textId="77777777" w:rsidR="00C44B23" w:rsidRPr="00631F4C" w:rsidRDefault="3699B7A4" w:rsidP="008D3542">
      <w:pPr>
        <w:pStyle w:val="Bullet"/>
      </w:pPr>
      <w:r w:rsidRPr="00631F4C">
        <w:t xml:space="preserve">Tenants must be employed in particular </w:t>
      </w:r>
      <w:r w:rsidR="7AECC5D9" w:rsidRPr="00631F4C">
        <w:t xml:space="preserve">‘essential’ </w:t>
      </w:r>
      <w:r w:rsidRPr="00631F4C">
        <w:t>occupations</w:t>
      </w:r>
    </w:p>
    <w:p w14:paraId="4548E410" w14:textId="77777777" w:rsidR="006A1C5F" w:rsidRPr="00631F4C" w:rsidRDefault="00D74497" w:rsidP="008D3542">
      <w:pPr>
        <w:pStyle w:val="Bullet"/>
      </w:pPr>
      <w:r w:rsidRPr="00631F4C">
        <w:t>I</w:t>
      </w:r>
      <w:r w:rsidR="00C44B23" w:rsidRPr="00631F4C">
        <w:t>nvolvement of registered</w:t>
      </w:r>
      <w:r w:rsidR="007140CE" w:rsidRPr="00631F4C">
        <w:t xml:space="preserve"> CHPs</w:t>
      </w:r>
      <w:r w:rsidR="00C44B23" w:rsidRPr="00631F4C">
        <w:t>.</w:t>
      </w:r>
      <w:r w:rsidR="009B60C4" w:rsidRPr="00631F4C">
        <w:rPr>
          <w:rStyle w:val="FootnoteReference"/>
        </w:rPr>
        <w:footnoteReference w:id="35"/>
      </w:r>
      <w:r w:rsidR="009B3BA1" w:rsidRPr="00631F4C">
        <w:t xml:space="preserve"> </w:t>
      </w:r>
    </w:p>
    <w:p w14:paraId="18621CDF" w14:textId="16A3AB85" w:rsidR="001F4D95" w:rsidRPr="00631F4C" w:rsidRDefault="00892CA2" w:rsidP="001F4D95">
      <w:pPr>
        <w:pStyle w:val="Dash"/>
      </w:pPr>
      <w:r w:rsidRPr="00631F4C">
        <w:t>CHPs have requirements both under the Australian Charities and Not-for-profits (ACNC) guidelines and at the state regulatory level regarding tenant eligibility and charging of rent</w:t>
      </w:r>
      <w:r w:rsidR="001034E7" w:rsidRPr="00631F4C">
        <w:t>. These</w:t>
      </w:r>
      <w:r w:rsidRPr="00631F4C">
        <w:t xml:space="preserve"> go beyond a simple discount </w:t>
      </w:r>
      <w:r w:rsidR="001034E7" w:rsidRPr="00631F4C">
        <w:t xml:space="preserve">calculation </w:t>
      </w:r>
      <w:r w:rsidRPr="00631F4C">
        <w:t>to rent.</w:t>
      </w:r>
    </w:p>
    <w:p w14:paraId="06FA4F70" w14:textId="77777777" w:rsidR="00EE131C" w:rsidRPr="00631F4C" w:rsidRDefault="00EE131C" w:rsidP="00EE131C">
      <w:r w:rsidRPr="00631F4C">
        <w:t>With respect to the setting of income limits, one option is as follows:</w:t>
      </w:r>
    </w:p>
    <w:p w14:paraId="4BC6268C" w14:textId="77777777" w:rsidR="00EE131C" w:rsidRPr="00631F4C" w:rsidRDefault="00EE131C" w:rsidP="008D3542">
      <w:pPr>
        <w:pStyle w:val="Bullet"/>
      </w:pPr>
      <w:r w:rsidRPr="00631F4C">
        <w:t xml:space="preserve">Single adult: </w:t>
      </w:r>
      <w:r w:rsidR="00AC0CDC" w:rsidRPr="00631F4C">
        <w:t>e</w:t>
      </w:r>
      <w:r w:rsidRPr="00631F4C">
        <w:t>arning 120 per cent of annualised average weekly total earnings</w:t>
      </w:r>
      <w:r w:rsidRPr="00631F4C">
        <w:rPr>
          <w:rStyle w:val="FootnoteReference"/>
        </w:rPr>
        <w:footnoteReference w:id="36"/>
      </w:r>
      <w:r w:rsidRPr="00631F4C">
        <w:t>.</w:t>
      </w:r>
    </w:p>
    <w:p w14:paraId="0BC19ECE" w14:textId="77777777" w:rsidR="00EE131C" w:rsidRPr="00631F4C" w:rsidRDefault="00EE131C" w:rsidP="008D3542">
      <w:pPr>
        <w:pStyle w:val="Bullet"/>
      </w:pPr>
      <w:r w:rsidRPr="00631F4C">
        <w:t xml:space="preserve">Couple, no dependents: </w:t>
      </w:r>
      <w:r w:rsidR="00AC0CDC" w:rsidRPr="00631F4C">
        <w:t>e</w:t>
      </w:r>
      <w:r w:rsidRPr="00631F4C">
        <w:t>arning 130 per cent off annualised average weekly total earnings.</w:t>
      </w:r>
    </w:p>
    <w:p w14:paraId="1DF6056D" w14:textId="77777777" w:rsidR="00EE131C" w:rsidRPr="00631F4C" w:rsidRDefault="00EE131C" w:rsidP="008D3542">
      <w:pPr>
        <w:pStyle w:val="Bullet"/>
      </w:pPr>
      <w:r w:rsidRPr="00631F4C">
        <w:t xml:space="preserve">Family, one or more adults and one or more dependents: </w:t>
      </w:r>
      <w:r w:rsidR="00AC0CDC" w:rsidRPr="00631F4C">
        <w:t>e</w:t>
      </w:r>
      <w:r w:rsidRPr="00631F4C">
        <w:t xml:space="preserve">arning 140 per cent of annualised average weekly total earnings. </w:t>
      </w:r>
    </w:p>
    <w:p w14:paraId="023AF01B" w14:textId="407FBDAB" w:rsidR="00C51D3B" w:rsidRPr="00631F4C" w:rsidRDefault="00EE131C" w:rsidP="00D67685">
      <w:r w:rsidRPr="00631F4C">
        <w:t xml:space="preserve">The above </w:t>
      </w:r>
      <w:r w:rsidR="00D20A11" w:rsidRPr="00631F4C">
        <w:t>c</w:t>
      </w:r>
      <w:r w:rsidR="000B3578" w:rsidRPr="00631F4C">
        <w:t>riteria</w:t>
      </w:r>
      <w:r w:rsidR="00D20A11" w:rsidRPr="00631F4C">
        <w:t xml:space="preserve"> </w:t>
      </w:r>
      <w:r w:rsidRPr="00631F4C">
        <w:t xml:space="preserve">are </w:t>
      </w:r>
      <w:r w:rsidR="0B57310A" w:rsidRPr="00631F4C">
        <w:t xml:space="preserve">broadly </w:t>
      </w:r>
      <w:r w:rsidRPr="00631F4C">
        <w:t xml:space="preserve">similar to the </w:t>
      </w:r>
      <w:r w:rsidR="01A8940F" w:rsidRPr="00631F4C">
        <w:t>approach</w:t>
      </w:r>
      <w:r w:rsidR="3C69EC93" w:rsidRPr="00631F4C">
        <w:t>es</w:t>
      </w:r>
      <w:r w:rsidR="01A8940F" w:rsidRPr="00631F4C">
        <w:t xml:space="preserve"> </w:t>
      </w:r>
      <w:r w:rsidRPr="00631F4C">
        <w:t xml:space="preserve">used </w:t>
      </w:r>
      <w:r w:rsidR="003F2695" w:rsidRPr="00631F4C">
        <w:t xml:space="preserve">to define affordable </w:t>
      </w:r>
      <w:r w:rsidR="000B3578" w:rsidRPr="00631F4C">
        <w:t>housing in</w:t>
      </w:r>
      <w:r w:rsidRPr="00631F4C">
        <w:t xml:space="preserve"> Victoria</w:t>
      </w:r>
      <w:r w:rsidR="00AC0CDC" w:rsidRPr="00631F4C">
        <w:t>,</w:t>
      </w:r>
      <w:r w:rsidRPr="00631F4C">
        <w:t xml:space="preserve"> Queensland</w:t>
      </w:r>
      <w:r w:rsidR="53DA5E00" w:rsidRPr="00631F4C">
        <w:t xml:space="preserve">, </w:t>
      </w:r>
      <w:r w:rsidR="00064E07" w:rsidRPr="00631F4C">
        <w:t>and NSW</w:t>
      </w:r>
      <w:r w:rsidR="00617C29" w:rsidRPr="00631F4C">
        <w:t xml:space="preserve"> for </w:t>
      </w:r>
      <w:r w:rsidR="001268DF" w:rsidRPr="00631F4C">
        <w:t>other housing regulations</w:t>
      </w:r>
      <w:r w:rsidR="002E1BA9" w:rsidRPr="00631F4C">
        <w:t xml:space="preserve">. </w:t>
      </w:r>
      <w:r w:rsidR="00B14C90" w:rsidRPr="00631F4C">
        <w:t>Therefore, it is likely s</w:t>
      </w:r>
      <w:r w:rsidR="00492EA1" w:rsidRPr="00631F4C">
        <w:t>ome industry participants</w:t>
      </w:r>
      <w:r w:rsidR="000B3578" w:rsidRPr="00631F4C">
        <w:t xml:space="preserve"> </w:t>
      </w:r>
      <w:r w:rsidR="00B14C90" w:rsidRPr="00631F4C">
        <w:t xml:space="preserve">would already be familiar </w:t>
      </w:r>
      <w:r w:rsidR="00207BF9" w:rsidRPr="00631F4C">
        <w:t>with implementing these conditions.</w:t>
      </w:r>
      <w:r w:rsidR="53DA5E00" w:rsidRPr="00631F4C" w:rsidDel="00B14C90">
        <w:t xml:space="preserve"> </w:t>
      </w:r>
    </w:p>
    <w:p w14:paraId="2A19F68E" w14:textId="1ACF280D" w:rsidR="00963795" w:rsidRPr="00631F4C" w:rsidRDefault="00963795" w:rsidP="00963795">
      <w:r w:rsidRPr="00631F4C">
        <w:t xml:space="preserve">Under this option, the additional </w:t>
      </w:r>
      <w:r w:rsidR="007231BA" w:rsidRPr="00631F4C">
        <w:t xml:space="preserve">conditions </w:t>
      </w:r>
      <w:r w:rsidR="007A65E4" w:rsidRPr="00631F4C">
        <w:t>provide checks</w:t>
      </w:r>
      <w:r w:rsidRPr="00631F4C">
        <w:t xml:space="preserve"> and balances </w:t>
      </w:r>
      <w:r w:rsidR="007A65E4" w:rsidRPr="00631F4C">
        <w:t xml:space="preserve">at </w:t>
      </w:r>
      <w:r w:rsidR="6A4CC20F" w:rsidRPr="00631F4C">
        <w:t>the</w:t>
      </w:r>
      <w:r w:rsidR="007A65E4" w:rsidRPr="00631F4C">
        <w:t xml:space="preserve"> </w:t>
      </w:r>
      <w:r w:rsidR="00BA6867" w:rsidRPr="00631F4C">
        <w:t xml:space="preserve">federal </w:t>
      </w:r>
      <w:r w:rsidR="007A65E4" w:rsidRPr="00631F4C">
        <w:t xml:space="preserve">level </w:t>
      </w:r>
      <w:r w:rsidR="009E44A5" w:rsidRPr="00631F4C">
        <w:t xml:space="preserve">on the allocation of discounted dwellings. </w:t>
      </w:r>
      <w:r w:rsidR="00405C46" w:rsidRPr="00631F4C">
        <w:t>While not achieving a</w:t>
      </w:r>
      <w:r w:rsidR="000077B9" w:rsidRPr="00631F4C">
        <w:t xml:space="preserve"> </w:t>
      </w:r>
      <w:r w:rsidR="009E44A5" w:rsidRPr="00631F4C">
        <w:t xml:space="preserve">common </w:t>
      </w:r>
      <w:r w:rsidR="000077B9" w:rsidRPr="00631F4C">
        <w:t xml:space="preserve">definition of affordable </w:t>
      </w:r>
      <w:r w:rsidR="00510AD0" w:rsidRPr="00631F4C">
        <w:t xml:space="preserve">dwellings </w:t>
      </w:r>
      <w:r w:rsidR="008B7E96" w:rsidRPr="00631F4C">
        <w:t xml:space="preserve">to </w:t>
      </w:r>
      <w:r w:rsidR="000077B9" w:rsidRPr="00631F4C">
        <w:t xml:space="preserve">across </w:t>
      </w:r>
      <w:r w:rsidR="00522394" w:rsidRPr="00631F4C">
        <w:t>jurisdictions and government programs</w:t>
      </w:r>
      <w:r w:rsidR="002A2B4F" w:rsidRPr="00631F4C">
        <w:t xml:space="preserve"> for BTR developments</w:t>
      </w:r>
      <w:r w:rsidR="00405C46" w:rsidRPr="00631F4C">
        <w:t>, it wi</w:t>
      </w:r>
      <w:r w:rsidR="004D4BDB" w:rsidRPr="00631F4C">
        <w:t>ll provide more certainty that</w:t>
      </w:r>
      <w:r w:rsidR="00010BAB" w:rsidRPr="00631F4C">
        <w:t xml:space="preserve"> </w:t>
      </w:r>
      <w:r w:rsidR="00EF2CAC" w:rsidRPr="00631F4C">
        <w:t>housing will be made available to</w:t>
      </w:r>
      <w:r w:rsidR="004D4BDB" w:rsidRPr="00631F4C">
        <w:t xml:space="preserve"> workers needing affordable </w:t>
      </w:r>
      <w:r w:rsidR="00A30E1A" w:rsidRPr="00631F4C">
        <w:t>rental properties</w:t>
      </w:r>
      <w:r w:rsidR="004D4BDB" w:rsidRPr="00631F4C">
        <w:t xml:space="preserve"> closer to their jobs, transport and other necessary amenities</w:t>
      </w:r>
      <w:r w:rsidR="000077B9" w:rsidRPr="00631F4C">
        <w:t>.</w:t>
      </w:r>
      <w:r w:rsidR="00FC7C92" w:rsidRPr="00631F4C">
        <w:t xml:space="preserve"> </w:t>
      </w:r>
    </w:p>
    <w:p w14:paraId="411468A6" w14:textId="32FB34D4" w:rsidR="00EA5697" w:rsidRPr="00631F4C" w:rsidRDefault="00241C39" w:rsidP="007835B0">
      <w:pPr>
        <w:pStyle w:val="Heading1"/>
      </w:pPr>
      <w:bookmarkStart w:id="13" w:name="_Toc924458397"/>
      <w:r w:rsidRPr="00080BFF">
        <w:rPr>
          <w:szCs w:val="44"/>
        </w:rPr>
        <w:lastRenderedPageBreak/>
        <w:t>Cost b</w:t>
      </w:r>
      <w:r>
        <w:t>enefit analysis of each option</w:t>
      </w:r>
      <w:bookmarkEnd w:id="13"/>
    </w:p>
    <w:p w14:paraId="139AE413" w14:textId="18403984" w:rsidR="004D0D78" w:rsidRPr="00631F4C" w:rsidRDefault="00C60217" w:rsidP="004500E4">
      <w:r w:rsidRPr="00631F4C">
        <w:t xml:space="preserve">Cost benefit analysis </w:t>
      </w:r>
      <w:r w:rsidR="00B31921" w:rsidRPr="00631F4C">
        <w:t>will be used to identify the option that provides the highest net benefit.</w:t>
      </w:r>
      <w:r w:rsidRPr="00631F4C">
        <w:t xml:space="preserve"> </w:t>
      </w:r>
      <w:r w:rsidR="002F46C2" w:rsidRPr="00631F4C">
        <w:t xml:space="preserve">The option </w:t>
      </w:r>
      <w:r w:rsidR="001C594E" w:rsidRPr="00631F4C">
        <w:t>providing</w:t>
      </w:r>
      <w:r w:rsidR="002F46C2" w:rsidRPr="00631F4C">
        <w:t xml:space="preserve"> the highest net benefit should be selected as the preferred method</w:t>
      </w:r>
      <w:r w:rsidR="00331C3C" w:rsidRPr="00631F4C">
        <w:t xml:space="preserve"> </w:t>
      </w:r>
      <w:r w:rsidR="001C594E" w:rsidRPr="00631F4C">
        <w:t>that</w:t>
      </w:r>
      <w:r w:rsidR="00331C3C" w:rsidRPr="00631F4C">
        <w:t xml:space="preserve"> </w:t>
      </w:r>
      <w:r w:rsidR="007F3D80" w:rsidRPr="00631F4C">
        <w:t xml:space="preserve">most effectively </w:t>
      </w:r>
      <w:r w:rsidR="00331C3C" w:rsidRPr="00631F4C">
        <w:t xml:space="preserve">address the Government’s </w:t>
      </w:r>
      <w:r w:rsidR="00FC2502" w:rsidRPr="00631F4C">
        <w:t>objective</w:t>
      </w:r>
      <w:r w:rsidR="002F46C2" w:rsidRPr="00631F4C">
        <w:t xml:space="preserve">. </w:t>
      </w:r>
      <w:r w:rsidR="005A552C" w:rsidRPr="00631F4C">
        <w:t xml:space="preserve">As BTR is </w:t>
      </w:r>
      <w:r w:rsidR="00663D58" w:rsidRPr="00631F4C">
        <w:t>a nascent asset class</w:t>
      </w:r>
      <w:r w:rsidR="004D0D78" w:rsidRPr="00631F4C">
        <w:t xml:space="preserve">, and some of the benefits from BTR and affordable housing are qualitative rather than quantitative, </w:t>
      </w:r>
      <w:r w:rsidR="007246D9" w:rsidRPr="00631F4C">
        <w:t xml:space="preserve">some costs and benefits could not be </w:t>
      </w:r>
      <w:r w:rsidR="004C3E87" w:rsidRPr="00631F4C">
        <w:t>quantified</w:t>
      </w:r>
      <w:r w:rsidR="0088714A" w:rsidRPr="00631F4C">
        <w:t xml:space="preserve">. </w:t>
      </w:r>
    </w:p>
    <w:p w14:paraId="46FF8896" w14:textId="3CD72985" w:rsidR="001028DF" w:rsidRPr="00631F4C" w:rsidRDefault="00DF4164" w:rsidP="001028DF">
      <w:pPr>
        <w:pStyle w:val="Heading2"/>
      </w:pPr>
      <w:bookmarkStart w:id="14" w:name="_Toc1414304272"/>
      <w:r>
        <w:t xml:space="preserve">Option 1: </w:t>
      </w:r>
      <w:bookmarkStart w:id="15" w:name="_Toc157521996"/>
      <w:r w:rsidR="001028DF">
        <w:t xml:space="preserve">Maintain the </w:t>
      </w:r>
      <w:r w:rsidR="00CF4FBF">
        <w:t>s</w:t>
      </w:r>
      <w:r w:rsidR="001028DF">
        <w:t xml:space="preserve">tatus </w:t>
      </w:r>
      <w:r w:rsidR="00CF4FBF">
        <w:t>q</w:t>
      </w:r>
      <w:r w:rsidR="001028DF">
        <w:t>uo</w:t>
      </w:r>
      <w:bookmarkEnd w:id="14"/>
      <w:bookmarkEnd w:id="15"/>
    </w:p>
    <w:p w14:paraId="5427CBFE" w14:textId="6DFE96B1" w:rsidR="0077637A" w:rsidRPr="00631F4C" w:rsidRDefault="00EA46FF" w:rsidP="00C16DB0">
      <w:pPr>
        <w:rPr>
          <w:strike/>
        </w:rPr>
      </w:pPr>
      <w:r w:rsidRPr="00631F4C">
        <w:t>M</w:t>
      </w:r>
      <w:r w:rsidR="00BB38DB" w:rsidRPr="00631F4C">
        <w:t xml:space="preserve">aintaining the status quo means </w:t>
      </w:r>
      <w:r w:rsidR="3238C3BC" w:rsidRPr="00631F4C">
        <w:t xml:space="preserve">income from </w:t>
      </w:r>
      <w:r w:rsidR="00FB6885" w:rsidRPr="00631F4C">
        <w:t xml:space="preserve">MIT investments in BTR developments will </w:t>
      </w:r>
      <w:r w:rsidR="1B2E8BF8" w:rsidRPr="00631F4C">
        <w:t>remain</w:t>
      </w:r>
      <w:r w:rsidR="00FB6885" w:rsidRPr="00631F4C">
        <w:t xml:space="preserve"> subject to the 30 per cent non-concessional withholding tax rate.</w:t>
      </w:r>
      <w:r w:rsidR="0077637A" w:rsidRPr="00631F4C">
        <w:t xml:space="preserve"> </w:t>
      </w:r>
    </w:p>
    <w:p w14:paraId="6ED6C869" w14:textId="66428655" w:rsidR="005547DC" w:rsidRDefault="00D330D9" w:rsidP="00722C53">
      <w:r w:rsidRPr="00631F4C">
        <w:t xml:space="preserve">Under this scenario, </w:t>
      </w:r>
      <w:r w:rsidR="000F24D2" w:rsidRPr="00631F4C">
        <w:t xml:space="preserve">Australia </w:t>
      </w:r>
      <w:r w:rsidR="003057AD" w:rsidRPr="00631F4C">
        <w:t>may still</w:t>
      </w:r>
      <w:r w:rsidR="000F24D2" w:rsidRPr="00631F4C">
        <w:t xml:space="preserve"> see </w:t>
      </w:r>
      <w:r w:rsidR="00756C9B" w:rsidRPr="00631F4C">
        <w:t xml:space="preserve">some </w:t>
      </w:r>
      <w:r w:rsidR="000F24D2" w:rsidRPr="00631F4C">
        <w:t>growth in BTR,</w:t>
      </w:r>
      <w:r w:rsidR="00042983" w:rsidRPr="00631F4C">
        <w:t xml:space="preserve"> </w:t>
      </w:r>
      <w:r w:rsidR="000F24D2" w:rsidRPr="00631F4C">
        <w:t xml:space="preserve">especially </w:t>
      </w:r>
      <w:r w:rsidR="00DE0387" w:rsidRPr="00631F4C">
        <w:t xml:space="preserve">as </w:t>
      </w:r>
      <w:r w:rsidR="00607880" w:rsidRPr="00631F4C">
        <w:t xml:space="preserve">some </w:t>
      </w:r>
      <w:r w:rsidR="2D4FD543" w:rsidRPr="00631F4C">
        <w:t>s</w:t>
      </w:r>
      <w:r w:rsidR="3F5F2050" w:rsidRPr="00631F4C">
        <w:t>tate</w:t>
      </w:r>
      <w:r w:rsidR="000F24D2" w:rsidRPr="00631F4C">
        <w:t xml:space="preserve"> and </w:t>
      </w:r>
      <w:r w:rsidR="756753FD" w:rsidRPr="00631F4C">
        <w:t>t</w:t>
      </w:r>
      <w:r w:rsidR="3F5F2050" w:rsidRPr="00631F4C">
        <w:t xml:space="preserve">erritory </w:t>
      </w:r>
      <w:r w:rsidR="582300F4" w:rsidRPr="00631F4C">
        <w:t>g</w:t>
      </w:r>
      <w:r w:rsidR="3F5F2050" w:rsidRPr="00631F4C">
        <w:t>overnments</w:t>
      </w:r>
      <w:r w:rsidR="000F24D2" w:rsidRPr="00631F4C">
        <w:t xml:space="preserve"> </w:t>
      </w:r>
      <w:r w:rsidR="00607880" w:rsidRPr="00631F4C">
        <w:t>have implemented</w:t>
      </w:r>
      <w:r w:rsidR="000F24D2" w:rsidRPr="00631F4C">
        <w:t xml:space="preserve"> their own </w:t>
      </w:r>
      <w:r w:rsidR="7F78AFC5" w:rsidRPr="00631F4C">
        <w:t>concessions targeted</w:t>
      </w:r>
      <w:r w:rsidR="060151F4" w:rsidRPr="00631F4C">
        <w:t xml:space="preserve"> at encouraging BTR </w:t>
      </w:r>
      <w:r w:rsidR="000F24D2" w:rsidRPr="00631F4C">
        <w:t xml:space="preserve">investment. </w:t>
      </w:r>
      <w:r w:rsidR="00AF6D5D" w:rsidRPr="00631F4C">
        <w:t>Whil</w:t>
      </w:r>
      <w:r w:rsidR="008F23F0" w:rsidRPr="00631F4C">
        <w:t>e</w:t>
      </w:r>
      <w:r w:rsidR="00AF6D5D" w:rsidRPr="00631F4C">
        <w:t xml:space="preserve"> state and territory land tax concessions target both domestic and foreign investors, concessions on foreign investor surcharges are targeted at foreign investors only. </w:t>
      </w:r>
      <w:r w:rsidR="00880B0E">
        <w:t>However,</w:t>
      </w:r>
      <w:r w:rsidR="009036AE">
        <w:t xml:space="preserve"> notwithstanding the</w:t>
      </w:r>
      <w:r w:rsidR="007821B2">
        <w:t xml:space="preserve"> </w:t>
      </w:r>
      <w:r w:rsidR="00722C53" w:rsidRPr="00631F4C">
        <w:t>23</w:t>
      </w:r>
      <w:r w:rsidR="00902715">
        <w:t> </w:t>
      </w:r>
      <w:r w:rsidR="00722C53" w:rsidRPr="00631F4C">
        <w:t>projects under construction and 39 projects in planning</w:t>
      </w:r>
      <w:r w:rsidR="00902715">
        <w:t xml:space="preserve">, </w:t>
      </w:r>
      <w:r w:rsidR="00DD6A70">
        <w:t>a larger pipeline of suitable projects is needed.</w:t>
      </w:r>
      <w:r w:rsidR="00DD6A70">
        <w:rPr>
          <w:rStyle w:val="FootnoteReference"/>
        </w:rPr>
        <w:footnoteReference w:id="37"/>
      </w:r>
    </w:p>
    <w:p w14:paraId="4744F2E2" w14:textId="4CB47EAF" w:rsidR="003A34A1" w:rsidRDefault="005547DC" w:rsidP="00722C53">
      <w:r>
        <w:t xml:space="preserve">As noted above, the responsiveness of supply to demand is influenced by the broader economic environment, including the cash rate, mortgage rates, the cost of building materials and consumer inflation, and levels of disposable income. </w:t>
      </w:r>
      <w:r w:rsidR="00B0364C">
        <w:t>In addition,</w:t>
      </w:r>
      <w:r w:rsidR="006D2706">
        <w:t xml:space="preserve"> the</w:t>
      </w:r>
      <w:r>
        <w:t xml:space="preserve"> ability of the market to respond to demand by providing additional</w:t>
      </w:r>
      <w:r w:rsidR="00B0364C">
        <w:t xml:space="preserve"> housing</w:t>
      </w:r>
      <w:r>
        <w:t xml:space="preserve"> stock is influenced by a number of factors including taxes, lending regulations, land prices, land availability, housing market regulations and grants.</w:t>
      </w:r>
      <w:r>
        <w:rPr>
          <w:rStyle w:val="FootnoteReference"/>
        </w:rPr>
        <w:footnoteReference w:id="38"/>
      </w:r>
      <w:r>
        <w:t xml:space="preserve">. </w:t>
      </w:r>
      <w:r w:rsidR="006D2706">
        <w:t xml:space="preserve">As the NHSAC </w:t>
      </w:r>
      <w:r w:rsidR="000E4748">
        <w:rPr>
          <w:i/>
          <w:iCs/>
        </w:rPr>
        <w:t xml:space="preserve">report into barriers to institutional investment </w:t>
      </w:r>
      <w:r w:rsidR="000E4748">
        <w:t>notes, the rental market has been slow to respond to rising demand for rental housing</w:t>
      </w:r>
      <w:r w:rsidR="002B149B">
        <w:t xml:space="preserve"> which</w:t>
      </w:r>
      <w:r w:rsidR="000E4748">
        <w:t xml:space="preserve"> in part reflects </w:t>
      </w:r>
      <w:r w:rsidR="002B149B">
        <w:t xml:space="preserve">these </w:t>
      </w:r>
      <w:r w:rsidR="000E4748">
        <w:t>cyclical factors</w:t>
      </w:r>
      <w:r w:rsidR="002B149B">
        <w:t xml:space="preserve"> but</w:t>
      </w:r>
      <w:r w:rsidR="000E4748">
        <w:t xml:space="preserve"> also reflects deeper structural constraints on the capacity</w:t>
      </w:r>
      <w:r w:rsidR="006D2706">
        <w:t xml:space="preserve"> of the </w:t>
      </w:r>
      <w:r w:rsidR="000E4748">
        <w:t xml:space="preserve">rental market to quickly and </w:t>
      </w:r>
      <w:r w:rsidR="002B149B">
        <w:t>efficiently</w:t>
      </w:r>
      <w:r w:rsidR="000E4748">
        <w:t xml:space="preserve"> meet the housing needs of those who rely on rental accommodation.</w:t>
      </w:r>
      <w:r w:rsidR="00D11215">
        <w:rPr>
          <w:rStyle w:val="FootnoteReference"/>
        </w:rPr>
        <w:footnoteReference w:id="39"/>
      </w:r>
      <w:r w:rsidR="00D11215">
        <w:t xml:space="preserve"> </w:t>
      </w:r>
    </w:p>
    <w:p w14:paraId="16992BA7" w14:textId="355E30B8" w:rsidR="00722C53" w:rsidRPr="00631F4C" w:rsidRDefault="002B149B" w:rsidP="00722C53">
      <w:r>
        <w:t>Given the</w:t>
      </w:r>
      <w:r w:rsidR="00B8333A">
        <w:t xml:space="preserve"> impact of </w:t>
      </w:r>
      <w:r>
        <w:t xml:space="preserve">these </w:t>
      </w:r>
      <w:r w:rsidR="00B8333A">
        <w:t>f</w:t>
      </w:r>
      <w:r w:rsidR="009E6BF5">
        <w:t>a</w:t>
      </w:r>
      <w:r w:rsidR="00B8333A">
        <w:t>ctors</w:t>
      </w:r>
      <w:r w:rsidR="009E6BF5">
        <w:t xml:space="preserve"> i</w:t>
      </w:r>
      <w:r w:rsidR="005547DC">
        <w:t xml:space="preserve">t </w:t>
      </w:r>
      <w:r w:rsidR="009E6BF5">
        <w:t>cannot be</w:t>
      </w:r>
      <w:r w:rsidR="005547DC">
        <w:t xml:space="preserve"> expect</w:t>
      </w:r>
      <w:r w:rsidR="009E6BF5">
        <w:t>ed</w:t>
      </w:r>
      <w:r w:rsidR="005547DC">
        <w:t xml:space="preserve"> that in the absence of Government action the </w:t>
      </w:r>
      <w:r w:rsidR="00F81CFC">
        <w:t xml:space="preserve">BTR </w:t>
      </w:r>
      <w:r w:rsidR="005547DC">
        <w:t xml:space="preserve">industry will find ways to achieve target returns </w:t>
      </w:r>
      <w:r w:rsidR="009E6BF5">
        <w:t xml:space="preserve">on investment </w:t>
      </w:r>
      <w:r w:rsidR="005547DC">
        <w:t xml:space="preserve">and supply more housing. As such, Government action is necessary to support </w:t>
      </w:r>
      <w:r w:rsidR="009E6BF5">
        <w:t>increased supply</w:t>
      </w:r>
      <w:r w:rsidR="005547DC">
        <w:t>.</w:t>
      </w:r>
    </w:p>
    <w:p w14:paraId="0D2C7279" w14:textId="4E0EAD35" w:rsidR="00722C53" w:rsidRPr="009A4DA5" w:rsidRDefault="00C00CAE" w:rsidP="00722C53">
      <w:r>
        <w:t xml:space="preserve">As noted above, </w:t>
      </w:r>
      <w:r w:rsidR="005A2675">
        <w:t>notwithstanding the pipeline under construction or planning,</w:t>
      </w:r>
      <w:r>
        <w:t xml:space="preserve"> the </w:t>
      </w:r>
      <w:r w:rsidR="005A2675">
        <w:t>number</w:t>
      </w:r>
      <w:r w:rsidR="00722C53" w:rsidRPr="00631F4C">
        <w:t xml:space="preserve"> of BTR dwellings in Australia is low in comparison to other countries</w:t>
      </w:r>
      <w:r w:rsidR="00722C53" w:rsidRPr="009A4DA5">
        <w:t>.</w:t>
      </w:r>
      <w:r w:rsidR="00722C53" w:rsidRPr="009A4DA5">
        <w:rPr>
          <w:rStyle w:val="FootnoteReference"/>
        </w:rPr>
        <w:footnoteReference w:id="40"/>
      </w:r>
      <w:r w:rsidR="00722C53" w:rsidRPr="009A4DA5">
        <w:t xml:space="preserve"> </w:t>
      </w:r>
      <w:r w:rsidR="000C7A53" w:rsidRPr="009A4DA5">
        <w:t xml:space="preserve">NHSAC reports that </w:t>
      </w:r>
      <w:r w:rsidR="008F4AA9" w:rsidRPr="009A4DA5">
        <w:t>institutional investment has sizeable allocations to Australian commercial, retail and industrial property</w:t>
      </w:r>
      <w:r w:rsidR="008F4AA9" w:rsidRPr="009A4DA5">
        <w:rPr>
          <w:rStyle w:val="FootnoteReference"/>
        </w:rPr>
        <w:footnoteReference w:id="41"/>
      </w:r>
      <w:r w:rsidR="008F4AA9" w:rsidRPr="009A4DA5">
        <w:t>, all of which attract a 15 per cent withholding tax rate, half the rate that currently exists for BTR.</w:t>
      </w:r>
      <w:r w:rsidR="00AD302E" w:rsidRPr="009A4DA5">
        <w:t xml:space="preserve"> Foreign institutions have funded most of Australia’s existing BTR developments at around 80 per cent, or 3,909 dwellings.</w:t>
      </w:r>
      <w:r w:rsidR="00AD302E" w:rsidRPr="009A4DA5">
        <w:rPr>
          <w:rStyle w:val="FootnoteReference"/>
        </w:rPr>
        <w:footnoteReference w:id="42"/>
      </w:r>
    </w:p>
    <w:p w14:paraId="77D9978A" w14:textId="7E4A3198" w:rsidR="005C4217" w:rsidRPr="00631F4C" w:rsidRDefault="005C4217" w:rsidP="00722C53">
      <w:r w:rsidRPr="009A4DA5">
        <w:t xml:space="preserve">NHSAC also reported that office property accounts for </w:t>
      </w:r>
      <w:r w:rsidR="00CA43FD" w:rsidRPr="009A4DA5">
        <w:t>49 per cent of institutional investment in Australian property whilst retail is 35 per cent, industrial 11 per cent and residential (and accommodation) is only 1 per cent.</w:t>
      </w:r>
      <w:r w:rsidR="00CA43FD" w:rsidRPr="009A4DA5">
        <w:rPr>
          <w:rStyle w:val="FootnoteReference"/>
        </w:rPr>
        <w:footnoteReference w:id="43"/>
      </w:r>
      <w:r w:rsidR="00CA43FD" w:rsidRPr="009A4DA5">
        <w:t xml:space="preserve"> </w:t>
      </w:r>
      <w:r w:rsidR="007E4127" w:rsidRPr="009A4DA5">
        <w:t>NHSAC also referred to data from JLL, indicating that</w:t>
      </w:r>
      <w:r w:rsidR="007E4127">
        <w:t xml:space="preserve"> whilst </w:t>
      </w:r>
      <w:r w:rsidR="007E4127">
        <w:lastRenderedPageBreak/>
        <w:t>annual rental yield for the March quarter 2023 was 4.4. per cent, similar yields for logistics, student accommodation, retail, office and aged care were all higher, ranging from 4.8 to 6.5 per cent.</w:t>
      </w:r>
      <w:r w:rsidR="007E4127">
        <w:rPr>
          <w:rStyle w:val="FootnoteReference"/>
        </w:rPr>
        <w:footnoteReference w:id="44"/>
      </w:r>
    </w:p>
    <w:p w14:paraId="66E3F679" w14:textId="5CBF6256" w:rsidR="00875524" w:rsidRPr="00631F4C" w:rsidRDefault="00875524" w:rsidP="00722C53">
      <w:r w:rsidRPr="00631F4C">
        <w:t>The 30 per cent MIT withholding tax rate means other real estate investments (such as office, retail and commercial premises) will likely continue to attract more foreign investment due to lower yield provided by BTR assets.</w:t>
      </w:r>
      <w:r w:rsidRPr="00631F4C">
        <w:rPr>
          <w:rStyle w:val="FootnoteReference"/>
        </w:rPr>
        <w:footnoteReference w:id="45"/>
      </w:r>
    </w:p>
    <w:p w14:paraId="72F99FC2" w14:textId="6FA5F944" w:rsidR="0029792E" w:rsidRPr="00631F4C" w:rsidRDefault="00875524" w:rsidP="00C16DB0">
      <w:r w:rsidRPr="00631F4C">
        <w:t xml:space="preserve">While domestic investors do not face higher taxation rates on BTR relative to other asset classes, they </w:t>
      </w:r>
      <w:r w:rsidR="00E10F3F" w:rsidRPr="00631F4C">
        <w:t>lack the experience in developing and managing BTR projects in Australia.</w:t>
      </w:r>
      <w:r w:rsidR="00E10F3F" w:rsidRPr="00631F4C">
        <w:rPr>
          <w:rStyle w:val="FootnoteReference"/>
        </w:rPr>
        <w:t xml:space="preserve"> </w:t>
      </w:r>
      <w:r w:rsidR="00790105" w:rsidRPr="00631F4C">
        <w:t>Domestic i</w:t>
      </w:r>
      <w:r w:rsidR="00C81864" w:rsidRPr="00631F4C">
        <w:t xml:space="preserve">nstitutional investment </w:t>
      </w:r>
      <w:r w:rsidR="0025357E" w:rsidRPr="00631F4C">
        <w:t>allocation</w:t>
      </w:r>
      <w:r w:rsidR="00B9659E" w:rsidRPr="00631F4C">
        <w:t xml:space="preserve"> data</w:t>
      </w:r>
      <w:r w:rsidR="0025357E" w:rsidRPr="00631F4C">
        <w:t xml:space="preserve"> </w:t>
      </w:r>
      <w:r w:rsidR="00ED174E" w:rsidRPr="00631F4C">
        <w:t>from</w:t>
      </w:r>
      <w:r w:rsidR="0025357E" w:rsidRPr="00631F4C">
        <w:t xml:space="preserve"> </w:t>
      </w:r>
      <w:r w:rsidR="008544C7" w:rsidRPr="00631F4C">
        <w:t>ISPT, one of the</w:t>
      </w:r>
      <w:r w:rsidR="0025357E" w:rsidRPr="00631F4C">
        <w:t xml:space="preserve"> largest fund managers of Australian unlisted property</w:t>
      </w:r>
      <w:r w:rsidR="00C46EAD" w:rsidRPr="00631F4C">
        <w:t xml:space="preserve"> that invests on behalf of superannuation funds</w:t>
      </w:r>
      <w:r w:rsidR="00984076" w:rsidRPr="00631F4C">
        <w:t xml:space="preserve">, </w:t>
      </w:r>
      <w:r w:rsidR="007D2F8A" w:rsidRPr="00631F4C">
        <w:t>s</w:t>
      </w:r>
      <w:r w:rsidR="00507FD4" w:rsidRPr="00631F4C">
        <w:t>how</w:t>
      </w:r>
      <w:r w:rsidR="007D2F8A" w:rsidRPr="00631F4C">
        <w:t>s</w:t>
      </w:r>
      <w:r w:rsidR="00BF7D03" w:rsidRPr="00631F4C">
        <w:t xml:space="preserve"> most </w:t>
      </w:r>
      <w:r w:rsidR="004A13FE" w:rsidRPr="00631F4C">
        <w:t xml:space="preserve">institutional </w:t>
      </w:r>
      <w:r w:rsidR="003F098D" w:rsidRPr="00631F4C">
        <w:t xml:space="preserve">capital </w:t>
      </w:r>
      <w:r w:rsidR="00161E6C" w:rsidRPr="00631F4C">
        <w:t>is invested in</w:t>
      </w:r>
      <w:r w:rsidR="4B90E0F1" w:rsidRPr="00631F4C">
        <w:t>:</w:t>
      </w:r>
      <w:r w:rsidR="00161E6C" w:rsidRPr="00631F4C">
        <w:t xml:space="preserve"> office</w:t>
      </w:r>
      <w:r w:rsidR="001F22EA" w:rsidRPr="00631F4C">
        <w:t xml:space="preserve"> (49</w:t>
      </w:r>
      <w:r w:rsidR="00002FF4" w:rsidRPr="00631F4C">
        <w:t xml:space="preserve"> </w:t>
      </w:r>
      <w:r w:rsidR="00A11CD3" w:rsidRPr="00631F4C">
        <w:t>per cent</w:t>
      </w:r>
      <w:r w:rsidR="001F22EA" w:rsidRPr="00631F4C">
        <w:t>), retail</w:t>
      </w:r>
      <w:r w:rsidR="00B17198" w:rsidRPr="00631F4C">
        <w:t xml:space="preserve"> (35</w:t>
      </w:r>
      <w:r w:rsidR="00A11CD3" w:rsidRPr="00631F4C">
        <w:t xml:space="preserve"> per cent</w:t>
      </w:r>
      <w:r w:rsidR="00B17198" w:rsidRPr="00631F4C">
        <w:t>) and industrial</w:t>
      </w:r>
      <w:r w:rsidR="00010EF2" w:rsidRPr="00631F4C">
        <w:t xml:space="preserve"> (11</w:t>
      </w:r>
      <w:r w:rsidR="00A11CD3" w:rsidRPr="00631F4C">
        <w:t xml:space="preserve"> per cent</w:t>
      </w:r>
      <w:r w:rsidR="00010EF2" w:rsidRPr="00631F4C">
        <w:t>)</w:t>
      </w:r>
      <w:r w:rsidR="00B17198" w:rsidRPr="00631F4C">
        <w:t xml:space="preserve"> </w:t>
      </w:r>
      <w:r w:rsidR="00010EF2" w:rsidRPr="00631F4C">
        <w:t xml:space="preserve">properties, while </w:t>
      </w:r>
      <w:r w:rsidR="00CC12DD" w:rsidRPr="00631F4C">
        <w:t>residential</w:t>
      </w:r>
      <w:r w:rsidR="00A47F97" w:rsidRPr="00631F4C">
        <w:t xml:space="preserve"> (including BTR)</w:t>
      </w:r>
      <w:r w:rsidR="000A4931" w:rsidRPr="00631F4C">
        <w:t xml:space="preserve"> only</w:t>
      </w:r>
      <w:r w:rsidR="005058C4" w:rsidRPr="00631F4C">
        <w:t xml:space="preserve"> represents</w:t>
      </w:r>
      <w:r w:rsidR="000A4931" w:rsidRPr="00631F4C">
        <w:t xml:space="preserve"> 1</w:t>
      </w:r>
      <w:r w:rsidR="00A11CD3" w:rsidRPr="00631F4C">
        <w:t xml:space="preserve"> per cent</w:t>
      </w:r>
      <w:r w:rsidR="006E39A9" w:rsidRPr="00631F4C">
        <w:t xml:space="preserve"> of </w:t>
      </w:r>
      <w:r w:rsidR="005058C4" w:rsidRPr="00631F4C">
        <w:t>total property investment</w:t>
      </w:r>
      <w:r w:rsidR="000A4931" w:rsidRPr="00631F4C">
        <w:t>.</w:t>
      </w:r>
      <w:r w:rsidR="007561F5" w:rsidRPr="00631F4C">
        <w:rPr>
          <w:rStyle w:val="FootnoteReference"/>
        </w:rPr>
        <w:footnoteReference w:id="46"/>
      </w:r>
      <w:r w:rsidR="00E10F3F" w:rsidRPr="00631F4C">
        <w:rPr>
          <w:rStyle w:val="FootnoteReference"/>
        </w:rPr>
        <w:t xml:space="preserve"> </w:t>
      </w:r>
      <w:r w:rsidR="00E10F3F" w:rsidRPr="00631F4C">
        <w:t xml:space="preserve">This is unlikely to substantially change until </w:t>
      </w:r>
      <w:r w:rsidR="00B9460D" w:rsidRPr="00631F4C">
        <w:t>the BTR sector matures and the long-term returns have been proven</w:t>
      </w:r>
      <w:r w:rsidR="00EE7599" w:rsidRPr="00631F4C">
        <w:t>.</w:t>
      </w:r>
      <w:r w:rsidR="00E10F3F" w:rsidRPr="00631F4C">
        <w:rPr>
          <w:rStyle w:val="FootnoteReference"/>
        </w:rPr>
        <w:footnoteReference w:id="47"/>
      </w:r>
      <w:r w:rsidR="00EE7599" w:rsidRPr="00631F4C">
        <w:t xml:space="preserve"> </w:t>
      </w:r>
    </w:p>
    <w:p w14:paraId="6D72CBA3" w14:textId="663FB303" w:rsidR="00EE5E59" w:rsidRDefault="00270DA1" w:rsidP="00C16DB0">
      <w:r w:rsidRPr="00631F4C">
        <w:t>The status quo</w:t>
      </w:r>
      <w:r w:rsidR="00CC5596" w:rsidRPr="00631F4C">
        <w:t xml:space="preserve"> </w:t>
      </w:r>
      <w:r w:rsidR="00AE0DD6" w:rsidRPr="00631F4C">
        <w:t xml:space="preserve">– including the 30 per cent MIT WHT rate </w:t>
      </w:r>
      <w:r w:rsidR="003404FB">
        <w:t>–</w:t>
      </w:r>
      <w:r w:rsidR="00AE0DD6" w:rsidRPr="00631F4C">
        <w:t xml:space="preserve"> will continue to</w:t>
      </w:r>
      <w:r w:rsidR="00E17C60" w:rsidRPr="00631F4C">
        <w:t xml:space="preserve"> </w:t>
      </w:r>
      <w:r w:rsidR="00CC5596" w:rsidRPr="00631F4C">
        <w:t>limi</w:t>
      </w:r>
      <w:r w:rsidR="00E17C60" w:rsidRPr="00631F4C">
        <w:t>t</w:t>
      </w:r>
      <w:r w:rsidR="00CC5596" w:rsidRPr="00631F4C">
        <w:t xml:space="preserve"> the </w:t>
      </w:r>
      <w:r w:rsidR="00872190" w:rsidRPr="00631F4C">
        <w:t>attractiveness of</w:t>
      </w:r>
      <w:r w:rsidR="005E4308" w:rsidRPr="00631F4C">
        <w:t xml:space="preserve"> the BTR asset class and the level of investment and growth.</w:t>
      </w:r>
      <w:r w:rsidR="0063323D" w:rsidRPr="00631F4C">
        <w:t xml:space="preserve"> </w:t>
      </w:r>
      <w:r w:rsidR="00E9321B" w:rsidRPr="00631F4C">
        <w:t xml:space="preserve">Without any </w:t>
      </w:r>
      <w:r w:rsidR="00EF46CC" w:rsidRPr="00631F4C">
        <w:t xml:space="preserve">government </w:t>
      </w:r>
      <w:r w:rsidR="003B5FAC" w:rsidRPr="00631F4C">
        <w:t>actions</w:t>
      </w:r>
      <w:r w:rsidR="0073656A" w:rsidRPr="00631F4C">
        <w:t xml:space="preserve"> to attract foreign investors with experience in BTR</w:t>
      </w:r>
      <w:r w:rsidR="00EF46CC" w:rsidRPr="00631F4C">
        <w:t xml:space="preserve">, </w:t>
      </w:r>
      <w:r w:rsidR="0003017B" w:rsidRPr="00631F4C">
        <w:t xml:space="preserve">the </w:t>
      </w:r>
      <w:r w:rsidR="005900D5" w:rsidRPr="00631F4C">
        <w:t>BTR</w:t>
      </w:r>
      <w:r w:rsidR="003B5FAC" w:rsidRPr="00631F4C">
        <w:t xml:space="preserve"> </w:t>
      </w:r>
      <w:r w:rsidR="00CC4EB6" w:rsidRPr="00631F4C">
        <w:t xml:space="preserve">sector </w:t>
      </w:r>
      <w:r w:rsidR="005900D5" w:rsidRPr="00631F4C">
        <w:t>may</w:t>
      </w:r>
      <w:r w:rsidR="00CC4EB6" w:rsidRPr="00631F4C">
        <w:t xml:space="preserve"> </w:t>
      </w:r>
      <w:r w:rsidR="005900D5" w:rsidRPr="00631F4C">
        <w:t xml:space="preserve">not be able to </w:t>
      </w:r>
      <w:r w:rsidR="002A7470" w:rsidRPr="00631F4C">
        <w:t>achieve</w:t>
      </w:r>
      <w:r w:rsidR="005900D5" w:rsidRPr="00631F4C">
        <w:t xml:space="preserve"> sufficient </w:t>
      </w:r>
      <w:r w:rsidR="00AE0DD6" w:rsidRPr="00631F4C">
        <w:t xml:space="preserve">scale </w:t>
      </w:r>
      <w:r w:rsidR="0073656A" w:rsidRPr="00631F4C">
        <w:t>and momentum</w:t>
      </w:r>
      <w:r w:rsidR="003251C0" w:rsidRPr="00631F4C">
        <w:t xml:space="preserve"> to attract follow-up investment</w:t>
      </w:r>
      <w:r w:rsidR="0073656A" w:rsidRPr="00631F4C">
        <w:t xml:space="preserve"> by a broader range of investors</w:t>
      </w:r>
      <w:r w:rsidR="007E33E4" w:rsidRPr="00631F4C">
        <w:t xml:space="preserve">. </w:t>
      </w:r>
      <w:r w:rsidR="00E9732F" w:rsidRPr="00631F4C">
        <w:t xml:space="preserve">Costs to society from the lack of housing </w:t>
      </w:r>
      <w:r w:rsidR="008B0EB2" w:rsidRPr="00631F4C">
        <w:t>and affordable housing</w:t>
      </w:r>
      <w:r w:rsidR="0073656A" w:rsidRPr="00631F4C">
        <w:t>, and the other benefits provided by BTR housing relative to other forms of housing,</w:t>
      </w:r>
      <w:r w:rsidR="008B0EB2" w:rsidRPr="00631F4C">
        <w:t xml:space="preserve"> </w:t>
      </w:r>
      <w:r w:rsidR="00E9732F" w:rsidRPr="00631F4C">
        <w:t>will remain unchanged.</w:t>
      </w:r>
    </w:p>
    <w:p w14:paraId="1C1E07DF" w14:textId="5DAADF5C" w:rsidR="00FC2E28" w:rsidRPr="00631F4C" w:rsidRDefault="007F0F7D" w:rsidP="00C16DB0">
      <w:r>
        <w:t xml:space="preserve">Additionally, </w:t>
      </w:r>
      <w:r w:rsidR="00B10E09">
        <w:t>the status quo</w:t>
      </w:r>
      <w:r w:rsidR="005E2635">
        <w:t xml:space="preserve"> </w:t>
      </w:r>
      <w:r w:rsidR="003A3B66">
        <w:t xml:space="preserve">will </w:t>
      </w:r>
      <w:r w:rsidR="00B01E1A">
        <w:t>do little to</w:t>
      </w:r>
      <w:r w:rsidR="003A3B66">
        <w:t xml:space="preserve"> </w:t>
      </w:r>
      <w:r w:rsidR="001D4C01">
        <w:t>increas</w:t>
      </w:r>
      <w:r w:rsidR="00F16C8C">
        <w:t>e</w:t>
      </w:r>
      <w:r w:rsidR="001D4C01">
        <w:t xml:space="preserve"> the supply for affordable housings</w:t>
      </w:r>
      <w:r w:rsidR="00697F4E">
        <w:t xml:space="preserve"> without </w:t>
      </w:r>
      <w:r w:rsidR="00C74274">
        <w:t xml:space="preserve">any </w:t>
      </w:r>
      <w:r w:rsidR="00FA0A5B">
        <w:t xml:space="preserve">government actions. </w:t>
      </w:r>
      <w:r w:rsidR="00DB2192">
        <w:t>More than 80</w:t>
      </w:r>
      <w:r w:rsidR="005110FD">
        <w:t xml:space="preserve"> per cent</w:t>
      </w:r>
      <w:r w:rsidR="00F42960">
        <w:t xml:space="preserve"> </w:t>
      </w:r>
      <w:r w:rsidR="005F207F">
        <w:t>of the current</w:t>
      </w:r>
      <w:r w:rsidR="00F42960">
        <w:t xml:space="preserve"> BTR projects</w:t>
      </w:r>
      <w:r w:rsidR="00AB2115">
        <w:t xml:space="preserve"> in planning stage</w:t>
      </w:r>
      <w:r w:rsidR="00F42960">
        <w:t xml:space="preserve"> </w:t>
      </w:r>
      <w:r w:rsidR="00B10E09">
        <w:t>are</w:t>
      </w:r>
      <w:r w:rsidR="00F42960">
        <w:t xml:space="preserve"> locate</w:t>
      </w:r>
      <w:r w:rsidR="00B10E09">
        <w:t>d</w:t>
      </w:r>
      <w:r w:rsidR="00912D7E">
        <w:t xml:space="preserve"> in </w:t>
      </w:r>
      <w:r w:rsidR="007916C3">
        <w:t xml:space="preserve">Victoria and New </w:t>
      </w:r>
      <w:r w:rsidR="008F1DD4">
        <w:t>South Wales</w:t>
      </w:r>
      <w:r w:rsidR="006F06E5">
        <w:rPr>
          <w:rStyle w:val="FootnoteReference"/>
        </w:rPr>
        <w:footnoteReference w:id="48"/>
      </w:r>
      <w:r w:rsidR="00F95FD6">
        <w:t xml:space="preserve">, </w:t>
      </w:r>
      <w:r w:rsidR="00C55BF4">
        <w:t xml:space="preserve">both of </w:t>
      </w:r>
      <w:r w:rsidR="00420CA4">
        <w:t>which</w:t>
      </w:r>
      <w:r w:rsidR="00F95FD6">
        <w:t xml:space="preserve"> do not have </w:t>
      </w:r>
      <w:r w:rsidR="001B129B">
        <w:t xml:space="preserve">compulsory requirement </w:t>
      </w:r>
      <w:r w:rsidR="00BA07AF">
        <w:t xml:space="preserve">for owners </w:t>
      </w:r>
      <w:r w:rsidR="00D434E8">
        <w:t>t</w:t>
      </w:r>
      <w:r w:rsidR="00F324C8">
        <w:t xml:space="preserve">o  </w:t>
      </w:r>
      <w:r w:rsidR="00BA07AF">
        <w:t xml:space="preserve">include </w:t>
      </w:r>
      <w:r w:rsidR="00F324C8">
        <w:t>affordable tenancies</w:t>
      </w:r>
      <w:r w:rsidR="00B10E09">
        <w:t xml:space="preserve"> to access their land tax concessions</w:t>
      </w:r>
      <w:r w:rsidR="00F324C8">
        <w:t xml:space="preserve">. </w:t>
      </w:r>
    </w:p>
    <w:p w14:paraId="26B93B17" w14:textId="5BE7DC9A" w:rsidR="003E4C7A" w:rsidRPr="00631F4C" w:rsidRDefault="0011603C" w:rsidP="003E4C7A">
      <w:pPr>
        <w:pStyle w:val="Heading2"/>
      </w:pPr>
      <w:bookmarkStart w:id="16" w:name="_Toc157521997"/>
      <w:bookmarkStart w:id="17" w:name="_Toc918635090"/>
      <w:r>
        <w:t>Reducing</w:t>
      </w:r>
      <w:r w:rsidR="00DD0DD8">
        <w:t xml:space="preserve"> the MIT withholding tax rate </w:t>
      </w:r>
      <w:r w:rsidR="00393792">
        <w:t xml:space="preserve">to be </w:t>
      </w:r>
      <w:r w:rsidR="00DD0DD8">
        <w:t>in line with other comparable asset classes</w:t>
      </w:r>
      <w:bookmarkEnd w:id="16"/>
      <w:bookmarkEnd w:id="17"/>
      <w:r w:rsidR="00962C13">
        <w:t xml:space="preserve"> </w:t>
      </w:r>
    </w:p>
    <w:p w14:paraId="6280EFE0" w14:textId="19D6BD19" w:rsidR="00B07F7A" w:rsidRPr="00631F4C" w:rsidRDefault="00B07F7A" w:rsidP="00EA1583">
      <w:r w:rsidRPr="00631F4C">
        <w:t xml:space="preserve">Overall, both Options 2 and 3 are expected to provide a net benefit over the status quo. The regulatory burden and government costs associated </w:t>
      </w:r>
      <w:r w:rsidR="003C31CA" w:rsidRPr="00631F4C">
        <w:t>with</w:t>
      </w:r>
      <w:r w:rsidRPr="00631F4C">
        <w:t xml:space="preserve"> providing the tax incentive</w:t>
      </w:r>
      <w:r w:rsidR="005A3EE8" w:rsidRPr="00631F4C">
        <w:t>s</w:t>
      </w:r>
      <w:r w:rsidRPr="00631F4C">
        <w:t xml:space="preserve"> </w:t>
      </w:r>
      <w:r w:rsidR="005A3EE8" w:rsidRPr="00631F4C">
        <w:t>are</w:t>
      </w:r>
      <w:r w:rsidRPr="00631F4C">
        <w:t xml:space="preserve"> </w:t>
      </w:r>
      <w:r w:rsidR="00FC4247" w:rsidRPr="00631F4C">
        <w:t xml:space="preserve">expected to be </w:t>
      </w:r>
      <w:r w:rsidRPr="00631F4C">
        <w:t xml:space="preserve">outweighed by the societal benefits </w:t>
      </w:r>
      <w:r w:rsidR="00102959" w:rsidRPr="00631F4C">
        <w:t xml:space="preserve">that will accrue </w:t>
      </w:r>
      <w:r w:rsidRPr="00631F4C">
        <w:t xml:space="preserve">from increased rental supply and additional government receipts from increased investment. </w:t>
      </w:r>
    </w:p>
    <w:p w14:paraId="5A9E3D48" w14:textId="626E4C4B" w:rsidR="000C0AD0" w:rsidRPr="006E32B7" w:rsidRDefault="000C0AD0" w:rsidP="00EA1583">
      <w:pPr>
        <w:pStyle w:val="Heading3"/>
        <w:rPr>
          <w:color w:val="auto"/>
        </w:rPr>
      </w:pPr>
      <w:bookmarkStart w:id="18" w:name="_Toc1158355303"/>
      <w:r w:rsidRPr="006E32B7">
        <w:rPr>
          <w:color w:val="auto"/>
        </w:rPr>
        <w:t xml:space="preserve">Impacts </w:t>
      </w:r>
      <w:r w:rsidR="003D610F" w:rsidRPr="006E32B7">
        <w:rPr>
          <w:color w:val="auto"/>
        </w:rPr>
        <w:t>on</w:t>
      </w:r>
      <w:r w:rsidRPr="006E32B7">
        <w:rPr>
          <w:color w:val="auto"/>
        </w:rPr>
        <w:t xml:space="preserve"> </w:t>
      </w:r>
      <w:r w:rsidR="00AB7153" w:rsidRPr="006E32B7">
        <w:rPr>
          <w:color w:val="auto"/>
        </w:rPr>
        <w:t>the</w:t>
      </w:r>
      <w:r w:rsidRPr="006E32B7">
        <w:rPr>
          <w:color w:val="auto"/>
        </w:rPr>
        <w:t xml:space="preserve"> Government</w:t>
      </w:r>
      <w:bookmarkEnd w:id="18"/>
    </w:p>
    <w:p w14:paraId="33D0CE96" w14:textId="069A9FE6" w:rsidR="00F02715" w:rsidRDefault="00C94550" w:rsidP="009C682E">
      <w:r w:rsidRPr="00631F4C">
        <w:t>Options 2 and 3 both provide a reduction in the MIT withholding tax rate</w:t>
      </w:r>
      <w:r w:rsidR="005C08B7" w:rsidRPr="00631F4C">
        <w:t xml:space="preserve"> fr</w:t>
      </w:r>
      <w:r w:rsidR="00750B3F" w:rsidRPr="00631F4C">
        <w:t>om 30 per cent to 15</w:t>
      </w:r>
      <w:r w:rsidR="007C628E">
        <w:t> </w:t>
      </w:r>
      <w:r w:rsidR="00750B3F" w:rsidRPr="00631F4C">
        <w:t>per</w:t>
      </w:r>
      <w:r w:rsidR="007C628E">
        <w:t> </w:t>
      </w:r>
      <w:r w:rsidR="00750B3F" w:rsidRPr="00631F4C">
        <w:t>cent</w:t>
      </w:r>
      <w:r w:rsidRPr="00631F4C">
        <w:t xml:space="preserve">. </w:t>
      </w:r>
      <w:r w:rsidR="00D20230" w:rsidRPr="00631F4C">
        <w:t xml:space="preserve">Treasury estimates </w:t>
      </w:r>
      <w:r w:rsidR="008A239E" w:rsidRPr="00631F4C">
        <w:t xml:space="preserve">that </w:t>
      </w:r>
      <w:r w:rsidR="00E84A51" w:rsidRPr="00631F4C">
        <w:t xml:space="preserve">such </w:t>
      </w:r>
      <w:r w:rsidR="00EB0398" w:rsidRPr="00631F4C">
        <w:t xml:space="preserve">treatment </w:t>
      </w:r>
      <w:r w:rsidR="004113F5" w:rsidRPr="00631F4C">
        <w:t xml:space="preserve">under </w:t>
      </w:r>
      <w:r w:rsidR="0049579D" w:rsidRPr="00631F4C">
        <w:t xml:space="preserve">both </w:t>
      </w:r>
      <w:r w:rsidR="0025437E" w:rsidRPr="00631F4C">
        <w:t>Options 2</w:t>
      </w:r>
      <w:r w:rsidR="008A5F8E" w:rsidRPr="00631F4C">
        <w:t xml:space="preserve"> and 3</w:t>
      </w:r>
      <w:r w:rsidR="00940478" w:rsidRPr="00631F4C">
        <w:t xml:space="preserve"> would provide </w:t>
      </w:r>
      <w:r w:rsidR="006D1DF8" w:rsidRPr="00631F4C">
        <w:t xml:space="preserve">similar outcomes in terms of </w:t>
      </w:r>
      <w:r w:rsidR="00AE3380" w:rsidRPr="00631F4C">
        <w:t>government revenue for</w:t>
      </w:r>
      <w:r w:rsidR="00A87365" w:rsidRPr="00631F4C">
        <w:t>e</w:t>
      </w:r>
      <w:r w:rsidR="00AE3380" w:rsidRPr="00631F4C">
        <w:t>gone</w:t>
      </w:r>
      <w:r w:rsidR="0025437E" w:rsidRPr="00631F4C">
        <w:t>. Government receipts are expected to decrease by $30.0 million with an increase of government payments by $4.3 million over the 5 years from 2022</w:t>
      </w:r>
      <w:r w:rsidR="00D02657">
        <w:noBreakHyphen/>
      </w:r>
      <w:r w:rsidR="0025437E" w:rsidRPr="00631F4C">
        <w:t>23</w:t>
      </w:r>
      <w:r w:rsidR="006A1092" w:rsidRPr="00631F4C">
        <w:t xml:space="preserve">. </w:t>
      </w:r>
    </w:p>
    <w:p w14:paraId="4E60762F" w14:textId="74F4F179" w:rsidR="001E3549" w:rsidRDefault="00F02715" w:rsidP="009C682E">
      <w:r w:rsidRPr="00F02715">
        <w:t xml:space="preserve">The decrease in receipts is </w:t>
      </w:r>
      <w:r w:rsidR="00792638">
        <w:t xml:space="preserve">based on the </w:t>
      </w:r>
      <w:r w:rsidRPr="00F02715">
        <w:t xml:space="preserve">number of </w:t>
      </w:r>
      <w:r w:rsidR="00792638">
        <w:t>BTR</w:t>
      </w:r>
      <w:r w:rsidRPr="00F02715">
        <w:t xml:space="preserve"> properties </w:t>
      </w:r>
      <w:r w:rsidR="00792638">
        <w:t>in</w:t>
      </w:r>
      <w:r w:rsidRPr="00F02715">
        <w:t xml:space="preserve"> the current development pipeline and assumed growth in the apartment stock over the medium term. </w:t>
      </w:r>
      <w:r w:rsidR="003B03AD">
        <w:t xml:space="preserve">Treasury has </w:t>
      </w:r>
      <w:r w:rsidRPr="00F02715">
        <w:t>assume</w:t>
      </w:r>
      <w:r w:rsidR="003B03AD">
        <w:t>d</w:t>
      </w:r>
      <w:r w:rsidRPr="00F02715">
        <w:t xml:space="preserve"> that due to the concessional rate, a </w:t>
      </w:r>
      <w:r>
        <w:t xml:space="preserve">significant </w:t>
      </w:r>
      <w:r w:rsidRPr="00F02715">
        <w:t xml:space="preserve">portion of these </w:t>
      </w:r>
      <w:r w:rsidR="00570E29">
        <w:t>properties</w:t>
      </w:r>
      <w:r w:rsidRPr="00F02715">
        <w:t xml:space="preserve"> will be operated by MITs </w:t>
      </w:r>
      <w:r w:rsidRPr="00F02715">
        <w:lastRenderedPageBreak/>
        <w:t>with significant foreign based equity. Income from rents is assumed to grow based on capital city apartment rent growth and this income will be remitted and withheld at the concessional rate.</w:t>
      </w:r>
      <w:r>
        <w:t xml:space="preserve"> </w:t>
      </w:r>
    </w:p>
    <w:p w14:paraId="29499427" w14:textId="6B2A3C84" w:rsidR="009C682E" w:rsidRPr="00631F4C" w:rsidRDefault="009D6BC0" w:rsidP="009C682E">
      <w:r w:rsidRPr="00631F4C">
        <w:t>While t</w:t>
      </w:r>
      <w:r w:rsidR="009C682E" w:rsidRPr="00631F4C">
        <w:t xml:space="preserve">he ATO </w:t>
      </w:r>
      <w:r w:rsidRPr="00631F4C">
        <w:t>can</w:t>
      </w:r>
      <w:r w:rsidR="009C682E" w:rsidRPr="00631F4C">
        <w:t xml:space="preserve"> leverage </w:t>
      </w:r>
      <w:r w:rsidR="008F3CE9" w:rsidRPr="00631F4C">
        <w:t xml:space="preserve">its </w:t>
      </w:r>
      <w:r w:rsidR="009C682E" w:rsidRPr="00631F4C">
        <w:t xml:space="preserve">existing infrastructure </w:t>
      </w:r>
      <w:r w:rsidR="00D138AC" w:rsidRPr="00631F4C">
        <w:t>to</w:t>
      </w:r>
      <w:r w:rsidR="009C682E" w:rsidRPr="00631F4C">
        <w:t xml:space="preserve"> </w:t>
      </w:r>
      <w:r w:rsidR="008A7ACF" w:rsidRPr="00631F4C">
        <w:t xml:space="preserve">administer </w:t>
      </w:r>
      <w:r w:rsidR="009C682E" w:rsidRPr="00631F4C">
        <w:t xml:space="preserve">a 15 per cent MIT withholding tax rate </w:t>
      </w:r>
      <w:r w:rsidR="00480144" w:rsidRPr="00631F4C">
        <w:t xml:space="preserve">in the short term, </w:t>
      </w:r>
      <w:r w:rsidR="009C682E" w:rsidRPr="00631F4C">
        <w:t xml:space="preserve">additional infrastructure to allow </w:t>
      </w:r>
      <w:r w:rsidR="00FE276D" w:rsidRPr="00631F4C">
        <w:t>it</w:t>
      </w:r>
      <w:r w:rsidR="009C682E" w:rsidRPr="00631F4C">
        <w:t xml:space="preserve"> to </w:t>
      </w:r>
      <w:r w:rsidR="00FE276D" w:rsidRPr="00631F4C">
        <w:t xml:space="preserve">effectively </w:t>
      </w:r>
      <w:r w:rsidR="00695EAD" w:rsidRPr="00631F4C">
        <w:t>monitor</w:t>
      </w:r>
      <w:r w:rsidR="009C682E" w:rsidRPr="00631F4C">
        <w:t xml:space="preserve"> the concessions </w:t>
      </w:r>
      <w:r w:rsidR="00F47862" w:rsidRPr="00631F4C">
        <w:t xml:space="preserve">on an ongoing basis </w:t>
      </w:r>
      <w:r w:rsidR="009C682E" w:rsidRPr="00631F4C">
        <w:t>and conduct compliance</w:t>
      </w:r>
      <w:r w:rsidR="005B4AAD" w:rsidRPr="00631F4C">
        <w:t xml:space="preserve"> </w:t>
      </w:r>
      <w:r w:rsidR="009C682E" w:rsidRPr="00631F4C">
        <w:t>activities</w:t>
      </w:r>
      <w:r w:rsidR="00304E6A" w:rsidRPr="00631F4C">
        <w:t xml:space="preserve"> </w:t>
      </w:r>
      <w:r w:rsidR="0098148E" w:rsidRPr="00631F4C">
        <w:t>would be desirable</w:t>
      </w:r>
      <w:r w:rsidR="009C682E" w:rsidRPr="00631F4C">
        <w:t xml:space="preserve">. </w:t>
      </w:r>
    </w:p>
    <w:p w14:paraId="5BA615D9" w14:textId="32DF8DE9" w:rsidR="00D13661" w:rsidRPr="00631F4C" w:rsidRDefault="00E84ABC" w:rsidP="0025437E">
      <w:r w:rsidRPr="00631F4C">
        <w:t xml:space="preserve">The </w:t>
      </w:r>
      <w:r w:rsidR="00DD1B7C" w:rsidRPr="00631F4C">
        <w:t xml:space="preserve">nascent </w:t>
      </w:r>
      <w:r w:rsidR="00C97705" w:rsidRPr="00631F4C">
        <w:t xml:space="preserve">BTR market is </w:t>
      </w:r>
      <w:r w:rsidR="007A514C" w:rsidRPr="00631F4C">
        <w:t>difficult</w:t>
      </w:r>
      <w:r w:rsidR="00C97705" w:rsidRPr="00631F4C">
        <w:t xml:space="preserve"> to forecast</w:t>
      </w:r>
      <w:r w:rsidR="00DD1B7C" w:rsidRPr="00631F4C">
        <w:t xml:space="preserve"> at this time</w:t>
      </w:r>
      <w:r w:rsidRPr="00631F4C">
        <w:t xml:space="preserve"> but</w:t>
      </w:r>
      <w:r w:rsidR="00C97705" w:rsidRPr="00631F4C">
        <w:t xml:space="preserve"> </w:t>
      </w:r>
      <w:r w:rsidR="00DD3354" w:rsidRPr="00631F4C">
        <w:t xml:space="preserve">any </w:t>
      </w:r>
      <w:r w:rsidR="003C12AF" w:rsidRPr="00631F4C">
        <w:t>g</w:t>
      </w:r>
      <w:r w:rsidR="00077F77" w:rsidRPr="00631F4C">
        <w:t xml:space="preserve">overnment revenue </w:t>
      </w:r>
      <w:r w:rsidR="003C12AF" w:rsidRPr="00631F4C">
        <w:t xml:space="preserve">foregone </w:t>
      </w:r>
      <w:r w:rsidR="00CE13FE" w:rsidRPr="00631F4C">
        <w:t xml:space="preserve">as a result of these concessions </w:t>
      </w:r>
      <w:r w:rsidR="00077F77" w:rsidRPr="00631F4C">
        <w:t xml:space="preserve">could be </w:t>
      </w:r>
      <w:r w:rsidR="00F63E78" w:rsidRPr="00631F4C">
        <w:t>partially offset</w:t>
      </w:r>
      <w:r w:rsidR="000D7E26" w:rsidRPr="00631F4C">
        <w:t xml:space="preserve"> b</w:t>
      </w:r>
      <w:r w:rsidR="00FB293E" w:rsidRPr="00631F4C">
        <w:t xml:space="preserve">y </w:t>
      </w:r>
      <w:r w:rsidR="00FF48B6" w:rsidRPr="00631F4C">
        <w:t>additional</w:t>
      </w:r>
      <w:r w:rsidR="00FB293E" w:rsidRPr="00631F4C">
        <w:t xml:space="preserve"> </w:t>
      </w:r>
      <w:r w:rsidR="00D82294" w:rsidRPr="00631F4C">
        <w:t xml:space="preserve">tax </w:t>
      </w:r>
      <w:r w:rsidR="00FB293E" w:rsidRPr="00631F4C">
        <w:t>receipt</w:t>
      </w:r>
      <w:r w:rsidR="008D261E" w:rsidRPr="00631F4C">
        <w:t xml:space="preserve">s </w:t>
      </w:r>
      <w:r w:rsidR="008C5C9E" w:rsidRPr="00631F4C">
        <w:t xml:space="preserve">generated by </w:t>
      </w:r>
      <w:r w:rsidR="009018C0" w:rsidRPr="00631F4C">
        <w:t xml:space="preserve">new </w:t>
      </w:r>
      <w:r w:rsidR="00400795" w:rsidRPr="00631F4C">
        <w:t>BTR</w:t>
      </w:r>
      <w:r w:rsidR="00C3059B" w:rsidRPr="00631F4C">
        <w:t xml:space="preserve"> </w:t>
      </w:r>
      <w:r w:rsidR="009018C0" w:rsidRPr="00631F4C">
        <w:t>entrants</w:t>
      </w:r>
      <w:r w:rsidR="00E50842" w:rsidRPr="00631F4C">
        <w:t xml:space="preserve">, including </w:t>
      </w:r>
      <w:r w:rsidR="005D708A" w:rsidRPr="00631F4C">
        <w:t xml:space="preserve">by </w:t>
      </w:r>
      <w:r w:rsidR="00C92CAD" w:rsidRPr="00631F4C">
        <w:t xml:space="preserve">domestic </w:t>
      </w:r>
      <w:r w:rsidR="00D005FA" w:rsidRPr="00631F4C">
        <w:t>invest</w:t>
      </w:r>
      <w:r w:rsidR="00E50842" w:rsidRPr="00631F4C">
        <w:t xml:space="preserve">ors </w:t>
      </w:r>
      <w:r w:rsidR="00806B89" w:rsidRPr="00631F4C">
        <w:t xml:space="preserve">encouraged by </w:t>
      </w:r>
      <w:r w:rsidR="009E6A85" w:rsidRPr="00631F4C">
        <w:t xml:space="preserve">the successful expansion of the sector. </w:t>
      </w:r>
      <w:r w:rsidR="008355A7" w:rsidRPr="00631F4C">
        <w:t xml:space="preserve">The costing </w:t>
      </w:r>
      <w:r w:rsidR="00A12BC6" w:rsidRPr="00631F4C">
        <w:t xml:space="preserve">also </w:t>
      </w:r>
      <w:r w:rsidR="004B75BE" w:rsidRPr="00631F4C">
        <w:t xml:space="preserve">excludes </w:t>
      </w:r>
      <w:r w:rsidR="00993F5F" w:rsidRPr="00631F4C">
        <w:t xml:space="preserve">the </w:t>
      </w:r>
      <w:r w:rsidR="00E56AA4" w:rsidRPr="00631F4C">
        <w:t xml:space="preserve">revenue </w:t>
      </w:r>
      <w:r w:rsidR="00993F5F" w:rsidRPr="00631F4C">
        <w:t xml:space="preserve">impact </w:t>
      </w:r>
      <w:r w:rsidR="009B5AA8" w:rsidRPr="00631F4C">
        <w:t xml:space="preserve">attributable to </w:t>
      </w:r>
      <w:r w:rsidR="007160D2" w:rsidRPr="00631F4C">
        <w:t xml:space="preserve">additional employment </w:t>
      </w:r>
      <w:r w:rsidR="00BD462A" w:rsidRPr="00631F4C">
        <w:t xml:space="preserve">opportunities in </w:t>
      </w:r>
      <w:r w:rsidR="00DF41B4" w:rsidRPr="00631F4C">
        <w:t xml:space="preserve">the </w:t>
      </w:r>
      <w:r w:rsidR="00F407A0" w:rsidRPr="00631F4C">
        <w:t>construction and property management industry</w:t>
      </w:r>
      <w:r w:rsidR="00237527" w:rsidRPr="00631F4C">
        <w:t>.</w:t>
      </w:r>
    </w:p>
    <w:p w14:paraId="20624466" w14:textId="0E7E6021" w:rsidR="00956A0A" w:rsidRPr="00631F4C" w:rsidRDefault="005536F0" w:rsidP="0025437E">
      <w:r w:rsidRPr="00631F4C">
        <w:t xml:space="preserve">Lastly, </w:t>
      </w:r>
      <w:r w:rsidR="003A4F2C" w:rsidRPr="00631F4C">
        <w:t xml:space="preserve">encouraging </w:t>
      </w:r>
      <w:r w:rsidR="001A4ADF" w:rsidRPr="00631F4C">
        <w:t xml:space="preserve">the private sector to </w:t>
      </w:r>
      <w:r w:rsidR="006D24CA" w:rsidRPr="00631F4C">
        <w:t xml:space="preserve">increase housing supply </w:t>
      </w:r>
      <w:r w:rsidR="00454995">
        <w:t>and provide discounted housing to essential workers</w:t>
      </w:r>
      <w:r w:rsidR="006D24CA" w:rsidRPr="00631F4C">
        <w:t xml:space="preserve"> </w:t>
      </w:r>
      <w:r w:rsidR="00936646" w:rsidRPr="00631F4C">
        <w:t>would</w:t>
      </w:r>
      <w:r w:rsidR="00742C92">
        <w:t>, over time,</w:t>
      </w:r>
      <w:r w:rsidR="00936646" w:rsidRPr="00631F4C">
        <w:t xml:space="preserve"> reduce </w:t>
      </w:r>
      <w:r w:rsidR="00371BBE" w:rsidRPr="00631F4C">
        <w:t>demand</w:t>
      </w:r>
      <w:r w:rsidR="00936646" w:rsidRPr="00631F4C">
        <w:t xml:space="preserve"> for </w:t>
      </w:r>
      <w:r w:rsidR="0011496D" w:rsidRPr="00631F4C">
        <w:t xml:space="preserve">direct </w:t>
      </w:r>
      <w:r w:rsidR="00371BBE" w:rsidRPr="00631F4C">
        <w:t>g</w:t>
      </w:r>
      <w:r w:rsidR="00936646" w:rsidRPr="00631F4C">
        <w:t>overnment</w:t>
      </w:r>
      <w:r w:rsidR="00371BBE" w:rsidRPr="00631F4C">
        <w:t xml:space="preserve"> investment</w:t>
      </w:r>
      <w:r w:rsidR="00936646" w:rsidRPr="00631F4C">
        <w:t xml:space="preserve"> </w:t>
      </w:r>
      <w:r w:rsidR="001618A0" w:rsidRPr="00631F4C">
        <w:t xml:space="preserve">in </w:t>
      </w:r>
      <w:r w:rsidR="00956A0A" w:rsidRPr="00631F4C">
        <w:t>housing</w:t>
      </w:r>
      <w:r w:rsidR="00D454D5" w:rsidRPr="00631F4C">
        <w:t xml:space="preserve"> </w:t>
      </w:r>
      <w:r w:rsidR="009D29EC" w:rsidRPr="00631F4C">
        <w:t xml:space="preserve">construction </w:t>
      </w:r>
      <w:r w:rsidR="00D454D5" w:rsidRPr="00631F4C">
        <w:t xml:space="preserve">through programs like </w:t>
      </w:r>
      <w:r w:rsidR="004B1E90" w:rsidRPr="00631F4C">
        <w:t xml:space="preserve">the </w:t>
      </w:r>
      <w:r w:rsidR="00D454D5" w:rsidRPr="00631F4C">
        <w:t>HAFF</w:t>
      </w:r>
      <w:r w:rsidR="004D2E82" w:rsidRPr="00631F4C">
        <w:t xml:space="preserve">, which </w:t>
      </w:r>
      <w:r w:rsidR="00203116" w:rsidRPr="00631F4C">
        <w:t>c</w:t>
      </w:r>
      <w:r w:rsidR="004D2E82" w:rsidRPr="00631F4C">
        <w:t xml:space="preserve">ould </w:t>
      </w:r>
      <w:r w:rsidR="00C15986" w:rsidRPr="00631F4C">
        <w:t xml:space="preserve">result in overall financial savings for </w:t>
      </w:r>
      <w:r w:rsidR="00237527" w:rsidRPr="00631F4C">
        <w:t>the Government</w:t>
      </w:r>
      <w:r w:rsidR="00D454D5" w:rsidRPr="00631F4C">
        <w:t xml:space="preserve">. </w:t>
      </w:r>
      <w:r w:rsidR="00720A10">
        <w:t>A tax concession will enable more projects to surpass minimum investment hurdles</w:t>
      </w:r>
      <w:r w:rsidR="00F30494">
        <w:t xml:space="preserve"> </w:t>
      </w:r>
      <w:r w:rsidR="001E27C1">
        <w:t xml:space="preserve">so they can proceed to development, bridging the funding or profitability gap that </w:t>
      </w:r>
      <w:r w:rsidR="003C2455">
        <w:t>is currently a constraint on projects.</w:t>
      </w:r>
      <w:r w:rsidR="00CA34D3">
        <w:t xml:space="preserve"> This should </w:t>
      </w:r>
      <w:r w:rsidR="00CD1F2D">
        <w:t>support private capital to fund</w:t>
      </w:r>
      <w:r w:rsidR="00F56AAB">
        <w:t xml:space="preserve"> increased ho</w:t>
      </w:r>
      <w:r w:rsidR="00534BA4">
        <w:t>u</w:t>
      </w:r>
      <w:r w:rsidR="00F56AAB">
        <w:t xml:space="preserve">sing supply, </w:t>
      </w:r>
      <w:r w:rsidR="00CC05A5">
        <w:t>absorbing some of the excess demand for housing</w:t>
      </w:r>
      <w:r w:rsidR="00912EE8">
        <w:t xml:space="preserve"> (including from essential workers)</w:t>
      </w:r>
      <w:r w:rsidR="00CC05A5">
        <w:t xml:space="preserve"> and therefore </w:t>
      </w:r>
      <w:r w:rsidR="00F56AAB">
        <w:t>reducing pressure on the Government to directly fund new dwellings.</w:t>
      </w:r>
    </w:p>
    <w:p w14:paraId="2E1C89BA" w14:textId="78561588" w:rsidR="000C0AD0" w:rsidRPr="006E32B7" w:rsidRDefault="000C0AD0" w:rsidP="00FA4C11">
      <w:pPr>
        <w:pStyle w:val="Heading3"/>
        <w:rPr>
          <w:color w:val="auto"/>
        </w:rPr>
      </w:pPr>
      <w:bookmarkStart w:id="19" w:name="_Toc1608257598"/>
      <w:r w:rsidRPr="006E32B7">
        <w:rPr>
          <w:color w:val="auto"/>
        </w:rPr>
        <w:t xml:space="preserve">Impacts </w:t>
      </w:r>
      <w:r w:rsidR="00731A3D" w:rsidRPr="006E32B7">
        <w:rPr>
          <w:color w:val="auto"/>
        </w:rPr>
        <w:t>on</w:t>
      </w:r>
      <w:r w:rsidRPr="006E32B7">
        <w:rPr>
          <w:color w:val="auto"/>
        </w:rPr>
        <w:t xml:space="preserve"> BTR </w:t>
      </w:r>
      <w:r w:rsidR="00476635" w:rsidRPr="006E32B7">
        <w:rPr>
          <w:color w:val="auto"/>
        </w:rPr>
        <w:t>investors</w:t>
      </w:r>
      <w:bookmarkEnd w:id="19"/>
    </w:p>
    <w:p w14:paraId="2379B732" w14:textId="26B8678A" w:rsidR="00CF5ADE" w:rsidRPr="00631F4C" w:rsidRDefault="005A18C2" w:rsidP="006C5E8D">
      <w:r w:rsidRPr="00631F4C">
        <w:t xml:space="preserve">The reduction in the MIT withholding tax rate will benefit foreign BTR investors by improving their after-tax returns. </w:t>
      </w:r>
      <w:r w:rsidR="007A3B5B">
        <w:t xml:space="preserve">Improved returns means the sector is able to attract more investment, </w:t>
      </w:r>
      <w:r w:rsidR="00255714">
        <w:t>such that</w:t>
      </w:r>
      <w:r w:rsidR="007A3B5B">
        <w:t xml:space="preserve"> t</w:t>
      </w:r>
      <w:r w:rsidRPr="00631F4C">
        <w:t xml:space="preserve">he number of </w:t>
      </w:r>
      <w:r w:rsidR="00B2111D" w:rsidRPr="00631F4C">
        <w:t xml:space="preserve">new </w:t>
      </w:r>
      <w:r w:rsidRPr="00631F4C">
        <w:t xml:space="preserve">BTR projects funded by foreign investment is likely to increase, resulting in a boost </w:t>
      </w:r>
      <w:r w:rsidR="00763280" w:rsidRPr="00631F4C">
        <w:t>in housing supply</w:t>
      </w:r>
      <w:r w:rsidRPr="00631F4C">
        <w:t>.</w:t>
      </w:r>
      <w:r w:rsidR="00B94100" w:rsidRPr="00631F4C">
        <w:t xml:space="preserve"> </w:t>
      </w:r>
      <w:r w:rsidR="00255714">
        <w:t xml:space="preserve">The </w:t>
      </w:r>
      <w:r w:rsidR="008B260D">
        <w:t>change in policy</w:t>
      </w:r>
      <w:r w:rsidR="00255714">
        <w:t xml:space="preserve"> follows </w:t>
      </w:r>
      <w:r w:rsidR="00865A00">
        <w:t xml:space="preserve">significant </w:t>
      </w:r>
      <w:r w:rsidR="00BA7503">
        <w:t>stakeholder feedback that the residential BTR sector is unable to attract</w:t>
      </w:r>
      <w:r w:rsidR="00BB276E">
        <w:t xml:space="preserve"> </w:t>
      </w:r>
      <w:r w:rsidR="00BA7503">
        <w:t>investment</w:t>
      </w:r>
      <w:r w:rsidR="00BE14D2">
        <w:t xml:space="preserve"> </w:t>
      </w:r>
      <w:r w:rsidR="00AC559A">
        <w:t>under current</w:t>
      </w:r>
      <w:r w:rsidR="00BE14D2">
        <w:t xml:space="preserve"> tax settings</w:t>
      </w:r>
      <w:r w:rsidR="00580239">
        <w:t xml:space="preserve"> for BTR</w:t>
      </w:r>
      <w:r w:rsidR="00AC559A">
        <w:t xml:space="preserve">, as they lead to lower </w:t>
      </w:r>
      <w:r w:rsidR="00BE14D2">
        <w:t>returns than comparable assets</w:t>
      </w:r>
      <w:r w:rsidR="00AC559A">
        <w:t xml:space="preserve">, thereby directing foreign investment into these other assets. </w:t>
      </w:r>
      <w:r w:rsidR="00E570A5">
        <w:t>The reaction</w:t>
      </w:r>
      <w:r w:rsidR="00672B19">
        <w:t xml:space="preserve"> from the sector</w:t>
      </w:r>
      <w:r w:rsidR="00E570A5">
        <w:t xml:space="preserve"> to the 2023-24 Budget announcement</w:t>
      </w:r>
      <w:r w:rsidR="00E570A5" w:rsidRPr="00631F4C">
        <w:t xml:space="preserve"> </w:t>
      </w:r>
      <w:r w:rsidR="00875943">
        <w:t>was positive</w:t>
      </w:r>
      <w:r w:rsidR="00672B19">
        <w:t xml:space="preserve">. </w:t>
      </w:r>
    </w:p>
    <w:p w14:paraId="300BA873" w14:textId="3A1E7F4F" w:rsidR="0061177D" w:rsidRPr="00631F4C" w:rsidRDefault="0061177D" w:rsidP="0061177D">
      <w:r w:rsidRPr="00631F4C">
        <w:t xml:space="preserve">Some new compliance costs will be imposed on developers and investors, who will need to ensure the eligibility requirements for the concessional withholding tax rate are met over the minimum holding period. This may include keeping records of income generated, floor space of BTR dwellings and the lease terms offered. Compliance costs for BTR developers are not expected to differ substantively from the status quo. Many BTR developers and owners already collect similar information as part of their general building operations, as well as to access any relevant state or territory BTR concessions. </w:t>
      </w:r>
    </w:p>
    <w:p w14:paraId="4A4A0E08" w14:textId="77777777" w:rsidR="0061177D" w:rsidRPr="00631F4C" w:rsidRDefault="0061177D" w:rsidP="0061177D">
      <w:r w:rsidRPr="00631F4C">
        <w:t xml:space="preserve">Developers and investors may also incur initial transitional costs associated with seeking tax advice. That said, mechanisms exist to apply the existing 30 per cent withholding tax, so minimal adjustments to withhold the lower 15 per cent rate are expected. </w:t>
      </w:r>
    </w:p>
    <w:p w14:paraId="4429F703" w14:textId="029EDF29" w:rsidR="009C7DC0" w:rsidRDefault="002E711D" w:rsidP="005A18C2">
      <w:r>
        <w:t>While a</w:t>
      </w:r>
      <w:r w:rsidR="006C5E8D" w:rsidRPr="00631F4C">
        <w:t xml:space="preserve"> positive </w:t>
      </w:r>
      <w:r w:rsidR="00423DF1" w:rsidRPr="00631F4C">
        <w:t>increase</w:t>
      </w:r>
      <w:r w:rsidR="006C5E8D" w:rsidRPr="00631F4C">
        <w:t xml:space="preserve"> in rental housing stock is expected </w:t>
      </w:r>
      <w:r w:rsidR="00423DF1" w:rsidRPr="00631F4C">
        <w:t>in response to</w:t>
      </w:r>
      <w:r w:rsidR="006C5E8D" w:rsidRPr="00631F4C">
        <w:t xml:space="preserve"> Options 2 and 3</w:t>
      </w:r>
      <w:r>
        <w:t xml:space="preserve"> as a result of the </w:t>
      </w:r>
      <w:r w:rsidR="005B5D05">
        <w:t xml:space="preserve">increased after-tax returns, it is </w:t>
      </w:r>
      <w:r w:rsidR="00E53527">
        <w:t>difficult</w:t>
      </w:r>
      <w:r w:rsidR="00B00208">
        <w:t xml:space="preserve"> </w:t>
      </w:r>
      <w:r w:rsidR="005B5D05">
        <w:t>to provide a</w:t>
      </w:r>
      <w:r w:rsidR="002F0A75">
        <w:t xml:space="preserve"> detailed</w:t>
      </w:r>
      <w:r w:rsidR="00BB7DAD">
        <w:t xml:space="preserve"> estimation</w:t>
      </w:r>
      <w:r w:rsidR="009F2D23">
        <w:t xml:space="preserve"> </w:t>
      </w:r>
      <w:r w:rsidR="00C5553C">
        <w:t>a</w:t>
      </w:r>
      <w:r w:rsidR="00C5102C">
        <w:t>s the</w:t>
      </w:r>
      <w:r w:rsidR="00D734D2">
        <w:t xml:space="preserve"> sector is nascent </w:t>
      </w:r>
      <w:r w:rsidR="009D0F51">
        <w:t xml:space="preserve">and </w:t>
      </w:r>
      <w:r w:rsidR="00276607">
        <w:t>market reaction</w:t>
      </w:r>
      <w:r w:rsidR="009D0F51">
        <w:t>.</w:t>
      </w:r>
      <w:r w:rsidR="006C5E8D" w:rsidRPr="00631F4C">
        <w:t xml:space="preserve"> </w:t>
      </w:r>
      <w:r w:rsidR="008E6334">
        <w:t xml:space="preserve">NHSAC reports that forecasting </w:t>
      </w:r>
      <w:r w:rsidR="003F7404">
        <w:t>for housing markets</w:t>
      </w:r>
      <w:r w:rsidR="008E6334">
        <w:t xml:space="preserve"> is inherently uncertain</w:t>
      </w:r>
      <w:r w:rsidR="008E6334">
        <w:rPr>
          <w:rStyle w:val="FootnoteReference"/>
        </w:rPr>
        <w:footnoteReference w:id="49"/>
      </w:r>
      <w:r w:rsidR="003E598F">
        <w:t>. Baseline projections for housing incorporate demand-side housing policy and migration</w:t>
      </w:r>
      <w:r w:rsidR="00C47BCD">
        <w:t xml:space="preserve"> policy measures enacted by the Government.</w:t>
      </w:r>
      <w:r w:rsidR="005D52FD">
        <w:t xml:space="preserve"> They do not incorporate the effect of policy initiatives aimed at addressing supply constraints in the housing system that are expected to be implemented</w:t>
      </w:r>
      <w:r w:rsidR="00CC5B4C">
        <w:t xml:space="preserve"> by different levels of Government</w:t>
      </w:r>
      <w:r w:rsidR="008A3DAB">
        <w:t>.</w:t>
      </w:r>
      <w:r w:rsidR="005D52FD">
        <w:t xml:space="preserve"> </w:t>
      </w:r>
      <w:r w:rsidR="0094725E">
        <w:t xml:space="preserve">As such forecasts rely on the existence of past data to establish a trend and </w:t>
      </w:r>
      <w:r w:rsidR="0094725E">
        <w:lastRenderedPageBreak/>
        <w:t>project that trend into the future, this is particularly challenging for the BTR sector, which is not yet well established</w:t>
      </w:r>
      <w:r w:rsidR="00716D6B">
        <w:t xml:space="preserve">. </w:t>
      </w:r>
    </w:p>
    <w:p w14:paraId="4597CBBD" w14:textId="688A9496" w:rsidR="000C0AD0" w:rsidRPr="00631F4C" w:rsidRDefault="0096018D" w:rsidP="005A18C2">
      <w:r>
        <w:t>However</w:t>
      </w:r>
      <w:r w:rsidR="00162AA2">
        <w:t>,</w:t>
      </w:r>
      <w:r>
        <w:t xml:space="preserve"> NHSAC also notes that it expects policy measures to </w:t>
      </w:r>
      <w:r w:rsidR="00A0063B">
        <w:t>likely result in a greater supply of housing than projected.</w:t>
      </w:r>
      <w:r w:rsidR="00A0063B">
        <w:rPr>
          <w:rStyle w:val="FootnoteReference"/>
        </w:rPr>
        <w:footnoteReference w:id="50"/>
      </w:r>
      <w:r w:rsidR="00AD3A2D">
        <w:t>.</w:t>
      </w:r>
      <w:r w:rsidR="005D52FD">
        <w:t xml:space="preserve"> </w:t>
      </w:r>
      <w:r w:rsidR="0025187A">
        <w:t>Predicting the increase in supply by any one measure is</w:t>
      </w:r>
      <w:r w:rsidR="00942F2A">
        <w:t xml:space="preserve"> difficult but  </w:t>
      </w:r>
      <w:r w:rsidR="000B4896">
        <w:t xml:space="preserve">changes to BTR tax settings could increase supply </w:t>
      </w:r>
      <w:r w:rsidR="00DD7837">
        <w:t>significant</w:t>
      </w:r>
      <w:r w:rsidR="001D2961">
        <w:t>ly</w:t>
      </w:r>
      <w:r w:rsidR="000B4896">
        <w:t xml:space="preserve"> over the medium term</w:t>
      </w:r>
      <w:r w:rsidR="00CF7F19">
        <w:t>.</w:t>
      </w:r>
      <w:r w:rsidR="00EF379B">
        <w:t xml:space="preserve"> </w:t>
      </w:r>
      <w:r w:rsidR="001334FB">
        <w:t>T</w:t>
      </w:r>
      <w:r w:rsidR="006C5E8D" w:rsidRPr="00631F4C">
        <w:t xml:space="preserve">he level of response will likely differ according to the additional requirements on the allocation of the discounted dwellings. Requirements that impose a higher regulatory burden will limit investment returns and investment appetite </w:t>
      </w:r>
      <w:r w:rsidR="00AB04E8" w:rsidRPr="00631F4C">
        <w:t>for</w:t>
      </w:r>
      <w:r w:rsidR="006C5E8D" w:rsidRPr="00631F4C">
        <w:t xml:space="preserve"> BTR. These impacts are explored further below. </w:t>
      </w:r>
    </w:p>
    <w:p w14:paraId="14E63E9A" w14:textId="1AD80D1E" w:rsidR="00C90DBB" w:rsidRDefault="009112C9" w:rsidP="005A18C2">
      <w:r w:rsidRPr="00631F4C">
        <w:t>In the medium to long-term the a</w:t>
      </w:r>
      <w:r w:rsidR="00DA595F" w:rsidRPr="00631F4C">
        <w:t xml:space="preserve">dditional foreign investment into BTR is expected </w:t>
      </w:r>
      <w:r w:rsidR="0057401E" w:rsidRPr="00631F4C">
        <w:t xml:space="preserve">to create </w:t>
      </w:r>
      <w:r w:rsidR="00AF01E7" w:rsidRPr="00631F4C">
        <w:t>a</w:t>
      </w:r>
      <w:r w:rsidR="00524593" w:rsidRPr="00631F4C">
        <w:t>n expanded BTR</w:t>
      </w:r>
      <w:r w:rsidR="00AF01E7" w:rsidRPr="00631F4C">
        <w:t xml:space="preserve"> market with sufficient</w:t>
      </w:r>
      <w:r w:rsidRPr="00631F4C">
        <w:t xml:space="preserve"> dept</w:t>
      </w:r>
      <w:r w:rsidR="00524593" w:rsidRPr="00631F4C">
        <w:t>h</w:t>
      </w:r>
      <w:r w:rsidRPr="00631F4C">
        <w:t xml:space="preserve"> and scale</w:t>
      </w:r>
      <w:r w:rsidR="004C7218" w:rsidRPr="00631F4C">
        <w:t xml:space="preserve"> to attract new types of investors</w:t>
      </w:r>
      <w:r w:rsidRPr="00631F4C">
        <w:t xml:space="preserve">. </w:t>
      </w:r>
      <w:r w:rsidR="009D1A92">
        <w:t>As noted above</w:t>
      </w:r>
      <w:r w:rsidR="00FF3605">
        <w:t>,</w:t>
      </w:r>
      <w:r w:rsidR="009D1A92">
        <w:t xml:space="preserve"> </w:t>
      </w:r>
      <w:r w:rsidR="00FF3605">
        <w:t>other countries</w:t>
      </w:r>
      <w:r w:rsidR="009D1A92">
        <w:t xml:space="preserve"> with well</w:t>
      </w:r>
      <w:r w:rsidR="00AF7683">
        <w:t>-</w:t>
      </w:r>
      <w:r w:rsidR="009D1A92">
        <w:t xml:space="preserve">established markets </w:t>
      </w:r>
      <w:r w:rsidR="00C061CF">
        <w:t>have g</w:t>
      </w:r>
      <w:r w:rsidR="009D1A92">
        <w:t xml:space="preserve">ood quality data on revenues and costs associated with managing properties </w:t>
      </w:r>
      <w:r w:rsidR="00C061CF">
        <w:t>and</w:t>
      </w:r>
      <w:r w:rsidR="009D1A92">
        <w:t xml:space="preserve"> have dedicated and transparent regulatory, legal and tax arrangement</w:t>
      </w:r>
      <w:r w:rsidR="0008649B">
        <w:t>s</w:t>
      </w:r>
      <w:r w:rsidR="009D1A92">
        <w:t xml:space="preserve"> for the sector resulting from the development of case law and regulation over time</w:t>
      </w:r>
      <w:r w:rsidR="00C061CF">
        <w:t xml:space="preserve">. </w:t>
      </w:r>
      <w:r w:rsidR="0008649B">
        <w:t xml:space="preserve">By deepening investment in the market through improved tax arrangements, these </w:t>
      </w:r>
      <w:r w:rsidR="004045D1">
        <w:t xml:space="preserve">missing conditions for investment in the Australian market can be </w:t>
      </w:r>
      <w:r w:rsidR="009B6082">
        <w:t>resolved, which</w:t>
      </w:r>
      <w:r w:rsidR="00E83E5D">
        <w:t xml:space="preserve"> will result in</w:t>
      </w:r>
      <w:r w:rsidR="00C061CF">
        <w:t xml:space="preserve"> further investment</w:t>
      </w:r>
      <w:r w:rsidR="00D56030">
        <w:t xml:space="preserve"> as the sector emerges from </w:t>
      </w:r>
      <w:r w:rsidR="000877A7">
        <w:t>its</w:t>
      </w:r>
      <w:r w:rsidR="00D56030">
        <w:t xml:space="preserve"> nascent stage</w:t>
      </w:r>
      <w:r w:rsidR="00C32D33">
        <w:rPr>
          <w:rStyle w:val="FootnoteReference"/>
        </w:rPr>
        <w:footnoteReference w:id="51"/>
      </w:r>
      <w:r w:rsidR="000133C3">
        <w:t>.</w:t>
      </w:r>
      <w:r w:rsidRPr="00631F4C">
        <w:t xml:space="preserve"> </w:t>
      </w:r>
    </w:p>
    <w:p w14:paraId="2872C298" w14:textId="6D7BEA2C" w:rsidR="00DA595F" w:rsidRPr="00631F4C" w:rsidRDefault="00990769" w:rsidP="005A18C2">
      <w:r>
        <w:t>The NHSAC also states that risks are currently elevated due to the nascent state of the market and that the return-risk characteristics of a well-established and functioning market would be such that it is viable and self-sustaining.</w:t>
      </w:r>
      <w:r>
        <w:rPr>
          <w:rStyle w:val="FootnoteReference"/>
        </w:rPr>
        <w:footnoteReference w:id="52"/>
      </w:r>
      <w:r w:rsidR="009112C9" w:rsidRPr="00631F4C">
        <w:t xml:space="preserve"> </w:t>
      </w:r>
      <w:r w:rsidR="00D451EF">
        <w:t xml:space="preserve">Furthermore, a lack of consistent and sufficient number of large scale institutional housing assets, and a lack of a secondary market, creates investment risks for investors. </w:t>
      </w:r>
      <w:r w:rsidR="00CA127D">
        <w:t>Price discovery is limited, which adds to risk and complexity for trustees</w:t>
      </w:r>
      <w:r w:rsidR="00586199">
        <w:t>, it creates liquid</w:t>
      </w:r>
      <w:r w:rsidR="00E53A2F">
        <w:t>i</w:t>
      </w:r>
      <w:r w:rsidR="00586199">
        <w:t>ty risk and reduces data available for investment and credit analysis, which also raises the cost of equity and debt</w:t>
      </w:r>
      <w:r w:rsidR="00C47B13">
        <w:t>. The lack of a market also raises uncertainty on about government policy.</w:t>
      </w:r>
      <w:r w:rsidR="00570CCF">
        <w:rPr>
          <w:rStyle w:val="FootnoteReference"/>
        </w:rPr>
        <w:footnoteReference w:id="53"/>
      </w:r>
      <w:r w:rsidR="005002C2">
        <w:t xml:space="preserve"> Deepening the market by enco</w:t>
      </w:r>
      <w:r w:rsidR="009B3F6E">
        <w:t>uraging further investment will assist resolve these issues</w:t>
      </w:r>
      <w:r w:rsidR="006528E1">
        <w:t xml:space="preserve">, encouraging further investment and increased supply. </w:t>
      </w:r>
      <w:r w:rsidR="000133C3">
        <w:t>It</w:t>
      </w:r>
      <w:r w:rsidR="009112C9" w:rsidRPr="00631F4C">
        <w:t xml:space="preserve"> may </w:t>
      </w:r>
      <w:r w:rsidR="000133C3">
        <w:t>also</w:t>
      </w:r>
      <w:r w:rsidR="009112C9" w:rsidRPr="00631F4C">
        <w:t xml:space="preserve"> </w:t>
      </w:r>
      <w:r w:rsidR="008C0BF6" w:rsidRPr="00631F4C">
        <w:t xml:space="preserve">address existing barriers for superannuation funds to </w:t>
      </w:r>
      <w:r w:rsidR="00C053EE" w:rsidRPr="00631F4C">
        <w:t>invest in BTR</w:t>
      </w:r>
      <w:r w:rsidR="007B15E6" w:rsidRPr="00631F4C">
        <w:t xml:space="preserve"> and attract further investment </w:t>
      </w:r>
      <w:r w:rsidR="008D0C1C" w:rsidRPr="00631F4C">
        <w:t>including domestic institutions</w:t>
      </w:r>
      <w:r w:rsidR="007B15E6" w:rsidRPr="00631F4C">
        <w:t xml:space="preserve"> into this asset class</w:t>
      </w:r>
      <w:r w:rsidR="00C053EE" w:rsidRPr="00631F4C">
        <w:t xml:space="preserve">. </w:t>
      </w:r>
    </w:p>
    <w:p w14:paraId="213278E1" w14:textId="13A3428E" w:rsidR="00785B72" w:rsidRPr="006E32B7" w:rsidRDefault="000C0AD0" w:rsidP="00D814EF">
      <w:pPr>
        <w:pStyle w:val="Heading3"/>
        <w:rPr>
          <w:color w:val="auto"/>
        </w:rPr>
      </w:pPr>
      <w:bookmarkStart w:id="20" w:name="_Toc1525092463"/>
      <w:r w:rsidRPr="006E32B7">
        <w:rPr>
          <w:color w:val="auto"/>
        </w:rPr>
        <w:t xml:space="preserve">Impacts </w:t>
      </w:r>
      <w:r w:rsidR="00E50881" w:rsidRPr="006E32B7">
        <w:rPr>
          <w:color w:val="auto"/>
        </w:rPr>
        <w:t>on</w:t>
      </w:r>
      <w:r w:rsidRPr="006E32B7">
        <w:rPr>
          <w:color w:val="auto"/>
        </w:rPr>
        <w:t xml:space="preserve"> society</w:t>
      </w:r>
      <w:bookmarkEnd w:id="20"/>
    </w:p>
    <w:p w14:paraId="38803230" w14:textId="44F1D90B" w:rsidR="00847037" w:rsidRPr="00631F4C" w:rsidRDefault="005A18C2" w:rsidP="00847037">
      <w:r w:rsidRPr="00631F4C">
        <w:t xml:space="preserve">The increased development of BTR assets will benefit renters and community members through increased </w:t>
      </w:r>
      <w:r w:rsidR="00714ACB" w:rsidRPr="00631F4C">
        <w:t xml:space="preserve">supply, </w:t>
      </w:r>
      <w:r w:rsidRPr="00631F4C">
        <w:t>variety and choice of long-term rental</w:t>
      </w:r>
      <w:r w:rsidR="003930C3" w:rsidRPr="00631F4C">
        <w:t xml:space="preserve"> option</w:t>
      </w:r>
      <w:r w:rsidRPr="00631F4C">
        <w:t>s</w:t>
      </w:r>
      <w:r w:rsidR="00330CAD" w:rsidRPr="00631F4C">
        <w:t xml:space="preserve"> and the improved availability of housing in good locations</w:t>
      </w:r>
      <w:r w:rsidRPr="00631F4C">
        <w:t>.</w:t>
      </w:r>
      <w:r w:rsidRPr="00631F4C" w:rsidDel="007A3EE4">
        <w:t xml:space="preserve"> </w:t>
      </w:r>
    </w:p>
    <w:p w14:paraId="53720A96" w14:textId="3F93D018" w:rsidR="00630E90" w:rsidRDefault="00A25609" w:rsidP="00393792">
      <w:r w:rsidRPr="00631F4C">
        <w:t xml:space="preserve">Moreover, </w:t>
      </w:r>
      <w:r w:rsidR="00B405A6">
        <w:t>as noted above</w:t>
      </w:r>
      <w:r w:rsidRPr="00631F4C">
        <w:t xml:space="preserve">, the creation of new affordable dwellings </w:t>
      </w:r>
      <w:r w:rsidR="00847037" w:rsidRPr="00631F4C">
        <w:t xml:space="preserve">in good locations </w:t>
      </w:r>
      <w:r w:rsidR="00B00DB1" w:rsidRPr="00631F4C">
        <w:t xml:space="preserve">will provide </w:t>
      </w:r>
      <w:r w:rsidR="00E90F02" w:rsidRPr="00631F4C">
        <w:t>significant benefits for the wider society</w:t>
      </w:r>
      <w:r w:rsidR="00330CAD" w:rsidRPr="00631F4C">
        <w:t xml:space="preserve"> through enhanced </w:t>
      </w:r>
      <w:r w:rsidR="00DA309B" w:rsidRPr="00631F4C">
        <w:t>productivity</w:t>
      </w:r>
      <w:r w:rsidR="00AB5AA7">
        <w:t xml:space="preserve">, such as </w:t>
      </w:r>
      <w:r w:rsidR="00904672">
        <w:t xml:space="preserve">lower costs of providing infrastructure, reduced commute times, </w:t>
      </w:r>
      <w:r w:rsidR="00003492">
        <w:t xml:space="preserve">better access to labour markets, and reduced </w:t>
      </w:r>
      <w:r w:rsidR="00232470">
        <w:t>housing stress.</w:t>
      </w:r>
      <w:r w:rsidR="00847037" w:rsidRPr="00631F4C">
        <w:t xml:space="preserve"> </w:t>
      </w:r>
    </w:p>
    <w:p w14:paraId="527B5B54" w14:textId="0DF53A6F" w:rsidR="00A91838" w:rsidRDefault="00847037" w:rsidP="00393792">
      <w:r w:rsidRPr="00631F4C">
        <w:t xml:space="preserve">It can also </w:t>
      </w:r>
      <w:r w:rsidR="009A5CEA">
        <w:t>enable</w:t>
      </w:r>
      <w:r w:rsidRPr="00631F4C">
        <w:t xml:space="preserve"> essential workers </w:t>
      </w:r>
      <w:r w:rsidR="009A5CEA">
        <w:t>to</w:t>
      </w:r>
      <w:r w:rsidRPr="00631F4C">
        <w:t xml:space="preserve"> liv</w:t>
      </w:r>
      <w:r w:rsidR="009A5CEA">
        <w:t>e</w:t>
      </w:r>
      <w:r w:rsidRPr="00631F4C">
        <w:t xml:space="preserve"> in the community in which they work and support</w:t>
      </w:r>
      <w:r w:rsidR="000B4572">
        <w:t xml:space="preserve">, providing better access </w:t>
      </w:r>
      <w:r w:rsidR="009A5CEA">
        <w:t>to essential services for the broader community</w:t>
      </w:r>
      <w:r w:rsidR="00F94358">
        <w:t xml:space="preserve">, </w:t>
      </w:r>
      <w:r w:rsidR="006D45F0">
        <w:t>generating community benefits worth $45,500 per tenant per annum according to Aware Super</w:t>
      </w:r>
      <w:r w:rsidRPr="00631F4C">
        <w:t>.</w:t>
      </w:r>
      <w:r w:rsidR="006D45F0" w:rsidRPr="006D45F0">
        <w:rPr>
          <w:vertAlign w:val="superscript"/>
        </w:rPr>
        <w:t xml:space="preserve"> </w:t>
      </w:r>
      <w:r w:rsidR="006D45F0" w:rsidRPr="00880CA3">
        <w:rPr>
          <w:vertAlign w:val="superscript"/>
        </w:rPr>
        <w:footnoteReference w:id="54"/>
      </w:r>
      <w:r w:rsidR="001814E3">
        <w:t xml:space="preserve"> </w:t>
      </w:r>
      <w:r w:rsidR="00F824DE">
        <w:t>It</w:t>
      </w:r>
      <w:r w:rsidR="000C6169">
        <w:t xml:space="preserve"> is a common practice for </w:t>
      </w:r>
      <w:r w:rsidR="000920D1">
        <w:t>essential services</w:t>
      </w:r>
      <w:r w:rsidR="000C6169">
        <w:t xml:space="preserve"> to arrange </w:t>
      </w:r>
      <w:r w:rsidR="002A6408">
        <w:t>key workers</w:t>
      </w:r>
      <w:r w:rsidR="000C6169">
        <w:t xml:space="preserve"> on call for</w:t>
      </w:r>
      <w:r w:rsidR="001814E3">
        <w:t xml:space="preserve"> </w:t>
      </w:r>
      <w:r w:rsidR="00823A3E">
        <w:t>potential</w:t>
      </w:r>
      <w:r w:rsidR="000C6169">
        <w:t xml:space="preserve"> </w:t>
      </w:r>
      <w:r w:rsidR="000F0994">
        <w:t>emergenc</w:t>
      </w:r>
      <w:r w:rsidR="00823A3E">
        <w:t>y s</w:t>
      </w:r>
      <w:r w:rsidR="00F80E52">
        <w:t>ituation</w:t>
      </w:r>
      <w:r w:rsidR="00823A3E">
        <w:t>s</w:t>
      </w:r>
      <w:r w:rsidR="000F0994">
        <w:t>.</w:t>
      </w:r>
      <w:r w:rsidR="004218EE" w:rsidRPr="00631F4C">
        <w:t xml:space="preserve"> </w:t>
      </w:r>
      <w:r w:rsidR="00377330">
        <w:t>For example, h</w:t>
      </w:r>
      <w:r w:rsidR="00B06629">
        <w:t>aving nurses</w:t>
      </w:r>
      <w:r w:rsidR="00F21F4C">
        <w:t xml:space="preserve"> </w:t>
      </w:r>
      <w:r w:rsidR="00377330">
        <w:t xml:space="preserve">and firemen </w:t>
      </w:r>
      <w:r w:rsidR="00F21F4C">
        <w:t xml:space="preserve">living </w:t>
      </w:r>
      <w:r w:rsidR="00534664">
        <w:t xml:space="preserve">near </w:t>
      </w:r>
      <w:r w:rsidR="000920D1">
        <w:t>the hospital</w:t>
      </w:r>
      <w:r w:rsidR="00377330">
        <w:t>s</w:t>
      </w:r>
      <w:r w:rsidR="000920D1">
        <w:t xml:space="preserve"> and fire station</w:t>
      </w:r>
      <w:r w:rsidR="00377330">
        <w:t>s they work in</w:t>
      </w:r>
      <w:r w:rsidR="000920D1">
        <w:t xml:space="preserve"> </w:t>
      </w:r>
      <w:r w:rsidR="00534664">
        <w:t xml:space="preserve">will </w:t>
      </w:r>
      <w:r w:rsidR="004219DB">
        <w:t xml:space="preserve">increase </w:t>
      </w:r>
      <w:r w:rsidR="00741BFF">
        <w:t>essential service</w:t>
      </w:r>
      <w:r w:rsidR="00656A28">
        <w:t xml:space="preserve"> productivity </w:t>
      </w:r>
      <w:r w:rsidR="00F80E52">
        <w:t xml:space="preserve">and </w:t>
      </w:r>
      <w:r w:rsidR="00B70362">
        <w:t>contribute to broader societal</w:t>
      </w:r>
      <w:r w:rsidR="00F80E52">
        <w:t xml:space="preserve"> benefit</w:t>
      </w:r>
      <w:r w:rsidR="00B70362">
        <w:t>s</w:t>
      </w:r>
      <w:r w:rsidR="000C48DB">
        <w:t>.</w:t>
      </w:r>
      <w:r w:rsidR="004218EE" w:rsidRPr="00631F4C">
        <w:t xml:space="preserve"> </w:t>
      </w:r>
    </w:p>
    <w:p w14:paraId="1441B134" w14:textId="2F00F31D" w:rsidR="00FE75AF" w:rsidRPr="00631F4C" w:rsidRDefault="00E42C50" w:rsidP="00393792">
      <w:r w:rsidRPr="00631F4C">
        <w:lastRenderedPageBreak/>
        <w:t xml:space="preserve">Options that </w:t>
      </w:r>
      <w:r w:rsidR="005256EB" w:rsidRPr="00631F4C">
        <w:t xml:space="preserve">reduce the MIT withholding tax rate will operate in tandem with existing state and territory </w:t>
      </w:r>
      <w:r w:rsidR="15B95F66" w:rsidRPr="00631F4C">
        <w:t xml:space="preserve">BTR </w:t>
      </w:r>
      <w:r w:rsidR="002C1EC5" w:rsidRPr="00631F4C">
        <w:t>incentives</w:t>
      </w:r>
      <w:r w:rsidR="000016C1" w:rsidRPr="00631F4C">
        <w:t xml:space="preserve"> to </w:t>
      </w:r>
      <w:r w:rsidR="00B91C34" w:rsidRPr="00631F4C">
        <w:t xml:space="preserve">increase BTR investment </w:t>
      </w:r>
      <w:r w:rsidR="00BA277F" w:rsidRPr="00631F4C">
        <w:t>and maximise social benefit.</w:t>
      </w:r>
    </w:p>
    <w:p w14:paraId="47BF3DFD" w14:textId="461B2E0F" w:rsidR="009F4865" w:rsidRPr="006E32B7" w:rsidRDefault="009F4865" w:rsidP="00631F4C">
      <w:pPr>
        <w:pStyle w:val="Heading3"/>
        <w:rPr>
          <w:color w:val="auto"/>
        </w:rPr>
      </w:pPr>
      <w:bookmarkStart w:id="21" w:name="_Toc48580"/>
      <w:r w:rsidRPr="006E32B7">
        <w:rPr>
          <w:color w:val="auto"/>
        </w:rPr>
        <w:t xml:space="preserve">Impacts to other </w:t>
      </w:r>
      <w:r w:rsidR="0010342E" w:rsidRPr="006E32B7">
        <w:rPr>
          <w:color w:val="auto"/>
        </w:rPr>
        <w:t>property</w:t>
      </w:r>
      <w:r w:rsidRPr="006E32B7">
        <w:rPr>
          <w:color w:val="auto"/>
        </w:rPr>
        <w:t xml:space="preserve"> investments</w:t>
      </w:r>
      <w:bookmarkEnd w:id="21"/>
    </w:p>
    <w:p w14:paraId="7292E60B" w14:textId="65A7AB4C" w:rsidR="002F5ED1" w:rsidRPr="00631F4C" w:rsidRDefault="00D8718C" w:rsidP="00DE0D95">
      <w:r w:rsidRPr="00631F4C">
        <w:t xml:space="preserve">The additional </w:t>
      </w:r>
      <w:r w:rsidR="0047119B" w:rsidRPr="00631F4C">
        <w:t xml:space="preserve">foreign </w:t>
      </w:r>
      <w:r w:rsidRPr="00631F4C">
        <w:t xml:space="preserve">investment </w:t>
      </w:r>
      <w:r w:rsidR="007B7E9D">
        <w:t xml:space="preserve">in BTR </w:t>
      </w:r>
      <w:r w:rsidR="00E02D41" w:rsidRPr="00631F4C">
        <w:t>stimulated</w:t>
      </w:r>
      <w:r w:rsidRPr="00631F4C">
        <w:t xml:space="preserve"> by the </w:t>
      </w:r>
      <w:r w:rsidR="0029242A" w:rsidRPr="00631F4C">
        <w:t>tax concession is expected to comprise</w:t>
      </w:r>
      <w:r w:rsidR="00B35941" w:rsidRPr="00631F4C">
        <w:t xml:space="preserve"> </w:t>
      </w:r>
      <w:r w:rsidR="0029242A" w:rsidRPr="00631F4C">
        <w:t xml:space="preserve">additional investment into </w:t>
      </w:r>
      <w:r w:rsidR="007B7E9D">
        <w:t>Australia</w:t>
      </w:r>
      <w:r w:rsidR="0029242A" w:rsidRPr="00631F4C">
        <w:t xml:space="preserve"> and </w:t>
      </w:r>
      <w:r w:rsidR="008C33E8" w:rsidRPr="00631F4C">
        <w:t xml:space="preserve">some </w:t>
      </w:r>
      <w:r w:rsidR="0029242A" w:rsidRPr="00631F4C">
        <w:t xml:space="preserve">reallocation of existing </w:t>
      </w:r>
      <w:r w:rsidR="00D14D69" w:rsidRPr="00631F4C">
        <w:t>investments</w:t>
      </w:r>
      <w:r w:rsidR="007B7E9D">
        <w:t xml:space="preserve"> in other Australian asset classes</w:t>
      </w:r>
      <w:r w:rsidR="0029242A" w:rsidRPr="00631F4C">
        <w:t>.</w:t>
      </w:r>
      <w:r w:rsidR="00FB4876" w:rsidRPr="00631F4C">
        <w:t xml:space="preserve"> </w:t>
      </w:r>
      <w:r w:rsidR="00184D9A" w:rsidRPr="00631F4C">
        <w:t>The tax con</w:t>
      </w:r>
      <w:r w:rsidR="00C52278" w:rsidRPr="00631F4C">
        <w:t xml:space="preserve">cession is expected to attract new investment </w:t>
      </w:r>
      <w:r w:rsidR="00580DFA" w:rsidRPr="00631F4C">
        <w:t>given</w:t>
      </w:r>
      <w:r w:rsidR="00C52278" w:rsidRPr="00631F4C">
        <w:t xml:space="preserve"> </w:t>
      </w:r>
      <w:r w:rsidR="001F613A" w:rsidRPr="00631F4C">
        <w:t xml:space="preserve">BTR </w:t>
      </w:r>
      <w:r w:rsidR="00E02D41" w:rsidRPr="00631F4C">
        <w:t>i</w:t>
      </w:r>
      <w:r w:rsidR="008E0BE4" w:rsidRPr="00631F4C">
        <w:t xml:space="preserve">s a nascent asset class </w:t>
      </w:r>
      <w:r w:rsidR="00580DFA" w:rsidRPr="00631F4C">
        <w:t>that has</w:t>
      </w:r>
      <w:r w:rsidR="008E0BE4" w:rsidRPr="00631F4C">
        <w:t xml:space="preserve"> </w:t>
      </w:r>
      <w:r w:rsidR="00AE2E57" w:rsidRPr="00631F4C">
        <w:t xml:space="preserve">not yet been fully explored by foreign and domestic institutional investors. </w:t>
      </w:r>
      <w:r w:rsidR="00A54680" w:rsidRPr="00631F4C">
        <w:t xml:space="preserve">Market activity has shown </w:t>
      </w:r>
      <w:r w:rsidR="00D03ABB" w:rsidRPr="00631F4C">
        <w:t>a growing interest from new-entrant institutional investors in the BTR sector.</w:t>
      </w:r>
      <w:r w:rsidR="00D03ABB" w:rsidRPr="00631F4C">
        <w:rPr>
          <w:rStyle w:val="FootnoteReference"/>
        </w:rPr>
        <w:footnoteReference w:id="55"/>
      </w:r>
      <w:r w:rsidR="00B4793B" w:rsidRPr="00631F4C">
        <w:t xml:space="preserve"> </w:t>
      </w:r>
    </w:p>
    <w:p w14:paraId="2BFAA03D" w14:textId="7E3A7D27" w:rsidR="00262ADA" w:rsidRPr="00631F4C" w:rsidRDefault="001A11D4" w:rsidP="00563C9C">
      <w:pPr>
        <w:pStyle w:val="Heading2"/>
      </w:pPr>
      <w:bookmarkStart w:id="22" w:name="_Toc1949051704"/>
      <w:r>
        <w:t>Option 2</w:t>
      </w:r>
      <w:r w:rsidR="00295DE6">
        <w:t>:</w:t>
      </w:r>
      <w:r w:rsidR="00DB0EEE">
        <w:t xml:space="preserve"> </w:t>
      </w:r>
      <w:r w:rsidR="00DB09EA">
        <w:t>Reduce the MIT withholding tax rate in line with other comparable asset classes</w:t>
      </w:r>
      <w:bookmarkStart w:id="23" w:name="_Toc157521998"/>
      <w:r w:rsidR="00FC5E40">
        <w:t xml:space="preserve"> and require a portion of dwellings to be offered </w:t>
      </w:r>
      <w:r w:rsidR="00946F3C">
        <w:t>as affordable tenancies</w:t>
      </w:r>
      <w:bookmarkEnd w:id="22"/>
      <w:r w:rsidR="000622FB">
        <w:t xml:space="preserve"> </w:t>
      </w:r>
      <w:bookmarkEnd w:id="23"/>
    </w:p>
    <w:p w14:paraId="69641B2C" w14:textId="77777777" w:rsidR="00CC524A" w:rsidRDefault="00462B80" w:rsidP="00462B80">
      <w:r w:rsidRPr="00631F4C">
        <w:t>This option requires that a portion of dwellings (for example 10 per cent) be made available at a discount (of at least 25 per cent) compared to an equivalent dwelling in the</w:t>
      </w:r>
      <w:r w:rsidR="00BF5C77">
        <w:t xml:space="preserve"> same</w:t>
      </w:r>
      <w:r w:rsidRPr="00631F4C">
        <w:t xml:space="preserve"> BTR development.</w:t>
      </w:r>
      <w:r w:rsidR="00246B28">
        <w:t xml:space="preserve"> </w:t>
      </w:r>
    </w:p>
    <w:p w14:paraId="46D2529F" w14:textId="7D58231C" w:rsidR="000B096B" w:rsidRPr="00631F4C" w:rsidRDefault="0016191E" w:rsidP="00CC524A">
      <w:r w:rsidRPr="00631F4C">
        <w:t>An</w:t>
      </w:r>
      <w:r w:rsidR="43D09D2D" w:rsidRPr="00631F4C">
        <w:t xml:space="preserve"> increase in the rental stock compared to the status quo is expected, benefiting the </w:t>
      </w:r>
      <w:r w:rsidRPr="00631F4C">
        <w:t>society</w:t>
      </w:r>
      <w:r w:rsidR="00047EBE" w:rsidRPr="00631F4C">
        <w:t xml:space="preserve">. </w:t>
      </w:r>
      <w:r w:rsidR="008B0B87" w:rsidRPr="00631F4C">
        <w:t xml:space="preserve">However, </w:t>
      </w:r>
      <w:r w:rsidR="003A62A7" w:rsidRPr="00631F4C">
        <w:t>financial returns</w:t>
      </w:r>
      <w:r w:rsidR="00D91507" w:rsidRPr="00631F4C">
        <w:t xml:space="preserve"> </w:t>
      </w:r>
      <w:r w:rsidR="001A5294">
        <w:t>may</w:t>
      </w:r>
      <w:r w:rsidR="001A5294" w:rsidRPr="00631F4C">
        <w:t xml:space="preserve"> </w:t>
      </w:r>
      <w:r w:rsidR="002F4A30" w:rsidRPr="00631F4C">
        <w:t>be</w:t>
      </w:r>
      <w:r w:rsidR="003A62A7" w:rsidRPr="00631F4C">
        <w:t xml:space="preserve"> </w:t>
      </w:r>
      <w:r w:rsidR="00882812" w:rsidRPr="006E32B7">
        <w:rPr>
          <w:rFonts w:asciiTheme="minorHAnsi" w:hAnsiTheme="minorHAnsi" w:cstheme="minorHAnsi"/>
        </w:rPr>
        <w:t>impacted</w:t>
      </w:r>
      <w:r w:rsidR="00882812" w:rsidRPr="00631F4C">
        <w:t xml:space="preserve"> </w:t>
      </w:r>
      <w:r w:rsidR="00D91507" w:rsidRPr="00631F4C">
        <w:t xml:space="preserve">where </w:t>
      </w:r>
      <w:r w:rsidR="00882812" w:rsidRPr="00631F4C">
        <w:t xml:space="preserve">federal </w:t>
      </w:r>
      <w:r w:rsidR="00D91507" w:rsidRPr="00631F4C">
        <w:t xml:space="preserve">requirements </w:t>
      </w:r>
      <w:r w:rsidR="00586073" w:rsidRPr="00631F4C">
        <w:t>are mo</w:t>
      </w:r>
      <w:r w:rsidR="000A0A6E" w:rsidRPr="00631F4C">
        <w:t xml:space="preserve">re onerous </w:t>
      </w:r>
      <w:r w:rsidR="00BF7630" w:rsidRPr="00631F4C">
        <w:t>than those</w:t>
      </w:r>
      <w:r w:rsidR="009E060D" w:rsidRPr="00631F4C">
        <w:t xml:space="preserve"> </w:t>
      </w:r>
      <w:r w:rsidR="00457BDD" w:rsidRPr="00631F4C">
        <w:t>required</w:t>
      </w:r>
      <w:r w:rsidR="006A4696" w:rsidRPr="00631F4C">
        <w:t xml:space="preserve"> by </w:t>
      </w:r>
      <w:r w:rsidR="00047EBE" w:rsidRPr="00631F4C">
        <w:t>s</w:t>
      </w:r>
      <w:r w:rsidR="00D91507" w:rsidRPr="00631F4C">
        <w:t xml:space="preserve">tate </w:t>
      </w:r>
      <w:r w:rsidR="009E060D" w:rsidRPr="00631F4C">
        <w:t xml:space="preserve">or </w:t>
      </w:r>
      <w:r w:rsidR="00047EBE" w:rsidRPr="00631F4C">
        <w:t>t</w:t>
      </w:r>
      <w:r w:rsidR="009E060D" w:rsidRPr="00631F4C">
        <w:t>erritory</w:t>
      </w:r>
      <w:r w:rsidR="00D91507" w:rsidRPr="00631F4C">
        <w:t xml:space="preserve"> </w:t>
      </w:r>
      <w:r w:rsidR="00503C88" w:rsidRPr="00631F4C">
        <w:t xml:space="preserve">tax and </w:t>
      </w:r>
      <w:r w:rsidR="00D91507" w:rsidRPr="00631F4C">
        <w:t xml:space="preserve">planning </w:t>
      </w:r>
      <w:r w:rsidR="00CC77ED" w:rsidRPr="00631F4C">
        <w:t>rules</w:t>
      </w:r>
      <w:r w:rsidR="43D09D2D" w:rsidRPr="00631F4C">
        <w:t xml:space="preserve">. </w:t>
      </w:r>
    </w:p>
    <w:p w14:paraId="3A81A2AC" w14:textId="3F5875A7" w:rsidR="00E11AB0" w:rsidRPr="00631F4C" w:rsidRDefault="00CC524A" w:rsidP="006E32B7">
      <w:r>
        <w:t xml:space="preserve">The EY report indicated that the inclusion of a 10 per cent ‘affordable dwellings’ requirement could reduce an investor’s internal rate of return from 8.13 to 7.60 per cent (based on the 10-year BTR compliance period announced in the 2023-24 Budget). This reduced rate of return would have a consequential effect on the overall benefits of the reduced withholding tax rate on project profitability. </w:t>
      </w:r>
      <w:r w:rsidRPr="00631F4C">
        <w:t xml:space="preserve"> </w:t>
      </w:r>
    </w:p>
    <w:p w14:paraId="20A3B15A" w14:textId="255C9E6D" w:rsidR="00FF0454" w:rsidRPr="00631F4C" w:rsidRDefault="00FF0454" w:rsidP="00FF0454">
      <w:pPr>
        <w:spacing w:before="0" w:after="0"/>
        <w:rPr>
          <w:rFonts w:ascii="Times New Roman" w:eastAsiaTheme="minorHAnsi" w:hAnsi="Times New Roman"/>
          <w:sz w:val="24"/>
          <w:szCs w:val="24"/>
        </w:rPr>
      </w:pPr>
      <w:r w:rsidRPr="00631F4C">
        <w:t xml:space="preserve">Queensland is currently the only </w:t>
      </w:r>
      <w:r w:rsidR="00AE213E" w:rsidRPr="00631F4C">
        <w:t>s</w:t>
      </w:r>
      <w:r w:rsidRPr="00631F4C">
        <w:t xml:space="preserve">tate with a discounted rent </w:t>
      </w:r>
      <w:r w:rsidR="00AE213E" w:rsidRPr="00631F4C">
        <w:t>requirement</w:t>
      </w:r>
      <w:r w:rsidRPr="00631F4C">
        <w:t xml:space="preserve"> which is also set </w:t>
      </w:r>
      <w:r w:rsidR="00F14BDF" w:rsidRPr="00631F4C">
        <w:t>at a 25 per cent discount to</w:t>
      </w:r>
      <w:r w:rsidRPr="00631F4C">
        <w:t xml:space="preserve"> comparable </w:t>
      </w:r>
      <w:r w:rsidR="00F14BDF" w:rsidRPr="00631F4C">
        <w:t>market rent</w:t>
      </w:r>
      <w:r w:rsidRPr="00631F4C">
        <w:t xml:space="preserve"> dwellings in the same development.</w:t>
      </w:r>
      <w:r w:rsidRPr="00631F4C">
        <w:rPr>
          <w:rStyle w:val="FootnoteReference"/>
        </w:rPr>
        <w:footnoteReference w:id="56"/>
      </w:r>
      <w:r w:rsidR="00FA660C">
        <w:rPr>
          <w:rFonts w:eastAsiaTheme="minorHAnsi"/>
        </w:rPr>
        <w:t xml:space="preserve"> </w:t>
      </w:r>
      <w:r w:rsidR="00516C27">
        <w:t>T</w:t>
      </w:r>
      <w:r w:rsidR="00516C27">
        <w:rPr>
          <w:rFonts w:cs="Calibri Light"/>
        </w:rPr>
        <w:t>hese rules took effect from 1 July 2023</w:t>
      </w:r>
      <w:r w:rsidR="00AB47E3">
        <w:rPr>
          <w:rFonts w:cs="Calibri Light"/>
        </w:rPr>
        <w:t xml:space="preserve">, making </w:t>
      </w:r>
      <w:r w:rsidR="009C559F">
        <w:rPr>
          <w:rFonts w:cs="Calibri Light"/>
        </w:rPr>
        <w:t>i</w:t>
      </w:r>
      <w:r w:rsidR="002A37D7">
        <w:rPr>
          <w:rFonts w:cs="Calibri Light"/>
        </w:rPr>
        <w:t>t</w:t>
      </w:r>
      <w:r w:rsidR="009D3DA1">
        <w:rPr>
          <w:rFonts w:cs="Calibri Light"/>
        </w:rPr>
        <w:t xml:space="preserve"> difficult to assess the</w:t>
      </w:r>
      <w:r w:rsidR="00747427">
        <w:rPr>
          <w:rFonts w:cs="Calibri Light"/>
        </w:rPr>
        <w:t xml:space="preserve"> </w:t>
      </w:r>
      <w:r w:rsidR="005112FE">
        <w:rPr>
          <w:rFonts w:cs="Calibri Light"/>
        </w:rPr>
        <w:t xml:space="preserve">overall </w:t>
      </w:r>
      <w:r w:rsidR="00747427">
        <w:rPr>
          <w:rFonts w:cs="Calibri Light"/>
        </w:rPr>
        <w:t>impact</w:t>
      </w:r>
      <w:r w:rsidR="005D0AEB">
        <w:rPr>
          <w:rFonts w:cs="Calibri Light"/>
        </w:rPr>
        <w:t xml:space="preserve"> of </w:t>
      </w:r>
      <w:r w:rsidR="005559B8">
        <w:rPr>
          <w:rFonts w:cs="Calibri Light"/>
        </w:rPr>
        <w:t xml:space="preserve">the discounted rent requirement on </w:t>
      </w:r>
      <w:r w:rsidR="001C3F06">
        <w:rPr>
          <w:rFonts w:cs="Calibri Light"/>
        </w:rPr>
        <w:t>project numbers</w:t>
      </w:r>
      <w:r w:rsidR="00747427">
        <w:rPr>
          <w:rFonts w:cs="Calibri Light"/>
        </w:rPr>
        <w:t>.</w:t>
      </w:r>
      <w:r w:rsidR="00AC78E4">
        <w:rPr>
          <w:rFonts w:cs="Calibri Light"/>
        </w:rPr>
        <w:t xml:space="preserve">. </w:t>
      </w:r>
      <w:r w:rsidR="00516C27">
        <w:rPr>
          <w:rFonts w:cs="Calibri Light"/>
        </w:rPr>
        <w:t xml:space="preserve"> </w:t>
      </w:r>
      <w:r w:rsidR="00FA660C">
        <w:rPr>
          <w:rFonts w:asciiTheme="minorHAnsi" w:hAnsiTheme="minorHAnsi" w:cstheme="minorHAnsi"/>
        </w:rPr>
        <w:t xml:space="preserve"> </w:t>
      </w:r>
      <w:r w:rsidRPr="00631F4C">
        <w:rPr>
          <w:rFonts w:ascii="Times New Roman" w:eastAsiaTheme="minorHAnsi" w:hAnsi="Times New Roman"/>
          <w:sz w:val="24"/>
          <w:szCs w:val="24"/>
        </w:rPr>
        <w:t xml:space="preserve"> </w:t>
      </w:r>
      <w:r w:rsidR="008C17CD">
        <w:rPr>
          <w:rFonts w:ascii="Times New Roman" w:eastAsiaTheme="minorHAnsi" w:hAnsi="Times New Roman"/>
          <w:sz w:val="24"/>
          <w:szCs w:val="24"/>
        </w:rPr>
        <w:t xml:space="preserve"> </w:t>
      </w:r>
    </w:p>
    <w:p w14:paraId="6B0C8A11" w14:textId="7595C1AB" w:rsidR="00760F00" w:rsidRPr="00631F4C" w:rsidRDefault="00760F00" w:rsidP="00760F00">
      <w:r w:rsidRPr="00631F4C">
        <w:t xml:space="preserve">However, Option 2 does not prescribe conditions on accessing the discounted dwellings. Therefore, it is uncertain whether the discounted dwellings will be allocated to those on low to </w:t>
      </w:r>
      <w:r w:rsidR="00733644">
        <w:t xml:space="preserve">more </w:t>
      </w:r>
      <w:r w:rsidRPr="00631F4C">
        <w:t>moderate</w:t>
      </w:r>
      <w:r w:rsidRPr="00631F4C" w:rsidDel="00DF69FF">
        <w:t xml:space="preserve"> </w:t>
      </w:r>
      <w:r w:rsidRPr="00631F4C">
        <w:t>incomes who are genuinely in need of affordable housing. As a result, a risk of this approach is that tenants on higher incomes, who are able to afford market rents, may unintentionally be the beneficiaries of the affordable tenancies. Currently only Queensland and the Australian Capital Territory require a component of ‘affordable tenancies’ with flexibility in allocating the units as a condition to access their respective BTR concessions.</w:t>
      </w:r>
      <w:r w:rsidR="00F94BDA">
        <w:t xml:space="preserve"> Such flexibility </w:t>
      </w:r>
      <w:r w:rsidR="001111B5">
        <w:t xml:space="preserve">permits </w:t>
      </w:r>
      <w:r w:rsidR="006465E5">
        <w:t xml:space="preserve">owners to </w:t>
      </w:r>
      <w:r w:rsidR="00C16E0C">
        <w:t xml:space="preserve">provide </w:t>
      </w:r>
      <w:r w:rsidR="00CA07F1">
        <w:t>affordable dwe</w:t>
      </w:r>
      <w:r w:rsidR="004A5CA8">
        <w:t>l</w:t>
      </w:r>
      <w:r w:rsidR="00CA07F1">
        <w:t>lings</w:t>
      </w:r>
      <w:r w:rsidR="004A5CA8">
        <w:t xml:space="preserve"> that differ </w:t>
      </w:r>
      <w:r w:rsidR="004A3A79">
        <w:t xml:space="preserve">in relatively minor ways to </w:t>
      </w:r>
      <w:r w:rsidR="00613CCB">
        <w:t>other dwellings in the same development</w:t>
      </w:r>
      <w:r w:rsidR="004A3A79">
        <w:t xml:space="preserve"> e.g.</w:t>
      </w:r>
      <w:r w:rsidR="00CA07F1">
        <w:t xml:space="preserve"> </w:t>
      </w:r>
      <w:r w:rsidR="00C16E0C">
        <w:t xml:space="preserve">with regard to size, layout or the number of windows. </w:t>
      </w:r>
      <w:r w:rsidR="001111B5">
        <w:t xml:space="preserve"> </w:t>
      </w:r>
      <w:r w:rsidR="00AD3D4A">
        <w:t xml:space="preserve"> </w:t>
      </w:r>
    </w:p>
    <w:p w14:paraId="4EC99620" w14:textId="553CE9F4" w:rsidR="00DD48DD" w:rsidRPr="00631F4C" w:rsidRDefault="00095C5D" w:rsidP="00DD0629">
      <w:pPr>
        <w:rPr>
          <w:strike/>
        </w:rPr>
      </w:pPr>
      <w:r w:rsidRPr="00631F4C">
        <w:t xml:space="preserve">The compliance costs for Option </w:t>
      </w:r>
      <w:r w:rsidR="00120315" w:rsidRPr="00631F4C">
        <w:t>2</w:t>
      </w:r>
      <w:r w:rsidRPr="00631F4C">
        <w:t xml:space="preserve"> </w:t>
      </w:r>
      <w:r w:rsidR="79233903" w:rsidRPr="00631F4C">
        <w:t>for</w:t>
      </w:r>
      <w:r w:rsidRPr="00631F4C">
        <w:t xml:space="preserve"> BTR developers is expected to be low. </w:t>
      </w:r>
      <w:r w:rsidR="003B6538" w:rsidRPr="00631F4C">
        <w:t>Th</w:t>
      </w:r>
      <w:r w:rsidR="7A8DA8C2" w:rsidRPr="00631F4C">
        <w:t xml:space="preserve">e information collected is a subset of information that BTR developers and owners must already collect for either general </w:t>
      </w:r>
      <w:r w:rsidR="55B93998" w:rsidRPr="00631F4C">
        <w:t xml:space="preserve">building </w:t>
      </w:r>
      <w:r w:rsidR="7A8DA8C2" w:rsidRPr="00631F4C">
        <w:t>operation</w:t>
      </w:r>
      <w:r w:rsidR="393C8DE0" w:rsidRPr="00631F4C">
        <w:t>s</w:t>
      </w:r>
      <w:r w:rsidR="7A8DA8C2" w:rsidRPr="00631F4C">
        <w:t xml:space="preserve"> or to </w:t>
      </w:r>
      <w:r w:rsidR="00905C9A" w:rsidRPr="00631F4C">
        <w:t>receive</w:t>
      </w:r>
      <w:r w:rsidR="7A8DA8C2" w:rsidRPr="00631F4C">
        <w:t xml:space="preserve"> </w:t>
      </w:r>
      <w:r w:rsidR="24D8905F" w:rsidRPr="00631F4C">
        <w:t>s</w:t>
      </w:r>
      <w:r w:rsidR="7A8DA8C2" w:rsidRPr="00631F4C">
        <w:t xml:space="preserve">tate and territory </w:t>
      </w:r>
      <w:r w:rsidR="20C3A9ED" w:rsidRPr="00631F4C">
        <w:t xml:space="preserve">concessions or meet </w:t>
      </w:r>
      <w:r w:rsidR="7A8DA8C2" w:rsidRPr="00631F4C">
        <w:t xml:space="preserve">planning and zoning requirements. It does not add to these </w:t>
      </w:r>
      <w:r w:rsidR="489AED69" w:rsidRPr="00631F4C">
        <w:t>obligations</w:t>
      </w:r>
      <w:r w:rsidR="7A8DA8C2" w:rsidRPr="00631F4C">
        <w:t xml:space="preserve">. For example, records </w:t>
      </w:r>
      <w:r w:rsidR="03127010" w:rsidRPr="00631F4C">
        <w:t xml:space="preserve">of </w:t>
      </w:r>
      <w:r w:rsidR="7A8DA8C2" w:rsidRPr="00631F4C">
        <w:t>rent charged (both at market rates and at a discount), income generated, floor space of the BTR dwellings and the lease terms offered</w:t>
      </w:r>
      <w:r w:rsidR="073FD29B" w:rsidRPr="00631F4C">
        <w:t xml:space="preserve"> </w:t>
      </w:r>
      <w:r w:rsidR="00F80C28" w:rsidRPr="00631F4C">
        <w:t xml:space="preserve">are records that </w:t>
      </w:r>
      <w:r w:rsidR="00CE121B" w:rsidRPr="00631F4C">
        <w:t xml:space="preserve">would </w:t>
      </w:r>
      <w:r w:rsidR="00F80C28" w:rsidRPr="00631F4C">
        <w:t>need to be kept</w:t>
      </w:r>
      <w:r w:rsidR="196C26E0" w:rsidRPr="00631F4C">
        <w:t>.</w:t>
      </w:r>
    </w:p>
    <w:p w14:paraId="26912ABC" w14:textId="0D33B802" w:rsidR="003D4158" w:rsidRPr="00631F4C" w:rsidRDefault="0029183D" w:rsidP="00DD0629">
      <w:r w:rsidRPr="00631F4C">
        <w:lastRenderedPageBreak/>
        <w:t xml:space="preserve">It is likely that </w:t>
      </w:r>
      <w:r w:rsidR="000658CC" w:rsidRPr="00631F4C">
        <w:t xml:space="preserve">BTR development owners </w:t>
      </w:r>
      <w:r w:rsidR="003D4158" w:rsidRPr="00631F4C">
        <w:t xml:space="preserve">would have the necessary expertise and experience for dealing with various regulatory, financial and building (state and </w:t>
      </w:r>
      <w:r w:rsidR="15E80ACD" w:rsidRPr="00631F4C">
        <w:t>f</w:t>
      </w:r>
      <w:r w:rsidR="003D4158" w:rsidRPr="00631F4C">
        <w:t>ederal) requirements</w:t>
      </w:r>
      <w:r w:rsidR="00D15682">
        <w:t xml:space="preserve"> from </w:t>
      </w:r>
      <w:r w:rsidR="00065076">
        <w:t xml:space="preserve">their </w:t>
      </w:r>
      <w:r w:rsidR="004D00C4">
        <w:t>experience</w:t>
      </w:r>
      <w:r w:rsidR="00121FCF">
        <w:t xml:space="preserve"> in</w:t>
      </w:r>
      <w:r w:rsidR="004D00C4">
        <w:t xml:space="preserve"> constructing and operating </w:t>
      </w:r>
      <w:r w:rsidR="0059606A">
        <w:t>exiting</w:t>
      </w:r>
      <w:r w:rsidR="00065076">
        <w:t xml:space="preserve"> BTR projects overseas</w:t>
      </w:r>
      <w:r w:rsidR="003D4158" w:rsidRPr="00631F4C">
        <w:t>.</w:t>
      </w:r>
    </w:p>
    <w:p w14:paraId="174DF2BA" w14:textId="07C73B0B" w:rsidR="00D27BB9" w:rsidRPr="00631F4C" w:rsidRDefault="00D27BB9" w:rsidP="00DD0629">
      <w:r>
        <w:t xml:space="preserve">Another vital factor is the importance of </w:t>
      </w:r>
      <w:r w:rsidR="00E72A0A">
        <w:t>environmental social and governance (</w:t>
      </w:r>
      <w:r>
        <w:t>ESG</w:t>
      </w:r>
      <w:r w:rsidR="00E72A0A">
        <w:t>)</w:t>
      </w:r>
      <w:r>
        <w:t xml:space="preserve"> considerations for both investors and developers. </w:t>
      </w:r>
      <w:r w:rsidR="00DC438C">
        <w:t>Institutional investors may</w:t>
      </w:r>
      <w:r w:rsidR="00CC71C1">
        <w:t xml:space="preserve"> be inclined to </w:t>
      </w:r>
      <w:r w:rsidR="00DC438C">
        <w:t>make broader</w:t>
      </w:r>
      <w:r w:rsidR="00CC71C1">
        <w:t xml:space="preserve"> contributions to society through their involvement in providing affordable housing</w:t>
      </w:r>
      <w:r w:rsidR="007C35EB">
        <w:t xml:space="preserve"> </w:t>
      </w:r>
      <w:r w:rsidR="00DC438C">
        <w:t>and can be an important auxiliary</w:t>
      </w:r>
      <w:r w:rsidR="007C35EB">
        <w:t xml:space="preserve"> </w:t>
      </w:r>
      <w:r w:rsidR="009D1A92">
        <w:t xml:space="preserve">benefit for </w:t>
      </w:r>
      <w:r w:rsidR="00DC438C">
        <w:t>investors</w:t>
      </w:r>
      <w:r w:rsidR="009D1A92">
        <w:t xml:space="preserve"> in supplying BTR. </w:t>
      </w:r>
    </w:p>
    <w:p w14:paraId="34BFAB12" w14:textId="6CDAEED5" w:rsidR="00760F00" w:rsidRPr="00631F4C" w:rsidRDefault="00760F00" w:rsidP="00760F00">
      <w:r w:rsidRPr="00631F4C">
        <w:t xml:space="preserve">While Option 2 is expected to provide a net benefit compared to the status quo, it is uncertain whether this option </w:t>
      </w:r>
      <w:r w:rsidR="009153D2">
        <w:t xml:space="preserve">would </w:t>
      </w:r>
      <w:r w:rsidR="0042384B">
        <w:t xml:space="preserve">benefit </w:t>
      </w:r>
      <w:r w:rsidR="00BE7DBE">
        <w:t xml:space="preserve">people </w:t>
      </w:r>
      <w:r w:rsidR="009D1A92">
        <w:t xml:space="preserve">who </w:t>
      </w:r>
      <w:r w:rsidR="0058209C">
        <w:t>genuinely</w:t>
      </w:r>
      <w:r w:rsidR="00BE7DBE">
        <w:t xml:space="preserve"> need </w:t>
      </w:r>
      <w:r w:rsidR="005E55FC">
        <w:t xml:space="preserve">the </w:t>
      </w:r>
      <w:r w:rsidRPr="00631F4C">
        <w:t>affordable housing</w:t>
      </w:r>
      <w:r w:rsidR="00EB4484">
        <w:t xml:space="preserve">, </w:t>
      </w:r>
      <w:r w:rsidR="009153D2">
        <w:t>and hence whether it would deliver the productivity benefits that come from providing essential workers with well-located and affordable housing</w:t>
      </w:r>
      <w:r w:rsidRPr="00631F4C">
        <w:t>.</w:t>
      </w:r>
    </w:p>
    <w:p w14:paraId="09B74899" w14:textId="0885721B" w:rsidR="00DF0190" w:rsidRPr="00631F4C" w:rsidRDefault="00DF0190" w:rsidP="005373D1">
      <w:pPr>
        <w:pStyle w:val="Heading2"/>
      </w:pPr>
      <w:bookmarkStart w:id="24" w:name="_Toc157521999"/>
      <w:bookmarkStart w:id="25" w:name="_Toc599850552"/>
      <w:r>
        <w:t xml:space="preserve">Option </w:t>
      </w:r>
      <w:r w:rsidR="005838B1">
        <w:t>3</w:t>
      </w:r>
      <w:r>
        <w:t>:</w:t>
      </w:r>
      <w:r w:rsidR="00E23228">
        <w:t xml:space="preserve"> </w:t>
      </w:r>
      <w:bookmarkEnd w:id="24"/>
      <w:r w:rsidR="00BD04C0">
        <w:t>Reduce the MIT withholding tax rate in line with other comparable asset classes and require a portion of dwellings to be offered as affordable tenancies</w:t>
      </w:r>
      <w:r w:rsidR="00946F3C">
        <w:t xml:space="preserve"> and restrict eligibility </w:t>
      </w:r>
      <w:r w:rsidR="00FD2C8F">
        <w:t>for affordable tenancies</w:t>
      </w:r>
      <w:bookmarkEnd w:id="25"/>
    </w:p>
    <w:p w14:paraId="0BB00AC9" w14:textId="73E055C3" w:rsidR="0005551E" w:rsidRPr="00631F4C" w:rsidRDefault="00433047" w:rsidP="0005551E">
      <w:r w:rsidRPr="00631F4C">
        <w:t xml:space="preserve">In addition to Option 2, </w:t>
      </w:r>
      <w:r w:rsidR="00AA5CE4" w:rsidRPr="00631F4C">
        <w:t>t</w:t>
      </w:r>
      <w:r w:rsidR="0005551E" w:rsidRPr="00631F4C">
        <w:t xml:space="preserve">his option includes </w:t>
      </w:r>
      <w:r w:rsidR="007F2265" w:rsidRPr="00631F4C">
        <w:t>additional</w:t>
      </w:r>
      <w:r w:rsidR="00FE5F3C" w:rsidRPr="00631F4C" w:rsidDel="0096556F">
        <w:t xml:space="preserve"> </w:t>
      </w:r>
      <w:r w:rsidR="0096556F" w:rsidRPr="00631F4C">
        <w:t xml:space="preserve">federal </w:t>
      </w:r>
      <w:r w:rsidR="007F2265" w:rsidRPr="00631F4C">
        <w:t>requirements</w:t>
      </w:r>
      <w:r w:rsidR="00AF1C4D" w:rsidRPr="00631F4C">
        <w:t xml:space="preserve"> </w:t>
      </w:r>
      <w:r w:rsidR="0005551E" w:rsidRPr="00631F4C">
        <w:t>to ensure that these dwellings</w:t>
      </w:r>
      <w:r w:rsidR="0029539E" w:rsidRPr="00631F4C">
        <w:t xml:space="preserve"> are</w:t>
      </w:r>
      <w:r w:rsidR="0005551E" w:rsidRPr="00631F4C">
        <w:t xml:space="preserve"> made available to households on</w:t>
      </w:r>
      <w:r w:rsidR="007F2265" w:rsidRPr="00631F4C">
        <w:t xml:space="preserve"> low to</w:t>
      </w:r>
      <w:r w:rsidR="00671B2F">
        <w:t xml:space="preserve"> more</w:t>
      </w:r>
      <w:r w:rsidR="0005551E" w:rsidRPr="00631F4C">
        <w:t xml:space="preserve"> </w:t>
      </w:r>
      <w:r w:rsidR="00450488" w:rsidRPr="00631F4C">
        <w:t>moderate incomes</w:t>
      </w:r>
      <w:r w:rsidR="007F2265" w:rsidRPr="00631F4C">
        <w:t>, rather than those</w:t>
      </w:r>
      <w:r w:rsidR="00353543" w:rsidRPr="00631F4C">
        <w:t xml:space="preserve"> on high</w:t>
      </w:r>
      <w:r w:rsidR="00490C10" w:rsidRPr="00631F4C">
        <w:t>er</w:t>
      </w:r>
      <w:r w:rsidR="00353543" w:rsidRPr="00631F4C">
        <w:t xml:space="preserve"> incomes </w:t>
      </w:r>
      <w:r w:rsidR="00490C10" w:rsidRPr="00631F4C">
        <w:t>who</w:t>
      </w:r>
      <w:r w:rsidR="00353543" w:rsidRPr="00631F4C">
        <w:t xml:space="preserve"> are</w:t>
      </w:r>
      <w:r w:rsidR="007F2265" w:rsidRPr="00631F4C">
        <w:t xml:space="preserve"> able to afford BTR dwellings</w:t>
      </w:r>
      <w:r w:rsidR="00450488" w:rsidRPr="00631F4C">
        <w:t xml:space="preserve"> </w:t>
      </w:r>
      <w:r w:rsidR="009A6819" w:rsidRPr="00631F4C">
        <w:t xml:space="preserve">at market rent </w:t>
      </w:r>
      <w:r w:rsidR="004008D3" w:rsidRPr="00631F4C">
        <w:t xml:space="preserve">(since BTR is </w:t>
      </w:r>
      <w:r w:rsidR="00203048" w:rsidRPr="00631F4C">
        <w:t>c</w:t>
      </w:r>
      <w:r w:rsidR="00BE590B" w:rsidRPr="00631F4C">
        <w:t xml:space="preserve">urrently considered as </w:t>
      </w:r>
      <w:r w:rsidR="0005551E" w:rsidRPr="00631F4C" w:rsidDel="004008D3">
        <w:t>a</w:t>
      </w:r>
      <w:r w:rsidR="004008D3" w:rsidRPr="00631F4C">
        <w:t xml:space="preserve"> premium </w:t>
      </w:r>
      <w:r w:rsidR="573B3D9E" w:rsidRPr="00631F4C">
        <w:t>product</w:t>
      </w:r>
      <w:r w:rsidR="004008D3" w:rsidRPr="00631F4C">
        <w:t xml:space="preserve">, a discounted BTR offering will be priced at a level where those on </w:t>
      </w:r>
      <w:r w:rsidR="003404FB">
        <w:t xml:space="preserve">more </w:t>
      </w:r>
      <w:r w:rsidR="004008D3" w:rsidRPr="00631F4C">
        <w:t xml:space="preserve">moderate </w:t>
      </w:r>
      <w:r w:rsidR="0005551E" w:rsidRPr="00631F4C">
        <w:t>incomes</w:t>
      </w:r>
      <w:r w:rsidR="004008D3" w:rsidRPr="00631F4C">
        <w:t xml:space="preserve"> will be able to afford it, rather than those on </w:t>
      </w:r>
      <w:r w:rsidR="00876AE8" w:rsidRPr="00631F4C">
        <w:t xml:space="preserve">very low </w:t>
      </w:r>
      <w:r w:rsidR="004008D3" w:rsidRPr="00631F4C">
        <w:t>income</w:t>
      </w:r>
      <w:r w:rsidR="00876AE8" w:rsidRPr="00631F4C">
        <w:t>s</w:t>
      </w:r>
      <w:r w:rsidR="004008D3" w:rsidRPr="00631F4C">
        <w:t xml:space="preserve">). </w:t>
      </w:r>
      <w:r w:rsidR="0005551E" w:rsidRPr="00631F4C">
        <w:t xml:space="preserve"> </w:t>
      </w:r>
    </w:p>
    <w:p w14:paraId="1966D616" w14:textId="06CFA690" w:rsidR="00B1349F" w:rsidRDefault="008C086B" w:rsidP="0005551E">
      <w:r>
        <w:t xml:space="preserve">Implementing eligibility criteria </w:t>
      </w:r>
      <w:r w:rsidR="005C30A4">
        <w:t>to limit who can inhabit affordable BTR dwellings</w:t>
      </w:r>
      <w:r w:rsidR="00E1622D">
        <w:t xml:space="preserve"> could be achieved through either requiring CHPs to manage the properties or by introducing income</w:t>
      </w:r>
      <w:r w:rsidR="003B11FF">
        <w:t xml:space="preserve"> limits on the tenants of the affordable BTR dwellings. </w:t>
      </w:r>
      <w:r w:rsidR="00BA7201">
        <w:t>The</w:t>
      </w:r>
      <w:r w:rsidR="003B11FF">
        <w:t xml:space="preserve"> approaches</w:t>
      </w:r>
      <w:r w:rsidR="00EF0CEF" w:rsidRPr="00631F4C">
        <w:t xml:space="preserve"> </w:t>
      </w:r>
      <w:r w:rsidR="003B11FF">
        <w:t>will</w:t>
      </w:r>
      <w:r w:rsidR="00EF0CEF" w:rsidRPr="00631F4C">
        <w:t xml:space="preserve"> have different costs </w:t>
      </w:r>
      <w:r w:rsidR="003B11FF">
        <w:t>and benefits</w:t>
      </w:r>
      <w:r w:rsidR="00EF0CEF" w:rsidRPr="00631F4C">
        <w:t xml:space="preserve"> for investors</w:t>
      </w:r>
      <w:r w:rsidR="003B11FF">
        <w:t xml:space="preserve">, </w:t>
      </w:r>
      <w:r w:rsidR="00EF0CEF" w:rsidRPr="00631F4C">
        <w:t>developers</w:t>
      </w:r>
      <w:r w:rsidR="00F53303">
        <w:t xml:space="preserve"> and tenants</w:t>
      </w:r>
      <w:r w:rsidR="00EF0CEF" w:rsidRPr="00631F4C">
        <w:t>.</w:t>
      </w:r>
    </w:p>
    <w:p w14:paraId="7B9A7CA9" w14:textId="167DADE3" w:rsidR="00EF0CEF" w:rsidRPr="00631F4C" w:rsidRDefault="00B1349F" w:rsidP="0005551E">
      <w:r>
        <w:t>If income limits are used, as proposed</w:t>
      </w:r>
      <w:r w:rsidR="00E35ADD">
        <w:t>, the burden of determining eligibility will fall on</w:t>
      </w:r>
      <w:r w:rsidR="00CC4E37">
        <w:t xml:space="preserve"> BTR </w:t>
      </w:r>
      <w:r w:rsidR="000201E0">
        <w:t>manager</w:t>
      </w:r>
      <w:r w:rsidR="00CC4E37">
        <w:t xml:space="preserve">s who will collect information from tenants on their income </w:t>
      </w:r>
      <w:r w:rsidR="00540E58">
        <w:t>when</w:t>
      </w:r>
      <w:r w:rsidR="00CC4E37">
        <w:t xml:space="preserve"> commencing and renewing leases.</w:t>
      </w:r>
      <w:r w:rsidR="00081F8D">
        <w:t xml:space="preserve"> </w:t>
      </w:r>
      <w:r w:rsidR="001F3CB3">
        <w:t>S</w:t>
      </w:r>
      <w:r w:rsidR="00081F8D">
        <w:t xml:space="preserve">takeholders expressed during consultation that this is </w:t>
      </w:r>
      <w:r w:rsidR="00DB69EE">
        <w:t>consistent with existing</w:t>
      </w:r>
      <w:r w:rsidR="00755DB1">
        <w:t xml:space="preserve"> wide-spread</w:t>
      </w:r>
      <w:r w:rsidR="00DB69EE">
        <w:t xml:space="preserve"> practices of collecting information on</w:t>
      </w:r>
      <w:r w:rsidR="003B6868">
        <w:t xml:space="preserve"> prospective tenants’ income</w:t>
      </w:r>
      <w:r w:rsidR="00755DB1">
        <w:t xml:space="preserve">, and </w:t>
      </w:r>
      <w:r w:rsidR="00316D1D">
        <w:t>likely to be only a small additional regulatory burden</w:t>
      </w:r>
      <w:r w:rsidR="0087394D">
        <w:t>.</w:t>
      </w:r>
      <w:r w:rsidR="00A84674">
        <w:t xml:space="preserve"> </w:t>
      </w:r>
      <w:r w:rsidR="00316D1D">
        <w:t>Thus</w:t>
      </w:r>
      <w:r w:rsidR="00815B97" w:rsidRPr="00631F4C">
        <w:t xml:space="preserve"> </w:t>
      </w:r>
      <w:r w:rsidR="00EF0CEF" w:rsidRPr="00631F4C">
        <w:t xml:space="preserve">the costs are likely to be similar or </w:t>
      </w:r>
      <w:r w:rsidR="5158254C" w:rsidRPr="00631F4C">
        <w:t>slightly</w:t>
      </w:r>
      <w:r w:rsidR="00815B97" w:rsidRPr="00631F4C">
        <w:t xml:space="preserve"> </w:t>
      </w:r>
      <w:r w:rsidR="00EF0CEF" w:rsidRPr="00631F4C">
        <w:t xml:space="preserve">higher than </w:t>
      </w:r>
      <w:r w:rsidR="00150502" w:rsidRPr="00631F4C">
        <w:t>Option 2</w:t>
      </w:r>
      <w:r w:rsidR="1919D67F" w:rsidRPr="00631F4C">
        <w:t>,</w:t>
      </w:r>
      <w:r w:rsidR="00EF0CEF" w:rsidRPr="00631F4C">
        <w:t xml:space="preserve"> given </w:t>
      </w:r>
      <w:r w:rsidR="00815B97" w:rsidRPr="00631F4C">
        <w:t xml:space="preserve">there are significant </w:t>
      </w:r>
      <w:r w:rsidR="00EF0CEF" w:rsidRPr="00631F4C">
        <w:t>overlaps with existing record-keeping requirements</w:t>
      </w:r>
      <w:r w:rsidR="00D22AFC" w:rsidRPr="00631F4C">
        <w:t>.</w:t>
      </w:r>
      <w:r w:rsidR="00D22AFC" w:rsidRPr="00631F4C">
        <w:rPr>
          <w:rStyle w:val="FootnoteReference"/>
        </w:rPr>
        <w:footnoteReference w:id="57"/>
      </w:r>
      <w:r w:rsidR="00EF0CEF" w:rsidRPr="00631F4C">
        <w:t xml:space="preserve"> </w:t>
      </w:r>
    </w:p>
    <w:p w14:paraId="4C66503D" w14:textId="33A91FC4" w:rsidR="00A84674" w:rsidRPr="00631F4C" w:rsidRDefault="00164CEE" w:rsidP="0005551E">
      <w:r>
        <w:t>For BTR managers and tenants, the benefit of</w:t>
      </w:r>
      <w:r w:rsidR="00194543">
        <w:t xml:space="preserve"> the income limit approach </w:t>
      </w:r>
      <w:r w:rsidR="001A253E">
        <w:t>compared with a CHP requirement</w:t>
      </w:r>
      <w:r w:rsidR="00194543">
        <w:t xml:space="preserve"> is that the single management be</w:t>
      </w:r>
      <w:r w:rsidR="008760E5">
        <w:t>nefit of BTR is maintained</w:t>
      </w:r>
      <w:r w:rsidR="00B53927">
        <w:t>. This potentially allows for a more seamless administration of the BTR property for both the owner and the tenants.</w:t>
      </w:r>
    </w:p>
    <w:p w14:paraId="634272AA" w14:textId="753A4B43" w:rsidR="00902D28" w:rsidRDefault="003449B3" w:rsidP="0005551E">
      <w:r w:rsidRPr="00631F4C">
        <w:t xml:space="preserve">On the other hand, </w:t>
      </w:r>
      <w:r w:rsidR="00F27302" w:rsidRPr="00631F4C">
        <w:t xml:space="preserve">if </w:t>
      </w:r>
      <w:r w:rsidR="00D06EB5" w:rsidRPr="00631F4C">
        <w:t xml:space="preserve">‘affordable </w:t>
      </w:r>
      <w:r w:rsidR="00EF0CEF" w:rsidRPr="00631F4C">
        <w:t xml:space="preserve">tenancies’ </w:t>
      </w:r>
      <w:r w:rsidR="0FFD0A7E" w:rsidRPr="00631F4C">
        <w:t xml:space="preserve">are required to </w:t>
      </w:r>
      <w:r w:rsidR="00EF0CEF" w:rsidRPr="00631F4C">
        <w:t>be managed by a registered CHP (as is the case to access the current 15 per cent final withholding rate for investments in affordable housing)</w:t>
      </w:r>
      <w:r w:rsidR="004E7A61" w:rsidRPr="00631F4C">
        <w:t>, this</w:t>
      </w:r>
      <w:r w:rsidR="00EF0CEF" w:rsidRPr="00631F4C">
        <w:t xml:space="preserve"> could add significant cost and complexity to some BTR projects. </w:t>
      </w:r>
      <w:r w:rsidR="006C455C">
        <w:t>Rent charged by CHPs may be at a steeper discount</w:t>
      </w:r>
      <w:r w:rsidR="00EF0CEF" w:rsidRPr="00631F4C">
        <w:t xml:space="preserve"> </w:t>
      </w:r>
      <w:r w:rsidR="009B2220">
        <w:t xml:space="preserve">as their target clients are those on very low or low incomes rather than </w:t>
      </w:r>
      <w:r w:rsidR="00242141">
        <w:t xml:space="preserve">more </w:t>
      </w:r>
      <w:r w:rsidR="009B2220">
        <w:t xml:space="preserve">moderate incomes. </w:t>
      </w:r>
      <w:r w:rsidR="00091ADB">
        <w:t>I</w:t>
      </w:r>
      <w:r w:rsidR="00091ADB" w:rsidRPr="00631F4C">
        <w:t xml:space="preserve">nternal communication and management costs </w:t>
      </w:r>
      <w:r w:rsidR="00BE7140">
        <w:t>may be higher, offsetting</w:t>
      </w:r>
      <w:r w:rsidR="00091ADB" w:rsidRPr="00631F4C">
        <w:t xml:space="preserve"> some of the </w:t>
      </w:r>
      <w:r w:rsidR="00BE7140">
        <w:t>efficiencies</w:t>
      </w:r>
      <w:r w:rsidR="00091ADB" w:rsidRPr="00631F4C">
        <w:t xml:space="preserve"> of a single ownership control structure. </w:t>
      </w:r>
      <w:r w:rsidR="00902D28">
        <w:t>Th</w:t>
      </w:r>
      <w:r w:rsidR="00BE7140">
        <w:t>ese costs</w:t>
      </w:r>
      <w:r w:rsidR="00902D28">
        <w:t xml:space="preserve"> </w:t>
      </w:r>
      <w:r w:rsidR="006C193A">
        <w:t>would</w:t>
      </w:r>
      <w:r w:rsidR="00902D28">
        <w:t xml:space="preserve"> </w:t>
      </w:r>
      <w:r w:rsidR="001861F0">
        <w:t xml:space="preserve">negatively impact </w:t>
      </w:r>
      <w:r w:rsidR="006C193A">
        <w:t xml:space="preserve">on </w:t>
      </w:r>
      <w:r w:rsidR="001861F0">
        <w:t xml:space="preserve">the </w:t>
      </w:r>
      <w:r w:rsidR="006C193A">
        <w:t>return on investment for BTR owners, potentially resulting in less investment and less housing supply.</w:t>
      </w:r>
    </w:p>
    <w:p w14:paraId="384E33B9" w14:textId="0EFCFCF4" w:rsidR="00E35104" w:rsidRDefault="00BB7F47" w:rsidP="0005551E">
      <w:r>
        <w:lastRenderedPageBreak/>
        <w:t>However,</w:t>
      </w:r>
      <w:r w:rsidR="00EF0CEF" w:rsidRPr="00631F4C">
        <w:t xml:space="preserve"> some stakeholders indicated the specialist skills provided by CHPs can be beneficial in certain circumstances</w:t>
      </w:r>
      <w:r w:rsidR="00FC41AA" w:rsidRPr="00631F4C">
        <w:t>, and</w:t>
      </w:r>
      <w:r w:rsidR="00EF0CEF" w:rsidRPr="00631F4C">
        <w:t xml:space="preserve"> even without </w:t>
      </w:r>
      <w:r w:rsidR="00FC41AA" w:rsidRPr="00631F4C">
        <w:t xml:space="preserve">any </w:t>
      </w:r>
      <w:r w:rsidR="00EF0CEF" w:rsidRPr="00631F4C">
        <w:t xml:space="preserve">explicit requirement for </w:t>
      </w:r>
      <w:r w:rsidR="16F7EF5B" w:rsidRPr="00631F4C">
        <w:t xml:space="preserve">CHP </w:t>
      </w:r>
      <w:r w:rsidR="00905C9A" w:rsidRPr="00631F4C">
        <w:t>involvement,</w:t>
      </w:r>
      <w:r w:rsidR="00EF0CEF" w:rsidRPr="00631F4C">
        <w:t xml:space="preserve"> some BTR owners </w:t>
      </w:r>
      <w:r w:rsidR="00B05CD1">
        <w:t xml:space="preserve">may </w:t>
      </w:r>
      <w:r w:rsidR="00EF0CEF" w:rsidRPr="00631F4C">
        <w:t>still choose to use them.</w:t>
      </w:r>
      <w:r w:rsidR="00147E86">
        <w:t xml:space="preserve"> </w:t>
      </w:r>
      <w:r w:rsidR="000F294E">
        <w:t>CHPs are experienced tenant managers and are best placed to manage vulnerable tenants</w:t>
      </w:r>
      <w:r w:rsidR="00723C06">
        <w:t xml:space="preserve"> and</w:t>
      </w:r>
      <w:r w:rsidR="00147E86">
        <w:t xml:space="preserve"> </w:t>
      </w:r>
      <w:r w:rsidR="00723C06">
        <w:t>provide specific support services</w:t>
      </w:r>
      <w:r w:rsidR="00EA2C17">
        <w:t xml:space="preserve"> for low income earners.</w:t>
      </w:r>
      <w:r w:rsidR="007C2928">
        <w:t xml:space="preserve"> However, </w:t>
      </w:r>
      <w:r w:rsidR="00723C06">
        <w:t>th</w:t>
      </w:r>
      <w:r w:rsidR="0019006A">
        <w:t xml:space="preserve">is is less relevant for </w:t>
      </w:r>
      <w:r w:rsidR="007C2928">
        <w:t xml:space="preserve">BTR </w:t>
      </w:r>
      <w:r w:rsidR="0019006A">
        <w:t xml:space="preserve">affordable housing </w:t>
      </w:r>
      <w:r w:rsidR="007C2928">
        <w:t>where the</w:t>
      </w:r>
      <w:r w:rsidR="0019006A">
        <w:t xml:space="preserve"> below market rent housing </w:t>
      </w:r>
      <w:r w:rsidR="007C2928">
        <w:t>is more likely to be provided</w:t>
      </w:r>
      <w:r w:rsidR="0019006A">
        <w:t xml:space="preserve"> to less vulnerable clients such as key workers</w:t>
      </w:r>
      <w:r w:rsidR="0019006A">
        <w:rPr>
          <w:rStyle w:val="FootnoteReference"/>
        </w:rPr>
        <w:footnoteReference w:id="58"/>
      </w:r>
      <w:r w:rsidR="000B0459">
        <w:t>.</w:t>
      </w:r>
      <w:r w:rsidR="00686A15" w:rsidRPr="00631F4C">
        <w:t xml:space="preserve"> </w:t>
      </w:r>
    </w:p>
    <w:p w14:paraId="1B60ABFA" w14:textId="4E3ED80E" w:rsidR="00E35104" w:rsidRPr="00631F4C" w:rsidRDefault="00E35104" w:rsidP="00E35104">
      <w:r w:rsidRPr="00631F4C">
        <w:t>CHPs are required to adhere to regulations and ensure, under law, that they offer housing that provides ‘relief from poverty’ and not unjustified private benefit.</w:t>
      </w:r>
      <w:r w:rsidRPr="00631F4C">
        <w:rPr>
          <w:rStyle w:val="FootnoteReference"/>
        </w:rPr>
        <w:footnoteReference w:id="59"/>
      </w:r>
      <w:r w:rsidRPr="00631F4C">
        <w:t xml:space="preserve"> This implies the discount to market rent on affordable dwellings managed by a CHP may need to be lower than 74.9 per cent, causing a further reduction in profitability and feasibility of BTR projects. As a consequence, the decrease in returns from this requirement may outweigh the increase resulting from the concession.</w:t>
      </w:r>
    </w:p>
    <w:p w14:paraId="70AD4FB6" w14:textId="7A6A04AB" w:rsidR="007010BD" w:rsidRPr="00631F4C" w:rsidRDefault="00363109" w:rsidP="0005551E">
      <w:r>
        <w:t>As the BTR sector matures</w:t>
      </w:r>
      <w:r w:rsidR="001953E6">
        <w:t xml:space="preserve">, and a broader range of properties are brought to market, including those that </w:t>
      </w:r>
      <w:r w:rsidR="00384CE8">
        <w:t>have a market rent targeted more towards middle income earners, CHP</w:t>
      </w:r>
      <w:r w:rsidR="00AA43B5">
        <w:t>s managing affordable tenancies suitable for lower-income tenants</w:t>
      </w:r>
      <w:r w:rsidR="00384CE8">
        <w:t xml:space="preserve"> </w:t>
      </w:r>
      <w:r w:rsidR="00AA43B5">
        <w:t xml:space="preserve">may </w:t>
      </w:r>
      <w:r w:rsidR="00E81B74">
        <w:t>achieve better housing outcomes.</w:t>
      </w:r>
      <w:r w:rsidR="001953E6">
        <w:t xml:space="preserve"> </w:t>
      </w:r>
      <w:r w:rsidR="00686A15" w:rsidRPr="00631F4C">
        <w:t>It may be that a flexible approach is preferable</w:t>
      </w:r>
      <w:r w:rsidR="00282E5E" w:rsidRPr="00631F4C">
        <w:t xml:space="preserve"> to minimise regulatory burden</w:t>
      </w:r>
      <w:r w:rsidR="00686A15" w:rsidRPr="00631F4C">
        <w:t>.</w:t>
      </w:r>
      <w:r w:rsidR="000C0CA4" w:rsidRPr="00631F4C">
        <w:t xml:space="preserve"> </w:t>
      </w:r>
    </w:p>
    <w:p w14:paraId="4B62C021" w14:textId="77777777" w:rsidR="004F2F0F" w:rsidRPr="00631F4C" w:rsidRDefault="3AD1AB67" w:rsidP="0005551E">
      <w:r w:rsidRPr="00631F4C">
        <w:t xml:space="preserve">Like Option 2, developers and investors </w:t>
      </w:r>
      <w:r w:rsidR="34C840A8" w:rsidRPr="00631F4C">
        <w:t>may also</w:t>
      </w:r>
      <w:r w:rsidRPr="00631F4C">
        <w:t xml:space="preserve"> incur initial transitional costs associated with seeking tax advice. There may be changes in the relative </w:t>
      </w:r>
      <w:r w:rsidR="006668EB" w:rsidRPr="00631F4C">
        <w:t xml:space="preserve">merits </w:t>
      </w:r>
      <w:r w:rsidR="24712AD8" w:rsidRPr="00631F4C">
        <w:t xml:space="preserve">of different </w:t>
      </w:r>
      <w:r w:rsidR="006668EB" w:rsidRPr="00631F4C">
        <w:t xml:space="preserve">types of </w:t>
      </w:r>
      <w:r w:rsidRPr="00631F4C">
        <w:t>real</w:t>
      </w:r>
      <w:r w:rsidR="00D3585C" w:rsidRPr="00631F4C">
        <w:t xml:space="preserve"> </w:t>
      </w:r>
      <w:r w:rsidRPr="00631F4C">
        <w:t xml:space="preserve">estate investments because of the change in </w:t>
      </w:r>
      <w:r w:rsidR="0DDB235A" w:rsidRPr="00631F4C">
        <w:t xml:space="preserve">the </w:t>
      </w:r>
      <w:r w:rsidRPr="00631F4C">
        <w:t>withholding tax rate</w:t>
      </w:r>
      <w:r w:rsidR="2C8A1EF7" w:rsidRPr="00631F4C">
        <w:t xml:space="preserve">. </w:t>
      </w:r>
      <w:r w:rsidR="3BF63E08" w:rsidRPr="00631F4C">
        <w:t>As acknowledged for Option 2</w:t>
      </w:r>
      <w:r w:rsidRPr="00631F4C">
        <w:t xml:space="preserve">, mechanisms exist to apply the existing 30 per cent withholding tax, so minimal adjustments to withhold </w:t>
      </w:r>
      <w:r w:rsidR="21B589E9" w:rsidRPr="00631F4C">
        <w:t xml:space="preserve">at </w:t>
      </w:r>
      <w:r w:rsidRPr="00631F4C">
        <w:t xml:space="preserve">15 per cent are expected. </w:t>
      </w:r>
      <w:r w:rsidR="002010D3" w:rsidRPr="00631F4C">
        <w:t xml:space="preserve">Fund managers for MITs generally would have the necessary expertise and experience for dealing with various regulatory, financial and building (state and </w:t>
      </w:r>
      <w:r w:rsidR="67F52C79" w:rsidRPr="00631F4C">
        <w:t>f</w:t>
      </w:r>
      <w:r w:rsidR="002010D3" w:rsidRPr="00631F4C">
        <w:t>ederal) requirements.</w:t>
      </w:r>
    </w:p>
    <w:p w14:paraId="2671805D" w14:textId="501D8A20" w:rsidR="00B644C4" w:rsidRPr="00631F4C" w:rsidRDefault="002B310C" w:rsidP="0005551E">
      <w:r w:rsidRPr="00631F4C">
        <w:t xml:space="preserve">The ATO could be expected to incur some additional costs to regulate this option. </w:t>
      </w:r>
      <w:r w:rsidR="007073FB" w:rsidRPr="00631F4C">
        <w:t>Costs will differ depending on range of checks and balances applied to the BTR MIT withholding tax rate concession. The involvement of CHP</w:t>
      </w:r>
      <w:r w:rsidR="0D273522" w:rsidRPr="00631F4C">
        <w:t>s</w:t>
      </w:r>
      <w:r w:rsidR="007073FB" w:rsidRPr="00631F4C">
        <w:t xml:space="preserve"> in relation to affordable housing </w:t>
      </w:r>
      <w:r w:rsidR="00575218" w:rsidRPr="00631F4C">
        <w:t>w</w:t>
      </w:r>
      <w:r w:rsidR="00575218">
        <w:t>ould</w:t>
      </w:r>
      <w:r w:rsidR="00575218" w:rsidRPr="00631F4C">
        <w:t xml:space="preserve"> </w:t>
      </w:r>
      <w:r w:rsidR="007073FB" w:rsidRPr="00631F4C">
        <w:t>provide the ATO with an objective test when undertaking client engagement activity.</w:t>
      </w:r>
      <w:r w:rsidR="00FC5976">
        <w:t xml:space="preserve"> If CHPs are not involved in managing affordable tenancies, </w:t>
      </w:r>
      <w:r w:rsidR="00003977">
        <w:t>t</w:t>
      </w:r>
      <w:r w:rsidR="00FC5976">
        <w:t>hen the ATO w</w:t>
      </w:r>
      <w:r w:rsidR="00575218">
        <w:t>ould</w:t>
      </w:r>
      <w:r w:rsidR="00FC5976">
        <w:t xml:space="preserve"> need to check taxpayers’ compliance with the income limits </w:t>
      </w:r>
      <w:r w:rsidR="00003977">
        <w:t>for</w:t>
      </w:r>
      <w:r w:rsidR="00FC5976">
        <w:t xml:space="preserve"> affordable tenancies</w:t>
      </w:r>
      <w:r w:rsidR="007A07C6">
        <w:t xml:space="preserve">, such as by examining property managers’ policy documents and records of </w:t>
      </w:r>
      <w:r w:rsidR="006E0A41">
        <w:t>assessing tenant eligibility.</w:t>
      </w:r>
    </w:p>
    <w:p w14:paraId="6B564979" w14:textId="1848C42C" w:rsidR="00C43E92" w:rsidRPr="00631F4C" w:rsidRDefault="1441B9BE" w:rsidP="00C43E92">
      <w:r w:rsidRPr="00631F4C">
        <w:t xml:space="preserve">This option is expected to generate </w:t>
      </w:r>
      <w:r w:rsidR="57FA8484" w:rsidRPr="00631F4C">
        <w:t>a</w:t>
      </w:r>
      <w:r w:rsidR="4CB166EB" w:rsidRPr="00631F4C">
        <w:t xml:space="preserve">n increase in rental stock compared to the status quo, benefiting the community, although the additional supply may not be as </w:t>
      </w:r>
      <w:r w:rsidR="40370DE5" w:rsidRPr="00631F4C">
        <w:t xml:space="preserve">great as </w:t>
      </w:r>
      <w:r w:rsidR="4CB166EB" w:rsidRPr="00631F4C">
        <w:t>under Options 2</w:t>
      </w:r>
      <w:r w:rsidR="00520E7B" w:rsidRPr="00631F4C">
        <w:t xml:space="preserve"> </w:t>
      </w:r>
      <w:r w:rsidR="4CB166EB" w:rsidRPr="00631F4C">
        <w:t xml:space="preserve">(noting that the supply response is hard to estimate). </w:t>
      </w:r>
      <w:r w:rsidR="00F001C7" w:rsidRPr="00631F4C">
        <w:t xml:space="preserve">However, </w:t>
      </w:r>
      <w:r w:rsidR="00FD08BB" w:rsidRPr="00631F4C">
        <w:t>Option 3 is expected to provide the greatest net benefit as it ensure</w:t>
      </w:r>
      <w:r w:rsidR="00E15CEE" w:rsidRPr="00631F4C">
        <w:t>s</w:t>
      </w:r>
      <w:r w:rsidR="00FD08BB" w:rsidRPr="00631F4C">
        <w:t xml:space="preserve"> </w:t>
      </w:r>
      <w:r w:rsidR="00F40CF3">
        <w:t xml:space="preserve">both </w:t>
      </w:r>
      <w:r w:rsidR="00FD08BB" w:rsidRPr="00631F4C">
        <w:t>an increase in affordable rental dwellings</w:t>
      </w:r>
      <w:r w:rsidR="00F40CF3">
        <w:t xml:space="preserve"> a</w:t>
      </w:r>
      <w:r w:rsidR="00026B50">
        <w:t xml:space="preserve">nd that households genuinely in need of affordable housing </w:t>
      </w:r>
      <w:r w:rsidR="009807D2">
        <w:t xml:space="preserve">most </w:t>
      </w:r>
      <w:r w:rsidR="00C403C0">
        <w:t>likely</w:t>
      </w:r>
      <w:r w:rsidR="00026B50">
        <w:t xml:space="preserve"> benefit from it</w:t>
      </w:r>
      <w:r w:rsidR="00FD08BB" w:rsidRPr="00631F4C">
        <w:t>.</w:t>
      </w:r>
      <w:r w:rsidR="00652276" w:rsidRPr="00631F4C">
        <w:t xml:space="preserve"> This is particularly important as lower-income </w:t>
      </w:r>
      <w:r w:rsidR="00F34C89" w:rsidRPr="00631F4C">
        <w:t>households continue to face poor housing affordability.</w:t>
      </w:r>
      <w:r w:rsidR="00F34C89" w:rsidRPr="00631F4C">
        <w:rPr>
          <w:rStyle w:val="FootnoteReference"/>
        </w:rPr>
        <w:footnoteReference w:id="60"/>
      </w:r>
    </w:p>
    <w:p w14:paraId="684D910E" w14:textId="52EAD11E" w:rsidR="00596A5C" w:rsidRPr="00631F4C" w:rsidRDefault="0056631C" w:rsidP="00C43E92">
      <w:r w:rsidRPr="00631F4C">
        <w:t xml:space="preserve">The </w:t>
      </w:r>
      <w:r w:rsidR="00A851F6" w:rsidRPr="00631F4C">
        <w:t xml:space="preserve">requirement to </w:t>
      </w:r>
      <w:r w:rsidRPr="00631F4C">
        <w:t>appl</w:t>
      </w:r>
      <w:r w:rsidR="00A851F6" w:rsidRPr="00631F4C">
        <w:t>y</w:t>
      </w:r>
      <w:r w:rsidRPr="00631F4C">
        <w:t xml:space="preserve"> income limits </w:t>
      </w:r>
      <w:r w:rsidR="00A851F6" w:rsidRPr="00631F4C">
        <w:t>in assessing the eligibility of tenants for affordable housing is a</w:t>
      </w:r>
      <w:r w:rsidR="00DA5261" w:rsidRPr="00631F4C">
        <w:t xml:space="preserve"> </w:t>
      </w:r>
      <w:r w:rsidR="00791F32" w:rsidRPr="00631F4C">
        <w:t>necessary</w:t>
      </w:r>
      <w:r w:rsidR="00A851F6" w:rsidRPr="00631F4C">
        <w:t xml:space="preserve"> integrity measure that ensures those in most need </w:t>
      </w:r>
      <w:r w:rsidR="004573CF" w:rsidRPr="00631F4C">
        <w:t>of</w:t>
      </w:r>
      <w:r w:rsidR="00A851F6" w:rsidRPr="00631F4C">
        <w:t xml:space="preserve"> affordable housing are the beneficiaries</w:t>
      </w:r>
      <w:r w:rsidR="0016334A" w:rsidRPr="00631F4C">
        <w:t xml:space="preserve">. The limits have been set such that those </w:t>
      </w:r>
      <w:r w:rsidR="0016334A" w:rsidRPr="00CF2AA0">
        <w:t xml:space="preserve">households on </w:t>
      </w:r>
      <w:r w:rsidR="00AE7FA7" w:rsidRPr="00CF2AA0">
        <w:t>around</w:t>
      </w:r>
      <w:r w:rsidR="00AE7FA7">
        <w:t xml:space="preserve"> </w:t>
      </w:r>
      <w:r w:rsidR="00A979D7">
        <w:t>average or lower</w:t>
      </w:r>
      <w:r w:rsidR="0016334A" w:rsidRPr="00631F4C">
        <w:t xml:space="preserve"> incomes are eligible. This includes key workers such as police officers, nurses, emergency workers and teachers. Individuals in these professions particularly benefit from </w:t>
      </w:r>
      <w:r w:rsidR="00B0408C" w:rsidRPr="00631F4C">
        <w:t>residing</w:t>
      </w:r>
      <w:r w:rsidR="0016334A" w:rsidRPr="00631F4C">
        <w:t xml:space="preserve"> close to employment. </w:t>
      </w:r>
      <w:r w:rsidR="008A28C6">
        <w:t xml:space="preserve">Furthermore, the income eligibility criteria </w:t>
      </w:r>
      <w:r w:rsidR="00526208">
        <w:t>are</w:t>
      </w:r>
      <w:r w:rsidR="008A28C6">
        <w:t xml:space="preserve"> designed to be a simple test that is easily </w:t>
      </w:r>
      <w:r w:rsidR="005A3C55">
        <w:t xml:space="preserve">conducted, regardless of if a developer or CHP </w:t>
      </w:r>
      <w:r w:rsidR="00AF35CF">
        <w:t>is managing affordable dwellings.</w:t>
      </w:r>
    </w:p>
    <w:p w14:paraId="4D5C1909" w14:textId="77777777" w:rsidR="00241C39" w:rsidRPr="00631F4C" w:rsidRDefault="00241C39" w:rsidP="007835B0">
      <w:pPr>
        <w:pStyle w:val="Heading1"/>
      </w:pPr>
      <w:bookmarkStart w:id="26" w:name="_Toc2103606410"/>
      <w:r>
        <w:lastRenderedPageBreak/>
        <w:t>Consult</w:t>
      </w:r>
      <w:r w:rsidRPr="008634C5">
        <w:rPr>
          <w:szCs w:val="44"/>
        </w:rPr>
        <w:t xml:space="preserve">ation </w:t>
      </w:r>
      <w:r>
        <w:t>plan</w:t>
      </w:r>
      <w:bookmarkEnd w:id="26"/>
    </w:p>
    <w:p w14:paraId="310B486A" w14:textId="77777777" w:rsidR="00134626" w:rsidRPr="00631F4C" w:rsidRDefault="00134626" w:rsidP="00134626">
      <w:pPr>
        <w:pStyle w:val="Heading2"/>
      </w:pPr>
      <w:bookmarkStart w:id="27" w:name="_Toc570388625"/>
      <w:r>
        <w:t>2023-24 Budget announcement</w:t>
      </w:r>
      <w:bookmarkEnd w:id="27"/>
    </w:p>
    <w:p w14:paraId="613942C9" w14:textId="3A2AB1DB" w:rsidR="00297F52" w:rsidRPr="00631F4C" w:rsidRDefault="00A73EDB" w:rsidP="003532D0">
      <w:r w:rsidRPr="00631F4C">
        <w:t xml:space="preserve">The </w:t>
      </w:r>
      <w:r w:rsidR="00297F52" w:rsidRPr="00631F4C">
        <w:t xml:space="preserve">2023-24 Budget </w:t>
      </w:r>
      <w:r w:rsidR="002254C4" w:rsidRPr="00631F4C">
        <w:t>measure</w:t>
      </w:r>
      <w:r w:rsidR="00297F52" w:rsidRPr="00631F4C">
        <w:t xml:space="preserve"> ‘</w:t>
      </w:r>
      <w:r w:rsidR="00297F52" w:rsidRPr="00631F4C">
        <w:rPr>
          <w:i/>
          <w:iCs/>
        </w:rPr>
        <w:t>Housing (Build-To-Rent Developments) – accelerating tax deductions and reducing managed investment trust withholding tax rate</w:t>
      </w:r>
      <w:r w:rsidR="00297F52" w:rsidRPr="00631F4C">
        <w:t xml:space="preserve">’ </w:t>
      </w:r>
      <w:r w:rsidR="00DF28E5" w:rsidRPr="00631F4C">
        <w:t>outlined</w:t>
      </w:r>
      <w:r w:rsidR="00F6769F" w:rsidRPr="00631F4C">
        <w:t xml:space="preserve"> the eligibility criteria for</w:t>
      </w:r>
      <w:r w:rsidR="009947B2" w:rsidRPr="00631F4C">
        <w:t xml:space="preserve"> </w:t>
      </w:r>
      <w:r w:rsidR="00F75E87" w:rsidRPr="00631F4C">
        <w:t>the</w:t>
      </w:r>
      <w:r w:rsidR="00F6769F" w:rsidRPr="00631F4C">
        <w:t xml:space="preserve"> measure, </w:t>
      </w:r>
      <w:r w:rsidR="009C1D6E" w:rsidRPr="00631F4C">
        <w:t>including that it</w:t>
      </w:r>
      <w:r w:rsidR="00F75E87" w:rsidRPr="00631F4C">
        <w:t xml:space="preserve"> would apply to </w:t>
      </w:r>
      <w:r w:rsidR="00134626" w:rsidRPr="00631F4C">
        <w:t>BTR</w:t>
      </w:r>
      <w:r w:rsidR="00F75E87" w:rsidRPr="00631F4C">
        <w:t xml:space="preserve"> projects consisting of 50 or more apartments or dwellings made available for rent to the general public. The dwellings must also be retained under single ownership for at least 10 years before being able to be sold and landlords must offer a lease term of at least 3 years for each dwelling. Further, the measure</w:t>
      </w:r>
      <w:r w:rsidR="009C1D6E" w:rsidRPr="00631F4C">
        <w:t xml:space="preserve"> </w:t>
      </w:r>
      <w:r w:rsidR="00297F52" w:rsidRPr="00631F4C">
        <w:t>noted that “</w:t>
      </w:r>
      <w:r w:rsidR="00297F52" w:rsidRPr="00631F4C">
        <w:rPr>
          <w:i/>
          <w:iCs/>
        </w:rPr>
        <w:t>consultation will be undertaken on implementation details, including any minimum proportion of dwellings being offered as affordable tenancies and the length of time dwellings must be retained under single ownership</w:t>
      </w:r>
      <w:r w:rsidR="00297F52" w:rsidRPr="00631F4C">
        <w:t>”.</w:t>
      </w:r>
      <w:r w:rsidR="009C26FC" w:rsidRPr="00631F4C">
        <w:t xml:space="preserve"> </w:t>
      </w:r>
    </w:p>
    <w:p w14:paraId="7126AF5C" w14:textId="09A7ABAE" w:rsidR="00134626" w:rsidRPr="00631F4C" w:rsidRDefault="00FF080E" w:rsidP="00A126E5">
      <w:pPr>
        <w:pStyle w:val="Heading2"/>
      </w:pPr>
      <w:bookmarkStart w:id="28" w:name="_Toc2033874724"/>
      <w:r>
        <w:t>Targeted consultations</w:t>
      </w:r>
      <w:bookmarkEnd w:id="28"/>
    </w:p>
    <w:p w14:paraId="6CC41506" w14:textId="20DAC13C" w:rsidR="002F33FD" w:rsidRPr="00631F4C" w:rsidRDefault="00140664" w:rsidP="003532D0">
      <w:pPr>
        <w:rPr>
          <w:rFonts w:cs="Calibri Light"/>
        </w:rPr>
      </w:pPr>
      <w:r w:rsidRPr="00631F4C">
        <w:t xml:space="preserve">Treasury undertook targeted consultations </w:t>
      </w:r>
      <w:r w:rsidR="001E399D" w:rsidRPr="00631F4C">
        <w:t xml:space="preserve">in the second half of </w:t>
      </w:r>
      <w:r w:rsidRPr="00631F4C">
        <w:t xml:space="preserve">2023 </w:t>
      </w:r>
      <w:r w:rsidR="00CD31F8" w:rsidRPr="00631F4C">
        <w:t xml:space="preserve">to </w:t>
      </w:r>
      <w:r w:rsidR="00D6734E" w:rsidRPr="00631F4C">
        <w:t xml:space="preserve">explore </w:t>
      </w:r>
      <w:r w:rsidR="00916FC8" w:rsidRPr="00631F4C">
        <w:t>alternative</w:t>
      </w:r>
      <w:r w:rsidR="00D6734E" w:rsidRPr="00631F4C">
        <w:t xml:space="preserve"> policy options and </w:t>
      </w:r>
      <w:r w:rsidR="00CD31F8" w:rsidRPr="00631F4C">
        <w:t xml:space="preserve">inform the development of the exposure draft legislation. </w:t>
      </w:r>
      <w:r w:rsidRPr="00631F4C">
        <w:t xml:space="preserve">This included </w:t>
      </w:r>
      <w:r w:rsidR="003A6143" w:rsidRPr="00631F4C">
        <w:t xml:space="preserve">participants from </w:t>
      </w:r>
      <w:r w:rsidRPr="00631F4C">
        <w:t>industry associations, developers, investors</w:t>
      </w:r>
      <w:r w:rsidR="003C2675" w:rsidRPr="00631F4C">
        <w:t xml:space="preserve"> (both domestic and international)</w:t>
      </w:r>
      <w:r w:rsidRPr="00631F4C">
        <w:t xml:space="preserve"> and community housing organisations. It also </w:t>
      </w:r>
      <w:r w:rsidR="00453D28" w:rsidRPr="00631F4C">
        <w:t>involved discussion</w:t>
      </w:r>
      <w:r w:rsidR="00AB165E" w:rsidRPr="00631F4C">
        <w:t xml:space="preserve">s with </w:t>
      </w:r>
      <w:r w:rsidR="005F028B" w:rsidRPr="00631F4C">
        <w:t>s</w:t>
      </w:r>
      <w:r w:rsidRPr="00631F4C">
        <w:t xml:space="preserve">tate and </w:t>
      </w:r>
      <w:r w:rsidR="005F028B" w:rsidRPr="00631F4C">
        <w:t>t</w:t>
      </w:r>
      <w:r w:rsidRPr="00631F4C">
        <w:t>erritor</w:t>
      </w:r>
      <w:r w:rsidR="00AB165E" w:rsidRPr="00631F4C">
        <w:t xml:space="preserve">y officials regarding </w:t>
      </w:r>
      <w:r w:rsidR="00D6734E" w:rsidRPr="00631F4C">
        <w:t xml:space="preserve">existing </w:t>
      </w:r>
      <w:r w:rsidR="00AB165E" w:rsidRPr="00631F4C">
        <w:t xml:space="preserve">support that </w:t>
      </w:r>
      <w:r w:rsidR="00D6734E" w:rsidRPr="00631F4C">
        <w:t>s</w:t>
      </w:r>
      <w:r w:rsidR="00AB165E" w:rsidRPr="00631F4C">
        <w:t xml:space="preserve">tate and </w:t>
      </w:r>
      <w:r w:rsidR="00D6734E" w:rsidRPr="00631F4C">
        <w:t>t</w:t>
      </w:r>
      <w:r w:rsidR="00AB165E" w:rsidRPr="00631F4C">
        <w:t xml:space="preserve">erritory </w:t>
      </w:r>
      <w:r w:rsidR="00D6734E" w:rsidRPr="00631F4C">
        <w:t>g</w:t>
      </w:r>
      <w:r w:rsidR="00AB165E" w:rsidRPr="00631F4C">
        <w:t xml:space="preserve">overnments provide </w:t>
      </w:r>
      <w:r w:rsidR="00D6734E" w:rsidRPr="00631F4C">
        <w:t xml:space="preserve">to </w:t>
      </w:r>
      <w:r w:rsidR="00AC6630" w:rsidRPr="00631F4C">
        <w:t>BTR developments.</w:t>
      </w:r>
      <w:r w:rsidR="003A42A7" w:rsidRPr="00631F4C">
        <w:t xml:space="preserve"> The input received from stakeholders during targeted consultation informed the development of the exp</w:t>
      </w:r>
      <w:r w:rsidR="00F257BB" w:rsidRPr="00631F4C">
        <w:t>osure draft legislation.</w:t>
      </w:r>
    </w:p>
    <w:p w14:paraId="7195BEAA" w14:textId="64F11DAE" w:rsidR="008F5643" w:rsidRPr="00631F4C" w:rsidRDefault="008F5643" w:rsidP="000557F2">
      <w:pPr>
        <w:pStyle w:val="Heading2"/>
      </w:pPr>
      <w:bookmarkStart w:id="29" w:name="_Toc1951507815"/>
      <w:r>
        <w:t>Public consultation on Exposure Draft</w:t>
      </w:r>
      <w:bookmarkEnd w:id="29"/>
    </w:p>
    <w:p w14:paraId="6F27F0C2" w14:textId="0A5C5AD2" w:rsidR="00167C52" w:rsidRPr="00631F4C" w:rsidRDefault="00B46B0F" w:rsidP="00167C52">
      <w:pPr>
        <w:rPr>
          <w:rFonts w:cs="Calibri Light"/>
        </w:rPr>
      </w:pPr>
      <w:r w:rsidRPr="00631F4C">
        <w:rPr>
          <w:rFonts w:cs="Calibri Light"/>
        </w:rPr>
        <w:t xml:space="preserve">Exposure </w:t>
      </w:r>
      <w:r w:rsidR="00830645" w:rsidRPr="00631F4C">
        <w:rPr>
          <w:rFonts w:cs="Calibri Light"/>
        </w:rPr>
        <w:t xml:space="preserve">draft legislation </w:t>
      </w:r>
      <w:r w:rsidRPr="00631F4C">
        <w:rPr>
          <w:rFonts w:cs="Calibri Light"/>
        </w:rPr>
        <w:t xml:space="preserve">was made available for public </w:t>
      </w:r>
      <w:r w:rsidR="00830645" w:rsidRPr="00631F4C">
        <w:rPr>
          <w:rFonts w:cs="Calibri Light"/>
        </w:rPr>
        <w:t xml:space="preserve">consultation </w:t>
      </w:r>
      <w:r w:rsidRPr="00631F4C">
        <w:rPr>
          <w:rFonts w:cs="Calibri Light"/>
        </w:rPr>
        <w:t xml:space="preserve">from </w:t>
      </w:r>
      <w:r w:rsidR="41E86B14" w:rsidRPr="00631F4C">
        <w:rPr>
          <w:rFonts w:cs="Calibri Light"/>
          <w:lang w:eastAsia="en-US"/>
        </w:rPr>
        <w:t>9</w:t>
      </w:r>
      <w:r w:rsidR="009620CA" w:rsidRPr="00631F4C">
        <w:rPr>
          <w:rFonts w:cs="Calibri Light"/>
          <w:lang w:eastAsia="en-US"/>
        </w:rPr>
        <w:t xml:space="preserve"> April</w:t>
      </w:r>
      <w:r w:rsidRPr="00631F4C">
        <w:rPr>
          <w:rFonts w:cs="Calibri Light"/>
          <w:lang w:eastAsia="en-US"/>
        </w:rPr>
        <w:t xml:space="preserve"> 2024 to </w:t>
      </w:r>
      <w:r w:rsidR="453FBFF8" w:rsidRPr="00631F4C">
        <w:rPr>
          <w:rFonts w:cs="Calibri Light"/>
          <w:lang w:eastAsia="en-US"/>
        </w:rPr>
        <w:t>22</w:t>
      </w:r>
      <w:r w:rsidRPr="00631F4C">
        <w:rPr>
          <w:rFonts w:cs="Calibri Light"/>
          <w:lang w:eastAsia="en-US"/>
        </w:rPr>
        <w:t xml:space="preserve"> </w:t>
      </w:r>
      <w:r w:rsidR="00136995" w:rsidRPr="00631F4C">
        <w:rPr>
          <w:rFonts w:cs="Calibri Light"/>
          <w:lang w:eastAsia="en-US"/>
        </w:rPr>
        <w:t>April</w:t>
      </w:r>
      <w:r w:rsidRPr="00631F4C">
        <w:rPr>
          <w:rFonts w:cs="Calibri Light"/>
          <w:lang w:eastAsia="en-US"/>
        </w:rPr>
        <w:t xml:space="preserve"> 2024</w:t>
      </w:r>
      <w:r w:rsidR="00191EE4" w:rsidRPr="00631F4C">
        <w:rPr>
          <w:rFonts w:cs="Calibri Light"/>
        </w:rPr>
        <w:t>.</w:t>
      </w:r>
      <w:r w:rsidR="00167C52" w:rsidRPr="00631F4C">
        <w:rPr>
          <w:rFonts w:cs="Calibri Light"/>
        </w:rPr>
        <w:t xml:space="preserve"> Treasury received 37 submissions (including </w:t>
      </w:r>
      <w:r w:rsidR="004F3E8B" w:rsidRPr="00631F4C">
        <w:rPr>
          <w:rFonts w:cs="Calibri Light"/>
        </w:rPr>
        <w:t>5</w:t>
      </w:r>
      <w:r w:rsidR="00167C52" w:rsidRPr="00631F4C">
        <w:rPr>
          <w:rFonts w:cs="Calibri Light"/>
        </w:rPr>
        <w:t xml:space="preserve"> confidential submissions) from interested stakeholders. Stakeholders were broadly supportive of the</w:t>
      </w:r>
      <w:r w:rsidR="00167C52" w:rsidRPr="00631F4C" w:rsidDel="001654C4">
        <w:rPr>
          <w:rFonts w:cs="Calibri Light"/>
        </w:rPr>
        <w:t xml:space="preserve"> </w:t>
      </w:r>
      <w:r w:rsidR="00CE6A09" w:rsidRPr="00631F4C">
        <w:rPr>
          <w:rFonts w:cs="Calibri Light"/>
        </w:rPr>
        <w:t xml:space="preserve">Government’s policy </w:t>
      </w:r>
      <w:r w:rsidR="00BE3485" w:rsidRPr="00631F4C">
        <w:rPr>
          <w:rFonts w:cs="Calibri Light"/>
        </w:rPr>
        <w:t>objective</w:t>
      </w:r>
      <w:r w:rsidR="00350556" w:rsidRPr="00631F4C">
        <w:rPr>
          <w:rFonts w:cs="Calibri Light"/>
        </w:rPr>
        <w:t xml:space="preserve">. </w:t>
      </w:r>
    </w:p>
    <w:p w14:paraId="6A4C3BA2" w14:textId="2386824B" w:rsidR="00167C52" w:rsidRPr="00631F4C" w:rsidRDefault="00167C52" w:rsidP="00167C52">
      <w:pPr>
        <w:rPr>
          <w:rFonts w:cs="Calibri Light"/>
        </w:rPr>
      </w:pPr>
      <w:r w:rsidRPr="00631F4C">
        <w:rPr>
          <w:rFonts w:cs="Calibri Light"/>
        </w:rPr>
        <w:t>The draft legislation reflect</w:t>
      </w:r>
      <w:r w:rsidR="000557F2" w:rsidRPr="00631F4C">
        <w:rPr>
          <w:rFonts w:cs="Calibri Light"/>
        </w:rPr>
        <w:t>ed</w:t>
      </w:r>
      <w:r w:rsidRPr="00631F4C">
        <w:rPr>
          <w:rFonts w:cs="Calibri Light"/>
        </w:rPr>
        <w:t xml:space="preserve"> Option </w:t>
      </w:r>
      <w:r w:rsidR="0042501F" w:rsidRPr="00631F4C">
        <w:rPr>
          <w:rFonts w:cs="Calibri Light"/>
        </w:rPr>
        <w:t>3</w:t>
      </w:r>
      <w:r w:rsidRPr="00631F4C">
        <w:rPr>
          <w:rFonts w:cs="Calibri Light"/>
        </w:rPr>
        <w:t xml:space="preserve"> which required a minimum 10 per cent of dwellings to be made available as affordable dwellings with at least 25 per cent discount to market rent. Household income will be used to determine if tenants are eligible for occupying the affordable BTR dwellings. Furthermore, the draft legislation included a minimum period of 15 years during which dwellings must be retained under single ownership</w:t>
      </w:r>
      <w:r w:rsidR="00D937FA">
        <w:rPr>
          <w:rFonts w:cs="Calibri Light"/>
        </w:rPr>
        <w:t xml:space="preserve"> and </w:t>
      </w:r>
      <w:r w:rsidR="00062DF3">
        <w:rPr>
          <w:rFonts w:cs="Calibri Light"/>
        </w:rPr>
        <w:t xml:space="preserve">comply </w:t>
      </w:r>
      <w:r w:rsidR="008B0463">
        <w:rPr>
          <w:rFonts w:cs="Calibri Light"/>
        </w:rPr>
        <w:t xml:space="preserve">with </w:t>
      </w:r>
      <w:r w:rsidR="00062DF3">
        <w:rPr>
          <w:rFonts w:cs="Calibri Light"/>
        </w:rPr>
        <w:t xml:space="preserve">the affordable </w:t>
      </w:r>
      <w:r w:rsidR="008B0463">
        <w:rPr>
          <w:rFonts w:cs="Calibri Light"/>
        </w:rPr>
        <w:t>tenancy requirement</w:t>
      </w:r>
      <w:r w:rsidRPr="00631F4C">
        <w:rPr>
          <w:rFonts w:cs="Calibri Light"/>
        </w:rPr>
        <w:t>.</w:t>
      </w:r>
    </w:p>
    <w:p w14:paraId="5CF49187" w14:textId="77777777" w:rsidR="00A85E78" w:rsidRPr="00631F4C" w:rsidRDefault="00A85E78" w:rsidP="00A85E78">
      <w:pPr>
        <w:pStyle w:val="Heading2"/>
      </w:pPr>
      <w:bookmarkStart w:id="30" w:name="_Toc1646813120"/>
      <w:r>
        <w:t>Stakeholder views</w:t>
      </w:r>
      <w:bookmarkEnd w:id="30"/>
    </w:p>
    <w:p w14:paraId="3ABAEDE0" w14:textId="432B5F00" w:rsidR="006A2B50" w:rsidRPr="00631F4C" w:rsidRDefault="006A2B50" w:rsidP="00A85E78">
      <w:pPr>
        <w:rPr>
          <w:rFonts w:cs="Calibri Light"/>
        </w:rPr>
      </w:pPr>
      <w:r w:rsidRPr="00631F4C">
        <w:rPr>
          <w:rFonts w:cs="Calibri Light"/>
        </w:rPr>
        <w:t xml:space="preserve">The most common, and </w:t>
      </w:r>
      <w:r w:rsidR="00697332" w:rsidRPr="00631F4C">
        <w:rPr>
          <w:rFonts w:cs="Calibri Light"/>
        </w:rPr>
        <w:t xml:space="preserve">strongest, concern raised by stakeholders was that the concession </w:t>
      </w:r>
      <w:r w:rsidR="00D53C08" w:rsidRPr="00631F4C">
        <w:rPr>
          <w:rFonts w:cs="Calibri Light"/>
        </w:rPr>
        <w:t>applied</w:t>
      </w:r>
      <w:r w:rsidR="00697332" w:rsidRPr="00631F4C">
        <w:rPr>
          <w:rFonts w:cs="Calibri Light"/>
        </w:rPr>
        <w:t xml:space="preserve"> in the legislation was not sufficient</w:t>
      </w:r>
      <w:r w:rsidR="000948EF" w:rsidRPr="00631F4C">
        <w:rPr>
          <w:rFonts w:cs="Calibri Light"/>
        </w:rPr>
        <w:t xml:space="preserve">. Most </w:t>
      </w:r>
      <w:r w:rsidR="00121459" w:rsidRPr="00631F4C">
        <w:rPr>
          <w:rFonts w:cs="Calibri Light"/>
        </w:rPr>
        <w:t>stakeholders argued that it would not</w:t>
      </w:r>
      <w:r w:rsidR="00697332" w:rsidRPr="00631F4C">
        <w:rPr>
          <w:rFonts w:cs="Calibri Light"/>
        </w:rPr>
        <w:t xml:space="preserve"> </w:t>
      </w:r>
      <w:r w:rsidR="00D53C08" w:rsidRPr="00631F4C">
        <w:rPr>
          <w:rFonts w:cs="Calibri Light"/>
        </w:rPr>
        <w:t>make BTR an attractive investment, relative to other property asset classes in Australia</w:t>
      </w:r>
      <w:r w:rsidR="00121459" w:rsidRPr="00631F4C">
        <w:rPr>
          <w:rFonts w:cs="Calibri Light"/>
        </w:rPr>
        <w:t xml:space="preserve">. Further, </w:t>
      </w:r>
      <w:r w:rsidR="00335E32" w:rsidRPr="00631F4C">
        <w:rPr>
          <w:rFonts w:cs="Calibri Light"/>
        </w:rPr>
        <w:t xml:space="preserve">stakeholders were concerned that the benefits of the concession would be offset by the requirements to </w:t>
      </w:r>
      <w:r w:rsidR="000657CC" w:rsidRPr="00631F4C">
        <w:rPr>
          <w:rFonts w:cs="Calibri Light"/>
        </w:rPr>
        <w:t>have 10 per cent of dwellings made available at an affordable rate.</w:t>
      </w:r>
    </w:p>
    <w:p w14:paraId="7A05C815" w14:textId="77777777" w:rsidR="000657CC" w:rsidRPr="00631F4C" w:rsidRDefault="004305DC" w:rsidP="00A85E78">
      <w:pPr>
        <w:rPr>
          <w:rFonts w:cs="Calibri Light"/>
        </w:rPr>
      </w:pPr>
      <w:r w:rsidRPr="00631F4C">
        <w:rPr>
          <w:rFonts w:cs="Calibri Light"/>
        </w:rPr>
        <w:t>Stakeholders suggested the following changes, to align the application of the MIT withholding concession with the treatment of other property asset classes.</w:t>
      </w:r>
    </w:p>
    <w:p w14:paraId="4AD9C85C" w14:textId="31448A8D" w:rsidR="00A85E78" w:rsidRPr="00631F4C" w:rsidRDefault="00A85E78" w:rsidP="00A85E78">
      <w:pPr>
        <w:pStyle w:val="Dash"/>
      </w:pPr>
      <w:r w:rsidRPr="00631F4C">
        <w:t xml:space="preserve">the concessional 15% MIT withholding tax rate should extend to </w:t>
      </w:r>
      <w:r w:rsidR="0095447D">
        <w:t xml:space="preserve">fund payments that include </w:t>
      </w:r>
      <w:r w:rsidRPr="00631F4C">
        <w:t xml:space="preserve">capital gains </w:t>
      </w:r>
      <w:r w:rsidR="007E3EBB">
        <w:t xml:space="preserve">attributable to </w:t>
      </w:r>
      <w:r w:rsidRPr="00631F4C">
        <w:t>a BTR development (and not be limited to rental income);</w:t>
      </w:r>
    </w:p>
    <w:p w14:paraId="1FE85FA5" w14:textId="77777777" w:rsidR="00A85E78" w:rsidRPr="00631F4C" w:rsidRDefault="00A85E78" w:rsidP="00A85E78">
      <w:pPr>
        <w:pStyle w:val="Dash"/>
      </w:pPr>
      <w:r w:rsidRPr="00631F4C">
        <w:t>the concessional 15% MIT withholding tax rate should apply beyond the first 15 years of a BTR development if the development remains compliant.</w:t>
      </w:r>
    </w:p>
    <w:p w14:paraId="30A9F7D6" w14:textId="40AC3CDD" w:rsidR="00A643A3" w:rsidRPr="00631F4C" w:rsidRDefault="00E714CA" w:rsidP="00A643A3">
      <w:pPr>
        <w:rPr>
          <w:rFonts w:cs="Calibri Light"/>
        </w:rPr>
      </w:pPr>
      <w:r>
        <w:rPr>
          <w:rFonts w:cs="Calibri Light"/>
        </w:rPr>
        <w:lastRenderedPageBreak/>
        <w:t>The Government agreed to</w:t>
      </w:r>
      <w:r w:rsidR="00A643A3" w:rsidRPr="00631F4C">
        <w:rPr>
          <w:rFonts w:cs="Calibri Light"/>
        </w:rPr>
        <w:t xml:space="preserve"> adjust the </w:t>
      </w:r>
      <w:r w:rsidR="001C63A8">
        <w:rPr>
          <w:rFonts w:cs="Calibri Light"/>
        </w:rPr>
        <w:t>draft</w:t>
      </w:r>
      <w:r w:rsidR="00A643A3" w:rsidRPr="00631F4C">
        <w:rPr>
          <w:rFonts w:cs="Calibri Light"/>
        </w:rPr>
        <w:t xml:space="preserve"> legislation in line with these suggestions to ensure the final legislation achieved the policy objective of incentivising foreign investment in BTR, including through the supply of affordable housing.</w:t>
      </w:r>
    </w:p>
    <w:p w14:paraId="643C852B" w14:textId="54790717" w:rsidR="000E3C97" w:rsidRDefault="00F17AA2" w:rsidP="00A643A3">
      <w:pPr>
        <w:rPr>
          <w:rFonts w:cs="Calibri Light"/>
        </w:rPr>
      </w:pPr>
      <w:r>
        <w:rPr>
          <w:rFonts w:cs="Calibri Light"/>
        </w:rPr>
        <w:t>A c</w:t>
      </w:r>
      <w:r w:rsidR="00DB5DAC">
        <w:rPr>
          <w:rFonts w:cs="Calibri Light"/>
        </w:rPr>
        <w:t xml:space="preserve">apital gains </w:t>
      </w:r>
      <w:r w:rsidR="0082600C">
        <w:rPr>
          <w:rFonts w:cs="Calibri Light"/>
        </w:rPr>
        <w:t>tax</w:t>
      </w:r>
      <w:r w:rsidR="00DB5DAC">
        <w:rPr>
          <w:rFonts w:cs="Calibri Light"/>
        </w:rPr>
        <w:t xml:space="preserve"> </w:t>
      </w:r>
      <w:r w:rsidR="004B6024">
        <w:rPr>
          <w:rFonts w:cs="Calibri Light"/>
        </w:rPr>
        <w:t>event</w:t>
      </w:r>
      <w:r w:rsidR="009B4616">
        <w:rPr>
          <w:rFonts w:cs="Calibri Light"/>
        </w:rPr>
        <w:t xml:space="preserve"> </w:t>
      </w:r>
      <w:r w:rsidR="00B104D8">
        <w:rPr>
          <w:rFonts w:cs="Calibri Light"/>
        </w:rPr>
        <w:t xml:space="preserve">can happen when </w:t>
      </w:r>
      <w:r w:rsidR="00B242FF">
        <w:rPr>
          <w:rFonts w:cs="Calibri Light"/>
        </w:rPr>
        <w:t xml:space="preserve">investors </w:t>
      </w:r>
      <w:r w:rsidR="007D6EF2">
        <w:rPr>
          <w:rFonts w:cs="Calibri Light"/>
        </w:rPr>
        <w:t xml:space="preserve">sell their investment in </w:t>
      </w:r>
      <w:r w:rsidR="009B0FA6">
        <w:rPr>
          <w:rFonts w:cs="Calibri Light"/>
        </w:rPr>
        <w:t>a</w:t>
      </w:r>
      <w:r w:rsidR="007D6EF2">
        <w:rPr>
          <w:rFonts w:cs="Calibri Light"/>
        </w:rPr>
        <w:t xml:space="preserve"> BTR project</w:t>
      </w:r>
      <w:r w:rsidR="006B4630">
        <w:rPr>
          <w:rFonts w:cs="Calibri Light"/>
        </w:rPr>
        <w:t>s</w:t>
      </w:r>
      <w:r w:rsidR="003C3A79">
        <w:rPr>
          <w:rFonts w:cs="Calibri Light"/>
        </w:rPr>
        <w:t xml:space="preserve"> when they exit the market</w:t>
      </w:r>
      <w:r w:rsidR="00F45771">
        <w:rPr>
          <w:rFonts w:cs="Calibri Light"/>
        </w:rPr>
        <w:t>, and the</w:t>
      </w:r>
      <w:r w:rsidR="00511F11">
        <w:rPr>
          <w:rFonts w:cs="Calibri Light"/>
        </w:rPr>
        <w:t xml:space="preserve"> net</w:t>
      </w:r>
      <w:r w:rsidR="00F45771">
        <w:rPr>
          <w:rFonts w:cs="Calibri Light"/>
        </w:rPr>
        <w:t xml:space="preserve"> capital gain</w:t>
      </w:r>
      <w:r w:rsidR="008D65FF">
        <w:rPr>
          <w:rFonts w:cs="Calibri Light"/>
        </w:rPr>
        <w:t xml:space="preserve"> is treated as </w:t>
      </w:r>
      <w:r w:rsidR="006569B2">
        <w:rPr>
          <w:rFonts w:cs="Calibri Light"/>
        </w:rPr>
        <w:t xml:space="preserve">a part of income </w:t>
      </w:r>
      <w:r w:rsidR="000E6FD6">
        <w:rPr>
          <w:rFonts w:cs="Calibri Light"/>
        </w:rPr>
        <w:t>in the tax laws</w:t>
      </w:r>
      <w:r w:rsidR="006B4630">
        <w:rPr>
          <w:rFonts w:cs="Calibri Light"/>
        </w:rPr>
        <w:t>.</w:t>
      </w:r>
      <w:r w:rsidR="00DA32B3">
        <w:rPr>
          <w:rFonts w:cs="Calibri Light"/>
        </w:rPr>
        <w:t xml:space="preserve"> </w:t>
      </w:r>
      <w:r w:rsidR="00340143">
        <w:rPr>
          <w:rFonts w:cs="Calibri Light"/>
        </w:rPr>
        <w:t xml:space="preserve">The adjustment to include capital gains </w:t>
      </w:r>
      <w:r w:rsidR="002F000D">
        <w:rPr>
          <w:rFonts w:cs="Calibri Light"/>
        </w:rPr>
        <w:t xml:space="preserve">in this concession </w:t>
      </w:r>
      <w:r w:rsidR="00340143">
        <w:rPr>
          <w:rFonts w:cs="Calibri Light"/>
        </w:rPr>
        <w:t xml:space="preserve">is consistent with other MIT withholding tax rate concessions, including </w:t>
      </w:r>
      <w:r w:rsidR="00832332">
        <w:rPr>
          <w:rFonts w:cs="Calibri Light"/>
        </w:rPr>
        <w:t xml:space="preserve">those applying to </w:t>
      </w:r>
      <w:r w:rsidR="00340143">
        <w:rPr>
          <w:rFonts w:cs="Calibri Light"/>
        </w:rPr>
        <w:t>commercial buildings and affordable housing.</w:t>
      </w:r>
    </w:p>
    <w:p w14:paraId="2D7CDE04" w14:textId="5F5BA52F" w:rsidR="00D92DBC" w:rsidRDefault="006209A6" w:rsidP="00A643A3">
      <w:pPr>
        <w:rPr>
          <w:rFonts w:cs="Calibri Light"/>
        </w:rPr>
      </w:pPr>
      <w:r>
        <w:rPr>
          <w:rFonts w:cs="Calibri Light"/>
        </w:rPr>
        <w:t>Stakeholders indicate</w:t>
      </w:r>
      <w:r w:rsidR="00B60FCC">
        <w:rPr>
          <w:rFonts w:cs="Calibri Light"/>
        </w:rPr>
        <w:t>d</w:t>
      </w:r>
      <w:r>
        <w:rPr>
          <w:rFonts w:cs="Calibri Light"/>
        </w:rPr>
        <w:t xml:space="preserve"> </w:t>
      </w:r>
      <w:r w:rsidR="006623DB">
        <w:rPr>
          <w:rFonts w:cs="Calibri Light"/>
        </w:rPr>
        <w:t xml:space="preserve">they would be unable to </w:t>
      </w:r>
      <w:r w:rsidR="00647FC3">
        <w:rPr>
          <w:rFonts w:cs="Calibri Light"/>
        </w:rPr>
        <w:t xml:space="preserve">make </w:t>
      </w:r>
      <w:r w:rsidR="00CC002D">
        <w:rPr>
          <w:rFonts w:cs="Calibri Light"/>
        </w:rPr>
        <w:t>initial</w:t>
      </w:r>
      <w:r w:rsidR="00647FC3">
        <w:rPr>
          <w:rFonts w:cs="Calibri Light"/>
        </w:rPr>
        <w:t xml:space="preserve"> investment decisions without the </w:t>
      </w:r>
      <w:r w:rsidR="00E023E4">
        <w:rPr>
          <w:rFonts w:cs="Calibri Light"/>
        </w:rPr>
        <w:t xml:space="preserve">clarity </w:t>
      </w:r>
      <w:r w:rsidR="00CC002D">
        <w:rPr>
          <w:rFonts w:cs="Calibri Light"/>
        </w:rPr>
        <w:t xml:space="preserve">of </w:t>
      </w:r>
      <w:r w:rsidR="004578FA">
        <w:rPr>
          <w:rFonts w:cs="Calibri Light"/>
        </w:rPr>
        <w:t xml:space="preserve">the tax treatment </w:t>
      </w:r>
      <w:r w:rsidR="002A7E0E">
        <w:rPr>
          <w:rFonts w:cs="Calibri Light"/>
        </w:rPr>
        <w:t>to</w:t>
      </w:r>
      <w:r w:rsidR="00E023E4">
        <w:rPr>
          <w:rFonts w:cs="Calibri Light"/>
        </w:rPr>
        <w:t xml:space="preserve"> the</w:t>
      </w:r>
      <w:r w:rsidR="002A7E0E">
        <w:rPr>
          <w:rFonts w:cs="Calibri Light"/>
        </w:rPr>
        <w:t>ir</w:t>
      </w:r>
      <w:r w:rsidR="00E023E4">
        <w:rPr>
          <w:rFonts w:cs="Calibri Light"/>
        </w:rPr>
        <w:t xml:space="preserve"> ‘exit strategy’.</w:t>
      </w:r>
      <w:r w:rsidR="00DA32B3">
        <w:rPr>
          <w:rFonts w:cs="Calibri Light"/>
        </w:rPr>
        <w:t xml:space="preserve"> </w:t>
      </w:r>
      <w:r w:rsidR="00C26DB4">
        <w:rPr>
          <w:rFonts w:cs="Calibri Light"/>
        </w:rPr>
        <w:t xml:space="preserve">The Treasury’s costing </w:t>
      </w:r>
      <w:r w:rsidR="00DC0312">
        <w:rPr>
          <w:rFonts w:cs="Calibri Light"/>
        </w:rPr>
        <w:t xml:space="preserve">indicates </w:t>
      </w:r>
      <w:r w:rsidR="0001221E">
        <w:rPr>
          <w:rFonts w:cs="Calibri Light"/>
        </w:rPr>
        <w:t xml:space="preserve">the change </w:t>
      </w:r>
      <w:r w:rsidR="00DC0312" w:rsidRPr="007569BC">
        <w:rPr>
          <w:rFonts w:cs="Calibri Light"/>
        </w:rPr>
        <w:t>will</w:t>
      </w:r>
      <w:r w:rsidR="00DC0312">
        <w:rPr>
          <w:rFonts w:cs="Calibri Light"/>
        </w:rPr>
        <w:t xml:space="preserve"> </w:t>
      </w:r>
      <w:r w:rsidR="0001221E">
        <w:rPr>
          <w:rFonts w:cs="Calibri Light"/>
        </w:rPr>
        <w:t>have</w:t>
      </w:r>
      <w:r w:rsidR="00DC0312">
        <w:rPr>
          <w:rFonts w:cs="Calibri Light"/>
        </w:rPr>
        <w:t xml:space="preserve"> </w:t>
      </w:r>
      <w:r w:rsidR="008C0069">
        <w:rPr>
          <w:rFonts w:cs="Calibri Light"/>
        </w:rPr>
        <w:t xml:space="preserve">negligible </w:t>
      </w:r>
      <w:r w:rsidR="00836E31">
        <w:rPr>
          <w:rFonts w:cs="Calibri Light"/>
        </w:rPr>
        <w:t xml:space="preserve">impact </w:t>
      </w:r>
      <w:r w:rsidR="00CD30D7">
        <w:rPr>
          <w:rFonts w:cs="Calibri Light"/>
        </w:rPr>
        <w:t>over</w:t>
      </w:r>
      <w:r w:rsidR="00836E31">
        <w:rPr>
          <w:rFonts w:cs="Calibri Light"/>
        </w:rPr>
        <w:t xml:space="preserve"> the </w:t>
      </w:r>
      <w:r w:rsidR="00ED7DA0">
        <w:rPr>
          <w:rFonts w:cs="Calibri Light"/>
        </w:rPr>
        <w:t>forward estimates</w:t>
      </w:r>
      <w:r w:rsidR="00EB17AC">
        <w:rPr>
          <w:rFonts w:cs="Calibri Light"/>
        </w:rPr>
        <w:t>.</w:t>
      </w:r>
      <w:r w:rsidR="00361C7A">
        <w:rPr>
          <w:rFonts w:cs="Calibri Light"/>
        </w:rPr>
        <w:t xml:space="preserve"> As </w:t>
      </w:r>
      <w:r w:rsidR="00EF1DCF">
        <w:rPr>
          <w:rFonts w:cs="Calibri Light"/>
        </w:rPr>
        <w:t>a</w:t>
      </w:r>
      <w:r w:rsidR="00361C7A">
        <w:rPr>
          <w:rFonts w:cs="Calibri Light"/>
        </w:rPr>
        <w:t xml:space="preserve"> result,</w:t>
      </w:r>
      <w:r w:rsidR="00E53F0E">
        <w:rPr>
          <w:rFonts w:cs="Calibri Light"/>
        </w:rPr>
        <w:t xml:space="preserve"> legislat</w:t>
      </w:r>
      <w:r w:rsidR="00EF7AC3">
        <w:rPr>
          <w:rFonts w:cs="Calibri Light"/>
        </w:rPr>
        <w:t>ive</w:t>
      </w:r>
      <w:r w:rsidR="00E53F0E">
        <w:rPr>
          <w:rFonts w:cs="Calibri Light"/>
        </w:rPr>
        <w:t xml:space="preserve"> changes </w:t>
      </w:r>
      <w:r w:rsidR="00E86B58">
        <w:rPr>
          <w:rFonts w:cs="Calibri Light"/>
        </w:rPr>
        <w:t>were</w:t>
      </w:r>
      <w:r w:rsidR="00E53F0E">
        <w:rPr>
          <w:rFonts w:cs="Calibri Light"/>
        </w:rPr>
        <w:t xml:space="preserve"> made to </w:t>
      </w:r>
      <w:r w:rsidR="000A00EC">
        <w:rPr>
          <w:rFonts w:cs="Calibri Light"/>
        </w:rPr>
        <w:t xml:space="preserve">include </w:t>
      </w:r>
      <w:r w:rsidR="00FC703F">
        <w:rPr>
          <w:rFonts w:cs="Calibri Light"/>
        </w:rPr>
        <w:t xml:space="preserve">capital gains </w:t>
      </w:r>
      <w:r w:rsidR="00C16D03">
        <w:rPr>
          <w:rFonts w:cs="Calibri Light"/>
        </w:rPr>
        <w:t>in</w:t>
      </w:r>
      <w:r w:rsidR="00AD3B5A">
        <w:rPr>
          <w:rFonts w:cs="Calibri Light"/>
        </w:rPr>
        <w:t xml:space="preserve"> the withholding tax</w:t>
      </w:r>
      <w:r w:rsidR="00C16D03">
        <w:rPr>
          <w:rFonts w:cs="Calibri Light"/>
        </w:rPr>
        <w:t xml:space="preserve"> concessions</w:t>
      </w:r>
      <w:r w:rsidR="00AD3B5A">
        <w:rPr>
          <w:rFonts w:cs="Calibri Light"/>
        </w:rPr>
        <w:t>.</w:t>
      </w:r>
    </w:p>
    <w:p w14:paraId="4C184D49" w14:textId="5387B1E0" w:rsidR="00294E10" w:rsidRPr="00631F4C" w:rsidRDefault="00276CBF" w:rsidP="00A643A3">
      <w:pPr>
        <w:rPr>
          <w:rFonts w:cs="Calibri Light"/>
        </w:rPr>
      </w:pPr>
      <w:r>
        <w:rPr>
          <w:rFonts w:cs="Calibri Light"/>
        </w:rPr>
        <w:t xml:space="preserve">Although </w:t>
      </w:r>
      <w:r w:rsidR="006D2895">
        <w:rPr>
          <w:rFonts w:cs="Calibri Light"/>
        </w:rPr>
        <w:t>th</w:t>
      </w:r>
      <w:r w:rsidR="00D11AE0">
        <w:rPr>
          <w:rFonts w:cs="Calibri Light"/>
        </w:rPr>
        <w:t xml:space="preserve">is policy </w:t>
      </w:r>
      <w:r w:rsidR="00840606">
        <w:rPr>
          <w:rFonts w:cs="Calibri Light"/>
        </w:rPr>
        <w:t>requires</w:t>
      </w:r>
      <w:r w:rsidR="00D11AE0">
        <w:rPr>
          <w:rFonts w:cs="Calibri Light"/>
        </w:rPr>
        <w:t xml:space="preserve"> </w:t>
      </w:r>
      <w:r w:rsidR="00D63904">
        <w:rPr>
          <w:rFonts w:cs="Calibri Light"/>
        </w:rPr>
        <w:t xml:space="preserve">investors to operate the BTR projects for 15 years, </w:t>
      </w:r>
      <w:r w:rsidR="002A75A0">
        <w:rPr>
          <w:rFonts w:cs="Calibri Light"/>
        </w:rPr>
        <w:t>stakeholders have indicate</w:t>
      </w:r>
      <w:r w:rsidR="00840606">
        <w:rPr>
          <w:rFonts w:cs="Calibri Light"/>
        </w:rPr>
        <w:t>d</w:t>
      </w:r>
      <w:r w:rsidR="002A75A0">
        <w:rPr>
          <w:rFonts w:cs="Calibri Light"/>
        </w:rPr>
        <w:t xml:space="preserve"> that </w:t>
      </w:r>
      <w:r w:rsidR="007F297C">
        <w:rPr>
          <w:rFonts w:cs="Calibri Light"/>
        </w:rPr>
        <w:t>a</w:t>
      </w:r>
      <w:r w:rsidR="00E92EBB">
        <w:rPr>
          <w:rFonts w:cs="Calibri Light"/>
        </w:rPr>
        <w:t xml:space="preserve"> BTR </w:t>
      </w:r>
      <w:r w:rsidR="007F297C">
        <w:rPr>
          <w:rFonts w:cs="Calibri Light"/>
        </w:rPr>
        <w:t xml:space="preserve">project </w:t>
      </w:r>
      <w:r w:rsidR="00DD4EDB">
        <w:rPr>
          <w:rFonts w:cs="Calibri Light"/>
        </w:rPr>
        <w:t xml:space="preserve">could </w:t>
      </w:r>
      <w:r w:rsidR="007F297C">
        <w:rPr>
          <w:rFonts w:cs="Calibri Light"/>
        </w:rPr>
        <w:t>continue</w:t>
      </w:r>
      <w:r w:rsidR="00523320">
        <w:rPr>
          <w:rFonts w:cs="Calibri Light"/>
        </w:rPr>
        <w:t xml:space="preserve"> operating</w:t>
      </w:r>
      <w:r w:rsidR="00C1097D">
        <w:rPr>
          <w:rFonts w:cs="Calibri Light"/>
        </w:rPr>
        <w:t xml:space="preserve"> for longer</w:t>
      </w:r>
      <w:r w:rsidR="00B4796D">
        <w:rPr>
          <w:rFonts w:cs="Calibri Light"/>
        </w:rPr>
        <w:t>.</w:t>
      </w:r>
      <w:r w:rsidR="00523320">
        <w:rPr>
          <w:rFonts w:cs="Calibri Light"/>
        </w:rPr>
        <w:t xml:space="preserve"> </w:t>
      </w:r>
      <w:r w:rsidR="001C668C">
        <w:rPr>
          <w:rFonts w:cs="Calibri Light"/>
        </w:rPr>
        <w:t>To end the</w:t>
      </w:r>
      <w:r w:rsidR="000074C4">
        <w:rPr>
          <w:rFonts w:cs="Calibri Light"/>
        </w:rPr>
        <w:t xml:space="preserve"> withholding tax</w:t>
      </w:r>
      <w:r w:rsidR="001C668C">
        <w:rPr>
          <w:rFonts w:cs="Calibri Light"/>
        </w:rPr>
        <w:t xml:space="preserve"> concession</w:t>
      </w:r>
      <w:r w:rsidR="000074C4">
        <w:rPr>
          <w:rFonts w:cs="Calibri Light"/>
        </w:rPr>
        <w:t>s at the end of 15</w:t>
      </w:r>
      <w:r w:rsidR="005C77ED">
        <w:rPr>
          <w:rFonts w:cs="Calibri Light"/>
        </w:rPr>
        <w:t>-</w:t>
      </w:r>
      <w:r w:rsidR="000074C4">
        <w:rPr>
          <w:rFonts w:cs="Calibri Light"/>
        </w:rPr>
        <w:t>year</w:t>
      </w:r>
      <w:r w:rsidR="005C77ED">
        <w:rPr>
          <w:rFonts w:cs="Calibri Light"/>
        </w:rPr>
        <w:t xml:space="preserve"> compliance period</w:t>
      </w:r>
      <w:r w:rsidR="00114812">
        <w:rPr>
          <w:rFonts w:cs="Calibri Light"/>
        </w:rPr>
        <w:t xml:space="preserve"> would force </w:t>
      </w:r>
      <w:r w:rsidR="00897EAC">
        <w:rPr>
          <w:rFonts w:cs="Calibri Light"/>
        </w:rPr>
        <w:t>investors to exit the market</w:t>
      </w:r>
      <w:r w:rsidR="000F6E26">
        <w:rPr>
          <w:rFonts w:cs="Calibri Light"/>
        </w:rPr>
        <w:t>, and potentially not invest in the first place</w:t>
      </w:r>
      <w:r w:rsidR="00754E78">
        <w:rPr>
          <w:rFonts w:cs="Calibri Light"/>
        </w:rPr>
        <w:t xml:space="preserve">. </w:t>
      </w:r>
      <w:r w:rsidR="00C83C08">
        <w:rPr>
          <w:rFonts w:cs="Calibri Light"/>
        </w:rPr>
        <w:t xml:space="preserve">Extending t </w:t>
      </w:r>
      <w:r w:rsidR="0030144E">
        <w:rPr>
          <w:rFonts w:cs="Calibri Light"/>
        </w:rPr>
        <w:t xml:space="preserve">the concession </w:t>
      </w:r>
      <w:r w:rsidR="00C83C08">
        <w:rPr>
          <w:rFonts w:cs="Calibri Light"/>
        </w:rPr>
        <w:t xml:space="preserve">for as long as </w:t>
      </w:r>
      <w:r w:rsidR="00B902DA">
        <w:rPr>
          <w:rFonts w:cs="Calibri Light"/>
        </w:rPr>
        <w:t xml:space="preserve">a BTR </w:t>
      </w:r>
      <w:r w:rsidR="004E67AF">
        <w:rPr>
          <w:rFonts w:cs="Calibri Light"/>
        </w:rPr>
        <w:t xml:space="preserve">project </w:t>
      </w:r>
      <w:r w:rsidR="00B902DA">
        <w:rPr>
          <w:rFonts w:cs="Calibri Light"/>
        </w:rPr>
        <w:t xml:space="preserve">complies with the eligibility criteria </w:t>
      </w:r>
      <w:r w:rsidR="0030144E">
        <w:rPr>
          <w:rFonts w:cs="Calibri Light"/>
        </w:rPr>
        <w:t xml:space="preserve">will </w:t>
      </w:r>
      <w:r w:rsidR="004913A0">
        <w:rPr>
          <w:rFonts w:cs="Calibri Light"/>
        </w:rPr>
        <w:t xml:space="preserve">help </w:t>
      </w:r>
      <w:r w:rsidR="002A4123">
        <w:rPr>
          <w:rFonts w:cs="Calibri Light"/>
        </w:rPr>
        <w:t>preserve</w:t>
      </w:r>
      <w:r w:rsidR="00C847C1">
        <w:rPr>
          <w:rFonts w:cs="Calibri Light"/>
        </w:rPr>
        <w:t xml:space="preserve"> the benefits </w:t>
      </w:r>
      <w:r w:rsidR="00BD1CEE">
        <w:rPr>
          <w:rFonts w:cs="Calibri Light"/>
        </w:rPr>
        <w:t xml:space="preserve">of BTR </w:t>
      </w:r>
      <w:r w:rsidR="002A4123">
        <w:rPr>
          <w:rFonts w:cs="Calibri Light"/>
        </w:rPr>
        <w:t>over</w:t>
      </w:r>
      <w:r w:rsidR="00BD1CEE">
        <w:rPr>
          <w:rFonts w:cs="Calibri Light"/>
        </w:rPr>
        <w:t xml:space="preserve"> a longer period</w:t>
      </w:r>
      <w:r w:rsidR="007546D9">
        <w:rPr>
          <w:rFonts w:cs="Calibri Light"/>
        </w:rPr>
        <w:t>,</w:t>
      </w:r>
      <w:r w:rsidR="001B564F">
        <w:rPr>
          <w:rFonts w:cs="Calibri Light"/>
        </w:rPr>
        <w:t xml:space="preserve"> without </w:t>
      </w:r>
      <w:r w:rsidR="00284E5B">
        <w:rPr>
          <w:rFonts w:cs="Calibri Light"/>
        </w:rPr>
        <w:t xml:space="preserve">requiring investors to consider </w:t>
      </w:r>
      <w:r w:rsidR="001B564F">
        <w:rPr>
          <w:rFonts w:cs="Calibri Light"/>
        </w:rPr>
        <w:t>cost</w:t>
      </w:r>
      <w:r w:rsidR="00B2374A">
        <w:rPr>
          <w:rFonts w:cs="Calibri Light"/>
        </w:rPr>
        <w:t>ly</w:t>
      </w:r>
      <w:r w:rsidR="00C5692A">
        <w:rPr>
          <w:rFonts w:cs="Calibri Light"/>
        </w:rPr>
        <w:t xml:space="preserve"> and </w:t>
      </w:r>
      <w:r w:rsidR="00F22CF3">
        <w:rPr>
          <w:rFonts w:cs="Calibri Light"/>
        </w:rPr>
        <w:t xml:space="preserve">complex </w:t>
      </w:r>
      <w:r w:rsidR="00F43FFB">
        <w:rPr>
          <w:rFonts w:cs="Calibri Light"/>
        </w:rPr>
        <w:t xml:space="preserve">decisions on </w:t>
      </w:r>
      <w:r w:rsidR="005E5E2C">
        <w:rPr>
          <w:rFonts w:cs="Calibri Light"/>
        </w:rPr>
        <w:t xml:space="preserve">managing </w:t>
      </w:r>
      <w:r w:rsidR="00F43FFB">
        <w:rPr>
          <w:rFonts w:cs="Calibri Light"/>
        </w:rPr>
        <w:t>or replacing</w:t>
      </w:r>
      <w:r w:rsidR="005E5E2C">
        <w:rPr>
          <w:rFonts w:cs="Calibri Light"/>
        </w:rPr>
        <w:t xml:space="preserve"> </w:t>
      </w:r>
      <w:r w:rsidR="00F43FFB">
        <w:rPr>
          <w:rFonts w:cs="Calibri Light"/>
        </w:rPr>
        <w:t xml:space="preserve">their investments. </w:t>
      </w:r>
    </w:p>
    <w:p w14:paraId="445CAB57" w14:textId="1E7165AD" w:rsidR="00A85E78" w:rsidRPr="00631F4C" w:rsidRDefault="00A85E78" w:rsidP="00A85E78">
      <w:r w:rsidRPr="00631F4C">
        <w:t xml:space="preserve">Treasury </w:t>
      </w:r>
      <w:r w:rsidR="00735057" w:rsidRPr="00631F4C">
        <w:t>also</w:t>
      </w:r>
      <w:r w:rsidRPr="00631F4C">
        <w:t xml:space="preserve"> carefully considered stakeholder comments on the following topics.</w:t>
      </w:r>
    </w:p>
    <w:p w14:paraId="0E5C8557" w14:textId="77777777" w:rsidR="00426A07" w:rsidRPr="006E32B7" w:rsidRDefault="00426A07" w:rsidP="00426A07">
      <w:pPr>
        <w:pStyle w:val="Heading3"/>
        <w:rPr>
          <w:color w:val="auto"/>
        </w:rPr>
      </w:pPr>
      <w:bookmarkStart w:id="31" w:name="_Toc1697486014"/>
      <w:r w:rsidRPr="006E32B7">
        <w:rPr>
          <w:color w:val="auto"/>
        </w:rPr>
        <w:t>Affordable dwellings</w:t>
      </w:r>
      <w:bookmarkEnd w:id="31"/>
    </w:p>
    <w:p w14:paraId="136DB4CC" w14:textId="14A81B6E" w:rsidR="00F43C7E" w:rsidRPr="00631F4C" w:rsidRDefault="00426A07" w:rsidP="00F8741F">
      <w:r w:rsidRPr="00631F4C">
        <w:rPr>
          <w:rFonts w:cstheme="minorBidi"/>
        </w:rPr>
        <w:t xml:space="preserve">Stakeholders </w:t>
      </w:r>
      <w:r w:rsidR="009468E4" w:rsidRPr="00631F4C">
        <w:rPr>
          <w:rFonts w:cstheme="minorBidi"/>
        </w:rPr>
        <w:t xml:space="preserve">noted </w:t>
      </w:r>
      <w:r w:rsidR="00C6142F" w:rsidRPr="00631F4C">
        <w:rPr>
          <w:rFonts w:cstheme="minorBidi"/>
        </w:rPr>
        <w:t xml:space="preserve">throughout </w:t>
      </w:r>
      <w:r w:rsidR="00BF34F7" w:rsidRPr="00631F4C">
        <w:rPr>
          <w:rFonts w:cstheme="minorBidi"/>
        </w:rPr>
        <w:t xml:space="preserve">the targeted consultation and consultation on draft legislation </w:t>
      </w:r>
      <w:r w:rsidR="009468E4" w:rsidRPr="00631F4C">
        <w:rPr>
          <w:rFonts w:cstheme="minorBidi"/>
        </w:rPr>
        <w:t>that the commercial viability of BTR developments would be sensitive to the size and nature of the ‘affordable housing’ requirement</w:t>
      </w:r>
      <w:r w:rsidRPr="00631F4C">
        <w:rPr>
          <w:rFonts w:cstheme="minorBidi"/>
        </w:rPr>
        <w:t xml:space="preserve">. </w:t>
      </w:r>
    </w:p>
    <w:p w14:paraId="0E742670" w14:textId="7DF06570" w:rsidR="00426A07" w:rsidRPr="00631F4C" w:rsidRDefault="00F8741F" w:rsidP="00426A07">
      <w:r w:rsidRPr="00631F4C">
        <w:t>C</w:t>
      </w:r>
      <w:r w:rsidR="00426A07" w:rsidRPr="00631F4C">
        <w:t>urrent MIT investments in asset</w:t>
      </w:r>
      <w:r w:rsidR="001C0F20" w:rsidRPr="00631F4C">
        <w:t>s</w:t>
      </w:r>
      <w:r w:rsidR="00426A07" w:rsidRPr="00631F4C">
        <w:t xml:space="preserve"> used to ‘provide affordable housing</w:t>
      </w:r>
      <w:r w:rsidR="001D15CA" w:rsidRPr="00631F4C">
        <w:t>’ require</w:t>
      </w:r>
      <w:r w:rsidR="00426A07" w:rsidRPr="00631F4C">
        <w:t xml:space="preserve"> the affordable dwellings to be managed by a registered CHP with specialised expertise in helping low and very low-income households find tenancies. If applied to the BTR context, </w:t>
      </w:r>
      <w:r w:rsidRPr="00631F4C">
        <w:t xml:space="preserve">stakeholders were concerned </w:t>
      </w:r>
      <w:r w:rsidR="00426A07" w:rsidRPr="00631F4C">
        <w:t xml:space="preserve">this could negate the benefits of a single ownership control structure and add complexity and cost to BTR projects, which may be passed onto tenants. </w:t>
      </w:r>
    </w:p>
    <w:p w14:paraId="3423C22D" w14:textId="342421CF" w:rsidR="004A42B9" w:rsidRPr="00631F4C" w:rsidRDefault="004A42B9" w:rsidP="009468E4">
      <w:r w:rsidRPr="00631F4C">
        <w:rPr>
          <w:rFonts w:cstheme="minorBidi"/>
        </w:rPr>
        <w:t xml:space="preserve">Further, BTR developments are </w:t>
      </w:r>
      <w:r w:rsidRPr="00631F4C">
        <w:t xml:space="preserve">typically targeted at the premium segment of the market, so targeting rents toward people on </w:t>
      </w:r>
      <w:r w:rsidR="00AC56EB">
        <w:t xml:space="preserve">around average or lower </w:t>
      </w:r>
      <w:r w:rsidRPr="00631F4C">
        <w:t>incomes would have a significant impact on project revenues that could outweigh benefits of the MWH concession.</w:t>
      </w:r>
      <w:r w:rsidR="005B06DF" w:rsidRPr="00631F4C">
        <w:t xml:space="preserve"> A discount to market rent in a premium market will more likely cater to those on </w:t>
      </w:r>
      <w:r w:rsidR="009160D9" w:rsidRPr="004D1340">
        <w:t>more</w:t>
      </w:r>
      <w:r w:rsidR="009160D9">
        <w:t xml:space="preserve"> </w:t>
      </w:r>
      <w:r w:rsidR="005B06DF" w:rsidRPr="00631F4C">
        <w:t>moderate incomes, such as key workers, rather than those on very low or low incomes</w:t>
      </w:r>
      <w:r w:rsidR="004D0BF9" w:rsidRPr="00631F4C">
        <w:t>, and have a smaller impact on project revenues</w:t>
      </w:r>
      <w:r w:rsidR="005B06DF" w:rsidRPr="00631F4C">
        <w:t>.</w:t>
      </w:r>
    </w:p>
    <w:p w14:paraId="47688AD4" w14:textId="63D9FB4C" w:rsidR="00426A07" w:rsidRPr="00631F4C" w:rsidRDefault="00426A07" w:rsidP="00426A07">
      <w:pPr>
        <w:rPr>
          <w:rFonts w:cs="Calibri Light"/>
        </w:rPr>
      </w:pPr>
      <w:r w:rsidRPr="00631F4C">
        <w:rPr>
          <w:rFonts w:cs="Calibri Light"/>
        </w:rPr>
        <w:t>BTR developers broadly advocated for additional incentives to provide affordable dwellings</w:t>
      </w:r>
      <w:r w:rsidR="00BF34F7" w:rsidRPr="00631F4C">
        <w:rPr>
          <w:rFonts w:cs="Calibri Light"/>
        </w:rPr>
        <w:t>, such as a further reduction in</w:t>
      </w:r>
      <w:r w:rsidRPr="00631F4C">
        <w:rPr>
          <w:rFonts w:cs="Calibri Light"/>
        </w:rPr>
        <w:t xml:space="preserve"> the </w:t>
      </w:r>
      <w:r w:rsidR="00BF34F7" w:rsidRPr="00631F4C">
        <w:rPr>
          <w:rFonts w:cs="Calibri Light"/>
        </w:rPr>
        <w:t>MIT WHT rate</w:t>
      </w:r>
      <w:r w:rsidRPr="00631F4C">
        <w:rPr>
          <w:rFonts w:cs="Calibri Light"/>
        </w:rPr>
        <w:t xml:space="preserve">. Some stakeholders suggested that an affordability component should be excluded from the eligibility criteria </w:t>
      </w:r>
      <w:r w:rsidR="00BF34F7" w:rsidRPr="00631F4C">
        <w:rPr>
          <w:rFonts w:cs="Calibri Light"/>
        </w:rPr>
        <w:t xml:space="preserve">and </w:t>
      </w:r>
      <w:r w:rsidRPr="00631F4C">
        <w:rPr>
          <w:rFonts w:cs="Calibri Light"/>
        </w:rPr>
        <w:t>addressed by a separate measure</w:t>
      </w:r>
      <w:r w:rsidR="008F1D02" w:rsidRPr="00631F4C">
        <w:rPr>
          <w:rFonts w:cs="Calibri Light"/>
        </w:rPr>
        <w:t xml:space="preserve">. </w:t>
      </w:r>
    </w:p>
    <w:p w14:paraId="02FAD7C5" w14:textId="6A5ED530" w:rsidR="00F31144" w:rsidRPr="00631F4C" w:rsidRDefault="006B565B" w:rsidP="00F31144">
      <w:pPr>
        <w:rPr>
          <w:rFonts w:cstheme="minorBidi"/>
        </w:rPr>
      </w:pPr>
      <w:r w:rsidRPr="00631F4C">
        <w:rPr>
          <w:rFonts w:cstheme="minorBidi"/>
        </w:rPr>
        <w:t>S</w:t>
      </w:r>
      <w:r w:rsidR="00E325EA" w:rsidRPr="00631F4C">
        <w:rPr>
          <w:rFonts w:cstheme="minorBidi"/>
        </w:rPr>
        <w:t>takeholders</w:t>
      </w:r>
      <w:r w:rsidR="00E325EA" w:rsidRPr="00631F4C" w:rsidDel="00B27914">
        <w:rPr>
          <w:rFonts w:cstheme="minorBidi"/>
        </w:rPr>
        <w:t xml:space="preserve"> </w:t>
      </w:r>
      <w:r w:rsidR="00E325EA" w:rsidRPr="00631F4C">
        <w:rPr>
          <w:rFonts w:cstheme="minorBidi"/>
        </w:rPr>
        <w:t xml:space="preserve">noted that </w:t>
      </w:r>
      <w:r w:rsidRPr="00631F4C">
        <w:rPr>
          <w:rFonts w:cstheme="minorBidi"/>
        </w:rPr>
        <w:t xml:space="preserve">some </w:t>
      </w:r>
      <w:r w:rsidR="00E325EA" w:rsidRPr="00631F4C">
        <w:rPr>
          <w:rFonts w:cstheme="minorBidi"/>
        </w:rPr>
        <w:t xml:space="preserve">state and territory governments already require an ‘affordable’ tenancy element either as part of eligibility for their BTR concessions or for planning and zoning purposes. Some parties were of </w:t>
      </w:r>
      <w:r w:rsidR="00426A07" w:rsidRPr="00631F4C">
        <w:rPr>
          <w:rFonts w:cstheme="minorBidi"/>
        </w:rPr>
        <w:t xml:space="preserve">the </w:t>
      </w:r>
      <w:r w:rsidR="00E325EA" w:rsidRPr="00631F4C">
        <w:rPr>
          <w:rFonts w:cstheme="minorBidi"/>
        </w:rPr>
        <w:t>view that the presence of state and territory requirements</w:t>
      </w:r>
      <w:r w:rsidR="00426A07" w:rsidRPr="00631F4C">
        <w:rPr>
          <w:rFonts w:cstheme="minorBidi"/>
        </w:rPr>
        <w:t xml:space="preserve"> in </w:t>
      </w:r>
      <w:r w:rsidR="00E325EA" w:rsidRPr="00631F4C">
        <w:rPr>
          <w:rFonts w:cstheme="minorBidi"/>
        </w:rPr>
        <w:t xml:space="preserve">this space was a compelling reason to exclude affordability elements from this BTR incentive. </w:t>
      </w:r>
      <w:r w:rsidR="009142A4" w:rsidRPr="00631F4C">
        <w:t>However, BTR concessions differ across states and do not exist in all states.</w:t>
      </w:r>
      <w:r w:rsidR="00F31144" w:rsidRPr="00631F4C">
        <w:t xml:space="preserve"> </w:t>
      </w:r>
      <w:r w:rsidR="00F31144" w:rsidRPr="00631F4C">
        <w:rPr>
          <w:rFonts w:cstheme="minorBidi"/>
        </w:rPr>
        <w:t xml:space="preserve">Others considered this measure as an opportunity to set a national standard. </w:t>
      </w:r>
      <w:r w:rsidR="00946BA3" w:rsidRPr="00631F4C">
        <w:rPr>
          <w:rFonts w:cstheme="minorBidi"/>
        </w:rPr>
        <w:t>In this regard,</w:t>
      </w:r>
      <w:r w:rsidR="00F31144" w:rsidRPr="00631F4C">
        <w:rPr>
          <w:rFonts w:cstheme="minorBidi"/>
        </w:rPr>
        <w:t xml:space="preserve"> Treasury </w:t>
      </w:r>
      <w:r w:rsidR="00181F6A" w:rsidRPr="00631F4C">
        <w:rPr>
          <w:rFonts w:cstheme="minorBidi"/>
        </w:rPr>
        <w:t>notes that</w:t>
      </w:r>
      <w:r w:rsidR="00F31144" w:rsidRPr="00631F4C">
        <w:rPr>
          <w:rFonts w:cstheme="minorBidi"/>
        </w:rPr>
        <w:t xml:space="preserve"> the Housing and </w:t>
      </w:r>
      <w:r w:rsidR="00F31144" w:rsidRPr="00631F4C">
        <w:rPr>
          <w:rFonts w:cstheme="minorBidi"/>
        </w:rPr>
        <w:lastRenderedPageBreak/>
        <w:t>Homelessness Ministerial Council agreed on 20 November 2023 to develop an options paper for a nationally consistent approach to affordable housing.</w:t>
      </w:r>
      <w:r w:rsidR="00F31144" w:rsidRPr="00631F4C">
        <w:rPr>
          <w:rStyle w:val="FootnoteReference"/>
          <w:rFonts w:cstheme="minorBidi"/>
        </w:rPr>
        <w:footnoteReference w:id="61"/>
      </w:r>
      <w:r w:rsidR="00F31144" w:rsidRPr="00631F4C">
        <w:rPr>
          <w:rFonts w:cstheme="minorBidi"/>
        </w:rPr>
        <w:t xml:space="preserve"> </w:t>
      </w:r>
    </w:p>
    <w:p w14:paraId="10A2BBEA" w14:textId="3EBADB32" w:rsidR="00426A07" w:rsidRPr="00631F4C" w:rsidRDefault="009142A4" w:rsidP="00426A07">
      <w:pPr>
        <w:rPr>
          <w:rFonts w:cstheme="minorBidi"/>
        </w:rPr>
      </w:pPr>
      <w:r w:rsidRPr="00631F4C">
        <w:t>O</w:t>
      </w:r>
      <w:r w:rsidR="00426A07" w:rsidRPr="00631F4C">
        <w:t>ther groups in particular</w:t>
      </w:r>
      <w:r w:rsidR="00426A07" w:rsidRPr="00631F4C" w:rsidDel="00043DD5">
        <w:t xml:space="preserve"> </w:t>
      </w:r>
      <w:r w:rsidR="00426A07" w:rsidRPr="00631F4C">
        <w:t xml:space="preserve">community housing associations considered that a specific </w:t>
      </w:r>
      <w:r w:rsidR="00426A07" w:rsidRPr="00631F4C">
        <w:rPr>
          <w:rFonts w:cstheme="minorBidi"/>
        </w:rPr>
        <w:t>affordable tenancy requirement will assist the Government in delivering more long-term supply of affordable rental dwellings and support its goals of increasing the supply of safe, stable and affordable rental dwellings.</w:t>
      </w:r>
    </w:p>
    <w:p w14:paraId="40F73CDA" w14:textId="09E4CB43" w:rsidR="00D01C10" w:rsidRPr="00631F4C" w:rsidRDefault="00D01C10" w:rsidP="00D01C10">
      <w:r w:rsidRPr="00631F4C">
        <w:t>Acknowledging these concerns raised by stakeholders and the Government’s housing policy objectives, the final legislation will retain an affordable housing requirement that will not require the use of CHPs to manage the affordable dwellings and will express the ‘affordability’ criteria as a discount to market rent, targeted at tenants on</w:t>
      </w:r>
      <w:r w:rsidR="00A94BD2">
        <w:t xml:space="preserve"> more</w:t>
      </w:r>
      <w:r w:rsidRPr="00631F4C">
        <w:t xml:space="preserve"> moderate incomes. </w:t>
      </w:r>
      <w:r w:rsidR="00702319">
        <w:t>The dwellings must</w:t>
      </w:r>
      <w:r w:rsidR="00EE7F70">
        <w:t xml:space="preserve"> be offered to the general public</w:t>
      </w:r>
      <w:r w:rsidR="00613234">
        <w:t xml:space="preserve">, </w:t>
      </w:r>
      <w:r w:rsidR="00E2263B">
        <w:t xml:space="preserve">so they can’t be </w:t>
      </w:r>
      <w:r w:rsidR="005962DD">
        <w:t>operated as</w:t>
      </w:r>
      <w:r w:rsidR="00645563">
        <w:t xml:space="preserve">, for example, student </w:t>
      </w:r>
      <w:r w:rsidR="00351B02">
        <w:t>or</w:t>
      </w:r>
      <w:r w:rsidR="005962DD">
        <w:t xml:space="preserve"> own-</w:t>
      </w:r>
      <w:r w:rsidR="001F133E">
        <w:t xml:space="preserve">employee housing. </w:t>
      </w:r>
      <w:r w:rsidR="005962DD">
        <w:t>T</w:t>
      </w:r>
      <w:r w:rsidR="00EE7F70">
        <w:t xml:space="preserve">he </w:t>
      </w:r>
      <w:r w:rsidR="00C75F12">
        <w:t>income limits have been designed to ensure key workers such as emergency workers, police officers and teachers are eligible.</w:t>
      </w:r>
      <w:r w:rsidRPr="00631F4C">
        <w:t xml:space="preserve"> </w:t>
      </w:r>
      <w:r w:rsidRPr="00631F4C">
        <w:rPr>
          <w:rFonts w:cstheme="minorBidi"/>
        </w:rPr>
        <w:t>The affordability requirement has been expressed to be compatible with existing state and territory legislation on BTR, and further clarification is being provided in the Explanatory Memorandum.</w:t>
      </w:r>
    </w:p>
    <w:p w14:paraId="225AAAC0" w14:textId="1507A36D" w:rsidR="004C4B4A" w:rsidRPr="00631F4C" w:rsidRDefault="00327A89" w:rsidP="004C4B4A">
      <w:pPr>
        <w:rPr>
          <w:rFonts w:cstheme="minorBidi"/>
        </w:rPr>
      </w:pPr>
      <w:r w:rsidRPr="00631F4C">
        <w:t>Treasury has</w:t>
      </w:r>
      <w:r w:rsidR="00F31144" w:rsidRPr="00631F4C">
        <w:t xml:space="preserve"> also</w:t>
      </w:r>
      <w:r w:rsidRPr="00631F4C">
        <w:t xml:space="preserve"> made minor adjustments to how the affordable dwelling </w:t>
      </w:r>
      <w:r w:rsidR="002B3DE2" w:rsidRPr="00631F4C">
        <w:t xml:space="preserve">requirement is expressed to address industry concerns that the requirement that it be comparable with the non-affordable housing was too rigid, for example, because of </w:t>
      </w:r>
      <w:r w:rsidR="00DA681E" w:rsidRPr="00631F4C">
        <w:t>variations between units in the same dwelling or the difficulties applying it to every type of dwelling e.g. where there may be a small number of penthouse apartments.</w:t>
      </w:r>
    </w:p>
    <w:p w14:paraId="2A1E2D9A" w14:textId="77777777" w:rsidR="00A6100A" w:rsidRPr="00631F4C" w:rsidRDefault="00A6100A" w:rsidP="00A6100A">
      <w:pPr>
        <w:pStyle w:val="Heading3"/>
      </w:pPr>
      <w:bookmarkStart w:id="32" w:name="_Toc949036464"/>
      <w:r>
        <w:t>Existing BTR developments</w:t>
      </w:r>
      <w:bookmarkEnd w:id="32"/>
    </w:p>
    <w:p w14:paraId="2B898EF9" w14:textId="77777777" w:rsidR="00723D03" w:rsidRPr="00631F4C" w:rsidRDefault="0077107E" w:rsidP="0077107E">
      <w:r w:rsidRPr="00631F4C">
        <w:t>Some stakeholders pressed for existing BTR projects and BTR projects that were in development prior to 9 May 2023 to be eligible for the concessions. They argue</w:t>
      </w:r>
      <w:r w:rsidR="6C6ECB5C" w:rsidRPr="00631F4C">
        <w:t>d</w:t>
      </w:r>
      <w:r w:rsidRPr="00631F4C">
        <w:t xml:space="preserve"> that excluding such projects unfairly penalises the operators, who have been at the forefront of BTR in Australia.</w:t>
      </w:r>
      <w:r w:rsidR="00AF4D25" w:rsidRPr="00631F4C">
        <w:t xml:space="preserve"> </w:t>
      </w:r>
    </w:p>
    <w:p w14:paraId="632EEA40" w14:textId="295678EC" w:rsidR="004B3E88" w:rsidRPr="00631F4C" w:rsidRDefault="004B3E88" w:rsidP="004B3E88">
      <w:r w:rsidRPr="00631F4C">
        <w:t>Extending the measure to include pre-existing BTR projects will provide a gain to projects that have already been considered commercially viable and are already operating or under development, and therefore would not increase the supply of housing or affordable housing relative to the status quo.  It would also impose an additional cost to the Government budget</w:t>
      </w:r>
      <w:r w:rsidR="00AB48C8">
        <w:t xml:space="preserve"> in the form of forgone tax revenue</w:t>
      </w:r>
      <w:r w:rsidRPr="00631F4C">
        <w:t xml:space="preserve">, </w:t>
      </w:r>
      <w:r w:rsidR="00B615E5">
        <w:t>over</w:t>
      </w:r>
      <w:r w:rsidRPr="00631F4C">
        <w:t xml:space="preserve"> the life of the BTR projects – potentially decades.</w:t>
      </w:r>
    </w:p>
    <w:p w14:paraId="3F3A7F0C" w14:textId="77777777" w:rsidR="00DF30EE" w:rsidRPr="00631F4C" w:rsidRDefault="00DF30EE" w:rsidP="00DF30EE">
      <w:pPr>
        <w:pStyle w:val="Heading3"/>
      </w:pPr>
      <w:bookmarkStart w:id="33" w:name="_Toc1560139927"/>
      <w:r>
        <w:t>Single ownership retention period</w:t>
      </w:r>
      <w:bookmarkEnd w:id="33"/>
    </w:p>
    <w:p w14:paraId="4228D244" w14:textId="5DEB14DD" w:rsidR="00DF30EE" w:rsidRPr="00631F4C" w:rsidRDefault="00DF30EE" w:rsidP="00DF30EE">
      <w:pPr>
        <w:rPr>
          <w:rFonts w:cstheme="minorBidi"/>
        </w:rPr>
      </w:pPr>
      <w:r w:rsidRPr="00631F4C">
        <w:rPr>
          <w:rFonts w:cstheme="minorBidi"/>
        </w:rPr>
        <w:t>The exposure draft legislation included a minimum period of 15 years during which dwellings must be retained under single ownership. This contrasts with the 2023-24 Budget which indicated a minimum period of 10 years</w:t>
      </w:r>
      <w:r w:rsidR="00086E76" w:rsidRPr="00631F4C">
        <w:rPr>
          <w:rFonts w:cstheme="minorBidi"/>
        </w:rPr>
        <w:t>, and that Treasury would consult on it being a longer duration</w:t>
      </w:r>
      <w:r w:rsidRPr="00631F4C">
        <w:rPr>
          <w:rFonts w:cstheme="minorBidi"/>
        </w:rPr>
        <w:t>. 15 years was chosen to balance the need for institutional investors to maintain some liquidity in their capital investment and ensuring that in the BTR developments achieve the objective of providing additional rental housing over the medium-term.</w:t>
      </w:r>
    </w:p>
    <w:p w14:paraId="184EF4E8" w14:textId="4C6BE3CC" w:rsidR="00297F52" w:rsidRPr="00631F4C" w:rsidRDefault="0018325E" w:rsidP="00C73DB3">
      <w:pPr>
        <w:rPr>
          <w:rFonts w:cstheme="minorBidi"/>
        </w:rPr>
      </w:pPr>
      <w:r w:rsidRPr="00631F4C">
        <w:rPr>
          <w:rFonts w:cstheme="minorBidi"/>
        </w:rPr>
        <w:t>S</w:t>
      </w:r>
      <w:r w:rsidR="00DF30EE" w:rsidRPr="00631F4C">
        <w:rPr>
          <w:rFonts w:cstheme="minorBidi"/>
        </w:rPr>
        <w:t xml:space="preserve">takeholders </w:t>
      </w:r>
      <w:r w:rsidR="008513AD" w:rsidRPr="00631F4C">
        <w:rPr>
          <w:rFonts w:cstheme="minorBidi"/>
        </w:rPr>
        <w:t>generally</w:t>
      </w:r>
      <w:r w:rsidR="00DF30EE" w:rsidRPr="00631F4C">
        <w:rPr>
          <w:rFonts w:cstheme="minorBidi"/>
        </w:rPr>
        <w:t xml:space="preserve"> agreed that the BTR asset class </w:t>
      </w:r>
      <w:r w:rsidR="00A91A81" w:rsidRPr="00631F4C">
        <w:rPr>
          <w:rFonts w:cstheme="minorBidi"/>
        </w:rPr>
        <w:t xml:space="preserve">is a </w:t>
      </w:r>
      <w:r w:rsidR="00DF30EE" w:rsidRPr="00631F4C">
        <w:rPr>
          <w:rFonts w:cstheme="minorBidi"/>
        </w:rPr>
        <w:t>long-term passive investment</w:t>
      </w:r>
      <w:r w:rsidR="004E2EFA" w:rsidRPr="00631F4C">
        <w:rPr>
          <w:rFonts w:cstheme="minorBidi"/>
        </w:rPr>
        <w:t>-</w:t>
      </w:r>
      <w:r w:rsidR="00DF30EE" w:rsidRPr="00631F4C">
        <w:rPr>
          <w:rFonts w:cstheme="minorBidi"/>
        </w:rPr>
        <w:t xml:space="preserve"> and were broadly comfortable with a 15-year period retention period.</w:t>
      </w:r>
      <w:r w:rsidR="008B67A6" w:rsidRPr="00631F4C">
        <w:rPr>
          <w:rFonts w:cstheme="minorBidi"/>
        </w:rPr>
        <w:t xml:space="preserve"> </w:t>
      </w:r>
      <w:r w:rsidR="00B27914" w:rsidRPr="00631F4C">
        <w:rPr>
          <w:rFonts w:cstheme="minorBidi"/>
        </w:rPr>
        <w:t xml:space="preserve">This </w:t>
      </w:r>
      <w:r w:rsidR="00824C10" w:rsidRPr="00631F4C">
        <w:rPr>
          <w:rFonts w:cstheme="minorBidi"/>
        </w:rPr>
        <w:t>period</w:t>
      </w:r>
      <w:r w:rsidR="00B27914" w:rsidRPr="00631F4C">
        <w:rPr>
          <w:rFonts w:cstheme="minorBidi"/>
        </w:rPr>
        <w:t xml:space="preserve"> is also consistent with </w:t>
      </w:r>
      <w:r w:rsidR="001A55AD" w:rsidRPr="00631F4C">
        <w:rPr>
          <w:rFonts w:cstheme="minorBidi"/>
        </w:rPr>
        <w:t xml:space="preserve">some </w:t>
      </w:r>
      <w:r w:rsidR="36D0E2A2" w:rsidRPr="00631F4C">
        <w:rPr>
          <w:rFonts w:cstheme="minorBidi"/>
        </w:rPr>
        <w:t>s</w:t>
      </w:r>
      <w:r w:rsidR="3B47A46F" w:rsidRPr="00631F4C">
        <w:rPr>
          <w:rFonts w:cstheme="minorBidi"/>
        </w:rPr>
        <w:t xml:space="preserve">tate and </w:t>
      </w:r>
      <w:r w:rsidR="7B0AADFF" w:rsidRPr="00631F4C">
        <w:rPr>
          <w:rFonts w:cstheme="minorBidi"/>
        </w:rPr>
        <w:t>t</w:t>
      </w:r>
      <w:r w:rsidR="3B47A46F" w:rsidRPr="00631F4C">
        <w:rPr>
          <w:rFonts w:cstheme="minorBidi"/>
        </w:rPr>
        <w:t>erritory</w:t>
      </w:r>
      <w:r w:rsidR="00B27914" w:rsidRPr="00631F4C">
        <w:rPr>
          <w:rFonts w:cstheme="minorBidi"/>
        </w:rPr>
        <w:t xml:space="preserve"> concessions. </w:t>
      </w:r>
    </w:p>
    <w:p w14:paraId="5F0574CA" w14:textId="77777777" w:rsidR="00CF48CB" w:rsidRPr="00631F4C" w:rsidRDefault="00CF48CB" w:rsidP="00CF48CB">
      <w:pPr>
        <w:pStyle w:val="Heading3"/>
      </w:pPr>
      <w:bookmarkStart w:id="34" w:name="_Toc1388954908"/>
      <w:r>
        <w:lastRenderedPageBreak/>
        <w:t>Misuse tax </w:t>
      </w:r>
    </w:p>
    <w:bookmarkEnd w:id="34"/>
    <w:p w14:paraId="3671D2CA" w14:textId="7D2940E7" w:rsidR="0077620E" w:rsidRPr="00631F4C" w:rsidRDefault="0077620E" w:rsidP="00C07134">
      <w:r w:rsidRPr="00631F4C">
        <w:t xml:space="preserve">The exposure draft legislation contained a </w:t>
      </w:r>
      <w:r w:rsidR="008513AD" w:rsidRPr="00631F4C">
        <w:t>BTR</w:t>
      </w:r>
      <w:r w:rsidRPr="00631F4C">
        <w:t xml:space="preserve"> misuse tax to neutralise tax concessions provided to a BTR development that became non-compliant during the 15-year BTR compliance period. Stakeholders </w:t>
      </w:r>
      <w:r w:rsidR="00E370ED" w:rsidRPr="00631F4C">
        <w:t>were concerned</w:t>
      </w:r>
      <w:r w:rsidRPr="00631F4C">
        <w:t xml:space="preserve"> the application of the misuse tax can be triggered by any form of non-compliance with the affordability requirements. This means a BTR developer will be liable for the misuse tax upon an inadvertent small or minor breach. The draft legislation did not provide any flexibility or opportunities for the BTR developer to address non-compliance</w:t>
      </w:r>
      <w:r w:rsidR="00D26F19" w:rsidRPr="00631F4C">
        <w:t xml:space="preserve">. </w:t>
      </w:r>
      <w:r w:rsidRPr="00631F4C">
        <w:t> </w:t>
      </w:r>
    </w:p>
    <w:p w14:paraId="47B06E18" w14:textId="32133A92" w:rsidR="0077620E" w:rsidRPr="00631F4C" w:rsidRDefault="0077620E" w:rsidP="00C07134">
      <w:r w:rsidRPr="00631F4C">
        <w:t xml:space="preserve">In response to stakeholder concerns, the </w:t>
      </w:r>
      <w:r w:rsidR="00C26901" w:rsidRPr="00631F4C">
        <w:t>proposed</w:t>
      </w:r>
      <w:r w:rsidRPr="00631F4C">
        <w:t xml:space="preserve"> legislation </w:t>
      </w:r>
      <w:r w:rsidR="00AF707E" w:rsidRPr="00631F4C">
        <w:t>will provide</w:t>
      </w:r>
      <w:r w:rsidRPr="00631F4C">
        <w:t xml:space="preserve"> the Commissioner of Taxation </w:t>
      </w:r>
      <w:r w:rsidR="00AF707E" w:rsidRPr="00631F4C">
        <w:t xml:space="preserve">with the discretion </w:t>
      </w:r>
      <w:r w:rsidRPr="00631F4C">
        <w:t>to treat the BTR development as compliant upon certain conditions.</w:t>
      </w:r>
    </w:p>
    <w:p w14:paraId="73591177" w14:textId="65389702" w:rsidR="00A06706" w:rsidRPr="00631F4C" w:rsidRDefault="00241C39" w:rsidP="006E32B7">
      <w:pPr>
        <w:pStyle w:val="Heading1"/>
        <w:spacing w:before="360" w:after="0"/>
      </w:pPr>
      <w:bookmarkStart w:id="35" w:name="_Toc311585012"/>
      <w:r>
        <w:t>Option selection</w:t>
      </w:r>
      <w:r w:rsidR="009A409B">
        <w:t xml:space="preserve"> </w:t>
      </w:r>
      <w:r w:rsidR="0016788D">
        <w:t>and implementation</w:t>
      </w:r>
      <w:bookmarkEnd w:id="35"/>
    </w:p>
    <w:p w14:paraId="536549B8" w14:textId="77777777" w:rsidR="00933BA9" w:rsidRPr="00631F4C" w:rsidRDefault="00933BA9" w:rsidP="00933BA9">
      <w:r w:rsidRPr="00631F4C">
        <w:t>The table below provides a summary of the cost and benefits of each option.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42"/>
        <w:gridCol w:w="2694"/>
        <w:gridCol w:w="2969"/>
      </w:tblGrid>
      <w:tr w:rsidR="00933BA9" w:rsidRPr="00631F4C" w14:paraId="5F88BA73" w14:textId="77777777">
        <w:trPr>
          <w:cnfStyle w:val="100000000000" w:firstRow="1" w:lastRow="0" w:firstColumn="0" w:lastColumn="0" w:oddVBand="0" w:evenVBand="0" w:oddHBand="0" w:evenHBand="0" w:firstRowFirstColumn="0" w:firstRowLastColumn="0" w:lastRowFirstColumn="0" w:lastRowLastColumn="0"/>
        </w:trPr>
        <w:tc>
          <w:tcPr>
            <w:tcW w:w="1555" w:type="dxa"/>
          </w:tcPr>
          <w:p w14:paraId="6FC9EA30" w14:textId="77777777" w:rsidR="00933BA9" w:rsidRPr="00631F4C" w:rsidRDefault="00933BA9">
            <w:r w:rsidRPr="00631F4C">
              <w:t>Impacts</w:t>
            </w:r>
          </w:p>
        </w:tc>
        <w:tc>
          <w:tcPr>
            <w:tcW w:w="1842" w:type="dxa"/>
          </w:tcPr>
          <w:p w14:paraId="302A252E" w14:textId="77777777" w:rsidR="00933BA9" w:rsidRPr="00631F4C" w:rsidRDefault="00933BA9">
            <w:r w:rsidRPr="00631F4C">
              <w:t>Option 1 – Status quo</w:t>
            </w:r>
          </w:p>
        </w:tc>
        <w:tc>
          <w:tcPr>
            <w:tcW w:w="2694" w:type="dxa"/>
          </w:tcPr>
          <w:p w14:paraId="5BE1255C" w14:textId="77777777" w:rsidR="00933BA9" w:rsidRPr="00631F4C" w:rsidRDefault="00933BA9">
            <w:r w:rsidRPr="00631F4C">
              <w:t>Option 2</w:t>
            </w:r>
          </w:p>
        </w:tc>
        <w:tc>
          <w:tcPr>
            <w:tcW w:w="2969" w:type="dxa"/>
          </w:tcPr>
          <w:p w14:paraId="6763177B" w14:textId="77777777" w:rsidR="00933BA9" w:rsidRPr="00631F4C" w:rsidRDefault="00933BA9">
            <w:r w:rsidRPr="00631F4C">
              <w:t>Option 3</w:t>
            </w:r>
          </w:p>
        </w:tc>
      </w:tr>
      <w:tr w:rsidR="00933BA9" w:rsidRPr="00631F4C" w14:paraId="02DFAA0A" w14:textId="77777777">
        <w:tc>
          <w:tcPr>
            <w:tcW w:w="1555" w:type="dxa"/>
          </w:tcPr>
          <w:p w14:paraId="1B65B5C8" w14:textId="77777777" w:rsidR="00933BA9" w:rsidRPr="00631F4C" w:rsidRDefault="00933BA9">
            <w:r w:rsidRPr="00631F4C">
              <w:t>Society</w:t>
            </w:r>
          </w:p>
        </w:tc>
        <w:tc>
          <w:tcPr>
            <w:tcW w:w="1842" w:type="dxa"/>
          </w:tcPr>
          <w:p w14:paraId="27FB71A1" w14:textId="77777777" w:rsidR="00933BA9" w:rsidRPr="00631F4C" w:rsidRDefault="00933BA9">
            <w:r w:rsidRPr="00631F4C">
              <w:t>Lack of housing and affordable housing supply.</w:t>
            </w:r>
          </w:p>
          <w:p w14:paraId="7442FB43" w14:textId="77777777" w:rsidR="00933BA9" w:rsidRPr="00631F4C" w:rsidRDefault="00933BA9">
            <w:r w:rsidRPr="00631F4C">
              <w:t>Limited access to benefits of BTR such as longer tenancies, efficient maintenance, ancillary services, etc</w:t>
            </w:r>
          </w:p>
        </w:tc>
        <w:tc>
          <w:tcPr>
            <w:tcW w:w="2694" w:type="dxa"/>
          </w:tcPr>
          <w:p w14:paraId="48AE2802" w14:textId="77777777" w:rsidR="00933BA9" w:rsidRDefault="00933BA9">
            <w:r w:rsidRPr="00631F4C">
              <w:t>Benefit from increased housing and affordable housing supply in good locations, and services such as longer tenancies, efficient maintenance and ancillary services.</w:t>
            </w:r>
          </w:p>
          <w:p w14:paraId="21A719A1" w14:textId="15D549D8" w:rsidR="00E12663" w:rsidRPr="00631F4C" w:rsidRDefault="00E12663">
            <w:r>
              <w:t>Increase in affordable housing which is essential infrastructure that reduces homelessness, poverty, supports economic productivity and labour market participation. It also fosters more cohesive, diverse and sustainable communities.</w:t>
            </w:r>
          </w:p>
          <w:p w14:paraId="5C41B981" w14:textId="738457A7" w:rsidR="00933BA9" w:rsidRPr="00631F4C" w:rsidRDefault="00933BA9">
            <w:r w:rsidRPr="00631F4C">
              <w:t xml:space="preserve">However, full benefit may not be realised with tenants on </w:t>
            </w:r>
            <w:r w:rsidR="00EA7207" w:rsidRPr="00A2607D">
              <w:t xml:space="preserve">more moderate </w:t>
            </w:r>
            <w:r w:rsidRPr="00A2607D">
              <w:t>incomes (such as</w:t>
            </w:r>
            <w:r w:rsidRPr="00631F4C">
              <w:t xml:space="preserve"> key workers) potentially missing out on opportunities to rent in BTR developments due to poor administration of criteria.</w:t>
            </w:r>
          </w:p>
        </w:tc>
        <w:tc>
          <w:tcPr>
            <w:tcW w:w="2969" w:type="dxa"/>
          </w:tcPr>
          <w:p w14:paraId="60766F77" w14:textId="77777777" w:rsidR="00933BA9" w:rsidRPr="00631F4C" w:rsidRDefault="00933BA9">
            <w:r w:rsidRPr="00631F4C">
              <w:t xml:space="preserve">Benefit from increased housing and affordable housing supply, and additional services associated with BTR.  </w:t>
            </w:r>
          </w:p>
          <w:p w14:paraId="13C30A27" w14:textId="41A63FB4" w:rsidR="00933BA9" w:rsidRDefault="00933BA9">
            <w:r w:rsidRPr="00631F4C">
              <w:t xml:space="preserve">More certainty on the benefits arising from tenants on </w:t>
            </w:r>
            <w:r w:rsidR="00E646FA" w:rsidRPr="00467D84">
              <w:t>more moderate</w:t>
            </w:r>
            <w:r w:rsidRPr="00631F4C">
              <w:t xml:space="preserve"> incomes having access to affordable housing in good locations. </w:t>
            </w:r>
          </w:p>
          <w:p w14:paraId="68B10255" w14:textId="77777777" w:rsidR="00E12663" w:rsidRDefault="00E12663" w:rsidP="00E12663">
            <w:r>
              <w:t>Increase in affordable housing which is essential infrastructure that reduces homelessness, poverty, supports economic productivity and labour market participation. It also fosters more cohesive, diverse and sustainable communities.</w:t>
            </w:r>
          </w:p>
          <w:p w14:paraId="1FA03EF4" w14:textId="0C1D4193" w:rsidR="008510D7" w:rsidRPr="00631F4C" w:rsidRDefault="008510D7" w:rsidP="00E12663">
            <w:r>
              <w:t>Increased availability of affordable accommodation that is well-located, improving access for those on moderate incomes to the labour market and increasing productivity.</w:t>
            </w:r>
          </w:p>
          <w:p w14:paraId="3A9F0DC2" w14:textId="46BD9C23" w:rsidR="00E12663" w:rsidRPr="00631F4C" w:rsidRDefault="00E12663"/>
        </w:tc>
      </w:tr>
      <w:tr w:rsidR="00933BA9" w:rsidRPr="00631F4C" w14:paraId="57B35501" w14:textId="77777777">
        <w:tc>
          <w:tcPr>
            <w:tcW w:w="1555" w:type="dxa"/>
          </w:tcPr>
          <w:p w14:paraId="598AFDF3" w14:textId="77777777" w:rsidR="00933BA9" w:rsidRPr="00631F4C" w:rsidRDefault="00933BA9">
            <w:r w:rsidRPr="00631F4C">
              <w:t>Government</w:t>
            </w:r>
          </w:p>
        </w:tc>
        <w:tc>
          <w:tcPr>
            <w:tcW w:w="1842" w:type="dxa"/>
          </w:tcPr>
          <w:p w14:paraId="443D3596" w14:textId="41DC2D9F" w:rsidR="00933BA9" w:rsidRPr="00631F4C" w:rsidRDefault="00933BA9">
            <w:r w:rsidRPr="00631F4C">
              <w:t xml:space="preserve">No change in costing with respect to the policy change. However, without private housing built by institutional investors, the </w:t>
            </w:r>
            <w:r w:rsidRPr="001C1FEB">
              <w:t xml:space="preserve">Government </w:t>
            </w:r>
            <w:r w:rsidR="00936E87" w:rsidRPr="001C1FEB">
              <w:t xml:space="preserve">may be required </w:t>
            </w:r>
            <w:r w:rsidR="00C37F14" w:rsidRPr="001C1FEB">
              <w:t xml:space="preserve">to make </w:t>
            </w:r>
            <w:r w:rsidRPr="00631F4C">
              <w:t xml:space="preserve"> more direct investment in public housing through programs like the HAFF.</w:t>
            </w:r>
          </w:p>
        </w:tc>
        <w:tc>
          <w:tcPr>
            <w:tcW w:w="5663" w:type="dxa"/>
            <w:gridSpan w:val="2"/>
          </w:tcPr>
          <w:p w14:paraId="7B3D91F5" w14:textId="77777777" w:rsidR="00933BA9" w:rsidRPr="00631F4C" w:rsidRDefault="00933BA9">
            <w:pPr>
              <w:jc w:val="center"/>
            </w:pPr>
            <w:r w:rsidRPr="00631F4C">
              <w:t>Cost from reduced receipts and increased payments.</w:t>
            </w:r>
          </w:p>
          <w:p w14:paraId="04155560" w14:textId="77777777" w:rsidR="00933BA9" w:rsidRPr="00631F4C" w:rsidRDefault="00933BA9">
            <w:pPr>
              <w:jc w:val="center"/>
            </w:pPr>
            <w:r w:rsidRPr="00631F4C">
              <w:t>Cost from implementation and enforcement of tax incentive.</w:t>
            </w:r>
          </w:p>
          <w:p w14:paraId="4178F09C" w14:textId="77777777" w:rsidR="00933BA9" w:rsidRPr="00631F4C" w:rsidRDefault="00933BA9">
            <w:pPr>
              <w:jc w:val="center"/>
            </w:pPr>
            <w:r w:rsidRPr="00631F4C">
              <w:t>The demand and cost for further government direct investment in housing through programs like the HAFF will be reduced.</w:t>
            </w:r>
          </w:p>
        </w:tc>
      </w:tr>
      <w:tr w:rsidR="00933BA9" w:rsidRPr="00631F4C" w14:paraId="4E12C222" w14:textId="77777777">
        <w:tc>
          <w:tcPr>
            <w:tcW w:w="1555" w:type="dxa"/>
          </w:tcPr>
          <w:p w14:paraId="15D0FA62" w14:textId="77777777" w:rsidR="00933BA9" w:rsidRPr="00631F4C" w:rsidRDefault="00933BA9">
            <w:r w:rsidRPr="00631F4C">
              <w:lastRenderedPageBreak/>
              <w:t>BTR development owners</w:t>
            </w:r>
          </w:p>
        </w:tc>
        <w:tc>
          <w:tcPr>
            <w:tcW w:w="1842" w:type="dxa"/>
            <w:tcBorders>
              <w:bottom w:val="single" w:sz="4" w:space="0" w:color="auto"/>
            </w:tcBorders>
          </w:tcPr>
          <w:p w14:paraId="0D222E1D" w14:textId="77777777" w:rsidR="00933BA9" w:rsidRPr="00631F4C" w:rsidRDefault="00933BA9">
            <w:r w:rsidRPr="00631F4C">
              <w:t>No change</w:t>
            </w:r>
          </w:p>
        </w:tc>
        <w:tc>
          <w:tcPr>
            <w:tcW w:w="2694" w:type="dxa"/>
          </w:tcPr>
          <w:p w14:paraId="5ACD69E1" w14:textId="77777777" w:rsidR="00933BA9" w:rsidRDefault="00933BA9">
            <w:r w:rsidRPr="00631F4C">
              <w:t>Benefit from higher returns.</w:t>
            </w:r>
          </w:p>
          <w:p w14:paraId="734FBDF6" w14:textId="0E268858" w:rsidR="00DB5AB7" w:rsidRPr="00631F4C" w:rsidRDefault="00DB5AB7"/>
        </w:tc>
        <w:tc>
          <w:tcPr>
            <w:tcW w:w="2969" w:type="dxa"/>
          </w:tcPr>
          <w:p w14:paraId="0E1570DD" w14:textId="77777777" w:rsidR="00933BA9" w:rsidRDefault="00933BA9">
            <w:r w:rsidRPr="00631F4C">
              <w:t xml:space="preserve">Benefit from higher returns but less than </w:t>
            </w:r>
            <w:r w:rsidR="00935653">
              <w:t xml:space="preserve">under </w:t>
            </w:r>
            <w:r w:rsidRPr="00631F4C">
              <w:t>Option 2.</w:t>
            </w:r>
          </w:p>
          <w:p w14:paraId="553785BF" w14:textId="557864CA" w:rsidR="00F43936" w:rsidRPr="00631F4C" w:rsidRDefault="00F43936">
            <w:r>
              <w:t xml:space="preserve">Benefit from </w:t>
            </w:r>
            <w:r w:rsidR="00DB5AB7">
              <w:t>lower levels of tenant vacancy and turnover in affordable housing.</w:t>
            </w:r>
          </w:p>
        </w:tc>
      </w:tr>
      <w:tr w:rsidR="00933BA9" w:rsidRPr="00631F4C" w14:paraId="138B8ACF" w14:textId="77777777">
        <w:tc>
          <w:tcPr>
            <w:tcW w:w="1555" w:type="dxa"/>
            <w:shd w:val="clear" w:color="auto" w:fill="B1F0CF" w:themeFill="accent4"/>
          </w:tcPr>
          <w:p w14:paraId="40AE72B6" w14:textId="77777777" w:rsidR="00933BA9" w:rsidRPr="00631F4C" w:rsidRDefault="00933BA9">
            <w:r w:rsidRPr="00631F4C">
              <w:t>Net benefit compared to Option 1</w:t>
            </w:r>
          </w:p>
        </w:tc>
        <w:tc>
          <w:tcPr>
            <w:tcW w:w="1842" w:type="dxa"/>
            <w:tcBorders>
              <w:tr2bl w:val="single" w:sz="4" w:space="0" w:color="auto"/>
            </w:tcBorders>
            <w:shd w:val="clear" w:color="auto" w:fill="B1F0CF" w:themeFill="accent4"/>
          </w:tcPr>
          <w:p w14:paraId="7F737A38" w14:textId="77777777" w:rsidR="00933BA9" w:rsidRPr="00631F4C" w:rsidRDefault="00933BA9"/>
        </w:tc>
        <w:tc>
          <w:tcPr>
            <w:tcW w:w="2694" w:type="dxa"/>
            <w:shd w:val="clear" w:color="auto" w:fill="B1F0CF" w:themeFill="accent4"/>
          </w:tcPr>
          <w:p w14:paraId="0C24A8D6" w14:textId="77777777" w:rsidR="00933BA9" w:rsidRPr="00631F4C" w:rsidRDefault="00933BA9">
            <w:r w:rsidRPr="00631F4C">
              <w:t>Net benefit over Option 1</w:t>
            </w:r>
          </w:p>
        </w:tc>
        <w:tc>
          <w:tcPr>
            <w:tcW w:w="2969" w:type="dxa"/>
            <w:shd w:val="clear" w:color="auto" w:fill="B1F0CF" w:themeFill="accent4"/>
          </w:tcPr>
          <w:p w14:paraId="756DE232" w14:textId="77777777" w:rsidR="00933BA9" w:rsidRPr="00631F4C" w:rsidRDefault="00933BA9">
            <w:r w:rsidRPr="00631F4C">
              <w:t>Greatest net benefit</w:t>
            </w:r>
          </w:p>
        </w:tc>
      </w:tr>
    </w:tbl>
    <w:p w14:paraId="058F4AFE" w14:textId="468D9F10" w:rsidR="00A14C51" w:rsidRDefault="00A14C51" w:rsidP="003C1D7C">
      <w:r w:rsidRPr="00631F4C">
        <w:t xml:space="preserve">The recommended option is Option </w:t>
      </w:r>
      <w:r w:rsidR="00051674" w:rsidRPr="00631F4C">
        <w:t>3</w:t>
      </w:r>
      <w:r w:rsidRPr="00631F4C">
        <w:t xml:space="preserve"> </w:t>
      </w:r>
      <w:r w:rsidR="00DF6E4C" w:rsidRPr="00631F4C">
        <w:t xml:space="preserve">– reduce the MIT withholding tax rate to 15 per cent and require a portion of dwellings to be offered </w:t>
      </w:r>
      <w:r w:rsidR="00EC77B7" w:rsidRPr="00631F4C">
        <w:t xml:space="preserve">at a discounted rate </w:t>
      </w:r>
      <w:r w:rsidR="00DF6E4C" w:rsidRPr="00631F4C">
        <w:t xml:space="preserve">as affordable </w:t>
      </w:r>
      <w:r w:rsidR="002D52B1" w:rsidRPr="00631F4C">
        <w:t>tenanc</w:t>
      </w:r>
      <w:r w:rsidR="005849D3" w:rsidRPr="00631F4C">
        <w:t>ies</w:t>
      </w:r>
      <w:r w:rsidR="002E1C12" w:rsidRPr="00631F4C">
        <w:t xml:space="preserve">. </w:t>
      </w:r>
      <w:r w:rsidR="00093E4C" w:rsidRPr="00631F4C">
        <w:t xml:space="preserve">This </w:t>
      </w:r>
      <w:r w:rsidR="00051674" w:rsidRPr="00631F4C">
        <w:t>o</w:t>
      </w:r>
      <w:r w:rsidR="00093E4C" w:rsidRPr="00631F4C">
        <w:t xml:space="preserve">ption </w:t>
      </w:r>
      <w:r w:rsidR="008F4490" w:rsidRPr="00631F4C">
        <w:t xml:space="preserve">provides the greatest net benefit </w:t>
      </w:r>
      <w:r w:rsidR="00E9598B" w:rsidRPr="00631F4C">
        <w:t xml:space="preserve">as it </w:t>
      </w:r>
      <w:r w:rsidR="00225856" w:rsidRPr="00631F4C">
        <w:t>most effectively</w:t>
      </w:r>
      <w:r w:rsidR="00093E4C" w:rsidRPr="00631F4C">
        <w:t xml:space="preserve"> </w:t>
      </w:r>
      <w:r w:rsidR="00225856" w:rsidRPr="00631F4C">
        <w:t>address</w:t>
      </w:r>
      <w:r w:rsidR="5668F4E1" w:rsidRPr="00631F4C">
        <w:t>es</w:t>
      </w:r>
      <w:r w:rsidR="00C4594F" w:rsidRPr="00631F4C">
        <w:t xml:space="preserve"> the objective to increase </w:t>
      </w:r>
      <w:r w:rsidR="006953CD" w:rsidRPr="00631F4C">
        <w:t xml:space="preserve">the </w:t>
      </w:r>
      <w:r w:rsidR="00C4594F" w:rsidRPr="00631F4C">
        <w:t>supply</w:t>
      </w:r>
      <w:r w:rsidR="006953CD" w:rsidRPr="00631F4C">
        <w:t xml:space="preserve"> of </w:t>
      </w:r>
      <w:r w:rsidR="00D65676" w:rsidRPr="00631F4C">
        <w:t>rental</w:t>
      </w:r>
      <w:r w:rsidR="006953CD" w:rsidRPr="00631F4C">
        <w:t xml:space="preserve"> housing</w:t>
      </w:r>
      <w:r w:rsidR="009F7E65" w:rsidRPr="00631F4C">
        <w:t>,</w:t>
      </w:r>
      <w:r w:rsidR="00C4594F" w:rsidRPr="00631F4C">
        <w:t xml:space="preserve"> </w:t>
      </w:r>
      <w:r w:rsidR="006953CD" w:rsidRPr="00631F4C">
        <w:t>including</w:t>
      </w:r>
      <w:r w:rsidR="0041589A" w:rsidRPr="00631F4C">
        <w:t xml:space="preserve"> affordable housing.</w:t>
      </w:r>
      <w:r w:rsidR="00555FCD" w:rsidRPr="00631F4C">
        <w:t xml:space="preserve"> </w:t>
      </w:r>
    </w:p>
    <w:p w14:paraId="0EAD7573" w14:textId="438ED0C1" w:rsidR="00117145" w:rsidRPr="00631F4C" w:rsidRDefault="00117145" w:rsidP="003C1D7C">
      <w:r>
        <w:t xml:space="preserve">Treasury analysis indicates </w:t>
      </w:r>
      <w:r w:rsidR="009C33FE">
        <w:t xml:space="preserve">the impact on an average BTR project’s investment returns </w:t>
      </w:r>
      <w:r w:rsidR="0036348D">
        <w:t xml:space="preserve">under the various options. The Internal Rate of Return (IRR) is used to judge the profitability and feasibility of projects. Under the status quo, the IRR remains at 5.1 per cent. </w:t>
      </w:r>
      <w:r w:rsidR="003B21DB">
        <w:t xml:space="preserve">Applying the concession without requiring any affordable housing increases this average IRR to 7 per cent. </w:t>
      </w:r>
      <w:r w:rsidR="008564E0">
        <w:t>Under options 2 and 3, including affordable housing, the average IRR is 6.3 per cent.</w:t>
      </w:r>
      <w:r w:rsidR="00466814">
        <w:t xml:space="preserve"> This improvement in IRR </w:t>
      </w:r>
      <w:r w:rsidR="004600D2">
        <w:t>from the status quo</w:t>
      </w:r>
      <w:r w:rsidR="00466814">
        <w:t xml:space="preserve"> represents a significant net benefit </w:t>
      </w:r>
      <w:r w:rsidR="00862BC7">
        <w:t>from the measure.</w:t>
      </w:r>
    </w:p>
    <w:p w14:paraId="6B62D075" w14:textId="3B73625A" w:rsidR="005561EE" w:rsidRPr="00631F4C" w:rsidRDefault="005561EE" w:rsidP="005561EE">
      <w:r w:rsidRPr="00631F4C">
        <w:t>Options 2 and 3</w:t>
      </w:r>
      <w:r w:rsidRPr="00631F4C" w:rsidDel="00051674">
        <w:t xml:space="preserve"> </w:t>
      </w:r>
      <w:r w:rsidRPr="00631F4C">
        <w:t xml:space="preserve">are expected to deliver an increase in BTR housing supply compared to the status quo. </w:t>
      </w:r>
      <w:r w:rsidR="00EF7790">
        <w:t>I</w:t>
      </w:r>
      <w:r w:rsidRPr="00631F4C">
        <w:t xml:space="preserve">ncentivising foreign investment would </w:t>
      </w:r>
      <w:r w:rsidR="001A1625">
        <w:t xml:space="preserve">bring </w:t>
      </w:r>
      <w:r w:rsidR="006A126F">
        <w:t xml:space="preserve">foreign </w:t>
      </w:r>
      <w:r w:rsidR="00E4727D">
        <w:t xml:space="preserve">BTR </w:t>
      </w:r>
      <w:r w:rsidR="001A1625">
        <w:t>exper</w:t>
      </w:r>
      <w:r w:rsidR="00E4727D">
        <w:t xml:space="preserve">tise </w:t>
      </w:r>
      <w:r w:rsidR="001A1625">
        <w:t xml:space="preserve">and scaling </w:t>
      </w:r>
      <w:r w:rsidR="006A126F">
        <w:t xml:space="preserve">onshore and </w:t>
      </w:r>
      <w:r w:rsidR="00DD7A03">
        <w:t>attract a broader range of investors</w:t>
      </w:r>
      <w:r w:rsidR="00FB5CF3">
        <w:t>, including domestic institutions</w:t>
      </w:r>
      <w:r w:rsidR="00AC232A">
        <w:t xml:space="preserve">, </w:t>
      </w:r>
      <w:r w:rsidR="002338CB">
        <w:t xml:space="preserve">to the BTR sector </w:t>
      </w:r>
      <w:r w:rsidR="00AB18CA">
        <w:t xml:space="preserve">in the long term. </w:t>
      </w:r>
      <w:r w:rsidRPr="00631F4C">
        <w:t xml:space="preserve"> This would further increase the housing supply and create jobs for construction and property management industry in Australia. However, the supply response will vary relative to the impact on rates of return and compliance costs imposed by each option. Government receipts are expected to decrease similarly for all options when compared to the status quo. The benefits provided from increases in housing supply to Australian households is expected to outweigh the decreases in government receipts. </w:t>
      </w:r>
    </w:p>
    <w:p w14:paraId="13919C0A" w14:textId="106B750E" w:rsidR="00996F6A" w:rsidRPr="00631F4C" w:rsidRDefault="004A27EE" w:rsidP="00AB260B">
      <w:r w:rsidRPr="00631F4C">
        <w:t xml:space="preserve">Options </w:t>
      </w:r>
      <w:r w:rsidR="00CC3C82" w:rsidRPr="00631F4C">
        <w:t>2</w:t>
      </w:r>
      <w:r w:rsidRPr="00631F4C">
        <w:t xml:space="preserve"> and </w:t>
      </w:r>
      <w:r w:rsidR="00CC3C82" w:rsidRPr="00631F4C">
        <w:t>3</w:t>
      </w:r>
      <w:r w:rsidRPr="00631F4C">
        <w:t xml:space="preserve"> </w:t>
      </w:r>
      <w:r w:rsidR="00B16CED" w:rsidRPr="00631F4C">
        <w:t>improve</w:t>
      </w:r>
      <w:r w:rsidR="00A3017C" w:rsidRPr="00631F4C">
        <w:t xml:space="preserve"> tenant outcomes by</w:t>
      </w:r>
      <w:r w:rsidR="00415091" w:rsidRPr="00631F4C">
        <w:t xml:space="preserve"> </w:t>
      </w:r>
      <w:r w:rsidR="00A87B9A" w:rsidRPr="00631F4C">
        <w:t xml:space="preserve">ensuring a portion of the </w:t>
      </w:r>
      <w:r w:rsidR="006A331E" w:rsidRPr="00631F4C">
        <w:t>BTR development</w:t>
      </w:r>
      <w:r w:rsidR="00CE67B4" w:rsidRPr="00631F4C">
        <w:t xml:space="preserve"> </w:t>
      </w:r>
      <w:r w:rsidR="2DF90232" w:rsidRPr="00631F4C">
        <w:t>is</w:t>
      </w:r>
      <w:r w:rsidR="00CE67B4" w:rsidRPr="00631F4C">
        <w:t xml:space="preserve"> provided at </w:t>
      </w:r>
      <w:r w:rsidR="00EB366C" w:rsidRPr="00631F4C">
        <w:t>more affordable</w:t>
      </w:r>
      <w:r w:rsidR="6E5530ED" w:rsidRPr="00631F4C">
        <w:t xml:space="preserve"> </w:t>
      </w:r>
      <w:r w:rsidR="00F37BAD" w:rsidRPr="00631F4C">
        <w:t>rents</w:t>
      </w:r>
      <w:r w:rsidR="00CE67B4" w:rsidRPr="00631F4C">
        <w:t>.</w:t>
      </w:r>
      <w:r w:rsidR="00F23EAF" w:rsidRPr="00631F4C">
        <w:t xml:space="preserve"> </w:t>
      </w:r>
      <w:r w:rsidR="008564E0">
        <w:t xml:space="preserve">But only option 3 ensures that </w:t>
      </w:r>
      <w:r w:rsidR="00861A53">
        <w:t xml:space="preserve">affordable housing </w:t>
      </w:r>
      <w:r w:rsidR="003A7957">
        <w:t xml:space="preserve">benefits the target cohort. </w:t>
      </w:r>
      <w:r w:rsidR="004138F3">
        <w:t>While the IRR is lower for these options, they deliver</w:t>
      </w:r>
      <w:r w:rsidR="004F44B0">
        <w:t xml:space="preserve"> important societal benefits. Affordable housing is essential infrastructure that has been found to reduce homelessness, poverty, supports economic productivity and labour market participation. It also fosters more cohesive, diverse and sustainable communities.</w:t>
      </w:r>
      <w:r w:rsidR="004F44B0">
        <w:rPr>
          <w:rStyle w:val="FootnoteReference"/>
        </w:rPr>
        <w:footnoteReference w:id="62"/>
      </w:r>
      <w:r w:rsidR="00013D83">
        <w:t xml:space="preserve"> </w:t>
      </w:r>
      <w:r w:rsidR="004F44B0">
        <w:t>In addition, d</w:t>
      </w:r>
      <w:r w:rsidR="003A7957">
        <w:t xml:space="preserve">espite a lower IRR, requiring affordable housing </w:t>
      </w:r>
      <w:r w:rsidR="00861A53">
        <w:t>also complements ESG goals of investors and developers</w:t>
      </w:r>
      <w:r w:rsidR="00387652">
        <w:t xml:space="preserve"> </w:t>
      </w:r>
      <w:r w:rsidR="004F44B0">
        <w:t xml:space="preserve">and brings </w:t>
      </w:r>
      <w:r w:rsidR="00387652">
        <w:t>benefit</w:t>
      </w:r>
      <w:r w:rsidR="004F44B0">
        <w:t>s</w:t>
      </w:r>
      <w:r w:rsidR="00387652">
        <w:t xml:space="preserve"> from lower levels of tenant vacancy and turnover in affordable housing.</w:t>
      </w:r>
      <w:r w:rsidR="00663629">
        <w:rPr>
          <w:rStyle w:val="FootnoteReference"/>
        </w:rPr>
        <w:footnoteReference w:id="63"/>
      </w:r>
      <w:r w:rsidR="00E12663">
        <w:t xml:space="preserve">. </w:t>
      </w:r>
      <w:r w:rsidR="00996F6A" w:rsidRPr="00631F4C">
        <w:t xml:space="preserve">Option </w:t>
      </w:r>
      <w:r w:rsidR="00DD33BD" w:rsidRPr="00631F4C">
        <w:t>2</w:t>
      </w:r>
      <w:r w:rsidR="00996F6A" w:rsidRPr="00631F4C">
        <w:t xml:space="preserve"> </w:t>
      </w:r>
      <w:r w:rsidR="00640CB7" w:rsidRPr="00631F4C">
        <w:t xml:space="preserve">does not </w:t>
      </w:r>
      <w:r w:rsidR="0093725F" w:rsidRPr="00631F4C">
        <w:t>require</w:t>
      </w:r>
      <w:r w:rsidR="000E28E4" w:rsidRPr="00631F4C" w:rsidDel="00DD33BD">
        <w:t xml:space="preserve"> </w:t>
      </w:r>
      <w:r w:rsidR="00DD33BD" w:rsidRPr="00631F4C">
        <w:t xml:space="preserve">the </w:t>
      </w:r>
      <w:r w:rsidR="000E28E4" w:rsidRPr="00631F4C">
        <w:t>discounted dwellings</w:t>
      </w:r>
      <w:r w:rsidR="0054385F" w:rsidRPr="00631F4C">
        <w:t xml:space="preserve"> </w:t>
      </w:r>
      <w:r w:rsidR="0093725F" w:rsidRPr="00631F4C">
        <w:t xml:space="preserve">be offered </w:t>
      </w:r>
      <w:r w:rsidR="0054385F" w:rsidRPr="00631F4C">
        <w:t>to households</w:t>
      </w:r>
      <w:r w:rsidR="0093725F" w:rsidRPr="00631F4C">
        <w:t xml:space="preserve"> genuinely in need of affordable housing</w:t>
      </w:r>
      <w:r w:rsidR="000E28E4" w:rsidRPr="00631F4C">
        <w:t xml:space="preserve">. </w:t>
      </w:r>
      <w:r w:rsidR="009F428A" w:rsidRPr="00631F4C">
        <w:t xml:space="preserve">Instead, </w:t>
      </w:r>
      <w:r w:rsidR="00761164" w:rsidRPr="00631F4C">
        <w:t>the BTR operator</w:t>
      </w:r>
      <w:r w:rsidR="00D4113B" w:rsidRPr="00631F4C">
        <w:t xml:space="preserve"> </w:t>
      </w:r>
      <w:r w:rsidR="007C4D7F" w:rsidRPr="00631F4C">
        <w:t xml:space="preserve">has </w:t>
      </w:r>
      <w:r w:rsidR="0027394B" w:rsidRPr="00631F4C">
        <w:t>discretion to offer affordable tenancies to anyone</w:t>
      </w:r>
      <w:r w:rsidR="00401A01" w:rsidRPr="00631F4C">
        <w:t xml:space="preserve">, including those capable of </w:t>
      </w:r>
      <w:r w:rsidR="00A92AC0" w:rsidRPr="00631F4C">
        <w:t>affording dwellings</w:t>
      </w:r>
      <w:r w:rsidR="003042F0" w:rsidRPr="00631F4C">
        <w:t xml:space="preserve"> at market rent</w:t>
      </w:r>
      <w:r w:rsidR="006975DB" w:rsidRPr="00631F4C">
        <w:t>.</w:t>
      </w:r>
      <w:r w:rsidR="0093209A" w:rsidRPr="00631F4C">
        <w:t xml:space="preserve"> Or they could design their own eligibility criteria – however there is no requirement to do so.</w:t>
      </w:r>
      <w:r w:rsidR="006975DB" w:rsidRPr="00631F4C">
        <w:t xml:space="preserve"> </w:t>
      </w:r>
      <w:r w:rsidR="002B252B" w:rsidRPr="00631F4C">
        <w:t xml:space="preserve">State and </w:t>
      </w:r>
      <w:r w:rsidR="00DA4AE6" w:rsidRPr="00631F4C">
        <w:t>t</w:t>
      </w:r>
      <w:r w:rsidR="002B252B" w:rsidRPr="00631F4C">
        <w:t>erritory regulations</w:t>
      </w:r>
      <w:r w:rsidR="00603D02" w:rsidRPr="00631F4C">
        <w:t xml:space="preserve"> on affordable housing</w:t>
      </w:r>
      <w:r w:rsidR="002B252B" w:rsidRPr="00631F4C">
        <w:t xml:space="preserve"> will still apply if the BTR operator chooses to </w:t>
      </w:r>
      <w:r w:rsidR="003D65FD" w:rsidRPr="00631F4C">
        <w:t xml:space="preserve">apply any land tax or </w:t>
      </w:r>
      <w:r w:rsidR="00C0688E" w:rsidRPr="00631F4C">
        <w:t xml:space="preserve">other concession. </w:t>
      </w:r>
    </w:p>
    <w:p w14:paraId="541BF164" w14:textId="72A458F9" w:rsidR="0065741A" w:rsidRPr="00631F4C" w:rsidRDefault="00020326" w:rsidP="00AB260B">
      <w:r w:rsidRPr="00631F4C">
        <w:t xml:space="preserve">Option </w:t>
      </w:r>
      <w:r w:rsidR="00603D02" w:rsidRPr="00631F4C">
        <w:t>3</w:t>
      </w:r>
      <w:r w:rsidRPr="00631F4C">
        <w:t xml:space="preserve"> </w:t>
      </w:r>
      <w:r w:rsidR="00B46D57" w:rsidRPr="00631F4C">
        <w:t>ma</w:t>
      </w:r>
      <w:r w:rsidR="00326C1C" w:rsidRPr="00631F4C">
        <w:t>ximises</w:t>
      </w:r>
      <w:r w:rsidR="00C76FDB" w:rsidRPr="00631F4C" w:rsidDel="00603D02">
        <w:t xml:space="preserve"> </w:t>
      </w:r>
      <w:r w:rsidR="00603D02" w:rsidRPr="00631F4C">
        <w:t xml:space="preserve">society </w:t>
      </w:r>
      <w:r w:rsidR="00B21BC9" w:rsidRPr="00631F4C">
        <w:t>benefits</w:t>
      </w:r>
      <w:r w:rsidR="0056230A" w:rsidRPr="00631F4C">
        <w:t xml:space="preserve"> by ensuring the discounted dwellings are </w:t>
      </w:r>
      <w:r w:rsidR="00286B3D" w:rsidRPr="00631F4C">
        <w:t>only offered</w:t>
      </w:r>
      <w:r w:rsidR="001176D2" w:rsidRPr="00631F4C">
        <w:t xml:space="preserve"> </w:t>
      </w:r>
      <w:r w:rsidR="004668BF" w:rsidRPr="00631F4C">
        <w:t xml:space="preserve">to </w:t>
      </w:r>
      <w:r w:rsidR="0065741A" w:rsidRPr="00631F4C">
        <w:t xml:space="preserve">households that may </w:t>
      </w:r>
      <w:r w:rsidR="23500863" w:rsidRPr="00631F4C">
        <w:t xml:space="preserve">otherwise </w:t>
      </w:r>
      <w:r w:rsidR="00BD78E5" w:rsidRPr="00631F4C">
        <w:t xml:space="preserve">face challenges </w:t>
      </w:r>
      <w:r w:rsidR="00390670" w:rsidRPr="00631F4C">
        <w:t xml:space="preserve">in obtaining a suitable </w:t>
      </w:r>
      <w:r w:rsidR="0030117A" w:rsidRPr="00631F4C">
        <w:t>rental property</w:t>
      </w:r>
      <w:r w:rsidR="0065741A" w:rsidRPr="00631F4C">
        <w:t>.</w:t>
      </w:r>
      <w:r w:rsidR="00A362C5" w:rsidRPr="00631F4C">
        <w:t xml:space="preserve"> </w:t>
      </w:r>
      <w:r w:rsidR="00DD1A51" w:rsidRPr="00631F4C">
        <w:t xml:space="preserve">This is expected to </w:t>
      </w:r>
      <w:r w:rsidR="00EF7461" w:rsidRPr="00631F4C">
        <w:t>increase the supply of affordable housing</w:t>
      </w:r>
      <w:r w:rsidR="0051615E" w:rsidRPr="00631F4C">
        <w:t xml:space="preserve"> </w:t>
      </w:r>
      <w:r w:rsidR="00DC1006" w:rsidRPr="00631F4C">
        <w:t>and</w:t>
      </w:r>
      <w:r w:rsidR="0051615E" w:rsidRPr="00631F4C">
        <w:t xml:space="preserve"> </w:t>
      </w:r>
      <w:r w:rsidR="00277F57" w:rsidRPr="00631F4C">
        <w:t xml:space="preserve">at </w:t>
      </w:r>
      <w:r w:rsidR="00C113D6" w:rsidRPr="00631F4C">
        <w:t>market</w:t>
      </w:r>
      <w:r w:rsidR="009C6E2D" w:rsidRPr="00631F4C">
        <w:t xml:space="preserve"> </w:t>
      </w:r>
      <w:r w:rsidR="00A178F3" w:rsidRPr="00631F4C">
        <w:t>housing</w:t>
      </w:r>
      <w:r w:rsidR="00EF7461" w:rsidRPr="00631F4C">
        <w:t xml:space="preserve">. </w:t>
      </w:r>
      <w:r w:rsidR="00472527" w:rsidRPr="00631F4C">
        <w:t xml:space="preserve">The impact on </w:t>
      </w:r>
      <w:r w:rsidR="00A13EEC" w:rsidRPr="00631F4C">
        <w:t>after-tax return, including</w:t>
      </w:r>
      <w:r w:rsidR="00BE390E" w:rsidRPr="00631F4C">
        <w:t xml:space="preserve"> both reductions in rent and</w:t>
      </w:r>
      <w:r w:rsidR="00BB310C" w:rsidRPr="00631F4C">
        <w:t xml:space="preserve"> compliance costs</w:t>
      </w:r>
      <w:r w:rsidR="00BE390E" w:rsidRPr="00631F4C">
        <w:t>,</w:t>
      </w:r>
      <w:r w:rsidR="00BB310C" w:rsidRPr="00631F4C">
        <w:t xml:space="preserve"> will vary </w:t>
      </w:r>
      <w:r w:rsidR="00474975" w:rsidRPr="00631F4C">
        <w:t xml:space="preserve">depending on the conditions imposed on </w:t>
      </w:r>
      <w:r w:rsidR="0038310C" w:rsidRPr="00631F4C">
        <w:t>the allocation of the discounted dwellings.</w:t>
      </w:r>
      <w:r w:rsidR="00FC3466" w:rsidRPr="00631F4C">
        <w:t xml:space="preserve"> </w:t>
      </w:r>
    </w:p>
    <w:p w14:paraId="4F08674A" w14:textId="28508A8D" w:rsidR="00BF3736" w:rsidRPr="00631F4C" w:rsidRDefault="00804EE7" w:rsidP="005E567F">
      <w:r w:rsidRPr="00631F4C">
        <w:lastRenderedPageBreak/>
        <w:t xml:space="preserve">Overall, </w:t>
      </w:r>
      <w:r w:rsidR="00AC47CD" w:rsidRPr="00631F4C">
        <w:t xml:space="preserve">Option </w:t>
      </w:r>
      <w:r w:rsidR="004B46E7" w:rsidRPr="00631F4C">
        <w:t>3</w:t>
      </w:r>
      <w:r w:rsidR="00AC47CD" w:rsidRPr="00631F4C">
        <w:t xml:space="preserve"> provides the greatest net benefit a</w:t>
      </w:r>
      <w:r w:rsidR="00F85A76" w:rsidRPr="00631F4C">
        <w:t xml:space="preserve">s it is most appropriate at addressing Australia’s </w:t>
      </w:r>
      <w:r w:rsidR="00EC422F" w:rsidRPr="00631F4C">
        <w:t xml:space="preserve">housing </w:t>
      </w:r>
      <w:r w:rsidR="00F85A76" w:rsidRPr="00631F4C">
        <w:t>supply issue</w:t>
      </w:r>
      <w:r w:rsidR="00EC422F" w:rsidRPr="00631F4C">
        <w:t xml:space="preserve"> for both rental houses and affordable housing</w:t>
      </w:r>
      <w:r w:rsidR="00F85A76" w:rsidRPr="00631F4C">
        <w:t xml:space="preserve">. </w:t>
      </w:r>
      <w:r w:rsidR="004338E1" w:rsidRPr="00631F4C">
        <w:t xml:space="preserve">Option </w:t>
      </w:r>
      <w:r w:rsidR="004B46E7" w:rsidRPr="00631F4C">
        <w:t>3</w:t>
      </w:r>
      <w:r w:rsidR="004338E1" w:rsidRPr="00631F4C">
        <w:t xml:space="preserve"> strikes the right balance between </w:t>
      </w:r>
      <w:r w:rsidR="002F1EF1" w:rsidRPr="00631F4C">
        <w:t xml:space="preserve">providing </w:t>
      </w:r>
      <w:r w:rsidR="006F60AA" w:rsidRPr="00631F4C">
        <w:t xml:space="preserve">incentives for </w:t>
      </w:r>
      <w:r w:rsidR="005E220F" w:rsidRPr="00631F4C">
        <w:t xml:space="preserve">rental housing </w:t>
      </w:r>
      <w:r w:rsidR="00EF660C" w:rsidRPr="00631F4C">
        <w:t>supply</w:t>
      </w:r>
      <w:r w:rsidR="00BD1504" w:rsidRPr="00631F4C">
        <w:t>, increasing the supply of affordable dwellings</w:t>
      </w:r>
      <w:r w:rsidR="005E220F" w:rsidRPr="00631F4C">
        <w:t xml:space="preserve"> and </w:t>
      </w:r>
      <w:r w:rsidR="00F2718F" w:rsidRPr="00631F4C">
        <w:t>appropriate requirements for the eligibility of the affordable dwellings</w:t>
      </w:r>
      <w:r w:rsidR="00874253" w:rsidRPr="00631F4C">
        <w:t xml:space="preserve">. </w:t>
      </w:r>
      <w:r w:rsidR="00D91BA1" w:rsidRPr="00631F4C">
        <w:t xml:space="preserve">The application of income limits will ensure </w:t>
      </w:r>
      <w:r w:rsidR="000A7F82" w:rsidRPr="00631F4C">
        <w:t xml:space="preserve">households truly in need of affordable housing will benefit from these dwellings. Eligible tenants could include key workers such as emergency workers, police officers and teachers who </w:t>
      </w:r>
      <w:r w:rsidR="00035A9B" w:rsidRPr="00631F4C">
        <w:t xml:space="preserve">particularly benefit from proximity to employment. </w:t>
      </w:r>
      <w:r w:rsidR="000205CF">
        <w:t xml:space="preserve">Income limits have been determined with consideration of the earnings of key workers such as emergency workers, </w:t>
      </w:r>
      <w:r w:rsidR="00B72C79">
        <w:t>police officers and teachers.</w:t>
      </w:r>
      <w:r w:rsidR="0027628B">
        <w:t xml:space="preserve"> Such tenants on </w:t>
      </w:r>
      <w:r w:rsidR="00B57E07">
        <w:t xml:space="preserve">more </w:t>
      </w:r>
      <w:r w:rsidR="0027628B">
        <w:t>moderate incomes and in need of affordable housing may also reduce turnover for developers</w:t>
      </w:r>
      <w:r w:rsidR="008510D7">
        <w:t>. I</w:t>
      </w:r>
      <w:r w:rsidR="00B57E07">
        <w:t>n</w:t>
      </w:r>
      <w:r w:rsidR="008510D7">
        <w:t xml:space="preserve"> addition, affordable accommodation </w:t>
      </w:r>
      <w:r w:rsidR="006C3203">
        <w:t>promotes workers and employers’ access to the labour market, increasing productivity.</w:t>
      </w:r>
      <w:r w:rsidR="006C3203">
        <w:rPr>
          <w:rStyle w:val="FootnoteReference"/>
        </w:rPr>
        <w:footnoteReference w:id="64"/>
      </w:r>
      <w:r w:rsidR="000A7F82" w:rsidRPr="00631F4C">
        <w:t xml:space="preserve"> </w:t>
      </w:r>
      <w:r w:rsidR="00270998" w:rsidRPr="00631F4C">
        <w:t xml:space="preserve">It is expected that the majority of </w:t>
      </w:r>
      <w:r w:rsidR="008A6E9B" w:rsidRPr="00631F4C">
        <w:t xml:space="preserve">BTR developments eligible for the </w:t>
      </w:r>
      <w:r w:rsidR="004B46E7" w:rsidRPr="00631F4C">
        <w:t xml:space="preserve">federal </w:t>
      </w:r>
      <w:r w:rsidR="008A6E9B" w:rsidRPr="00631F4C">
        <w:t>concessions</w:t>
      </w:r>
      <w:r w:rsidR="00214DAC" w:rsidRPr="00631F4C">
        <w:t xml:space="preserve"> </w:t>
      </w:r>
      <w:r w:rsidR="008A6E9B" w:rsidRPr="00631F4C">
        <w:t xml:space="preserve">will likely </w:t>
      </w:r>
      <w:r w:rsidR="008A4D28" w:rsidRPr="00631F4C">
        <w:t>also</w:t>
      </w:r>
      <w:r w:rsidR="008A6E9B" w:rsidRPr="00631F4C">
        <w:t xml:space="preserve"> benefit from </w:t>
      </w:r>
      <w:r w:rsidR="004B46E7" w:rsidRPr="00631F4C">
        <w:t>s</w:t>
      </w:r>
      <w:r w:rsidR="008A6E9B" w:rsidRPr="00631F4C">
        <w:t xml:space="preserve">tate and </w:t>
      </w:r>
      <w:r w:rsidR="004B46E7" w:rsidRPr="00631F4C">
        <w:t>t</w:t>
      </w:r>
      <w:r w:rsidR="008A6E9B" w:rsidRPr="00631F4C">
        <w:t>erritory incentives</w:t>
      </w:r>
      <w:r w:rsidR="0017454D" w:rsidRPr="00631F4C">
        <w:t xml:space="preserve">, </w:t>
      </w:r>
      <w:r w:rsidR="00C31294" w:rsidRPr="00631F4C">
        <w:t>increasing the overall financial return on the</w:t>
      </w:r>
      <w:r w:rsidR="004B46E7" w:rsidRPr="00631F4C">
        <w:t>ir</w:t>
      </w:r>
      <w:r w:rsidR="00C31294" w:rsidRPr="00631F4C">
        <w:t xml:space="preserve"> project</w:t>
      </w:r>
      <w:r w:rsidR="0027207F" w:rsidRPr="00631F4C">
        <w:t>s.</w:t>
      </w:r>
      <w:r w:rsidR="008A6E9B" w:rsidRPr="00631F4C">
        <w:t xml:space="preserve"> </w:t>
      </w:r>
      <w:r w:rsidR="00D92748" w:rsidRPr="00631F4C">
        <w:t>Therefore</w:t>
      </w:r>
      <w:r w:rsidR="00741F04" w:rsidRPr="00631F4C">
        <w:t>,</w:t>
      </w:r>
      <w:r w:rsidR="00D92748" w:rsidRPr="00631F4C">
        <w:t xml:space="preserve"> </w:t>
      </w:r>
      <w:r w:rsidR="00CE3637" w:rsidRPr="00631F4C">
        <w:t xml:space="preserve">housing supply </w:t>
      </w:r>
      <w:r w:rsidR="005C6695" w:rsidRPr="00631F4C">
        <w:t xml:space="preserve">including affordable housing </w:t>
      </w:r>
      <w:r w:rsidR="00CE3637" w:rsidRPr="00631F4C">
        <w:t xml:space="preserve">is expected to </w:t>
      </w:r>
      <w:r w:rsidR="00A92AC0" w:rsidRPr="00631F4C">
        <w:t>increase.</w:t>
      </w:r>
      <w:r w:rsidR="00CE3637" w:rsidRPr="00631F4C">
        <w:t xml:space="preserve"> </w:t>
      </w:r>
    </w:p>
    <w:p w14:paraId="7A1E51B2" w14:textId="3833BCB6" w:rsidR="00C36270" w:rsidRPr="00631F4C" w:rsidRDefault="00AC1478" w:rsidP="00C36270">
      <w:r w:rsidRPr="00631F4C">
        <w:t xml:space="preserve">The measure will be implemented by legislation with the ATO responsible for administration. </w:t>
      </w:r>
      <w:r w:rsidR="00C36270" w:rsidRPr="00631F4C">
        <w:t>The implementation plan is as below</w:t>
      </w:r>
      <w:r w:rsidR="00032503" w:rsidRPr="00631F4C">
        <w:t xml:space="preserve">. </w:t>
      </w:r>
    </w:p>
    <w:tbl>
      <w:tblPr>
        <w:tblStyle w:val="TableGrid"/>
        <w:tblW w:w="0" w:type="auto"/>
        <w:tblLook w:val="04A0" w:firstRow="1" w:lastRow="0" w:firstColumn="1" w:lastColumn="0" w:noHBand="0" w:noVBand="1"/>
      </w:tblPr>
      <w:tblGrid>
        <w:gridCol w:w="4535"/>
        <w:gridCol w:w="4535"/>
      </w:tblGrid>
      <w:tr w:rsidR="00E7000E" w:rsidRPr="00631F4C" w14:paraId="74E7BBA9" w14:textId="77777777" w:rsidTr="00FE54AE">
        <w:trPr>
          <w:cnfStyle w:val="100000000000" w:firstRow="1" w:lastRow="0" w:firstColumn="0" w:lastColumn="0" w:oddVBand="0" w:evenVBand="0" w:oddHBand="0" w:evenHBand="0" w:firstRowFirstColumn="0" w:firstRowLastColumn="0" w:lastRowFirstColumn="0" w:lastRowLastColumn="0"/>
        </w:trPr>
        <w:tc>
          <w:tcPr>
            <w:tcW w:w="4535" w:type="dxa"/>
          </w:tcPr>
          <w:p w14:paraId="78311C56" w14:textId="77777777" w:rsidR="00C36270" w:rsidRPr="00631F4C" w:rsidRDefault="00C36270">
            <w:r w:rsidRPr="00631F4C">
              <w:t>Action</w:t>
            </w:r>
          </w:p>
        </w:tc>
        <w:tc>
          <w:tcPr>
            <w:tcW w:w="4535" w:type="dxa"/>
          </w:tcPr>
          <w:p w14:paraId="0F19070E" w14:textId="77777777" w:rsidR="00C36270" w:rsidRPr="00631F4C" w:rsidRDefault="00C36270">
            <w:r w:rsidRPr="00631F4C">
              <w:t>Timeframe</w:t>
            </w:r>
          </w:p>
        </w:tc>
      </w:tr>
      <w:tr w:rsidR="00E93D1F" w:rsidRPr="00631F4C" w14:paraId="7D2EDFA4" w14:textId="77777777" w:rsidTr="00FE54AE">
        <w:tc>
          <w:tcPr>
            <w:tcW w:w="4535" w:type="dxa"/>
          </w:tcPr>
          <w:p w14:paraId="322B6380" w14:textId="77777777" w:rsidR="00C36270" w:rsidRPr="00631F4C" w:rsidRDefault="00C36270">
            <w:r w:rsidRPr="00631F4C">
              <w:t>Government announcement</w:t>
            </w:r>
          </w:p>
        </w:tc>
        <w:tc>
          <w:tcPr>
            <w:tcW w:w="4535" w:type="dxa"/>
          </w:tcPr>
          <w:p w14:paraId="4594EC02" w14:textId="77777777" w:rsidR="00C36270" w:rsidRPr="00631F4C" w:rsidRDefault="00C36270">
            <w:r w:rsidRPr="00631F4C">
              <w:t>9 May 2023 (Budget)</w:t>
            </w:r>
          </w:p>
        </w:tc>
      </w:tr>
      <w:tr w:rsidR="00E93D1F" w:rsidRPr="00631F4C" w14:paraId="71FE9864" w14:textId="77777777" w:rsidTr="00FE54AE">
        <w:trPr>
          <w:trHeight w:val="720"/>
        </w:trPr>
        <w:tc>
          <w:tcPr>
            <w:tcW w:w="4535" w:type="dxa"/>
          </w:tcPr>
          <w:p w14:paraId="0A468B65" w14:textId="2E2B1BAB" w:rsidR="00C36270" w:rsidRPr="00631F4C" w:rsidRDefault="00C36270">
            <w:r w:rsidRPr="00631F4C">
              <w:t>Development of exposure draft legislation, including initial outreach consultation</w:t>
            </w:r>
          </w:p>
        </w:tc>
        <w:tc>
          <w:tcPr>
            <w:tcW w:w="4535" w:type="dxa"/>
          </w:tcPr>
          <w:p w14:paraId="4F5E5C0F" w14:textId="34609EAE" w:rsidR="00C36270" w:rsidRPr="00631F4C" w:rsidRDefault="00C36270">
            <w:r w:rsidRPr="00631F4C">
              <w:t>June 2023 – April 2024</w:t>
            </w:r>
          </w:p>
        </w:tc>
      </w:tr>
      <w:tr w:rsidR="00E93D1F" w:rsidRPr="00631F4C" w14:paraId="054C69A0" w14:textId="77777777" w:rsidTr="00FE54AE">
        <w:tc>
          <w:tcPr>
            <w:tcW w:w="4535" w:type="dxa"/>
          </w:tcPr>
          <w:p w14:paraId="4F293893" w14:textId="77777777" w:rsidR="00C36270" w:rsidRPr="00631F4C" w:rsidRDefault="00C36270">
            <w:r w:rsidRPr="00631F4C">
              <w:t>Public consultation on exposure draft legislation</w:t>
            </w:r>
          </w:p>
        </w:tc>
        <w:tc>
          <w:tcPr>
            <w:tcW w:w="4535" w:type="dxa"/>
          </w:tcPr>
          <w:p w14:paraId="7B6C502B" w14:textId="77777777" w:rsidR="00C36270" w:rsidRPr="00631F4C" w:rsidRDefault="00C36270">
            <w:r w:rsidRPr="00631F4C">
              <w:t>April 2024</w:t>
            </w:r>
          </w:p>
        </w:tc>
      </w:tr>
      <w:tr w:rsidR="00E93D1F" w:rsidRPr="00631F4C" w14:paraId="71B86B3A" w14:textId="77777777" w:rsidTr="00FE54AE">
        <w:tc>
          <w:tcPr>
            <w:tcW w:w="4535" w:type="dxa"/>
          </w:tcPr>
          <w:p w14:paraId="5F7CD718" w14:textId="77777777" w:rsidR="00C36270" w:rsidRPr="00631F4C" w:rsidRDefault="00C36270">
            <w:r w:rsidRPr="00631F4C">
              <w:t>Treasury consideration of consultation feedback</w:t>
            </w:r>
          </w:p>
        </w:tc>
        <w:tc>
          <w:tcPr>
            <w:tcW w:w="4535" w:type="dxa"/>
          </w:tcPr>
          <w:p w14:paraId="5354A7DB" w14:textId="77777777" w:rsidR="00C36270" w:rsidRPr="00631F4C" w:rsidRDefault="00C36270">
            <w:r w:rsidRPr="00631F4C">
              <w:t>April – May 2024</w:t>
            </w:r>
          </w:p>
        </w:tc>
      </w:tr>
      <w:tr w:rsidR="00E93D1F" w:rsidRPr="00631F4C" w14:paraId="2537B3F7" w14:textId="77777777" w:rsidTr="00FE54AE">
        <w:tc>
          <w:tcPr>
            <w:tcW w:w="4535" w:type="dxa"/>
          </w:tcPr>
          <w:p w14:paraId="4AF674C6" w14:textId="77777777" w:rsidR="00C36270" w:rsidRPr="00631F4C" w:rsidRDefault="00C36270">
            <w:r w:rsidRPr="00631F4C">
              <w:t>Introduction into Parliament</w:t>
            </w:r>
          </w:p>
        </w:tc>
        <w:tc>
          <w:tcPr>
            <w:tcW w:w="4535" w:type="dxa"/>
          </w:tcPr>
          <w:p w14:paraId="6BEAAE90" w14:textId="77777777" w:rsidR="00C36270" w:rsidRPr="00631F4C" w:rsidRDefault="00C36270">
            <w:r w:rsidRPr="00631F4C">
              <w:t>May 2024 (Winter sitting)</w:t>
            </w:r>
          </w:p>
        </w:tc>
      </w:tr>
      <w:tr w:rsidR="00E93D1F" w:rsidRPr="00631F4C" w14:paraId="3D19D6ED" w14:textId="77777777" w:rsidTr="00FE54AE">
        <w:tc>
          <w:tcPr>
            <w:tcW w:w="4535" w:type="dxa"/>
          </w:tcPr>
          <w:p w14:paraId="64FFC2B3" w14:textId="77777777" w:rsidR="00C36270" w:rsidRPr="00631F4C" w:rsidRDefault="00C36270">
            <w:r w:rsidRPr="00631F4C">
              <w:t>MIT withholding tax concession start date</w:t>
            </w:r>
          </w:p>
        </w:tc>
        <w:tc>
          <w:tcPr>
            <w:tcW w:w="4535" w:type="dxa"/>
          </w:tcPr>
          <w:p w14:paraId="42DD412B" w14:textId="77777777" w:rsidR="00C36270" w:rsidRPr="00631F4C" w:rsidRDefault="00C36270">
            <w:r w:rsidRPr="00631F4C">
              <w:t>1 July 2024</w:t>
            </w:r>
          </w:p>
        </w:tc>
      </w:tr>
    </w:tbl>
    <w:p w14:paraId="235726CE" w14:textId="541C7EF7" w:rsidR="00C36270" w:rsidRPr="00631F4C" w:rsidRDefault="00C36270" w:rsidP="00C36270">
      <w:r w:rsidRPr="00631F4C">
        <w:t>Timing</w:t>
      </w:r>
      <w:r w:rsidR="007D6157" w:rsidRPr="00631F4C">
        <w:t xml:space="preserve"> </w:t>
      </w:r>
      <w:r w:rsidRPr="00631F4C">
        <w:t xml:space="preserve">of the passage of legislation can be affected by a range of factors, including parliamentary priorities. Unlike </w:t>
      </w:r>
      <w:r w:rsidR="00D3701E" w:rsidRPr="00631F4C">
        <w:t>income</w:t>
      </w:r>
      <w:r w:rsidRPr="00631F4C">
        <w:t xml:space="preserve"> taxation measures which could possibly be implemented prior to the end of the relevant income year, withholding taxes are withheld from payments of income as it is earned, meaning this measure should be in place before BTR owners commence earning revenue (the commencement date specified in the 2023-24 Budget is 1 July 2024).  </w:t>
      </w:r>
    </w:p>
    <w:p w14:paraId="761381D5" w14:textId="714F6B67" w:rsidR="00C36270" w:rsidRPr="00631F4C" w:rsidRDefault="00C36270" w:rsidP="005E567F">
      <w:r w:rsidRPr="00631F4C">
        <w:t>Should th</w:t>
      </w:r>
      <w:r w:rsidR="00347E70" w:rsidRPr="00631F4C">
        <w:t>e risk of delays beyond 1 July 2024</w:t>
      </w:r>
      <w:r w:rsidRPr="00631F4C">
        <w:t xml:space="preserve"> not be able to be mitigated, the Government may need to delay the start date of the legislation. </w:t>
      </w:r>
    </w:p>
    <w:p w14:paraId="106F532F" w14:textId="18812D0F" w:rsidR="00241C39" w:rsidRPr="00631F4C" w:rsidRDefault="0016788D" w:rsidP="006E32B7">
      <w:pPr>
        <w:pStyle w:val="Heading1"/>
        <w:spacing w:before="360"/>
      </w:pPr>
      <w:bookmarkStart w:id="36" w:name="_Toc2105044546"/>
      <w:r>
        <w:t>Evaluation and review</w:t>
      </w:r>
      <w:bookmarkEnd w:id="36"/>
    </w:p>
    <w:p w14:paraId="10598B5F" w14:textId="551DF9EF" w:rsidR="002753BD" w:rsidRPr="00631F4C" w:rsidRDefault="006D74A1" w:rsidP="008B34FE">
      <w:r w:rsidRPr="00631F4C">
        <w:t xml:space="preserve">The effectiveness of </w:t>
      </w:r>
      <w:r w:rsidR="000834E9" w:rsidRPr="00631F4C">
        <w:t xml:space="preserve">the </w:t>
      </w:r>
      <w:r w:rsidRPr="00631F4C">
        <w:t>preferred option</w:t>
      </w:r>
      <w:r w:rsidR="008820DE" w:rsidRPr="00631F4C">
        <w:t xml:space="preserve"> </w:t>
      </w:r>
      <w:r w:rsidR="00F86923" w:rsidRPr="00631F4C">
        <w:t xml:space="preserve">can be monitored and evaluated against the </w:t>
      </w:r>
      <w:r w:rsidR="0008657B" w:rsidRPr="00631F4C">
        <w:t>Government’s objective</w:t>
      </w:r>
      <w:r w:rsidR="002753BD" w:rsidRPr="00631F4C">
        <w:t xml:space="preserve"> as outlined in the table below</w:t>
      </w:r>
      <w:r w:rsidR="0008657B" w:rsidRPr="00631F4C">
        <w:t xml:space="preserve">. </w:t>
      </w:r>
    </w:p>
    <w:tbl>
      <w:tblPr>
        <w:tblStyle w:val="TableGrid"/>
        <w:tblW w:w="5000" w:type="pct"/>
        <w:tblLook w:val="04A0" w:firstRow="1" w:lastRow="0" w:firstColumn="1" w:lastColumn="0" w:noHBand="0" w:noVBand="1"/>
      </w:tblPr>
      <w:tblGrid>
        <w:gridCol w:w="4245"/>
        <w:gridCol w:w="4825"/>
      </w:tblGrid>
      <w:tr w:rsidR="00E93D1F" w:rsidRPr="00631F4C" w14:paraId="2FF0CAC3" w14:textId="77777777" w:rsidTr="00EB2109">
        <w:trPr>
          <w:cnfStyle w:val="100000000000" w:firstRow="1" w:lastRow="0" w:firstColumn="0" w:lastColumn="0" w:oddVBand="0" w:evenVBand="0" w:oddHBand="0" w:evenHBand="0" w:firstRowFirstColumn="0" w:firstRowLastColumn="0" w:lastRowFirstColumn="0" w:lastRowLastColumn="0"/>
        </w:trPr>
        <w:tc>
          <w:tcPr>
            <w:tcW w:w="2340" w:type="pct"/>
          </w:tcPr>
          <w:p w14:paraId="510BE7D7" w14:textId="69F79A3C" w:rsidR="002753BD" w:rsidRPr="00631F4C" w:rsidRDefault="002753BD" w:rsidP="008B34FE">
            <w:r w:rsidRPr="00631F4C">
              <w:t>Objective</w:t>
            </w:r>
            <w:r w:rsidR="00191EE6" w:rsidRPr="00631F4C">
              <w:t>s</w:t>
            </w:r>
          </w:p>
        </w:tc>
        <w:tc>
          <w:tcPr>
            <w:tcW w:w="2660" w:type="pct"/>
          </w:tcPr>
          <w:p w14:paraId="50CA1585" w14:textId="3583CD41" w:rsidR="002753BD" w:rsidRPr="00631F4C" w:rsidRDefault="002753BD" w:rsidP="008B34FE">
            <w:r w:rsidRPr="00631F4C">
              <w:t>Success metric</w:t>
            </w:r>
            <w:r w:rsidR="00B80F47" w:rsidRPr="00631F4C">
              <w:t>s</w:t>
            </w:r>
          </w:p>
        </w:tc>
      </w:tr>
      <w:tr w:rsidR="00E93D1F" w:rsidRPr="00631F4C" w14:paraId="2AAD18D3" w14:textId="77777777" w:rsidTr="00EB2109">
        <w:tc>
          <w:tcPr>
            <w:tcW w:w="2340" w:type="pct"/>
          </w:tcPr>
          <w:p w14:paraId="2675FB37" w14:textId="77777777" w:rsidR="00544D3B" w:rsidRPr="00631F4C" w:rsidRDefault="00544D3B" w:rsidP="008D3542">
            <w:pPr>
              <w:pStyle w:val="Bullet"/>
            </w:pPr>
            <w:r w:rsidRPr="00631F4C">
              <w:t>Housing and affordable housing supply</w:t>
            </w:r>
          </w:p>
          <w:p w14:paraId="20F07D05" w14:textId="4352F2CA" w:rsidR="00191EE6" w:rsidRPr="00631F4C" w:rsidRDefault="00191EE6" w:rsidP="00E50C74">
            <w:pPr>
              <w:pStyle w:val="Bullet"/>
            </w:pPr>
            <w:r w:rsidRPr="00631F4C">
              <w:t>Investment into BTR</w:t>
            </w:r>
          </w:p>
        </w:tc>
        <w:tc>
          <w:tcPr>
            <w:tcW w:w="2660" w:type="pct"/>
          </w:tcPr>
          <w:p w14:paraId="5AC30C59" w14:textId="77777777" w:rsidR="00544D3B" w:rsidRPr="00631F4C" w:rsidRDefault="00544D3B" w:rsidP="008D3542">
            <w:pPr>
              <w:pStyle w:val="Bullet"/>
            </w:pPr>
            <w:r w:rsidRPr="00631F4C">
              <w:t>The proportion of BTR in Australia’s residential market</w:t>
            </w:r>
          </w:p>
          <w:p w14:paraId="6238F815" w14:textId="77777777" w:rsidR="00191EE6" w:rsidRPr="00631F4C" w:rsidRDefault="00F778B3" w:rsidP="008D3542">
            <w:pPr>
              <w:pStyle w:val="Bullet"/>
            </w:pPr>
            <w:r w:rsidRPr="00631F4C">
              <w:t>BTR market volume</w:t>
            </w:r>
          </w:p>
          <w:p w14:paraId="73FF986C" w14:textId="05C78081" w:rsidR="00F778B3" w:rsidRPr="00631F4C" w:rsidRDefault="00F778B3" w:rsidP="008D3542">
            <w:pPr>
              <w:pStyle w:val="Bullet"/>
            </w:pPr>
            <w:r w:rsidRPr="00631F4C">
              <w:t xml:space="preserve">Foreign investment proposals </w:t>
            </w:r>
            <w:r w:rsidR="00AB408D" w:rsidRPr="00631F4C">
              <w:t>on</w:t>
            </w:r>
            <w:r w:rsidRPr="00631F4C">
              <w:t xml:space="preserve"> BTR</w:t>
            </w:r>
            <w:r w:rsidR="00AB408D" w:rsidRPr="00631F4C">
              <w:t xml:space="preserve"> developments </w:t>
            </w:r>
          </w:p>
          <w:p w14:paraId="44F8FEE9" w14:textId="42B0E142" w:rsidR="00952013" w:rsidRPr="00631F4C" w:rsidRDefault="00AB408D" w:rsidP="00E50C74">
            <w:pPr>
              <w:pStyle w:val="Bullet"/>
            </w:pPr>
            <w:r w:rsidRPr="00631F4C">
              <w:lastRenderedPageBreak/>
              <w:t>MIT withholding tax incentive uptake</w:t>
            </w:r>
          </w:p>
        </w:tc>
      </w:tr>
    </w:tbl>
    <w:p w14:paraId="564BAD7B" w14:textId="14DEBF74" w:rsidR="00112A41" w:rsidRPr="00631F4C" w:rsidRDefault="00112A41" w:rsidP="004F377E">
      <w:r w:rsidRPr="00631F4C">
        <w:lastRenderedPageBreak/>
        <w:t xml:space="preserve">As a general indication, the </w:t>
      </w:r>
      <w:r w:rsidR="007921FC" w:rsidRPr="00631F4C">
        <w:t>BTR</w:t>
      </w:r>
      <w:r w:rsidRPr="00631F4C">
        <w:t xml:space="preserve"> market in Australia has </w:t>
      </w:r>
      <w:r w:rsidR="00DC22A9" w:rsidRPr="00631F4C">
        <w:t xml:space="preserve">the </w:t>
      </w:r>
      <w:r w:rsidRPr="00631F4C">
        <w:t xml:space="preserve">potential to grow </w:t>
      </w:r>
      <w:r w:rsidR="00604DEB" w:rsidRPr="00631F4C">
        <w:t xml:space="preserve">over the long-term from its current size of less than 0.2 per cent </w:t>
      </w:r>
      <w:r w:rsidRPr="00631F4C">
        <w:t xml:space="preserve">of the residential </w:t>
      </w:r>
      <w:r w:rsidR="00C35D58" w:rsidRPr="00631F4C">
        <w:t xml:space="preserve">housing </w:t>
      </w:r>
      <w:r w:rsidRPr="00631F4C">
        <w:t xml:space="preserve">sector </w:t>
      </w:r>
      <w:r w:rsidR="00C35D58" w:rsidRPr="00631F4C">
        <w:t>(or $</w:t>
      </w:r>
      <w:r w:rsidR="00992D5A" w:rsidRPr="00C27091">
        <w:t>$16.87 </w:t>
      </w:r>
      <w:r w:rsidR="00C35D58" w:rsidRPr="00631F4C">
        <w:t>billion)</w:t>
      </w:r>
      <w:r w:rsidRPr="00631F4C">
        <w:t xml:space="preserve"> to 3 per cent </w:t>
      </w:r>
      <w:r w:rsidR="00C35D58" w:rsidRPr="00631F4C">
        <w:t>(</w:t>
      </w:r>
      <w:r w:rsidRPr="00631F4C">
        <w:t>$290 billion</w:t>
      </w:r>
      <w:r w:rsidR="00C35D58" w:rsidRPr="00631F4C">
        <w:t>)</w:t>
      </w:r>
      <w:r w:rsidRPr="00631F4C">
        <w:t>.</w:t>
      </w:r>
      <w:r w:rsidRPr="00631F4C">
        <w:rPr>
          <w:rStyle w:val="FootnoteReference"/>
        </w:rPr>
        <w:footnoteReference w:id="65"/>
      </w:r>
    </w:p>
    <w:p w14:paraId="5796D5DD" w14:textId="77777777" w:rsidR="00112A41" w:rsidRPr="00631F4C" w:rsidRDefault="00483E8E" w:rsidP="00AC1478">
      <w:r w:rsidRPr="00631F4C">
        <w:t xml:space="preserve">Treasury and the ATO will monitor the operation and uptake of BTR developments after implementation to consider whether </w:t>
      </w:r>
      <w:r w:rsidR="00460A9C" w:rsidRPr="00631F4C">
        <w:t xml:space="preserve">the </w:t>
      </w:r>
      <w:r w:rsidRPr="00631F4C">
        <w:t xml:space="preserve">policy has been effective in achieving its intended outcome and the cost of achieving such outcomes. </w:t>
      </w:r>
      <w:r w:rsidR="00AA5CD3" w:rsidRPr="00631F4C">
        <w:t xml:space="preserve">This </w:t>
      </w:r>
      <w:r w:rsidR="72FD4B53" w:rsidRPr="00631F4C">
        <w:t>would</w:t>
      </w:r>
      <w:r w:rsidR="00AA5CD3" w:rsidRPr="00631F4C">
        <w:t xml:space="preserve"> include monitoring the </w:t>
      </w:r>
      <w:r w:rsidR="524FBDEC" w:rsidRPr="00631F4C">
        <w:t xml:space="preserve">growth of the </w:t>
      </w:r>
      <w:r w:rsidR="58327845" w:rsidRPr="00631F4C">
        <w:t>BTR</w:t>
      </w:r>
      <w:r w:rsidR="00AA5CD3" w:rsidRPr="00631F4C">
        <w:t xml:space="preserve"> market </w:t>
      </w:r>
      <w:r w:rsidR="284BCA14" w:rsidRPr="00631F4C">
        <w:t>compared to the whole residential sector</w:t>
      </w:r>
      <w:r w:rsidR="00AA5CD3" w:rsidRPr="00631F4C">
        <w:t xml:space="preserve">, together with foreign </w:t>
      </w:r>
      <w:r w:rsidR="00FB079A" w:rsidRPr="00631F4C">
        <w:t xml:space="preserve">investment </w:t>
      </w:r>
      <w:r w:rsidR="00B10E5E" w:rsidRPr="00631F4C">
        <w:t>proposals that involve</w:t>
      </w:r>
      <w:r w:rsidR="00493B6F" w:rsidRPr="00631F4C">
        <w:t xml:space="preserve"> </w:t>
      </w:r>
      <w:r w:rsidR="006A29AD" w:rsidRPr="00631F4C">
        <w:t>BTR developments</w:t>
      </w:r>
      <w:r w:rsidR="00D00629" w:rsidRPr="00631F4C">
        <w:t>.</w:t>
      </w:r>
      <w:r w:rsidR="00AA5CD3" w:rsidRPr="00631F4C">
        <w:t xml:space="preserve"> </w:t>
      </w:r>
      <w:r w:rsidRPr="00631F4C">
        <w:t xml:space="preserve">Treasury will also work with the ATO to identify any behavioural responses from BTR owners which may require additional integrity measures. </w:t>
      </w:r>
    </w:p>
    <w:p w14:paraId="1864BDDF" w14:textId="2DE0C328" w:rsidR="00DD0A3E" w:rsidRPr="00631F4C" w:rsidRDefault="00D651F8" w:rsidP="00AC1478">
      <w:r w:rsidRPr="00631F4C">
        <w:t>Treasury will also consider</w:t>
      </w:r>
      <w:r w:rsidR="00DD0A3E" w:rsidRPr="00631F4C">
        <w:t xml:space="preserve"> the </w:t>
      </w:r>
      <w:r w:rsidR="00A40D7C" w:rsidRPr="00631F4C">
        <w:t>State of the Housing System report</w:t>
      </w:r>
      <w:r w:rsidRPr="00631F4C">
        <w:t xml:space="preserve"> published each year by the NHSAC</w:t>
      </w:r>
      <w:r w:rsidR="00A40D7C" w:rsidRPr="00631F4C">
        <w:t xml:space="preserve">. </w:t>
      </w:r>
      <w:r w:rsidR="00000341" w:rsidRPr="00631F4C">
        <w:t xml:space="preserve"> It reports on conditions in the housing market, including </w:t>
      </w:r>
      <w:r w:rsidR="005F4BCE" w:rsidRPr="00631F4C">
        <w:t>housing supply and housing affordabilit</w:t>
      </w:r>
      <w:r w:rsidR="00297F65" w:rsidRPr="00631F4C">
        <w:t>y and can be expected to report on any trends in BTR market.</w:t>
      </w:r>
      <w:r w:rsidR="000A4834" w:rsidRPr="00631F4C">
        <w:t xml:space="preserve"> </w:t>
      </w:r>
    </w:p>
    <w:p w14:paraId="50975A2C" w14:textId="77777777" w:rsidR="00D00629" w:rsidRPr="00631F4C" w:rsidRDefault="00A2548F" w:rsidP="004F377E">
      <w:r w:rsidRPr="00631F4C">
        <w:t xml:space="preserve">Consistent with standard practice, after implementation Treasury </w:t>
      </w:r>
      <w:r w:rsidR="54FDE1AA" w:rsidRPr="00631F4C">
        <w:t xml:space="preserve">and the ATO </w:t>
      </w:r>
      <w:r w:rsidRPr="00631F4C">
        <w:t xml:space="preserve">will continue </w:t>
      </w:r>
      <w:r w:rsidR="00D91A8D" w:rsidRPr="00631F4C">
        <w:t xml:space="preserve">to </w:t>
      </w:r>
      <w:r w:rsidR="29E7EAA6" w:rsidRPr="00631F4C">
        <w:t>review the operation of the law.</w:t>
      </w:r>
      <w:r w:rsidR="29E7EAA6" w:rsidRPr="00631F4C" w:rsidDel="00957D27">
        <w:t xml:space="preserve"> </w:t>
      </w:r>
      <w:r w:rsidR="009E151C" w:rsidRPr="00631F4C">
        <w:t xml:space="preserve">Treasury does not consider </w:t>
      </w:r>
      <w:r w:rsidR="35518829" w:rsidRPr="00631F4C">
        <w:t>the inclusion of</w:t>
      </w:r>
      <w:r w:rsidR="009E151C" w:rsidRPr="00631F4C">
        <w:t xml:space="preserve"> a </w:t>
      </w:r>
      <w:r w:rsidR="00DC4720" w:rsidRPr="00631F4C">
        <w:t>sunset</w:t>
      </w:r>
      <w:r w:rsidR="009E151C" w:rsidRPr="00631F4C">
        <w:t xml:space="preserve"> provision </w:t>
      </w:r>
      <w:r w:rsidR="7B093526" w:rsidRPr="00631F4C">
        <w:t xml:space="preserve">to be </w:t>
      </w:r>
      <w:r w:rsidR="009E151C" w:rsidRPr="00631F4C">
        <w:t xml:space="preserve">necessary for this proposal. </w:t>
      </w:r>
      <w:r w:rsidR="001C1C97" w:rsidRPr="00631F4C">
        <w:t>BTR projects are</w:t>
      </w:r>
      <w:r w:rsidR="009E151C" w:rsidRPr="00631F4C">
        <w:t xml:space="preserve"> long-term </w:t>
      </w:r>
      <w:r w:rsidR="001C1C97" w:rsidRPr="00631F4C">
        <w:t>investments.</w:t>
      </w:r>
      <w:r w:rsidR="00E55FD7" w:rsidRPr="00631F4C">
        <w:t xml:space="preserve"> </w:t>
      </w:r>
      <w:r w:rsidR="141FC8A0" w:rsidRPr="00631F4C">
        <w:t>A</w:t>
      </w:r>
      <w:r w:rsidR="001F49C9" w:rsidRPr="00631F4C">
        <w:t xml:space="preserve"> </w:t>
      </w:r>
      <w:r w:rsidR="00DC4720" w:rsidRPr="00631F4C">
        <w:t>sunset provision</w:t>
      </w:r>
      <w:r w:rsidR="00D90FDB" w:rsidRPr="00631F4C">
        <w:t xml:space="preserve"> </w:t>
      </w:r>
      <w:r w:rsidR="00B3280C" w:rsidRPr="00631F4C">
        <w:t xml:space="preserve">may </w:t>
      </w:r>
      <w:r w:rsidR="005F3B12" w:rsidRPr="00631F4C">
        <w:t>introduce regulatory uncertainty</w:t>
      </w:r>
      <w:r w:rsidR="003E09B7" w:rsidRPr="00631F4C">
        <w:t xml:space="preserve"> and </w:t>
      </w:r>
      <w:r w:rsidR="00B3280C" w:rsidRPr="00631F4C">
        <w:t xml:space="preserve">deter </w:t>
      </w:r>
      <w:r w:rsidR="005F3B12" w:rsidRPr="00631F4C">
        <w:t xml:space="preserve">potential </w:t>
      </w:r>
      <w:r w:rsidR="00B3280C" w:rsidRPr="00631F4C">
        <w:t>inve</w:t>
      </w:r>
      <w:r w:rsidR="00743AC5" w:rsidRPr="00631F4C">
        <w:t>stors</w:t>
      </w:r>
      <w:r w:rsidR="009F2A34" w:rsidRPr="00631F4C">
        <w:t xml:space="preserve">. </w:t>
      </w:r>
      <w:r w:rsidR="00D90FDB" w:rsidRPr="00631F4C">
        <w:t xml:space="preserve"> </w:t>
      </w:r>
    </w:p>
    <w:p w14:paraId="596B307C" w14:textId="64420DFF" w:rsidR="003A69D5" w:rsidRPr="00631F4C" w:rsidRDefault="00F955A5" w:rsidP="003A69D5">
      <w:r w:rsidRPr="00631F4C">
        <w:t>Further,</w:t>
      </w:r>
      <w:r w:rsidR="00496EE2" w:rsidRPr="00631F4C">
        <w:t xml:space="preserve"> </w:t>
      </w:r>
      <w:r w:rsidRPr="00631F4C">
        <w:t>t</w:t>
      </w:r>
      <w:r w:rsidR="00496EE2" w:rsidRPr="00631F4C">
        <w:t>he success of this proposal will be monitored through ongoing consultations</w:t>
      </w:r>
      <w:r w:rsidR="009F05D1" w:rsidRPr="00631F4C">
        <w:t>, in particular with property industry representatives and community housing groups</w:t>
      </w:r>
      <w:r w:rsidR="00496EE2" w:rsidRPr="00631F4C">
        <w:t>.</w:t>
      </w:r>
      <w:r w:rsidR="009748D3" w:rsidRPr="00631F4C">
        <w:t xml:space="preserve"> This will include continued engagement with stakeholders to better understand </w:t>
      </w:r>
      <w:r w:rsidR="001C37C1" w:rsidRPr="00631F4C">
        <w:t xml:space="preserve">whether </w:t>
      </w:r>
      <w:r w:rsidR="009748D3" w:rsidRPr="00631F4C">
        <w:t xml:space="preserve">practical application of the </w:t>
      </w:r>
      <w:r w:rsidR="008B67A6" w:rsidRPr="00631F4C">
        <w:t>affordable tenancy requirements</w:t>
      </w:r>
      <w:r w:rsidR="009748D3" w:rsidRPr="00631F4C">
        <w:t xml:space="preserve"> </w:t>
      </w:r>
      <w:r w:rsidR="00751403" w:rsidRPr="00631F4C">
        <w:t>gave</w:t>
      </w:r>
      <w:r w:rsidR="001C37C1" w:rsidRPr="00631F4C">
        <w:t xml:space="preserve"> rise to any unintended consequences and/or </w:t>
      </w:r>
      <w:r w:rsidR="009F01AF" w:rsidRPr="00631F4C">
        <w:t xml:space="preserve">unnecessary </w:t>
      </w:r>
      <w:r w:rsidR="001C37C1" w:rsidRPr="00631F4C">
        <w:t xml:space="preserve">compliance costs. Subject to these considerations, Treasury will assess whether a subsequent technical amendment process and/or review is required. </w:t>
      </w:r>
    </w:p>
    <w:p w14:paraId="7DC43668" w14:textId="3E758E18" w:rsidR="00025E7E" w:rsidRPr="00631F4C" w:rsidRDefault="00025E7E">
      <w:pPr>
        <w:spacing w:before="0" w:after="200" w:line="276" w:lineRule="auto"/>
      </w:pPr>
      <w:r w:rsidRPr="00631F4C">
        <w:br w:type="page"/>
      </w:r>
    </w:p>
    <w:p w14:paraId="561CA70A" w14:textId="2CF8D477" w:rsidR="00025E7E" w:rsidRPr="00631F4C" w:rsidRDefault="00025E7E" w:rsidP="00025E7E">
      <w:pPr>
        <w:pStyle w:val="Heading1"/>
      </w:pPr>
      <w:bookmarkStart w:id="37" w:name="_Toc73071367"/>
      <w:r>
        <w:lastRenderedPageBreak/>
        <w:t>Appendix 1: Status of the IA at each major decision point</w:t>
      </w:r>
      <w:bookmarkEnd w:id="37"/>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566"/>
        <w:gridCol w:w="4947"/>
      </w:tblGrid>
      <w:tr w:rsidR="007F15B4" w:rsidRPr="00631F4C" w14:paraId="027677D8" w14:textId="77777777" w:rsidTr="003D2F39">
        <w:trPr>
          <w:cnfStyle w:val="100000000000" w:firstRow="1" w:lastRow="0" w:firstColumn="0" w:lastColumn="0" w:oddVBand="0" w:evenVBand="0" w:oddHBand="0" w:evenHBand="0" w:firstRowFirstColumn="0" w:firstRowLastColumn="0" w:lastRowFirstColumn="0" w:lastRowLastColumn="0"/>
        </w:trPr>
        <w:tc>
          <w:tcPr>
            <w:tcW w:w="1406" w:type="pct"/>
          </w:tcPr>
          <w:p w14:paraId="244103E0" w14:textId="77777777" w:rsidR="00025E7E" w:rsidRPr="00631F4C" w:rsidRDefault="00025E7E">
            <w:r w:rsidRPr="00631F4C">
              <w:t>Decision point</w:t>
            </w:r>
          </w:p>
        </w:tc>
        <w:tc>
          <w:tcPr>
            <w:tcW w:w="864" w:type="pct"/>
          </w:tcPr>
          <w:p w14:paraId="6D3E68A9" w14:textId="77777777" w:rsidR="00025E7E" w:rsidRPr="00631F4C" w:rsidRDefault="00025E7E">
            <w:r w:rsidRPr="00631F4C">
              <w:t>Timeframe</w:t>
            </w:r>
          </w:p>
        </w:tc>
        <w:tc>
          <w:tcPr>
            <w:tcW w:w="2731" w:type="pct"/>
          </w:tcPr>
          <w:p w14:paraId="0E4215C1" w14:textId="77777777" w:rsidR="00025E7E" w:rsidRPr="00631F4C" w:rsidRDefault="00025E7E">
            <w:r w:rsidRPr="00631F4C">
              <w:t>Status of the IA</w:t>
            </w:r>
          </w:p>
        </w:tc>
      </w:tr>
      <w:tr w:rsidR="00637C7C" w:rsidRPr="00631F4C" w14:paraId="0199F294" w14:textId="77777777" w:rsidTr="003D2F39">
        <w:tc>
          <w:tcPr>
            <w:tcW w:w="1406" w:type="pct"/>
          </w:tcPr>
          <w:p w14:paraId="3412515B" w14:textId="503A0D69" w:rsidR="002F5436" w:rsidRPr="00631F4C" w:rsidRDefault="006458CE">
            <w:r w:rsidRPr="00631F4C">
              <w:t xml:space="preserve">Minister </w:t>
            </w:r>
            <w:r w:rsidR="00773D35" w:rsidRPr="00631F4C">
              <w:t xml:space="preserve">made </w:t>
            </w:r>
            <w:r w:rsidRPr="00631F4C">
              <w:t xml:space="preserve">announcement to </w:t>
            </w:r>
            <w:r w:rsidR="00F24F20" w:rsidRPr="00631F4C">
              <w:t>increa</w:t>
            </w:r>
            <w:r w:rsidR="00B539DD" w:rsidRPr="00631F4C">
              <w:t>se</w:t>
            </w:r>
            <w:r w:rsidR="00F24F20" w:rsidRPr="00631F4C">
              <w:t xml:space="preserve"> the supply of rental </w:t>
            </w:r>
            <w:r w:rsidR="002F191B" w:rsidRPr="00631F4C">
              <w:t>housing by</w:t>
            </w:r>
            <w:r w:rsidR="00647B5F" w:rsidRPr="00631F4C">
              <w:t xml:space="preserve"> offering incentives</w:t>
            </w:r>
            <w:r w:rsidR="003D2F39" w:rsidRPr="00631F4C">
              <w:t xml:space="preserve"> on BTR developments</w:t>
            </w:r>
          </w:p>
        </w:tc>
        <w:tc>
          <w:tcPr>
            <w:tcW w:w="864" w:type="pct"/>
          </w:tcPr>
          <w:p w14:paraId="3DC7DAC3" w14:textId="6A451262" w:rsidR="002F5436" w:rsidRPr="00631F4C" w:rsidRDefault="00647B5F">
            <w:r w:rsidRPr="00631F4C">
              <w:t>A</w:t>
            </w:r>
            <w:r w:rsidR="002F191B" w:rsidRPr="00631F4C">
              <w:t>pril 2023</w:t>
            </w:r>
          </w:p>
        </w:tc>
        <w:tc>
          <w:tcPr>
            <w:tcW w:w="2728" w:type="pct"/>
          </w:tcPr>
          <w:p w14:paraId="09CD8EB1" w14:textId="77777777" w:rsidR="00604F70" w:rsidRPr="00631F4C" w:rsidRDefault="00604F70" w:rsidP="00604F70">
            <w:r w:rsidRPr="00631F4C">
              <w:t>Discussed with OIA the need for an IA.</w:t>
            </w:r>
          </w:p>
          <w:p w14:paraId="2DE7DC5E" w14:textId="07B5CAEA" w:rsidR="00604F70" w:rsidRPr="00631F4C" w:rsidRDefault="00604F70" w:rsidP="00604F70">
            <w:r w:rsidRPr="00631F4C">
              <w:t xml:space="preserve">OIA indicated an IA is required as this </w:t>
            </w:r>
            <w:r w:rsidR="007A653D" w:rsidRPr="00631F4C">
              <w:t>policy</w:t>
            </w:r>
            <w:r w:rsidRPr="00631F4C">
              <w:t xml:space="preserve"> is more than likely to have a minor impact.</w:t>
            </w:r>
          </w:p>
          <w:p w14:paraId="3720485A" w14:textId="2A5C1D06" w:rsidR="00604F70" w:rsidRPr="00631F4C" w:rsidRDefault="00604F70" w:rsidP="00604F70">
            <w:r w:rsidRPr="00631F4C">
              <w:t>Prepared and provided draft IA to OIA for feedback.</w:t>
            </w:r>
          </w:p>
        </w:tc>
      </w:tr>
      <w:tr w:rsidR="00637C7C" w:rsidRPr="00631F4C" w14:paraId="52BDE038" w14:textId="77777777" w:rsidTr="003D2F39">
        <w:tc>
          <w:tcPr>
            <w:tcW w:w="1406" w:type="pct"/>
          </w:tcPr>
          <w:p w14:paraId="47203138" w14:textId="558656AE" w:rsidR="00025E7E" w:rsidRPr="00631F4C" w:rsidRDefault="00784A53">
            <w:r w:rsidRPr="00631F4C">
              <w:t xml:space="preserve">Identification of </w:t>
            </w:r>
            <w:r w:rsidR="00FF7223" w:rsidRPr="00631F4C">
              <w:t>viable policy options and preferred option</w:t>
            </w:r>
          </w:p>
        </w:tc>
        <w:tc>
          <w:tcPr>
            <w:tcW w:w="864" w:type="pct"/>
          </w:tcPr>
          <w:p w14:paraId="390D1E4A" w14:textId="1DB844FA" w:rsidR="00025E7E" w:rsidRPr="00631F4C" w:rsidRDefault="00025E7E">
            <w:r w:rsidRPr="00631F4C">
              <w:t xml:space="preserve">June </w:t>
            </w:r>
            <w:r w:rsidR="000E7E85" w:rsidRPr="00631F4C">
              <w:t xml:space="preserve">2023 </w:t>
            </w:r>
            <w:r w:rsidRPr="00631F4C">
              <w:t xml:space="preserve">– </w:t>
            </w:r>
            <w:r w:rsidR="00E07AE3" w:rsidRPr="00631F4C">
              <w:t>May 2024</w:t>
            </w:r>
          </w:p>
        </w:tc>
        <w:tc>
          <w:tcPr>
            <w:tcW w:w="2728" w:type="pct"/>
          </w:tcPr>
          <w:p w14:paraId="5451DEB3" w14:textId="413AF6A6" w:rsidR="00025E7E" w:rsidRPr="00631F4C" w:rsidRDefault="00784A53">
            <w:r w:rsidRPr="00631F4C">
              <w:t xml:space="preserve">Consulted </w:t>
            </w:r>
            <w:r w:rsidR="00025E7E" w:rsidRPr="00631F4C">
              <w:t xml:space="preserve">with stakeholders to develop policy options and collected information for cost-benefit analysis in the IA. </w:t>
            </w:r>
          </w:p>
          <w:p w14:paraId="7FC431F2" w14:textId="77777777" w:rsidR="00BD6784" w:rsidRPr="00631F4C" w:rsidRDefault="00BD6784">
            <w:r w:rsidRPr="00631F4C">
              <w:t>Revised draft IA provided to OIA for feedback.</w:t>
            </w:r>
          </w:p>
          <w:p w14:paraId="214846A6" w14:textId="77777777" w:rsidR="009335B7" w:rsidRPr="00631F4C" w:rsidRDefault="009335B7" w:rsidP="009335B7">
            <w:r w:rsidRPr="00631F4C">
              <w:t xml:space="preserve">First Pass Final Assessment completed. </w:t>
            </w:r>
          </w:p>
          <w:p w14:paraId="474FDAC5" w14:textId="6EC32211" w:rsidR="009335B7" w:rsidRPr="00631F4C" w:rsidRDefault="009335B7" w:rsidP="009335B7">
            <w:r w:rsidRPr="00631F4C">
              <w:t xml:space="preserve">Second Pass Final Assessment </w:t>
            </w:r>
            <w:r w:rsidR="00E81D7A" w:rsidRPr="00631F4C">
              <w:t>completed</w:t>
            </w:r>
            <w:r w:rsidRPr="00631F4C">
              <w:t>.</w:t>
            </w:r>
          </w:p>
        </w:tc>
      </w:tr>
      <w:tr w:rsidR="00637C7C" w14:paraId="06F9C4DC" w14:textId="77777777" w:rsidTr="003D2F39">
        <w:tc>
          <w:tcPr>
            <w:tcW w:w="1406" w:type="pct"/>
          </w:tcPr>
          <w:p w14:paraId="5D7AFD98" w14:textId="02E48735" w:rsidR="00025E7E" w:rsidRPr="00631F4C" w:rsidRDefault="00665FC5">
            <w:r w:rsidRPr="00631F4C">
              <w:t>Final decision</w:t>
            </w:r>
            <w:r w:rsidR="00025E7E" w:rsidRPr="00631F4C">
              <w:t xml:space="preserve"> </w:t>
            </w:r>
            <w:r w:rsidR="004D6920" w:rsidRPr="00631F4C">
              <w:t xml:space="preserve">on policy </w:t>
            </w:r>
            <w:r w:rsidR="00A354AB" w:rsidRPr="00631F4C">
              <w:t xml:space="preserve">and introduction </w:t>
            </w:r>
            <w:r w:rsidR="00025E7E" w:rsidRPr="00631F4C">
              <w:t xml:space="preserve">of legislation </w:t>
            </w:r>
            <w:r w:rsidR="00A354AB" w:rsidRPr="00631F4C">
              <w:t>into parliament</w:t>
            </w:r>
          </w:p>
        </w:tc>
        <w:tc>
          <w:tcPr>
            <w:tcW w:w="864" w:type="pct"/>
          </w:tcPr>
          <w:p w14:paraId="525F9CB7" w14:textId="77777777" w:rsidR="00025E7E" w:rsidRPr="00631F4C" w:rsidRDefault="00025E7E">
            <w:r w:rsidRPr="00631F4C">
              <w:t>May 2024</w:t>
            </w:r>
          </w:p>
        </w:tc>
        <w:tc>
          <w:tcPr>
            <w:tcW w:w="2728" w:type="pct"/>
          </w:tcPr>
          <w:p w14:paraId="390BF2EB" w14:textId="1423B0A2" w:rsidR="00025E7E" w:rsidRDefault="00025E7E">
            <w:r w:rsidRPr="00631F4C">
              <w:t xml:space="preserve">Assessed IA </w:t>
            </w:r>
            <w:r w:rsidR="00420E83" w:rsidRPr="00631F4C">
              <w:t xml:space="preserve">provided to </w:t>
            </w:r>
            <w:r w:rsidR="0016244B" w:rsidRPr="00631F4C">
              <w:t>decision maker</w:t>
            </w:r>
            <w:r w:rsidRPr="00631F4C">
              <w:t>.</w:t>
            </w:r>
            <w:r>
              <w:t xml:space="preserve"> </w:t>
            </w:r>
          </w:p>
        </w:tc>
      </w:tr>
    </w:tbl>
    <w:p w14:paraId="3ED90171" w14:textId="77777777" w:rsidR="00025E7E" w:rsidRPr="002D7333" w:rsidRDefault="00025E7E" w:rsidP="003A69D5"/>
    <w:sectPr w:rsidR="00025E7E" w:rsidRPr="002D7333" w:rsidSect="00C0677A">
      <w:headerReference w:type="default" r:id="rId26"/>
      <w:footerReference w:type="default" r:id="rId27"/>
      <w:headerReference w:type="first" r:id="rId28"/>
      <w:footerReference w:type="first" r:id="rId2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EB99E" w14:textId="77777777" w:rsidR="00315E97" w:rsidRDefault="00315E97" w:rsidP="00D94EE3">
      <w:pPr>
        <w:spacing w:after="0"/>
      </w:pPr>
      <w:r>
        <w:separator/>
      </w:r>
    </w:p>
  </w:endnote>
  <w:endnote w:type="continuationSeparator" w:id="0">
    <w:p w14:paraId="07251230" w14:textId="77777777" w:rsidR="00315E97" w:rsidRDefault="00315E97" w:rsidP="00D94EE3">
      <w:pPr>
        <w:spacing w:after="0"/>
      </w:pPr>
      <w:r>
        <w:continuationSeparator/>
      </w:r>
    </w:p>
  </w:endnote>
  <w:endnote w:type="continuationNotice" w:id="1">
    <w:p w14:paraId="4D987953" w14:textId="77777777" w:rsidR="00315E97" w:rsidRDefault="00315E9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690DF" w14:textId="77777777" w:rsidR="00351BDF" w:rsidRDefault="00351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3B1A34" w14:paraId="2DAA53E0" w14:textId="77777777" w:rsidTr="00905C9A">
      <w:trPr>
        <w:trHeight w:val="300"/>
      </w:trPr>
      <w:tc>
        <w:tcPr>
          <w:tcW w:w="3020" w:type="dxa"/>
        </w:tcPr>
        <w:p w14:paraId="035C1B96" w14:textId="77777777" w:rsidR="003B1A34" w:rsidRDefault="003B1A34" w:rsidP="00905C9A">
          <w:pPr>
            <w:pStyle w:val="Header"/>
            <w:ind w:left="-115"/>
            <w:jc w:val="left"/>
          </w:pPr>
        </w:p>
      </w:tc>
      <w:tc>
        <w:tcPr>
          <w:tcW w:w="3020" w:type="dxa"/>
        </w:tcPr>
        <w:p w14:paraId="7F9AFF83" w14:textId="77777777" w:rsidR="003B1A34" w:rsidRDefault="003B1A34" w:rsidP="00905C9A">
          <w:pPr>
            <w:pStyle w:val="Header"/>
            <w:jc w:val="center"/>
          </w:pPr>
        </w:p>
      </w:tc>
      <w:tc>
        <w:tcPr>
          <w:tcW w:w="3020" w:type="dxa"/>
        </w:tcPr>
        <w:p w14:paraId="7849435E" w14:textId="77777777" w:rsidR="003B1A34" w:rsidRDefault="003B1A34" w:rsidP="00905C9A">
          <w:pPr>
            <w:pStyle w:val="Header"/>
            <w:ind w:right="-115"/>
          </w:pPr>
        </w:p>
      </w:tc>
    </w:tr>
  </w:tbl>
  <w:p w14:paraId="7A609369" w14:textId="77777777" w:rsidR="003B1A34" w:rsidRDefault="003B1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A1849" w14:textId="77777777" w:rsidR="003B1A34" w:rsidRDefault="003B1A34" w:rsidP="001B2A30">
    <w:pPr>
      <w:pStyle w:val="FooterEven"/>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3B1A34" w14:paraId="50E99C6E" w14:textId="77777777" w:rsidTr="00905C9A">
      <w:trPr>
        <w:trHeight w:val="300"/>
      </w:trPr>
      <w:tc>
        <w:tcPr>
          <w:tcW w:w="3020" w:type="dxa"/>
        </w:tcPr>
        <w:p w14:paraId="79F43A56" w14:textId="77777777" w:rsidR="003B1A34" w:rsidRDefault="003B1A34" w:rsidP="00905C9A">
          <w:pPr>
            <w:pStyle w:val="Header"/>
            <w:ind w:left="-115"/>
            <w:jc w:val="left"/>
          </w:pPr>
        </w:p>
      </w:tc>
      <w:tc>
        <w:tcPr>
          <w:tcW w:w="3020" w:type="dxa"/>
        </w:tcPr>
        <w:p w14:paraId="296EE590" w14:textId="77777777" w:rsidR="003B1A34" w:rsidRDefault="003B1A34" w:rsidP="00905C9A">
          <w:pPr>
            <w:pStyle w:val="Header"/>
            <w:jc w:val="center"/>
          </w:pPr>
        </w:p>
      </w:tc>
      <w:tc>
        <w:tcPr>
          <w:tcW w:w="3020" w:type="dxa"/>
        </w:tcPr>
        <w:p w14:paraId="1E698395" w14:textId="77777777" w:rsidR="003B1A34" w:rsidRDefault="003B1A34" w:rsidP="00905C9A">
          <w:pPr>
            <w:pStyle w:val="Header"/>
            <w:ind w:right="-115"/>
          </w:pPr>
        </w:p>
      </w:tc>
    </w:tr>
  </w:tbl>
  <w:p w14:paraId="2D2315BB" w14:textId="77777777" w:rsidR="003B1A34" w:rsidRDefault="003B1A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20A37" w14:textId="77777777" w:rsidR="003B1A34" w:rsidRDefault="003B1A34" w:rsidP="001B2A30">
    <w:pPr>
      <w:pStyle w:val="FooterEven"/>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3B1A34" w14:paraId="7B1A18A4" w14:textId="77777777" w:rsidTr="00905C9A">
      <w:trPr>
        <w:trHeight w:val="300"/>
      </w:trPr>
      <w:tc>
        <w:tcPr>
          <w:tcW w:w="3020" w:type="dxa"/>
        </w:tcPr>
        <w:p w14:paraId="0653D7F0" w14:textId="77777777" w:rsidR="003B1A34" w:rsidRDefault="003B1A34" w:rsidP="00905C9A">
          <w:pPr>
            <w:pStyle w:val="Header"/>
            <w:ind w:left="-115"/>
            <w:jc w:val="left"/>
          </w:pPr>
        </w:p>
      </w:tc>
      <w:tc>
        <w:tcPr>
          <w:tcW w:w="3020" w:type="dxa"/>
        </w:tcPr>
        <w:p w14:paraId="598FBF4B" w14:textId="77777777" w:rsidR="003B1A34" w:rsidRDefault="003B1A34" w:rsidP="00905C9A">
          <w:pPr>
            <w:pStyle w:val="Header"/>
            <w:jc w:val="center"/>
          </w:pPr>
        </w:p>
      </w:tc>
      <w:tc>
        <w:tcPr>
          <w:tcW w:w="3020" w:type="dxa"/>
        </w:tcPr>
        <w:p w14:paraId="7AAA876B" w14:textId="77777777" w:rsidR="003B1A34" w:rsidRDefault="003B1A34" w:rsidP="00905C9A">
          <w:pPr>
            <w:pStyle w:val="Header"/>
            <w:ind w:right="-115"/>
          </w:pPr>
        </w:p>
      </w:tc>
    </w:tr>
  </w:tbl>
  <w:p w14:paraId="333046B0" w14:textId="77777777" w:rsidR="003B1A34" w:rsidRDefault="003B1A3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97436" w14:textId="6C81D2EC" w:rsidR="003B1A34" w:rsidRDefault="003B1A34" w:rsidP="001B2A30">
    <w:pPr>
      <w:pStyle w:val="FooterEven"/>
      <w:jc w:val="right"/>
    </w:pPr>
    <w:r>
      <w:drawing>
        <wp:anchor distT="0" distB="0" distL="114300" distR="114300" simplePos="0" relativeHeight="251658240" behindDoc="1" locked="0" layoutInCell="1" allowOverlap="0" wp14:anchorId="52444591" wp14:editId="202D9C00">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t xml:space="preserve"> </w:t>
    </w:r>
    <w:r>
      <w:rPr>
        <w:noProof w:val="0"/>
      </w:rPr>
      <w:fldChar w:fldCharType="begin"/>
    </w:r>
    <w:r>
      <w:instrText xml:space="preserve"> PAGE   \* MERGEFORMAT </w:instrText>
    </w:r>
    <w:r>
      <w:rPr>
        <w:noProof w:val="0"/>
      </w:rPr>
      <w:fldChar w:fldCharType="separate"/>
    </w:r>
    <w:r w:rsidR="00351BDF">
      <w:t>iii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8272E" w14:textId="5706A3FC" w:rsidR="003B1A34" w:rsidRPr="00B80490" w:rsidRDefault="003B1A34" w:rsidP="00B80490">
    <w:pPr>
      <w:pStyle w:val="FooterEven"/>
      <w:jc w:val="right"/>
    </w:pPr>
    <w:r>
      <w:drawing>
        <wp:anchor distT="0" distB="0" distL="114300" distR="114300" simplePos="0" relativeHeight="251657216" behindDoc="1" locked="0" layoutInCell="1" allowOverlap="0" wp14:anchorId="1950CD6E" wp14:editId="4BE5B39A">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315E97">
      <w:fldChar w:fldCharType="begin"/>
    </w:r>
    <w:r w:rsidR="00315E97">
      <w:instrText>STYLEREF  "Heading 1"  \* MERGEFORMAT</w:instrText>
    </w:r>
    <w:r w:rsidR="00315E97">
      <w:fldChar w:fldCharType="separate"/>
    </w:r>
    <w:r w:rsidR="00351BDF">
      <w:t>Cost benefit analysis of each option</w:t>
    </w:r>
    <w:r w:rsidR="00315E97">
      <w:fldChar w:fldCharType="end"/>
    </w:r>
    <w:r>
      <w:t xml:space="preserve"> | </w:t>
    </w:r>
    <w:r>
      <w:rPr>
        <w:noProof w:val="0"/>
      </w:rPr>
      <w:fldChar w:fldCharType="begin"/>
    </w:r>
    <w:r>
      <w:instrText xml:space="preserve"> PAGE   \* MERGEFORMAT </w:instrText>
    </w:r>
    <w:r>
      <w:rPr>
        <w:noProof w:val="0"/>
      </w:rPr>
      <w:fldChar w:fldCharType="separate"/>
    </w:r>
    <w:r w:rsidR="00351BDF">
      <w:t>17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95FEC" w14:textId="462A2FF7" w:rsidR="003B1A34" w:rsidRPr="001B2A30" w:rsidRDefault="003B1A34" w:rsidP="001B2A30">
    <w:pPr>
      <w:pStyle w:val="FooterEven"/>
      <w:jc w:val="right"/>
    </w:pPr>
    <w:r>
      <w:drawing>
        <wp:anchor distT="0" distB="0" distL="114300" distR="114300" simplePos="0" relativeHeight="251659264" behindDoc="1" locked="0" layoutInCell="1" allowOverlap="0" wp14:anchorId="3CFBB400" wp14:editId="1F353C1E">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315E97">
      <w:fldChar w:fldCharType="begin"/>
    </w:r>
    <w:r w:rsidR="00315E97">
      <w:instrText>STYLEREF  "Heading 1"  \* MERGEFORMAT</w:instrText>
    </w:r>
    <w:r w:rsidR="00315E97">
      <w:fldChar w:fldCharType="separate"/>
    </w:r>
    <w:r w:rsidR="00351BDF">
      <w:t>Executive Summary</w:t>
    </w:r>
    <w:r w:rsidR="00315E97">
      <w:fldChar w:fldCharType="end"/>
    </w:r>
    <w:r>
      <w:t xml:space="preserve"> | </w:t>
    </w:r>
    <w:r>
      <w:rPr>
        <w:noProof w:val="0"/>
      </w:rPr>
      <w:fldChar w:fldCharType="begin"/>
    </w:r>
    <w:r>
      <w:instrText xml:space="preserve"> PAGE   \* MERGEFORMAT </w:instrText>
    </w:r>
    <w:r>
      <w:rPr>
        <w:noProof w:val="0"/>
      </w:rPr>
      <w:fldChar w:fldCharType="separate"/>
    </w:r>
    <w:r w:rsidR="00351BDF">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2EFE5" w14:textId="77777777" w:rsidR="00315E97" w:rsidRDefault="00315E97" w:rsidP="00D94EE3">
      <w:pPr>
        <w:spacing w:after="0"/>
      </w:pPr>
      <w:r>
        <w:separator/>
      </w:r>
    </w:p>
  </w:footnote>
  <w:footnote w:type="continuationSeparator" w:id="0">
    <w:p w14:paraId="6BF4DC91" w14:textId="77777777" w:rsidR="00315E97" w:rsidRDefault="00315E97" w:rsidP="00D94EE3">
      <w:pPr>
        <w:spacing w:after="0"/>
      </w:pPr>
      <w:r>
        <w:continuationSeparator/>
      </w:r>
    </w:p>
  </w:footnote>
  <w:footnote w:type="continuationNotice" w:id="1">
    <w:p w14:paraId="4C9ED147" w14:textId="77777777" w:rsidR="00315E97" w:rsidRDefault="00315E97">
      <w:pPr>
        <w:spacing w:before="0" w:after="0"/>
      </w:pPr>
    </w:p>
  </w:footnote>
  <w:footnote w:id="2">
    <w:p w14:paraId="620928C0" w14:textId="77777777" w:rsidR="00437C22" w:rsidRDefault="00437C22" w:rsidP="00437C22">
      <w:pPr>
        <w:pStyle w:val="FootnoteText"/>
      </w:pPr>
      <w:r>
        <w:rPr>
          <w:rStyle w:val="FootnoteReference"/>
        </w:rPr>
        <w:footnoteRef/>
      </w:r>
      <w:r>
        <w:t xml:space="preserve"> </w:t>
      </w:r>
      <w:r w:rsidRPr="00C10EDE">
        <w:t xml:space="preserve">Ernst &amp; Young, </w:t>
      </w:r>
      <w:hyperlink r:id="rId1" w:history="1">
        <w:r w:rsidRPr="00C47697">
          <w:rPr>
            <w:rStyle w:val="Hyperlink"/>
          </w:rPr>
          <w:t>A new form of housing supply for Australia: build-to-rent housing report</w:t>
        </w:r>
      </w:hyperlink>
      <w:r>
        <w:t>, 4</w:t>
      </w:r>
      <w:r w:rsidRPr="003F741C">
        <w:t xml:space="preserve"> </w:t>
      </w:r>
      <w:r>
        <w:t>April</w:t>
      </w:r>
      <w:r w:rsidRPr="003F741C">
        <w:t xml:space="preserve"> 202</w:t>
      </w:r>
      <w:r>
        <w:t>3, p 22</w:t>
      </w:r>
      <w:r w:rsidRPr="00C10EDE">
        <w:t>.</w:t>
      </w:r>
    </w:p>
  </w:footnote>
  <w:footnote w:id="3">
    <w:p w14:paraId="692A8D5A" w14:textId="61564498" w:rsidR="00992393" w:rsidRDefault="00992393" w:rsidP="00992393">
      <w:pPr>
        <w:pStyle w:val="FootnoteText"/>
      </w:pPr>
      <w:r>
        <w:rPr>
          <w:rStyle w:val="FootnoteReference"/>
        </w:rPr>
        <w:footnoteRef/>
      </w:r>
      <w:r>
        <w:t xml:space="preserve"> National Housing Supply and Affordability Council, </w:t>
      </w:r>
      <w:hyperlink r:id="rId2" w:anchor=":~:text=The%20State%20of%20the%20Housing,and%20Affordability%20Council%20Act%202023." w:history="1">
        <w:r w:rsidRPr="00AC258F">
          <w:rPr>
            <w:rStyle w:val="Hyperlink"/>
            <w:i/>
            <w:iCs/>
          </w:rPr>
          <w:t>State of the Housing System 2024</w:t>
        </w:r>
      </w:hyperlink>
      <w:r w:rsidR="0031036F">
        <w:t xml:space="preserve">, </w:t>
      </w:r>
      <w:r w:rsidR="00DC2891">
        <w:t>May 2024</w:t>
      </w:r>
      <w:r>
        <w:t>, p 1</w:t>
      </w:r>
    </w:p>
  </w:footnote>
  <w:footnote w:id="4">
    <w:p w14:paraId="0C796753" w14:textId="7B093827" w:rsidR="006A06BD" w:rsidRDefault="006A06BD">
      <w:pPr>
        <w:pStyle w:val="FootnoteText"/>
      </w:pPr>
      <w:r>
        <w:rPr>
          <w:rStyle w:val="FootnoteReference"/>
        </w:rPr>
        <w:footnoteRef/>
      </w:r>
      <w:r>
        <w:t xml:space="preserve"> </w:t>
      </w:r>
      <w:r w:rsidR="00F17E18">
        <w:t>NHSAC</w:t>
      </w:r>
      <w:r>
        <w:t>, State of the Housing System 2024, p 66</w:t>
      </w:r>
    </w:p>
  </w:footnote>
  <w:footnote w:id="5">
    <w:p w14:paraId="470110F1" w14:textId="2BBC3997" w:rsidR="007F613D" w:rsidRDefault="007F613D" w:rsidP="007F613D">
      <w:pPr>
        <w:pStyle w:val="FootnoteText"/>
      </w:pPr>
      <w:r>
        <w:rPr>
          <w:rStyle w:val="FootnoteReference"/>
        </w:rPr>
        <w:footnoteRef/>
      </w:r>
      <w:r>
        <w:t xml:space="preserve"> </w:t>
      </w:r>
      <w:r w:rsidR="00F17E18">
        <w:t>NHSAC</w:t>
      </w:r>
      <w:r>
        <w:t>, State of the Housing System 2024, p 74</w:t>
      </w:r>
    </w:p>
  </w:footnote>
  <w:footnote w:id="6">
    <w:p w14:paraId="2808B4AD" w14:textId="77777777" w:rsidR="00A34C58" w:rsidRDefault="00A34C58" w:rsidP="00A34C58">
      <w:pPr>
        <w:pStyle w:val="FootnoteText"/>
      </w:pPr>
      <w:r>
        <w:rPr>
          <w:rStyle w:val="FootnoteReference"/>
        </w:rPr>
        <w:footnoteRef/>
      </w:r>
      <w:r>
        <w:t xml:space="preserve"> NHSAC, State of the Housing System 2024, p 3</w:t>
      </w:r>
    </w:p>
  </w:footnote>
  <w:footnote w:id="7">
    <w:p w14:paraId="3C99F2BD" w14:textId="465AE2A2" w:rsidR="003B1A34" w:rsidRDefault="003B1A34" w:rsidP="00C56FFA">
      <w:pPr>
        <w:pStyle w:val="FootnoteText"/>
        <w:ind w:left="0" w:firstLine="0"/>
      </w:pPr>
      <w:r>
        <w:rPr>
          <w:rStyle w:val="FootnoteReference"/>
        </w:rPr>
        <w:footnoteRef/>
      </w:r>
      <w:r>
        <w:t xml:space="preserve"> Martin et al., </w:t>
      </w:r>
      <w:hyperlink r:id="rId3" w:history="1">
        <w:r w:rsidRPr="0088787A">
          <w:rPr>
            <w:rStyle w:val="Hyperlink"/>
          </w:rPr>
          <w:t>Towards an Australian Housing and Homelessness Strategy: understanding national approaches in contemporary policy</w:t>
        </w:r>
      </w:hyperlink>
      <w:r>
        <w:t xml:space="preserve">, </w:t>
      </w:r>
      <w:r w:rsidRPr="00986A51">
        <w:t>AHURI</w:t>
      </w:r>
      <w:r>
        <w:t xml:space="preserve">, </w:t>
      </w:r>
      <w:r w:rsidRPr="00D5708C">
        <w:t>15 Jun</w:t>
      </w:r>
      <w:r w:rsidR="0056661B">
        <w:t>e</w:t>
      </w:r>
      <w:r w:rsidRPr="00D5708C">
        <w:t xml:space="preserve"> 2023</w:t>
      </w:r>
      <w:r>
        <w:t>, p 60.</w:t>
      </w:r>
    </w:p>
  </w:footnote>
  <w:footnote w:id="8">
    <w:p w14:paraId="7225F719" w14:textId="77777777" w:rsidR="00F86579" w:rsidRDefault="00F86579" w:rsidP="00F86579">
      <w:pPr>
        <w:pStyle w:val="FootnoteText"/>
      </w:pPr>
      <w:r>
        <w:rPr>
          <w:rStyle w:val="FootnoteReference"/>
        </w:rPr>
        <w:footnoteRef/>
      </w:r>
      <w:r>
        <w:t xml:space="preserve"> National Housing Supply and Affordability Council (2024), “State of the Housing System” 2024, p.35-37</w:t>
      </w:r>
    </w:p>
  </w:footnote>
  <w:footnote w:id="9">
    <w:p w14:paraId="79021632" w14:textId="7BCE957B" w:rsidR="003B1A34" w:rsidRDefault="003B1A34" w:rsidP="00453E49">
      <w:pPr>
        <w:pStyle w:val="FootnoteText"/>
        <w:ind w:left="0" w:firstLine="0"/>
      </w:pPr>
      <w:r>
        <w:rPr>
          <w:rStyle w:val="FootnoteReference"/>
        </w:rPr>
        <w:footnoteRef/>
      </w:r>
      <w:r>
        <w:t xml:space="preserve"> </w:t>
      </w:r>
      <w:r w:rsidR="00F17E18" w:rsidRPr="0004591A">
        <w:t>National Housing Supply and Affordability Council</w:t>
      </w:r>
      <w:r w:rsidR="00F17E18">
        <w:t xml:space="preserve">, </w:t>
      </w:r>
      <w:hyperlink r:id="rId4" w:history="1">
        <w:r w:rsidR="00F17E18" w:rsidRPr="003342B1">
          <w:rPr>
            <w:rStyle w:val="Hyperlink"/>
            <w:i/>
          </w:rPr>
          <w:t>Barriers to Institutional Investment, Finance and Innovation in Housing</w:t>
        </w:r>
      </w:hyperlink>
      <w:r w:rsidR="00F17E18">
        <w:t>, July 2023, p 15.</w:t>
      </w:r>
    </w:p>
  </w:footnote>
  <w:footnote w:id="10">
    <w:p w14:paraId="3439269D" w14:textId="77777777" w:rsidR="00D63C2C" w:rsidRDefault="00D63C2C" w:rsidP="00D63C2C">
      <w:pPr>
        <w:pStyle w:val="FootnoteText"/>
      </w:pPr>
      <w:r>
        <w:rPr>
          <w:rStyle w:val="FootnoteReference"/>
        </w:rPr>
        <w:footnoteRef/>
      </w:r>
      <w:r>
        <w:t xml:space="preserve"> </w:t>
      </w:r>
      <w:r w:rsidRPr="00360E4A">
        <w:t>Housing Australia</w:t>
      </w:r>
      <w:r>
        <w:t xml:space="preserve">, </w:t>
      </w:r>
      <w:hyperlink r:id="rId5" w:history="1">
        <w:r w:rsidRPr="002E2FA6">
          <w:rPr>
            <w:rStyle w:val="Hyperlink"/>
          </w:rPr>
          <w:t>State of the Nation's Housing Report 2022–23</w:t>
        </w:r>
      </w:hyperlink>
      <w:r>
        <w:t>, p 52.</w:t>
      </w:r>
    </w:p>
  </w:footnote>
  <w:footnote w:id="11">
    <w:p w14:paraId="6B36DE13" w14:textId="77777777" w:rsidR="003123CA" w:rsidRDefault="003123CA" w:rsidP="003123CA">
      <w:pPr>
        <w:pStyle w:val="FootnoteText"/>
      </w:pPr>
      <w:r>
        <w:rPr>
          <w:rStyle w:val="FootnoteReference"/>
        </w:rPr>
        <w:footnoteRef/>
      </w:r>
      <w:r>
        <w:t xml:space="preserve"> The Senate, </w:t>
      </w:r>
      <w:hyperlink r:id="rId6" w:history="1">
        <w:r w:rsidRPr="003A2E4F">
          <w:rPr>
            <w:rStyle w:val="Hyperlink"/>
            <w:i/>
            <w:iCs/>
          </w:rPr>
          <w:t>The worsening rental crisis in Australia</w:t>
        </w:r>
      </w:hyperlink>
      <w:r>
        <w:t>, December 2023, p 30-31</w:t>
      </w:r>
    </w:p>
  </w:footnote>
  <w:footnote w:id="12">
    <w:p w14:paraId="2DC67532" w14:textId="77777777" w:rsidR="003123CA" w:rsidRDefault="003123CA" w:rsidP="003123CA">
      <w:pPr>
        <w:pStyle w:val="FootnoteText"/>
      </w:pPr>
      <w:r>
        <w:rPr>
          <w:rStyle w:val="FootnoteReference"/>
        </w:rPr>
        <w:footnoteRef/>
      </w:r>
      <w:r>
        <w:t xml:space="preserve"> NHSAC, </w:t>
      </w:r>
      <w:r w:rsidRPr="00B158A4">
        <w:t>Barriers to Institutional Investment, Finance and Innovation in Housing</w:t>
      </w:r>
      <w:r>
        <w:t>, p 20.</w:t>
      </w:r>
    </w:p>
  </w:footnote>
  <w:footnote w:id="13">
    <w:p w14:paraId="0938DD4E" w14:textId="77777777" w:rsidR="00C41ABB" w:rsidRDefault="00C41ABB" w:rsidP="00C41ABB">
      <w:pPr>
        <w:pStyle w:val="FootnoteText"/>
      </w:pPr>
      <w:r>
        <w:rPr>
          <w:rStyle w:val="FootnoteReference"/>
          <w:rFonts w:eastAsiaTheme="majorEastAsia"/>
        </w:rPr>
        <w:footnoteRef/>
      </w:r>
      <w:r>
        <w:t xml:space="preserve"> 2023, NSW Productivity Commission, Building more homes where infrastructure costs less, p 7</w:t>
      </w:r>
    </w:p>
  </w:footnote>
  <w:footnote w:id="14">
    <w:p w14:paraId="658EB61A" w14:textId="77777777" w:rsidR="00C41ABB" w:rsidRDefault="00C41ABB" w:rsidP="00C41ABB">
      <w:pPr>
        <w:pStyle w:val="FootnoteText"/>
      </w:pPr>
      <w:r>
        <w:rPr>
          <w:rStyle w:val="FootnoteReference"/>
          <w:rFonts w:eastAsiaTheme="majorEastAsia"/>
        </w:rPr>
        <w:footnoteRef/>
      </w:r>
      <w:r>
        <w:t xml:space="preserve"> 2019, UNSW City Futures Research Centre, Strengthening Economic Cases for Housing Policies, p 22</w:t>
      </w:r>
    </w:p>
  </w:footnote>
  <w:footnote w:id="15">
    <w:p w14:paraId="2EECE933" w14:textId="77777777" w:rsidR="00C41ABB" w:rsidRDefault="00C41ABB" w:rsidP="00C41ABB">
      <w:pPr>
        <w:pStyle w:val="FootnoteText"/>
      </w:pPr>
      <w:r>
        <w:rPr>
          <w:rStyle w:val="FootnoteReference"/>
          <w:rFonts w:eastAsiaTheme="majorEastAsia"/>
        </w:rPr>
        <w:footnoteRef/>
      </w:r>
      <w:r>
        <w:t xml:space="preserve"> 2023, NSW Productivity Commission, Building more homes where infrastructure costs less, p 8</w:t>
      </w:r>
    </w:p>
  </w:footnote>
  <w:footnote w:id="16">
    <w:p w14:paraId="51BB16A1" w14:textId="77777777" w:rsidR="00C41ABB" w:rsidRDefault="00C41ABB" w:rsidP="00C41ABB">
      <w:pPr>
        <w:pStyle w:val="FootnoteText"/>
      </w:pPr>
      <w:r>
        <w:rPr>
          <w:rStyle w:val="FootnoteReference"/>
          <w:rFonts w:eastAsiaTheme="majorEastAsia"/>
        </w:rPr>
        <w:footnoteRef/>
      </w:r>
      <w:r>
        <w:t xml:space="preserve"> 2023, NSW Productivity Commission, Building more homes where infrastructure costs less, p 11</w:t>
      </w:r>
    </w:p>
  </w:footnote>
  <w:footnote w:id="17">
    <w:p w14:paraId="115FF4CF" w14:textId="77777777" w:rsidR="00C41ABB" w:rsidRDefault="00C41ABB" w:rsidP="00C41ABB">
      <w:pPr>
        <w:pStyle w:val="FootnoteText"/>
      </w:pPr>
      <w:r>
        <w:rPr>
          <w:rStyle w:val="FootnoteReference"/>
          <w:rFonts w:eastAsiaTheme="majorEastAsia"/>
        </w:rPr>
        <w:footnoteRef/>
      </w:r>
      <w:r>
        <w:t xml:space="preserve"> 2023, Centre for Independent Studies, Where should we build more housing, p 17</w:t>
      </w:r>
    </w:p>
  </w:footnote>
  <w:footnote w:id="18">
    <w:p w14:paraId="293F6644" w14:textId="77777777" w:rsidR="00C41ABB" w:rsidRDefault="00C41ABB" w:rsidP="00C41ABB">
      <w:pPr>
        <w:pStyle w:val="FootnoteText"/>
      </w:pPr>
      <w:r>
        <w:rPr>
          <w:rStyle w:val="FootnoteReference"/>
          <w:rFonts w:eastAsiaTheme="majorEastAsia"/>
        </w:rPr>
        <w:footnoteRef/>
      </w:r>
      <w:r>
        <w:t xml:space="preserve"> 2021, AHURI, Urban productivity and affordable rental housing supply in Australian cities and regions, p 28</w:t>
      </w:r>
    </w:p>
  </w:footnote>
  <w:footnote w:id="19">
    <w:p w14:paraId="004319F8" w14:textId="77777777" w:rsidR="00C41ABB" w:rsidRDefault="00C41ABB" w:rsidP="00C41ABB">
      <w:pPr>
        <w:pStyle w:val="FootnoteText"/>
      </w:pPr>
      <w:r>
        <w:rPr>
          <w:rStyle w:val="FootnoteReference"/>
          <w:rFonts w:eastAsiaTheme="majorEastAsia"/>
        </w:rPr>
        <w:footnoteRef/>
      </w:r>
      <w:r>
        <w:t xml:space="preserve"> 2021, AHURI, Urban productivity and affordable rental housing supply in Australian cities and regions, p 12</w:t>
      </w:r>
    </w:p>
  </w:footnote>
  <w:footnote w:id="20">
    <w:p w14:paraId="2947FBB6" w14:textId="77777777" w:rsidR="00C41ABB" w:rsidRDefault="00C41ABB" w:rsidP="00C41ABB">
      <w:pPr>
        <w:pStyle w:val="FootnoteText"/>
      </w:pPr>
      <w:r>
        <w:rPr>
          <w:rStyle w:val="FootnoteReference"/>
          <w:rFonts w:eastAsiaTheme="majorEastAsia"/>
        </w:rPr>
        <w:footnoteRef/>
      </w:r>
      <w:r>
        <w:t xml:space="preserve"> 2021, AHURI, Urban productivity and affordable rental housing supply in Australian cities and regions, p 28</w:t>
      </w:r>
    </w:p>
  </w:footnote>
  <w:footnote w:id="21">
    <w:p w14:paraId="14A0ED1F" w14:textId="77777777" w:rsidR="00016BCC" w:rsidRDefault="00016BCC" w:rsidP="00016BCC">
      <w:pPr>
        <w:pStyle w:val="FootnoteText"/>
      </w:pPr>
      <w:r>
        <w:rPr>
          <w:rStyle w:val="FootnoteReference"/>
        </w:rPr>
        <w:footnoteRef/>
      </w:r>
      <w:r>
        <w:t xml:space="preserve"> </w:t>
      </w:r>
      <w:r w:rsidRPr="00EC1F0F">
        <w:t>Australian Housing and Urban Research Institute</w:t>
      </w:r>
      <w:r>
        <w:t xml:space="preserve">, </w:t>
      </w:r>
      <w:hyperlink r:id="rId7" w:history="1">
        <w:r w:rsidRPr="00E357AB">
          <w:rPr>
            <w:rStyle w:val="Hyperlink"/>
            <w:i/>
          </w:rPr>
          <w:t>Housing key workers: scoping challenges, aspirations, and policy responses for Australian cities</w:t>
        </w:r>
      </w:hyperlink>
      <w:r>
        <w:t>, May 2021.</w:t>
      </w:r>
    </w:p>
  </w:footnote>
  <w:footnote w:id="22">
    <w:p w14:paraId="593A82E5" w14:textId="77777777" w:rsidR="00C41ABB" w:rsidRDefault="00C41ABB" w:rsidP="00C41ABB">
      <w:pPr>
        <w:pStyle w:val="FootnoteText"/>
        <w:ind w:left="0" w:firstLine="0"/>
      </w:pPr>
      <w:r>
        <w:rPr>
          <w:rStyle w:val="FootnoteReference"/>
        </w:rPr>
        <w:footnoteRef/>
      </w:r>
      <w:r>
        <w:t xml:space="preserve"> Aware Super, </w:t>
      </w:r>
      <w:hyperlink r:id="rId8" w:history="1">
        <w:r w:rsidRPr="009852AE">
          <w:rPr>
            <w:rStyle w:val="Hyperlink"/>
          </w:rPr>
          <w:t>Essential worker housing affordability crisis costing Australia $64 billion</w:t>
        </w:r>
      </w:hyperlink>
      <w:r>
        <w:t xml:space="preserve">, </w:t>
      </w:r>
      <w:r w:rsidRPr="009852AE">
        <w:t>6 October 2023</w:t>
      </w:r>
      <w:r>
        <w:t>, accessed 14 May 2024.</w:t>
      </w:r>
    </w:p>
  </w:footnote>
  <w:footnote w:id="23">
    <w:p w14:paraId="1D741110" w14:textId="60C9B46B" w:rsidR="00EA76FF" w:rsidRDefault="00EA76FF" w:rsidP="00EA76FF">
      <w:pPr>
        <w:pStyle w:val="FootnoteText"/>
        <w:ind w:left="0" w:firstLine="0"/>
      </w:pPr>
      <w:r>
        <w:rPr>
          <w:rStyle w:val="FootnoteReference"/>
        </w:rPr>
        <w:footnoteRef/>
      </w:r>
      <w:r>
        <w:t xml:space="preserve"> </w:t>
      </w:r>
      <w:r w:rsidR="00F17E18">
        <w:t xml:space="preserve">NHSAC, </w:t>
      </w:r>
      <w:r w:rsidR="00F17E18" w:rsidRPr="00B158A4">
        <w:t>Barriers to Institutional Investment, Finance and Innovation in Housing</w:t>
      </w:r>
      <w:r w:rsidR="00F17E18">
        <w:t>, p 1.</w:t>
      </w:r>
    </w:p>
  </w:footnote>
  <w:footnote w:id="24">
    <w:p w14:paraId="3823E61A" w14:textId="4C89FBEF" w:rsidR="00134E89" w:rsidRDefault="00134E89">
      <w:pPr>
        <w:pStyle w:val="FootnoteText"/>
      </w:pPr>
      <w:r>
        <w:rPr>
          <w:rStyle w:val="FootnoteReference"/>
        </w:rPr>
        <w:footnoteRef/>
      </w:r>
      <w:r>
        <w:t xml:space="preserve"> NHSAC, </w:t>
      </w:r>
      <w:r w:rsidRPr="00B158A4">
        <w:t>Barriers to Institutional Investment, Finance and Innovation in Housing</w:t>
      </w:r>
      <w:r>
        <w:t>, p 17.</w:t>
      </w:r>
    </w:p>
  </w:footnote>
  <w:footnote w:id="25">
    <w:p w14:paraId="2A4F7E4C" w14:textId="0C42CB8A" w:rsidR="00767ABC" w:rsidRDefault="00767ABC">
      <w:pPr>
        <w:pStyle w:val="FootnoteText"/>
      </w:pPr>
      <w:r>
        <w:rPr>
          <w:rStyle w:val="FootnoteReference"/>
        </w:rPr>
        <w:footnoteRef/>
      </w:r>
      <w:r>
        <w:t xml:space="preserve"> NHSAC, </w:t>
      </w:r>
      <w:r w:rsidRPr="00B158A4">
        <w:t>Barriers to Institutional Investment, Finance and Innovation in Housing</w:t>
      </w:r>
      <w:r>
        <w:t>, p 27</w:t>
      </w:r>
    </w:p>
  </w:footnote>
  <w:footnote w:id="26">
    <w:p w14:paraId="73327153" w14:textId="1869272D" w:rsidR="00B63478" w:rsidRDefault="00B63478">
      <w:pPr>
        <w:pStyle w:val="FootnoteText"/>
      </w:pPr>
      <w:r>
        <w:rPr>
          <w:rStyle w:val="FootnoteReference"/>
        </w:rPr>
        <w:footnoteRef/>
      </w:r>
      <w:r>
        <w:t xml:space="preserve"> NHSAC, </w:t>
      </w:r>
      <w:r w:rsidRPr="00B158A4">
        <w:t>Barriers to Institutional Investment, Finance and Innovation in Housing</w:t>
      </w:r>
      <w:r>
        <w:t>, p 53</w:t>
      </w:r>
    </w:p>
  </w:footnote>
  <w:footnote w:id="27">
    <w:p w14:paraId="4EE634D9" w14:textId="77777777" w:rsidR="00E62F38" w:rsidRDefault="00E62F38" w:rsidP="00E62F38">
      <w:pPr>
        <w:pStyle w:val="FootnoteText"/>
      </w:pPr>
      <w:r>
        <w:rPr>
          <w:rStyle w:val="FootnoteReference"/>
        </w:rPr>
        <w:footnoteRef/>
      </w:r>
      <w:r>
        <w:t xml:space="preserve"> NHSAC, State of the Housing System 2024, p 66.</w:t>
      </w:r>
    </w:p>
  </w:footnote>
  <w:footnote w:id="28">
    <w:p w14:paraId="708641B2" w14:textId="77777777" w:rsidR="00E62F38" w:rsidRDefault="00E62F38" w:rsidP="00E62F38">
      <w:pPr>
        <w:pStyle w:val="FootnoteText"/>
      </w:pPr>
      <w:r>
        <w:rPr>
          <w:rStyle w:val="FootnoteReference"/>
        </w:rPr>
        <w:footnoteRef/>
      </w:r>
      <w:r>
        <w:t xml:space="preserve"> NHSAC, State of the Housing System 2024, p 83</w:t>
      </w:r>
    </w:p>
  </w:footnote>
  <w:footnote w:id="29">
    <w:p w14:paraId="699333D6" w14:textId="77777777" w:rsidR="00E62F38" w:rsidRDefault="00E62F38" w:rsidP="00E62F38">
      <w:pPr>
        <w:pStyle w:val="FootnoteText"/>
      </w:pPr>
      <w:r>
        <w:rPr>
          <w:rStyle w:val="FootnoteReference"/>
        </w:rPr>
        <w:footnoteRef/>
      </w:r>
      <w:r>
        <w:t xml:space="preserve"> </w:t>
      </w:r>
      <w:r w:rsidRPr="00C10EDE">
        <w:t>Ernst &amp; Young, A new form of housing supply for Australia: build-to-rent housing report</w:t>
      </w:r>
      <w:r>
        <w:t>, p 28.</w:t>
      </w:r>
    </w:p>
  </w:footnote>
  <w:footnote w:id="30">
    <w:p w14:paraId="73E3367C" w14:textId="553AC2C0" w:rsidR="00C27ECB" w:rsidRDefault="00C27ECB" w:rsidP="006E32B7">
      <w:pPr>
        <w:pStyle w:val="FootnoteText"/>
        <w:jc w:val="both"/>
      </w:pPr>
      <w:r>
        <w:rPr>
          <w:rStyle w:val="FootnoteReference"/>
        </w:rPr>
        <w:footnoteRef/>
      </w:r>
      <w:r>
        <w:t xml:space="preserve"> </w:t>
      </w:r>
      <w:r w:rsidR="001D4631">
        <w:t xml:space="preserve">Affordable housing for tax purposes </w:t>
      </w:r>
      <w:r w:rsidR="00A43533">
        <w:t xml:space="preserve">must satisfy the following conditions: </w:t>
      </w:r>
      <w:r w:rsidR="00112927">
        <w:t xml:space="preserve">the property must be fixed </w:t>
      </w:r>
      <w:r w:rsidR="006A47F7">
        <w:t>domestic residential premises</w:t>
      </w:r>
      <w:r w:rsidR="00282B3A">
        <w:t xml:space="preserve">; it </w:t>
      </w:r>
      <w:r w:rsidR="00C423F5">
        <w:t>must be rented or gen</w:t>
      </w:r>
      <w:r w:rsidR="00350C9B">
        <w:t>uinely available for rent, at below</w:t>
      </w:r>
      <w:r w:rsidR="008D2B80">
        <w:t xml:space="preserve">-market rates to eligible tenants on low to moderate incomes; and rentals must be managed exclusively by a registered CHP. </w:t>
      </w:r>
    </w:p>
  </w:footnote>
  <w:footnote w:id="31">
    <w:p w14:paraId="719ECA17" w14:textId="77777777" w:rsidR="00E16378" w:rsidRDefault="00E16378" w:rsidP="00E16378">
      <w:pPr>
        <w:pStyle w:val="FootnoteText"/>
      </w:pPr>
      <w:r>
        <w:rPr>
          <w:rStyle w:val="FootnoteReference"/>
        </w:rPr>
        <w:footnoteRef/>
      </w:r>
      <w:r>
        <w:t xml:space="preserve"> </w:t>
      </w:r>
      <w:r w:rsidRPr="00C10EDE">
        <w:t>Ernst &amp; Young, A new form of housing supply for Australia: build-to-rent housing report</w:t>
      </w:r>
      <w:r>
        <w:t>, p 18</w:t>
      </w:r>
      <w:r w:rsidRPr="00C10EDE">
        <w:t>.</w:t>
      </w:r>
    </w:p>
  </w:footnote>
  <w:footnote w:id="32">
    <w:p w14:paraId="510E8974" w14:textId="77777777" w:rsidR="004619DA" w:rsidRDefault="004619DA" w:rsidP="004619DA">
      <w:pPr>
        <w:pStyle w:val="FootnoteText"/>
      </w:pPr>
      <w:r>
        <w:rPr>
          <w:rStyle w:val="FootnoteReference"/>
        </w:rPr>
        <w:footnoteRef/>
      </w:r>
      <w:r>
        <w:t xml:space="preserve"> </w:t>
      </w:r>
      <w:r w:rsidRPr="00C10EDE">
        <w:t>Ernst &amp; Young, A new form of housing supply for Australia: build-to-rent housing report</w:t>
      </w:r>
      <w:r>
        <w:t>, p 8</w:t>
      </w:r>
      <w:r w:rsidRPr="00C10EDE">
        <w:t>.</w:t>
      </w:r>
    </w:p>
  </w:footnote>
  <w:footnote w:id="33">
    <w:p w14:paraId="69D6C5E7" w14:textId="79BBBD4E" w:rsidR="006E4EC4" w:rsidRDefault="006E4EC4">
      <w:pPr>
        <w:pStyle w:val="FootnoteText"/>
      </w:pPr>
      <w:r>
        <w:rPr>
          <w:rStyle w:val="FootnoteReference"/>
        </w:rPr>
        <w:footnoteRef/>
      </w:r>
      <w:r>
        <w:t xml:space="preserve"> </w:t>
      </w:r>
      <w:r w:rsidR="009A403B">
        <w:t xml:space="preserve">New South Whales Government, </w:t>
      </w:r>
      <w:hyperlink r:id="rId9" w:history="1">
        <w:r w:rsidR="009A403B" w:rsidRPr="00FB2A01">
          <w:rPr>
            <w:rStyle w:val="Hyperlink"/>
          </w:rPr>
          <w:t>Social and affordable housing</w:t>
        </w:r>
      </w:hyperlink>
      <w:r w:rsidR="009A403B">
        <w:t xml:space="preserve">, </w:t>
      </w:r>
      <w:r w:rsidR="00F06747">
        <w:t xml:space="preserve">n.d., </w:t>
      </w:r>
      <w:r w:rsidR="009A403B">
        <w:t>accessed 15 May 2024.</w:t>
      </w:r>
    </w:p>
  </w:footnote>
  <w:footnote w:id="34">
    <w:p w14:paraId="6B0A9EA3" w14:textId="447CF162" w:rsidR="00E53482" w:rsidRDefault="00E53482">
      <w:pPr>
        <w:pStyle w:val="FootnoteText"/>
      </w:pPr>
      <w:r>
        <w:rPr>
          <w:rStyle w:val="FootnoteReference"/>
        </w:rPr>
        <w:footnoteRef/>
      </w:r>
      <w:r>
        <w:t xml:space="preserve"> </w:t>
      </w:r>
      <w:r w:rsidR="00A1554F">
        <w:t xml:space="preserve">Victoria Government, </w:t>
      </w:r>
      <w:hyperlink r:id="rId10" w:history="1">
        <w:r w:rsidR="00A1554F" w:rsidRPr="005F02F5">
          <w:rPr>
            <w:rStyle w:val="Hyperlink"/>
          </w:rPr>
          <w:t>Housing strategy</w:t>
        </w:r>
      </w:hyperlink>
      <w:r w:rsidR="00A1554F">
        <w:t>, n.d., accessed 14 May 2024.</w:t>
      </w:r>
    </w:p>
  </w:footnote>
  <w:footnote w:id="35">
    <w:p w14:paraId="3FCE82C8" w14:textId="77777777" w:rsidR="003B1A34" w:rsidRDefault="003B1A34" w:rsidP="00763F80">
      <w:pPr>
        <w:pStyle w:val="FootnoteText"/>
        <w:ind w:left="0" w:firstLine="0"/>
      </w:pPr>
      <w:r>
        <w:rPr>
          <w:rStyle w:val="FootnoteReference"/>
        </w:rPr>
        <w:footnoteRef/>
      </w:r>
      <w:r>
        <w:t xml:space="preserve"> Currently, MIT investments in ‘affordable housing’ must be managed by CHPs, refer to </w:t>
      </w:r>
      <w:r w:rsidRPr="009227FD">
        <w:rPr>
          <w:i/>
          <w:iCs/>
        </w:rPr>
        <w:t>Division 980—Affordable housing</w:t>
      </w:r>
      <w:r>
        <w:rPr>
          <w:i/>
          <w:iCs/>
        </w:rPr>
        <w:t>, Income Tax Assessment Act 1997</w:t>
      </w:r>
      <w:r>
        <w:t>.</w:t>
      </w:r>
    </w:p>
  </w:footnote>
  <w:footnote w:id="36">
    <w:p w14:paraId="707BFEEE" w14:textId="77777777" w:rsidR="003B1A34" w:rsidRDefault="003B1A34" w:rsidP="00846B53">
      <w:pPr>
        <w:pStyle w:val="FootnoteText"/>
        <w:ind w:left="0" w:firstLine="0"/>
      </w:pPr>
      <w:r>
        <w:rPr>
          <w:rStyle w:val="FootnoteReference"/>
        </w:rPr>
        <w:footnoteRef/>
      </w:r>
      <w:r>
        <w:t xml:space="preserve"> </w:t>
      </w:r>
      <w:r w:rsidRPr="00846B53">
        <w:t xml:space="preserve">Average earnings refer to ‘Full time adult average weekly earnings - original’ as reported by the ABS – not ‘seasonally adjusted’ and not ‘trend’. This is a gross (before tax) figure. This data point is typically released in May and November every year. </w:t>
      </w:r>
      <w:hyperlink r:id="rId11" w:tgtFrame="_blank" w:history="1">
        <w:r w:rsidRPr="00846B53">
          <w:t>As at November 2023, the figure is $1,958</w:t>
        </w:r>
      </w:hyperlink>
      <w:r>
        <w:rPr>
          <w:rStyle w:val="normaltextrun"/>
          <w:rFonts w:ascii="Calibri" w:eastAsiaTheme="majorEastAsia" w:hAnsi="Calibri" w:cs="Calibri"/>
          <w:i/>
          <w:iCs/>
          <w:color w:val="000000"/>
          <w:sz w:val="22"/>
          <w:szCs w:val="22"/>
          <w:shd w:val="clear" w:color="auto" w:fill="FFFFFF"/>
        </w:rPr>
        <w:t>.</w:t>
      </w:r>
      <w:r>
        <w:rPr>
          <w:rStyle w:val="eop"/>
          <w:rFonts w:ascii="Calibri" w:hAnsi="Calibri" w:cs="Calibri"/>
          <w:color w:val="000000"/>
          <w:sz w:val="22"/>
          <w:szCs w:val="22"/>
          <w:shd w:val="clear" w:color="auto" w:fill="FFFFFF"/>
        </w:rPr>
        <w:t> </w:t>
      </w:r>
    </w:p>
  </w:footnote>
  <w:footnote w:id="37">
    <w:p w14:paraId="0A6F7145" w14:textId="4F2701CE" w:rsidR="00DD6A70" w:rsidRDefault="00DD6A70">
      <w:pPr>
        <w:pStyle w:val="FootnoteText"/>
      </w:pPr>
      <w:r>
        <w:rPr>
          <w:rStyle w:val="FootnoteReference"/>
        </w:rPr>
        <w:footnoteRef/>
      </w:r>
      <w:r>
        <w:t xml:space="preserve"> NHSAC, Barriers to institutional investment, p 3</w:t>
      </w:r>
    </w:p>
  </w:footnote>
  <w:footnote w:id="38">
    <w:p w14:paraId="2A6F048A" w14:textId="77777777" w:rsidR="005547DC" w:rsidRDefault="005547DC" w:rsidP="005547DC">
      <w:pPr>
        <w:pStyle w:val="FootnoteText"/>
      </w:pPr>
      <w:r>
        <w:rPr>
          <w:rStyle w:val="FootnoteReference"/>
        </w:rPr>
        <w:footnoteRef/>
      </w:r>
      <w:r>
        <w:t xml:space="preserve"> NHSAC, State of the Housing System 2024, p 83</w:t>
      </w:r>
    </w:p>
  </w:footnote>
  <w:footnote w:id="39">
    <w:p w14:paraId="6A5DC86B" w14:textId="3886D39F" w:rsidR="00D11215" w:rsidRDefault="00D11215">
      <w:pPr>
        <w:pStyle w:val="FootnoteText"/>
      </w:pPr>
      <w:r>
        <w:rPr>
          <w:rStyle w:val="FootnoteReference"/>
        </w:rPr>
        <w:footnoteRef/>
      </w:r>
      <w:r>
        <w:t xml:space="preserve"> NHSAC, </w:t>
      </w:r>
      <w:r w:rsidR="00A428B8">
        <w:t>Barriers to institutional investment, p 1</w:t>
      </w:r>
      <w:r>
        <w:t xml:space="preserve"> </w:t>
      </w:r>
    </w:p>
  </w:footnote>
  <w:footnote w:id="40">
    <w:p w14:paraId="22526887" w14:textId="77777777" w:rsidR="00722C53" w:rsidRDefault="00722C53" w:rsidP="00722C53">
      <w:pPr>
        <w:pStyle w:val="FootnoteText"/>
      </w:pPr>
      <w:r>
        <w:rPr>
          <w:rStyle w:val="FootnoteReference"/>
        </w:rPr>
        <w:footnoteRef/>
      </w:r>
      <w:r>
        <w:t xml:space="preserve"> </w:t>
      </w:r>
      <w:r w:rsidRPr="00B91D5E">
        <w:t>Ernst &amp; Young</w:t>
      </w:r>
      <w:r>
        <w:t xml:space="preserve">, </w:t>
      </w:r>
      <w:r w:rsidRPr="00FD3AAC">
        <w:t>A new form of housing supply for Australia: build-to-rent housing report</w:t>
      </w:r>
      <w:r>
        <w:t>, p 22.</w:t>
      </w:r>
    </w:p>
  </w:footnote>
  <w:footnote w:id="41">
    <w:p w14:paraId="69CAFC80" w14:textId="2AF59969" w:rsidR="008F4AA9" w:rsidRDefault="008F4AA9">
      <w:pPr>
        <w:pStyle w:val="FootnoteText"/>
      </w:pPr>
      <w:r>
        <w:rPr>
          <w:rStyle w:val="FootnoteReference"/>
        </w:rPr>
        <w:footnoteRef/>
      </w:r>
      <w:r>
        <w:t xml:space="preserve"> NHSAC, Barriers to institutional investment, p 2</w:t>
      </w:r>
    </w:p>
  </w:footnote>
  <w:footnote w:id="42">
    <w:p w14:paraId="4F13F737" w14:textId="77777777" w:rsidR="00AD302E" w:rsidRDefault="00AD302E" w:rsidP="00AD302E">
      <w:pPr>
        <w:pStyle w:val="FootnoteText"/>
      </w:pPr>
      <w:r>
        <w:rPr>
          <w:rStyle w:val="FootnoteReference"/>
        </w:rPr>
        <w:footnoteRef/>
      </w:r>
      <w:r>
        <w:t xml:space="preserve"> </w:t>
      </w:r>
      <w:r w:rsidRPr="00B91D5E">
        <w:t>Ernst &amp; Young</w:t>
      </w:r>
      <w:r>
        <w:t xml:space="preserve">, </w:t>
      </w:r>
      <w:r w:rsidRPr="00401CD1">
        <w:t>A new form of housing supply for Australia: build-to-rent housing report</w:t>
      </w:r>
      <w:r>
        <w:t>, p 18.</w:t>
      </w:r>
    </w:p>
  </w:footnote>
  <w:footnote w:id="43">
    <w:p w14:paraId="35BD7C6F" w14:textId="7926CF0F" w:rsidR="00CA43FD" w:rsidRDefault="00CA43FD">
      <w:pPr>
        <w:pStyle w:val="FootnoteText"/>
      </w:pPr>
      <w:r>
        <w:rPr>
          <w:rStyle w:val="FootnoteReference"/>
        </w:rPr>
        <w:footnoteRef/>
      </w:r>
      <w:r>
        <w:t xml:space="preserve"> NHSAC, Barriers to institutional investment, p 22</w:t>
      </w:r>
    </w:p>
  </w:footnote>
  <w:footnote w:id="44">
    <w:p w14:paraId="7F5D88F4" w14:textId="613CC264" w:rsidR="007E4127" w:rsidRDefault="007E4127">
      <w:pPr>
        <w:pStyle w:val="FootnoteText"/>
      </w:pPr>
      <w:r>
        <w:rPr>
          <w:rStyle w:val="FootnoteReference"/>
        </w:rPr>
        <w:footnoteRef/>
      </w:r>
      <w:r>
        <w:t xml:space="preserve"> NHSAC, Barriers to institutional investment, p 23</w:t>
      </w:r>
    </w:p>
  </w:footnote>
  <w:footnote w:id="45">
    <w:p w14:paraId="1AD2D4D4" w14:textId="77777777" w:rsidR="00875524" w:rsidRDefault="00875524" w:rsidP="00875524">
      <w:pPr>
        <w:pStyle w:val="FootnoteText"/>
      </w:pPr>
      <w:r>
        <w:rPr>
          <w:rStyle w:val="FootnoteReference"/>
        </w:rPr>
        <w:footnoteRef/>
      </w:r>
      <w:r>
        <w:t xml:space="preserve"> NHSAC, </w:t>
      </w:r>
      <w:r w:rsidRPr="00B158A4">
        <w:t>Barriers to Institutional Investment, Finance and Innovation in Housing</w:t>
      </w:r>
      <w:r>
        <w:t>, p 23.</w:t>
      </w:r>
    </w:p>
  </w:footnote>
  <w:footnote w:id="46">
    <w:p w14:paraId="126C4175" w14:textId="77777777" w:rsidR="003B1A34" w:rsidRDefault="003B1A34">
      <w:pPr>
        <w:pStyle w:val="FootnoteText"/>
      </w:pPr>
      <w:r>
        <w:rPr>
          <w:rStyle w:val="FootnoteReference"/>
        </w:rPr>
        <w:footnoteRef/>
      </w:r>
      <w:r>
        <w:t xml:space="preserve"> NHSAC, </w:t>
      </w:r>
      <w:r w:rsidRPr="00B158A4">
        <w:t>Barriers to Institutional Investment, Finance and Innovation in Housing</w:t>
      </w:r>
      <w:r>
        <w:t>, p 22.</w:t>
      </w:r>
    </w:p>
  </w:footnote>
  <w:footnote w:id="47">
    <w:p w14:paraId="181BBDBB" w14:textId="77777777" w:rsidR="00E10F3F" w:rsidRDefault="00E10F3F" w:rsidP="00E10F3F">
      <w:pPr>
        <w:pStyle w:val="FootnoteText"/>
      </w:pPr>
      <w:r>
        <w:rPr>
          <w:rStyle w:val="FootnoteReference"/>
        </w:rPr>
        <w:footnoteRef/>
      </w:r>
      <w:r>
        <w:t xml:space="preserve"> </w:t>
      </w:r>
      <w:r w:rsidRPr="00B91D5E">
        <w:t>Ernst &amp; Young</w:t>
      </w:r>
      <w:r>
        <w:t xml:space="preserve">, </w:t>
      </w:r>
      <w:r w:rsidRPr="00401CD1">
        <w:t>A new form of housing supply for Australia: build-to-rent housing report</w:t>
      </w:r>
      <w:r>
        <w:t>, p 38.</w:t>
      </w:r>
    </w:p>
  </w:footnote>
  <w:footnote w:id="48">
    <w:p w14:paraId="177457E0" w14:textId="77777777" w:rsidR="006F06E5" w:rsidRDefault="006F06E5" w:rsidP="006F06E5">
      <w:pPr>
        <w:pStyle w:val="FootnoteText"/>
      </w:pPr>
      <w:r>
        <w:rPr>
          <w:rStyle w:val="FootnoteReference"/>
        </w:rPr>
        <w:footnoteRef/>
      </w:r>
      <w:r>
        <w:t xml:space="preserve"> </w:t>
      </w:r>
      <w:r w:rsidRPr="00C10EDE">
        <w:t>Ernst &amp; Young, A new form of housing supply for Australia: build-to-rent housing report</w:t>
      </w:r>
      <w:r>
        <w:t>, p 18</w:t>
      </w:r>
      <w:r w:rsidRPr="00C10EDE">
        <w:t>.</w:t>
      </w:r>
    </w:p>
    <w:p w14:paraId="3FD1D366" w14:textId="655BDE5A" w:rsidR="006F06E5" w:rsidRDefault="006F06E5" w:rsidP="006E32B7">
      <w:pPr>
        <w:pStyle w:val="FootnoteText"/>
        <w:ind w:left="0" w:firstLine="0"/>
      </w:pPr>
    </w:p>
  </w:footnote>
  <w:footnote w:id="49">
    <w:p w14:paraId="79735641" w14:textId="14AB7705" w:rsidR="008E6334" w:rsidRDefault="008E6334">
      <w:pPr>
        <w:pStyle w:val="FootnoteText"/>
      </w:pPr>
      <w:r>
        <w:rPr>
          <w:rStyle w:val="FootnoteReference"/>
        </w:rPr>
        <w:footnoteRef/>
      </w:r>
      <w:r>
        <w:t xml:space="preserve"> NHSAC</w:t>
      </w:r>
      <w:r w:rsidR="003F7404">
        <w:t>, State of the Housing System 2024, p 81</w:t>
      </w:r>
    </w:p>
  </w:footnote>
  <w:footnote w:id="50">
    <w:p w14:paraId="6DA344B5" w14:textId="245A09C8" w:rsidR="00A0063B" w:rsidRDefault="00A0063B">
      <w:pPr>
        <w:pStyle w:val="FootnoteText"/>
      </w:pPr>
      <w:r>
        <w:rPr>
          <w:rStyle w:val="FootnoteReference"/>
        </w:rPr>
        <w:footnoteRef/>
      </w:r>
      <w:r>
        <w:t xml:space="preserve"> NHSAC, State of the Housing System 2024, p 82</w:t>
      </w:r>
    </w:p>
  </w:footnote>
  <w:footnote w:id="51">
    <w:p w14:paraId="5496B868" w14:textId="77777777" w:rsidR="00C32D33" w:rsidRDefault="00C32D33" w:rsidP="00C32D33">
      <w:pPr>
        <w:pStyle w:val="FootnoteText"/>
      </w:pPr>
      <w:r>
        <w:rPr>
          <w:rStyle w:val="FootnoteReference"/>
        </w:rPr>
        <w:footnoteRef/>
      </w:r>
      <w:r>
        <w:t xml:space="preserve"> NHSAC, </w:t>
      </w:r>
      <w:r w:rsidRPr="00B158A4">
        <w:t>Barriers to Institutional Investment, Finance and Innovation in Housing</w:t>
      </w:r>
      <w:r>
        <w:t>, p 27</w:t>
      </w:r>
    </w:p>
  </w:footnote>
  <w:footnote w:id="52">
    <w:p w14:paraId="0FD22F55" w14:textId="1C23A9ED" w:rsidR="00990769" w:rsidRDefault="00990769">
      <w:pPr>
        <w:pStyle w:val="FootnoteText"/>
      </w:pPr>
      <w:r>
        <w:rPr>
          <w:rStyle w:val="FootnoteReference"/>
        </w:rPr>
        <w:footnoteRef/>
      </w:r>
      <w:r>
        <w:t xml:space="preserve"> NHSAC, </w:t>
      </w:r>
      <w:r w:rsidRPr="00B158A4">
        <w:t>Barriers to Institutional Investment, Finance and Innovation in Housing</w:t>
      </w:r>
      <w:r>
        <w:t>, p 37</w:t>
      </w:r>
    </w:p>
  </w:footnote>
  <w:footnote w:id="53">
    <w:p w14:paraId="17FD65CC" w14:textId="16DE4BF0" w:rsidR="00570CCF" w:rsidRDefault="00570CCF">
      <w:pPr>
        <w:pStyle w:val="FootnoteText"/>
      </w:pPr>
      <w:r>
        <w:rPr>
          <w:rStyle w:val="FootnoteReference"/>
        </w:rPr>
        <w:footnoteRef/>
      </w:r>
      <w:r>
        <w:t xml:space="preserve"> NHSAC, </w:t>
      </w:r>
      <w:r w:rsidRPr="00B158A4">
        <w:t>Barriers to Institutional Investment, Finance and Innovation in Housing</w:t>
      </w:r>
      <w:r>
        <w:t xml:space="preserve">, p </w:t>
      </w:r>
      <w:r w:rsidR="002C6CAC">
        <w:t>42</w:t>
      </w:r>
    </w:p>
  </w:footnote>
  <w:footnote w:id="54">
    <w:p w14:paraId="357D833F" w14:textId="77777777" w:rsidR="006D45F0" w:rsidRDefault="006D45F0" w:rsidP="006D45F0">
      <w:pPr>
        <w:pStyle w:val="FootnoteText"/>
        <w:ind w:left="0" w:firstLine="0"/>
      </w:pPr>
      <w:r>
        <w:rPr>
          <w:rStyle w:val="FootnoteReference"/>
        </w:rPr>
        <w:footnoteRef/>
      </w:r>
      <w:r>
        <w:t xml:space="preserve"> Aware Super, </w:t>
      </w:r>
      <w:hyperlink r:id="rId12" w:history="1">
        <w:r w:rsidRPr="009852AE">
          <w:rPr>
            <w:rStyle w:val="Hyperlink"/>
          </w:rPr>
          <w:t>Essential worker housing affordability crisis costing Australia $64 billion</w:t>
        </w:r>
      </w:hyperlink>
      <w:r>
        <w:t xml:space="preserve">, </w:t>
      </w:r>
      <w:r w:rsidRPr="009852AE">
        <w:t>6 October 2023</w:t>
      </w:r>
      <w:r>
        <w:t>, accessed 14 May 2024.</w:t>
      </w:r>
    </w:p>
  </w:footnote>
  <w:footnote w:id="55">
    <w:p w14:paraId="5E17DD40" w14:textId="77777777" w:rsidR="003B1A34" w:rsidRDefault="003B1A34">
      <w:pPr>
        <w:pStyle w:val="FootnoteText"/>
      </w:pPr>
      <w:r>
        <w:rPr>
          <w:rStyle w:val="FootnoteReference"/>
        </w:rPr>
        <w:footnoteRef/>
      </w:r>
      <w:r>
        <w:t xml:space="preserve"> Colliers, </w:t>
      </w:r>
      <w:hyperlink r:id="rId13" w:history="1">
        <w:r w:rsidRPr="004318E7">
          <w:rPr>
            <w:rStyle w:val="Hyperlink"/>
          </w:rPr>
          <w:t>Residential Capital Markets Investment Review 2024</w:t>
        </w:r>
      </w:hyperlink>
      <w:r>
        <w:t xml:space="preserve">, </w:t>
      </w:r>
      <w:r w:rsidRPr="006C0DCA">
        <w:t xml:space="preserve">8 </w:t>
      </w:r>
      <w:r>
        <w:t>February</w:t>
      </w:r>
      <w:r w:rsidRPr="006C0DCA">
        <w:t xml:space="preserve"> 2024</w:t>
      </w:r>
      <w:r>
        <w:t>.</w:t>
      </w:r>
    </w:p>
  </w:footnote>
  <w:footnote w:id="56">
    <w:p w14:paraId="548FBF7C" w14:textId="77777777" w:rsidR="003B1A34" w:rsidRPr="00FC0620" w:rsidRDefault="003B1A34" w:rsidP="00FF0454">
      <w:pPr>
        <w:pStyle w:val="FootnoteText"/>
      </w:pPr>
      <w:r>
        <w:rPr>
          <w:rStyle w:val="FootnoteReference"/>
        </w:rPr>
        <w:footnoteRef/>
      </w:r>
      <w:r>
        <w:t xml:space="preserve"> </w:t>
      </w:r>
      <w:r>
        <w:rPr>
          <w:i/>
          <w:iCs/>
        </w:rPr>
        <w:t>Queensland Land Tax Act 2010</w:t>
      </w:r>
      <w:r>
        <w:t xml:space="preserve"> (Qld), s</w:t>
      </w:r>
      <w:r w:rsidRPr="00FC0620">
        <w:t xml:space="preserve"> </w:t>
      </w:r>
      <w:r>
        <w:t>58R.</w:t>
      </w:r>
    </w:p>
  </w:footnote>
  <w:footnote w:id="57">
    <w:p w14:paraId="6C563A2E" w14:textId="46C6FAD9" w:rsidR="00D22AFC" w:rsidRDefault="00D22AFC" w:rsidP="00D22AFC">
      <w:pPr>
        <w:pStyle w:val="FootnoteText"/>
      </w:pPr>
      <w:r>
        <w:rPr>
          <w:rStyle w:val="FootnoteReference"/>
        </w:rPr>
        <w:footnoteRef/>
      </w:r>
      <w:r>
        <w:t xml:space="preserve"> Note different requirements apply in different states and territories</w:t>
      </w:r>
      <w:r w:rsidR="003A4E80">
        <w:t xml:space="preserve"> concerning collection of information from rental tenants</w:t>
      </w:r>
      <w:r>
        <w:t>.</w:t>
      </w:r>
    </w:p>
  </w:footnote>
  <w:footnote w:id="58">
    <w:p w14:paraId="4243729F" w14:textId="52DEB725" w:rsidR="0019006A" w:rsidRDefault="0019006A">
      <w:pPr>
        <w:pStyle w:val="FootnoteText"/>
      </w:pPr>
      <w:r>
        <w:rPr>
          <w:rStyle w:val="FootnoteReference"/>
        </w:rPr>
        <w:footnoteRef/>
      </w:r>
      <w:r>
        <w:t xml:space="preserve"> </w:t>
      </w:r>
      <w:r w:rsidR="00046583">
        <w:t>NHSAC, Barriers to institutional investment report, p 49</w:t>
      </w:r>
    </w:p>
  </w:footnote>
  <w:footnote w:id="59">
    <w:p w14:paraId="7E6386F4" w14:textId="77777777" w:rsidR="00E35104" w:rsidRDefault="00E35104" w:rsidP="00E35104">
      <w:pPr>
        <w:pStyle w:val="FootnoteText"/>
        <w:ind w:left="0" w:firstLine="0"/>
      </w:pPr>
      <w:r>
        <w:rPr>
          <w:rStyle w:val="FootnoteReference"/>
        </w:rPr>
        <w:footnoteRef/>
      </w:r>
      <w:r>
        <w:t xml:space="preserve"> </w:t>
      </w:r>
      <w:r w:rsidRPr="00426FDD">
        <w:t>Australian Charities and Not-for-profits Commission</w:t>
      </w:r>
      <w:r>
        <w:t xml:space="preserve">, </w:t>
      </w:r>
      <w:hyperlink r:id="rId14" w:history="1">
        <w:r w:rsidRPr="00BC377D">
          <w:rPr>
            <w:rStyle w:val="Hyperlink"/>
          </w:rPr>
          <w:t>Commissioner's Interpretation Statement: Provision of housing by charities</w:t>
        </w:r>
      </w:hyperlink>
      <w:r>
        <w:t xml:space="preserve">, ACNC website, </w:t>
      </w:r>
      <w:r w:rsidRPr="00BC377D">
        <w:t>5 November 2021</w:t>
      </w:r>
      <w:r>
        <w:t xml:space="preserve">. </w:t>
      </w:r>
    </w:p>
  </w:footnote>
  <w:footnote w:id="60">
    <w:p w14:paraId="60A264F7" w14:textId="77777777" w:rsidR="00F34C89" w:rsidRDefault="00F34C89" w:rsidP="00F34C89">
      <w:pPr>
        <w:pStyle w:val="FootnoteText"/>
      </w:pPr>
      <w:r>
        <w:rPr>
          <w:rStyle w:val="FootnoteReference"/>
        </w:rPr>
        <w:footnoteRef/>
      </w:r>
      <w:r>
        <w:t xml:space="preserve"> </w:t>
      </w:r>
      <w:r w:rsidR="00EB78BB">
        <w:t>NH</w:t>
      </w:r>
      <w:r w:rsidR="006B21C1">
        <w:t>SAC</w:t>
      </w:r>
      <w:r>
        <w:t>, State of the Housing System 2024, p 95</w:t>
      </w:r>
    </w:p>
    <w:p w14:paraId="51083B16" w14:textId="77777777" w:rsidR="00F34C89" w:rsidRDefault="00F34C89">
      <w:pPr>
        <w:pStyle w:val="FootnoteText"/>
      </w:pPr>
    </w:p>
  </w:footnote>
  <w:footnote w:id="61">
    <w:p w14:paraId="31299D69" w14:textId="77777777" w:rsidR="00F31144" w:rsidRDefault="00F31144" w:rsidP="00F31144">
      <w:pPr>
        <w:pStyle w:val="FootnoteText"/>
        <w:ind w:left="0" w:firstLine="0"/>
      </w:pPr>
      <w:r>
        <w:rPr>
          <w:rStyle w:val="FootnoteReference"/>
        </w:rPr>
        <w:footnoteRef/>
      </w:r>
      <w:r>
        <w:t xml:space="preserve"> </w:t>
      </w:r>
      <w:r w:rsidRPr="005C0170">
        <w:t>The Hon Julie Collins MP</w:t>
      </w:r>
      <w:r>
        <w:t xml:space="preserve">, </w:t>
      </w:r>
      <w:hyperlink r:id="rId15" w:history="1">
        <w:r w:rsidRPr="001550C8">
          <w:rPr>
            <w:rStyle w:val="Hyperlink"/>
          </w:rPr>
          <w:t>Housing and Homelessness Ministerial Council meeting</w:t>
        </w:r>
      </w:hyperlink>
      <w:r>
        <w:t xml:space="preserve"> [media release], Australian Government, </w:t>
      </w:r>
      <w:r w:rsidRPr="000F5172">
        <w:t>23 November 2023</w:t>
      </w:r>
      <w:r>
        <w:t>, accessed 13 May 2024.</w:t>
      </w:r>
    </w:p>
  </w:footnote>
  <w:footnote w:id="62">
    <w:p w14:paraId="42CEBAD4" w14:textId="77777777" w:rsidR="004F44B0" w:rsidRDefault="004F44B0" w:rsidP="004F44B0">
      <w:pPr>
        <w:pStyle w:val="FootnoteText"/>
      </w:pPr>
      <w:r>
        <w:rPr>
          <w:rStyle w:val="FootnoteReference"/>
        </w:rPr>
        <w:footnoteRef/>
      </w:r>
      <w:r>
        <w:t xml:space="preserve"> NHSAC State of Housing system report p 151</w:t>
      </w:r>
    </w:p>
  </w:footnote>
  <w:footnote w:id="63">
    <w:p w14:paraId="7EFD1C9F" w14:textId="5DF54A6B" w:rsidR="00663629" w:rsidRDefault="00663629">
      <w:pPr>
        <w:pStyle w:val="FootnoteText"/>
      </w:pPr>
      <w:r>
        <w:rPr>
          <w:rStyle w:val="FootnoteReference"/>
        </w:rPr>
        <w:footnoteRef/>
      </w:r>
      <w:r>
        <w:t xml:space="preserve"> </w:t>
      </w:r>
      <w:r w:rsidR="002C53A6">
        <w:t>NHSAC, Barriers to Institutional Investment Report, p 24</w:t>
      </w:r>
    </w:p>
  </w:footnote>
  <w:footnote w:id="64">
    <w:p w14:paraId="129BEF3C" w14:textId="3AE6E184" w:rsidR="006C3203" w:rsidRDefault="006C3203">
      <w:pPr>
        <w:pStyle w:val="FootnoteText"/>
      </w:pPr>
      <w:r>
        <w:rPr>
          <w:rStyle w:val="FootnoteReference"/>
        </w:rPr>
        <w:footnoteRef/>
      </w:r>
      <w:r>
        <w:t xml:space="preserve"> </w:t>
      </w:r>
      <w:r w:rsidR="00104DF7">
        <w:t>2021, AHURI, Urban productivity and affordable rental housing supply in Australian cities and regions, p 28</w:t>
      </w:r>
    </w:p>
  </w:footnote>
  <w:footnote w:id="65">
    <w:p w14:paraId="4DBB6D9D" w14:textId="03DF3994" w:rsidR="00112A41" w:rsidRDefault="00112A41">
      <w:pPr>
        <w:pStyle w:val="FootnoteText"/>
      </w:pPr>
      <w:r>
        <w:rPr>
          <w:rStyle w:val="FootnoteReference"/>
        </w:rPr>
        <w:footnoteRef/>
      </w:r>
      <w:r>
        <w:t xml:space="preserve"> </w:t>
      </w:r>
      <w:r w:rsidR="00567062" w:rsidRPr="00567062">
        <w:t xml:space="preserve">Ernst &amp; Young, A new form of housing supply for Australia: build-to-rent housing report, p </w:t>
      </w:r>
      <w:r w:rsidR="004955E8">
        <w:t>22</w:t>
      </w:r>
      <w:r w:rsidR="00567062" w:rsidRPr="00567062">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5A0D1" w14:textId="77777777" w:rsidR="00351BDF" w:rsidRDefault="00351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3B1A34" w14:paraId="59410C53" w14:textId="77777777" w:rsidTr="00905C9A">
      <w:trPr>
        <w:trHeight w:val="300"/>
      </w:trPr>
      <w:tc>
        <w:tcPr>
          <w:tcW w:w="3020" w:type="dxa"/>
        </w:tcPr>
        <w:p w14:paraId="4E6F3F84" w14:textId="77777777" w:rsidR="003B1A34" w:rsidRDefault="003B1A34" w:rsidP="00905C9A">
          <w:pPr>
            <w:pStyle w:val="Header"/>
            <w:ind w:left="-115"/>
            <w:jc w:val="left"/>
          </w:pPr>
        </w:p>
      </w:tc>
      <w:tc>
        <w:tcPr>
          <w:tcW w:w="3020" w:type="dxa"/>
        </w:tcPr>
        <w:p w14:paraId="1CE48C4A" w14:textId="77777777" w:rsidR="003B1A34" w:rsidRDefault="003B1A34" w:rsidP="00905C9A">
          <w:pPr>
            <w:pStyle w:val="Header"/>
            <w:jc w:val="center"/>
          </w:pPr>
        </w:p>
      </w:tc>
      <w:tc>
        <w:tcPr>
          <w:tcW w:w="3020" w:type="dxa"/>
        </w:tcPr>
        <w:p w14:paraId="06E6A47D" w14:textId="77777777" w:rsidR="003B1A34" w:rsidRDefault="003B1A34" w:rsidP="00905C9A">
          <w:pPr>
            <w:pStyle w:val="Header"/>
            <w:ind w:right="-115"/>
          </w:pPr>
        </w:p>
      </w:tc>
    </w:tr>
  </w:tbl>
  <w:p w14:paraId="2F82BFD8" w14:textId="77777777" w:rsidR="003B1A34" w:rsidRDefault="003B1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99375" w14:textId="77777777" w:rsidR="003B1A34" w:rsidRDefault="003B1A34">
    <w:pPr>
      <w:pStyle w:val="Header"/>
    </w:pPr>
    <w:r>
      <w:rPr>
        <w:noProof/>
      </w:rPr>
      <w:drawing>
        <wp:anchor distT="0" distB="0" distL="114300" distR="114300" simplePos="0" relativeHeight="251658245" behindDoc="1" locked="1" layoutInCell="1" allowOverlap="1" wp14:anchorId="52EEF097" wp14:editId="3390BA35">
          <wp:simplePos x="0" y="0"/>
          <wp:positionH relativeFrom="page">
            <wp:posOffset>0</wp:posOffset>
          </wp:positionH>
          <wp:positionV relativeFrom="page">
            <wp:posOffset>0</wp:posOffset>
          </wp:positionV>
          <wp:extent cx="7578000" cy="10720800"/>
          <wp:effectExtent l="0" t="0" r="4445" b="4445"/>
          <wp:wrapNone/>
          <wp:docPr id="10" name="Picture 1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000" cy="107208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3B1A34" w14:paraId="51305A5A" w14:textId="77777777" w:rsidTr="00905C9A">
      <w:trPr>
        <w:trHeight w:val="300"/>
      </w:trPr>
      <w:tc>
        <w:tcPr>
          <w:tcW w:w="3020" w:type="dxa"/>
        </w:tcPr>
        <w:p w14:paraId="1F3190B3" w14:textId="77777777" w:rsidR="003B1A34" w:rsidRDefault="003B1A34" w:rsidP="00905C9A">
          <w:pPr>
            <w:pStyle w:val="Header"/>
            <w:ind w:left="-115"/>
            <w:jc w:val="left"/>
          </w:pPr>
        </w:p>
      </w:tc>
      <w:tc>
        <w:tcPr>
          <w:tcW w:w="3020" w:type="dxa"/>
        </w:tcPr>
        <w:p w14:paraId="4B88E364" w14:textId="77777777" w:rsidR="003B1A34" w:rsidRDefault="003B1A34" w:rsidP="00905C9A">
          <w:pPr>
            <w:pStyle w:val="Header"/>
            <w:jc w:val="center"/>
          </w:pPr>
        </w:p>
      </w:tc>
      <w:tc>
        <w:tcPr>
          <w:tcW w:w="3020" w:type="dxa"/>
        </w:tcPr>
        <w:p w14:paraId="5D884E4A" w14:textId="77777777" w:rsidR="003B1A34" w:rsidRDefault="003B1A34" w:rsidP="00905C9A">
          <w:pPr>
            <w:pStyle w:val="Header"/>
            <w:ind w:right="-115"/>
          </w:pPr>
        </w:p>
      </w:tc>
    </w:tr>
  </w:tbl>
  <w:p w14:paraId="470716FF" w14:textId="77777777" w:rsidR="003B1A34" w:rsidRDefault="003B1A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256C0" w14:textId="77777777" w:rsidR="003B1A34" w:rsidRDefault="003B1A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3B1A34" w14:paraId="5639643B" w14:textId="77777777" w:rsidTr="00905C9A">
      <w:trPr>
        <w:trHeight w:val="300"/>
      </w:trPr>
      <w:tc>
        <w:tcPr>
          <w:tcW w:w="3020" w:type="dxa"/>
        </w:tcPr>
        <w:p w14:paraId="34C56E5A" w14:textId="77777777" w:rsidR="003B1A34" w:rsidRDefault="003B1A34" w:rsidP="00905C9A">
          <w:pPr>
            <w:pStyle w:val="Header"/>
            <w:ind w:left="-115"/>
            <w:jc w:val="left"/>
          </w:pPr>
        </w:p>
      </w:tc>
      <w:tc>
        <w:tcPr>
          <w:tcW w:w="3020" w:type="dxa"/>
        </w:tcPr>
        <w:p w14:paraId="152743C5" w14:textId="77777777" w:rsidR="003B1A34" w:rsidRDefault="003B1A34" w:rsidP="00905C9A">
          <w:pPr>
            <w:pStyle w:val="Header"/>
            <w:jc w:val="center"/>
          </w:pPr>
        </w:p>
      </w:tc>
      <w:tc>
        <w:tcPr>
          <w:tcW w:w="3020" w:type="dxa"/>
        </w:tcPr>
        <w:p w14:paraId="1E5FA493" w14:textId="77777777" w:rsidR="003B1A34" w:rsidRDefault="003B1A34" w:rsidP="00905C9A">
          <w:pPr>
            <w:pStyle w:val="Header"/>
            <w:ind w:right="-115"/>
          </w:pPr>
        </w:p>
      </w:tc>
    </w:tr>
  </w:tbl>
  <w:p w14:paraId="72C71A8D" w14:textId="77777777" w:rsidR="003B1A34" w:rsidRDefault="003B1A3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2C017" w14:textId="77777777" w:rsidR="003B1A34" w:rsidRDefault="003B1A34">
    <w:pPr>
      <w:pStyle w:val="Header"/>
    </w:pPr>
    <w:r>
      <w:rPr>
        <w:noProof/>
      </w:rPr>
      <w:drawing>
        <wp:anchor distT="0" distB="0" distL="114300" distR="114300" simplePos="0" relativeHeight="251658243" behindDoc="1" locked="1" layoutInCell="1" allowOverlap="1" wp14:anchorId="10C67B0D" wp14:editId="296B6D67">
          <wp:simplePos x="0" y="0"/>
          <wp:positionH relativeFrom="page">
            <wp:posOffset>0</wp:posOffset>
          </wp:positionH>
          <wp:positionV relativeFrom="page">
            <wp:posOffset>0</wp:posOffset>
          </wp:positionV>
          <wp:extent cx="7570800" cy="104400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5CFE0" w14:textId="77777777" w:rsidR="003B1A34" w:rsidRDefault="003B1A34">
    <w:pPr>
      <w:pStyle w:val="Header"/>
    </w:pPr>
    <w:r>
      <w:rPr>
        <w:noProof/>
      </w:rPr>
      <w:drawing>
        <wp:anchor distT="0" distB="0" distL="114300" distR="114300" simplePos="0" relativeHeight="251658242" behindDoc="1" locked="1" layoutInCell="1" allowOverlap="1" wp14:anchorId="4627EF17" wp14:editId="050C1E86">
          <wp:simplePos x="0" y="0"/>
          <wp:positionH relativeFrom="page">
            <wp:posOffset>0</wp:posOffset>
          </wp:positionH>
          <wp:positionV relativeFrom="page">
            <wp:posOffset>0</wp:posOffset>
          </wp:positionV>
          <wp:extent cx="7570800" cy="104400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A3954F2"/>
    <w:multiLevelType w:val="multilevel"/>
    <w:tmpl w:val="0E202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9C761E"/>
    <w:multiLevelType w:val="multilevel"/>
    <w:tmpl w:val="3F0E50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511A5E"/>
    <w:multiLevelType w:val="multilevel"/>
    <w:tmpl w:val="961674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8C2710"/>
    <w:multiLevelType w:val="multilevel"/>
    <w:tmpl w:val="2F7642E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DC0733"/>
    <w:multiLevelType w:val="hybridMultilevel"/>
    <w:tmpl w:val="9CF62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A052C4"/>
    <w:multiLevelType w:val="multilevel"/>
    <w:tmpl w:val="DC6A5A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0824B7"/>
    <w:multiLevelType w:val="hybridMultilevel"/>
    <w:tmpl w:val="58A2C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0E4484"/>
    <w:multiLevelType w:val="multilevel"/>
    <w:tmpl w:val="81925C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7A2FEE"/>
    <w:multiLevelType w:val="hybridMultilevel"/>
    <w:tmpl w:val="0CEE4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0D2021"/>
    <w:multiLevelType w:val="multilevel"/>
    <w:tmpl w:val="72F8140E"/>
    <w:numStyleLink w:val="OutlineList"/>
  </w:abstractNum>
  <w:abstractNum w:abstractNumId="16" w15:restartNumberingAfterBreak="0">
    <w:nsid w:val="54E81B2F"/>
    <w:multiLevelType w:val="multilevel"/>
    <w:tmpl w:val="138A10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67563E"/>
    <w:multiLevelType w:val="hybridMultilevel"/>
    <w:tmpl w:val="907A3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F928B5"/>
    <w:multiLevelType w:val="hybridMultilevel"/>
    <w:tmpl w:val="5ECC478A"/>
    <w:lvl w:ilvl="0" w:tplc="C4325F24">
      <w:start w:val="15"/>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1D528D"/>
    <w:multiLevelType w:val="multilevel"/>
    <w:tmpl w:val="4B06A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B16110"/>
    <w:multiLevelType w:val="multilevel"/>
    <w:tmpl w:val="1FBCD2A0"/>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6E3A42"/>
    <w:multiLevelType w:val="hybridMultilevel"/>
    <w:tmpl w:val="A7C0F5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845A2D"/>
    <w:multiLevelType w:val="multilevel"/>
    <w:tmpl w:val="A2F05E88"/>
    <w:lvl w:ilvl="0">
      <w:start w:val="1"/>
      <w:numFmt w:val="bullet"/>
      <w:lvlText w:val=""/>
      <w:lvlJc w:val="left"/>
      <w:pPr>
        <w:tabs>
          <w:tab w:val="num" w:pos="520"/>
        </w:tabs>
        <w:ind w:left="520" w:hanging="520"/>
      </w:pPr>
      <w:rPr>
        <w:rFonts w:ascii="Symbol" w:hAnsi="Symbol"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0"/>
  </w:num>
  <w:num w:numId="3">
    <w:abstractNumId w:val="7"/>
  </w:num>
  <w:num w:numId="4">
    <w:abstractNumId w:val="8"/>
  </w:num>
  <w:num w:numId="5">
    <w:abstractNumId w:val="9"/>
  </w:num>
  <w:num w:numId="6">
    <w:abstractNumId w:val="15"/>
  </w:num>
  <w:num w:numId="7">
    <w:abstractNumId w:val="2"/>
  </w:num>
  <w:num w:numId="8">
    <w:abstractNumId w:val="6"/>
  </w:num>
  <w:num w:numId="9">
    <w:abstractNumId w:val="8"/>
  </w:num>
  <w:num w:numId="10">
    <w:abstractNumId w:val="4"/>
  </w:num>
  <w:num w:numId="11">
    <w:abstractNumId w:val="11"/>
  </w:num>
  <w:num w:numId="12">
    <w:abstractNumId w:val="1"/>
  </w:num>
  <w:num w:numId="13">
    <w:abstractNumId w:val="13"/>
  </w:num>
  <w:num w:numId="14">
    <w:abstractNumId w:val="3"/>
  </w:num>
  <w:num w:numId="15">
    <w:abstractNumId w:val="19"/>
  </w:num>
  <w:num w:numId="16">
    <w:abstractNumId w:val="5"/>
  </w:num>
  <w:num w:numId="17">
    <w:abstractNumId w:val="16"/>
  </w:num>
  <w:num w:numId="18">
    <w:abstractNumId w:val="21"/>
  </w:num>
  <w:num w:numId="19">
    <w:abstractNumId w:val="18"/>
  </w:num>
  <w:num w:numId="20">
    <w:abstractNumId w:val="12"/>
  </w:num>
  <w:num w:numId="21">
    <w:abstractNumId w:val="14"/>
  </w:num>
  <w:num w:numId="22">
    <w:abstractNumId w:val="10"/>
  </w:num>
  <w:num w:numId="23">
    <w:abstractNumId w:val="22"/>
  </w:num>
  <w:num w:numId="24">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D8"/>
    <w:rsid w:val="00000097"/>
    <w:rsid w:val="000000CB"/>
    <w:rsid w:val="0000012B"/>
    <w:rsid w:val="0000014E"/>
    <w:rsid w:val="000001EE"/>
    <w:rsid w:val="00000233"/>
    <w:rsid w:val="0000025B"/>
    <w:rsid w:val="00000341"/>
    <w:rsid w:val="0000037D"/>
    <w:rsid w:val="00000448"/>
    <w:rsid w:val="00000493"/>
    <w:rsid w:val="0000049F"/>
    <w:rsid w:val="000004CF"/>
    <w:rsid w:val="000005B6"/>
    <w:rsid w:val="000006E2"/>
    <w:rsid w:val="0000079A"/>
    <w:rsid w:val="0000084E"/>
    <w:rsid w:val="00000881"/>
    <w:rsid w:val="00000932"/>
    <w:rsid w:val="00000974"/>
    <w:rsid w:val="00000990"/>
    <w:rsid w:val="00000BA2"/>
    <w:rsid w:val="00000DC9"/>
    <w:rsid w:val="00000E0B"/>
    <w:rsid w:val="00000EA7"/>
    <w:rsid w:val="000010CE"/>
    <w:rsid w:val="0000125E"/>
    <w:rsid w:val="000012A5"/>
    <w:rsid w:val="00001308"/>
    <w:rsid w:val="00001314"/>
    <w:rsid w:val="00001429"/>
    <w:rsid w:val="000015DB"/>
    <w:rsid w:val="000016AC"/>
    <w:rsid w:val="000016C1"/>
    <w:rsid w:val="00001850"/>
    <w:rsid w:val="000018A3"/>
    <w:rsid w:val="000018CB"/>
    <w:rsid w:val="000018ED"/>
    <w:rsid w:val="000019A6"/>
    <w:rsid w:val="00001AAF"/>
    <w:rsid w:val="00001B27"/>
    <w:rsid w:val="00001B72"/>
    <w:rsid w:val="00001B7B"/>
    <w:rsid w:val="00001CA5"/>
    <w:rsid w:val="00001D7B"/>
    <w:rsid w:val="00001D9B"/>
    <w:rsid w:val="00001DAA"/>
    <w:rsid w:val="000020AD"/>
    <w:rsid w:val="000020E6"/>
    <w:rsid w:val="00002139"/>
    <w:rsid w:val="00002219"/>
    <w:rsid w:val="0000225D"/>
    <w:rsid w:val="000022CD"/>
    <w:rsid w:val="0000234B"/>
    <w:rsid w:val="00002452"/>
    <w:rsid w:val="0000255A"/>
    <w:rsid w:val="00002835"/>
    <w:rsid w:val="000028E5"/>
    <w:rsid w:val="000029ED"/>
    <w:rsid w:val="00002A0D"/>
    <w:rsid w:val="00002DF0"/>
    <w:rsid w:val="00002E68"/>
    <w:rsid w:val="00002ECE"/>
    <w:rsid w:val="00002FF4"/>
    <w:rsid w:val="00002FFF"/>
    <w:rsid w:val="0000315F"/>
    <w:rsid w:val="0000335E"/>
    <w:rsid w:val="00003492"/>
    <w:rsid w:val="00003495"/>
    <w:rsid w:val="000034FF"/>
    <w:rsid w:val="000035BF"/>
    <w:rsid w:val="00003741"/>
    <w:rsid w:val="00003757"/>
    <w:rsid w:val="000038D3"/>
    <w:rsid w:val="00003977"/>
    <w:rsid w:val="00003A1E"/>
    <w:rsid w:val="00003A68"/>
    <w:rsid w:val="00003AAE"/>
    <w:rsid w:val="00003BB7"/>
    <w:rsid w:val="00003F95"/>
    <w:rsid w:val="000040DE"/>
    <w:rsid w:val="000040F9"/>
    <w:rsid w:val="00004115"/>
    <w:rsid w:val="000041BD"/>
    <w:rsid w:val="000041F0"/>
    <w:rsid w:val="000042A0"/>
    <w:rsid w:val="00004379"/>
    <w:rsid w:val="000043D6"/>
    <w:rsid w:val="000044F6"/>
    <w:rsid w:val="0000457B"/>
    <w:rsid w:val="000048FB"/>
    <w:rsid w:val="0000490A"/>
    <w:rsid w:val="00004A20"/>
    <w:rsid w:val="00004BE7"/>
    <w:rsid w:val="00004C2B"/>
    <w:rsid w:val="00004DB1"/>
    <w:rsid w:val="00004F18"/>
    <w:rsid w:val="00004FD5"/>
    <w:rsid w:val="00005094"/>
    <w:rsid w:val="000053DF"/>
    <w:rsid w:val="000054F7"/>
    <w:rsid w:val="00005651"/>
    <w:rsid w:val="00005703"/>
    <w:rsid w:val="000057DA"/>
    <w:rsid w:val="0000586C"/>
    <w:rsid w:val="000058FF"/>
    <w:rsid w:val="0000599A"/>
    <w:rsid w:val="00005A68"/>
    <w:rsid w:val="00005BCD"/>
    <w:rsid w:val="00005D7A"/>
    <w:rsid w:val="00005DAF"/>
    <w:rsid w:val="00005DC2"/>
    <w:rsid w:val="00005DD6"/>
    <w:rsid w:val="00005F24"/>
    <w:rsid w:val="00005F5D"/>
    <w:rsid w:val="000060BE"/>
    <w:rsid w:val="0000610D"/>
    <w:rsid w:val="000063CB"/>
    <w:rsid w:val="000064FF"/>
    <w:rsid w:val="00006533"/>
    <w:rsid w:val="0000667F"/>
    <w:rsid w:val="000066C6"/>
    <w:rsid w:val="000067B5"/>
    <w:rsid w:val="00006901"/>
    <w:rsid w:val="000069E9"/>
    <w:rsid w:val="00006A7E"/>
    <w:rsid w:val="00006A9D"/>
    <w:rsid w:val="00006ADA"/>
    <w:rsid w:val="00006B92"/>
    <w:rsid w:val="00006C39"/>
    <w:rsid w:val="00006EE7"/>
    <w:rsid w:val="00006F0E"/>
    <w:rsid w:val="00006F92"/>
    <w:rsid w:val="00006FE9"/>
    <w:rsid w:val="00007087"/>
    <w:rsid w:val="000070C2"/>
    <w:rsid w:val="00007401"/>
    <w:rsid w:val="000074C4"/>
    <w:rsid w:val="00007718"/>
    <w:rsid w:val="000077B9"/>
    <w:rsid w:val="000077FE"/>
    <w:rsid w:val="00007878"/>
    <w:rsid w:val="0000788E"/>
    <w:rsid w:val="000078EB"/>
    <w:rsid w:val="000079D2"/>
    <w:rsid w:val="00007AE4"/>
    <w:rsid w:val="00007C1A"/>
    <w:rsid w:val="000101A7"/>
    <w:rsid w:val="0001023B"/>
    <w:rsid w:val="00010341"/>
    <w:rsid w:val="000103C6"/>
    <w:rsid w:val="000104A1"/>
    <w:rsid w:val="00010569"/>
    <w:rsid w:val="00010665"/>
    <w:rsid w:val="0001094F"/>
    <w:rsid w:val="00010A2C"/>
    <w:rsid w:val="00010A60"/>
    <w:rsid w:val="00010A8B"/>
    <w:rsid w:val="00010BAB"/>
    <w:rsid w:val="00010BD4"/>
    <w:rsid w:val="00010C61"/>
    <w:rsid w:val="00010E0B"/>
    <w:rsid w:val="00010EA6"/>
    <w:rsid w:val="00010EF2"/>
    <w:rsid w:val="00010F5F"/>
    <w:rsid w:val="00010FBC"/>
    <w:rsid w:val="00010FD1"/>
    <w:rsid w:val="000112CC"/>
    <w:rsid w:val="000112D6"/>
    <w:rsid w:val="000113C1"/>
    <w:rsid w:val="000114FB"/>
    <w:rsid w:val="00011532"/>
    <w:rsid w:val="00011615"/>
    <w:rsid w:val="0001161A"/>
    <w:rsid w:val="000118CE"/>
    <w:rsid w:val="00011982"/>
    <w:rsid w:val="0001199B"/>
    <w:rsid w:val="00011AB4"/>
    <w:rsid w:val="00011C7D"/>
    <w:rsid w:val="00011D54"/>
    <w:rsid w:val="00011D85"/>
    <w:rsid w:val="00011DDD"/>
    <w:rsid w:val="00011DFD"/>
    <w:rsid w:val="00011F4D"/>
    <w:rsid w:val="00011F5E"/>
    <w:rsid w:val="00011FD6"/>
    <w:rsid w:val="00012125"/>
    <w:rsid w:val="0001219A"/>
    <w:rsid w:val="00012209"/>
    <w:rsid w:val="0001221E"/>
    <w:rsid w:val="000122C9"/>
    <w:rsid w:val="00012470"/>
    <w:rsid w:val="00012771"/>
    <w:rsid w:val="000127A4"/>
    <w:rsid w:val="00012844"/>
    <w:rsid w:val="00012927"/>
    <w:rsid w:val="0001298F"/>
    <w:rsid w:val="00012C84"/>
    <w:rsid w:val="00012E8F"/>
    <w:rsid w:val="00012FD6"/>
    <w:rsid w:val="000131DA"/>
    <w:rsid w:val="000132A8"/>
    <w:rsid w:val="00013392"/>
    <w:rsid w:val="000133C3"/>
    <w:rsid w:val="000136CF"/>
    <w:rsid w:val="00013733"/>
    <w:rsid w:val="00013818"/>
    <w:rsid w:val="00013915"/>
    <w:rsid w:val="00013931"/>
    <w:rsid w:val="00013AE1"/>
    <w:rsid w:val="00013C56"/>
    <w:rsid w:val="00013C74"/>
    <w:rsid w:val="00013D83"/>
    <w:rsid w:val="00013DA2"/>
    <w:rsid w:val="00013E6B"/>
    <w:rsid w:val="00014196"/>
    <w:rsid w:val="00014277"/>
    <w:rsid w:val="000142A9"/>
    <w:rsid w:val="000143F1"/>
    <w:rsid w:val="000146A2"/>
    <w:rsid w:val="000146D0"/>
    <w:rsid w:val="00014713"/>
    <w:rsid w:val="00014762"/>
    <w:rsid w:val="00014A30"/>
    <w:rsid w:val="00014AC9"/>
    <w:rsid w:val="00014B3F"/>
    <w:rsid w:val="00014D51"/>
    <w:rsid w:val="00014FB3"/>
    <w:rsid w:val="00014FC1"/>
    <w:rsid w:val="000150B3"/>
    <w:rsid w:val="000151C3"/>
    <w:rsid w:val="000152E1"/>
    <w:rsid w:val="000153C0"/>
    <w:rsid w:val="00015451"/>
    <w:rsid w:val="00015529"/>
    <w:rsid w:val="00015536"/>
    <w:rsid w:val="0001559B"/>
    <w:rsid w:val="00015739"/>
    <w:rsid w:val="0001580F"/>
    <w:rsid w:val="00015815"/>
    <w:rsid w:val="0001591A"/>
    <w:rsid w:val="00015A89"/>
    <w:rsid w:val="00015ADC"/>
    <w:rsid w:val="00015B0B"/>
    <w:rsid w:val="00015F0F"/>
    <w:rsid w:val="000160FD"/>
    <w:rsid w:val="00016190"/>
    <w:rsid w:val="000163BE"/>
    <w:rsid w:val="000163E0"/>
    <w:rsid w:val="00016581"/>
    <w:rsid w:val="0001668D"/>
    <w:rsid w:val="000167BC"/>
    <w:rsid w:val="00016BCC"/>
    <w:rsid w:val="00016BDF"/>
    <w:rsid w:val="00016C57"/>
    <w:rsid w:val="00016F66"/>
    <w:rsid w:val="00017201"/>
    <w:rsid w:val="00017302"/>
    <w:rsid w:val="0001756E"/>
    <w:rsid w:val="0001757A"/>
    <w:rsid w:val="0001760A"/>
    <w:rsid w:val="0001764E"/>
    <w:rsid w:val="000176C9"/>
    <w:rsid w:val="000179AF"/>
    <w:rsid w:val="000179D0"/>
    <w:rsid w:val="00017A25"/>
    <w:rsid w:val="00017A49"/>
    <w:rsid w:val="00017AE0"/>
    <w:rsid w:val="00017BC6"/>
    <w:rsid w:val="00017C5A"/>
    <w:rsid w:val="00017D3F"/>
    <w:rsid w:val="00017DA6"/>
    <w:rsid w:val="00017E19"/>
    <w:rsid w:val="00017EE0"/>
    <w:rsid w:val="00020159"/>
    <w:rsid w:val="000201CB"/>
    <w:rsid w:val="000201E0"/>
    <w:rsid w:val="0002022F"/>
    <w:rsid w:val="00020326"/>
    <w:rsid w:val="00020401"/>
    <w:rsid w:val="000204E5"/>
    <w:rsid w:val="00020529"/>
    <w:rsid w:val="0002054F"/>
    <w:rsid w:val="000205CF"/>
    <w:rsid w:val="0002063C"/>
    <w:rsid w:val="000206A8"/>
    <w:rsid w:val="0002096D"/>
    <w:rsid w:val="00020989"/>
    <w:rsid w:val="00020B0F"/>
    <w:rsid w:val="00020C7A"/>
    <w:rsid w:val="0002100A"/>
    <w:rsid w:val="0002113E"/>
    <w:rsid w:val="00021328"/>
    <w:rsid w:val="000213CE"/>
    <w:rsid w:val="000215D9"/>
    <w:rsid w:val="00021771"/>
    <w:rsid w:val="00021936"/>
    <w:rsid w:val="000219A9"/>
    <w:rsid w:val="00021B00"/>
    <w:rsid w:val="00021BDA"/>
    <w:rsid w:val="00021C5F"/>
    <w:rsid w:val="00021C62"/>
    <w:rsid w:val="00021EAD"/>
    <w:rsid w:val="00021F03"/>
    <w:rsid w:val="00021F37"/>
    <w:rsid w:val="0002200F"/>
    <w:rsid w:val="00022023"/>
    <w:rsid w:val="00022082"/>
    <w:rsid w:val="00022128"/>
    <w:rsid w:val="00022142"/>
    <w:rsid w:val="00022335"/>
    <w:rsid w:val="000223C9"/>
    <w:rsid w:val="0002245E"/>
    <w:rsid w:val="00022507"/>
    <w:rsid w:val="000225B6"/>
    <w:rsid w:val="0002260E"/>
    <w:rsid w:val="000227FD"/>
    <w:rsid w:val="00022816"/>
    <w:rsid w:val="00022867"/>
    <w:rsid w:val="00022A71"/>
    <w:rsid w:val="00022AB5"/>
    <w:rsid w:val="00022ACD"/>
    <w:rsid w:val="00022B6C"/>
    <w:rsid w:val="00022BED"/>
    <w:rsid w:val="00022D6C"/>
    <w:rsid w:val="00022E59"/>
    <w:rsid w:val="00023034"/>
    <w:rsid w:val="000231E2"/>
    <w:rsid w:val="0002335B"/>
    <w:rsid w:val="0002340A"/>
    <w:rsid w:val="00023547"/>
    <w:rsid w:val="00023590"/>
    <w:rsid w:val="000235A6"/>
    <w:rsid w:val="00023707"/>
    <w:rsid w:val="000237AA"/>
    <w:rsid w:val="000237FB"/>
    <w:rsid w:val="00023A1E"/>
    <w:rsid w:val="00023A53"/>
    <w:rsid w:val="00023C45"/>
    <w:rsid w:val="00023C9D"/>
    <w:rsid w:val="00023D80"/>
    <w:rsid w:val="00023EAA"/>
    <w:rsid w:val="00023FBA"/>
    <w:rsid w:val="00023FF0"/>
    <w:rsid w:val="000240A4"/>
    <w:rsid w:val="000241BB"/>
    <w:rsid w:val="000242C1"/>
    <w:rsid w:val="00024391"/>
    <w:rsid w:val="0002448E"/>
    <w:rsid w:val="0002462A"/>
    <w:rsid w:val="0002485B"/>
    <w:rsid w:val="0002485F"/>
    <w:rsid w:val="0002487B"/>
    <w:rsid w:val="00024970"/>
    <w:rsid w:val="0002498A"/>
    <w:rsid w:val="00024C66"/>
    <w:rsid w:val="00024C9E"/>
    <w:rsid w:val="00024DCE"/>
    <w:rsid w:val="00024DE9"/>
    <w:rsid w:val="00024E24"/>
    <w:rsid w:val="00024F9E"/>
    <w:rsid w:val="00024FF4"/>
    <w:rsid w:val="000250BE"/>
    <w:rsid w:val="0002516D"/>
    <w:rsid w:val="00025191"/>
    <w:rsid w:val="0002521F"/>
    <w:rsid w:val="00025274"/>
    <w:rsid w:val="0002541A"/>
    <w:rsid w:val="0002558F"/>
    <w:rsid w:val="00025708"/>
    <w:rsid w:val="0002576E"/>
    <w:rsid w:val="0002589E"/>
    <w:rsid w:val="000259BC"/>
    <w:rsid w:val="00025A1F"/>
    <w:rsid w:val="00025C59"/>
    <w:rsid w:val="00025CD1"/>
    <w:rsid w:val="00025E7E"/>
    <w:rsid w:val="00025F80"/>
    <w:rsid w:val="00025FDA"/>
    <w:rsid w:val="00026010"/>
    <w:rsid w:val="000260BC"/>
    <w:rsid w:val="000264B6"/>
    <w:rsid w:val="00026594"/>
    <w:rsid w:val="00026888"/>
    <w:rsid w:val="00026A0F"/>
    <w:rsid w:val="00026AB2"/>
    <w:rsid w:val="00026B4B"/>
    <w:rsid w:val="00026B50"/>
    <w:rsid w:val="00026B60"/>
    <w:rsid w:val="00026B7D"/>
    <w:rsid w:val="00026EF5"/>
    <w:rsid w:val="00026FC2"/>
    <w:rsid w:val="000270C1"/>
    <w:rsid w:val="000270E9"/>
    <w:rsid w:val="00027144"/>
    <w:rsid w:val="00027159"/>
    <w:rsid w:val="00027176"/>
    <w:rsid w:val="0002725A"/>
    <w:rsid w:val="00027271"/>
    <w:rsid w:val="0002729E"/>
    <w:rsid w:val="000273A0"/>
    <w:rsid w:val="00027589"/>
    <w:rsid w:val="000275E6"/>
    <w:rsid w:val="000276AC"/>
    <w:rsid w:val="0002773E"/>
    <w:rsid w:val="000278C9"/>
    <w:rsid w:val="00027A01"/>
    <w:rsid w:val="00027A2A"/>
    <w:rsid w:val="00027B71"/>
    <w:rsid w:val="00027B74"/>
    <w:rsid w:val="00027B8B"/>
    <w:rsid w:val="00027C85"/>
    <w:rsid w:val="00027D6C"/>
    <w:rsid w:val="00027D70"/>
    <w:rsid w:val="00027EB4"/>
    <w:rsid w:val="00027FF5"/>
    <w:rsid w:val="00027FF8"/>
    <w:rsid w:val="000300DE"/>
    <w:rsid w:val="0003017B"/>
    <w:rsid w:val="000303CC"/>
    <w:rsid w:val="00030431"/>
    <w:rsid w:val="0003055B"/>
    <w:rsid w:val="000305DD"/>
    <w:rsid w:val="000306F2"/>
    <w:rsid w:val="00030701"/>
    <w:rsid w:val="00030868"/>
    <w:rsid w:val="00030967"/>
    <w:rsid w:val="00030A9B"/>
    <w:rsid w:val="00030AFC"/>
    <w:rsid w:val="00030BC2"/>
    <w:rsid w:val="00030BFC"/>
    <w:rsid w:val="00030E11"/>
    <w:rsid w:val="000310FD"/>
    <w:rsid w:val="00031129"/>
    <w:rsid w:val="00031209"/>
    <w:rsid w:val="00031322"/>
    <w:rsid w:val="000313A0"/>
    <w:rsid w:val="0003181B"/>
    <w:rsid w:val="00031833"/>
    <w:rsid w:val="00031893"/>
    <w:rsid w:val="000318FB"/>
    <w:rsid w:val="000319B8"/>
    <w:rsid w:val="000319D3"/>
    <w:rsid w:val="00031A1F"/>
    <w:rsid w:val="00031B52"/>
    <w:rsid w:val="00031B82"/>
    <w:rsid w:val="00031C06"/>
    <w:rsid w:val="00031C38"/>
    <w:rsid w:val="00031D3A"/>
    <w:rsid w:val="00031E6C"/>
    <w:rsid w:val="00031F41"/>
    <w:rsid w:val="00031FB1"/>
    <w:rsid w:val="000320C3"/>
    <w:rsid w:val="000320D9"/>
    <w:rsid w:val="000321EF"/>
    <w:rsid w:val="00032272"/>
    <w:rsid w:val="000323B9"/>
    <w:rsid w:val="00032503"/>
    <w:rsid w:val="000325FB"/>
    <w:rsid w:val="00032636"/>
    <w:rsid w:val="00032715"/>
    <w:rsid w:val="000327DE"/>
    <w:rsid w:val="000328C0"/>
    <w:rsid w:val="000328D2"/>
    <w:rsid w:val="00032A8B"/>
    <w:rsid w:val="00032BDF"/>
    <w:rsid w:val="00032C45"/>
    <w:rsid w:val="00032CAA"/>
    <w:rsid w:val="00032D8D"/>
    <w:rsid w:val="00032DED"/>
    <w:rsid w:val="00032ECF"/>
    <w:rsid w:val="00032F12"/>
    <w:rsid w:val="00032F46"/>
    <w:rsid w:val="00032FB5"/>
    <w:rsid w:val="0003315F"/>
    <w:rsid w:val="000332EC"/>
    <w:rsid w:val="00033321"/>
    <w:rsid w:val="00033508"/>
    <w:rsid w:val="0003354C"/>
    <w:rsid w:val="0003354E"/>
    <w:rsid w:val="0003362F"/>
    <w:rsid w:val="000337E1"/>
    <w:rsid w:val="00033815"/>
    <w:rsid w:val="00033857"/>
    <w:rsid w:val="000339D3"/>
    <w:rsid w:val="00033B3D"/>
    <w:rsid w:val="00033B56"/>
    <w:rsid w:val="00033D9A"/>
    <w:rsid w:val="00033DDA"/>
    <w:rsid w:val="00033E14"/>
    <w:rsid w:val="00033F0C"/>
    <w:rsid w:val="00034206"/>
    <w:rsid w:val="000342E3"/>
    <w:rsid w:val="0003430F"/>
    <w:rsid w:val="0003432E"/>
    <w:rsid w:val="000343EC"/>
    <w:rsid w:val="000348FE"/>
    <w:rsid w:val="00034986"/>
    <w:rsid w:val="00034B14"/>
    <w:rsid w:val="00034C24"/>
    <w:rsid w:val="00034C7A"/>
    <w:rsid w:val="00034DFD"/>
    <w:rsid w:val="00034ECE"/>
    <w:rsid w:val="00034F51"/>
    <w:rsid w:val="00035146"/>
    <w:rsid w:val="00035208"/>
    <w:rsid w:val="00035229"/>
    <w:rsid w:val="00035317"/>
    <w:rsid w:val="0003535D"/>
    <w:rsid w:val="00035793"/>
    <w:rsid w:val="00035881"/>
    <w:rsid w:val="000358A0"/>
    <w:rsid w:val="00035971"/>
    <w:rsid w:val="00035A9B"/>
    <w:rsid w:val="00035C45"/>
    <w:rsid w:val="00035E79"/>
    <w:rsid w:val="0003607A"/>
    <w:rsid w:val="000362CF"/>
    <w:rsid w:val="0003632B"/>
    <w:rsid w:val="0003646B"/>
    <w:rsid w:val="0003649B"/>
    <w:rsid w:val="000364A8"/>
    <w:rsid w:val="000364B6"/>
    <w:rsid w:val="000365D8"/>
    <w:rsid w:val="000365F0"/>
    <w:rsid w:val="000365F2"/>
    <w:rsid w:val="000365FE"/>
    <w:rsid w:val="00036710"/>
    <w:rsid w:val="00036717"/>
    <w:rsid w:val="00036854"/>
    <w:rsid w:val="000369E7"/>
    <w:rsid w:val="00036BB7"/>
    <w:rsid w:val="00036C88"/>
    <w:rsid w:val="00036C95"/>
    <w:rsid w:val="00036D18"/>
    <w:rsid w:val="00036E25"/>
    <w:rsid w:val="00036E3B"/>
    <w:rsid w:val="00036E42"/>
    <w:rsid w:val="00036E91"/>
    <w:rsid w:val="000370B1"/>
    <w:rsid w:val="000371AF"/>
    <w:rsid w:val="0003725C"/>
    <w:rsid w:val="00037616"/>
    <w:rsid w:val="00037D63"/>
    <w:rsid w:val="00037F9C"/>
    <w:rsid w:val="00040180"/>
    <w:rsid w:val="000401BE"/>
    <w:rsid w:val="0004021D"/>
    <w:rsid w:val="00040247"/>
    <w:rsid w:val="0004026B"/>
    <w:rsid w:val="000402E3"/>
    <w:rsid w:val="00040318"/>
    <w:rsid w:val="000403A1"/>
    <w:rsid w:val="00040551"/>
    <w:rsid w:val="00040584"/>
    <w:rsid w:val="000406B3"/>
    <w:rsid w:val="000407C7"/>
    <w:rsid w:val="0004087C"/>
    <w:rsid w:val="000408D4"/>
    <w:rsid w:val="00040926"/>
    <w:rsid w:val="00040940"/>
    <w:rsid w:val="00040950"/>
    <w:rsid w:val="000409A8"/>
    <w:rsid w:val="00040CF4"/>
    <w:rsid w:val="00040D4D"/>
    <w:rsid w:val="00040EDF"/>
    <w:rsid w:val="00040F46"/>
    <w:rsid w:val="00040FA5"/>
    <w:rsid w:val="00041057"/>
    <w:rsid w:val="0004116C"/>
    <w:rsid w:val="000411E7"/>
    <w:rsid w:val="00041342"/>
    <w:rsid w:val="000414EE"/>
    <w:rsid w:val="00041590"/>
    <w:rsid w:val="000415BC"/>
    <w:rsid w:val="000417B1"/>
    <w:rsid w:val="00041B8C"/>
    <w:rsid w:val="00041BC5"/>
    <w:rsid w:val="00041D19"/>
    <w:rsid w:val="00041E3C"/>
    <w:rsid w:val="00041E59"/>
    <w:rsid w:val="00041FD6"/>
    <w:rsid w:val="00042016"/>
    <w:rsid w:val="000421F1"/>
    <w:rsid w:val="000424C5"/>
    <w:rsid w:val="000426D5"/>
    <w:rsid w:val="00042827"/>
    <w:rsid w:val="000428EF"/>
    <w:rsid w:val="00042934"/>
    <w:rsid w:val="00042983"/>
    <w:rsid w:val="000429B8"/>
    <w:rsid w:val="00042B64"/>
    <w:rsid w:val="00042BE4"/>
    <w:rsid w:val="00042CA0"/>
    <w:rsid w:val="00042E73"/>
    <w:rsid w:val="00042EB6"/>
    <w:rsid w:val="00043003"/>
    <w:rsid w:val="00043295"/>
    <w:rsid w:val="000432AA"/>
    <w:rsid w:val="00043351"/>
    <w:rsid w:val="00043353"/>
    <w:rsid w:val="00043371"/>
    <w:rsid w:val="0004337A"/>
    <w:rsid w:val="00043383"/>
    <w:rsid w:val="000434FB"/>
    <w:rsid w:val="0004352B"/>
    <w:rsid w:val="0004357F"/>
    <w:rsid w:val="000435FF"/>
    <w:rsid w:val="00043839"/>
    <w:rsid w:val="00043908"/>
    <w:rsid w:val="00043980"/>
    <w:rsid w:val="00043DA0"/>
    <w:rsid w:val="00043DD5"/>
    <w:rsid w:val="00043E82"/>
    <w:rsid w:val="00044064"/>
    <w:rsid w:val="00044655"/>
    <w:rsid w:val="00044A47"/>
    <w:rsid w:val="00044AAA"/>
    <w:rsid w:val="00044AC1"/>
    <w:rsid w:val="00044B56"/>
    <w:rsid w:val="00044C53"/>
    <w:rsid w:val="00044D9C"/>
    <w:rsid w:val="00044EF3"/>
    <w:rsid w:val="00044F79"/>
    <w:rsid w:val="0004503F"/>
    <w:rsid w:val="0004528C"/>
    <w:rsid w:val="00045392"/>
    <w:rsid w:val="000453BF"/>
    <w:rsid w:val="00045473"/>
    <w:rsid w:val="0004551D"/>
    <w:rsid w:val="0004561F"/>
    <w:rsid w:val="00045738"/>
    <w:rsid w:val="000458C4"/>
    <w:rsid w:val="00045910"/>
    <w:rsid w:val="00045975"/>
    <w:rsid w:val="00045A6A"/>
    <w:rsid w:val="00045A96"/>
    <w:rsid w:val="00045ABF"/>
    <w:rsid w:val="00045AD6"/>
    <w:rsid w:val="00045C68"/>
    <w:rsid w:val="00045E23"/>
    <w:rsid w:val="00045F75"/>
    <w:rsid w:val="00045F76"/>
    <w:rsid w:val="00045FED"/>
    <w:rsid w:val="00046189"/>
    <w:rsid w:val="0004626E"/>
    <w:rsid w:val="000463FB"/>
    <w:rsid w:val="000464AD"/>
    <w:rsid w:val="00046583"/>
    <w:rsid w:val="000465B5"/>
    <w:rsid w:val="00046671"/>
    <w:rsid w:val="000467C5"/>
    <w:rsid w:val="00046851"/>
    <w:rsid w:val="00046905"/>
    <w:rsid w:val="00046A20"/>
    <w:rsid w:val="00046AF3"/>
    <w:rsid w:val="00046BCD"/>
    <w:rsid w:val="00046BFE"/>
    <w:rsid w:val="00046BFF"/>
    <w:rsid w:val="00046C50"/>
    <w:rsid w:val="00046C7E"/>
    <w:rsid w:val="00046C88"/>
    <w:rsid w:val="00046CAC"/>
    <w:rsid w:val="00046CE0"/>
    <w:rsid w:val="00046DDB"/>
    <w:rsid w:val="00046E12"/>
    <w:rsid w:val="00047012"/>
    <w:rsid w:val="000471EF"/>
    <w:rsid w:val="00047240"/>
    <w:rsid w:val="000472C2"/>
    <w:rsid w:val="000472DD"/>
    <w:rsid w:val="00047332"/>
    <w:rsid w:val="0004738A"/>
    <w:rsid w:val="000473BB"/>
    <w:rsid w:val="000475F1"/>
    <w:rsid w:val="0004763A"/>
    <w:rsid w:val="000476F1"/>
    <w:rsid w:val="000477DF"/>
    <w:rsid w:val="00047819"/>
    <w:rsid w:val="00047A51"/>
    <w:rsid w:val="00047B16"/>
    <w:rsid w:val="00047C5D"/>
    <w:rsid w:val="00047C89"/>
    <w:rsid w:val="00047D4E"/>
    <w:rsid w:val="00047EBE"/>
    <w:rsid w:val="0005005E"/>
    <w:rsid w:val="000500EF"/>
    <w:rsid w:val="000502C2"/>
    <w:rsid w:val="000504A5"/>
    <w:rsid w:val="00050533"/>
    <w:rsid w:val="00050587"/>
    <w:rsid w:val="000505E9"/>
    <w:rsid w:val="00050918"/>
    <w:rsid w:val="00050944"/>
    <w:rsid w:val="00050958"/>
    <w:rsid w:val="00050AE7"/>
    <w:rsid w:val="00050AEC"/>
    <w:rsid w:val="00050B8A"/>
    <w:rsid w:val="00050CA4"/>
    <w:rsid w:val="00050CC1"/>
    <w:rsid w:val="00051056"/>
    <w:rsid w:val="00051379"/>
    <w:rsid w:val="00051568"/>
    <w:rsid w:val="00051674"/>
    <w:rsid w:val="00051BE1"/>
    <w:rsid w:val="00051E6F"/>
    <w:rsid w:val="00051FBC"/>
    <w:rsid w:val="00052019"/>
    <w:rsid w:val="0005209D"/>
    <w:rsid w:val="000520A9"/>
    <w:rsid w:val="00052312"/>
    <w:rsid w:val="000524EB"/>
    <w:rsid w:val="000525D4"/>
    <w:rsid w:val="000526B0"/>
    <w:rsid w:val="000526BF"/>
    <w:rsid w:val="000526CA"/>
    <w:rsid w:val="00052746"/>
    <w:rsid w:val="0005275A"/>
    <w:rsid w:val="00052865"/>
    <w:rsid w:val="00052944"/>
    <w:rsid w:val="00052A30"/>
    <w:rsid w:val="00052E46"/>
    <w:rsid w:val="00052EA4"/>
    <w:rsid w:val="00053477"/>
    <w:rsid w:val="000534F7"/>
    <w:rsid w:val="000537D2"/>
    <w:rsid w:val="00053906"/>
    <w:rsid w:val="00053972"/>
    <w:rsid w:val="00053E97"/>
    <w:rsid w:val="00053F84"/>
    <w:rsid w:val="00053FAA"/>
    <w:rsid w:val="0005401F"/>
    <w:rsid w:val="00054244"/>
    <w:rsid w:val="0005425B"/>
    <w:rsid w:val="00054351"/>
    <w:rsid w:val="0005469C"/>
    <w:rsid w:val="00054842"/>
    <w:rsid w:val="0005485B"/>
    <w:rsid w:val="00054866"/>
    <w:rsid w:val="00054888"/>
    <w:rsid w:val="0005491F"/>
    <w:rsid w:val="00054A20"/>
    <w:rsid w:val="00054A6C"/>
    <w:rsid w:val="00054AD8"/>
    <w:rsid w:val="00054B6F"/>
    <w:rsid w:val="00054C06"/>
    <w:rsid w:val="00054D86"/>
    <w:rsid w:val="00054EB0"/>
    <w:rsid w:val="00054EE8"/>
    <w:rsid w:val="0005508E"/>
    <w:rsid w:val="000550BA"/>
    <w:rsid w:val="000550CA"/>
    <w:rsid w:val="000551CB"/>
    <w:rsid w:val="000551D0"/>
    <w:rsid w:val="000551EE"/>
    <w:rsid w:val="00055327"/>
    <w:rsid w:val="000554B9"/>
    <w:rsid w:val="0005551E"/>
    <w:rsid w:val="0005562D"/>
    <w:rsid w:val="0005564B"/>
    <w:rsid w:val="00055783"/>
    <w:rsid w:val="000557A8"/>
    <w:rsid w:val="000557F2"/>
    <w:rsid w:val="000558AF"/>
    <w:rsid w:val="00055AC2"/>
    <w:rsid w:val="00055C08"/>
    <w:rsid w:val="00055C9A"/>
    <w:rsid w:val="00055D3B"/>
    <w:rsid w:val="00055E2D"/>
    <w:rsid w:val="0005616F"/>
    <w:rsid w:val="00056278"/>
    <w:rsid w:val="000562E3"/>
    <w:rsid w:val="00056380"/>
    <w:rsid w:val="00056428"/>
    <w:rsid w:val="000566BF"/>
    <w:rsid w:val="00056757"/>
    <w:rsid w:val="0005692D"/>
    <w:rsid w:val="00056952"/>
    <w:rsid w:val="00056985"/>
    <w:rsid w:val="000569AF"/>
    <w:rsid w:val="00056AB6"/>
    <w:rsid w:val="00056BBF"/>
    <w:rsid w:val="00056BC4"/>
    <w:rsid w:val="00056C1C"/>
    <w:rsid w:val="00056D3C"/>
    <w:rsid w:val="00056D6E"/>
    <w:rsid w:val="00056D70"/>
    <w:rsid w:val="00056E50"/>
    <w:rsid w:val="00056F9C"/>
    <w:rsid w:val="000570C3"/>
    <w:rsid w:val="0005721F"/>
    <w:rsid w:val="0005763F"/>
    <w:rsid w:val="0005772F"/>
    <w:rsid w:val="0005788F"/>
    <w:rsid w:val="000578E5"/>
    <w:rsid w:val="00057984"/>
    <w:rsid w:val="0005798C"/>
    <w:rsid w:val="00057AC5"/>
    <w:rsid w:val="00057B6A"/>
    <w:rsid w:val="00057BC5"/>
    <w:rsid w:val="00057BC7"/>
    <w:rsid w:val="00057CA5"/>
    <w:rsid w:val="00057D49"/>
    <w:rsid w:val="00057DC3"/>
    <w:rsid w:val="00057E05"/>
    <w:rsid w:val="00057E82"/>
    <w:rsid w:val="00057EC8"/>
    <w:rsid w:val="00057F59"/>
    <w:rsid w:val="00057F6F"/>
    <w:rsid w:val="00057F8B"/>
    <w:rsid w:val="00060033"/>
    <w:rsid w:val="000600A9"/>
    <w:rsid w:val="000600CC"/>
    <w:rsid w:val="000601C0"/>
    <w:rsid w:val="000601C9"/>
    <w:rsid w:val="00060297"/>
    <w:rsid w:val="0006029D"/>
    <w:rsid w:val="0006039C"/>
    <w:rsid w:val="000607C8"/>
    <w:rsid w:val="000607E0"/>
    <w:rsid w:val="00060A58"/>
    <w:rsid w:val="00060ABF"/>
    <w:rsid w:val="00060D81"/>
    <w:rsid w:val="00060F79"/>
    <w:rsid w:val="00060FCA"/>
    <w:rsid w:val="000611E8"/>
    <w:rsid w:val="00061363"/>
    <w:rsid w:val="0006156E"/>
    <w:rsid w:val="00061769"/>
    <w:rsid w:val="000617AD"/>
    <w:rsid w:val="000617FF"/>
    <w:rsid w:val="000618D8"/>
    <w:rsid w:val="000619A8"/>
    <w:rsid w:val="00061C21"/>
    <w:rsid w:val="00061C70"/>
    <w:rsid w:val="00061D88"/>
    <w:rsid w:val="00061DA3"/>
    <w:rsid w:val="00061F5D"/>
    <w:rsid w:val="00061F9E"/>
    <w:rsid w:val="00061FA8"/>
    <w:rsid w:val="0006203A"/>
    <w:rsid w:val="00062130"/>
    <w:rsid w:val="00062279"/>
    <w:rsid w:val="000622FB"/>
    <w:rsid w:val="0006256A"/>
    <w:rsid w:val="000625C1"/>
    <w:rsid w:val="00062771"/>
    <w:rsid w:val="000627BD"/>
    <w:rsid w:val="00062819"/>
    <w:rsid w:val="0006286E"/>
    <w:rsid w:val="00062C94"/>
    <w:rsid w:val="00062DF3"/>
    <w:rsid w:val="00062DF5"/>
    <w:rsid w:val="00062E7B"/>
    <w:rsid w:val="00063140"/>
    <w:rsid w:val="0006314B"/>
    <w:rsid w:val="00063310"/>
    <w:rsid w:val="000633B9"/>
    <w:rsid w:val="0006347F"/>
    <w:rsid w:val="00063495"/>
    <w:rsid w:val="00063553"/>
    <w:rsid w:val="000635ED"/>
    <w:rsid w:val="0006373A"/>
    <w:rsid w:val="00063746"/>
    <w:rsid w:val="00063762"/>
    <w:rsid w:val="00063778"/>
    <w:rsid w:val="0006379F"/>
    <w:rsid w:val="000639AB"/>
    <w:rsid w:val="000639D8"/>
    <w:rsid w:val="00063D73"/>
    <w:rsid w:val="00063D97"/>
    <w:rsid w:val="00063E3A"/>
    <w:rsid w:val="00063E4F"/>
    <w:rsid w:val="00063E57"/>
    <w:rsid w:val="00063F49"/>
    <w:rsid w:val="000640D9"/>
    <w:rsid w:val="000640FA"/>
    <w:rsid w:val="000641D2"/>
    <w:rsid w:val="000643CD"/>
    <w:rsid w:val="0006441E"/>
    <w:rsid w:val="0006456B"/>
    <w:rsid w:val="000645FB"/>
    <w:rsid w:val="0006473A"/>
    <w:rsid w:val="00064750"/>
    <w:rsid w:val="00064763"/>
    <w:rsid w:val="0006478C"/>
    <w:rsid w:val="000647D3"/>
    <w:rsid w:val="000647D4"/>
    <w:rsid w:val="00064B65"/>
    <w:rsid w:val="00064BA2"/>
    <w:rsid w:val="00064DD5"/>
    <w:rsid w:val="00064E07"/>
    <w:rsid w:val="00064F0B"/>
    <w:rsid w:val="00065076"/>
    <w:rsid w:val="0006515B"/>
    <w:rsid w:val="000651E1"/>
    <w:rsid w:val="0006521E"/>
    <w:rsid w:val="00065378"/>
    <w:rsid w:val="00065699"/>
    <w:rsid w:val="000657CC"/>
    <w:rsid w:val="0006589D"/>
    <w:rsid w:val="000658CC"/>
    <w:rsid w:val="0006590D"/>
    <w:rsid w:val="000659A9"/>
    <w:rsid w:val="00065DE4"/>
    <w:rsid w:val="00065EDA"/>
    <w:rsid w:val="00066076"/>
    <w:rsid w:val="0006615A"/>
    <w:rsid w:val="00066450"/>
    <w:rsid w:val="0006652F"/>
    <w:rsid w:val="000665E7"/>
    <w:rsid w:val="0006662E"/>
    <w:rsid w:val="00066747"/>
    <w:rsid w:val="0006677A"/>
    <w:rsid w:val="00066876"/>
    <w:rsid w:val="000668F5"/>
    <w:rsid w:val="00066AB8"/>
    <w:rsid w:val="00066B0E"/>
    <w:rsid w:val="00066B76"/>
    <w:rsid w:val="00066C3A"/>
    <w:rsid w:val="00066C82"/>
    <w:rsid w:val="00067021"/>
    <w:rsid w:val="000671E0"/>
    <w:rsid w:val="00067355"/>
    <w:rsid w:val="00067367"/>
    <w:rsid w:val="00067564"/>
    <w:rsid w:val="00067606"/>
    <w:rsid w:val="000678B9"/>
    <w:rsid w:val="00067AF5"/>
    <w:rsid w:val="00067BE1"/>
    <w:rsid w:val="00067C67"/>
    <w:rsid w:val="00067CDA"/>
    <w:rsid w:val="00067E25"/>
    <w:rsid w:val="00067EF1"/>
    <w:rsid w:val="0007000A"/>
    <w:rsid w:val="000700D0"/>
    <w:rsid w:val="00070140"/>
    <w:rsid w:val="000701C3"/>
    <w:rsid w:val="00070242"/>
    <w:rsid w:val="000703A7"/>
    <w:rsid w:val="000703E7"/>
    <w:rsid w:val="0007041F"/>
    <w:rsid w:val="0007045F"/>
    <w:rsid w:val="000705CD"/>
    <w:rsid w:val="000705DF"/>
    <w:rsid w:val="000706FC"/>
    <w:rsid w:val="0007071F"/>
    <w:rsid w:val="0007072D"/>
    <w:rsid w:val="00070937"/>
    <w:rsid w:val="00070A4D"/>
    <w:rsid w:val="00070E05"/>
    <w:rsid w:val="00070E58"/>
    <w:rsid w:val="00070E9D"/>
    <w:rsid w:val="00070F6A"/>
    <w:rsid w:val="00070F90"/>
    <w:rsid w:val="000710FF"/>
    <w:rsid w:val="00071109"/>
    <w:rsid w:val="000711D6"/>
    <w:rsid w:val="000712AB"/>
    <w:rsid w:val="0007144A"/>
    <w:rsid w:val="0007149E"/>
    <w:rsid w:val="0007156B"/>
    <w:rsid w:val="000715B8"/>
    <w:rsid w:val="000716B2"/>
    <w:rsid w:val="000717CF"/>
    <w:rsid w:val="00071891"/>
    <w:rsid w:val="000719A4"/>
    <w:rsid w:val="000719E5"/>
    <w:rsid w:val="00071C18"/>
    <w:rsid w:val="00071C72"/>
    <w:rsid w:val="00071CDB"/>
    <w:rsid w:val="00071E13"/>
    <w:rsid w:val="00071EE7"/>
    <w:rsid w:val="00071F3F"/>
    <w:rsid w:val="00072036"/>
    <w:rsid w:val="0007244A"/>
    <w:rsid w:val="0007246E"/>
    <w:rsid w:val="0007255A"/>
    <w:rsid w:val="000725B5"/>
    <w:rsid w:val="000725C5"/>
    <w:rsid w:val="00072602"/>
    <w:rsid w:val="0007269D"/>
    <w:rsid w:val="00072802"/>
    <w:rsid w:val="0007290B"/>
    <w:rsid w:val="00072940"/>
    <w:rsid w:val="00072CE0"/>
    <w:rsid w:val="00072D61"/>
    <w:rsid w:val="00072E57"/>
    <w:rsid w:val="00072EF1"/>
    <w:rsid w:val="000730D2"/>
    <w:rsid w:val="0007312F"/>
    <w:rsid w:val="000731A9"/>
    <w:rsid w:val="00073264"/>
    <w:rsid w:val="00073299"/>
    <w:rsid w:val="0007335D"/>
    <w:rsid w:val="0007339B"/>
    <w:rsid w:val="000733C1"/>
    <w:rsid w:val="00073455"/>
    <w:rsid w:val="000736DB"/>
    <w:rsid w:val="0007382F"/>
    <w:rsid w:val="000738C4"/>
    <w:rsid w:val="0007396A"/>
    <w:rsid w:val="00073995"/>
    <w:rsid w:val="000739E5"/>
    <w:rsid w:val="000739F0"/>
    <w:rsid w:val="00073A66"/>
    <w:rsid w:val="00073E44"/>
    <w:rsid w:val="00073E67"/>
    <w:rsid w:val="000740A0"/>
    <w:rsid w:val="000741DE"/>
    <w:rsid w:val="00074211"/>
    <w:rsid w:val="00074262"/>
    <w:rsid w:val="0007428A"/>
    <w:rsid w:val="00074323"/>
    <w:rsid w:val="000743C0"/>
    <w:rsid w:val="00074400"/>
    <w:rsid w:val="00074447"/>
    <w:rsid w:val="0007455C"/>
    <w:rsid w:val="000745E5"/>
    <w:rsid w:val="000746B1"/>
    <w:rsid w:val="000747C5"/>
    <w:rsid w:val="0007487A"/>
    <w:rsid w:val="000749CD"/>
    <w:rsid w:val="00074BD9"/>
    <w:rsid w:val="00074C9A"/>
    <w:rsid w:val="00074E36"/>
    <w:rsid w:val="00074E75"/>
    <w:rsid w:val="00074E7D"/>
    <w:rsid w:val="00074F93"/>
    <w:rsid w:val="00075037"/>
    <w:rsid w:val="000750AB"/>
    <w:rsid w:val="00075757"/>
    <w:rsid w:val="0007583E"/>
    <w:rsid w:val="000758C8"/>
    <w:rsid w:val="00075B0E"/>
    <w:rsid w:val="00075B19"/>
    <w:rsid w:val="00075CCA"/>
    <w:rsid w:val="00075DA8"/>
    <w:rsid w:val="00075DE7"/>
    <w:rsid w:val="00075DF4"/>
    <w:rsid w:val="00075E64"/>
    <w:rsid w:val="00075F17"/>
    <w:rsid w:val="0007606C"/>
    <w:rsid w:val="00076159"/>
    <w:rsid w:val="0007620E"/>
    <w:rsid w:val="000762DE"/>
    <w:rsid w:val="00076422"/>
    <w:rsid w:val="00076499"/>
    <w:rsid w:val="00076512"/>
    <w:rsid w:val="00076552"/>
    <w:rsid w:val="00076687"/>
    <w:rsid w:val="000767FB"/>
    <w:rsid w:val="0007684E"/>
    <w:rsid w:val="00076AEE"/>
    <w:rsid w:val="00076AFA"/>
    <w:rsid w:val="00076BA2"/>
    <w:rsid w:val="00076C0E"/>
    <w:rsid w:val="00076C8E"/>
    <w:rsid w:val="00076D5F"/>
    <w:rsid w:val="00076F46"/>
    <w:rsid w:val="000771F6"/>
    <w:rsid w:val="000772EF"/>
    <w:rsid w:val="000772F2"/>
    <w:rsid w:val="000773D7"/>
    <w:rsid w:val="0007740D"/>
    <w:rsid w:val="0007745D"/>
    <w:rsid w:val="000774B5"/>
    <w:rsid w:val="000774CD"/>
    <w:rsid w:val="00077547"/>
    <w:rsid w:val="000775A2"/>
    <w:rsid w:val="000777D6"/>
    <w:rsid w:val="000778DC"/>
    <w:rsid w:val="00077B34"/>
    <w:rsid w:val="00077BAB"/>
    <w:rsid w:val="00077F42"/>
    <w:rsid w:val="00077F77"/>
    <w:rsid w:val="00080175"/>
    <w:rsid w:val="00080330"/>
    <w:rsid w:val="000803C1"/>
    <w:rsid w:val="0008071C"/>
    <w:rsid w:val="00080993"/>
    <w:rsid w:val="00080AAA"/>
    <w:rsid w:val="00080B4C"/>
    <w:rsid w:val="00080BFF"/>
    <w:rsid w:val="00080C38"/>
    <w:rsid w:val="00080C74"/>
    <w:rsid w:val="00080E98"/>
    <w:rsid w:val="00081038"/>
    <w:rsid w:val="000812B7"/>
    <w:rsid w:val="00081350"/>
    <w:rsid w:val="00081438"/>
    <w:rsid w:val="0008145F"/>
    <w:rsid w:val="00081558"/>
    <w:rsid w:val="000815B9"/>
    <w:rsid w:val="0008167F"/>
    <w:rsid w:val="000818EC"/>
    <w:rsid w:val="00081B93"/>
    <w:rsid w:val="00081BDB"/>
    <w:rsid w:val="00081BF5"/>
    <w:rsid w:val="00081C92"/>
    <w:rsid w:val="00081E4D"/>
    <w:rsid w:val="00081F2D"/>
    <w:rsid w:val="00081F8D"/>
    <w:rsid w:val="00081FAE"/>
    <w:rsid w:val="00081FAF"/>
    <w:rsid w:val="000820E3"/>
    <w:rsid w:val="000820F5"/>
    <w:rsid w:val="00082118"/>
    <w:rsid w:val="00082180"/>
    <w:rsid w:val="0008231E"/>
    <w:rsid w:val="00082346"/>
    <w:rsid w:val="000823CD"/>
    <w:rsid w:val="0008243A"/>
    <w:rsid w:val="000824FA"/>
    <w:rsid w:val="0008268C"/>
    <w:rsid w:val="0008269A"/>
    <w:rsid w:val="0008288C"/>
    <w:rsid w:val="00082D16"/>
    <w:rsid w:val="00082E0B"/>
    <w:rsid w:val="00082E7F"/>
    <w:rsid w:val="00082E94"/>
    <w:rsid w:val="00082F14"/>
    <w:rsid w:val="00083086"/>
    <w:rsid w:val="000830B7"/>
    <w:rsid w:val="000830FB"/>
    <w:rsid w:val="000831F6"/>
    <w:rsid w:val="00083308"/>
    <w:rsid w:val="000833A5"/>
    <w:rsid w:val="000834E9"/>
    <w:rsid w:val="00083636"/>
    <w:rsid w:val="0008371B"/>
    <w:rsid w:val="000837EE"/>
    <w:rsid w:val="0008382C"/>
    <w:rsid w:val="000838F8"/>
    <w:rsid w:val="00083971"/>
    <w:rsid w:val="00083ADB"/>
    <w:rsid w:val="00083DAA"/>
    <w:rsid w:val="00083DAD"/>
    <w:rsid w:val="00083DBC"/>
    <w:rsid w:val="00083EF9"/>
    <w:rsid w:val="00083FEC"/>
    <w:rsid w:val="0008407D"/>
    <w:rsid w:val="000841D1"/>
    <w:rsid w:val="0008439A"/>
    <w:rsid w:val="000844A1"/>
    <w:rsid w:val="0008458D"/>
    <w:rsid w:val="000847D5"/>
    <w:rsid w:val="0008480F"/>
    <w:rsid w:val="000848AF"/>
    <w:rsid w:val="000849AC"/>
    <w:rsid w:val="00084A54"/>
    <w:rsid w:val="00084C3F"/>
    <w:rsid w:val="00084E18"/>
    <w:rsid w:val="00084E39"/>
    <w:rsid w:val="00084E76"/>
    <w:rsid w:val="00084FDE"/>
    <w:rsid w:val="00084FE2"/>
    <w:rsid w:val="000850DB"/>
    <w:rsid w:val="000850F0"/>
    <w:rsid w:val="0008517E"/>
    <w:rsid w:val="000851CE"/>
    <w:rsid w:val="00085284"/>
    <w:rsid w:val="00085318"/>
    <w:rsid w:val="000853B9"/>
    <w:rsid w:val="000853CF"/>
    <w:rsid w:val="000853DC"/>
    <w:rsid w:val="00085478"/>
    <w:rsid w:val="00085496"/>
    <w:rsid w:val="00085765"/>
    <w:rsid w:val="00085856"/>
    <w:rsid w:val="00085BE1"/>
    <w:rsid w:val="00085FC4"/>
    <w:rsid w:val="0008613F"/>
    <w:rsid w:val="00086175"/>
    <w:rsid w:val="0008625E"/>
    <w:rsid w:val="0008649B"/>
    <w:rsid w:val="000864BB"/>
    <w:rsid w:val="0008657B"/>
    <w:rsid w:val="00086651"/>
    <w:rsid w:val="00086673"/>
    <w:rsid w:val="00086717"/>
    <w:rsid w:val="0008675C"/>
    <w:rsid w:val="00086921"/>
    <w:rsid w:val="00086CE7"/>
    <w:rsid w:val="00086DE0"/>
    <w:rsid w:val="00086E76"/>
    <w:rsid w:val="00086EE9"/>
    <w:rsid w:val="00086EEB"/>
    <w:rsid w:val="0008702E"/>
    <w:rsid w:val="00087074"/>
    <w:rsid w:val="0008710A"/>
    <w:rsid w:val="0008712B"/>
    <w:rsid w:val="0008731A"/>
    <w:rsid w:val="0008732C"/>
    <w:rsid w:val="00087441"/>
    <w:rsid w:val="00087703"/>
    <w:rsid w:val="000877A7"/>
    <w:rsid w:val="00087837"/>
    <w:rsid w:val="00087B2C"/>
    <w:rsid w:val="00087E0C"/>
    <w:rsid w:val="00087E9B"/>
    <w:rsid w:val="00087F4C"/>
    <w:rsid w:val="00087F4E"/>
    <w:rsid w:val="000900EA"/>
    <w:rsid w:val="0009016E"/>
    <w:rsid w:val="000901E8"/>
    <w:rsid w:val="000901EF"/>
    <w:rsid w:val="00090293"/>
    <w:rsid w:val="000902F4"/>
    <w:rsid w:val="00090359"/>
    <w:rsid w:val="000903CD"/>
    <w:rsid w:val="000905E0"/>
    <w:rsid w:val="000906AB"/>
    <w:rsid w:val="0009073A"/>
    <w:rsid w:val="0009098D"/>
    <w:rsid w:val="00090A30"/>
    <w:rsid w:val="00090AA4"/>
    <w:rsid w:val="00090CBC"/>
    <w:rsid w:val="00090CDE"/>
    <w:rsid w:val="00090DB4"/>
    <w:rsid w:val="00090F32"/>
    <w:rsid w:val="000912E3"/>
    <w:rsid w:val="00091344"/>
    <w:rsid w:val="00091380"/>
    <w:rsid w:val="0009193B"/>
    <w:rsid w:val="00091949"/>
    <w:rsid w:val="0009199E"/>
    <w:rsid w:val="00091A63"/>
    <w:rsid w:val="00091ADB"/>
    <w:rsid w:val="00091B05"/>
    <w:rsid w:val="00091C6F"/>
    <w:rsid w:val="00091CA5"/>
    <w:rsid w:val="00091D20"/>
    <w:rsid w:val="00091ED7"/>
    <w:rsid w:val="00091F24"/>
    <w:rsid w:val="00091F63"/>
    <w:rsid w:val="0009206C"/>
    <w:rsid w:val="000920D1"/>
    <w:rsid w:val="00092130"/>
    <w:rsid w:val="0009245C"/>
    <w:rsid w:val="0009247E"/>
    <w:rsid w:val="00092495"/>
    <w:rsid w:val="00092540"/>
    <w:rsid w:val="00092615"/>
    <w:rsid w:val="00092684"/>
    <w:rsid w:val="0009277F"/>
    <w:rsid w:val="00092D53"/>
    <w:rsid w:val="000931C8"/>
    <w:rsid w:val="000931C9"/>
    <w:rsid w:val="00093260"/>
    <w:rsid w:val="0009359E"/>
    <w:rsid w:val="000935D2"/>
    <w:rsid w:val="00093709"/>
    <w:rsid w:val="000937D9"/>
    <w:rsid w:val="00093986"/>
    <w:rsid w:val="00093A11"/>
    <w:rsid w:val="00093B9A"/>
    <w:rsid w:val="00093C37"/>
    <w:rsid w:val="00093E4C"/>
    <w:rsid w:val="000940D6"/>
    <w:rsid w:val="00094145"/>
    <w:rsid w:val="00094246"/>
    <w:rsid w:val="00094328"/>
    <w:rsid w:val="00094468"/>
    <w:rsid w:val="000946AC"/>
    <w:rsid w:val="000948A0"/>
    <w:rsid w:val="000948A7"/>
    <w:rsid w:val="000948C4"/>
    <w:rsid w:val="000948EF"/>
    <w:rsid w:val="00094992"/>
    <w:rsid w:val="00094C63"/>
    <w:rsid w:val="00094C87"/>
    <w:rsid w:val="00094CF0"/>
    <w:rsid w:val="00094D29"/>
    <w:rsid w:val="00094D4C"/>
    <w:rsid w:val="00094F51"/>
    <w:rsid w:val="00094F8E"/>
    <w:rsid w:val="0009500F"/>
    <w:rsid w:val="000950AE"/>
    <w:rsid w:val="00095305"/>
    <w:rsid w:val="00095714"/>
    <w:rsid w:val="0009589F"/>
    <w:rsid w:val="000959D1"/>
    <w:rsid w:val="00095A29"/>
    <w:rsid w:val="00095C5D"/>
    <w:rsid w:val="00095C68"/>
    <w:rsid w:val="00095CAA"/>
    <w:rsid w:val="00095CE3"/>
    <w:rsid w:val="00095D05"/>
    <w:rsid w:val="00095E58"/>
    <w:rsid w:val="00096161"/>
    <w:rsid w:val="0009641D"/>
    <w:rsid w:val="0009656B"/>
    <w:rsid w:val="00096800"/>
    <w:rsid w:val="00096848"/>
    <w:rsid w:val="000968CA"/>
    <w:rsid w:val="00096AEE"/>
    <w:rsid w:val="00096B71"/>
    <w:rsid w:val="00096C04"/>
    <w:rsid w:val="00096C60"/>
    <w:rsid w:val="00096EFE"/>
    <w:rsid w:val="00096F39"/>
    <w:rsid w:val="00096F49"/>
    <w:rsid w:val="0009708D"/>
    <w:rsid w:val="00097145"/>
    <w:rsid w:val="000975A6"/>
    <w:rsid w:val="000975EC"/>
    <w:rsid w:val="00097965"/>
    <w:rsid w:val="000979DC"/>
    <w:rsid w:val="00097B59"/>
    <w:rsid w:val="00097BC7"/>
    <w:rsid w:val="00097E5D"/>
    <w:rsid w:val="000A00EC"/>
    <w:rsid w:val="000A0339"/>
    <w:rsid w:val="000A03B6"/>
    <w:rsid w:val="000A05B5"/>
    <w:rsid w:val="000A05F8"/>
    <w:rsid w:val="000A0647"/>
    <w:rsid w:val="000A079A"/>
    <w:rsid w:val="000A082C"/>
    <w:rsid w:val="000A08DE"/>
    <w:rsid w:val="000A0903"/>
    <w:rsid w:val="000A099C"/>
    <w:rsid w:val="000A0A3D"/>
    <w:rsid w:val="000A0A6E"/>
    <w:rsid w:val="000A0B70"/>
    <w:rsid w:val="000A0BEB"/>
    <w:rsid w:val="000A0E74"/>
    <w:rsid w:val="000A0FA1"/>
    <w:rsid w:val="000A0FD0"/>
    <w:rsid w:val="000A0FE0"/>
    <w:rsid w:val="000A1172"/>
    <w:rsid w:val="000A11B3"/>
    <w:rsid w:val="000A1264"/>
    <w:rsid w:val="000A1283"/>
    <w:rsid w:val="000A12FF"/>
    <w:rsid w:val="000A15FB"/>
    <w:rsid w:val="000A1679"/>
    <w:rsid w:val="000A16A6"/>
    <w:rsid w:val="000A173A"/>
    <w:rsid w:val="000A180C"/>
    <w:rsid w:val="000A1859"/>
    <w:rsid w:val="000A1890"/>
    <w:rsid w:val="000A1B7B"/>
    <w:rsid w:val="000A1CD2"/>
    <w:rsid w:val="000A1DBE"/>
    <w:rsid w:val="000A1E6C"/>
    <w:rsid w:val="000A1E80"/>
    <w:rsid w:val="000A1E96"/>
    <w:rsid w:val="000A1ECA"/>
    <w:rsid w:val="000A1EF2"/>
    <w:rsid w:val="000A1F97"/>
    <w:rsid w:val="000A2059"/>
    <w:rsid w:val="000A2068"/>
    <w:rsid w:val="000A2216"/>
    <w:rsid w:val="000A2243"/>
    <w:rsid w:val="000A265F"/>
    <w:rsid w:val="000A2A29"/>
    <w:rsid w:val="000A2BAB"/>
    <w:rsid w:val="000A2BD2"/>
    <w:rsid w:val="000A2DCB"/>
    <w:rsid w:val="000A2E4B"/>
    <w:rsid w:val="000A2F9D"/>
    <w:rsid w:val="000A308D"/>
    <w:rsid w:val="000A30DE"/>
    <w:rsid w:val="000A3224"/>
    <w:rsid w:val="000A332D"/>
    <w:rsid w:val="000A3374"/>
    <w:rsid w:val="000A33F2"/>
    <w:rsid w:val="000A346B"/>
    <w:rsid w:val="000A36A3"/>
    <w:rsid w:val="000A3C17"/>
    <w:rsid w:val="000A3D8F"/>
    <w:rsid w:val="000A414F"/>
    <w:rsid w:val="000A4437"/>
    <w:rsid w:val="000A4756"/>
    <w:rsid w:val="000A4834"/>
    <w:rsid w:val="000A4899"/>
    <w:rsid w:val="000A48CC"/>
    <w:rsid w:val="000A48CD"/>
    <w:rsid w:val="000A4931"/>
    <w:rsid w:val="000A4962"/>
    <w:rsid w:val="000A4A4D"/>
    <w:rsid w:val="000A4ADA"/>
    <w:rsid w:val="000A4AF3"/>
    <w:rsid w:val="000A4B1B"/>
    <w:rsid w:val="000A4BC0"/>
    <w:rsid w:val="000A4BEE"/>
    <w:rsid w:val="000A4C53"/>
    <w:rsid w:val="000A4C96"/>
    <w:rsid w:val="000A4E2A"/>
    <w:rsid w:val="000A4FC5"/>
    <w:rsid w:val="000A518E"/>
    <w:rsid w:val="000A51D8"/>
    <w:rsid w:val="000A5362"/>
    <w:rsid w:val="000A554D"/>
    <w:rsid w:val="000A5578"/>
    <w:rsid w:val="000A5630"/>
    <w:rsid w:val="000A5A01"/>
    <w:rsid w:val="000A5B3E"/>
    <w:rsid w:val="000A5C1F"/>
    <w:rsid w:val="000A5C25"/>
    <w:rsid w:val="000A5DCE"/>
    <w:rsid w:val="000A5E41"/>
    <w:rsid w:val="000A5F38"/>
    <w:rsid w:val="000A6176"/>
    <w:rsid w:val="000A621F"/>
    <w:rsid w:val="000A6317"/>
    <w:rsid w:val="000A63A1"/>
    <w:rsid w:val="000A63CF"/>
    <w:rsid w:val="000A65FF"/>
    <w:rsid w:val="000A6633"/>
    <w:rsid w:val="000A66C2"/>
    <w:rsid w:val="000A66FE"/>
    <w:rsid w:val="000A6725"/>
    <w:rsid w:val="000A6809"/>
    <w:rsid w:val="000A69F0"/>
    <w:rsid w:val="000A6AB8"/>
    <w:rsid w:val="000A6C13"/>
    <w:rsid w:val="000A6C25"/>
    <w:rsid w:val="000A6CC8"/>
    <w:rsid w:val="000A6D0E"/>
    <w:rsid w:val="000A6D8F"/>
    <w:rsid w:val="000A6F23"/>
    <w:rsid w:val="000A7088"/>
    <w:rsid w:val="000A7244"/>
    <w:rsid w:val="000A7451"/>
    <w:rsid w:val="000A74B2"/>
    <w:rsid w:val="000A7705"/>
    <w:rsid w:val="000A7737"/>
    <w:rsid w:val="000A77BC"/>
    <w:rsid w:val="000A77EE"/>
    <w:rsid w:val="000A7905"/>
    <w:rsid w:val="000A7930"/>
    <w:rsid w:val="000A7B0A"/>
    <w:rsid w:val="000A7CA2"/>
    <w:rsid w:val="000A7CD7"/>
    <w:rsid w:val="000A7EE5"/>
    <w:rsid w:val="000A7F3F"/>
    <w:rsid w:val="000A7F5A"/>
    <w:rsid w:val="000A7F82"/>
    <w:rsid w:val="000A7F90"/>
    <w:rsid w:val="000A7FA5"/>
    <w:rsid w:val="000B0002"/>
    <w:rsid w:val="000B0015"/>
    <w:rsid w:val="000B0026"/>
    <w:rsid w:val="000B01CA"/>
    <w:rsid w:val="000B01FD"/>
    <w:rsid w:val="000B03C6"/>
    <w:rsid w:val="000B0459"/>
    <w:rsid w:val="000B060E"/>
    <w:rsid w:val="000B063B"/>
    <w:rsid w:val="000B06B8"/>
    <w:rsid w:val="000B072B"/>
    <w:rsid w:val="000B075D"/>
    <w:rsid w:val="000B096B"/>
    <w:rsid w:val="000B0976"/>
    <w:rsid w:val="000B09CE"/>
    <w:rsid w:val="000B0A2C"/>
    <w:rsid w:val="000B0C10"/>
    <w:rsid w:val="000B0C18"/>
    <w:rsid w:val="000B0C98"/>
    <w:rsid w:val="000B0E86"/>
    <w:rsid w:val="000B0F6E"/>
    <w:rsid w:val="000B1004"/>
    <w:rsid w:val="000B1107"/>
    <w:rsid w:val="000B119B"/>
    <w:rsid w:val="000B132C"/>
    <w:rsid w:val="000B1490"/>
    <w:rsid w:val="000B16CD"/>
    <w:rsid w:val="000B188A"/>
    <w:rsid w:val="000B18ED"/>
    <w:rsid w:val="000B19CC"/>
    <w:rsid w:val="000B1A1B"/>
    <w:rsid w:val="000B1D5F"/>
    <w:rsid w:val="000B1E94"/>
    <w:rsid w:val="000B2063"/>
    <w:rsid w:val="000B20ED"/>
    <w:rsid w:val="000B20F3"/>
    <w:rsid w:val="000B2204"/>
    <w:rsid w:val="000B253F"/>
    <w:rsid w:val="000B2626"/>
    <w:rsid w:val="000B2865"/>
    <w:rsid w:val="000B28AD"/>
    <w:rsid w:val="000B28AF"/>
    <w:rsid w:val="000B2996"/>
    <w:rsid w:val="000B2C80"/>
    <w:rsid w:val="000B2D30"/>
    <w:rsid w:val="000B2D6A"/>
    <w:rsid w:val="000B2E55"/>
    <w:rsid w:val="000B2E69"/>
    <w:rsid w:val="000B2F1D"/>
    <w:rsid w:val="000B2FED"/>
    <w:rsid w:val="000B3277"/>
    <w:rsid w:val="000B32C8"/>
    <w:rsid w:val="000B33A9"/>
    <w:rsid w:val="000B350A"/>
    <w:rsid w:val="000B3578"/>
    <w:rsid w:val="000B35D4"/>
    <w:rsid w:val="000B35EC"/>
    <w:rsid w:val="000B362B"/>
    <w:rsid w:val="000B3A07"/>
    <w:rsid w:val="000B3A6F"/>
    <w:rsid w:val="000B3AA5"/>
    <w:rsid w:val="000B3B1E"/>
    <w:rsid w:val="000B3BDA"/>
    <w:rsid w:val="000B3D5E"/>
    <w:rsid w:val="000B3DAD"/>
    <w:rsid w:val="000B3EDB"/>
    <w:rsid w:val="000B3F98"/>
    <w:rsid w:val="000B40B0"/>
    <w:rsid w:val="000B40B8"/>
    <w:rsid w:val="000B40DF"/>
    <w:rsid w:val="000B40F5"/>
    <w:rsid w:val="000B424D"/>
    <w:rsid w:val="000B4275"/>
    <w:rsid w:val="000B44E8"/>
    <w:rsid w:val="000B4572"/>
    <w:rsid w:val="000B474D"/>
    <w:rsid w:val="000B4896"/>
    <w:rsid w:val="000B489F"/>
    <w:rsid w:val="000B48C8"/>
    <w:rsid w:val="000B4932"/>
    <w:rsid w:val="000B4936"/>
    <w:rsid w:val="000B4AFB"/>
    <w:rsid w:val="000B4B36"/>
    <w:rsid w:val="000B4DAB"/>
    <w:rsid w:val="000B5008"/>
    <w:rsid w:val="000B500C"/>
    <w:rsid w:val="000B505F"/>
    <w:rsid w:val="000B5065"/>
    <w:rsid w:val="000B5155"/>
    <w:rsid w:val="000B5202"/>
    <w:rsid w:val="000B53E5"/>
    <w:rsid w:val="000B5566"/>
    <w:rsid w:val="000B5597"/>
    <w:rsid w:val="000B5677"/>
    <w:rsid w:val="000B5983"/>
    <w:rsid w:val="000B59A4"/>
    <w:rsid w:val="000B59E8"/>
    <w:rsid w:val="000B5A18"/>
    <w:rsid w:val="000B5C83"/>
    <w:rsid w:val="000B5E0F"/>
    <w:rsid w:val="000B602A"/>
    <w:rsid w:val="000B6492"/>
    <w:rsid w:val="000B6868"/>
    <w:rsid w:val="000B688F"/>
    <w:rsid w:val="000B6994"/>
    <w:rsid w:val="000B69A5"/>
    <w:rsid w:val="000B69B3"/>
    <w:rsid w:val="000B6A2D"/>
    <w:rsid w:val="000B6B3E"/>
    <w:rsid w:val="000B6BA4"/>
    <w:rsid w:val="000B6C2A"/>
    <w:rsid w:val="000B6CA9"/>
    <w:rsid w:val="000B6CE7"/>
    <w:rsid w:val="000B6D49"/>
    <w:rsid w:val="000B715E"/>
    <w:rsid w:val="000B7581"/>
    <w:rsid w:val="000B781D"/>
    <w:rsid w:val="000B796F"/>
    <w:rsid w:val="000B7A2A"/>
    <w:rsid w:val="000B7AC2"/>
    <w:rsid w:val="000B7B0C"/>
    <w:rsid w:val="000B7B72"/>
    <w:rsid w:val="000B7BD3"/>
    <w:rsid w:val="000B7C57"/>
    <w:rsid w:val="000B7D32"/>
    <w:rsid w:val="000B7D34"/>
    <w:rsid w:val="000B7D45"/>
    <w:rsid w:val="000B7D5D"/>
    <w:rsid w:val="000B7D75"/>
    <w:rsid w:val="000B7F5B"/>
    <w:rsid w:val="000B7FD1"/>
    <w:rsid w:val="000C00FA"/>
    <w:rsid w:val="000C02F1"/>
    <w:rsid w:val="000C03EC"/>
    <w:rsid w:val="000C0403"/>
    <w:rsid w:val="000C05E7"/>
    <w:rsid w:val="000C061C"/>
    <w:rsid w:val="000C09D1"/>
    <w:rsid w:val="000C09F3"/>
    <w:rsid w:val="000C0AB7"/>
    <w:rsid w:val="000C0AD0"/>
    <w:rsid w:val="000C0C2C"/>
    <w:rsid w:val="000C0CA4"/>
    <w:rsid w:val="000C0D57"/>
    <w:rsid w:val="000C0D66"/>
    <w:rsid w:val="000C0D90"/>
    <w:rsid w:val="000C0E1E"/>
    <w:rsid w:val="000C0E84"/>
    <w:rsid w:val="000C0EDF"/>
    <w:rsid w:val="000C0EEB"/>
    <w:rsid w:val="000C0F6A"/>
    <w:rsid w:val="000C100A"/>
    <w:rsid w:val="000C11B3"/>
    <w:rsid w:val="000C134B"/>
    <w:rsid w:val="000C13CD"/>
    <w:rsid w:val="000C140C"/>
    <w:rsid w:val="000C141A"/>
    <w:rsid w:val="000C1643"/>
    <w:rsid w:val="000C17B2"/>
    <w:rsid w:val="000C188A"/>
    <w:rsid w:val="000C18E7"/>
    <w:rsid w:val="000C194A"/>
    <w:rsid w:val="000C1AB3"/>
    <w:rsid w:val="000C1C08"/>
    <w:rsid w:val="000C1CCC"/>
    <w:rsid w:val="000C1D2C"/>
    <w:rsid w:val="000C1E54"/>
    <w:rsid w:val="000C2104"/>
    <w:rsid w:val="000C2164"/>
    <w:rsid w:val="000C22A7"/>
    <w:rsid w:val="000C2449"/>
    <w:rsid w:val="000C2514"/>
    <w:rsid w:val="000C2560"/>
    <w:rsid w:val="000C26AE"/>
    <w:rsid w:val="000C27DB"/>
    <w:rsid w:val="000C2830"/>
    <w:rsid w:val="000C28B8"/>
    <w:rsid w:val="000C2A2F"/>
    <w:rsid w:val="000C2AA7"/>
    <w:rsid w:val="000C2D01"/>
    <w:rsid w:val="000C2D7A"/>
    <w:rsid w:val="000C2F61"/>
    <w:rsid w:val="000C3010"/>
    <w:rsid w:val="000C3016"/>
    <w:rsid w:val="000C3071"/>
    <w:rsid w:val="000C32D0"/>
    <w:rsid w:val="000C32D2"/>
    <w:rsid w:val="000C32DE"/>
    <w:rsid w:val="000C331F"/>
    <w:rsid w:val="000C3393"/>
    <w:rsid w:val="000C362A"/>
    <w:rsid w:val="000C3674"/>
    <w:rsid w:val="000C3769"/>
    <w:rsid w:val="000C3819"/>
    <w:rsid w:val="000C38C9"/>
    <w:rsid w:val="000C3B4D"/>
    <w:rsid w:val="000C3B9D"/>
    <w:rsid w:val="000C3BB4"/>
    <w:rsid w:val="000C3C27"/>
    <w:rsid w:val="000C3E8A"/>
    <w:rsid w:val="000C3EA1"/>
    <w:rsid w:val="000C3EAB"/>
    <w:rsid w:val="000C3FBE"/>
    <w:rsid w:val="000C40BD"/>
    <w:rsid w:val="000C416E"/>
    <w:rsid w:val="000C418D"/>
    <w:rsid w:val="000C41B4"/>
    <w:rsid w:val="000C424E"/>
    <w:rsid w:val="000C42FE"/>
    <w:rsid w:val="000C4321"/>
    <w:rsid w:val="000C445B"/>
    <w:rsid w:val="000C464D"/>
    <w:rsid w:val="000C467E"/>
    <w:rsid w:val="000C48C2"/>
    <w:rsid w:val="000C48DB"/>
    <w:rsid w:val="000C48F1"/>
    <w:rsid w:val="000C4940"/>
    <w:rsid w:val="000C496A"/>
    <w:rsid w:val="000C4AC0"/>
    <w:rsid w:val="000C4D0A"/>
    <w:rsid w:val="000C4DE7"/>
    <w:rsid w:val="000C4E10"/>
    <w:rsid w:val="000C4E84"/>
    <w:rsid w:val="000C4F01"/>
    <w:rsid w:val="000C52E2"/>
    <w:rsid w:val="000C54AC"/>
    <w:rsid w:val="000C54B9"/>
    <w:rsid w:val="000C5532"/>
    <w:rsid w:val="000C5660"/>
    <w:rsid w:val="000C5BEB"/>
    <w:rsid w:val="000C5FDA"/>
    <w:rsid w:val="000C600C"/>
    <w:rsid w:val="000C603D"/>
    <w:rsid w:val="000C60B4"/>
    <w:rsid w:val="000C6169"/>
    <w:rsid w:val="000C65C8"/>
    <w:rsid w:val="000C6A31"/>
    <w:rsid w:val="000C6A36"/>
    <w:rsid w:val="000C6AE2"/>
    <w:rsid w:val="000C6AFA"/>
    <w:rsid w:val="000C6D44"/>
    <w:rsid w:val="000C6E92"/>
    <w:rsid w:val="000C6ECA"/>
    <w:rsid w:val="000C6F44"/>
    <w:rsid w:val="000C6FD8"/>
    <w:rsid w:val="000C7066"/>
    <w:rsid w:val="000C70D9"/>
    <w:rsid w:val="000C70E2"/>
    <w:rsid w:val="000C711C"/>
    <w:rsid w:val="000C712F"/>
    <w:rsid w:val="000C7233"/>
    <w:rsid w:val="000C73DC"/>
    <w:rsid w:val="000C74A9"/>
    <w:rsid w:val="000C75EB"/>
    <w:rsid w:val="000C7653"/>
    <w:rsid w:val="000C76AE"/>
    <w:rsid w:val="000C76C3"/>
    <w:rsid w:val="000C76DF"/>
    <w:rsid w:val="000C7770"/>
    <w:rsid w:val="000C7A4C"/>
    <w:rsid w:val="000C7A53"/>
    <w:rsid w:val="000C7B8A"/>
    <w:rsid w:val="000C7BAF"/>
    <w:rsid w:val="000C7D08"/>
    <w:rsid w:val="000C7DF5"/>
    <w:rsid w:val="000C7E54"/>
    <w:rsid w:val="000C7EBC"/>
    <w:rsid w:val="000D0058"/>
    <w:rsid w:val="000D02E3"/>
    <w:rsid w:val="000D04C3"/>
    <w:rsid w:val="000D0583"/>
    <w:rsid w:val="000D05D4"/>
    <w:rsid w:val="000D0600"/>
    <w:rsid w:val="000D06C0"/>
    <w:rsid w:val="000D06CF"/>
    <w:rsid w:val="000D0713"/>
    <w:rsid w:val="000D0725"/>
    <w:rsid w:val="000D07FA"/>
    <w:rsid w:val="000D0A44"/>
    <w:rsid w:val="000D0DB4"/>
    <w:rsid w:val="000D0ECC"/>
    <w:rsid w:val="000D0ECF"/>
    <w:rsid w:val="000D0EF7"/>
    <w:rsid w:val="000D0F02"/>
    <w:rsid w:val="000D0F61"/>
    <w:rsid w:val="000D1087"/>
    <w:rsid w:val="000D1339"/>
    <w:rsid w:val="000D14A0"/>
    <w:rsid w:val="000D1551"/>
    <w:rsid w:val="000D1835"/>
    <w:rsid w:val="000D188B"/>
    <w:rsid w:val="000D189A"/>
    <w:rsid w:val="000D19C6"/>
    <w:rsid w:val="000D1A0D"/>
    <w:rsid w:val="000D1B22"/>
    <w:rsid w:val="000D1E5B"/>
    <w:rsid w:val="000D1F34"/>
    <w:rsid w:val="000D1FB2"/>
    <w:rsid w:val="000D204D"/>
    <w:rsid w:val="000D20D1"/>
    <w:rsid w:val="000D211E"/>
    <w:rsid w:val="000D2146"/>
    <w:rsid w:val="000D21BE"/>
    <w:rsid w:val="000D2241"/>
    <w:rsid w:val="000D23B9"/>
    <w:rsid w:val="000D2434"/>
    <w:rsid w:val="000D2528"/>
    <w:rsid w:val="000D25CE"/>
    <w:rsid w:val="000D25DD"/>
    <w:rsid w:val="000D2820"/>
    <w:rsid w:val="000D2943"/>
    <w:rsid w:val="000D2961"/>
    <w:rsid w:val="000D2987"/>
    <w:rsid w:val="000D2D93"/>
    <w:rsid w:val="000D2E11"/>
    <w:rsid w:val="000D2F03"/>
    <w:rsid w:val="000D2FD5"/>
    <w:rsid w:val="000D316D"/>
    <w:rsid w:val="000D333E"/>
    <w:rsid w:val="000D3640"/>
    <w:rsid w:val="000D3743"/>
    <w:rsid w:val="000D3892"/>
    <w:rsid w:val="000D38F5"/>
    <w:rsid w:val="000D396E"/>
    <w:rsid w:val="000D3AF1"/>
    <w:rsid w:val="000D3D51"/>
    <w:rsid w:val="000D3D5A"/>
    <w:rsid w:val="000D3D97"/>
    <w:rsid w:val="000D3E06"/>
    <w:rsid w:val="000D3E8D"/>
    <w:rsid w:val="000D3FC0"/>
    <w:rsid w:val="000D3FD5"/>
    <w:rsid w:val="000D4022"/>
    <w:rsid w:val="000D406C"/>
    <w:rsid w:val="000D41E9"/>
    <w:rsid w:val="000D4257"/>
    <w:rsid w:val="000D434E"/>
    <w:rsid w:val="000D4364"/>
    <w:rsid w:val="000D43B4"/>
    <w:rsid w:val="000D475F"/>
    <w:rsid w:val="000D48F2"/>
    <w:rsid w:val="000D4C06"/>
    <w:rsid w:val="000D4D38"/>
    <w:rsid w:val="000D51AC"/>
    <w:rsid w:val="000D53BC"/>
    <w:rsid w:val="000D54D8"/>
    <w:rsid w:val="000D551D"/>
    <w:rsid w:val="000D565A"/>
    <w:rsid w:val="000D5A24"/>
    <w:rsid w:val="000D5B27"/>
    <w:rsid w:val="000D5ED3"/>
    <w:rsid w:val="000D5EF3"/>
    <w:rsid w:val="000D60B6"/>
    <w:rsid w:val="000D6160"/>
    <w:rsid w:val="000D62E4"/>
    <w:rsid w:val="000D6526"/>
    <w:rsid w:val="000D6535"/>
    <w:rsid w:val="000D6562"/>
    <w:rsid w:val="000D65AA"/>
    <w:rsid w:val="000D65C6"/>
    <w:rsid w:val="000D661C"/>
    <w:rsid w:val="000D6656"/>
    <w:rsid w:val="000D6663"/>
    <w:rsid w:val="000D6701"/>
    <w:rsid w:val="000D681F"/>
    <w:rsid w:val="000D6910"/>
    <w:rsid w:val="000D697C"/>
    <w:rsid w:val="000D69D2"/>
    <w:rsid w:val="000D6AE9"/>
    <w:rsid w:val="000D6B95"/>
    <w:rsid w:val="000D6EB8"/>
    <w:rsid w:val="000D6EC0"/>
    <w:rsid w:val="000D6F35"/>
    <w:rsid w:val="000D706B"/>
    <w:rsid w:val="000D7208"/>
    <w:rsid w:val="000D7322"/>
    <w:rsid w:val="000D73AD"/>
    <w:rsid w:val="000D73E5"/>
    <w:rsid w:val="000D73F7"/>
    <w:rsid w:val="000D7501"/>
    <w:rsid w:val="000D75AF"/>
    <w:rsid w:val="000D7611"/>
    <w:rsid w:val="000D76A7"/>
    <w:rsid w:val="000D7754"/>
    <w:rsid w:val="000D7881"/>
    <w:rsid w:val="000D7942"/>
    <w:rsid w:val="000D7994"/>
    <w:rsid w:val="000D7A0B"/>
    <w:rsid w:val="000D7A3B"/>
    <w:rsid w:val="000D7B8A"/>
    <w:rsid w:val="000D7E26"/>
    <w:rsid w:val="000D7E89"/>
    <w:rsid w:val="000D7EAC"/>
    <w:rsid w:val="000D7F21"/>
    <w:rsid w:val="000E018C"/>
    <w:rsid w:val="000E057E"/>
    <w:rsid w:val="000E05A4"/>
    <w:rsid w:val="000E0664"/>
    <w:rsid w:val="000E06E0"/>
    <w:rsid w:val="000E0AD3"/>
    <w:rsid w:val="000E0D59"/>
    <w:rsid w:val="000E0D7B"/>
    <w:rsid w:val="000E0D9B"/>
    <w:rsid w:val="000E1205"/>
    <w:rsid w:val="000E12E8"/>
    <w:rsid w:val="000E1329"/>
    <w:rsid w:val="000E15A9"/>
    <w:rsid w:val="000E16DC"/>
    <w:rsid w:val="000E18B8"/>
    <w:rsid w:val="000E18EE"/>
    <w:rsid w:val="000E1C48"/>
    <w:rsid w:val="000E1CE5"/>
    <w:rsid w:val="000E1D30"/>
    <w:rsid w:val="000E1D47"/>
    <w:rsid w:val="000E1D94"/>
    <w:rsid w:val="000E1DC8"/>
    <w:rsid w:val="000E2073"/>
    <w:rsid w:val="000E225D"/>
    <w:rsid w:val="000E22D4"/>
    <w:rsid w:val="000E2348"/>
    <w:rsid w:val="000E24B3"/>
    <w:rsid w:val="000E255B"/>
    <w:rsid w:val="000E260F"/>
    <w:rsid w:val="000E2701"/>
    <w:rsid w:val="000E27FD"/>
    <w:rsid w:val="000E28E4"/>
    <w:rsid w:val="000E2B29"/>
    <w:rsid w:val="000E2C90"/>
    <w:rsid w:val="000E2CFE"/>
    <w:rsid w:val="000E2D40"/>
    <w:rsid w:val="000E2D77"/>
    <w:rsid w:val="000E2DAF"/>
    <w:rsid w:val="000E313E"/>
    <w:rsid w:val="000E31A5"/>
    <w:rsid w:val="000E31E9"/>
    <w:rsid w:val="000E32A3"/>
    <w:rsid w:val="000E32E8"/>
    <w:rsid w:val="000E332B"/>
    <w:rsid w:val="000E3379"/>
    <w:rsid w:val="000E3599"/>
    <w:rsid w:val="000E35CC"/>
    <w:rsid w:val="000E3609"/>
    <w:rsid w:val="000E36A5"/>
    <w:rsid w:val="000E3828"/>
    <w:rsid w:val="000E3955"/>
    <w:rsid w:val="000E39D6"/>
    <w:rsid w:val="000E3C2A"/>
    <w:rsid w:val="000E3C97"/>
    <w:rsid w:val="000E3C98"/>
    <w:rsid w:val="000E3CAD"/>
    <w:rsid w:val="000E3D85"/>
    <w:rsid w:val="000E3E16"/>
    <w:rsid w:val="000E3E98"/>
    <w:rsid w:val="000E3EA2"/>
    <w:rsid w:val="000E4036"/>
    <w:rsid w:val="000E4182"/>
    <w:rsid w:val="000E434A"/>
    <w:rsid w:val="000E46F8"/>
    <w:rsid w:val="000E4748"/>
    <w:rsid w:val="000E48DB"/>
    <w:rsid w:val="000E4919"/>
    <w:rsid w:val="000E499E"/>
    <w:rsid w:val="000E4A2B"/>
    <w:rsid w:val="000E4A52"/>
    <w:rsid w:val="000E4AF2"/>
    <w:rsid w:val="000E4C72"/>
    <w:rsid w:val="000E4CA1"/>
    <w:rsid w:val="000E4CC6"/>
    <w:rsid w:val="000E4DCD"/>
    <w:rsid w:val="000E4E26"/>
    <w:rsid w:val="000E4FCE"/>
    <w:rsid w:val="000E5023"/>
    <w:rsid w:val="000E51A5"/>
    <w:rsid w:val="000E51A7"/>
    <w:rsid w:val="000E51DF"/>
    <w:rsid w:val="000E53D3"/>
    <w:rsid w:val="000E5507"/>
    <w:rsid w:val="000E5511"/>
    <w:rsid w:val="000E55C3"/>
    <w:rsid w:val="000E55EF"/>
    <w:rsid w:val="000E5608"/>
    <w:rsid w:val="000E5738"/>
    <w:rsid w:val="000E582A"/>
    <w:rsid w:val="000E5B5B"/>
    <w:rsid w:val="000E5D07"/>
    <w:rsid w:val="000E5E14"/>
    <w:rsid w:val="000E5E3E"/>
    <w:rsid w:val="000E5E9E"/>
    <w:rsid w:val="000E5FBB"/>
    <w:rsid w:val="000E611A"/>
    <w:rsid w:val="000E6148"/>
    <w:rsid w:val="000E616F"/>
    <w:rsid w:val="000E632D"/>
    <w:rsid w:val="000E63F8"/>
    <w:rsid w:val="000E661D"/>
    <w:rsid w:val="000E6747"/>
    <w:rsid w:val="000E6789"/>
    <w:rsid w:val="000E680C"/>
    <w:rsid w:val="000E681D"/>
    <w:rsid w:val="000E6975"/>
    <w:rsid w:val="000E699C"/>
    <w:rsid w:val="000E6A75"/>
    <w:rsid w:val="000E6D87"/>
    <w:rsid w:val="000E6DB0"/>
    <w:rsid w:val="000E6DD5"/>
    <w:rsid w:val="000E6FD6"/>
    <w:rsid w:val="000E7263"/>
    <w:rsid w:val="000E72DE"/>
    <w:rsid w:val="000E739B"/>
    <w:rsid w:val="000E7452"/>
    <w:rsid w:val="000E7512"/>
    <w:rsid w:val="000E7553"/>
    <w:rsid w:val="000E7637"/>
    <w:rsid w:val="000E77F7"/>
    <w:rsid w:val="000E7A0B"/>
    <w:rsid w:val="000E7ABB"/>
    <w:rsid w:val="000E7CDA"/>
    <w:rsid w:val="000E7CEE"/>
    <w:rsid w:val="000E7E85"/>
    <w:rsid w:val="000E7E9B"/>
    <w:rsid w:val="000E7EA6"/>
    <w:rsid w:val="000E7EE4"/>
    <w:rsid w:val="000E7F53"/>
    <w:rsid w:val="000E7F6F"/>
    <w:rsid w:val="000F0361"/>
    <w:rsid w:val="000F04F2"/>
    <w:rsid w:val="000F051D"/>
    <w:rsid w:val="000F0645"/>
    <w:rsid w:val="000F0701"/>
    <w:rsid w:val="000F07DF"/>
    <w:rsid w:val="000F0994"/>
    <w:rsid w:val="000F0A82"/>
    <w:rsid w:val="000F0C15"/>
    <w:rsid w:val="000F0C92"/>
    <w:rsid w:val="000F0D1C"/>
    <w:rsid w:val="000F0D44"/>
    <w:rsid w:val="000F0E48"/>
    <w:rsid w:val="000F0FEA"/>
    <w:rsid w:val="000F1035"/>
    <w:rsid w:val="000F10B4"/>
    <w:rsid w:val="000F11D8"/>
    <w:rsid w:val="000F12DC"/>
    <w:rsid w:val="000F13EF"/>
    <w:rsid w:val="000F1456"/>
    <w:rsid w:val="000F14DB"/>
    <w:rsid w:val="000F154F"/>
    <w:rsid w:val="000F166A"/>
    <w:rsid w:val="000F176E"/>
    <w:rsid w:val="000F1BFC"/>
    <w:rsid w:val="000F1E39"/>
    <w:rsid w:val="000F1E98"/>
    <w:rsid w:val="000F1EA1"/>
    <w:rsid w:val="000F1FB1"/>
    <w:rsid w:val="000F20F5"/>
    <w:rsid w:val="000F2243"/>
    <w:rsid w:val="000F22E9"/>
    <w:rsid w:val="000F22FF"/>
    <w:rsid w:val="000F24D2"/>
    <w:rsid w:val="000F2557"/>
    <w:rsid w:val="000F2685"/>
    <w:rsid w:val="000F26AC"/>
    <w:rsid w:val="000F2763"/>
    <w:rsid w:val="000F286A"/>
    <w:rsid w:val="000F2899"/>
    <w:rsid w:val="000F28DE"/>
    <w:rsid w:val="000F294E"/>
    <w:rsid w:val="000F295F"/>
    <w:rsid w:val="000F2A6C"/>
    <w:rsid w:val="000F2C3E"/>
    <w:rsid w:val="000F2CF6"/>
    <w:rsid w:val="000F2CFC"/>
    <w:rsid w:val="000F2E8F"/>
    <w:rsid w:val="000F3074"/>
    <w:rsid w:val="000F3083"/>
    <w:rsid w:val="000F316E"/>
    <w:rsid w:val="000F3316"/>
    <w:rsid w:val="000F33F3"/>
    <w:rsid w:val="000F353F"/>
    <w:rsid w:val="000F3636"/>
    <w:rsid w:val="000F3690"/>
    <w:rsid w:val="000F384C"/>
    <w:rsid w:val="000F387B"/>
    <w:rsid w:val="000F3AC2"/>
    <w:rsid w:val="000F3BAD"/>
    <w:rsid w:val="000F3C2E"/>
    <w:rsid w:val="000F3C32"/>
    <w:rsid w:val="000F3CE5"/>
    <w:rsid w:val="000F3DDE"/>
    <w:rsid w:val="000F3E63"/>
    <w:rsid w:val="000F3F58"/>
    <w:rsid w:val="000F3FFC"/>
    <w:rsid w:val="000F402E"/>
    <w:rsid w:val="000F444F"/>
    <w:rsid w:val="000F4484"/>
    <w:rsid w:val="000F45CA"/>
    <w:rsid w:val="000F475C"/>
    <w:rsid w:val="000F48B4"/>
    <w:rsid w:val="000F4AB2"/>
    <w:rsid w:val="000F4C23"/>
    <w:rsid w:val="000F4EB0"/>
    <w:rsid w:val="000F4F2C"/>
    <w:rsid w:val="000F4F7E"/>
    <w:rsid w:val="000F4F84"/>
    <w:rsid w:val="000F506F"/>
    <w:rsid w:val="000F5125"/>
    <w:rsid w:val="000F5172"/>
    <w:rsid w:val="000F53FF"/>
    <w:rsid w:val="000F5423"/>
    <w:rsid w:val="000F5443"/>
    <w:rsid w:val="000F54CE"/>
    <w:rsid w:val="000F557B"/>
    <w:rsid w:val="000F58AB"/>
    <w:rsid w:val="000F58B0"/>
    <w:rsid w:val="000F5917"/>
    <w:rsid w:val="000F5CB8"/>
    <w:rsid w:val="000F5E52"/>
    <w:rsid w:val="000F5F43"/>
    <w:rsid w:val="000F613D"/>
    <w:rsid w:val="000F629F"/>
    <w:rsid w:val="000F63C5"/>
    <w:rsid w:val="000F6473"/>
    <w:rsid w:val="000F6745"/>
    <w:rsid w:val="000F67A7"/>
    <w:rsid w:val="000F67C3"/>
    <w:rsid w:val="000F67DC"/>
    <w:rsid w:val="000F67E7"/>
    <w:rsid w:val="000F6952"/>
    <w:rsid w:val="000F6BC1"/>
    <w:rsid w:val="000F6CBC"/>
    <w:rsid w:val="000F6D15"/>
    <w:rsid w:val="000F6E26"/>
    <w:rsid w:val="000F6E7F"/>
    <w:rsid w:val="000F6EBA"/>
    <w:rsid w:val="000F6F62"/>
    <w:rsid w:val="000F70DF"/>
    <w:rsid w:val="000F71E5"/>
    <w:rsid w:val="000F738A"/>
    <w:rsid w:val="000F7517"/>
    <w:rsid w:val="000F754F"/>
    <w:rsid w:val="000F7579"/>
    <w:rsid w:val="000F75A2"/>
    <w:rsid w:val="000F7675"/>
    <w:rsid w:val="000F7720"/>
    <w:rsid w:val="000F7789"/>
    <w:rsid w:val="000F7907"/>
    <w:rsid w:val="000F7A4B"/>
    <w:rsid w:val="000F7B67"/>
    <w:rsid w:val="000F7C6E"/>
    <w:rsid w:val="000F7D74"/>
    <w:rsid w:val="000F7D92"/>
    <w:rsid w:val="000F7E6E"/>
    <w:rsid w:val="0010004F"/>
    <w:rsid w:val="0010013F"/>
    <w:rsid w:val="00100330"/>
    <w:rsid w:val="00100339"/>
    <w:rsid w:val="00100504"/>
    <w:rsid w:val="00100508"/>
    <w:rsid w:val="00100703"/>
    <w:rsid w:val="001007DC"/>
    <w:rsid w:val="00100A5D"/>
    <w:rsid w:val="00100C1D"/>
    <w:rsid w:val="00100DA8"/>
    <w:rsid w:val="00100DBA"/>
    <w:rsid w:val="00100DE3"/>
    <w:rsid w:val="00100E66"/>
    <w:rsid w:val="00101171"/>
    <w:rsid w:val="001012B3"/>
    <w:rsid w:val="001012D5"/>
    <w:rsid w:val="0010137C"/>
    <w:rsid w:val="00101401"/>
    <w:rsid w:val="00101696"/>
    <w:rsid w:val="00101805"/>
    <w:rsid w:val="001018E7"/>
    <w:rsid w:val="001019C5"/>
    <w:rsid w:val="00101A63"/>
    <w:rsid w:val="00101D8F"/>
    <w:rsid w:val="00101F21"/>
    <w:rsid w:val="001020AC"/>
    <w:rsid w:val="001020BA"/>
    <w:rsid w:val="001020C3"/>
    <w:rsid w:val="001020F0"/>
    <w:rsid w:val="00102256"/>
    <w:rsid w:val="001023BB"/>
    <w:rsid w:val="00102431"/>
    <w:rsid w:val="0010243B"/>
    <w:rsid w:val="001024CA"/>
    <w:rsid w:val="00102587"/>
    <w:rsid w:val="00102645"/>
    <w:rsid w:val="00102652"/>
    <w:rsid w:val="0010265B"/>
    <w:rsid w:val="0010267F"/>
    <w:rsid w:val="0010270B"/>
    <w:rsid w:val="00102752"/>
    <w:rsid w:val="00102860"/>
    <w:rsid w:val="001028DF"/>
    <w:rsid w:val="00102959"/>
    <w:rsid w:val="00102998"/>
    <w:rsid w:val="00102AB3"/>
    <w:rsid w:val="00102AEF"/>
    <w:rsid w:val="00102CC4"/>
    <w:rsid w:val="00102D91"/>
    <w:rsid w:val="00102F52"/>
    <w:rsid w:val="00103007"/>
    <w:rsid w:val="0010313F"/>
    <w:rsid w:val="00103429"/>
    <w:rsid w:val="0010342E"/>
    <w:rsid w:val="001034E7"/>
    <w:rsid w:val="001035A1"/>
    <w:rsid w:val="001035A3"/>
    <w:rsid w:val="00103605"/>
    <w:rsid w:val="0010363A"/>
    <w:rsid w:val="00103AD6"/>
    <w:rsid w:val="00103C8A"/>
    <w:rsid w:val="00103DCC"/>
    <w:rsid w:val="00103E93"/>
    <w:rsid w:val="00104169"/>
    <w:rsid w:val="00104184"/>
    <w:rsid w:val="001042FE"/>
    <w:rsid w:val="00104306"/>
    <w:rsid w:val="0010434C"/>
    <w:rsid w:val="001044C8"/>
    <w:rsid w:val="0010453E"/>
    <w:rsid w:val="001045B1"/>
    <w:rsid w:val="001045B5"/>
    <w:rsid w:val="0010467D"/>
    <w:rsid w:val="001046EF"/>
    <w:rsid w:val="001048D3"/>
    <w:rsid w:val="00104950"/>
    <w:rsid w:val="00104A5A"/>
    <w:rsid w:val="00104A7D"/>
    <w:rsid w:val="00104AC6"/>
    <w:rsid w:val="00104CCA"/>
    <w:rsid w:val="00104DC5"/>
    <w:rsid w:val="00104DF7"/>
    <w:rsid w:val="00104DFF"/>
    <w:rsid w:val="0010524C"/>
    <w:rsid w:val="00105328"/>
    <w:rsid w:val="001053B8"/>
    <w:rsid w:val="001053D9"/>
    <w:rsid w:val="0010541D"/>
    <w:rsid w:val="0010542E"/>
    <w:rsid w:val="001054E0"/>
    <w:rsid w:val="00105535"/>
    <w:rsid w:val="0010553C"/>
    <w:rsid w:val="00105645"/>
    <w:rsid w:val="001057D9"/>
    <w:rsid w:val="0010586C"/>
    <w:rsid w:val="00105969"/>
    <w:rsid w:val="001059C5"/>
    <w:rsid w:val="00105BAF"/>
    <w:rsid w:val="00105C6D"/>
    <w:rsid w:val="00105C9B"/>
    <w:rsid w:val="00105E75"/>
    <w:rsid w:val="00105EA1"/>
    <w:rsid w:val="00106378"/>
    <w:rsid w:val="001063D2"/>
    <w:rsid w:val="001065E0"/>
    <w:rsid w:val="0010662B"/>
    <w:rsid w:val="001066FA"/>
    <w:rsid w:val="0010676E"/>
    <w:rsid w:val="0010676F"/>
    <w:rsid w:val="00106960"/>
    <w:rsid w:val="00106A8E"/>
    <w:rsid w:val="00106C7F"/>
    <w:rsid w:val="00106E26"/>
    <w:rsid w:val="00106E62"/>
    <w:rsid w:val="00106EF4"/>
    <w:rsid w:val="00106F33"/>
    <w:rsid w:val="00106FCF"/>
    <w:rsid w:val="00107068"/>
    <w:rsid w:val="001070C0"/>
    <w:rsid w:val="001070D9"/>
    <w:rsid w:val="001071D7"/>
    <w:rsid w:val="001071F2"/>
    <w:rsid w:val="001072EF"/>
    <w:rsid w:val="00107442"/>
    <w:rsid w:val="001074A9"/>
    <w:rsid w:val="001074E3"/>
    <w:rsid w:val="00107530"/>
    <w:rsid w:val="001075C8"/>
    <w:rsid w:val="001079FA"/>
    <w:rsid w:val="00107A53"/>
    <w:rsid w:val="00107C99"/>
    <w:rsid w:val="00107D0B"/>
    <w:rsid w:val="00107D69"/>
    <w:rsid w:val="00107F06"/>
    <w:rsid w:val="00107F46"/>
    <w:rsid w:val="00110048"/>
    <w:rsid w:val="0011023A"/>
    <w:rsid w:val="0011031D"/>
    <w:rsid w:val="00110778"/>
    <w:rsid w:val="001107BF"/>
    <w:rsid w:val="001109C4"/>
    <w:rsid w:val="00110B03"/>
    <w:rsid w:val="00110B3D"/>
    <w:rsid w:val="00110B96"/>
    <w:rsid w:val="00110C22"/>
    <w:rsid w:val="00110E01"/>
    <w:rsid w:val="00110F5D"/>
    <w:rsid w:val="00110F83"/>
    <w:rsid w:val="00110F86"/>
    <w:rsid w:val="001111B5"/>
    <w:rsid w:val="001111CE"/>
    <w:rsid w:val="00111263"/>
    <w:rsid w:val="001112D1"/>
    <w:rsid w:val="001113C6"/>
    <w:rsid w:val="0011167D"/>
    <w:rsid w:val="001118B0"/>
    <w:rsid w:val="001119D6"/>
    <w:rsid w:val="001119DB"/>
    <w:rsid w:val="00111A1F"/>
    <w:rsid w:val="00111A65"/>
    <w:rsid w:val="00111C5C"/>
    <w:rsid w:val="00111D78"/>
    <w:rsid w:val="00111D8C"/>
    <w:rsid w:val="00111DFF"/>
    <w:rsid w:val="00112114"/>
    <w:rsid w:val="00112168"/>
    <w:rsid w:val="0011221B"/>
    <w:rsid w:val="00112276"/>
    <w:rsid w:val="001122B0"/>
    <w:rsid w:val="0011237D"/>
    <w:rsid w:val="001123C6"/>
    <w:rsid w:val="0011250A"/>
    <w:rsid w:val="0011264F"/>
    <w:rsid w:val="0011270A"/>
    <w:rsid w:val="00112762"/>
    <w:rsid w:val="00112919"/>
    <w:rsid w:val="00112927"/>
    <w:rsid w:val="00112929"/>
    <w:rsid w:val="0011292B"/>
    <w:rsid w:val="00112A41"/>
    <w:rsid w:val="00112BAE"/>
    <w:rsid w:val="00112BC8"/>
    <w:rsid w:val="00112C06"/>
    <w:rsid w:val="00112C86"/>
    <w:rsid w:val="00112E46"/>
    <w:rsid w:val="00112EB0"/>
    <w:rsid w:val="00113354"/>
    <w:rsid w:val="0011343C"/>
    <w:rsid w:val="001134AA"/>
    <w:rsid w:val="001135A2"/>
    <w:rsid w:val="001137A5"/>
    <w:rsid w:val="001138BA"/>
    <w:rsid w:val="0011397B"/>
    <w:rsid w:val="0011399A"/>
    <w:rsid w:val="00113AFC"/>
    <w:rsid w:val="00113BE7"/>
    <w:rsid w:val="00113CD0"/>
    <w:rsid w:val="00113DA9"/>
    <w:rsid w:val="00113E1E"/>
    <w:rsid w:val="00113F2E"/>
    <w:rsid w:val="00114013"/>
    <w:rsid w:val="001140EC"/>
    <w:rsid w:val="00114259"/>
    <w:rsid w:val="001143B6"/>
    <w:rsid w:val="001143DD"/>
    <w:rsid w:val="00114724"/>
    <w:rsid w:val="0011478A"/>
    <w:rsid w:val="001147DC"/>
    <w:rsid w:val="00114812"/>
    <w:rsid w:val="0011485D"/>
    <w:rsid w:val="00114920"/>
    <w:rsid w:val="0011496D"/>
    <w:rsid w:val="00114994"/>
    <w:rsid w:val="00114AAE"/>
    <w:rsid w:val="00114E67"/>
    <w:rsid w:val="00114EC2"/>
    <w:rsid w:val="00114F72"/>
    <w:rsid w:val="00114F9A"/>
    <w:rsid w:val="00114FB1"/>
    <w:rsid w:val="00114FCB"/>
    <w:rsid w:val="00114FE3"/>
    <w:rsid w:val="00115014"/>
    <w:rsid w:val="001150A5"/>
    <w:rsid w:val="001152C4"/>
    <w:rsid w:val="001153F0"/>
    <w:rsid w:val="00115599"/>
    <w:rsid w:val="001158E0"/>
    <w:rsid w:val="00115AC0"/>
    <w:rsid w:val="00115AE0"/>
    <w:rsid w:val="00115B6E"/>
    <w:rsid w:val="00115E87"/>
    <w:rsid w:val="00115EE2"/>
    <w:rsid w:val="00115F9D"/>
    <w:rsid w:val="0011601A"/>
    <w:rsid w:val="0011603C"/>
    <w:rsid w:val="00116214"/>
    <w:rsid w:val="001162E4"/>
    <w:rsid w:val="0011675C"/>
    <w:rsid w:val="001167C3"/>
    <w:rsid w:val="001168D2"/>
    <w:rsid w:val="00116905"/>
    <w:rsid w:val="00116C1E"/>
    <w:rsid w:val="00116DA1"/>
    <w:rsid w:val="00116DE5"/>
    <w:rsid w:val="00116EFD"/>
    <w:rsid w:val="00116F5A"/>
    <w:rsid w:val="001170C4"/>
    <w:rsid w:val="001170E5"/>
    <w:rsid w:val="00117145"/>
    <w:rsid w:val="001171DB"/>
    <w:rsid w:val="00117472"/>
    <w:rsid w:val="00117521"/>
    <w:rsid w:val="001175F5"/>
    <w:rsid w:val="001176D2"/>
    <w:rsid w:val="00117746"/>
    <w:rsid w:val="0011777F"/>
    <w:rsid w:val="00117838"/>
    <w:rsid w:val="00117880"/>
    <w:rsid w:val="0011792A"/>
    <w:rsid w:val="00117A71"/>
    <w:rsid w:val="00117C21"/>
    <w:rsid w:val="00117E1E"/>
    <w:rsid w:val="00117EA6"/>
    <w:rsid w:val="00117F88"/>
    <w:rsid w:val="00120125"/>
    <w:rsid w:val="0012017F"/>
    <w:rsid w:val="001202B7"/>
    <w:rsid w:val="00120315"/>
    <w:rsid w:val="001205B6"/>
    <w:rsid w:val="0012066C"/>
    <w:rsid w:val="001206F5"/>
    <w:rsid w:val="00120729"/>
    <w:rsid w:val="00120802"/>
    <w:rsid w:val="001208D7"/>
    <w:rsid w:val="00120AAE"/>
    <w:rsid w:val="00120C2D"/>
    <w:rsid w:val="00120EE2"/>
    <w:rsid w:val="00121022"/>
    <w:rsid w:val="00121170"/>
    <w:rsid w:val="0012144B"/>
    <w:rsid w:val="00121459"/>
    <w:rsid w:val="0012152E"/>
    <w:rsid w:val="00121545"/>
    <w:rsid w:val="00121701"/>
    <w:rsid w:val="0012179C"/>
    <w:rsid w:val="001217DA"/>
    <w:rsid w:val="00121830"/>
    <w:rsid w:val="001218BF"/>
    <w:rsid w:val="001219CD"/>
    <w:rsid w:val="00121A19"/>
    <w:rsid w:val="00121A65"/>
    <w:rsid w:val="00121B9F"/>
    <w:rsid w:val="00121BC5"/>
    <w:rsid w:val="00121C08"/>
    <w:rsid w:val="00121E88"/>
    <w:rsid w:val="00121FCF"/>
    <w:rsid w:val="00122072"/>
    <w:rsid w:val="001221EB"/>
    <w:rsid w:val="0012223B"/>
    <w:rsid w:val="001223E2"/>
    <w:rsid w:val="00122439"/>
    <w:rsid w:val="0012248F"/>
    <w:rsid w:val="001226F1"/>
    <w:rsid w:val="0012278B"/>
    <w:rsid w:val="001228E9"/>
    <w:rsid w:val="001229E1"/>
    <w:rsid w:val="00122B81"/>
    <w:rsid w:val="00122C19"/>
    <w:rsid w:val="00122CBD"/>
    <w:rsid w:val="00122D87"/>
    <w:rsid w:val="00122D95"/>
    <w:rsid w:val="00122E34"/>
    <w:rsid w:val="00122EAB"/>
    <w:rsid w:val="00122F0F"/>
    <w:rsid w:val="00123139"/>
    <w:rsid w:val="0012314E"/>
    <w:rsid w:val="001233EE"/>
    <w:rsid w:val="001234F9"/>
    <w:rsid w:val="0012367B"/>
    <w:rsid w:val="001236D6"/>
    <w:rsid w:val="001236E6"/>
    <w:rsid w:val="001236F1"/>
    <w:rsid w:val="0012376E"/>
    <w:rsid w:val="00123815"/>
    <w:rsid w:val="00123A5B"/>
    <w:rsid w:val="00123AB6"/>
    <w:rsid w:val="00123AE2"/>
    <w:rsid w:val="00123B37"/>
    <w:rsid w:val="00123B73"/>
    <w:rsid w:val="00123BB8"/>
    <w:rsid w:val="00123C42"/>
    <w:rsid w:val="00123CD6"/>
    <w:rsid w:val="00123E81"/>
    <w:rsid w:val="00123EEB"/>
    <w:rsid w:val="00124185"/>
    <w:rsid w:val="001245DA"/>
    <w:rsid w:val="00124824"/>
    <w:rsid w:val="001248C2"/>
    <w:rsid w:val="001248D6"/>
    <w:rsid w:val="00124932"/>
    <w:rsid w:val="00124A1E"/>
    <w:rsid w:val="00124A53"/>
    <w:rsid w:val="00124BC1"/>
    <w:rsid w:val="00124C37"/>
    <w:rsid w:val="00124E76"/>
    <w:rsid w:val="00124EC8"/>
    <w:rsid w:val="001250D6"/>
    <w:rsid w:val="00125206"/>
    <w:rsid w:val="001253A8"/>
    <w:rsid w:val="00125423"/>
    <w:rsid w:val="0012557B"/>
    <w:rsid w:val="00125658"/>
    <w:rsid w:val="001258A4"/>
    <w:rsid w:val="00125A6C"/>
    <w:rsid w:val="00125AB1"/>
    <w:rsid w:val="00125AC6"/>
    <w:rsid w:val="00125AF4"/>
    <w:rsid w:val="00125B07"/>
    <w:rsid w:val="00125BAB"/>
    <w:rsid w:val="00125C29"/>
    <w:rsid w:val="00125C9D"/>
    <w:rsid w:val="00125F26"/>
    <w:rsid w:val="00125F61"/>
    <w:rsid w:val="001260D2"/>
    <w:rsid w:val="0012616C"/>
    <w:rsid w:val="0012618E"/>
    <w:rsid w:val="00126312"/>
    <w:rsid w:val="00126376"/>
    <w:rsid w:val="0012649B"/>
    <w:rsid w:val="00126511"/>
    <w:rsid w:val="00126578"/>
    <w:rsid w:val="001265E4"/>
    <w:rsid w:val="00126600"/>
    <w:rsid w:val="0012663C"/>
    <w:rsid w:val="0012680D"/>
    <w:rsid w:val="001268AB"/>
    <w:rsid w:val="001268DF"/>
    <w:rsid w:val="00126ACF"/>
    <w:rsid w:val="00126AFE"/>
    <w:rsid w:val="00126B16"/>
    <w:rsid w:val="00126C30"/>
    <w:rsid w:val="00126CFA"/>
    <w:rsid w:val="00126E94"/>
    <w:rsid w:val="00126F8F"/>
    <w:rsid w:val="0012718F"/>
    <w:rsid w:val="0012719D"/>
    <w:rsid w:val="001271EE"/>
    <w:rsid w:val="00127257"/>
    <w:rsid w:val="0012746B"/>
    <w:rsid w:val="0012751D"/>
    <w:rsid w:val="001275C3"/>
    <w:rsid w:val="001275FA"/>
    <w:rsid w:val="001276F1"/>
    <w:rsid w:val="001279E8"/>
    <w:rsid w:val="00127A04"/>
    <w:rsid w:val="00127A22"/>
    <w:rsid w:val="00127C10"/>
    <w:rsid w:val="00127CA0"/>
    <w:rsid w:val="00127CC6"/>
    <w:rsid w:val="00127CD3"/>
    <w:rsid w:val="00127DDF"/>
    <w:rsid w:val="00127E3F"/>
    <w:rsid w:val="00127F5D"/>
    <w:rsid w:val="00127F6D"/>
    <w:rsid w:val="00130133"/>
    <w:rsid w:val="001302C1"/>
    <w:rsid w:val="001302DC"/>
    <w:rsid w:val="00130366"/>
    <w:rsid w:val="00130488"/>
    <w:rsid w:val="001304D7"/>
    <w:rsid w:val="001305E1"/>
    <w:rsid w:val="0013091C"/>
    <w:rsid w:val="00130AA2"/>
    <w:rsid w:val="00130AE0"/>
    <w:rsid w:val="00130BB9"/>
    <w:rsid w:val="00130C0A"/>
    <w:rsid w:val="00130C53"/>
    <w:rsid w:val="00130D46"/>
    <w:rsid w:val="00130D97"/>
    <w:rsid w:val="00130DFC"/>
    <w:rsid w:val="00131068"/>
    <w:rsid w:val="0013122F"/>
    <w:rsid w:val="00131423"/>
    <w:rsid w:val="001315B6"/>
    <w:rsid w:val="001315F5"/>
    <w:rsid w:val="00131869"/>
    <w:rsid w:val="00131CD5"/>
    <w:rsid w:val="00131D29"/>
    <w:rsid w:val="00131E15"/>
    <w:rsid w:val="00131E3D"/>
    <w:rsid w:val="00131E7B"/>
    <w:rsid w:val="00131FE9"/>
    <w:rsid w:val="0013202F"/>
    <w:rsid w:val="001320F2"/>
    <w:rsid w:val="0013219B"/>
    <w:rsid w:val="001321BB"/>
    <w:rsid w:val="001325BC"/>
    <w:rsid w:val="0013269F"/>
    <w:rsid w:val="001326A7"/>
    <w:rsid w:val="00132765"/>
    <w:rsid w:val="0013277E"/>
    <w:rsid w:val="00132915"/>
    <w:rsid w:val="00132A27"/>
    <w:rsid w:val="00132A89"/>
    <w:rsid w:val="00132B33"/>
    <w:rsid w:val="00132B7F"/>
    <w:rsid w:val="00132C2A"/>
    <w:rsid w:val="00132CA1"/>
    <w:rsid w:val="00132D0F"/>
    <w:rsid w:val="00132F56"/>
    <w:rsid w:val="00133124"/>
    <w:rsid w:val="00133134"/>
    <w:rsid w:val="001333B8"/>
    <w:rsid w:val="001334FB"/>
    <w:rsid w:val="00133598"/>
    <w:rsid w:val="001335B3"/>
    <w:rsid w:val="00133627"/>
    <w:rsid w:val="001336B0"/>
    <w:rsid w:val="001337BB"/>
    <w:rsid w:val="001337CA"/>
    <w:rsid w:val="00133B27"/>
    <w:rsid w:val="00133D52"/>
    <w:rsid w:val="00133F6A"/>
    <w:rsid w:val="001340B1"/>
    <w:rsid w:val="001341D0"/>
    <w:rsid w:val="00134266"/>
    <w:rsid w:val="001342D0"/>
    <w:rsid w:val="00134542"/>
    <w:rsid w:val="00134626"/>
    <w:rsid w:val="001346E2"/>
    <w:rsid w:val="0013475E"/>
    <w:rsid w:val="00134C00"/>
    <w:rsid w:val="00134E89"/>
    <w:rsid w:val="0013506D"/>
    <w:rsid w:val="001352B5"/>
    <w:rsid w:val="001353B4"/>
    <w:rsid w:val="001357D9"/>
    <w:rsid w:val="001358F7"/>
    <w:rsid w:val="0013593D"/>
    <w:rsid w:val="00135981"/>
    <w:rsid w:val="00135A5B"/>
    <w:rsid w:val="00135AE6"/>
    <w:rsid w:val="00135B0D"/>
    <w:rsid w:val="00135C13"/>
    <w:rsid w:val="00135CB5"/>
    <w:rsid w:val="00135D3F"/>
    <w:rsid w:val="00135E34"/>
    <w:rsid w:val="00135EB8"/>
    <w:rsid w:val="00135ED4"/>
    <w:rsid w:val="00135EEC"/>
    <w:rsid w:val="001360B3"/>
    <w:rsid w:val="001360D8"/>
    <w:rsid w:val="001360EB"/>
    <w:rsid w:val="00136361"/>
    <w:rsid w:val="001364AE"/>
    <w:rsid w:val="001365DE"/>
    <w:rsid w:val="00136616"/>
    <w:rsid w:val="00136672"/>
    <w:rsid w:val="001366A7"/>
    <w:rsid w:val="00136821"/>
    <w:rsid w:val="0013682F"/>
    <w:rsid w:val="00136965"/>
    <w:rsid w:val="00136995"/>
    <w:rsid w:val="001369C7"/>
    <w:rsid w:val="00136A78"/>
    <w:rsid w:val="00136AF8"/>
    <w:rsid w:val="00136EA9"/>
    <w:rsid w:val="00136EE8"/>
    <w:rsid w:val="00136FAD"/>
    <w:rsid w:val="00137056"/>
    <w:rsid w:val="00137152"/>
    <w:rsid w:val="0013719D"/>
    <w:rsid w:val="00137243"/>
    <w:rsid w:val="00137260"/>
    <w:rsid w:val="00137367"/>
    <w:rsid w:val="00137564"/>
    <w:rsid w:val="00137607"/>
    <w:rsid w:val="00137939"/>
    <w:rsid w:val="00137A11"/>
    <w:rsid w:val="00137C29"/>
    <w:rsid w:val="00137CF1"/>
    <w:rsid w:val="00137E10"/>
    <w:rsid w:val="00137E4A"/>
    <w:rsid w:val="00137F04"/>
    <w:rsid w:val="001401F7"/>
    <w:rsid w:val="00140234"/>
    <w:rsid w:val="00140256"/>
    <w:rsid w:val="00140277"/>
    <w:rsid w:val="00140449"/>
    <w:rsid w:val="0014048E"/>
    <w:rsid w:val="00140664"/>
    <w:rsid w:val="001406A6"/>
    <w:rsid w:val="00140816"/>
    <w:rsid w:val="0014096B"/>
    <w:rsid w:val="00140AA2"/>
    <w:rsid w:val="00140DA7"/>
    <w:rsid w:val="00140F18"/>
    <w:rsid w:val="00140FFB"/>
    <w:rsid w:val="0014106B"/>
    <w:rsid w:val="00141109"/>
    <w:rsid w:val="00141129"/>
    <w:rsid w:val="00141303"/>
    <w:rsid w:val="00141311"/>
    <w:rsid w:val="00141394"/>
    <w:rsid w:val="00141444"/>
    <w:rsid w:val="00141587"/>
    <w:rsid w:val="00141A7F"/>
    <w:rsid w:val="00141C20"/>
    <w:rsid w:val="00141E68"/>
    <w:rsid w:val="00142043"/>
    <w:rsid w:val="00142069"/>
    <w:rsid w:val="00142298"/>
    <w:rsid w:val="00142334"/>
    <w:rsid w:val="00142399"/>
    <w:rsid w:val="001423B0"/>
    <w:rsid w:val="001424E9"/>
    <w:rsid w:val="001425CE"/>
    <w:rsid w:val="0014283E"/>
    <w:rsid w:val="00142892"/>
    <w:rsid w:val="00142935"/>
    <w:rsid w:val="00142A18"/>
    <w:rsid w:val="00142C5A"/>
    <w:rsid w:val="00142C95"/>
    <w:rsid w:val="00142D67"/>
    <w:rsid w:val="00142F89"/>
    <w:rsid w:val="00143107"/>
    <w:rsid w:val="00143153"/>
    <w:rsid w:val="00143354"/>
    <w:rsid w:val="00143389"/>
    <w:rsid w:val="001433C7"/>
    <w:rsid w:val="001433FE"/>
    <w:rsid w:val="0014350C"/>
    <w:rsid w:val="001435F5"/>
    <w:rsid w:val="0014365F"/>
    <w:rsid w:val="0014368F"/>
    <w:rsid w:val="00143874"/>
    <w:rsid w:val="001438D3"/>
    <w:rsid w:val="00143966"/>
    <w:rsid w:val="00143B88"/>
    <w:rsid w:val="00143C3C"/>
    <w:rsid w:val="00143D1D"/>
    <w:rsid w:val="00143DF4"/>
    <w:rsid w:val="00143E32"/>
    <w:rsid w:val="00143EA1"/>
    <w:rsid w:val="00143FBD"/>
    <w:rsid w:val="00144175"/>
    <w:rsid w:val="001441DB"/>
    <w:rsid w:val="0014429E"/>
    <w:rsid w:val="0014442C"/>
    <w:rsid w:val="0014450A"/>
    <w:rsid w:val="001445A6"/>
    <w:rsid w:val="00144602"/>
    <w:rsid w:val="00144A4E"/>
    <w:rsid w:val="00144B37"/>
    <w:rsid w:val="00144C66"/>
    <w:rsid w:val="00144D9C"/>
    <w:rsid w:val="00144E55"/>
    <w:rsid w:val="00144EC9"/>
    <w:rsid w:val="00144EEE"/>
    <w:rsid w:val="00145209"/>
    <w:rsid w:val="001455FC"/>
    <w:rsid w:val="00145648"/>
    <w:rsid w:val="0014568D"/>
    <w:rsid w:val="00145748"/>
    <w:rsid w:val="0014599E"/>
    <w:rsid w:val="001459DD"/>
    <w:rsid w:val="00145A0F"/>
    <w:rsid w:val="00145A10"/>
    <w:rsid w:val="00145B07"/>
    <w:rsid w:val="00145B2C"/>
    <w:rsid w:val="00145D19"/>
    <w:rsid w:val="00145D44"/>
    <w:rsid w:val="00145EF3"/>
    <w:rsid w:val="00145F07"/>
    <w:rsid w:val="00145FE4"/>
    <w:rsid w:val="00146015"/>
    <w:rsid w:val="001460EF"/>
    <w:rsid w:val="00146199"/>
    <w:rsid w:val="001461E2"/>
    <w:rsid w:val="001464B0"/>
    <w:rsid w:val="001465E2"/>
    <w:rsid w:val="001468B6"/>
    <w:rsid w:val="001468E6"/>
    <w:rsid w:val="00146931"/>
    <w:rsid w:val="00146D14"/>
    <w:rsid w:val="00146D6E"/>
    <w:rsid w:val="00146E87"/>
    <w:rsid w:val="00146F5C"/>
    <w:rsid w:val="00146FB6"/>
    <w:rsid w:val="001470AC"/>
    <w:rsid w:val="001470BC"/>
    <w:rsid w:val="0014714F"/>
    <w:rsid w:val="0014725E"/>
    <w:rsid w:val="0014768A"/>
    <w:rsid w:val="00147875"/>
    <w:rsid w:val="00147B94"/>
    <w:rsid w:val="00147BB1"/>
    <w:rsid w:val="00147CD4"/>
    <w:rsid w:val="00147E86"/>
    <w:rsid w:val="00147E8C"/>
    <w:rsid w:val="00147FB5"/>
    <w:rsid w:val="00147FDD"/>
    <w:rsid w:val="00150148"/>
    <w:rsid w:val="0015022D"/>
    <w:rsid w:val="00150502"/>
    <w:rsid w:val="0015068F"/>
    <w:rsid w:val="0015082F"/>
    <w:rsid w:val="00150910"/>
    <w:rsid w:val="00150946"/>
    <w:rsid w:val="00150BC3"/>
    <w:rsid w:val="00150D76"/>
    <w:rsid w:val="00150ECB"/>
    <w:rsid w:val="00150F92"/>
    <w:rsid w:val="00150FC0"/>
    <w:rsid w:val="00150FD7"/>
    <w:rsid w:val="00151257"/>
    <w:rsid w:val="001512D7"/>
    <w:rsid w:val="0015138F"/>
    <w:rsid w:val="001513AE"/>
    <w:rsid w:val="001513EF"/>
    <w:rsid w:val="00151778"/>
    <w:rsid w:val="001517C1"/>
    <w:rsid w:val="001517F6"/>
    <w:rsid w:val="001518A5"/>
    <w:rsid w:val="00151AA1"/>
    <w:rsid w:val="00151D22"/>
    <w:rsid w:val="00151D5A"/>
    <w:rsid w:val="00151DBD"/>
    <w:rsid w:val="00151F7E"/>
    <w:rsid w:val="00151FF4"/>
    <w:rsid w:val="001520BE"/>
    <w:rsid w:val="00152167"/>
    <w:rsid w:val="0015255A"/>
    <w:rsid w:val="00152740"/>
    <w:rsid w:val="00152792"/>
    <w:rsid w:val="00152809"/>
    <w:rsid w:val="00152A16"/>
    <w:rsid w:val="00152AB6"/>
    <w:rsid w:val="00152C90"/>
    <w:rsid w:val="00152C99"/>
    <w:rsid w:val="00152CB2"/>
    <w:rsid w:val="00152CF2"/>
    <w:rsid w:val="00152E10"/>
    <w:rsid w:val="00152E2E"/>
    <w:rsid w:val="00152E8A"/>
    <w:rsid w:val="00152EBD"/>
    <w:rsid w:val="00152F1C"/>
    <w:rsid w:val="001530E9"/>
    <w:rsid w:val="00153102"/>
    <w:rsid w:val="00153169"/>
    <w:rsid w:val="00153250"/>
    <w:rsid w:val="0015333E"/>
    <w:rsid w:val="00153430"/>
    <w:rsid w:val="0015344F"/>
    <w:rsid w:val="001534C7"/>
    <w:rsid w:val="001536D7"/>
    <w:rsid w:val="00153753"/>
    <w:rsid w:val="00153793"/>
    <w:rsid w:val="001538BA"/>
    <w:rsid w:val="0015393F"/>
    <w:rsid w:val="001539D3"/>
    <w:rsid w:val="001539F3"/>
    <w:rsid w:val="00153A4E"/>
    <w:rsid w:val="00153CA2"/>
    <w:rsid w:val="00153DEA"/>
    <w:rsid w:val="00153E6E"/>
    <w:rsid w:val="00154002"/>
    <w:rsid w:val="00154032"/>
    <w:rsid w:val="0015419D"/>
    <w:rsid w:val="001542FE"/>
    <w:rsid w:val="0015438E"/>
    <w:rsid w:val="0015448D"/>
    <w:rsid w:val="001544CA"/>
    <w:rsid w:val="00154677"/>
    <w:rsid w:val="00154869"/>
    <w:rsid w:val="00154B33"/>
    <w:rsid w:val="00154B93"/>
    <w:rsid w:val="00154D29"/>
    <w:rsid w:val="00154D33"/>
    <w:rsid w:val="00154DE0"/>
    <w:rsid w:val="001550C8"/>
    <w:rsid w:val="001550D1"/>
    <w:rsid w:val="001550FE"/>
    <w:rsid w:val="00155152"/>
    <w:rsid w:val="001551E8"/>
    <w:rsid w:val="001551E9"/>
    <w:rsid w:val="001552AE"/>
    <w:rsid w:val="001552E4"/>
    <w:rsid w:val="001555D0"/>
    <w:rsid w:val="00155702"/>
    <w:rsid w:val="001557A1"/>
    <w:rsid w:val="0015581C"/>
    <w:rsid w:val="001558DB"/>
    <w:rsid w:val="0015593B"/>
    <w:rsid w:val="00155AB8"/>
    <w:rsid w:val="00155AC4"/>
    <w:rsid w:val="00155D80"/>
    <w:rsid w:val="00155DA7"/>
    <w:rsid w:val="00155F44"/>
    <w:rsid w:val="00155F78"/>
    <w:rsid w:val="0015601B"/>
    <w:rsid w:val="001561D4"/>
    <w:rsid w:val="001561FC"/>
    <w:rsid w:val="001562F0"/>
    <w:rsid w:val="00156401"/>
    <w:rsid w:val="00156504"/>
    <w:rsid w:val="001565FA"/>
    <w:rsid w:val="0015684F"/>
    <w:rsid w:val="001568DD"/>
    <w:rsid w:val="001568F6"/>
    <w:rsid w:val="00156A2C"/>
    <w:rsid w:val="00156AC8"/>
    <w:rsid w:val="00156C5C"/>
    <w:rsid w:val="00156C5D"/>
    <w:rsid w:val="00156CA7"/>
    <w:rsid w:val="00156D61"/>
    <w:rsid w:val="00156D79"/>
    <w:rsid w:val="00156EA8"/>
    <w:rsid w:val="00157117"/>
    <w:rsid w:val="001571B4"/>
    <w:rsid w:val="0015725D"/>
    <w:rsid w:val="0015730B"/>
    <w:rsid w:val="0015737D"/>
    <w:rsid w:val="00157390"/>
    <w:rsid w:val="001578B5"/>
    <w:rsid w:val="00157919"/>
    <w:rsid w:val="001579FF"/>
    <w:rsid w:val="00157A1B"/>
    <w:rsid w:val="00157B10"/>
    <w:rsid w:val="00157BDB"/>
    <w:rsid w:val="0016007C"/>
    <w:rsid w:val="00160196"/>
    <w:rsid w:val="00160446"/>
    <w:rsid w:val="00160529"/>
    <w:rsid w:val="00160533"/>
    <w:rsid w:val="00160542"/>
    <w:rsid w:val="00160559"/>
    <w:rsid w:val="00160683"/>
    <w:rsid w:val="00160759"/>
    <w:rsid w:val="0016079F"/>
    <w:rsid w:val="00160836"/>
    <w:rsid w:val="001608F6"/>
    <w:rsid w:val="00160ABB"/>
    <w:rsid w:val="00160AF4"/>
    <w:rsid w:val="00160CCD"/>
    <w:rsid w:val="00160E18"/>
    <w:rsid w:val="0016121C"/>
    <w:rsid w:val="001612A0"/>
    <w:rsid w:val="0016156C"/>
    <w:rsid w:val="00161590"/>
    <w:rsid w:val="00161718"/>
    <w:rsid w:val="00161738"/>
    <w:rsid w:val="00161779"/>
    <w:rsid w:val="00161886"/>
    <w:rsid w:val="0016188C"/>
    <w:rsid w:val="001618A0"/>
    <w:rsid w:val="0016191E"/>
    <w:rsid w:val="00161CE8"/>
    <w:rsid w:val="00161DA8"/>
    <w:rsid w:val="00161DDF"/>
    <w:rsid w:val="00161E6C"/>
    <w:rsid w:val="00161F6F"/>
    <w:rsid w:val="001620C3"/>
    <w:rsid w:val="00162136"/>
    <w:rsid w:val="00162146"/>
    <w:rsid w:val="001623EF"/>
    <w:rsid w:val="0016241D"/>
    <w:rsid w:val="0016244B"/>
    <w:rsid w:val="001627E0"/>
    <w:rsid w:val="0016282C"/>
    <w:rsid w:val="0016291A"/>
    <w:rsid w:val="00162940"/>
    <w:rsid w:val="00162AA2"/>
    <w:rsid w:val="00162B14"/>
    <w:rsid w:val="00162BF4"/>
    <w:rsid w:val="00162D49"/>
    <w:rsid w:val="00162E18"/>
    <w:rsid w:val="00162E6E"/>
    <w:rsid w:val="00162ED0"/>
    <w:rsid w:val="00162ED2"/>
    <w:rsid w:val="001631FE"/>
    <w:rsid w:val="0016334A"/>
    <w:rsid w:val="001634ED"/>
    <w:rsid w:val="00163527"/>
    <w:rsid w:val="0016352A"/>
    <w:rsid w:val="00163584"/>
    <w:rsid w:val="00163741"/>
    <w:rsid w:val="001637AE"/>
    <w:rsid w:val="0016384B"/>
    <w:rsid w:val="00163A50"/>
    <w:rsid w:val="00163CCB"/>
    <w:rsid w:val="00163CF2"/>
    <w:rsid w:val="001640F4"/>
    <w:rsid w:val="001640FF"/>
    <w:rsid w:val="001642A2"/>
    <w:rsid w:val="001643B1"/>
    <w:rsid w:val="001643D9"/>
    <w:rsid w:val="001645BA"/>
    <w:rsid w:val="00164792"/>
    <w:rsid w:val="00164883"/>
    <w:rsid w:val="0016493F"/>
    <w:rsid w:val="00164956"/>
    <w:rsid w:val="001649D1"/>
    <w:rsid w:val="00164AB7"/>
    <w:rsid w:val="00164AE5"/>
    <w:rsid w:val="00164BF8"/>
    <w:rsid w:val="00164CEE"/>
    <w:rsid w:val="00164D09"/>
    <w:rsid w:val="00164E3D"/>
    <w:rsid w:val="00164FC4"/>
    <w:rsid w:val="00165029"/>
    <w:rsid w:val="0016505C"/>
    <w:rsid w:val="00165254"/>
    <w:rsid w:val="001652C8"/>
    <w:rsid w:val="001652EC"/>
    <w:rsid w:val="0016533C"/>
    <w:rsid w:val="001653E9"/>
    <w:rsid w:val="001654C4"/>
    <w:rsid w:val="001654F6"/>
    <w:rsid w:val="0016565A"/>
    <w:rsid w:val="001657B1"/>
    <w:rsid w:val="00165A58"/>
    <w:rsid w:val="00165BF8"/>
    <w:rsid w:val="00165C09"/>
    <w:rsid w:val="00165C0C"/>
    <w:rsid w:val="00165CC7"/>
    <w:rsid w:val="00165D11"/>
    <w:rsid w:val="00165E83"/>
    <w:rsid w:val="00165EC7"/>
    <w:rsid w:val="00165F5E"/>
    <w:rsid w:val="00166038"/>
    <w:rsid w:val="0016610E"/>
    <w:rsid w:val="001662EF"/>
    <w:rsid w:val="00166335"/>
    <w:rsid w:val="00166353"/>
    <w:rsid w:val="001663D4"/>
    <w:rsid w:val="001663E9"/>
    <w:rsid w:val="00166412"/>
    <w:rsid w:val="00166419"/>
    <w:rsid w:val="0016641E"/>
    <w:rsid w:val="0016649F"/>
    <w:rsid w:val="001665DB"/>
    <w:rsid w:val="001665E8"/>
    <w:rsid w:val="001666B0"/>
    <w:rsid w:val="00166778"/>
    <w:rsid w:val="00166926"/>
    <w:rsid w:val="00166B6F"/>
    <w:rsid w:val="00166DDA"/>
    <w:rsid w:val="00166E69"/>
    <w:rsid w:val="00166FEE"/>
    <w:rsid w:val="001670D7"/>
    <w:rsid w:val="0016715A"/>
    <w:rsid w:val="00167182"/>
    <w:rsid w:val="0016787D"/>
    <w:rsid w:val="0016788D"/>
    <w:rsid w:val="001678B7"/>
    <w:rsid w:val="001678BE"/>
    <w:rsid w:val="00167B3B"/>
    <w:rsid w:val="00167BAE"/>
    <w:rsid w:val="00167C04"/>
    <w:rsid w:val="00167C52"/>
    <w:rsid w:val="00167C7D"/>
    <w:rsid w:val="00167DA9"/>
    <w:rsid w:val="00167DD7"/>
    <w:rsid w:val="00167EF5"/>
    <w:rsid w:val="00167F2F"/>
    <w:rsid w:val="001701B9"/>
    <w:rsid w:val="00170266"/>
    <w:rsid w:val="00170415"/>
    <w:rsid w:val="0017059E"/>
    <w:rsid w:val="0017067A"/>
    <w:rsid w:val="00170AAC"/>
    <w:rsid w:val="00170AEA"/>
    <w:rsid w:val="00170DE4"/>
    <w:rsid w:val="00170E16"/>
    <w:rsid w:val="001710C1"/>
    <w:rsid w:val="001710F5"/>
    <w:rsid w:val="0017118C"/>
    <w:rsid w:val="00171207"/>
    <w:rsid w:val="001712B2"/>
    <w:rsid w:val="001712B4"/>
    <w:rsid w:val="00171309"/>
    <w:rsid w:val="00171394"/>
    <w:rsid w:val="00171724"/>
    <w:rsid w:val="001717D9"/>
    <w:rsid w:val="00171864"/>
    <w:rsid w:val="00171875"/>
    <w:rsid w:val="00171A1E"/>
    <w:rsid w:val="00171A3D"/>
    <w:rsid w:val="00171AF6"/>
    <w:rsid w:val="00171C5D"/>
    <w:rsid w:val="00171C82"/>
    <w:rsid w:val="00171CF3"/>
    <w:rsid w:val="00171E89"/>
    <w:rsid w:val="00171F61"/>
    <w:rsid w:val="0017201F"/>
    <w:rsid w:val="001720B2"/>
    <w:rsid w:val="00172137"/>
    <w:rsid w:val="0017224B"/>
    <w:rsid w:val="0017227B"/>
    <w:rsid w:val="0017243D"/>
    <w:rsid w:val="001726AB"/>
    <w:rsid w:val="001726CC"/>
    <w:rsid w:val="00172734"/>
    <w:rsid w:val="00172839"/>
    <w:rsid w:val="0017289A"/>
    <w:rsid w:val="001728B0"/>
    <w:rsid w:val="00172ADE"/>
    <w:rsid w:val="00172B30"/>
    <w:rsid w:val="00172C56"/>
    <w:rsid w:val="00172D70"/>
    <w:rsid w:val="00172DD8"/>
    <w:rsid w:val="00172EA2"/>
    <w:rsid w:val="00172FFA"/>
    <w:rsid w:val="00173004"/>
    <w:rsid w:val="001731C2"/>
    <w:rsid w:val="00173229"/>
    <w:rsid w:val="001732E3"/>
    <w:rsid w:val="00173351"/>
    <w:rsid w:val="0017338C"/>
    <w:rsid w:val="00173541"/>
    <w:rsid w:val="00173665"/>
    <w:rsid w:val="00173700"/>
    <w:rsid w:val="00173A14"/>
    <w:rsid w:val="00173A34"/>
    <w:rsid w:val="00173A91"/>
    <w:rsid w:val="00173B27"/>
    <w:rsid w:val="00173B8F"/>
    <w:rsid w:val="00173BB7"/>
    <w:rsid w:val="00173F63"/>
    <w:rsid w:val="001741F0"/>
    <w:rsid w:val="001742D2"/>
    <w:rsid w:val="0017430D"/>
    <w:rsid w:val="00174390"/>
    <w:rsid w:val="0017454D"/>
    <w:rsid w:val="001745AB"/>
    <w:rsid w:val="00174B49"/>
    <w:rsid w:val="00174C65"/>
    <w:rsid w:val="00174CF8"/>
    <w:rsid w:val="00174E74"/>
    <w:rsid w:val="001750F4"/>
    <w:rsid w:val="00175251"/>
    <w:rsid w:val="00175272"/>
    <w:rsid w:val="001756DB"/>
    <w:rsid w:val="00175704"/>
    <w:rsid w:val="0017585F"/>
    <w:rsid w:val="00175950"/>
    <w:rsid w:val="00176006"/>
    <w:rsid w:val="00176063"/>
    <w:rsid w:val="00176117"/>
    <w:rsid w:val="0017618D"/>
    <w:rsid w:val="001761DF"/>
    <w:rsid w:val="001762B9"/>
    <w:rsid w:val="0017634F"/>
    <w:rsid w:val="001763BC"/>
    <w:rsid w:val="001767CA"/>
    <w:rsid w:val="0017684E"/>
    <w:rsid w:val="00176899"/>
    <w:rsid w:val="001768FD"/>
    <w:rsid w:val="0017693E"/>
    <w:rsid w:val="0017699A"/>
    <w:rsid w:val="001769BE"/>
    <w:rsid w:val="00176B71"/>
    <w:rsid w:val="00176BFD"/>
    <w:rsid w:val="00176BFF"/>
    <w:rsid w:val="00176CB1"/>
    <w:rsid w:val="00176CF7"/>
    <w:rsid w:val="00176DB7"/>
    <w:rsid w:val="00176E65"/>
    <w:rsid w:val="00176E9E"/>
    <w:rsid w:val="0017710C"/>
    <w:rsid w:val="001771E0"/>
    <w:rsid w:val="0017723C"/>
    <w:rsid w:val="00177303"/>
    <w:rsid w:val="00177407"/>
    <w:rsid w:val="0017750D"/>
    <w:rsid w:val="001775E6"/>
    <w:rsid w:val="00177736"/>
    <w:rsid w:val="0017782A"/>
    <w:rsid w:val="00177878"/>
    <w:rsid w:val="00177BBE"/>
    <w:rsid w:val="00177C9E"/>
    <w:rsid w:val="00177DFD"/>
    <w:rsid w:val="00177F0E"/>
    <w:rsid w:val="00177FA7"/>
    <w:rsid w:val="00177FD3"/>
    <w:rsid w:val="001800A3"/>
    <w:rsid w:val="001800C6"/>
    <w:rsid w:val="00180156"/>
    <w:rsid w:val="001807C8"/>
    <w:rsid w:val="00180944"/>
    <w:rsid w:val="00180A18"/>
    <w:rsid w:val="00180D98"/>
    <w:rsid w:val="00180FB9"/>
    <w:rsid w:val="00181104"/>
    <w:rsid w:val="00181279"/>
    <w:rsid w:val="001812F9"/>
    <w:rsid w:val="001813CF"/>
    <w:rsid w:val="001814E3"/>
    <w:rsid w:val="001816CF"/>
    <w:rsid w:val="001816E3"/>
    <w:rsid w:val="0018185A"/>
    <w:rsid w:val="001819C6"/>
    <w:rsid w:val="00181BB4"/>
    <w:rsid w:val="00181C30"/>
    <w:rsid w:val="00181C55"/>
    <w:rsid w:val="00181CD7"/>
    <w:rsid w:val="00181DEA"/>
    <w:rsid w:val="00181E47"/>
    <w:rsid w:val="00181E64"/>
    <w:rsid w:val="00181E71"/>
    <w:rsid w:val="00181F6A"/>
    <w:rsid w:val="00181F9E"/>
    <w:rsid w:val="00182110"/>
    <w:rsid w:val="0018217F"/>
    <w:rsid w:val="0018230A"/>
    <w:rsid w:val="00182311"/>
    <w:rsid w:val="00182372"/>
    <w:rsid w:val="001823FB"/>
    <w:rsid w:val="00182873"/>
    <w:rsid w:val="0018288A"/>
    <w:rsid w:val="001828F8"/>
    <w:rsid w:val="0018298B"/>
    <w:rsid w:val="00182AF0"/>
    <w:rsid w:val="00182B23"/>
    <w:rsid w:val="00182C1D"/>
    <w:rsid w:val="00182C84"/>
    <w:rsid w:val="00182D77"/>
    <w:rsid w:val="00182DE0"/>
    <w:rsid w:val="00182E43"/>
    <w:rsid w:val="00182F79"/>
    <w:rsid w:val="0018302D"/>
    <w:rsid w:val="00183051"/>
    <w:rsid w:val="0018308B"/>
    <w:rsid w:val="0018325E"/>
    <w:rsid w:val="00183354"/>
    <w:rsid w:val="00183358"/>
    <w:rsid w:val="001833DE"/>
    <w:rsid w:val="00183422"/>
    <w:rsid w:val="001835CC"/>
    <w:rsid w:val="00183974"/>
    <w:rsid w:val="00183FE2"/>
    <w:rsid w:val="00183FF4"/>
    <w:rsid w:val="00184087"/>
    <w:rsid w:val="0018411F"/>
    <w:rsid w:val="00184176"/>
    <w:rsid w:val="001842FF"/>
    <w:rsid w:val="00184373"/>
    <w:rsid w:val="001843E7"/>
    <w:rsid w:val="001845FF"/>
    <w:rsid w:val="0018461C"/>
    <w:rsid w:val="0018470A"/>
    <w:rsid w:val="00184811"/>
    <w:rsid w:val="00184848"/>
    <w:rsid w:val="00184849"/>
    <w:rsid w:val="0018487B"/>
    <w:rsid w:val="00184889"/>
    <w:rsid w:val="00184A5A"/>
    <w:rsid w:val="00184C74"/>
    <w:rsid w:val="00184C9F"/>
    <w:rsid w:val="00184D66"/>
    <w:rsid w:val="00184D9A"/>
    <w:rsid w:val="00184E59"/>
    <w:rsid w:val="00184ED6"/>
    <w:rsid w:val="00185003"/>
    <w:rsid w:val="001850E2"/>
    <w:rsid w:val="0018512B"/>
    <w:rsid w:val="00185131"/>
    <w:rsid w:val="00185346"/>
    <w:rsid w:val="00185678"/>
    <w:rsid w:val="00185794"/>
    <w:rsid w:val="001858BA"/>
    <w:rsid w:val="00185A18"/>
    <w:rsid w:val="00185AC1"/>
    <w:rsid w:val="00185B2D"/>
    <w:rsid w:val="00185B50"/>
    <w:rsid w:val="00185D26"/>
    <w:rsid w:val="00185DB2"/>
    <w:rsid w:val="00185DD3"/>
    <w:rsid w:val="00185DEF"/>
    <w:rsid w:val="00185E48"/>
    <w:rsid w:val="00185F20"/>
    <w:rsid w:val="00186027"/>
    <w:rsid w:val="001860A9"/>
    <w:rsid w:val="001860BB"/>
    <w:rsid w:val="001860CF"/>
    <w:rsid w:val="001861F0"/>
    <w:rsid w:val="00186211"/>
    <w:rsid w:val="0018629D"/>
    <w:rsid w:val="001862C0"/>
    <w:rsid w:val="00186360"/>
    <w:rsid w:val="001864A4"/>
    <w:rsid w:val="0018655F"/>
    <w:rsid w:val="001865BC"/>
    <w:rsid w:val="00186780"/>
    <w:rsid w:val="00186A59"/>
    <w:rsid w:val="00186B91"/>
    <w:rsid w:val="00186BB2"/>
    <w:rsid w:val="00186BE6"/>
    <w:rsid w:val="00186C10"/>
    <w:rsid w:val="00186CA8"/>
    <w:rsid w:val="00186CD3"/>
    <w:rsid w:val="00186E52"/>
    <w:rsid w:val="00186EE6"/>
    <w:rsid w:val="00186FC8"/>
    <w:rsid w:val="00186FE3"/>
    <w:rsid w:val="00186FE7"/>
    <w:rsid w:val="001870D4"/>
    <w:rsid w:val="0018727D"/>
    <w:rsid w:val="001872C4"/>
    <w:rsid w:val="001873E4"/>
    <w:rsid w:val="001873F0"/>
    <w:rsid w:val="00187715"/>
    <w:rsid w:val="001877B5"/>
    <w:rsid w:val="00187800"/>
    <w:rsid w:val="00187981"/>
    <w:rsid w:val="001879EC"/>
    <w:rsid w:val="00187A1E"/>
    <w:rsid w:val="00187A60"/>
    <w:rsid w:val="00187A95"/>
    <w:rsid w:val="00187C70"/>
    <w:rsid w:val="00187CFD"/>
    <w:rsid w:val="00187DAC"/>
    <w:rsid w:val="00187E7F"/>
    <w:rsid w:val="00187EFE"/>
    <w:rsid w:val="0019006A"/>
    <w:rsid w:val="00190090"/>
    <w:rsid w:val="001900D6"/>
    <w:rsid w:val="00190337"/>
    <w:rsid w:val="001903B6"/>
    <w:rsid w:val="00190474"/>
    <w:rsid w:val="0019059A"/>
    <w:rsid w:val="00190856"/>
    <w:rsid w:val="001908C1"/>
    <w:rsid w:val="00190990"/>
    <w:rsid w:val="00190B56"/>
    <w:rsid w:val="00190C99"/>
    <w:rsid w:val="00190CDD"/>
    <w:rsid w:val="00190DAB"/>
    <w:rsid w:val="00190F04"/>
    <w:rsid w:val="00190F93"/>
    <w:rsid w:val="00190FD8"/>
    <w:rsid w:val="00191362"/>
    <w:rsid w:val="0019145A"/>
    <w:rsid w:val="001915FF"/>
    <w:rsid w:val="0019176A"/>
    <w:rsid w:val="0019185C"/>
    <w:rsid w:val="00191A88"/>
    <w:rsid w:val="00191B40"/>
    <w:rsid w:val="00191E9E"/>
    <w:rsid w:val="00191EA7"/>
    <w:rsid w:val="00191EE4"/>
    <w:rsid w:val="00191EE6"/>
    <w:rsid w:val="00191F2F"/>
    <w:rsid w:val="00191F3A"/>
    <w:rsid w:val="00191FFE"/>
    <w:rsid w:val="00192218"/>
    <w:rsid w:val="00192325"/>
    <w:rsid w:val="00192393"/>
    <w:rsid w:val="001924DA"/>
    <w:rsid w:val="0019262D"/>
    <w:rsid w:val="001926E5"/>
    <w:rsid w:val="001927F8"/>
    <w:rsid w:val="00192CA8"/>
    <w:rsid w:val="00192CAA"/>
    <w:rsid w:val="00192DC6"/>
    <w:rsid w:val="00192EA2"/>
    <w:rsid w:val="00192FFF"/>
    <w:rsid w:val="0019313B"/>
    <w:rsid w:val="00193142"/>
    <w:rsid w:val="0019346A"/>
    <w:rsid w:val="0019354D"/>
    <w:rsid w:val="00193624"/>
    <w:rsid w:val="001938A7"/>
    <w:rsid w:val="00193A82"/>
    <w:rsid w:val="00193AAD"/>
    <w:rsid w:val="00193B28"/>
    <w:rsid w:val="00193C1C"/>
    <w:rsid w:val="00193C57"/>
    <w:rsid w:val="00193C92"/>
    <w:rsid w:val="00193ECA"/>
    <w:rsid w:val="00193F66"/>
    <w:rsid w:val="00193FA0"/>
    <w:rsid w:val="00193FD8"/>
    <w:rsid w:val="001940DC"/>
    <w:rsid w:val="00194127"/>
    <w:rsid w:val="001941FE"/>
    <w:rsid w:val="0019423D"/>
    <w:rsid w:val="00194356"/>
    <w:rsid w:val="00194373"/>
    <w:rsid w:val="001943D7"/>
    <w:rsid w:val="00194417"/>
    <w:rsid w:val="00194543"/>
    <w:rsid w:val="001947FC"/>
    <w:rsid w:val="001948A5"/>
    <w:rsid w:val="00194972"/>
    <w:rsid w:val="00194A68"/>
    <w:rsid w:val="00194A6B"/>
    <w:rsid w:val="00194A93"/>
    <w:rsid w:val="00194BA5"/>
    <w:rsid w:val="00194C44"/>
    <w:rsid w:val="00194C4B"/>
    <w:rsid w:val="00194CD1"/>
    <w:rsid w:val="00194DBE"/>
    <w:rsid w:val="00194EC9"/>
    <w:rsid w:val="001951C8"/>
    <w:rsid w:val="00195251"/>
    <w:rsid w:val="00195286"/>
    <w:rsid w:val="00195305"/>
    <w:rsid w:val="001953E6"/>
    <w:rsid w:val="00195433"/>
    <w:rsid w:val="00195470"/>
    <w:rsid w:val="0019560D"/>
    <w:rsid w:val="001956DC"/>
    <w:rsid w:val="00195800"/>
    <w:rsid w:val="00195811"/>
    <w:rsid w:val="0019595F"/>
    <w:rsid w:val="00195A1E"/>
    <w:rsid w:val="00195BE7"/>
    <w:rsid w:val="00195C20"/>
    <w:rsid w:val="00195CEB"/>
    <w:rsid w:val="00195D96"/>
    <w:rsid w:val="00195E46"/>
    <w:rsid w:val="00195F11"/>
    <w:rsid w:val="00195FA4"/>
    <w:rsid w:val="00195FF1"/>
    <w:rsid w:val="00196010"/>
    <w:rsid w:val="0019604A"/>
    <w:rsid w:val="00196268"/>
    <w:rsid w:val="00196333"/>
    <w:rsid w:val="00196386"/>
    <w:rsid w:val="00196589"/>
    <w:rsid w:val="0019669B"/>
    <w:rsid w:val="001967B4"/>
    <w:rsid w:val="0019680E"/>
    <w:rsid w:val="0019683B"/>
    <w:rsid w:val="00196B86"/>
    <w:rsid w:val="00196C37"/>
    <w:rsid w:val="00196E81"/>
    <w:rsid w:val="00196EA8"/>
    <w:rsid w:val="0019719F"/>
    <w:rsid w:val="0019740A"/>
    <w:rsid w:val="001976EF"/>
    <w:rsid w:val="0019770A"/>
    <w:rsid w:val="00197820"/>
    <w:rsid w:val="00197A95"/>
    <w:rsid w:val="00197AAD"/>
    <w:rsid w:val="00197DD7"/>
    <w:rsid w:val="00197ECB"/>
    <w:rsid w:val="00197EEB"/>
    <w:rsid w:val="00197FB0"/>
    <w:rsid w:val="001A007F"/>
    <w:rsid w:val="001A00CF"/>
    <w:rsid w:val="001A00DF"/>
    <w:rsid w:val="001A015C"/>
    <w:rsid w:val="001A0225"/>
    <w:rsid w:val="001A027F"/>
    <w:rsid w:val="001A043A"/>
    <w:rsid w:val="001A0690"/>
    <w:rsid w:val="001A0890"/>
    <w:rsid w:val="001A08B6"/>
    <w:rsid w:val="001A0905"/>
    <w:rsid w:val="001A0916"/>
    <w:rsid w:val="001A09A1"/>
    <w:rsid w:val="001A09B0"/>
    <w:rsid w:val="001A0AD5"/>
    <w:rsid w:val="001A0BF5"/>
    <w:rsid w:val="001A0C6A"/>
    <w:rsid w:val="001A0DC5"/>
    <w:rsid w:val="001A0E10"/>
    <w:rsid w:val="001A0E30"/>
    <w:rsid w:val="001A0E6A"/>
    <w:rsid w:val="001A0EC0"/>
    <w:rsid w:val="001A0ED8"/>
    <w:rsid w:val="001A0EF2"/>
    <w:rsid w:val="001A0F40"/>
    <w:rsid w:val="001A0F91"/>
    <w:rsid w:val="001A1094"/>
    <w:rsid w:val="001A10E4"/>
    <w:rsid w:val="001A10F7"/>
    <w:rsid w:val="001A11D4"/>
    <w:rsid w:val="001A13A5"/>
    <w:rsid w:val="001A143B"/>
    <w:rsid w:val="001A1625"/>
    <w:rsid w:val="001A16D5"/>
    <w:rsid w:val="001A180B"/>
    <w:rsid w:val="001A185F"/>
    <w:rsid w:val="001A18E5"/>
    <w:rsid w:val="001A19C0"/>
    <w:rsid w:val="001A1A77"/>
    <w:rsid w:val="001A1CCD"/>
    <w:rsid w:val="001A1DF5"/>
    <w:rsid w:val="001A1F72"/>
    <w:rsid w:val="001A2028"/>
    <w:rsid w:val="001A207F"/>
    <w:rsid w:val="001A227C"/>
    <w:rsid w:val="001A24E2"/>
    <w:rsid w:val="001A24EF"/>
    <w:rsid w:val="001A253E"/>
    <w:rsid w:val="001A2557"/>
    <w:rsid w:val="001A2583"/>
    <w:rsid w:val="001A259B"/>
    <w:rsid w:val="001A273D"/>
    <w:rsid w:val="001A276C"/>
    <w:rsid w:val="001A27FE"/>
    <w:rsid w:val="001A2AD2"/>
    <w:rsid w:val="001A2B2A"/>
    <w:rsid w:val="001A2B54"/>
    <w:rsid w:val="001A2CE7"/>
    <w:rsid w:val="001A2EE3"/>
    <w:rsid w:val="001A33F1"/>
    <w:rsid w:val="001A349F"/>
    <w:rsid w:val="001A34D6"/>
    <w:rsid w:val="001A3A76"/>
    <w:rsid w:val="001A3BEB"/>
    <w:rsid w:val="001A3C04"/>
    <w:rsid w:val="001A3F0D"/>
    <w:rsid w:val="001A3F28"/>
    <w:rsid w:val="001A3F6E"/>
    <w:rsid w:val="001A4056"/>
    <w:rsid w:val="001A40A1"/>
    <w:rsid w:val="001A4215"/>
    <w:rsid w:val="001A43B3"/>
    <w:rsid w:val="001A43BE"/>
    <w:rsid w:val="001A4426"/>
    <w:rsid w:val="001A468D"/>
    <w:rsid w:val="001A4784"/>
    <w:rsid w:val="001A483F"/>
    <w:rsid w:val="001A49A6"/>
    <w:rsid w:val="001A4ADF"/>
    <w:rsid w:val="001A4AE6"/>
    <w:rsid w:val="001A4B20"/>
    <w:rsid w:val="001A5161"/>
    <w:rsid w:val="001A51B5"/>
    <w:rsid w:val="001A5294"/>
    <w:rsid w:val="001A55AD"/>
    <w:rsid w:val="001A5721"/>
    <w:rsid w:val="001A575F"/>
    <w:rsid w:val="001A5809"/>
    <w:rsid w:val="001A584E"/>
    <w:rsid w:val="001A59AB"/>
    <w:rsid w:val="001A59D6"/>
    <w:rsid w:val="001A59DA"/>
    <w:rsid w:val="001A5C73"/>
    <w:rsid w:val="001A5D56"/>
    <w:rsid w:val="001A5D5F"/>
    <w:rsid w:val="001A5DC6"/>
    <w:rsid w:val="001A5EB9"/>
    <w:rsid w:val="001A5EFB"/>
    <w:rsid w:val="001A5F67"/>
    <w:rsid w:val="001A5FCF"/>
    <w:rsid w:val="001A622F"/>
    <w:rsid w:val="001A6284"/>
    <w:rsid w:val="001A62B9"/>
    <w:rsid w:val="001A66A4"/>
    <w:rsid w:val="001A66C5"/>
    <w:rsid w:val="001A6714"/>
    <w:rsid w:val="001A6758"/>
    <w:rsid w:val="001A67FA"/>
    <w:rsid w:val="001A6848"/>
    <w:rsid w:val="001A6866"/>
    <w:rsid w:val="001A68E2"/>
    <w:rsid w:val="001A6AD3"/>
    <w:rsid w:val="001A6B73"/>
    <w:rsid w:val="001A6B8E"/>
    <w:rsid w:val="001A6F40"/>
    <w:rsid w:val="001A6F4D"/>
    <w:rsid w:val="001A6FDE"/>
    <w:rsid w:val="001A7040"/>
    <w:rsid w:val="001A70CB"/>
    <w:rsid w:val="001A748E"/>
    <w:rsid w:val="001A75B3"/>
    <w:rsid w:val="001A75E3"/>
    <w:rsid w:val="001A7616"/>
    <w:rsid w:val="001A77BE"/>
    <w:rsid w:val="001A7AA7"/>
    <w:rsid w:val="001A7AFA"/>
    <w:rsid w:val="001A7B75"/>
    <w:rsid w:val="001A7C4F"/>
    <w:rsid w:val="001A7E18"/>
    <w:rsid w:val="001A7E49"/>
    <w:rsid w:val="001B01D4"/>
    <w:rsid w:val="001B0312"/>
    <w:rsid w:val="001B032C"/>
    <w:rsid w:val="001B0461"/>
    <w:rsid w:val="001B046B"/>
    <w:rsid w:val="001B0482"/>
    <w:rsid w:val="001B0522"/>
    <w:rsid w:val="001B0759"/>
    <w:rsid w:val="001B076E"/>
    <w:rsid w:val="001B08A4"/>
    <w:rsid w:val="001B08BF"/>
    <w:rsid w:val="001B091C"/>
    <w:rsid w:val="001B0975"/>
    <w:rsid w:val="001B0B36"/>
    <w:rsid w:val="001B0DA8"/>
    <w:rsid w:val="001B0F3E"/>
    <w:rsid w:val="001B1048"/>
    <w:rsid w:val="001B116E"/>
    <w:rsid w:val="001B11C1"/>
    <w:rsid w:val="001B1253"/>
    <w:rsid w:val="001B129B"/>
    <w:rsid w:val="001B1387"/>
    <w:rsid w:val="001B143E"/>
    <w:rsid w:val="001B15F1"/>
    <w:rsid w:val="001B1694"/>
    <w:rsid w:val="001B1A38"/>
    <w:rsid w:val="001B1B1E"/>
    <w:rsid w:val="001B1BC1"/>
    <w:rsid w:val="001B1C6C"/>
    <w:rsid w:val="001B1C8B"/>
    <w:rsid w:val="001B1DC2"/>
    <w:rsid w:val="001B1DD6"/>
    <w:rsid w:val="001B1DDA"/>
    <w:rsid w:val="001B1E63"/>
    <w:rsid w:val="001B203B"/>
    <w:rsid w:val="001B2094"/>
    <w:rsid w:val="001B20FF"/>
    <w:rsid w:val="001B2165"/>
    <w:rsid w:val="001B21EB"/>
    <w:rsid w:val="001B2341"/>
    <w:rsid w:val="001B235B"/>
    <w:rsid w:val="001B26FD"/>
    <w:rsid w:val="001B2796"/>
    <w:rsid w:val="001B2858"/>
    <w:rsid w:val="001B2880"/>
    <w:rsid w:val="001B2935"/>
    <w:rsid w:val="001B299A"/>
    <w:rsid w:val="001B29AB"/>
    <w:rsid w:val="001B2A30"/>
    <w:rsid w:val="001B2C37"/>
    <w:rsid w:val="001B2C91"/>
    <w:rsid w:val="001B308C"/>
    <w:rsid w:val="001B33B2"/>
    <w:rsid w:val="001B33E2"/>
    <w:rsid w:val="001B354E"/>
    <w:rsid w:val="001B35FC"/>
    <w:rsid w:val="001B362C"/>
    <w:rsid w:val="001B374F"/>
    <w:rsid w:val="001B3899"/>
    <w:rsid w:val="001B3B09"/>
    <w:rsid w:val="001B3B0C"/>
    <w:rsid w:val="001B3B2D"/>
    <w:rsid w:val="001B3DF1"/>
    <w:rsid w:val="001B3E9F"/>
    <w:rsid w:val="001B3F9B"/>
    <w:rsid w:val="001B4055"/>
    <w:rsid w:val="001B40C8"/>
    <w:rsid w:val="001B414A"/>
    <w:rsid w:val="001B420A"/>
    <w:rsid w:val="001B423F"/>
    <w:rsid w:val="001B43C6"/>
    <w:rsid w:val="001B4668"/>
    <w:rsid w:val="001B46AD"/>
    <w:rsid w:val="001B46F7"/>
    <w:rsid w:val="001B47B1"/>
    <w:rsid w:val="001B4855"/>
    <w:rsid w:val="001B4ADD"/>
    <w:rsid w:val="001B4B79"/>
    <w:rsid w:val="001B4BB0"/>
    <w:rsid w:val="001B4C1C"/>
    <w:rsid w:val="001B4CA5"/>
    <w:rsid w:val="001B4CC1"/>
    <w:rsid w:val="001B4CD6"/>
    <w:rsid w:val="001B4CF7"/>
    <w:rsid w:val="001B4E90"/>
    <w:rsid w:val="001B5002"/>
    <w:rsid w:val="001B5076"/>
    <w:rsid w:val="001B50FD"/>
    <w:rsid w:val="001B5199"/>
    <w:rsid w:val="001B51DD"/>
    <w:rsid w:val="001B53AD"/>
    <w:rsid w:val="001B53CC"/>
    <w:rsid w:val="001B5635"/>
    <w:rsid w:val="001B5647"/>
    <w:rsid w:val="001B564F"/>
    <w:rsid w:val="001B576C"/>
    <w:rsid w:val="001B590A"/>
    <w:rsid w:val="001B5A23"/>
    <w:rsid w:val="001B5D0D"/>
    <w:rsid w:val="001B5E85"/>
    <w:rsid w:val="001B5EC7"/>
    <w:rsid w:val="001B5F7D"/>
    <w:rsid w:val="001B609D"/>
    <w:rsid w:val="001B6125"/>
    <w:rsid w:val="001B61F3"/>
    <w:rsid w:val="001B6222"/>
    <w:rsid w:val="001B63A6"/>
    <w:rsid w:val="001B6477"/>
    <w:rsid w:val="001B6599"/>
    <w:rsid w:val="001B6808"/>
    <w:rsid w:val="001B6884"/>
    <w:rsid w:val="001B6A83"/>
    <w:rsid w:val="001B6A9A"/>
    <w:rsid w:val="001B6ACA"/>
    <w:rsid w:val="001B6AE2"/>
    <w:rsid w:val="001B6C3C"/>
    <w:rsid w:val="001B6DBF"/>
    <w:rsid w:val="001B6E88"/>
    <w:rsid w:val="001B70BA"/>
    <w:rsid w:val="001B7351"/>
    <w:rsid w:val="001B7436"/>
    <w:rsid w:val="001B753A"/>
    <w:rsid w:val="001B7693"/>
    <w:rsid w:val="001B77A3"/>
    <w:rsid w:val="001B7805"/>
    <w:rsid w:val="001B79C3"/>
    <w:rsid w:val="001B79E2"/>
    <w:rsid w:val="001B7ACC"/>
    <w:rsid w:val="001B7B7E"/>
    <w:rsid w:val="001B7E6B"/>
    <w:rsid w:val="001B7E8C"/>
    <w:rsid w:val="001B7E9B"/>
    <w:rsid w:val="001B7EAA"/>
    <w:rsid w:val="001B7FB4"/>
    <w:rsid w:val="001C002C"/>
    <w:rsid w:val="001C0160"/>
    <w:rsid w:val="001C0415"/>
    <w:rsid w:val="001C0461"/>
    <w:rsid w:val="001C0691"/>
    <w:rsid w:val="001C088E"/>
    <w:rsid w:val="001C08EF"/>
    <w:rsid w:val="001C0977"/>
    <w:rsid w:val="001C0A86"/>
    <w:rsid w:val="001C0A8D"/>
    <w:rsid w:val="001C0A9B"/>
    <w:rsid w:val="001C0C08"/>
    <w:rsid w:val="001C0DC5"/>
    <w:rsid w:val="001C0F00"/>
    <w:rsid w:val="001C0F20"/>
    <w:rsid w:val="001C0FD3"/>
    <w:rsid w:val="001C1023"/>
    <w:rsid w:val="001C115A"/>
    <w:rsid w:val="001C1164"/>
    <w:rsid w:val="001C12C7"/>
    <w:rsid w:val="001C1351"/>
    <w:rsid w:val="001C13F5"/>
    <w:rsid w:val="001C1415"/>
    <w:rsid w:val="001C144E"/>
    <w:rsid w:val="001C154D"/>
    <w:rsid w:val="001C1624"/>
    <w:rsid w:val="001C16CE"/>
    <w:rsid w:val="001C17BB"/>
    <w:rsid w:val="001C184A"/>
    <w:rsid w:val="001C1BE5"/>
    <w:rsid w:val="001C1C25"/>
    <w:rsid w:val="001C1C97"/>
    <w:rsid w:val="001C1D06"/>
    <w:rsid w:val="001C1D6F"/>
    <w:rsid w:val="001C1FEB"/>
    <w:rsid w:val="001C209C"/>
    <w:rsid w:val="001C225E"/>
    <w:rsid w:val="001C22DA"/>
    <w:rsid w:val="001C22E3"/>
    <w:rsid w:val="001C233D"/>
    <w:rsid w:val="001C23A4"/>
    <w:rsid w:val="001C241D"/>
    <w:rsid w:val="001C244A"/>
    <w:rsid w:val="001C250D"/>
    <w:rsid w:val="001C2686"/>
    <w:rsid w:val="001C2744"/>
    <w:rsid w:val="001C275F"/>
    <w:rsid w:val="001C2843"/>
    <w:rsid w:val="001C289F"/>
    <w:rsid w:val="001C2954"/>
    <w:rsid w:val="001C2B4A"/>
    <w:rsid w:val="001C2BF7"/>
    <w:rsid w:val="001C2D9F"/>
    <w:rsid w:val="001C2E3D"/>
    <w:rsid w:val="001C2F9B"/>
    <w:rsid w:val="001C308E"/>
    <w:rsid w:val="001C32E9"/>
    <w:rsid w:val="001C33EA"/>
    <w:rsid w:val="001C36BC"/>
    <w:rsid w:val="001C36E0"/>
    <w:rsid w:val="001C37C1"/>
    <w:rsid w:val="001C38AD"/>
    <w:rsid w:val="001C38B2"/>
    <w:rsid w:val="001C38FA"/>
    <w:rsid w:val="001C3914"/>
    <w:rsid w:val="001C39E3"/>
    <w:rsid w:val="001C3A50"/>
    <w:rsid w:val="001C3A5C"/>
    <w:rsid w:val="001C3A7D"/>
    <w:rsid w:val="001C3A97"/>
    <w:rsid w:val="001C3AB3"/>
    <w:rsid w:val="001C3E0A"/>
    <w:rsid w:val="001C3F06"/>
    <w:rsid w:val="001C3F4D"/>
    <w:rsid w:val="001C3F50"/>
    <w:rsid w:val="001C4081"/>
    <w:rsid w:val="001C4089"/>
    <w:rsid w:val="001C4105"/>
    <w:rsid w:val="001C4120"/>
    <w:rsid w:val="001C4146"/>
    <w:rsid w:val="001C41DC"/>
    <w:rsid w:val="001C4258"/>
    <w:rsid w:val="001C42CF"/>
    <w:rsid w:val="001C434A"/>
    <w:rsid w:val="001C4385"/>
    <w:rsid w:val="001C455C"/>
    <w:rsid w:val="001C462F"/>
    <w:rsid w:val="001C46EF"/>
    <w:rsid w:val="001C4752"/>
    <w:rsid w:val="001C476B"/>
    <w:rsid w:val="001C47ED"/>
    <w:rsid w:val="001C4810"/>
    <w:rsid w:val="001C48E7"/>
    <w:rsid w:val="001C4A31"/>
    <w:rsid w:val="001C4BE9"/>
    <w:rsid w:val="001C4C8D"/>
    <w:rsid w:val="001C4D4C"/>
    <w:rsid w:val="001C4D9A"/>
    <w:rsid w:val="001C4DBF"/>
    <w:rsid w:val="001C4F36"/>
    <w:rsid w:val="001C517F"/>
    <w:rsid w:val="001C5188"/>
    <w:rsid w:val="001C5322"/>
    <w:rsid w:val="001C537E"/>
    <w:rsid w:val="001C5639"/>
    <w:rsid w:val="001C565F"/>
    <w:rsid w:val="001C5678"/>
    <w:rsid w:val="001C5843"/>
    <w:rsid w:val="001C594E"/>
    <w:rsid w:val="001C5D7F"/>
    <w:rsid w:val="001C5DAA"/>
    <w:rsid w:val="001C5EBD"/>
    <w:rsid w:val="001C5ED3"/>
    <w:rsid w:val="001C5FBE"/>
    <w:rsid w:val="001C6068"/>
    <w:rsid w:val="001C60E8"/>
    <w:rsid w:val="001C6171"/>
    <w:rsid w:val="001C618F"/>
    <w:rsid w:val="001C61F1"/>
    <w:rsid w:val="001C624F"/>
    <w:rsid w:val="001C62C1"/>
    <w:rsid w:val="001C63A8"/>
    <w:rsid w:val="001C64BE"/>
    <w:rsid w:val="001C6500"/>
    <w:rsid w:val="001C65F0"/>
    <w:rsid w:val="001C668C"/>
    <w:rsid w:val="001C6740"/>
    <w:rsid w:val="001C6848"/>
    <w:rsid w:val="001C68EB"/>
    <w:rsid w:val="001C6A23"/>
    <w:rsid w:val="001C6AD8"/>
    <w:rsid w:val="001C6E1D"/>
    <w:rsid w:val="001C6ED1"/>
    <w:rsid w:val="001C707F"/>
    <w:rsid w:val="001C71EE"/>
    <w:rsid w:val="001C73AF"/>
    <w:rsid w:val="001C7415"/>
    <w:rsid w:val="001C744B"/>
    <w:rsid w:val="001C7512"/>
    <w:rsid w:val="001C755C"/>
    <w:rsid w:val="001C75E5"/>
    <w:rsid w:val="001C76B1"/>
    <w:rsid w:val="001C7716"/>
    <w:rsid w:val="001C7752"/>
    <w:rsid w:val="001C7853"/>
    <w:rsid w:val="001C786D"/>
    <w:rsid w:val="001C78DA"/>
    <w:rsid w:val="001C797C"/>
    <w:rsid w:val="001C79CE"/>
    <w:rsid w:val="001C7A78"/>
    <w:rsid w:val="001C7AF6"/>
    <w:rsid w:val="001C7BBB"/>
    <w:rsid w:val="001C7BF3"/>
    <w:rsid w:val="001C7C93"/>
    <w:rsid w:val="001C7EB0"/>
    <w:rsid w:val="001C7F74"/>
    <w:rsid w:val="001D0009"/>
    <w:rsid w:val="001D01BD"/>
    <w:rsid w:val="001D02A2"/>
    <w:rsid w:val="001D0399"/>
    <w:rsid w:val="001D056E"/>
    <w:rsid w:val="001D0664"/>
    <w:rsid w:val="001D066D"/>
    <w:rsid w:val="001D094D"/>
    <w:rsid w:val="001D0ABD"/>
    <w:rsid w:val="001D0C55"/>
    <w:rsid w:val="001D0D11"/>
    <w:rsid w:val="001D0D95"/>
    <w:rsid w:val="001D0FFF"/>
    <w:rsid w:val="001D126D"/>
    <w:rsid w:val="001D13C4"/>
    <w:rsid w:val="001D1587"/>
    <w:rsid w:val="001D15CA"/>
    <w:rsid w:val="001D178F"/>
    <w:rsid w:val="001D1792"/>
    <w:rsid w:val="001D194F"/>
    <w:rsid w:val="001D1986"/>
    <w:rsid w:val="001D1A66"/>
    <w:rsid w:val="001D1A85"/>
    <w:rsid w:val="001D1AB3"/>
    <w:rsid w:val="001D1D78"/>
    <w:rsid w:val="001D23AF"/>
    <w:rsid w:val="001D24DD"/>
    <w:rsid w:val="001D2633"/>
    <w:rsid w:val="001D26B9"/>
    <w:rsid w:val="001D2730"/>
    <w:rsid w:val="001D27F1"/>
    <w:rsid w:val="001D282A"/>
    <w:rsid w:val="001D295F"/>
    <w:rsid w:val="001D2961"/>
    <w:rsid w:val="001D2963"/>
    <w:rsid w:val="001D2968"/>
    <w:rsid w:val="001D2A0B"/>
    <w:rsid w:val="001D2A95"/>
    <w:rsid w:val="001D2CB0"/>
    <w:rsid w:val="001D2ED5"/>
    <w:rsid w:val="001D3146"/>
    <w:rsid w:val="001D318A"/>
    <w:rsid w:val="001D3268"/>
    <w:rsid w:val="001D3445"/>
    <w:rsid w:val="001D357C"/>
    <w:rsid w:val="001D3602"/>
    <w:rsid w:val="001D3605"/>
    <w:rsid w:val="001D3652"/>
    <w:rsid w:val="001D372C"/>
    <w:rsid w:val="001D3A6E"/>
    <w:rsid w:val="001D3ABF"/>
    <w:rsid w:val="001D3B6F"/>
    <w:rsid w:val="001D3BAB"/>
    <w:rsid w:val="001D3BB3"/>
    <w:rsid w:val="001D3C52"/>
    <w:rsid w:val="001D3CC9"/>
    <w:rsid w:val="001D3DA4"/>
    <w:rsid w:val="001D3DAC"/>
    <w:rsid w:val="001D3DE6"/>
    <w:rsid w:val="001D3DFD"/>
    <w:rsid w:val="001D3E66"/>
    <w:rsid w:val="001D3EC0"/>
    <w:rsid w:val="001D3F47"/>
    <w:rsid w:val="001D3F8D"/>
    <w:rsid w:val="001D3FE7"/>
    <w:rsid w:val="001D4085"/>
    <w:rsid w:val="001D4136"/>
    <w:rsid w:val="001D426F"/>
    <w:rsid w:val="001D42FA"/>
    <w:rsid w:val="001D433E"/>
    <w:rsid w:val="001D44AD"/>
    <w:rsid w:val="001D44D5"/>
    <w:rsid w:val="001D4529"/>
    <w:rsid w:val="001D4587"/>
    <w:rsid w:val="001D4593"/>
    <w:rsid w:val="001D4631"/>
    <w:rsid w:val="001D4685"/>
    <w:rsid w:val="001D474F"/>
    <w:rsid w:val="001D47E4"/>
    <w:rsid w:val="001D48F1"/>
    <w:rsid w:val="001D491D"/>
    <w:rsid w:val="001D4A8E"/>
    <w:rsid w:val="001D4B18"/>
    <w:rsid w:val="001D4B64"/>
    <w:rsid w:val="001D4B70"/>
    <w:rsid w:val="001D4C01"/>
    <w:rsid w:val="001D4C38"/>
    <w:rsid w:val="001D4C46"/>
    <w:rsid w:val="001D4C84"/>
    <w:rsid w:val="001D4CEF"/>
    <w:rsid w:val="001D4F4C"/>
    <w:rsid w:val="001D5010"/>
    <w:rsid w:val="001D50C2"/>
    <w:rsid w:val="001D51A3"/>
    <w:rsid w:val="001D51FB"/>
    <w:rsid w:val="001D5283"/>
    <w:rsid w:val="001D52F2"/>
    <w:rsid w:val="001D5564"/>
    <w:rsid w:val="001D567F"/>
    <w:rsid w:val="001D57A9"/>
    <w:rsid w:val="001D5803"/>
    <w:rsid w:val="001D58B5"/>
    <w:rsid w:val="001D59E0"/>
    <w:rsid w:val="001D5AB1"/>
    <w:rsid w:val="001D5B4D"/>
    <w:rsid w:val="001D5D49"/>
    <w:rsid w:val="001D5DE1"/>
    <w:rsid w:val="001D628C"/>
    <w:rsid w:val="001D6382"/>
    <w:rsid w:val="001D646D"/>
    <w:rsid w:val="001D6640"/>
    <w:rsid w:val="001D66AF"/>
    <w:rsid w:val="001D673B"/>
    <w:rsid w:val="001D68AA"/>
    <w:rsid w:val="001D68C1"/>
    <w:rsid w:val="001D68E7"/>
    <w:rsid w:val="001D69BF"/>
    <w:rsid w:val="001D6AD1"/>
    <w:rsid w:val="001D6B0E"/>
    <w:rsid w:val="001D6C01"/>
    <w:rsid w:val="001D6D34"/>
    <w:rsid w:val="001D6D67"/>
    <w:rsid w:val="001D6ED0"/>
    <w:rsid w:val="001D6F1D"/>
    <w:rsid w:val="001D7099"/>
    <w:rsid w:val="001D73DC"/>
    <w:rsid w:val="001D7627"/>
    <w:rsid w:val="001D76AE"/>
    <w:rsid w:val="001D7868"/>
    <w:rsid w:val="001D791C"/>
    <w:rsid w:val="001D7A0F"/>
    <w:rsid w:val="001D7ACF"/>
    <w:rsid w:val="001D7CF8"/>
    <w:rsid w:val="001D7F12"/>
    <w:rsid w:val="001D7F66"/>
    <w:rsid w:val="001D7FD8"/>
    <w:rsid w:val="001D7FE9"/>
    <w:rsid w:val="001E0117"/>
    <w:rsid w:val="001E01DA"/>
    <w:rsid w:val="001E01EA"/>
    <w:rsid w:val="001E02D5"/>
    <w:rsid w:val="001E03F9"/>
    <w:rsid w:val="001E045A"/>
    <w:rsid w:val="001E05C8"/>
    <w:rsid w:val="001E0A0E"/>
    <w:rsid w:val="001E0B66"/>
    <w:rsid w:val="001E0C77"/>
    <w:rsid w:val="001E0D21"/>
    <w:rsid w:val="001E0D91"/>
    <w:rsid w:val="001E0DF0"/>
    <w:rsid w:val="001E0EA6"/>
    <w:rsid w:val="001E0EEC"/>
    <w:rsid w:val="001E1085"/>
    <w:rsid w:val="001E1273"/>
    <w:rsid w:val="001E130B"/>
    <w:rsid w:val="001E1495"/>
    <w:rsid w:val="001E1558"/>
    <w:rsid w:val="001E159A"/>
    <w:rsid w:val="001E159C"/>
    <w:rsid w:val="001E17D4"/>
    <w:rsid w:val="001E18DD"/>
    <w:rsid w:val="001E1A04"/>
    <w:rsid w:val="001E1A15"/>
    <w:rsid w:val="001E1AAB"/>
    <w:rsid w:val="001E1BD8"/>
    <w:rsid w:val="001E1C1A"/>
    <w:rsid w:val="001E1D20"/>
    <w:rsid w:val="001E1D6E"/>
    <w:rsid w:val="001E1DA0"/>
    <w:rsid w:val="001E1E5F"/>
    <w:rsid w:val="001E2195"/>
    <w:rsid w:val="001E2285"/>
    <w:rsid w:val="001E22D3"/>
    <w:rsid w:val="001E233A"/>
    <w:rsid w:val="001E24F0"/>
    <w:rsid w:val="001E278F"/>
    <w:rsid w:val="001E27C1"/>
    <w:rsid w:val="001E28D5"/>
    <w:rsid w:val="001E290D"/>
    <w:rsid w:val="001E2931"/>
    <w:rsid w:val="001E29F9"/>
    <w:rsid w:val="001E2A01"/>
    <w:rsid w:val="001E2A77"/>
    <w:rsid w:val="001E2AA0"/>
    <w:rsid w:val="001E2AB1"/>
    <w:rsid w:val="001E2ABF"/>
    <w:rsid w:val="001E2B39"/>
    <w:rsid w:val="001E2D20"/>
    <w:rsid w:val="001E2E7A"/>
    <w:rsid w:val="001E2E8E"/>
    <w:rsid w:val="001E2F03"/>
    <w:rsid w:val="001E2FC7"/>
    <w:rsid w:val="001E30CE"/>
    <w:rsid w:val="001E3117"/>
    <w:rsid w:val="001E31B0"/>
    <w:rsid w:val="001E320B"/>
    <w:rsid w:val="001E3235"/>
    <w:rsid w:val="001E327B"/>
    <w:rsid w:val="001E3399"/>
    <w:rsid w:val="001E34A0"/>
    <w:rsid w:val="001E3549"/>
    <w:rsid w:val="001E360B"/>
    <w:rsid w:val="001E3680"/>
    <w:rsid w:val="001E37BC"/>
    <w:rsid w:val="001E399D"/>
    <w:rsid w:val="001E3A60"/>
    <w:rsid w:val="001E3BBD"/>
    <w:rsid w:val="001E3EF9"/>
    <w:rsid w:val="001E40B6"/>
    <w:rsid w:val="001E4236"/>
    <w:rsid w:val="001E43FA"/>
    <w:rsid w:val="001E4471"/>
    <w:rsid w:val="001E4631"/>
    <w:rsid w:val="001E4636"/>
    <w:rsid w:val="001E46A7"/>
    <w:rsid w:val="001E4724"/>
    <w:rsid w:val="001E476E"/>
    <w:rsid w:val="001E481F"/>
    <w:rsid w:val="001E48DE"/>
    <w:rsid w:val="001E48F9"/>
    <w:rsid w:val="001E493A"/>
    <w:rsid w:val="001E4BA7"/>
    <w:rsid w:val="001E4C69"/>
    <w:rsid w:val="001E4EB6"/>
    <w:rsid w:val="001E4ECB"/>
    <w:rsid w:val="001E4F05"/>
    <w:rsid w:val="001E50AD"/>
    <w:rsid w:val="001E5198"/>
    <w:rsid w:val="001E527C"/>
    <w:rsid w:val="001E52B9"/>
    <w:rsid w:val="001E5350"/>
    <w:rsid w:val="001E5361"/>
    <w:rsid w:val="001E54C1"/>
    <w:rsid w:val="001E56B9"/>
    <w:rsid w:val="001E56D5"/>
    <w:rsid w:val="001E5728"/>
    <w:rsid w:val="001E5743"/>
    <w:rsid w:val="001E57D5"/>
    <w:rsid w:val="001E583C"/>
    <w:rsid w:val="001E5AAC"/>
    <w:rsid w:val="001E5AE7"/>
    <w:rsid w:val="001E5AE8"/>
    <w:rsid w:val="001E5E6F"/>
    <w:rsid w:val="001E6089"/>
    <w:rsid w:val="001E621A"/>
    <w:rsid w:val="001E625A"/>
    <w:rsid w:val="001E630A"/>
    <w:rsid w:val="001E6328"/>
    <w:rsid w:val="001E6374"/>
    <w:rsid w:val="001E6376"/>
    <w:rsid w:val="001E640D"/>
    <w:rsid w:val="001E642A"/>
    <w:rsid w:val="001E64EE"/>
    <w:rsid w:val="001E6659"/>
    <w:rsid w:val="001E6746"/>
    <w:rsid w:val="001E67B7"/>
    <w:rsid w:val="001E687B"/>
    <w:rsid w:val="001E6941"/>
    <w:rsid w:val="001E6A62"/>
    <w:rsid w:val="001E6A9A"/>
    <w:rsid w:val="001E6A9B"/>
    <w:rsid w:val="001E6AC8"/>
    <w:rsid w:val="001E705D"/>
    <w:rsid w:val="001E7268"/>
    <w:rsid w:val="001E7329"/>
    <w:rsid w:val="001E7534"/>
    <w:rsid w:val="001E7657"/>
    <w:rsid w:val="001E77EB"/>
    <w:rsid w:val="001E7AA8"/>
    <w:rsid w:val="001E7B72"/>
    <w:rsid w:val="001E7E47"/>
    <w:rsid w:val="001F0036"/>
    <w:rsid w:val="001F00A0"/>
    <w:rsid w:val="001F0243"/>
    <w:rsid w:val="001F0373"/>
    <w:rsid w:val="001F03B7"/>
    <w:rsid w:val="001F03F5"/>
    <w:rsid w:val="001F065D"/>
    <w:rsid w:val="001F07D4"/>
    <w:rsid w:val="001F080F"/>
    <w:rsid w:val="001F0A18"/>
    <w:rsid w:val="001F0A52"/>
    <w:rsid w:val="001F0AFC"/>
    <w:rsid w:val="001F0B08"/>
    <w:rsid w:val="001F0CC3"/>
    <w:rsid w:val="001F0CD9"/>
    <w:rsid w:val="001F0D62"/>
    <w:rsid w:val="001F0FED"/>
    <w:rsid w:val="001F1049"/>
    <w:rsid w:val="001F116C"/>
    <w:rsid w:val="001F11A6"/>
    <w:rsid w:val="001F1279"/>
    <w:rsid w:val="001F131A"/>
    <w:rsid w:val="001F133E"/>
    <w:rsid w:val="001F13D1"/>
    <w:rsid w:val="001F1477"/>
    <w:rsid w:val="001F14B4"/>
    <w:rsid w:val="001F153A"/>
    <w:rsid w:val="001F1572"/>
    <w:rsid w:val="001F1580"/>
    <w:rsid w:val="001F172D"/>
    <w:rsid w:val="001F182F"/>
    <w:rsid w:val="001F1A31"/>
    <w:rsid w:val="001F1B20"/>
    <w:rsid w:val="001F1BB7"/>
    <w:rsid w:val="001F1C9A"/>
    <w:rsid w:val="001F1CC0"/>
    <w:rsid w:val="001F1DE2"/>
    <w:rsid w:val="001F1E5C"/>
    <w:rsid w:val="001F1EB8"/>
    <w:rsid w:val="001F1F78"/>
    <w:rsid w:val="001F1F8C"/>
    <w:rsid w:val="001F2165"/>
    <w:rsid w:val="001F228C"/>
    <w:rsid w:val="001F228E"/>
    <w:rsid w:val="001F22EA"/>
    <w:rsid w:val="001F2363"/>
    <w:rsid w:val="001F238E"/>
    <w:rsid w:val="001F252C"/>
    <w:rsid w:val="001F266B"/>
    <w:rsid w:val="001F2681"/>
    <w:rsid w:val="001F2924"/>
    <w:rsid w:val="001F2942"/>
    <w:rsid w:val="001F2C11"/>
    <w:rsid w:val="001F2C55"/>
    <w:rsid w:val="001F2CFC"/>
    <w:rsid w:val="001F2D59"/>
    <w:rsid w:val="001F2EA5"/>
    <w:rsid w:val="001F30B1"/>
    <w:rsid w:val="001F311F"/>
    <w:rsid w:val="001F328C"/>
    <w:rsid w:val="001F336F"/>
    <w:rsid w:val="001F349E"/>
    <w:rsid w:val="001F353A"/>
    <w:rsid w:val="001F353E"/>
    <w:rsid w:val="001F3596"/>
    <w:rsid w:val="001F35CB"/>
    <w:rsid w:val="001F366F"/>
    <w:rsid w:val="001F3749"/>
    <w:rsid w:val="001F37FA"/>
    <w:rsid w:val="001F3842"/>
    <w:rsid w:val="001F3A2E"/>
    <w:rsid w:val="001F3AA8"/>
    <w:rsid w:val="001F3C15"/>
    <w:rsid w:val="001F3C41"/>
    <w:rsid w:val="001F3CB3"/>
    <w:rsid w:val="001F3DF9"/>
    <w:rsid w:val="001F3EE7"/>
    <w:rsid w:val="001F4176"/>
    <w:rsid w:val="001F427F"/>
    <w:rsid w:val="001F42B1"/>
    <w:rsid w:val="001F4387"/>
    <w:rsid w:val="001F4438"/>
    <w:rsid w:val="001F4557"/>
    <w:rsid w:val="001F4670"/>
    <w:rsid w:val="001F46BC"/>
    <w:rsid w:val="001F46E7"/>
    <w:rsid w:val="001F4762"/>
    <w:rsid w:val="001F486B"/>
    <w:rsid w:val="001F497A"/>
    <w:rsid w:val="001F49C9"/>
    <w:rsid w:val="001F4ACB"/>
    <w:rsid w:val="001F4B7E"/>
    <w:rsid w:val="001F4C87"/>
    <w:rsid w:val="001F4D58"/>
    <w:rsid w:val="001F4D95"/>
    <w:rsid w:val="001F4DF0"/>
    <w:rsid w:val="001F4E76"/>
    <w:rsid w:val="001F4E7A"/>
    <w:rsid w:val="001F4F3B"/>
    <w:rsid w:val="001F4FA9"/>
    <w:rsid w:val="001F4FE3"/>
    <w:rsid w:val="001F567F"/>
    <w:rsid w:val="001F56FF"/>
    <w:rsid w:val="001F578A"/>
    <w:rsid w:val="001F57FF"/>
    <w:rsid w:val="001F5A42"/>
    <w:rsid w:val="001F5AE4"/>
    <w:rsid w:val="001F5D7A"/>
    <w:rsid w:val="001F5DEF"/>
    <w:rsid w:val="001F606F"/>
    <w:rsid w:val="001F613A"/>
    <w:rsid w:val="001F618B"/>
    <w:rsid w:val="001F6382"/>
    <w:rsid w:val="001F644D"/>
    <w:rsid w:val="001F6623"/>
    <w:rsid w:val="001F679B"/>
    <w:rsid w:val="001F689C"/>
    <w:rsid w:val="001F6981"/>
    <w:rsid w:val="001F6A18"/>
    <w:rsid w:val="001F6CBE"/>
    <w:rsid w:val="001F6D8C"/>
    <w:rsid w:val="001F6D9B"/>
    <w:rsid w:val="001F6F42"/>
    <w:rsid w:val="001F6FF9"/>
    <w:rsid w:val="001F6FFC"/>
    <w:rsid w:val="001F7101"/>
    <w:rsid w:val="001F7133"/>
    <w:rsid w:val="001F71D3"/>
    <w:rsid w:val="001F73B6"/>
    <w:rsid w:val="001F7415"/>
    <w:rsid w:val="001F7439"/>
    <w:rsid w:val="001F749B"/>
    <w:rsid w:val="001F75FD"/>
    <w:rsid w:val="001F76A4"/>
    <w:rsid w:val="001F76FB"/>
    <w:rsid w:val="001F77F0"/>
    <w:rsid w:val="001F783C"/>
    <w:rsid w:val="001F7C48"/>
    <w:rsid w:val="001F7D69"/>
    <w:rsid w:val="001F7FE5"/>
    <w:rsid w:val="002002E5"/>
    <w:rsid w:val="002003EE"/>
    <w:rsid w:val="002004F2"/>
    <w:rsid w:val="00200519"/>
    <w:rsid w:val="002007E9"/>
    <w:rsid w:val="002008AF"/>
    <w:rsid w:val="002008BE"/>
    <w:rsid w:val="002008C8"/>
    <w:rsid w:val="00200916"/>
    <w:rsid w:val="00200D25"/>
    <w:rsid w:val="00200D5F"/>
    <w:rsid w:val="00200DC5"/>
    <w:rsid w:val="00200EE2"/>
    <w:rsid w:val="00200F3D"/>
    <w:rsid w:val="00200FE8"/>
    <w:rsid w:val="002010D3"/>
    <w:rsid w:val="00201211"/>
    <w:rsid w:val="002012D3"/>
    <w:rsid w:val="00201388"/>
    <w:rsid w:val="002013B8"/>
    <w:rsid w:val="00201439"/>
    <w:rsid w:val="0020148E"/>
    <w:rsid w:val="00201684"/>
    <w:rsid w:val="002016DD"/>
    <w:rsid w:val="00201857"/>
    <w:rsid w:val="0020198B"/>
    <w:rsid w:val="00201A5D"/>
    <w:rsid w:val="00201B8F"/>
    <w:rsid w:val="00201BF0"/>
    <w:rsid w:val="00201D3E"/>
    <w:rsid w:val="00201DBA"/>
    <w:rsid w:val="002021C7"/>
    <w:rsid w:val="002022E0"/>
    <w:rsid w:val="00202379"/>
    <w:rsid w:val="00202422"/>
    <w:rsid w:val="0020251A"/>
    <w:rsid w:val="00202723"/>
    <w:rsid w:val="002027C7"/>
    <w:rsid w:val="002027E8"/>
    <w:rsid w:val="00202BB3"/>
    <w:rsid w:val="00202C07"/>
    <w:rsid w:val="00202C39"/>
    <w:rsid w:val="00202E5D"/>
    <w:rsid w:val="00202E83"/>
    <w:rsid w:val="00202F3B"/>
    <w:rsid w:val="00202F81"/>
    <w:rsid w:val="00202FE9"/>
    <w:rsid w:val="00203048"/>
    <w:rsid w:val="002030C6"/>
    <w:rsid w:val="00203116"/>
    <w:rsid w:val="00203236"/>
    <w:rsid w:val="0020340D"/>
    <w:rsid w:val="00203ACF"/>
    <w:rsid w:val="00203C07"/>
    <w:rsid w:val="00203E17"/>
    <w:rsid w:val="00204009"/>
    <w:rsid w:val="002040A2"/>
    <w:rsid w:val="002040B9"/>
    <w:rsid w:val="002041ED"/>
    <w:rsid w:val="00204281"/>
    <w:rsid w:val="0020438A"/>
    <w:rsid w:val="0020440D"/>
    <w:rsid w:val="00204627"/>
    <w:rsid w:val="00204638"/>
    <w:rsid w:val="0020475A"/>
    <w:rsid w:val="002047BD"/>
    <w:rsid w:val="0020486D"/>
    <w:rsid w:val="00204890"/>
    <w:rsid w:val="00204B05"/>
    <w:rsid w:val="00204B69"/>
    <w:rsid w:val="00204C05"/>
    <w:rsid w:val="00204C86"/>
    <w:rsid w:val="00204D84"/>
    <w:rsid w:val="00204DF2"/>
    <w:rsid w:val="00204F4F"/>
    <w:rsid w:val="00204F8C"/>
    <w:rsid w:val="002050A8"/>
    <w:rsid w:val="002051FF"/>
    <w:rsid w:val="00205441"/>
    <w:rsid w:val="002054F7"/>
    <w:rsid w:val="002055CA"/>
    <w:rsid w:val="0020572D"/>
    <w:rsid w:val="0020574D"/>
    <w:rsid w:val="0020591E"/>
    <w:rsid w:val="0020592C"/>
    <w:rsid w:val="00205A3D"/>
    <w:rsid w:val="00205B01"/>
    <w:rsid w:val="00205B38"/>
    <w:rsid w:val="00205B53"/>
    <w:rsid w:val="00205BCF"/>
    <w:rsid w:val="00205C44"/>
    <w:rsid w:val="00205E3E"/>
    <w:rsid w:val="00206032"/>
    <w:rsid w:val="002061A2"/>
    <w:rsid w:val="0020621C"/>
    <w:rsid w:val="002065F0"/>
    <w:rsid w:val="00206903"/>
    <w:rsid w:val="00206A20"/>
    <w:rsid w:val="00206AB8"/>
    <w:rsid w:val="00206BA1"/>
    <w:rsid w:val="00206C3C"/>
    <w:rsid w:val="00206E5A"/>
    <w:rsid w:val="00206F24"/>
    <w:rsid w:val="00207003"/>
    <w:rsid w:val="002071BC"/>
    <w:rsid w:val="0020724C"/>
    <w:rsid w:val="002072BB"/>
    <w:rsid w:val="002072EA"/>
    <w:rsid w:val="0020732B"/>
    <w:rsid w:val="00207353"/>
    <w:rsid w:val="002073FD"/>
    <w:rsid w:val="0020745E"/>
    <w:rsid w:val="00207523"/>
    <w:rsid w:val="002075F7"/>
    <w:rsid w:val="0020774A"/>
    <w:rsid w:val="00207B7F"/>
    <w:rsid w:val="00207BF9"/>
    <w:rsid w:val="00207C9A"/>
    <w:rsid w:val="00207CF0"/>
    <w:rsid w:val="00207D6A"/>
    <w:rsid w:val="00207DB8"/>
    <w:rsid w:val="00207E00"/>
    <w:rsid w:val="00207F05"/>
    <w:rsid w:val="002100EB"/>
    <w:rsid w:val="00210226"/>
    <w:rsid w:val="0021039B"/>
    <w:rsid w:val="00210595"/>
    <w:rsid w:val="0021059E"/>
    <w:rsid w:val="002105DF"/>
    <w:rsid w:val="00210745"/>
    <w:rsid w:val="002107AF"/>
    <w:rsid w:val="002107FF"/>
    <w:rsid w:val="00210904"/>
    <w:rsid w:val="00210AE2"/>
    <w:rsid w:val="00210AE6"/>
    <w:rsid w:val="00210CB5"/>
    <w:rsid w:val="00210E70"/>
    <w:rsid w:val="00210E76"/>
    <w:rsid w:val="00210EE9"/>
    <w:rsid w:val="00210FEF"/>
    <w:rsid w:val="00211004"/>
    <w:rsid w:val="00211164"/>
    <w:rsid w:val="002111B1"/>
    <w:rsid w:val="002112BE"/>
    <w:rsid w:val="002114B3"/>
    <w:rsid w:val="00211504"/>
    <w:rsid w:val="0021162A"/>
    <w:rsid w:val="0021183F"/>
    <w:rsid w:val="00211970"/>
    <w:rsid w:val="00211AAE"/>
    <w:rsid w:val="00211CD0"/>
    <w:rsid w:val="00211D0D"/>
    <w:rsid w:val="00211E95"/>
    <w:rsid w:val="00211F24"/>
    <w:rsid w:val="00211FA4"/>
    <w:rsid w:val="00212129"/>
    <w:rsid w:val="00212177"/>
    <w:rsid w:val="0021258F"/>
    <w:rsid w:val="002127AC"/>
    <w:rsid w:val="00212A14"/>
    <w:rsid w:val="00212A92"/>
    <w:rsid w:val="00212B05"/>
    <w:rsid w:val="00212B13"/>
    <w:rsid w:val="00212C62"/>
    <w:rsid w:val="00212C9B"/>
    <w:rsid w:val="00212CAD"/>
    <w:rsid w:val="00212D49"/>
    <w:rsid w:val="00212E2A"/>
    <w:rsid w:val="00212F03"/>
    <w:rsid w:val="00212F14"/>
    <w:rsid w:val="00212F17"/>
    <w:rsid w:val="00212F83"/>
    <w:rsid w:val="00212F8F"/>
    <w:rsid w:val="00212F9F"/>
    <w:rsid w:val="00212FD7"/>
    <w:rsid w:val="002132EC"/>
    <w:rsid w:val="0021332D"/>
    <w:rsid w:val="00213393"/>
    <w:rsid w:val="0021355B"/>
    <w:rsid w:val="00213571"/>
    <w:rsid w:val="002135F1"/>
    <w:rsid w:val="00213745"/>
    <w:rsid w:val="002137EF"/>
    <w:rsid w:val="00213A51"/>
    <w:rsid w:val="00213E4A"/>
    <w:rsid w:val="0021407F"/>
    <w:rsid w:val="00214112"/>
    <w:rsid w:val="0021436D"/>
    <w:rsid w:val="002143D3"/>
    <w:rsid w:val="00214439"/>
    <w:rsid w:val="0021444B"/>
    <w:rsid w:val="002146E7"/>
    <w:rsid w:val="002147D9"/>
    <w:rsid w:val="00214945"/>
    <w:rsid w:val="00214ACE"/>
    <w:rsid w:val="00214BBB"/>
    <w:rsid w:val="00214C8B"/>
    <w:rsid w:val="00214DAC"/>
    <w:rsid w:val="00214DBB"/>
    <w:rsid w:val="00214E4F"/>
    <w:rsid w:val="00214F78"/>
    <w:rsid w:val="0021519F"/>
    <w:rsid w:val="002151E9"/>
    <w:rsid w:val="0021523B"/>
    <w:rsid w:val="0021581A"/>
    <w:rsid w:val="002158BA"/>
    <w:rsid w:val="002159C6"/>
    <w:rsid w:val="00215AC8"/>
    <w:rsid w:val="00215B13"/>
    <w:rsid w:val="00215C53"/>
    <w:rsid w:val="00215ECC"/>
    <w:rsid w:val="00215FF3"/>
    <w:rsid w:val="002160CA"/>
    <w:rsid w:val="002161ED"/>
    <w:rsid w:val="00216336"/>
    <w:rsid w:val="0021645F"/>
    <w:rsid w:val="00216476"/>
    <w:rsid w:val="0021651C"/>
    <w:rsid w:val="002165E8"/>
    <w:rsid w:val="002168E7"/>
    <w:rsid w:val="00216A39"/>
    <w:rsid w:val="00216AB7"/>
    <w:rsid w:val="00216B18"/>
    <w:rsid w:val="00216C02"/>
    <w:rsid w:val="00216C18"/>
    <w:rsid w:val="00216CC8"/>
    <w:rsid w:val="00216DEB"/>
    <w:rsid w:val="00216E81"/>
    <w:rsid w:val="00217042"/>
    <w:rsid w:val="00217071"/>
    <w:rsid w:val="00217149"/>
    <w:rsid w:val="002171CC"/>
    <w:rsid w:val="00217330"/>
    <w:rsid w:val="002173C1"/>
    <w:rsid w:val="00217466"/>
    <w:rsid w:val="00217547"/>
    <w:rsid w:val="002175B2"/>
    <w:rsid w:val="002176B3"/>
    <w:rsid w:val="002177AE"/>
    <w:rsid w:val="00217981"/>
    <w:rsid w:val="002179E5"/>
    <w:rsid w:val="00217A3A"/>
    <w:rsid w:val="00217B3C"/>
    <w:rsid w:val="00217C27"/>
    <w:rsid w:val="00217CA4"/>
    <w:rsid w:val="00217F74"/>
    <w:rsid w:val="0022018F"/>
    <w:rsid w:val="00220230"/>
    <w:rsid w:val="00220296"/>
    <w:rsid w:val="002202BD"/>
    <w:rsid w:val="002202CB"/>
    <w:rsid w:val="00220518"/>
    <w:rsid w:val="00220525"/>
    <w:rsid w:val="00220646"/>
    <w:rsid w:val="002207FA"/>
    <w:rsid w:val="00220964"/>
    <w:rsid w:val="002209ED"/>
    <w:rsid w:val="00220ABE"/>
    <w:rsid w:val="00220B1C"/>
    <w:rsid w:val="00220CB9"/>
    <w:rsid w:val="00220D39"/>
    <w:rsid w:val="00220D6B"/>
    <w:rsid w:val="00220F62"/>
    <w:rsid w:val="00220F8C"/>
    <w:rsid w:val="002210DF"/>
    <w:rsid w:val="002210F9"/>
    <w:rsid w:val="00221273"/>
    <w:rsid w:val="0022128D"/>
    <w:rsid w:val="002212E5"/>
    <w:rsid w:val="00221333"/>
    <w:rsid w:val="00221370"/>
    <w:rsid w:val="002214F3"/>
    <w:rsid w:val="002216CA"/>
    <w:rsid w:val="00221831"/>
    <w:rsid w:val="0022188F"/>
    <w:rsid w:val="00221901"/>
    <w:rsid w:val="00221934"/>
    <w:rsid w:val="0022199A"/>
    <w:rsid w:val="00221FF5"/>
    <w:rsid w:val="00222049"/>
    <w:rsid w:val="00222060"/>
    <w:rsid w:val="002220A7"/>
    <w:rsid w:val="002220F7"/>
    <w:rsid w:val="00222250"/>
    <w:rsid w:val="0022226D"/>
    <w:rsid w:val="002222CE"/>
    <w:rsid w:val="002223B0"/>
    <w:rsid w:val="0022241E"/>
    <w:rsid w:val="00222425"/>
    <w:rsid w:val="002224D6"/>
    <w:rsid w:val="00222759"/>
    <w:rsid w:val="0022299D"/>
    <w:rsid w:val="00222A82"/>
    <w:rsid w:val="002231E8"/>
    <w:rsid w:val="00223245"/>
    <w:rsid w:val="002232C4"/>
    <w:rsid w:val="0022339A"/>
    <w:rsid w:val="00223499"/>
    <w:rsid w:val="00223572"/>
    <w:rsid w:val="00223609"/>
    <w:rsid w:val="00223704"/>
    <w:rsid w:val="002239C8"/>
    <w:rsid w:val="00223A95"/>
    <w:rsid w:val="00223B3F"/>
    <w:rsid w:val="00223BA8"/>
    <w:rsid w:val="00223BD8"/>
    <w:rsid w:val="00223D33"/>
    <w:rsid w:val="00223DAC"/>
    <w:rsid w:val="00223E6E"/>
    <w:rsid w:val="002241AA"/>
    <w:rsid w:val="00224273"/>
    <w:rsid w:val="002243AA"/>
    <w:rsid w:val="00224418"/>
    <w:rsid w:val="00224434"/>
    <w:rsid w:val="002244C1"/>
    <w:rsid w:val="002244D5"/>
    <w:rsid w:val="002245AF"/>
    <w:rsid w:val="0022460E"/>
    <w:rsid w:val="00224646"/>
    <w:rsid w:val="002247CC"/>
    <w:rsid w:val="00224913"/>
    <w:rsid w:val="0022498C"/>
    <w:rsid w:val="002249CD"/>
    <w:rsid w:val="002249CE"/>
    <w:rsid w:val="00224A04"/>
    <w:rsid w:val="00224A4C"/>
    <w:rsid w:val="00224A6D"/>
    <w:rsid w:val="00224D34"/>
    <w:rsid w:val="00224DAA"/>
    <w:rsid w:val="00224DD2"/>
    <w:rsid w:val="00224DE6"/>
    <w:rsid w:val="00224E14"/>
    <w:rsid w:val="00224E8F"/>
    <w:rsid w:val="00225035"/>
    <w:rsid w:val="002251A6"/>
    <w:rsid w:val="002254C4"/>
    <w:rsid w:val="002255BA"/>
    <w:rsid w:val="00225723"/>
    <w:rsid w:val="002257D8"/>
    <w:rsid w:val="00225856"/>
    <w:rsid w:val="002259D0"/>
    <w:rsid w:val="00225A0B"/>
    <w:rsid w:val="00225AC1"/>
    <w:rsid w:val="00225E29"/>
    <w:rsid w:val="00225E2E"/>
    <w:rsid w:val="00225F6B"/>
    <w:rsid w:val="00225F73"/>
    <w:rsid w:val="00225FD9"/>
    <w:rsid w:val="00226049"/>
    <w:rsid w:val="00226165"/>
    <w:rsid w:val="002262B6"/>
    <w:rsid w:val="0022634B"/>
    <w:rsid w:val="002263BF"/>
    <w:rsid w:val="00226476"/>
    <w:rsid w:val="00226648"/>
    <w:rsid w:val="002266EA"/>
    <w:rsid w:val="002268FC"/>
    <w:rsid w:val="00226A41"/>
    <w:rsid w:val="00226A68"/>
    <w:rsid w:val="00226A79"/>
    <w:rsid w:val="00226DAE"/>
    <w:rsid w:val="00226EE4"/>
    <w:rsid w:val="00226F56"/>
    <w:rsid w:val="00226FDD"/>
    <w:rsid w:val="00227079"/>
    <w:rsid w:val="0022707E"/>
    <w:rsid w:val="002270BF"/>
    <w:rsid w:val="0022721E"/>
    <w:rsid w:val="00227262"/>
    <w:rsid w:val="00227335"/>
    <w:rsid w:val="002275B7"/>
    <w:rsid w:val="0022760E"/>
    <w:rsid w:val="002277D8"/>
    <w:rsid w:val="00227817"/>
    <w:rsid w:val="00227A08"/>
    <w:rsid w:val="00230016"/>
    <w:rsid w:val="00230165"/>
    <w:rsid w:val="002301FA"/>
    <w:rsid w:val="00230242"/>
    <w:rsid w:val="0023024B"/>
    <w:rsid w:val="002302EC"/>
    <w:rsid w:val="00230429"/>
    <w:rsid w:val="002304F1"/>
    <w:rsid w:val="002305B8"/>
    <w:rsid w:val="00230612"/>
    <w:rsid w:val="00230794"/>
    <w:rsid w:val="00230A19"/>
    <w:rsid w:val="00230BE6"/>
    <w:rsid w:val="00230C38"/>
    <w:rsid w:val="00230DE0"/>
    <w:rsid w:val="00230E29"/>
    <w:rsid w:val="00230E39"/>
    <w:rsid w:val="00230E59"/>
    <w:rsid w:val="002313B6"/>
    <w:rsid w:val="00231437"/>
    <w:rsid w:val="00231490"/>
    <w:rsid w:val="00231562"/>
    <w:rsid w:val="00231832"/>
    <w:rsid w:val="0023198A"/>
    <w:rsid w:val="00231A4A"/>
    <w:rsid w:val="00231A84"/>
    <w:rsid w:val="00231ABE"/>
    <w:rsid w:val="00231BF1"/>
    <w:rsid w:val="00231C90"/>
    <w:rsid w:val="00231D32"/>
    <w:rsid w:val="00231E08"/>
    <w:rsid w:val="00231EEC"/>
    <w:rsid w:val="00231F36"/>
    <w:rsid w:val="00232120"/>
    <w:rsid w:val="002322A6"/>
    <w:rsid w:val="002322EB"/>
    <w:rsid w:val="0023246D"/>
    <w:rsid w:val="00232470"/>
    <w:rsid w:val="00232828"/>
    <w:rsid w:val="0023293B"/>
    <w:rsid w:val="002329A8"/>
    <w:rsid w:val="00232DBF"/>
    <w:rsid w:val="00232ED5"/>
    <w:rsid w:val="00232F1E"/>
    <w:rsid w:val="00232FF4"/>
    <w:rsid w:val="00233142"/>
    <w:rsid w:val="0023318E"/>
    <w:rsid w:val="00233293"/>
    <w:rsid w:val="002335C6"/>
    <w:rsid w:val="002335DC"/>
    <w:rsid w:val="00233684"/>
    <w:rsid w:val="0023377A"/>
    <w:rsid w:val="002337FF"/>
    <w:rsid w:val="00233864"/>
    <w:rsid w:val="002338CB"/>
    <w:rsid w:val="002338F4"/>
    <w:rsid w:val="00233A4F"/>
    <w:rsid w:val="00233A63"/>
    <w:rsid w:val="00233A88"/>
    <w:rsid w:val="00233CDA"/>
    <w:rsid w:val="00233CE5"/>
    <w:rsid w:val="00233D4A"/>
    <w:rsid w:val="00233E1D"/>
    <w:rsid w:val="00233F72"/>
    <w:rsid w:val="0023444A"/>
    <w:rsid w:val="002344EB"/>
    <w:rsid w:val="002345BE"/>
    <w:rsid w:val="00234683"/>
    <w:rsid w:val="00234882"/>
    <w:rsid w:val="002348C4"/>
    <w:rsid w:val="002348EB"/>
    <w:rsid w:val="002349F0"/>
    <w:rsid w:val="00234A72"/>
    <w:rsid w:val="00234D49"/>
    <w:rsid w:val="00234DA8"/>
    <w:rsid w:val="00234EE7"/>
    <w:rsid w:val="00235026"/>
    <w:rsid w:val="002351E5"/>
    <w:rsid w:val="00235552"/>
    <w:rsid w:val="002355BB"/>
    <w:rsid w:val="002355F5"/>
    <w:rsid w:val="00235712"/>
    <w:rsid w:val="002359CB"/>
    <w:rsid w:val="00235A14"/>
    <w:rsid w:val="00235A4A"/>
    <w:rsid w:val="00235AFD"/>
    <w:rsid w:val="00235D30"/>
    <w:rsid w:val="00235F3F"/>
    <w:rsid w:val="00235FDC"/>
    <w:rsid w:val="00236064"/>
    <w:rsid w:val="00236121"/>
    <w:rsid w:val="00236408"/>
    <w:rsid w:val="00236472"/>
    <w:rsid w:val="0023647A"/>
    <w:rsid w:val="00236485"/>
    <w:rsid w:val="0023699F"/>
    <w:rsid w:val="00236A9F"/>
    <w:rsid w:val="00236B85"/>
    <w:rsid w:val="00236B9C"/>
    <w:rsid w:val="00236BB4"/>
    <w:rsid w:val="00236BBD"/>
    <w:rsid w:val="00236D4E"/>
    <w:rsid w:val="002370D5"/>
    <w:rsid w:val="00237240"/>
    <w:rsid w:val="002372F0"/>
    <w:rsid w:val="00237527"/>
    <w:rsid w:val="002375F0"/>
    <w:rsid w:val="00237825"/>
    <w:rsid w:val="0023788A"/>
    <w:rsid w:val="002378FF"/>
    <w:rsid w:val="00237943"/>
    <w:rsid w:val="00237B8F"/>
    <w:rsid w:val="00237C27"/>
    <w:rsid w:val="002402F7"/>
    <w:rsid w:val="002403BB"/>
    <w:rsid w:val="00240407"/>
    <w:rsid w:val="002406A6"/>
    <w:rsid w:val="0024083A"/>
    <w:rsid w:val="00240A85"/>
    <w:rsid w:val="00240B0B"/>
    <w:rsid w:val="00240B13"/>
    <w:rsid w:val="00240C1D"/>
    <w:rsid w:val="00240D9E"/>
    <w:rsid w:val="00240ECD"/>
    <w:rsid w:val="00240F21"/>
    <w:rsid w:val="00240F78"/>
    <w:rsid w:val="00240F9D"/>
    <w:rsid w:val="00240FC4"/>
    <w:rsid w:val="002410FE"/>
    <w:rsid w:val="0024131C"/>
    <w:rsid w:val="00241383"/>
    <w:rsid w:val="0024141C"/>
    <w:rsid w:val="002414FB"/>
    <w:rsid w:val="00241505"/>
    <w:rsid w:val="002415B2"/>
    <w:rsid w:val="00241712"/>
    <w:rsid w:val="00241767"/>
    <w:rsid w:val="00241884"/>
    <w:rsid w:val="00241B0A"/>
    <w:rsid w:val="00241C39"/>
    <w:rsid w:val="00241C5C"/>
    <w:rsid w:val="00241DA3"/>
    <w:rsid w:val="00241DF5"/>
    <w:rsid w:val="00241EA7"/>
    <w:rsid w:val="00241F6C"/>
    <w:rsid w:val="0024204B"/>
    <w:rsid w:val="0024209E"/>
    <w:rsid w:val="00242110"/>
    <w:rsid w:val="00242141"/>
    <w:rsid w:val="002422BC"/>
    <w:rsid w:val="002422EF"/>
    <w:rsid w:val="00242387"/>
    <w:rsid w:val="002423D0"/>
    <w:rsid w:val="002425C8"/>
    <w:rsid w:val="0024271C"/>
    <w:rsid w:val="00242780"/>
    <w:rsid w:val="0024289C"/>
    <w:rsid w:val="002428AA"/>
    <w:rsid w:val="002429A1"/>
    <w:rsid w:val="00242AE4"/>
    <w:rsid w:val="00242C1B"/>
    <w:rsid w:val="00242C54"/>
    <w:rsid w:val="00243036"/>
    <w:rsid w:val="00243065"/>
    <w:rsid w:val="00243088"/>
    <w:rsid w:val="002430B1"/>
    <w:rsid w:val="00243136"/>
    <w:rsid w:val="00243273"/>
    <w:rsid w:val="002432A6"/>
    <w:rsid w:val="00243364"/>
    <w:rsid w:val="00243377"/>
    <w:rsid w:val="00243381"/>
    <w:rsid w:val="002436CC"/>
    <w:rsid w:val="002436F4"/>
    <w:rsid w:val="002436F7"/>
    <w:rsid w:val="0024377E"/>
    <w:rsid w:val="0024399C"/>
    <w:rsid w:val="00243A68"/>
    <w:rsid w:val="00243ABB"/>
    <w:rsid w:val="00243AF6"/>
    <w:rsid w:val="00243C6E"/>
    <w:rsid w:val="00243C98"/>
    <w:rsid w:val="00243DA8"/>
    <w:rsid w:val="00243DFC"/>
    <w:rsid w:val="0024408D"/>
    <w:rsid w:val="00244456"/>
    <w:rsid w:val="002444A1"/>
    <w:rsid w:val="0024455D"/>
    <w:rsid w:val="00244702"/>
    <w:rsid w:val="00244B10"/>
    <w:rsid w:val="00244B16"/>
    <w:rsid w:val="00244B59"/>
    <w:rsid w:val="00244D76"/>
    <w:rsid w:val="00244F37"/>
    <w:rsid w:val="00244FBC"/>
    <w:rsid w:val="002450BC"/>
    <w:rsid w:val="00245167"/>
    <w:rsid w:val="00245284"/>
    <w:rsid w:val="00245310"/>
    <w:rsid w:val="00245441"/>
    <w:rsid w:val="0024570B"/>
    <w:rsid w:val="0024579E"/>
    <w:rsid w:val="002457D5"/>
    <w:rsid w:val="00245943"/>
    <w:rsid w:val="00245B05"/>
    <w:rsid w:val="00245C41"/>
    <w:rsid w:val="00245D8C"/>
    <w:rsid w:val="00245E22"/>
    <w:rsid w:val="00245E50"/>
    <w:rsid w:val="00245E92"/>
    <w:rsid w:val="00245ED3"/>
    <w:rsid w:val="00245F6F"/>
    <w:rsid w:val="00246009"/>
    <w:rsid w:val="00246180"/>
    <w:rsid w:val="002463FD"/>
    <w:rsid w:val="002463FF"/>
    <w:rsid w:val="0024645B"/>
    <w:rsid w:val="002464D1"/>
    <w:rsid w:val="00246599"/>
    <w:rsid w:val="002465E5"/>
    <w:rsid w:val="00246638"/>
    <w:rsid w:val="0024667C"/>
    <w:rsid w:val="00246B28"/>
    <w:rsid w:val="00246B8B"/>
    <w:rsid w:val="002470D8"/>
    <w:rsid w:val="00247113"/>
    <w:rsid w:val="00247156"/>
    <w:rsid w:val="002471F0"/>
    <w:rsid w:val="00247224"/>
    <w:rsid w:val="00247577"/>
    <w:rsid w:val="002476C3"/>
    <w:rsid w:val="002476CC"/>
    <w:rsid w:val="00247723"/>
    <w:rsid w:val="00247851"/>
    <w:rsid w:val="00247939"/>
    <w:rsid w:val="002479D6"/>
    <w:rsid w:val="00247A7D"/>
    <w:rsid w:val="00247B64"/>
    <w:rsid w:val="00247BC8"/>
    <w:rsid w:val="00247F5C"/>
    <w:rsid w:val="00247FAB"/>
    <w:rsid w:val="002500F2"/>
    <w:rsid w:val="002502BE"/>
    <w:rsid w:val="0025033A"/>
    <w:rsid w:val="002503AF"/>
    <w:rsid w:val="00250420"/>
    <w:rsid w:val="00250587"/>
    <w:rsid w:val="00250636"/>
    <w:rsid w:val="0025069D"/>
    <w:rsid w:val="00250740"/>
    <w:rsid w:val="002507F1"/>
    <w:rsid w:val="00250826"/>
    <w:rsid w:val="0025082F"/>
    <w:rsid w:val="002508DE"/>
    <w:rsid w:val="00250B87"/>
    <w:rsid w:val="00250FD1"/>
    <w:rsid w:val="0025103F"/>
    <w:rsid w:val="0025108B"/>
    <w:rsid w:val="00251200"/>
    <w:rsid w:val="00251216"/>
    <w:rsid w:val="0025126C"/>
    <w:rsid w:val="0025146A"/>
    <w:rsid w:val="002514BA"/>
    <w:rsid w:val="002515A8"/>
    <w:rsid w:val="00251798"/>
    <w:rsid w:val="0025187A"/>
    <w:rsid w:val="002518EE"/>
    <w:rsid w:val="002518F5"/>
    <w:rsid w:val="00251BA8"/>
    <w:rsid w:val="00251BB9"/>
    <w:rsid w:val="00251F07"/>
    <w:rsid w:val="00251FB5"/>
    <w:rsid w:val="0025218B"/>
    <w:rsid w:val="0025218F"/>
    <w:rsid w:val="0025219F"/>
    <w:rsid w:val="00252225"/>
    <w:rsid w:val="002522CA"/>
    <w:rsid w:val="002522E3"/>
    <w:rsid w:val="0025244E"/>
    <w:rsid w:val="00252540"/>
    <w:rsid w:val="002525A3"/>
    <w:rsid w:val="002525A7"/>
    <w:rsid w:val="002525C8"/>
    <w:rsid w:val="00252673"/>
    <w:rsid w:val="00252881"/>
    <w:rsid w:val="002528C7"/>
    <w:rsid w:val="002528FB"/>
    <w:rsid w:val="002529EE"/>
    <w:rsid w:val="00252A75"/>
    <w:rsid w:val="00252AF6"/>
    <w:rsid w:val="00252AFE"/>
    <w:rsid w:val="00252CC8"/>
    <w:rsid w:val="00252EEA"/>
    <w:rsid w:val="00252F13"/>
    <w:rsid w:val="00253009"/>
    <w:rsid w:val="002530AB"/>
    <w:rsid w:val="002531F2"/>
    <w:rsid w:val="0025325A"/>
    <w:rsid w:val="002532CF"/>
    <w:rsid w:val="002532E2"/>
    <w:rsid w:val="0025357E"/>
    <w:rsid w:val="0025370D"/>
    <w:rsid w:val="00253778"/>
    <w:rsid w:val="00253895"/>
    <w:rsid w:val="00253A14"/>
    <w:rsid w:val="00253A51"/>
    <w:rsid w:val="00253AD0"/>
    <w:rsid w:val="00253D33"/>
    <w:rsid w:val="00253E96"/>
    <w:rsid w:val="00253EA6"/>
    <w:rsid w:val="002541B0"/>
    <w:rsid w:val="002542E7"/>
    <w:rsid w:val="0025437E"/>
    <w:rsid w:val="0025440D"/>
    <w:rsid w:val="002547BF"/>
    <w:rsid w:val="002548F5"/>
    <w:rsid w:val="00254A7F"/>
    <w:rsid w:val="00254ACE"/>
    <w:rsid w:val="00254AEB"/>
    <w:rsid w:val="00254B1F"/>
    <w:rsid w:val="00254B65"/>
    <w:rsid w:val="00254BBD"/>
    <w:rsid w:val="00254DDF"/>
    <w:rsid w:val="00254EF9"/>
    <w:rsid w:val="00255039"/>
    <w:rsid w:val="002550C6"/>
    <w:rsid w:val="0025513E"/>
    <w:rsid w:val="002551D6"/>
    <w:rsid w:val="002552D0"/>
    <w:rsid w:val="0025531B"/>
    <w:rsid w:val="00255373"/>
    <w:rsid w:val="0025541C"/>
    <w:rsid w:val="002554A5"/>
    <w:rsid w:val="00255534"/>
    <w:rsid w:val="002555D0"/>
    <w:rsid w:val="002555EA"/>
    <w:rsid w:val="002556BB"/>
    <w:rsid w:val="00255709"/>
    <w:rsid w:val="00255714"/>
    <w:rsid w:val="00255767"/>
    <w:rsid w:val="002557BF"/>
    <w:rsid w:val="00255824"/>
    <w:rsid w:val="0025582E"/>
    <w:rsid w:val="00255972"/>
    <w:rsid w:val="00255A7B"/>
    <w:rsid w:val="00255E6C"/>
    <w:rsid w:val="00256080"/>
    <w:rsid w:val="00256133"/>
    <w:rsid w:val="00256222"/>
    <w:rsid w:val="0025656A"/>
    <w:rsid w:val="00256688"/>
    <w:rsid w:val="002566CA"/>
    <w:rsid w:val="00256798"/>
    <w:rsid w:val="00256817"/>
    <w:rsid w:val="002568E0"/>
    <w:rsid w:val="002568EA"/>
    <w:rsid w:val="0025690B"/>
    <w:rsid w:val="00256945"/>
    <w:rsid w:val="00256BA2"/>
    <w:rsid w:val="00256C2E"/>
    <w:rsid w:val="00256CAD"/>
    <w:rsid w:val="00256CAF"/>
    <w:rsid w:val="00256CCE"/>
    <w:rsid w:val="00256CF7"/>
    <w:rsid w:val="00256D09"/>
    <w:rsid w:val="00256D82"/>
    <w:rsid w:val="00257036"/>
    <w:rsid w:val="00257057"/>
    <w:rsid w:val="002570EA"/>
    <w:rsid w:val="00257252"/>
    <w:rsid w:val="002572D2"/>
    <w:rsid w:val="00257673"/>
    <w:rsid w:val="002576A8"/>
    <w:rsid w:val="00257768"/>
    <w:rsid w:val="002579E8"/>
    <w:rsid w:val="00257A17"/>
    <w:rsid w:val="00257A96"/>
    <w:rsid w:val="00257B1E"/>
    <w:rsid w:val="00257B29"/>
    <w:rsid w:val="00257BE3"/>
    <w:rsid w:val="00257C4C"/>
    <w:rsid w:val="00257CBD"/>
    <w:rsid w:val="00257EAC"/>
    <w:rsid w:val="00260114"/>
    <w:rsid w:val="00260167"/>
    <w:rsid w:val="002601EC"/>
    <w:rsid w:val="002602E8"/>
    <w:rsid w:val="00260311"/>
    <w:rsid w:val="002603AE"/>
    <w:rsid w:val="002603FB"/>
    <w:rsid w:val="002604C9"/>
    <w:rsid w:val="002608FF"/>
    <w:rsid w:val="00260972"/>
    <w:rsid w:val="00260B97"/>
    <w:rsid w:val="00260D75"/>
    <w:rsid w:val="002610AD"/>
    <w:rsid w:val="00261438"/>
    <w:rsid w:val="00261543"/>
    <w:rsid w:val="002617A3"/>
    <w:rsid w:val="002617AF"/>
    <w:rsid w:val="00261B6D"/>
    <w:rsid w:val="00261B98"/>
    <w:rsid w:val="00261BAB"/>
    <w:rsid w:val="00261F0D"/>
    <w:rsid w:val="002621A8"/>
    <w:rsid w:val="00262552"/>
    <w:rsid w:val="002628F1"/>
    <w:rsid w:val="0026295F"/>
    <w:rsid w:val="00262AB6"/>
    <w:rsid w:val="00262ADA"/>
    <w:rsid w:val="00262AEE"/>
    <w:rsid w:val="00262C17"/>
    <w:rsid w:val="00262C40"/>
    <w:rsid w:val="00262D4F"/>
    <w:rsid w:val="00262F77"/>
    <w:rsid w:val="002631CE"/>
    <w:rsid w:val="00263329"/>
    <w:rsid w:val="0026342A"/>
    <w:rsid w:val="0026348C"/>
    <w:rsid w:val="0026351F"/>
    <w:rsid w:val="002636AC"/>
    <w:rsid w:val="00263984"/>
    <w:rsid w:val="002639A0"/>
    <w:rsid w:val="002639D0"/>
    <w:rsid w:val="00263A22"/>
    <w:rsid w:val="00263BDB"/>
    <w:rsid w:val="00263C6E"/>
    <w:rsid w:val="00263C9C"/>
    <w:rsid w:val="00263D1D"/>
    <w:rsid w:val="00263D90"/>
    <w:rsid w:val="00263E29"/>
    <w:rsid w:val="00264039"/>
    <w:rsid w:val="00264066"/>
    <w:rsid w:val="002640C1"/>
    <w:rsid w:val="00264149"/>
    <w:rsid w:val="002641A8"/>
    <w:rsid w:val="0026428E"/>
    <w:rsid w:val="002643E8"/>
    <w:rsid w:val="002646F1"/>
    <w:rsid w:val="0026480C"/>
    <w:rsid w:val="002648D1"/>
    <w:rsid w:val="0026494F"/>
    <w:rsid w:val="00264C68"/>
    <w:rsid w:val="00264D55"/>
    <w:rsid w:val="00264E9C"/>
    <w:rsid w:val="002650CB"/>
    <w:rsid w:val="002651F3"/>
    <w:rsid w:val="002653BC"/>
    <w:rsid w:val="002653EB"/>
    <w:rsid w:val="002654F0"/>
    <w:rsid w:val="0026559E"/>
    <w:rsid w:val="002655B1"/>
    <w:rsid w:val="00265633"/>
    <w:rsid w:val="00265892"/>
    <w:rsid w:val="00265975"/>
    <w:rsid w:val="00265984"/>
    <w:rsid w:val="002659F1"/>
    <w:rsid w:val="00265B12"/>
    <w:rsid w:val="00265B1C"/>
    <w:rsid w:val="00265CC6"/>
    <w:rsid w:val="00265E03"/>
    <w:rsid w:val="00265E66"/>
    <w:rsid w:val="00266017"/>
    <w:rsid w:val="00266120"/>
    <w:rsid w:val="002661E4"/>
    <w:rsid w:val="002662D1"/>
    <w:rsid w:val="00266471"/>
    <w:rsid w:val="0026647F"/>
    <w:rsid w:val="00266BD8"/>
    <w:rsid w:val="00266C3C"/>
    <w:rsid w:val="00266C5D"/>
    <w:rsid w:val="00266DF9"/>
    <w:rsid w:val="00266F0A"/>
    <w:rsid w:val="00266F2A"/>
    <w:rsid w:val="00266FA0"/>
    <w:rsid w:val="00267011"/>
    <w:rsid w:val="0026707C"/>
    <w:rsid w:val="00267211"/>
    <w:rsid w:val="00267384"/>
    <w:rsid w:val="002675BE"/>
    <w:rsid w:val="002676E9"/>
    <w:rsid w:val="00267750"/>
    <w:rsid w:val="00267766"/>
    <w:rsid w:val="00267894"/>
    <w:rsid w:val="002678DD"/>
    <w:rsid w:val="00267A15"/>
    <w:rsid w:val="00267A77"/>
    <w:rsid w:val="00267BBB"/>
    <w:rsid w:val="00267C46"/>
    <w:rsid w:val="00267C4C"/>
    <w:rsid w:val="00267CAC"/>
    <w:rsid w:val="00267D97"/>
    <w:rsid w:val="00267E03"/>
    <w:rsid w:val="00270175"/>
    <w:rsid w:val="002701CE"/>
    <w:rsid w:val="00270249"/>
    <w:rsid w:val="00270380"/>
    <w:rsid w:val="0027038E"/>
    <w:rsid w:val="0027046E"/>
    <w:rsid w:val="0027055C"/>
    <w:rsid w:val="00270573"/>
    <w:rsid w:val="0027063C"/>
    <w:rsid w:val="0027070C"/>
    <w:rsid w:val="0027076C"/>
    <w:rsid w:val="002707A7"/>
    <w:rsid w:val="002707DC"/>
    <w:rsid w:val="00270998"/>
    <w:rsid w:val="00270B07"/>
    <w:rsid w:val="00270B2E"/>
    <w:rsid w:val="00270CB3"/>
    <w:rsid w:val="00270DA1"/>
    <w:rsid w:val="00270DE8"/>
    <w:rsid w:val="00270E04"/>
    <w:rsid w:val="00270E33"/>
    <w:rsid w:val="00270FD7"/>
    <w:rsid w:val="00270FE1"/>
    <w:rsid w:val="002713B8"/>
    <w:rsid w:val="00271462"/>
    <w:rsid w:val="0027169B"/>
    <w:rsid w:val="002716DC"/>
    <w:rsid w:val="00271718"/>
    <w:rsid w:val="00271907"/>
    <w:rsid w:val="00271AB4"/>
    <w:rsid w:val="00271B41"/>
    <w:rsid w:val="00271C34"/>
    <w:rsid w:val="00271C47"/>
    <w:rsid w:val="00271FA0"/>
    <w:rsid w:val="0027207F"/>
    <w:rsid w:val="002720C6"/>
    <w:rsid w:val="00272177"/>
    <w:rsid w:val="00272326"/>
    <w:rsid w:val="002724E9"/>
    <w:rsid w:val="00272562"/>
    <w:rsid w:val="002725A0"/>
    <w:rsid w:val="0027263D"/>
    <w:rsid w:val="002726BA"/>
    <w:rsid w:val="002726EA"/>
    <w:rsid w:val="00272766"/>
    <w:rsid w:val="00272801"/>
    <w:rsid w:val="00272979"/>
    <w:rsid w:val="00272A0D"/>
    <w:rsid w:val="00272A84"/>
    <w:rsid w:val="00272AB3"/>
    <w:rsid w:val="00272B10"/>
    <w:rsid w:val="00272B43"/>
    <w:rsid w:val="00272BA4"/>
    <w:rsid w:val="00272C29"/>
    <w:rsid w:val="00272C30"/>
    <w:rsid w:val="00272E5B"/>
    <w:rsid w:val="00272EA1"/>
    <w:rsid w:val="00272FE9"/>
    <w:rsid w:val="0027302B"/>
    <w:rsid w:val="002731F8"/>
    <w:rsid w:val="0027334D"/>
    <w:rsid w:val="0027337C"/>
    <w:rsid w:val="002734AF"/>
    <w:rsid w:val="002734F1"/>
    <w:rsid w:val="0027393B"/>
    <w:rsid w:val="0027394B"/>
    <w:rsid w:val="00273AAA"/>
    <w:rsid w:val="00273C1A"/>
    <w:rsid w:val="00273DD8"/>
    <w:rsid w:val="00273FF5"/>
    <w:rsid w:val="002740C9"/>
    <w:rsid w:val="00274187"/>
    <w:rsid w:val="002742B8"/>
    <w:rsid w:val="0027456B"/>
    <w:rsid w:val="002748C3"/>
    <w:rsid w:val="002749E1"/>
    <w:rsid w:val="00274A9C"/>
    <w:rsid w:val="00274ABB"/>
    <w:rsid w:val="00274B07"/>
    <w:rsid w:val="00274C4C"/>
    <w:rsid w:val="00274E12"/>
    <w:rsid w:val="00274F4E"/>
    <w:rsid w:val="0027504D"/>
    <w:rsid w:val="002751D8"/>
    <w:rsid w:val="00275228"/>
    <w:rsid w:val="002753BD"/>
    <w:rsid w:val="002753F8"/>
    <w:rsid w:val="00275489"/>
    <w:rsid w:val="002754D0"/>
    <w:rsid w:val="002754E0"/>
    <w:rsid w:val="0027550E"/>
    <w:rsid w:val="0027552F"/>
    <w:rsid w:val="00275770"/>
    <w:rsid w:val="0027583F"/>
    <w:rsid w:val="0027584E"/>
    <w:rsid w:val="00275865"/>
    <w:rsid w:val="002758B1"/>
    <w:rsid w:val="00275910"/>
    <w:rsid w:val="00275A29"/>
    <w:rsid w:val="00275CEC"/>
    <w:rsid w:val="00275DE6"/>
    <w:rsid w:val="00276029"/>
    <w:rsid w:val="002761D1"/>
    <w:rsid w:val="0027628B"/>
    <w:rsid w:val="00276375"/>
    <w:rsid w:val="00276449"/>
    <w:rsid w:val="00276607"/>
    <w:rsid w:val="00276644"/>
    <w:rsid w:val="002766A2"/>
    <w:rsid w:val="002767CA"/>
    <w:rsid w:val="0027684E"/>
    <w:rsid w:val="0027697A"/>
    <w:rsid w:val="002769AE"/>
    <w:rsid w:val="00276A4F"/>
    <w:rsid w:val="00276B24"/>
    <w:rsid w:val="00276BBA"/>
    <w:rsid w:val="00276C08"/>
    <w:rsid w:val="00276C0D"/>
    <w:rsid w:val="00276CBF"/>
    <w:rsid w:val="00276D3F"/>
    <w:rsid w:val="00276E48"/>
    <w:rsid w:val="002772FA"/>
    <w:rsid w:val="0027755D"/>
    <w:rsid w:val="0027755F"/>
    <w:rsid w:val="00277688"/>
    <w:rsid w:val="002776E1"/>
    <w:rsid w:val="002777F1"/>
    <w:rsid w:val="00277850"/>
    <w:rsid w:val="002778AB"/>
    <w:rsid w:val="00277916"/>
    <w:rsid w:val="00277A6E"/>
    <w:rsid w:val="00277B98"/>
    <w:rsid w:val="00277C2E"/>
    <w:rsid w:val="00277C51"/>
    <w:rsid w:val="00277DC8"/>
    <w:rsid w:val="00277F57"/>
    <w:rsid w:val="00277FBE"/>
    <w:rsid w:val="002800C9"/>
    <w:rsid w:val="00280189"/>
    <w:rsid w:val="002801FD"/>
    <w:rsid w:val="00280269"/>
    <w:rsid w:val="0028065B"/>
    <w:rsid w:val="002806AF"/>
    <w:rsid w:val="0028098C"/>
    <w:rsid w:val="0028099D"/>
    <w:rsid w:val="00280C57"/>
    <w:rsid w:val="00280D0A"/>
    <w:rsid w:val="00280D4C"/>
    <w:rsid w:val="00280F71"/>
    <w:rsid w:val="0028106B"/>
    <w:rsid w:val="002810E8"/>
    <w:rsid w:val="002811B6"/>
    <w:rsid w:val="002811B9"/>
    <w:rsid w:val="0028124A"/>
    <w:rsid w:val="00281374"/>
    <w:rsid w:val="00281409"/>
    <w:rsid w:val="00281720"/>
    <w:rsid w:val="00281763"/>
    <w:rsid w:val="0028181C"/>
    <w:rsid w:val="0028183D"/>
    <w:rsid w:val="002818AB"/>
    <w:rsid w:val="00281998"/>
    <w:rsid w:val="00281A07"/>
    <w:rsid w:val="00281A8E"/>
    <w:rsid w:val="00281ACA"/>
    <w:rsid w:val="00281B09"/>
    <w:rsid w:val="00281B72"/>
    <w:rsid w:val="00281BCC"/>
    <w:rsid w:val="00281BCE"/>
    <w:rsid w:val="00281CDB"/>
    <w:rsid w:val="00281E0D"/>
    <w:rsid w:val="00281EA7"/>
    <w:rsid w:val="00281FB0"/>
    <w:rsid w:val="0028212E"/>
    <w:rsid w:val="00282261"/>
    <w:rsid w:val="00282325"/>
    <w:rsid w:val="002823FF"/>
    <w:rsid w:val="0028245B"/>
    <w:rsid w:val="00282538"/>
    <w:rsid w:val="00282540"/>
    <w:rsid w:val="002825BE"/>
    <w:rsid w:val="0028273C"/>
    <w:rsid w:val="002827FE"/>
    <w:rsid w:val="00282843"/>
    <w:rsid w:val="00282A27"/>
    <w:rsid w:val="00282B3A"/>
    <w:rsid w:val="00282B4C"/>
    <w:rsid w:val="00282E5E"/>
    <w:rsid w:val="00282E6D"/>
    <w:rsid w:val="00282EEE"/>
    <w:rsid w:val="00282F6E"/>
    <w:rsid w:val="00282FB2"/>
    <w:rsid w:val="00283000"/>
    <w:rsid w:val="00283052"/>
    <w:rsid w:val="002830C0"/>
    <w:rsid w:val="00283376"/>
    <w:rsid w:val="00283447"/>
    <w:rsid w:val="002836FC"/>
    <w:rsid w:val="00283872"/>
    <w:rsid w:val="00283894"/>
    <w:rsid w:val="002838B8"/>
    <w:rsid w:val="00283955"/>
    <w:rsid w:val="00283A81"/>
    <w:rsid w:val="00283B0E"/>
    <w:rsid w:val="00283C46"/>
    <w:rsid w:val="00283C77"/>
    <w:rsid w:val="00283C9F"/>
    <w:rsid w:val="00284067"/>
    <w:rsid w:val="00284087"/>
    <w:rsid w:val="0028409B"/>
    <w:rsid w:val="002840C2"/>
    <w:rsid w:val="002840FC"/>
    <w:rsid w:val="0028410E"/>
    <w:rsid w:val="0028411F"/>
    <w:rsid w:val="0028413E"/>
    <w:rsid w:val="002843A9"/>
    <w:rsid w:val="00284573"/>
    <w:rsid w:val="00284660"/>
    <w:rsid w:val="0028478F"/>
    <w:rsid w:val="002847B7"/>
    <w:rsid w:val="00284A30"/>
    <w:rsid w:val="00284B78"/>
    <w:rsid w:val="00284DFB"/>
    <w:rsid w:val="00284E5B"/>
    <w:rsid w:val="00285037"/>
    <w:rsid w:val="0028528E"/>
    <w:rsid w:val="002852E5"/>
    <w:rsid w:val="002852F1"/>
    <w:rsid w:val="0028530E"/>
    <w:rsid w:val="0028546B"/>
    <w:rsid w:val="002854CE"/>
    <w:rsid w:val="0028557F"/>
    <w:rsid w:val="00285684"/>
    <w:rsid w:val="002856E2"/>
    <w:rsid w:val="00285769"/>
    <w:rsid w:val="00285897"/>
    <w:rsid w:val="00285AC0"/>
    <w:rsid w:val="00285C43"/>
    <w:rsid w:val="00285C57"/>
    <w:rsid w:val="00286375"/>
    <w:rsid w:val="002863C0"/>
    <w:rsid w:val="0028643C"/>
    <w:rsid w:val="0028651B"/>
    <w:rsid w:val="0028653B"/>
    <w:rsid w:val="0028653D"/>
    <w:rsid w:val="00286660"/>
    <w:rsid w:val="0028666F"/>
    <w:rsid w:val="002869D7"/>
    <w:rsid w:val="002869E1"/>
    <w:rsid w:val="00286B3D"/>
    <w:rsid w:val="00286B65"/>
    <w:rsid w:val="00286D9C"/>
    <w:rsid w:val="00286DB9"/>
    <w:rsid w:val="00286E5F"/>
    <w:rsid w:val="00286EC6"/>
    <w:rsid w:val="00286F53"/>
    <w:rsid w:val="00286F79"/>
    <w:rsid w:val="00287103"/>
    <w:rsid w:val="0028726C"/>
    <w:rsid w:val="00287313"/>
    <w:rsid w:val="002873A5"/>
    <w:rsid w:val="0028746D"/>
    <w:rsid w:val="002875C0"/>
    <w:rsid w:val="00287619"/>
    <w:rsid w:val="00287723"/>
    <w:rsid w:val="002877CD"/>
    <w:rsid w:val="0028796C"/>
    <w:rsid w:val="00287977"/>
    <w:rsid w:val="00287983"/>
    <w:rsid w:val="00287A1C"/>
    <w:rsid w:val="00287A74"/>
    <w:rsid w:val="00287AAA"/>
    <w:rsid w:val="00287AD7"/>
    <w:rsid w:val="00287B93"/>
    <w:rsid w:val="00287C7D"/>
    <w:rsid w:val="00287D8C"/>
    <w:rsid w:val="00287E54"/>
    <w:rsid w:val="00287EA0"/>
    <w:rsid w:val="00287EB4"/>
    <w:rsid w:val="00290274"/>
    <w:rsid w:val="0029041E"/>
    <w:rsid w:val="002905E4"/>
    <w:rsid w:val="0029064F"/>
    <w:rsid w:val="002909EE"/>
    <w:rsid w:val="00290A05"/>
    <w:rsid w:val="00290DBD"/>
    <w:rsid w:val="0029108D"/>
    <w:rsid w:val="00291090"/>
    <w:rsid w:val="00291125"/>
    <w:rsid w:val="0029120A"/>
    <w:rsid w:val="002912A1"/>
    <w:rsid w:val="002912EA"/>
    <w:rsid w:val="00291342"/>
    <w:rsid w:val="002913D4"/>
    <w:rsid w:val="002914EB"/>
    <w:rsid w:val="00291709"/>
    <w:rsid w:val="0029183D"/>
    <w:rsid w:val="00291915"/>
    <w:rsid w:val="002919EB"/>
    <w:rsid w:val="00291A90"/>
    <w:rsid w:val="00291B1E"/>
    <w:rsid w:val="00291C91"/>
    <w:rsid w:val="00291C94"/>
    <w:rsid w:val="00291D76"/>
    <w:rsid w:val="00291F61"/>
    <w:rsid w:val="0029211A"/>
    <w:rsid w:val="002921EF"/>
    <w:rsid w:val="00292271"/>
    <w:rsid w:val="0029233B"/>
    <w:rsid w:val="0029242A"/>
    <w:rsid w:val="00292485"/>
    <w:rsid w:val="002925A1"/>
    <w:rsid w:val="002926C0"/>
    <w:rsid w:val="002928A2"/>
    <w:rsid w:val="00292A16"/>
    <w:rsid w:val="00292EF3"/>
    <w:rsid w:val="00292FDA"/>
    <w:rsid w:val="00293090"/>
    <w:rsid w:val="002932E6"/>
    <w:rsid w:val="00293489"/>
    <w:rsid w:val="00293587"/>
    <w:rsid w:val="002935C5"/>
    <w:rsid w:val="00293604"/>
    <w:rsid w:val="002937F5"/>
    <w:rsid w:val="00293984"/>
    <w:rsid w:val="00293A9A"/>
    <w:rsid w:val="00293F23"/>
    <w:rsid w:val="002940EE"/>
    <w:rsid w:val="002941AD"/>
    <w:rsid w:val="00294312"/>
    <w:rsid w:val="00294356"/>
    <w:rsid w:val="00294520"/>
    <w:rsid w:val="0029480E"/>
    <w:rsid w:val="00294820"/>
    <w:rsid w:val="00294852"/>
    <w:rsid w:val="00294967"/>
    <w:rsid w:val="00294973"/>
    <w:rsid w:val="00294B0B"/>
    <w:rsid w:val="00294B61"/>
    <w:rsid w:val="00294E10"/>
    <w:rsid w:val="00295130"/>
    <w:rsid w:val="002951FE"/>
    <w:rsid w:val="00295217"/>
    <w:rsid w:val="00295277"/>
    <w:rsid w:val="002952E5"/>
    <w:rsid w:val="0029539E"/>
    <w:rsid w:val="00295528"/>
    <w:rsid w:val="00295681"/>
    <w:rsid w:val="00295801"/>
    <w:rsid w:val="00295907"/>
    <w:rsid w:val="002959E5"/>
    <w:rsid w:val="00295B55"/>
    <w:rsid w:val="00295DE6"/>
    <w:rsid w:val="00295FD6"/>
    <w:rsid w:val="00295FE6"/>
    <w:rsid w:val="00296020"/>
    <w:rsid w:val="00296115"/>
    <w:rsid w:val="0029611A"/>
    <w:rsid w:val="0029615E"/>
    <w:rsid w:val="00296170"/>
    <w:rsid w:val="00296188"/>
    <w:rsid w:val="002961D7"/>
    <w:rsid w:val="0029620B"/>
    <w:rsid w:val="00296286"/>
    <w:rsid w:val="00296291"/>
    <w:rsid w:val="002964A6"/>
    <w:rsid w:val="00296549"/>
    <w:rsid w:val="0029657F"/>
    <w:rsid w:val="002966CD"/>
    <w:rsid w:val="002969BC"/>
    <w:rsid w:val="00296A13"/>
    <w:rsid w:val="00296C0D"/>
    <w:rsid w:val="00296EF7"/>
    <w:rsid w:val="00296F0E"/>
    <w:rsid w:val="00296FAF"/>
    <w:rsid w:val="00296FE6"/>
    <w:rsid w:val="002970A3"/>
    <w:rsid w:val="002970D6"/>
    <w:rsid w:val="00297175"/>
    <w:rsid w:val="002971FF"/>
    <w:rsid w:val="002972C7"/>
    <w:rsid w:val="002972D7"/>
    <w:rsid w:val="002973A2"/>
    <w:rsid w:val="002973E3"/>
    <w:rsid w:val="002974EF"/>
    <w:rsid w:val="002976C0"/>
    <w:rsid w:val="00297714"/>
    <w:rsid w:val="00297869"/>
    <w:rsid w:val="0029792E"/>
    <w:rsid w:val="00297AE5"/>
    <w:rsid w:val="00297BBC"/>
    <w:rsid w:val="00297C16"/>
    <w:rsid w:val="00297C9C"/>
    <w:rsid w:val="00297E23"/>
    <w:rsid w:val="00297F1D"/>
    <w:rsid w:val="00297F52"/>
    <w:rsid w:val="00297F65"/>
    <w:rsid w:val="002A00D1"/>
    <w:rsid w:val="002A02FA"/>
    <w:rsid w:val="002A030F"/>
    <w:rsid w:val="002A0422"/>
    <w:rsid w:val="002A057D"/>
    <w:rsid w:val="002A059D"/>
    <w:rsid w:val="002A08D9"/>
    <w:rsid w:val="002A0A7C"/>
    <w:rsid w:val="002A0B88"/>
    <w:rsid w:val="002A0E60"/>
    <w:rsid w:val="002A0E8B"/>
    <w:rsid w:val="002A0EEC"/>
    <w:rsid w:val="002A0F84"/>
    <w:rsid w:val="002A1138"/>
    <w:rsid w:val="002A1153"/>
    <w:rsid w:val="002A151D"/>
    <w:rsid w:val="002A17F9"/>
    <w:rsid w:val="002A186C"/>
    <w:rsid w:val="002A19AF"/>
    <w:rsid w:val="002A2096"/>
    <w:rsid w:val="002A21CA"/>
    <w:rsid w:val="002A2283"/>
    <w:rsid w:val="002A2450"/>
    <w:rsid w:val="002A2470"/>
    <w:rsid w:val="002A24A3"/>
    <w:rsid w:val="002A24BA"/>
    <w:rsid w:val="002A2674"/>
    <w:rsid w:val="002A2706"/>
    <w:rsid w:val="002A27C7"/>
    <w:rsid w:val="002A28ED"/>
    <w:rsid w:val="002A2B4F"/>
    <w:rsid w:val="002A2D43"/>
    <w:rsid w:val="002A2E06"/>
    <w:rsid w:val="002A2F3F"/>
    <w:rsid w:val="002A2FA0"/>
    <w:rsid w:val="002A3034"/>
    <w:rsid w:val="002A313A"/>
    <w:rsid w:val="002A3172"/>
    <w:rsid w:val="002A33DA"/>
    <w:rsid w:val="002A3415"/>
    <w:rsid w:val="002A3477"/>
    <w:rsid w:val="002A3482"/>
    <w:rsid w:val="002A355F"/>
    <w:rsid w:val="002A359C"/>
    <w:rsid w:val="002A35F2"/>
    <w:rsid w:val="002A364D"/>
    <w:rsid w:val="002A36C9"/>
    <w:rsid w:val="002A3754"/>
    <w:rsid w:val="002A37C7"/>
    <w:rsid w:val="002A37D7"/>
    <w:rsid w:val="002A3844"/>
    <w:rsid w:val="002A38AE"/>
    <w:rsid w:val="002A38CF"/>
    <w:rsid w:val="002A38F2"/>
    <w:rsid w:val="002A39D5"/>
    <w:rsid w:val="002A39D9"/>
    <w:rsid w:val="002A3A89"/>
    <w:rsid w:val="002A3AA7"/>
    <w:rsid w:val="002A3B60"/>
    <w:rsid w:val="002A3B95"/>
    <w:rsid w:val="002A3C46"/>
    <w:rsid w:val="002A3FD8"/>
    <w:rsid w:val="002A4123"/>
    <w:rsid w:val="002A431B"/>
    <w:rsid w:val="002A45B6"/>
    <w:rsid w:val="002A46E1"/>
    <w:rsid w:val="002A4758"/>
    <w:rsid w:val="002A47E9"/>
    <w:rsid w:val="002A47EE"/>
    <w:rsid w:val="002A4963"/>
    <w:rsid w:val="002A4A72"/>
    <w:rsid w:val="002A4ADD"/>
    <w:rsid w:val="002A4C7C"/>
    <w:rsid w:val="002A4EFF"/>
    <w:rsid w:val="002A4F4D"/>
    <w:rsid w:val="002A4F8E"/>
    <w:rsid w:val="002A4FA9"/>
    <w:rsid w:val="002A504D"/>
    <w:rsid w:val="002A51CE"/>
    <w:rsid w:val="002A536D"/>
    <w:rsid w:val="002A549A"/>
    <w:rsid w:val="002A54A3"/>
    <w:rsid w:val="002A54CF"/>
    <w:rsid w:val="002A54D3"/>
    <w:rsid w:val="002A550D"/>
    <w:rsid w:val="002A5570"/>
    <w:rsid w:val="002A5592"/>
    <w:rsid w:val="002A56A9"/>
    <w:rsid w:val="002A59B2"/>
    <w:rsid w:val="002A5A7C"/>
    <w:rsid w:val="002A5B46"/>
    <w:rsid w:val="002A5D02"/>
    <w:rsid w:val="002A5DC3"/>
    <w:rsid w:val="002A5E8C"/>
    <w:rsid w:val="002A60D4"/>
    <w:rsid w:val="002A6111"/>
    <w:rsid w:val="002A62F5"/>
    <w:rsid w:val="002A6408"/>
    <w:rsid w:val="002A6420"/>
    <w:rsid w:val="002A6433"/>
    <w:rsid w:val="002A6757"/>
    <w:rsid w:val="002A677D"/>
    <w:rsid w:val="002A68A4"/>
    <w:rsid w:val="002A690D"/>
    <w:rsid w:val="002A6B5A"/>
    <w:rsid w:val="002A6B84"/>
    <w:rsid w:val="002A6BE6"/>
    <w:rsid w:val="002A6C30"/>
    <w:rsid w:val="002A6C93"/>
    <w:rsid w:val="002A6CFC"/>
    <w:rsid w:val="002A6D03"/>
    <w:rsid w:val="002A6D3B"/>
    <w:rsid w:val="002A6D77"/>
    <w:rsid w:val="002A6DB1"/>
    <w:rsid w:val="002A6DB4"/>
    <w:rsid w:val="002A6E77"/>
    <w:rsid w:val="002A6EE6"/>
    <w:rsid w:val="002A6F1F"/>
    <w:rsid w:val="002A6F45"/>
    <w:rsid w:val="002A6FD0"/>
    <w:rsid w:val="002A72B2"/>
    <w:rsid w:val="002A7350"/>
    <w:rsid w:val="002A73BA"/>
    <w:rsid w:val="002A7470"/>
    <w:rsid w:val="002A752E"/>
    <w:rsid w:val="002A75A0"/>
    <w:rsid w:val="002A75B3"/>
    <w:rsid w:val="002A76FC"/>
    <w:rsid w:val="002A770D"/>
    <w:rsid w:val="002A7775"/>
    <w:rsid w:val="002A79FE"/>
    <w:rsid w:val="002A7A78"/>
    <w:rsid w:val="002A7AAF"/>
    <w:rsid w:val="002A7D14"/>
    <w:rsid w:val="002A7E0E"/>
    <w:rsid w:val="002A7E59"/>
    <w:rsid w:val="002B01D9"/>
    <w:rsid w:val="002B022B"/>
    <w:rsid w:val="002B038B"/>
    <w:rsid w:val="002B0399"/>
    <w:rsid w:val="002B0442"/>
    <w:rsid w:val="002B05A1"/>
    <w:rsid w:val="002B05B1"/>
    <w:rsid w:val="002B05B2"/>
    <w:rsid w:val="002B06E6"/>
    <w:rsid w:val="002B093F"/>
    <w:rsid w:val="002B0AD2"/>
    <w:rsid w:val="002B0B81"/>
    <w:rsid w:val="002B0B85"/>
    <w:rsid w:val="002B0C64"/>
    <w:rsid w:val="002B0CF7"/>
    <w:rsid w:val="002B0CFA"/>
    <w:rsid w:val="002B0DD1"/>
    <w:rsid w:val="002B0EDC"/>
    <w:rsid w:val="002B100F"/>
    <w:rsid w:val="002B1276"/>
    <w:rsid w:val="002B149B"/>
    <w:rsid w:val="002B1538"/>
    <w:rsid w:val="002B1667"/>
    <w:rsid w:val="002B1716"/>
    <w:rsid w:val="002B1782"/>
    <w:rsid w:val="002B17F3"/>
    <w:rsid w:val="002B183A"/>
    <w:rsid w:val="002B18D1"/>
    <w:rsid w:val="002B196F"/>
    <w:rsid w:val="002B1A2C"/>
    <w:rsid w:val="002B1A7A"/>
    <w:rsid w:val="002B1BED"/>
    <w:rsid w:val="002B1CF8"/>
    <w:rsid w:val="002B1DF7"/>
    <w:rsid w:val="002B1E2C"/>
    <w:rsid w:val="002B2066"/>
    <w:rsid w:val="002B2080"/>
    <w:rsid w:val="002B2299"/>
    <w:rsid w:val="002B252B"/>
    <w:rsid w:val="002B264F"/>
    <w:rsid w:val="002B26B8"/>
    <w:rsid w:val="002B2807"/>
    <w:rsid w:val="002B2961"/>
    <w:rsid w:val="002B2A17"/>
    <w:rsid w:val="002B2A23"/>
    <w:rsid w:val="002B2C0A"/>
    <w:rsid w:val="002B2C0C"/>
    <w:rsid w:val="002B2CF9"/>
    <w:rsid w:val="002B2DB8"/>
    <w:rsid w:val="002B2FC4"/>
    <w:rsid w:val="002B3004"/>
    <w:rsid w:val="002B3072"/>
    <w:rsid w:val="002B310C"/>
    <w:rsid w:val="002B3234"/>
    <w:rsid w:val="002B325F"/>
    <w:rsid w:val="002B339B"/>
    <w:rsid w:val="002B3553"/>
    <w:rsid w:val="002B3650"/>
    <w:rsid w:val="002B3673"/>
    <w:rsid w:val="002B38CD"/>
    <w:rsid w:val="002B3CE6"/>
    <w:rsid w:val="002B3D96"/>
    <w:rsid w:val="002B3DE2"/>
    <w:rsid w:val="002B3DF8"/>
    <w:rsid w:val="002B3FB6"/>
    <w:rsid w:val="002B3FF9"/>
    <w:rsid w:val="002B4061"/>
    <w:rsid w:val="002B4086"/>
    <w:rsid w:val="002B4165"/>
    <w:rsid w:val="002B41F5"/>
    <w:rsid w:val="002B426A"/>
    <w:rsid w:val="002B4480"/>
    <w:rsid w:val="002B456C"/>
    <w:rsid w:val="002B4726"/>
    <w:rsid w:val="002B476D"/>
    <w:rsid w:val="002B4804"/>
    <w:rsid w:val="002B48B6"/>
    <w:rsid w:val="002B49A0"/>
    <w:rsid w:val="002B4BF2"/>
    <w:rsid w:val="002B4C4F"/>
    <w:rsid w:val="002B4C6B"/>
    <w:rsid w:val="002B4E47"/>
    <w:rsid w:val="002B4E84"/>
    <w:rsid w:val="002B4EAF"/>
    <w:rsid w:val="002B4EEA"/>
    <w:rsid w:val="002B4F44"/>
    <w:rsid w:val="002B4FB4"/>
    <w:rsid w:val="002B508D"/>
    <w:rsid w:val="002B51B4"/>
    <w:rsid w:val="002B5277"/>
    <w:rsid w:val="002B52AC"/>
    <w:rsid w:val="002B5372"/>
    <w:rsid w:val="002B53F8"/>
    <w:rsid w:val="002B54DE"/>
    <w:rsid w:val="002B5502"/>
    <w:rsid w:val="002B555E"/>
    <w:rsid w:val="002B5589"/>
    <w:rsid w:val="002B55D1"/>
    <w:rsid w:val="002B562E"/>
    <w:rsid w:val="002B5632"/>
    <w:rsid w:val="002B563F"/>
    <w:rsid w:val="002B5A69"/>
    <w:rsid w:val="002B5A89"/>
    <w:rsid w:val="002B5BA1"/>
    <w:rsid w:val="002B5C99"/>
    <w:rsid w:val="002B5D52"/>
    <w:rsid w:val="002B5D82"/>
    <w:rsid w:val="002B5EAB"/>
    <w:rsid w:val="002B6148"/>
    <w:rsid w:val="002B6194"/>
    <w:rsid w:val="002B6265"/>
    <w:rsid w:val="002B65C6"/>
    <w:rsid w:val="002B676E"/>
    <w:rsid w:val="002B683F"/>
    <w:rsid w:val="002B6A1D"/>
    <w:rsid w:val="002B6C61"/>
    <w:rsid w:val="002B6D84"/>
    <w:rsid w:val="002B6E64"/>
    <w:rsid w:val="002B6F8E"/>
    <w:rsid w:val="002B6FBF"/>
    <w:rsid w:val="002B7078"/>
    <w:rsid w:val="002B723D"/>
    <w:rsid w:val="002B732B"/>
    <w:rsid w:val="002B742C"/>
    <w:rsid w:val="002B748E"/>
    <w:rsid w:val="002B75AE"/>
    <w:rsid w:val="002B762C"/>
    <w:rsid w:val="002B7715"/>
    <w:rsid w:val="002B7732"/>
    <w:rsid w:val="002B781E"/>
    <w:rsid w:val="002B7934"/>
    <w:rsid w:val="002B7941"/>
    <w:rsid w:val="002B798D"/>
    <w:rsid w:val="002B7A67"/>
    <w:rsid w:val="002B7AFC"/>
    <w:rsid w:val="002B7B2F"/>
    <w:rsid w:val="002B7BDA"/>
    <w:rsid w:val="002B7C45"/>
    <w:rsid w:val="002B7D85"/>
    <w:rsid w:val="002B7F5E"/>
    <w:rsid w:val="002C0020"/>
    <w:rsid w:val="002C012C"/>
    <w:rsid w:val="002C036E"/>
    <w:rsid w:val="002C051C"/>
    <w:rsid w:val="002C0575"/>
    <w:rsid w:val="002C063A"/>
    <w:rsid w:val="002C067B"/>
    <w:rsid w:val="002C07C7"/>
    <w:rsid w:val="002C080D"/>
    <w:rsid w:val="002C0935"/>
    <w:rsid w:val="002C09EE"/>
    <w:rsid w:val="002C0A6F"/>
    <w:rsid w:val="002C0D82"/>
    <w:rsid w:val="002C0DB6"/>
    <w:rsid w:val="002C0DE8"/>
    <w:rsid w:val="002C0E40"/>
    <w:rsid w:val="002C10EA"/>
    <w:rsid w:val="002C11B0"/>
    <w:rsid w:val="002C1235"/>
    <w:rsid w:val="002C13E8"/>
    <w:rsid w:val="002C1406"/>
    <w:rsid w:val="002C1421"/>
    <w:rsid w:val="002C14D4"/>
    <w:rsid w:val="002C16CA"/>
    <w:rsid w:val="002C18D2"/>
    <w:rsid w:val="002C1A0B"/>
    <w:rsid w:val="002C1B0B"/>
    <w:rsid w:val="002C1B7C"/>
    <w:rsid w:val="002C1C60"/>
    <w:rsid w:val="002C1D16"/>
    <w:rsid w:val="002C1DDD"/>
    <w:rsid w:val="002C1EC5"/>
    <w:rsid w:val="002C2157"/>
    <w:rsid w:val="002C22E7"/>
    <w:rsid w:val="002C2307"/>
    <w:rsid w:val="002C2402"/>
    <w:rsid w:val="002C248C"/>
    <w:rsid w:val="002C2571"/>
    <w:rsid w:val="002C2636"/>
    <w:rsid w:val="002C2773"/>
    <w:rsid w:val="002C27BC"/>
    <w:rsid w:val="002C2865"/>
    <w:rsid w:val="002C28F1"/>
    <w:rsid w:val="002C2954"/>
    <w:rsid w:val="002C29AB"/>
    <w:rsid w:val="002C2AFD"/>
    <w:rsid w:val="002C2BBD"/>
    <w:rsid w:val="002C2EDB"/>
    <w:rsid w:val="002C2FD4"/>
    <w:rsid w:val="002C2FDF"/>
    <w:rsid w:val="002C31F9"/>
    <w:rsid w:val="002C3562"/>
    <w:rsid w:val="002C37A9"/>
    <w:rsid w:val="002C387F"/>
    <w:rsid w:val="002C38A9"/>
    <w:rsid w:val="002C3940"/>
    <w:rsid w:val="002C3A53"/>
    <w:rsid w:val="002C3F2B"/>
    <w:rsid w:val="002C3F9D"/>
    <w:rsid w:val="002C3FFF"/>
    <w:rsid w:val="002C4143"/>
    <w:rsid w:val="002C420D"/>
    <w:rsid w:val="002C43EB"/>
    <w:rsid w:val="002C45F9"/>
    <w:rsid w:val="002C4959"/>
    <w:rsid w:val="002C4A28"/>
    <w:rsid w:val="002C4BF8"/>
    <w:rsid w:val="002C4C86"/>
    <w:rsid w:val="002C4EE8"/>
    <w:rsid w:val="002C50E7"/>
    <w:rsid w:val="002C517D"/>
    <w:rsid w:val="002C5180"/>
    <w:rsid w:val="002C5206"/>
    <w:rsid w:val="002C5239"/>
    <w:rsid w:val="002C53A6"/>
    <w:rsid w:val="002C5436"/>
    <w:rsid w:val="002C5483"/>
    <w:rsid w:val="002C55D4"/>
    <w:rsid w:val="002C55E3"/>
    <w:rsid w:val="002C5763"/>
    <w:rsid w:val="002C5771"/>
    <w:rsid w:val="002C5803"/>
    <w:rsid w:val="002C5847"/>
    <w:rsid w:val="002C58CE"/>
    <w:rsid w:val="002C5917"/>
    <w:rsid w:val="002C5E44"/>
    <w:rsid w:val="002C5EAA"/>
    <w:rsid w:val="002C60A7"/>
    <w:rsid w:val="002C6108"/>
    <w:rsid w:val="002C61A9"/>
    <w:rsid w:val="002C6475"/>
    <w:rsid w:val="002C64A0"/>
    <w:rsid w:val="002C68E6"/>
    <w:rsid w:val="002C6921"/>
    <w:rsid w:val="002C6933"/>
    <w:rsid w:val="002C6B37"/>
    <w:rsid w:val="002C6CAC"/>
    <w:rsid w:val="002C6CC2"/>
    <w:rsid w:val="002C6E3B"/>
    <w:rsid w:val="002C70A6"/>
    <w:rsid w:val="002C7292"/>
    <w:rsid w:val="002C7389"/>
    <w:rsid w:val="002C73A3"/>
    <w:rsid w:val="002C73D5"/>
    <w:rsid w:val="002C74FA"/>
    <w:rsid w:val="002C76C7"/>
    <w:rsid w:val="002C7708"/>
    <w:rsid w:val="002C7861"/>
    <w:rsid w:val="002C78CC"/>
    <w:rsid w:val="002C78DE"/>
    <w:rsid w:val="002C79B5"/>
    <w:rsid w:val="002C7A8B"/>
    <w:rsid w:val="002C7B0A"/>
    <w:rsid w:val="002C7B37"/>
    <w:rsid w:val="002C7C42"/>
    <w:rsid w:val="002C7E23"/>
    <w:rsid w:val="002D004C"/>
    <w:rsid w:val="002D00A9"/>
    <w:rsid w:val="002D0213"/>
    <w:rsid w:val="002D02BB"/>
    <w:rsid w:val="002D04DF"/>
    <w:rsid w:val="002D068D"/>
    <w:rsid w:val="002D08E1"/>
    <w:rsid w:val="002D0934"/>
    <w:rsid w:val="002D0CE2"/>
    <w:rsid w:val="002D0D7D"/>
    <w:rsid w:val="002D0E6B"/>
    <w:rsid w:val="002D0E81"/>
    <w:rsid w:val="002D0F3A"/>
    <w:rsid w:val="002D1059"/>
    <w:rsid w:val="002D1321"/>
    <w:rsid w:val="002D1362"/>
    <w:rsid w:val="002D1392"/>
    <w:rsid w:val="002D1402"/>
    <w:rsid w:val="002D14BA"/>
    <w:rsid w:val="002D1547"/>
    <w:rsid w:val="002D157B"/>
    <w:rsid w:val="002D190D"/>
    <w:rsid w:val="002D1B32"/>
    <w:rsid w:val="002D1B5D"/>
    <w:rsid w:val="002D1C6B"/>
    <w:rsid w:val="002D1C79"/>
    <w:rsid w:val="002D1CA8"/>
    <w:rsid w:val="002D1D2B"/>
    <w:rsid w:val="002D1DCB"/>
    <w:rsid w:val="002D1EEA"/>
    <w:rsid w:val="002D1F13"/>
    <w:rsid w:val="002D1FA5"/>
    <w:rsid w:val="002D2170"/>
    <w:rsid w:val="002D2301"/>
    <w:rsid w:val="002D233C"/>
    <w:rsid w:val="002D2427"/>
    <w:rsid w:val="002D2471"/>
    <w:rsid w:val="002D254A"/>
    <w:rsid w:val="002D2554"/>
    <w:rsid w:val="002D255A"/>
    <w:rsid w:val="002D25CD"/>
    <w:rsid w:val="002D260C"/>
    <w:rsid w:val="002D261F"/>
    <w:rsid w:val="002D26CA"/>
    <w:rsid w:val="002D26F2"/>
    <w:rsid w:val="002D281B"/>
    <w:rsid w:val="002D28B2"/>
    <w:rsid w:val="002D28E8"/>
    <w:rsid w:val="002D2A70"/>
    <w:rsid w:val="002D2A77"/>
    <w:rsid w:val="002D2B4A"/>
    <w:rsid w:val="002D2B55"/>
    <w:rsid w:val="002D2C71"/>
    <w:rsid w:val="002D2E22"/>
    <w:rsid w:val="002D2E2B"/>
    <w:rsid w:val="002D2E45"/>
    <w:rsid w:val="002D2EB8"/>
    <w:rsid w:val="002D315F"/>
    <w:rsid w:val="002D31F0"/>
    <w:rsid w:val="002D346D"/>
    <w:rsid w:val="002D3512"/>
    <w:rsid w:val="002D38B2"/>
    <w:rsid w:val="002D39CA"/>
    <w:rsid w:val="002D3A64"/>
    <w:rsid w:val="002D3C06"/>
    <w:rsid w:val="002D3C12"/>
    <w:rsid w:val="002D3D0C"/>
    <w:rsid w:val="002D3D79"/>
    <w:rsid w:val="002D3DEE"/>
    <w:rsid w:val="002D3E41"/>
    <w:rsid w:val="002D3E95"/>
    <w:rsid w:val="002D4005"/>
    <w:rsid w:val="002D427E"/>
    <w:rsid w:val="002D4427"/>
    <w:rsid w:val="002D4456"/>
    <w:rsid w:val="002D44C7"/>
    <w:rsid w:val="002D44DF"/>
    <w:rsid w:val="002D450B"/>
    <w:rsid w:val="002D4596"/>
    <w:rsid w:val="002D45A7"/>
    <w:rsid w:val="002D45BC"/>
    <w:rsid w:val="002D45D2"/>
    <w:rsid w:val="002D4675"/>
    <w:rsid w:val="002D48F9"/>
    <w:rsid w:val="002D49FC"/>
    <w:rsid w:val="002D4A58"/>
    <w:rsid w:val="002D4BEE"/>
    <w:rsid w:val="002D4D10"/>
    <w:rsid w:val="002D4DFE"/>
    <w:rsid w:val="002D5181"/>
    <w:rsid w:val="002D51C4"/>
    <w:rsid w:val="002D52B1"/>
    <w:rsid w:val="002D536C"/>
    <w:rsid w:val="002D53B2"/>
    <w:rsid w:val="002D56FE"/>
    <w:rsid w:val="002D571A"/>
    <w:rsid w:val="002D57AF"/>
    <w:rsid w:val="002D581B"/>
    <w:rsid w:val="002D5844"/>
    <w:rsid w:val="002D5BB7"/>
    <w:rsid w:val="002D5D85"/>
    <w:rsid w:val="002D5DAB"/>
    <w:rsid w:val="002D5F2C"/>
    <w:rsid w:val="002D5FED"/>
    <w:rsid w:val="002D60B9"/>
    <w:rsid w:val="002D60D1"/>
    <w:rsid w:val="002D6180"/>
    <w:rsid w:val="002D6195"/>
    <w:rsid w:val="002D6227"/>
    <w:rsid w:val="002D6249"/>
    <w:rsid w:val="002D635B"/>
    <w:rsid w:val="002D654F"/>
    <w:rsid w:val="002D69D5"/>
    <w:rsid w:val="002D6A60"/>
    <w:rsid w:val="002D6B95"/>
    <w:rsid w:val="002D6B9F"/>
    <w:rsid w:val="002D6C06"/>
    <w:rsid w:val="002D6C88"/>
    <w:rsid w:val="002D6E8F"/>
    <w:rsid w:val="002D706E"/>
    <w:rsid w:val="002D7333"/>
    <w:rsid w:val="002D73FB"/>
    <w:rsid w:val="002D7436"/>
    <w:rsid w:val="002D752C"/>
    <w:rsid w:val="002D7570"/>
    <w:rsid w:val="002D7596"/>
    <w:rsid w:val="002D75DB"/>
    <w:rsid w:val="002D7762"/>
    <w:rsid w:val="002D7CAA"/>
    <w:rsid w:val="002D7CF4"/>
    <w:rsid w:val="002D7F3A"/>
    <w:rsid w:val="002E0067"/>
    <w:rsid w:val="002E012B"/>
    <w:rsid w:val="002E01AC"/>
    <w:rsid w:val="002E01DE"/>
    <w:rsid w:val="002E0289"/>
    <w:rsid w:val="002E02A6"/>
    <w:rsid w:val="002E032F"/>
    <w:rsid w:val="002E0498"/>
    <w:rsid w:val="002E050A"/>
    <w:rsid w:val="002E053E"/>
    <w:rsid w:val="002E0575"/>
    <w:rsid w:val="002E07F2"/>
    <w:rsid w:val="002E088C"/>
    <w:rsid w:val="002E0938"/>
    <w:rsid w:val="002E0A07"/>
    <w:rsid w:val="002E0B0A"/>
    <w:rsid w:val="002E0B7A"/>
    <w:rsid w:val="002E0BC1"/>
    <w:rsid w:val="002E0BD4"/>
    <w:rsid w:val="002E0C9A"/>
    <w:rsid w:val="002E0D07"/>
    <w:rsid w:val="002E0E0F"/>
    <w:rsid w:val="002E0E23"/>
    <w:rsid w:val="002E1055"/>
    <w:rsid w:val="002E105C"/>
    <w:rsid w:val="002E107B"/>
    <w:rsid w:val="002E121D"/>
    <w:rsid w:val="002E1380"/>
    <w:rsid w:val="002E13AE"/>
    <w:rsid w:val="002E141B"/>
    <w:rsid w:val="002E149D"/>
    <w:rsid w:val="002E152E"/>
    <w:rsid w:val="002E171C"/>
    <w:rsid w:val="002E176E"/>
    <w:rsid w:val="002E17B9"/>
    <w:rsid w:val="002E186A"/>
    <w:rsid w:val="002E1A8C"/>
    <w:rsid w:val="002E1B15"/>
    <w:rsid w:val="002E1B93"/>
    <w:rsid w:val="002E1BA9"/>
    <w:rsid w:val="002E1C12"/>
    <w:rsid w:val="002E1CC7"/>
    <w:rsid w:val="002E1D2B"/>
    <w:rsid w:val="002E1EFA"/>
    <w:rsid w:val="002E1F98"/>
    <w:rsid w:val="002E2139"/>
    <w:rsid w:val="002E227A"/>
    <w:rsid w:val="002E24A1"/>
    <w:rsid w:val="002E250B"/>
    <w:rsid w:val="002E29C0"/>
    <w:rsid w:val="002E2A7F"/>
    <w:rsid w:val="002E2BB8"/>
    <w:rsid w:val="002E2E44"/>
    <w:rsid w:val="002E2E79"/>
    <w:rsid w:val="002E2FA4"/>
    <w:rsid w:val="002E30D6"/>
    <w:rsid w:val="002E31A3"/>
    <w:rsid w:val="002E338F"/>
    <w:rsid w:val="002E36A6"/>
    <w:rsid w:val="002E3744"/>
    <w:rsid w:val="002E3A0A"/>
    <w:rsid w:val="002E3A50"/>
    <w:rsid w:val="002E3BC4"/>
    <w:rsid w:val="002E3C57"/>
    <w:rsid w:val="002E3C5D"/>
    <w:rsid w:val="002E3CF5"/>
    <w:rsid w:val="002E3E33"/>
    <w:rsid w:val="002E3F77"/>
    <w:rsid w:val="002E4157"/>
    <w:rsid w:val="002E4182"/>
    <w:rsid w:val="002E4256"/>
    <w:rsid w:val="002E4325"/>
    <w:rsid w:val="002E437D"/>
    <w:rsid w:val="002E43B8"/>
    <w:rsid w:val="002E44DA"/>
    <w:rsid w:val="002E456F"/>
    <w:rsid w:val="002E4590"/>
    <w:rsid w:val="002E45B9"/>
    <w:rsid w:val="002E4675"/>
    <w:rsid w:val="002E4717"/>
    <w:rsid w:val="002E48E6"/>
    <w:rsid w:val="002E4902"/>
    <w:rsid w:val="002E4B0E"/>
    <w:rsid w:val="002E4B1C"/>
    <w:rsid w:val="002E4B4F"/>
    <w:rsid w:val="002E4B5E"/>
    <w:rsid w:val="002E4C72"/>
    <w:rsid w:val="002E4D54"/>
    <w:rsid w:val="002E4D62"/>
    <w:rsid w:val="002E4E41"/>
    <w:rsid w:val="002E4F64"/>
    <w:rsid w:val="002E4FE7"/>
    <w:rsid w:val="002E5072"/>
    <w:rsid w:val="002E50BF"/>
    <w:rsid w:val="002E50E2"/>
    <w:rsid w:val="002E50FB"/>
    <w:rsid w:val="002E5419"/>
    <w:rsid w:val="002E5448"/>
    <w:rsid w:val="002E54E9"/>
    <w:rsid w:val="002E55C0"/>
    <w:rsid w:val="002E5675"/>
    <w:rsid w:val="002E56CC"/>
    <w:rsid w:val="002E5880"/>
    <w:rsid w:val="002E58FB"/>
    <w:rsid w:val="002E592F"/>
    <w:rsid w:val="002E594C"/>
    <w:rsid w:val="002E5966"/>
    <w:rsid w:val="002E5A9E"/>
    <w:rsid w:val="002E5AB0"/>
    <w:rsid w:val="002E5AFE"/>
    <w:rsid w:val="002E5B30"/>
    <w:rsid w:val="002E5B9D"/>
    <w:rsid w:val="002E5C2F"/>
    <w:rsid w:val="002E5C5E"/>
    <w:rsid w:val="002E6035"/>
    <w:rsid w:val="002E6125"/>
    <w:rsid w:val="002E612E"/>
    <w:rsid w:val="002E623A"/>
    <w:rsid w:val="002E625D"/>
    <w:rsid w:val="002E648A"/>
    <w:rsid w:val="002E66F1"/>
    <w:rsid w:val="002E68BC"/>
    <w:rsid w:val="002E68F0"/>
    <w:rsid w:val="002E6930"/>
    <w:rsid w:val="002E6953"/>
    <w:rsid w:val="002E697E"/>
    <w:rsid w:val="002E69A6"/>
    <w:rsid w:val="002E6B96"/>
    <w:rsid w:val="002E6C48"/>
    <w:rsid w:val="002E6C74"/>
    <w:rsid w:val="002E6D07"/>
    <w:rsid w:val="002E6D88"/>
    <w:rsid w:val="002E6DD0"/>
    <w:rsid w:val="002E6E4A"/>
    <w:rsid w:val="002E6EAE"/>
    <w:rsid w:val="002E6FCC"/>
    <w:rsid w:val="002E7021"/>
    <w:rsid w:val="002E70E1"/>
    <w:rsid w:val="002E711D"/>
    <w:rsid w:val="002E715B"/>
    <w:rsid w:val="002E717A"/>
    <w:rsid w:val="002E735B"/>
    <w:rsid w:val="002E7677"/>
    <w:rsid w:val="002E7823"/>
    <w:rsid w:val="002E78BF"/>
    <w:rsid w:val="002E78C3"/>
    <w:rsid w:val="002E7A54"/>
    <w:rsid w:val="002E7C20"/>
    <w:rsid w:val="002E7CD0"/>
    <w:rsid w:val="002E7CE4"/>
    <w:rsid w:val="002E7DAD"/>
    <w:rsid w:val="002E7E9D"/>
    <w:rsid w:val="002E7F9F"/>
    <w:rsid w:val="002E7FE8"/>
    <w:rsid w:val="002F000D"/>
    <w:rsid w:val="002F0017"/>
    <w:rsid w:val="002F005D"/>
    <w:rsid w:val="002F006C"/>
    <w:rsid w:val="002F0256"/>
    <w:rsid w:val="002F052F"/>
    <w:rsid w:val="002F0655"/>
    <w:rsid w:val="002F0796"/>
    <w:rsid w:val="002F07C1"/>
    <w:rsid w:val="002F088E"/>
    <w:rsid w:val="002F08B3"/>
    <w:rsid w:val="002F094D"/>
    <w:rsid w:val="002F0981"/>
    <w:rsid w:val="002F0A75"/>
    <w:rsid w:val="002F0BE8"/>
    <w:rsid w:val="002F0C3E"/>
    <w:rsid w:val="002F0C6F"/>
    <w:rsid w:val="002F0CE6"/>
    <w:rsid w:val="002F0DBB"/>
    <w:rsid w:val="002F0E82"/>
    <w:rsid w:val="002F0E85"/>
    <w:rsid w:val="002F1094"/>
    <w:rsid w:val="002F1099"/>
    <w:rsid w:val="002F1273"/>
    <w:rsid w:val="002F1440"/>
    <w:rsid w:val="002F14CD"/>
    <w:rsid w:val="002F1543"/>
    <w:rsid w:val="002F15FF"/>
    <w:rsid w:val="002F17BC"/>
    <w:rsid w:val="002F17BE"/>
    <w:rsid w:val="002F191B"/>
    <w:rsid w:val="002F1A7C"/>
    <w:rsid w:val="002F1B15"/>
    <w:rsid w:val="002F1BA9"/>
    <w:rsid w:val="002F1DBD"/>
    <w:rsid w:val="002F1E6B"/>
    <w:rsid w:val="002F1EF1"/>
    <w:rsid w:val="002F2121"/>
    <w:rsid w:val="002F220D"/>
    <w:rsid w:val="002F2213"/>
    <w:rsid w:val="002F22EF"/>
    <w:rsid w:val="002F2360"/>
    <w:rsid w:val="002F239B"/>
    <w:rsid w:val="002F27BF"/>
    <w:rsid w:val="002F27F9"/>
    <w:rsid w:val="002F2888"/>
    <w:rsid w:val="002F2A46"/>
    <w:rsid w:val="002F2A7F"/>
    <w:rsid w:val="002F2AE7"/>
    <w:rsid w:val="002F2B07"/>
    <w:rsid w:val="002F2BF2"/>
    <w:rsid w:val="002F2CAB"/>
    <w:rsid w:val="002F2DF4"/>
    <w:rsid w:val="002F2E21"/>
    <w:rsid w:val="002F2E39"/>
    <w:rsid w:val="002F2E6A"/>
    <w:rsid w:val="002F2F59"/>
    <w:rsid w:val="002F2FB6"/>
    <w:rsid w:val="002F33FD"/>
    <w:rsid w:val="002F37A2"/>
    <w:rsid w:val="002F388F"/>
    <w:rsid w:val="002F3953"/>
    <w:rsid w:val="002F397B"/>
    <w:rsid w:val="002F3BB0"/>
    <w:rsid w:val="002F3DD9"/>
    <w:rsid w:val="002F3F2F"/>
    <w:rsid w:val="002F41B1"/>
    <w:rsid w:val="002F4226"/>
    <w:rsid w:val="002F427C"/>
    <w:rsid w:val="002F4328"/>
    <w:rsid w:val="002F434B"/>
    <w:rsid w:val="002F46C2"/>
    <w:rsid w:val="002F47AC"/>
    <w:rsid w:val="002F4A30"/>
    <w:rsid w:val="002F4AAD"/>
    <w:rsid w:val="002F4B15"/>
    <w:rsid w:val="002F4B3D"/>
    <w:rsid w:val="002F4D15"/>
    <w:rsid w:val="002F4D71"/>
    <w:rsid w:val="002F4DA1"/>
    <w:rsid w:val="002F4E83"/>
    <w:rsid w:val="002F4F5D"/>
    <w:rsid w:val="002F4F76"/>
    <w:rsid w:val="002F5101"/>
    <w:rsid w:val="002F5119"/>
    <w:rsid w:val="002F5436"/>
    <w:rsid w:val="002F545C"/>
    <w:rsid w:val="002F57B5"/>
    <w:rsid w:val="002F5887"/>
    <w:rsid w:val="002F5947"/>
    <w:rsid w:val="002F5990"/>
    <w:rsid w:val="002F5A11"/>
    <w:rsid w:val="002F5B83"/>
    <w:rsid w:val="002F5BB4"/>
    <w:rsid w:val="002F5BCD"/>
    <w:rsid w:val="002F5C77"/>
    <w:rsid w:val="002F5D97"/>
    <w:rsid w:val="002F5DAE"/>
    <w:rsid w:val="002F5ED1"/>
    <w:rsid w:val="002F60CF"/>
    <w:rsid w:val="002F61E3"/>
    <w:rsid w:val="002F6387"/>
    <w:rsid w:val="002F63F2"/>
    <w:rsid w:val="002F67A4"/>
    <w:rsid w:val="002F68C7"/>
    <w:rsid w:val="002F6913"/>
    <w:rsid w:val="002F6A3A"/>
    <w:rsid w:val="002F6CED"/>
    <w:rsid w:val="002F6D9F"/>
    <w:rsid w:val="002F700C"/>
    <w:rsid w:val="002F7072"/>
    <w:rsid w:val="002F70FB"/>
    <w:rsid w:val="002F7154"/>
    <w:rsid w:val="002F7328"/>
    <w:rsid w:val="002F733A"/>
    <w:rsid w:val="002F7367"/>
    <w:rsid w:val="002F7409"/>
    <w:rsid w:val="002F74EF"/>
    <w:rsid w:val="002F75E8"/>
    <w:rsid w:val="002F7622"/>
    <w:rsid w:val="002F764C"/>
    <w:rsid w:val="002F7685"/>
    <w:rsid w:val="002F7776"/>
    <w:rsid w:val="002F781E"/>
    <w:rsid w:val="002F78DD"/>
    <w:rsid w:val="002F7AC1"/>
    <w:rsid w:val="002F7DE0"/>
    <w:rsid w:val="002F7E37"/>
    <w:rsid w:val="002F7F1C"/>
    <w:rsid w:val="003000B2"/>
    <w:rsid w:val="003000F1"/>
    <w:rsid w:val="003000F3"/>
    <w:rsid w:val="0030026A"/>
    <w:rsid w:val="003002C4"/>
    <w:rsid w:val="003003FD"/>
    <w:rsid w:val="0030043A"/>
    <w:rsid w:val="00300732"/>
    <w:rsid w:val="00300752"/>
    <w:rsid w:val="003007DF"/>
    <w:rsid w:val="00300876"/>
    <w:rsid w:val="003008B8"/>
    <w:rsid w:val="00300923"/>
    <w:rsid w:val="00300B59"/>
    <w:rsid w:val="00300E24"/>
    <w:rsid w:val="00301024"/>
    <w:rsid w:val="0030117A"/>
    <w:rsid w:val="003011D5"/>
    <w:rsid w:val="003011E6"/>
    <w:rsid w:val="0030141E"/>
    <w:rsid w:val="0030144E"/>
    <w:rsid w:val="00301463"/>
    <w:rsid w:val="00301515"/>
    <w:rsid w:val="0030162B"/>
    <w:rsid w:val="003016B1"/>
    <w:rsid w:val="003018CB"/>
    <w:rsid w:val="003018D0"/>
    <w:rsid w:val="003018E4"/>
    <w:rsid w:val="003018EE"/>
    <w:rsid w:val="00301A75"/>
    <w:rsid w:val="00301C03"/>
    <w:rsid w:val="00301E55"/>
    <w:rsid w:val="00301E5D"/>
    <w:rsid w:val="00302113"/>
    <w:rsid w:val="003022A1"/>
    <w:rsid w:val="00302391"/>
    <w:rsid w:val="003024AD"/>
    <w:rsid w:val="00302572"/>
    <w:rsid w:val="003026F1"/>
    <w:rsid w:val="003026F4"/>
    <w:rsid w:val="0030274B"/>
    <w:rsid w:val="003029D3"/>
    <w:rsid w:val="00302A55"/>
    <w:rsid w:val="00302AB8"/>
    <w:rsid w:val="00302AFD"/>
    <w:rsid w:val="00302C36"/>
    <w:rsid w:val="00302D94"/>
    <w:rsid w:val="00302E74"/>
    <w:rsid w:val="00302F70"/>
    <w:rsid w:val="003030B6"/>
    <w:rsid w:val="00303161"/>
    <w:rsid w:val="003031BE"/>
    <w:rsid w:val="003031CC"/>
    <w:rsid w:val="003032F6"/>
    <w:rsid w:val="003034DE"/>
    <w:rsid w:val="00303558"/>
    <w:rsid w:val="00303582"/>
    <w:rsid w:val="00303652"/>
    <w:rsid w:val="0030368C"/>
    <w:rsid w:val="003036AF"/>
    <w:rsid w:val="0030374F"/>
    <w:rsid w:val="00303A63"/>
    <w:rsid w:val="00303B22"/>
    <w:rsid w:val="00303CAA"/>
    <w:rsid w:val="00303F8F"/>
    <w:rsid w:val="00304076"/>
    <w:rsid w:val="003040D7"/>
    <w:rsid w:val="003040E8"/>
    <w:rsid w:val="00304246"/>
    <w:rsid w:val="00304275"/>
    <w:rsid w:val="003042F0"/>
    <w:rsid w:val="003042F1"/>
    <w:rsid w:val="00304318"/>
    <w:rsid w:val="00304465"/>
    <w:rsid w:val="0030476C"/>
    <w:rsid w:val="003047EC"/>
    <w:rsid w:val="0030485F"/>
    <w:rsid w:val="00304967"/>
    <w:rsid w:val="00304B8F"/>
    <w:rsid w:val="00304B9B"/>
    <w:rsid w:val="00304C0C"/>
    <w:rsid w:val="00304E6A"/>
    <w:rsid w:val="0030509D"/>
    <w:rsid w:val="003050AF"/>
    <w:rsid w:val="003052E7"/>
    <w:rsid w:val="00305446"/>
    <w:rsid w:val="00305504"/>
    <w:rsid w:val="003056BF"/>
    <w:rsid w:val="003057AD"/>
    <w:rsid w:val="003059B2"/>
    <w:rsid w:val="00305B12"/>
    <w:rsid w:val="00305BAB"/>
    <w:rsid w:val="00305E96"/>
    <w:rsid w:val="00305F17"/>
    <w:rsid w:val="00306046"/>
    <w:rsid w:val="00306160"/>
    <w:rsid w:val="0030639E"/>
    <w:rsid w:val="003063A0"/>
    <w:rsid w:val="0030656E"/>
    <w:rsid w:val="00306590"/>
    <w:rsid w:val="003065D1"/>
    <w:rsid w:val="00306602"/>
    <w:rsid w:val="003066C9"/>
    <w:rsid w:val="00306705"/>
    <w:rsid w:val="003068A0"/>
    <w:rsid w:val="00306D39"/>
    <w:rsid w:val="00306D9D"/>
    <w:rsid w:val="00306DF4"/>
    <w:rsid w:val="0030720A"/>
    <w:rsid w:val="00307278"/>
    <w:rsid w:val="003073E0"/>
    <w:rsid w:val="00307497"/>
    <w:rsid w:val="00307670"/>
    <w:rsid w:val="003076B7"/>
    <w:rsid w:val="00307768"/>
    <w:rsid w:val="00307B5A"/>
    <w:rsid w:val="00307B8A"/>
    <w:rsid w:val="00307BE0"/>
    <w:rsid w:val="00307D16"/>
    <w:rsid w:val="00307F69"/>
    <w:rsid w:val="003100DD"/>
    <w:rsid w:val="003101DD"/>
    <w:rsid w:val="00310335"/>
    <w:rsid w:val="0031036F"/>
    <w:rsid w:val="00310387"/>
    <w:rsid w:val="003104B0"/>
    <w:rsid w:val="003106B7"/>
    <w:rsid w:val="00310950"/>
    <w:rsid w:val="00310A2F"/>
    <w:rsid w:val="00310BA1"/>
    <w:rsid w:val="00310CF2"/>
    <w:rsid w:val="00310DD9"/>
    <w:rsid w:val="00311162"/>
    <w:rsid w:val="0031123E"/>
    <w:rsid w:val="00311511"/>
    <w:rsid w:val="0031162D"/>
    <w:rsid w:val="00311680"/>
    <w:rsid w:val="003116EE"/>
    <w:rsid w:val="003117FF"/>
    <w:rsid w:val="0031181A"/>
    <w:rsid w:val="0031188E"/>
    <w:rsid w:val="00311A1C"/>
    <w:rsid w:val="00311BC6"/>
    <w:rsid w:val="00311C43"/>
    <w:rsid w:val="00311F5D"/>
    <w:rsid w:val="00311F86"/>
    <w:rsid w:val="00311F9D"/>
    <w:rsid w:val="003120ED"/>
    <w:rsid w:val="00312299"/>
    <w:rsid w:val="003123CA"/>
    <w:rsid w:val="00312538"/>
    <w:rsid w:val="00312724"/>
    <w:rsid w:val="00312762"/>
    <w:rsid w:val="0031285E"/>
    <w:rsid w:val="00312A81"/>
    <w:rsid w:val="00312B5E"/>
    <w:rsid w:val="00312F55"/>
    <w:rsid w:val="003131CB"/>
    <w:rsid w:val="00313241"/>
    <w:rsid w:val="00313248"/>
    <w:rsid w:val="003132F3"/>
    <w:rsid w:val="0031336E"/>
    <w:rsid w:val="003134C3"/>
    <w:rsid w:val="0031353D"/>
    <w:rsid w:val="003135FA"/>
    <w:rsid w:val="003136EE"/>
    <w:rsid w:val="00313706"/>
    <w:rsid w:val="00313794"/>
    <w:rsid w:val="003137BE"/>
    <w:rsid w:val="00313825"/>
    <w:rsid w:val="003138D7"/>
    <w:rsid w:val="00313995"/>
    <w:rsid w:val="00313A50"/>
    <w:rsid w:val="00313B3D"/>
    <w:rsid w:val="00313CB1"/>
    <w:rsid w:val="00313CDE"/>
    <w:rsid w:val="00313D5F"/>
    <w:rsid w:val="00313D6F"/>
    <w:rsid w:val="00313E25"/>
    <w:rsid w:val="00313F18"/>
    <w:rsid w:val="00314073"/>
    <w:rsid w:val="0031414E"/>
    <w:rsid w:val="00314293"/>
    <w:rsid w:val="00314331"/>
    <w:rsid w:val="00314390"/>
    <w:rsid w:val="0031449A"/>
    <w:rsid w:val="0031449E"/>
    <w:rsid w:val="003145E2"/>
    <w:rsid w:val="0031487B"/>
    <w:rsid w:val="00314881"/>
    <w:rsid w:val="003148C9"/>
    <w:rsid w:val="003148F9"/>
    <w:rsid w:val="00314945"/>
    <w:rsid w:val="00314A56"/>
    <w:rsid w:val="00314A75"/>
    <w:rsid w:val="00314AEB"/>
    <w:rsid w:val="00314C1E"/>
    <w:rsid w:val="00314F56"/>
    <w:rsid w:val="00314FA6"/>
    <w:rsid w:val="003150F7"/>
    <w:rsid w:val="0031511D"/>
    <w:rsid w:val="0031518D"/>
    <w:rsid w:val="00315304"/>
    <w:rsid w:val="00315374"/>
    <w:rsid w:val="00315514"/>
    <w:rsid w:val="003155D9"/>
    <w:rsid w:val="00315634"/>
    <w:rsid w:val="00315666"/>
    <w:rsid w:val="0031586F"/>
    <w:rsid w:val="00315884"/>
    <w:rsid w:val="00315898"/>
    <w:rsid w:val="00315959"/>
    <w:rsid w:val="003159A9"/>
    <w:rsid w:val="003159CF"/>
    <w:rsid w:val="00315B86"/>
    <w:rsid w:val="00315C93"/>
    <w:rsid w:val="00315E97"/>
    <w:rsid w:val="00315ED9"/>
    <w:rsid w:val="00315EE0"/>
    <w:rsid w:val="00315EF7"/>
    <w:rsid w:val="00316167"/>
    <w:rsid w:val="003161CA"/>
    <w:rsid w:val="003162DE"/>
    <w:rsid w:val="0031649F"/>
    <w:rsid w:val="00316638"/>
    <w:rsid w:val="003166D7"/>
    <w:rsid w:val="0031678D"/>
    <w:rsid w:val="003167D9"/>
    <w:rsid w:val="00316951"/>
    <w:rsid w:val="00316A11"/>
    <w:rsid w:val="00316BB4"/>
    <w:rsid w:val="00316C37"/>
    <w:rsid w:val="00316D1D"/>
    <w:rsid w:val="00316DA0"/>
    <w:rsid w:val="00316EA2"/>
    <w:rsid w:val="00316F0D"/>
    <w:rsid w:val="00316F1A"/>
    <w:rsid w:val="00317052"/>
    <w:rsid w:val="00317060"/>
    <w:rsid w:val="00317438"/>
    <w:rsid w:val="00317520"/>
    <w:rsid w:val="00317592"/>
    <w:rsid w:val="00317626"/>
    <w:rsid w:val="003176CD"/>
    <w:rsid w:val="0031781D"/>
    <w:rsid w:val="00317A53"/>
    <w:rsid w:val="00317DD3"/>
    <w:rsid w:val="00317FE2"/>
    <w:rsid w:val="0032017F"/>
    <w:rsid w:val="003201AF"/>
    <w:rsid w:val="003203D1"/>
    <w:rsid w:val="0032045C"/>
    <w:rsid w:val="0032049A"/>
    <w:rsid w:val="003206A5"/>
    <w:rsid w:val="0032074C"/>
    <w:rsid w:val="00320757"/>
    <w:rsid w:val="00320817"/>
    <w:rsid w:val="00320892"/>
    <w:rsid w:val="0032095D"/>
    <w:rsid w:val="003209F9"/>
    <w:rsid w:val="00320C22"/>
    <w:rsid w:val="00320E9A"/>
    <w:rsid w:val="00320EDA"/>
    <w:rsid w:val="0032101E"/>
    <w:rsid w:val="0032105C"/>
    <w:rsid w:val="003210EE"/>
    <w:rsid w:val="00321154"/>
    <w:rsid w:val="003211D4"/>
    <w:rsid w:val="00321238"/>
    <w:rsid w:val="00321253"/>
    <w:rsid w:val="003212A8"/>
    <w:rsid w:val="00321359"/>
    <w:rsid w:val="00321368"/>
    <w:rsid w:val="00321387"/>
    <w:rsid w:val="0032143F"/>
    <w:rsid w:val="00321645"/>
    <w:rsid w:val="0032176D"/>
    <w:rsid w:val="00321DB5"/>
    <w:rsid w:val="00321E0B"/>
    <w:rsid w:val="00321E73"/>
    <w:rsid w:val="00321EF4"/>
    <w:rsid w:val="00322071"/>
    <w:rsid w:val="00322184"/>
    <w:rsid w:val="0032220D"/>
    <w:rsid w:val="00322727"/>
    <w:rsid w:val="00322844"/>
    <w:rsid w:val="00322889"/>
    <w:rsid w:val="003228F5"/>
    <w:rsid w:val="00322A1C"/>
    <w:rsid w:val="00322A5C"/>
    <w:rsid w:val="00322CB2"/>
    <w:rsid w:val="00322D1C"/>
    <w:rsid w:val="00322D67"/>
    <w:rsid w:val="00322E41"/>
    <w:rsid w:val="00322E5F"/>
    <w:rsid w:val="00322F59"/>
    <w:rsid w:val="00322FFF"/>
    <w:rsid w:val="0032305A"/>
    <w:rsid w:val="00323184"/>
    <w:rsid w:val="003231A4"/>
    <w:rsid w:val="0032352E"/>
    <w:rsid w:val="003236C5"/>
    <w:rsid w:val="003238DB"/>
    <w:rsid w:val="00323AF9"/>
    <w:rsid w:val="00323B0D"/>
    <w:rsid w:val="00323B8A"/>
    <w:rsid w:val="00323CE4"/>
    <w:rsid w:val="00323D1A"/>
    <w:rsid w:val="00323D4F"/>
    <w:rsid w:val="00323E1A"/>
    <w:rsid w:val="00323E2A"/>
    <w:rsid w:val="00323E4F"/>
    <w:rsid w:val="00323F15"/>
    <w:rsid w:val="00323FDD"/>
    <w:rsid w:val="0032404E"/>
    <w:rsid w:val="0032408D"/>
    <w:rsid w:val="0032424C"/>
    <w:rsid w:val="00324273"/>
    <w:rsid w:val="00324280"/>
    <w:rsid w:val="00324306"/>
    <w:rsid w:val="0032433B"/>
    <w:rsid w:val="0032440A"/>
    <w:rsid w:val="003244B5"/>
    <w:rsid w:val="003244B6"/>
    <w:rsid w:val="0032451E"/>
    <w:rsid w:val="003245A4"/>
    <w:rsid w:val="003245E3"/>
    <w:rsid w:val="003248D9"/>
    <w:rsid w:val="00324AE4"/>
    <w:rsid w:val="00324BC6"/>
    <w:rsid w:val="00324CC8"/>
    <w:rsid w:val="00324CD7"/>
    <w:rsid w:val="00324D60"/>
    <w:rsid w:val="00324E48"/>
    <w:rsid w:val="00324ECD"/>
    <w:rsid w:val="00324F54"/>
    <w:rsid w:val="00325081"/>
    <w:rsid w:val="003251C0"/>
    <w:rsid w:val="00325333"/>
    <w:rsid w:val="00325349"/>
    <w:rsid w:val="0032538C"/>
    <w:rsid w:val="003255A7"/>
    <w:rsid w:val="003255CB"/>
    <w:rsid w:val="00325692"/>
    <w:rsid w:val="00325706"/>
    <w:rsid w:val="00325789"/>
    <w:rsid w:val="00325836"/>
    <w:rsid w:val="0032587A"/>
    <w:rsid w:val="0032596D"/>
    <w:rsid w:val="00325974"/>
    <w:rsid w:val="00325F2A"/>
    <w:rsid w:val="00325FFC"/>
    <w:rsid w:val="003262E8"/>
    <w:rsid w:val="003262F4"/>
    <w:rsid w:val="00326326"/>
    <w:rsid w:val="00326461"/>
    <w:rsid w:val="003264A6"/>
    <w:rsid w:val="003265EA"/>
    <w:rsid w:val="0032661C"/>
    <w:rsid w:val="0032668D"/>
    <w:rsid w:val="0032676E"/>
    <w:rsid w:val="003267A5"/>
    <w:rsid w:val="003268BC"/>
    <w:rsid w:val="00326954"/>
    <w:rsid w:val="0032699C"/>
    <w:rsid w:val="00326A3F"/>
    <w:rsid w:val="00326C1C"/>
    <w:rsid w:val="00326F29"/>
    <w:rsid w:val="00326F49"/>
    <w:rsid w:val="00326F61"/>
    <w:rsid w:val="00326F81"/>
    <w:rsid w:val="003270BF"/>
    <w:rsid w:val="003270D5"/>
    <w:rsid w:val="003272BA"/>
    <w:rsid w:val="003273E0"/>
    <w:rsid w:val="003274DC"/>
    <w:rsid w:val="003275A9"/>
    <w:rsid w:val="003276C4"/>
    <w:rsid w:val="003276C8"/>
    <w:rsid w:val="00327731"/>
    <w:rsid w:val="003277AB"/>
    <w:rsid w:val="0032786C"/>
    <w:rsid w:val="00327943"/>
    <w:rsid w:val="00327987"/>
    <w:rsid w:val="00327A42"/>
    <w:rsid w:val="00327A89"/>
    <w:rsid w:val="00327AD9"/>
    <w:rsid w:val="00327DA5"/>
    <w:rsid w:val="00327F94"/>
    <w:rsid w:val="003301E6"/>
    <w:rsid w:val="00330426"/>
    <w:rsid w:val="00330463"/>
    <w:rsid w:val="003304D8"/>
    <w:rsid w:val="00330575"/>
    <w:rsid w:val="00330B3B"/>
    <w:rsid w:val="00330B7A"/>
    <w:rsid w:val="00330CAD"/>
    <w:rsid w:val="00330CE8"/>
    <w:rsid w:val="00330CF3"/>
    <w:rsid w:val="00330D1C"/>
    <w:rsid w:val="00330E60"/>
    <w:rsid w:val="00330FCE"/>
    <w:rsid w:val="0033116B"/>
    <w:rsid w:val="0033132C"/>
    <w:rsid w:val="00331486"/>
    <w:rsid w:val="00331738"/>
    <w:rsid w:val="0033177B"/>
    <w:rsid w:val="00331888"/>
    <w:rsid w:val="00331A05"/>
    <w:rsid w:val="00331B12"/>
    <w:rsid w:val="00331BD5"/>
    <w:rsid w:val="00331BEE"/>
    <w:rsid w:val="00331C3C"/>
    <w:rsid w:val="00331E6D"/>
    <w:rsid w:val="0033204F"/>
    <w:rsid w:val="003321E0"/>
    <w:rsid w:val="0033227C"/>
    <w:rsid w:val="0033237E"/>
    <w:rsid w:val="003323B2"/>
    <w:rsid w:val="00332445"/>
    <w:rsid w:val="003324CB"/>
    <w:rsid w:val="0033260D"/>
    <w:rsid w:val="0033291D"/>
    <w:rsid w:val="00332972"/>
    <w:rsid w:val="003329C7"/>
    <w:rsid w:val="00332AD3"/>
    <w:rsid w:val="00332AD7"/>
    <w:rsid w:val="00332C33"/>
    <w:rsid w:val="00332D50"/>
    <w:rsid w:val="00332D78"/>
    <w:rsid w:val="00332DF0"/>
    <w:rsid w:val="00332FDC"/>
    <w:rsid w:val="00333060"/>
    <w:rsid w:val="0033307B"/>
    <w:rsid w:val="003330A8"/>
    <w:rsid w:val="003330FB"/>
    <w:rsid w:val="00333133"/>
    <w:rsid w:val="0033340B"/>
    <w:rsid w:val="00333475"/>
    <w:rsid w:val="003334DB"/>
    <w:rsid w:val="003337D8"/>
    <w:rsid w:val="00333816"/>
    <w:rsid w:val="00333AB3"/>
    <w:rsid w:val="00333B20"/>
    <w:rsid w:val="00333B84"/>
    <w:rsid w:val="00333BA8"/>
    <w:rsid w:val="00333BF2"/>
    <w:rsid w:val="00333C92"/>
    <w:rsid w:val="00333CA8"/>
    <w:rsid w:val="00333DE3"/>
    <w:rsid w:val="00333F13"/>
    <w:rsid w:val="003340F1"/>
    <w:rsid w:val="0033426B"/>
    <w:rsid w:val="003342B1"/>
    <w:rsid w:val="0033443D"/>
    <w:rsid w:val="00334583"/>
    <w:rsid w:val="0033463F"/>
    <w:rsid w:val="00334742"/>
    <w:rsid w:val="00334904"/>
    <w:rsid w:val="00334A07"/>
    <w:rsid w:val="00334AFB"/>
    <w:rsid w:val="00334C61"/>
    <w:rsid w:val="00334CA4"/>
    <w:rsid w:val="00334F1A"/>
    <w:rsid w:val="00334F75"/>
    <w:rsid w:val="00334F9D"/>
    <w:rsid w:val="0033506F"/>
    <w:rsid w:val="00335213"/>
    <w:rsid w:val="0033526A"/>
    <w:rsid w:val="0033527B"/>
    <w:rsid w:val="0033535C"/>
    <w:rsid w:val="0033537E"/>
    <w:rsid w:val="00335517"/>
    <w:rsid w:val="00335597"/>
    <w:rsid w:val="0033574C"/>
    <w:rsid w:val="0033577B"/>
    <w:rsid w:val="00335799"/>
    <w:rsid w:val="003357F5"/>
    <w:rsid w:val="00335AC5"/>
    <w:rsid w:val="00335B85"/>
    <w:rsid w:val="00335BEE"/>
    <w:rsid w:val="00335D96"/>
    <w:rsid w:val="00335E32"/>
    <w:rsid w:val="00335EEB"/>
    <w:rsid w:val="00335F69"/>
    <w:rsid w:val="00335F7F"/>
    <w:rsid w:val="003360AC"/>
    <w:rsid w:val="003361A6"/>
    <w:rsid w:val="003363B6"/>
    <w:rsid w:val="0033680A"/>
    <w:rsid w:val="003368C7"/>
    <w:rsid w:val="003369B5"/>
    <w:rsid w:val="00336A8C"/>
    <w:rsid w:val="00336B43"/>
    <w:rsid w:val="00336BA1"/>
    <w:rsid w:val="00336BE4"/>
    <w:rsid w:val="00336CDE"/>
    <w:rsid w:val="00336D1F"/>
    <w:rsid w:val="00336D57"/>
    <w:rsid w:val="00336EF5"/>
    <w:rsid w:val="00336F79"/>
    <w:rsid w:val="003370B6"/>
    <w:rsid w:val="003370DF"/>
    <w:rsid w:val="003372AC"/>
    <w:rsid w:val="003374F1"/>
    <w:rsid w:val="00337638"/>
    <w:rsid w:val="00337859"/>
    <w:rsid w:val="00337D3A"/>
    <w:rsid w:val="00337DA6"/>
    <w:rsid w:val="00337DE2"/>
    <w:rsid w:val="00337E21"/>
    <w:rsid w:val="00340143"/>
    <w:rsid w:val="00340151"/>
    <w:rsid w:val="003401D1"/>
    <w:rsid w:val="003402CB"/>
    <w:rsid w:val="003403CE"/>
    <w:rsid w:val="003404C5"/>
    <w:rsid w:val="003404FB"/>
    <w:rsid w:val="003405CE"/>
    <w:rsid w:val="00340959"/>
    <w:rsid w:val="003409F8"/>
    <w:rsid w:val="00340B66"/>
    <w:rsid w:val="00340BC2"/>
    <w:rsid w:val="00340E50"/>
    <w:rsid w:val="00340E55"/>
    <w:rsid w:val="00340ECA"/>
    <w:rsid w:val="00340F43"/>
    <w:rsid w:val="00340F58"/>
    <w:rsid w:val="003410B2"/>
    <w:rsid w:val="00341151"/>
    <w:rsid w:val="00341156"/>
    <w:rsid w:val="003413A7"/>
    <w:rsid w:val="003418AD"/>
    <w:rsid w:val="0034190B"/>
    <w:rsid w:val="00341A1B"/>
    <w:rsid w:val="00341A62"/>
    <w:rsid w:val="00341B14"/>
    <w:rsid w:val="00341BAF"/>
    <w:rsid w:val="00341BC5"/>
    <w:rsid w:val="00341C1C"/>
    <w:rsid w:val="00341C40"/>
    <w:rsid w:val="00341C46"/>
    <w:rsid w:val="00341CA2"/>
    <w:rsid w:val="00341DA8"/>
    <w:rsid w:val="00341FFF"/>
    <w:rsid w:val="0034200F"/>
    <w:rsid w:val="003420D6"/>
    <w:rsid w:val="00342216"/>
    <w:rsid w:val="00342247"/>
    <w:rsid w:val="00342280"/>
    <w:rsid w:val="00342326"/>
    <w:rsid w:val="0034241E"/>
    <w:rsid w:val="0034252B"/>
    <w:rsid w:val="00342548"/>
    <w:rsid w:val="003425B9"/>
    <w:rsid w:val="00342619"/>
    <w:rsid w:val="0034286D"/>
    <w:rsid w:val="00342B8D"/>
    <w:rsid w:val="00342BBA"/>
    <w:rsid w:val="00342BC8"/>
    <w:rsid w:val="00342CDF"/>
    <w:rsid w:val="00342E09"/>
    <w:rsid w:val="00343069"/>
    <w:rsid w:val="00343072"/>
    <w:rsid w:val="00343159"/>
    <w:rsid w:val="003431BC"/>
    <w:rsid w:val="00343310"/>
    <w:rsid w:val="00343401"/>
    <w:rsid w:val="00343435"/>
    <w:rsid w:val="003434B2"/>
    <w:rsid w:val="003434D5"/>
    <w:rsid w:val="00343502"/>
    <w:rsid w:val="003435BD"/>
    <w:rsid w:val="00343631"/>
    <w:rsid w:val="00343699"/>
    <w:rsid w:val="0034377A"/>
    <w:rsid w:val="003438E8"/>
    <w:rsid w:val="003438F5"/>
    <w:rsid w:val="00343922"/>
    <w:rsid w:val="0034392B"/>
    <w:rsid w:val="0034394D"/>
    <w:rsid w:val="00343C62"/>
    <w:rsid w:val="00343D3E"/>
    <w:rsid w:val="0034406E"/>
    <w:rsid w:val="003440D5"/>
    <w:rsid w:val="0034411B"/>
    <w:rsid w:val="003443EA"/>
    <w:rsid w:val="003445AD"/>
    <w:rsid w:val="0034473C"/>
    <w:rsid w:val="0034475C"/>
    <w:rsid w:val="0034484A"/>
    <w:rsid w:val="00344988"/>
    <w:rsid w:val="003449B3"/>
    <w:rsid w:val="00344A3D"/>
    <w:rsid w:val="00344A5A"/>
    <w:rsid w:val="00344A7E"/>
    <w:rsid w:val="00344ACA"/>
    <w:rsid w:val="00344C26"/>
    <w:rsid w:val="00344CB6"/>
    <w:rsid w:val="00344DB0"/>
    <w:rsid w:val="00345046"/>
    <w:rsid w:val="00345155"/>
    <w:rsid w:val="00345160"/>
    <w:rsid w:val="00345282"/>
    <w:rsid w:val="003452A7"/>
    <w:rsid w:val="003452DA"/>
    <w:rsid w:val="00345356"/>
    <w:rsid w:val="00345413"/>
    <w:rsid w:val="0034558A"/>
    <w:rsid w:val="003455F6"/>
    <w:rsid w:val="003456FE"/>
    <w:rsid w:val="00345802"/>
    <w:rsid w:val="00345981"/>
    <w:rsid w:val="00345991"/>
    <w:rsid w:val="00345A67"/>
    <w:rsid w:val="00345D39"/>
    <w:rsid w:val="00345D78"/>
    <w:rsid w:val="00345DAB"/>
    <w:rsid w:val="00345F4D"/>
    <w:rsid w:val="00346032"/>
    <w:rsid w:val="0034608A"/>
    <w:rsid w:val="00346177"/>
    <w:rsid w:val="00346257"/>
    <w:rsid w:val="0034626D"/>
    <w:rsid w:val="003463EA"/>
    <w:rsid w:val="00346445"/>
    <w:rsid w:val="00346464"/>
    <w:rsid w:val="00346478"/>
    <w:rsid w:val="0034654C"/>
    <w:rsid w:val="0034658B"/>
    <w:rsid w:val="00346647"/>
    <w:rsid w:val="00346678"/>
    <w:rsid w:val="003466B6"/>
    <w:rsid w:val="00346749"/>
    <w:rsid w:val="003468CD"/>
    <w:rsid w:val="00346D37"/>
    <w:rsid w:val="00346E76"/>
    <w:rsid w:val="003470E8"/>
    <w:rsid w:val="00347313"/>
    <w:rsid w:val="003474CD"/>
    <w:rsid w:val="003475A4"/>
    <w:rsid w:val="003478A1"/>
    <w:rsid w:val="003479E8"/>
    <w:rsid w:val="00347A8F"/>
    <w:rsid w:val="00347ABB"/>
    <w:rsid w:val="00347B6F"/>
    <w:rsid w:val="00347E29"/>
    <w:rsid w:val="00347E70"/>
    <w:rsid w:val="00347E92"/>
    <w:rsid w:val="00347F44"/>
    <w:rsid w:val="0035000D"/>
    <w:rsid w:val="003502DF"/>
    <w:rsid w:val="00350556"/>
    <w:rsid w:val="0035056E"/>
    <w:rsid w:val="00350894"/>
    <w:rsid w:val="003508C8"/>
    <w:rsid w:val="00350A38"/>
    <w:rsid w:val="00350AD1"/>
    <w:rsid w:val="00350B9B"/>
    <w:rsid w:val="00350BED"/>
    <w:rsid w:val="00350C23"/>
    <w:rsid w:val="00350C7A"/>
    <w:rsid w:val="00350C9B"/>
    <w:rsid w:val="00350D32"/>
    <w:rsid w:val="00350E19"/>
    <w:rsid w:val="00350E3B"/>
    <w:rsid w:val="00350EBB"/>
    <w:rsid w:val="00350EED"/>
    <w:rsid w:val="00350F19"/>
    <w:rsid w:val="003514D7"/>
    <w:rsid w:val="0035154B"/>
    <w:rsid w:val="00351577"/>
    <w:rsid w:val="003515D6"/>
    <w:rsid w:val="00351722"/>
    <w:rsid w:val="00351776"/>
    <w:rsid w:val="00351905"/>
    <w:rsid w:val="0035193B"/>
    <w:rsid w:val="00351A1B"/>
    <w:rsid w:val="00351AC6"/>
    <w:rsid w:val="00351B02"/>
    <w:rsid w:val="00351B3F"/>
    <w:rsid w:val="00351BDF"/>
    <w:rsid w:val="00351E21"/>
    <w:rsid w:val="00351E44"/>
    <w:rsid w:val="003520DB"/>
    <w:rsid w:val="003524D2"/>
    <w:rsid w:val="00352646"/>
    <w:rsid w:val="00352703"/>
    <w:rsid w:val="003528DC"/>
    <w:rsid w:val="003529A2"/>
    <w:rsid w:val="003529D3"/>
    <w:rsid w:val="003529F7"/>
    <w:rsid w:val="00352CDE"/>
    <w:rsid w:val="00352D43"/>
    <w:rsid w:val="00352D46"/>
    <w:rsid w:val="00352D80"/>
    <w:rsid w:val="00352E69"/>
    <w:rsid w:val="00352F98"/>
    <w:rsid w:val="00353110"/>
    <w:rsid w:val="003532D0"/>
    <w:rsid w:val="0035331B"/>
    <w:rsid w:val="0035331D"/>
    <w:rsid w:val="003533F1"/>
    <w:rsid w:val="003534A6"/>
    <w:rsid w:val="00353543"/>
    <w:rsid w:val="00353561"/>
    <w:rsid w:val="003536DF"/>
    <w:rsid w:val="0035374F"/>
    <w:rsid w:val="0035375E"/>
    <w:rsid w:val="003537D3"/>
    <w:rsid w:val="0035381D"/>
    <w:rsid w:val="00353B99"/>
    <w:rsid w:val="00353BB4"/>
    <w:rsid w:val="00353BB7"/>
    <w:rsid w:val="00353BD9"/>
    <w:rsid w:val="00353CD6"/>
    <w:rsid w:val="00353DD0"/>
    <w:rsid w:val="00353E36"/>
    <w:rsid w:val="0035409F"/>
    <w:rsid w:val="0035412E"/>
    <w:rsid w:val="003541AB"/>
    <w:rsid w:val="00354249"/>
    <w:rsid w:val="003542AC"/>
    <w:rsid w:val="00354330"/>
    <w:rsid w:val="0035457C"/>
    <w:rsid w:val="00354989"/>
    <w:rsid w:val="003549F9"/>
    <w:rsid w:val="00354B0A"/>
    <w:rsid w:val="00354B11"/>
    <w:rsid w:val="00354ED9"/>
    <w:rsid w:val="00354F95"/>
    <w:rsid w:val="0035504D"/>
    <w:rsid w:val="00355126"/>
    <w:rsid w:val="003551AF"/>
    <w:rsid w:val="0035528E"/>
    <w:rsid w:val="00355293"/>
    <w:rsid w:val="0035538C"/>
    <w:rsid w:val="003553E8"/>
    <w:rsid w:val="0035541F"/>
    <w:rsid w:val="003554F8"/>
    <w:rsid w:val="00355513"/>
    <w:rsid w:val="00355534"/>
    <w:rsid w:val="003555DB"/>
    <w:rsid w:val="0035564C"/>
    <w:rsid w:val="00355686"/>
    <w:rsid w:val="00355698"/>
    <w:rsid w:val="003557EE"/>
    <w:rsid w:val="0035588C"/>
    <w:rsid w:val="00355BA3"/>
    <w:rsid w:val="00355DAA"/>
    <w:rsid w:val="00355E8E"/>
    <w:rsid w:val="0035602E"/>
    <w:rsid w:val="00356038"/>
    <w:rsid w:val="0035625F"/>
    <w:rsid w:val="00356333"/>
    <w:rsid w:val="003564CA"/>
    <w:rsid w:val="00356558"/>
    <w:rsid w:val="003566EC"/>
    <w:rsid w:val="00356786"/>
    <w:rsid w:val="00356885"/>
    <w:rsid w:val="00356930"/>
    <w:rsid w:val="0035693B"/>
    <w:rsid w:val="00356AF5"/>
    <w:rsid w:val="00356D45"/>
    <w:rsid w:val="00356D98"/>
    <w:rsid w:val="00356E3B"/>
    <w:rsid w:val="00356FE4"/>
    <w:rsid w:val="0035715C"/>
    <w:rsid w:val="0035719A"/>
    <w:rsid w:val="00357790"/>
    <w:rsid w:val="00357907"/>
    <w:rsid w:val="00357926"/>
    <w:rsid w:val="00357934"/>
    <w:rsid w:val="0035796B"/>
    <w:rsid w:val="00357A30"/>
    <w:rsid w:val="00357D0A"/>
    <w:rsid w:val="00357D8F"/>
    <w:rsid w:val="00357E31"/>
    <w:rsid w:val="00357EDC"/>
    <w:rsid w:val="00357EE2"/>
    <w:rsid w:val="00357FE4"/>
    <w:rsid w:val="003600B2"/>
    <w:rsid w:val="003601D4"/>
    <w:rsid w:val="00360262"/>
    <w:rsid w:val="0036028F"/>
    <w:rsid w:val="0036029F"/>
    <w:rsid w:val="003602A7"/>
    <w:rsid w:val="003604BD"/>
    <w:rsid w:val="003604E2"/>
    <w:rsid w:val="0036053E"/>
    <w:rsid w:val="003605F6"/>
    <w:rsid w:val="00360674"/>
    <w:rsid w:val="0036068C"/>
    <w:rsid w:val="0036079D"/>
    <w:rsid w:val="00360906"/>
    <w:rsid w:val="00360960"/>
    <w:rsid w:val="0036096F"/>
    <w:rsid w:val="003609A2"/>
    <w:rsid w:val="00360BE1"/>
    <w:rsid w:val="00360C6D"/>
    <w:rsid w:val="00360D42"/>
    <w:rsid w:val="00360EBA"/>
    <w:rsid w:val="00360ED8"/>
    <w:rsid w:val="00360EF4"/>
    <w:rsid w:val="0036101E"/>
    <w:rsid w:val="003610BD"/>
    <w:rsid w:val="0036110D"/>
    <w:rsid w:val="003611F0"/>
    <w:rsid w:val="00361453"/>
    <w:rsid w:val="00361498"/>
    <w:rsid w:val="003614EC"/>
    <w:rsid w:val="00361560"/>
    <w:rsid w:val="00361618"/>
    <w:rsid w:val="0036169B"/>
    <w:rsid w:val="00361751"/>
    <w:rsid w:val="003618C3"/>
    <w:rsid w:val="003619B2"/>
    <w:rsid w:val="003619F0"/>
    <w:rsid w:val="003619F1"/>
    <w:rsid w:val="00361AE4"/>
    <w:rsid w:val="00361B5C"/>
    <w:rsid w:val="00361B8D"/>
    <w:rsid w:val="00361C7A"/>
    <w:rsid w:val="00361CDB"/>
    <w:rsid w:val="00361DD8"/>
    <w:rsid w:val="003620F0"/>
    <w:rsid w:val="0036236D"/>
    <w:rsid w:val="00362379"/>
    <w:rsid w:val="003623F5"/>
    <w:rsid w:val="00362748"/>
    <w:rsid w:val="0036276C"/>
    <w:rsid w:val="0036279F"/>
    <w:rsid w:val="003629C2"/>
    <w:rsid w:val="00362B3D"/>
    <w:rsid w:val="00362D21"/>
    <w:rsid w:val="00362D30"/>
    <w:rsid w:val="00362F30"/>
    <w:rsid w:val="00362F70"/>
    <w:rsid w:val="003630E2"/>
    <w:rsid w:val="00363109"/>
    <w:rsid w:val="003631C5"/>
    <w:rsid w:val="00363303"/>
    <w:rsid w:val="00363343"/>
    <w:rsid w:val="0036348D"/>
    <w:rsid w:val="003635AB"/>
    <w:rsid w:val="003636AA"/>
    <w:rsid w:val="0036370B"/>
    <w:rsid w:val="0036397C"/>
    <w:rsid w:val="003639E3"/>
    <w:rsid w:val="00363D1D"/>
    <w:rsid w:val="00363DAD"/>
    <w:rsid w:val="00363DAF"/>
    <w:rsid w:val="00363F68"/>
    <w:rsid w:val="00363F9A"/>
    <w:rsid w:val="003640AB"/>
    <w:rsid w:val="00364138"/>
    <w:rsid w:val="0036418B"/>
    <w:rsid w:val="003642FE"/>
    <w:rsid w:val="00364306"/>
    <w:rsid w:val="003643A4"/>
    <w:rsid w:val="0036445D"/>
    <w:rsid w:val="0036448E"/>
    <w:rsid w:val="00364617"/>
    <w:rsid w:val="003646DE"/>
    <w:rsid w:val="003646FE"/>
    <w:rsid w:val="00364888"/>
    <w:rsid w:val="00364A15"/>
    <w:rsid w:val="00364B27"/>
    <w:rsid w:val="00364C78"/>
    <w:rsid w:val="00364E80"/>
    <w:rsid w:val="00364EC9"/>
    <w:rsid w:val="00365194"/>
    <w:rsid w:val="003653C3"/>
    <w:rsid w:val="0036558D"/>
    <w:rsid w:val="003655BD"/>
    <w:rsid w:val="0036563B"/>
    <w:rsid w:val="00365916"/>
    <w:rsid w:val="003659DC"/>
    <w:rsid w:val="00365B13"/>
    <w:rsid w:val="00365BFA"/>
    <w:rsid w:val="00365D72"/>
    <w:rsid w:val="00365EC8"/>
    <w:rsid w:val="00365FD9"/>
    <w:rsid w:val="003660AB"/>
    <w:rsid w:val="003660B5"/>
    <w:rsid w:val="0036619F"/>
    <w:rsid w:val="00366257"/>
    <w:rsid w:val="003664A9"/>
    <w:rsid w:val="0036658A"/>
    <w:rsid w:val="003665AC"/>
    <w:rsid w:val="00366643"/>
    <w:rsid w:val="00366695"/>
    <w:rsid w:val="0036673D"/>
    <w:rsid w:val="00366766"/>
    <w:rsid w:val="00366798"/>
    <w:rsid w:val="003667E2"/>
    <w:rsid w:val="00366826"/>
    <w:rsid w:val="0036693D"/>
    <w:rsid w:val="0036698A"/>
    <w:rsid w:val="00366A4D"/>
    <w:rsid w:val="00366A58"/>
    <w:rsid w:val="00366ABF"/>
    <w:rsid w:val="00366AE8"/>
    <w:rsid w:val="00366C3D"/>
    <w:rsid w:val="00366C44"/>
    <w:rsid w:val="00366CA9"/>
    <w:rsid w:val="00366CCD"/>
    <w:rsid w:val="00366D68"/>
    <w:rsid w:val="00366DC7"/>
    <w:rsid w:val="00366EA9"/>
    <w:rsid w:val="00366ED1"/>
    <w:rsid w:val="00367127"/>
    <w:rsid w:val="00367177"/>
    <w:rsid w:val="00367304"/>
    <w:rsid w:val="00367493"/>
    <w:rsid w:val="003675D0"/>
    <w:rsid w:val="0036763E"/>
    <w:rsid w:val="00367759"/>
    <w:rsid w:val="003677A4"/>
    <w:rsid w:val="003678BB"/>
    <w:rsid w:val="00367959"/>
    <w:rsid w:val="00367A8E"/>
    <w:rsid w:val="00367C85"/>
    <w:rsid w:val="00367D62"/>
    <w:rsid w:val="0037002E"/>
    <w:rsid w:val="0037009D"/>
    <w:rsid w:val="0037012F"/>
    <w:rsid w:val="00370163"/>
    <w:rsid w:val="0037022A"/>
    <w:rsid w:val="00370265"/>
    <w:rsid w:val="0037036C"/>
    <w:rsid w:val="00370490"/>
    <w:rsid w:val="003704BF"/>
    <w:rsid w:val="00370539"/>
    <w:rsid w:val="00370545"/>
    <w:rsid w:val="003707E5"/>
    <w:rsid w:val="003708ED"/>
    <w:rsid w:val="00370AE5"/>
    <w:rsid w:val="00370B49"/>
    <w:rsid w:val="00370CDC"/>
    <w:rsid w:val="00370D24"/>
    <w:rsid w:val="00370DAD"/>
    <w:rsid w:val="00370E30"/>
    <w:rsid w:val="00370E8E"/>
    <w:rsid w:val="00370F9F"/>
    <w:rsid w:val="003712E0"/>
    <w:rsid w:val="00371538"/>
    <w:rsid w:val="00371705"/>
    <w:rsid w:val="00371A63"/>
    <w:rsid w:val="00371AAE"/>
    <w:rsid w:val="00371BBE"/>
    <w:rsid w:val="00371F37"/>
    <w:rsid w:val="0037209C"/>
    <w:rsid w:val="003720D1"/>
    <w:rsid w:val="00372263"/>
    <w:rsid w:val="003722DC"/>
    <w:rsid w:val="0037239F"/>
    <w:rsid w:val="00372505"/>
    <w:rsid w:val="00372585"/>
    <w:rsid w:val="0037259E"/>
    <w:rsid w:val="00372677"/>
    <w:rsid w:val="003727D0"/>
    <w:rsid w:val="00372885"/>
    <w:rsid w:val="00372CFC"/>
    <w:rsid w:val="00372F25"/>
    <w:rsid w:val="003731AF"/>
    <w:rsid w:val="0037329B"/>
    <w:rsid w:val="003733A3"/>
    <w:rsid w:val="003734B1"/>
    <w:rsid w:val="00373503"/>
    <w:rsid w:val="003735E5"/>
    <w:rsid w:val="003736A9"/>
    <w:rsid w:val="003737F9"/>
    <w:rsid w:val="00373807"/>
    <w:rsid w:val="0037380B"/>
    <w:rsid w:val="00373813"/>
    <w:rsid w:val="00373ABF"/>
    <w:rsid w:val="00373BA6"/>
    <w:rsid w:val="00373DD6"/>
    <w:rsid w:val="00373F4B"/>
    <w:rsid w:val="0037465B"/>
    <w:rsid w:val="0037465E"/>
    <w:rsid w:val="003746DD"/>
    <w:rsid w:val="003746F0"/>
    <w:rsid w:val="00374711"/>
    <w:rsid w:val="0037473D"/>
    <w:rsid w:val="00374791"/>
    <w:rsid w:val="00374899"/>
    <w:rsid w:val="00374A99"/>
    <w:rsid w:val="00374BB1"/>
    <w:rsid w:val="00374C23"/>
    <w:rsid w:val="00374C92"/>
    <w:rsid w:val="00374CA8"/>
    <w:rsid w:val="00374EDC"/>
    <w:rsid w:val="00374FB9"/>
    <w:rsid w:val="00374FBD"/>
    <w:rsid w:val="00375254"/>
    <w:rsid w:val="003752EA"/>
    <w:rsid w:val="00375316"/>
    <w:rsid w:val="00375579"/>
    <w:rsid w:val="003755CA"/>
    <w:rsid w:val="003756E2"/>
    <w:rsid w:val="003756FB"/>
    <w:rsid w:val="00375769"/>
    <w:rsid w:val="0037581D"/>
    <w:rsid w:val="00375895"/>
    <w:rsid w:val="003758CB"/>
    <w:rsid w:val="00375909"/>
    <w:rsid w:val="00375A48"/>
    <w:rsid w:val="00375AC0"/>
    <w:rsid w:val="00375BD5"/>
    <w:rsid w:val="00375BDF"/>
    <w:rsid w:val="00375CF7"/>
    <w:rsid w:val="00375E03"/>
    <w:rsid w:val="00375E11"/>
    <w:rsid w:val="00375ED3"/>
    <w:rsid w:val="00376162"/>
    <w:rsid w:val="00376214"/>
    <w:rsid w:val="003763AC"/>
    <w:rsid w:val="003763D2"/>
    <w:rsid w:val="00376423"/>
    <w:rsid w:val="00376727"/>
    <w:rsid w:val="00376741"/>
    <w:rsid w:val="00376795"/>
    <w:rsid w:val="00376A1E"/>
    <w:rsid w:val="00376AF3"/>
    <w:rsid w:val="00376BF7"/>
    <w:rsid w:val="00376CD1"/>
    <w:rsid w:val="00376E2E"/>
    <w:rsid w:val="00376E5A"/>
    <w:rsid w:val="00376E9E"/>
    <w:rsid w:val="00376EE8"/>
    <w:rsid w:val="00376FC7"/>
    <w:rsid w:val="0037713A"/>
    <w:rsid w:val="0037714B"/>
    <w:rsid w:val="003771A2"/>
    <w:rsid w:val="00377267"/>
    <w:rsid w:val="00377284"/>
    <w:rsid w:val="003772A5"/>
    <w:rsid w:val="003772EA"/>
    <w:rsid w:val="00377330"/>
    <w:rsid w:val="003774D5"/>
    <w:rsid w:val="00377646"/>
    <w:rsid w:val="00377674"/>
    <w:rsid w:val="0037771F"/>
    <w:rsid w:val="0037774F"/>
    <w:rsid w:val="003777C2"/>
    <w:rsid w:val="003777CA"/>
    <w:rsid w:val="0037782C"/>
    <w:rsid w:val="003779B7"/>
    <w:rsid w:val="00377AC0"/>
    <w:rsid w:val="00377D2C"/>
    <w:rsid w:val="00377E4A"/>
    <w:rsid w:val="00377EF9"/>
    <w:rsid w:val="0038004C"/>
    <w:rsid w:val="003800F8"/>
    <w:rsid w:val="00380205"/>
    <w:rsid w:val="00380234"/>
    <w:rsid w:val="003802BA"/>
    <w:rsid w:val="003803CF"/>
    <w:rsid w:val="003806F3"/>
    <w:rsid w:val="003807E6"/>
    <w:rsid w:val="0038083C"/>
    <w:rsid w:val="0038086B"/>
    <w:rsid w:val="00380877"/>
    <w:rsid w:val="00380A2D"/>
    <w:rsid w:val="00380A71"/>
    <w:rsid w:val="00380B21"/>
    <w:rsid w:val="00380B8F"/>
    <w:rsid w:val="00380E5E"/>
    <w:rsid w:val="00380E8C"/>
    <w:rsid w:val="00380ED2"/>
    <w:rsid w:val="003810BA"/>
    <w:rsid w:val="003811E3"/>
    <w:rsid w:val="00381353"/>
    <w:rsid w:val="003813A3"/>
    <w:rsid w:val="003813C3"/>
    <w:rsid w:val="00381460"/>
    <w:rsid w:val="003815D3"/>
    <w:rsid w:val="003815E0"/>
    <w:rsid w:val="00381602"/>
    <w:rsid w:val="003817EF"/>
    <w:rsid w:val="00381828"/>
    <w:rsid w:val="0038187F"/>
    <w:rsid w:val="00381A43"/>
    <w:rsid w:val="00381B97"/>
    <w:rsid w:val="00381BD7"/>
    <w:rsid w:val="00381C57"/>
    <w:rsid w:val="00381E61"/>
    <w:rsid w:val="00382030"/>
    <w:rsid w:val="00382425"/>
    <w:rsid w:val="00382507"/>
    <w:rsid w:val="003825DE"/>
    <w:rsid w:val="003826B9"/>
    <w:rsid w:val="0038285E"/>
    <w:rsid w:val="003829A3"/>
    <w:rsid w:val="003829E4"/>
    <w:rsid w:val="00382A2A"/>
    <w:rsid w:val="00382A6A"/>
    <w:rsid w:val="00382B7C"/>
    <w:rsid w:val="00382C66"/>
    <w:rsid w:val="00382CB5"/>
    <w:rsid w:val="00382DF5"/>
    <w:rsid w:val="00382F70"/>
    <w:rsid w:val="00382FAB"/>
    <w:rsid w:val="0038310C"/>
    <w:rsid w:val="00383152"/>
    <w:rsid w:val="0038316A"/>
    <w:rsid w:val="0038323D"/>
    <w:rsid w:val="00383324"/>
    <w:rsid w:val="0038332A"/>
    <w:rsid w:val="00383441"/>
    <w:rsid w:val="003835CE"/>
    <w:rsid w:val="0038371A"/>
    <w:rsid w:val="003838E8"/>
    <w:rsid w:val="003838E9"/>
    <w:rsid w:val="00383A1C"/>
    <w:rsid w:val="00383B03"/>
    <w:rsid w:val="00383B18"/>
    <w:rsid w:val="00383BE7"/>
    <w:rsid w:val="00383BEF"/>
    <w:rsid w:val="00383C89"/>
    <w:rsid w:val="00383CED"/>
    <w:rsid w:val="00383E7C"/>
    <w:rsid w:val="00383EB4"/>
    <w:rsid w:val="00383EC3"/>
    <w:rsid w:val="00383FF2"/>
    <w:rsid w:val="0038400B"/>
    <w:rsid w:val="00384036"/>
    <w:rsid w:val="00384097"/>
    <w:rsid w:val="003840A3"/>
    <w:rsid w:val="00384213"/>
    <w:rsid w:val="00384366"/>
    <w:rsid w:val="00384593"/>
    <w:rsid w:val="003846B3"/>
    <w:rsid w:val="003846C5"/>
    <w:rsid w:val="0038491C"/>
    <w:rsid w:val="003849B2"/>
    <w:rsid w:val="00384B34"/>
    <w:rsid w:val="00384CD1"/>
    <w:rsid w:val="00384CE8"/>
    <w:rsid w:val="00384E05"/>
    <w:rsid w:val="00384E86"/>
    <w:rsid w:val="00384EB8"/>
    <w:rsid w:val="003850F1"/>
    <w:rsid w:val="003851EF"/>
    <w:rsid w:val="00385293"/>
    <w:rsid w:val="00385307"/>
    <w:rsid w:val="00385463"/>
    <w:rsid w:val="003854DC"/>
    <w:rsid w:val="00385596"/>
    <w:rsid w:val="00385674"/>
    <w:rsid w:val="003857B4"/>
    <w:rsid w:val="00385951"/>
    <w:rsid w:val="00385A6A"/>
    <w:rsid w:val="00385A7F"/>
    <w:rsid w:val="00385B1D"/>
    <w:rsid w:val="00385B25"/>
    <w:rsid w:val="00385CD0"/>
    <w:rsid w:val="00385DCF"/>
    <w:rsid w:val="00385DD6"/>
    <w:rsid w:val="00385EC6"/>
    <w:rsid w:val="00385EEF"/>
    <w:rsid w:val="00386061"/>
    <w:rsid w:val="003864BB"/>
    <w:rsid w:val="0038663A"/>
    <w:rsid w:val="003867AC"/>
    <w:rsid w:val="003868B5"/>
    <w:rsid w:val="003868EA"/>
    <w:rsid w:val="00386AE7"/>
    <w:rsid w:val="00386BD7"/>
    <w:rsid w:val="00386BED"/>
    <w:rsid w:val="00386CE4"/>
    <w:rsid w:val="00386D7C"/>
    <w:rsid w:val="00386F17"/>
    <w:rsid w:val="0038713B"/>
    <w:rsid w:val="00387254"/>
    <w:rsid w:val="003872D6"/>
    <w:rsid w:val="003873E9"/>
    <w:rsid w:val="00387430"/>
    <w:rsid w:val="00387499"/>
    <w:rsid w:val="0038755C"/>
    <w:rsid w:val="00387652"/>
    <w:rsid w:val="00387732"/>
    <w:rsid w:val="00387751"/>
    <w:rsid w:val="00387954"/>
    <w:rsid w:val="00387991"/>
    <w:rsid w:val="003879D2"/>
    <w:rsid w:val="00387A59"/>
    <w:rsid w:val="00387E14"/>
    <w:rsid w:val="00387E9A"/>
    <w:rsid w:val="00387EA3"/>
    <w:rsid w:val="00387F4A"/>
    <w:rsid w:val="00390033"/>
    <w:rsid w:val="0039003C"/>
    <w:rsid w:val="00390194"/>
    <w:rsid w:val="00390385"/>
    <w:rsid w:val="003905C5"/>
    <w:rsid w:val="00390670"/>
    <w:rsid w:val="0039075B"/>
    <w:rsid w:val="0039075F"/>
    <w:rsid w:val="003907DC"/>
    <w:rsid w:val="00390876"/>
    <w:rsid w:val="00390881"/>
    <w:rsid w:val="00390954"/>
    <w:rsid w:val="0039098B"/>
    <w:rsid w:val="003909FF"/>
    <w:rsid w:val="00390A01"/>
    <w:rsid w:val="00390C3F"/>
    <w:rsid w:val="00390CC2"/>
    <w:rsid w:val="00390CCA"/>
    <w:rsid w:val="00390CEE"/>
    <w:rsid w:val="00390F75"/>
    <w:rsid w:val="0039117B"/>
    <w:rsid w:val="00391185"/>
    <w:rsid w:val="00391234"/>
    <w:rsid w:val="00391278"/>
    <w:rsid w:val="003912C3"/>
    <w:rsid w:val="0039134B"/>
    <w:rsid w:val="00391575"/>
    <w:rsid w:val="003915FA"/>
    <w:rsid w:val="003916D4"/>
    <w:rsid w:val="003916EC"/>
    <w:rsid w:val="00391884"/>
    <w:rsid w:val="003919C5"/>
    <w:rsid w:val="00391B8B"/>
    <w:rsid w:val="00391D34"/>
    <w:rsid w:val="00391F68"/>
    <w:rsid w:val="0039203A"/>
    <w:rsid w:val="00392052"/>
    <w:rsid w:val="003921BC"/>
    <w:rsid w:val="00392430"/>
    <w:rsid w:val="003925E3"/>
    <w:rsid w:val="00392622"/>
    <w:rsid w:val="00392638"/>
    <w:rsid w:val="0039282E"/>
    <w:rsid w:val="00392A95"/>
    <w:rsid w:val="00392AC8"/>
    <w:rsid w:val="00392B0E"/>
    <w:rsid w:val="00392E4D"/>
    <w:rsid w:val="00392E8F"/>
    <w:rsid w:val="003930C3"/>
    <w:rsid w:val="00393324"/>
    <w:rsid w:val="003933E8"/>
    <w:rsid w:val="00393546"/>
    <w:rsid w:val="00393578"/>
    <w:rsid w:val="003936A4"/>
    <w:rsid w:val="0039372E"/>
    <w:rsid w:val="00393790"/>
    <w:rsid w:val="00393792"/>
    <w:rsid w:val="0039390C"/>
    <w:rsid w:val="00393A1B"/>
    <w:rsid w:val="00393A99"/>
    <w:rsid w:val="00393BEF"/>
    <w:rsid w:val="00393C53"/>
    <w:rsid w:val="00393CF6"/>
    <w:rsid w:val="00393F31"/>
    <w:rsid w:val="003941B6"/>
    <w:rsid w:val="00394255"/>
    <w:rsid w:val="003942FF"/>
    <w:rsid w:val="0039446D"/>
    <w:rsid w:val="0039448E"/>
    <w:rsid w:val="003944D4"/>
    <w:rsid w:val="00394514"/>
    <w:rsid w:val="00394528"/>
    <w:rsid w:val="00394588"/>
    <w:rsid w:val="003946EA"/>
    <w:rsid w:val="00394776"/>
    <w:rsid w:val="00394A84"/>
    <w:rsid w:val="00394DC1"/>
    <w:rsid w:val="00394DC2"/>
    <w:rsid w:val="00394E19"/>
    <w:rsid w:val="00394F19"/>
    <w:rsid w:val="00395198"/>
    <w:rsid w:val="00395231"/>
    <w:rsid w:val="0039523B"/>
    <w:rsid w:val="003955EA"/>
    <w:rsid w:val="003956FD"/>
    <w:rsid w:val="00395739"/>
    <w:rsid w:val="00395920"/>
    <w:rsid w:val="0039597E"/>
    <w:rsid w:val="00395988"/>
    <w:rsid w:val="003959E2"/>
    <w:rsid w:val="00395C9A"/>
    <w:rsid w:val="00395EC4"/>
    <w:rsid w:val="00396001"/>
    <w:rsid w:val="00396084"/>
    <w:rsid w:val="0039615D"/>
    <w:rsid w:val="00396280"/>
    <w:rsid w:val="0039628A"/>
    <w:rsid w:val="0039636D"/>
    <w:rsid w:val="00396376"/>
    <w:rsid w:val="00396534"/>
    <w:rsid w:val="00396599"/>
    <w:rsid w:val="003965A5"/>
    <w:rsid w:val="00396A05"/>
    <w:rsid w:val="00396A6C"/>
    <w:rsid w:val="00396ADD"/>
    <w:rsid w:val="00396EA0"/>
    <w:rsid w:val="00397034"/>
    <w:rsid w:val="00397088"/>
    <w:rsid w:val="00397137"/>
    <w:rsid w:val="00397252"/>
    <w:rsid w:val="003972A6"/>
    <w:rsid w:val="0039731B"/>
    <w:rsid w:val="00397337"/>
    <w:rsid w:val="003974F2"/>
    <w:rsid w:val="0039755D"/>
    <w:rsid w:val="00397606"/>
    <w:rsid w:val="00397714"/>
    <w:rsid w:val="00397808"/>
    <w:rsid w:val="0039787B"/>
    <w:rsid w:val="00397888"/>
    <w:rsid w:val="00397AC3"/>
    <w:rsid w:val="00397D24"/>
    <w:rsid w:val="00397EB8"/>
    <w:rsid w:val="003A01D5"/>
    <w:rsid w:val="003A01DB"/>
    <w:rsid w:val="003A0314"/>
    <w:rsid w:val="003A056D"/>
    <w:rsid w:val="003A05E6"/>
    <w:rsid w:val="003A066F"/>
    <w:rsid w:val="003A068F"/>
    <w:rsid w:val="003A083D"/>
    <w:rsid w:val="003A0927"/>
    <w:rsid w:val="003A0C80"/>
    <w:rsid w:val="003A0D78"/>
    <w:rsid w:val="003A0F11"/>
    <w:rsid w:val="003A0FDF"/>
    <w:rsid w:val="003A109B"/>
    <w:rsid w:val="003A11EE"/>
    <w:rsid w:val="003A12C5"/>
    <w:rsid w:val="003A13BE"/>
    <w:rsid w:val="003A143E"/>
    <w:rsid w:val="003A1479"/>
    <w:rsid w:val="003A14DE"/>
    <w:rsid w:val="003A167C"/>
    <w:rsid w:val="003A16D1"/>
    <w:rsid w:val="003A17B3"/>
    <w:rsid w:val="003A17F4"/>
    <w:rsid w:val="003A19EA"/>
    <w:rsid w:val="003A1A32"/>
    <w:rsid w:val="003A1A86"/>
    <w:rsid w:val="003A1B24"/>
    <w:rsid w:val="003A1B9A"/>
    <w:rsid w:val="003A1BA4"/>
    <w:rsid w:val="003A1CA8"/>
    <w:rsid w:val="003A1E0D"/>
    <w:rsid w:val="003A1E1C"/>
    <w:rsid w:val="003A1F55"/>
    <w:rsid w:val="003A1F65"/>
    <w:rsid w:val="003A1F9D"/>
    <w:rsid w:val="003A1FBC"/>
    <w:rsid w:val="003A206A"/>
    <w:rsid w:val="003A2194"/>
    <w:rsid w:val="003A22F4"/>
    <w:rsid w:val="003A2334"/>
    <w:rsid w:val="003A23E2"/>
    <w:rsid w:val="003A23F5"/>
    <w:rsid w:val="003A24C9"/>
    <w:rsid w:val="003A25E5"/>
    <w:rsid w:val="003A25F2"/>
    <w:rsid w:val="003A25F9"/>
    <w:rsid w:val="003A2644"/>
    <w:rsid w:val="003A2693"/>
    <w:rsid w:val="003A2C1C"/>
    <w:rsid w:val="003A2C7A"/>
    <w:rsid w:val="003A2C7E"/>
    <w:rsid w:val="003A2DA4"/>
    <w:rsid w:val="003A2E3F"/>
    <w:rsid w:val="003A2E4F"/>
    <w:rsid w:val="003A2E7E"/>
    <w:rsid w:val="003A2EB1"/>
    <w:rsid w:val="003A310C"/>
    <w:rsid w:val="003A31A0"/>
    <w:rsid w:val="003A34A1"/>
    <w:rsid w:val="003A34C6"/>
    <w:rsid w:val="003A3585"/>
    <w:rsid w:val="003A35D9"/>
    <w:rsid w:val="003A36CB"/>
    <w:rsid w:val="003A379A"/>
    <w:rsid w:val="003A38F9"/>
    <w:rsid w:val="003A3970"/>
    <w:rsid w:val="003A39AA"/>
    <w:rsid w:val="003A3B66"/>
    <w:rsid w:val="003A3D28"/>
    <w:rsid w:val="003A3DB5"/>
    <w:rsid w:val="003A3DFE"/>
    <w:rsid w:val="003A3EE4"/>
    <w:rsid w:val="003A4051"/>
    <w:rsid w:val="003A40CC"/>
    <w:rsid w:val="003A42A7"/>
    <w:rsid w:val="003A43A0"/>
    <w:rsid w:val="003A44D9"/>
    <w:rsid w:val="003A4672"/>
    <w:rsid w:val="003A46D7"/>
    <w:rsid w:val="003A49FF"/>
    <w:rsid w:val="003A4AF3"/>
    <w:rsid w:val="003A4B75"/>
    <w:rsid w:val="003A4C91"/>
    <w:rsid w:val="003A4D1F"/>
    <w:rsid w:val="003A4DAF"/>
    <w:rsid w:val="003A4E80"/>
    <w:rsid w:val="003A4F07"/>
    <w:rsid w:val="003A4F2C"/>
    <w:rsid w:val="003A4F59"/>
    <w:rsid w:val="003A5012"/>
    <w:rsid w:val="003A51A2"/>
    <w:rsid w:val="003A5201"/>
    <w:rsid w:val="003A52A3"/>
    <w:rsid w:val="003A5492"/>
    <w:rsid w:val="003A557A"/>
    <w:rsid w:val="003A56AE"/>
    <w:rsid w:val="003A5760"/>
    <w:rsid w:val="003A581E"/>
    <w:rsid w:val="003A5A68"/>
    <w:rsid w:val="003A5B8D"/>
    <w:rsid w:val="003A5CD0"/>
    <w:rsid w:val="003A5CE3"/>
    <w:rsid w:val="003A5D0D"/>
    <w:rsid w:val="003A5DCC"/>
    <w:rsid w:val="003A5E1C"/>
    <w:rsid w:val="003A5E8C"/>
    <w:rsid w:val="003A5FDA"/>
    <w:rsid w:val="003A5FE5"/>
    <w:rsid w:val="003A606D"/>
    <w:rsid w:val="003A60E5"/>
    <w:rsid w:val="003A6143"/>
    <w:rsid w:val="003A6158"/>
    <w:rsid w:val="003A6236"/>
    <w:rsid w:val="003A62A7"/>
    <w:rsid w:val="003A63AF"/>
    <w:rsid w:val="003A6449"/>
    <w:rsid w:val="003A657E"/>
    <w:rsid w:val="003A660F"/>
    <w:rsid w:val="003A666A"/>
    <w:rsid w:val="003A6692"/>
    <w:rsid w:val="003A670E"/>
    <w:rsid w:val="003A6741"/>
    <w:rsid w:val="003A678A"/>
    <w:rsid w:val="003A67B8"/>
    <w:rsid w:val="003A68BC"/>
    <w:rsid w:val="003A68C4"/>
    <w:rsid w:val="003A69D5"/>
    <w:rsid w:val="003A6A15"/>
    <w:rsid w:val="003A6A96"/>
    <w:rsid w:val="003A6AE8"/>
    <w:rsid w:val="003A6C01"/>
    <w:rsid w:val="003A6E0A"/>
    <w:rsid w:val="003A6F39"/>
    <w:rsid w:val="003A6FE7"/>
    <w:rsid w:val="003A715E"/>
    <w:rsid w:val="003A7272"/>
    <w:rsid w:val="003A72CC"/>
    <w:rsid w:val="003A7347"/>
    <w:rsid w:val="003A74AF"/>
    <w:rsid w:val="003A74B8"/>
    <w:rsid w:val="003A762D"/>
    <w:rsid w:val="003A7724"/>
    <w:rsid w:val="003A7817"/>
    <w:rsid w:val="003A793A"/>
    <w:rsid w:val="003A7957"/>
    <w:rsid w:val="003A7B67"/>
    <w:rsid w:val="003A7BBF"/>
    <w:rsid w:val="003A7C9D"/>
    <w:rsid w:val="003A7F38"/>
    <w:rsid w:val="003A7F5D"/>
    <w:rsid w:val="003A7FA6"/>
    <w:rsid w:val="003B0018"/>
    <w:rsid w:val="003B0022"/>
    <w:rsid w:val="003B01CB"/>
    <w:rsid w:val="003B01D7"/>
    <w:rsid w:val="003B0205"/>
    <w:rsid w:val="003B022A"/>
    <w:rsid w:val="003B035A"/>
    <w:rsid w:val="003B0397"/>
    <w:rsid w:val="003B03AD"/>
    <w:rsid w:val="003B03E4"/>
    <w:rsid w:val="003B03ED"/>
    <w:rsid w:val="003B04CE"/>
    <w:rsid w:val="003B05E2"/>
    <w:rsid w:val="003B0842"/>
    <w:rsid w:val="003B0AA6"/>
    <w:rsid w:val="003B0BE2"/>
    <w:rsid w:val="003B0DA9"/>
    <w:rsid w:val="003B0DAC"/>
    <w:rsid w:val="003B0F32"/>
    <w:rsid w:val="003B0F3A"/>
    <w:rsid w:val="003B0F5D"/>
    <w:rsid w:val="003B0F6F"/>
    <w:rsid w:val="003B1032"/>
    <w:rsid w:val="003B108A"/>
    <w:rsid w:val="003B11FF"/>
    <w:rsid w:val="003B12D3"/>
    <w:rsid w:val="003B139F"/>
    <w:rsid w:val="003B13DB"/>
    <w:rsid w:val="003B144C"/>
    <w:rsid w:val="003B15DD"/>
    <w:rsid w:val="003B1689"/>
    <w:rsid w:val="003B1A34"/>
    <w:rsid w:val="003B1B23"/>
    <w:rsid w:val="003B1C49"/>
    <w:rsid w:val="003B1C5B"/>
    <w:rsid w:val="003B1CB5"/>
    <w:rsid w:val="003B1D03"/>
    <w:rsid w:val="003B1D74"/>
    <w:rsid w:val="003B1EE2"/>
    <w:rsid w:val="003B1F3C"/>
    <w:rsid w:val="003B1F4B"/>
    <w:rsid w:val="003B21DB"/>
    <w:rsid w:val="003B229E"/>
    <w:rsid w:val="003B22AD"/>
    <w:rsid w:val="003B23FD"/>
    <w:rsid w:val="003B24F9"/>
    <w:rsid w:val="003B252F"/>
    <w:rsid w:val="003B255D"/>
    <w:rsid w:val="003B2646"/>
    <w:rsid w:val="003B284A"/>
    <w:rsid w:val="003B295D"/>
    <w:rsid w:val="003B2A36"/>
    <w:rsid w:val="003B2B96"/>
    <w:rsid w:val="003B2C4E"/>
    <w:rsid w:val="003B2F10"/>
    <w:rsid w:val="003B2F16"/>
    <w:rsid w:val="003B2FAF"/>
    <w:rsid w:val="003B2FF3"/>
    <w:rsid w:val="003B30F5"/>
    <w:rsid w:val="003B310D"/>
    <w:rsid w:val="003B32DA"/>
    <w:rsid w:val="003B33E2"/>
    <w:rsid w:val="003B33F3"/>
    <w:rsid w:val="003B35BE"/>
    <w:rsid w:val="003B363A"/>
    <w:rsid w:val="003B3641"/>
    <w:rsid w:val="003B3679"/>
    <w:rsid w:val="003B3874"/>
    <w:rsid w:val="003B3BE6"/>
    <w:rsid w:val="003B3C8A"/>
    <w:rsid w:val="003B3CA2"/>
    <w:rsid w:val="003B40EE"/>
    <w:rsid w:val="003B41EB"/>
    <w:rsid w:val="003B421E"/>
    <w:rsid w:val="003B4266"/>
    <w:rsid w:val="003B431F"/>
    <w:rsid w:val="003B4349"/>
    <w:rsid w:val="003B4365"/>
    <w:rsid w:val="003B4666"/>
    <w:rsid w:val="003B46A2"/>
    <w:rsid w:val="003B483F"/>
    <w:rsid w:val="003B48CC"/>
    <w:rsid w:val="003B4A5E"/>
    <w:rsid w:val="003B4B1F"/>
    <w:rsid w:val="003B4CE9"/>
    <w:rsid w:val="003B4F97"/>
    <w:rsid w:val="003B513C"/>
    <w:rsid w:val="003B514D"/>
    <w:rsid w:val="003B5559"/>
    <w:rsid w:val="003B55AD"/>
    <w:rsid w:val="003B582E"/>
    <w:rsid w:val="003B5922"/>
    <w:rsid w:val="003B5945"/>
    <w:rsid w:val="003B5AC0"/>
    <w:rsid w:val="003B5B34"/>
    <w:rsid w:val="003B5B74"/>
    <w:rsid w:val="003B5C43"/>
    <w:rsid w:val="003B5CBF"/>
    <w:rsid w:val="003B5CE6"/>
    <w:rsid w:val="003B5DC8"/>
    <w:rsid w:val="003B5DE1"/>
    <w:rsid w:val="003B5E9D"/>
    <w:rsid w:val="003B5F86"/>
    <w:rsid w:val="003B5FAC"/>
    <w:rsid w:val="003B6053"/>
    <w:rsid w:val="003B60A6"/>
    <w:rsid w:val="003B6142"/>
    <w:rsid w:val="003B62E9"/>
    <w:rsid w:val="003B6490"/>
    <w:rsid w:val="003B6538"/>
    <w:rsid w:val="003B658D"/>
    <w:rsid w:val="003B66AF"/>
    <w:rsid w:val="003B674B"/>
    <w:rsid w:val="003B6868"/>
    <w:rsid w:val="003B687D"/>
    <w:rsid w:val="003B6937"/>
    <w:rsid w:val="003B69A0"/>
    <w:rsid w:val="003B6B01"/>
    <w:rsid w:val="003B6C2E"/>
    <w:rsid w:val="003B6C73"/>
    <w:rsid w:val="003B6D72"/>
    <w:rsid w:val="003B6DCB"/>
    <w:rsid w:val="003B6E5A"/>
    <w:rsid w:val="003B6E67"/>
    <w:rsid w:val="003B71BE"/>
    <w:rsid w:val="003B71E3"/>
    <w:rsid w:val="003B7324"/>
    <w:rsid w:val="003B7505"/>
    <w:rsid w:val="003B751B"/>
    <w:rsid w:val="003B7552"/>
    <w:rsid w:val="003B7642"/>
    <w:rsid w:val="003B76BE"/>
    <w:rsid w:val="003B77F2"/>
    <w:rsid w:val="003B7834"/>
    <w:rsid w:val="003B78EA"/>
    <w:rsid w:val="003B7944"/>
    <w:rsid w:val="003B7A72"/>
    <w:rsid w:val="003B7CA2"/>
    <w:rsid w:val="003B7E2D"/>
    <w:rsid w:val="003B7F3B"/>
    <w:rsid w:val="003B7FDA"/>
    <w:rsid w:val="003C01CB"/>
    <w:rsid w:val="003C01E3"/>
    <w:rsid w:val="003C025E"/>
    <w:rsid w:val="003C04E1"/>
    <w:rsid w:val="003C0573"/>
    <w:rsid w:val="003C0624"/>
    <w:rsid w:val="003C0663"/>
    <w:rsid w:val="003C06BE"/>
    <w:rsid w:val="003C0882"/>
    <w:rsid w:val="003C08CB"/>
    <w:rsid w:val="003C0C83"/>
    <w:rsid w:val="003C0D75"/>
    <w:rsid w:val="003C0E23"/>
    <w:rsid w:val="003C0E44"/>
    <w:rsid w:val="003C0FAF"/>
    <w:rsid w:val="003C1134"/>
    <w:rsid w:val="003C11F8"/>
    <w:rsid w:val="003C125A"/>
    <w:rsid w:val="003C12AF"/>
    <w:rsid w:val="003C13C9"/>
    <w:rsid w:val="003C15F0"/>
    <w:rsid w:val="003C1767"/>
    <w:rsid w:val="003C1820"/>
    <w:rsid w:val="003C1B09"/>
    <w:rsid w:val="003C1B24"/>
    <w:rsid w:val="003C1BE4"/>
    <w:rsid w:val="003C1D7C"/>
    <w:rsid w:val="003C1D8E"/>
    <w:rsid w:val="003C1D98"/>
    <w:rsid w:val="003C1F1E"/>
    <w:rsid w:val="003C201E"/>
    <w:rsid w:val="003C2056"/>
    <w:rsid w:val="003C2083"/>
    <w:rsid w:val="003C20DE"/>
    <w:rsid w:val="003C2148"/>
    <w:rsid w:val="003C2455"/>
    <w:rsid w:val="003C246F"/>
    <w:rsid w:val="003C24F0"/>
    <w:rsid w:val="003C2595"/>
    <w:rsid w:val="003C2616"/>
    <w:rsid w:val="003C2633"/>
    <w:rsid w:val="003C2675"/>
    <w:rsid w:val="003C277B"/>
    <w:rsid w:val="003C27D0"/>
    <w:rsid w:val="003C2A90"/>
    <w:rsid w:val="003C2ACA"/>
    <w:rsid w:val="003C2C50"/>
    <w:rsid w:val="003C2E5D"/>
    <w:rsid w:val="003C2EBA"/>
    <w:rsid w:val="003C2EC0"/>
    <w:rsid w:val="003C2F79"/>
    <w:rsid w:val="003C2FAE"/>
    <w:rsid w:val="003C30E8"/>
    <w:rsid w:val="003C3161"/>
    <w:rsid w:val="003C316F"/>
    <w:rsid w:val="003C31B8"/>
    <w:rsid w:val="003C31CA"/>
    <w:rsid w:val="003C32FB"/>
    <w:rsid w:val="003C3321"/>
    <w:rsid w:val="003C335E"/>
    <w:rsid w:val="003C3399"/>
    <w:rsid w:val="003C33FD"/>
    <w:rsid w:val="003C3511"/>
    <w:rsid w:val="003C3542"/>
    <w:rsid w:val="003C35F7"/>
    <w:rsid w:val="003C3651"/>
    <w:rsid w:val="003C37DF"/>
    <w:rsid w:val="003C38A1"/>
    <w:rsid w:val="003C38CF"/>
    <w:rsid w:val="003C394C"/>
    <w:rsid w:val="003C3A79"/>
    <w:rsid w:val="003C3A95"/>
    <w:rsid w:val="003C3AC0"/>
    <w:rsid w:val="003C3BA3"/>
    <w:rsid w:val="003C3C2B"/>
    <w:rsid w:val="003C3C66"/>
    <w:rsid w:val="003C3C70"/>
    <w:rsid w:val="003C3D3D"/>
    <w:rsid w:val="003C3DB6"/>
    <w:rsid w:val="003C3E24"/>
    <w:rsid w:val="003C3EA9"/>
    <w:rsid w:val="003C401B"/>
    <w:rsid w:val="003C4281"/>
    <w:rsid w:val="003C42CC"/>
    <w:rsid w:val="003C44B9"/>
    <w:rsid w:val="003C4585"/>
    <w:rsid w:val="003C45CE"/>
    <w:rsid w:val="003C4611"/>
    <w:rsid w:val="003C494C"/>
    <w:rsid w:val="003C4A43"/>
    <w:rsid w:val="003C4AB0"/>
    <w:rsid w:val="003C4B97"/>
    <w:rsid w:val="003C4CB6"/>
    <w:rsid w:val="003C4D17"/>
    <w:rsid w:val="003C4E70"/>
    <w:rsid w:val="003C4EDF"/>
    <w:rsid w:val="003C4F05"/>
    <w:rsid w:val="003C4F59"/>
    <w:rsid w:val="003C5216"/>
    <w:rsid w:val="003C533D"/>
    <w:rsid w:val="003C54AE"/>
    <w:rsid w:val="003C5989"/>
    <w:rsid w:val="003C5995"/>
    <w:rsid w:val="003C5AF9"/>
    <w:rsid w:val="003C5B2A"/>
    <w:rsid w:val="003C5C13"/>
    <w:rsid w:val="003C5EAD"/>
    <w:rsid w:val="003C6056"/>
    <w:rsid w:val="003C605C"/>
    <w:rsid w:val="003C6111"/>
    <w:rsid w:val="003C6166"/>
    <w:rsid w:val="003C6227"/>
    <w:rsid w:val="003C6243"/>
    <w:rsid w:val="003C63BA"/>
    <w:rsid w:val="003C6481"/>
    <w:rsid w:val="003C6590"/>
    <w:rsid w:val="003C659B"/>
    <w:rsid w:val="003C65C4"/>
    <w:rsid w:val="003C661D"/>
    <w:rsid w:val="003C6686"/>
    <w:rsid w:val="003C679F"/>
    <w:rsid w:val="003C6932"/>
    <w:rsid w:val="003C6935"/>
    <w:rsid w:val="003C695A"/>
    <w:rsid w:val="003C69E3"/>
    <w:rsid w:val="003C6A73"/>
    <w:rsid w:val="003C6AD3"/>
    <w:rsid w:val="003C6CEA"/>
    <w:rsid w:val="003C6D67"/>
    <w:rsid w:val="003C6DB5"/>
    <w:rsid w:val="003C6E91"/>
    <w:rsid w:val="003C70C3"/>
    <w:rsid w:val="003C7161"/>
    <w:rsid w:val="003C7196"/>
    <w:rsid w:val="003C733F"/>
    <w:rsid w:val="003C737C"/>
    <w:rsid w:val="003C739B"/>
    <w:rsid w:val="003C7533"/>
    <w:rsid w:val="003C75E2"/>
    <w:rsid w:val="003C7606"/>
    <w:rsid w:val="003C7719"/>
    <w:rsid w:val="003C781F"/>
    <w:rsid w:val="003C7841"/>
    <w:rsid w:val="003C7938"/>
    <w:rsid w:val="003C79F8"/>
    <w:rsid w:val="003C7CFB"/>
    <w:rsid w:val="003C7F9D"/>
    <w:rsid w:val="003D006B"/>
    <w:rsid w:val="003D02C7"/>
    <w:rsid w:val="003D0432"/>
    <w:rsid w:val="003D043E"/>
    <w:rsid w:val="003D0444"/>
    <w:rsid w:val="003D048A"/>
    <w:rsid w:val="003D0506"/>
    <w:rsid w:val="003D058D"/>
    <w:rsid w:val="003D0610"/>
    <w:rsid w:val="003D067F"/>
    <w:rsid w:val="003D069F"/>
    <w:rsid w:val="003D06DC"/>
    <w:rsid w:val="003D076E"/>
    <w:rsid w:val="003D081D"/>
    <w:rsid w:val="003D0961"/>
    <w:rsid w:val="003D0A11"/>
    <w:rsid w:val="003D0B8E"/>
    <w:rsid w:val="003D0C1C"/>
    <w:rsid w:val="003D0C46"/>
    <w:rsid w:val="003D0CA4"/>
    <w:rsid w:val="003D0CF4"/>
    <w:rsid w:val="003D0D0E"/>
    <w:rsid w:val="003D0D79"/>
    <w:rsid w:val="003D0E1A"/>
    <w:rsid w:val="003D0F47"/>
    <w:rsid w:val="003D0F84"/>
    <w:rsid w:val="003D107A"/>
    <w:rsid w:val="003D11FD"/>
    <w:rsid w:val="003D12A5"/>
    <w:rsid w:val="003D1354"/>
    <w:rsid w:val="003D14A2"/>
    <w:rsid w:val="003D14CD"/>
    <w:rsid w:val="003D1507"/>
    <w:rsid w:val="003D17D2"/>
    <w:rsid w:val="003D1B75"/>
    <w:rsid w:val="003D1BB6"/>
    <w:rsid w:val="003D1C2F"/>
    <w:rsid w:val="003D1C3C"/>
    <w:rsid w:val="003D1D5D"/>
    <w:rsid w:val="003D1FAA"/>
    <w:rsid w:val="003D2051"/>
    <w:rsid w:val="003D2145"/>
    <w:rsid w:val="003D21DA"/>
    <w:rsid w:val="003D268F"/>
    <w:rsid w:val="003D2A71"/>
    <w:rsid w:val="003D2ABD"/>
    <w:rsid w:val="003D2B9E"/>
    <w:rsid w:val="003D2BDD"/>
    <w:rsid w:val="003D2EA2"/>
    <w:rsid w:val="003D2F39"/>
    <w:rsid w:val="003D314C"/>
    <w:rsid w:val="003D31AF"/>
    <w:rsid w:val="003D346C"/>
    <w:rsid w:val="003D34AF"/>
    <w:rsid w:val="003D3520"/>
    <w:rsid w:val="003D3544"/>
    <w:rsid w:val="003D35AB"/>
    <w:rsid w:val="003D37D1"/>
    <w:rsid w:val="003D3965"/>
    <w:rsid w:val="003D3991"/>
    <w:rsid w:val="003D3AC4"/>
    <w:rsid w:val="003D3CE3"/>
    <w:rsid w:val="003D3F15"/>
    <w:rsid w:val="003D400E"/>
    <w:rsid w:val="003D4158"/>
    <w:rsid w:val="003D423C"/>
    <w:rsid w:val="003D429C"/>
    <w:rsid w:val="003D42D2"/>
    <w:rsid w:val="003D449D"/>
    <w:rsid w:val="003D463F"/>
    <w:rsid w:val="003D46EE"/>
    <w:rsid w:val="003D47F9"/>
    <w:rsid w:val="003D4852"/>
    <w:rsid w:val="003D4927"/>
    <w:rsid w:val="003D4946"/>
    <w:rsid w:val="003D4991"/>
    <w:rsid w:val="003D4BC5"/>
    <w:rsid w:val="003D4D22"/>
    <w:rsid w:val="003D5117"/>
    <w:rsid w:val="003D51E0"/>
    <w:rsid w:val="003D51FD"/>
    <w:rsid w:val="003D5277"/>
    <w:rsid w:val="003D5294"/>
    <w:rsid w:val="003D53FA"/>
    <w:rsid w:val="003D5563"/>
    <w:rsid w:val="003D562A"/>
    <w:rsid w:val="003D5840"/>
    <w:rsid w:val="003D58C3"/>
    <w:rsid w:val="003D594D"/>
    <w:rsid w:val="003D5978"/>
    <w:rsid w:val="003D5B07"/>
    <w:rsid w:val="003D5C27"/>
    <w:rsid w:val="003D5C6C"/>
    <w:rsid w:val="003D5CD3"/>
    <w:rsid w:val="003D5D1B"/>
    <w:rsid w:val="003D5E70"/>
    <w:rsid w:val="003D5EB4"/>
    <w:rsid w:val="003D5F6D"/>
    <w:rsid w:val="003D608B"/>
    <w:rsid w:val="003D610F"/>
    <w:rsid w:val="003D61AE"/>
    <w:rsid w:val="003D61F9"/>
    <w:rsid w:val="003D63ED"/>
    <w:rsid w:val="003D658C"/>
    <w:rsid w:val="003D65CB"/>
    <w:rsid w:val="003D65FD"/>
    <w:rsid w:val="003D666B"/>
    <w:rsid w:val="003D66E7"/>
    <w:rsid w:val="003D6747"/>
    <w:rsid w:val="003D6824"/>
    <w:rsid w:val="003D689D"/>
    <w:rsid w:val="003D68F8"/>
    <w:rsid w:val="003D690C"/>
    <w:rsid w:val="003D699B"/>
    <w:rsid w:val="003D6A0E"/>
    <w:rsid w:val="003D6AA0"/>
    <w:rsid w:val="003D6C8D"/>
    <w:rsid w:val="003D6E9C"/>
    <w:rsid w:val="003D6F3E"/>
    <w:rsid w:val="003D6FCE"/>
    <w:rsid w:val="003D7180"/>
    <w:rsid w:val="003D71EE"/>
    <w:rsid w:val="003D720D"/>
    <w:rsid w:val="003D7281"/>
    <w:rsid w:val="003D7311"/>
    <w:rsid w:val="003D7354"/>
    <w:rsid w:val="003D7358"/>
    <w:rsid w:val="003D7628"/>
    <w:rsid w:val="003D762C"/>
    <w:rsid w:val="003D769C"/>
    <w:rsid w:val="003D772A"/>
    <w:rsid w:val="003D7777"/>
    <w:rsid w:val="003D7938"/>
    <w:rsid w:val="003D7A8D"/>
    <w:rsid w:val="003D7B46"/>
    <w:rsid w:val="003D7D1B"/>
    <w:rsid w:val="003D7E01"/>
    <w:rsid w:val="003D7FB5"/>
    <w:rsid w:val="003E003C"/>
    <w:rsid w:val="003E00D0"/>
    <w:rsid w:val="003E00FA"/>
    <w:rsid w:val="003E01C9"/>
    <w:rsid w:val="003E0252"/>
    <w:rsid w:val="003E02D5"/>
    <w:rsid w:val="003E02DF"/>
    <w:rsid w:val="003E05C5"/>
    <w:rsid w:val="003E0678"/>
    <w:rsid w:val="003E0749"/>
    <w:rsid w:val="003E076F"/>
    <w:rsid w:val="003E09B7"/>
    <w:rsid w:val="003E0CE5"/>
    <w:rsid w:val="003E0D0F"/>
    <w:rsid w:val="003E0D30"/>
    <w:rsid w:val="003E0E00"/>
    <w:rsid w:val="003E0E0F"/>
    <w:rsid w:val="003E0E24"/>
    <w:rsid w:val="003E0E46"/>
    <w:rsid w:val="003E0F62"/>
    <w:rsid w:val="003E1248"/>
    <w:rsid w:val="003E1272"/>
    <w:rsid w:val="003E1278"/>
    <w:rsid w:val="003E12A8"/>
    <w:rsid w:val="003E12D3"/>
    <w:rsid w:val="003E15CC"/>
    <w:rsid w:val="003E1643"/>
    <w:rsid w:val="003E16CC"/>
    <w:rsid w:val="003E17CE"/>
    <w:rsid w:val="003E19E9"/>
    <w:rsid w:val="003E1A45"/>
    <w:rsid w:val="003E1BB5"/>
    <w:rsid w:val="003E1D6D"/>
    <w:rsid w:val="003E1DDC"/>
    <w:rsid w:val="003E1E3C"/>
    <w:rsid w:val="003E1E58"/>
    <w:rsid w:val="003E1F0F"/>
    <w:rsid w:val="003E1F93"/>
    <w:rsid w:val="003E2088"/>
    <w:rsid w:val="003E21D3"/>
    <w:rsid w:val="003E23AB"/>
    <w:rsid w:val="003E23DB"/>
    <w:rsid w:val="003E251D"/>
    <w:rsid w:val="003E25FA"/>
    <w:rsid w:val="003E2678"/>
    <w:rsid w:val="003E267D"/>
    <w:rsid w:val="003E2698"/>
    <w:rsid w:val="003E2824"/>
    <w:rsid w:val="003E2884"/>
    <w:rsid w:val="003E2AA8"/>
    <w:rsid w:val="003E2ABB"/>
    <w:rsid w:val="003E2BA6"/>
    <w:rsid w:val="003E2CCE"/>
    <w:rsid w:val="003E2D73"/>
    <w:rsid w:val="003E2E0B"/>
    <w:rsid w:val="003E3070"/>
    <w:rsid w:val="003E308D"/>
    <w:rsid w:val="003E30FE"/>
    <w:rsid w:val="003E3110"/>
    <w:rsid w:val="003E3203"/>
    <w:rsid w:val="003E329D"/>
    <w:rsid w:val="003E32D4"/>
    <w:rsid w:val="003E32FA"/>
    <w:rsid w:val="003E3375"/>
    <w:rsid w:val="003E33D2"/>
    <w:rsid w:val="003E35B3"/>
    <w:rsid w:val="003E3630"/>
    <w:rsid w:val="003E363A"/>
    <w:rsid w:val="003E36A4"/>
    <w:rsid w:val="003E39C4"/>
    <w:rsid w:val="003E39F5"/>
    <w:rsid w:val="003E3CD5"/>
    <w:rsid w:val="003E4173"/>
    <w:rsid w:val="003E4254"/>
    <w:rsid w:val="003E4383"/>
    <w:rsid w:val="003E4703"/>
    <w:rsid w:val="003E4916"/>
    <w:rsid w:val="003E4A68"/>
    <w:rsid w:val="003E4A94"/>
    <w:rsid w:val="003E4AA7"/>
    <w:rsid w:val="003E4AF8"/>
    <w:rsid w:val="003E4B44"/>
    <w:rsid w:val="003E4BAA"/>
    <w:rsid w:val="003E4C7A"/>
    <w:rsid w:val="003E4CAF"/>
    <w:rsid w:val="003E4CFC"/>
    <w:rsid w:val="003E4D8D"/>
    <w:rsid w:val="003E4F18"/>
    <w:rsid w:val="003E504D"/>
    <w:rsid w:val="003E5069"/>
    <w:rsid w:val="003E50FC"/>
    <w:rsid w:val="003E51D8"/>
    <w:rsid w:val="003E537C"/>
    <w:rsid w:val="003E54FD"/>
    <w:rsid w:val="003E55B6"/>
    <w:rsid w:val="003E577E"/>
    <w:rsid w:val="003E5814"/>
    <w:rsid w:val="003E58B1"/>
    <w:rsid w:val="003E598F"/>
    <w:rsid w:val="003E59FB"/>
    <w:rsid w:val="003E5E5B"/>
    <w:rsid w:val="003E613F"/>
    <w:rsid w:val="003E6145"/>
    <w:rsid w:val="003E61BE"/>
    <w:rsid w:val="003E642A"/>
    <w:rsid w:val="003E653A"/>
    <w:rsid w:val="003E653E"/>
    <w:rsid w:val="003E6593"/>
    <w:rsid w:val="003E669D"/>
    <w:rsid w:val="003E6738"/>
    <w:rsid w:val="003E676D"/>
    <w:rsid w:val="003E6780"/>
    <w:rsid w:val="003E6B47"/>
    <w:rsid w:val="003E6B78"/>
    <w:rsid w:val="003E6EF6"/>
    <w:rsid w:val="003E6F16"/>
    <w:rsid w:val="003E6F1F"/>
    <w:rsid w:val="003E70CD"/>
    <w:rsid w:val="003E7363"/>
    <w:rsid w:val="003E7478"/>
    <w:rsid w:val="003E77D0"/>
    <w:rsid w:val="003E7BCC"/>
    <w:rsid w:val="003E7C21"/>
    <w:rsid w:val="003E7EC4"/>
    <w:rsid w:val="003F008F"/>
    <w:rsid w:val="003F0095"/>
    <w:rsid w:val="003F01AA"/>
    <w:rsid w:val="003F044E"/>
    <w:rsid w:val="003F0854"/>
    <w:rsid w:val="003F08F3"/>
    <w:rsid w:val="003F0982"/>
    <w:rsid w:val="003F098D"/>
    <w:rsid w:val="003F0A96"/>
    <w:rsid w:val="003F0ACB"/>
    <w:rsid w:val="003F0B8E"/>
    <w:rsid w:val="003F0D21"/>
    <w:rsid w:val="003F0DEB"/>
    <w:rsid w:val="003F0DF1"/>
    <w:rsid w:val="003F1075"/>
    <w:rsid w:val="003F11BF"/>
    <w:rsid w:val="003F11CD"/>
    <w:rsid w:val="003F12EC"/>
    <w:rsid w:val="003F12EE"/>
    <w:rsid w:val="003F1331"/>
    <w:rsid w:val="003F1347"/>
    <w:rsid w:val="003F14DD"/>
    <w:rsid w:val="003F1539"/>
    <w:rsid w:val="003F1593"/>
    <w:rsid w:val="003F169F"/>
    <w:rsid w:val="003F1799"/>
    <w:rsid w:val="003F182F"/>
    <w:rsid w:val="003F1B2A"/>
    <w:rsid w:val="003F1CA1"/>
    <w:rsid w:val="003F208D"/>
    <w:rsid w:val="003F212D"/>
    <w:rsid w:val="003F2144"/>
    <w:rsid w:val="003F2147"/>
    <w:rsid w:val="003F22A3"/>
    <w:rsid w:val="003F2343"/>
    <w:rsid w:val="003F24A6"/>
    <w:rsid w:val="003F25E4"/>
    <w:rsid w:val="003F2695"/>
    <w:rsid w:val="003F26E9"/>
    <w:rsid w:val="003F2775"/>
    <w:rsid w:val="003F27FF"/>
    <w:rsid w:val="003F28AD"/>
    <w:rsid w:val="003F2984"/>
    <w:rsid w:val="003F2A30"/>
    <w:rsid w:val="003F2AF0"/>
    <w:rsid w:val="003F2B06"/>
    <w:rsid w:val="003F2C5F"/>
    <w:rsid w:val="003F2C95"/>
    <w:rsid w:val="003F2DB1"/>
    <w:rsid w:val="003F3041"/>
    <w:rsid w:val="003F3138"/>
    <w:rsid w:val="003F3215"/>
    <w:rsid w:val="003F3223"/>
    <w:rsid w:val="003F323C"/>
    <w:rsid w:val="003F3266"/>
    <w:rsid w:val="003F3413"/>
    <w:rsid w:val="003F3529"/>
    <w:rsid w:val="003F360C"/>
    <w:rsid w:val="003F3643"/>
    <w:rsid w:val="003F3668"/>
    <w:rsid w:val="003F36E3"/>
    <w:rsid w:val="003F3742"/>
    <w:rsid w:val="003F374B"/>
    <w:rsid w:val="003F37B5"/>
    <w:rsid w:val="003F381C"/>
    <w:rsid w:val="003F386D"/>
    <w:rsid w:val="003F3872"/>
    <w:rsid w:val="003F3A53"/>
    <w:rsid w:val="003F3A6E"/>
    <w:rsid w:val="003F3A97"/>
    <w:rsid w:val="003F3BF0"/>
    <w:rsid w:val="003F3EDF"/>
    <w:rsid w:val="003F406F"/>
    <w:rsid w:val="003F4150"/>
    <w:rsid w:val="003F4541"/>
    <w:rsid w:val="003F456E"/>
    <w:rsid w:val="003F45B3"/>
    <w:rsid w:val="003F4777"/>
    <w:rsid w:val="003F4835"/>
    <w:rsid w:val="003F49A9"/>
    <w:rsid w:val="003F4C2D"/>
    <w:rsid w:val="003F4C84"/>
    <w:rsid w:val="003F4CE0"/>
    <w:rsid w:val="003F4D1A"/>
    <w:rsid w:val="003F4D54"/>
    <w:rsid w:val="003F4D9A"/>
    <w:rsid w:val="003F4F77"/>
    <w:rsid w:val="003F4FA7"/>
    <w:rsid w:val="003F4FAF"/>
    <w:rsid w:val="003F51AE"/>
    <w:rsid w:val="003F51CA"/>
    <w:rsid w:val="003F51DD"/>
    <w:rsid w:val="003F5275"/>
    <w:rsid w:val="003F52FE"/>
    <w:rsid w:val="003F5399"/>
    <w:rsid w:val="003F5581"/>
    <w:rsid w:val="003F571F"/>
    <w:rsid w:val="003F57B7"/>
    <w:rsid w:val="003F58F6"/>
    <w:rsid w:val="003F59BF"/>
    <w:rsid w:val="003F5A47"/>
    <w:rsid w:val="003F5A91"/>
    <w:rsid w:val="003F5AAA"/>
    <w:rsid w:val="003F5B27"/>
    <w:rsid w:val="003F5C2E"/>
    <w:rsid w:val="003F5CC4"/>
    <w:rsid w:val="003F5D1E"/>
    <w:rsid w:val="003F5E0B"/>
    <w:rsid w:val="003F5E74"/>
    <w:rsid w:val="003F6011"/>
    <w:rsid w:val="003F611F"/>
    <w:rsid w:val="003F6185"/>
    <w:rsid w:val="003F6296"/>
    <w:rsid w:val="003F642B"/>
    <w:rsid w:val="003F65E2"/>
    <w:rsid w:val="003F665B"/>
    <w:rsid w:val="003F6701"/>
    <w:rsid w:val="003F67BD"/>
    <w:rsid w:val="003F680A"/>
    <w:rsid w:val="003F6831"/>
    <w:rsid w:val="003F68B9"/>
    <w:rsid w:val="003F6A47"/>
    <w:rsid w:val="003F6A68"/>
    <w:rsid w:val="003F6BAD"/>
    <w:rsid w:val="003F6C00"/>
    <w:rsid w:val="003F6EBD"/>
    <w:rsid w:val="003F6ED0"/>
    <w:rsid w:val="003F6F5F"/>
    <w:rsid w:val="003F6FFB"/>
    <w:rsid w:val="003F71A6"/>
    <w:rsid w:val="003F7258"/>
    <w:rsid w:val="003F729D"/>
    <w:rsid w:val="003F7307"/>
    <w:rsid w:val="003F7404"/>
    <w:rsid w:val="003F741F"/>
    <w:rsid w:val="003F7513"/>
    <w:rsid w:val="003F75AA"/>
    <w:rsid w:val="003F75C6"/>
    <w:rsid w:val="003F75E4"/>
    <w:rsid w:val="003F789C"/>
    <w:rsid w:val="003F7927"/>
    <w:rsid w:val="003F7AB8"/>
    <w:rsid w:val="003F7BD0"/>
    <w:rsid w:val="003F7C35"/>
    <w:rsid w:val="003F7CC3"/>
    <w:rsid w:val="003F7D5C"/>
    <w:rsid w:val="003F7D7B"/>
    <w:rsid w:val="003F7FC8"/>
    <w:rsid w:val="00400166"/>
    <w:rsid w:val="00400359"/>
    <w:rsid w:val="004003D5"/>
    <w:rsid w:val="0040064E"/>
    <w:rsid w:val="00400795"/>
    <w:rsid w:val="004007C2"/>
    <w:rsid w:val="004008A8"/>
    <w:rsid w:val="004008D3"/>
    <w:rsid w:val="00400A01"/>
    <w:rsid w:val="00400A33"/>
    <w:rsid w:val="00400D44"/>
    <w:rsid w:val="00400D6C"/>
    <w:rsid w:val="00400E0A"/>
    <w:rsid w:val="00400F5B"/>
    <w:rsid w:val="004010B6"/>
    <w:rsid w:val="00401162"/>
    <w:rsid w:val="004013C8"/>
    <w:rsid w:val="004013DA"/>
    <w:rsid w:val="0040159A"/>
    <w:rsid w:val="00401797"/>
    <w:rsid w:val="004017D6"/>
    <w:rsid w:val="004019F5"/>
    <w:rsid w:val="00401A01"/>
    <w:rsid w:val="00401B45"/>
    <w:rsid w:val="00401B51"/>
    <w:rsid w:val="00401C83"/>
    <w:rsid w:val="00401CD1"/>
    <w:rsid w:val="00401D4A"/>
    <w:rsid w:val="00401F04"/>
    <w:rsid w:val="00401FE4"/>
    <w:rsid w:val="00402035"/>
    <w:rsid w:val="004021FE"/>
    <w:rsid w:val="00402220"/>
    <w:rsid w:val="0040223E"/>
    <w:rsid w:val="00402259"/>
    <w:rsid w:val="0040233E"/>
    <w:rsid w:val="004023FF"/>
    <w:rsid w:val="00402425"/>
    <w:rsid w:val="0040243F"/>
    <w:rsid w:val="004024A7"/>
    <w:rsid w:val="004026C3"/>
    <w:rsid w:val="00402789"/>
    <w:rsid w:val="0040279D"/>
    <w:rsid w:val="00402929"/>
    <w:rsid w:val="00402B08"/>
    <w:rsid w:val="00402CD7"/>
    <w:rsid w:val="00402D3F"/>
    <w:rsid w:val="00402F04"/>
    <w:rsid w:val="00402F38"/>
    <w:rsid w:val="00402F95"/>
    <w:rsid w:val="00403099"/>
    <w:rsid w:val="00403108"/>
    <w:rsid w:val="004031E1"/>
    <w:rsid w:val="00403238"/>
    <w:rsid w:val="0040328B"/>
    <w:rsid w:val="004032CB"/>
    <w:rsid w:val="00403538"/>
    <w:rsid w:val="00403702"/>
    <w:rsid w:val="0040383B"/>
    <w:rsid w:val="00403907"/>
    <w:rsid w:val="0040396A"/>
    <w:rsid w:val="00403B34"/>
    <w:rsid w:val="00403C1A"/>
    <w:rsid w:val="00404172"/>
    <w:rsid w:val="0040424F"/>
    <w:rsid w:val="004042A7"/>
    <w:rsid w:val="0040432E"/>
    <w:rsid w:val="00404386"/>
    <w:rsid w:val="004044BE"/>
    <w:rsid w:val="00404586"/>
    <w:rsid w:val="004045D1"/>
    <w:rsid w:val="0040476E"/>
    <w:rsid w:val="00404993"/>
    <w:rsid w:val="004049F9"/>
    <w:rsid w:val="00404B0B"/>
    <w:rsid w:val="00404B1D"/>
    <w:rsid w:val="00404BD5"/>
    <w:rsid w:val="00404C50"/>
    <w:rsid w:val="00404C9D"/>
    <w:rsid w:val="00404D20"/>
    <w:rsid w:val="00404DEB"/>
    <w:rsid w:val="00404F22"/>
    <w:rsid w:val="00404FA0"/>
    <w:rsid w:val="0040516D"/>
    <w:rsid w:val="004051D7"/>
    <w:rsid w:val="00405353"/>
    <w:rsid w:val="00405386"/>
    <w:rsid w:val="004053E2"/>
    <w:rsid w:val="004054F9"/>
    <w:rsid w:val="00405529"/>
    <w:rsid w:val="00405685"/>
    <w:rsid w:val="00405728"/>
    <w:rsid w:val="0040573C"/>
    <w:rsid w:val="004057B2"/>
    <w:rsid w:val="0040581D"/>
    <w:rsid w:val="004058B2"/>
    <w:rsid w:val="00405ABD"/>
    <w:rsid w:val="00405C46"/>
    <w:rsid w:val="00405DF0"/>
    <w:rsid w:val="00405DF3"/>
    <w:rsid w:val="00406049"/>
    <w:rsid w:val="00406061"/>
    <w:rsid w:val="004060A6"/>
    <w:rsid w:val="00406121"/>
    <w:rsid w:val="004062E0"/>
    <w:rsid w:val="0040643D"/>
    <w:rsid w:val="004065EF"/>
    <w:rsid w:val="0040660F"/>
    <w:rsid w:val="00406652"/>
    <w:rsid w:val="004067E2"/>
    <w:rsid w:val="004068E5"/>
    <w:rsid w:val="00406A29"/>
    <w:rsid w:val="00406A7E"/>
    <w:rsid w:val="00406A9A"/>
    <w:rsid w:val="00406B0D"/>
    <w:rsid w:val="00406B96"/>
    <w:rsid w:val="00406D09"/>
    <w:rsid w:val="00406F8E"/>
    <w:rsid w:val="00407114"/>
    <w:rsid w:val="00407126"/>
    <w:rsid w:val="0040712E"/>
    <w:rsid w:val="004071B6"/>
    <w:rsid w:val="004071E5"/>
    <w:rsid w:val="00407257"/>
    <w:rsid w:val="004073B2"/>
    <w:rsid w:val="00407583"/>
    <w:rsid w:val="00407643"/>
    <w:rsid w:val="004077A5"/>
    <w:rsid w:val="00407A53"/>
    <w:rsid w:val="00407A7B"/>
    <w:rsid w:val="00407AF4"/>
    <w:rsid w:val="00407BA6"/>
    <w:rsid w:val="00407F75"/>
    <w:rsid w:val="00407FCD"/>
    <w:rsid w:val="00410245"/>
    <w:rsid w:val="00410265"/>
    <w:rsid w:val="0041054F"/>
    <w:rsid w:val="004106C3"/>
    <w:rsid w:val="0041076F"/>
    <w:rsid w:val="004107E9"/>
    <w:rsid w:val="004108B2"/>
    <w:rsid w:val="004108C3"/>
    <w:rsid w:val="004108D7"/>
    <w:rsid w:val="004108D8"/>
    <w:rsid w:val="00410907"/>
    <w:rsid w:val="00410929"/>
    <w:rsid w:val="00410A7B"/>
    <w:rsid w:val="00410E09"/>
    <w:rsid w:val="00410EEE"/>
    <w:rsid w:val="0041100D"/>
    <w:rsid w:val="00411092"/>
    <w:rsid w:val="004110B3"/>
    <w:rsid w:val="004110C2"/>
    <w:rsid w:val="00411196"/>
    <w:rsid w:val="004111AB"/>
    <w:rsid w:val="00411327"/>
    <w:rsid w:val="00411331"/>
    <w:rsid w:val="004113F5"/>
    <w:rsid w:val="00411436"/>
    <w:rsid w:val="00411471"/>
    <w:rsid w:val="00411474"/>
    <w:rsid w:val="004114A7"/>
    <w:rsid w:val="00411517"/>
    <w:rsid w:val="00411680"/>
    <w:rsid w:val="00411848"/>
    <w:rsid w:val="0041199C"/>
    <w:rsid w:val="00411DC3"/>
    <w:rsid w:val="00411EBF"/>
    <w:rsid w:val="00411EC7"/>
    <w:rsid w:val="00411F5A"/>
    <w:rsid w:val="004122F4"/>
    <w:rsid w:val="004122FB"/>
    <w:rsid w:val="0041231C"/>
    <w:rsid w:val="00412427"/>
    <w:rsid w:val="004125C0"/>
    <w:rsid w:val="004125D7"/>
    <w:rsid w:val="00412907"/>
    <w:rsid w:val="00412A39"/>
    <w:rsid w:val="00412AD8"/>
    <w:rsid w:val="00412B72"/>
    <w:rsid w:val="00412B8A"/>
    <w:rsid w:val="00412D60"/>
    <w:rsid w:val="00412D78"/>
    <w:rsid w:val="00412EB5"/>
    <w:rsid w:val="00412F80"/>
    <w:rsid w:val="0041308F"/>
    <w:rsid w:val="0041357E"/>
    <w:rsid w:val="00413692"/>
    <w:rsid w:val="0041381A"/>
    <w:rsid w:val="004138F3"/>
    <w:rsid w:val="004138FA"/>
    <w:rsid w:val="00413A59"/>
    <w:rsid w:val="00413B18"/>
    <w:rsid w:val="00413B2F"/>
    <w:rsid w:val="00413C89"/>
    <w:rsid w:val="00413D5A"/>
    <w:rsid w:val="00413D7C"/>
    <w:rsid w:val="00413F8F"/>
    <w:rsid w:val="00414004"/>
    <w:rsid w:val="0041404F"/>
    <w:rsid w:val="004140E5"/>
    <w:rsid w:val="004142A9"/>
    <w:rsid w:val="0041446C"/>
    <w:rsid w:val="00414500"/>
    <w:rsid w:val="00414510"/>
    <w:rsid w:val="0041454B"/>
    <w:rsid w:val="004145F8"/>
    <w:rsid w:val="00414651"/>
    <w:rsid w:val="0041465E"/>
    <w:rsid w:val="00414758"/>
    <w:rsid w:val="004149C9"/>
    <w:rsid w:val="00414AB0"/>
    <w:rsid w:val="00414C0A"/>
    <w:rsid w:val="00414C7A"/>
    <w:rsid w:val="00414E51"/>
    <w:rsid w:val="00414FCC"/>
    <w:rsid w:val="00415091"/>
    <w:rsid w:val="00415158"/>
    <w:rsid w:val="00415188"/>
    <w:rsid w:val="0041519B"/>
    <w:rsid w:val="00415304"/>
    <w:rsid w:val="004153F9"/>
    <w:rsid w:val="004154C5"/>
    <w:rsid w:val="00415566"/>
    <w:rsid w:val="00415586"/>
    <w:rsid w:val="00415671"/>
    <w:rsid w:val="00415722"/>
    <w:rsid w:val="0041588D"/>
    <w:rsid w:val="0041589A"/>
    <w:rsid w:val="004158B1"/>
    <w:rsid w:val="004158D2"/>
    <w:rsid w:val="0041597A"/>
    <w:rsid w:val="004159BA"/>
    <w:rsid w:val="00415AD4"/>
    <w:rsid w:val="00415D7A"/>
    <w:rsid w:val="00415EB9"/>
    <w:rsid w:val="00415EBC"/>
    <w:rsid w:val="0041632E"/>
    <w:rsid w:val="0041647F"/>
    <w:rsid w:val="004164D5"/>
    <w:rsid w:val="004164E8"/>
    <w:rsid w:val="0041655D"/>
    <w:rsid w:val="004165C5"/>
    <w:rsid w:val="00416733"/>
    <w:rsid w:val="004167B3"/>
    <w:rsid w:val="00416815"/>
    <w:rsid w:val="00416898"/>
    <w:rsid w:val="004169B0"/>
    <w:rsid w:val="00416A14"/>
    <w:rsid w:val="00416AB9"/>
    <w:rsid w:val="00416BE7"/>
    <w:rsid w:val="00416C0A"/>
    <w:rsid w:val="00416D96"/>
    <w:rsid w:val="00416F01"/>
    <w:rsid w:val="00416F89"/>
    <w:rsid w:val="00417065"/>
    <w:rsid w:val="00417111"/>
    <w:rsid w:val="0041711B"/>
    <w:rsid w:val="00417290"/>
    <w:rsid w:val="00417935"/>
    <w:rsid w:val="00417A4F"/>
    <w:rsid w:val="00417A51"/>
    <w:rsid w:val="00417B98"/>
    <w:rsid w:val="00417BB3"/>
    <w:rsid w:val="00417C33"/>
    <w:rsid w:val="00417C89"/>
    <w:rsid w:val="00417D52"/>
    <w:rsid w:val="00417FF8"/>
    <w:rsid w:val="00420059"/>
    <w:rsid w:val="004202AF"/>
    <w:rsid w:val="00420390"/>
    <w:rsid w:val="00420754"/>
    <w:rsid w:val="004207F8"/>
    <w:rsid w:val="004208E9"/>
    <w:rsid w:val="00420953"/>
    <w:rsid w:val="004209D9"/>
    <w:rsid w:val="004209F9"/>
    <w:rsid w:val="00420A66"/>
    <w:rsid w:val="00420BCA"/>
    <w:rsid w:val="00420CA4"/>
    <w:rsid w:val="00420CE6"/>
    <w:rsid w:val="00420E64"/>
    <w:rsid w:val="00420E83"/>
    <w:rsid w:val="00420E97"/>
    <w:rsid w:val="004210CB"/>
    <w:rsid w:val="00421102"/>
    <w:rsid w:val="004211D2"/>
    <w:rsid w:val="00421388"/>
    <w:rsid w:val="004213A0"/>
    <w:rsid w:val="00421503"/>
    <w:rsid w:val="00421528"/>
    <w:rsid w:val="004216C6"/>
    <w:rsid w:val="004217A5"/>
    <w:rsid w:val="00421835"/>
    <w:rsid w:val="004218EE"/>
    <w:rsid w:val="004219BF"/>
    <w:rsid w:val="004219DB"/>
    <w:rsid w:val="00421A3B"/>
    <w:rsid w:val="00421A8D"/>
    <w:rsid w:val="00421B5D"/>
    <w:rsid w:val="00421BA5"/>
    <w:rsid w:val="00422136"/>
    <w:rsid w:val="00422201"/>
    <w:rsid w:val="00422234"/>
    <w:rsid w:val="004222EC"/>
    <w:rsid w:val="004222FC"/>
    <w:rsid w:val="0042233D"/>
    <w:rsid w:val="00422414"/>
    <w:rsid w:val="00422437"/>
    <w:rsid w:val="004224C2"/>
    <w:rsid w:val="004225B3"/>
    <w:rsid w:val="0042260C"/>
    <w:rsid w:val="004226A0"/>
    <w:rsid w:val="0042272C"/>
    <w:rsid w:val="00422757"/>
    <w:rsid w:val="0042288E"/>
    <w:rsid w:val="004229DC"/>
    <w:rsid w:val="00422C56"/>
    <w:rsid w:val="00422DE9"/>
    <w:rsid w:val="00422E5F"/>
    <w:rsid w:val="00422EEB"/>
    <w:rsid w:val="00422F39"/>
    <w:rsid w:val="0042300C"/>
    <w:rsid w:val="004231F5"/>
    <w:rsid w:val="0042323B"/>
    <w:rsid w:val="004232D3"/>
    <w:rsid w:val="004234CA"/>
    <w:rsid w:val="00423649"/>
    <w:rsid w:val="0042384B"/>
    <w:rsid w:val="0042390C"/>
    <w:rsid w:val="00423C0A"/>
    <w:rsid w:val="00423D7D"/>
    <w:rsid w:val="00423DA9"/>
    <w:rsid w:val="00423DF1"/>
    <w:rsid w:val="00423EC8"/>
    <w:rsid w:val="00423F68"/>
    <w:rsid w:val="00423FBA"/>
    <w:rsid w:val="004241E5"/>
    <w:rsid w:val="0042448D"/>
    <w:rsid w:val="00424588"/>
    <w:rsid w:val="00424650"/>
    <w:rsid w:val="0042470F"/>
    <w:rsid w:val="0042480D"/>
    <w:rsid w:val="00424973"/>
    <w:rsid w:val="0042498B"/>
    <w:rsid w:val="00424AA3"/>
    <w:rsid w:val="00424B04"/>
    <w:rsid w:val="00424B80"/>
    <w:rsid w:val="0042501F"/>
    <w:rsid w:val="00425091"/>
    <w:rsid w:val="00425220"/>
    <w:rsid w:val="00425249"/>
    <w:rsid w:val="004252DD"/>
    <w:rsid w:val="0042558B"/>
    <w:rsid w:val="004255C8"/>
    <w:rsid w:val="004255F8"/>
    <w:rsid w:val="00425698"/>
    <w:rsid w:val="0042569F"/>
    <w:rsid w:val="004256BC"/>
    <w:rsid w:val="004256F4"/>
    <w:rsid w:val="00425733"/>
    <w:rsid w:val="00425785"/>
    <w:rsid w:val="004258D0"/>
    <w:rsid w:val="00425AE4"/>
    <w:rsid w:val="00425C4B"/>
    <w:rsid w:val="00425CAC"/>
    <w:rsid w:val="00425DF2"/>
    <w:rsid w:val="00425E97"/>
    <w:rsid w:val="00425EB6"/>
    <w:rsid w:val="00426073"/>
    <w:rsid w:val="00426157"/>
    <w:rsid w:val="00426187"/>
    <w:rsid w:val="004261A4"/>
    <w:rsid w:val="00426293"/>
    <w:rsid w:val="004263A3"/>
    <w:rsid w:val="004263E8"/>
    <w:rsid w:val="0042648D"/>
    <w:rsid w:val="00426494"/>
    <w:rsid w:val="0042654A"/>
    <w:rsid w:val="004266F4"/>
    <w:rsid w:val="004267AE"/>
    <w:rsid w:val="0042693C"/>
    <w:rsid w:val="004269DE"/>
    <w:rsid w:val="00426A07"/>
    <w:rsid w:val="00426AD4"/>
    <w:rsid w:val="00426B92"/>
    <w:rsid w:val="00426CDC"/>
    <w:rsid w:val="00426D9E"/>
    <w:rsid w:val="00426F36"/>
    <w:rsid w:val="00426FDD"/>
    <w:rsid w:val="00427016"/>
    <w:rsid w:val="0042717E"/>
    <w:rsid w:val="00427275"/>
    <w:rsid w:val="004276DC"/>
    <w:rsid w:val="0042770D"/>
    <w:rsid w:val="00427912"/>
    <w:rsid w:val="00427A40"/>
    <w:rsid w:val="00427AC2"/>
    <w:rsid w:val="00427B27"/>
    <w:rsid w:val="00427C97"/>
    <w:rsid w:val="00427D9F"/>
    <w:rsid w:val="00427DDB"/>
    <w:rsid w:val="00430102"/>
    <w:rsid w:val="0043027C"/>
    <w:rsid w:val="00430442"/>
    <w:rsid w:val="004304CE"/>
    <w:rsid w:val="004304EE"/>
    <w:rsid w:val="00430575"/>
    <w:rsid w:val="0043058D"/>
    <w:rsid w:val="004305A2"/>
    <w:rsid w:val="004305D1"/>
    <w:rsid w:val="004305DC"/>
    <w:rsid w:val="004305F5"/>
    <w:rsid w:val="0043097B"/>
    <w:rsid w:val="00430AAE"/>
    <w:rsid w:val="00430B9F"/>
    <w:rsid w:val="00430CE7"/>
    <w:rsid w:val="00430D71"/>
    <w:rsid w:val="00430FB3"/>
    <w:rsid w:val="0043130B"/>
    <w:rsid w:val="00431339"/>
    <w:rsid w:val="0043143F"/>
    <w:rsid w:val="0043144C"/>
    <w:rsid w:val="0043150F"/>
    <w:rsid w:val="0043171A"/>
    <w:rsid w:val="00431829"/>
    <w:rsid w:val="00431881"/>
    <w:rsid w:val="004318C7"/>
    <w:rsid w:val="004318E7"/>
    <w:rsid w:val="00431935"/>
    <w:rsid w:val="004319E4"/>
    <w:rsid w:val="00431ADF"/>
    <w:rsid w:val="00431AFC"/>
    <w:rsid w:val="00431BB8"/>
    <w:rsid w:val="00431CB6"/>
    <w:rsid w:val="00431D80"/>
    <w:rsid w:val="00431E52"/>
    <w:rsid w:val="00431EB4"/>
    <w:rsid w:val="00431ECF"/>
    <w:rsid w:val="0043227D"/>
    <w:rsid w:val="004323C0"/>
    <w:rsid w:val="004324A6"/>
    <w:rsid w:val="0043263A"/>
    <w:rsid w:val="00432649"/>
    <w:rsid w:val="0043287D"/>
    <w:rsid w:val="004328B9"/>
    <w:rsid w:val="00432AEE"/>
    <w:rsid w:val="00432AF1"/>
    <w:rsid w:val="00432BA8"/>
    <w:rsid w:val="00432D56"/>
    <w:rsid w:val="00432FB6"/>
    <w:rsid w:val="00433047"/>
    <w:rsid w:val="0043316B"/>
    <w:rsid w:val="0043341A"/>
    <w:rsid w:val="0043344F"/>
    <w:rsid w:val="0043346D"/>
    <w:rsid w:val="00433740"/>
    <w:rsid w:val="00433865"/>
    <w:rsid w:val="004338C2"/>
    <w:rsid w:val="004338E1"/>
    <w:rsid w:val="00433948"/>
    <w:rsid w:val="00433A0B"/>
    <w:rsid w:val="00433A1C"/>
    <w:rsid w:val="00433D61"/>
    <w:rsid w:val="00433E86"/>
    <w:rsid w:val="00433EF0"/>
    <w:rsid w:val="00433F94"/>
    <w:rsid w:val="00433FF2"/>
    <w:rsid w:val="00434007"/>
    <w:rsid w:val="0043419E"/>
    <w:rsid w:val="00434334"/>
    <w:rsid w:val="00434351"/>
    <w:rsid w:val="00434355"/>
    <w:rsid w:val="004343E3"/>
    <w:rsid w:val="00434415"/>
    <w:rsid w:val="0043449D"/>
    <w:rsid w:val="004345AA"/>
    <w:rsid w:val="00434640"/>
    <w:rsid w:val="00434739"/>
    <w:rsid w:val="00434761"/>
    <w:rsid w:val="00434805"/>
    <w:rsid w:val="0043498F"/>
    <w:rsid w:val="00434A5A"/>
    <w:rsid w:val="00434A5F"/>
    <w:rsid w:val="00434B55"/>
    <w:rsid w:val="00434B79"/>
    <w:rsid w:val="00434B7B"/>
    <w:rsid w:val="00434EB3"/>
    <w:rsid w:val="00435061"/>
    <w:rsid w:val="0043510A"/>
    <w:rsid w:val="004353CB"/>
    <w:rsid w:val="004353E1"/>
    <w:rsid w:val="0043549F"/>
    <w:rsid w:val="004354BE"/>
    <w:rsid w:val="00435507"/>
    <w:rsid w:val="004355B7"/>
    <w:rsid w:val="00435619"/>
    <w:rsid w:val="0043564D"/>
    <w:rsid w:val="004356A6"/>
    <w:rsid w:val="00435704"/>
    <w:rsid w:val="00435709"/>
    <w:rsid w:val="00435795"/>
    <w:rsid w:val="004357B6"/>
    <w:rsid w:val="0043581E"/>
    <w:rsid w:val="00435A89"/>
    <w:rsid w:val="00435B6B"/>
    <w:rsid w:val="00435C1D"/>
    <w:rsid w:val="00435D15"/>
    <w:rsid w:val="00435D6A"/>
    <w:rsid w:val="00435DBA"/>
    <w:rsid w:val="00435E8C"/>
    <w:rsid w:val="00435E90"/>
    <w:rsid w:val="00435EC9"/>
    <w:rsid w:val="004362F1"/>
    <w:rsid w:val="0043640C"/>
    <w:rsid w:val="004364D2"/>
    <w:rsid w:val="004365E3"/>
    <w:rsid w:val="00436673"/>
    <w:rsid w:val="004366B0"/>
    <w:rsid w:val="004367F0"/>
    <w:rsid w:val="004367FD"/>
    <w:rsid w:val="00436811"/>
    <w:rsid w:val="004368AB"/>
    <w:rsid w:val="004368B7"/>
    <w:rsid w:val="0043690E"/>
    <w:rsid w:val="004369B9"/>
    <w:rsid w:val="004369E5"/>
    <w:rsid w:val="00436A57"/>
    <w:rsid w:val="00436B15"/>
    <w:rsid w:val="00436FBD"/>
    <w:rsid w:val="0043727A"/>
    <w:rsid w:val="00437362"/>
    <w:rsid w:val="00437380"/>
    <w:rsid w:val="00437499"/>
    <w:rsid w:val="004376B2"/>
    <w:rsid w:val="004377D5"/>
    <w:rsid w:val="004377F9"/>
    <w:rsid w:val="00437B13"/>
    <w:rsid w:val="00437BD2"/>
    <w:rsid w:val="00437C22"/>
    <w:rsid w:val="00437E7B"/>
    <w:rsid w:val="00437EAF"/>
    <w:rsid w:val="00440044"/>
    <w:rsid w:val="004400B3"/>
    <w:rsid w:val="00440185"/>
    <w:rsid w:val="00440193"/>
    <w:rsid w:val="00440340"/>
    <w:rsid w:val="0044047A"/>
    <w:rsid w:val="004404C2"/>
    <w:rsid w:val="004406BD"/>
    <w:rsid w:val="00440708"/>
    <w:rsid w:val="004409AD"/>
    <w:rsid w:val="004409C8"/>
    <w:rsid w:val="004409DB"/>
    <w:rsid w:val="00440A19"/>
    <w:rsid w:val="00440A1B"/>
    <w:rsid w:val="00440CC9"/>
    <w:rsid w:val="00440E1C"/>
    <w:rsid w:val="00440E3D"/>
    <w:rsid w:val="00441095"/>
    <w:rsid w:val="00441171"/>
    <w:rsid w:val="004411E3"/>
    <w:rsid w:val="0044127D"/>
    <w:rsid w:val="0044135D"/>
    <w:rsid w:val="0044137C"/>
    <w:rsid w:val="004414FF"/>
    <w:rsid w:val="004416BB"/>
    <w:rsid w:val="00441842"/>
    <w:rsid w:val="00441A3D"/>
    <w:rsid w:val="00441AEF"/>
    <w:rsid w:val="00441AFB"/>
    <w:rsid w:val="00441C34"/>
    <w:rsid w:val="00441C8B"/>
    <w:rsid w:val="00441D74"/>
    <w:rsid w:val="00441D9E"/>
    <w:rsid w:val="00441DD9"/>
    <w:rsid w:val="00441F43"/>
    <w:rsid w:val="00441F8A"/>
    <w:rsid w:val="0044201C"/>
    <w:rsid w:val="00442036"/>
    <w:rsid w:val="0044250E"/>
    <w:rsid w:val="00442618"/>
    <w:rsid w:val="00442663"/>
    <w:rsid w:val="004426AC"/>
    <w:rsid w:val="004426F9"/>
    <w:rsid w:val="00442773"/>
    <w:rsid w:val="004428A5"/>
    <w:rsid w:val="004429FD"/>
    <w:rsid w:val="00442A44"/>
    <w:rsid w:val="00442AD8"/>
    <w:rsid w:val="00442DAA"/>
    <w:rsid w:val="00442E9F"/>
    <w:rsid w:val="00442FE5"/>
    <w:rsid w:val="004430D4"/>
    <w:rsid w:val="00443139"/>
    <w:rsid w:val="00443197"/>
    <w:rsid w:val="0044320B"/>
    <w:rsid w:val="004434DA"/>
    <w:rsid w:val="004436DC"/>
    <w:rsid w:val="004437C7"/>
    <w:rsid w:val="004437DF"/>
    <w:rsid w:val="004437F8"/>
    <w:rsid w:val="00443AF3"/>
    <w:rsid w:val="00443B2F"/>
    <w:rsid w:val="00443BFF"/>
    <w:rsid w:val="00443C28"/>
    <w:rsid w:val="00443C68"/>
    <w:rsid w:val="00443CA6"/>
    <w:rsid w:val="00443E44"/>
    <w:rsid w:val="00443E5F"/>
    <w:rsid w:val="00444044"/>
    <w:rsid w:val="0044437B"/>
    <w:rsid w:val="004443CE"/>
    <w:rsid w:val="0044477F"/>
    <w:rsid w:val="00444A04"/>
    <w:rsid w:val="00444B03"/>
    <w:rsid w:val="00444D0D"/>
    <w:rsid w:val="00444E3B"/>
    <w:rsid w:val="00444F0F"/>
    <w:rsid w:val="0044505C"/>
    <w:rsid w:val="004450F5"/>
    <w:rsid w:val="004451A8"/>
    <w:rsid w:val="00445310"/>
    <w:rsid w:val="00445497"/>
    <w:rsid w:val="00445590"/>
    <w:rsid w:val="004455DD"/>
    <w:rsid w:val="004456DF"/>
    <w:rsid w:val="0044578F"/>
    <w:rsid w:val="00445828"/>
    <w:rsid w:val="004459B3"/>
    <w:rsid w:val="00445A1D"/>
    <w:rsid w:val="00445A4E"/>
    <w:rsid w:val="00445C64"/>
    <w:rsid w:val="00445D63"/>
    <w:rsid w:val="00445E19"/>
    <w:rsid w:val="00445F50"/>
    <w:rsid w:val="00446054"/>
    <w:rsid w:val="00446241"/>
    <w:rsid w:val="00446406"/>
    <w:rsid w:val="00446431"/>
    <w:rsid w:val="00446438"/>
    <w:rsid w:val="004465CC"/>
    <w:rsid w:val="0044660F"/>
    <w:rsid w:val="004466D4"/>
    <w:rsid w:val="004467EE"/>
    <w:rsid w:val="00446899"/>
    <w:rsid w:val="00446941"/>
    <w:rsid w:val="004469FB"/>
    <w:rsid w:val="00446BD9"/>
    <w:rsid w:val="00446D90"/>
    <w:rsid w:val="00446DF2"/>
    <w:rsid w:val="00446E59"/>
    <w:rsid w:val="00446F4A"/>
    <w:rsid w:val="00446F92"/>
    <w:rsid w:val="0044703E"/>
    <w:rsid w:val="00447237"/>
    <w:rsid w:val="004472F2"/>
    <w:rsid w:val="0044744F"/>
    <w:rsid w:val="0044745B"/>
    <w:rsid w:val="004476E8"/>
    <w:rsid w:val="00447761"/>
    <w:rsid w:val="004479B1"/>
    <w:rsid w:val="00447AC6"/>
    <w:rsid w:val="00447B85"/>
    <w:rsid w:val="00447C67"/>
    <w:rsid w:val="00447D48"/>
    <w:rsid w:val="00447E76"/>
    <w:rsid w:val="00447FF6"/>
    <w:rsid w:val="00447FFA"/>
    <w:rsid w:val="004500B8"/>
    <w:rsid w:val="004500BA"/>
    <w:rsid w:val="004500E4"/>
    <w:rsid w:val="00450252"/>
    <w:rsid w:val="00450488"/>
    <w:rsid w:val="00450677"/>
    <w:rsid w:val="00450712"/>
    <w:rsid w:val="00450739"/>
    <w:rsid w:val="004509C0"/>
    <w:rsid w:val="00450A42"/>
    <w:rsid w:val="00450A90"/>
    <w:rsid w:val="00450ADA"/>
    <w:rsid w:val="00450B9A"/>
    <w:rsid w:val="00450DBC"/>
    <w:rsid w:val="00450F86"/>
    <w:rsid w:val="00451034"/>
    <w:rsid w:val="0045107E"/>
    <w:rsid w:val="004510AB"/>
    <w:rsid w:val="00451189"/>
    <w:rsid w:val="004511AF"/>
    <w:rsid w:val="0045121B"/>
    <w:rsid w:val="00451222"/>
    <w:rsid w:val="004512DA"/>
    <w:rsid w:val="0045140F"/>
    <w:rsid w:val="0045146A"/>
    <w:rsid w:val="00451605"/>
    <w:rsid w:val="00451765"/>
    <w:rsid w:val="00451898"/>
    <w:rsid w:val="004519F8"/>
    <w:rsid w:val="00451D8F"/>
    <w:rsid w:val="00451E6E"/>
    <w:rsid w:val="0045212E"/>
    <w:rsid w:val="00452243"/>
    <w:rsid w:val="004522AB"/>
    <w:rsid w:val="004523E2"/>
    <w:rsid w:val="004524C2"/>
    <w:rsid w:val="004524E2"/>
    <w:rsid w:val="00452512"/>
    <w:rsid w:val="0045255F"/>
    <w:rsid w:val="00452580"/>
    <w:rsid w:val="004525EE"/>
    <w:rsid w:val="0045266E"/>
    <w:rsid w:val="00452694"/>
    <w:rsid w:val="004528A6"/>
    <w:rsid w:val="004528CC"/>
    <w:rsid w:val="00452946"/>
    <w:rsid w:val="00452CEF"/>
    <w:rsid w:val="00452D2C"/>
    <w:rsid w:val="00452D82"/>
    <w:rsid w:val="00452EC3"/>
    <w:rsid w:val="00453029"/>
    <w:rsid w:val="0045304D"/>
    <w:rsid w:val="00453066"/>
    <w:rsid w:val="00453344"/>
    <w:rsid w:val="00453368"/>
    <w:rsid w:val="0045336D"/>
    <w:rsid w:val="0045373B"/>
    <w:rsid w:val="0045376A"/>
    <w:rsid w:val="004537AE"/>
    <w:rsid w:val="00453BAF"/>
    <w:rsid w:val="00453C34"/>
    <w:rsid w:val="00453C46"/>
    <w:rsid w:val="00453D28"/>
    <w:rsid w:val="00453D64"/>
    <w:rsid w:val="00453D8C"/>
    <w:rsid w:val="00453E49"/>
    <w:rsid w:val="00453EF9"/>
    <w:rsid w:val="00453F0C"/>
    <w:rsid w:val="00454036"/>
    <w:rsid w:val="00454049"/>
    <w:rsid w:val="00454216"/>
    <w:rsid w:val="00454373"/>
    <w:rsid w:val="00454591"/>
    <w:rsid w:val="00454592"/>
    <w:rsid w:val="004545C8"/>
    <w:rsid w:val="0045468E"/>
    <w:rsid w:val="004548D3"/>
    <w:rsid w:val="00454932"/>
    <w:rsid w:val="0045493A"/>
    <w:rsid w:val="0045495E"/>
    <w:rsid w:val="00454995"/>
    <w:rsid w:val="00454A17"/>
    <w:rsid w:val="00454B87"/>
    <w:rsid w:val="00454DB8"/>
    <w:rsid w:val="00454E50"/>
    <w:rsid w:val="00454F0E"/>
    <w:rsid w:val="00454F9A"/>
    <w:rsid w:val="0045501D"/>
    <w:rsid w:val="00455023"/>
    <w:rsid w:val="00455035"/>
    <w:rsid w:val="00455176"/>
    <w:rsid w:val="00455255"/>
    <w:rsid w:val="00455258"/>
    <w:rsid w:val="00455369"/>
    <w:rsid w:val="004555CA"/>
    <w:rsid w:val="00455A57"/>
    <w:rsid w:val="00455BCB"/>
    <w:rsid w:val="00455CB7"/>
    <w:rsid w:val="00455DB2"/>
    <w:rsid w:val="00455DB8"/>
    <w:rsid w:val="00455E53"/>
    <w:rsid w:val="00455F0C"/>
    <w:rsid w:val="00455F84"/>
    <w:rsid w:val="00455F85"/>
    <w:rsid w:val="00456128"/>
    <w:rsid w:val="0045615C"/>
    <w:rsid w:val="004561BE"/>
    <w:rsid w:val="00456284"/>
    <w:rsid w:val="004562E9"/>
    <w:rsid w:val="00456381"/>
    <w:rsid w:val="004564F0"/>
    <w:rsid w:val="00456535"/>
    <w:rsid w:val="00456560"/>
    <w:rsid w:val="0045662C"/>
    <w:rsid w:val="00456639"/>
    <w:rsid w:val="004567F7"/>
    <w:rsid w:val="004568E1"/>
    <w:rsid w:val="004569EC"/>
    <w:rsid w:val="00456BC7"/>
    <w:rsid w:val="00456C08"/>
    <w:rsid w:val="00456D35"/>
    <w:rsid w:val="00456D78"/>
    <w:rsid w:val="00456D9C"/>
    <w:rsid w:val="00456E1D"/>
    <w:rsid w:val="00457113"/>
    <w:rsid w:val="00457117"/>
    <w:rsid w:val="00457294"/>
    <w:rsid w:val="004573CF"/>
    <w:rsid w:val="004575B8"/>
    <w:rsid w:val="004575D4"/>
    <w:rsid w:val="00457641"/>
    <w:rsid w:val="0045770D"/>
    <w:rsid w:val="004578B9"/>
    <w:rsid w:val="004578D5"/>
    <w:rsid w:val="004578FA"/>
    <w:rsid w:val="00457995"/>
    <w:rsid w:val="0045799E"/>
    <w:rsid w:val="00457A0D"/>
    <w:rsid w:val="00457BDD"/>
    <w:rsid w:val="00457DED"/>
    <w:rsid w:val="00457DF7"/>
    <w:rsid w:val="00457EAA"/>
    <w:rsid w:val="00457ED0"/>
    <w:rsid w:val="00457F31"/>
    <w:rsid w:val="00460039"/>
    <w:rsid w:val="004600D2"/>
    <w:rsid w:val="00460140"/>
    <w:rsid w:val="00460151"/>
    <w:rsid w:val="004601D6"/>
    <w:rsid w:val="004603A5"/>
    <w:rsid w:val="004604C5"/>
    <w:rsid w:val="0046056F"/>
    <w:rsid w:val="00460A9C"/>
    <w:rsid w:val="00460B62"/>
    <w:rsid w:val="004610B0"/>
    <w:rsid w:val="0046135E"/>
    <w:rsid w:val="004613AF"/>
    <w:rsid w:val="0046168D"/>
    <w:rsid w:val="004616D3"/>
    <w:rsid w:val="004617D0"/>
    <w:rsid w:val="0046189C"/>
    <w:rsid w:val="004619DA"/>
    <w:rsid w:val="00461A48"/>
    <w:rsid w:val="00461B6E"/>
    <w:rsid w:val="00461C7E"/>
    <w:rsid w:val="00461E27"/>
    <w:rsid w:val="00461EBA"/>
    <w:rsid w:val="00461F9E"/>
    <w:rsid w:val="00461FA3"/>
    <w:rsid w:val="0046237C"/>
    <w:rsid w:val="00462396"/>
    <w:rsid w:val="004623B8"/>
    <w:rsid w:val="00462A58"/>
    <w:rsid w:val="00462AD8"/>
    <w:rsid w:val="00462B80"/>
    <w:rsid w:val="00462B8E"/>
    <w:rsid w:val="00462C8B"/>
    <w:rsid w:val="00462F87"/>
    <w:rsid w:val="00462FCC"/>
    <w:rsid w:val="0046313E"/>
    <w:rsid w:val="00463276"/>
    <w:rsid w:val="004632B0"/>
    <w:rsid w:val="00463492"/>
    <w:rsid w:val="00463538"/>
    <w:rsid w:val="00463567"/>
    <w:rsid w:val="00463882"/>
    <w:rsid w:val="00463A75"/>
    <w:rsid w:val="00463CA1"/>
    <w:rsid w:val="00463E81"/>
    <w:rsid w:val="00463E92"/>
    <w:rsid w:val="00464122"/>
    <w:rsid w:val="004641D5"/>
    <w:rsid w:val="004641ED"/>
    <w:rsid w:val="004641FB"/>
    <w:rsid w:val="0046422B"/>
    <w:rsid w:val="004643C9"/>
    <w:rsid w:val="0046443C"/>
    <w:rsid w:val="00464556"/>
    <w:rsid w:val="0046465D"/>
    <w:rsid w:val="0046495A"/>
    <w:rsid w:val="00464965"/>
    <w:rsid w:val="00464A1B"/>
    <w:rsid w:val="00464CA9"/>
    <w:rsid w:val="00464D02"/>
    <w:rsid w:val="00464DA5"/>
    <w:rsid w:val="00464DA7"/>
    <w:rsid w:val="00464E19"/>
    <w:rsid w:val="00464EEC"/>
    <w:rsid w:val="00464FCC"/>
    <w:rsid w:val="00465039"/>
    <w:rsid w:val="004650FD"/>
    <w:rsid w:val="00465315"/>
    <w:rsid w:val="00465319"/>
    <w:rsid w:val="00465401"/>
    <w:rsid w:val="00465448"/>
    <w:rsid w:val="00465556"/>
    <w:rsid w:val="00465585"/>
    <w:rsid w:val="004655A7"/>
    <w:rsid w:val="00465932"/>
    <w:rsid w:val="004659DF"/>
    <w:rsid w:val="00465B68"/>
    <w:rsid w:val="00465D94"/>
    <w:rsid w:val="00465DB0"/>
    <w:rsid w:val="00465EC6"/>
    <w:rsid w:val="00465ED1"/>
    <w:rsid w:val="00465F22"/>
    <w:rsid w:val="00466056"/>
    <w:rsid w:val="00466067"/>
    <w:rsid w:val="0046615F"/>
    <w:rsid w:val="00466197"/>
    <w:rsid w:val="004663D5"/>
    <w:rsid w:val="00466531"/>
    <w:rsid w:val="00466712"/>
    <w:rsid w:val="0046674A"/>
    <w:rsid w:val="00466814"/>
    <w:rsid w:val="00466869"/>
    <w:rsid w:val="004668AF"/>
    <w:rsid w:val="004668BF"/>
    <w:rsid w:val="00466B05"/>
    <w:rsid w:val="00466B08"/>
    <w:rsid w:val="00466BDF"/>
    <w:rsid w:val="00466F49"/>
    <w:rsid w:val="00466F7E"/>
    <w:rsid w:val="00466FCD"/>
    <w:rsid w:val="00467292"/>
    <w:rsid w:val="004672B5"/>
    <w:rsid w:val="00467509"/>
    <w:rsid w:val="00467573"/>
    <w:rsid w:val="004675C8"/>
    <w:rsid w:val="0046775A"/>
    <w:rsid w:val="0046779F"/>
    <w:rsid w:val="004677E4"/>
    <w:rsid w:val="004679C5"/>
    <w:rsid w:val="00467CB8"/>
    <w:rsid w:val="00467D84"/>
    <w:rsid w:val="00467DF9"/>
    <w:rsid w:val="00467E86"/>
    <w:rsid w:val="00467EFF"/>
    <w:rsid w:val="00467FDD"/>
    <w:rsid w:val="00467FE5"/>
    <w:rsid w:val="00470182"/>
    <w:rsid w:val="0047022A"/>
    <w:rsid w:val="0047052D"/>
    <w:rsid w:val="00470562"/>
    <w:rsid w:val="0047058C"/>
    <w:rsid w:val="004706EF"/>
    <w:rsid w:val="004708D8"/>
    <w:rsid w:val="004709AF"/>
    <w:rsid w:val="00470A70"/>
    <w:rsid w:val="00470A7C"/>
    <w:rsid w:val="00470ADD"/>
    <w:rsid w:val="00470B61"/>
    <w:rsid w:val="00470CD2"/>
    <w:rsid w:val="00470DEE"/>
    <w:rsid w:val="00470ECD"/>
    <w:rsid w:val="00470FCA"/>
    <w:rsid w:val="00471112"/>
    <w:rsid w:val="0047119B"/>
    <w:rsid w:val="0047135F"/>
    <w:rsid w:val="004715FC"/>
    <w:rsid w:val="004716F3"/>
    <w:rsid w:val="00471773"/>
    <w:rsid w:val="00471789"/>
    <w:rsid w:val="004717E5"/>
    <w:rsid w:val="00471971"/>
    <w:rsid w:val="0047198B"/>
    <w:rsid w:val="00471AA7"/>
    <w:rsid w:val="00471B25"/>
    <w:rsid w:val="00471B5B"/>
    <w:rsid w:val="00471C06"/>
    <w:rsid w:val="00471C69"/>
    <w:rsid w:val="00471CD5"/>
    <w:rsid w:val="00472059"/>
    <w:rsid w:val="0047206B"/>
    <w:rsid w:val="00472134"/>
    <w:rsid w:val="00472136"/>
    <w:rsid w:val="00472217"/>
    <w:rsid w:val="00472246"/>
    <w:rsid w:val="004722C6"/>
    <w:rsid w:val="004722FD"/>
    <w:rsid w:val="004723C2"/>
    <w:rsid w:val="004723C6"/>
    <w:rsid w:val="004724B1"/>
    <w:rsid w:val="004724E0"/>
    <w:rsid w:val="00472518"/>
    <w:rsid w:val="00472526"/>
    <w:rsid w:val="00472527"/>
    <w:rsid w:val="0047256A"/>
    <w:rsid w:val="00472598"/>
    <w:rsid w:val="004727CA"/>
    <w:rsid w:val="00472801"/>
    <w:rsid w:val="00472877"/>
    <w:rsid w:val="00472A71"/>
    <w:rsid w:val="00472AD2"/>
    <w:rsid w:val="00472C4E"/>
    <w:rsid w:val="00472C71"/>
    <w:rsid w:val="00472D7C"/>
    <w:rsid w:val="00472D7E"/>
    <w:rsid w:val="00472D99"/>
    <w:rsid w:val="00472E08"/>
    <w:rsid w:val="00472E62"/>
    <w:rsid w:val="00472EDF"/>
    <w:rsid w:val="00472F46"/>
    <w:rsid w:val="00472FE5"/>
    <w:rsid w:val="0047311E"/>
    <w:rsid w:val="00473149"/>
    <w:rsid w:val="00473357"/>
    <w:rsid w:val="004733F8"/>
    <w:rsid w:val="00473542"/>
    <w:rsid w:val="00473626"/>
    <w:rsid w:val="004736D6"/>
    <w:rsid w:val="00473759"/>
    <w:rsid w:val="004737F0"/>
    <w:rsid w:val="004738A9"/>
    <w:rsid w:val="00473970"/>
    <w:rsid w:val="00473AD9"/>
    <w:rsid w:val="00473BA0"/>
    <w:rsid w:val="00473D6B"/>
    <w:rsid w:val="00473EFA"/>
    <w:rsid w:val="00474052"/>
    <w:rsid w:val="004740A2"/>
    <w:rsid w:val="00474182"/>
    <w:rsid w:val="00474311"/>
    <w:rsid w:val="00474344"/>
    <w:rsid w:val="00474520"/>
    <w:rsid w:val="0047455C"/>
    <w:rsid w:val="0047456A"/>
    <w:rsid w:val="004746A5"/>
    <w:rsid w:val="00474733"/>
    <w:rsid w:val="00474975"/>
    <w:rsid w:val="004749B4"/>
    <w:rsid w:val="00474A57"/>
    <w:rsid w:val="00474B4A"/>
    <w:rsid w:val="00474B8C"/>
    <w:rsid w:val="00474BEF"/>
    <w:rsid w:val="00474C94"/>
    <w:rsid w:val="00474D1A"/>
    <w:rsid w:val="00474DB6"/>
    <w:rsid w:val="00474F60"/>
    <w:rsid w:val="00474FB7"/>
    <w:rsid w:val="0047516E"/>
    <w:rsid w:val="004752DE"/>
    <w:rsid w:val="00475397"/>
    <w:rsid w:val="004756B9"/>
    <w:rsid w:val="00475777"/>
    <w:rsid w:val="004757AA"/>
    <w:rsid w:val="00475A9C"/>
    <w:rsid w:val="00475B59"/>
    <w:rsid w:val="00475B6A"/>
    <w:rsid w:val="00475BB3"/>
    <w:rsid w:val="00475CC1"/>
    <w:rsid w:val="00475D47"/>
    <w:rsid w:val="00475F7C"/>
    <w:rsid w:val="00476022"/>
    <w:rsid w:val="004760AF"/>
    <w:rsid w:val="004762BD"/>
    <w:rsid w:val="004762CC"/>
    <w:rsid w:val="004762FA"/>
    <w:rsid w:val="0047662A"/>
    <w:rsid w:val="00476635"/>
    <w:rsid w:val="004766F5"/>
    <w:rsid w:val="004766FF"/>
    <w:rsid w:val="00476C66"/>
    <w:rsid w:val="00476D2B"/>
    <w:rsid w:val="00476D8F"/>
    <w:rsid w:val="00476DE7"/>
    <w:rsid w:val="00476F4B"/>
    <w:rsid w:val="00477138"/>
    <w:rsid w:val="0047734E"/>
    <w:rsid w:val="00477369"/>
    <w:rsid w:val="00477372"/>
    <w:rsid w:val="0047758C"/>
    <w:rsid w:val="004775D7"/>
    <w:rsid w:val="00477734"/>
    <w:rsid w:val="004777CF"/>
    <w:rsid w:val="00477DEC"/>
    <w:rsid w:val="00477E90"/>
    <w:rsid w:val="0048000F"/>
    <w:rsid w:val="00480046"/>
    <w:rsid w:val="0048008C"/>
    <w:rsid w:val="00480144"/>
    <w:rsid w:val="004802FE"/>
    <w:rsid w:val="004803C7"/>
    <w:rsid w:val="00480464"/>
    <w:rsid w:val="00480522"/>
    <w:rsid w:val="00480769"/>
    <w:rsid w:val="0048079B"/>
    <w:rsid w:val="0048082D"/>
    <w:rsid w:val="004809DC"/>
    <w:rsid w:val="00480BA4"/>
    <w:rsid w:val="00480D5C"/>
    <w:rsid w:val="00480EAF"/>
    <w:rsid w:val="00480F84"/>
    <w:rsid w:val="00480F85"/>
    <w:rsid w:val="00480FE2"/>
    <w:rsid w:val="004811F3"/>
    <w:rsid w:val="004812BE"/>
    <w:rsid w:val="00481741"/>
    <w:rsid w:val="004817E2"/>
    <w:rsid w:val="004817FA"/>
    <w:rsid w:val="0048195F"/>
    <w:rsid w:val="00481A23"/>
    <w:rsid w:val="00482039"/>
    <w:rsid w:val="0048219B"/>
    <w:rsid w:val="00482202"/>
    <w:rsid w:val="00482236"/>
    <w:rsid w:val="00482427"/>
    <w:rsid w:val="004824EA"/>
    <w:rsid w:val="00482526"/>
    <w:rsid w:val="00482586"/>
    <w:rsid w:val="004825D2"/>
    <w:rsid w:val="00482781"/>
    <w:rsid w:val="004827C0"/>
    <w:rsid w:val="0048291B"/>
    <w:rsid w:val="00482A02"/>
    <w:rsid w:val="00482CB4"/>
    <w:rsid w:val="00482CBB"/>
    <w:rsid w:val="00482D8F"/>
    <w:rsid w:val="00482DA4"/>
    <w:rsid w:val="00482DD2"/>
    <w:rsid w:val="00482EE5"/>
    <w:rsid w:val="0048304B"/>
    <w:rsid w:val="004830C6"/>
    <w:rsid w:val="004831C3"/>
    <w:rsid w:val="004831E4"/>
    <w:rsid w:val="00483218"/>
    <w:rsid w:val="00483592"/>
    <w:rsid w:val="004836BD"/>
    <w:rsid w:val="004836DF"/>
    <w:rsid w:val="00483806"/>
    <w:rsid w:val="00483842"/>
    <w:rsid w:val="00483903"/>
    <w:rsid w:val="004839A4"/>
    <w:rsid w:val="00483BC2"/>
    <w:rsid w:val="00483BFE"/>
    <w:rsid w:val="00483E8E"/>
    <w:rsid w:val="00483EC6"/>
    <w:rsid w:val="00483F7D"/>
    <w:rsid w:val="00483FA2"/>
    <w:rsid w:val="00484071"/>
    <w:rsid w:val="00484302"/>
    <w:rsid w:val="00484ADD"/>
    <w:rsid w:val="00484AF8"/>
    <w:rsid w:val="00484D88"/>
    <w:rsid w:val="00484D9D"/>
    <w:rsid w:val="0048507E"/>
    <w:rsid w:val="0048515D"/>
    <w:rsid w:val="00485283"/>
    <w:rsid w:val="004852DB"/>
    <w:rsid w:val="00485679"/>
    <w:rsid w:val="004857BE"/>
    <w:rsid w:val="0048595A"/>
    <w:rsid w:val="00485986"/>
    <w:rsid w:val="00485A1C"/>
    <w:rsid w:val="00485A8D"/>
    <w:rsid w:val="00485AAD"/>
    <w:rsid w:val="00485B0F"/>
    <w:rsid w:val="00485C7F"/>
    <w:rsid w:val="00485CDF"/>
    <w:rsid w:val="00485D1A"/>
    <w:rsid w:val="00485E61"/>
    <w:rsid w:val="0048612A"/>
    <w:rsid w:val="004861BC"/>
    <w:rsid w:val="004863F0"/>
    <w:rsid w:val="004865C9"/>
    <w:rsid w:val="00486651"/>
    <w:rsid w:val="004866F7"/>
    <w:rsid w:val="0048676B"/>
    <w:rsid w:val="00486896"/>
    <w:rsid w:val="00486A12"/>
    <w:rsid w:val="00486C38"/>
    <w:rsid w:val="00486C66"/>
    <w:rsid w:val="00486C7E"/>
    <w:rsid w:val="00486CDF"/>
    <w:rsid w:val="00486D2D"/>
    <w:rsid w:val="00486D80"/>
    <w:rsid w:val="00486F08"/>
    <w:rsid w:val="00487009"/>
    <w:rsid w:val="00487100"/>
    <w:rsid w:val="00487259"/>
    <w:rsid w:val="00487416"/>
    <w:rsid w:val="004874B7"/>
    <w:rsid w:val="00487556"/>
    <w:rsid w:val="004875C4"/>
    <w:rsid w:val="004875CE"/>
    <w:rsid w:val="0048773F"/>
    <w:rsid w:val="004879A0"/>
    <w:rsid w:val="00487A71"/>
    <w:rsid w:val="00487B7D"/>
    <w:rsid w:val="00487D31"/>
    <w:rsid w:val="00487D43"/>
    <w:rsid w:val="00487E35"/>
    <w:rsid w:val="00487E3D"/>
    <w:rsid w:val="00487F2A"/>
    <w:rsid w:val="00489A34"/>
    <w:rsid w:val="00490112"/>
    <w:rsid w:val="004901DD"/>
    <w:rsid w:val="00490322"/>
    <w:rsid w:val="0049033F"/>
    <w:rsid w:val="004903FC"/>
    <w:rsid w:val="004905CD"/>
    <w:rsid w:val="00490614"/>
    <w:rsid w:val="00490836"/>
    <w:rsid w:val="0049097A"/>
    <w:rsid w:val="00490B93"/>
    <w:rsid w:val="00490C10"/>
    <w:rsid w:val="00490C76"/>
    <w:rsid w:val="00490D11"/>
    <w:rsid w:val="00490D1C"/>
    <w:rsid w:val="00490E28"/>
    <w:rsid w:val="00490EA2"/>
    <w:rsid w:val="00490EF3"/>
    <w:rsid w:val="00490F03"/>
    <w:rsid w:val="00491119"/>
    <w:rsid w:val="0049116A"/>
    <w:rsid w:val="004912DE"/>
    <w:rsid w:val="004913A0"/>
    <w:rsid w:val="00491851"/>
    <w:rsid w:val="004918C2"/>
    <w:rsid w:val="0049192C"/>
    <w:rsid w:val="00491ADF"/>
    <w:rsid w:val="00491B2F"/>
    <w:rsid w:val="00491BA4"/>
    <w:rsid w:val="00491BE5"/>
    <w:rsid w:val="00491CC0"/>
    <w:rsid w:val="00491D29"/>
    <w:rsid w:val="00491D6F"/>
    <w:rsid w:val="00491E85"/>
    <w:rsid w:val="004920AF"/>
    <w:rsid w:val="0049218C"/>
    <w:rsid w:val="0049218F"/>
    <w:rsid w:val="004922D5"/>
    <w:rsid w:val="00492317"/>
    <w:rsid w:val="00492570"/>
    <w:rsid w:val="004927C2"/>
    <w:rsid w:val="00492932"/>
    <w:rsid w:val="00492A68"/>
    <w:rsid w:val="00492B9A"/>
    <w:rsid w:val="00492CD4"/>
    <w:rsid w:val="00492CDA"/>
    <w:rsid w:val="00492D68"/>
    <w:rsid w:val="00492E5C"/>
    <w:rsid w:val="00492EA1"/>
    <w:rsid w:val="00492F72"/>
    <w:rsid w:val="00493049"/>
    <w:rsid w:val="00493095"/>
    <w:rsid w:val="00493231"/>
    <w:rsid w:val="00493241"/>
    <w:rsid w:val="0049328C"/>
    <w:rsid w:val="004932B4"/>
    <w:rsid w:val="004933B3"/>
    <w:rsid w:val="004933D3"/>
    <w:rsid w:val="00493430"/>
    <w:rsid w:val="0049346C"/>
    <w:rsid w:val="004934DA"/>
    <w:rsid w:val="00493587"/>
    <w:rsid w:val="00493619"/>
    <w:rsid w:val="00493676"/>
    <w:rsid w:val="00493B6F"/>
    <w:rsid w:val="00493B98"/>
    <w:rsid w:val="00493BA2"/>
    <w:rsid w:val="00493C06"/>
    <w:rsid w:val="00493C1F"/>
    <w:rsid w:val="00493C7A"/>
    <w:rsid w:val="00493CA0"/>
    <w:rsid w:val="00493CC1"/>
    <w:rsid w:val="00493F4D"/>
    <w:rsid w:val="0049402E"/>
    <w:rsid w:val="00494151"/>
    <w:rsid w:val="004942E3"/>
    <w:rsid w:val="00494380"/>
    <w:rsid w:val="0049438F"/>
    <w:rsid w:val="00494672"/>
    <w:rsid w:val="004948DA"/>
    <w:rsid w:val="004948EF"/>
    <w:rsid w:val="0049494D"/>
    <w:rsid w:val="00494A5F"/>
    <w:rsid w:val="00494B5F"/>
    <w:rsid w:val="00494C7B"/>
    <w:rsid w:val="00494D53"/>
    <w:rsid w:val="00494D84"/>
    <w:rsid w:val="00494E31"/>
    <w:rsid w:val="00494EF7"/>
    <w:rsid w:val="00495162"/>
    <w:rsid w:val="00495271"/>
    <w:rsid w:val="004952D0"/>
    <w:rsid w:val="0049530A"/>
    <w:rsid w:val="00495342"/>
    <w:rsid w:val="004953C6"/>
    <w:rsid w:val="004954CF"/>
    <w:rsid w:val="00495503"/>
    <w:rsid w:val="00495599"/>
    <w:rsid w:val="004955B2"/>
    <w:rsid w:val="004955E8"/>
    <w:rsid w:val="004955F8"/>
    <w:rsid w:val="004956AE"/>
    <w:rsid w:val="00495772"/>
    <w:rsid w:val="0049579D"/>
    <w:rsid w:val="00495AD4"/>
    <w:rsid w:val="00495B31"/>
    <w:rsid w:val="00495BAB"/>
    <w:rsid w:val="00495C77"/>
    <w:rsid w:val="00495CC5"/>
    <w:rsid w:val="0049611F"/>
    <w:rsid w:val="004961EC"/>
    <w:rsid w:val="004963A9"/>
    <w:rsid w:val="00496443"/>
    <w:rsid w:val="00496593"/>
    <w:rsid w:val="00496688"/>
    <w:rsid w:val="00496BE2"/>
    <w:rsid w:val="00496D78"/>
    <w:rsid w:val="00496E76"/>
    <w:rsid w:val="00496EA7"/>
    <w:rsid w:val="00496EE2"/>
    <w:rsid w:val="00496EEE"/>
    <w:rsid w:val="00497011"/>
    <w:rsid w:val="00497027"/>
    <w:rsid w:val="00497042"/>
    <w:rsid w:val="00497204"/>
    <w:rsid w:val="00497213"/>
    <w:rsid w:val="0049722B"/>
    <w:rsid w:val="00497317"/>
    <w:rsid w:val="00497631"/>
    <w:rsid w:val="004978D3"/>
    <w:rsid w:val="00497CA7"/>
    <w:rsid w:val="00497D93"/>
    <w:rsid w:val="00497F3D"/>
    <w:rsid w:val="004A0023"/>
    <w:rsid w:val="004A01E6"/>
    <w:rsid w:val="004A022E"/>
    <w:rsid w:val="004A0275"/>
    <w:rsid w:val="004A05AD"/>
    <w:rsid w:val="004A05D6"/>
    <w:rsid w:val="004A0642"/>
    <w:rsid w:val="004A0714"/>
    <w:rsid w:val="004A0734"/>
    <w:rsid w:val="004A0950"/>
    <w:rsid w:val="004A097A"/>
    <w:rsid w:val="004A0B87"/>
    <w:rsid w:val="004A0C1D"/>
    <w:rsid w:val="004A0D88"/>
    <w:rsid w:val="004A0E3B"/>
    <w:rsid w:val="004A0F3B"/>
    <w:rsid w:val="004A119D"/>
    <w:rsid w:val="004A1248"/>
    <w:rsid w:val="004A128D"/>
    <w:rsid w:val="004A12F7"/>
    <w:rsid w:val="004A13FE"/>
    <w:rsid w:val="004A14C3"/>
    <w:rsid w:val="004A162E"/>
    <w:rsid w:val="004A17C9"/>
    <w:rsid w:val="004A18A0"/>
    <w:rsid w:val="004A18EF"/>
    <w:rsid w:val="004A19A6"/>
    <w:rsid w:val="004A1AD0"/>
    <w:rsid w:val="004A1D16"/>
    <w:rsid w:val="004A1EE2"/>
    <w:rsid w:val="004A1FFF"/>
    <w:rsid w:val="004A219D"/>
    <w:rsid w:val="004A2319"/>
    <w:rsid w:val="004A24FA"/>
    <w:rsid w:val="004A2712"/>
    <w:rsid w:val="004A2720"/>
    <w:rsid w:val="004A279C"/>
    <w:rsid w:val="004A27E6"/>
    <w:rsid w:val="004A27EE"/>
    <w:rsid w:val="004A2810"/>
    <w:rsid w:val="004A2845"/>
    <w:rsid w:val="004A2BC3"/>
    <w:rsid w:val="004A2C04"/>
    <w:rsid w:val="004A2DB1"/>
    <w:rsid w:val="004A2E09"/>
    <w:rsid w:val="004A30F3"/>
    <w:rsid w:val="004A3359"/>
    <w:rsid w:val="004A3372"/>
    <w:rsid w:val="004A33C8"/>
    <w:rsid w:val="004A3402"/>
    <w:rsid w:val="004A345F"/>
    <w:rsid w:val="004A350C"/>
    <w:rsid w:val="004A363F"/>
    <w:rsid w:val="004A36AA"/>
    <w:rsid w:val="004A379A"/>
    <w:rsid w:val="004A3A10"/>
    <w:rsid w:val="004A3A26"/>
    <w:rsid w:val="004A3A79"/>
    <w:rsid w:val="004A3B5D"/>
    <w:rsid w:val="004A3BAC"/>
    <w:rsid w:val="004A3C2F"/>
    <w:rsid w:val="004A3E7A"/>
    <w:rsid w:val="004A402C"/>
    <w:rsid w:val="004A4070"/>
    <w:rsid w:val="004A40E2"/>
    <w:rsid w:val="004A40EC"/>
    <w:rsid w:val="004A41F0"/>
    <w:rsid w:val="004A41F2"/>
    <w:rsid w:val="004A427E"/>
    <w:rsid w:val="004A42B9"/>
    <w:rsid w:val="004A43D1"/>
    <w:rsid w:val="004A4736"/>
    <w:rsid w:val="004A475F"/>
    <w:rsid w:val="004A4935"/>
    <w:rsid w:val="004A4B23"/>
    <w:rsid w:val="004A4BE7"/>
    <w:rsid w:val="004A4CE8"/>
    <w:rsid w:val="004A4EDF"/>
    <w:rsid w:val="004A4FB6"/>
    <w:rsid w:val="004A5219"/>
    <w:rsid w:val="004A5288"/>
    <w:rsid w:val="004A5362"/>
    <w:rsid w:val="004A536C"/>
    <w:rsid w:val="004A5574"/>
    <w:rsid w:val="004A56E5"/>
    <w:rsid w:val="004A594A"/>
    <w:rsid w:val="004A598C"/>
    <w:rsid w:val="004A5A84"/>
    <w:rsid w:val="004A5CA8"/>
    <w:rsid w:val="004A5D37"/>
    <w:rsid w:val="004A5E43"/>
    <w:rsid w:val="004A5F30"/>
    <w:rsid w:val="004A5F6E"/>
    <w:rsid w:val="004A60C2"/>
    <w:rsid w:val="004A6123"/>
    <w:rsid w:val="004A62AA"/>
    <w:rsid w:val="004A62CA"/>
    <w:rsid w:val="004A6484"/>
    <w:rsid w:val="004A6505"/>
    <w:rsid w:val="004A6593"/>
    <w:rsid w:val="004A662A"/>
    <w:rsid w:val="004A6702"/>
    <w:rsid w:val="004A68B9"/>
    <w:rsid w:val="004A6A3F"/>
    <w:rsid w:val="004A6B65"/>
    <w:rsid w:val="004A6C8E"/>
    <w:rsid w:val="004A716C"/>
    <w:rsid w:val="004A72A5"/>
    <w:rsid w:val="004A7659"/>
    <w:rsid w:val="004A78F5"/>
    <w:rsid w:val="004A7910"/>
    <w:rsid w:val="004A7A87"/>
    <w:rsid w:val="004A7A8A"/>
    <w:rsid w:val="004A7BC7"/>
    <w:rsid w:val="004A7BE7"/>
    <w:rsid w:val="004A7D79"/>
    <w:rsid w:val="004A7F6D"/>
    <w:rsid w:val="004B019A"/>
    <w:rsid w:val="004B029A"/>
    <w:rsid w:val="004B02C8"/>
    <w:rsid w:val="004B0325"/>
    <w:rsid w:val="004B03FC"/>
    <w:rsid w:val="004B04AD"/>
    <w:rsid w:val="004B0598"/>
    <w:rsid w:val="004B059E"/>
    <w:rsid w:val="004B0732"/>
    <w:rsid w:val="004B0747"/>
    <w:rsid w:val="004B07D5"/>
    <w:rsid w:val="004B0A8E"/>
    <w:rsid w:val="004B0CA2"/>
    <w:rsid w:val="004B0E32"/>
    <w:rsid w:val="004B0E5D"/>
    <w:rsid w:val="004B1080"/>
    <w:rsid w:val="004B1086"/>
    <w:rsid w:val="004B11B7"/>
    <w:rsid w:val="004B11E5"/>
    <w:rsid w:val="004B1263"/>
    <w:rsid w:val="004B1369"/>
    <w:rsid w:val="004B1496"/>
    <w:rsid w:val="004B1525"/>
    <w:rsid w:val="004B1607"/>
    <w:rsid w:val="004B163F"/>
    <w:rsid w:val="004B1667"/>
    <w:rsid w:val="004B183D"/>
    <w:rsid w:val="004B1892"/>
    <w:rsid w:val="004B18E2"/>
    <w:rsid w:val="004B1987"/>
    <w:rsid w:val="004B198C"/>
    <w:rsid w:val="004B1D16"/>
    <w:rsid w:val="004B1E63"/>
    <w:rsid w:val="004B1E90"/>
    <w:rsid w:val="004B1F7B"/>
    <w:rsid w:val="004B230A"/>
    <w:rsid w:val="004B2388"/>
    <w:rsid w:val="004B2652"/>
    <w:rsid w:val="004B26CE"/>
    <w:rsid w:val="004B272D"/>
    <w:rsid w:val="004B28D0"/>
    <w:rsid w:val="004B29AB"/>
    <w:rsid w:val="004B2A01"/>
    <w:rsid w:val="004B2C75"/>
    <w:rsid w:val="004B2D66"/>
    <w:rsid w:val="004B2E46"/>
    <w:rsid w:val="004B2F17"/>
    <w:rsid w:val="004B2F3C"/>
    <w:rsid w:val="004B31AD"/>
    <w:rsid w:val="004B33D5"/>
    <w:rsid w:val="004B3437"/>
    <w:rsid w:val="004B34AA"/>
    <w:rsid w:val="004B36B1"/>
    <w:rsid w:val="004B36BC"/>
    <w:rsid w:val="004B3700"/>
    <w:rsid w:val="004B383E"/>
    <w:rsid w:val="004B3850"/>
    <w:rsid w:val="004B3A70"/>
    <w:rsid w:val="004B3ADB"/>
    <w:rsid w:val="004B3B97"/>
    <w:rsid w:val="004B3E88"/>
    <w:rsid w:val="004B3FEF"/>
    <w:rsid w:val="004B4244"/>
    <w:rsid w:val="004B4348"/>
    <w:rsid w:val="004B43A7"/>
    <w:rsid w:val="004B44B7"/>
    <w:rsid w:val="004B4516"/>
    <w:rsid w:val="004B45A4"/>
    <w:rsid w:val="004B45A9"/>
    <w:rsid w:val="004B45D8"/>
    <w:rsid w:val="004B46E7"/>
    <w:rsid w:val="004B46E9"/>
    <w:rsid w:val="004B4859"/>
    <w:rsid w:val="004B4A42"/>
    <w:rsid w:val="004B4A9A"/>
    <w:rsid w:val="004B4B88"/>
    <w:rsid w:val="004B4C4B"/>
    <w:rsid w:val="004B4C79"/>
    <w:rsid w:val="004B4D19"/>
    <w:rsid w:val="004B4F6E"/>
    <w:rsid w:val="004B4F96"/>
    <w:rsid w:val="004B5057"/>
    <w:rsid w:val="004B5425"/>
    <w:rsid w:val="004B546D"/>
    <w:rsid w:val="004B57E2"/>
    <w:rsid w:val="004B5838"/>
    <w:rsid w:val="004B58A1"/>
    <w:rsid w:val="004B5906"/>
    <w:rsid w:val="004B59D6"/>
    <w:rsid w:val="004B5A9F"/>
    <w:rsid w:val="004B5AA4"/>
    <w:rsid w:val="004B5AFF"/>
    <w:rsid w:val="004B5C3B"/>
    <w:rsid w:val="004B5EBB"/>
    <w:rsid w:val="004B5EC5"/>
    <w:rsid w:val="004B6024"/>
    <w:rsid w:val="004B61B2"/>
    <w:rsid w:val="004B680B"/>
    <w:rsid w:val="004B682B"/>
    <w:rsid w:val="004B688D"/>
    <w:rsid w:val="004B68CF"/>
    <w:rsid w:val="004B6914"/>
    <w:rsid w:val="004B6963"/>
    <w:rsid w:val="004B6B08"/>
    <w:rsid w:val="004B6B47"/>
    <w:rsid w:val="004B6BF3"/>
    <w:rsid w:val="004B6C91"/>
    <w:rsid w:val="004B6D95"/>
    <w:rsid w:val="004B6DC8"/>
    <w:rsid w:val="004B6E73"/>
    <w:rsid w:val="004B6EF7"/>
    <w:rsid w:val="004B71A2"/>
    <w:rsid w:val="004B7211"/>
    <w:rsid w:val="004B7350"/>
    <w:rsid w:val="004B73D7"/>
    <w:rsid w:val="004B74EB"/>
    <w:rsid w:val="004B758C"/>
    <w:rsid w:val="004B75BE"/>
    <w:rsid w:val="004B7608"/>
    <w:rsid w:val="004B7609"/>
    <w:rsid w:val="004B763D"/>
    <w:rsid w:val="004B765E"/>
    <w:rsid w:val="004B7710"/>
    <w:rsid w:val="004B77B2"/>
    <w:rsid w:val="004B7914"/>
    <w:rsid w:val="004B79B2"/>
    <w:rsid w:val="004B7A3D"/>
    <w:rsid w:val="004B7AAC"/>
    <w:rsid w:val="004B7F3A"/>
    <w:rsid w:val="004B7FE8"/>
    <w:rsid w:val="004C03B2"/>
    <w:rsid w:val="004C03B8"/>
    <w:rsid w:val="004C03FA"/>
    <w:rsid w:val="004C04BB"/>
    <w:rsid w:val="004C0518"/>
    <w:rsid w:val="004C0562"/>
    <w:rsid w:val="004C0650"/>
    <w:rsid w:val="004C07BC"/>
    <w:rsid w:val="004C07CB"/>
    <w:rsid w:val="004C08AB"/>
    <w:rsid w:val="004C0AB0"/>
    <w:rsid w:val="004C0C0F"/>
    <w:rsid w:val="004C0D00"/>
    <w:rsid w:val="004C0DC6"/>
    <w:rsid w:val="004C0E53"/>
    <w:rsid w:val="004C1017"/>
    <w:rsid w:val="004C1136"/>
    <w:rsid w:val="004C118A"/>
    <w:rsid w:val="004C1251"/>
    <w:rsid w:val="004C1389"/>
    <w:rsid w:val="004C13A3"/>
    <w:rsid w:val="004C14F8"/>
    <w:rsid w:val="004C1561"/>
    <w:rsid w:val="004C18E8"/>
    <w:rsid w:val="004C194F"/>
    <w:rsid w:val="004C1C28"/>
    <w:rsid w:val="004C1FD8"/>
    <w:rsid w:val="004C2072"/>
    <w:rsid w:val="004C2124"/>
    <w:rsid w:val="004C2259"/>
    <w:rsid w:val="004C22C1"/>
    <w:rsid w:val="004C2385"/>
    <w:rsid w:val="004C2399"/>
    <w:rsid w:val="004C2427"/>
    <w:rsid w:val="004C2578"/>
    <w:rsid w:val="004C25AE"/>
    <w:rsid w:val="004C267B"/>
    <w:rsid w:val="004C2A14"/>
    <w:rsid w:val="004C2BFE"/>
    <w:rsid w:val="004C2D23"/>
    <w:rsid w:val="004C2DCC"/>
    <w:rsid w:val="004C2DF8"/>
    <w:rsid w:val="004C3483"/>
    <w:rsid w:val="004C36D0"/>
    <w:rsid w:val="004C3760"/>
    <w:rsid w:val="004C39F0"/>
    <w:rsid w:val="004C3ACD"/>
    <w:rsid w:val="004C3B5E"/>
    <w:rsid w:val="004C3CDE"/>
    <w:rsid w:val="004C3D0B"/>
    <w:rsid w:val="004C3D97"/>
    <w:rsid w:val="004C3DCA"/>
    <w:rsid w:val="004C3E0E"/>
    <w:rsid w:val="004C3E54"/>
    <w:rsid w:val="004C3E87"/>
    <w:rsid w:val="004C3FC6"/>
    <w:rsid w:val="004C40A5"/>
    <w:rsid w:val="004C4157"/>
    <w:rsid w:val="004C4163"/>
    <w:rsid w:val="004C417A"/>
    <w:rsid w:val="004C4341"/>
    <w:rsid w:val="004C4517"/>
    <w:rsid w:val="004C45EC"/>
    <w:rsid w:val="004C466B"/>
    <w:rsid w:val="004C46F6"/>
    <w:rsid w:val="004C476E"/>
    <w:rsid w:val="004C48C7"/>
    <w:rsid w:val="004C48D7"/>
    <w:rsid w:val="004C4968"/>
    <w:rsid w:val="004C4A32"/>
    <w:rsid w:val="004C4B4A"/>
    <w:rsid w:val="004C4C9F"/>
    <w:rsid w:val="004C4DD7"/>
    <w:rsid w:val="004C4EC0"/>
    <w:rsid w:val="004C4FCF"/>
    <w:rsid w:val="004C5154"/>
    <w:rsid w:val="004C519F"/>
    <w:rsid w:val="004C5329"/>
    <w:rsid w:val="004C5382"/>
    <w:rsid w:val="004C53A0"/>
    <w:rsid w:val="004C53D1"/>
    <w:rsid w:val="004C53DB"/>
    <w:rsid w:val="004C56FC"/>
    <w:rsid w:val="004C5750"/>
    <w:rsid w:val="004C5894"/>
    <w:rsid w:val="004C58DE"/>
    <w:rsid w:val="004C5990"/>
    <w:rsid w:val="004C5B55"/>
    <w:rsid w:val="004C5CBE"/>
    <w:rsid w:val="004C5EE9"/>
    <w:rsid w:val="004C5F9C"/>
    <w:rsid w:val="004C6028"/>
    <w:rsid w:val="004C6092"/>
    <w:rsid w:val="004C6265"/>
    <w:rsid w:val="004C62CF"/>
    <w:rsid w:val="004C6491"/>
    <w:rsid w:val="004C64B4"/>
    <w:rsid w:val="004C657D"/>
    <w:rsid w:val="004C6668"/>
    <w:rsid w:val="004C6679"/>
    <w:rsid w:val="004C6726"/>
    <w:rsid w:val="004C6A5B"/>
    <w:rsid w:val="004C6AB5"/>
    <w:rsid w:val="004C6B2C"/>
    <w:rsid w:val="004C6E80"/>
    <w:rsid w:val="004C6E92"/>
    <w:rsid w:val="004C701D"/>
    <w:rsid w:val="004C711A"/>
    <w:rsid w:val="004C71DE"/>
    <w:rsid w:val="004C7218"/>
    <w:rsid w:val="004C7247"/>
    <w:rsid w:val="004C7385"/>
    <w:rsid w:val="004C73B9"/>
    <w:rsid w:val="004C7442"/>
    <w:rsid w:val="004C744D"/>
    <w:rsid w:val="004C74CB"/>
    <w:rsid w:val="004C7612"/>
    <w:rsid w:val="004C764A"/>
    <w:rsid w:val="004C76A9"/>
    <w:rsid w:val="004C7991"/>
    <w:rsid w:val="004C799B"/>
    <w:rsid w:val="004C7ADF"/>
    <w:rsid w:val="004C7B10"/>
    <w:rsid w:val="004C7DFE"/>
    <w:rsid w:val="004C7E01"/>
    <w:rsid w:val="004C7E75"/>
    <w:rsid w:val="004C7ECB"/>
    <w:rsid w:val="004D00C4"/>
    <w:rsid w:val="004D0172"/>
    <w:rsid w:val="004D023D"/>
    <w:rsid w:val="004D0534"/>
    <w:rsid w:val="004D07F3"/>
    <w:rsid w:val="004D0802"/>
    <w:rsid w:val="004D0837"/>
    <w:rsid w:val="004D0A36"/>
    <w:rsid w:val="004D0BE7"/>
    <w:rsid w:val="004D0BF9"/>
    <w:rsid w:val="004D0CD8"/>
    <w:rsid w:val="004D0D78"/>
    <w:rsid w:val="004D1128"/>
    <w:rsid w:val="004D115B"/>
    <w:rsid w:val="004D1340"/>
    <w:rsid w:val="004D1362"/>
    <w:rsid w:val="004D1547"/>
    <w:rsid w:val="004D15EF"/>
    <w:rsid w:val="004D1799"/>
    <w:rsid w:val="004D17F8"/>
    <w:rsid w:val="004D18C8"/>
    <w:rsid w:val="004D19C1"/>
    <w:rsid w:val="004D1A72"/>
    <w:rsid w:val="004D1B1D"/>
    <w:rsid w:val="004D1B37"/>
    <w:rsid w:val="004D1DAF"/>
    <w:rsid w:val="004D1DDC"/>
    <w:rsid w:val="004D1EE9"/>
    <w:rsid w:val="004D2036"/>
    <w:rsid w:val="004D2245"/>
    <w:rsid w:val="004D24F6"/>
    <w:rsid w:val="004D2636"/>
    <w:rsid w:val="004D26AA"/>
    <w:rsid w:val="004D27FB"/>
    <w:rsid w:val="004D2969"/>
    <w:rsid w:val="004D29CB"/>
    <w:rsid w:val="004D29E9"/>
    <w:rsid w:val="004D2A1C"/>
    <w:rsid w:val="004D2A2E"/>
    <w:rsid w:val="004D2A70"/>
    <w:rsid w:val="004D2BCF"/>
    <w:rsid w:val="004D2C5E"/>
    <w:rsid w:val="004D2D68"/>
    <w:rsid w:val="004D2DD4"/>
    <w:rsid w:val="004D2E82"/>
    <w:rsid w:val="004D2F26"/>
    <w:rsid w:val="004D2F3B"/>
    <w:rsid w:val="004D31AC"/>
    <w:rsid w:val="004D342A"/>
    <w:rsid w:val="004D35EE"/>
    <w:rsid w:val="004D365F"/>
    <w:rsid w:val="004D3793"/>
    <w:rsid w:val="004D385F"/>
    <w:rsid w:val="004D3917"/>
    <w:rsid w:val="004D397F"/>
    <w:rsid w:val="004D399E"/>
    <w:rsid w:val="004D39D5"/>
    <w:rsid w:val="004D3A43"/>
    <w:rsid w:val="004D3C03"/>
    <w:rsid w:val="004D3C47"/>
    <w:rsid w:val="004D3D83"/>
    <w:rsid w:val="004D3E3F"/>
    <w:rsid w:val="004D3F56"/>
    <w:rsid w:val="004D3F83"/>
    <w:rsid w:val="004D40C0"/>
    <w:rsid w:val="004D41E6"/>
    <w:rsid w:val="004D423E"/>
    <w:rsid w:val="004D4544"/>
    <w:rsid w:val="004D45CC"/>
    <w:rsid w:val="004D4716"/>
    <w:rsid w:val="004D48F1"/>
    <w:rsid w:val="004D4986"/>
    <w:rsid w:val="004D4B2F"/>
    <w:rsid w:val="004D4B90"/>
    <w:rsid w:val="004D4BDB"/>
    <w:rsid w:val="004D4D45"/>
    <w:rsid w:val="004D4DF9"/>
    <w:rsid w:val="004D4F4F"/>
    <w:rsid w:val="004D4F6F"/>
    <w:rsid w:val="004D506B"/>
    <w:rsid w:val="004D50A0"/>
    <w:rsid w:val="004D51CC"/>
    <w:rsid w:val="004D51D5"/>
    <w:rsid w:val="004D52E3"/>
    <w:rsid w:val="004D5420"/>
    <w:rsid w:val="004D56B5"/>
    <w:rsid w:val="004D5A64"/>
    <w:rsid w:val="004D5B6A"/>
    <w:rsid w:val="004D5C13"/>
    <w:rsid w:val="004D5EE1"/>
    <w:rsid w:val="004D6052"/>
    <w:rsid w:val="004D61D8"/>
    <w:rsid w:val="004D6340"/>
    <w:rsid w:val="004D6920"/>
    <w:rsid w:val="004D6A1A"/>
    <w:rsid w:val="004D6A1E"/>
    <w:rsid w:val="004D6B12"/>
    <w:rsid w:val="004D6B4E"/>
    <w:rsid w:val="004D6BEA"/>
    <w:rsid w:val="004D6BEB"/>
    <w:rsid w:val="004D6C4D"/>
    <w:rsid w:val="004D6CEA"/>
    <w:rsid w:val="004D6DEB"/>
    <w:rsid w:val="004D6E67"/>
    <w:rsid w:val="004D6EEB"/>
    <w:rsid w:val="004D6F06"/>
    <w:rsid w:val="004D6F0D"/>
    <w:rsid w:val="004D6F2F"/>
    <w:rsid w:val="004D716B"/>
    <w:rsid w:val="004D72FA"/>
    <w:rsid w:val="004D73E3"/>
    <w:rsid w:val="004D746F"/>
    <w:rsid w:val="004D7500"/>
    <w:rsid w:val="004D7533"/>
    <w:rsid w:val="004D75BF"/>
    <w:rsid w:val="004D7604"/>
    <w:rsid w:val="004D765A"/>
    <w:rsid w:val="004D7705"/>
    <w:rsid w:val="004D77C1"/>
    <w:rsid w:val="004D78F5"/>
    <w:rsid w:val="004D7958"/>
    <w:rsid w:val="004D796F"/>
    <w:rsid w:val="004D79C7"/>
    <w:rsid w:val="004D7A03"/>
    <w:rsid w:val="004D7BAF"/>
    <w:rsid w:val="004D7BDB"/>
    <w:rsid w:val="004D7BEF"/>
    <w:rsid w:val="004D7C3C"/>
    <w:rsid w:val="004D7CDF"/>
    <w:rsid w:val="004D7D9F"/>
    <w:rsid w:val="004D7E8B"/>
    <w:rsid w:val="004E008F"/>
    <w:rsid w:val="004E00CF"/>
    <w:rsid w:val="004E02B9"/>
    <w:rsid w:val="004E041D"/>
    <w:rsid w:val="004E0480"/>
    <w:rsid w:val="004E05A8"/>
    <w:rsid w:val="004E05FB"/>
    <w:rsid w:val="004E076E"/>
    <w:rsid w:val="004E09F2"/>
    <w:rsid w:val="004E0AC8"/>
    <w:rsid w:val="004E0AE7"/>
    <w:rsid w:val="004E0C66"/>
    <w:rsid w:val="004E0CE3"/>
    <w:rsid w:val="004E0D3D"/>
    <w:rsid w:val="004E0D90"/>
    <w:rsid w:val="004E0FD3"/>
    <w:rsid w:val="004E10C3"/>
    <w:rsid w:val="004E124D"/>
    <w:rsid w:val="004E12B9"/>
    <w:rsid w:val="004E16B9"/>
    <w:rsid w:val="004E16EF"/>
    <w:rsid w:val="004E17B9"/>
    <w:rsid w:val="004E18C2"/>
    <w:rsid w:val="004E1ABC"/>
    <w:rsid w:val="004E1CDB"/>
    <w:rsid w:val="004E1D99"/>
    <w:rsid w:val="004E1E53"/>
    <w:rsid w:val="004E2180"/>
    <w:rsid w:val="004E22F7"/>
    <w:rsid w:val="004E232D"/>
    <w:rsid w:val="004E23DE"/>
    <w:rsid w:val="004E24C5"/>
    <w:rsid w:val="004E24D3"/>
    <w:rsid w:val="004E2503"/>
    <w:rsid w:val="004E2612"/>
    <w:rsid w:val="004E26F7"/>
    <w:rsid w:val="004E29B7"/>
    <w:rsid w:val="004E2ACC"/>
    <w:rsid w:val="004E2AE0"/>
    <w:rsid w:val="004E2BDC"/>
    <w:rsid w:val="004E2CEA"/>
    <w:rsid w:val="004E2EB3"/>
    <w:rsid w:val="004E2EFA"/>
    <w:rsid w:val="004E2F43"/>
    <w:rsid w:val="004E32B2"/>
    <w:rsid w:val="004E340C"/>
    <w:rsid w:val="004E3430"/>
    <w:rsid w:val="004E345F"/>
    <w:rsid w:val="004E35FE"/>
    <w:rsid w:val="004E361D"/>
    <w:rsid w:val="004E39F0"/>
    <w:rsid w:val="004E3A57"/>
    <w:rsid w:val="004E3ADE"/>
    <w:rsid w:val="004E3B06"/>
    <w:rsid w:val="004E3B80"/>
    <w:rsid w:val="004E3E04"/>
    <w:rsid w:val="004E3E0E"/>
    <w:rsid w:val="004E3E78"/>
    <w:rsid w:val="004E41B3"/>
    <w:rsid w:val="004E424A"/>
    <w:rsid w:val="004E43F8"/>
    <w:rsid w:val="004E44B8"/>
    <w:rsid w:val="004E47C8"/>
    <w:rsid w:val="004E47C9"/>
    <w:rsid w:val="004E4804"/>
    <w:rsid w:val="004E4943"/>
    <w:rsid w:val="004E4A5E"/>
    <w:rsid w:val="004E4AE5"/>
    <w:rsid w:val="004E4C86"/>
    <w:rsid w:val="004E4CFD"/>
    <w:rsid w:val="004E4D2C"/>
    <w:rsid w:val="004E4EC6"/>
    <w:rsid w:val="004E4EE3"/>
    <w:rsid w:val="004E4EED"/>
    <w:rsid w:val="004E50EA"/>
    <w:rsid w:val="004E514F"/>
    <w:rsid w:val="004E521A"/>
    <w:rsid w:val="004E527E"/>
    <w:rsid w:val="004E5291"/>
    <w:rsid w:val="004E53A1"/>
    <w:rsid w:val="004E53AE"/>
    <w:rsid w:val="004E5465"/>
    <w:rsid w:val="004E54CC"/>
    <w:rsid w:val="004E54EB"/>
    <w:rsid w:val="004E54FF"/>
    <w:rsid w:val="004E5513"/>
    <w:rsid w:val="004E55A1"/>
    <w:rsid w:val="004E5659"/>
    <w:rsid w:val="004E56CD"/>
    <w:rsid w:val="004E5726"/>
    <w:rsid w:val="004E5795"/>
    <w:rsid w:val="004E57C8"/>
    <w:rsid w:val="004E57E9"/>
    <w:rsid w:val="004E59C7"/>
    <w:rsid w:val="004E5AD8"/>
    <w:rsid w:val="004E5C29"/>
    <w:rsid w:val="004E5CB0"/>
    <w:rsid w:val="004E5CC3"/>
    <w:rsid w:val="004E5DC6"/>
    <w:rsid w:val="004E5DCC"/>
    <w:rsid w:val="004E5EA9"/>
    <w:rsid w:val="004E5FD8"/>
    <w:rsid w:val="004E6048"/>
    <w:rsid w:val="004E6293"/>
    <w:rsid w:val="004E630D"/>
    <w:rsid w:val="004E638F"/>
    <w:rsid w:val="004E6542"/>
    <w:rsid w:val="004E65A8"/>
    <w:rsid w:val="004E664D"/>
    <w:rsid w:val="004E6784"/>
    <w:rsid w:val="004E67AF"/>
    <w:rsid w:val="004E682C"/>
    <w:rsid w:val="004E684D"/>
    <w:rsid w:val="004E6878"/>
    <w:rsid w:val="004E6B82"/>
    <w:rsid w:val="004E6E44"/>
    <w:rsid w:val="004E6EBA"/>
    <w:rsid w:val="004E6EBD"/>
    <w:rsid w:val="004E6F51"/>
    <w:rsid w:val="004E70A1"/>
    <w:rsid w:val="004E7200"/>
    <w:rsid w:val="004E729F"/>
    <w:rsid w:val="004E7354"/>
    <w:rsid w:val="004E73FA"/>
    <w:rsid w:val="004E7456"/>
    <w:rsid w:val="004E7647"/>
    <w:rsid w:val="004E7A61"/>
    <w:rsid w:val="004E7AFA"/>
    <w:rsid w:val="004E7BDF"/>
    <w:rsid w:val="004E7C1A"/>
    <w:rsid w:val="004E7CEB"/>
    <w:rsid w:val="004E7D98"/>
    <w:rsid w:val="004E7E34"/>
    <w:rsid w:val="004E7E86"/>
    <w:rsid w:val="004F00E0"/>
    <w:rsid w:val="004F0116"/>
    <w:rsid w:val="004F0117"/>
    <w:rsid w:val="004F02D0"/>
    <w:rsid w:val="004F0356"/>
    <w:rsid w:val="004F041C"/>
    <w:rsid w:val="004F04A0"/>
    <w:rsid w:val="004F06BE"/>
    <w:rsid w:val="004F074D"/>
    <w:rsid w:val="004F077A"/>
    <w:rsid w:val="004F07D8"/>
    <w:rsid w:val="004F084C"/>
    <w:rsid w:val="004F0867"/>
    <w:rsid w:val="004F092D"/>
    <w:rsid w:val="004F0A63"/>
    <w:rsid w:val="004F0B4E"/>
    <w:rsid w:val="004F0B99"/>
    <w:rsid w:val="004F0C0C"/>
    <w:rsid w:val="004F0C45"/>
    <w:rsid w:val="004F0E92"/>
    <w:rsid w:val="004F0F52"/>
    <w:rsid w:val="004F127E"/>
    <w:rsid w:val="004F1308"/>
    <w:rsid w:val="004F1443"/>
    <w:rsid w:val="004F15B2"/>
    <w:rsid w:val="004F15F9"/>
    <w:rsid w:val="004F18F1"/>
    <w:rsid w:val="004F1AB3"/>
    <w:rsid w:val="004F1B22"/>
    <w:rsid w:val="004F1B57"/>
    <w:rsid w:val="004F1B65"/>
    <w:rsid w:val="004F1C14"/>
    <w:rsid w:val="004F1DB5"/>
    <w:rsid w:val="004F1ED1"/>
    <w:rsid w:val="004F2009"/>
    <w:rsid w:val="004F21A5"/>
    <w:rsid w:val="004F224D"/>
    <w:rsid w:val="004F243B"/>
    <w:rsid w:val="004F26A2"/>
    <w:rsid w:val="004F28EF"/>
    <w:rsid w:val="004F29FE"/>
    <w:rsid w:val="004F2A58"/>
    <w:rsid w:val="004F2E1A"/>
    <w:rsid w:val="004F2EC2"/>
    <w:rsid w:val="004F2F0F"/>
    <w:rsid w:val="004F2F7F"/>
    <w:rsid w:val="004F3001"/>
    <w:rsid w:val="004F313C"/>
    <w:rsid w:val="004F32AE"/>
    <w:rsid w:val="004F3380"/>
    <w:rsid w:val="004F338E"/>
    <w:rsid w:val="004F34A6"/>
    <w:rsid w:val="004F34B0"/>
    <w:rsid w:val="004F34C9"/>
    <w:rsid w:val="004F3559"/>
    <w:rsid w:val="004F3688"/>
    <w:rsid w:val="004F377E"/>
    <w:rsid w:val="004F37FB"/>
    <w:rsid w:val="004F3823"/>
    <w:rsid w:val="004F3BD8"/>
    <w:rsid w:val="004F3D58"/>
    <w:rsid w:val="004F3D82"/>
    <w:rsid w:val="004F3DCF"/>
    <w:rsid w:val="004F3E8B"/>
    <w:rsid w:val="004F401E"/>
    <w:rsid w:val="004F4079"/>
    <w:rsid w:val="004F4222"/>
    <w:rsid w:val="004F4436"/>
    <w:rsid w:val="004F4487"/>
    <w:rsid w:val="004F44B0"/>
    <w:rsid w:val="004F4552"/>
    <w:rsid w:val="004F45E4"/>
    <w:rsid w:val="004F46B1"/>
    <w:rsid w:val="004F4781"/>
    <w:rsid w:val="004F47A2"/>
    <w:rsid w:val="004F5209"/>
    <w:rsid w:val="004F5816"/>
    <w:rsid w:val="004F58ED"/>
    <w:rsid w:val="004F5990"/>
    <w:rsid w:val="004F599D"/>
    <w:rsid w:val="004F5A55"/>
    <w:rsid w:val="004F5A70"/>
    <w:rsid w:val="004F5AF5"/>
    <w:rsid w:val="004F5CC9"/>
    <w:rsid w:val="004F5EAC"/>
    <w:rsid w:val="004F5FB4"/>
    <w:rsid w:val="004F6047"/>
    <w:rsid w:val="004F631E"/>
    <w:rsid w:val="004F636E"/>
    <w:rsid w:val="004F6827"/>
    <w:rsid w:val="004F69D7"/>
    <w:rsid w:val="004F69D8"/>
    <w:rsid w:val="004F6A6F"/>
    <w:rsid w:val="004F6B34"/>
    <w:rsid w:val="004F6BCA"/>
    <w:rsid w:val="004F6E1A"/>
    <w:rsid w:val="004F6EA4"/>
    <w:rsid w:val="004F6EF2"/>
    <w:rsid w:val="004F6F37"/>
    <w:rsid w:val="004F7018"/>
    <w:rsid w:val="004F7117"/>
    <w:rsid w:val="004F7277"/>
    <w:rsid w:val="004F72B0"/>
    <w:rsid w:val="004F7496"/>
    <w:rsid w:val="004F7583"/>
    <w:rsid w:val="004F767F"/>
    <w:rsid w:val="004F7765"/>
    <w:rsid w:val="004F782A"/>
    <w:rsid w:val="004F7991"/>
    <w:rsid w:val="004F79BC"/>
    <w:rsid w:val="004F79DF"/>
    <w:rsid w:val="004F7C10"/>
    <w:rsid w:val="004F7C56"/>
    <w:rsid w:val="004F7C86"/>
    <w:rsid w:val="004F7D4F"/>
    <w:rsid w:val="004F7DF8"/>
    <w:rsid w:val="004F7E52"/>
    <w:rsid w:val="004F7E61"/>
    <w:rsid w:val="0050005F"/>
    <w:rsid w:val="005000FF"/>
    <w:rsid w:val="00500150"/>
    <w:rsid w:val="00500282"/>
    <w:rsid w:val="005002C2"/>
    <w:rsid w:val="00500422"/>
    <w:rsid w:val="0050058D"/>
    <w:rsid w:val="005006EE"/>
    <w:rsid w:val="00500880"/>
    <w:rsid w:val="005008B7"/>
    <w:rsid w:val="00500ACD"/>
    <w:rsid w:val="00500B8F"/>
    <w:rsid w:val="00500C2B"/>
    <w:rsid w:val="00500C70"/>
    <w:rsid w:val="00500D81"/>
    <w:rsid w:val="00500F2F"/>
    <w:rsid w:val="00501096"/>
    <w:rsid w:val="00501117"/>
    <w:rsid w:val="005011BC"/>
    <w:rsid w:val="005012D6"/>
    <w:rsid w:val="005012F5"/>
    <w:rsid w:val="00501597"/>
    <w:rsid w:val="005015F0"/>
    <w:rsid w:val="005016E3"/>
    <w:rsid w:val="0050177A"/>
    <w:rsid w:val="00501895"/>
    <w:rsid w:val="00501A6C"/>
    <w:rsid w:val="00501AA3"/>
    <w:rsid w:val="00501B6D"/>
    <w:rsid w:val="00501BE5"/>
    <w:rsid w:val="00501C34"/>
    <w:rsid w:val="00501CBE"/>
    <w:rsid w:val="00501D4C"/>
    <w:rsid w:val="0050208F"/>
    <w:rsid w:val="005020C9"/>
    <w:rsid w:val="005021FA"/>
    <w:rsid w:val="00502214"/>
    <w:rsid w:val="005022DE"/>
    <w:rsid w:val="005023A4"/>
    <w:rsid w:val="00502417"/>
    <w:rsid w:val="0050242C"/>
    <w:rsid w:val="00502465"/>
    <w:rsid w:val="005024D8"/>
    <w:rsid w:val="00502574"/>
    <w:rsid w:val="00502581"/>
    <w:rsid w:val="005025C3"/>
    <w:rsid w:val="0050263C"/>
    <w:rsid w:val="00502854"/>
    <w:rsid w:val="00502A28"/>
    <w:rsid w:val="00502A6C"/>
    <w:rsid w:val="00502A96"/>
    <w:rsid w:val="00502AF4"/>
    <w:rsid w:val="00502B25"/>
    <w:rsid w:val="00502C4E"/>
    <w:rsid w:val="00502C73"/>
    <w:rsid w:val="00502DC4"/>
    <w:rsid w:val="005031B7"/>
    <w:rsid w:val="005031D8"/>
    <w:rsid w:val="0050322C"/>
    <w:rsid w:val="0050325D"/>
    <w:rsid w:val="00503293"/>
    <w:rsid w:val="00503341"/>
    <w:rsid w:val="005033D1"/>
    <w:rsid w:val="005033E1"/>
    <w:rsid w:val="005034E1"/>
    <w:rsid w:val="005037A8"/>
    <w:rsid w:val="0050382A"/>
    <w:rsid w:val="0050386C"/>
    <w:rsid w:val="005038BF"/>
    <w:rsid w:val="005038E3"/>
    <w:rsid w:val="00503A68"/>
    <w:rsid w:val="00503B3B"/>
    <w:rsid w:val="00503B42"/>
    <w:rsid w:val="00503C4C"/>
    <w:rsid w:val="00503C88"/>
    <w:rsid w:val="00503DCC"/>
    <w:rsid w:val="00503ECA"/>
    <w:rsid w:val="00503F59"/>
    <w:rsid w:val="00503FBC"/>
    <w:rsid w:val="00503FC4"/>
    <w:rsid w:val="005040D9"/>
    <w:rsid w:val="0050412A"/>
    <w:rsid w:val="005041F5"/>
    <w:rsid w:val="00504490"/>
    <w:rsid w:val="005045A0"/>
    <w:rsid w:val="00504693"/>
    <w:rsid w:val="00504719"/>
    <w:rsid w:val="005047D7"/>
    <w:rsid w:val="0050487A"/>
    <w:rsid w:val="00504955"/>
    <w:rsid w:val="00504B96"/>
    <w:rsid w:val="00504C15"/>
    <w:rsid w:val="00504C51"/>
    <w:rsid w:val="00504CD9"/>
    <w:rsid w:val="00504D08"/>
    <w:rsid w:val="005050EE"/>
    <w:rsid w:val="0050517F"/>
    <w:rsid w:val="00505386"/>
    <w:rsid w:val="00505472"/>
    <w:rsid w:val="0050554B"/>
    <w:rsid w:val="005055B7"/>
    <w:rsid w:val="00505644"/>
    <w:rsid w:val="005056B8"/>
    <w:rsid w:val="00505836"/>
    <w:rsid w:val="00505852"/>
    <w:rsid w:val="005058C4"/>
    <w:rsid w:val="005059C2"/>
    <w:rsid w:val="00505BA8"/>
    <w:rsid w:val="00505D1A"/>
    <w:rsid w:val="00505E19"/>
    <w:rsid w:val="00505EFB"/>
    <w:rsid w:val="00505F58"/>
    <w:rsid w:val="00505F69"/>
    <w:rsid w:val="0050609F"/>
    <w:rsid w:val="005063F2"/>
    <w:rsid w:val="00506467"/>
    <w:rsid w:val="005064DF"/>
    <w:rsid w:val="005064F5"/>
    <w:rsid w:val="00506603"/>
    <w:rsid w:val="0050665D"/>
    <w:rsid w:val="00506736"/>
    <w:rsid w:val="00506793"/>
    <w:rsid w:val="005068D8"/>
    <w:rsid w:val="0050695B"/>
    <w:rsid w:val="00506A3C"/>
    <w:rsid w:val="00506AD7"/>
    <w:rsid w:val="00506AF4"/>
    <w:rsid w:val="00506B35"/>
    <w:rsid w:val="00506B38"/>
    <w:rsid w:val="00506B70"/>
    <w:rsid w:val="00506BC6"/>
    <w:rsid w:val="00506DF7"/>
    <w:rsid w:val="00506ECB"/>
    <w:rsid w:val="00506F01"/>
    <w:rsid w:val="0050717E"/>
    <w:rsid w:val="0050721A"/>
    <w:rsid w:val="0050724D"/>
    <w:rsid w:val="005072C5"/>
    <w:rsid w:val="005072FF"/>
    <w:rsid w:val="0050731A"/>
    <w:rsid w:val="00507486"/>
    <w:rsid w:val="005075D4"/>
    <w:rsid w:val="005076E3"/>
    <w:rsid w:val="005078D0"/>
    <w:rsid w:val="00507909"/>
    <w:rsid w:val="005079B3"/>
    <w:rsid w:val="00507D7E"/>
    <w:rsid w:val="00507E24"/>
    <w:rsid w:val="00507FD4"/>
    <w:rsid w:val="00510021"/>
    <w:rsid w:val="0051029D"/>
    <w:rsid w:val="005102BB"/>
    <w:rsid w:val="0051038D"/>
    <w:rsid w:val="005103E0"/>
    <w:rsid w:val="00510569"/>
    <w:rsid w:val="00510576"/>
    <w:rsid w:val="00510697"/>
    <w:rsid w:val="005106E6"/>
    <w:rsid w:val="0051079D"/>
    <w:rsid w:val="00510AD0"/>
    <w:rsid w:val="00510E97"/>
    <w:rsid w:val="00511000"/>
    <w:rsid w:val="005110FD"/>
    <w:rsid w:val="00511149"/>
    <w:rsid w:val="005112C9"/>
    <w:rsid w:val="005112FE"/>
    <w:rsid w:val="0051131A"/>
    <w:rsid w:val="00511411"/>
    <w:rsid w:val="005114FB"/>
    <w:rsid w:val="00511577"/>
    <w:rsid w:val="0051175C"/>
    <w:rsid w:val="005118C2"/>
    <w:rsid w:val="00511A1E"/>
    <w:rsid w:val="00511A84"/>
    <w:rsid w:val="00511AEC"/>
    <w:rsid w:val="00511B1D"/>
    <w:rsid w:val="00511B23"/>
    <w:rsid w:val="00511E47"/>
    <w:rsid w:val="00511EAD"/>
    <w:rsid w:val="00511F11"/>
    <w:rsid w:val="00512083"/>
    <w:rsid w:val="00512273"/>
    <w:rsid w:val="005122B6"/>
    <w:rsid w:val="00512345"/>
    <w:rsid w:val="005123A9"/>
    <w:rsid w:val="0051251D"/>
    <w:rsid w:val="005126FC"/>
    <w:rsid w:val="0051274A"/>
    <w:rsid w:val="00512869"/>
    <w:rsid w:val="00512975"/>
    <w:rsid w:val="00512A1F"/>
    <w:rsid w:val="00512AFB"/>
    <w:rsid w:val="00512B5B"/>
    <w:rsid w:val="00512B95"/>
    <w:rsid w:val="00512E01"/>
    <w:rsid w:val="00512F9C"/>
    <w:rsid w:val="00512FDA"/>
    <w:rsid w:val="00512FDE"/>
    <w:rsid w:val="005136AE"/>
    <w:rsid w:val="00513749"/>
    <w:rsid w:val="00513930"/>
    <w:rsid w:val="00513AAB"/>
    <w:rsid w:val="00513AFA"/>
    <w:rsid w:val="00513B40"/>
    <w:rsid w:val="00513D33"/>
    <w:rsid w:val="00513D76"/>
    <w:rsid w:val="00513E7F"/>
    <w:rsid w:val="00513F77"/>
    <w:rsid w:val="00513FE4"/>
    <w:rsid w:val="0051414A"/>
    <w:rsid w:val="00514253"/>
    <w:rsid w:val="005142C0"/>
    <w:rsid w:val="005144E4"/>
    <w:rsid w:val="005145DE"/>
    <w:rsid w:val="0051485D"/>
    <w:rsid w:val="00514882"/>
    <w:rsid w:val="005148CB"/>
    <w:rsid w:val="005148F6"/>
    <w:rsid w:val="00514918"/>
    <w:rsid w:val="00514A2B"/>
    <w:rsid w:val="00514E30"/>
    <w:rsid w:val="00514EF0"/>
    <w:rsid w:val="00514F6B"/>
    <w:rsid w:val="00514F77"/>
    <w:rsid w:val="00515015"/>
    <w:rsid w:val="0051502C"/>
    <w:rsid w:val="005151BF"/>
    <w:rsid w:val="0051531D"/>
    <w:rsid w:val="00515453"/>
    <w:rsid w:val="0051546C"/>
    <w:rsid w:val="005154F9"/>
    <w:rsid w:val="00515645"/>
    <w:rsid w:val="0051599A"/>
    <w:rsid w:val="00515A11"/>
    <w:rsid w:val="00515B0F"/>
    <w:rsid w:val="00515D35"/>
    <w:rsid w:val="00515E72"/>
    <w:rsid w:val="00515F67"/>
    <w:rsid w:val="00515FCF"/>
    <w:rsid w:val="0051615E"/>
    <w:rsid w:val="005161DD"/>
    <w:rsid w:val="00516265"/>
    <w:rsid w:val="00516293"/>
    <w:rsid w:val="005162A7"/>
    <w:rsid w:val="005163D1"/>
    <w:rsid w:val="005163FC"/>
    <w:rsid w:val="00516471"/>
    <w:rsid w:val="005164A4"/>
    <w:rsid w:val="005164D8"/>
    <w:rsid w:val="005166AC"/>
    <w:rsid w:val="005166DA"/>
    <w:rsid w:val="0051692B"/>
    <w:rsid w:val="00516B13"/>
    <w:rsid w:val="00516B89"/>
    <w:rsid w:val="00516C27"/>
    <w:rsid w:val="00516D76"/>
    <w:rsid w:val="00517194"/>
    <w:rsid w:val="005172BD"/>
    <w:rsid w:val="0051736D"/>
    <w:rsid w:val="0051745C"/>
    <w:rsid w:val="005175B0"/>
    <w:rsid w:val="0051762D"/>
    <w:rsid w:val="00517639"/>
    <w:rsid w:val="005176EB"/>
    <w:rsid w:val="0051788B"/>
    <w:rsid w:val="00517B1D"/>
    <w:rsid w:val="00517D67"/>
    <w:rsid w:val="00517E46"/>
    <w:rsid w:val="00517E84"/>
    <w:rsid w:val="00517E9A"/>
    <w:rsid w:val="00517F2D"/>
    <w:rsid w:val="00520055"/>
    <w:rsid w:val="0052017D"/>
    <w:rsid w:val="0052021D"/>
    <w:rsid w:val="005202F5"/>
    <w:rsid w:val="00520393"/>
    <w:rsid w:val="005206BE"/>
    <w:rsid w:val="005207E1"/>
    <w:rsid w:val="00520843"/>
    <w:rsid w:val="005209E1"/>
    <w:rsid w:val="00520ACF"/>
    <w:rsid w:val="00520AD6"/>
    <w:rsid w:val="00520B4B"/>
    <w:rsid w:val="00520DC8"/>
    <w:rsid w:val="00520E7B"/>
    <w:rsid w:val="00520EA5"/>
    <w:rsid w:val="00520ECC"/>
    <w:rsid w:val="00520EEE"/>
    <w:rsid w:val="00520F98"/>
    <w:rsid w:val="00521024"/>
    <w:rsid w:val="00521104"/>
    <w:rsid w:val="0052117C"/>
    <w:rsid w:val="005211BD"/>
    <w:rsid w:val="005215D2"/>
    <w:rsid w:val="005215EE"/>
    <w:rsid w:val="00521667"/>
    <w:rsid w:val="0052172D"/>
    <w:rsid w:val="0052196A"/>
    <w:rsid w:val="00521993"/>
    <w:rsid w:val="005219EE"/>
    <w:rsid w:val="00521A38"/>
    <w:rsid w:val="00521AA7"/>
    <w:rsid w:val="00521B92"/>
    <w:rsid w:val="00521D0C"/>
    <w:rsid w:val="005221AB"/>
    <w:rsid w:val="00522394"/>
    <w:rsid w:val="00522423"/>
    <w:rsid w:val="0052246A"/>
    <w:rsid w:val="005224EF"/>
    <w:rsid w:val="00522590"/>
    <w:rsid w:val="0052278B"/>
    <w:rsid w:val="00522881"/>
    <w:rsid w:val="00522C1E"/>
    <w:rsid w:val="00522C4E"/>
    <w:rsid w:val="00522DB5"/>
    <w:rsid w:val="00523111"/>
    <w:rsid w:val="00523140"/>
    <w:rsid w:val="0052321B"/>
    <w:rsid w:val="005232B4"/>
    <w:rsid w:val="00523320"/>
    <w:rsid w:val="00523475"/>
    <w:rsid w:val="005234F7"/>
    <w:rsid w:val="00523628"/>
    <w:rsid w:val="005236BE"/>
    <w:rsid w:val="005236F9"/>
    <w:rsid w:val="005237C9"/>
    <w:rsid w:val="005237E8"/>
    <w:rsid w:val="005238E9"/>
    <w:rsid w:val="0052394E"/>
    <w:rsid w:val="0052395A"/>
    <w:rsid w:val="00523AA9"/>
    <w:rsid w:val="00523BF0"/>
    <w:rsid w:val="00523CA5"/>
    <w:rsid w:val="00523D35"/>
    <w:rsid w:val="00523DB6"/>
    <w:rsid w:val="00523E34"/>
    <w:rsid w:val="00523E5F"/>
    <w:rsid w:val="00523F28"/>
    <w:rsid w:val="00523F8E"/>
    <w:rsid w:val="005242CF"/>
    <w:rsid w:val="00524398"/>
    <w:rsid w:val="00524459"/>
    <w:rsid w:val="00524517"/>
    <w:rsid w:val="00524578"/>
    <w:rsid w:val="00524593"/>
    <w:rsid w:val="005245DA"/>
    <w:rsid w:val="005245FD"/>
    <w:rsid w:val="005247C4"/>
    <w:rsid w:val="0052493D"/>
    <w:rsid w:val="00524C66"/>
    <w:rsid w:val="00524DA4"/>
    <w:rsid w:val="0052506B"/>
    <w:rsid w:val="0052510E"/>
    <w:rsid w:val="00525113"/>
    <w:rsid w:val="00525123"/>
    <w:rsid w:val="005253A0"/>
    <w:rsid w:val="00525616"/>
    <w:rsid w:val="005256EB"/>
    <w:rsid w:val="00525778"/>
    <w:rsid w:val="005257AB"/>
    <w:rsid w:val="005257AF"/>
    <w:rsid w:val="005257CD"/>
    <w:rsid w:val="005257F3"/>
    <w:rsid w:val="0052595A"/>
    <w:rsid w:val="00525A7E"/>
    <w:rsid w:val="00525B2B"/>
    <w:rsid w:val="00525BB5"/>
    <w:rsid w:val="00525C87"/>
    <w:rsid w:val="00525E74"/>
    <w:rsid w:val="00525EA4"/>
    <w:rsid w:val="00525F13"/>
    <w:rsid w:val="00525F4A"/>
    <w:rsid w:val="00525F53"/>
    <w:rsid w:val="00526064"/>
    <w:rsid w:val="00526208"/>
    <w:rsid w:val="0052635F"/>
    <w:rsid w:val="005263DE"/>
    <w:rsid w:val="00526415"/>
    <w:rsid w:val="0052672B"/>
    <w:rsid w:val="005267A6"/>
    <w:rsid w:val="005268DC"/>
    <w:rsid w:val="005269D0"/>
    <w:rsid w:val="00526A3B"/>
    <w:rsid w:val="00526B8C"/>
    <w:rsid w:val="00526C16"/>
    <w:rsid w:val="00526E21"/>
    <w:rsid w:val="00526F24"/>
    <w:rsid w:val="00526FFC"/>
    <w:rsid w:val="0052708D"/>
    <w:rsid w:val="005270FA"/>
    <w:rsid w:val="005271B8"/>
    <w:rsid w:val="005271F3"/>
    <w:rsid w:val="00527233"/>
    <w:rsid w:val="00527536"/>
    <w:rsid w:val="005277DE"/>
    <w:rsid w:val="00527941"/>
    <w:rsid w:val="00527965"/>
    <w:rsid w:val="00527986"/>
    <w:rsid w:val="005279F7"/>
    <w:rsid w:val="00527C5F"/>
    <w:rsid w:val="00527CBF"/>
    <w:rsid w:val="00527D1F"/>
    <w:rsid w:val="00527DA2"/>
    <w:rsid w:val="00527E7F"/>
    <w:rsid w:val="00527F45"/>
    <w:rsid w:val="00527F85"/>
    <w:rsid w:val="005300A3"/>
    <w:rsid w:val="00530219"/>
    <w:rsid w:val="00530376"/>
    <w:rsid w:val="005303BE"/>
    <w:rsid w:val="005307BC"/>
    <w:rsid w:val="0053084E"/>
    <w:rsid w:val="00530AEE"/>
    <w:rsid w:val="00530BAD"/>
    <w:rsid w:val="00530C07"/>
    <w:rsid w:val="00530C5B"/>
    <w:rsid w:val="00530DA2"/>
    <w:rsid w:val="00530DAE"/>
    <w:rsid w:val="00530E8C"/>
    <w:rsid w:val="00530EC8"/>
    <w:rsid w:val="00530F7D"/>
    <w:rsid w:val="00530F99"/>
    <w:rsid w:val="00530F9C"/>
    <w:rsid w:val="00530FB8"/>
    <w:rsid w:val="00531165"/>
    <w:rsid w:val="005312D6"/>
    <w:rsid w:val="00531421"/>
    <w:rsid w:val="0053155D"/>
    <w:rsid w:val="0053156A"/>
    <w:rsid w:val="0053173C"/>
    <w:rsid w:val="00531768"/>
    <w:rsid w:val="005317D7"/>
    <w:rsid w:val="00531811"/>
    <w:rsid w:val="00531879"/>
    <w:rsid w:val="00531B54"/>
    <w:rsid w:val="00531BA8"/>
    <w:rsid w:val="00531C40"/>
    <w:rsid w:val="00531D46"/>
    <w:rsid w:val="00531D58"/>
    <w:rsid w:val="00531DA8"/>
    <w:rsid w:val="00531E01"/>
    <w:rsid w:val="00531F94"/>
    <w:rsid w:val="00531F96"/>
    <w:rsid w:val="0053210A"/>
    <w:rsid w:val="005321C9"/>
    <w:rsid w:val="00532265"/>
    <w:rsid w:val="00532361"/>
    <w:rsid w:val="00532765"/>
    <w:rsid w:val="005327AE"/>
    <w:rsid w:val="0053285A"/>
    <w:rsid w:val="0053290A"/>
    <w:rsid w:val="00532990"/>
    <w:rsid w:val="005329EF"/>
    <w:rsid w:val="00532A43"/>
    <w:rsid w:val="00532A66"/>
    <w:rsid w:val="00532BEA"/>
    <w:rsid w:val="00532D3D"/>
    <w:rsid w:val="00532F3B"/>
    <w:rsid w:val="00532F60"/>
    <w:rsid w:val="00533179"/>
    <w:rsid w:val="005331D5"/>
    <w:rsid w:val="00533253"/>
    <w:rsid w:val="0053329F"/>
    <w:rsid w:val="005332FA"/>
    <w:rsid w:val="00533346"/>
    <w:rsid w:val="0053336F"/>
    <w:rsid w:val="00533520"/>
    <w:rsid w:val="0053354D"/>
    <w:rsid w:val="00533690"/>
    <w:rsid w:val="0053369D"/>
    <w:rsid w:val="00533732"/>
    <w:rsid w:val="00533741"/>
    <w:rsid w:val="00533934"/>
    <w:rsid w:val="00533AA1"/>
    <w:rsid w:val="00533B64"/>
    <w:rsid w:val="00533BE0"/>
    <w:rsid w:val="00533D05"/>
    <w:rsid w:val="00533D4E"/>
    <w:rsid w:val="00533D8F"/>
    <w:rsid w:val="00533E2D"/>
    <w:rsid w:val="00533F09"/>
    <w:rsid w:val="00533F2F"/>
    <w:rsid w:val="0053407A"/>
    <w:rsid w:val="0053413A"/>
    <w:rsid w:val="0053413F"/>
    <w:rsid w:val="00534168"/>
    <w:rsid w:val="00534268"/>
    <w:rsid w:val="00534334"/>
    <w:rsid w:val="0053445D"/>
    <w:rsid w:val="00534581"/>
    <w:rsid w:val="005345AE"/>
    <w:rsid w:val="00534664"/>
    <w:rsid w:val="00534775"/>
    <w:rsid w:val="00534792"/>
    <w:rsid w:val="005347A0"/>
    <w:rsid w:val="00534803"/>
    <w:rsid w:val="00534856"/>
    <w:rsid w:val="00534888"/>
    <w:rsid w:val="005348C9"/>
    <w:rsid w:val="0053492E"/>
    <w:rsid w:val="00534B06"/>
    <w:rsid w:val="00534B33"/>
    <w:rsid w:val="00534BA4"/>
    <w:rsid w:val="00534F68"/>
    <w:rsid w:val="00534FCC"/>
    <w:rsid w:val="005350A8"/>
    <w:rsid w:val="00535261"/>
    <w:rsid w:val="00535310"/>
    <w:rsid w:val="0053597F"/>
    <w:rsid w:val="005359D2"/>
    <w:rsid w:val="00535AD7"/>
    <w:rsid w:val="00535C53"/>
    <w:rsid w:val="00535D12"/>
    <w:rsid w:val="00535D7E"/>
    <w:rsid w:val="00535EC7"/>
    <w:rsid w:val="005360C2"/>
    <w:rsid w:val="00536118"/>
    <w:rsid w:val="00536301"/>
    <w:rsid w:val="00536309"/>
    <w:rsid w:val="00536322"/>
    <w:rsid w:val="005363AE"/>
    <w:rsid w:val="005364DE"/>
    <w:rsid w:val="00536649"/>
    <w:rsid w:val="00536700"/>
    <w:rsid w:val="0053687D"/>
    <w:rsid w:val="005368F2"/>
    <w:rsid w:val="00536A4C"/>
    <w:rsid w:val="00536C82"/>
    <w:rsid w:val="00536D11"/>
    <w:rsid w:val="00536D35"/>
    <w:rsid w:val="00536EC9"/>
    <w:rsid w:val="00536FA6"/>
    <w:rsid w:val="0053700F"/>
    <w:rsid w:val="00537065"/>
    <w:rsid w:val="00537294"/>
    <w:rsid w:val="005373D1"/>
    <w:rsid w:val="005373F2"/>
    <w:rsid w:val="00537419"/>
    <w:rsid w:val="00537428"/>
    <w:rsid w:val="00537452"/>
    <w:rsid w:val="00537528"/>
    <w:rsid w:val="0053763F"/>
    <w:rsid w:val="00537658"/>
    <w:rsid w:val="0053769B"/>
    <w:rsid w:val="00537744"/>
    <w:rsid w:val="005377BE"/>
    <w:rsid w:val="005377CD"/>
    <w:rsid w:val="005377EB"/>
    <w:rsid w:val="00537A85"/>
    <w:rsid w:val="00537B7F"/>
    <w:rsid w:val="00537CEC"/>
    <w:rsid w:val="00537D12"/>
    <w:rsid w:val="005400BF"/>
    <w:rsid w:val="0054016B"/>
    <w:rsid w:val="0054017C"/>
    <w:rsid w:val="0054017D"/>
    <w:rsid w:val="00540182"/>
    <w:rsid w:val="005402A4"/>
    <w:rsid w:val="0054047C"/>
    <w:rsid w:val="005404D6"/>
    <w:rsid w:val="0054064D"/>
    <w:rsid w:val="00540737"/>
    <w:rsid w:val="0054079B"/>
    <w:rsid w:val="005408FF"/>
    <w:rsid w:val="00540928"/>
    <w:rsid w:val="00540A28"/>
    <w:rsid w:val="00540B8D"/>
    <w:rsid w:val="00540C0D"/>
    <w:rsid w:val="00540E58"/>
    <w:rsid w:val="00540EAC"/>
    <w:rsid w:val="00541120"/>
    <w:rsid w:val="00541196"/>
    <w:rsid w:val="0054126B"/>
    <w:rsid w:val="0054126C"/>
    <w:rsid w:val="005412DF"/>
    <w:rsid w:val="005413EA"/>
    <w:rsid w:val="00541444"/>
    <w:rsid w:val="005416C8"/>
    <w:rsid w:val="005416E9"/>
    <w:rsid w:val="00541BBA"/>
    <w:rsid w:val="00541C14"/>
    <w:rsid w:val="00541F61"/>
    <w:rsid w:val="00541F83"/>
    <w:rsid w:val="00542013"/>
    <w:rsid w:val="00542099"/>
    <w:rsid w:val="00542165"/>
    <w:rsid w:val="00542470"/>
    <w:rsid w:val="005425C4"/>
    <w:rsid w:val="0054280F"/>
    <w:rsid w:val="00542815"/>
    <w:rsid w:val="00542E8C"/>
    <w:rsid w:val="00542EEE"/>
    <w:rsid w:val="00542EF4"/>
    <w:rsid w:val="00542F0E"/>
    <w:rsid w:val="00542FBA"/>
    <w:rsid w:val="0054308F"/>
    <w:rsid w:val="005430CB"/>
    <w:rsid w:val="005431A7"/>
    <w:rsid w:val="005431F1"/>
    <w:rsid w:val="005432D9"/>
    <w:rsid w:val="0054336C"/>
    <w:rsid w:val="005433A4"/>
    <w:rsid w:val="005433D4"/>
    <w:rsid w:val="00543408"/>
    <w:rsid w:val="005434B9"/>
    <w:rsid w:val="0054350A"/>
    <w:rsid w:val="00543598"/>
    <w:rsid w:val="0054363F"/>
    <w:rsid w:val="00543664"/>
    <w:rsid w:val="00543817"/>
    <w:rsid w:val="0054385F"/>
    <w:rsid w:val="0054393F"/>
    <w:rsid w:val="00543AF0"/>
    <w:rsid w:val="00543C33"/>
    <w:rsid w:val="00543C50"/>
    <w:rsid w:val="00543E15"/>
    <w:rsid w:val="00543F48"/>
    <w:rsid w:val="00544048"/>
    <w:rsid w:val="00544092"/>
    <w:rsid w:val="005440C8"/>
    <w:rsid w:val="0054412D"/>
    <w:rsid w:val="00544153"/>
    <w:rsid w:val="0054418F"/>
    <w:rsid w:val="005441B7"/>
    <w:rsid w:val="0054421B"/>
    <w:rsid w:val="005442AB"/>
    <w:rsid w:val="00544453"/>
    <w:rsid w:val="005444DB"/>
    <w:rsid w:val="00544716"/>
    <w:rsid w:val="0054487A"/>
    <w:rsid w:val="00544AEB"/>
    <w:rsid w:val="00544B9A"/>
    <w:rsid w:val="00544BC7"/>
    <w:rsid w:val="00544C47"/>
    <w:rsid w:val="00544D3B"/>
    <w:rsid w:val="00544DCA"/>
    <w:rsid w:val="00544E05"/>
    <w:rsid w:val="00544E84"/>
    <w:rsid w:val="00545082"/>
    <w:rsid w:val="00545146"/>
    <w:rsid w:val="0054524C"/>
    <w:rsid w:val="005455BE"/>
    <w:rsid w:val="005456C1"/>
    <w:rsid w:val="00545771"/>
    <w:rsid w:val="0054587C"/>
    <w:rsid w:val="00545A27"/>
    <w:rsid w:val="00545EE2"/>
    <w:rsid w:val="00546094"/>
    <w:rsid w:val="005460C3"/>
    <w:rsid w:val="00546176"/>
    <w:rsid w:val="005461E2"/>
    <w:rsid w:val="00546200"/>
    <w:rsid w:val="0054633F"/>
    <w:rsid w:val="005463F1"/>
    <w:rsid w:val="0054642B"/>
    <w:rsid w:val="0054644E"/>
    <w:rsid w:val="005465E0"/>
    <w:rsid w:val="005468E2"/>
    <w:rsid w:val="00546959"/>
    <w:rsid w:val="00546DF5"/>
    <w:rsid w:val="00546E15"/>
    <w:rsid w:val="005470D6"/>
    <w:rsid w:val="0054711F"/>
    <w:rsid w:val="00547138"/>
    <w:rsid w:val="0054724B"/>
    <w:rsid w:val="00547277"/>
    <w:rsid w:val="0054732B"/>
    <w:rsid w:val="005474B1"/>
    <w:rsid w:val="005474F1"/>
    <w:rsid w:val="0054750F"/>
    <w:rsid w:val="00547764"/>
    <w:rsid w:val="00547A31"/>
    <w:rsid w:val="00547B7C"/>
    <w:rsid w:val="00547E82"/>
    <w:rsid w:val="0054B368"/>
    <w:rsid w:val="00550107"/>
    <w:rsid w:val="00550390"/>
    <w:rsid w:val="005503E4"/>
    <w:rsid w:val="0055048F"/>
    <w:rsid w:val="0055054F"/>
    <w:rsid w:val="00550551"/>
    <w:rsid w:val="005506B6"/>
    <w:rsid w:val="005508AB"/>
    <w:rsid w:val="0055093F"/>
    <w:rsid w:val="00550A03"/>
    <w:rsid w:val="00550C9E"/>
    <w:rsid w:val="00550DB9"/>
    <w:rsid w:val="00550DC1"/>
    <w:rsid w:val="00550E8F"/>
    <w:rsid w:val="00550F58"/>
    <w:rsid w:val="00550FD9"/>
    <w:rsid w:val="00551040"/>
    <w:rsid w:val="0055139A"/>
    <w:rsid w:val="005513FD"/>
    <w:rsid w:val="00551433"/>
    <w:rsid w:val="00551475"/>
    <w:rsid w:val="00551717"/>
    <w:rsid w:val="0055178D"/>
    <w:rsid w:val="00551831"/>
    <w:rsid w:val="00551841"/>
    <w:rsid w:val="00551A37"/>
    <w:rsid w:val="00551BF8"/>
    <w:rsid w:val="00551C04"/>
    <w:rsid w:val="00551EEC"/>
    <w:rsid w:val="00551EFA"/>
    <w:rsid w:val="0055207A"/>
    <w:rsid w:val="005521A6"/>
    <w:rsid w:val="00552228"/>
    <w:rsid w:val="00552489"/>
    <w:rsid w:val="00552562"/>
    <w:rsid w:val="0055265C"/>
    <w:rsid w:val="00552684"/>
    <w:rsid w:val="00552751"/>
    <w:rsid w:val="0055281B"/>
    <w:rsid w:val="0055283E"/>
    <w:rsid w:val="00552A2B"/>
    <w:rsid w:val="00552B0C"/>
    <w:rsid w:val="00552CE6"/>
    <w:rsid w:val="00552D1A"/>
    <w:rsid w:val="00552ECE"/>
    <w:rsid w:val="00552F6C"/>
    <w:rsid w:val="00552FB3"/>
    <w:rsid w:val="0055307A"/>
    <w:rsid w:val="005530FE"/>
    <w:rsid w:val="005531B9"/>
    <w:rsid w:val="00553377"/>
    <w:rsid w:val="00553409"/>
    <w:rsid w:val="0055347D"/>
    <w:rsid w:val="0055355D"/>
    <w:rsid w:val="005535BE"/>
    <w:rsid w:val="005536BB"/>
    <w:rsid w:val="005536F0"/>
    <w:rsid w:val="005537BC"/>
    <w:rsid w:val="00553864"/>
    <w:rsid w:val="00553957"/>
    <w:rsid w:val="00553A5E"/>
    <w:rsid w:val="00553A8D"/>
    <w:rsid w:val="00553B4F"/>
    <w:rsid w:val="00553EAE"/>
    <w:rsid w:val="00554025"/>
    <w:rsid w:val="00554170"/>
    <w:rsid w:val="005541C7"/>
    <w:rsid w:val="005543C1"/>
    <w:rsid w:val="005544EF"/>
    <w:rsid w:val="005545BE"/>
    <w:rsid w:val="00554773"/>
    <w:rsid w:val="005547DC"/>
    <w:rsid w:val="0055499E"/>
    <w:rsid w:val="005549F4"/>
    <w:rsid w:val="00554A07"/>
    <w:rsid w:val="00554C89"/>
    <w:rsid w:val="00554E7C"/>
    <w:rsid w:val="00554FA4"/>
    <w:rsid w:val="00554FA5"/>
    <w:rsid w:val="00555031"/>
    <w:rsid w:val="005550C8"/>
    <w:rsid w:val="00555183"/>
    <w:rsid w:val="0055527B"/>
    <w:rsid w:val="00555398"/>
    <w:rsid w:val="005553BB"/>
    <w:rsid w:val="005554E4"/>
    <w:rsid w:val="00555502"/>
    <w:rsid w:val="005555D8"/>
    <w:rsid w:val="00555678"/>
    <w:rsid w:val="005559B8"/>
    <w:rsid w:val="00555AFA"/>
    <w:rsid w:val="00555B5C"/>
    <w:rsid w:val="00555C50"/>
    <w:rsid w:val="00555CCD"/>
    <w:rsid w:val="00555D2B"/>
    <w:rsid w:val="00555D30"/>
    <w:rsid w:val="00555E0B"/>
    <w:rsid w:val="00555FCD"/>
    <w:rsid w:val="00556124"/>
    <w:rsid w:val="00556135"/>
    <w:rsid w:val="005561EE"/>
    <w:rsid w:val="00556346"/>
    <w:rsid w:val="0055646C"/>
    <w:rsid w:val="00556594"/>
    <w:rsid w:val="005566EE"/>
    <w:rsid w:val="0055670B"/>
    <w:rsid w:val="0055673D"/>
    <w:rsid w:val="0055679A"/>
    <w:rsid w:val="0055686B"/>
    <w:rsid w:val="0055688E"/>
    <w:rsid w:val="005569B4"/>
    <w:rsid w:val="00556AF1"/>
    <w:rsid w:val="00556BEA"/>
    <w:rsid w:val="00556F2B"/>
    <w:rsid w:val="0055725B"/>
    <w:rsid w:val="0055728F"/>
    <w:rsid w:val="005573CF"/>
    <w:rsid w:val="00557413"/>
    <w:rsid w:val="0055743E"/>
    <w:rsid w:val="005574ED"/>
    <w:rsid w:val="00557590"/>
    <w:rsid w:val="00557606"/>
    <w:rsid w:val="0055766E"/>
    <w:rsid w:val="00557866"/>
    <w:rsid w:val="0055794D"/>
    <w:rsid w:val="005579F4"/>
    <w:rsid w:val="00557D53"/>
    <w:rsid w:val="00557DE5"/>
    <w:rsid w:val="00557F38"/>
    <w:rsid w:val="00557F87"/>
    <w:rsid w:val="00560554"/>
    <w:rsid w:val="005605C6"/>
    <w:rsid w:val="00560663"/>
    <w:rsid w:val="0056068B"/>
    <w:rsid w:val="00560720"/>
    <w:rsid w:val="0056076C"/>
    <w:rsid w:val="005608BA"/>
    <w:rsid w:val="00560904"/>
    <w:rsid w:val="005609C0"/>
    <w:rsid w:val="00560B27"/>
    <w:rsid w:val="00560E12"/>
    <w:rsid w:val="00560E19"/>
    <w:rsid w:val="00560EC8"/>
    <w:rsid w:val="00561119"/>
    <w:rsid w:val="005611AC"/>
    <w:rsid w:val="0056122A"/>
    <w:rsid w:val="0056122E"/>
    <w:rsid w:val="005612AB"/>
    <w:rsid w:val="005612B4"/>
    <w:rsid w:val="005612FB"/>
    <w:rsid w:val="0056130F"/>
    <w:rsid w:val="00561455"/>
    <w:rsid w:val="00561483"/>
    <w:rsid w:val="005614A2"/>
    <w:rsid w:val="005614E7"/>
    <w:rsid w:val="0056153A"/>
    <w:rsid w:val="00561548"/>
    <w:rsid w:val="005615E5"/>
    <w:rsid w:val="005616C9"/>
    <w:rsid w:val="0056185B"/>
    <w:rsid w:val="0056197C"/>
    <w:rsid w:val="00561989"/>
    <w:rsid w:val="00561990"/>
    <w:rsid w:val="00561AE9"/>
    <w:rsid w:val="00561B5E"/>
    <w:rsid w:val="00561BCE"/>
    <w:rsid w:val="00561C8B"/>
    <w:rsid w:val="00561CFB"/>
    <w:rsid w:val="00561D57"/>
    <w:rsid w:val="00561DCF"/>
    <w:rsid w:val="00561FA0"/>
    <w:rsid w:val="00562023"/>
    <w:rsid w:val="0056203D"/>
    <w:rsid w:val="0056205D"/>
    <w:rsid w:val="0056206D"/>
    <w:rsid w:val="00562201"/>
    <w:rsid w:val="0056230A"/>
    <w:rsid w:val="005624CC"/>
    <w:rsid w:val="005627BD"/>
    <w:rsid w:val="005627EE"/>
    <w:rsid w:val="005627F8"/>
    <w:rsid w:val="00562903"/>
    <w:rsid w:val="00562986"/>
    <w:rsid w:val="00562991"/>
    <w:rsid w:val="005629BF"/>
    <w:rsid w:val="005629F7"/>
    <w:rsid w:val="00562A6A"/>
    <w:rsid w:val="00562A80"/>
    <w:rsid w:val="00562B20"/>
    <w:rsid w:val="00562C21"/>
    <w:rsid w:val="00562E7B"/>
    <w:rsid w:val="005630C2"/>
    <w:rsid w:val="005630C7"/>
    <w:rsid w:val="0056324A"/>
    <w:rsid w:val="005632B4"/>
    <w:rsid w:val="00563316"/>
    <w:rsid w:val="0056352C"/>
    <w:rsid w:val="00563658"/>
    <w:rsid w:val="00563835"/>
    <w:rsid w:val="00563B15"/>
    <w:rsid w:val="00563B29"/>
    <w:rsid w:val="00563C2C"/>
    <w:rsid w:val="00563C9C"/>
    <w:rsid w:val="00563CAD"/>
    <w:rsid w:val="00563D63"/>
    <w:rsid w:val="00563E18"/>
    <w:rsid w:val="00563FEF"/>
    <w:rsid w:val="0056411E"/>
    <w:rsid w:val="00564129"/>
    <w:rsid w:val="00564187"/>
    <w:rsid w:val="00564241"/>
    <w:rsid w:val="0056436C"/>
    <w:rsid w:val="00564422"/>
    <w:rsid w:val="005644C4"/>
    <w:rsid w:val="00564737"/>
    <w:rsid w:val="0056481F"/>
    <w:rsid w:val="0056484D"/>
    <w:rsid w:val="005648CF"/>
    <w:rsid w:val="00564926"/>
    <w:rsid w:val="0056499C"/>
    <w:rsid w:val="00564A60"/>
    <w:rsid w:val="00564ABD"/>
    <w:rsid w:val="00564B10"/>
    <w:rsid w:val="00564B76"/>
    <w:rsid w:val="00564C12"/>
    <w:rsid w:val="00564D9E"/>
    <w:rsid w:val="00564F83"/>
    <w:rsid w:val="00565018"/>
    <w:rsid w:val="0056504F"/>
    <w:rsid w:val="005650B1"/>
    <w:rsid w:val="005650E7"/>
    <w:rsid w:val="005650EC"/>
    <w:rsid w:val="0056529A"/>
    <w:rsid w:val="00565388"/>
    <w:rsid w:val="005655D8"/>
    <w:rsid w:val="0056576C"/>
    <w:rsid w:val="005657A4"/>
    <w:rsid w:val="005657C0"/>
    <w:rsid w:val="005657E0"/>
    <w:rsid w:val="005657EB"/>
    <w:rsid w:val="005657F0"/>
    <w:rsid w:val="00565A2A"/>
    <w:rsid w:val="00565A2B"/>
    <w:rsid w:val="00565A96"/>
    <w:rsid w:val="00565CC7"/>
    <w:rsid w:val="00565D74"/>
    <w:rsid w:val="00565FD9"/>
    <w:rsid w:val="0056610F"/>
    <w:rsid w:val="005661DB"/>
    <w:rsid w:val="00566319"/>
    <w:rsid w:val="0056631C"/>
    <w:rsid w:val="0056661B"/>
    <w:rsid w:val="0056666D"/>
    <w:rsid w:val="005666F6"/>
    <w:rsid w:val="00566828"/>
    <w:rsid w:val="00566854"/>
    <w:rsid w:val="005668A9"/>
    <w:rsid w:val="005669C5"/>
    <w:rsid w:val="00566BBC"/>
    <w:rsid w:val="00566C43"/>
    <w:rsid w:val="00566CED"/>
    <w:rsid w:val="00566D10"/>
    <w:rsid w:val="00566F06"/>
    <w:rsid w:val="00566F1D"/>
    <w:rsid w:val="00566F3D"/>
    <w:rsid w:val="00567058"/>
    <w:rsid w:val="00567062"/>
    <w:rsid w:val="00567154"/>
    <w:rsid w:val="005671F6"/>
    <w:rsid w:val="0056725C"/>
    <w:rsid w:val="005672FB"/>
    <w:rsid w:val="0056733A"/>
    <w:rsid w:val="005673A3"/>
    <w:rsid w:val="005674AD"/>
    <w:rsid w:val="00567561"/>
    <w:rsid w:val="005676D8"/>
    <w:rsid w:val="005677E1"/>
    <w:rsid w:val="0056799A"/>
    <w:rsid w:val="00567BB6"/>
    <w:rsid w:val="00567F06"/>
    <w:rsid w:val="00567F19"/>
    <w:rsid w:val="00570378"/>
    <w:rsid w:val="005704FB"/>
    <w:rsid w:val="00570504"/>
    <w:rsid w:val="005705BD"/>
    <w:rsid w:val="005709A7"/>
    <w:rsid w:val="00570B26"/>
    <w:rsid w:val="00570B69"/>
    <w:rsid w:val="00570CCF"/>
    <w:rsid w:val="00570DF1"/>
    <w:rsid w:val="00570E29"/>
    <w:rsid w:val="00570F2B"/>
    <w:rsid w:val="00570F49"/>
    <w:rsid w:val="00571188"/>
    <w:rsid w:val="0057119D"/>
    <w:rsid w:val="005711B0"/>
    <w:rsid w:val="00571294"/>
    <w:rsid w:val="00571430"/>
    <w:rsid w:val="0057158B"/>
    <w:rsid w:val="0057188D"/>
    <w:rsid w:val="005719F0"/>
    <w:rsid w:val="00571A7C"/>
    <w:rsid w:val="00571AC0"/>
    <w:rsid w:val="00571C31"/>
    <w:rsid w:val="00571C58"/>
    <w:rsid w:val="00571D65"/>
    <w:rsid w:val="005720EA"/>
    <w:rsid w:val="005720EB"/>
    <w:rsid w:val="0057213D"/>
    <w:rsid w:val="005721D0"/>
    <w:rsid w:val="005721E4"/>
    <w:rsid w:val="005721F4"/>
    <w:rsid w:val="00572291"/>
    <w:rsid w:val="005723F8"/>
    <w:rsid w:val="00572533"/>
    <w:rsid w:val="0057254F"/>
    <w:rsid w:val="00572635"/>
    <w:rsid w:val="0057275D"/>
    <w:rsid w:val="00572878"/>
    <w:rsid w:val="005729C4"/>
    <w:rsid w:val="00572DD4"/>
    <w:rsid w:val="00572F63"/>
    <w:rsid w:val="00572F9A"/>
    <w:rsid w:val="00573346"/>
    <w:rsid w:val="00573472"/>
    <w:rsid w:val="0057363E"/>
    <w:rsid w:val="00573678"/>
    <w:rsid w:val="00573843"/>
    <w:rsid w:val="00573877"/>
    <w:rsid w:val="005738B9"/>
    <w:rsid w:val="00573940"/>
    <w:rsid w:val="0057394B"/>
    <w:rsid w:val="00573A79"/>
    <w:rsid w:val="00573B46"/>
    <w:rsid w:val="00573BDD"/>
    <w:rsid w:val="00573D90"/>
    <w:rsid w:val="00573DC1"/>
    <w:rsid w:val="00573E7F"/>
    <w:rsid w:val="00573EEE"/>
    <w:rsid w:val="00573F21"/>
    <w:rsid w:val="00573F4A"/>
    <w:rsid w:val="00573FEA"/>
    <w:rsid w:val="0057401E"/>
    <w:rsid w:val="005743EF"/>
    <w:rsid w:val="00574643"/>
    <w:rsid w:val="00574681"/>
    <w:rsid w:val="00574769"/>
    <w:rsid w:val="0057481E"/>
    <w:rsid w:val="00574834"/>
    <w:rsid w:val="0057483A"/>
    <w:rsid w:val="00574841"/>
    <w:rsid w:val="00574BED"/>
    <w:rsid w:val="00574BF4"/>
    <w:rsid w:val="00574D29"/>
    <w:rsid w:val="00574E22"/>
    <w:rsid w:val="00574EA8"/>
    <w:rsid w:val="00575218"/>
    <w:rsid w:val="00575285"/>
    <w:rsid w:val="0057535D"/>
    <w:rsid w:val="0057546D"/>
    <w:rsid w:val="0057549E"/>
    <w:rsid w:val="005754B0"/>
    <w:rsid w:val="00575547"/>
    <w:rsid w:val="0057570C"/>
    <w:rsid w:val="0057570D"/>
    <w:rsid w:val="00575773"/>
    <w:rsid w:val="00575868"/>
    <w:rsid w:val="00575AB0"/>
    <w:rsid w:val="00575AC0"/>
    <w:rsid w:val="00575C9A"/>
    <w:rsid w:val="00575D1C"/>
    <w:rsid w:val="00575D71"/>
    <w:rsid w:val="00575E22"/>
    <w:rsid w:val="00575E37"/>
    <w:rsid w:val="00575F3E"/>
    <w:rsid w:val="00575F88"/>
    <w:rsid w:val="00576058"/>
    <w:rsid w:val="00576085"/>
    <w:rsid w:val="005761B4"/>
    <w:rsid w:val="005762CA"/>
    <w:rsid w:val="005762EC"/>
    <w:rsid w:val="0057637C"/>
    <w:rsid w:val="005764CE"/>
    <w:rsid w:val="00576575"/>
    <w:rsid w:val="0057659D"/>
    <w:rsid w:val="005768EA"/>
    <w:rsid w:val="00576AE3"/>
    <w:rsid w:val="00576D23"/>
    <w:rsid w:val="00576D2E"/>
    <w:rsid w:val="00576DC8"/>
    <w:rsid w:val="00576E98"/>
    <w:rsid w:val="00576ECD"/>
    <w:rsid w:val="00576FE2"/>
    <w:rsid w:val="0057717F"/>
    <w:rsid w:val="005772AC"/>
    <w:rsid w:val="00577367"/>
    <w:rsid w:val="00577396"/>
    <w:rsid w:val="005773CE"/>
    <w:rsid w:val="00577400"/>
    <w:rsid w:val="0057744D"/>
    <w:rsid w:val="0057745C"/>
    <w:rsid w:val="00577537"/>
    <w:rsid w:val="00577840"/>
    <w:rsid w:val="005779A4"/>
    <w:rsid w:val="005779D6"/>
    <w:rsid w:val="00577A2C"/>
    <w:rsid w:val="00577ACD"/>
    <w:rsid w:val="00577BB0"/>
    <w:rsid w:val="00577CED"/>
    <w:rsid w:val="00577DB1"/>
    <w:rsid w:val="00577E1B"/>
    <w:rsid w:val="00577E84"/>
    <w:rsid w:val="00577FDE"/>
    <w:rsid w:val="00580160"/>
    <w:rsid w:val="005801B3"/>
    <w:rsid w:val="00580239"/>
    <w:rsid w:val="00580441"/>
    <w:rsid w:val="00580530"/>
    <w:rsid w:val="00580534"/>
    <w:rsid w:val="005806FB"/>
    <w:rsid w:val="00580811"/>
    <w:rsid w:val="005809CA"/>
    <w:rsid w:val="00580A90"/>
    <w:rsid w:val="00580ABC"/>
    <w:rsid w:val="00580AEF"/>
    <w:rsid w:val="00580CC9"/>
    <w:rsid w:val="00580DC3"/>
    <w:rsid w:val="00580DFA"/>
    <w:rsid w:val="00580E26"/>
    <w:rsid w:val="00580EB7"/>
    <w:rsid w:val="00580F90"/>
    <w:rsid w:val="00581222"/>
    <w:rsid w:val="005812C9"/>
    <w:rsid w:val="005812DB"/>
    <w:rsid w:val="00581557"/>
    <w:rsid w:val="00581602"/>
    <w:rsid w:val="00581621"/>
    <w:rsid w:val="00581755"/>
    <w:rsid w:val="0058180C"/>
    <w:rsid w:val="00581868"/>
    <w:rsid w:val="005818CC"/>
    <w:rsid w:val="005818D5"/>
    <w:rsid w:val="005819FC"/>
    <w:rsid w:val="00581A07"/>
    <w:rsid w:val="00581A2E"/>
    <w:rsid w:val="00581AAC"/>
    <w:rsid w:val="00581D3F"/>
    <w:rsid w:val="00581E16"/>
    <w:rsid w:val="00581FB0"/>
    <w:rsid w:val="0058209C"/>
    <w:rsid w:val="00582183"/>
    <w:rsid w:val="005822D0"/>
    <w:rsid w:val="0058230A"/>
    <w:rsid w:val="005823AF"/>
    <w:rsid w:val="005823D8"/>
    <w:rsid w:val="00582456"/>
    <w:rsid w:val="0058248A"/>
    <w:rsid w:val="0058249D"/>
    <w:rsid w:val="005825B3"/>
    <w:rsid w:val="00582671"/>
    <w:rsid w:val="005826AF"/>
    <w:rsid w:val="0058289D"/>
    <w:rsid w:val="005828DF"/>
    <w:rsid w:val="00582BDF"/>
    <w:rsid w:val="00582BE1"/>
    <w:rsid w:val="00582DA5"/>
    <w:rsid w:val="00582F27"/>
    <w:rsid w:val="00582FCE"/>
    <w:rsid w:val="00582FDE"/>
    <w:rsid w:val="00583074"/>
    <w:rsid w:val="00583619"/>
    <w:rsid w:val="005836F4"/>
    <w:rsid w:val="005838B1"/>
    <w:rsid w:val="00583936"/>
    <w:rsid w:val="0058394F"/>
    <w:rsid w:val="00583B34"/>
    <w:rsid w:val="00583B65"/>
    <w:rsid w:val="00583BB2"/>
    <w:rsid w:val="00583C23"/>
    <w:rsid w:val="00583CAB"/>
    <w:rsid w:val="00583D53"/>
    <w:rsid w:val="00583D9E"/>
    <w:rsid w:val="00583E27"/>
    <w:rsid w:val="00583ECE"/>
    <w:rsid w:val="00584072"/>
    <w:rsid w:val="005840D0"/>
    <w:rsid w:val="005841EA"/>
    <w:rsid w:val="005844B8"/>
    <w:rsid w:val="0058457D"/>
    <w:rsid w:val="0058458A"/>
    <w:rsid w:val="00584676"/>
    <w:rsid w:val="00584825"/>
    <w:rsid w:val="005848A4"/>
    <w:rsid w:val="005849A0"/>
    <w:rsid w:val="005849B5"/>
    <w:rsid w:val="005849D3"/>
    <w:rsid w:val="00584A0F"/>
    <w:rsid w:val="00584B3C"/>
    <w:rsid w:val="00584CA6"/>
    <w:rsid w:val="00584D61"/>
    <w:rsid w:val="00584D9E"/>
    <w:rsid w:val="00584DAC"/>
    <w:rsid w:val="00584DF2"/>
    <w:rsid w:val="00584EF2"/>
    <w:rsid w:val="0058505C"/>
    <w:rsid w:val="0058511A"/>
    <w:rsid w:val="0058512B"/>
    <w:rsid w:val="005851E9"/>
    <w:rsid w:val="00585227"/>
    <w:rsid w:val="00585228"/>
    <w:rsid w:val="00585240"/>
    <w:rsid w:val="0058525B"/>
    <w:rsid w:val="0058558B"/>
    <w:rsid w:val="00585698"/>
    <w:rsid w:val="0058578B"/>
    <w:rsid w:val="005857D3"/>
    <w:rsid w:val="00585912"/>
    <w:rsid w:val="00585978"/>
    <w:rsid w:val="00585B14"/>
    <w:rsid w:val="00585C46"/>
    <w:rsid w:val="00585C94"/>
    <w:rsid w:val="00585E79"/>
    <w:rsid w:val="00585E9A"/>
    <w:rsid w:val="00585FB9"/>
    <w:rsid w:val="00586073"/>
    <w:rsid w:val="00586106"/>
    <w:rsid w:val="00586199"/>
    <w:rsid w:val="00586231"/>
    <w:rsid w:val="005864B3"/>
    <w:rsid w:val="00586605"/>
    <w:rsid w:val="0058674B"/>
    <w:rsid w:val="005867AB"/>
    <w:rsid w:val="005867DA"/>
    <w:rsid w:val="00586881"/>
    <w:rsid w:val="00586A5A"/>
    <w:rsid w:val="00586DE4"/>
    <w:rsid w:val="00586E58"/>
    <w:rsid w:val="00586E85"/>
    <w:rsid w:val="00586F3F"/>
    <w:rsid w:val="00586FDD"/>
    <w:rsid w:val="00587289"/>
    <w:rsid w:val="005872A0"/>
    <w:rsid w:val="005873B4"/>
    <w:rsid w:val="00587470"/>
    <w:rsid w:val="005876B5"/>
    <w:rsid w:val="00587720"/>
    <w:rsid w:val="00587866"/>
    <w:rsid w:val="00587931"/>
    <w:rsid w:val="00587989"/>
    <w:rsid w:val="00587B28"/>
    <w:rsid w:val="00587B4C"/>
    <w:rsid w:val="00587BDF"/>
    <w:rsid w:val="00587D29"/>
    <w:rsid w:val="00587DED"/>
    <w:rsid w:val="00587DFA"/>
    <w:rsid w:val="00587E34"/>
    <w:rsid w:val="00587E67"/>
    <w:rsid w:val="00587F29"/>
    <w:rsid w:val="00587FAB"/>
    <w:rsid w:val="00590005"/>
    <w:rsid w:val="00590022"/>
    <w:rsid w:val="005900D5"/>
    <w:rsid w:val="00590131"/>
    <w:rsid w:val="00590358"/>
    <w:rsid w:val="005903BF"/>
    <w:rsid w:val="00590546"/>
    <w:rsid w:val="0059057C"/>
    <w:rsid w:val="0059089A"/>
    <w:rsid w:val="005908BF"/>
    <w:rsid w:val="00590D0F"/>
    <w:rsid w:val="00590FBA"/>
    <w:rsid w:val="0059101A"/>
    <w:rsid w:val="00591174"/>
    <w:rsid w:val="005911CD"/>
    <w:rsid w:val="005912E2"/>
    <w:rsid w:val="0059147B"/>
    <w:rsid w:val="005914AA"/>
    <w:rsid w:val="005914FE"/>
    <w:rsid w:val="0059167B"/>
    <w:rsid w:val="005916F1"/>
    <w:rsid w:val="005917F6"/>
    <w:rsid w:val="0059185E"/>
    <w:rsid w:val="005918FA"/>
    <w:rsid w:val="00591963"/>
    <w:rsid w:val="00591A71"/>
    <w:rsid w:val="00591BFB"/>
    <w:rsid w:val="00591C2B"/>
    <w:rsid w:val="00591C2F"/>
    <w:rsid w:val="00591C49"/>
    <w:rsid w:val="00591CAF"/>
    <w:rsid w:val="00591CEC"/>
    <w:rsid w:val="0059217C"/>
    <w:rsid w:val="0059240C"/>
    <w:rsid w:val="005926A0"/>
    <w:rsid w:val="0059283B"/>
    <w:rsid w:val="005929CC"/>
    <w:rsid w:val="00592AD5"/>
    <w:rsid w:val="00592CBF"/>
    <w:rsid w:val="00592D36"/>
    <w:rsid w:val="00592D69"/>
    <w:rsid w:val="0059308A"/>
    <w:rsid w:val="005930C6"/>
    <w:rsid w:val="005931FB"/>
    <w:rsid w:val="00593215"/>
    <w:rsid w:val="005932C6"/>
    <w:rsid w:val="00593329"/>
    <w:rsid w:val="005933DC"/>
    <w:rsid w:val="005934CB"/>
    <w:rsid w:val="005935C0"/>
    <w:rsid w:val="005935C3"/>
    <w:rsid w:val="00593712"/>
    <w:rsid w:val="00593756"/>
    <w:rsid w:val="005937CA"/>
    <w:rsid w:val="005938CC"/>
    <w:rsid w:val="00593914"/>
    <w:rsid w:val="00593A60"/>
    <w:rsid w:val="00593AB8"/>
    <w:rsid w:val="00593C69"/>
    <w:rsid w:val="00593D0D"/>
    <w:rsid w:val="00594130"/>
    <w:rsid w:val="0059416D"/>
    <w:rsid w:val="005941CE"/>
    <w:rsid w:val="005942A9"/>
    <w:rsid w:val="005942F7"/>
    <w:rsid w:val="0059443A"/>
    <w:rsid w:val="005944B2"/>
    <w:rsid w:val="00594521"/>
    <w:rsid w:val="00594609"/>
    <w:rsid w:val="0059460A"/>
    <w:rsid w:val="00594622"/>
    <w:rsid w:val="005946A0"/>
    <w:rsid w:val="00594999"/>
    <w:rsid w:val="00594ACE"/>
    <w:rsid w:val="00594BAA"/>
    <w:rsid w:val="00594BAF"/>
    <w:rsid w:val="00594D97"/>
    <w:rsid w:val="00594DC5"/>
    <w:rsid w:val="00594E3B"/>
    <w:rsid w:val="00594EC7"/>
    <w:rsid w:val="005950EF"/>
    <w:rsid w:val="00595191"/>
    <w:rsid w:val="005951B1"/>
    <w:rsid w:val="005953EA"/>
    <w:rsid w:val="0059549F"/>
    <w:rsid w:val="005959E0"/>
    <w:rsid w:val="00595DB3"/>
    <w:rsid w:val="00595F2E"/>
    <w:rsid w:val="0059602D"/>
    <w:rsid w:val="0059606A"/>
    <w:rsid w:val="005962DD"/>
    <w:rsid w:val="005962F0"/>
    <w:rsid w:val="005963B1"/>
    <w:rsid w:val="005963BA"/>
    <w:rsid w:val="0059640B"/>
    <w:rsid w:val="005964A3"/>
    <w:rsid w:val="00596652"/>
    <w:rsid w:val="00596866"/>
    <w:rsid w:val="005969C4"/>
    <w:rsid w:val="00596A40"/>
    <w:rsid w:val="00596A5C"/>
    <w:rsid w:val="00596A65"/>
    <w:rsid w:val="00596B84"/>
    <w:rsid w:val="00596C5A"/>
    <w:rsid w:val="00596F2D"/>
    <w:rsid w:val="00596F7A"/>
    <w:rsid w:val="005970CE"/>
    <w:rsid w:val="00597259"/>
    <w:rsid w:val="0059742D"/>
    <w:rsid w:val="0059748C"/>
    <w:rsid w:val="005977E7"/>
    <w:rsid w:val="005977FD"/>
    <w:rsid w:val="0059790F"/>
    <w:rsid w:val="00597A0D"/>
    <w:rsid w:val="00597A33"/>
    <w:rsid w:val="00597D67"/>
    <w:rsid w:val="00597D6D"/>
    <w:rsid w:val="00597D9B"/>
    <w:rsid w:val="00597E46"/>
    <w:rsid w:val="00597ED4"/>
    <w:rsid w:val="00597F0F"/>
    <w:rsid w:val="005A01AC"/>
    <w:rsid w:val="005A03E9"/>
    <w:rsid w:val="005A0455"/>
    <w:rsid w:val="005A0468"/>
    <w:rsid w:val="005A07E0"/>
    <w:rsid w:val="005A0915"/>
    <w:rsid w:val="005A091A"/>
    <w:rsid w:val="005A0C85"/>
    <w:rsid w:val="005A0D8A"/>
    <w:rsid w:val="005A0F60"/>
    <w:rsid w:val="005A11C3"/>
    <w:rsid w:val="005A11D6"/>
    <w:rsid w:val="005A12B0"/>
    <w:rsid w:val="005A1321"/>
    <w:rsid w:val="005A13F8"/>
    <w:rsid w:val="005A152A"/>
    <w:rsid w:val="005A1701"/>
    <w:rsid w:val="005A172D"/>
    <w:rsid w:val="005A1761"/>
    <w:rsid w:val="005A1809"/>
    <w:rsid w:val="005A18C2"/>
    <w:rsid w:val="005A18EB"/>
    <w:rsid w:val="005A197B"/>
    <w:rsid w:val="005A19D7"/>
    <w:rsid w:val="005A1C0B"/>
    <w:rsid w:val="005A1E34"/>
    <w:rsid w:val="005A1F8B"/>
    <w:rsid w:val="005A1FBA"/>
    <w:rsid w:val="005A1FCC"/>
    <w:rsid w:val="005A2079"/>
    <w:rsid w:val="005A217A"/>
    <w:rsid w:val="005A2181"/>
    <w:rsid w:val="005A219D"/>
    <w:rsid w:val="005A21C3"/>
    <w:rsid w:val="005A239B"/>
    <w:rsid w:val="005A23A8"/>
    <w:rsid w:val="005A23D0"/>
    <w:rsid w:val="005A2480"/>
    <w:rsid w:val="005A249C"/>
    <w:rsid w:val="005A255E"/>
    <w:rsid w:val="005A25F7"/>
    <w:rsid w:val="005A2617"/>
    <w:rsid w:val="005A2675"/>
    <w:rsid w:val="005A2775"/>
    <w:rsid w:val="005A295B"/>
    <w:rsid w:val="005A2BF1"/>
    <w:rsid w:val="005A2C31"/>
    <w:rsid w:val="005A2C4A"/>
    <w:rsid w:val="005A2D0D"/>
    <w:rsid w:val="005A2D8C"/>
    <w:rsid w:val="005A2E77"/>
    <w:rsid w:val="005A2F08"/>
    <w:rsid w:val="005A30A7"/>
    <w:rsid w:val="005A3248"/>
    <w:rsid w:val="005A33CB"/>
    <w:rsid w:val="005A3421"/>
    <w:rsid w:val="005A34FF"/>
    <w:rsid w:val="005A35F7"/>
    <w:rsid w:val="005A362B"/>
    <w:rsid w:val="005A3708"/>
    <w:rsid w:val="005A3A5E"/>
    <w:rsid w:val="005A3C55"/>
    <w:rsid w:val="005A3D1A"/>
    <w:rsid w:val="005A3DC0"/>
    <w:rsid w:val="005A3EE8"/>
    <w:rsid w:val="005A3EF7"/>
    <w:rsid w:val="005A4091"/>
    <w:rsid w:val="005A4130"/>
    <w:rsid w:val="005A42FA"/>
    <w:rsid w:val="005A43E1"/>
    <w:rsid w:val="005A45D9"/>
    <w:rsid w:val="005A48A5"/>
    <w:rsid w:val="005A4D07"/>
    <w:rsid w:val="005A4DB2"/>
    <w:rsid w:val="005A4DBF"/>
    <w:rsid w:val="005A4ECE"/>
    <w:rsid w:val="005A4F3C"/>
    <w:rsid w:val="005A50DE"/>
    <w:rsid w:val="005A50F8"/>
    <w:rsid w:val="005A5127"/>
    <w:rsid w:val="005A518C"/>
    <w:rsid w:val="005A51E3"/>
    <w:rsid w:val="005A552C"/>
    <w:rsid w:val="005A5627"/>
    <w:rsid w:val="005A56AE"/>
    <w:rsid w:val="005A5714"/>
    <w:rsid w:val="005A5838"/>
    <w:rsid w:val="005A5976"/>
    <w:rsid w:val="005A59BB"/>
    <w:rsid w:val="005A5AAE"/>
    <w:rsid w:val="005A5B8F"/>
    <w:rsid w:val="005A5B91"/>
    <w:rsid w:val="005A5C7A"/>
    <w:rsid w:val="005A5D4C"/>
    <w:rsid w:val="005A5DF7"/>
    <w:rsid w:val="005A5E93"/>
    <w:rsid w:val="005A5EA4"/>
    <w:rsid w:val="005A6182"/>
    <w:rsid w:val="005A6264"/>
    <w:rsid w:val="005A6335"/>
    <w:rsid w:val="005A63B9"/>
    <w:rsid w:val="005A644B"/>
    <w:rsid w:val="005A64E2"/>
    <w:rsid w:val="005A64E4"/>
    <w:rsid w:val="005A651A"/>
    <w:rsid w:val="005A6547"/>
    <w:rsid w:val="005A655E"/>
    <w:rsid w:val="005A661E"/>
    <w:rsid w:val="005A67DB"/>
    <w:rsid w:val="005A6917"/>
    <w:rsid w:val="005A6A21"/>
    <w:rsid w:val="005A6B8D"/>
    <w:rsid w:val="005A6B92"/>
    <w:rsid w:val="005A6C69"/>
    <w:rsid w:val="005A6D62"/>
    <w:rsid w:val="005A6D74"/>
    <w:rsid w:val="005A6E5E"/>
    <w:rsid w:val="005A7875"/>
    <w:rsid w:val="005A78B2"/>
    <w:rsid w:val="005A78F9"/>
    <w:rsid w:val="005A7937"/>
    <w:rsid w:val="005A7AE7"/>
    <w:rsid w:val="005A7B13"/>
    <w:rsid w:val="005A7D8A"/>
    <w:rsid w:val="005A7DCC"/>
    <w:rsid w:val="005A7E4F"/>
    <w:rsid w:val="005B0002"/>
    <w:rsid w:val="005B00B6"/>
    <w:rsid w:val="005B0222"/>
    <w:rsid w:val="005B02CF"/>
    <w:rsid w:val="005B0328"/>
    <w:rsid w:val="005B04A3"/>
    <w:rsid w:val="005B0524"/>
    <w:rsid w:val="005B0549"/>
    <w:rsid w:val="005B0642"/>
    <w:rsid w:val="005B06DF"/>
    <w:rsid w:val="005B06EB"/>
    <w:rsid w:val="005B0800"/>
    <w:rsid w:val="005B081D"/>
    <w:rsid w:val="005B092F"/>
    <w:rsid w:val="005B095E"/>
    <w:rsid w:val="005B0963"/>
    <w:rsid w:val="005B0973"/>
    <w:rsid w:val="005B09EB"/>
    <w:rsid w:val="005B0D68"/>
    <w:rsid w:val="005B0DA4"/>
    <w:rsid w:val="005B0EF0"/>
    <w:rsid w:val="005B117D"/>
    <w:rsid w:val="005B1363"/>
    <w:rsid w:val="005B1411"/>
    <w:rsid w:val="005B158A"/>
    <w:rsid w:val="005B1767"/>
    <w:rsid w:val="005B17C4"/>
    <w:rsid w:val="005B189B"/>
    <w:rsid w:val="005B1911"/>
    <w:rsid w:val="005B1985"/>
    <w:rsid w:val="005B1C00"/>
    <w:rsid w:val="005B1C97"/>
    <w:rsid w:val="005B1CA9"/>
    <w:rsid w:val="005B1F1C"/>
    <w:rsid w:val="005B1F82"/>
    <w:rsid w:val="005B1FF2"/>
    <w:rsid w:val="005B22D3"/>
    <w:rsid w:val="005B243C"/>
    <w:rsid w:val="005B256C"/>
    <w:rsid w:val="005B262A"/>
    <w:rsid w:val="005B27BD"/>
    <w:rsid w:val="005B285A"/>
    <w:rsid w:val="005B2A00"/>
    <w:rsid w:val="005B2A4A"/>
    <w:rsid w:val="005B2ABA"/>
    <w:rsid w:val="005B2B72"/>
    <w:rsid w:val="005B2BB8"/>
    <w:rsid w:val="005B2BCC"/>
    <w:rsid w:val="005B2C3D"/>
    <w:rsid w:val="005B2C4C"/>
    <w:rsid w:val="005B2C9E"/>
    <w:rsid w:val="005B2E2D"/>
    <w:rsid w:val="005B2E74"/>
    <w:rsid w:val="005B2EBA"/>
    <w:rsid w:val="005B30D8"/>
    <w:rsid w:val="005B312A"/>
    <w:rsid w:val="005B3152"/>
    <w:rsid w:val="005B320B"/>
    <w:rsid w:val="005B32FB"/>
    <w:rsid w:val="005B3332"/>
    <w:rsid w:val="005B3400"/>
    <w:rsid w:val="005B343E"/>
    <w:rsid w:val="005B34BA"/>
    <w:rsid w:val="005B34D3"/>
    <w:rsid w:val="005B34F3"/>
    <w:rsid w:val="005B3515"/>
    <w:rsid w:val="005B361F"/>
    <w:rsid w:val="005B370F"/>
    <w:rsid w:val="005B3775"/>
    <w:rsid w:val="005B37DF"/>
    <w:rsid w:val="005B3822"/>
    <w:rsid w:val="005B38B8"/>
    <w:rsid w:val="005B3A19"/>
    <w:rsid w:val="005B3A1A"/>
    <w:rsid w:val="005B3AD1"/>
    <w:rsid w:val="005B3D2C"/>
    <w:rsid w:val="005B3D7C"/>
    <w:rsid w:val="005B3E2E"/>
    <w:rsid w:val="005B40B8"/>
    <w:rsid w:val="005B40DF"/>
    <w:rsid w:val="005B4101"/>
    <w:rsid w:val="005B422B"/>
    <w:rsid w:val="005B4240"/>
    <w:rsid w:val="005B4250"/>
    <w:rsid w:val="005B428E"/>
    <w:rsid w:val="005B42F4"/>
    <w:rsid w:val="005B4490"/>
    <w:rsid w:val="005B45AC"/>
    <w:rsid w:val="005B45D2"/>
    <w:rsid w:val="005B4624"/>
    <w:rsid w:val="005B46C0"/>
    <w:rsid w:val="005B4748"/>
    <w:rsid w:val="005B491A"/>
    <w:rsid w:val="005B494E"/>
    <w:rsid w:val="005B49E3"/>
    <w:rsid w:val="005B4A03"/>
    <w:rsid w:val="005B4AAD"/>
    <w:rsid w:val="005B4AC9"/>
    <w:rsid w:val="005B4B8A"/>
    <w:rsid w:val="005B4D4A"/>
    <w:rsid w:val="005B4E65"/>
    <w:rsid w:val="005B4EBD"/>
    <w:rsid w:val="005B4F11"/>
    <w:rsid w:val="005B5061"/>
    <w:rsid w:val="005B5096"/>
    <w:rsid w:val="005B5318"/>
    <w:rsid w:val="005B54B7"/>
    <w:rsid w:val="005B5740"/>
    <w:rsid w:val="005B57AA"/>
    <w:rsid w:val="005B597D"/>
    <w:rsid w:val="005B599B"/>
    <w:rsid w:val="005B59CB"/>
    <w:rsid w:val="005B59F6"/>
    <w:rsid w:val="005B5C93"/>
    <w:rsid w:val="005B5D05"/>
    <w:rsid w:val="005B5D38"/>
    <w:rsid w:val="005B5E75"/>
    <w:rsid w:val="005B5ED4"/>
    <w:rsid w:val="005B5F08"/>
    <w:rsid w:val="005B5FA9"/>
    <w:rsid w:val="005B635B"/>
    <w:rsid w:val="005B65AE"/>
    <w:rsid w:val="005B65B4"/>
    <w:rsid w:val="005B6799"/>
    <w:rsid w:val="005B684B"/>
    <w:rsid w:val="005B6993"/>
    <w:rsid w:val="005B6A6C"/>
    <w:rsid w:val="005B6AC1"/>
    <w:rsid w:val="005B6CF1"/>
    <w:rsid w:val="005B7226"/>
    <w:rsid w:val="005B7242"/>
    <w:rsid w:val="005B73FD"/>
    <w:rsid w:val="005B7597"/>
    <w:rsid w:val="005B76BC"/>
    <w:rsid w:val="005B7A6A"/>
    <w:rsid w:val="005B7C42"/>
    <w:rsid w:val="005B7CF9"/>
    <w:rsid w:val="005B7D88"/>
    <w:rsid w:val="005B7E03"/>
    <w:rsid w:val="005B7E2E"/>
    <w:rsid w:val="005B7F8A"/>
    <w:rsid w:val="005C008E"/>
    <w:rsid w:val="005C00BF"/>
    <w:rsid w:val="005C0139"/>
    <w:rsid w:val="005C0170"/>
    <w:rsid w:val="005C024C"/>
    <w:rsid w:val="005C02C7"/>
    <w:rsid w:val="005C045B"/>
    <w:rsid w:val="005C052B"/>
    <w:rsid w:val="005C0598"/>
    <w:rsid w:val="005C066C"/>
    <w:rsid w:val="005C07A7"/>
    <w:rsid w:val="005C0807"/>
    <w:rsid w:val="005C08B7"/>
    <w:rsid w:val="005C095B"/>
    <w:rsid w:val="005C0A10"/>
    <w:rsid w:val="005C0A46"/>
    <w:rsid w:val="005C0A8C"/>
    <w:rsid w:val="005C0A9B"/>
    <w:rsid w:val="005C0B25"/>
    <w:rsid w:val="005C0BE2"/>
    <w:rsid w:val="005C0C08"/>
    <w:rsid w:val="005C0D00"/>
    <w:rsid w:val="005C0D26"/>
    <w:rsid w:val="005C0D5F"/>
    <w:rsid w:val="005C0E27"/>
    <w:rsid w:val="005C0E5C"/>
    <w:rsid w:val="005C0F0B"/>
    <w:rsid w:val="005C117F"/>
    <w:rsid w:val="005C11F4"/>
    <w:rsid w:val="005C127C"/>
    <w:rsid w:val="005C1294"/>
    <w:rsid w:val="005C12A4"/>
    <w:rsid w:val="005C1417"/>
    <w:rsid w:val="005C1469"/>
    <w:rsid w:val="005C153A"/>
    <w:rsid w:val="005C15BE"/>
    <w:rsid w:val="005C19AB"/>
    <w:rsid w:val="005C19E4"/>
    <w:rsid w:val="005C1AB7"/>
    <w:rsid w:val="005C1DFF"/>
    <w:rsid w:val="005C1E08"/>
    <w:rsid w:val="005C1E6A"/>
    <w:rsid w:val="005C1F5E"/>
    <w:rsid w:val="005C21CF"/>
    <w:rsid w:val="005C2254"/>
    <w:rsid w:val="005C2337"/>
    <w:rsid w:val="005C2359"/>
    <w:rsid w:val="005C2444"/>
    <w:rsid w:val="005C26F3"/>
    <w:rsid w:val="005C28E4"/>
    <w:rsid w:val="005C290A"/>
    <w:rsid w:val="005C2A81"/>
    <w:rsid w:val="005C2A96"/>
    <w:rsid w:val="005C2B2F"/>
    <w:rsid w:val="005C2D72"/>
    <w:rsid w:val="005C2DD1"/>
    <w:rsid w:val="005C2E76"/>
    <w:rsid w:val="005C2EC9"/>
    <w:rsid w:val="005C2FD9"/>
    <w:rsid w:val="005C30A4"/>
    <w:rsid w:val="005C310A"/>
    <w:rsid w:val="005C3177"/>
    <w:rsid w:val="005C370B"/>
    <w:rsid w:val="005C3770"/>
    <w:rsid w:val="005C3771"/>
    <w:rsid w:val="005C392D"/>
    <w:rsid w:val="005C3B2F"/>
    <w:rsid w:val="005C3B7D"/>
    <w:rsid w:val="005C3C1A"/>
    <w:rsid w:val="005C3F0A"/>
    <w:rsid w:val="005C4217"/>
    <w:rsid w:val="005C4235"/>
    <w:rsid w:val="005C4426"/>
    <w:rsid w:val="005C4479"/>
    <w:rsid w:val="005C46F9"/>
    <w:rsid w:val="005C473F"/>
    <w:rsid w:val="005C47C3"/>
    <w:rsid w:val="005C47E5"/>
    <w:rsid w:val="005C4DF4"/>
    <w:rsid w:val="005C50C6"/>
    <w:rsid w:val="005C50E5"/>
    <w:rsid w:val="005C51B1"/>
    <w:rsid w:val="005C52F2"/>
    <w:rsid w:val="005C5322"/>
    <w:rsid w:val="005C5323"/>
    <w:rsid w:val="005C53B1"/>
    <w:rsid w:val="005C54C8"/>
    <w:rsid w:val="005C56F5"/>
    <w:rsid w:val="005C5716"/>
    <w:rsid w:val="005C5836"/>
    <w:rsid w:val="005C594B"/>
    <w:rsid w:val="005C59BC"/>
    <w:rsid w:val="005C59F0"/>
    <w:rsid w:val="005C5A36"/>
    <w:rsid w:val="005C5B26"/>
    <w:rsid w:val="005C5B57"/>
    <w:rsid w:val="005C5B88"/>
    <w:rsid w:val="005C5CA4"/>
    <w:rsid w:val="005C5EEB"/>
    <w:rsid w:val="005C5F17"/>
    <w:rsid w:val="005C6032"/>
    <w:rsid w:val="005C6053"/>
    <w:rsid w:val="005C60A9"/>
    <w:rsid w:val="005C6362"/>
    <w:rsid w:val="005C639B"/>
    <w:rsid w:val="005C64F5"/>
    <w:rsid w:val="005C6554"/>
    <w:rsid w:val="005C6667"/>
    <w:rsid w:val="005C6695"/>
    <w:rsid w:val="005C69B9"/>
    <w:rsid w:val="005C6A2E"/>
    <w:rsid w:val="005C6F3E"/>
    <w:rsid w:val="005C6F79"/>
    <w:rsid w:val="005C71C6"/>
    <w:rsid w:val="005C73B2"/>
    <w:rsid w:val="005C7412"/>
    <w:rsid w:val="005C7543"/>
    <w:rsid w:val="005C76F3"/>
    <w:rsid w:val="005C77B6"/>
    <w:rsid w:val="005C77ED"/>
    <w:rsid w:val="005C7858"/>
    <w:rsid w:val="005C796F"/>
    <w:rsid w:val="005C7A68"/>
    <w:rsid w:val="005C7ACD"/>
    <w:rsid w:val="005C7ADE"/>
    <w:rsid w:val="005C7B73"/>
    <w:rsid w:val="005C7DB7"/>
    <w:rsid w:val="005D00AA"/>
    <w:rsid w:val="005D0615"/>
    <w:rsid w:val="005D07BE"/>
    <w:rsid w:val="005D08E1"/>
    <w:rsid w:val="005D0AEB"/>
    <w:rsid w:val="005D0B0D"/>
    <w:rsid w:val="005D0B3A"/>
    <w:rsid w:val="005D0B9D"/>
    <w:rsid w:val="005D0D99"/>
    <w:rsid w:val="005D0E18"/>
    <w:rsid w:val="005D1051"/>
    <w:rsid w:val="005D1177"/>
    <w:rsid w:val="005D11BE"/>
    <w:rsid w:val="005D1292"/>
    <w:rsid w:val="005D12A0"/>
    <w:rsid w:val="005D1467"/>
    <w:rsid w:val="005D153A"/>
    <w:rsid w:val="005D1669"/>
    <w:rsid w:val="005D1707"/>
    <w:rsid w:val="005D1855"/>
    <w:rsid w:val="005D1882"/>
    <w:rsid w:val="005D18A8"/>
    <w:rsid w:val="005D1979"/>
    <w:rsid w:val="005D1AF3"/>
    <w:rsid w:val="005D1B19"/>
    <w:rsid w:val="005D1B39"/>
    <w:rsid w:val="005D1B89"/>
    <w:rsid w:val="005D1BC3"/>
    <w:rsid w:val="005D1FCA"/>
    <w:rsid w:val="005D205C"/>
    <w:rsid w:val="005D20B0"/>
    <w:rsid w:val="005D20CA"/>
    <w:rsid w:val="005D2135"/>
    <w:rsid w:val="005D214A"/>
    <w:rsid w:val="005D2171"/>
    <w:rsid w:val="005D2312"/>
    <w:rsid w:val="005D249E"/>
    <w:rsid w:val="005D24C1"/>
    <w:rsid w:val="005D256D"/>
    <w:rsid w:val="005D26DB"/>
    <w:rsid w:val="005D26F1"/>
    <w:rsid w:val="005D274A"/>
    <w:rsid w:val="005D2782"/>
    <w:rsid w:val="005D2848"/>
    <w:rsid w:val="005D2871"/>
    <w:rsid w:val="005D291B"/>
    <w:rsid w:val="005D2AAB"/>
    <w:rsid w:val="005D2B87"/>
    <w:rsid w:val="005D2BF9"/>
    <w:rsid w:val="005D2C76"/>
    <w:rsid w:val="005D2F3E"/>
    <w:rsid w:val="005D2F4C"/>
    <w:rsid w:val="005D2FC7"/>
    <w:rsid w:val="005D313C"/>
    <w:rsid w:val="005D319A"/>
    <w:rsid w:val="005D328E"/>
    <w:rsid w:val="005D332B"/>
    <w:rsid w:val="005D35AB"/>
    <w:rsid w:val="005D35E3"/>
    <w:rsid w:val="005D35FA"/>
    <w:rsid w:val="005D368C"/>
    <w:rsid w:val="005D36F3"/>
    <w:rsid w:val="005D37C8"/>
    <w:rsid w:val="005D37CD"/>
    <w:rsid w:val="005D3880"/>
    <w:rsid w:val="005D38B9"/>
    <w:rsid w:val="005D396A"/>
    <w:rsid w:val="005D39C2"/>
    <w:rsid w:val="005D3BD6"/>
    <w:rsid w:val="005D3C1D"/>
    <w:rsid w:val="005D3C5E"/>
    <w:rsid w:val="005D3C82"/>
    <w:rsid w:val="005D3D3E"/>
    <w:rsid w:val="005D3DB6"/>
    <w:rsid w:val="005D3DD9"/>
    <w:rsid w:val="005D40CE"/>
    <w:rsid w:val="005D42BB"/>
    <w:rsid w:val="005D43A9"/>
    <w:rsid w:val="005D44D0"/>
    <w:rsid w:val="005D4503"/>
    <w:rsid w:val="005D4671"/>
    <w:rsid w:val="005D4697"/>
    <w:rsid w:val="005D4916"/>
    <w:rsid w:val="005D49FE"/>
    <w:rsid w:val="005D4C81"/>
    <w:rsid w:val="005D4C85"/>
    <w:rsid w:val="005D4D73"/>
    <w:rsid w:val="005D4F27"/>
    <w:rsid w:val="005D4F30"/>
    <w:rsid w:val="005D4F3C"/>
    <w:rsid w:val="005D5024"/>
    <w:rsid w:val="005D51A2"/>
    <w:rsid w:val="005D52FD"/>
    <w:rsid w:val="005D5315"/>
    <w:rsid w:val="005D54C0"/>
    <w:rsid w:val="005D58BD"/>
    <w:rsid w:val="005D5966"/>
    <w:rsid w:val="005D5A06"/>
    <w:rsid w:val="005D5AEB"/>
    <w:rsid w:val="005D5C19"/>
    <w:rsid w:val="005D5D80"/>
    <w:rsid w:val="005D603A"/>
    <w:rsid w:val="005D605B"/>
    <w:rsid w:val="005D62A3"/>
    <w:rsid w:val="005D6434"/>
    <w:rsid w:val="005D64CD"/>
    <w:rsid w:val="005D64E9"/>
    <w:rsid w:val="005D65AD"/>
    <w:rsid w:val="005D663A"/>
    <w:rsid w:val="005D676F"/>
    <w:rsid w:val="005D6843"/>
    <w:rsid w:val="005D6957"/>
    <w:rsid w:val="005D69A9"/>
    <w:rsid w:val="005D6B8C"/>
    <w:rsid w:val="005D6B96"/>
    <w:rsid w:val="005D6D04"/>
    <w:rsid w:val="005D6E8E"/>
    <w:rsid w:val="005D6EE6"/>
    <w:rsid w:val="005D6FDA"/>
    <w:rsid w:val="005D708A"/>
    <w:rsid w:val="005D7305"/>
    <w:rsid w:val="005D73B8"/>
    <w:rsid w:val="005D753D"/>
    <w:rsid w:val="005D754B"/>
    <w:rsid w:val="005D7727"/>
    <w:rsid w:val="005D7759"/>
    <w:rsid w:val="005D7835"/>
    <w:rsid w:val="005D785F"/>
    <w:rsid w:val="005D789C"/>
    <w:rsid w:val="005D794F"/>
    <w:rsid w:val="005D79B7"/>
    <w:rsid w:val="005D7BBC"/>
    <w:rsid w:val="005D7C43"/>
    <w:rsid w:val="005D7C69"/>
    <w:rsid w:val="005D7C80"/>
    <w:rsid w:val="005D7D9F"/>
    <w:rsid w:val="005D7DEC"/>
    <w:rsid w:val="005E0045"/>
    <w:rsid w:val="005E0068"/>
    <w:rsid w:val="005E0172"/>
    <w:rsid w:val="005E01F2"/>
    <w:rsid w:val="005E042E"/>
    <w:rsid w:val="005E044C"/>
    <w:rsid w:val="005E0588"/>
    <w:rsid w:val="005E0776"/>
    <w:rsid w:val="005E08A6"/>
    <w:rsid w:val="005E0C63"/>
    <w:rsid w:val="005E0DE6"/>
    <w:rsid w:val="005E0F06"/>
    <w:rsid w:val="005E0FEF"/>
    <w:rsid w:val="005E1163"/>
    <w:rsid w:val="005E11F9"/>
    <w:rsid w:val="005E129E"/>
    <w:rsid w:val="005E12FC"/>
    <w:rsid w:val="005E1815"/>
    <w:rsid w:val="005E1863"/>
    <w:rsid w:val="005E1876"/>
    <w:rsid w:val="005E18EA"/>
    <w:rsid w:val="005E1A0D"/>
    <w:rsid w:val="005E1D6B"/>
    <w:rsid w:val="005E1DA1"/>
    <w:rsid w:val="005E1E8C"/>
    <w:rsid w:val="005E1F6E"/>
    <w:rsid w:val="005E209C"/>
    <w:rsid w:val="005E20AA"/>
    <w:rsid w:val="005E20C6"/>
    <w:rsid w:val="005E21B4"/>
    <w:rsid w:val="005E220F"/>
    <w:rsid w:val="005E225A"/>
    <w:rsid w:val="005E2273"/>
    <w:rsid w:val="005E2399"/>
    <w:rsid w:val="005E2414"/>
    <w:rsid w:val="005E2462"/>
    <w:rsid w:val="005E2635"/>
    <w:rsid w:val="005E2864"/>
    <w:rsid w:val="005E293C"/>
    <w:rsid w:val="005E2C52"/>
    <w:rsid w:val="005E2CAF"/>
    <w:rsid w:val="005E2FC4"/>
    <w:rsid w:val="005E2FD6"/>
    <w:rsid w:val="005E3053"/>
    <w:rsid w:val="005E312D"/>
    <w:rsid w:val="005E3142"/>
    <w:rsid w:val="005E3162"/>
    <w:rsid w:val="005E320A"/>
    <w:rsid w:val="005E3265"/>
    <w:rsid w:val="005E3294"/>
    <w:rsid w:val="005E32B2"/>
    <w:rsid w:val="005E32C2"/>
    <w:rsid w:val="005E340E"/>
    <w:rsid w:val="005E34BD"/>
    <w:rsid w:val="005E34D5"/>
    <w:rsid w:val="005E34E0"/>
    <w:rsid w:val="005E369A"/>
    <w:rsid w:val="005E37BB"/>
    <w:rsid w:val="005E38D0"/>
    <w:rsid w:val="005E39ED"/>
    <w:rsid w:val="005E3AC0"/>
    <w:rsid w:val="005E3AC9"/>
    <w:rsid w:val="005E3C5A"/>
    <w:rsid w:val="005E3EC1"/>
    <w:rsid w:val="005E40F2"/>
    <w:rsid w:val="005E424F"/>
    <w:rsid w:val="005E4251"/>
    <w:rsid w:val="005E4308"/>
    <w:rsid w:val="005E43E3"/>
    <w:rsid w:val="005E44A4"/>
    <w:rsid w:val="005E4624"/>
    <w:rsid w:val="005E4A22"/>
    <w:rsid w:val="005E4A77"/>
    <w:rsid w:val="005E4C1E"/>
    <w:rsid w:val="005E4C56"/>
    <w:rsid w:val="005E4D93"/>
    <w:rsid w:val="005E4DDE"/>
    <w:rsid w:val="005E50DC"/>
    <w:rsid w:val="005E527E"/>
    <w:rsid w:val="005E5337"/>
    <w:rsid w:val="005E5547"/>
    <w:rsid w:val="005E55FC"/>
    <w:rsid w:val="005E567F"/>
    <w:rsid w:val="005E58E3"/>
    <w:rsid w:val="005E595B"/>
    <w:rsid w:val="005E599A"/>
    <w:rsid w:val="005E59EC"/>
    <w:rsid w:val="005E5A8B"/>
    <w:rsid w:val="005E5C35"/>
    <w:rsid w:val="005E5C5E"/>
    <w:rsid w:val="005E5D03"/>
    <w:rsid w:val="005E5E2C"/>
    <w:rsid w:val="005E5F74"/>
    <w:rsid w:val="005E6183"/>
    <w:rsid w:val="005E6266"/>
    <w:rsid w:val="005E629D"/>
    <w:rsid w:val="005E659D"/>
    <w:rsid w:val="005E65C1"/>
    <w:rsid w:val="005E6679"/>
    <w:rsid w:val="005E673A"/>
    <w:rsid w:val="005E6780"/>
    <w:rsid w:val="005E67CE"/>
    <w:rsid w:val="005E6929"/>
    <w:rsid w:val="005E6AC4"/>
    <w:rsid w:val="005E6B06"/>
    <w:rsid w:val="005E6B16"/>
    <w:rsid w:val="005E6B7A"/>
    <w:rsid w:val="005E6C90"/>
    <w:rsid w:val="005E6F2B"/>
    <w:rsid w:val="005E71D1"/>
    <w:rsid w:val="005E722D"/>
    <w:rsid w:val="005E7361"/>
    <w:rsid w:val="005E73BF"/>
    <w:rsid w:val="005E73D1"/>
    <w:rsid w:val="005E7527"/>
    <w:rsid w:val="005E7C52"/>
    <w:rsid w:val="005E7D54"/>
    <w:rsid w:val="005E7E0A"/>
    <w:rsid w:val="005E7F9F"/>
    <w:rsid w:val="005F00F1"/>
    <w:rsid w:val="005F0120"/>
    <w:rsid w:val="005F0265"/>
    <w:rsid w:val="005F028B"/>
    <w:rsid w:val="005F02A5"/>
    <w:rsid w:val="005F02F5"/>
    <w:rsid w:val="005F0553"/>
    <w:rsid w:val="005F0592"/>
    <w:rsid w:val="005F05DF"/>
    <w:rsid w:val="005F0662"/>
    <w:rsid w:val="005F0709"/>
    <w:rsid w:val="005F092F"/>
    <w:rsid w:val="005F09A9"/>
    <w:rsid w:val="005F09F5"/>
    <w:rsid w:val="005F0A11"/>
    <w:rsid w:val="005F0D6C"/>
    <w:rsid w:val="005F0EE0"/>
    <w:rsid w:val="005F0FC1"/>
    <w:rsid w:val="005F100D"/>
    <w:rsid w:val="005F10E8"/>
    <w:rsid w:val="005F11C4"/>
    <w:rsid w:val="005F1272"/>
    <w:rsid w:val="005F1788"/>
    <w:rsid w:val="005F17D7"/>
    <w:rsid w:val="005F1B8E"/>
    <w:rsid w:val="005F1C2F"/>
    <w:rsid w:val="005F1CF3"/>
    <w:rsid w:val="005F1D0A"/>
    <w:rsid w:val="005F1D10"/>
    <w:rsid w:val="005F1E08"/>
    <w:rsid w:val="005F207F"/>
    <w:rsid w:val="005F2099"/>
    <w:rsid w:val="005F2151"/>
    <w:rsid w:val="005F2206"/>
    <w:rsid w:val="005F250F"/>
    <w:rsid w:val="005F260A"/>
    <w:rsid w:val="005F26C7"/>
    <w:rsid w:val="005F2748"/>
    <w:rsid w:val="005F2755"/>
    <w:rsid w:val="005F288D"/>
    <w:rsid w:val="005F2A70"/>
    <w:rsid w:val="005F2ACC"/>
    <w:rsid w:val="005F2BFC"/>
    <w:rsid w:val="005F2DE1"/>
    <w:rsid w:val="005F2F19"/>
    <w:rsid w:val="005F2FA1"/>
    <w:rsid w:val="005F2FB6"/>
    <w:rsid w:val="005F351B"/>
    <w:rsid w:val="005F353D"/>
    <w:rsid w:val="005F36F2"/>
    <w:rsid w:val="005F3707"/>
    <w:rsid w:val="005F3709"/>
    <w:rsid w:val="005F3819"/>
    <w:rsid w:val="005F3B12"/>
    <w:rsid w:val="005F3B3F"/>
    <w:rsid w:val="005F3BC3"/>
    <w:rsid w:val="005F3E1A"/>
    <w:rsid w:val="005F401B"/>
    <w:rsid w:val="005F41BE"/>
    <w:rsid w:val="005F41C2"/>
    <w:rsid w:val="005F4213"/>
    <w:rsid w:val="005F424E"/>
    <w:rsid w:val="005F4255"/>
    <w:rsid w:val="005F43BF"/>
    <w:rsid w:val="005F448F"/>
    <w:rsid w:val="005F44C2"/>
    <w:rsid w:val="005F44D3"/>
    <w:rsid w:val="005F46F7"/>
    <w:rsid w:val="005F4820"/>
    <w:rsid w:val="005F482B"/>
    <w:rsid w:val="005F4852"/>
    <w:rsid w:val="005F490E"/>
    <w:rsid w:val="005F4A66"/>
    <w:rsid w:val="005F4A95"/>
    <w:rsid w:val="005F4BBF"/>
    <w:rsid w:val="005F4BCE"/>
    <w:rsid w:val="005F4BEE"/>
    <w:rsid w:val="005F4D15"/>
    <w:rsid w:val="005F4D78"/>
    <w:rsid w:val="005F4D7B"/>
    <w:rsid w:val="005F519F"/>
    <w:rsid w:val="005F5252"/>
    <w:rsid w:val="005F52A1"/>
    <w:rsid w:val="005F530E"/>
    <w:rsid w:val="005F5343"/>
    <w:rsid w:val="005F5356"/>
    <w:rsid w:val="005F56A4"/>
    <w:rsid w:val="005F587F"/>
    <w:rsid w:val="005F5941"/>
    <w:rsid w:val="005F59EA"/>
    <w:rsid w:val="005F5A10"/>
    <w:rsid w:val="005F5A34"/>
    <w:rsid w:val="005F5A6F"/>
    <w:rsid w:val="005F5B5A"/>
    <w:rsid w:val="005F5B97"/>
    <w:rsid w:val="005F5C62"/>
    <w:rsid w:val="005F5F27"/>
    <w:rsid w:val="005F5F9A"/>
    <w:rsid w:val="005F61F6"/>
    <w:rsid w:val="005F621A"/>
    <w:rsid w:val="005F63F9"/>
    <w:rsid w:val="005F6614"/>
    <w:rsid w:val="005F6836"/>
    <w:rsid w:val="005F6884"/>
    <w:rsid w:val="005F6889"/>
    <w:rsid w:val="005F69D5"/>
    <w:rsid w:val="005F6AC1"/>
    <w:rsid w:val="005F6C8A"/>
    <w:rsid w:val="005F6CF4"/>
    <w:rsid w:val="005F6DC2"/>
    <w:rsid w:val="005F6DCF"/>
    <w:rsid w:val="005F6ED5"/>
    <w:rsid w:val="005F6F1F"/>
    <w:rsid w:val="005F6F61"/>
    <w:rsid w:val="005F6F83"/>
    <w:rsid w:val="005F7025"/>
    <w:rsid w:val="005F7181"/>
    <w:rsid w:val="005F719C"/>
    <w:rsid w:val="005F71D8"/>
    <w:rsid w:val="005F720C"/>
    <w:rsid w:val="005F7248"/>
    <w:rsid w:val="005F7317"/>
    <w:rsid w:val="005F7585"/>
    <w:rsid w:val="005F7602"/>
    <w:rsid w:val="005F7757"/>
    <w:rsid w:val="005F781A"/>
    <w:rsid w:val="005F7C4D"/>
    <w:rsid w:val="005F7DA8"/>
    <w:rsid w:val="005F7E03"/>
    <w:rsid w:val="005F7E1C"/>
    <w:rsid w:val="005F7E33"/>
    <w:rsid w:val="005F7EFB"/>
    <w:rsid w:val="005F7FAA"/>
    <w:rsid w:val="00600042"/>
    <w:rsid w:val="0060014F"/>
    <w:rsid w:val="00600354"/>
    <w:rsid w:val="00600357"/>
    <w:rsid w:val="00600467"/>
    <w:rsid w:val="00600469"/>
    <w:rsid w:val="006004AC"/>
    <w:rsid w:val="0060050F"/>
    <w:rsid w:val="00600675"/>
    <w:rsid w:val="0060072F"/>
    <w:rsid w:val="00600839"/>
    <w:rsid w:val="0060090E"/>
    <w:rsid w:val="00600B7A"/>
    <w:rsid w:val="00600BAE"/>
    <w:rsid w:val="00600CB3"/>
    <w:rsid w:val="00600DBD"/>
    <w:rsid w:val="00600F55"/>
    <w:rsid w:val="00601074"/>
    <w:rsid w:val="00601157"/>
    <w:rsid w:val="00601204"/>
    <w:rsid w:val="00601407"/>
    <w:rsid w:val="006014A3"/>
    <w:rsid w:val="0060161B"/>
    <w:rsid w:val="00601653"/>
    <w:rsid w:val="00601A7A"/>
    <w:rsid w:val="00601A84"/>
    <w:rsid w:val="00601B76"/>
    <w:rsid w:val="00601BAB"/>
    <w:rsid w:val="00601BAF"/>
    <w:rsid w:val="00601C93"/>
    <w:rsid w:val="00601CC7"/>
    <w:rsid w:val="00601F04"/>
    <w:rsid w:val="00602024"/>
    <w:rsid w:val="00602078"/>
    <w:rsid w:val="006020F9"/>
    <w:rsid w:val="00602413"/>
    <w:rsid w:val="00602604"/>
    <w:rsid w:val="00602877"/>
    <w:rsid w:val="006028C2"/>
    <w:rsid w:val="00602AC6"/>
    <w:rsid w:val="00602C33"/>
    <w:rsid w:val="00602E11"/>
    <w:rsid w:val="00602F3E"/>
    <w:rsid w:val="0060302F"/>
    <w:rsid w:val="00603036"/>
    <w:rsid w:val="00603113"/>
    <w:rsid w:val="006031BC"/>
    <w:rsid w:val="006031C1"/>
    <w:rsid w:val="00603260"/>
    <w:rsid w:val="00603287"/>
    <w:rsid w:val="006032AC"/>
    <w:rsid w:val="006032D9"/>
    <w:rsid w:val="006035A2"/>
    <w:rsid w:val="006035A5"/>
    <w:rsid w:val="006035C5"/>
    <w:rsid w:val="0060378A"/>
    <w:rsid w:val="0060387A"/>
    <w:rsid w:val="00603A03"/>
    <w:rsid w:val="00603ABA"/>
    <w:rsid w:val="00603B17"/>
    <w:rsid w:val="00603B85"/>
    <w:rsid w:val="00603B9A"/>
    <w:rsid w:val="00603BD3"/>
    <w:rsid w:val="00603C01"/>
    <w:rsid w:val="00603D02"/>
    <w:rsid w:val="00603EA6"/>
    <w:rsid w:val="00603F7D"/>
    <w:rsid w:val="0060405E"/>
    <w:rsid w:val="006040A1"/>
    <w:rsid w:val="006040D3"/>
    <w:rsid w:val="00604266"/>
    <w:rsid w:val="006044A8"/>
    <w:rsid w:val="006044C1"/>
    <w:rsid w:val="0060454D"/>
    <w:rsid w:val="006047A9"/>
    <w:rsid w:val="0060481A"/>
    <w:rsid w:val="0060482E"/>
    <w:rsid w:val="00604CA7"/>
    <w:rsid w:val="00604D56"/>
    <w:rsid w:val="00604DEB"/>
    <w:rsid w:val="00604DF8"/>
    <w:rsid w:val="00604E5D"/>
    <w:rsid w:val="00604E61"/>
    <w:rsid w:val="00604F70"/>
    <w:rsid w:val="00605127"/>
    <w:rsid w:val="00605572"/>
    <w:rsid w:val="006057E1"/>
    <w:rsid w:val="0060586B"/>
    <w:rsid w:val="006058BF"/>
    <w:rsid w:val="006058CE"/>
    <w:rsid w:val="0060591B"/>
    <w:rsid w:val="0060592B"/>
    <w:rsid w:val="00605A53"/>
    <w:rsid w:val="00605DD2"/>
    <w:rsid w:val="00605E39"/>
    <w:rsid w:val="00605E49"/>
    <w:rsid w:val="00605F24"/>
    <w:rsid w:val="006060AB"/>
    <w:rsid w:val="006060B0"/>
    <w:rsid w:val="006060D9"/>
    <w:rsid w:val="0060613B"/>
    <w:rsid w:val="00606192"/>
    <w:rsid w:val="006062A7"/>
    <w:rsid w:val="00606321"/>
    <w:rsid w:val="0060637C"/>
    <w:rsid w:val="0060648A"/>
    <w:rsid w:val="0060659D"/>
    <w:rsid w:val="006065BC"/>
    <w:rsid w:val="006065D8"/>
    <w:rsid w:val="00606607"/>
    <w:rsid w:val="0060666A"/>
    <w:rsid w:val="00606754"/>
    <w:rsid w:val="006067BF"/>
    <w:rsid w:val="00606898"/>
    <w:rsid w:val="006069F2"/>
    <w:rsid w:val="00606A47"/>
    <w:rsid w:val="00606C48"/>
    <w:rsid w:val="00606DB2"/>
    <w:rsid w:val="00606DC8"/>
    <w:rsid w:val="00606E74"/>
    <w:rsid w:val="0060703F"/>
    <w:rsid w:val="006070AC"/>
    <w:rsid w:val="0060716F"/>
    <w:rsid w:val="006071DB"/>
    <w:rsid w:val="00607297"/>
    <w:rsid w:val="006074DF"/>
    <w:rsid w:val="00607596"/>
    <w:rsid w:val="006075CD"/>
    <w:rsid w:val="00607660"/>
    <w:rsid w:val="00607673"/>
    <w:rsid w:val="0060778B"/>
    <w:rsid w:val="006077A6"/>
    <w:rsid w:val="00607880"/>
    <w:rsid w:val="00607BA8"/>
    <w:rsid w:val="00607C2F"/>
    <w:rsid w:val="00607C49"/>
    <w:rsid w:val="00607DB1"/>
    <w:rsid w:val="00607F3F"/>
    <w:rsid w:val="00610048"/>
    <w:rsid w:val="006101AC"/>
    <w:rsid w:val="006101AF"/>
    <w:rsid w:val="006103F2"/>
    <w:rsid w:val="00610461"/>
    <w:rsid w:val="00610472"/>
    <w:rsid w:val="0061059D"/>
    <w:rsid w:val="0061064A"/>
    <w:rsid w:val="00610794"/>
    <w:rsid w:val="006109E4"/>
    <w:rsid w:val="006109FC"/>
    <w:rsid w:val="00610A52"/>
    <w:rsid w:val="00610B3C"/>
    <w:rsid w:val="00610C8F"/>
    <w:rsid w:val="00610CC3"/>
    <w:rsid w:val="00610D71"/>
    <w:rsid w:val="00610E62"/>
    <w:rsid w:val="00610E80"/>
    <w:rsid w:val="00610F7A"/>
    <w:rsid w:val="0061112F"/>
    <w:rsid w:val="006111ED"/>
    <w:rsid w:val="00611207"/>
    <w:rsid w:val="006112DD"/>
    <w:rsid w:val="00611488"/>
    <w:rsid w:val="0061167E"/>
    <w:rsid w:val="006116C3"/>
    <w:rsid w:val="0061177D"/>
    <w:rsid w:val="006119D5"/>
    <w:rsid w:val="00611BAD"/>
    <w:rsid w:val="00611BF1"/>
    <w:rsid w:val="00611C42"/>
    <w:rsid w:val="00611C52"/>
    <w:rsid w:val="00611F8C"/>
    <w:rsid w:val="00612185"/>
    <w:rsid w:val="006123CB"/>
    <w:rsid w:val="00612435"/>
    <w:rsid w:val="006125A6"/>
    <w:rsid w:val="006125E7"/>
    <w:rsid w:val="00612776"/>
    <w:rsid w:val="006128B2"/>
    <w:rsid w:val="006129C6"/>
    <w:rsid w:val="00612AFE"/>
    <w:rsid w:val="00612B63"/>
    <w:rsid w:val="00612B9F"/>
    <w:rsid w:val="00612BAD"/>
    <w:rsid w:val="006130D1"/>
    <w:rsid w:val="00613234"/>
    <w:rsid w:val="0061326D"/>
    <w:rsid w:val="0061330E"/>
    <w:rsid w:val="0061335B"/>
    <w:rsid w:val="006133B5"/>
    <w:rsid w:val="0061358F"/>
    <w:rsid w:val="006135C8"/>
    <w:rsid w:val="00613739"/>
    <w:rsid w:val="00613861"/>
    <w:rsid w:val="00613A21"/>
    <w:rsid w:val="00613AEA"/>
    <w:rsid w:val="00613B6E"/>
    <w:rsid w:val="00613B7D"/>
    <w:rsid w:val="00613CCB"/>
    <w:rsid w:val="00613CF5"/>
    <w:rsid w:val="00613FA0"/>
    <w:rsid w:val="00613FD3"/>
    <w:rsid w:val="00613FDE"/>
    <w:rsid w:val="0061415D"/>
    <w:rsid w:val="006142DB"/>
    <w:rsid w:val="00614399"/>
    <w:rsid w:val="006145BE"/>
    <w:rsid w:val="00614816"/>
    <w:rsid w:val="00614847"/>
    <w:rsid w:val="006148C2"/>
    <w:rsid w:val="006148D7"/>
    <w:rsid w:val="00614B30"/>
    <w:rsid w:val="00614C63"/>
    <w:rsid w:val="00614CCE"/>
    <w:rsid w:val="00614ED8"/>
    <w:rsid w:val="00614EDC"/>
    <w:rsid w:val="00614F7A"/>
    <w:rsid w:val="00614F7C"/>
    <w:rsid w:val="0061514B"/>
    <w:rsid w:val="0061545A"/>
    <w:rsid w:val="006154AC"/>
    <w:rsid w:val="006155AA"/>
    <w:rsid w:val="006156B3"/>
    <w:rsid w:val="0061572E"/>
    <w:rsid w:val="006157D6"/>
    <w:rsid w:val="006158E1"/>
    <w:rsid w:val="006159A7"/>
    <w:rsid w:val="006159DF"/>
    <w:rsid w:val="00615D6A"/>
    <w:rsid w:val="00615D8E"/>
    <w:rsid w:val="00615EAF"/>
    <w:rsid w:val="00615F46"/>
    <w:rsid w:val="00615FBA"/>
    <w:rsid w:val="006160FE"/>
    <w:rsid w:val="006161D5"/>
    <w:rsid w:val="00616200"/>
    <w:rsid w:val="006162A6"/>
    <w:rsid w:val="00616502"/>
    <w:rsid w:val="0061652B"/>
    <w:rsid w:val="0061665C"/>
    <w:rsid w:val="0061688A"/>
    <w:rsid w:val="00616984"/>
    <w:rsid w:val="00616A42"/>
    <w:rsid w:val="00616B5B"/>
    <w:rsid w:val="00616BFB"/>
    <w:rsid w:val="00616E6E"/>
    <w:rsid w:val="0061764D"/>
    <w:rsid w:val="00617680"/>
    <w:rsid w:val="00617774"/>
    <w:rsid w:val="006178E5"/>
    <w:rsid w:val="006179E8"/>
    <w:rsid w:val="00617A07"/>
    <w:rsid w:val="00617A41"/>
    <w:rsid w:val="00617A85"/>
    <w:rsid w:val="00617A9D"/>
    <w:rsid w:val="00617B1D"/>
    <w:rsid w:val="00617B73"/>
    <w:rsid w:val="00617BF7"/>
    <w:rsid w:val="00617C29"/>
    <w:rsid w:val="00617CA3"/>
    <w:rsid w:val="00617D5B"/>
    <w:rsid w:val="00617D82"/>
    <w:rsid w:val="00617E48"/>
    <w:rsid w:val="00617F44"/>
    <w:rsid w:val="00620165"/>
    <w:rsid w:val="006202DD"/>
    <w:rsid w:val="0062031A"/>
    <w:rsid w:val="006207AB"/>
    <w:rsid w:val="006207CF"/>
    <w:rsid w:val="006207D4"/>
    <w:rsid w:val="006209A6"/>
    <w:rsid w:val="006209F2"/>
    <w:rsid w:val="00620A15"/>
    <w:rsid w:val="00620A1B"/>
    <w:rsid w:val="00620AD1"/>
    <w:rsid w:val="00620AF0"/>
    <w:rsid w:val="00620CB3"/>
    <w:rsid w:val="00620D21"/>
    <w:rsid w:val="00620DC2"/>
    <w:rsid w:val="00620E1E"/>
    <w:rsid w:val="00620FC7"/>
    <w:rsid w:val="00620FE0"/>
    <w:rsid w:val="006212E8"/>
    <w:rsid w:val="00621327"/>
    <w:rsid w:val="006213F6"/>
    <w:rsid w:val="006214DD"/>
    <w:rsid w:val="00621658"/>
    <w:rsid w:val="006217EC"/>
    <w:rsid w:val="00621881"/>
    <w:rsid w:val="006218A4"/>
    <w:rsid w:val="006219B9"/>
    <w:rsid w:val="00621B5A"/>
    <w:rsid w:val="00621BF8"/>
    <w:rsid w:val="00621C5B"/>
    <w:rsid w:val="00621EDC"/>
    <w:rsid w:val="00621F26"/>
    <w:rsid w:val="00622065"/>
    <w:rsid w:val="006222CF"/>
    <w:rsid w:val="00622339"/>
    <w:rsid w:val="00622420"/>
    <w:rsid w:val="00622492"/>
    <w:rsid w:val="006224AC"/>
    <w:rsid w:val="00622504"/>
    <w:rsid w:val="006227B0"/>
    <w:rsid w:val="006229C5"/>
    <w:rsid w:val="00622A61"/>
    <w:rsid w:val="00622AFF"/>
    <w:rsid w:val="00622BA5"/>
    <w:rsid w:val="00622BC0"/>
    <w:rsid w:val="00622CE3"/>
    <w:rsid w:val="00622E97"/>
    <w:rsid w:val="00622F1A"/>
    <w:rsid w:val="00623051"/>
    <w:rsid w:val="0062311C"/>
    <w:rsid w:val="006233EC"/>
    <w:rsid w:val="00623430"/>
    <w:rsid w:val="00623522"/>
    <w:rsid w:val="00623540"/>
    <w:rsid w:val="0062358F"/>
    <w:rsid w:val="0062360E"/>
    <w:rsid w:val="006236B3"/>
    <w:rsid w:val="00623771"/>
    <w:rsid w:val="006238A5"/>
    <w:rsid w:val="00623927"/>
    <w:rsid w:val="006239DF"/>
    <w:rsid w:val="00623D44"/>
    <w:rsid w:val="00623FEB"/>
    <w:rsid w:val="00624011"/>
    <w:rsid w:val="00624123"/>
    <w:rsid w:val="0062424E"/>
    <w:rsid w:val="00624579"/>
    <w:rsid w:val="006245B3"/>
    <w:rsid w:val="0062470C"/>
    <w:rsid w:val="0062480B"/>
    <w:rsid w:val="00624C1B"/>
    <w:rsid w:val="00624C38"/>
    <w:rsid w:val="00624C9D"/>
    <w:rsid w:val="00624E4C"/>
    <w:rsid w:val="00624E52"/>
    <w:rsid w:val="00624F1F"/>
    <w:rsid w:val="00624F7F"/>
    <w:rsid w:val="00624F85"/>
    <w:rsid w:val="00624F9B"/>
    <w:rsid w:val="00624FBC"/>
    <w:rsid w:val="006254B5"/>
    <w:rsid w:val="006254BB"/>
    <w:rsid w:val="006256CC"/>
    <w:rsid w:val="00625732"/>
    <w:rsid w:val="00625820"/>
    <w:rsid w:val="006258EA"/>
    <w:rsid w:val="0062598E"/>
    <w:rsid w:val="00625AC7"/>
    <w:rsid w:val="00625D9B"/>
    <w:rsid w:val="0062604C"/>
    <w:rsid w:val="00626240"/>
    <w:rsid w:val="006262A0"/>
    <w:rsid w:val="006262EB"/>
    <w:rsid w:val="0062635A"/>
    <w:rsid w:val="006263BB"/>
    <w:rsid w:val="00626700"/>
    <w:rsid w:val="00626776"/>
    <w:rsid w:val="00626835"/>
    <w:rsid w:val="006268E2"/>
    <w:rsid w:val="00626A0A"/>
    <w:rsid w:val="00626D42"/>
    <w:rsid w:val="00626E66"/>
    <w:rsid w:val="0062700A"/>
    <w:rsid w:val="00627016"/>
    <w:rsid w:val="0062701A"/>
    <w:rsid w:val="006270E8"/>
    <w:rsid w:val="0062713C"/>
    <w:rsid w:val="00627199"/>
    <w:rsid w:val="00627204"/>
    <w:rsid w:val="00627308"/>
    <w:rsid w:val="0062730A"/>
    <w:rsid w:val="00627424"/>
    <w:rsid w:val="0062775E"/>
    <w:rsid w:val="006278A8"/>
    <w:rsid w:val="00627A73"/>
    <w:rsid w:val="00627A89"/>
    <w:rsid w:val="00627CB8"/>
    <w:rsid w:val="00627DA7"/>
    <w:rsid w:val="00627E81"/>
    <w:rsid w:val="00627E95"/>
    <w:rsid w:val="00627EDD"/>
    <w:rsid w:val="00627FB8"/>
    <w:rsid w:val="0063003C"/>
    <w:rsid w:val="006300D6"/>
    <w:rsid w:val="0063013C"/>
    <w:rsid w:val="0063014F"/>
    <w:rsid w:val="006301E9"/>
    <w:rsid w:val="00630243"/>
    <w:rsid w:val="00630254"/>
    <w:rsid w:val="0063043E"/>
    <w:rsid w:val="0063046C"/>
    <w:rsid w:val="006305B5"/>
    <w:rsid w:val="0063064D"/>
    <w:rsid w:val="006306EB"/>
    <w:rsid w:val="0063070E"/>
    <w:rsid w:val="006307F4"/>
    <w:rsid w:val="0063081F"/>
    <w:rsid w:val="00630886"/>
    <w:rsid w:val="0063088A"/>
    <w:rsid w:val="006308C9"/>
    <w:rsid w:val="00630AFF"/>
    <w:rsid w:val="00630BB2"/>
    <w:rsid w:val="00630C20"/>
    <w:rsid w:val="00630C4A"/>
    <w:rsid w:val="00630C8C"/>
    <w:rsid w:val="00630D79"/>
    <w:rsid w:val="00630E90"/>
    <w:rsid w:val="00630F2A"/>
    <w:rsid w:val="00630F2E"/>
    <w:rsid w:val="00630F38"/>
    <w:rsid w:val="0063104C"/>
    <w:rsid w:val="0063131B"/>
    <w:rsid w:val="00631372"/>
    <w:rsid w:val="00631376"/>
    <w:rsid w:val="006313CF"/>
    <w:rsid w:val="00631437"/>
    <w:rsid w:val="006319D5"/>
    <w:rsid w:val="00631AE0"/>
    <w:rsid w:val="00631D9D"/>
    <w:rsid w:val="00631E3E"/>
    <w:rsid w:val="00631F4C"/>
    <w:rsid w:val="00631F51"/>
    <w:rsid w:val="0063207B"/>
    <w:rsid w:val="006322F6"/>
    <w:rsid w:val="00632318"/>
    <w:rsid w:val="006325DC"/>
    <w:rsid w:val="00632746"/>
    <w:rsid w:val="00632806"/>
    <w:rsid w:val="006328FF"/>
    <w:rsid w:val="0063292C"/>
    <w:rsid w:val="00632A4C"/>
    <w:rsid w:val="00632ABE"/>
    <w:rsid w:val="00632B0D"/>
    <w:rsid w:val="00632B91"/>
    <w:rsid w:val="00632E90"/>
    <w:rsid w:val="00632EA0"/>
    <w:rsid w:val="00632F22"/>
    <w:rsid w:val="00632FFD"/>
    <w:rsid w:val="00633042"/>
    <w:rsid w:val="006330E8"/>
    <w:rsid w:val="00633140"/>
    <w:rsid w:val="00633185"/>
    <w:rsid w:val="0063323D"/>
    <w:rsid w:val="00633384"/>
    <w:rsid w:val="006334C3"/>
    <w:rsid w:val="0063355C"/>
    <w:rsid w:val="0063370A"/>
    <w:rsid w:val="006337E1"/>
    <w:rsid w:val="006338D5"/>
    <w:rsid w:val="00633945"/>
    <w:rsid w:val="00633AD2"/>
    <w:rsid w:val="00633B0A"/>
    <w:rsid w:val="00633B31"/>
    <w:rsid w:val="00633C70"/>
    <w:rsid w:val="00633CB5"/>
    <w:rsid w:val="00633DD6"/>
    <w:rsid w:val="006341D0"/>
    <w:rsid w:val="006343DC"/>
    <w:rsid w:val="00634837"/>
    <w:rsid w:val="006348D4"/>
    <w:rsid w:val="006349C3"/>
    <w:rsid w:val="00634B52"/>
    <w:rsid w:val="00634BCC"/>
    <w:rsid w:val="00634BFB"/>
    <w:rsid w:val="00634C3E"/>
    <w:rsid w:val="00634CEC"/>
    <w:rsid w:val="00634DB0"/>
    <w:rsid w:val="00634DD4"/>
    <w:rsid w:val="00634E17"/>
    <w:rsid w:val="00634E2C"/>
    <w:rsid w:val="00634EEB"/>
    <w:rsid w:val="006351A2"/>
    <w:rsid w:val="006351F2"/>
    <w:rsid w:val="006351FC"/>
    <w:rsid w:val="006353BB"/>
    <w:rsid w:val="0063548D"/>
    <w:rsid w:val="006354F8"/>
    <w:rsid w:val="0063560F"/>
    <w:rsid w:val="00635975"/>
    <w:rsid w:val="00635A17"/>
    <w:rsid w:val="00635A97"/>
    <w:rsid w:val="00635CBB"/>
    <w:rsid w:val="006362D6"/>
    <w:rsid w:val="00636373"/>
    <w:rsid w:val="00636413"/>
    <w:rsid w:val="006364D9"/>
    <w:rsid w:val="0063651B"/>
    <w:rsid w:val="006365F1"/>
    <w:rsid w:val="0063664B"/>
    <w:rsid w:val="00636793"/>
    <w:rsid w:val="00636863"/>
    <w:rsid w:val="00636A48"/>
    <w:rsid w:val="00636B42"/>
    <w:rsid w:val="00636CC1"/>
    <w:rsid w:val="00636DE0"/>
    <w:rsid w:val="00636F17"/>
    <w:rsid w:val="00636F3A"/>
    <w:rsid w:val="00637061"/>
    <w:rsid w:val="006372DF"/>
    <w:rsid w:val="006374F0"/>
    <w:rsid w:val="006374FA"/>
    <w:rsid w:val="0063756C"/>
    <w:rsid w:val="006375AA"/>
    <w:rsid w:val="006375D6"/>
    <w:rsid w:val="006375F6"/>
    <w:rsid w:val="0063761B"/>
    <w:rsid w:val="00637700"/>
    <w:rsid w:val="0063783A"/>
    <w:rsid w:val="00637855"/>
    <w:rsid w:val="00637894"/>
    <w:rsid w:val="006378AC"/>
    <w:rsid w:val="006378F6"/>
    <w:rsid w:val="006378FF"/>
    <w:rsid w:val="0063797D"/>
    <w:rsid w:val="00637A25"/>
    <w:rsid w:val="00637A5A"/>
    <w:rsid w:val="00637A73"/>
    <w:rsid w:val="00637C7C"/>
    <w:rsid w:val="00637E62"/>
    <w:rsid w:val="0064008D"/>
    <w:rsid w:val="00640199"/>
    <w:rsid w:val="006403D1"/>
    <w:rsid w:val="006405F0"/>
    <w:rsid w:val="00640619"/>
    <w:rsid w:val="00640677"/>
    <w:rsid w:val="00640828"/>
    <w:rsid w:val="0064094D"/>
    <w:rsid w:val="0064097B"/>
    <w:rsid w:val="00640CB7"/>
    <w:rsid w:val="00641167"/>
    <w:rsid w:val="00641224"/>
    <w:rsid w:val="006413C2"/>
    <w:rsid w:val="0064178D"/>
    <w:rsid w:val="0064198C"/>
    <w:rsid w:val="00641CE5"/>
    <w:rsid w:val="00641F35"/>
    <w:rsid w:val="006421D5"/>
    <w:rsid w:val="006425DC"/>
    <w:rsid w:val="00642624"/>
    <w:rsid w:val="00642705"/>
    <w:rsid w:val="00642835"/>
    <w:rsid w:val="00642960"/>
    <w:rsid w:val="006429F6"/>
    <w:rsid w:val="00642A51"/>
    <w:rsid w:val="00642B62"/>
    <w:rsid w:val="00642B93"/>
    <w:rsid w:val="00642BF3"/>
    <w:rsid w:val="00642CC5"/>
    <w:rsid w:val="00642CD0"/>
    <w:rsid w:val="00642CF5"/>
    <w:rsid w:val="00642D36"/>
    <w:rsid w:val="00642E1D"/>
    <w:rsid w:val="00642E3A"/>
    <w:rsid w:val="00642F14"/>
    <w:rsid w:val="00642F84"/>
    <w:rsid w:val="00642FA1"/>
    <w:rsid w:val="00642FBD"/>
    <w:rsid w:val="00643110"/>
    <w:rsid w:val="0064324C"/>
    <w:rsid w:val="0064331D"/>
    <w:rsid w:val="00643413"/>
    <w:rsid w:val="006434C5"/>
    <w:rsid w:val="006434D8"/>
    <w:rsid w:val="00643518"/>
    <w:rsid w:val="006436E9"/>
    <w:rsid w:val="00643982"/>
    <w:rsid w:val="006439A2"/>
    <w:rsid w:val="006439BC"/>
    <w:rsid w:val="00643D15"/>
    <w:rsid w:val="00643D42"/>
    <w:rsid w:val="00643F17"/>
    <w:rsid w:val="006442C5"/>
    <w:rsid w:val="00644337"/>
    <w:rsid w:val="00644363"/>
    <w:rsid w:val="00644383"/>
    <w:rsid w:val="006443A7"/>
    <w:rsid w:val="00644432"/>
    <w:rsid w:val="006444E9"/>
    <w:rsid w:val="006447FE"/>
    <w:rsid w:val="00644B8B"/>
    <w:rsid w:val="00644BE6"/>
    <w:rsid w:val="00644D0E"/>
    <w:rsid w:val="00644D29"/>
    <w:rsid w:val="00644D46"/>
    <w:rsid w:val="00644E54"/>
    <w:rsid w:val="00644EA7"/>
    <w:rsid w:val="00644EE4"/>
    <w:rsid w:val="00644F0D"/>
    <w:rsid w:val="00644F6C"/>
    <w:rsid w:val="00644FC8"/>
    <w:rsid w:val="00644FD3"/>
    <w:rsid w:val="00644FEC"/>
    <w:rsid w:val="00645077"/>
    <w:rsid w:val="006450A3"/>
    <w:rsid w:val="006450CC"/>
    <w:rsid w:val="0064518B"/>
    <w:rsid w:val="0064521A"/>
    <w:rsid w:val="006452F4"/>
    <w:rsid w:val="0064535E"/>
    <w:rsid w:val="00645563"/>
    <w:rsid w:val="0064565D"/>
    <w:rsid w:val="006457E2"/>
    <w:rsid w:val="00645867"/>
    <w:rsid w:val="006458AA"/>
    <w:rsid w:val="006458CE"/>
    <w:rsid w:val="006458FD"/>
    <w:rsid w:val="00645A17"/>
    <w:rsid w:val="00645AD3"/>
    <w:rsid w:val="00645B50"/>
    <w:rsid w:val="00645C89"/>
    <w:rsid w:val="00645C98"/>
    <w:rsid w:val="00645D38"/>
    <w:rsid w:val="00645DA8"/>
    <w:rsid w:val="006460DF"/>
    <w:rsid w:val="006460F3"/>
    <w:rsid w:val="006461E4"/>
    <w:rsid w:val="006462D6"/>
    <w:rsid w:val="006464E3"/>
    <w:rsid w:val="006465E5"/>
    <w:rsid w:val="006466B2"/>
    <w:rsid w:val="006466E2"/>
    <w:rsid w:val="00646A92"/>
    <w:rsid w:val="00646AD8"/>
    <w:rsid w:val="00646C6D"/>
    <w:rsid w:val="00646CAE"/>
    <w:rsid w:val="00646DC1"/>
    <w:rsid w:val="00646E61"/>
    <w:rsid w:val="00646E9C"/>
    <w:rsid w:val="0064715F"/>
    <w:rsid w:val="00647201"/>
    <w:rsid w:val="00647269"/>
    <w:rsid w:val="006473E8"/>
    <w:rsid w:val="00647504"/>
    <w:rsid w:val="00647528"/>
    <w:rsid w:val="0064759D"/>
    <w:rsid w:val="006475A4"/>
    <w:rsid w:val="006475E5"/>
    <w:rsid w:val="006476D7"/>
    <w:rsid w:val="0064781E"/>
    <w:rsid w:val="00647865"/>
    <w:rsid w:val="006478A1"/>
    <w:rsid w:val="006478D1"/>
    <w:rsid w:val="006478DA"/>
    <w:rsid w:val="0064790A"/>
    <w:rsid w:val="00647B5F"/>
    <w:rsid w:val="00647E0D"/>
    <w:rsid w:val="00647E15"/>
    <w:rsid w:val="00647E48"/>
    <w:rsid w:val="00647F6A"/>
    <w:rsid w:val="00647FC3"/>
    <w:rsid w:val="0065008A"/>
    <w:rsid w:val="00650139"/>
    <w:rsid w:val="006501DA"/>
    <w:rsid w:val="0065022B"/>
    <w:rsid w:val="0065023B"/>
    <w:rsid w:val="006503BB"/>
    <w:rsid w:val="006504F1"/>
    <w:rsid w:val="0065058D"/>
    <w:rsid w:val="006506E3"/>
    <w:rsid w:val="006507D4"/>
    <w:rsid w:val="00650A54"/>
    <w:rsid w:val="00650ABD"/>
    <w:rsid w:val="00650B42"/>
    <w:rsid w:val="00650B54"/>
    <w:rsid w:val="00650B65"/>
    <w:rsid w:val="00650B8A"/>
    <w:rsid w:val="00650B9E"/>
    <w:rsid w:val="00650BDB"/>
    <w:rsid w:val="00650CA7"/>
    <w:rsid w:val="00650D7D"/>
    <w:rsid w:val="00651038"/>
    <w:rsid w:val="00651199"/>
    <w:rsid w:val="006511FE"/>
    <w:rsid w:val="0065125A"/>
    <w:rsid w:val="0065128F"/>
    <w:rsid w:val="006512EB"/>
    <w:rsid w:val="00651305"/>
    <w:rsid w:val="0065147C"/>
    <w:rsid w:val="00651642"/>
    <w:rsid w:val="0065169C"/>
    <w:rsid w:val="00651729"/>
    <w:rsid w:val="00651751"/>
    <w:rsid w:val="00651AE0"/>
    <w:rsid w:val="00651B83"/>
    <w:rsid w:val="00651E17"/>
    <w:rsid w:val="00651E34"/>
    <w:rsid w:val="00651EBC"/>
    <w:rsid w:val="006520F0"/>
    <w:rsid w:val="0065221D"/>
    <w:rsid w:val="0065224A"/>
    <w:rsid w:val="00652273"/>
    <w:rsid w:val="00652276"/>
    <w:rsid w:val="006523DB"/>
    <w:rsid w:val="0065245A"/>
    <w:rsid w:val="0065259A"/>
    <w:rsid w:val="006527D3"/>
    <w:rsid w:val="006528E1"/>
    <w:rsid w:val="00652917"/>
    <w:rsid w:val="00652922"/>
    <w:rsid w:val="00652A1C"/>
    <w:rsid w:val="00652CCF"/>
    <w:rsid w:val="00652DE0"/>
    <w:rsid w:val="00652E06"/>
    <w:rsid w:val="00652EE0"/>
    <w:rsid w:val="0065348B"/>
    <w:rsid w:val="00653632"/>
    <w:rsid w:val="0065364C"/>
    <w:rsid w:val="006536BF"/>
    <w:rsid w:val="006539E2"/>
    <w:rsid w:val="00653BA4"/>
    <w:rsid w:val="00653C27"/>
    <w:rsid w:val="00653C92"/>
    <w:rsid w:val="00653CF9"/>
    <w:rsid w:val="00653D4B"/>
    <w:rsid w:val="00654124"/>
    <w:rsid w:val="00654156"/>
    <w:rsid w:val="0065436F"/>
    <w:rsid w:val="00654435"/>
    <w:rsid w:val="00654483"/>
    <w:rsid w:val="00654490"/>
    <w:rsid w:val="0065450D"/>
    <w:rsid w:val="00654515"/>
    <w:rsid w:val="006545F9"/>
    <w:rsid w:val="00654619"/>
    <w:rsid w:val="0065467A"/>
    <w:rsid w:val="0065468C"/>
    <w:rsid w:val="006546A1"/>
    <w:rsid w:val="006546F7"/>
    <w:rsid w:val="00654739"/>
    <w:rsid w:val="00654861"/>
    <w:rsid w:val="006548D2"/>
    <w:rsid w:val="00654937"/>
    <w:rsid w:val="00654989"/>
    <w:rsid w:val="006549FC"/>
    <w:rsid w:val="00654B13"/>
    <w:rsid w:val="00654B58"/>
    <w:rsid w:val="00654EF2"/>
    <w:rsid w:val="00654F8E"/>
    <w:rsid w:val="00654FD6"/>
    <w:rsid w:val="00655145"/>
    <w:rsid w:val="006552A5"/>
    <w:rsid w:val="006552B8"/>
    <w:rsid w:val="006554F2"/>
    <w:rsid w:val="00655532"/>
    <w:rsid w:val="0065565E"/>
    <w:rsid w:val="00655694"/>
    <w:rsid w:val="006556BD"/>
    <w:rsid w:val="00655780"/>
    <w:rsid w:val="006557A0"/>
    <w:rsid w:val="0065590B"/>
    <w:rsid w:val="006559F6"/>
    <w:rsid w:val="00655B9A"/>
    <w:rsid w:val="00655BFD"/>
    <w:rsid w:val="00655C8D"/>
    <w:rsid w:val="00655D82"/>
    <w:rsid w:val="00655DC7"/>
    <w:rsid w:val="00655E86"/>
    <w:rsid w:val="00656204"/>
    <w:rsid w:val="00656307"/>
    <w:rsid w:val="00656314"/>
    <w:rsid w:val="006564D5"/>
    <w:rsid w:val="00656512"/>
    <w:rsid w:val="00656836"/>
    <w:rsid w:val="006568B8"/>
    <w:rsid w:val="006568E5"/>
    <w:rsid w:val="006569B2"/>
    <w:rsid w:val="00656A28"/>
    <w:rsid w:val="00656AB1"/>
    <w:rsid w:val="00656AB4"/>
    <w:rsid w:val="00656D24"/>
    <w:rsid w:val="00656E24"/>
    <w:rsid w:val="00656E44"/>
    <w:rsid w:val="00656F0D"/>
    <w:rsid w:val="00656F42"/>
    <w:rsid w:val="00656F7E"/>
    <w:rsid w:val="00656FCE"/>
    <w:rsid w:val="00657112"/>
    <w:rsid w:val="00657241"/>
    <w:rsid w:val="00657290"/>
    <w:rsid w:val="0065731E"/>
    <w:rsid w:val="00657362"/>
    <w:rsid w:val="006573E1"/>
    <w:rsid w:val="0065741A"/>
    <w:rsid w:val="00657434"/>
    <w:rsid w:val="0065752C"/>
    <w:rsid w:val="00657598"/>
    <w:rsid w:val="006577AB"/>
    <w:rsid w:val="006577E0"/>
    <w:rsid w:val="0065796A"/>
    <w:rsid w:val="00657980"/>
    <w:rsid w:val="00657A15"/>
    <w:rsid w:val="00657B8F"/>
    <w:rsid w:val="00657C54"/>
    <w:rsid w:val="006600D2"/>
    <w:rsid w:val="006600E7"/>
    <w:rsid w:val="006601C1"/>
    <w:rsid w:val="006601E2"/>
    <w:rsid w:val="00660327"/>
    <w:rsid w:val="0066049E"/>
    <w:rsid w:val="0066069E"/>
    <w:rsid w:val="006607DD"/>
    <w:rsid w:val="0066091C"/>
    <w:rsid w:val="00660C1F"/>
    <w:rsid w:val="00660E28"/>
    <w:rsid w:val="00660F63"/>
    <w:rsid w:val="00661100"/>
    <w:rsid w:val="0066112B"/>
    <w:rsid w:val="00661224"/>
    <w:rsid w:val="00661469"/>
    <w:rsid w:val="00661477"/>
    <w:rsid w:val="006614BC"/>
    <w:rsid w:val="006614C1"/>
    <w:rsid w:val="0066165F"/>
    <w:rsid w:val="006616ED"/>
    <w:rsid w:val="006617FE"/>
    <w:rsid w:val="00661815"/>
    <w:rsid w:val="00661827"/>
    <w:rsid w:val="0066184D"/>
    <w:rsid w:val="00661C1B"/>
    <w:rsid w:val="00661C83"/>
    <w:rsid w:val="00661C8D"/>
    <w:rsid w:val="00661D33"/>
    <w:rsid w:val="00661DEA"/>
    <w:rsid w:val="00661E11"/>
    <w:rsid w:val="00661EE2"/>
    <w:rsid w:val="00661F9C"/>
    <w:rsid w:val="00661FFC"/>
    <w:rsid w:val="00662079"/>
    <w:rsid w:val="006620F4"/>
    <w:rsid w:val="00662176"/>
    <w:rsid w:val="00662341"/>
    <w:rsid w:val="00662361"/>
    <w:rsid w:val="006623D9"/>
    <w:rsid w:val="006623DB"/>
    <w:rsid w:val="006625B3"/>
    <w:rsid w:val="0066268A"/>
    <w:rsid w:val="0066289B"/>
    <w:rsid w:val="00662916"/>
    <w:rsid w:val="006629E9"/>
    <w:rsid w:val="00662A0A"/>
    <w:rsid w:val="00662B9A"/>
    <w:rsid w:val="00662BDD"/>
    <w:rsid w:val="00662C01"/>
    <w:rsid w:val="00662EA1"/>
    <w:rsid w:val="00662EFB"/>
    <w:rsid w:val="00662EFC"/>
    <w:rsid w:val="00662FBA"/>
    <w:rsid w:val="0066301A"/>
    <w:rsid w:val="006632A7"/>
    <w:rsid w:val="006632C6"/>
    <w:rsid w:val="00663573"/>
    <w:rsid w:val="006635DD"/>
    <w:rsid w:val="00663629"/>
    <w:rsid w:val="0066369A"/>
    <w:rsid w:val="006636A2"/>
    <w:rsid w:val="00663729"/>
    <w:rsid w:val="00663813"/>
    <w:rsid w:val="0066384A"/>
    <w:rsid w:val="006638B3"/>
    <w:rsid w:val="00663916"/>
    <w:rsid w:val="00663A7F"/>
    <w:rsid w:val="00663AB3"/>
    <w:rsid w:val="00663B67"/>
    <w:rsid w:val="00663BF2"/>
    <w:rsid w:val="00663CF8"/>
    <w:rsid w:val="00663D58"/>
    <w:rsid w:val="00663D5A"/>
    <w:rsid w:val="00663D8D"/>
    <w:rsid w:val="00663E44"/>
    <w:rsid w:val="00663F07"/>
    <w:rsid w:val="00664088"/>
    <w:rsid w:val="00664447"/>
    <w:rsid w:val="00664500"/>
    <w:rsid w:val="00664794"/>
    <w:rsid w:val="006647F6"/>
    <w:rsid w:val="00664BAB"/>
    <w:rsid w:val="00664C5A"/>
    <w:rsid w:val="00664CF6"/>
    <w:rsid w:val="00664D3C"/>
    <w:rsid w:val="00664D98"/>
    <w:rsid w:val="00665087"/>
    <w:rsid w:val="0066523F"/>
    <w:rsid w:val="0066557A"/>
    <w:rsid w:val="0066566D"/>
    <w:rsid w:val="00665738"/>
    <w:rsid w:val="0066591C"/>
    <w:rsid w:val="00665964"/>
    <w:rsid w:val="006659C9"/>
    <w:rsid w:val="00665A56"/>
    <w:rsid w:val="00665CDA"/>
    <w:rsid w:val="00665D9E"/>
    <w:rsid w:val="00665DD2"/>
    <w:rsid w:val="00665FC5"/>
    <w:rsid w:val="00666049"/>
    <w:rsid w:val="00666167"/>
    <w:rsid w:val="006662C3"/>
    <w:rsid w:val="00666333"/>
    <w:rsid w:val="0066652E"/>
    <w:rsid w:val="0066658B"/>
    <w:rsid w:val="006665FD"/>
    <w:rsid w:val="00666743"/>
    <w:rsid w:val="006668EB"/>
    <w:rsid w:val="00666999"/>
    <w:rsid w:val="00666A38"/>
    <w:rsid w:val="00666D88"/>
    <w:rsid w:val="00666E4D"/>
    <w:rsid w:val="00667069"/>
    <w:rsid w:val="0066707D"/>
    <w:rsid w:val="006670EE"/>
    <w:rsid w:val="006671E4"/>
    <w:rsid w:val="00667317"/>
    <w:rsid w:val="0066751E"/>
    <w:rsid w:val="00667698"/>
    <w:rsid w:val="006676AC"/>
    <w:rsid w:val="006677C3"/>
    <w:rsid w:val="0066793E"/>
    <w:rsid w:val="0066795C"/>
    <w:rsid w:val="00667AA6"/>
    <w:rsid w:val="00667AEC"/>
    <w:rsid w:val="00667D17"/>
    <w:rsid w:val="00667F86"/>
    <w:rsid w:val="00667FD2"/>
    <w:rsid w:val="00670095"/>
    <w:rsid w:val="006700B0"/>
    <w:rsid w:val="006700D9"/>
    <w:rsid w:val="0067011C"/>
    <w:rsid w:val="00670135"/>
    <w:rsid w:val="0067043C"/>
    <w:rsid w:val="00670547"/>
    <w:rsid w:val="006705B1"/>
    <w:rsid w:val="0067069E"/>
    <w:rsid w:val="00670721"/>
    <w:rsid w:val="00670738"/>
    <w:rsid w:val="006708D5"/>
    <w:rsid w:val="00670919"/>
    <w:rsid w:val="006709E1"/>
    <w:rsid w:val="00670AF5"/>
    <w:rsid w:val="00670B2B"/>
    <w:rsid w:val="00670C24"/>
    <w:rsid w:val="00670D38"/>
    <w:rsid w:val="00670E7D"/>
    <w:rsid w:val="00670EA4"/>
    <w:rsid w:val="00670EA8"/>
    <w:rsid w:val="0067103F"/>
    <w:rsid w:val="00671055"/>
    <w:rsid w:val="00671084"/>
    <w:rsid w:val="006711F1"/>
    <w:rsid w:val="00671246"/>
    <w:rsid w:val="006712D4"/>
    <w:rsid w:val="00671355"/>
    <w:rsid w:val="006713FA"/>
    <w:rsid w:val="006714B9"/>
    <w:rsid w:val="0067185C"/>
    <w:rsid w:val="00671943"/>
    <w:rsid w:val="0067195B"/>
    <w:rsid w:val="0067197A"/>
    <w:rsid w:val="00671983"/>
    <w:rsid w:val="006719CF"/>
    <w:rsid w:val="00671B2F"/>
    <w:rsid w:val="00671D2E"/>
    <w:rsid w:val="00671FA6"/>
    <w:rsid w:val="00672280"/>
    <w:rsid w:val="0067228B"/>
    <w:rsid w:val="00672314"/>
    <w:rsid w:val="00672358"/>
    <w:rsid w:val="006724A8"/>
    <w:rsid w:val="006724BA"/>
    <w:rsid w:val="0067269D"/>
    <w:rsid w:val="006726B8"/>
    <w:rsid w:val="0067270A"/>
    <w:rsid w:val="006727A2"/>
    <w:rsid w:val="006727C9"/>
    <w:rsid w:val="006728C2"/>
    <w:rsid w:val="00672AFC"/>
    <w:rsid w:val="00672B19"/>
    <w:rsid w:val="00672B7D"/>
    <w:rsid w:val="00672D84"/>
    <w:rsid w:val="00672F51"/>
    <w:rsid w:val="00672FFE"/>
    <w:rsid w:val="00673101"/>
    <w:rsid w:val="0067333D"/>
    <w:rsid w:val="006734F0"/>
    <w:rsid w:val="00673659"/>
    <w:rsid w:val="00673663"/>
    <w:rsid w:val="0067374B"/>
    <w:rsid w:val="00673771"/>
    <w:rsid w:val="006737CD"/>
    <w:rsid w:val="00673AB4"/>
    <w:rsid w:val="00673B32"/>
    <w:rsid w:val="00673BED"/>
    <w:rsid w:val="00673EEE"/>
    <w:rsid w:val="00674261"/>
    <w:rsid w:val="0067426B"/>
    <w:rsid w:val="006743CE"/>
    <w:rsid w:val="0067447D"/>
    <w:rsid w:val="00674565"/>
    <w:rsid w:val="0067477A"/>
    <w:rsid w:val="006747EF"/>
    <w:rsid w:val="0067495A"/>
    <w:rsid w:val="0067498E"/>
    <w:rsid w:val="00674B0A"/>
    <w:rsid w:val="00674B6A"/>
    <w:rsid w:val="00674B83"/>
    <w:rsid w:val="006754E0"/>
    <w:rsid w:val="00675617"/>
    <w:rsid w:val="006757BE"/>
    <w:rsid w:val="00675811"/>
    <w:rsid w:val="006758B8"/>
    <w:rsid w:val="00675AF2"/>
    <w:rsid w:val="00675CFF"/>
    <w:rsid w:val="00675D22"/>
    <w:rsid w:val="00675E49"/>
    <w:rsid w:val="00675EE1"/>
    <w:rsid w:val="0067614F"/>
    <w:rsid w:val="00676446"/>
    <w:rsid w:val="006764D7"/>
    <w:rsid w:val="00676629"/>
    <w:rsid w:val="006767B9"/>
    <w:rsid w:val="006767D9"/>
    <w:rsid w:val="006768AE"/>
    <w:rsid w:val="00676962"/>
    <w:rsid w:val="00676966"/>
    <w:rsid w:val="00676999"/>
    <w:rsid w:val="00676B76"/>
    <w:rsid w:val="00676B84"/>
    <w:rsid w:val="00676CD2"/>
    <w:rsid w:val="00676D16"/>
    <w:rsid w:val="00676E72"/>
    <w:rsid w:val="00676ED2"/>
    <w:rsid w:val="00676ED6"/>
    <w:rsid w:val="0067702E"/>
    <w:rsid w:val="006771E1"/>
    <w:rsid w:val="00677232"/>
    <w:rsid w:val="0067736A"/>
    <w:rsid w:val="006773AF"/>
    <w:rsid w:val="00677420"/>
    <w:rsid w:val="0067744C"/>
    <w:rsid w:val="006774B5"/>
    <w:rsid w:val="006774E7"/>
    <w:rsid w:val="00677934"/>
    <w:rsid w:val="00677958"/>
    <w:rsid w:val="00677A83"/>
    <w:rsid w:val="00677DAB"/>
    <w:rsid w:val="00677EFB"/>
    <w:rsid w:val="00677F7A"/>
    <w:rsid w:val="0068002D"/>
    <w:rsid w:val="0068017F"/>
    <w:rsid w:val="00680567"/>
    <w:rsid w:val="0068057F"/>
    <w:rsid w:val="006805AB"/>
    <w:rsid w:val="006806AC"/>
    <w:rsid w:val="006807FD"/>
    <w:rsid w:val="0068090D"/>
    <w:rsid w:val="00680968"/>
    <w:rsid w:val="006809D0"/>
    <w:rsid w:val="00680A90"/>
    <w:rsid w:val="00680B9F"/>
    <w:rsid w:val="00680CB5"/>
    <w:rsid w:val="00680DC8"/>
    <w:rsid w:val="00680DEB"/>
    <w:rsid w:val="00680F53"/>
    <w:rsid w:val="0068102A"/>
    <w:rsid w:val="0068105F"/>
    <w:rsid w:val="00681084"/>
    <w:rsid w:val="006810CA"/>
    <w:rsid w:val="0068114F"/>
    <w:rsid w:val="0068121D"/>
    <w:rsid w:val="00681245"/>
    <w:rsid w:val="0068129B"/>
    <w:rsid w:val="00681421"/>
    <w:rsid w:val="00681558"/>
    <w:rsid w:val="00681560"/>
    <w:rsid w:val="0068156F"/>
    <w:rsid w:val="00681757"/>
    <w:rsid w:val="006817C2"/>
    <w:rsid w:val="00681AD2"/>
    <w:rsid w:val="00681C78"/>
    <w:rsid w:val="00681C80"/>
    <w:rsid w:val="00681FFD"/>
    <w:rsid w:val="0068217B"/>
    <w:rsid w:val="006821BF"/>
    <w:rsid w:val="006822FB"/>
    <w:rsid w:val="00682355"/>
    <w:rsid w:val="006823B1"/>
    <w:rsid w:val="006823E1"/>
    <w:rsid w:val="006825BC"/>
    <w:rsid w:val="0068268F"/>
    <w:rsid w:val="006826D0"/>
    <w:rsid w:val="006826FF"/>
    <w:rsid w:val="00682926"/>
    <w:rsid w:val="00682992"/>
    <w:rsid w:val="00682A65"/>
    <w:rsid w:val="00682AC4"/>
    <w:rsid w:val="00682AD7"/>
    <w:rsid w:val="00682BBE"/>
    <w:rsid w:val="00682BDC"/>
    <w:rsid w:val="00682BEB"/>
    <w:rsid w:val="00682C97"/>
    <w:rsid w:val="00682D3A"/>
    <w:rsid w:val="00682EE5"/>
    <w:rsid w:val="00682FCD"/>
    <w:rsid w:val="0068315D"/>
    <w:rsid w:val="006832CC"/>
    <w:rsid w:val="006832DB"/>
    <w:rsid w:val="006832E7"/>
    <w:rsid w:val="00683354"/>
    <w:rsid w:val="00683368"/>
    <w:rsid w:val="006833AE"/>
    <w:rsid w:val="0068347E"/>
    <w:rsid w:val="00683595"/>
    <w:rsid w:val="006835F7"/>
    <w:rsid w:val="006836AE"/>
    <w:rsid w:val="00683749"/>
    <w:rsid w:val="00683949"/>
    <w:rsid w:val="00683A9A"/>
    <w:rsid w:val="00683B67"/>
    <w:rsid w:val="00683C38"/>
    <w:rsid w:val="00683E59"/>
    <w:rsid w:val="00683F1D"/>
    <w:rsid w:val="00683F72"/>
    <w:rsid w:val="00684110"/>
    <w:rsid w:val="006842C6"/>
    <w:rsid w:val="0068437A"/>
    <w:rsid w:val="006843CD"/>
    <w:rsid w:val="006843E2"/>
    <w:rsid w:val="00684413"/>
    <w:rsid w:val="00684420"/>
    <w:rsid w:val="00684680"/>
    <w:rsid w:val="00684730"/>
    <w:rsid w:val="0068475B"/>
    <w:rsid w:val="006847D8"/>
    <w:rsid w:val="006848AF"/>
    <w:rsid w:val="006848D1"/>
    <w:rsid w:val="00684985"/>
    <w:rsid w:val="00684A13"/>
    <w:rsid w:val="00684B38"/>
    <w:rsid w:val="00684B5C"/>
    <w:rsid w:val="00684C0B"/>
    <w:rsid w:val="00684CE6"/>
    <w:rsid w:val="00684E1D"/>
    <w:rsid w:val="00684EFB"/>
    <w:rsid w:val="00684F25"/>
    <w:rsid w:val="00684F60"/>
    <w:rsid w:val="00685044"/>
    <w:rsid w:val="006850C8"/>
    <w:rsid w:val="00685167"/>
    <w:rsid w:val="00685244"/>
    <w:rsid w:val="006852A7"/>
    <w:rsid w:val="006852E8"/>
    <w:rsid w:val="0068552F"/>
    <w:rsid w:val="00685535"/>
    <w:rsid w:val="0068562D"/>
    <w:rsid w:val="0068566F"/>
    <w:rsid w:val="006857F2"/>
    <w:rsid w:val="00685896"/>
    <w:rsid w:val="0068589C"/>
    <w:rsid w:val="00685CFA"/>
    <w:rsid w:val="00685D16"/>
    <w:rsid w:val="00685D69"/>
    <w:rsid w:val="00685DB7"/>
    <w:rsid w:val="00685DE8"/>
    <w:rsid w:val="00685E61"/>
    <w:rsid w:val="00685EE1"/>
    <w:rsid w:val="00685F6F"/>
    <w:rsid w:val="00685F9C"/>
    <w:rsid w:val="00685FAB"/>
    <w:rsid w:val="0068607D"/>
    <w:rsid w:val="0068619A"/>
    <w:rsid w:val="00686291"/>
    <w:rsid w:val="00686492"/>
    <w:rsid w:val="00686605"/>
    <w:rsid w:val="00686671"/>
    <w:rsid w:val="006866DF"/>
    <w:rsid w:val="00686922"/>
    <w:rsid w:val="00686959"/>
    <w:rsid w:val="0068699D"/>
    <w:rsid w:val="006869B1"/>
    <w:rsid w:val="006869B8"/>
    <w:rsid w:val="00686A15"/>
    <w:rsid w:val="00686BB9"/>
    <w:rsid w:val="00686D0F"/>
    <w:rsid w:val="00686D84"/>
    <w:rsid w:val="00686DA8"/>
    <w:rsid w:val="00686EDF"/>
    <w:rsid w:val="00686EF5"/>
    <w:rsid w:val="006871B6"/>
    <w:rsid w:val="006873F5"/>
    <w:rsid w:val="006873FC"/>
    <w:rsid w:val="006875E3"/>
    <w:rsid w:val="0068760B"/>
    <w:rsid w:val="00687743"/>
    <w:rsid w:val="00687759"/>
    <w:rsid w:val="006878B6"/>
    <w:rsid w:val="00687934"/>
    <w:rsid w:val="00687AA7"/>
    <w:rsid w:val="00687B71"/>
    <w:rsid w:val="00687C09"/>
    <w:rsid w:val="00687D53"/>
    <w:rsid w:val="00690153"/>
    <w:rsid w:val="006902DE"/>
    <w:rsid w:val="006905B6"/>
    <w:rsid w:val="006907F6"/>
    <w:rsid w:val="00690853"/>
    <w:rsid w:val="00690877"/>
    <w:rsid w:val="006908C0"/>
    <w:rsid w:val="006908CA"/>
    <w:rsid w:val="006908D1"/>
    <w:rsid w:val="006908F5"/>
    <w:rsid w:val="006909BD"/>
    <w:rsid w:val="006909F5"/>
    <w:rsid w:val="00690A32"/>
    <w:rsid w:val="00690A43"/>
    <w:rsid w:val="00690CE5"/>
    <w:rsid w:val="00690CF0"/>
    <w:rsid w:val="00690D4E"/>
    <w:rsid w:val="00690E66"/>
    <w:rsid w:val="00690EB1"/>
    <w:rsid w:val="00691150"/>
    <w:rsid w:val="0069118B"/>
    <w:rsid w:val="0069127D"/>
    <w:rsid w:val="006913EE"/>
    <w:rsid w:val="0069144A"/>
    <w:rsid w:val="00691457"/>
    <w:rsid w:val="006914FC"/>
    <w:rsid w:val="00691503"/>
    <w:rsid w:val="0069156A"/>
    <w:rsid w:val="0069182E"/>
    <w:rsid w:val="0069183B"/>
    <w:rsid w:val="0069189E"/>
    <w:rsid w:val="006918C1"/>
    <w:rsid w:val="006919DF"/>
    <w:rsid w:val="00691ADE"/>
    <w:rsid w:val="00691D19"/>
    <w:rsid w:val="00691F8B"/>
    <w:rsid w:val="00692215"/>
    <w:rsid w:val="006922FA"/>
    <w:rsid w:val="006923CD"/>
    <w:rsid w:val="00692569"/>
    <w:rsid w:val="00692818"/>
    <w:rsid w:val="0069298C"/>
    <w:rsid w:val="00692A6C"/>
    <w:rsid w:val="00692D53"/>
    <w:rsid w:val="00692F96"/>
    <w:rsid w:val="00692F9E"/>
    <w:rsid w:val="0069301E"/>
    <w:rsid w:val="0069312F"/>
    <w:rsid w:val="0069313F"/>
    <w:rsid w:val="006931DC"/>
    <w:rsid w:val="006933D2"/>
    <w:rsid w:val="00693455"/>
    <w:rsid w:val="00693569"/>
    <w:rsid w:val="006937B9"/>
    <w:rsid w:val="006938BE"/>
    <w:rsid w:val="006938F5"/>
    <w:rsid w:val="00693C04"/>
    <w:rsid w:val="00693C36"/>
    <w:rsid w:val="00693CE8"/>
    <w:rsid w:val="00693CFA"/>
    <w:rsid w:val="00693D14"/>
    <w:rsid w:val="00693DCE"/>
    <w:rsid w:val="00694046"/>
    <w:rsid w:val="006940EF"/>
    <w:rsid w:val="00694215"/>
    <w:rsid w:val="006943E9"/>
    <w:rsid w:val="0069442A"/>
    <w:rsid w:val="006945A0"/>
    <w:rsid w:val="006945CB"/>
    <w:rsid w:val="0069460C"/>
    <w:rsid w:val="00694797"/>
    <w:rsid w:val="006948AB"/>
    <w:rsid w:val="00694BCE"/>
    <w:rsid w:val="00694D63"/>
    <w:rsid w:val="00694F74"/>
    <w:rsid w:val="00695102"/>
    <w:rsid w:val="00695188"/>
    <w:rsid w:val="00695235"/>
    <w:rsid w:val="006953CD"/>
    <w:rsid w:val="006954BD"/>
    <w:rsid w:val="00695542"/>
    <w:rsid w:val="0069561C"/>
    <w:rsid w:val="0069568E"/>
    <w:rsid w:val="006956BC"/>
    <w:rsid w:val="00695764"/>
    <w:rsid w:val="00695772"/>
    <w:rsid w:val="006957B9"/>
    <w:rsid w:val="0069585E"/>
    <w:rsid w:val="006958D1"/>
    <w:rsid w:val="00695AE0"/>
    <w:rsid w:val="00695C5C"/>
    <w:rsid w:val="00695CC1"/>
    <w:rsid w:val="00695EAD"/>
    <w:rsid w:val="0069616E"/>
    <w:rsid w:val="00696189"/>
    <w:rsid w:val="00696199"/>
    <w:rsid w:val="006963E6"/>
    <w:rsid w:val="0069641A"/>
    <w:rsid w:val="006964D5"/>
    <w:rsid w:val="006965DF"/>
    <w:rsid w:val="0069684A"/>
    <w:rsid w:val="0069688F"/>
    <w:rsid w:val="00696915"/>
    <w:rsid w:val="00696C4C"/>
    <w:rsid w:val="00696D4F"/>
    <w:rsid w:val="00696F3C"/>
    <w:rsid w:val="00697154"/>
    <w:rsid w:val="006971D0"/>
    <w:rsid w:val="00697219"/>
    <w:rsid w:val="00697332"/>
    <w:rsid w:val="00697502"/>
    <w:rsid w:val="006975DB"/>
    <w:rsid w:val="00697631"/>
    <w:rsid w:val="0069763B"/>
    <w:rsid w:val="0069771D"/>
    <w:rsid w:val="006977C7"/>
    <w:rsid w:val="0069799E"/>
    <w:rsid w:val="00697A4E"/>
    <w:rsid w:val="00697A69"/>
    <w:rsid w:val="00697BEC"/>
    <w:rsid w:val="00697CDD"/>
    <w:rsid w:val="00697D01"/>
    <w:rsid w:val="00697D46"/>
    <w:rsid w:val="00697F4E"/>
    <w:rsid w:val="006A004B"/>
    <w:rsid w:val="006A0105"/>
    <w:rsid w:val="006A01D0"/>
    <w:rsid w:val="006A022E"/>
    <w:rsid w:val="006A0312"/>
    <w:rsid w:val="006A033E"/>
    <w:rsid w:val="006A03D3"/>
    <w:rsid w:val="006A03E2"/>
    <w:rsid w:val="006A04A3"/>
    <w:rsid w:val="006A06BD"/>
    <w:rsid w:val="006A0714"/>
    <w:rsid w:val="006A073C"/>
    <w:rsid w:val="006A0822"/>
    <w:rsid w:val="006A0F54"/>
    <w:rsid w:val="006A0FD8"/>
    <w:rsid w:val="006A1092"/>
    <w:rsid w:val="006A10CA"/>
    <w:rsid w:val="006A1115"/>
    <w:rsid w:val="006A126F"/>
    <w:rsid w:val="006A12E5"/>
    <w:rsid w:val="006A12F5"/>
    <w:rsid w:val="006A13CF"/>
    <w:rsid w:val="006A143F"/>
    <w:rsid w:val="006A15B4"/>
    <w:rsid w:val="006A160B"/>
    <w:rsid w:val="006A1705"/>
    <w:rsid w:val="006A1878"/>
    <w:rsid w:val="006A1925"/>
    <w:rsid w:val="006A1A38"/>
    <w:rsid w:val="006A1B1D"/>
    <w:rsid w:val="006A1B8F"/>
    <w:rsid w:val="006A1C5B"/>
    <w:rsid w:val="006A1C5F"/>
    <w:rsid w:val="006A1D01"/>
    <w:rsid w:val="006A1F1A"/>
    <w:rsid w:val="006A21CC"/>
    <w:rsid w:val="006A21FE"/>
    <w:rsid w:val="006A2290"/>
    <w:rsid w:val="006A2372"/>
    <w:rsid w:val="006A2611"/>
    <w:rsid w:val="006A2651"/>
    <w:rsid w:val="006A2728"/>
    <w:rsid w:val="006A27CA"/>
    <w:rsid w:val="006A2833"/>
    <w:rsid w:val="006A2879"/>
    <w:rsid w:val="006A2987"/>
    <w:rsid w:val="006A29AD"/>
    <w:rsid w:val="006A2A65"/>
    <w:rsid w:val="006A2B50"/>
    <w:rsid w:val="006A2B82"/>
    <w:rsid w:val="006A2CB8"/>
    <w:rsid w:val="006A2D51"/>
    <w:rsid w:val="006A2E3D"/>
    <w:rsid w:val="006A2EB5"/>
    <w:rsid w:val="006A2FA3"/>
    <w:rsid w:val="006A3095"/>
    <w:rsid w:val="006A32A2"/>
    <w:rsid w:val="006A3311"/>
    <w:rsid w:val="006A331E"/>
    <w:rsid w:val="006A33B8"/>
    <w:rsid w:val="006A343F"/>
    <w:rsid w:val="006A357E"/>
    <w:rsid w:val="006A36C7"/>
    <w:rsid w:val="006A385B"/>
    <w:rsid w:val="006A388E"/>
    <w:rsid w:val="006A3934"/>
    <w:rsid w:val="006A3B35"/>
    <w:rsid w:val="006A3B5E"/>
    <w:rsid w:val="006A3C74"/>
    <w:rsid w:val="006A3C81"/>
    <w:rsid w:val="006A3CB3"/>
    <w:rsid w:val="006A3E5B"/>
    <w:rsid w:val="006A4104"/>
    <w:rsid w:val="006A4120"/>
    <w:rsid w:val="006A4134"/>
    <w:rsid w:val="006A41B1"/>
    <w:rsid w:val="006A42CB"/>
    <w:rsid w:val="006A444F"/>
    <w:rsid w:val="006A44E4"/>
    <w:rsid w:val="006A4696"/>
    <w:rsid w:val="006A46F5"/>
    <w:rsid w:val="006A4714"/>
    <w:rsid w:val="006A47BA"/>
    <w:rsid w:val="006A47F7"/>
    <w:rsid w:val="006A4897"/>
    <w:rsid w:val="006A48CF"/>
    <w:rsid w:val="006A48E3"/>
    <w:rsid w:val="006A4960"/>
    <w:rsid w:val="006A4B0D"/>
    <w:rsid w:val="006A4B38"/>
    <w:rsid w:val="006A4B73"/>
    <w:rsid w:val="006A4BC4"/>
    <w:rsid w:val="006A4C32"/>
    <w:rsid w:val="006A4C42"/>
    <w:rsid w:val="006A4D96"/>
    <w:rsid w:val="006A4E72"/>
    <w:rsid w:val="006A4F92"/>
    <w:rsid w:val="006A4FBA"/>
    <w:rsid w:val="006A51D2"/>
    <w:rsid w:val="006A52B1"/>
    <w:rsid w:val="006A5323"/>
    <w:rsid w:val="006A532E"/>
    <w:rsid w:val="006A53CF"/>
    <w:rsid w:val="006A54B3"/>
    <w:rsid w:val="006A5514"/>
    <w:rsid w:val="006A55E7"/>
    <w:rsid w:val="006A5630"/>
    <w:rsid w:val="006A56D9"/>
    <w:rsid w:val="006A5794"/>
    <w:rsid w:val="006A583C"/>
    <w:rsid w:val="006A58A2"/>
    <w:rsid w:val="006A5936"/>
    <w:rsid w:val="006A5A2E"/>
    <w:rsid w:val="006A5AE6"/>
    <w:rsid w:val="006A5B7D"/>
    <w:rsid w:val="006A5BA5"/>
    <w:rsid w:val="006A5EAA"/>
    <w:rsid w:val="006A5EDE"/>
    <w:rsid w:val="006A5EF1"/>
    <w:rsid w:val="006A6008"/>
    <w:rsid w:val="006A605D"/>
    <w:rsid w:val="006A6088"/>
    <w:rsid w:val="006A608C"/>
    <w:rsid w:val="006A6126"/>
    <w:rsid w:val="006A6227"/>
    <w:rsid w:val="006A62F1"/>
    <w:rsid w:val="006A6386"/>
    <w:rsid w:val="006A65ED"/>
    <w:rsid w:val="006A6777"/>
    <w:rsid w:val="006A67C9"/>
    <w:rsid w:val="006A6836"/>
    <w:rsid w:val="006A6886"/>
    <w:rsid w:val="006A68CF"/>
    <w:rsid w:val="006A6A50"/>
    <w:rsid w:val="006A6B4B"/>
    <w:rsid w:val="006A6CE3"/>
    <w:rsid w:val="006A6CF0"/>
    <w:rsid w:val="006A6E0D"/>
    <w:rsid w:val="006A6E71"/>
    <w:rsid w:val="006A73D8"/>
    <w:rsid w:val="006A7441"/>
    <w:rsid w:val="006A7617"/>
    <w:rsid w:val="006A7620"/>
    <w:rsid w:val="006A7795"/>
    <w:rsid w:val="006A7CA1"/>
    <w:rsid w:val="006A7F07"/>
    <w:rsid w:val="006A7F1D"/>
    <w:rsid w:val="006A7F34"/>
    <w:rsid w:val="006AC3E0"/>
    <w:rsid w:val="006B0120"/>
    <w:rsid w:val="006B0182"/>
    <w:rsid w:val="006B01AB"/>
    <w:rsid w:val="006B01F6"/>
    <w:rsid w:val="006B0372"/>
    <w:rsid w:val="006B04AE"/>
    <w:rsid w:val="006B04E4"/>
    <w:rsid w:val="006B0781"/>
    <w:rsid w:val="006B0945"/>
    <w:rsid w:val="006B09BC"/>
    <w:rsid w:val="006B0A8B"/>
    <w:rsid w:val="006B0AC1"/>
    <w:rsid w:val="006B0B65"/>
    <w:rsid w:val="006B0C8A"/>
    <w:rsid w:val="006B0D0C"/>
    <w:rsid w:val="006B0E52"/>
    <w:rsid w:val="006B0E59"/>
    <w:rsid w:val="006B0E88"/>
    <w:rsid w:val="006B0EC9"/>
    <w:rsid w:val="006B0FBE"/>
    <w:rsid w:val="006B0FE0"/>
    <w:rsid w:val="006B1054"/>
    <w:rsid w:val="006B10FC"/>
    <w:rsid w:val="006B1137"/>
    <w:rsid w:val="006B11CB"/>
    <w:rsid w:val="006B138E"/>
    <w:rsid w:val="006B1403"/>
    <w:rsid w:val="006B159D"/>
    <w:rsid w:val="006B1649"/>
    <w:rsid w:val="006B1676"/>
    <w:rsid w:val="006B16AB"/>
    <w:rsid w:val="006B18B8"/>
    <w:rsid w:val="006B1973"/>
    <w:rsid w:val="006B19FE"/>
    <w:rsid w:val="006B1AF9"/>
    <w:rsid w:val="006B1B47"/>
    <w:rsid w:val="006B1DA3"/>
    <w:rsid w:val="006B1EBC"/>
    <w:rsid w:val="006B21C1"/>
    <w:rsid w:val="006B237A"/>
    <w:rsid w:val="006B23E0"/>
    <w:rsid w:val="006B2473"/>
    <w:rsid w:val="006B2607"/>
    <w:rsid w:val="006B280A"/>
    <w:rsid w:val="006B2A66"/>
    <w:rsid w:val="006B2AE2"/>
    <w:rsid w:val="006B2C80"/>
    <w:rsid w:val="006B2DB0"/>
    <w:rsid w:val="006B2DC9"/>
    <w:rsid w:val="006B2FC4"/>
    <w:rsid w:val="006B3016"/>
    <w:rsid w:val="006B30C4"/>
    <w:rsid w:val="006B30CA"/>
    <w:rsid w:val="006B3186"/>
    <w:rsid w:val="006B329F"/>
    <w:rsid w:val="006B3321"/>
    <w:rsid w:val="006B339A"/>
    <w:rsid w:val="006B339D"/>
    <w:rsid w:val="006B33E0"/>
    <w:rsid w:val="006B3468"/>
    <w:rsid w:val="006B3594"/>
    <w:rsid w:val="006B35F4"/>
    <w:rsid w:val="006B36C6"/>
    <w:rsid w:val="006B3718"/>
    <w:rsid w:val="006B3A7D"/>
    <w:rsid w:val="006B3AD6"/>
    <w:rsid w:val="006B3AF5"/>
    <w:rsid w:val="006B3DD1"/>
    <w:rsid w:val="006B3EE5"/>
    <w:rsid w:val="006B4010"/>
    <w:rsid w:val="006B4058"/>
    <w:rsid w:val="006B4218"/>
    <w:rsid w:val="006B43D2"/>
    <w:rsid w:val="006B43DB"/>
    <w:rsid w:val="006B450C"/>
    <w:rsid w:val="006B4630"/>
    <w:rsid w:val="006B47AC"/>
    <w:rsid w:val="006B47E1"/>
    <w:rsid w:val="006B482D"/>
    <w:rsid w:val="006B49CD"/>
    <w:rsid w:val="006B4A40"/>
    <w:rsid w:val="006B4A61"/>
    <w:rsid w:val="006B4ACE"/>
    <w:rsid w:val="006B4B11"/>
    <w:rsid w:val="006B4BA1"/>
    <w:rsid w:val="006B4CAB"/>
    <w:rsid w:val="006B4DCA"/>
    <w:rsid w:val="006B4EA6"/>
    <w:rsid w:val="006B4FF8"/>
    <w:rsid w:val="006B5037"/>
    <w:rsid w:val="006B5112"/>
    <w:rsid w:val="006B5148"/>
    <w:rsid w:val="006B5324"/>
    <w:rsid w:val="006B5423"/>
    <w:rsid w:val="006B5506"/>
    <w:rsid w:val="006B565B"/>
    <w:rsid w:val="006B579A"/>
    <w:rsid w:val="006B57DE"/>
    <w:rsid w:val="006B5843"/>
    <w:rsid w:val="006B5980"/>
    <w:rsid w:val="006B5A3A"/>
    <w:rsid w:val="006B5AF1"/>
    <w:rsid w:val="006B5B6B"/>
    <w:rsid w:val="006B5BE7"/>
    <w:rsid w:val="006B5CD8"/>
    <w:rsid w:val="006B5D05"/>
    <w:rsid w:val="006B5D87"/>
    <w:rsid w:val="006B5EE7"/>
    <w:rsid w:val="006B5FD0"/>
    <w:rsid w:val="006B6158"/>
    <w:rsid w:val="006B61EF"/>
    <w:rsid w:val="006B64A2"/>
    <w:rsid w:val="006B683B"/>
    <w:rsid w:val="006B6875"/>
    <w:rsid w:val="006B6951"/>
    <w:rsid w:val="006B699E"/>
    <w:rsid w:val="006B69BD"/>
    <w:rsid w:val="006B69C6"/>
    <w:rsid w:val="006B69F2"/>
    <w:rsid w:val="006B6A91"/>
    <w:rsid w:val="006B6AF5"/>
    <w:rsid w:val="006B6B40"/>
    <w:rsid w:val="006B6B6C"/>
    <w:rsid w:val="006B6C6A"/>
    <w:rsid w:val="006B6CC4"/>
    <w:rsid w:val="006B6D60"/>
    <w:rsid w:val="006B6E1D"/>
    <w:rsid w:val="006B6E5D"/>
    <w:rsid w:val="006B6EAD"/>
    <w:rsid w:val="006B7023"/>
    <w:rsid w:val="006B70E1"/>
    <w:rsid w:val="006B71AC"/>
    <w:rsid w:val="006B733B"/>
    <w:rsid w:val="006B738E"/>
    <w:rsid w:val="006B73F8"/>
    <w:rsid w:val="006B74AC"/>
    <w:rsid w:val="006B74E7"/>
    <w:rsid w:val="006B75A0"/>
    <w:rsid w:val="006B75C8"/>
    <w:rsid w:val="006B7779"/>
    <w:rsid w:val="006B77E0"/>
    <w:rsid w:val="006B77F8"/>
    <w:rsid w:val="006B783F"/>
    <w:rsid w:val="006B7944"/>
    <w:rsid w:val="006B7A97"/>
    <w:rsid w:val="006B7C2E"/>
    <w:rsid w:val="006B7C66"/>
    <w:rsid w:val="006B7D64"/>
    <w:rsid w:val="006B7D66"/>
    <w:rsid w:val="006B7DAF"/>
    <w:rsid w:val="006B7DFC"/>
    <w:rsid w:val="006B7E09"/>
    <w:rsid w:val="006B7EE2"/>
    <w:rsid w:val="006B7F06"/>
    <w:rsid w:val="006C0115"/>
    <w:rsid w:val="006C0354"/>
    <w:rsid w:val="006C0469"/>
    <w:rsid w:val="006C04FA"/>
    <w:rsid w:val="006C09A5"/>
    <w:rsid w:val="006C0B20"/>
    <w:rsid w:val="006C0C98"/>
    <w:rsid w:val="006C0DCA"/>
    <w:rsid w:val="006C0E11"/>
    <w:rsid w:val="006C0FAC"/>
    <w:rsid w:val="006C1011"/>
    <w:rsid w:val="006C1035"/>
    <w:rsid w:val="006C1043"/>
    <w:rsid w:val="006C10B5"/>
    <w:rsid w:val="006C10B6"/>
    <w:rsid w:val="006C1198"/>
    <w:rsid w:val="006C1249"/>
    <w:rsid w:val="006C1492"/>
    <w:rsid w:val="006C149C"/>
    <w:rsid w:val="006C156B"/>
    <w:rsid w:val="006C164E"/>
    <w:rsid w:val="006C193A"/>
    <w:rsid w:val="006C19E3"/>
    <w:rsid w:val="006C1B37"/>
    <w:rsid w:val="006C1D54"/>
    <w:rsid w:val="006C1DAC"/>
    <w:rsid w:val="006C1E12"/>
    <w:rsid w:val="006C1E1A"/>
    <w:rsid w:val="006C20D0"/>
    <w:rsid w:val="006C213C"/>
    <w:rsid w:val="006C2391"/>
    <w:rsid w:val="006C24EF"/>
    <w:rsid w:val="006C28B2"/>
    <w:rsid w:val="006C2BC9"/>
    <w:rsid w:val="006C2BFA"/>
    <w:rsid w:val="006C2CA2"/>
    <w:rsid w:val="006C2F5B"/>
    <w:rsid w:val="006C30CA"/>
    <w:rsid w:val="006C30CC"/>
    <w:rsid w:val="006C30DE"/>
    <w:rsid w:val="006C3203"/>
    <w:rsid w:val="006C32DC"/>
    <w:rsid w:val="006C3610"/>
    <w:rsid w:val="006C36BB"/>
    <w:rsid w:val="006C36F9"/>
    <w:rsid w:val="006C3738"/>
    <w:rsid w:val="006C37DE"/>
    <w:rsid w:val="006C37E6"/>
    <w:rsid w:val="006C3985"/>
    <w:rsid w:val="006C3CE1"/>
    <w:rsid w:val="006C40D4"/>
    <w:rsid w:val="006C423B"/>
    <w:rsid w:val="006C42B6"/>
    <w:rsid w:val="006C43D4"/>
    <w:rsid w:val="006C455C"/>
    <w:rsid w:val="006C45AE"/>
    <w:rsid w:val="006C4772"/>
    <w:rsid w:val="006C4837"/>
    <w:rsid w:val="006C4900"/>
    <w:rsid w:val="006C4928"/>
    <w:rsid w:val="006C4ADD"/>
    <w:rsid w:val="006C4B5E"/>
    <w:rsid w:val="006C4B6B"/>
    <w:rsid w:val="006C4BBC"/>
    <w:rsid w:val="006C4CA2"/>
    <w:rsid w:val="006C4D04"/>
    <w:rsid w:val="006C4D46"/>
    <w:rsid w:val="006C4D52"/>
    <w:rsid w:val="006C4DDE"/>
    <w:rsid w:val="006C4ED7"/>
    <w:rsid w:val="006C4F61"/>
    <w:rsid w:val="006C4F74"/>
    <w:rsid w:val="006C52B3"/>
    <w:rsid w:val="006C530C"/>
    <w:rsid w:val="006C5396"/>
    <w:rsid w:val="006C53B6"/>
    <w:rsid w:val="006C53F2"/>
    <w:rsid w:val="006C5497"/>
    <w:rsid w:val="006C584B"/>
    <w:rsid w:val="006C597F"/>
    <w:rsid w:val="006C59A9"/>
    <w:rsid w:val="006C5AA9"/>
    <w:rsid w:val="006C5AB4"/>
    <w:rsid w:val="006C5B06"/>
    <w:rsid w:val="006C5D42"/>
    <w:rsid w:val="006C5D75"/>
    <w:rsid w:val="006C5E07"/>
    <w:rsid w:val="006C5E22"/>
    <w:rsid w:val="006C5E8D"/>
    <w:rsid w:val="006C6311"/>
    <w:rsid w:val="006C6344"/>
    <w:rsid w:val="006C637D"/>
    <w:rsid w:val="006C6440"/>
    <w:rsid w:val="006C65CC"/>
    <w:rsid w:val="006C674B"/>
    <w:rsid w:val="006C676F"/>
    <w:rsid w:val="006C679A"/>
    <w:rsid w:val="006C6AC7"/>
    <w:rsid w:val="006C6B92"/>
    <w:rsid w:val="006C6C2D"/>
    <w:rsid w:val="006C6D34"/>
    <w:rsid w:val="006C6EDC"/>
    <w:rsid w:val="006C7017"/>
    <w:rsid w:val="006C7276"/>
    <w:rsid w:val="006C734F"/>
    <w:rsid w:val="006C7386"/>
    <w:rsid w:val="006C74DE"/>
    <w:rsid w:val="006C7568"/>
    <w:rsid w:val="006C7658"/>
    <w:rsid w:val="006C78C2"/>
    <w:rsid w:val="006C78E6"/>
    <w:rsid w:val="006C79D6"/>
    <w:rsid w:val="006C7AC3"/>
    <w:rsid w:val="006C7BD1"/>
    <w:rsid w:val="006C7ED5"/>
    <w:rsid w:val="006C7F87"/>
    <w:rsid w:val="006C7F9E"/>
    <w:rsid w:val="006D0051"/>
    <w:rsid w:val="006D008E"/>
    <w:rsid w:val="006D0171"/>
    <w:rsid w:val="006D01E2"/>
    <w:rsid w:val="006D02B5"/>
    <w:rsid w:val="006D02E6"/>
    <w:rsid w:val="006D03F4"/>
    <w:rsid w:val="006D04D8"/>
    <w:rsid w:val="006D065B"/>
    <w:rsid w:val="006D076B"/>
    <w:rsid w:val="006D07C3"/>
    <w:rsid w:val="006D0851"/>
    <w:rsid w:val="006D0886"/>
    <w:rsid w:val="006D0AA6"/>
    <w:rsid w:val="006D0B75"/>
    <w:rsid w:val="006D0D47"/>
    <w:rsid w:val="006D0FDB"/>
    <w:rsid w:val="006D0FDF"/>
    <w:rsid w:val="006D110C"/>
    <w:rsid w:val="006D1327"/>
    <w:rsid w:val="006D1468"/>
    <w:rsid w:val="006D14B1"/>
    <w:rsid w:val="006D157B"/>
    <w:rsid w:val="006D1581"/>
    <w:rsid w:val="006D160D"/>
    <w:rsid w:val="006D162E"/>
    <w:rsid w:val="006D1797"/>
    <w:rsid w:val="006D1C93"/>
    <w:rsid w:val="006D1CED"/>
    <w:rsid w:val="006D1CF0"/>
    <w:rsid w:val="006D1CFC"/>
    <w:rsid w:val="006D1DED"/>
    <w:rsid w:val="006D1DF8"/>
    <w:rsid w:val="006D2053"/>
    <w:rsid w:val="006D2227"/>
    <w:rsid w:val="006D23AE"/>
    <w:rsid w:val="006D24CA"/>
    <w:rsid w:val="006D2582"/>
    <w:rsid w:val="006D2706"/>
    <w:rsid w:val="006D2895"/>
    <w:rsid w:val="006D29E5"/>
    <w:rsid w:val="006D2A2A"/>
    <w:rsid w:val="006D2B15"/>
    <w:rsid w:val="006D2BAF"/>
    <w:rsid w:val="006D2D07"/>
    <w:rsid w:val="006D2DB6"/>
    <w:rsid w:val="006D2F08"/>
    <w:rsid w:val="006D32B1"/>
    <w:rsid w:val="006D3445"/>
    <w:rsid w:val="006D3686"/>
    <w:rsid w:val="006D3709"/>
    <w:rsid w:val="006D3762"/>
    <w:rsid w:val="006D379C"/>
    <w:rsid w:val="006D3C46"/>
    <w:rsid w:val="006D3C9A"/>
    <w:rsid w:val="006D3CA0"/>
    <w:rsid w:val="006D3F2F"/>
    <w:rsid w:val="006D3F82"/>
    <w:rsid w:val="006D40AA"/>
    <w:rsid w:val="006D412F"/>
    <w:rsid w:val="006D435A"/>
    <w:rsid w:val="006D43D5"/>
    <w:rsid w:val="006D4481"/>
    <w:rsid w:val="006D44DA"/>
    <w:rsid w:val="006D455D"/>
    <w:rsid w:val="006D45F0"/>
    <w:rsid w:val="006D45F7"/>
    <w:rsid w:val="006D460F"/>
    <w:rsid w:val="006D474F"/>
    <w:rsid w:val="006D4932"/>
    <w:rsid w:val="006D496C"/>
    <w:rsid w:val="006D499B"/>
    <w:rsid w:val="006D4A3A"/>
    <w:rsid w:val="006D4AC9"/>
    <w:rsid w:val="006D4BD3"/>
    <w:rsid w:val="006D4BF1"/>
    <w:rsid w:val="006D4C1E"/>
    <w:rsid w:val="006D4CE9"/>
    <w:rsid w:val="006D4CF1"/>
    <w:rsid w:val="006D4DCF"/>
    <w:rsid w:val="006D4F93"/>
    <w:rsid w:val="006D5029"/>
    <w:rsid w:val="006D50DE"/>
    <w:rsid w:val="006D51B3"/>
    <w:rsid w:val="006D51D3"/>
    <w:rsid w:val="006D5362"/>
    <w:rsid w:val="006D580C"/>
    <w:rsid w:val="006D5850"/>
    <w:rsid w:val="006D5921"/>
    <w:rsid w:val="006D5ACE"/>
    <w:rsid w:val="006D5E89"/>
    <w:rsid w:val="006D6062"/>
    <w:rsid w:val="006D6541"/>
    <w:rsid w:val="006D66BF"/>
    <w:rsid w:val="006D6741"/>
    <w:rsid w:val="006D681C"/>
    <w:rsid w:val="006D68B8"/>
    <w:rsid w:val="006D68F4"/>
    <w:rsid w:val="006D6902"/>
    <w:rsid w:val="006D6957"/>
    <w:rsid w:val="006D699A"/>
    <w:rsid w:val="006D69FA"/>
    <w:rsid w:val="006D6BCD"/>
    <w:rsid w:val="006D6BD6"/>
    <w:rsid w:val="006D6BFB"/>
    <w:rsid w:val="006D6C1B"/>
    <w:rsid w:val="006D6D45"/>
    <w:rsid w:val="006D6DFD"/>
    <w:rsid w:val="006D6E94"/>
    <w:rsid w:val="006D7027"/>
    <w:rsid w:val="006D7177"/>
    <w:rsid w:val="006D729D"/>
    <w:rsid w:val="006D7374"/>
    <w:rsid w:val="006D7375"/>
    <w:rsid w:val="006D73D6"/>
    <w:rsid w:val="006D74A1"/>
    <w:rsid w:val="006D752A"/>
    <w:rsid w:val="006D7635"/>
    <w:rsid w:val="006D76F5"/>
    <w:rsid w:val="006D7764"/>
    <w:rsid w:val="006D77BD"/>
    <w:rsid w:val="006D780E"/>
    <w:rsid w:val="006D7BA5"/>
    <w:rsid w:val="006D7C7D"/>
    <w:rsid w:val="006D7C85"/>
    <w:rsid w:val="006D7CFF"/>
    <w:rsid w:val="006D7DBA"/>
    <w:rsid w:val="006D7E0F"/>
    <w:rsid w:val="006E014E"/>
    <w:rsid w:val="006E0260"/>
    <w:rsid w:val="006E029D"/>
    <w:rsid w:val="006E0356"/>
    <w:rsid w:val="006E0451"/>
    <w:rsid w:val="006E0492"/>
    <w:rsid w:val="006E0513"/>
    <w:rsid w:val="006E0515"/>
    <w:rsid w:val="006E06F7"/>
    <w:rsid w:val="006E08C7"/>
    <w:rsid w:val="006E08E7"/>
    <w:rsid w:val="006E0961"/>
    <w:rsid w:val="006E0A41"/>
    <w:rsid w:val="006E0AFE"/>
    <w:rsid w:val="006E0B46"/>
    <w:rsid w:val="006E0B6C"/>
    <w:rsid w:val="006E0D4D"/>
    <w:rsid w:val="006E0D57"/>
    <w:rsid w:val="006E0E02"/>
    <w:rsid w:val="006E0E87"/>
    <w:rsid w:val="006E0F93"/>
    <w:rsid w:val="006E0FB0"/>
    <w:rsid w:val="006E10A3"/>
    <w:rsid w:val="006E114E"/>
    <w:rsid w:val="006E11C9"/>
    <w:rsid w:val="006E12B0"/>
    <w:rsid w:val="006E135A"/>
    <w:rsid w:val="006E1802"/>
    <w:rsid w:val="006E18D8"/>
    <w:rsid w:val="006E191B"/>
    <w:rsid w:val="006E1975"/>
    <w:rsid w:val="006E1A50"/>
    <w:rsid w:val="006E1A66"/>
    <w:rsid w:val="006E1C0A"/>
    <w:rsid w:val="006E1DCA"/>
    <w:rsid w:val="006E1ED4"/>
    <w:rsid w:val="006E204E"/>
    <w:rsid w:val="006E2192"/>
    <w:rsid w:val="006E2329"/>
    <w:rsid w:val="006E240A"/>
    <w:rsid w:val="006E278A"/>
    <w:rsid w:val="006E27A9"/>
    <w:rsid w:val="006E2949"/>
    <w:rsid w:val="006E2A79"/>
    <w:rsid w:val="006E2E57"/>
    <w:rsid w:val="006E2ECC"/>
    <w:rsid w:val="006E3008"/>
    <w:rsid w:val="006E30F0"/>
    <w:rsid w:val="006E311C"/>
    <w:rsid w:val="006E32B7"/>
    <w:rsid w:val="006E3340"/>
    <w:rsid w:val="006E3611"/>
    <w:rsid w:val="006E37FB"/>
    <w:rsid w:val="006E3802"/>
    <w:rsid w:val="006E38C7"/>
    <w:rsid w:val="006E3988"/>
    <w:rsid w:val="006E39A9"/>
    <w:rsid w:val="006E3A09"/>
    <w:rsid w:val="006E3C06"/>
    <w:rsid w:val="006E3C36"/>
    <w:rsid w:val="006E3C73"/>
    <w:rsid w:val="006E3CD8"/>
    <w:rsid w:val="006E3DA2"/>
    <w:rsid w:val="006E40DF"/>
    <w:rsid w:val="006E40E6"/>
    <w:rsid w:val="006E4182"/>
    <w:rsid w:val="006E42DD"/>
    <w:rsid w:val="006E43CE"/>
    <w:rsid w:val="006E43FD"/>
    <w:rsid w:val="006E44C3"/>
    <w:rsid w:val="006E45E3"/>
    <w:rsid w:val="006E468B"/>
    <w:rsid w:val="006E494E"/>
    <w:rsid w:val="006E4BC7"/>
    <w:rsid w:val="006E4D74"/>
    <w:rsid w:val="006E4EC4"/>
    <w:rsid w:val="006E4F5B"/>
    <w:rsid w:val="006E4FAF"/>
    <w:rsid w:val="006E500B"/>
    <w:rsid w:val="006E50A8"/>
    <w:rsid w:val="006E51E6"/>
    <w:rsid w:val="006E55F7"/>
    <w:rsid w:val="006E57F7"/>
    <w:rsid w:val="006E5828"/>
    <w:rsid w:val="006E5876"/>
    <w:rsid w:val="006E596D"/>
    <w:rsid w:val="006E59F6"/>
    <w:rsid w:val="006E5A5C"/>
    <w:rsid w:val="006E5B10"/>
    <w:rsid w:val="006E5CFA"/>
    <w:rsid w:val="006E6025"/>
    <w:rsid w:val="006E6306"/>
    <w:rsid w:val="006E6370"/>
    <w:rsid w:val="006E63F7"/>
    <w:rsid w:val="006E6510"/>
    <w:rsid w:val="006E6519"/>
    <w:rsid w:val="006E652B"/>
    <w:rsid w:val="006E65C5"/>
    <w:rsid w:val="006E678B"/>
    <w:rsid w:val="006E6E63"/>
    <w:rsid w:val="006E718B"/>
    <w:rsid w:val="006E721B"/>
    <w:rsid w:val="006E72CC"/>
    <w:rsid w:val="006E7512"/>
    <w:rsid w:val="006E76F6"/>
    <w:rsid w:val="006E7724"/>
    <w:rsid w:val="006E7783"/>
    <w:rsid w:val="006E7873"/>
    <w:rsid w:val="006E7AFE"/>
    <w:rsid w:val="006E7BE5"/>
    <w:rsid w:val="006E7C82"/>
    <w:rsid w:val="006E7D2C"/>
    <w:rsid w:val="006E7DC9"/>
    <w:rsid w:val="006E7DEA"/>
    <w:rsid w:val="006E7EB7"/>
    <w:rsid w:val="006E7F49"/>
    <w:rsid w:val="006F016C"/>
    <w:rsid w:val="006F0273"/>
    <w:rsid w:val="006F0412"/>
    <w:rsid w:val="006F06E5"/>
    <w:rsid w:val="006F09D5"/>
    <w:rsid w:val="006F0AB9"/>
    <w:rsid w:val="006F0C60"/>
    <w:rsid w:val="006F0C73"/>
    <w:rsid w:val="006F0D1E"/>
    <w:rsid w:val="006F0D69"/>
    <w:rsid w:val="006F0F22"/>
    <w:rsid w:val="006F1017"/>
    <w:rsid w:val="006F1096"/>
    <w:rsid w:val="006F111A"/>
    <w:rsid w:val="006F11E7"/>
    <w:rsid w:val="006F12A3"/>
    <w:rsid w:val="006F1385"/>
    <w:rsid w:val="006F149B"/>
    <w:rsid w:val="006F166E"/>
    <w:rsid w:val="006F16F7"/>
    <w:rsid w:val="006F1849"/>
    <w:rsid w:val="006F18BB"/>
    <w:rsid w:val="006F198C"/>
    <w:rsid w:val="006F1A1B"/>
    <w:rsid w:val="006F1AFC"/>
    <w:rsid w:val="006F1B99"/>
    <w:rsid w:val="006F1D64"/>
    <w:rsid w:val="006F1E83"/>
    <w:rsid w:val="006F1F44"/>
    <w:rsid w:val="006F1FDB"/>
    <w:rsid w:val="006F1FE0"/>
    <w:rsid w:val="006F205C"/>
    <w:rsid w:val="006F22B6"/>
    <w:rsid w:val="006F23C2"/>
    <w:rsid w:val="006F24BB"/>
    <w:rsid w:val="006F2588"/>
    <w:rsid w:val="006F2596"/>
    <w:rsid w:val="006F25AF"/>
    <w:rsid w:val="006F2660"/>
    <w:rsid w:val="006F28DC"/>
    <w:rsid w:val="006F2A44"/>
    <w:rsid w:val="006F2AAE"/>
    <w:rsid w:val="006F2BAB"/>
    <w:rsid w:val="006F2CF8"/>
    <w:rsid w:val="006F2D6B"/>
    <w:rsid w:val="006F2DBA"/>
    <w:rsid w:val="006F2E13"/>
    <w:rsid w:val="006F2ECD"/>
    <w:rsid w:val="006F2F24"/>
    <w:rsid w:val="006F3129"/>
    <w:rsid w:val="006F31BF"/>
    <w:rsid w:val="006F334B"/>
    <w:rsid w:val="006F33BD"/>
    <w:rsid w:val="006F342A"/>
    <w:rsid w:val="006F34BC"/>
    <w:rsid w:val="006F3655"/>
    <w:rsid w:val="006F36C2"/>
    <w:rsid w:val="006F3735"/>
    <w:rsid w:val="006F3876"/>
    <w:rsid w:val="006F39A7"/>
    <w:rsid w:val="006F3AB8"/>
    <w:rsid w:val="006F3C9E"/>
    <w:rsid w:val="006F3CEC"/>
    <w:rsid w:val="006F3E3F"/>
    <w:rsid w:val="006F3E85"/>
    <w:rsid w:val="006F3F0A"/>
    <w:rsid w:val="006F4029"/>
    <w:rsid w:val="006F40DF"/>
    <w:rsid w:val="006F423A"/>
    <w:rsid w:val="006F42C4"/>
    <w:rsid w:val="006F4357"/>
    <w:rsid w:val="006F4454"/>
    <w:rsid w:val="006F4481"/>
    <w:rsid w:val="006F4565"/>
    <w:rsid w:val="006F4599"/>
    <w:rsid w:val="006F45A3"/>
    <w:rsid w:val="006F4622"/>
    <w:rsid w:val="006F47E7"/>
    <w:rsid w:val="006F48C8"/>
    <w:rsid w:val="006F4C34"/>
    <w:rsid w:val="006F4C5A"/>
    <w:rsid w:val="006F4DC1"/>
    <w:rsid w:val="006F4E96"/>
    <w:rsid w:val="006F515B"/>
    <w:rsid w:val="006F5730"/>
    <w:rsid w:val="006F5922"/>
    <w:rsid w:val="006F5BE6"/>
    <w:rsid w:val="006F5C51"/>
    <w:rsid w:val="006F5C8C"/>
    <w:rsid w:val="006F5D08"/>
    <w:rsid w:val="006F5D58"/>
    <w:rsid w:val="006F5EB3"/>
    <w:rsid w:val="006F5F12"/>
    <w:rsid w:val="006F6066"/>
    <w:rsid w:val="006F6096"/>
    <w:rsid w:val="006F60AA"/>
    <w:rsid w:val="006F6333"/>
    <w:rsid w:val="006F658C"/>
    <w:rsid w:val="006F65FA"/>
    <w:rsid w:val="006F666C"/>
    <w:rsid w:val="006F6960"/>
    <w:rsid w:val="006F6965"/>
    <w:rsid w:val="006F69FA"/>
    <w:rsid w:val="006F6A3E"/>
    <w:rsid w:val="006F6AEB"/>
    <w:rsid w:val="006F6B1E"/>
    <w:rsid w:val="006F6BAA"/>
    <w:rsid w:val="006F6BC4"/>
    <w:rsid w:val="006F6C1D"/>
    <w:rsid w:val="006F6E1E"/>
    <w:rsid w:val="006F6E5F"/>
    <w:rsid w:val="006F6EB2"/>
    <w:rsid w:val="006F7043"/>
    <w:rsid w:val="006F70AE"/>
    <w:rsid w:val="006F7215"/>
    <w:rsid w:val="006F7367"/>
    <w:rsid w:val="006F7622"/>
    <w:rsid w:val="006F767F"/>
    <w:rsid w:val="006F76B4"/>
    <w:rsid w:val="006F7706"/>
    <w:rsid w:val="006F7785"/>
    <w:rsid w:val="006F779A"/>
    <w:rsid w:val="006F77CC"/>
    <w:rsid w:val="006F7945"/>
    <w:rsid w:val="006F7BE0"/>
    <w:rsid w:val="006F7D5A"/>
    <w:rsid w:val="006F7E5E"/>
    <w:rsid w:val="0070004F"/>
    <w:rsid w:val="00700132"/>
    <w:rsid w:val="00700245"/>
    <w:rsid w:val="0070030E"/>
    <w:rsid w:val="00700319"/>
    <w:rsid w:val="00700349"/>
    <w:rsid w:val="00700363"/>
    <w:rsid w:val="00700462"/>
    <w:rsid w:val="007004BD"/>
    <w:rsid w:val="0070052E"/>
    <w:rsid w:val="007005AA"/>
    <w:rsid w:val="00700723"/>
    <w:rsid w:val="00700A12"/>
    <w:rsid w:val="00700B49"/>
    <w:rsid w:val="00700B59"/>
    <w:rsid w:val="00700BBE"/>
    <w:rsid w:val="00700C27"/>
    <w:rsid w:val="00700C76"/>
    <w:rsid w:val="00700EA3"/>
    <w:rsid w:val="00700F0E"/>
    <w:rsid w:val="00700F22"/>
    <w:rsid w:val="00700FD5"/>
    <w:rsid w:val="007010BD"/>
    <w:rsid w:val="007010CC"/>
    <w:rsid w:val="00701228"/>
    <w:rsid w:val="007013E3"/>
    <w:rsid w:val="007014F2"/>
    <w:rsid w:val="00701666"/>
    <w:rsid w:val="007016B2"/>
    <w:rsid w:val="007016BF"/>
    <w:rsid w:val="007017E8"/>
    <w:rsid w:val="007018D4"/>
    <w:rsid w:val="00701A39"/>
    <w:rsid w:val="00701AB9"/>
    <w:rsid w:val="00701B32"/>
    <w:rsid w:val="00701C42"/>
    <w:rsid w:val="00701C55"/>
    <w:rsid w:val="00701D12"/>
    <w:rsid w:val="00701E08"/>
    <w:rsid w:val="00701EB5"/>
    <w:rsid w:val="00701F8A"/>
    <w:rsid w:val="007020A6"/>
    <w:rsid w:val="00702319"/>
    <w:rsid w:val="00702376"/>
    <w:rsid w:val="007023F7"/>
    <w:rsid w:val="007024B4"/>
    <w:rsid w:val="0070250A"/>
    <w:rsid w:val="00702777"/>
    <w:rsid w:val="00702866"/>
    <w:rsid w:val="00702ABE"/>
    <w:rsid w:val="00702BA9"/>
    <w:rsid w:val="00702BCF"/>
    <w:rsid w:val="00702C4F"/>
    <w:rsid w:val="00702E71"/>
    <w:rsid w:val="00702ECE"/>
    <w:rsid w:val="00702EFD"/>
    <w:rsid w:val="00702F86"/>
    <w:rsid w:val="00703096"/>
    <w:rsid w:val="007031BC"/>
    <w:rsid w:val="0070331F"/>
    <w:rsid w:val="007035AD"/>
    <w:rsid w:val="0070364A"/>
    <w:rsid w:val="0070378A"/>
    <w:rsid w:val="0070378D"/>
    <w:rsid w:val="007039AD"/>
    <w:rsid w:val="007039B6"/>
    <w:rsid w:val="007039CD"/>
    <w:rsid w:val="00703B72"/>
    <w:rsid w:val="00703B96"/>
    <w:rsid w:val="00703B9C"/>
    <w:rsid w:val="00703C25"/>
    <w:rsid w:val="00703DF3"/>
    <w:rsid w:val="00703F58"/>
    <w:rsid w:val="00703FA9"/>
    <w:rsid w:val="00703FC6"/>
    <w:rsid w:val="00703FF6"/>
    <w:rsid w:val="0070412D"/>
    <w:rsid w:val="00704284"/>
    <w:rsid w:val="007042A7"/>
    <w:rsid w:val="007042DE"/>
    <w:rsid w:val="00704390"/>
    <w:rsid w:val="007043C2"/>
    <w:rsid w:val="007043E8"/>
    <w:rsid w:val="00704443"/>
    <w:rsid w:val="007044F1"/>
    <w:rsid w:val="007046F8"/>
    <w:rsid w:val="00704B6C"/>
    <w:rsid w:val="00704D1D"/>
    <w:rsid w:val="00704EB7"/>
    <w:rsid w:val="00704F19"/>
    <w:rsid w:val="00704FDE"/>
    <w:rsid w:val="0070500B"/>
    <w:rsid w:val="00705036"/>
    <w:rsid w:val="0070504D"/>
    <w:rsid w:val="007050F7"/>
    <w:rsid w:val="007051D4"/>
    <w:rsid w:val="007052C0"/>
    <w:rsid w:val="007053FD"/>
    <w:rsid w:val="0070562B"/>
    <w:rsid w:val="007056E5"/>
    <w:rsid w:val="007057B1"/>
    <w:rsid w:val="00705960"/>
    <w:rsid w:val="00705977"/>
    <w:rsid w:val="007059C0"/>
    <w:rsid w:val="007059D3"/>
    <w:rsid w:val="00705C15"/>
    <w:rsid w:val="00705D30"/>
    <w:rsid w:val="00705DAB"/>
    <w:rsid w:val="00705E03"/>
    <w:rsid w:val="00705EAB"/>
    <w:rsid w:val="00705EB9"/>
    <w:rsid w:val="00705F79"/>
    <w:rsid w:val="007060E0"/>
    <w:rsid w:val="0070625A"/>
    <w:rsid w:val="00706325"/>
    <w:rsid w:val="0070638A"/>
    <w:rsid w:val="00706449"/>
    <w:rsid w:val="007066A6"/>
    <w:rsid w:val="0070674A"/>
    <w:rsid w:val="00706785"/>
    <w:rsid w:val="00706843"/>
    <w:rsid w:val="00706982"/>
    <w:rsid w:val="007069BA"/>
    <w:rsid w:val="007069C2"/>
    <w:rsid w:val="0070707B"/>
    <w:rsid w:val="0070707C"/>
    <w:rsid w:val="0070710D"/>
    <w:rsid w:val="00707125"/>
    <w:rsid w:val="00707144"/>
    <w:rsid w:val="007071A6"/>
    <w:rsid w:val="0070722F"/>
    <w:rsid w:val="00707374"/>
    <w:rsid w:val="007073B2"/>
    <w:rsid w:val="007073FB"/>
    <w:rsid w:val="00707465"/>
    <w:rsid w:val="00707550"/>
    <w:rsid w:val="0070762F"/>
    <w:rsid w:val="0070781A"/>
    <w:rsid w:val="00707866"/>
    <w:rsid w:val="007078CA"/>
    <w:rsid w:val="00707A57"/>
    <w:rsid w:val="00707A89"/>
    <w:rsid w:val="00707AC9"/>
    <w:rsid w:val="00707F15"/>
    <w:rsid w:val="007100E2"/>
    <w:rsid w:val="0071020A"/>
    <w:rsid w:val="007102A7"/>
    <w:rsid w:val="00710338"/>
    <w:rsid w:val="0071041D"/>
    <w:rsid w:val="00710448"/>
    <w:rsid w:val="00710750"/>
    <w:rsid w:val="00710849"/>
    <w:rsid w:val="00710A38"/>
    <w:rsid w:val="00710A87"/>
    <w:rsid w:val="00710B2D"/>
    <w:rsid w:val="00710B6C"/>
    <w:rsid w:val="00710CB6"/>
    <w:rsid w:val="00710D04"/>
    <w:rsid w:val="00710E9B"/>
    <w:rsid w:val="00710FEF"/>
    <w:rsid w:val="00711094"/>
    <w:rsid w:val="00711278"/>
    <w:rsid w:val="007114B1"/>
    <w:rsid w:val="00711649"/>
    <w:rsid w:val="007116E1"/>
    <w:rsid w:val="00711888"/>
    <w:rsid w:val="0071191B"/>
    <w:rsid w:val="0071198E"/>
    <w:rsid w:val="00711B6B"/>
    <w:rsid w:val="00711BD2"/>
    <w:rsid w:val="00711CB0"/>
    <w:rsid w:val="00711DD0"/>
    <w:rsid w:val="00711F01"/>
    <w:rsid w:val="00711F7B"/>
    <w:rsid w:val="00712123"/>
    <w:rsid w:val="007121A2"/>
    <w:rsid w:val="007121D0"/>
    <w:rsid w:val="00712474"/>
    <w:rsid w:val="00712903"/>
    <w:rsid w:val="00712AC4"/>
    <w:rsid w:val="00712B29"/>
    <w:rsid w:val="00712CE7"/>
    <w:rsid w:val="00712F2E"/>
    <w:rsid w:val="007130C3"/>
    <w:rsid w:val="007130C8"/>
    <w:rsid w:val="00713235"/>
    <w:rsid w:val="00713241"/>
    <w:rsid w:val="007133D3"/>
    <w:rsid w:val="00713667"/>
    <w:rsid w:val="00713738"/>
    <w:rsid w:val="0071388F"/>
    <w:rsid w:val="007138A9"/>
    <w:rsid w:val="00713986"/>
    <w:rsid w:val="00713A35"/>
    <w:rsid w:val="00713A91"/>
    <w:rsid w:val="00713BA4"/>
    <w:rsid w:val="00713BFB"/>
    <w:rsid w:val="00713CAC"/>
    <w:rsid w:val="00713D29"/>
    <w:rsid w:val="00713DC1"/>
    <w:rsid w:val="00713F6A"/>
    <w:rsid w:val="00713FEF"/>
    <w:rsid w:val="00714086"/>
    <w:rsid w:val="007140CE"/>
    <w:rsid w:val="007142E4"/>
    <w:rsid w:val="00714447"/>
    <w:rsid w:val="0071446D"/>
    <w:rsid w:val="007144CD"/>
    <w:rsid w:val="00714542"/>
    <w:rsid w:val="00714745"/>
    <w:rsid w:val="0071484F"/>
    <w:rsid w:val="00714ACB"/>
    <w:rsid w:val="00714BC2"/>
    <w:rsid w:val="00714BE1"/>
    <w:rsid w:val="00714C01"/>
    <w:rsid w:val="00714EA7"/>
    <w:rsid w:val="00714EAB"/>
    <w:rsid w:val="00714F0E"/>
    <w:rsid w:val="0071505A"/>
    <w:rsid w:val="007150A6"/>
    <w:rsid w:val="0071516B"/>
    <w:rsid w:val="00715177"/>
    <w:rsid w:val="007151DD"/>
    <w:rsid w:val="0071526B"/>
    <w:rsid w:val="00715284"/>
    <w:rsid w:val="00715389"/>
    <w:rsid w:val="00715667"/>
    <w:rsid w:val="007156FF"/>
    <w:rsid w:val="00715770"/>
    <w:rsid w:val="007157CE"/>
    <w:rsid w:val="00715878"/>
    <w:rsid w:val="007158AB"/>
    <w:rsid w:val="00715964"/>
    <w:rsid w:val="007159C9"/>
    <w:rsid w:val="007159F4"/>
    <w:rsid w:val="00715B3A"/>
    <w:rsid w:val="00715BBF"/>
    <w:rsid w:val="00715C77"/>
    <w:rsid w:val="00715CBD"/>
    <w:rsid w:val="00715D29"/>
    <w:rsid w:val="00715D64"/>
    <w:rsid w:val="00715D78"/>
    <w:rsid w:val="00715E15"/>
    <w:rsid w:val="00715E8E"/>
    <w:rsid w:val="00715F81"/>
    <w:rsid w:val="00715FF4"/>
    <w:rsid w:val="00716076"/>
    <w:rsid w:val="007160AB"/>
    <w:rsid w:val="007160D2"/>
    <w:rsid w:val="007160F4"/>
    <w:rsid w:val="00716159"/>
    <w:rsid w:val="0071635D"/>
    <w:rsid w:val="007163D2"/>
    <w:rsid w:val="00716496"/>
    <w:rsid w:val="00716618"/>
    <w:rsid w:val="007166EA"/>
    <w:rsid w:val="00716948"/>
    <w:rsid w:val="0071698F"/>
    <w:rsid w:val="007169ED"/>
    <w:rsid w:val="00716A49"/>
    <w:rsid w:val="00716A53"/>
    <w:rsid w:val="00716A60"/>
    <w:rsid w:val="00716AA6"/>
    <w:rsid w:val="00716B94"/>
    <w:rsid w:val="00716BF0"/>
    <w:rsid w:val="00716C30"/>
    <w:rsid w:val="00716C3B"/>
    <w:rsid w:val="00716D6B"/>
    <w:rsid w:val="00716DB0"/>
    <w:rsid w:val="00716E3B"/>
    <w:rsid w:val="00716EE7"/>
    <w:rsid w:val="00716EF2"/>
    <w:rsid w:val="0071700A"/>
    <w:rsid w:val="007170BE"/>
    <w:rsid w:val="007170C6"/>
    <w:rsid w:val="0071729F"/>
    <w:rsid w:val="00717497"/>
    <w:rsid w:val="00717548"/>
    <w:rsid w:val="0071765A"/>
    <w:rsid w:val="0071783C"/>
    <w:rsid w:val="0071789C"/>
    <w:rsid w:val="007178BA"/>
    <w:rsid w:val="007179EC"/>
    <w:rsid w:val="00717B36"/>
    <w:rsid w:val="00717C01"/>
    <w:rsid w:val="00717C6C"/>
    <w:rsid w:val="00717C93"/>
    <w:rsid w:val="00717F85"/>
    <w:rsid w:val="007200AF"/>
    <w:rsid w:val="0072034E"/>
    <w:rsid w:val="00720368"/>
    <w:rsid w:val="0072036B"/>
    <w:rsid w:val="00720573"/>
    <w:rsid w:val="007205B8"/>
    <w:rsid w:val="0072062E"/>
    <w:rsid w:val="007206FF"/>
    <w:rsid w:val="0072078F"/>
    <w:rsid w:val="00720811"/>
    <w:rsid w:val="00720914"/>
    <w:rsid w:val="00720A10"/>
    <w:rsid w:val="00720A9A"/>
    <w:rsid w:val="00720B46"/>
    <w:rsid w:val="00720C5C"/>
    <w:rsid w:val="00720CB0"/>
    <w:rsid w:val="00720D28"/>
    <w:rsid w:val="00720F6D"/>
    <w:rsid w:val="00720FF5"/>
    <w:rsid w:val="00721063"/>
    <w:rsid w:val="007210BB"/>
    <w:rsid w:val="00721233"/>
    <w:rsid w:val="007217AB"/>
    <w:rsid w:val="0072195E"/>
    <w:rsid w:val="007219C1"/>
    <w:rsid w:val="007219C6"/>
    <w:rsid w:val="00721B53"/>
    <w:rsid w:val="00721E4F"/>
    <w:rsid w:val="00721EB1"/>
    <w:rsid w:val="00721ECB"/>
    <w:rsid w:val="00721EF7"/>
    <w:rsid w:val="00721EF9"/>
    <w:rsid w:val="00721FD3"/>
    <w:rsid w:val="0072202E"/>
    <w:rsid w:val="0072206F"/>
    <w:rsid w:val="00722072"/>
    <w:rsid w:val="00722123"/>
    <w:rsid w:val="007221E9"/>
    <w:rsid w:val="00722310"/>
    <w:rsid w:val="0072238A"/>
    <w:rsid w:val="007224CA"/>
    <w:rsid w:val="00722569"/>
    <w:rsid w:val="007226B6"/>
    <w:rsid w:val="007228D3"/>
    <w:rsid w:val="007228E6"/>
    <w:rsid w:val="00722902"/>
    <w:rsid w:val="00722A36"/>
    <w:rsid w:val="00722B78"/>
    <w:rsid w:val="00722B93"/>
    <w:rsid w:val="00722C53"/>
    <w:rsid w:val="00722D5A"/>
    <w:rsid w:val="00722D98"/>
    <w:rsid w:val="00722F0A"/>
    <w:rsid w:val="00722F3E"/>
    <w:rsid w:val="00723063"/>
    <w:rsid w:val="0072310E"/>
    <w:rsid w:val="00723182"/>
    <w:rsid w:val="007231BA"/>
    <w:rsid w:val="007231C2"/>
    <w:rsid w:val="0072334F"/>
    <w:rsid w:val="00723361"/>
    <w:rsid w:val="00723381"/>
    <w:rsid w:val="007233B3"/>
    <w:rsid w:val="007233ED"/>
    <w:rsid w:val="00723637"/>
    <w:rsid w:val="007237D4"/>
    <w:rsid w:val="00723A54"/>
    <w:rsid w:val="00723C06"/>
    <w:rsid w:val="00723C21"/>
    <w:rsid w:val="00723D03"/>
    <w:rsid w:val="00723D57"/>
    <w:rsid w:val="00723E1C"/>
    <w:rsid w:val="00723E4E"/>
    <w:rsid w:val="00723EDD"/>
    <w:rsid w:val="00724077"/>
    <w:rsid w:val="00724185"/>
    <w:rsid w:val="00724241"/>
    <w:rsid w:val="00724381"/>
    <w:rsid w:val="007243D2"/>
    <w:rsid w:val="00724699"/>
    <w:rsid w:val="007246C2"/>
    <w:rsid w:val="007246D9"/>
    <w:rsid w:val="00724B61"/>
    <w:rsid w:val="00724C8B"/>
    <w:rsid w:val="00724F69"/>
    <w:rsid w:val="0072509A"/>
    <w:rsid w:val="0072510C"/>
    <w:rsid w:val="007253C5"/>
    <w:rsid w:val="00725476"/>
    <w:rsid w:val="0072553B"/>
    <w:rsid w:val="007256B1"/>
    <w:rsid w:val="00725727"/>
    <w:rsid w:val="00725816"/>
    <w:rsid w:val="00725BB6"/>
    <w:rsid w:val="00725CDB"/>
    <w:rsid w:val="00725E66"/>
    <w:rsid w:val="00725F08"/>
    <w:rsid w:val="007261E3"/>
    <w:rsid w:val="0072624A"/>
    <w:rsid w:val="00726383"/>
    <w:rsid w:val="00726427"/>
    <w:rsid w:val="007266D3"/>
    <w:rsid w:val="00726704"/>
    <w:rsid w:val="00726785"/>
    <w:rsid w:val="00726967"/>
    <w:rsid w:val="007269F8"/>
    <w:rsid w:val="00726A3A"/>
    <w:rsid w:val="00726A49"/>
    <w:rsid w:val="00726B8C"/>
    <w:rsid w:val="00726CA8"/>
    <w:rsid w:val="00726D2C"/>
    <w:rsid w:val="00727003"/>
    <w:rsid w:val="0072711E"/>
    <w:rsid w:val="00727230"/>
    <w:rsid w:val="007273FA"/>
    <w:rsid w:val="007275EC"/>
    <w:rsid w:val="007278CE"/>
    <w:rsid w:val="007278E7"/>
    <w:rsid w:val="0072794F"/>
    <w:rsid w:val="00727B44"/>
    <w:rsid w:val="00727B84"/>
    <w:rsid w:val="00727D2A"/>
    <w:rsid w:val="00727D73"/>
    <w:rsid w:val="00727E4F"/>
    <w:rsid w:val="00730034"/>
    <w:rsid w:val="00730045"/>
    <w:rsid w:val="007300C3"/>
    <w:rsid w:val="007303CC"/>
    <w:rsid w:val="007304A4"/>
    <w:rsid w:val="007304A6"/>
    <w:rsid w:val="007304D0"/>
    <w:rsid w:val="00730542"/>
    <w:rsid w:val="0073069F"/>
    <w:rsid w:val="0073076C"/>
    <w:rsid w:val="007307BA"/>
    <w:rsid w:val="0073081E"/>
    <w:rsid w:val="007309E0"/>
    <w:rsid w:val="007309F4"/>
    <w:rsid w:val="00730A84"/>
    <w:rsid w:val="00730AA7"/>
    <w:rsid w:val="00730C93"/>
    <w:rsid w:val="00730D9C"/>
    <w:rsid w:val="00730FB1"/>
    <w:rsid w:val="00731040"/>
    <w:rsid w:val="007310A9"/>
    <w:rsid w:val="007310BB"/>
    <w:rsid w:val="007311EE"/>
    <w:rsid w:val="00731247"/>
    <w:rsid w:val="00731313"/>
    <w:rsid w:val="00731380"/>
    <w:rsid w:val="007313D9"/>
    <w:rsid w:val="007313EC"/>
    <w:rsid w:val="00731431"/>
    <w:rsid w:val="0073191F"/>
    <w:rsid w:val="00731A3D"/>
    <w:rsid w:val="00731B87"/>
    <w:rsid w:val="00731BA6"/>
    <w:rsid w:val="00731D00"/>
    <w:rsid w:val="00731D8A"/>
    <w:rsid w:val="00731DBA"/>
    <w:rsid w:val="00731F2B"/>
    <w:rsid w:val="007322DA"/>
    <w:rsid w:val="00732326"/>
    <w:rsid w:val="00732392"/>
    <w:rsid w:val="00732482"/>
    <w:rsid w:val="00732501"/>
    <w:rsid w:val="007325D4"/>
    <w:rsid w:val="00732619"/>
    <w:rsid w:val="0073276B"/>
    <w:rsid w:val="007327F9"/>
    <w:rsid w:val="0073284B"/>
    <w:rsid w:val="0073286F"/>
    <w:rsid w:val="007328FB"/>
    <w:rsid w:val="007329FC"/>
    <w:rsid w:val="00732B80"/>
    <w:rsid w:val="00732DF7"/>
    <w:rsid w:val="007330FF"/>
    <w:rsid w:val="007331D7"/>
    <w:rsid w:val="007334BF"/>
    <w:rsid w:val="00733556"/>
    <w:rsid w:val="00733620"/>
    <w:rsid w:val="00733644"/>
    <w:rsid w:val="007336BA"/>
    <w:rsid w:val="00733725"/>
    <w:rsid w:val="00733764"/>
    <w:rsid w:val="0073380E"/>
    <w:rsid w:val="007339A0"/>
    <w:rsid w:val="00733A8D"/>
    <w:rsid w:val="00733B3C"/>
    <w:rsid w:val="00733C43"/>
    <w:rsid w:val="00733D5D"/>
    <w:rsid w:val="00733DC0"/>
    <w:rsid w:val="00733E48"/>
    <w:rsid w:val="00733F2F"/>
    <w:rsid w:val="00733FA5"/>
    <w:rsid w:val="007340E7"/>
    <w:rsid w:val="0073414E"/>
    <w:rsid w:val="007341D1"/>
    <w:rsid w:val="007342E9"/>
    <w:rsid w:val="00734354"/>
    <w:rsid w:val="007343B9"/>
    <w:rsid w:val="00734838"/>
    <w:rsid w:val="0073499F"/>
    <w:rsid w:val="00734B55"/>
    <w:rsid w:val="00734CB6"/>
    <w:rsid w:val="00734D2A"/>
    <w:rsid w:val="00734E3F"/>
    <w:rsid w:val="00735057"/>
    <w:rsid w:val="00735278"/>
    <w:rsid w:val="00735311"/>
    <w:rsid w:val="007354FF"/>
    <w:rsid w:val="007355E9"/>
    <w:rsid w:val="0073574B"/>
    <w:rsid w:val="00735A26"/>
    <w:rsid w:val="00735A45"/>
    <w:rsid w:val="00735AAC"/>
    <w:rsid w:val="00735AFC"/>
    <w:rsid w:val="00735B7B"/>
    <w:rsid w:val="00735CDC"/>
    <w:rsid w:val="00735CE2"/>
    <w:rsid w:val="00735E6D"/>
    <w:rsid w:val="00735F32"/>
    <w:rsid w:val="00735F41"/>
    <w:rsid w:val="00735FD8"/>
    <w:rsid w:val="007360A6"/>
    <w:rsid w:val="0073611D"/>
    <w:rsid w:val="0073612D"/>
    <w:rsid w:val="0073627D"/>
    <w:rsid w:val="007364BF"/>
    <w:rsid w:val="00736545"/>
    <w:rsid w:val="0073656A"/>
    <w:rsid w:val="00736577"/>
    <w:rsid w:val="007365D9"/>
    <w:rsid w:val="007366A5"/>
    <w:rsid w:val="007366F1"/>
    <w:rsid w:val="00736756"/>
    <w:rsid w:val="007368BF"/>
    <w:rsid w:val="00736925"/>
    <w:rsid w:val="00736967"/>
    <w:rsid w:val="007369E5"/>
    <w:rsid w:val="00736A9D"/>
    <w:rsid w:val="00736AE2"/>
    <w:rsid w:val="00736C0C"/>
    <w:rsid w:val="00736F31"/>
    <w:rsid w:val="00736FA9"/>
    <w:rsid w:val="00737064"/>
    <w:rsid w:val="007370BB"/>
    <w:rsid w:val="007370E1"/>
    <w:rsid w:val="00737160"/>
    <w:rsid w:val="0073717E"/>
    <w:rsid w:val="007371AE"/>
    <w:rsid w:val="007371C1"/>
    <w:rsid w:val="007371CE"/>
    <w:rsid w:val="00737378"/>
    <w:rsid w:val="00737532"/>
    <w:rsid w:val="007375A1"/>
    <w:rsid w:val="00737775"/>
    <w:rsid w:val="007377D5"/>
    <w:rsid w:val="007378C0"/>
    <w:rsid w:val="00737936"/>
    <w:rsid w:val="007379AE"/>
    <w:rsid w:val="00737A74"/>
    <w:rsid w:val="00737B36"/>
    <w:rsid w:val="00737C33"/>
    <w:rsid w:val="00737D5B"/>
    <w:rsid w:val="00737E00"/>
    <w:rsid w:val="00740016"/>
    <w:rsid w:val="0074055A"/>
    <w:rsid w:val="007406F2"/>
    <w:rsid w:val="00740762"/>
    <w:rsid w:val="00740782"/>
    <w:rsid w:val="007407F6"/>
    <w:rsid w:val="0074099A"/>
    <w:rsid w:val="00740A9B"/>
    <w:rsid w:val="00740B03"/>
    <w:rsid w:val="00740D58"/>
    <w:rsid w:val="00740FA7"/>
    <w:rsid w:val="007410BF"/>
    <w:rsid w:val="0074118F"/>
    <w:rsid w:val="007411BC"/>
    <w:rsid w:val="0074126A"/>
    <w:rsid w:val="0074127D"/>
    <w:rsid w:val="007412C8"/>
    <w:rsid w:val="007413BA"/>
    <w:rsid w:val="00741404"/>
    <w:rsid w:val="007414D5"/>
    <w:rsid w:val="00741548"/>
    <w:rsid w:val="00741618"/>
    <w:rsid w:val="00741675"/>
    <w:rsid w:val="007416DA"/>
    <w:rsid w:val="0074198D"/>
    <w:rsid w:val="00741B64"/>
    <w:rsid w:val="00741BFF"/>
    <w:rsid w:val="00741DA0"/>
    <w:rsid w:val="00741DD1"/>
    <w:rsid w:val="00741E82"/>
    <w:rsid w:val="00741EB3"/>
    <w:rsid w:val="00741F04"/>
    <w:rsid w:val="007420F8"/>
    <w:rsid w:val="00742220"/>
    <w:rsid w:val="00742390"/>
    <w:rsid w:val="0074249A"/>
    <w:rsid w:val="00742625"/>
    <w:rsid w:val="0074268C"/>
    <w:rsid w:val="0074280A"/>
    <w:rsid w:val="007428D7"/>
    <w:rsid w:val="00742912"/>
    <w:rsid w:val="007429AF"/>
    <w:rsid w:val="00742C17"/>
    <w:rsid w:val="00742C92"/>
    <w:rsid w:val="00742CC2"/>
    <w:rsid w:val="00742E9A"/>
    <w:rsid w:val="00742F18"/>
    <w:rsid w:val="00743240"/>
    <w:rsid w:val="007433D0"/>
    <w:rsid w:val="00743519"/>
    <w:rsid w:val="007435C1"/>
    <w:rsid w:val="007437FA"/>
    <w:rsid w:val="00743803"/>
    <w:rsid w:val="00743994"/>
    <w:rsid w:val="00743A2B"/>
    <w:rsid w:val="00743A8C"/>
    <w:rsid w:val="00743AC5"/>
    <w:rsid w:val="00743CBB"/>
    <w:rsid w:val="00743D8C"/>
    <w:rsid w:val="0074425F"/>
    <w:rsid w:val="007444AF"/>
    <w:rsid w:val="007446EC"/>
    <w:rsid w:val="00744760"/>
    <w:rsid w:val="007447C3"/>
    <w:rsid w:val="00744B7E"/>
    <w:rsid w:val="00744D3D"/>
    <w:rsid w:val="00744FDD"/>
    <w:rsid w:val="007451EB"/>
    <w:rsid w:val="007452C6"/>
    <w:rsid w:val="007453A7"/>
    <w:rsid w:val="00745460"/>
    <w:rsid w:val="00745672"/>
    <w:rsid w:val="00745775"/>
    <w:rsid w:val="0074578E"/>
    <w:rsid w:val="0074586F"/>
    <w:rsid w:val="00745A4B"/>
    <w:rsid w:val="00745AB6"/>
    <w:rsid w:val="00745F62"/>
    <w:rsid w:val="00745FB8"/>
    <w:rsid w:val="007460FC"/>
    <w:rsid w:val="00746195"/>
    <w:rsid w:val="007461AA"/>
    <w:rsid w:val="007461F0"/>
    <w:rsid w:val="0074624D"/>
    <w:rsid w:val="0074625A"/>
    <w:rsid w:val="007462C8"/>
    <w:rsid w:val="007463B4"/>
    <w:rsid w:val="00746408"/>
    <w:rsid w:val="0074641C"/>
    <w:rsid w:val="00746465"/>
    <w:rsid w:val="00746490"/>
    <w:rsid w:val="00746639"/>
    <w:rsid w:val="00746640"/>
    <w:rsid w:val="00746732"/>
    <w:rsid w:val="00746757"/>
    <w:rsid w:val="007467AC"/>
    <w:rsid w:val="00746848"/>
    <w:rsid w:val="0074687E"/>
    <w:rsid w:val="00746960"/>
    <w:rsid w:val="00746963"/>
    <w:rsid w:val="00746BC5"/>
    <w:rsid w:val="00746BDC"/>
    <w:rsid w:val="00746F6D"/>
    <w:rsid w:val="00746FB7"/>
    <w:rsid w:val="00746FBE"/>
    <w:rsid w:val="00747019"/>
    <w:rsid w:val="007470BB"/>
    <w:rsid w:val="0074732C"/>
    <w:rsid w:val="00747427"/>
    <w:rsid w:val="00747703"/>
    <w:rsid w:val="0074770C"/>
    <w:rsid w:val="007477D7"/>
    <w:rsid w:val="00747885"/>
    <w:rsid w:val="00747ACD"/>
    <w:rsid w:val="00747B0F"/>
    <w:rsid w:val="00747BCC"/>
    <w:rsid w:val="00747C58"/>
    <w:rsid w:val="00747DF9"/>
    <w:rsid w:val="00747E16"/>
    <w:rsid w:val="00747EC8"/>
    <w:rsid w:val="0075000D"/>
    <w:rsid w:val="007500E9"/>
    <w:rsid w:val="007500F4"/>
    <w:rsid w:val="0075031B"/>
    <w:rsid w:val="0075040E"/>
    <w:rsid w:val="0075056F"/>
    <w:rsid w:val="0075063D"/>
    <w:rsid w:val="007506D5"/>
    <w:rsid w:val="0075085C"/>
    <w:rsid w:val="0075092D"/>
    <w:rsid w:val="00750AB8"/>
    <w:rsid w:val="00750ADE"/>
    <w:rsid w:val="00750B3F"/>
    <w:rsid w:val="00750B70"/>
    <w:rsid w:val="00750B90"/>
    <w:rsid w:val="00750BB4"/>
    <w:rsid w:val="00750DC1"/>
    <w:rsid w:val="00750FCC"/>
    <w:rsid w:val="00751013"/>
    <w:rsid w:val="0075109E"/>
    <w:rsid w:val="00751157"/>
    <w:rsid w:val="00751206"/>
    <w:rsid w:val="00751337"/>
    <w:rsid w:val="00751403"/>
    <w:rsid w:val="00751590"/>
    <w:rsid w:val="00751792"/>
    <w:rsid w:val="0075196F"/>
    <w:rsid w:val="00751A33"/>
    <w:rsid w:val="00751A55"/>
    <w:rsid w:val="00751BFB"/>
    <w:rsid w:val="00751D6F"/>
    <w:rsid w:val="00751F1F"/>
    <w:rsid w:val="00751F77"/>
    <w:rsid w:val="00751F91"/>
    <w:rsid w:val="00751FBB"/>
    <w:rsid w:val="0075208A"/>
    <w:rsid w:val="00752191"/>
    <w:rsid w:val="007521DD"/>
    <w:rsid w:val="00752205"/>
    <w:rsid w:val="0075234D"/>
    <w:rsid w:val="007524DC"/>
    <w:rsid w:val="007524F7"/>
    <w:rsid w:val="0075253C"/>
    <w:rsid w:val="0075253F"/>
    <w:rsid w:val="00752552"/>
    <w:rsid w:val="007526E6"/>
    <w:rsid w:val="007529E5"/>
    <w:rsid w:val="00752B7B"/>
    <w:rsid w:val="00752C3A"/>
    <w:rsid w:val="00752E42"/>
    <w:rsid w:val="00752F7F"/>
    <w:rsid w:val="007530DA"/>
    <w:rsid w:val="0075318F"/>
    <w:rsid w:val="007532CD"/>
    <w:rsid w:val="00753350"/>
    <w:rsid w:val="007533D2"/>
    <w:rsid w:val="007534A9"/>
    <w:rsid w:val="007534FD"/>
    <w:rsid w:val="007536DD"/>
    <w:rsid w:val="007536EC"/>
    <w:rsid w:val="00753722"/>
    <w:rsid w:val="007537B0"/>
    <w:rsid w:val="007537CB"/>
    <w:rsid w:val="007538FD"/>
    <w:rsid w:val="0075398A"/>
    <w:rsid w:val="00753A3F"/>
    <w:rsid w:val="00753C02"/>
    <w:rsid w:val="00753CC1"/>
    <w:rsid w:val="00753CE7"/>
    <w:rsid w:val="00753DC8"/>
    <w:rsid w:val="00753E5C"/>
    <w:rsid w:val="00753F00"/>
    <w:rsid w:val="0075402D"/>
    <w:rsid w:val="007540C3"/>
    <w:rsid w:val="0075419C"/>
    <w:rsid w:val="007541AB"/>
    <w:rsid w:val="00754379"/>
    <w:rsid w:val="0075437E"/>
    <w:rsid w:val="0075438B"/>
    <w:rsid w:val="0075439F"/>
    <w:rsid w:val="00754599"/>
    <w:rsid w:val="0075465A"/>
    <w:rsid w:val="007546B9"/>
    <w:rsid w:val="007546D9"/>
    <w:rsid w:val="00754909"/>
    <w:rsid w:val="00754AF6"/>
    <w:rsid w:val="00754CFD"/>
    <w:rsid w:val="00754D25"/>
    <w:rsid w:val="00754D77"/>
    <w:rsid w:val="00754E78"/>
    <w:rsid w:val="00754FCC"/>
    <w:rsid w:val="00755080"/>
    <w:rsid w:val="00755084"/>
    <w:rsid w:val="0075512F"/>
    <w:rsid w:val="0075524A"/>
    <w:rsid w:val="00755274"/>
    <w:rsid w:val="007552C4"/>
    <w:rsid w:val="00755342"/>
    <w:rsid w:val="0075549C"/>
    <w:rsid w:val="007556A6"/>
    <w:rsid w:val="007558FB"/>
    <w:rsid w:val="00755918"/>
    <w:rsid w:val="00755A1B"/>
    <w:rsid w:val="00755A76"/>
    <w:rsid w:val="00755AA9"/>
    <w:rsid w:val="00755B2B"/>
    <w:rsid w:val="00755B51"/>
    <w:rsid w:val="00755B67"/>
    <w:rsid w:val="00755BF9"/>
    <w:rsid w:val="00755DB1"/>
    <w:rsid w:val="00755EBA"/>
    <w:rsid w:val="00755F9B"/>
    <w:rsid w:val="007561F5"/>
    <w:rsid w:val="00756258"/>
    <w:rsid w:val="007562AA"/>
    <w:rsid w:val="00756323"/>
    <w:rsid w:val="0075643B"/>
    <w:rsid w:val="0075666B"/>
    <w:rsid w:val="00756679"/>
    <w:rsid w:val="00756834"/>
    <w:rsid w:val="007568B1"/>
    <w:rsid w:val="0075692F"/>
    <w:rsid w:val="007569BC"/>
    <w:rsid w:val="007569DD"/>
    <w:rsid w:val="00756A70"/>
    <w:rsid w:val="00756C3B"/>
    <w:rsid w:val="00756C42"/>
    <w:rsid w:val="00756C9B"/>
    <w:rsid w:val="00756D4E"/>
    <w:rsid w:val="00756E10"/>
    <w:rsid w:val="00757249"/>
    <w:rsid w:val="00757473"/>
    <w:rsid w:val="007574BC"/>
    <w:rsid w:val="007577A6"/>
    <w:rsid w:val="0075784B"/>
    <w:rsid w:val="00757850"/>
    <w:rsid w:val="007578F5"/>
    <w:rsid w:val="0075792B"/>
    <w:rsid w:val="00757C5F"/>
    <w:rsid w:val="00757CC5"/>
    <w:rsid w:val="00757D4C"/>
    <w:rsid w:val="00757FDA"/>
    <w:rsid w:val="007600CC"/>
    <w:rsid w:val="00760103"/>
    <w:rsid w:val="00760186"/>
    <w:rsid w:val="007602C9"/>
    <w:rsid w:val="007602E6"/>
    <w:rsid w:val="0076032F"/>
    <w:rsid w:val="007603AC"/>
    <w:rsid w:val="0076048F"/>
    <w:rsid w:val="00760591"/>
    <w:rsid w:val="00760743"/>
    <w:rsid w:val="007608CB"/>
    <w:rsid w:val="00760990"/>
    <w:rsid w:val="00760C47"/>
    <w:rsid w:val="00760CD5"/>
    <w:rsid w:val="00760E41"/>
    <w:rsid w:val="00760E8D"/>
    <w:rsid w:val="00760F00"/>
    <w:rsid w:val="00760F35"/>
    <w:rsid w:val="00760F9D"/>
    <w:rsid w:val="007610A8"/>
    <w:rsid w:val="00761151"/>
    <w:rsid w:val="00761164"/>
    <w:rsid w:val="00761559"/>
    <w:rsid w:val="00761701"/>
    <w:rsid w:val="007618BB"/>
    <w:rsid w:val="007618D8"/>
    <w:rsid w:val="00761996"/>
    <w:rsid w:val="00761A33"/>
    <w:rsid w:val="00761A47"/>
    <w:rsid w:val="00761B6C"/>
    <w:rsid w:val="00761CD3"/>
    <w:rsid w:val="00761FC8"/>
    <w:rsid w:val="00762014"/>
    <w:rsid w:val="0076201A"/>
    <w:rsid w:val="007623A9"/>
    <w:rsid w:val="007626E6"/>
    <w:rsid w:val="007628D7"/>
    <w:rsid w:val="00762A7D"/>
    <w:rsid w:val="00762AB4"/>
    <w:rsid w:val="00762AF9"/>
    <w:rsid w:val="00762B8A"/>
    <w:rsid w:val="00762BE4"/>
    <w:rsid w:val="00762BF4"/>
    <w:rsid w:val="00762C48"/>
    <w:rsid w:val="00762F3D"/>
    <w:rsid w:val="00762F47"/>
    <w:rsid w:val="0076307E"/>
    <w:rsid w:val="007631C2"/>
    <w:rsid w:val="0076323A"/>
    <w:rsid w:val="00763280"/>
    <w:rsid w:val="007632D2"/>
    <w:rsid w:val="00763660"/>
    <w:rsid w:val="00763665"/>
    <w:rsid w:val="007637F8"/>
    <w:rsid w:val="00763995"/>
    <w:rsid w:val="00763A16"/>
    <w:rsid w:val="00763A4C"/>
    <w:rsid w:val="00763B62"/>
    <w:rsid w:val="00763C91"/>
    <w:rsid w:val="00763CEF"/>
    <w:rsid w:val="00763E16"/>
    <w:rsid w:val="00763EB2"/>
    <w:rsid w:val="00763EEA"/>
    <w:rsid w:val="00763F80"/>
    <w:rsid w:val="00763FB2"/>
    <w:rsid w:val="00763FDF"/>
    <w:rsid w:val="00763FE8"/>
    <w:rsid w:val="00763FE9"/>
    <w:rsid w:val="0076415C"/>
    <w:rsid w:val="007641F2"/>
    <w:rsid w:val="0076422D"/>
    <w:rsid w:val="007644A9"/>
    <w:rsid w:val="00764567"/>
    <w:rsid w:val="007645FB"/>
    <w:rsid w:val="00764625"/>
    <w:rsid w:val="00764637"/>
    <w:rsid w:val="007646A1"/>
    <w:rsid w:val="007647A4"/>
    <w:rsid w:val="00764A20"/>
    <w:rsid w:val="00764FD0"/>
    <w:rsid w:val="0076506A"/>
    <w:rsid w:val="00765164"/>
    <w:rsid w:val="007651B6"/>
    <w:rsid w:val="007651F6"/>
    <w:rsid w:val="00765343"/>
    <w:rsid w:val="00765376"/>
    <w:rsid w:val="007653EE"/>
    <w:rsid w:val="007655AE"/>
    <w:rsid w:val="00765A35"/>
    <w:rsid w:val="00765AEA"/>
    <w:rsid w:val="00765EB7"/>
    <w:rsid w:val="00765F6B"/>
    <w:rsid w:val="00765FD7"/>
    <w:rsid w:val="0076634A"/>
    <w:rsid w:val="00766436"/>
    <w:rsid w:val="00766439"/>
    <w:rsid w:val="00766951"/>
    <w:rsid w:val="007669B6"/>
    <w:rsid w:val="00766B17"/>
    <w:rsid w:val="00766B78"/>
    <w:rsid w:val="00766CA6"/>
    <w:rsid w:val="00766DD6"/>
    <w:rsid w:val="00766FE9"/>
    <w:rsid w:val="007670AE"/>
    <w:rsid w:val="007670BA"/>
    <w:rsid w:val="00767132"/>
    <w:rsid w:val="0076731A"/>
    <w:rsid w:val="00767353"/>
    <w:rsid w:val="007673D4"/>
    <w:rsid w:val="007674C2"/>
    <w:rsid w:val="0076755D"/>
    <w:rsid w:val="007677AA"/>
    <w:rsid w:val="007677C7"/>
    <w:rsid w:val="007677D0"/>
    <w:rsid w:val="00767866"/>
    <w:rsid w:val="00767928"/>
    <w:rsid w:val="007679CB"/>
    <w:rsid w:val="00767A3E"/>
    <w:rsid w:val="00767A94"/>
    <w:rsid w:val="00767ABC"/>
    <w:rsid w:val="00767B06"/>
    <w:rsid w:val="00767D02"/>
    <w:rsid w:val="00767FFB"/>
    <w:rsid w:val="0077005E"/>
    <w:rsid w:val="0077011F"/>
    <w:rsid w:val="00770143"/>
    <w:rsid w:val="0077016E"/>
    <w:rsid w:val="007703BA"/>
    <w:rsid w:val="0077049E"/>
    <w:rsid w:val="00770583"/>
    <w:rsid w:val="00770995"/>
    <w:rsid w:val="00770B0C"/>
    <w:rsid w:val="00770B33"/>
    <w:rsid w:val="00770BFC"/>
    <w:rsid w:val="00770C86"/>
    <w:rsid w:val="00770CDC"/>
    <w:rsid w:val="00770DA5"/>
    <w:rsid w:val="00770E76"/>
    <w:rsid w:val="00770F5C"/>
    <w:rsid w:val="00770F83"/>
    <w:rsid w:val="0077107E"/>
    <w:rsid w:val="00771235"/>
    <w:rsid w:val="007713D9"/>
    <w:rsid w:val="00771620"/>
    <w:rsid w:val="0077164C"/>
    <w:rsid w:val="007716E4"/>
    <w:rsid w:val="0077178D"/>
    <w:rsid w:val="007717DA"/>
    <w:rsid w:val="00771967"/>
    <w:rsid w:val="00771AA0"/>
    <w:rsid w:val="00771AAE"/>
    <w:rsid w:val="00771C9F"/>
    <w:rsid w:val="00771FBD"/>
    <w:rsid w:val="0077208D"/>
    <w:rsid w:val="007720EA"/>
    <w:rsid w:val="007721CB"/>
    <w:rsid w:val="00772217"/>
    <w:rsid w:val="007722A7"/>
    <w:rsid w:val="0077244F"/>
    <w:rsid w:val="0077270A"/>
    <w:rsid w:val="0077282A"/>
    <w:rsid w:val="00772AAF"/>
    <w:rsid w:val="00772AD1"/>
    <w:rsid w:val="00772FCB"/>
    <w:rsid w:val="00773158"/>
    <w:rsid w:val="00773166"/>
    <w:rsid w:val="007731D6"/>
    <w:rsid w:val="00773259"/>
    <w:rsid w:val="007733C7"/>
    <w:rsid w:val="007733D9"/>
    <w:rsid w:val="00773915"/>
    <w:rsid w:val="00773A13"/>
    <w:rsid w:val="00773A3E"/>
    <w:rsid w:val="00773C2B"/>
    <w:rsid w:val="00773D2C"/>
    <w:rsid w:val="00773D35"/>
    <w:rsid w:val="00773EA5"/>
    <w:rsid w:val="00773EDE"/>
    <w:rsid w:val="00773FE8"/>
    <w:rsid w:val="007740E4"/>
    <w:rsid w:val="0077415A"/>
    <w:rsid w:val="00774469"/>
    <w:rsid w:val="007746EF"/>
    <w:rsid w:val="0077472E"/>
    <w:rsid w:val="007747EE"/>
    <w:rsid w:val="00774886"/>
    <w:rsid w:val="007748B4"/>
    <w:rsid w:val="007748B6"/>
    <w:rsid w:val="00774BD1"/>
    <w:rsid w:val="00774D12"/>
    <w:rsid w:val="00774EC2"/>
    <w:rsid w:val="00774FD3"/>
    <w:rsid w:val="00775948"/>
    <w:rsid w:val="00775A1E"/>
    <w:rsid w:val="00775A7B"/>
    <w:rsid w:val="00775B10"/>
    <w:rsid w:val="00775B2D"/>
    <w:rsid w:val="00775B51"/>
    <w:rsid w:val="00775D42"/>
    <w:rsid w:val="00775DDA"/>
    <w:rsid w:val="00775F92"/>
    <w:rsid w:val="00775FA1"/>
    <w:rsid w:val="007760A6"/>
    <w:rsid w:val="007760BB"/>
    <w:rsid w:val="0077614F"/>
    <w:rsid w:val="0077615B"/>
    <w:rsid w:val="0077619C"/>
    <w:rsid w:val="0077620E"/>
    <w:rsid w:val="007762EC"/>
    <w:rsid w:val="007762FC"/>
    <w:rsid w:val="0077637A"/>
    <w:rsid w:val="007763D8"/>
    <w:rsid w:val="0077647E"/>
    <w:rsid w:val="007764FF"/>
    <w:rsid w:val="00776515"/>
    <w:rsid w:val="0077659E"/>
    <w:rsid w:val="00776642"/>
    <w:rsid w:val="007766C6"/>
    <w:rsid w:val="007766D9"/>
    <w:rsid w:val="007767E7"/>
    <w:rsid w:val="0077695B"/>
    <w:rsid w:val="00776990"/>
    <w:rsid w:val="007769A2"/>
    <w:rsid w:val="00776A1B"/>
    <w:rsid w:val="00776B74"/>
    <w:rsid w:val="00776B81"/>
    <w:rsid w:val="00776EC2"/>
    <w:rsid w:val="00776F6B"/>
    <w:rsid w:val="0077708B"/>
    <w:rsid w:val="007770BE"/>
    <w:rsid w:val="007770C5"/>
    <w:rsid w:val="00777105"/>
    <w:rsid w:val="007772FA"/>
    <w:rsid w:val="00777351"/>
    <w:rsid w:val="00777538"/>
    <w:rsid w:val="007776B1"/>
    <w:rsid w:val="0077772A"/>
    <w:rsid w:val="00777862"/>
    <w:rsid w:val="00777896"/>
    <w:rsid w:val="0077789A"/>
    <w:rsid w:val="007778EC"/>
    <w:rsid w:val="007779A3"/>
    <w:rsid w:val="00777AC9"/>
    <w:rsid w:val="00777B65"/>
    <w:rsid w:val="00777DDB"/>
    <w:rsid w:val="00777E0A"/>
    <w:rsid w:val="00777E0B"/>
    <w:rsid w:val="00777E4B"/>
    <w:rsid w:val="00777E54"/>
    <w:rsid w:val="00777EA0"/>
    <w:rsid w:val="00777EA2"/>
    <w:rsid w:val="00777EC1"/>
    <w:rsid w:val="00777FA4"/>
    <w:rsid w:val="007801D2"/>
    <w:rsid w:val="007802CC"/>
    <w:rsid w:val="007803A0"/>
    <w:rsid w:val="007803F3"/>
    <w:rsid w:val="0078045B"/>
    <w:rsid w:val="007804AD"/>
    <w:rsid w:val="0078050E"/>
    <w:rsid w:val="007805A0"/>
    <w:rsid w:val="0078061C"/>
    <w:rsid w:val="0078079D"/>
    <w:rsid w:val="007807AD"/>
    <w:rsid w:val="007807BD"/>
    <w:rsid w:val="0078091A"/>
    <w:rsid w:val="00780AD7"/>
    <w:rsid w:val="00780C92"/>
    <w:rsid w:val="00780D68"/>
    <w:rsid w:val="00780DB1"/>
    <w:rsid w:val="007810BF"/>
    <w:rsid w:val="00781260"/>
    <w:rsid w:val="00781408"/>
    <w:rsid w:val="007816D1"/>
    <w:rsid w:val="00781790"/>
    <w:rsid w:val="007817EE"/>
    <w:rsid w:val="00781930"/>
    <w:rsid w:val="00781AC2"/>
    <w:rsid w:val="00781AF3"/>
    <w:rsid w:val="00781B20"/>
    <w:rsid w:val="00781B41"/>
    <w:rsid w:val="00781B4F"/>
    <w:rsid w:val="00781C0B"/>
    <w:rsid w:val="00781DEF"/>
    <w:rsid w:val="00781ECA"/>
    <w:rsid w:val="0078210A"/>
    <w:rsid w:val="007821B2"/>
    <w:rsid w:val="007824C7"/>
    <w:rsid w:val="00782690"/>
    <w:rsid w:val="00782744"/>
    <w:rsid w:val="007827EF"/>
    <w:rsid w:val="007828DB"/>
    <w:rsid w:val="00782987"/>
    <w:rsid w:val="007829BB"/>
    <w:rsid w:val="00782A6E"/>
    <w:rsid w:val="00782B57"/>
    <w:rsid w:val="00782DD8"/>
    <w:rsid w:val="00782E31"/>
    <w:rsid w:val="00782F41"/>
    <w:rsid w:val="007833DC"/>
    <w:rsid w:val="007833F1"/>
    <w:rsid w:val="0078341E"/>
    <w:rsid w:val="00783465"/>
    <w:rsid w:val="00783488"/>
    <w:rsid w:val="00783533"/>
    <w:rsid w:val="00783570"/>
    <w:rsid w:val="007835B0"/>
    <w:rsid w:val="00783658"/>
    <w:rsid w:val="00783660"/>
    <w:rsid w:val="00783788"/>
    <w:rsid w:val="00783B3A"/>
    <w:rsid w:val="00783E5E"/>
    <w:rsid w:val="0078418B"/>
    <w:rsid w:val="0078427D"/>
    <w:rsid w:val="007842CF"/>
    <w:rsid w:val="007843F1"/>
    <w:rsid w:val="00784578"/>
    <w:rsid w:val="0078481F"/>
    <w:rsid w:val="00784A53"/>
    <w:rsid w:val="00784B4B"/>
    <w:rsid w:val="00784B5F"/>
    <w:rsid w:val="00784B6C"/>
    <w:rsid w:val="00784BF7"/>
    <w:rsid w:val="00784C0D"/>
    <w:rsid w:val="00784C2D"/>
    <w:rsid w:val="00784C44"/>
    <w:rsid w:val="00784CF3"/>
    <w:rsid w:val="00784D0F"/>
    <w:rsid w:val="00784D30"/>
    <w:rsid w:val="00784E69"/>
    <w:rsid w:val="00784ECE"/>
    <w:rsid w:val="00784F28"/>
    <w:rsid w:val="00784F79"/>
    <w:rsid w:val="00784F7D"/>
    <w:rsid w:val="00785011"/>
    <w:rsid w:val="0078501B"/>
    <w:rsid w:val="0078506E"/>
    <w:rsid w:val="0078513A"/>
    <w:rsid w:val="0078516E"/>
    <w:rsid w:val="00785203"/>
    <w:rsid w:val="00785216"/>
    <w:rsid w:val="00785263"/>
    <w:rsid w:val="0078539B"/>
    <w:rsid w:val="0078541C"/>
    <w:rsid w:val="007854F1"/>
    <w:rsid w:val="007855C2"/>
    <w:rsid w:val="007855FB"/>
    <w:rsid w:val="00785663"/>
    <w:rsid w:val="00785A7D"/>
    <w:rsid w:val="00785B72"/>
    <w:rsid w:val="00785BDC"/>
    <w:rsid w:val="007861F6"/>
    <w:rsid w:val="007861F9"/>
    <w:rsid w:val="00786283"/>
    <w:rsid w:val="0078636C"/>
    <w:rsid w:val="007863AB"/>
    <w:rsid w:val="007866C5"/>
    <w:rsid w:val="007867D8"/>
    <w:rsid w:val="00786881"/>
    <w:rsid w:val="007868F8"/>
    <w:rsid w:val="00786970"/>
    <w:rsid w:val="007869A0"/>
    <w:rsid w:val="007869A7"/>
    <w:rsid w:val="00786B7D"/>
    <w:rsid w:val="00786C43"/>
    <w:rsid w:val="00786C7C"/>
    <w:rsid w:val="00786C8C"/>
    <w:rsid w:val="00786D3D"/>
    <w:rsid w:val="00786D80"/>
    <w:rsid w:val="00786FBF"/>
    <w:rsid w:val="00787113"/>
    <w:rsid w:val="00787289"/>
    <w:rsid w:val="00787297"/>
    <w:rsid w:val="0078748B"/>
    <w:rsid w:val="007874CF"/>
    <w:rsid w:val="007874F4"/>
    <w:rsid w:val="00787626"/>
    <w:rsid w:val="00787671"/>
    <w:rsid w:val="00787672"/>
    <w:rsid w:val="007877E0"/>
    <w:rsid w:val="0078785D"/>
    <w:rsid w:val="007878E1"/>
    <w:rsid w:val="00787A2D"/>
    <w:rsid w:val="00787AF0"/>
    <w:rsid w:val="00787BE4"/>
    <w:rsid w:val="00787EBB"/>
    <w:rsid w:val="00790089"/>
    <w:rsid w:val="00790105"/>
    <w:rsid w:val="0079013D"/>
    <w:rsid w:val="0079031F"/>
    <w:rsid w:val="007905FA"/>
    <w:rsid w:val="0079075F"/>
    <w:rsid w:val="00790B1E"/>
    <w:rsid w:val="00790B3F"/>
    <w:rsid w:val="00790C71"/>
    <w:rsid w:val="00790DB9"/>
    <w:rsid w:val="00790F6F"/>
    <w:rsid w:val="00791067"/>
    <w:rsid w:val="007910EE"/>
    <w:rsid w:val="0079124F"/>
    <w:rsid w:val="007913B8"/>
    <w:rsid w:val="007915DB"/>
    <w:rsid w:val="00791696"/>
    <w:rsid w:val="007916C3"/>
    <w:rsid w:val="007917BE"/>
    <w:rsid w:val="007917F9"/>
    <w:rsid w:val="00791846"/>
    <w:rsid w:val="00791909"/>
    <w:rsid w:val="0079190E"/>
    <w:rsid w:val="00791A75"/>
    <w:rsid w:val="00791F22"/>
    <w:rsid w:val="00791F32"/>
    <w:rsid w:val="00791F8C"/>
    <w:rsid w:val="00791FE1"/>
    <w:rsid w:val="00792049"/>
    <w:rsid w:val="00792068"/>
    <w:rsid w:val="0079207C"/>
    <w:rsid w:val="0079207E"/>
    <w:rsid w:val="00792099"/>
    <w:rsid w:val="007920B4"/>
    <w:rsid w:val="007920D2"/>
    <w:rsid w:val="007921FC"/>
    <w:rsid w:val="00792228"/>
    <w:rsid w:val="00792277"/>
    <w:rsid w:val="00792365"/>
    <w:rsid w:val="0079254D"/>
    <w:rsid w:val="00792638"/>
    <w:rsid w:val="0079275A"/>
    <w:rsid w:val="007928C3"/>
    <w:rsid w:val="007929D6"/>
    <w:rsid w:val="00792AB1"/>
    <w:rsid w:val="00792AEC"/>
    <w:rsid w:val="00792B98"/>
    <w:rsid w:val="00792C4A"/>
    <w:rsid w:val="00792C52"/>
    <w:rsid w:val="00792EB5"/>
    <w:rsid w:val="00792F9E"/>
    <w:rsid w:val="0079307C"/>
    <w:rsid w:val="007931D5"/>
    <w:rsid w:val="00793212"/>
    <w:rsid w:val="0079346B"/>
    <w:rsid w:val="00793470"/>
    <w:rsid w:val="00793640"/>
    <w:rsid w:val="0079375E"/>
    <w:rsid w:val="007937DB"/>
    <w:rsid w:val="007937F5"/>
    <w:rsid w:val="0079381A"/>
    <w:rsid w:val="00793B20"/>
    <w:rsid w:val="00793BB4"/>
    <w:rsid w:val="00793BBF"/>
    <w:rsid w:val="00793C9E"/>
    <w:rsid w:val="00793D56"/>
    <w:rsid w:val="00793ECB"/>
    <w:rsid w:val="0079402E"/>
    <w:rsid w:val="007940C8"/>
    <w:rsid w:val="007942CA"/>
    <w:rsid w:val="00794845"/>
    <w:rsid w:val="00794889"/>
    <w:rsid w:val="00794A70"/>
    <w:rsid w:val="00794AD4"/>
    <w:rsid w:val="00794C41"/>
    <w:rsid w:val="00794D21"/>
    <w:rsid w:val="00794DB7"/>
    <w:rsid w:val="00794E25"/>
    <w:rsid w:val="00794EEF"/>
    <w:rsid w:val="00794FB4"/>
    <w:rsid w:val="0079518F"/>
    <w:rsid w:val="00795238"/>
    <w:rsid w:val="007952F7"/>
    <w:rsid w:val="00795408"/>
    <w:rsid w:val="0079542D"/>
    <w:rsid w:val="007954F5"/>
    <w:rsid w:val="0079571C"/>
    <w:rsid w:val="00795738"/>
    <w:rsid w:val="007957F5"/>
    <w:rsid w:val="00795857"/>
    <w:rsid w:val="00795878"/>
    <w:rsid w:val="00795887"/>
    <w:rsid w:val="0079594E"/>
    <w:rsid w:val="0079596F"/>
    <w:rsid w:val="007959AA"/>
    <w:rsid w:val="00795A21"/>
    <w:rsid w:val="00795A77"/>
    <w:rsid w:val="00795A84"/>
    <w:rsid w:val="00795AD7"/>
    <w:rsid w:val="00795BA6"/>
    <w:rsid w:val="00795BBE"/>
    <w:rsid w:val="00795C3B"/>
    <w:rsid w:val="00795C40"/>
    <w:rsid w:val="00795D6F"/>
    <w:rsid w:val="00795F35"/>
    <w:rsid w:val="00795F87"/>
    <w:rsid w:val="00795FAF"/>
    <w:rsid w:val="00795FDB"/>
    <w:rsid w:val="00796055"/>
    <w:rsid w:val="00796125"/>
    <w:rsid w:val="00796192"/>
    <w:rsid w:val="007963F2"/>
    <w:rsid w:val="007964D5"/>
    <w:rsid w:val="00796558"/>
    <w:rsid w:val="007966B9"/>
    <w:rsid w:val="00796890"/>
    <w:rsid w:val="00796A02"/>
    <w:rsid w:val="00796AE3"/>
    <w:rsid w:val="00796D63"/>
    <w:rsid w:val="00796E8F"/>
    <w:rsid w:val="00796FDC"/>
    <w:rsid w:val="00797044"/>
    <w:rsid w:val="0079705A"/>
    <w:rsid w:val="0079714D"/>
    <w:rsid w:val="007971DE"/>
    <w:rsid w:val="0079723E"/>
    <w:rsid w:val="007972CE"/>
    <w:rsid w:val="00797372"/>
    <w:rsid w:val="007975C6"/>
    <w:rsid w:val="007976E4"/>
    <w:rsid w:val="007977DC"/>
    <w:rsid w:val="007978E9"/>
    <w:rsid w:val="00797993"/>
    <w:rsid w:val="00797A34"/>
    <w:rsid w:val="00797B75"/>
    <w:rsid w:val="00797C25"/>
    <w:rsid w:val="00797D90"/>
    <w:rsid w:val="00797E66"/>
    <w:rsid w:val="00797F89"/>
    <w:rsid w:val="007A00A8"/>
    <w:rsid w:val="007A010D"/>
    <w:rsid w:val="007A012F"/>
    <w:rsid w:val="007A01A7"/>
    <w:rsid w:val="007A03BD"/>
    <w:rsid w:val="007A0406"/>
    <w:rsid w:val="007A0749"/>
    <w:rsid w:val="007A07AA"/>
    <w:rsid w:val="007A07C6"/>
    <w:rsid w:val="007A07CF"/>
    <w:rsid w:val="007A08BE"/>
    <w:rsid w:val="007A0BD7"/>
    <w:rsid w:val="007A0DED"/>
    <w:rsid w:val="007A0E23"/>
    <w:rsid w:val="007A0E59"/>
    <w:rsid w:val="007A0E9B"/>
    <w:rsid w:val="007A0EC0"/>
    <w:rsid w:val="007A0FEF"/>
    <w:rsid w:val="007A1036"/>
    <w:rsid w:val="007A10C5"/>
    <w:rsid w:val="007A11CA"/>
    <w:rsid w:val="007A133E"/>
    <w:rsid w:val="007A1348"/>
    <w:rsid w:val="007A14A0"/>
    <w:rsid w:val="007A1536"/>
    <w:rsid w:val="007A15B4"/>
    <w:rsid w:val="007A1653"/>
    <w:rsid w:val="007A1660"/>
    <w:rsid w:val="007A16ED"/>
    <w:rsid w:val="007A1784"/>
    <w:rsid w:val="007A18CF"/>
    <w:rsid w:val="007A1A48"/>
    <w:rsid w:val="007A1A52"/>
    <w:rsid w:val="007A1BA0"/>
    <w:rsid w:val="007A1D26"/>
    <w:rsid w:val="007A1DCE"/>
    <w:rsid w:val="007A1DD0"/>
    <w:rsid w:val="007A1E91"/>
    <w:rsid w:val="007A1F7E"/>
    <w:rsid w:val="007A213B"/>
    <w:rsid w:val="007A2470"/>
    <w:rsid w:val="007A2655"/>
    <w:rsid w:val="007A279D"/>
    <w:rsid w:val="007A2805"/>
    <w:rsid w:val="007A281F"/>
    <w:rsid w:val="007A299C"/>
    <w:rsid w:val="007A2AD4"/>
    <w:rsid w:val="007A2B4B"/>
    <w:rsid w:val="007A2B57"/>
    <w:rsid w:val="007A2D92"/>
    <w:rsid w:val="007A2DA4"/>
    <w:rsid w:val="007A2E9C"/>
    <w:rsid w:val="007A3038"/>
    <w:rsid w:val="007A3079"/>
    <w:rsid w:val="007A307B"/>
    <w:rsid w:val="007A32F6"/>
    <w:rsid w:val="007A3403"/>
    <w:rsid w:val="007A3660"/>
    <w:rsid w:val="007A3672"/>
    <w:rsid w:val="007A3688"/>
    <w:rsid w:val="007A37C5"/>
    <w:rsid w:val="007A38FB"/>
    <w:rsid w:val="007A397A"/>
    <w:rsid w:val="007A3A1C"/>
    <w:rsid w:val="007A3AB6"/>
    <w:rsid w:val="007A3AD1"/>
    <w:rsid w:val="007A3B5B"/>
    <w:rsid w:val="007A3B80"/>
    <w:rsid w:val="007A3BC7"/>
    <w:rsid w:val="007A3C60"/>
    <w:rsid w:val="007A3C81"/>
    <w:rsid w:val="007A3D50"/>
    <w:rsid w:val="007A3E25"/>
    <w:rsid w:val="007A3EE4"/>
    <w:rsid w:val="007A3F45"/>
    <w:rsid w:val="007A3FB8"/>
    <w:rsid w:val="007A443E"/>
    <w:rsid w:val="007A444E"/>
    <w:rsid w:val="007A4480"/>
    <w:rsid w:val="007A448A"/>
    <w:rsid w:val="007A47FE"/>
    <w:rsid w:val="007A4871"/>
    <w:rsid w:val="007A49F6"/>
    <w:rsid w:val="007A4B3B"/>
    <w:rsid w:val="007A4BFF"/>
    <w:rsid w:val="007A4CE5"/>
    <w:rsid w:val="007A4DBE"/>
    <w:rsid w:val="007A4FDC"/>
    <w:rsid w:val="007A514C"/>
    <w:rsid w:val="007A51F4"/>
    <w:rsid w:val="007A5336"/>
    <w:rsid w:val="007A53CE"/>
    <w:rsid w:val="007A5444"/>
    <w:rsid w:val="007A566A"/>
    <w:rsid w:val="007A5789"/>
    <w:rsid w:val="007A5880"/>
    <w:rsid w:val="007A58E4"/>
    <w:rsid w:val="007A5AF9"/>
    <w:rsid w:val="007A5BA9"/>
    <w:rsid w:val="007A5C5C"/>
    <w:rsid w:val="007A5C9F"/>
    <w:rsid w:val="007A5D6D"/>
    <w:rsid w:val="007A622B"/>
    <w:rsid w:val="007A63B4"/>
    <w:rsid w:val="007A63B9"/>
    <w:rsid w:val="007A64B7"/>
    <w:rsid w:val="007A653D"/>
    <w:rsid w:val="007A6571"/>
    <w:rsid w:val="007A65E4"/>
    <w:rsid w:val="007A663E"/>
    <w:rsid w:val="007A66B5"/>
    <w:rsid w:val="007A67D2"/>
    <w:rsid w:val="007A67EA"/>
    <w:rsid w:val="007A6880"/>
    <w:rsid w:val="007A68ED"/>
    <w:rsid w:val="007A6A4D"/>
    <w:rsid w:val="007A6A52"/>
    <w:rsid w:val="007A6E2E"/>
    <w:rsid w:val="007A6E4D"/>
    <w:rsid w:val="007A6E87"/>
    <w:rsid w:val="007A6EA2"/>
    <w:rsid w:val="007A708A"/>
    <w:rsid w:val="007A7202"/>
    <w:rsid w:val="007A723F"/>
    <w:rsid w:val="007A72A4"/>
    <w:rsid w:val="007A7311"/>
    <w:rsid w:val="007A73A8"/>
    <w:rsid w:val="007A73B2"/>
    <w:rsid w:val="007A74C6"/>
    <w:rsid w:val="007A7645"/>
    <w:rsid w:val="007A7674"/>
    <w:rsid w:val="007A774A"/>
    <w:rsid w:val="007A7840"/>
    <w:rsid w:val="007A78FE"/>
    <w:rsid w:val="007A79B8"/>
    <w:rsid w:val="007A7A42"/>
    <w:rsid w:val="007A7C04"/>
    <w:rsid w:val="007A7D38"/>
    <w:rsid w:val="007A7F32"/>
    <w:rsid w:val="007A7F73"/>
    <w:rsid w:val="007A7FC6"/>
    <w:rsid w:val="007B007A"/>
    <w:rsid w:val="007B00CC"/>
    <w:rsid w:val="007B0331"/>
    <w:rsid w:val="007B0432"/>
    <w:rsid w:val="007B0540"/>
    <w:rsid w:val="007B0544"/>
    <w:rsid w:val="007B069F"/>
    <w:rsid w:val="007B06A5"/>
    <w:rsid w:val="007B06AB"/>
    <w:rsid w:val="007B079E"/>
    <w:rsid w:val="007B07BD"/>
    <w:rsid w:val="007B07F3"/>
    <w:rsid w:val="007B0903"/>
    <w:rsid w:val="007B092C"/>
    <w:rsid w:val="007B0A82"/>
    <w:rsid w:val="007B0AA7"/>
    <w:rsid w:val="007B0AE4"/>
    <w:rsid w:val="007B0BB7"/>
    <w:rsid w:val="007B0DBE"/>
    <w:rsid w:val="007B0DE3"/>
    <w:rsid w:val="007B0EBD"/>
    <w:rsid w:val="007B0EC8"/>
    <w:rsid w:val="007B1032"/>
    <w:rsid w:val="007B10FA"/>
    <w:rsid w:val="007B14FF"/>
    <w:rsid w:val="007B150F"/>
    <w:rsid w:val="007B15E6"/>
    <w:rsid w:val="007B15FF"/>
    <w:rsid w:val="007B16EA"/>
    <w:rsid w:val="007B16F7"/>
    <w:rsid w:val="007B1B5C"/>
    <w:rsid w:val="007B1D8B"/>
    <w:rsid w:val="007B1F85"/>
    <w:rsid w:val="007B2185"/>
    <w:rsid w:val="007B21E7"/>
    <w:rsid w:val="007B229A"/>
    <w:rsid w:val="007B23BB"/>
    <w:rsid w:val="007B250F"/>
    <w:rsid w:val="007B2547"/>
    <w:rsid w:val="007B2741"/>
    <w:rsid w:val="007B27A8"/>
    <w:rsid w:val="007B29EE"/>
    <w:rsid w:val="007B2A3E"/>
    <w:rsid w:val="007B2C3A"/>
    <w:rsid w:val="007B2D60"/>
    <w:rsid w:val="007B2E67"/>
    <w:rsid w:val="007B2EF6"/>
    <w:rsid w:val="007B2F86"/>
    <w:rsid w:val="007B2FD1"/>
    <w:rsid w:val="007B3016"/>
    <w:rsid w:val="007B30FF"/>
    <w:rsid w:val="007B3157"/>
    <w:rsid w:val="007B31EC"/>
    <w:rsid w:val="007B3400"/>
    <w:rsid w:val="007B3468"/>
    <w:rsid w:val="007B34AA"/>
    <w:rsid w:val="007B34CC"/>
    <w:rsid w:val="007B34D7"/>
    <w:rsid w:val="007B34FC"/>
    <w:rsid w:val="007B3635"/>
    <w:rsid w:val="007B36F3"/>
    <w:rsid w:val="007B3915"/>
    <w:rsid w:val="007B3AE5"/>
    <w:rsid w:val="007B3C75"/>
    <w:rsid w:val="007B3C7A"/>
    <w:rsid w:val="007B3E9C"/>
    <w:rsid w:val="007B3EA4"/>
    <w:rsid w:val="007B4031"/>
    <w:rsid w:val="007B4098"/>
    <w:rsid w:val="007B4111"/>
    <w:rsid w:val="007B4174"/>
    <w:rsid w:val="007B4207"/>
    <w:rsid w:val="007B43FD"/>
    <w:rsid w:val="007B472A"/>
    <w:rsid w:val="007B47CE"/>
    <w:rsid w:val="007B4849"/>
    <w:rsid w:val="007B48E1"/>
    <w:rsid w:val="007B48E5"/>
    <w:rsid w:val="007B4C6C"/>
    <w:rsid w:val="007B4CA6"/>
    <w:rsid w:val="007B4DCB"/>
    <w:rsid w:val="007B4DFA"/>
    <w:rsid w:val="007B4F6A"/>
    <w:rsid w:val="007B5192"/>
    <w:rsid w:val="007B5214"/>
    <w:rsid w:val="007B52FC"/>
    <w:rsid w:val="007B543C"/>
    <w:rsid w:val="007B54B8"/>
    <w:rsid w:val="007B554B"/>
    <w:rsid w:val="007B5705"/>
    <w:rsid w:val="007B5772"/>
    <w:rsid w:val="007B57BE"/>
    <w:rsid w:val="007B5852"/>
    <w:rsid w:val="007B5867"/>
    <w:rsid w:val="007B591D"/>
    <w:rsid w:val="007B5AA6"/>
    <w:rsid w:val="007B5BEF"/>
    <w:rsid w:val="007B5C05"/>
    <w:rsid w:val="007B5C17"/>
    <w:rsid w:val="007B5C73"/>
    <w:rsid w:val="007B5CB7"/>
    <w:rsid w:val="007B5D83"/>
    <w:rsid w:val="007B5DB9"/>
    <w:rsid w:val="007B5E19"/>
    <w:rsid w:val="007B5E80"/>
    <w:rsid w:val="007B5F00"/>
    <w:rsid w:val="007B5F07"/>
    <w:rsid w:val="007B610C"/>
    <w:rsid w:val="007B6158"/>
    <w:rsid w:val="007B6187"/>
    <w:rsid w:val="007B61A8"/>
    <w:rsid w:val="007B61EC"/>
    <w:rsid w:val="007B6204"/>
    <w:rsid w:val="007B63A0"/>
    <w:rsid w:val="007B63DE"/>
    <w:rsid w:val="007B64A5"/>
    <w:rsid w:val="007B6600"/>
    <w:rsid w:val="007B66CE"/>
    <w:rsid w:val="007B683A"/>
    <w:rsid w:val="007B6B36"/>
    <w:rsid w:val="007B6B48"/>
    <w:rsid w:val="007B6B90"/>
    <w:rsid w:val="007B6BA5"/>
    <w:rsid w:val="007B6CD5"/>
    <w:rsid w:val="007B6D44"/>
    <w:rsid w:val="007B6E43"/>
    <w:rsid w:val="007B6EE7"/>
    <w:rsid w:val="007B702D"/>
    <w:rsid w:val="007B7079"/>
    <w:rsid w:val="007B70BB"/>
    <w:rsid w:val="007B70C0"/>
    <w:rsid w:val="007B7276"/>
    <w:rsid w:val="007B72B4"/>
    <w:rsid w:val="007B7301"/>
    <w:rsid w:val="007B739F"/>
    <w:rsid w:val="007B743D"/>
    <w:rsid w:val="007B7465"/>
    <w:rsid w:val="007B748E"/>
    <w:rsid w:val="007B7502"/>
    <w:rsid w:val="007B75C3"/>
    <w:rsid w:val="007B7797"/>
    <w:rsid w:val="007B77D0"/>
    <w:rsid w:val="007B79B7"/>
    <w:rsid w:val="007B7CDD"/>
    <w:rsid w:val="007B7E33"/>
    <w:rsid w:val="007B7E9D"/>
    <w:rsid w:val="007B7FB4"/>
    <w:rsid w:val="007C00C5"/>
    <w:rsid w:val="007C03D6"/>
    <w:rsid w:val="007C07C4"/>
    <w:rsid w:val="007C0967"/>
    <w:rsid w:val="007C09A5"/>
    <w:rsid w:val="007C0A21"/>
    <w:rsid w:val="007C0A56"/>
    <w:rsid w:val="007C0A7C"/>
    <w:rsid w:val="007C0AF0"/>
    <w:rsid w:val="007C0B75"/>
    <w:rsid w:val="007C0CF7"/>
    <w:rsid w:val="007C0E06"/>
    <w:rsid w:val="007C0E0F"/>
    <w:rsid w:val="007C0E1C"/>
    <w:rsid w:val="007C0EC9"/>
    <w:rsid w:val="007C0F47"/>
    <w:rsid w:val="007C108C"/>
    <w:rsid w:val="007C10C6"/>
    <w:rsid w:val="007C1132"/>
    <w:rsid w:val="007C1165"/>
    <w:rsid w:val="007C12B6"/>
    <w:rsid w:val="007C12C6"/>
    <w:rsid w:val="007C13A5"/>
    <w:rsid w:val="007C1411"/>
    <w:rsid w:val="007C1471"/>
    <w:rsid w:val="007C1776"/>
    <w:rsid w:val="007C1777"/>
    <w:rsid w:val="007C1ACF"/>
    <w:rsid w:val="007C1B5F"/>
    <w:rsid w:val="007C1BDD"/>
    <w:rsid w:val="007C20A2"/>
    <w:rsid w:val="007C22F6"/>
    <w:rsid w:val="007C2586"/>
    <w:rsid w:val="007C25CE"/>
    <w:rsid w:val="007C2862"/>
    <w:rsid w:val="007C2917"/>
    <w:rsid w:val="007C2928"/>
    <w:rsid w:val="007C2AC2"/>
    <w:rsid w:val="007C2AE1"/>
    <w:rsid w:val="007C2B2F"/>
    <w:rsid w:val="007C2BB3"/>
    <w:rsid w:val="007C2D34"/>
    <w:rsid w:val="007C2FE9"/>
    <w:rsid w:val="007C31D6"/>
    <w:rsid w:val="007C32CC"/>
    <w:rsid w:val="007C33BE"/>
    <w:rsid w:val="007C344A"/>
    <w:rsid w:val="007C3482"/>
    <w:rsid w:val="007C3576"/>
    <w:rsid w:val="007C35EB"/>
    <w:rsid w:val="007C361E"/>
    <w:rsid w:val="007C3688"/>
    <w:rsid w:val="007C37EF"/>
    <w:rsid w:val="007C381C"/>
    <w:rsid w:val="007C394B"/>
    <w:rsid w:val="007C3A9B"/>
    <w:rsid w:val="007C3D2C"/>
    <w:rsid w:val="007C3DD2"/>
    <w:rsid w:val="007C40E5"/>
    <w:rsid w:val="007C40F0"/>
    <w:rsid w:val="007C41EE"/>
    <w:rsid w:val="007C41F6"/>
    <w:rsid w:val="007C4389"/>
    <w:rsid w:val="007C4442"/>
    <w:rsid w:val="007C4446"/>
    <w:rsid w:val="007C45E4"/>
    <w:rsid w:val="007C4751"/>
    <w:rsid w:val="007C47C1"/>
    <w:rsid w:val="007C47C5"/>
    <w:rsid w:val="007C489B"/>
    <w:rsid w:val="007C48C1"/>
    <w:rsid w:val="007C4929"/>
    <w:rsid w:val="007C4947"/>
    <w:rsid w:val="007C49EA"/>
    <w:rsid w:val="007C4A01"/>
    <w:rsid w:val="007C4B46"/>
    <w:rsid w:val="007C4B54"/>
    <w:rsid w:val="007C4C26"/>
    <w:rsid w:val="007C4C9D"/>
    <w:rsid w:val="007C4CF1"/>
    <w:rsid w:val="007C4D7F"/>
    <w:rsid w:val="007C51A9"/>
    <w:rsid w:val="007C537D"/>
    <w:rsid w:val="007C538A"/>
    <w:rsid w:val="007C5449"/>
    <w:rsid w:val="007C54FE"/>
    <w:rsid w:val="007C5517"/>
    <w:rsid w:val="007C57BF"/>
    <w:rsid w:val="007C5851"/>
    <w:rsid w:val="007C589A"/>
    <w:rsid w:val="007C59D8"/>
    <w:rsid w:val="007C5A4B"/>
    <w:rsid w:val="007C5B4E"/>
    <w:rsid w:val="007C5C02"/>
    <w:rsid w:val="007C5C3A"/>
    <w:rsid w:val="007C5D75"/>
    <w:rsid w:val="007C5DCC"/>
    <w:rsid w:val="007C5DDF"/>
    <w:rsid w:val="007C5E33"/>
    <w:rsid w:val="007C601A"/>
    <w:rsid w:val="007C60A1"/>
    <w:rsid w:val="007C61F8"/>
    <w:rsid w:val="007C6228"/>
    <w:rsid w:val="007C622F"/>
    <w:rsid w:val="007C628E"/>
    <w:rsid w:val="007C641F"/>
    <w:rsid w:val="007C647B"/>
    <w:rsid w:val="007C64FF"/>
    <w:rsid w:val="007C657E"/>
    <w:rsid w:val="007C65DA"/>
    <w:rsid w:val="007C679A"/>
    <w:rsid w:val="007C69C8"/>
    <w:rsid w:val="007C6B67"/>
    <w:rsid w:val="007C6C90"/>
    <w:rsid w:val="007C6C9B"/>
    <w:rsid w:val="007C6D12"/>
    <w:rsid w:val="007C6DE1"/>
    <w:rsid w:val="007C6E8B"/>
    <w:rsid w:val="007C73DA"/>
    <w:rsid w:val="007C760C"/>
    <w:rsid w:val="007C78F3"/>
    <w:rsid w:val="007C792F"/>
    <w:rsid w:val="007C795B"/>
    <w:rsid w:val="007C7B24"/>
    <w:rsid w:val="007C7B38"/>
    <w:rsid w:val="007C7B9D"/>
    <w:rsid w:val="007C7BB9"/>
    <w:rsid w:val="007C7D9C"/>
    <w:rsid w:val="007C7EA3"/>
    <w:rsid w:val="007D01C3"/>
    <w:rsid w:val="007D032F"/>
    <w:rsid w:val="007D03E3"/>
    <w:rsid w:val="007D04F5"/>
    <w:rsid w:val="007D0515"/>
    <w:rsid w:val="007D05BA"/>
    <w:rsid w:val="007D09AB"/>
    <w:rsid w:val="007D09DB"/>
    <w:rsid w:val="007D0C4C"/>
    <w:rsid w:val="007D0C9D"/>
    <w:rsid w:val="007D0CB1"/>
    <w:rsid w:val="007D0F2C"/>
    <w:rsid w:val="007D0F3F"/>
    <w:rsid w:val="007D10A4"/>
    <w:rsid w:val="007D10ED"/>
    <w:rsid w:val="007D129C"/>
    <w:rsid w:val="007D147F"/>
    <w:rsid w:val="007D16CA"/>
    <w:rsid w:val="007D18AF"/>
    <w:rsid w:val="007D1962"/>
    <w:rsid w:val="007D19B9"/>
    <w:rsid w:val="007D19BC"/>
    <w:rsid w:val="007D19C5"/>
    <w:rsid w:val="007D1B28"/>
    <w:rsid w:val="007D1C05"/>
    <w:rsid w:val="007D1C79"/>
    <w:rsid w:val="007D1CFA"/>
    <w:rsid w:val="007D1D94"/>
    <w:rsid w:val="007D2009"/>
    <w:rsid w:val="007D204C"/>
    <w:rsid w:val="007D2286"/>
    <w:rsid w:val="007D22FF"/>
    <w:rsid w:val="007D240D"/>
    <w:rsid w:val="007D24F2"/>
    <w:rsid w:val="007D2541"/>
    <w:rsid w:val="007D2580"/>
    <w:rsid w:val="007D2581"/>
    <w:rsid w:val="007D27A7"/>
    <w:rsid w:val="007D27B2"/>
    <w:rsid w:val="007D2849"/>
    <w:rsid w:val="007D29A5"/>
    <w:rsid w:val="007D2AAB"/>
    <w:rsid w:val="007D2AD7"/>
    <w:rsid w:val="007D2B99"/>
    <w:rsid w:val="007D2D05"/>
    <w:rsid w:val="007D2DD2"/>
    <w:rsid w:val="007D2E37"/>
    <w:rsid w:val="007D2F8A"/>
    <w:rsid w:val="007D3268"/>
    <w:rsid w:val="007D3362"/>
    <w:rsid w:val="007D3435"/>
    <w:rsid w:val="007D345C"/>
    <w:rsid w:val="007D347F"/>
    <w:rsid w:val="007D34A4"/>
    <w:rsid w:val="007D3557"/>
    <w:rsid w:val="007D36F7"/>
    <w:rsid w:val="007D374A"/>
    <w:rsid w:val="007D3750"/>
    <w:rsid w:val="007D3933"/>
    <w:rsid w:val="007D39C0"/>
    <w:rsid w:val="007D39F5"/>
    <w:rsid w:val="007D3AFC"/>
    <w:rsid w:val="007D3B9D"/>
    <w:rsid w:val="007D3D95"/>
    <w:rsid w:val="007D3DEB"/>
    <w:rsid w:val="007D3EE3"/>
    <w:rsid w:val="007D401A"/>
    <w:rsid w:val="007D40EB"/>
    <w:rsid w:val="007D4130"/>
    <w:rsid w:val="007D4131"/>
    <w:rsid w:val="007D4138"/>
    <w:rsid w:val="007D4166"/>
    <w:rsid w:val="007D4206"/>
    <w:rsid w:val="007D4289"/>
    <w:rsid w:val="007D4544"/>
    <w:rsid w:val="007D454D"/>
    <w:rsid w:val="007D47DA"/>
    <w:rsid w:val="007D47E8"/>
    <w:rsid w:val="007D4809"/>
    <w:rsid w:val="007D4866"/>
    <w:rsid w:val="007D48B8"/>
    <w:rsid w:val="007D490B"/>
    <w:rsid w:val="007D4961"/>
    <w:rsid w:val="007D49CB"/>
    <w:rsid w:val="007D49EC"/>
    <w:rsid w:val="007D49F6"/>
    <w:rsid w:val="007D4A5E"/>
    <w:rsid w:val="007D4B75"/>
    <w:rsid w:val="007D4B80"/>
    <w:rsid w:val="007D4CD1"/>
    <w:rsid w:val="007D4D10"/>
    <w:rsid w:val="007D4D8D"/>
    <w:rsid w:val="007D4FC8"/>
    <w:rsid w:val="007D507F"/>
    <w:rsid w:val="007D51F2"/>
    <w:rsid w:val="007D5219"/>
    <w:rsid w:val="007D524B"/>
    <w:rsid w:val="007D5291"/>
    <w:rsid w:val="007D5326"/>
    <w:rsid w:val="007D53A2"/>
    <w:rsid w:val="007D53EA"/>
    <w:rsid w:val="007D56E0"/>
    <w:rsid w:val="007D57F5"/>
    <w:rsid w:val="007D5938"/>
    <w:rsid w:val="007D59B4"/>
    <w:rsid w:val="007D5AF7"/>
    <w:rsid w:val="007D5B46"/>
    <w:rsid w:val="007D5B9D"/>
    <w:rsid w:val="007D5C81"/>
    <w:rsid w:val="007D5D26"/>
    <w:rsid w:val="007D5E90"/>
    <w:rsid w:val="007D6084"/>
    <w:rsid w:val="007D60C2"/>
    <w:rsid w:val="007D60EF"/>
    <w:rsid w:val="007D6157"/>
    <w:rsid w:val="007D63D4"/>
    <w:rsid w:val="007D6503"/>
    <w:rsid w:val="007D65C4"/>
    <w:rsid w:val="007D660B"/>
    <w:rsid w:val="007D66EE"/>
    <w:rsid w:val="007D6959"/>
    <w:rsid w:val="007D6A3C"/>
    <w:rsid w:val="007D6E6A"/>
    <w:rsid w:val="007D6EAF"/>
    <w:rsid w:val="007D6EF2"/>
    <w:rsid w:val="007D6FF8"/>
    <w:rsid w:val="007D72F7"/>
    <w:rsid w:val="007D7401"/>
    <w:rsid w:val="007D75C5"/>
    <w:rsid w:val="007D761B"/>
    <w:rsid w:val="007D76E0"/>
    <w:rsid w:val="007D7812"/>
    <w:rsid w:val="007D7854"/>
    <w:rsid w:val="007D78B2"/>
    <w:rsid w:val="007D7965"/>
    <w:rsid w:val="007D7A54"/>
    <w:rsid w:val="007D7B25"/>
    <w:rsid w:val="007D7C7D"/>
    <w:rsid w:val="007D7CA1"/>
    <w:rsid w:val="007D7CAC"/>
    <w:rsid w:val="007D7CAE"/>
    <w:rsid w:val="007D7CCF"/>
    <w:rsid w:val="007D7D0E"/>
    <w:rsid w:val="007D7EA7"/>
    <w:rsid w:val="007E01EA"/>
    <w:rsid w:val="007E02C7"/>
    <w:rsid w:val="007E038D"/>
    <w:rsid w:val="007E0442"/>
    <w:rsid w:val="007E04B6"/>
    <w:rsid w:val="007E06E0"/>
    <w:rsid w:val="007E06E9"/>
    <w:rsid w:val="007E079B"/>
    <w:rsid w:val="007E087A"/>
    <w:rsid w:val="007E0920"/>
    <w:rsid w:val="007E09B6"/>
    <w:rsid w:val="007E0B27"/>
    <w:rsid w:val="007E0B4C"/>
    <w:rsid w:val="007E0C01"/>
    <w:rsid w:val="007E0C83"/>
    <w:rsid w:val="007E0E60"/>
    <w:rsid w:val="007E109A"/>
    <w:rsid w:val="007E1167"/>
    <w:rsid w:val="007E1256"/>
    <w:rsid w:val="007E1455"/>
    <w:rsid w:val="007E1559"/>
    <w:rsid w:val="007E1665"/>
    <w:rsid w:val="007E1898"/>
    <w:rsid w:val="007E19EF"/>
    <w:rsid w:val="007E1DC4"/>
    <w:rsid w:val="007E1F4D"/>
    <w:rsid w:val="007E23A7"/>
    <w:rsid w:val="007E23F0"/>
    <w:rsid w:val="007E2468"/>
    <w:rsid w:val="007E246A"/>
    <w:rsid w:val="007E25BB"/>
    <w:rsid w:val="007E2698"/>
    <w:rsid w:val="007E27D7"/>
    <w:rsid w:val="007E27E7"/>
    <w:rsid w:val="007E2803"/>
    <w:rsid w:val="007E2887"/>
    <w:rsid w:val="007E28D1"/>
    <w:rsid w:val="007E2951"/>
    <w:rsid w:val="007E297C"/>
    <w:rsid w:val="007E2B6C"/>
    <w:rsid w:val="007E2B9A"/>
    <w:rsid w:val="007E2BBE"/>
    <w:rsid w:val="007E2E13"/>
    <w:rsid w:val="007E2F14"/>
    <w:rsid w:val="007E3261"/>
    <w:rsid w:val="007E326D"/>
    <w:rsid w:val="007E335A"/>
    <w:rsid w:val="007E33E4"/>
    <w:rsid w:val="007E36AE"/>
    <w:rsid w:val="007E36C8"/>
    <w:rsid w:val="007E3918"/>
    <w:rsid w:val="007E391C"/>
    <w:rsid w:val="007E3A63"/>
    <w:rsid w:val="007E3CC3"/>
    <w:rsid w:val="007E3DB2"/>
    <w:rsid w:val="007E3EBB"/>
    <w:rsid w:val="007E4127"/>
    <w:rsid w:val="007E42B1"/>
    <w:rsid w:val="007E42E1"/>
    <w:rsid w:val="007E431A"/>
    <w:rsid w:val="007E4477"/>
    <w:rsid w:val="007E46D5"/>
    <w:rsid w:val="007E47AB"/>
    <w:rsid w:val="007E4835"/>
    <w:rsid w:val="007E4979"/>
    <w:rsid w:val="007E4A93"/>
    <w:rsid w:val="007E4D25"/>
    <w:rsid w:val="007E4E58"/>
    <w:rsid w:val="007E4FBE"/>
    <w:rsid w:val="007E5116"/>
    <w:rsid w:val="007E51F7"/>
    <w:rsid w:val="007E5299"/>
    <w:rsid w:val="007E52F7"/>
    <w:rsid w:val="007E54CC"/>
    <w:rsid w:val="007E5501"/>
    <w:rsid w:val="007E5545"/>
    <w:rsid w:val="007E5675"/>
    <w:rsid w:val="007E58CE"/>
    <w:rsid w:val="007E58F2"/>
    <w:rsid w:val="007E598C"/>
    <w:rsid w:val="007E5A7E"/>
    <w:rsid w:val="007E5BB8"/>
    <w:rsid w:val="007E5CAE"/>
    <w:rsid w:val="007E5CC7"/>
    <w:rsid w:val="007E5D7C"/>
    <w:rsid w:val="007E5E98"/>
    <w:rsid w:val="007E60C8"/>
    <w:rsid w:val="007E6370"/>
    <w:rsid w:val="007E63CB"/>
    <w:rsid w:val="007E64B2"/>
    <w:rsid w:val="007E6623"/>
    <w:rsid w:val="007E664A"/>
    <w:rsid w:val="007E66E7"/>
    <w:rsid w:val="007E683F"/>
    <w:rsid w:val="007E688F"/>
    <w:rsid w:val="007E68F9"/>
    <w:rsid w:val="007E698B"/>
    <w:rsid w:val="007E6A7D"/>
    <w:rsid w:val="007E6A84"/>
    <w:rsid w:val="007E6C19"/>
    <w:rsid w:val="007E6C33"/>
    <w:rsid w:val="007E6CF0"/>
    <w:rsid w:val="007E6D1C"/>
    <w:rsid w:val="007E6EE5"/>
    <w:rsid w:val="007E6F9C"/>
    <w:rsid w:val="007E7334"/>
    <w:rsid w:val="007E734E"/>
    <w:rsid w:val="007E7353"/>
    <w:rsid w:val="007E73AE"/>
    <w:rsid w:val="007E7596"/>
    <w:rsid w:val="007E7605"/>
    <w:rsid w:val="007E793B"/>
    <w:rsid w:val="007E79CA"/>
    <w:rsid w:val="007E7D4A"/>
    <w:rsid w:val="007E7EF9"/>
    <w:rsid w:val="007E7F72"/>
    <w:rsid w:val="007E7F85"/>
    <w:rsid w:val="007F0017"/>
    <w:rsid w:val="007F00C9"/>
    <w:rsid w:val="007F053A"/>
    <w:rsid w:val="007F0546"/>
    <w:rsid w:val="007F0579"/>
    <w:rsid w:val="007F058C"/>
    <w:rsid w:val="007F07D4"/>
    <w:rsid w:val="007F0AA2"/>
    <w:rsid w:val="007F0BF4"/>
    <w:rsid w:val="007F0D6D"/>
    <w:rsid w:val="007F0E3F"/>
    <w:rsid w:val="007F0E61"/>
    <w:rsid w:val="007F0F7D"/>
    <w:rsid w:val="007F1005"/>
    <w:rsid w:val="007F131B"/>
    <w:rsid w:val="007F13B6"/>
    <w:rsid w:val="007F1420"/>
    <w:rsid w:val="007F1437"/>
    <w:rsid w:val="007F144E"/>
    <w:rsid w:val="007F15B4"/>
    <w:rsid w:val="007F15FE"/>
    <w:rsid w:val="007F161C"/>
    <w:rsid w:val="007F165B"/>
    <w:rsid w:val="007F1745"/>
    <w:rsid w:val="007F1844"/>
    <w:rsid w:val="007F199F"/>
    <w:rsid w:val="007F1A32"/>
    <w:rsid w:val="007F1B6E"/>
    <w:rsid w:val="007F1D3E"/>
    <w:rsid w:val="007F1DC1"/>
    <w:rsid w:val="007F1DC2"/>
    <w:rsid w:val="007F21F4"/>
    <w:rsid w:val="007F2265"/>
    <w:rsid w:val="007F22AD"/>
    <w:rsid w:val="007F22B7"/>
    <w:rsid w:val="007F2320"/>
    <w:rsid w:val="007F2454"/>
    <w:rsid w:val="007F2638"/>
    <w:rsid w:val="007F28F7"/>
    <w:rsid w:val="007F297C"/>
    <w:rsid w:val="007F29E6"/>
    <w:rsid w:val="007F2ABD"/>
    <w:rsid w:val="007F2AD1"/>
    <w:rsid w:val="007F2ADF"/>
    <w:rsid w:val="007F2AE8"/>
    <w:rsid w:val="007F2E2D"/>
    <w:rsid w:val="007F3172"/>
    <w:rsid w:val="007F3363"/>
    <w:rsid w:val="007F35DF"/>
    <w:rsid w:val="007F36EA"/>
    <w:rsid w:val="007F37B5"/>
    <w:rsid w:val="007F3838"/>
    <w:rsid w:val="007F38D1"/>
    <w:rsid w:val="007F3AB3"/>
    <w:rsid w:val="007F3AEF"/>
    <w:rsid w:val="007F3D80"/>
    <w:rsid w:val="007F3E3A"/>
    <w:rsid w:val="007F3EBD"/>
    <w:rsid w:val="007F3FD7"/>
    <w:rsid w:val="007F4129"/>
    <w:rsid w:val="007F412F"/>
    <w:rsid w:val="007F41B8"/>
    <w:rsid w:val="007F41E5"/>
    <w:rsid w:val="007F4254"/>
    <w:rsid w:val="007F42BC"/>
    <w:rsid w:val="007F42BE"/>
    <w:rsid w:val="007F440B"/>
    <w:rsid w:val="007F440D"/>
    <w:rsid w:val="007F447B"/>
    <w:rsid w:val="007F4546"/>
    <w:rsid w:val="007F461D"/>
    <w:rsid w:val="007F4655"/>
    <w:rsid w:val="007F46D6"/>
    <w:rsid w:val="007F4864"/>
    <w:rsid w:val="007F499A"/>
    <w:rsid w:val="007F4A4E"/>
    <w:rsid w:val="007F4ACF"/>
    <w:rsid w:val="007F4B8D"/>
    <w:rsid w:val="007F4CF5"/>
    <w:rsid w:val="007F4D70"/>
    <w:rsid w:val="007F4DC1"/>
    <w:rsid w:val="007F4FEE"/>
    <w:rsid w:val="007F5000"/>
    <w:rsid w:val="007F506C"/>
    <w:rsid w:val="007F5097"/>
    <w:rsid w:val="007F50B7"/>
    <w:rsid w:val="007F50DA"/>
    <w:rsid w:val="007F50E3"/>
    <w:rsid w:val="007F50EA"/>
    <w:rsid w:val="007F52EC"/>
    <w:rsid w:val="007F53A1"/>
    <w:rsid w:val="007F5502"/>
    <w:rsid w:val="007F5762"/>
    <w:rsid w:val="007F58F6"/>
    <w:rsid w:val="007F5943"/>
    <w:rsid w:val="007F5A0B"/>
    <w:rsid w:val="007F5B20"/>
    <w:rsid w:val="007F5B66"/>
    <w:rsid w:val="007F5BEA"/>
    <w:rsid w:val="007F5D18"/>
    <w:rsid w:val="007F5DC8"/>
    <w:rsid w:val="007F5E94"/>
    <w:rsid w:val="007F5EF4"/>
    <w:rsid w:val="007F5FDF"/>
    <w:rsid w:val="007F608E"/>
    <w:rsid w:val="007F6133"/>
    <w:rsid w:val="007F613D"/>
    <w:rsid w:val="007F619F"/>
    <w:rsid w:val="007F654C"/>
    <w:rsid w:val="007F655B"/>
    <w:rsid w:val="007F6722"/>
    <w:rsid w:val="007F68FF"/>
    <w:rsid w:val="007F6974"/>
    <w:rsid w:val="007F6B8B"/>
    <w:rsid w:val="007F6BE1"/>
    <w:rsid w:val="007F6F69"/>
    <w:rsid w:val="007F6FFF"/>
    <w:rsid w:val="007F70AA"/>
    <w:rsid w:val="007F77B7"/>
    <w:rsid w:val="007F7844"/>
    <w:rsid w:val="007F79F3"/>
    <w:rsid w:val="007F7A62"/>
    <w:rsid w:val="007F7BAA"/>
    <w:rsid w:val="007F7C08"/>
    <w:rsid w:val="007F7C5E"/>
    <w:rsid w:val="007F7D4D"/>
    <w:rsid w:val="007F7FC2"/>
    <w:rsid w:val="007FB871"/>
    <w:rsid w:val="00800123"/>
    <w:rsid w:val="008001AD"/>
    <w:rsid w:val="0080030D"/>
    <w:rsid w:val="008004EB"/>
    <w:rsid w:val="00800653"/>
    <w:rsid w:val="008008A7"/>
    <w:rsid w:val="00800C48"/>
    <w:rsid w:val="00800DFA"/>
    <w:rsid w:val="00800F18"/>
    <w:rsid w:val="00800F35"/>
    <w:rsid w:val="0080105F"/>
    <w:rsid w:val="00801219"/>
    <w:rsid w:val="00801225"/>
    <w:rsid w:val="00801301"/>
    <w:rsid w:val="008014D8"/>
    <w:rsid w:val="0080180B"/>
    <w:rsid w:val="00801925"/>
    <w:rsid w:val="00801961"/>
    <w:rsid w:val="00801A5D"/>
    <w:rsid w:val="00801B02"/>
    <w:rsid w:val="00801C1E"/>
    <w:rsid w:val="00801CA3"/>
    <w:rsid w:val="00801D6F"/>
    <w:rsid w:val="00801E3C"/>
    <w:rsid w:val="00801E78"/>
    <w:rsid w:val="00801F16"/>
    <w:rsid w:val="0080203A"/>
    <w:rsid w:val="008020C2"/>
    <w:rsid w:val="00802175"/>
    <w:rsid w:val="00802176"/>
    <w:rsid w:val="008021D7"/>
    <w:rsid w:val="00802323"/>
    <w:rsid w:val="00802451"/>
    <w:rsid w:val="008027B5"/>
    <w:rsid w:val="008027FA"/>
    <w:rsid w:val="00802880"/>
    <w:rsid w:val="00802C32"/>
    <w:rsid w:val="00802C90"/>
    <w:rsid w:val="00802D5B"/>
    <w:rsid w:val="00802F57"/>
    <w:rsid w:val="0080303D"/>
    <w:rsid w:val="0080304B"/>
    <w:rsid w:val="008031D7"/>
    <w:rsid w:val="0080345D"/>
    <w:rsid w:val="00803613"/>
    <w:rsid w:val="0080381B"/>
    <w:rsid w:val="0080381F"/>
    <w:rsid w:val="008038D6"/>
    <w:rsid w:val="00803BBB"/>
    <w:rsid w:val="00803C11"/>
    <w:rsid w:val="00803C54"/>
    <w:rsid w:val="00803E2C"/>
    <w:rsid w:val="00803E3C"/>
    <w:rsid w:val="00803E8B"/>
    <w:rsid w:val="00803E96"/>
    <w:rsid w:val="00803F06"/>
    <w:rsid w:val="00804255"/>
    <w:rsid w:val="008042F1"/>
    <w:rsid w:val="00804302"/>
    <w:rsid w:val="00804336"/>
    <w:rsid w:val="0080437C"/>
    <w:rsid w:val="008045ED"/>
    <w:rsid w:val="008046A1"/>
    <w:rsid w:val="008046C7"/>
    <w:rsid w:val="008046CC"/>
    <w:rsid w:val="00804864"/>
    <w:rsid w:val="00804A58"/>
    <w:rsid w:val="00804A6F"/>
    <w:rsid w:val="00804C6A"/>
    <w:rsid w:val="00804CD4"/>
    <w:rsid w:val="00804E5C"/>
    <w:rsid w:val="00804EE7"/>
    <w:rsid w:val="00804F9C"/>
    <w:rsid w:val="00804FAD"/>
    <w:rsid w:val="008050AE"/>
    <w:rsid w:val="008052F5"/>
    <w:rsid w:val="0080530D"/>
    <w:rsid w:val="00805358"/>
    <w:rsid w:val="008054C3"/>
    <w:rsid w:val="0080551D"/>
    <w:rsid w:val="0080564D"/>
    <w:rsid w:val="00805872"/>
    <w:rsid w:val="008058B7"/>
    <w:rsid w:val="008059B9"/>
    <w:rsid w:val="00805B72"/>
    <w:rsid w:val="00805B88"/>
    <w:rsid w:val="00805BFD"/>
    <w:rsid w:val="00805C19"/>
    <w:rsid w:val="00805C54"/>
    <w:rsid w:val="00805E4C"/>
    <w:rsid w:val="00805F6B"/>
    <w:rsid w:val="00805FD2"/>
    <w:rsid w:val="00806124"/>
    <w:rsid w:val="0080634E"/>
    <w:rsid w:val="008063AC"/>
    <w:rsid w:val="0080654B"/>
    <w:rsid w:val="008065A9"/>
    <w:rsid w:val="0080667C"/>
    <w:rsid w:val="00806699"/>
    <w:rsid w:val="008066DF"/>
    <w:rsid w:val="0080683E"/>
    <w:rsid w:val="0080686A"/>
    <w:rsid w:val="008069D2"/>
    <w:rsid w:val="00806AF1"/>
    <w:rsid w:val="00806B89"/>
    <w:rsid w:val="00806BBF"/>
    <w:rsid w:val="00806C31"/>
    <w:rsid w:val="00806D00"/>
    <w:rsid w:val="00806EA8"/>
    <w:rsid w:val="0080711D"/>
    <w:rsid w:val="00807147"/>
    <w:rsid w:val="008071FD"/>
    <w:rsid w:val="00807238"/>
    <w:rsid w:val="00807271"/>
    <w:rsid w:val="0080745F"/>
    <w:rsid w:val="008077BC"/>
    <w:rsid w:val="008077D0"/>
    <w:rsid w:val="0080783E"/>
    <w:rsid w:val="0080784C"/>
    <w:rsid w:val="00807933"/>
    <w:rsid w:val="00807A50"/>
    <w:rsid w:val="00807AE1"/>
    <w:rsid w:val="00807B3C"/>
    <w:rsid w:val="00807B48"/>
    <w:rsid w:val="00807B9A"/>
    <w:rsid w:val="00807BF7"/>
    <w:rsid w:val="00807CB9"/>
    <w:rsid w:val="0081007A"/>
    <w:rsid w:val="0081017F"/>
    <w:rsid w:val="008101BC"/>
    <w:rsid w:val="0081027E"/>
    <w:rsid w:val="0081036F"/>
    <w:rsid w:val="008103B1"/>
    <w:rsid w:val="0081058C"/>
    <w:rsid w:val="00810657"/>
    <w:rsid w:val="00810679"/>
    <w:rsid w:val="008106D7"/>
    <w:rsid w:val="0081073F"/>
    <w:rsid w:val="008107D4"/>
    <w:rsid w:val="0081090E"/>
    <w:rsid w:val="008109A9"/>
    <w:rsid w:val="00810A0B"/>
    <w:rsid w:val="00810C23"/>
    <w:rsid w:val="00810D51"/>
    <w:rsid w:val="00810ED1"/>
    <w:rsid w:val="00810EFB"/>
    <w:rsid w:val="00810F52"/>
    <w:rsid w:val="0081112B"/>
    <w:rsid w:val="00811145"/>
    <w:rsid w:val="0081146F"/>
    <w:rsid w:val="00811541"/>
    <w:rsid w:val="0081160B"/>
    <w:rsid w:val="00811883"/>
    <w:rsid w:val="008118D1"/>
    <w:rsid w:val="00811A24"/>
    <w:rsid w:val="00811A9F"/>
    <w:rsid w:val="00811D81"/>
    <w:rsid w:val="00811EAA"/>
    <w:rsid w:val="00812012"/>
    <w:rsid w:val="0081219F"/>
    <w:rsid w:val="0081220A"/>
    <w:rsid w:val="0081225E"/>
    <w:rsid w:val="00812443"/>
    <w:rsid w:val="0081246E"/>
    <w:rsid w:val="00812877"/>
    <w:rsid w:val="0081299E"/>
    <w:rsid w:val="00812A88"/>
    <w:rsid w:val="00812A89"/>
    <w:rsid w:val="00812ABF"/>
    <w:rsid w:val="00812C07"/>
    <w:rsid w:val="00812C6A"/>
    <w:rsid w:val="00812D2D"/>
    <w:rsid w:val="00812D96"/>
    <w:rsid w:val="00812EB6"/>
    <w:rsid w:val="00812ED7"/>
    <w:rsid w:val="00812F1F"/>
    <w:rsid w:val="00812F96"/>
    <w:rsid w:val="008132D3"/>
    <w:rsid w:val="00813517"/>
    <w:rsid w:val="00813814"/>
    <w:rsid w:val="008138DD"/>
    <w:rsid w:val="0081390C"/>
    <w:rsid w:val="0081399F"/>
    <w:rsid w:val="00813AFC"/>
    <w:rsid w:val="00813E74"/>
    <w:rsid w:val="00813EAD"/>
    <w:rsid w:val="008140B7"/>
    <w:rsid w:val="00814100"/>
    <w:rsid w:val="00814115"/>
    <w:rsid w:val="008141F7"/>
    <w:rsid w:val="00814229"/>
    <w:rsid w:val="00814347"/>
    <w:rsid w:val="00814475"/>
    <w:rsid w:val="00814490"/>
    <w:rsid w:val="0081463D"/>
    <w:rsid w:val="00814925"/>
    <w:rsid w:val="008149A0"/>
    <w:rsid w:val="00814A20"/>
    <w:rsid w:val="00814A4E"/>
    <w:rsid w:val="00814A5B"/>
    <w:rsid w:val="00814AFF"/>
    <w:rsid w:val="00814B28"/>
    <w:rsid w:val="00814C0E"/>
    <w:rsid w:val="00814EBF"/>
    <w:rsid w:val="00814FD7"/>
    <w:rsid w:val="00815019"/>
    <w:rsid w:val="00815093"/>
    <w:rsid w:val="00815361"/>
    <w:rsid w:val="008154A3"/>
    <w:rsid w:val="008154C7"/>
    <w:rsid w:val="00815501"/>
    <w:rsid w:val="00815509"/>
    <w:rsid w:val="00815885"/>
    <w:rsid w:val="00815A04"/>
    <w:rsid w:val="00815A7E"/>
    <w:rsid w:val="00815B97"/>
    <w:rsid w:val="00815E0E"/>
    <w:rsid w:val="00815E1F"/>
    <w:rsid w:val="00815F29"/>
    <w:rsid w:val="00815FF2"/>
    <w:rsid w:val="008161C9"/>
    <w:rsid w:val="00816215"/>
    <w:rsid w:val="00816276"/>
    <w:rsid w:val="00816366"/>
    <w:rsid w:val="00816386"/>
    <w:rsid w:val="00816459"/>
    <w:rsid w:val="008166CC"/>
    <w:rsid w:val="008167FC"/>
    <w:rsid w:val="00816894"/>
    <w:rsid w:val="0081697E"/>
    <w:rsid w:val="008169BA"/>
    <w:rsid w:val="00816C28"/>
    <w:rsid w:val="00816D56"/>
    <w:rsid w:val="00816E13"/>
    <w:rsid w:val="00816F0C"/>
    <w:rsid w:val="00817236"/>
    <w:rsid w:val="0081731B"/>
    <w:rsid w:val="008173A8"/>
    <w:rsid w:val="008173EA"/>
    <w:rsid w:val="00817524"/>
    <w:rsid w:val="00817648"/>
    <w:rsid w:val="00817733"/>
    <w:rsid w:val="008177E3"/>
    <w:rsid w:val="00817874"/>
    <w:rsid w:val="008178AC"/>
    <w:rsid w:val="00817916"/>
    <w:rsid w:val="0081795E"/>
    <w:rsid w:val="00817A55"/>
    <w:rsid w:val="00817AE4"/>
    <w:rsid w:val="00817B15"/>
    <w:rsid w:val="00817CF4"/>
    <w:rsid w:val="00817EAF"/>
    <w:rsid w:val="00817F35"/>
    <w:rsid w:val="00817F7C"/>
    <w:rsid w:val="0082006C"/>
    <w:rsid w:val="008201CC"/>
    <w:rsid w:val="00820409"/>
    <w:rsid w:val="008204A7"/>
    <w:rsid w:val="0082053A"/>
    <w:rsid w:val="00820646"/>
    <w:rsid w:val="008206A9"/>
    <w:rsid w:val="008206C4"/>
    <w:rsid w:val="008207D1"/>
    <w:rsid w:val="00820899"/>
    <w:rsid w:val="0082097B"/>
    <w:rsid w:val="00820993"/>
    <w:rsid w:val="00820A6A"/>
    <w:rsid w:val="00820B63"/>
    <w:rsid w:val="00820C4A"/>
    <w:rsid w:val="00820D54"/>
    <w:rsid w:val="00820E8C"/>
    <w:rsid w:val="00820E9A"/>
    <w:rsid w:val="00821013"/>
    <w:rsid w:val="0082103C"/>
    <w:rsid w:val="008210C5"/>
    <w:rsid w:val="008211E0"/>
    <w:rsid w:val="008211E3"/>
    <w:rsid w:val="008213EF"/>
    <w:rsid w:val="008217C7"/>
    <w:rsid w:val="008217F8"/>
    <w:rsid w:val="0082183C"/>
    <w:rsid w:val="00821843"/>
    <w:rsid w:val="00821902"/>
    <w:rsid w:val="00821986"/>
    <w:rsid w:val="00821AA4"/>
    <w:rsid w:val="00821B58"/>
    <w:rsid w:val="00821BFB"/>
    <w:rsid w:val="00821D32"/>
    <w:rsid w:val="00821FDB"/>
    <w:rsid w:val="00822118"/>
    <w:rsid w:val="0082216C"/>
    <w:rsid w:val="00822299"/>
    <w:rsid w:val="00822501"/>
    <w:rsid w:val="0082251D"/>
    <w:rsid w:val="00822558"/>
    <w:rsid w:val="008225D5"/>
    <w:rsid w:val="00822735"/>
    <w:rsid w:val="008227FB"/>
    <w:rsid w:val="0082288D"/>
    <w:rsid w:val="0082295A"/>
    <w:rsid w:val="00822998"/>
    <w:rsid w:val="00822D67"/>
    <w:rsid w:val="00822E6D"/>
    <w:rsid w:val="00822E86"/>
    <w:rsid w:val="00822EBC"/>
    <w:rsid w:val="00822F9F"/>
    <w:rsid w:val="00822FA5"/>
    <w:rsid w:val="00822FD2"/>
    <w:rsid w:val="008231D7"/>
    <w:rsid w:val="008232DB"/>
    <w:rsid w:val="0082333A"/>
    <w:rsid w:val="0082339C"/>
    <w:rsid w:val="008233C2"/>
    <w:rsid w:val="0082347F"/>
    <w:rsid w:val="00823809"/>
    <w:rsid w:val="0082393F"/>
    <w:rsid w:val="00823949"/>
    <w:rsid w:val="00823A3E"/>
    <w:rsid w:val="00823B86"/>
    <w:rsid w:val="00823BB5"/>
    <w:rsid w:val="00823BC5"/>
    <w:rsid w:val="00823BF6"/>
    <w:rsid w:val="00824190"/>
    <w:rsid w:val="0082421B"/>
    <w:rsid w:val="00824265"/>
    <w:rsid w:val="00824318"/>
    <w:rsid w:val="00824659"/>
    <w:rsid w:val="0082481D"/>
    <w:rsid w:val="00824858"/>
    <w:rsid w:val="0082496E"/>
    <w:rsid w:val="008249C6"/>
    <w:rsid w:val="00824AEF"/>
    <w:rsid w:val="00824B9B"/>
    <w:rsid w:val="00824C0A"/>
    <w:rsid w:val="00824C10"/>
    <w:rsid w:val="00824D1E"/>
    <w:rsid w:val="00824E12"/>
    <w:rsid w:val="00824E9A"/>
    <w:rsid w:val="00824F30"/>
    <w:rsid w:val="00824FA5"/>
    <w:rsid w:val="00824FA9"/>
    <w:rsid w:val="0082500F"/>
    <w:rsid w:val="00825176"/>
    <w:rsid w:val="008252A0"/>
    <w:rsid w:val="008252A7"/>
    <w:rsid w:val="008255BC"/>
    <w:rsid w:val="0082560C"/>
    <w:rsid w:val="008257D0"/>
    <w:rsid w:val="00825903"/>
    <w:rsid w:val="00825954"/>
    <w:rsid w:val="00825CF7"/>
    <w:rsid w:val="00825D84"/>
    <w:rsid w:val="00825E47"/>
    <w:rsid w:val="00825EAB"/>
    <w:rsid w:val="00825EED"/>
    <w:rsid w:val="0082600C"/>
    <w:rsid w:val="0082607E"/>
    <w:rsid w:val="00826176"/>
    <w:rsid w:val="00826202"/>
    <w:rsid w:val="00826242"/>
    <w:rsid w:val="00826398"/>
    <w:rsid w:val="008263A4"/>
    <w:rsid w:val="008263BC"/>
    <w:rsid w:val="00826431"/>
    <w:rsid w:val="00826649"/>
    <w:rsid w:val="008269F5"/>
    <w:rsid w:val="00826B87"/>
    <w:rsid w:val="00826B97"/>
    <w:rsid w:val="00826DB4"/>
    <w:rsid w:val="00826E73"/>
    <w:rsid w:val="00826FA8"/>
    <w:rsid w:val="00827244"/>
    <w:rsid w:val="00827261"/>
    <w:rsid w:val="00827388"/>
    <w:rsid w:val="008274DA"/>
    <w:rsid w:val="00827551"/>
    <w:rsid w:val="008275D0"/>
    <w:rsid w:val="008275D6"/>
    <w:rsid w:val="00827626"/>
    <w:rsid w:val="00827629"/>
    <w:rsid w:val="00827632"/>
    <w:rsid w:val="0082763E"/>
    <w:rsid w:val="008276DC"/>
    <w:rsid w:val="00827721"/>
    <w:rsid w:val="0082778B"/>
    <w:rsid w:val="00827A91"/>
    <w:rsid w:val="00827AB1"/>
    <w:rsid w:val="00827E31"/>
    <w:rsid w:val="00827E74"/>
    <w:rsid w:val="00827E81"/>
    <w:rsid w:val="0083000D"/>
    <w:rsid w:val="00830018"/>
    <w:rsid w:val="0083001E"/>
    <w:rsid w:val="00830036"/>
    <w:rsid w:val="008302B3"/>
    <w:rsid w:val="00830566"/>
    <w:rsid w:val="008305F8"/>
    <w:rsid w:val="0083060B"/>
    <w:rsid w:val="00830645"/>
    <w:rsid w:val="008307CC"/>
    <w:rsid w:val="008308C7"/>
    <w:rsid w:val="008309AF"/>
    <w:rsid w:val="00830A77"/>
    <w:rsid w:val="00830AC5"/>
    <w:rsid w:val="00830BEA"/>
    <w:rsid w:val="00830BFC"/>
    <w:rsid w:val="00830CE1"/>
    <w:rsid w:val="00830CF9"/>
    <w:rsid w:val="00830D53"/>
    <w:rsid w:val="00830D7B"/>
    <w:rsid w:val="00830E39"/>
    <w:rsid w:val="00830E6D"/>
    <w:rsid w:val="00830EA6"/>
    <w:rsid w:val="008310B4"/>
    <w:rsid w:val="00831139"/>
    <w:rsid w:val="008311B2"/>
    <w:rsid w:val="00831287"/>
    <w:rsid w:val="008312B1"/>
    <w:rsid w:val="008312ED"/>
    <w:rsid w:val="0083136A"/>
    <w:rsid w:val="00831795"/>
    <w:rsid w:val="00831814"/>
    <w:rsid w:val="008318FA"/>
    <w:rsid w:val="00831ACA"/>
    <w:rsid w:val="00831C24"/>
    <w:rsid w:val="00831C66"/>
    <w:rsid w:val="00831CBC"/>
    <w:rsid w:val="00831CF4"/>
    <w:rsid w:val="00831CF7"/>
    <w:rsid w:val="00831D2B"/>
    <w:rsid w:val="00831D6D"/>
    <w:rsid w:val="00831D82"/>
    <w:rsid w:val="00831E79"/>
    <w:rsid w:val="00831EA6"/>
    <w:rsid w:val="00831FDF"/>
    <w:rsid w:val="008321B1"/>
    <w:rsid w:val="008321D8"/>
    <w:rsid w:val="00832332"/>
    <w:rsid w:val="008324AD"/>
    <w:rsid w:val="008324EC"/>
    <w:rsid w:val="00832608"/>
    <w:rsid w:val="008326EF"/>
    <w:rsid w:val="00832861"/>
    <w:rsid w:val="00832868"/>
    <w:rsid w:val="00832932"/>
    <w:rsid w:val="00832946"/>
    <w:rsid w:val="00832B2F"/>
    <w:rsid w:val="00832BFB"/>
    <w:rsid w:val="00832CD4"/>
    <w:rsid w:val="00832E02"/>
    <w:rsid w:val="00832E0E"/>
    <w:rsid w:val="00832E80"/>
    <w:rsid w:val="00832E9A"/>
    <w:rsid w:val="00832F83"/>
    <w:rsid w:val="008330F6"/>
    <w:rsid w:val="00833168"/>
    <w:rsid w:val="00833288"/>
    <w:rsid w:val="00833313"/>
    <w:rsid w:val="008334C1"/>
    <w:rsid w:val="0083352E"/>
    <w:rsid w:val="00833560"/>
    <w:rsid w:val="00833671"/>
    <w:rsid w:val="00833ABE"/>
    <w:rsid w:val="00833ACB"/>
    <w:rsid w:val="00833B33"/>
    <w:rsid w:val="00833B84"/>
    <w:rsid w:val="00833C26"/>
    <w:rsid w:val="00833CDB"/>
    <w:rsid w:val="00833D4C"/>
    <w:rsid w:val="00833DDA"/>
    <w:rsid w:val="00833E18"/>
    <w:rsid w:val="00833E63"/>
    <w:rsid w:val="00833E8C"/>
    <w:rsid w:val="00833FDB"/>
    <w:rsid w:val="00834118"/>
    <w:rsid w:val="008341A4"/>
    <w:rsid w:val="00834356"/>
    <w:rsid w:val="00834381"/>
    <w:rsid w:val="00834438"/>
    <w:rsid w:val="00834658"/>
    <w:rsid w:val="008347B0"/>
    <w:rsid w:val="008349EB"/>
    <w:rsid w:val="00834A3C"/>
    <w:rsid w:val="00834A53"/>
    <w:rsid w:val="00834CC3"/>
    <w:rsid w:val="00834CF2"/>
    <w:rsid w:val="00834D66"/>
    <w:rsid w:val="00834DBE"/>
    <w:rsid w:val="00834E0E"/>
    <w:rsid w:val="00834EA9"/>
    <w:rsid w:val="0083504E"/>
    <w:rsid w:val="0083513C"/>
    <w:rsid w:val="0083538F"/>
    <w:rsid w:val="008353D4"/>
    <w:rsid w:val="008354CF"/>
    <w:rsid w:val="008355A7"/>
    <w:rsid w:val="0083560B"/>
    <w:rsid w:val="008357B5"/>
    <w:rsid w:val="008357F0"/>
    <w:rsid w:val="00835847"/>
    <w:rsid w:val="0083588A"/>
    <w:rsid w:val="00835A0E"/>
    <w:rsid w:val="00835A40"/>
    <w:rsid w:val="00835A73"/>
    <w:rsid w:val="00835AAD"/>
    <w:rsid w:val="00835BCF"/>
    <w:rsid w:val="00835BE1"/>
    <w:rsid w:val="00835C34"/>
    <w:rsid w:val="00835C75"/>
    <w:rsid w:val="00835CB0"/>
    <w:rsid w:val="00835D32"/>
    <w:rsid w:val="00835FC3"/>
    <w:rsid w:val="00836030"/>
    <w:rsid w:val="0083605F"/>
    <w:rsid w:val="00836203"/>
    <w:rsid w:val="008362C3"/>
    <w:rsid w:val="008363F5"/>
    <w:rsid w:val="00836451"/>
    <w:rsid w:val="00836470"/>
    <w:rsid w:val="008364A2"/>
    <w:rsid w:val="008365F0"/>
    <w:rsid w:val="00836869"/>
    <w:rsid w:val="0083696C"/>
    <w:rsid w:val="00836AB1"/>
    <w:rsid w:val="00836C55"/>
    <w:rsid w:val="00836DB9"/>
    <w:rsid w:val="00836E31"/>
    <w:rsid w:val="00837179"/>
    <w:rsid w:val="00837317"/>
    <w:rsid w:val="00837392"/>
    <w:rsid w:val="008373F0"/>
    <w:rsid w:val="0083743B"/>
    <w:rsid w:val="00837446"/>
    <w:rsid w:val="0083744F"/>
    <w:rsid w:val="0083776B"/>
    <w:rsid w:val="008377CA"/>
    <w:rsid w:val="0083787C"/>
    <w:rsid w:val="008378B7"/>
    <w:rsid w:val="008378F5"/>
    <w:rsid w:val="00837946"/>
    <w:rsid w:val="00837A30"/>
    <w:rsid w:val="00837B91"/>
    <w:rsid w:val="00837D1F"/>
    <w:rsid w:val="00837E31"/>
    <w:rsid w:val="00837F35"/>
    <w:rsid w:val="00837F84"/>
    <w:rsid w:val="00837FAF"/>
    <w:rsid w:val="0084023F"/>
    <w:rsid w:val="00840368"/>
    <w:rsid w:val="00840466"/>
    <w:rsid w:val="008404EC"/>
    <w:rsid w:val="0084057E"/>
    <w:rsid w:val="00840606"/>
    <w:rsid w:val="00840655"/>
    <w:rsid w:val="0084065B"/>
    <w:rsid w:val="00840777"/>
    <w:rsid w:val="008407B2"/>
    <w:rsid w:val="008407E7"/>
    <w:rsid w:val="00840935"/>
    <w:rsid w:val="0084095F"/>
    <w:rsid w:val="008409B1"/>
    <w:rsid w:val="00840AE5"/>
    <w:rsid w:val="00840B99"/>
    <w:rsid w:val="00840BDB"/>
    <w:rsid w:val="00840CB6"/>
    <w:rsid w:val="00840D36"/>
    <w:rsid w:val="00840F3B"/>
    <w:rsid w:val="00840F5A"/>
    <w:rsid w:val="008410B1"/>
    <w:rsid w:val="008410D5"/>
    <w:rsid w:val="00841646"/>
    <w:rsid w:val="0084173B"/>
    <w:rsid w:val="00841808"/>
    <w:rsid w:val="00841A08"/>
    <w:rsid w:val="00841ABB"/>
    <w:rsid w:val="00841CE0"/>
    <w:rsid w:val="00841D0C"/>
    <w:rsid w:val="00841D96"/>
    <w:rsid w:val="008420AA"/>
    <w:rsid w:val="00842101"/>
    <w:rsid w:val="00842108"/>
    <w:rsid w:val="0084212F"/>
    <w:rsid w:val="00842180"/>
    <w:rsid w:val="00842291"/>
    <w:rsid w:val="008426BF"/>
    <w:rsid w:val="00842824"/>
    <w:rsid w:val="00842829"/>
    <w:rsid w:val="00842A71"/>
    <w:rsid w:val="00842BD1"/>
    <w:rsid w:val="00842CBB"/>
    <w:rsid w:val="00842D68"/>
    <w:rsid w:val="00842D6B"/>
    <w:rsid w:val="00842DC9"/>
    <w:rsid w:val="00842DE1"/>
    <w:rsid w:val="0084303D"/>
    <w:rsid w:val="008430DB"/>
    <w:rsid w:val="008430F0"/>
    <w:rsid w:val="008430F8"/>
    <w:rsid w:val="008431DF"/>
    <w:rsid w:val="0084365F"/>
    <w:rsid w:val="008439A1"/>
    <w:rsid w:val="00843AB0"/>
    <w:rsid w:val="00843BDF"/>
    <w:rsid w:val="00843C80"/>
    <w:rsid w:val="00843DF5"/>
    <w:rsid w:val="00844067"/>
    <w:rsid w:val="00844112"/>
    <w:rsid w:val="00844294"/>
    <w:rsid w:val="008443C9"/>
    <w:rsid w:val="008444F1"/>
    <w:rsid w:val="00844629"/>
    <w:rsid w:val="00844704"/>
    <w:rsid w:val="0084476C"/>
    <w:rsid w:val="008448B4"/>
    <w:rsid w:val="00844980"/>
    <w:rsid w:val="0084498F"/>
    <w:rsid w:val="00844B13"/>
    <w:rsid w:val="00844E5F"/>
    <w:rsid w:val="00844EFF"/>
    <w:rsid w:val="00845011"/>
    <w:rsid w:val="00845245"/>
    <w:rsid w:val="00845330"/>
    <w:rsid w:val="00845338"/>
    <w:rsid w:val="00845370"/>
    <w:rsid w:val="00845490"/>
    <w:rsid w:val="00845590"/>
    <w:rsid w:val="00845670"/>
    <w:rsid w:val="0084592F"/>
    <w:rsid w:val="00845BB6"/>
    <w:rsid w:val="00845C00"/>
    <w:rsid w:val="00845C1E"/>
    <w:rsid w:val="00845CA6"/>
    <w:rsid w:val="00845CB3"/>
    <w:rsid w:val="00845E48"/>
    <w:rsid w:val="00845FD0"/>
    <w:rsid w:val="00846086"/>
    <w:rsid w:val="00846365"/>
    <w:rsid w:val="008463E0"/>
    <w:rsid w:val="00846490"/>
    <w:rsid w:val="008464B7"/>
    <w:rsid w:val="0084667C"/>
    <w:rsid w:val="008466DF"/>
    <w:rsid w:val="00846718"/>
    <w:rsid w:val="0084678C"/>
    <w:rsid w:val="00846A7B"/>
    <w:rsid w:val="00846B53"/>
    <w:rsid w:val="00846CB6"/>
    <w:rsid w:val="00846D84"/>
    <w:rsid w:val="00846FA1"/>
    <w:rsid w:val="00846FED"/>
    <w:rsid w:val="00847037"/>
    <w:rsid w:val="008470F5"/>
    <w:rsid w:val="008472B5"/>
    <w:rsid w:val="0084732B"/>
    <w:rsid w:val="0084737B"/>
    <w:rsid w:val="008473AB"/>
    <w:rsid w:val="008473E8"/>
    <w:rsid w:val="0084745D"/>
    <w:rsid w:val="0084748B"/>
    <w:rsid w:val="008475F0"/>
    <w:rsid w:val="00847797"/>
    <w:rsid w:val="00847861"/>
    <w:rsid w:val="0084797A"/>
    <w:rsid w:val="00847A01"/>
    <w:rsid w:val="00847A11"/>
    <w:rsid w:val="00847AF6"/>
    <w:rsid w:val="00847C27"/>
    <w:rsid w:val="00847C85"/>
    <w:rsid w:val="00847C97"/>
    <w:rsid w:val="00847CA5"/>
    <w:rsid w:val="00847D46"/>
    <w:rsid w:val="00847DC8"/>
    <w:rsid w:val="00847E17"/>
    <w:rsid w:val="0085001A"/>
    <w:rsid w:val="008501B3"/>
    <w:rsid w:val="0085038E"/>
    <w:rsid w:val="00850467"/>
    <w:rsid w:val="0085048E"/>
    <w:rsid w:val="00850543"/>
    <w:rsid w:val="00850658"/>
    <w:rsid w:val="008506F0"/>
    <w:rsid w:val="008507AC"/>
    <w:rsid w:val="008507BC"/>
    <w:rsid w:val="008509D6"/>
    <w:rsid w:val="00850CF3"/>
    <w:rsid w:val="00850E9F"/>
    <w:rsid w:val="00850EDB"/>
    <w:rsid w:val="00850F0F"/>
    <w:rsid w:val="00850F8A"/>
    <w:rsid w:val="0085109D"/>
    <w:rsid w:val="008510D7"/>
    <w:rsid w:val="008511BA"/>
    <w:rsid w:val="008513A3"/>
    <w:rsid w:val="008513AD"/>
    <w:rsid w:val="008513C1"/>
    <w:rsid w:val="008513CC"/>
    <w:rsid w:val="00851592"/>
    <w:rsid w:val="008516D1"/>
    <w:rsid w:val="008517E5"/>
    <w:rsid w:val="008518CC"/>
    <w:rsid w:val="00851B92"/>
    <w:rsid w:val="00851D02"/>
    <w:rsid w:val="00851DAB"/>
    <w:rsid w:val="00851E0D"/>
    <w:rsid w:val="0085223E"/>
    <w:rsid w:val="00852264"/>
    <w:rsid w:val="008522B1"/>
    <w:rsid w:val="008523A8"/>
    <w:rsid w:val="00852481"/>
    <w:rsid w:val="0085248D"/>
    <w:rsid w:val="008524D9"/>
    <w:rsid w:val="0085261A"/>
    <w:rsid w:val="008527F6"/>
    <w:rsid w:val="00852858"/>
    <w:rsid w:val="008528C9"/>
    <w:rsid w:val="00852B60"/>
    <w:rsid w:val="00852BC7"/>
    <w:rsid w:val="00852BE7"/>
    <w:rsid w:val="00852BFE"/>
    <w:rsid w:val="00852D8A"/>
    <w:rsid w:val="00852E3E"/>
    <w:rsid w:val="00852E8A"/>
    <w:rsid w:val="00852FB1"/>
    <w:rsid w:val="0085300B"/>
    <w:rsid w:val="00853053"/>
    <w:rsid w:val="0085314E"/>
    <w:rsid w:val="008531D3"/>
    <w:rsid w:val="0085336A"/>
    <w:rsid w:val="008534C7"/>
    <w:rsid w:val="00853522"/>
    <w:rsid w:val="00853586"/>
    <w:rsid w:val="008535D2"/>
    <w:rsid w:val="00853624"/>
    <w:rsid w:val="00853802"/>
    <w:rsid w:val="00853884"/>
    <w:rsid w:val="008538C2"/>
    <w:rsid w:val="00853C17"/>
    <w:rsid w:val="00853C97"/>
    <w:rsid w:val="00853D32"/>
    <w:rsid w:val="00853FC5"/>
    <w:rsid w:val="00854176"/>
    <w:rsid w:val="00854266"/>
    <w:rsid w:val="00854439"/>
    <w:rsid w:val="00854489"/>
    <w:rsid w:val="008544C7"/>
    <w:rsid w:val="00854597"/>
    <w:rsid w:val="008545D8"/>
    <w:rsid w:val="008548E6"/>
    <w:rsid w:val="00854973"/>
    <w:rsid w:val="00854A79"/>
    <w:rsid w:val="00854ACA"/>
    <w:rsid w:val="00854C64"/>
    <w:rsid w:val="00854C7A"/>
    <w:rsid w:val="00854C90"/>
    <w:rsid w:val="00854CE2"/>
    <w:rsid w:val="00854D04"/>
    <w:rsid w:val="00854D3B"/>
    <w:rsid w:val="00854D59"/>
    <w:rsid w:val="00854DDF"/>
    <w:rsid w:val="00854E04"/>
    <w:rsid w:val="00854F8E"/>
    <w:rsid w:val="008551CB"/>
    <w:rsid w:val="008551D6"/>
    <w:rsid w:val="008551F3"/>
    <w:rsid w:val="0085542E"/>
    <w:rsid w:val="00855443"/>
    <w:rsid w:val="00855594"/>
    <w:rsid w:val="00855673"/>
    <w:rsid w:val="008559C8"/>
    <w:rsid w:val="00855AC9"/>
    <w:rsid w:val="00855AF3"/>
    <w:rsid w:val="00855D40"/>
    <w:rsid w:val="00855DD9"/>
    <w:rsid w:val="00855DFD"/>
    <w:rsid w:val="00855EC5"/>
    <w:rsid w:val="00855F73"/>
    <w:rsid w:val="00856214"/>
    <w:rsid w:val="00856334"/>
    <w:rsid w:val="00856389"/>
    <w:rsid w:val="00856416"/>
    <w:rsid w:val="008564E0"/>
    <w:rsid w:val="0085652E"/>
    <w:rsid w:val="0085660D"/>
    <w:rsid w:val="00856748"/>
    <w:rsid w:val="00856B0D"/>
    <w:rsid w:val="00856C23"/>
    <w:rsid w:val="00856C3B"/>
    <w:rsid w:val="00856D53"/>
    <w:rsid w:val="00856DC0"/>
    <w:rsid w:val="00856E29"/>
    <w:rsid w:val="00856EA1"/>
    <w:rsid w:val="008570C5"/>
    <w:rsid w:val="0085734B"/>
    <w:rsid w:val="00857388"/>
    <w:rsid w:val="008573B9"/>
    <w:rsid w:val="00857424"/>
    <w:rsid w:val="0085746F"/>
    <w:rsid w:val="008574CB"/>
    <w:rsid w:val="0085755F"/>
    <w:rsid w:val="008575D6"/>
    <w:rsid w:val="00857853"/>
    <w:rsid w:val="008579A2"/>
    <w:rsid w:val="00857B0B"/>
    <w:rsid w:val="00860108"/>
    <w:rsid w:val="0086020C"/>
    <w:rsid w:val="008602BA"/>
    <w:rsid w:val="008602F8"/>
    <w:rsid w:val="00860376"/>
    <w:rsid w:val="00860532"/>
    <w:rsid w:val="0086066A"/>
    <w:rsid w:val="00860785"/>
    <w:rsid w:val="00860791"/>
    <w:rsid w:val="008607AC"/>
    <w:rsid w:val="008608BF"/>
    <w:rsid w:val="0086092C"/>
    <w:rsid w:val="00860AAB"/>
    <w:rsid w:val="00860BE9"/>
    <w:rsid w:val="00860CA4"/>
    <w:rsid w:val="00860DE2"/>
    <w:rsid w:val="00860E47"/>
    <w:rsid w:val="00860EAF"/>
    <w:rsid w:val="00860FA8"/>
    <w:rsid w:val="0086101D"/>
    <w:rsid w:val="00861331"/>
    <w:rsid w:val="00861369"/>
    <w:rsid w:val="008616AD"/>
    <w:rsid w:val="00861734"/>
    <w:rsid w:val="008617A5"/>
    <w:rsid w:val="008618D4"/>
    <w:rsid w:val="00861A53"/>
    <w:rsid w:val="00861BAA"/>
    <w:rsid w:val="00861C52"/>
    <w:rsid w:val="00861CAE"/>
    <w:rsid w:val="00861CDB"/>
    <w:rsid w:val="00861D80"/>
    <w:rsid w:val="00862184"/>
    <w:rsid w:val="008621D7"/>
    <w:rsid w:val="008621E0"/>
    <w:rsid w:val="0086227E"/>
    <w:rsid w:val="008622E7"/>
    <w:rsid w:val="00862739"/>
    <w:rsid w:val="008628DB"/>
    <w:rsid w:val="00862948"/>
    <w:rsid w:val="00862A83"/>
    <w:rsid w:val="00862B94"/>
    <w:rsid w:val="00862BAD"/>
    <w:rsid w:val="00862BC7"/>
    <w:rsid w:val="00862BEF"/>
    <w:rsid w:val="00862C7D"/>
    <w:rsid w:val="00862C88"/>
    <w:rsid w:val="00862D37"/>
    <w:rsid w:val="00862E99"/>
    <w:rsid w:val="00862F20"/>
    <w:rsid w:val="00862F49"/>
    <w:rsid w:val="00863017"/>
    <w:rsid w:val="0086304D"/>
    <w:rsid w:val="00863074"/>
    <w:rsid w:val="008630B5"/>
    <w:rsid w:val="008630BB"/>
    <w:rsid w:val="0086310A"/>
    <w:rsid w:val="0086319A"/>
    <w:rsid w:val="008632AB"/>
    <w:rsid w:val="00863423"/>
    <w:rsid w:val="008634C5"/>
    <w:rsid w:val="00863563"/>
    <w:rsid w:val="0086359E"/>
    <w:rsid w:val="0086366D"/>
    <w:rsid w:val="00863712"/>
    <w:rsid w:val="00863C3A"/>
    <w:rsid w:val="00863D65"/>
    <w:rsid w:val="00863E96"/>
    <w:rsid w:val="0086418A"/>
    <w:rsid w:val="0086422A"/>
    <w:rsid w:val="00864265"/>
    <w:rsid w:val="00864290"/>
    <w:rsid w:val="00864513"/>
    <w:rsid w:val="00864623"/>
    <w:rsid w:val="008646C9"/>
    <w:rsid w:val="00864788"/>
    <w:rsid w:val="00864789"/>
    <w:rsid w:val="008647B8"/>
    <w:rsid w:val="008647D1"/>
    <w:rsid w:val="008647FB"/>
    <w:rsid w:val="008648B5"/>
    <w:rsid w:val="00864C21"/>
    <w:rsid w:val="00864EC3"/>
    <w:rsid w:val="008652DF"/>
    <w:rsid w:val="0086535A"/>
    <w:rsid w:val="00865444"/>
    <w:rsid w:val="00865451"/>
    <w:rsid w:val="00865643"/>
    <w:rsid w:val="008657B7"/>
    <w:rsid w:val="008659F5"/>
    <w:rsid w:val="00865A00"/>
    <w:rsid w:val="00865C65"/>
    <w:rsid w:val="00865CA7"/>
    <w:rsid w:val="00865D27"/>
    <w:rsid w:val="00865D58"/>
    <w:rsid w:val="00865F9C"/>
    <w:rsid w:val="008661A4"/>
    <w:rsid w:val="0086622F"/>
    <w:rsid w:val="00866286"/>
    <w:rsid w:val="008663F8"/>
    <w:rsid w:val="0086642F"/>
    <w:rsid w:val="0086643D"/>
    <w:rsid w:val="00866457"/>
    <w:rsid w:val="008665E7"/>
    <w:rsid w:val="00866832"/>
    <w:rsid w:val="00866A1D"/>
    <w:rsid w:val="00866B22"/>
    <w:rsid w:val="00866B80"/>
    <w:rsid w:val="00866BA7"/>
    <w:rsid w:val="00866BD1"/>
    <w:rsid w:val="00866C38"/>
    <w:rsid w:val="00866E24"/>
    <w:rsid w:val="00867047"/>
    <w:rsid w:val="008670AF"/>
    <w:rsid w:val="00867118"/>
    <w:rsid w:val="00867240"/>
    <w:rsid w:val="008673FD"/>
    <w:rsid w:val="00867442"/>
    <w:rsid w:val="00867561"/>
    <w:rsid w:val="00867574"/>
    <w:rsid w:val="008675B8"/>
    <w:rsid w:val="00867617"/>
    <w:rsid w:val="00867707"/>
    <w:rsid w:val="0086772D"/>
    <w:rsid w:val="00867790"/>
    <w:rsid w:val="00867855"/>
    <w:rsid w:val="0086798D"/>
    <w:rsid w:val="00867D56"/>
    <w:rsid w:val="00867DB0"/>
    <w:rsid w:val="00867E2A"/>
    <w:rsid w:val="00867EF3"/>
    <w:rsid w:val="00870054"/>
    <w:rsid w:val="0087012F"/>
    <w:rsid w:val="0087013D"/>
    <w:rsid w:val="00870173"/>
    <w:rsid w:val="00870571"/>
    <w:rsid w:val="008705D9"/>
    <w:rsid w:val="00870695"/>
    <w:rsid w:val="0087070F"/>
    <w:rsid w:val="008707EB"/>
    <w:rsid w:val="0087097A"/>
    <w:rsid w:val="008709A6"/>
    <w:rsid w:val="008709FF"/>
    <w:rsid w:val="00870AE6"/>
    <w:rsid w:val="00870B6C"/>
    <w:rsid w:val="00870C4E"/>
    <w:rsid w:val="00870E3B"/>
    <w:rsid w:val="00870F1D"/>
    <w:rsid w:val="0087107F"/>
    <w:rsid w:val="0087128B"/>
    <w:rsid w:val="008712AE"/>
    <w:rsid w:val="008714C2"/>
    <w:rsid w:val="008715D4"/>
    <w:rsid w:val="0087168D"/>
    <w:rsid w:val="008716A3"/>
    <w:rsid w:val="00871759"/>
    <w:rsid w:val="008717F0"/>
    <w:rsid w:val="008717F2"/>
    <w:rsid w:val="008718CF"/>
    <w:rsid w:val="00871986"/>
    <w:rsid w:val="00871A6F"/>
    <w:rsid w:val="00871ABC"/>
    <w:rsid w:val="00871B32"/>
    <w:rsid w:val="00871CA1"/>
    <w:rsid w:val="00871CD5"/>
    <w:rsid w:val="00871DF4"/>
    <w:rsid w:val="00871E19"/>
    <w:rsid w:val="00871E7C"/>
    <w:rsid w:val="00871F88"/>
    <w:rsid w:val="0087210C"/>
    <w:rsid w:val="00872190"/>
    <w:rsid w:val="008721FF"/>
    <w:rsid w:val="00872263"/>
    <w:rsid w:val="00872378"/>
    <w:rsid w:val="00872397"/>
    <w:rsid w:val="0087239A"/>
    <w:rsid w:val="008723EE"/>
    <w:rsid w:val="00872424"/>
    <w:rsid w:val="0087247B"/>
    <w:rsid w:val="008725A1"/>
    <w:rsid w:val="008725C3"/>
    <w:rsid w:val="0087274A"/>
    <w:rsid w:val="008728B3"/>
    <w:rsid w:val="0087298A"/>
    <w:rsid w:val="00872A80"/>
    <w:rsid w:val="00872B9A"/>
    <w:rsid w:val="00872BF8"/>
    <w:rsid w:val="00872C9B"/>
    <w:rsid w:val="0087313C"/>
    <w:rsid w:val="00873153"/>
    <w:rsid w:val="008731D6"/>
    <w:rsid w:val="00873208"/>
    <w:rsid w:val="00873303"/>
    <w:rsid w:val="0087340C"/>
    <w:rsid w:val="00873475"/>
    <w:rsid w:val="0087394D"/>
    <w:rsid w:val="00873955"/>
    <w:rsid w:val="00873A36"/>
    <w:rsid w:val="00873BA6"/>
    <w:rsid w:val="00873BDC"/>
    <w:rsid w:val="00873C47"/>
    <w:rsid w:val="00873DF2"/>
    <w:rsid w:val="00873F0E"/>
    <w:rsid w:val="00873F31"/>
    <w:rsid w:val="00874179"/>
    <w:rsid w:val="00874199"/>
    <w:rsid w:val="00874253"/>
    <w:rsid w:val="00874300"/>
    <w:rsid w:val="00874479"/>
    <w:rsid w:val="008745DB"/>
    <w:rsid w:val="00874676"/>
    <w:rsid w:val="008746D2"/>
    <w:rsid w:val="00874706"/>
    <w:rsid w:val="0087489B"/>
    <w:rsid w:val="00874B55"/>
    <w:rsid w:val="00874B88"/>
    <w:rsid w:val="00874C99"/>
    <w:rsid w:val="00874CBC"/>
    <w:rsid w:val="00874D71"/>
    <w:rsid w:val="00874FD8"/>
    <w:rsid w:val="00874FF0"/>
    <w:rsid w:val="008750F8"/>
    <w:rsid w:val="00875134"/>
    <w:rsid w:val="008754C2"/>
    <w:rsid w:val="008754C9"/>
    <w:rsid w:val="00875524"/>
    <w:rsid w:val="008757A5"/>
    <w:rsid w:val="008757BD"/>
    <w:rsid w:val="00875943"/>
    <w:rsid w:val="00875952"/>
    <w:rsid w:val="00875965"/>
    <w:rsid w:val="0087596E"/>
    <w:rsid w:val="00875A58"/>
    <w:rsid w:val="00875C6F"/>
    <w:rsid w:val="00875C86"/>
    <w:rsid w:val="00875EBD"/>
    <w:rsid w:val="008760E5"/>
    <w:rsid w:val="008761CD"/>
    <w:rsid w:val="00876222"/>
    <w:rsid w:val="008762DB"/>
    <w:rsid w:val="008762FD"/>
    <w:rsid w:val="00876675"/>
    <w:rsid w:val="00876909"/>
    <w:rsid w:val="00876A28"/>
    <w:rsid w:val="00876A54"/>
    <w:rsid w:val="00876AC0"/>
    <w:rsid w:val="00876AE8"/>
    <w:rsid w:val="00876B64"/>
    <w:rsid w:val="00876C8A"/>
    <w:rsid w:val="00876CDD"/>
    <w:rsid w:val="00876D3C"/>
    <w:rsid w:val="00876D54"/>
    <w:rsid w:val="00876E8B"/>
    <w:rsid w:val="0087704A"/>
    <w:rsid w:val="008770F8"/>
    <w:rsid w:val="008771B3"/>
    <w:rsid w:val="0087728E"/>
    <w:rsid w:val="00877355"/>
    <w:rsid w:val="008773CE"/>
    <w:rsid w:val="00877462"/>
    <w:rsid w:val="008774A3"/>
    <w:rsid w:val="0087765A"/>
    <w:rsid w:val="0087770E"/>
    <w:rsid w:val="0087785E"/>
    <w:rsid w:val="0087788E"/>
    <w:rsid w:val="008778F8"/>
    <w:rsid w:val="008779F3"/>
    <w:rsid w:val="00877A2C"/>
    <w:rsid w:val="00877A99"/>
    <w:rsid w:val="00877AB7"/>
    <w:rsid w:val="00877D1F"/>
    <w:rsid w:val="00877F38"/>
    <w:rsid w:val="00877F5A"/>
    <w:rsid w:val="00877F9C"/>
    <w:rsid w:val="00877FC5"/>
    <w:rsid w:val="00877FD2"/>
    <w:rsid w:val="00880066"/>
    <w:rsid w:val="00880084"/>
    <w:rsid w:val="00880093"/>
    <w:rsid w:val="008800C4"/>
    <w:rsid w:val="0088010A"/>
    <w:rsid w:val="008801CE"/>
    <w:rsid w:val="008801D0"/>
    <w:rsid w:val="008803A0"/>
    <w:rsid w:val="008803B2"/>
    <w:rsid w:val="00880528"/>
    <w:rsid w:val="008806AC"/>
    <w:rsid w:val="008807A3"/>
    <w:rsid w:val="008807FE"/>
    <w:rsid w:val="008808D6"/>
    <w:rsid w:val="008809B7"/>
    <w:rsid w:val="00880B0E"/>
    <w:rsid w:val="00880DC2"/>
    <w:rsid w:val="00880E67"/>
    <w:rsid w:val="00880E73"/>
    <w:rsid w:val="00880F19"/>
    <w:rsid w:val="0088102B"/>
    <w:rsid w:val="008810BC"/>
    <w:rsid w:val="00881203"/>
    <w:rsid w:val="008812EC"/>
    <w:rsid w:val="0088133B"/>
    <w:rsid w:val="008813A2"/>
    <w:rsid w:val="00881490"/>
    <w:rsid w:val="00881545"/>
    <w:rsid w:val="0088175A"/>
    <w:rsid w:val="0088188E"/>
    <w:rsid w:val="00881A02"/>
    <w:rsid w:val="00881A1A"/>
    <w:rsid w:val="00881ACE"/>
    <w:rsid w:val="00881BDD"/>
    <w:rsid w:val="00881D34"/>
    <w:rsid w:val="00881ED1"/>
    <w:rsid w:val="00881FAF"/>
    <w:rsid w:val="00881FDB"/>
    <w:rsid w:val="008820DE"/>
    <w:rsid w:val="008821B8"/>
    <w:rsid w:val="008821C1"/>
    <w:rsid w:val="00882251"/>
    <w:rsid w:val="00882267"/>
    <w:rsid w:val="00882444"/>
    <w:rsid w:val="00882568"/>
    <w:rsid w:val="008825D6"/>
    <w:rsid w:val="008825E4"/>
    <w:rsid w:val="0088265E"/>
    <w:rsid w:val="008826F6"/>
    <w:rsid w:val="0088277A"/>
    <w:rsid w:val="00882812"/>
    <w:rsid w:val="00882964"/>
    <w:rsid w:val="00882BA8"/>
    <w:rsid w:val="00882BB2"/>
    <w:rsid w:val="00882C68"/>
    <w:rsid w:val="00882C84"/>
    <w:rsid w:val="00882D7F"/>
    <w:rsid w:val="00882DE6"/>
    <w:rsid w:val="00882E37"/>
    <w:rsid w:val="00882EE9"/>
    <w:rsid w:val="00882F86"/>
    <w:rsid w:val="008831AA"/>
    <w:rsid w:val="008833EC"/>
    <w:rsid w:val="0088341B"/>
    <w:rsid w:val="0088342B"/>
    <w:rsid w:val="0088342C"/>
    <w:rsid w:val="0088351C"/>
    <w:rsid w:val="0088364C"/>
    <w:rsid w:val="0088373F"/>
    <w:rsid w:val="00883767"/>
    <w:rsid w:val="008837DD"/>
    <w:rsid w:val="00883B96"/>
    <w:rsid w:val="00883EC9"/>
    <w:rsid w:val="00883F53"/>
    <w:rsid w:val="0088403A"/>
    <w:rsid w:val="00884040"/>
    <w:rsid w:val="00884067"/>
    <w:rsid w:val="008840A2"/>
    <w:rsid w:val="008842AA"/>
    <w:rsid w:val="008844CA"/>
    <w:rsid w:val="00884500"/>
    <w:rsid w:val="00884567"/>
    <w:rsid w:val="008845EF"/>
    <w:rsid w:val="0088472F"/>
    <w:rsid w:val="0088475A"/>
    <w:rsid w:val="008847BA"/>
    <w:rsid w:val="00884994"/>
    <w:rsid w:val="00884B1B"/>
    <w:rsid w:val="00884BCC"/>
    <w:rsid w:val="00884D55"/>
    <w:rsid w:val="00884D6C"/>
    <w:rsid w:val="00884E9B"/>
    <w:rsid w:val="0088500B"/>
    <w:rsid w:val="00885011"/>
    <w:rsid w:val="0088511D"/>
    <w:rsid w:val="00885207"/>
    <w:rsid w:val="0088529D"/>
    <w:rsid w:val="008852B1"/>
    <w:rsid w:val="008852BA"/>
    <w:rsid w:val="00885331"/>
    <w:rsid w:val="0088545D"/>
    <w:rsid w:val="008854FB"/>
    <w:rsid w:val="0088563D"/>
    <w:rsid w:val="00885666"/>
    <w:rsid w:val="00885682"/>
    <w:rsid w:val="008857A5"/>
    <w:rsid w:val="00885A00"/>
    <w:rsid w:val="00885A16"/>
    <w:rsid w:val="00885B43"/>
    <w:rsid w:val="00885CA7"/>
    <w:rsid w:val="00885CFE"/>
    <w:rsid w:val="00885E33"/>
    <w:rsid w:val="008860A1"/>
    <w:rsid w:val="008861F7"/>
    <w:rsid w:val="008862D4"/>
    <w:rsid w:val="00886371"/>
    <w:rsid w:val="008863BF"/>
    <w:rsid w:val="008863FC"/>
    <w:rsid w:val="0088644C"/>
    <w:rsid w:val="008866C1"/>
    <w:rsid w:val="00886845"/>
    <w:rsid w:val="0088687B"/>
    <w:rsid w:val="00886964"/>
    <w:rsid w:val="00886D20"/>
    <w:rsid w:val="00886D4F"/>
    <w:rsid w:val="00886E09"/>
    <w:rsid w:val="00886EB6"/>
    <w:rsid w:val="00886F3D"/>
    <w:rsid w:val="00886F4B"/>
    <w:rsid w:val="00887059"/>
    <w:rsid w:val="00887077"/>
    <w:rsid w:val="00887098"/>
    <w:rsid w:val="0088714A"/>
    <w:rsid w:val="00887186"/>
    <w:rsid w:val="0088737E"/>
    <w:rsid w:val="00887414"/>
    <w:rsid w:val="00887440"/>
    <w:rsid w:val="00887473"/>
    <w:rsid w:val="00887561"/>
    <w:rsid w:val="008875D0"/>
    <w:rsid w:val="0088786B"/>
    <w:rsid w:val="0088787A"/>
    <w:rsid w:val="00887942"/>
    <w:rsid w:val="00887973"/>
    <w:rsid w:val="00887A39"/>
    <w:rsid w:val="00887AD3"/>
    <w:rsid w:val="00887B60"/>
    <w:rsid w:val="0089022E"/>
    <w:rsid w:val="008904AF"/>
    <w:rsid w:val="008905EF"/>
    <w:rsid w:val="0089062A"/>
    <w:rsid w:val="0089071A"/>
    <w:rsid w:val="008908C1"/>
    <w:rsid w:val="00890AB0"/>
    <w:rsid w:val="00890AD3"/>
    <w:rsid w:val="00890C18"/>
    <w:rsid w:val="00891018"/>
    <w:rsid w:val="00891072"/>
    <w:rsid w:val="008910B6"/>
    <w:rsid w:val="00891104"/>
    <w:rsid w:val="008911B7"/>
    <w:rsid w:val="00891584"/>
    <w:rsid w:val="00891756"/>
    <w:rsid w:val="00891780"/>
    <w:rsid w:val="00891A61"/>
    <w:rsid w:val="00892122"/>
    <w:rsid w:val="0089250F"/>
    <w:rsid w:val="0089259B"/>
    <w:rsid w:val="0089269A"/>
    <w:rsid w:val="0089269D"/>
    <w:rsid w:val="008927D1"/>
    <w:rsid w:val="0089286E"/>
    <w:rsid w:val="00892A4D"/>
    <w:rsid w:val="00892B35"/>
    <w:rsid w:val="00892C40"/>
    <w:rsid w:val="00892C4E"/>
    <w:rsid w:val="00892CA2"/>
    <w:rsid w:val="00892D67"/>
    <w:rsid w:val="00892DD3"/>
    <w:rsid w:val="00892EA9"/>
    <w:rsid w:val="00892F74"/>
    <w:rsid w:val="00892FA5"/>
    <w:rsid w:val="008930FA"/>
    <w:rsid w:val="0089316B"/>
    <w:rsid w:val="00893171"/>
    <w:rsid w:val="008932E1"/>
    <w:rsid w:val="00893338"/>
    <w:rsid w:val="008933F2"/>
    <w:rsid w:val="0089342B"/>
    <w:rsid w:val="008935DB"/>
    <w:rsid w:val="008935FA"/>
    <w:rsid w:val="00893628"/>
    <w:rsid w:val="00893934"/>
    <w:rsid w:val="008939D6"/>
    <w:rsid w:val="00893AB9"/>
    <w:rsid w:val="00893D59"/>
    <w:rsid w:val="00893D7C"/>
    <w:rsid w:val="00893DEF"/>
    <w:rsid w:val="00893DF6"/>
    <w:rsid w:val="00893E4E"/>
    <w:rsid w:val="008941A9"/>
    <w:rsid w:val="00894341"/>
    <w:rsid w:val="008944FA"/>
    <w:rsid w:val="008945CD"/>
    <w:rsid w:val="00894743"/>
    <w:rsid w:val="00894779"/>
    <w:rsid w:val="00894816"/>
    <w:rsid w:val="0089484F"/>
    <w:rsid w:val="00894890"/>
    <w:rsid w:val="0089498C"/>
    <w:rsid w:val="00894AE4"/>
    <w:rsid w:val="00894B31"/>
    <w:rsid w:val="00894B65"/>
    <w:rsid w:val="00894C32"/>
    <w:rsid w:val="00894DB8"/>
    <w:rsid w:val="00894FE6"/>
    <w:rsid w:val="00895013"/>
    <w:rsid w:val="0089514B"/>
    <w:rsid w:val="008952BF"/>
    <w:rsid w:val="00895423"/>
    <w:rsid w:val="008954C6"/>
    <w:rsid w:val="00895847"/>
    <w:rsid w:val="0089588B"/>
    <w:rsid w:val="008958A7"/>
    <w:rsid w:val="008958DE"/>
    <w:rsid w:val="0089590C"/>
    <w:rsid w:val="0089594E"/>
    <w:rsid w:val="00895A42"/>
    <w:rsid w:val="00895BEC"/>
    <w:rsid w:val="00895C10"/>
    <w:rsid w:val="00895C6E"/>
    <w:rsid w:val="00895CF8"/>
    <w:rsid w:val="00895D4F"/>
    <w:rsid w:val="00895F34"/>
    <w:rsid w:val="00895FF5"/>
    <w:rsid w:val="00896001"/>
    <w:rsid w:val="008961C2"/>
    <w:rsid w:val="008962B9"/>
    <w:rsid w:val="00896355"/>
    <w:rsid w:val="00896364"/>
    <w:rsid w:val="0089674C"/>
    <w:rsid w:val="0089677E"/>
    <w:rsid w:val="00896861"/>
    <w:rsid w:val="00896936"/>
    <w:rsid w:val="0089696E"/>
    <w:rsid w:val="00896A37"/>
    <w:rsid w:val="00896B1C"/>
    <w:rsid w:val="00896B9F"/>
    <w:rsid w:val="00896C4A"/>
    <w:rsid w:val="00896C9B"/>
    <w:rsid w:val="00896D79"/>
    <w:rsid w:val="00896E91"/>
    <w:rsid w:val="00896E9D"/>
    <w:rsid w:val="008971C5"/>
    <w:rsid w:val="0089725A"/>
    <w:rsid w:val="008973E5"/>
    <w:rsid w:val="00897433"/>
    <w:rsid w:val="0089747E"/>
    <w:rsid w:val="008975C7"/>
    <w:rsid w:val="00897725"/>
    <w:rsid w:val="00897756"/>
    <w:rsid w:val="00897898"/>
    <w:rsid w:val="00897998"/>
    <w:rsid w:val="008979A0"/>
    <w:rsid w:val="008979D5"/>
    <w:rsid w:val="008979D7"/>
    <w:rsid w:val="008979EA"/>
    <w:rsid w:val="00897B63"/>
    <w:rsid w:val="00897E3C"/>
    <w:rsid w:val="00897E57"/>
    <w:rsid w:val="00897E99"/>
    <w:rsid w:val="00897EAC"/>
    <w:rsid w:val="00897F80"/>
    <w:rsid w:val="008A0112"/>
    <w:rsid w:val="008A02C5"/>
    <w:rsid w:val="008A0350"/>
    <w:rsid w:val="008A036B"/>
    <w:rsid w:val="008A03D8"/>
    <w:rsid w:val="008A03E9"/>
    <w:rsid w:val="008A0419"/>
    <w:rsid w:val="008A04F0"/>
    <w:rsid w:val="008A065B"/>
    <w:rsid w:val="008A06C2"/>
    <w:rsid w:val="008A06D6"/>
    <w:rsid w:val="008A07CD"/>
    <w:rsid w:val="008A094E"/>
    <w:rsid w:val="008A0997"/>
    <w:rsid w:val="008A0A7F"/>
    <w:rsid w:val="008A0B5B"/>
    <w:rsid w:val="008A0B7C"/>
    <w:rsid w:val="008A0C3B"/>
    <w:rsid w:val="008A0D9C"/>
    <w:rsid w:val="008A0E04"/>
    <w:rsid w:val="008A0F0A"/>
    <w:rsid w:val="008A1391"/>
    <w:rsid w:val="008A13AC"/>
    <w:rsid w:val="008A1437"/>
    <w:rsid w:val="008A1570"/>
    <w:rsid w:val="008A16CA"/>
    <w:rsid w:val="008A186D"/>
    <w:rsid w:val="008A18D3"/>
    <w:rsid w:val="008A1CBF"/>
    <w:rsid w:val="008A1FCA"/>
    <w:rsid w:val="008A212D"/>
    <w:rsid w:val="008A21E4"/>
    <w:rsid w:val="008A2247"/>
    <w:rsid w:val="008A2269"/>
    <w:rsid w:val="008A239E"/>
    <w:rsid w:val="008A251D"/>
    <w:rsid w:val="008A2559"/>
    <w:rsid w:val="008A2561"/>
    <w:rsid w:val="008A259E"/>
    <w:rsid w:val="008A2617"/>
    <w:rsid w:val="008A26C5"/>
    <w:rsid w:val="008A2774"/>
    <w:rsid w:val="008A2813"/>
    <w:rsid w:val="008A2826"/>
    <w:rsid w:val="008A28C6"/>
    <w:rsid w:val="008A2951"/>
    <w:rsid w:val="008A29F6"/>
    <w:rsid w:val="008A2B10"/>
    <w:rsid w:val="008A2BD3"/>
    <w:rsid w:val="008A2D9D"/>
    <w:rsid w:val="008A2E9B"/>
    <w:rsid w:val="008A2EA2"/>
    <w:rsid w:val="008A2FAD"/>
    <w:rsid w:val="008A2FB2"/>
    <w:rsid w:val="008A2FFE"/>
    <w:rsid w:val="008A3034"/>
    <w:rsid w:val="008A303A"/>
    <w:rsid w:val="008A3200"/>
    <w:rsid w:val="008A3535"/>
    <w:rsid w:val="008A357C"/>
    <w:rsid w:val="008A372A"/>
    <w:rsid w:val="008A382A"/>
    <w:rsid w:val="008A38D0"/>
    <w:rsid w:val="008A3947"/>
    <w:rsid w:val="008A3A0C"/>
    <w:rsid w:val="008A3B04"/>
    <w:rsid w:val="008A3D1B"/>
    <w:rsid w:val="008A3D84"/>
    <w:rsid w:val="008A3DAB"/>
    <w:rsid w:val="008A3EB8"/>
    <w:rsid w:val="008A3F40"/>
    <w:rsid w:val="008A425B"/>
    <w:rsid w:val="008A43B7"/>
    <w:rsid w:val="008A4448"/>
    <w:rsid w:val="008A4595"/>
    <w:rsid w:val="008A4948"/>
    <w:rsid w:val="008A495E"/>
    <w:rsid w:val="008A4AD2"/>
    <w:rsid w:val="008A4BB6"/>
    <w:rsid w:val="008A4D28"/>
    <w:rsid w:val="008A4D82"/>
    <w:rsid w:val="008A4E12"/>
    <w:rsid w:val="008A4E64"/>
    <w:rsid w:val="008A4EB3"/>
    <w:rsid w:val="008A4FD2"/>
    <w:rsid w:val="008A4FE4"/>
    <w:rsid w:val="008A5020"/>
    <w:rsid w:val="008A506B"/>
    <w:rsid w:val="008A5135"/>
    <w:rsid w:val="008A5451"/>
    <w:rsid w:val="008A550B"/>
    <w:rsid w:val="008A55DB"/>
    <w:rsid w:val="008A570B"/>
    <w:rsid w:val="008A57D1"/>
    <w:rsid w:val="008A5800"/>
    <w:rsid w:val="008A5802"/>
    <w:rsid w:val="008A58A7"/>
    <w:rsid w:val="008A593D"/>
    <w:rsid w:val="008A5AC0"/>
    <w:rsid w:val="008A5AD6"/>
    <w:rsid w:val="008A5ADF"/>
    <w:rsid w:val="008A5D84"/>
    <w:rsid w:val="008A5DB1"/>
    <w:rsid w:val="008A5F8E"/>
    <w:rsid w:val="008A5FE4"/>
    <w:rsid w:val="008A60BB"/>
    <w:rsid w:val="008A60D3"/>
    <w:rsid w:val="008A61BC"/>
    <w:rsid w:val="008A620A"/>
    <w:rsid w:val="008A63BD"/>
    <w:rsid w:val="008A6434"/>
    <w:rsid w:val="008A6670"/>
    <w:rsid w:val="008A67E0"/>
    <w:rsid w:val="008A69F9"/>
    <w:rsid w:val="008A6ADE"/>
    <w:rsid w:val="008A6B85"/>
    <w:rsid w:val="008A6C03"/>
    <w:rsid w:val="008A6C2A"/>
    <w:rsid w:val="008A6E31"/>
    <w:rsid w:val="008A6E58"/>
    <w:rsid w:val="008A6E9B"/>
    <w:rsid w:val="008A6F5A"/>
    <w:rsid w:val="008A7047"/>
    <w:rsid w:val="008A7081"/>
    <w:rsid w:val="008A7101"/>
    <w:rsid w:val="008A7210"/>
    <w:rsid w:val="008A7488"/>
    <w:rsid w:val="008A7695"/>
    <w:rsid w:val="008A7882"/>
    <w:rsid w:val="008A79D1"/>
    <w:rsid w:val="008A7AAB"/>
    <w:rsid w:val="008A7ABA"/>
    <w:rsid w:val="008A7ACF"/>
    <w:rsid w:val="008A7B83"/>
    <w:rsid w:val="008A7BB9"/>
    <w:rsid w:val="008A7BCB"/>
    <w:rsid w:val="008A7E8D"/>
    <w:rsid w:val="008B006F"/>
    <w:rsid w:val="008B0070"/>
    <w:rsid w:val="008B0167"/>
    <w:rsid w:val="008B035C"/>
    <w:rsid w:val="008B0373"/>
    <w:rsid w:val="008B0423"/>
    <w:rsid w:val="008B0463"/>
    <w:rsid w:val="008B046B"/>
    <w:rsid w:val="008B049C"/>
    <w:rsid w:val="008B04FD"/>
    <w:rsid w:val="008B07A7"/>
    <w:rsid w:val="008B0837"/>
    <w:rsid w:val="008B0942"/>
    <w:rsid w:val="008B09EE"/>
    <w:rsid w:val="008B0A7C"/>
    <w:rsid w:val="008B0B87"/>
    <w:rsid w:val="008B0CE4"/>
    <w:rsid w:val="008B0D30"/>
    <w:rsid w:val="008B0DBB"/>
    <w:rsid w:val="008B0EB2"/>
    <w:rsid w:val="008B0F38"/>
    <w:rsid w:val="008B105C"/>
    <w:rsid w:val="008B1063"/>
    <w:rsid w:val="008B1080"/>
    <w:rsid w:val="008B11D3"/>
    <w:rsid w:val="008B11D5"/>
    <w:rsid w:val="008B128E"/>
    <w:rsid w:val="008B14D1"/>
    <w:rsid w:val="008B151F"/>
    <w:rsid w:val="008B15BB"/>
    <w:rsid w:val="008B1928"/>
    <w:rsid w:val="008B1948"/>
    <w:rsid w:val="008B1A18"/>
    <w:rsid w:val="008B1B3E"/>
    <w:rsid w:val="008B1BD3"/>
    <w:rsid w:val="008B2040"/>
    <w:rsid w:val="008B2053"/>
    <w:rsid w:val="008B21FE"/>
    <w:rsid w:val="008B230F"/>
    <w:rsid w:val="008B234B"/>
    <w:rsid w:val="008B2414"/>
    <w:rsid w:val="008B25A1"/>
    <w:rsid w:val="008B25D8"/>
    <w:rsid w:val="008B260D"/>
    <w:rsid w:val="008B26BA"/>
    <w:rsid w:val="008B26C0"/>
    <w:rsid w:val="008B2767"/>
    <w:rsid w:val="008B27B1"/>
    <w:rsid w:val="008B27C7"/>
    <w:rsid w:val="008B27ED"/>
    <w:rsid w:val="008B280F"/>
    <w:rsid w:val="008B282B"/>
    <w:rsid w:val="008B284B"/>
    <w:rsid w:val="008B28FC"/>
    <w:rsid w:val="008B2954"/>
    <w:rsid w:val="008B2A77"/>
    <w:rsid w:val="008B2C75"/>
    <w:rsid w:val="008B2CEE"/>
    <w:rsid w:val="008B2D28"/>
    <w:rsid w:val="008B2D91"/>
    <w:rsid w:val="008B2FF7"/>
    <w:rsid w:val="008B314A"/>
    <w:rsid w:val="008B342D"/>
    <w:rsid w:val="008B34FE"/>
    <w:rsid w:val="008B3677"/>
    <w:rsid w:val="008B3692"/>
    <w:rsid w:val="008B36B0"/>
    <w:rsid w:val="008B3826"/>
    <w:rsid w:val="008B3870"/>
    <w:rsid w:val="008B3891"/>
    <w:rsid w:val="008B39C6"/>
    <w:rsid w:val="008B3A69"/>
    <w:rsid w:val="008B3CDA"/>
    <w:rsid w:val="008B3D5B"/>
    <w:rsid w:val="008B4048"/>
    <w:rsid w:val="008B40F4"/>
    <w:rsid w:val="008B4170"/>
    <w:rsid w:val="008B41AD"/>
    <w:rsid w:val="008B41B9"/>
    <w:rsid w:val="008B41C4"/>
    <w:rsid w:val="008B43C2"/>
    <w:rsid w:val="008B4435"/>
    <w:rsid w:val="008B449F"/>
    <w:rsid w:val="008B46B2"/>
    <w:rsid w:val="008B4753"/>
    <w:rsid w:val="008B47B6"/>
    <w:rsid w:val="008B48B6"/>
    <w:rsid w:val="008B4A14"/>
    <w:rsid w:val="008B4A22"/>
    <w:rsid w:val="008B4BBF"/>
    <w:rsid w:val="008B4CB4"/>
    <w:rsid w:val="008B4D3A"/>
    <w:rsid w:val="008B4E5E"/>
    <w:rsid w:val="008B50B2"/>
    <w:rsid w:val="008B52BF"/>
    <w:rsid w:val="008B53D5"/>
    <w:rsid w:val="008B5615"/>
    <w:rsid w:val="008B5638"/>
    <w:rsid w:val="008B565A"/>
    <w:rsid w:val="008B5708"/>
    <w:rsid w:val="008B5839"/>
    <w:rsid w:val="008B58B1"/>
    <w:rsid w:val="008B58DF"/>
    <w:rsid w:val="008B5B0D"/>
    <w:rsid w:val="008B5C51"/>
    <w:rsid w:val="008B6060"/>
    <w:rsid w:val="008B608F"/>
    <w:rsid w:val="008B612B"/>
    <w:rsid w:val="008B614F"/>
    <w:rsid w:val="008B6238"/>
    <w:rsid w:val="008B63EC"/>
    <w:rsid w:val="008B6438"/>
    <w:rsid w:val="008B647D"/>
    <w:rsid w:val="008B6493"/>
    <w:rsid w:val="008B657E"/>
    <w:rsid w:val="008B6657"/>
    <w:rsid w:val="008B6716"/>
    <w:rsid w:val="008B6735"/>
    <w:rsid w:val="008B67A6"/>
    <w:rsid w:val="008B680B"/>
    <w:rsid w:val="008B69DF"/>
    <w:rsid w:val="008B6CFE"/>
    <w:rsid w:val="008B6F19"/>
    <w:rsid w:val="008B6F28"/>
    <w:rsid w:val="008B6FDB"/>
    <w:rsid w:val="008B700F"/>
    <w:rsid w:val="008B70AB"/>
    <w:rsid w:val="008B713F"/>
    <w:rsid w:val="008B7289"/>
    <w:rsid w:val="008B72BE"/>
    <w:rsid w:val="008B743F"/>
    <w:rsid w:val="008B7602"/>
    <w:rsid w:val="008B7DEA"/>
    <w:rsid w:val="008B7E96"/>
    <w:rsid w:val="008B7F94"/>
    <w:rsid w:val="008C0069"/>
    <w:rsid w:val="008C00BE"/>
    <w:rsid w:val="008C00D1"/>
    <w:rsid w:val="008C0114"/>
    <w:rsid w:val="008C013B"/>
    <w:rsid w:val="008C0200"/>
    <w:rsid w:val="008C024A"/>
    <w:rsid w:val="008C0373"/>
    <w:rsid w:val="008C0508"/>
    <w:rsid w:val="008C054B"/>
    <w:rsid w:val="008C086B"/>
    <w:rsid w:val="008C0876"/>
    <w:rsid w:val="008C0A71"/>
    <w:rsid w:val="008C0A8E"/>
    <w:rsid w:val="008C0BB1"/>
    <w:rsid w:val="008C0BF6"/>
    <w:rsid w:val="008C0C24"/>
    <w:rsid w:val="008C0C33"/>
    <w:rsid w:val="008C0C4A"/>
    <w:rsid w:val="008C110D"/>
    <w:rsid w:val="008C1121"/>
    <w:rsid w:val="008C1165"/>
    <w:rsid w:val="008C1595"/>
    <w:rsid w:val="008C17CD"/>
    <w:rsid w:val="008C18E0"/>
    <w:rsid w:val="008C1BB0"/>
    <w:rsid w:val="008C1BB4"/>
    <w:rsid w:val="008C1CA0"/>
    <w:rsid w:val="008C1D94"/>
    <w:rsid w:val="008C1E3F"/>
    <w:rsid w:val="008C1EAB"/>
    <w:rsid w:val="008C1EC0"/>
    <w:rsid w:val="008C1EF0"/>
    <w:rsid w:val="008C1F06"/>
    <w:rsid w:val="008C1F4B"/>
    <w:rsid w:val="008C1FB8"/>
    <w:rsid w:val="008C219F"/>
    <w:rsid w:val="008C2238"/>
    <w:rsid w:val="008C243A"/>
    <w:rsid w:val="008C244E"/>
    <w:rsid w:val="008C2470"/>
    <w:rsid w:val="008C25E2"/>
    <w:rsid w:val="008C273C"/>
    <w:rsid w:val="008C27C2"/>
    <w:rsid w:val="008C283D"/>
    <w:rsid w:val="008C294E"/>
    <w:rsid w:val="008C2B22"/>
    <w:rsid w:val="008C2DA8"/>
    <w:rsid w:val="008C2E12"/>
    <w:rsid w:val="008C2F5B"/>
    <w:rsid w:val="008C2FEC"/>
    <w:rsid w:val="008C3199"/>
    <w:rsid w:val="008C32AE"/>
    <w:rsid w:val="008C332E"/>
    <w:rsid w:val="008C33E7"/>
    <w:rsid w:val="008C33E8"/>
    <w:rsid w:val="008C3425"/>
    <w:rsid w:val="008C3558"/>
    <w:rsid w:val="008C35CC"/>
    <w:rsid w:val="008C3B33"/>
    <w:rsid w:val="008C3BC3"/>
    <w:rsid w:val="008C3BF4"/>
    <w:rsid w:val="008C3C75"/>
    <w:rsid w:val="008C3D76"/>
    <w:rsid w:val="008C3DF5"/>
    <w:rsid w:val="008C3E01"/>
    <w:rsid w:val="008C3EE4"/>
    <w:rsid w:val="008C41E0"/>
    <w:rsid w:val="008C4330"/>
    <w:rsid w:val="008C4332"/>
    <w:rsid w:val="008C43E7"/>
    <w:rsid w:val="008C457D"/>
    <w:rsid w:val="008C459B"/>
    <w:rsid w:val="008C4626"/>
    <w:rsid w:val="008C466A"/>
    <w:rsid w:val="008C479A"/>
    <w:rsid w:val="008C4942"/>
    <w:rsid w:val="008C4954"/>
    <w:rsid w:val="008C49BE"/>
    <w:rsid w:val="008C4CA5"/>
    <w:rsid w:val="008C4CFF"/>
    <w:rsid w:val="008C4DD6"/>
    <w:rsid w:val="008C4EA3"/>
    <w:rsid w:val="008C4EFC"/>
    <w:rsid w:val="008C4F1C"/>
    <w:rsid w:val="008C5235"/>
    <w:rsid w:val="008C537A"/>
    <w:rsid w:val="008C538E"/>
    <w:rsid w:val="008C5451"/>
    <w:rsid w:val="008C5570"/>
    <w:rsid w:val="008C5637"/>
    <w:rsid w:val="008C5659"/>
    <w:rsid w:val="008C578C"/>
    <w:rsid w:val="008C57D3"/>
    <w:rsid w:val="008C5912"/>
    <w:rsid w:val="008C59B1"/>
    <w:rsid w:val="008C59EC"/>
    <w:rsid w:val="008C5BED"/>
    <w:rsid w:val="008C5C0F"/>
    <w:rsid w:val="008C5C9E"/>
    <w:rsid w:val="008C5E65"/>
    <w:rsid w:val="008C6089"/>
    <w:rsid w:val="008C61F4"/>
    <w:rsid w:val="008C6200"/>
    <w:rsid w:val="008C6257"/>
    <w:rsid w:val="008C628D"/>
    <w:rsid w:val="008C6294"/>
    <w:rsid w:val="008C6331"/>
    <w:rsid w:val="008C63A0"/>
    <w:rsid w:val="008C647A"/>
    <w:rsid w:val="008C661D"/>
    <w:rsid w:val="008C66D6"/>
    <w:rsid w:val="008C67BF"/>
    <w:rsid w:val="008C67C2"/>
    <w:rsid w:val="008C68A0"/>
    <w:rsid w:val="008C68F2"/>
    <w:rsid w:val="008C692D"/>
    <w:rsid w:val="008C6A97"/>
    <w:rsid w:val="008C6BBF"/>
    <w:rsid w:val="008C6C89"/>
    <w:rsid w:val="008C6D5A"/>
    <w:rsid w:val="008C6D73"/>
    <w:rsid w:val="008C6F39"/>
    <w:rsid w:val="008C70F1"/>
    <w:rsid w:val="008C71A6"/>
    <w:rsid w:val="008C720B"/>
    <w:rsid w:val="008C7298"/>
    <w:rsid w:val="008C7391"/>
    <w:rsid w:val="008C743B"/>
    <w:rsid w:val="008C773D"/>
    <w:rsid w:val="008C7A19"/>
    <w:rsid w:val="008C7A2F"/>
    <w:rsid w:val="008C7AB4"/>
    <w:rsid w:val="008C7B05"/>
    <w:rsid w:val="008C7BF4"/>
    <w:rsid w:val="008C7C39"/>
    <w:rsid w:val="008C7D2F"/>
    <w:rsid w:val="008C7ED2"/>
    <w:rsid w:val="008C7F5D"/>
    <w:rsid w:val="008D0221"/>
    <w:rsid w:val="008D02B3"/>
    <w:rsid w:val="008D050F"/>
    <w:rsid w:val="008D07AF"/>
    <w:rsid w:val="008D0A60"/>
    <w:rsid w:val="008D0C1C"/>
    <w:rsid w:val="008D0D97"/>
    <w:rsid w:val="008D0F6A"/>
    <w:rsid w:val="008D101C"/>
    <w:rsid w:val="008D1093"/>
    <w:rsid w:val="008D1187"/>
    <w:rsid w:val="008D12D0"/>
    <w:rsid w:val="008D137C"/>
    <w:rsid w:val="008D1729"/>
    <w:rsid w:val="008D172C"/>
    <w:rsid w:val="008D17AC"/>
    <w:rsid w:val="008D1C8F"/>
    <w:rsid w:val="008D1EB1"/>
    <w:rsid w:val="008D1EE0"/>
    <w:rsid w:val="008D20FA"/>
    <w:rsid w:val="008D20FD"/>
    <w:rsid w:val="008D22F8"/>
    <w:rsid w:val="008D2382"/>
    <w:rsid w:val="008D261E"/>
    <w:rsid w:val="008D275E"/>
    <w:rsid w:val="008D29AE"/>
    <w:rsid w:val="008D2B18"/>
    <w:rsid w:val="008D2B80"/>
    <w:rsid w:val="008D2CCA"/>
    <w:rsid w:val="008D3017"/>
    <w:rsid w:val="008D310B"/>
    <w:rsid w:val="008D313D"/>
    <w:rsid w:val="008D3161"/>
    <w:rsid w:val="008D31D7"/>
    <w:rsid w:val="008D320A"/>
    <w:rsid w:val="008D3309"/>
    <w:rsid w:val="008D335F"/>
    <w:rsid w:val="008D3542"/>
    <w:rsid w:val="008D356C"/>
    <w:rsid w:val="008D3575"/>
    <w:rsid w:val="008D387D"/>
    <w:rsid w:val="008D3910"/>
    <w:rsid w:val="008D3953"/>
    <w:rsid w:val="008D3ADF"/>
    <w:rsid w:val="008D3B62"/>
    <w:rsid w:val="008D3C8D"/>
    <w:rsid w:val="008D3CE0"/>
    <w:rsid w:val="008D3D6F"/>
    <w:rsid w:val="008D3FD1"/>
    <w:rsid w:val="008D4077"/>
    <w:rsid w:val="008D40B3"/>
    <w:rsid w:val="008D4125"/>
    <w:rsid w:val="008D41FA"/>
    <w:rsid w:val="008D4208"/>
    <w:rsid w:val="008D44D7"/>
    <w:rsid w:val="008D4572"/>
    <w:rsid w:val="008D4636"/>
    <w:rsid w:val="008D47ED"/>
    <w:rsid w:val="008D4817"/>
    <w:rsid w:val="008D48FD"/>
    <w:rsid w:val="008D4A50"/>
    <w:rsid w:val="008D4A69"/>
    <w:rsid w:val="008D4B6A"/>
    <w:rsid w:val="008D4B9B"/>
    <w:rsid w:val="008D4BC7"/>
    <w:rsid w:val="008D4E2F"/>
    <w:rsid w:val="008D4F9D"/>
    <w:rsid w:val="008D511B"/>
    <w:rsid w:val="008D51E9"/>
    <w:rsid w:val="008D5362"/>
    <w:rsid w:val="008D53C2"/>
    <w:rsid w:val="008D5402"/>
    <w:rsid w:val="008D544E"/>
    <w:rsid w:val="008D551A"/>
    <w:rsid w:val="008D5564"/>
    <w:rsid w:val="008D56CA"/>
    <w:rsid w:val="008D56EA"/>
    <w:rsid w:val="008D5710"/>
    <w:rsid w:val="008D5732"/>
    <w:rsid w:val="008D58FA"/>
    <w:rsid w:val="008D5903"/>
    <w:rsid w:val="008D5A67"/>
    <w:rsid w:val="008D5C5F"/>
    <w:rsid w:val="008D5F8E"/>
    <w:rsid w:val="008D5FC7"/>
    <w:rsid w:val="008D5FDD"/>
    <w:rsid w:val="008D609A"/>
    <w:rsid w:val="008D6105"/>
    <w:rsid w:val="008D6175"/>
    <w:rsid w:val="008D62BD"/>
    <w:rsid w:val="008D6324"/>
    <w:rsid w:val="008D640C"/>
    <w:rsid w:val="008D65FF"/>
    <w:rsid w:val="008D6796"/>
    <w:rsid w:val="008D67A7"/>
    <w:rsid w:val="008D6B1C"/>
    <w:rsid w:val="008D6C8C"/>
    <w:rsid w:val="008D6EBF"/>
    <w:rsid w:val="008D6F17"/>
    <w:rsid w:val="008D74B7"/>
    <w:rsid w:val="008D78A0"/>
    <w:rsid w:val="008D78AA"/>
    <w:rsid w:val="008D78D8"/>
    <w:rsid w:val="008D7A7A"/>
    <w:rsid w:val="008D7B3F"/>
    <w:rsid w:val="008D7B52"/>
    <w:rsid w:val="008D7C46"/>
    <w:rsid w:val="008D7E38"/>
    <w:rsid w:val="008D7F33"/>
    <w:rsid w:val="008E0001"/>
    <w:rsid w:val="008E038A"/>
    <w:rsid w:val="008E0703"/>
    <w:rsid w:val="008E08B3"/>
    <w:rsid w:val="008E097B"/>
    <w:rsid w:val="008E0BE4"/>
    <w:rsid w:val="008E0BF6"/>
    <w:rsid w:val="008E0DF4"/>
    <w:rsid w:val="008E0FD7"/>
    <w:rsid w:val="008E1203"/>
    <w:rsid w:val="008E126C"/>
    <w:rsid w:val="008E13C7"/>
    <w:rsid w:val="008E1426"/>
    <w:rsid w:val="008E142D"/>
    <w:rsid w:val="008E1477"/>
    <w:rsid w:val="008E149F"/>
    <w:rsid w:val="008E15D6"/>
    <w:rsid w:val="008E179E"/>
    <w:rsid w:val="008E1C83"/>
    <w:rsid w:val="008E1DBE"/>
    <w:rsid w:val="008E21A8"/>
    <w:rsid w:val="008E2306"/>
    <w:rsid w:val="008E233D"/>
    <w:rsid w:val="008E2428"/>
    <w:rsid w:val="008E2607"/>
    <w:rsid w:val="008E274A"/>
    <w:rsid w:val="008E2A6D"/>
    <w:rsid w:val="008E2B8D"/>
    <w:rsid w:val="008E2EC0"/>
    <w:rsid w:val="008E2F61"/>
    <w:rsid w:val="008E31A4"/>
    <w:rsid w:val="008E31B2"/>
    <w:rsid w:val="008E31EE"/>
    <w:rsid w:val="008E3274"/>
    <w:rsid w:val="008E328C"/>
    <w:rsid w:val="008E3297"/>
    <w:rsid w:val="008E33C8"/>
    <w:rsid w:val="008E349D"/>
    <w:rsid w:val="008E34C4"/>
    <w:rsid w:val="008E3554"/>
    <w:rsid w:val="008E36DF"/>
    <w:rsid w:val="008E37FB"/>
    <w:rsid w:val="008E37FE"/>
    <w:rsid w:val="008E3800"/>
    <w:rsid w:val="008E39F4"/>
    <w:rsid w:val="008E3BAE"/>
    <w:rsid w:val="008E3D39"/>
    <w:rsid w:val="008E3E32"/>
    <w:rsid w:val="008E4050"/>
    <w:rsid w:val="008E43BE"/>
    <w:rsid w:val="008E445D"/>
    <w:rsid w:val="008E455A"/>
    <w:rsid w:val="008E4574"/>
    <w:rsid w:val="008E45BE"/>
    <w:rsid w:val="008E45D4"/>
    <w:rsid w:val="008E475E"/>
    <w:rsid w:val="008E47A0"/>
    <w:rsid w:val="008E4BDA"/>
    <w:rsid w:val="008E4C02"/>
    <w:rsid w:val="008E4CB2"/>
    <w:rsid w:val="008E4CD0"/>
    <w:rsid w:val="008E4CF3"/>
    <w:rsid w:val="008E4DB7"/>
    <w:rsid w:val="008E4E60"/>
    <w:rsid w:val="008E51EC"/>
    <w:rsid w:val="008E5294"/>
    <w:rsid w:val="008E52A5"/>
    <w:rsid w:val="008E53BA"/>
    <w:rsid w:val="008E540D"/>
    <w:rsid w:val="008E5607"/>
    <w:rsid w:val="008E5906"/>
    <w:rsid w:val="008E596C"/>
    <w:rsid w:val="008E598B"/>
    <w:rsid w:val="008E59ED"/>
    <w:rsid w:val="008E5A62"/>
    <w:rsid w:val="008E5C2F"/>
    <w:rsid w:val="008E5C46"/>
    <w:rsid w:val="008E5EB6"/>
    <w:rsid w:val="008E5FBD"/>
    <w:rsid w:val="008E5FCC"/>
    <w:rsid w:val="008E6001"/>
    <w:rsid w:val="008E61E6"/>
    <w:rsid w:val="008E6299"/>
    <w:rsid w:val="008E62E8"/>
    <w:rsid w:val="008E62EA"/>
    <w:rsid w:val="008E6334"/>
    <w:rsid w:val="008E6438"/>
    <w:rsid w:val="008E6720"/>
    <w:rsid w:val="008E6726"/>
    <w:rsid w:val="008E6802"/>
    <w:rsid w:val="008E6808"/>
    <w:rsid w:val="008E6926"/>
    <w:rsid w:val="008E69C6"/>
    <w:rsid w:val="008E6C42"/>
    <w:rsid w:val="008E6F0F"/>
    <w:rsid w:val="008E7018"/>
    <w:rsid w:val="008E708E"/>
    <w:rsid w:val="008E7354"/>
    <w:rsid w:val="008E7468"/>
    <w:rsid w:val="008E74F7"/>
    <w:rsid w:val="008E762B"/>
    <w:rsid w:val="008E769B"/>
    <w:rsid w:val="008E78B8"/>
    <w:rsid w:val="008E79CE"/>
    <w:rsid w:val="008E7B14"/>
    <w:rsid w:val="008E7C21"/>
    <w:rsid w:val="008E7EB8"/>
    <w:rsid w:val="008F0022"/>
    <w:rsid w:val="008F00E4"/>
    <w:rsid w:val="008F0264"/>
    <w:rsid w:val="008F0344"/>
    <w:rsid w:val="008F04F2"/>
    <w:rsid w:val="008F0677"/>
    <w:rsid w:val="008F080A"/>
    <w:rsid w:val="008F08BF"/>
    <w:rsid w:val="008F08E7"/>
    <w:rsid w:val="008F0943"/>
    <w:rsid w:val="008F0B8A"/>
    <w:rsid w:val="008F0D27"/>
    <w:rsid w:val="008F0D99"/>
    <w:rsid w:val="008F0E10"/>
    <w:rsid w:val="008F1053"/>
    <w:rsid w:val="008F1102"/>
    <w:rsid w:val="008F1183"/>
    <w:rsid w:val="008F1240"/>
    <w:rsid w:val="008F13D4"/>
    <w:rsid w:val="008F15B8"/>
    <w:rsid w:val="008F15E9"/>
    <w:rsid w:val="008F1695"/>
    <w:rsid w:val="008F17E4"/>
    <w:rsid w:val="008F18B3"/>
    <w:rsid w:val="008F18D7"/>
    <w:rsid w:val="008F1946"/>
    <w:rsid w:val="008F1AC3"/>
    <w:rsid w:val="008F1B53"/>
    <w:rsid w:val="008F1B73"/>
    <w:rsid w:val="008F1BA6"/>
    <w:rsid w:val="008F1BC1"/>
    <w:rsid w:val="008F1C7E"/>
    <w:rsid w:val="008F1D02"/>
    <w:rsid w:val="008F1D5E"/>
    <w:rsid w:val="008F1DD4"/>
    <w:rsid w:val="008F1EDB"/>
    <w:rsid w:val="008F1EDC"/>
    <w:rsid w:val="008F1F0C"/>
    <w:rsid w:val="008F2086"/>
    <w:rsid w:val="008F20BC"/>
    <w:rsid w:val="008F2209"/>
    <w:rsid w:val="008F22A3"/>
    <w:rsid w:val="008F22D1"/>
    <w:rsid w:val="008F23F0"/>
    <w:rsid w:val="008F26FE"/>
    <w:rsid w:val="008F281F"/>
    <w:rsid w:val="008F2824"/>
    <w:rsid w:val="008F2A40"/>
    <w:rsid w:val="008F2B02"/>
    <w:rsid w:val="008F2B3F"/>
    <w:rsid w:val="008F2D96"/>
    <w:rsid w:val="008F2E54"/>
    <w:rsid w:val="008F2EA9"/>
    <w:rsid w:val="008F311F"/>
    <w:rsid w:val="008F33BB"/>
    <w:rsid w:val="008F3461"/>
    <w:rsid w:val="008F34A8"/>
    <w:rsid w:val="008F3543"/>
    <w:rsid w:val="008F364B"/>
    <w:rsid w:val="008F365A"/>
    <w:rsid w:val="008F383A"/>
    <w:rsid w:val="008F384B"/>
    <w:rsid w:val="008F3BED"/>
    <w:rsid w:val="008F3C44"/>
    <w:rsid w:val="008F3CE9"/>
    <w:rsid w:val="008F3FDF"/>
    <w:rsid w:val="008F41B4"/>
    <w:rsid w:val="008F4490"/>
    <w:rsid w:val="008F4632"/>
    <w:rsid w:val="008F4844"/>
    <w:rsid w:val="008F48C5"/>
    <w:rsid w:val="008F4954"/>
    <w:rsid w:val="008F49D8"/>
    <w:rsid w:val="008F4A98"/>
    <w:rsid w:val="008F4AA9"/>
    <w:rsid w:val="008F4C30"/>
    <w:rsid w:val="008F4D23"/>
    <w:rsid w:val="008F4D85"/>
    <w:rsid w:val="008F4D89"/>
    <w:rsid w:val="008F4FD1"/>
    <w:rsid w:val="008F5068"/>
    <w:rsid w:val="008F5097"/>
    <w:rsid w:val="008F51DF"/>
    <w:rsid w:val="008F560F"/>
    <w:rsid w:val="008F5643"/>
    <w:rsid w:val="008F57B4"/>
    <w:rsid w:val="008F57C8"/>
    <w:rsid w:val="008F5808"/>
    <w:rsid w:val="008F58B1"/>
    <w:rsid w:val="008F5AEE"/>
    <w:rsid w:val="008F5AFE"/>
    <w:rsid w:val="008F5B73"/>
    <w:rsid w:val="008F5BCC"/>
    <w:rsid w:val="008F5D10"/>
    <w:rsid w:val="008F633F"/>
    <w:rsid w:val="008F6433"/>
    <w:rsid w:val="008F666E"/>
    <w:rsid w:val="008F6798"/>
    <w:rsid w:val="008F6837"/>
    <w:rsid w:val="008F6A90"/>
    <w:rsid w:val="008F6B82"/>
    <w:rsid w:val="008F6B87"/>
    <w:rsid w:val="008F6BFD"/>
    <w:rsid w:val="008F6CC4"/>
    <w:rsid w:val="008F6DDE"/>
    <w:rsid w:val="008F704E"/>
    <w:rsid w:val="008F7053"/>
    <w:rsid w:val="008F721D"/>
    <w:rsid w:val="008F72B8"/>
    <w:rsid w:val="008F73D8"/>
    <w:rsid w:val="008F73ED"/>
    <w:rsid w:val="008F746B"/>
    <w:rsid w:val="008F749E"/>
    <w:rsid w:val="008F76CF"/>
    <w:rsid w:val="008F7804"/>
    <w:rsid w:val="008F78EC"/>
    <w:rsid w:val="008F7A62"/>
    <w:rsid w:val="008F7C21"/>
    <w:rsid w:val="008F7D62"/>
    <w:rsid w:val="008F7DA3"/>
    <w:rsid w:val="008F7E3F"/>
    <w:rsid w:val="00900016"/>
    <w:rsid w:val="00900225"/>
    <w:rsid w:val="00900233"/>
    <w:rsid w:val="00900331"/>
    <w:rsid w:val="00900394"/>
    <w:rsid w:val="00900489"/>
    <w:rsid w:val="00900618"/>
    <w:rsid w:val="0090064A"/>
    <w:rsid w:val="0090067E"/>
    <w:rsid w:val="009007CE"/>
    <w:rsid w:val="009008F3"/>
    <w:rsid w:val="0090090E"/>
    <w:rsid w:val="00900981"/>
    <w:rsid w:val="00900B94"/>
    <w:rsid w:val="00900C3F"/>
    <w:rsid w:val="00900DC1"/>
    <w:rsid w:val="00901033"/>
    <w:rsid w:val="009013BD"/>
    <w:rsid w:val="009015F9"/>
    <w:rsid w:val="009015FE"/>
    <w:rsid w:val="00901600"/>
    <w:rsid w:val="009016A0"/>
    <w:rsid w:val="00901810"/>
    <w:rsid w:val="009018C0"/>
    <w:rsid w:val="009018E6"/>
    <w:rsid w:val="009018F4"/>
    <w:rsid w:val="00901A27"/>
    <w:rsid w:val="00901A44"/>
    <w:rsid w:val="00901B24"/>
    <w:rsid w:val="00901C71"/>
    <w:rsid w:val="00901CE8"/>
    <w:rsid w:val="00901E40"/>
    <w:rsid w:val="00901F0E"/>
    <w:rsid w:val="00901FAD"/>
    <w:rsid w:val="00902010"/>
    <w:rsid w:val="009020C4"/>
    <w:rsid w:val="00902218"/>
    <w:rsid w:val="009022A5"/>
    <w:rsid w:val="0090247D"/>
    <w:rsid w:val="0090266D"/>
    <w:rsid w:val="00902715"/>
    <w:rsid w:val="009028A6"/>
    <w:rsid w:val="009028D4"/>
    <w:rsid w:val="00902914"/>
    <w:rsid w:val="009029FB"/>
    <w:rsid w:val="00902A5D"/>
    <w:rsid w:val="00902A68"/>
    <w:rsid w:val="00902B19"/>
    <w:rsid w:val="00902B55"/>
    <w:rsid w:val="00902C21"/>
    <w:rsid w:val="00902D28"/>
    <w:rsid w:val="00902DA2"/>
    <w:rsid w:val="00902DBB"/>
    <w:rsid w:val="009034DA"/>
    <w:rsid w:val="009035EA"/>
    <w:rsid w:val="0090361A"/>
    <w:rsid w:val="00903629"/>
    <w:rsid w:val="0090366A"/>
    <w:rsid w:val="009036AE"/>
    <w:rsid w:val="00903A40"/>
    <w:rsid w:val="00903B97"/>
    <w:rsid w:val="00903EA7"/>
    <w:rsid w:val="009040CE"/>
    <w:rsid w:val="00904170"/>
    <w:rsid w:val="00904358"/>
    <w:rsid w:val="009043FA"/>
    <w:rsid w:val="0090447E"/>
    <w:rsid w:val="00904672"/>
    <w:rsid w:val="009048DD"/>
    <w:rsid w:val="009049F5"/>
    <w:rsid w:val="00904BE3"/>
    <w:rsid w:val="0090517E"/>
    <w:rsid w:val="009051C6"/>
    <w:rsid w:val="009051E5"/>
    <w:rsid w:val="00905204"/>
    <w:rsid w:val="00905357"/>
    <w:rsid w:val="009054CB"/>
    <w:rsid w:val="009054E4"/>
    <w:rsid w:val="0090553B"/>
    <w:rsid w:val="00905667"/>
    <w:rsid w:val="00905689"/>
    <w:rsid w:val="00905862"/>
    <w:rsid w:val="00905871"/>
    <w:rsid w:val="00905888"/>
    <w:rsid w:val="00905941"/>
    <w:rsid w:val="00905A42"/>
    <w:rsid w:val="00905B68"/>
    <w:rsid w:val="00905C9A"/>
    <w:rsid w:val="00905D13"/>
    <w:rsid w:val="00905D42"/>
    <w:rsid w:val="00905D6A"/>
    <w:rsid w:val="00905DA0"/>
    <w:rsid w:val="00905E31"/>
    <w:rsid w:val="0090602B"/>
    <w:rsid w:val="009060C2"/>
    <w:rsid w:val="0090618F"/>
    <w:rsid w:val="009061AC"/>
    <w:rsid w:val="0090654C"/>
    <w:rsid w:val="009065DD"/>
    <w:rsid w:val="0090663E"/>
    <w:rsid w:val="00906649"/>
    <w:rsid w:val="00906883"/>
    <w:rsid w:val="009069E6"/>
    <w:rsid w:val="00906B40"/>
    <w:rsid w:val="00906CF1"/>
    <w:rsid w:val="00906D0A"/>
    <w:rsid w:val="00906FAB"/>
    <w:rsid w:val="00907068"/>
    <w:rsid w:val="009071AE"/>
    <w:rsid w:val="009071DD"/>
    <w:rsid w:val="00907249"/>
    <w:rsid w:val="009072D9"/>
    <w:rsid w:val="009074AA"/>
    <w:rsid w:val="00907590"/>
    <w:rsid w:val="009077A2"/>
    <w:rsid w:val="0090789A"/>
    <w:rsid w:val="00907913"/>
    <w:rsid w:val="00907ABE"/>
    <w:rsid w:val="00907C5C"/>
    <w:rsid w:val="00907CB0"/>
    <w:rsid w:val="00907D61"/>
    <w:rsid w:val="00907E32"/>
    <w:rsid w:val="00907FA3"/>
    <w:rsid w:val="00910035"/>
    <w:rsid w:val="009101A4"/>
    <w:rsid w:val="00910360"/>
    <w:rsid w:val="00910383"/>
    <w:rsid w:val="00910465"/>
    <w:rsid w:val="0091053C"/>
    <w:rsid w:val="009106FC"/>
    <w:rsid w:val="009107C6"/>
    <w:rsid w:val="0091082B"/>
    <w:rsid w:val="00910867"/>
    <w:rsid w:val="009109CB"/>
    <w:rsid w:val="00910C02"/>
    <w:rsid w:val="00910C27"/>
    <w:rsid w:val="00910D38"/>
    <w:rsid w:val="00910F8E"/>
    <w:rsid w:val="00911112"/>
    <w:rsid w:val="009112C9"/>
    <w:rsid w:val="00911465"/>
    <w:rsid w:val="00911491"/>
    <w:rsid w:val="009116F6"/>
    <w:rsid w:val="00911794"/>
    <w:rsid w:val="00911B35"/>
    <w:rsid w:val="00911BB7"/>
    <w:rsid w:val="00911C51"/>
    <w:rsid w:val="00911C61"/>
    <w:rsid w:val="00911EBB"/>
    <w:rsid w:val="00912277"/>
    <w:rsid w:val="0091240B"/>
    <w:rsid w:val="00912501"/>
    <w:rsid w:val="00912754"/>
    <w:rsid w:val="00912AE8"/>
    <w:rsid w:val="00912D32"/>
    <w:rsid w:val="00912D7E"/>
    <w:rsid w:val="00912E0C"/>
    <w:rsid w:val="00912EE8"/>
    <w:rsid w:val="009130F9"/>
    <w:rsid w:val="009132EA"/>
    <w:rsid w:val="0091336B"/>
    <w:rsid w:val="009135E1"/>
    <w:rsid w:val="0091369C"/>
    <w:rsid w:val="009137F9"/>
    <w:rsid w:val="00913811"/>
    <w:rsid w:val="009138DC"/>
    <w:rsid w:val="009138EB"/>
    <w:rsid w:val="009139FD"/>
    <w:rsid w:val="00913A76"/>
    <w:rsid w:val="00913CD2"/>
    <w:rsid w:val="00913D1A"/>
    <w:rsid w:val="00913D46"/>
    <w:rsid w:val="00913DC8"/>
    <w:rsid w:val="00913E10"/>
    <w:rsid w:val="00913E92"/>
    <w:rsid w:val="00914129"/>
    <w:rsid w:val="00914199"/>
    <w:rsid w:val="00914208"/>
    <w:rsid w:val="00914263"/>
    <w:rsid w:val="009142A4"/>
    <w:rsid w:val="009142FC"/>
    <w:rsid w:val="00914495"/>
    <w:rsid w:val="0091452B"/>
    <w:rsid w:val="009146C4"/>
    <w:rsid w:val="009146D6"/>
    <w:rsid w:val="009149C8"/>
    <w:rsid w:val="00914CAF"/>
    <w:rsid w:val="00914D2A"/>
    <w:rsid w:val="00914F75"/>
    <w:rsid w:val="00914FA0"/>
    <w:rsid w:val="00914FD5"/>
    <w:rsid w:val="00915000"/>
    <w:rsid w:val="0091512A"/>
    <w:rsid w:val="00915376"/>
    <w:rsid w:val="009153D2"/>
    <w:rsid w:val="00915453"/>
    <w:rsid w:val="00915473"/>
    <w:rsid w:val="009154EC"/>
    <w:rsid w:val="00915520"/>
    <w:rsid w:val="009155B9"/>
    <w:rsid w:val="00915746"/>
    <w:rsid w:val="0091587E"/>
    <w:rsid w:val="00915F92"/>
    <w:rsid w:val="00916038"/>
    <w:rsid w:val="009160D9"/>
    <w:rsid w:val="009161C0"/>
    <w:rsid w:val="0091623B"/>
    <w:rsid w:val="00916243"/>
    <w:rsid w:val="009162DA"/>
    <w:rsid w:val="00916453"/>
    <w:rsid w:val="009164C2"/>
    <w:rsid w:val="00916742"/>
    <w:rsid w:val="0091694C"/>
    <w:rsid w:val="00916AC5"/>
    <w:rsid w:val="00916C8D"/>
    <w:rsid w:val="00916D7E"/>
    <w:rsid w:val="00916E92"/>
    <w:rsid w:val="00916FC8"/>
    <w:rsid w:val="009171BE"/>
    <w:rsid w:val="009172B1"/>
    <w:rsid w:val="009173AC"/>
    <w:rsid w:val="009177AC"/>
    <w:rsid w:val="009177D4"/>
    <w:rsid w:val="00917948"/>
    <w:rsid w:val="009179FC"/>
    <w:rsid w:val="00917C24"/>
    <w:rsid w:val="00917C2D"/>
    <w:rsid w:val="00917CB9"/>
    <w:rsid w:val="00917D75"/>
    <w:rsid w:val="00920067"/>
    <w:rsid w:val="00920151"/>
    <w:rsid w:val="009201E3"/>
    <w:rsid w:val="0092028F"/>
    <w:rsid w:val="0092045D"/>
    <w:rsid w:val="00920510"/>
    <w:rsid w:val="009205EF"/>
    <w:rsid w:val="00920688"/>
    <w:rsid w:val="0092069D"/>
    <w:rsid w:val="0092069F"/>
    <w:rsid w:val="0092074E"/>
    <w:rsid w:val="0092077E"/>
    <w:rsid w:val="009207A1"/>
    <w:rsid w:val="009207AA"/>
    <w:rsid w:val="00920A76"/>
    <w:rsid w:val="00920BDF"/>
    <w:rsid w:val="00920C67"/>
    <w:rsid w:val="00920CA3"/>
    <w:rsid w:val="00920D18"/>
    <w:rsid w:val="00920E2E"/>
    <w:rsid w:val="00920F48"/>
    <w:rsid w:val="00920F98"/>
    <w:rsid w:val="00921161"/>
    <w:rsid w:val="0092121C"/>
    <w:rsid w:val="0092124E"/>
    <w:rsid w:val="009212C0"/>
    <w:rsid w:val="0092130C"/>
    <w:rsid w:val="009213A0"/>
    <w:rsid w:val="0092151E"/>
    <w:rsid w:val="0092154E"/>
    <w:rsid w:val="009217DD"/>
    <w:rsid w:val="00921848"/>
    <w:rsid w:val="00921905"/>
    <w:rsid w:val="009219A4"/>
    <w:rsid w:val="00921A11"/>
    <w:rsid w:val="00921AE1"/>
    <w:rsid w:val="00921B2B"/>
    <w:rsid w:val="00921B70"/>
    <w:rsid w:val="00921C15"/>
    <w:rsid w:val="00921CFD"/>
    <w:rsid w:val="00921D02"/>
    <w:rsid w:val="00921D13"/>
    <w:rsid w:val="00921DB8"/>
    <w:rsid w:val="00921DF2"/>
    <w:rsid w:val="00921E66"/>
    <w:rsid w:val="00921EC5"/>
    <w:rsid w:val="00921FBD"/>
    <w:rsid w:val="00922115"/>
    <w:rsid w:val="00922399"/>
    <w:rsid w:val="00922463"/>
    <w:rsid w:val="009225EE"/>
    <w:rsid w:val="0092262B"/>
    <w:rsid w:val="009227FD"/>
    <w:rsid w:val="0092280C"/>
    <w:rsid w:val="00922A33"/>
    <w:rsid w:val="00922B6E"/>
    <w:rsid w:val="00922C47"/>
    <w:rsid w:val="00922FE2"/>
    <w:rsid w:val="009231A7"/>
    <w:rsid w:val="00923216"/>
    <w:rsid w:val="0092342F"/>
    <w:rsid w:val="00923688"/>
    <w:rsid w:val="0092390A"/>
    <w:rsid w:val="0092396A"/>
    <w:rsid w:val="00923B0A"/>
    <w:rsid w:val="00923C1B"/>
    <w:rsid w:val="00923C73"/>
    <w:rsid w:val="00923E3F"/>
    <w:rsid w:val="00923E51"/>
    <w:rsid w:val="00923EAC"/>
    <w:rsid w:val="00923F20"/>
    <w:rsid w:val="00924055"/>
    <w:rsid w:val="00924186"/>
    <w:rsid w:val="0092436D"/>
    <w:rsid w:val="009245D8"/>
    <w:rsid w:val="009246D6"/>
    <w:rsid w:val="00924738"/>
    <w:rsid w:val="00924743"/>
    <w:rsid w:val="009247F6"/>
    <w:rsid w:val="00924809"/>
    <w:rsid w:val="009248AF"/>
    <w:rsid w:val="00924925"/>
    <w:rsid w:val="00924C0D"/>
    <w:rsid w:val="00924C20"/>
    <w:rsid w:val="00924CA5"/>
    <w:rsid w:val="00924E29"/>
    <w:rsid w:val="00924F18"/>
    <w:rsid w:val="00924FA1"/>
    <w:rsid w:val="00925093"/>
    <w:rsid w:val="0092514D"/>
    <w:rsid w:val="009252CD"/>
    <w:rsid w:val="0092547F"/>
    <w:rsid w:val="0092551C"/>
    <w:rsid w:val="009255DC"/>
    <w:rsid w:val="0092561B"/>
    <w:rsid w:val="00925709"/>
    <w:rsid w:val="0092571D"/>
    <w:rsid w:val="009258DA"/>
    <w:rsid w:val="009259CE"/>
    <w:rsid w:val="00925BFB"/>
    <w:rsid w:val="00925D22"/>
    <w:rsid w:val="00925E15"/>
    <w:rsid w:val="00925EC9"/>
    <w:rsid w:val="00925F00"/>
    <w:rsid w:val="00926064"/>
    <w:rsid w:val="009261E7"/>
    <w:rsid w:val="00926361"/>
    <w:rsid w:val="009264DE"/>
    <w:rsid w:val="009265DF"/>
    <w:rsid w:val="009265F7"/>
    <w:rsid w:val="009266B5"/>
    <w:rsid w:val="00926702"/>
    <w:rsid w:val="009269A2"/>
    <w:rsid w:val="00926A0C"/>
    <w:rsid w:val="00926A3F"/>
    <w:rsid w:val="00926C5F"/>
    <w:rsid w:val="00926D2A"/>
    <w:rsid w:val="00926DD3"/>
    <w:rsid w:val="00926DE3"/>
    <w:rsid w:val="00926EDE"/>
    <w:rsid w:val="00926F13"/>
    <w:rsid w:val="00926F76"/>
    <w:rsid w:val="009270E7"/>
    <w:rsid w:val="009271CE"/>
    <w:rsid w:val="0092723B"/>
    <w:rsid w:val="0092747F"/>
    <w:rsid w:val="009274E0"/>
    <w:rsid w:val="0092750B"/>
    <w:rsid w:val="009276B5"/>
    <w:rsid w:val="00927A00"/>
    <w:rsid w:val="00927D9C"/>
    <w:rsid w:val="00927DAF"/>
    <w:rsid w:val="00927E03"/>
    <w:rsid w:val="009300EC"/>
    <w:rsid w:val="00930177"/>
    <w:rsid w:val="0093028D"/>
    <w:rsid w:val="009302B8"/>
    <w:rsid w:val="00930345"/>
    <w:rsid w:val="009303AB"/>
    <w:rsid w:val="009303C3"/>
    <w:rsid w:val="0093053B"/>
    <w:rsid w:val="009306BE"/>
    <w:rsid w:val="00930763"/>
    <w:rsid w:val="00930864"/>
    <w:rsid w:val="00930879"/>
    <w:rsid w:val="0093093C"/>
    <w:rsid w:val="0093096D"/>
    <w:rsid w:val="00930C9C"/>
    <w:rsid w:val="00930D33"/>
    <w:rsid w:val="00930E21"/>
    <w:rsid w:val="00930EFB"/>
    <w:rsid w:val="00930FD8"/>
    <w:rsid w:val="00930FDF"/>
    <w:rsid w:val="00931249"/>
    <w:rsid w:val="00931250"/>
    <w:rsid w:val="00931277"/>
    <w:rsid w:val="009312B1"/>
    <w:rsid w:val="00931320"/>
    <w:rsid w:val="00931366"/>
    <w:rsid w:val="00931395"/>
    <w:rsid w:val="00931473"/>
    <w:rsid w:val="009314D0"/>
    <w:rsid w:val="00931563"/>
    <w:rsid w:val="009315A8"/>
    <w:rsid w:val="009315B4"/>
    <w:rsid w:val="0093174D"/>
    <w:rsid w:val="009318C8"/>
    <w:rsid w:val="00931900"/>
    <w:rsid w:val="00931967"/>
    <w:rsid w:val="009319D4"/>
    <w:rsid w:val="00931A57"/>
    <w:rsid w:val="00931A74"/>
    <w:rsid w:val="00931C91"/>
    <w:rsid w:val="00931D20"/>
    <w:rsid w:val="00931D4B"/>
    <w:rsid w:val="00931D60"/>
    <w:rsid w:val="0093209A"/>
    <w:rsid w:val="0093209C"/>
    <w:rsid w:val="00932122"/>
    <w:rsid w:val="00932194"/>
    <w:rsid w:val="009321CD"/>
    <w:rsid w:val="009321E6"/>
    <w:rsid w:val="00932207"/>
    <w:rsid w:val="00932640"/>
    <w:rsid w:val="00932713"/>
    <w:rsid w:val="009327D8"/>
    <w:rsid w:val="0093284A"/>
    <w:rsid w:val="00932CA1"/>
    <w:rsid w:val="00932D96"/>
    <w:rsid w:val="00932E02"/>
    <w:rsid w:val="009331C0"/>
    <w:rsid w:val="00933208"/>
    <w:rsid w:val="00933327"/>
    <w:rsid w:val="009333DF"/>
    <w:rsid w:val="00933447"/>
    <w:rsid w:val="0093347A"/>
    <w:rsid w:val="009334ED"/>
    <w:rsid w:val="00933557"/>
    <w:rsid w:val="0093357C"/>
    <w:rsid w:val="009335B7"/>
    <w:rsid w:val="009336A4"/>
    <w:rsid w:val="00933838"/>
    <w:rsid w:val="009338D2"/>
    <w:rsid w:val="00933926"/>
    <w:rsid w:val="00933946"/>
    <w:rsid w:val="0093394D"/>
    <w:rsid w:val="00933969"/>
    <w:rsid w:val="0093399A"/>
    <w:rsid w:val="00933BA9"/>
    <w:rsid w:val="00933C3A"/>
    <w:rsid w:val="00933C48"/>
    <w:rsid w:val="00933C74"/>
    <w:rsid w:val="00933C84"/>
    <w:rsid w:val="00933EAD"/>
    <w:rsid w:val="00933EF0"/>
    <w:rsid w:val="0093401D"/>
    <w:rsid w:val="00934054"/>
    <w:rsid w:val="00934261"/>
    <w:rsid w:val="00934268"/>
    <w:rsid w:val="0093428B"/>
    <w:rsid w:val="009343FF"/>
    <w:rsid w:val="009347A0"/>
    <w:rsid w:val="00934849"/>
    <w:rsid w:val="009348A0"/>
    <w:rsid w:val="009349D2"/>
    <w:rsid w:val="00934A48"/>
    <w:rsid w:val="00934C4F"/>
    <w:rsid w:val="00934EF2"/>
    <w:rsid w:val="00934F62"/>
    <w:rsid w:val="0093506F"/>
    <w:rsid w:val="009350EE"/>
    <w:rsid w:val="00935278"/>
    <w:rsid w:val="00935309"/>
    <w:rsid w:val="00935365"/>
    <w:rsid w:val="009353AF"/>
    <w:rsid w:val="0093549C"/>
    <w:rsid w:val="00935532"/>
    <w:rsid w:val="00935563"/>
    <w:rsid w:val="009355E1"/>
    <w:rsid w:val="009355F7"/>
    <w:rsid w:val="00935653"/>
    <w:rsid w:val="00935726"/>
    <w:rsid w:val="00935786"/>
    <w:rsid w:val="0093589C"/>
    <w:rsid w:val="009359EB"/>
    <w:rsid w:val="00935A40"/>
    <w:rsid w:val="00935BE4"/>
    <w:rsid w:val="00935CAD"/>
    <w:rsid w:val="00935EBA"/>
    <w:rsid w:val="00935FFF"/>
    <w:rsid w:val="00936086"/>
    <w:rsid w:val="00936158"/>
    <w:rsid w:val="00936240"/>
    <w:rsid w:val="00936265"/>
    <w:rsid w:val="00936646"/>
    <w:rsid w:val="0093670C"/>
    <w:rsid w:val="009367EE"/>
    <w:rsid w:val="009369D2"/>
    <w:rsid w:val="00936A8C"/>
    <w:rsid w:val="00936D4C"/>
    <w:rsid w:val="00936DED"/>
    <w:rsid w:val="00936E87"/>
    <w:rsid w:val="0093725F"/>
    <w:rsid w:val="0093728F"/>
    <w:rsid w:val="0093733C"/>
    <w:rsid w:val="00937665"/>
    <w:rsid w:val="009376D5"/>
    <w:rsid w:val="00937831"/>
    <w:rsid w:val="0093794A"/>
    <w:rsid w:val="009379A4"/>
    <w:rsid w:val="00937A39"/>
    <w:rsid w:val="00937BCF"/>
    <w:rsid w:val="00937CA7"/>
    <w:rsid w:val="00937CF8"/>
    <w:rsid w:val="00937D4B"/>
    <w:rsid w:val="00937E5F"/>
    <w:rsid w:val="00937EBA"/>
    <w:rsid w:val="00937F23"/>
    <w:rsid w:val="00937F8A"/>
    <w:rsid w:val="00937F94"/>
    <w:rsid w:val="00937FE6"/>
    <w:rsid w:val="00940204"/>
    <w:rsid w:val="00940236"/>
    <w:rsid w:val="0094032D"/>
    <w:rsid w:val="009403DA"/>
    <w:rsid w:val="009403ED"/>
    <w:rsid w:val="00940478"/>
    <w:rsid w:val="009405CD"/>
    <w:rsid w:val="009405CE"/>
    <w:rsid w:val="00940619"/>
    <w:rsid w:val="0094073B"/>
    <w:rsid w:val="009407BA"/>
    <w:rsid w:val="00940865"/>
    <w:rsid w:val="009408B4"/>
    <w:rsid w:val="00940A99"/>
    <w:rsid w:val="00940AF8"/>
    <w:rsid w:val="00940CF5"/>
    <w:rsid w:val="00940CFE"/>
    <w:rsid w:val="00940E9C"/>
    <w:rsid w:val="00940EF4"/>
    <w:rsid w:val="00941140"/>
    <w:rsid w:val="009411F4"/>
    <w:rsid w:val="00941262"/>
    <w:rsid w:val="00941327"/>
    <w:rsid w:val="009413C6"/>
    <w:rsid w:val="00941439"/>
    <w:rsid w:val="0094145D"/>
    <w:rsid w:val="0094154D"/>
    <w:rsid w:val="009415D0"/>
    <w:rsid w:val="009415E3"/>
    <w:rsid w:val="009416D9"/>
    <w:rsid w:val="009416FD"/>
    <w:rsid w:val="00941723"/>
    <w:rsid w:val="0094176F"/>
    <w:rsid w:val="009417B1"/>
    <w:rsid w:val="0094188F"/>
    <w:rsid w:val="00941958"/>
    <w:rsid w:val="00941969"/>
    <w:rsid w:val="0094197B"/>
    <w:rsid w:val="00941BD5"/>
    <w:rsid w:val="00941C45"/>
    <w:rsid w:val="00941D47"/>
    <w:rsid w:val="00941E4F"/>
    <w:rsid w:val="00941F19"/>
    <w:rsid w:val="0094203E"/>
    <w:rsid w:val="009420C4"/>
    <w:rsid w:val="009420FF"/>
    <w:rsid w:val="00942178"/>
    <w:rsid w:val="009421A9"/>
    <w:rsid w:val="00942343"/>
    <w:rsid w:val="00942442"/>
    <w:rsid w:val="0094250E"/>
    <w:rsid w:val="00942587"/>
    <w:rsid w:val="009426DC"/>
    <w:rsid w:val="00942732"/>
    <w:rsid w:val="00942960"/>
    <w:rsid w:val="00942A70"/>
    <w:rsid w:val="00942BA0"/>
    <w:rsid w:val="00942BD2"/>
    <w:rsid w:val="00942CAE"/>
    <w:rsid w:val="00942CD1"/>
    <w:rsid w:val="00942D38"/>
    <w:rsid w:val="00942E9F"/>
    <w:rsid w:val="00942F2A"/>
    <w:rsid w:val="00942FC5"/>
    <w:rsid w:val="009431FB"/>
    <w:rsid w:val="00943277"/>
    <w:rsid w:val="00943348"/>
    <w:rsid w:val="00943559"/>
    <w:rsid w:val="009438DC"/>
    <w:rsid w:val="009439B9"/>
    <w:rsid w:val="00943CB2"/>
    <w:rsid w:val="00943D5A"/>
    <w:rsid w:val="00943E2D"/>
    <w:rsid w:val="00943F70"/>
    <w:rsid w:val="00943FB7"/>
    <w:rsid w:val="00944030"/>
    <w:rsid w:val="009440B5"/>
    <w:rsid w:val="00944182"/>
    <w:rsid w:val="009443A8"/>
    <w:rsid w:val="009443E5"/>
    <w:rsid w:val="00944446"/>
    <w:rsid w:val="009444EA"/>
    <w:rsid w:val="0094454B"/>
    <w:rsid w:val="00944573"/>
    <w:rsid w:val="009445AB"/>
    <w:rsid w:val="009446DB"/>
    <w:rsid w:val="00944811"/>
    <w:rsid w:val="009448FA"/>
    <w:rsid w:val="009449A3"/>
    <w:rsid w:val="00944B56"/>
    <w:rsid w:val="00944B5E"/>
    <w:rsid w:val="00944C02"/>
    <w:rsid w:val="00944C9E"/>
    <w:rsid w:val="00944DB1"/>
    <w:rsid w:val="00944E99"/>
    <w:rsid w:val="00944F23"/>
    <w:rsid w:val="00945066"/>
    <w:rsid w:val="00945167"/>
    <w:rsid w:val="0094543B"/>
    <w:rsid w:val="00945501"/>
    <w:rsid w:val="00945710"/>
    <w:rsid w:val="0094578A"/>
    <w:rsid w:val="00945850"/>
    <w:rsid w:val="00945A21"/>
    <w:rsid w:val="00945B0B"/>
    <w:rsid w:val="00945B49"/>
    <w:rsid w:val="00945B80"/>
    <w:rsid w:val="00945C02"/>
    <w:rsid w:val="00945CE3"/>
    <w:rsid w:val="00945D08"/>
    <w:rsid w:val="00945D7D"/>
    <w:rsid w:val="00945DCA"/>
    <w:rsid w:val="009460D7"/>
    <w:rsid w:val="009461DD"/>
    <w:rsid w:val="0094628A"/>
    <w:rsid w:val="0094633C"/>
    <w:rsid w:val="00946341"/>
    <w:rsid w:val="00946506"/>
    <w:rsid w:val="00946604"/>
    <w:rsid w:val="0094666F"/>
    <w:rsid w:val="00946763"/>
    <w:rsid w:val="009467B8"/>
    <w:rsid w:val="009467F8"/>
    <w:rsid w:val="009468E4"/>
    <w:rsid w:val="00946A7F"/>
    <w:rsid w:val="00946AAC"/>
    <w:rsid w:val="00946BA3"/>
    <w:rsid w:val="00946CA7"/>
    <w:rsid w:val="00946F3C"/>
    <w:rsid w:val="00946F70"/>
    <w:rsid w:val="00946F73"/>
    <w:rsid w:val="0094701E"/>
    <w:rsid w:val="00947022"/>
    <w:rsid w:val="00947033"/>
    <w:rsid w:val="0094725E"/>
    <w:rsid w:val="009472B8"/>
    <w:rsid w:val="0094747F"/>
    <w:rsid w:val="009476DA"/>
    <w:rsid w:val="00947730"/>
    <w:rsid w:val="00947808"/>
    <w:rsid w:val="0094794D"/>
    <w:rsid w:val="00947999"/>
    <w:rsid w:val="00947AB7"/>
    <w:rsid w:val="00947B5C"/>
    <w:rsid w:val="00947BE3"/>
    <w:rsid w:val="00947C29"/>
    <w:rsid w:val="00947CCA"/>
    <w:rsid w:val="00947CE4"/>
    <w:rsid w:val="00947CF2"/>
    <w:rsid w:val="00947D79"/>
    <w:rsid w:val="00947DA7"/>
    <w:rsid w:val="00947DD1"/>
    <w:rsid w:val="00947DDE"/>
    <w:rsid w:val="00947E4B"/>
    <w:rsid w:val="00947E82"/>
    <w:rsid w:val="00950314"/>
    <w:rsid w:val="009503A7"/>
    <w:rsid w:val="00950445"/>
    <w:rsid w:val="009504FC"/>
    <w:rsid w:val="009505F9"/>
    <w:rsid w:val="009506E6"/>
    <w:rsid w:val="0095084D"/>
    <w:rsid w:val="0095089A"/>
    <w:rsid w:val="00950A41"/>
    <w:rsid w:val="00950AB0"/>
    <w:rsid w:val="00950B42"/>
    <w:rsid w:val="00950B9E"/>
    <w:rsid w:val="00950BDE"/>
    <w:rsid w:val="00950D85"/>
    <w:rsid w:val="0095113D"/>
    <w:rsid w:val="00951193"/>
    <w:rsid w:val="00951378"/>
    <w:rsid w:val="009514E6"/>
    <w:rsid w:val="00951541"/>
    <w:rsid w:val="0095191D"/>
    <w:rsid w:val="00951A5F"/>
    <w:rsid w:val="00951C75"/>
    <w:rsid w:val="00951C82"/>
    <w:rsid w:val="00951D5A"/>
    <w:rsid w:val="00951DDF"/>
    <w:rsid w:val="00951ECE"/>
    <w:rsid w:val="00951F4B"/>
    <w:rsid w:val="00952013"/>
    <w:rsid w:val="009520BB"/>
    <w:rsid w:val="00952187"/>
    <w:rsid w:val="00952277"/>
    <w:rsid w:val="0095248A"/>
    <w:rsid w:val="009524EF"/>
    <w:rsid w:val="00952664"/>
    <w:rsid w:val="0095266A"/>
    <w:rsid w:val="0095276D"/>
    <w:rsid w:val="009529C2"/>
    <w:rsid w:val="00952A11"/>
    <w:rsid w:val="00952AC8"/>
    <w:rsid w:val="00952B50"/>
    <w:rsid w:val="00952C50"/>
    <w:rsid w:val="00952D41"/>
    <w:rsid w:val="00952F1F"/>
    <w:rsid w:val="00952F2F"/>
    <w:rsid w:val="00952F7E"/>
    <w:rsid w:val="0095324B"/>
    <w:rsid w:val="00953252"/>
    <w:rsid w:val="00953484"/>
    <w:rsid w:val="0095359C"/>
    <w:rsid w:val="009536C6"/>
    <w:rsid w:val="00953A16"/>
    <w:rsid w:val="00953B81"/>
    <w:rsid w:val="00953C06"/>
    <w:rsid w:val="00953CB6"/>
    <w:rsid w:val="00953E67"/>
    <w:rsid w:val="00953EE2"/>
    <w:rsid w:val="00954078"/>
    <w:rsid w:val="0095410B"/>
    <w:rsid w:val="00954204"/>
    <w:rsid w:val="009542A2"/>
    <w:rsid w:val="00954301"/>
    <w:rsid w:val="0095447D"/>
    <w:rsid w:val="009545A2"/>
    <w:rsid w:val="009546C7"/>
    <w:rsid w:val="0095470A"/>
    <w:rsid w:val="00954716"/>
    <w:rsid w:val="00954779"/>
    <w:rsid w:val="00954904"/>
    <w:rsid w:val="0095494F"/>
    <w:rsid w:val="00954A6F"/>
    <w:rsid w:val="00954ACE"/>
    <w:rsid w:val="00954B13"/>
    <w:rsid w:val="00954C4D"/>
    <w:rsid w:val="00954C4E"/>
    <w:rsid w:val="00954DB2"/>
    <w:rsid w:val="00954DFC"/>
    <w:rsid w:val="00954EAB"/>
    <w:rsid w:val="00954EB5"/>
    <w:rsid w:val="00954ED7"/>
    <w:rsid w:val="00954FB2"/>
    <w:rsid w:val="0095509E"/>
    <w:rsid w:val="009550E3"/>
    <w:rsid w:val="0095540D"/>
    <w:rsid w:val="0095556F"/>
    <w:rsid w:val="00955659"/>
    <w:rsid w:val="009556FE"/>
    <w:rsid w:val="00955703"/>
    <w:rsid w:val="0095573D"/>
    <w:rsid w:val="00955AD5"/>
    <w:rsid w:val="00955C09"/>
    <w:rsid w:val="00955ED1"/>
    <w:rsid w:val="00955EFF"/>
    <w:rsid w:val="00956006"/>
    <w:rsid w:val="0095610D"/>
    <w:rsid w:val="0095635E"/>
    <w:rsid w:val="0095638F"/>
    <w:rsid w:val="009563FD"/>
    <w:rsid w:val="00956603"/>
    <w:rsid w:val="00956781"/>
    <w:rsid w:val="00956A0A"/>
    <w:rsid w:val="00956A1D"/>
    <w:rsid w:val="00956AEA"/>
    <w:rsid w:val="00956B74"/>
    <w:rsid w:val="00956F80"/>
    <w:rsid w:val="00957117"/>
    <w:rsid w:val="009571BD"/>
    <w:rsid w:val="0095720A"/>
    <w:rsid w:val="009572AD"/>
    <w:rsid w:val="00957419"/>
    <w:rsid w:val="0095783C"/>
    <w:rsid w:val="0095793E"/>
    <w:rsid w:val="009579EF"/>
    <w:rsid w:val="00957A3E"/>
    <w:rsid w:val="00957A54"/>
    <w:rsid w:val="00957AA6"/>
    <w:rsid w:val="00957B89"/>
    <w:rsid w:val="00957C8E"/>
    <w:rsid w:val="00957D27"/>
    <w:rsid w:val="00957F06"/>
    <w:rsid w:val="009600CD"/>
    <w:rsid w:val="0096014F"/>
    <w:rsid w:val="00960166"/>
    <w:rsid w:val="0096018D"/>
    <w:rsid w:val="00960298"/>
    <w:rsid w:val="009604E1"/>
    <w:rsid w:val="009605D6"/>
    <w:rsid w:val="009606E0"/>
    <w:rsid w:val="0096073A"/>
    <w:rsid w:val="00960772"/>
    <w:rsid w:val="009607CD"/>
    <w:rsid w:val="00960847"/>
    <w:rsid w:val="0096084F"/>
    <w:rsid w:val="009608F5"/>
    <w:rsid w:val="009609F5"/>
    <w:rsid w:val="00960A4A"/>
    <w:rsid w:val="00960B78"/>
    <w:rsid w:val="00960E8F"/>
    <w:rsid w:val="009612CF"/>
    <w:rsid w:val="009612EC"/>
    <w:rsid w:val="0096145A"/>
    <w:rsid w:val="009615A0"/>
    <w:rsid w:val="009615A2"/>
    <w:rsid w:val="009615E2"/>
    <w:rsid w:val="009615F0"/>
    <w:rsid w:val="00961677"/>
    <w:rsid w:val="009617A8"/>
    <w:rsid w:val="00961AFE"/>
    <w:rsid w:val="00961B5E"/>
    <w:rsid w:val="00961B98"/>
    <w:rsid w:val="00961C0F"/>
    <w:rsid w:val="00961C39"/>
    <w:rsid w:val="00961C8A"/>
    <w:rsid w:val="00961CB1"/>
    <w:rsid w:val="00961D88"/>
    <w:rsid w:val="00961F2E"/>
    <w:rsid w:val="00961FBC"/>
    <w:rsid w:val="00962063"/>
    <w:rsid w:val="0096206C"/>
    <w:rsid w:val="009620B1"/>
    <w:rsid w:val="009620CA"/>
    <w:rsid w:val="00962111"/>
    <w:rsid w:val="00962252"/>
    <w:rsid w:val="009625DE"/>
    <w:rsid w:val="00962629"/>
    <w:rsid w:val="009626A1"/>
    <w:rsid w:val="009627F9"/>
    <w:rsid w:val="0096282C"/>
    <w:rsid w:val="009628C5"/>
    <w:rsid w:val="009629AD"/>
    <w:rsid w:val="00962A59"/>
    <w:rsid w:val="00962A64"/>
    <w:rsid w:val="00962C13"/>
    <w:rsid w:val="00962D97"/>
    <w:rsid w:val="00962E11"/>
    <w:rsid w:val="00962F90"/>
    <w:rsid w:val="00962FAB"/>
    <w:rsid w:val="00963023"/>
    <w:rsid w:val="009630FE"/>
    <w:rsid w:val="00963141"/>
    <w:rsid w:val="00963206"/>
    <w:rsid w:val="009632CA"/>
    <w:rsid w:val="009632CC"/>
    <w:rsid w:val="009633D4"/>
    <w:rsid w:val="00963425"/>
    <w:rsid w:val="00963495"/>
    <w:rsid w:val="009635A9"/>
    <w:rsid w:val="009635AC"/>
    <w:rsid w:val="00963690"/>
    <w:rsid w:val="00963792"/>
    <w:rsid w:val="00963795"/>
    <w:rsid w:val="0096386A"/>
    <w:rsid w:val="0096388F"/>
    <w:rsid w:val="0096390B"/>
    <w:rsid w:val="00963A10"/>
    <w:rsid w:val="00963A43"/>
    <w:rsid w:val="00963B88"/>
    <w:rsid w:val="00963E67"/>
    <w:rsid w:val="00963F1D"/>
    <w:rsid w:val="00963F59"/>
    <w:rsid w:val="00964293"/>
    <w:rsid w:val="00964381"/>
    <w:rsid w:val="009643E4"/>
    <w:rsid w:val="0096455B"/>
    <w:rsid w:val="00964974"/>
    <w:rsid w:val="009649C9"/>
    <w:rsid w:val="009649CC"/>
    <w:rsid w:val="00964A03"/>
    <w:rsid w:val="00964B07"/>
    <w:rsid w:val="00964B72"/>
    <w:rsid w:val="00964B77"/>
    <w:rsid w:val="00964E01"/>
    <w:rsid w:val="00964E0B"/>
    <w:rsid w:val="00964F09"/>
    <w:rsid w:val="00964F5B"/>
    <w:rsid w:val="009650AA"/>
    <w:rsid w:val="009651B9"/>
    <w:rsid w:val="009651C9"/>
    <w:rsid w:val="0096529C"/>
    <w:rsid w:val="009652C4"/>
    <w:rsid w:val="0096553E"/>
    <w:rsid w:val="0096556F"/>
    <w:rsid w:val="0096597A"/>
    <w:rsid w:val="00965A52"/>
    <w:rsid w:val="00965C39"/>
    <w:rsid w:val="00965F4C"/>
    <w:rsid w:val="00965FFE"/>
    <w:rsid w:val="00966197"/>
    <w:rsid w:val="00966226"/>
    <w:rsid w:val="00966263"/>
    <w:rsid w:val="009662AD"/>
    <w:rsid w:val="009665CB"/>
    <w:rsid w:val="00966742"/>
    <w:rsid w:val="00966896"/>
    <w:rsid w:val="00966AF1"/>
    <w:rsid w:val="00966C6A"/>
    <w:rsid w:val="00966D53"/>
    <w:rsid w:val="00966F70"/>
    <w:rsid w:val="00966F97"/>
    <w:rsid w:val="00966FC4"/>
    <w:rsid w:val="00967182"/>
    <w:rsid w:val="009671EA"/>
    <w:rsid w:val="0096729D"/>
    <w:rsid w:val="009674D7"/>
    <w:rsid w:val="009674EA"/>
    <w:rsid w:val="009676CB"/>
    <w:rsid w:val="00967704"/>
    <w:rsid w:val="00967909"/>
    <w:rsid w:val="0096794F"/>
    <w:rsid w:val="00967B4E"/>
    <w:rsid w:val="00967B73"/>
    <w:rsid w:val="00967C10"/>
    <w:rsid w:val="00967E1A"/>
    <w:rsid w:val="00967EE3"/>
    <w:rsid w:val="00967F1C"/>
    <w:rsid w:val="00967F48"/>
    <w:rsid w:val="00967FE8"/>
    <w:rsid w:val="0097016E"/>
    <w:rsid w:val="009701F1"/>
    <w:rsid w:val="00970246"/>
    <w:rsid w:val="009703EE"/>
    <w:rsid w:val="0097042E"/>
    <w:rsid w:val="00970486"/>
    <w:rsid w:val="009704FD"/>
    <w:rsid w:val="00970524"/>
    <w:rsid w:val="009706E8"/>
    <w:rsid w:val="0097078E"/>
    <w:rsid w:val="009707FA"/>
    <w:rsid w:val="00970836"/>
    <w:rsid w:val="009708FA"/>
    <w:rsid w:val="00970919"/>
    <w:rsid w:val="009709A1"/>
    <w:rsid w:val="009709E6"/>
    <w:rsid w:val="00970A0E"/>
    <w:rsid w:val="00970AED"/>
    <w:rsid w:val="00970D93"/>
    <w:rsid w:val="00970E73"/>
    <w:rsid w:val="00970F83"/>
    <w:rsid w:val="00971251"/>
    <w:rsid w:val="009713F1"/>
    <w:rsid w:val="0097145E"/>
    <w:rsid w:val="00971607"/>
    <w:rsid w:val="009716C5"/>
    <w:rsid w:val="009716D0"/>
    <w:rsid w:val="009717B2"/>
    <w:rsid w:val="00971889"/>
    <w:rsid w:val="009718A5"/>
    <w:rsid w:val="00971945"/>
    <w:rsid w:val="00971979"/>
    <w:rsid w:val="00971A97"/>
    <w:rsid w:val="00971CA4"/>
    <w:rsid w:val="00971CE8"/>
    <w:rsid w:val="00971E75"/>
    <w:rsid w:val="00971EDD"/>
    <w:rsid w:val="00971F52"/>
    <w:rsid w:val="00971FBA"/>
    <w:rsid w:val="00972035"/>
    <w:rsid w:val="00972056"/>
    <w:rsid w:val="009720BF"/>
    <w:rsid w:val="00972129"/>
    <w:rsid w:val="00972375"/>
    <w:rsid w:val="0097242C"/>
    <w:rsid w:val="0097246A"/>
    <w:rsid w:val="009724F9"/>
    <w:rsid w:val="0097288C"/>
    <w:rsid w:val="00972A0D"/>
    <w:rsid w:val="00972B89"/>
    <w:rsid w:val="00972BF0"/>
    <w:rsid w:val="00972DAC"/>
    <w:rsid w:val="00972E18"/>
    <w:rsid w:val="00972FB8"/>
    <w:rsid w:val="00973152"/>
    <w:rsid w:val="00973227"/>
    <w:rsid w:val="0097323B"/>
    <w:rsid w:val="00973316"/>
    <w:rsid w:val="00973331"/>
    <w:rsid w:val="009734E7"/>
    <w:rsid w:val="009734EA"/>
    <w:rsid w:val="0097351B"/>
    <w:rsid w:val="0097354C"/>
    <w:rsid w:val="00973569"/>
    <w:rsid w:val="009735E7"/>
    <w:rsid w:val="00973653"/>
    <w:rsid w:val="00973674"/>
    <w:rsid w:val="00973876"/>
    <w:rsid w:val="009738B0"/>
    <w:rsid w:val="00973976"/>
    <w:rsid w:val="009739B0"/>
    <w:rsid w:val="00973B31"/>
    <w:rsid w:val="00973B97"/>
    <w:rsid w:val="00973C1A"/>
    <w:rsid w:val="00973CCD"/>
    <w:rsid w:val="00973EE5"/>
    <w:rsid w:val="0097419F"/>
    <w:rsid w:val="00974210"/>
    <w:rsid w:val="00974324"/>
    <w:rsid w:val="009743CF"/>
    <w:rsid w:val="009743E8"/>
    <w:rsid w:val="00974689"/>
    <w:rsid w:val="009746EE"/>
    <w:rsid w:val="00974881"/>
    <w:rsid w:val="009748BA"/>
    <w:rsid w:val="009748D3"/>
    <w:rsid w:val="009749D5"/>
    <w:rsid w:val="00974B77"/>
    <w:rsid w:val="00974B92"/>
    <w:rsid w:val="00974C8C"/>
    <w:rsid w:val="00974DE6"/>
    <w:rsid w:val="0097504A"/>
    <w:rsid w:val="009750F1"/>
    <w:rsid w:val="00975114"/>
    <w:rsid w:val="009753D9"/>
    <w:rsid w:val="0097554F"/>
    <w:rsid w:val="0097557C"/>
    <w:rsid w:val="009755CA"/>
    <w:rsid w:val="00975643"/>
    <w:rsid w:val="009756F7"/>
    <w:rsid w:val="0097576A"/>
    <w:rsid w:val="00975994"/>
    <w:rsid w:val="00975DFF"/>
    <w:rsid w:val="00975E38"/>
    <w:rsid w:val="00975E9A"/>
    <w:rsid w:val="00975F56"/>
    <w:rsid w:val="00976061"/>
    <w:rsid w:val="00976258"/>
    <w:rsid w:val="0097652F"/>
    <w:rsid w:val="00976807"/>
    <w:rsid w:val="00976873"/>
    <w:rsid w:val="009768C5"/>
    <w:rsid w:val="00976A2F"/>
    <w:rsid w:val="00976A62"/>
    <w:rsid w:val="00976AA0"/>
    <w:rsid w:val="00976B9C"/>
    <w:rsid w:val="00976BE8"/>
    <w:rsid w:val="00976E61"/>
    <w:rsid w:val="00976F5F"/>
    <w:rsid w:val="00976F63"/>
    <w:rsid w:val="00976FEB"/>
    <w:rsid w:val="00977042"/>
    <w:rsid w:val="0097706B"/>
    <w:rsid w:val="009772A0"/>
    <w:rsid w:val="009773D6"/>
    <w:rsid w:val="00977591"/>
    <w:rsid w:val="009775B0"/>
    <w:rsid w:val="00977604"/>
    <w:rsid w:val="00977641"/>
    <w:rsid w:val="009776BE"/>
    <w:rsid w:val="00977783"/>
    <w:rsid w:val="0097781A"/>
    <w:rsid w:val="00977837"/>
    <w:rsid w:val="009779E0"/>
    <w:rsid w:val="00977A26"/>
    <w:rsid w:val="00977B6B"/>
    <w:rsid w:val="00977E4B"/>
    <w:rsid w:val="00980084"/>
    <w:rsid w:val="009800C4"/>
    <w:rsid w:val="00980252"/>
    <w:rsid w:val="00980401"/>
    <w:rsid w:val="00980486"/>
    <w:rsid w:val="009805CF"/>
    <w:rsid w:val="00980759"/>
    <w:rsid w:val="009807D2"/>
    <w:rsid w:val="00980829"/>
    <w:rsid w:val="0098084D"/>
    <w:rsid w:val="009809BF"/>
    <w:rsid w:val="00980B29"/>
    <w:rsid w:val="00980CEA"/>
    <w:rsid w:val="00980E44"/>
    <w:rsid w:val="00980EC6"/>
    <w:rsid w:val="00980FD2"/>
    <w:rsid w:val="00981178"/>
    <w:rsid w:val="009811A5"/>
    <w:rsid w:val="00981327"/>
    <w:rsid w:val="0098148E"/>
    <w:rsid w:val="0098162E"/>
    <w:rsid w:val="0098166F"/>
    <w:rsid w:val="00981A4C"/>
    <w:rsid w:val="00981BC0"/>
    <w:rsid w:val="00981BE1"/>
    <w:rsid w:val="00981D53"/>
    <w:rsid w:val="00981E9B"/>
    <w:rsid w:val="00982055"/>
    <w:rsid w:val="00982141"/>
    <w:rsid w:val="00982186"/>
    <w:rsid w:val="009822F1"/>
    <w:rsid w:val="00982479"/>
    <w:rsid w:val="00982524"/>
    <w:rsid w:val="0098270A"/>
    <w:rsid w:val="00982764"/>
    <w:rsid w:val="00982AD4"/>
    <w:rsid w:val="00982D5D"/>
    <w:rsid w:val="00982E72"/>
    <w:rsid w:val="00982F5A"/>
    <w:rsid w:val="00982F8B"/>
    <w:rsid w:val="009831CC"/>
    <w:rsid w:val="009833DD"/>
    <w:rsid w:val="009834AD"/>
    <w:rsid w:val="009836EB"/>
    <w:rsid w:val="009837E6"/>
    <w:rsid w:val="00983899"/>
    <w:rsid w:val="00983A3B"/>
    <w:rsid w:val="00983AA9"/>
    <w:rsid w:val="00983C07"/>
    <w:rsid w:val="00984076"/>
    <w:rsid w:val="00984183"/>
    <w:rsid w:val="0098419A"/>
    <w:rsid w:val="0098419C"/>
    <w:rsid w:val="009843BD"/>
    <w:rsid w:val="0098465D"/>
    <w:rsid w:val="009846BE"/>
    <w:rsid w:val="00984704"/>
    <w:rsid w:val="0098472E"/>
    <w:rsid w:val="00984767"/>
    <w:rsid w:val="0098482A"/>
    <w:rsid w:val="00984845"/>
    <w:rsid w:val="00984852"/>
    <w:rsid w:val="00984B42"/>
    <w:rsid w:val="00984B81"/>
    <w:rsid w:val="00984BDA"/>
    <w:rsid w:val="00984C94"/>
    <w:rsid w:val="00984DCE"/>
    <w:rsid w:val="00984F23"/>
    <w:rsid w:val="009850C3"/>
    <w:rsid w:val="0098518A"/>
    <w:rsid w:val="00985191"/>
    <w:rsid w:val="009852AE"/>
    <w:rsid w:val="009852D1"/>
    <w:rsid w:val="009853D8"/>
    <w:rsid w:val="009853E9"/>
    <w:rsid w:val="00985544"/>
    <w:rsid w:val="0098554C"/>
    <w:rsid w:val="0098557D"/>
    <w:rsid w:val="0098583A"/>
    <w:rsid w:val="00985879"/>
    <w:rsid w:val="0098592E"/>
    <w:rsid w:val="009859DD"/>
    <w:rsid w:val="00985A24"/>
    <w:rsid w:val="00985ADF"/>
    <w:rsid w:val="00985B66"/>
    <w:rsid w:val="00985BA4"/>
    <w:rsid w:val="00985BB3"/>
    <w:rsid w:val="00985DA7"/>
    <w:rsid w:val="00985DEC"/>
    <w:rsid w:val="00985FFD"/>
    <w:rsid w:val="0098630A"/>
    <w:rsid w:val="009863B3"/>
    <w:rsid w:val="009865BE"/>
    <w:rsid w:val="0098663A"/>
    <w:rsid w:val="009867CB"/>
    <w:rsid w:val="009867F1"/>
    <w:rsid w:val="0098682C"/>
    <w:rsid w:val="0098692B"/>
    <w:rsid w:val="009869C4"/>
    <w:rsid w:val="009869E1"/>
    <w:rsid w:val="00986A51"/>
    <w:rsid w:val="00986AAF"/>
    <w:rsid w:val="00986BB1"/>
    <w:rsid w:val="00986FB2"/>
    <w:rsid w:val="00986FD6"/>
    <w:rsid w:val="00987081"/>
    <w:rsid w:val="009870E1"/>
    <w:rsid w:val="0098713D"/>
    <w:rsid w:val="00987187"/>
    <w:rsid w:val="0098733B"/>
    <w:rsid w:val="0098741C"/>
    <w:rsid w:val="00987577"/>
    <w:rsid w:val="0098781C"/>
    <w:rsid w:val="00987861"/>
    <w:rsid w:val="00987899"/>
    <w:rsid w:val="009878E0"/>
    <w:rsid w:val="00987B08"/>
    <w:rsid w:val="00987C64"/>
    <w:rsid w:val="00987CFF"/>
    <w:rsid w:val="00987D97"/>
    <w:rsid w:val="00987E6C"/>
    <w:rsid w:val="00987E7A"/>
    <w:rsid w:val="00987F90"/>
    <w:rsid w:val="00990010"/>
    <w:rsid w:val="009900EE"/>
    <w:rsid w:val="009900F2"/>
    <w:rsid w:val="0099023A"/>
    <w:rsid w:val="00990569"/>
    <w:rsid w:val="0099065A"/>
    <w:rsid w:val="00990688"/>
    <w:rsid w:val="0099074A"/>
    <w:rsid w:val="00990769"/>
    <w:rsid w:val="00990839"/>
    <w:rsid w:val="00990985"/>
    <w:rsid w:val="009909E1"/>
    <w:rsid w:val="00990A14"/>
    <w:rsid w:val="00990A65"/>
    <w:rsid w:val="00990AAE"/>
    <w:rsid w:val="00990CCE"/>
    <w:rsid w:val="00990D8F"/>
    <w:rsid w:val="00990F0D"/>
    <w:rsid w:val="00990FE0"/>
    <w:rsid w:val="0099149E"/>
    <w:rsid w:val="00991598"/>
    <w:rsid w:val="0099164D"/>
    <w:rsid w:val="00991959"/>
    <w:rsid w:val="00991A19"/>
    <w:rsid w:val="00991B77"/>
    <w:rsid w:val="00991BB4"/>
    <w:rsid w:val="00991D57"/>
    <w:rsid w:val="00991E5D"/>
    <w:rsid w:val="00991F92"/>
    <w:rsid w:val="00991FF5"/>
    <w:rsid w:val="009920AA"/>
    <w:rsid w:val="00992183"/>
    <w:rsid w:val="009922D9"/>
    <w:rsid w:val="00992393"/>
    <w:rsid w:val="009925F1"/>
    <w:rsid w:val="0099264F"/>
    <w:rsid w:val="009928B5"/>
    <w:rsid w:val="009928E6"/>
    <w:rsid w:val="009929AB"/>
    <w:rsid w:val="00992BAA"/>
    <w:rsid w:val="00992D5A"/>
    <w:rsid w:val="00992F3A"/>
    <w:rsid w:val="00992F96"/>
    <w:rsid w:val="009931EF"/>
    <w:rsid w:val="00993483"/>
    <w:rsid w:val="009934DE"/>
    <w:rsid w:val="0099350D"/>
    <w:rsid w:val="00993557"/>
    <w:rsid w:val="00993609"/>
    <w:rsid w:val="009936DA"/>
    <w:rsid w:val="009937C2"/>
    <w:rsid w:val="0099398F"/>
    <w:rsid w:val="00993CE2"/>
    <w:rsid w:val="00993D27"/>
    <w:rsid w:val="00993DAF"/>
    <w:rsid w:val="00993DB5"/>
    <w:rsid w:val="00993E94"/>
    <w:rsid w:val="00993F5F"/>
    <w:rsid w:val="00994069"/>
    <w:rsid w:val="009940C5"/>
    <w:rsid w:val="009941FA"/>
    <w:rsid w:val="009947B2"/>
    <w:rsid w:val="00994969"/>
    <w:rsid w:val="0099499D"/>
    <w:rsid w:val="00994AA7"/>
    <w:rsid w:val="00994ACA"/>
    <w:rsid w:val="00994B45"/>
    <w:rsid w:val="00994B8E"/>
    <w:rsid w:val="00994E25"/>
    <w:rsid w:val="00994F37"/>
    <w:rsid w:val="00995105"/>
    <w:rsid w:val="0099514C"/>
    <w:rsid w:val="0099514F"/>
    <w:rsid w:val="009951A9"/>
    <w:rsid w:val="009951AB"/>
    <w:rsid w:val="009951E7"/>
    <w:rsid w:val="00995208"/>
    <w:rsid w:val="0099527A"/>
    <w:rsid w:val="00995350"/>
    <w:rsid w:val="009955AB"/>
    <w:rsid w:val="009955B8"/>
    <w:rsid w:val="0099567D"/>
    <w:rsid w:val="00995719"/>
    <w:rsid w:val="009958A8"/>
    <w:rsid w:val="00995906"/>
    <w:rsid w:val="00995960"/>
    <w:rsid w:val="00995AE4"/>
    <w:rsid w:val="00995B5A"/>
    <w:rsid w:val="00995DD0"/>
    <w:rsid w:val="00995DE7"/>
    <w:rsid w:val="00995E55"/>
    <w:rsid w:val="00995F5A"/>
    <w:rsid w:val="00995F8A"/>
    <w:rsid w:val="00995FD8"/>
    <w:rsid w:val="00996069"/>
    <w:rsid w:val="0099613A"/>
    <w:rsid w:val="00996172"/>
    <w:rsid w:val="0099630A"/>
    <w:rsid w:val="0099631B"/>
    <w:rsid w:val="00996486"/>
    <w:rsid w:val="00996585"/>
    <w:rsid w:val="009965A5"/>
    <w:rsid w:val="009965B9"/>
    <w:rsid w:val="009966AE"/>
    <w:rsid w:val="009968F7"/>
    <w:rsid w:val="00996928"/>
    <w:rsid w:val="00996983"/>
    <w:rsid w:val="00996BA1"/>
    <w:rsid w:val="00996BB9"/>
    <w:rsid w:val="00996C48"/>
    <w:rsid w:val="00996C78"/>
    <w:rsid w:val="00996DCF"/>
    <w:rsid w:val="00996F6A"/>
    <w:rsid w:val="00997078"/>
    <w:rsid w:val="00997168"/>
    <w:rsid w:val="009972F2"/>
    <w:rsid w:val="0099730F"/>
    <w:rsid w:val="009973CF"/>
    <w:rsid w:val="00997539"/>
    <w:rsid w:val="00997607"/>
    <w:rsid w:val="00997661"/>
    <w:rsid w:val="009976D1"/>
    <w:rsid w:val="0099775E"/>
    <w:rsid w:val="00997768"/>
    <w:rsid w:val="00997790"/>
    <w:rsid w:val="0099790F"/>
    <w:rsid w:val="0099798A"/>
    <w:rsid w:val="00997B89"/>
    <w:rsid w:val="00997BC1"/>
    <w:rsid w:val="00997C05"/>
    <w:rsid w:val="00997CF6"/>
    <w:rsid w:val="00997D3A"/>
    <w:rsid w:val="00997DE8"/>
    <w:rsid w:val="00997F4D"/>
    <w:rsid w:val="009A00C8"/>
    <w:rsid w:val="009A014F"/>
    <w:rsid w:val="009A0280"/>
    <w:rsid w:val="009A05A7"/>
    <w:rsid w:val="009A0740"/>
    <w:rsid w:val="009A07FE"/>
    <w:rsid w:val="009A09B2"/>
    <w:rsid w:val="009A0A4E"/>
    <w:rsid w:val="009A0ADE"/>
    <w:rsid w:val="009A0BC3"/>
    <w:rsid w:val="009A0CF8"/>
    <w:rsid w:val="009A0E56"/>
    <w:rsid w:val="009A0F0D"/>
    <w:rsid w:val="009A0F1D"/>
    <w:rsid w:val="009A0F85"/>
    <w:rsid w:val="009A1084"/>
    <w:rsid w:val="009A10BC"/>
    <w:rsid w:val="009A1145"/>
    <w:rsid w:val="009A1373"/>
    <w:rsid w:val="009A139D"/>
    <w:rsid w:val="009A16FD"/>
    <w:rsid w:val="009A1A16"/>
    <w:rsid w:val="009A1C9C"/>
    <w:rsid w:val="009A1CF3"/>
    <w:rsid w:val="009A1E0E"/>
    <w:rsid w:val="009A1E8D"/>
    <w:rsid w:val="009A20FF"/>
    <w:rsid w:val="009A2229"/>
    <w:rsid w:val="009A228B"/>
    <w:rsid w:val="009A2353"/>
    <w:rsid w:val="009A23AE"/>
    <w:rsid w:val="009A257F"/>
    <w:rsid w:val="009A2662"/>
    <w:rsid w:val="009A2738"/>
    <w:rsid w:val="009A276E"/>
    <w:rsid w:val="009A2862"/>
    <w:rsid w:val="009A2940"/>
    <w:rsid w:val="009A2A5E"/>
    <w:rsid w:val="009A2B6D"/>
    <w:rsid w:val="009A2ECE"/>
    <w:rsid w:val="009A2ED7"/>
    <w:rsid w:val="009A2FAF"/>
    <w:rsid w:val="009A3050"/>
    <w:rsid w:val="009A30E7"/>
    <w:rsid w:val="009A3159"/>
    <w:rsid w:val="009A317D"/>
    <w:rsid w:val="009A31DE"/>
    <w:rsid w:val="009A31E4"/>
    <w:rsid w:val="009A32C4"/>
    <w:rsid w:val="009A3305"/>
    <w:rsid w:val="009A349E"/>
    <w:rsid w:val="009A360C"/>
    <w:rsid w:val="009A36C4"/>
    <w:rsid w:val="009A36DA"/>
    <w:rsid w:val="009A3772"/>
    <w:rsid w:val="009A378A"/>
    <w:rsid w:val="009A3849"/>
    <w:rsid w:val="009A3C7D"/>
    <w:rsid w:val="009A3F85"/>
    <w:rsid w:val="009A403B"/>
    <w:rsid w:val="009A409B"/>
    <w:rsid w:val="009A4175"/>
    <w:rsid w:val="009A442C"/>
    <w:rsid w:val="009A48F7"/>
    <w:rsid w:val="009A495A"/>
    <w:rsid w:val="009A49BE"/>
    <w:rsid w:val="009A4D38"/>
    <w:rsid w:val="009A4DA5"/>
    <w:rsid w:val="009A4F23"/>
    <w:rsid w:val="009A52C6"/>
    <w:rsid w:val="009A53A0"/>
    <w:rsid w:val="009A540D"/>
    <w:rsid w:val="009A5463"/>
    <w:rsid w:val="009A5791"/>
    <w:rsid w:val="009A579D"/>
    <w:rsid w:val="009A5A05"/>
    <w:rsid w:val="009A5A48"/>
    <w:rsid w:val="009A5CEA"/>
    <w:rsid w:val="009A6061"/>
    <w:rsid w:val="009A60D1"/>
    <w:rsid w:val="009A625B"/>
    <w:rsid w:val="009A6487"/>
    <w:rsid w:val="009A6499"/>
    <w:rsid w:val="009A64F1"/>
    <w:rsid w:val="009A666C"/>
    <w:rsid w:val="009A6807"/>
    <w:rsid w:val="009A6819"/>
    <w:rsid w:val="009A6843"/>
    <w:rsid w:val="009A688C"/>
    <w:rsid w:val="009A6890"/>
    <w:rsid w:val="009A69E7"/>
    <w:rsid w:val="009A6A9C"/>
    <w:rsid w:val="009A6ABA"/>
    <w:rsid w:val="009A6BA1"/>
    <w:rsid w:val="009A6BC4"/>
    <w:rsid w:val="009A6C2E"/>
    <w:rsid w:val="009A6C4F"/>
    <w:rsid w:val="009A6D39"/>
    <w:rsid w:val="009A6FD9"/>
    <w:rsid w:val="009A7037"/>
    <w:rsid w:val="009A723A"/>
    <w:rsid w:val="009A7275"/>
    <w:rsid w:val="009A749B"/>
    <w:rsid w:val="009A7557"/>
    <w:rsid w:val="009A75F5"/>
    <w:rsid w:val="009A761E"/>
    <w:rsid w:val="009A769C"/>
    <w:rsid w:val="009A7760"/>
    <w:rsid w:val="009A7770"/>
    <w:rsid w:val="009A781F"/>
    <w:rsid w:val="009A7826"/>
    <w:rsid w:val="009A78AF"/>
    <w:rsid w:val="009A796F"/>
    <w:rsid w:val="009A79CF"/>
    <w:rsid w:val="009A7C91"/>
    <w:rsid w:val="009A7CDC"/>
    <w:rsid w:val="009A7EBF"/>
    <w:rsid w:val="009A7FCF"/>
    <w:rsid w:val="009B004A"/>
    <w:rsid w:val="009B0116"/>
    <w:rsid w:val="009B0200"/>
    <w:rsid w:val="009B024B"/>
    <w:rsid w:val="009B02CF"/>
    <w:rsid w:val="009B036B"/>
    <w:rsid w:val="009B03E0"/>
    <w:rsid w:val="009B0434"/>
    <w:rsid w:val="009B0582"/>
    <w:rsid w:val="009B0708"/>
    <w:rsid w:val="009B0751"/>
    <w:rsid w:val="009B0ABD"/>
    <w:rsid w:val="009B0AE1"/>
    <w:rsid w:val="009B0B20"/>
    <w:rsid w:val="009B0C1D"/>
    <w:rsid w:val="009B0DB6"/>
    <w:rsid w:val="009B0ED5"/>
    <w:rsid w:val="009B0FA6"/>
    <w:rsid w:val="009B1024"/>
    <w:rsid w:val="009B1193"/>
    <w:rsid w:val="009B12A4"/>
    <w:rsid w:val="009B1393"/>
    <w:rsid w:val="009B144E"/>
    <w:rsid w:val="009B1467"/>
    <w:rsid w:val="009B14D9"/>
    <w:rsid w:val="009B1537"/>
    <w:rsid w:val="009B153B"/>
    <w:rsid w:val="009B159C"/>
    <w:rsid w:val="009B15CD"/>
    <w:rsid w:val="009B15CE"/>
    <w:rsid w:val="009B1661"/>
    <w:rsid w:val="009B168B"/>
    <w:rsid w:val="009B174C"/>
    <w:rsid w:val="009B177B"/>
    <w:rsid w:val="009B182B"/>
    <w:rsid w:val="009B1868"/>
    <w:rsid w:val="009B19CF"/>
    <w:rsid w:val="009B1A9A"/>
    <w:rsid w:val="009B1B90"/>
    <w:rsid w:val="009B1C5B"/>
    <w:rsid w:val="009B1CF8"/>
    <w:rsid w:val="009B1EE9"/>
    <w:rsid w:val="009B1F08"/>
    <w:rsid w:val="009B1F09"/>
    <w:rsid w:val="009B2040"/>
    <w:rsid w:val="009B2220"/>
    <w:rsid w:val="009B2247"/>
    <w:rsid w:val="009B234E"/>
    <w:rsid w:val="009B23DC"/>
    <w:rsid w:val="009B24F6"/>
    <w:rsid w:val="009B2528"/>
    <w:rsid w:val="009B2578"/>
    <w:rsid w:val="009B262F"/>
    <w:rsid w:val="009B2630"/>
    <w:rsid w:val="009B275F"/>
    <w:rsid w:val="009B27C8"/>
    <w:rsid w:val="009B2850"/>
    <w:rsid w:val="009B2A4E"/>
    <w:rsid w:val="009B2BE6"/>
    <w:rsid w:val="009B2D3E"/>
    <w:rsid w:val="009B2D5B"/>
    <w:rsid w:val="009B2D7D"/>
    <w:rsid w:val="009B2E4E"/>
    <w:rsid w:val="009B306C"/>
    <w:rsid w:val="009B31BD"/>
    <w:rsid w:val="009B31D8"/>
    <w:rsid w:val="009B3445"/>
    <w:rsid w:val="009B3543"/>
    <w:rsid w:val="009B3720"/>
    <w:rsid w:val="009B374D"/>
    <w:rsid w:val="009B379D"/>
    <w:rsid w:val="009B37BD"/>
    <w:rsid w:val="009B3B1D"/>
    <w:rsid w:val="009B3BA1"/>
    <w:rsid w:val="009B3BC3"/>
    <w:rsid w:val="009B3E96"/>
    <w:rsid w:val="009B3EDA"/>
    <w:rsid w:val="009B3F25"/>
    <w:rsid w:val="009B3F6E"/>
    <w:rsid w:val="009B40FA"/>
    <w:rsid w:val="009B4174"/>
    <w:rsid w:val="009B41D5"/>
    <w:rsid w:val="009B424C"/>
    <w:rsid w:val="009B4396"/>
    <w:rsid w:val="009B44FF"/>
    <w:rsid w:val="009B452F"/>
    <w:rsid w:val="009B45A4"/>
    <w:rsid w:val="009B45B1"/>
    <w:rsid w:val="009B4616"/>
    <w:rsid w:val="009B47E8"/>
    <w:rsid w:val="009B4881"/>
    <w:rsid w:val="009B48CF"/>
    <w:rsid w:val="009B4903"/>
    <w:rsid w:val="009B49C5"/>
    <w:rsid w:val="009B4A09"/>
    <w:rsid w:val="009B4A42"/>
    <w:rsid w:val="009B4AA5"/>
    <w:rsid w:val="009B4B1F"/>
    <w:rsid w:val="009B4B91"/>
    <w:rsid w:val="009B4C15"/>
    <w:rsid w:val="009B4C16"/>
    <w:rsid w:val="009B4C6F"/>
    <w:rsid w:val="009B4CC5"/>
    <w:rsid w:val="009B4D3D"/>
    <w:rsid w:val="009B4DB1"/>
    <w:rsid w:val="009B4E6A"/>
    <w:rsid w:val="009B4EB5"/>
    <w:rsid w:val="009B4EE0"/>
    <w:rsid w:val="009B4F15"/>
    <w:rsid w:val="009B4F26"/>
    <w:rsid w:val="009B51C3"/>
    <w:rsid w:val="009B52B8"/>
    <w:rsid w:val="009B52D8"/>
    <w:rsid w:val="009B53A2"/>
    <w:rsid w:val="009B5417"/>
    <w:rsid w:val="009B55F6"/>
    <w:rsid w:val="009B588B"/>
    <w:rsid w:val="009B58E7"/>
    <w:rsid w:val="009B5974"/>
    <w:rsid w:val="009B5A16"/>
    <w:rsid w:val="009B5A52"/>
    <w:rsid w:val="009B5AA8"/>
    <w:rsid w:val="009B5B90"/>
    <w:rsid w:val="009B5D73"/>
    <w:rsid w:val="009B6082"/>
    <w:rsid w:val="009B60A8"/>
    <w:rsid w:val="009B60C4"/>
    <w:rsid w:val="009B6134"/>
    <w:rsid w:val="009B6396"/>
    <w:rsid w:val="009B647A"/>
    <w:rsid w:val="009B6582"/>
    <w:rsid w:val="009B6646"/>
    <w:rsid w:val="009B6682"/>
    <w:rsid w:val="009B67C2"/>
    <w:rsid w:val="009B68F7"/>
    <w:rsid w:val="009B6BF5"/>
    <w:rsid w:val="009B6D3B"/>
    <w:rsid w:val="009B6D70"/>
    <w:rsid w:val="009B6DFD"/>
    <w:rsid w:val="009B6FA9"/>
    <w:rsid w:val="009B6FC7"/>
    <w:rsid w:val="009B6FF6"/>
    <w:rsid w:val="009B700D"/>
    <w:rsid w:val="009B7088"/>
    <w:rsid w:val="009B714C"/>
    <w:rsid w:val="009B716A"/>
    <w:rsid w:val="009B71B7"/>
    <w:rsid w:val="009B725B"/>
    <w:rsid w:val="009B72CC"/>
    <w:rsid w:val="009B72D4"/>
    <w:rsid w:val="009B742A"/>
    <w:rsid w:val="009B7479"/>
    <w:rsid w:val="009B75B3"/>
    <w:rsid w:val="009B7652"/>
    <w:rsid w:val="009B769D"/>
    <w:rsid w:val="009B77CF"/>
    <w:rsid w:val="009B7889"/>
    <w:rsid w:val="009B78DC"/>
    <w:rsid w:val="009B792A"/>
    <w:rsid w:val="009B7A36"/>
    <w:rsid w:val="009B7B06"/>
    <w:rsid w:val="009B7E67"/>
    <w:rsid w:val="009B7E8A"/>
    <w:rsid w:val="009C0145"/>
    <w:rsid w:val="009C017E"/>
    <w:rsid w:val="009C0398"/>
    <w:rsid w:val="009C0565"/>
    <w:rsid w:val="009C0668"/>
    <w:rsid w:val="009C0A0A"/>
    <w:rsid w:val="009C0A82"/>
    <w:rsid w:val="009C0BC7"/>
    <w:rsid w:val="009C0CD5"/>
    <w:rsid w:val="009C0D53"/>
    <w:rsid w:val="009C0E17"/>
    <w:rsid w:val="009C0EA2"/>
    <w:rsid w:val="009C0F29"/>
    <w:rsid w:val="009C1058"/>
    <w:rsid w:val="009C1124"/>
    <w:rsid w:val="009C12DB"/>
    <w:rsid w:val="009C1483"/>
    <w:rsid w:val="009C150B"/>
    <w:rsid w:val="009C151E"/>
    <w:rsid w:val="009C1523"/>
    <w:rsid w:val="009C1585"/>
    <w:rsid w:val="009C16D2"/>
    <w:rsid w:val="009C1706"/>
    <w:rsid w:val="009C1874"/>
    <w:rsid w:val="009C18B2"/>
    <w:rsid w:val="009C18D7"/>
    <w:rsid w:val="009C196A"/>
    <w:rsid w:val="009C1AAD"/>
    <w:rsid w:val="009C1ABB"/>
    <w:rsid w:val="009C1AF4"/>
    <w:rsid w:val="009C1BF6"/>
    <w:rsid w:val="009C1D3A"/>
    <w:rsid w:val="009C1D6E"/>
    <w:rsid w:val="009C1E7D"/>
    <w:rsid w:val="009C1FC9"/>
    <w:rsid w:val="009C223B"/>
    <w:rsid w:val="009C235D"/>
    <w:rsid w:val="009C2363"/>
    <w:rsid w:val="009C24C7"/>
    <w:rsid w:val="009C25E9"/>
    <w:rsid w:val="009C2669"/>
    <w:rsid w:val="009C26FC"/>
    <w:rsid w:val="009C276A"/>
    <w:rsid w:val="009C27AC"/>
    <w:rsid w:val="009C2831"/>
    <w:rsid w:val="009C2913"/>
    <w:rsid w:val="009C2955"/>
    <w:rsid w:val="009C29FC"/>
    <w:rsid w:val="009C2AB6"/>
    <w:rsid w:val="009C2BE0"/>
    <w:rsid w:val="009C2C9D"/>
    <w:rsid w:val="009C2E5A"/>
    <w:rsid w:val="009C2E85"/>
    <w:rsid w:val="009C3082"/>
    <w:rsid w:val="009C33FE"/>
    <w:rsid w:val="009C340C"/>
    <w:rsid w:val="009C35AC"/>
    <w:rsid w:val="009C35C4"/>
    <w:rsid w:val="009C364A"/>
    <w:rsid w:val="009C36CD"/>
    <w:rsid w:val="009C38E9"/>
    <w:rsid w:val="009C396A"/>
    <w:rsid w:val="009C3978"/>
    <w:rsid w:val="009C39A1"/>
    <w:rsid w:val="009C3A19"/>
    <w:rsid w:val="009C3BE8"/>
    <w:rsid w:val="009C3C2E"/>
    <w:rsid w:val="009C3ED0"/>
    <w:rsid w:val="009C3F46"/>
    <w:rsid w:val="009C3F73"/>
    <w:rsid w:val="009C405C"/>
    <w:rsid w:val="009C405F"/>
    <w:rsid w:val="009C414D"/>
    <w:rsid w:val="009C4245"/>
    <w:rsid w:val="009C4325"/>
    <w:rsid w:val="009C4370"/>
    <w:rsid w:val="009C437E"/>
    <w:rsid w:val="009C4423"/>
    <w:rsid w:val="009C4508"/>
    <w:rsid w:val="009C46D4"/>
    <w:rsid w:val="009C4822"/>
    <w:rsid w:val="009C4B57"/>
    <w:rsid w:val="009C4C00"/>
    <w:rsid w:val="009C4C4B"/>
    <w:rsid w:val="009C4D8A"/>
    <w:rsid w:val="009C4DAF"/>
    <w:rsid w:val="009C4E4E"/>
    <w:rsid w:val="009C4F3B"/>
    <w:rsid w:val="009C501F"/>
    <w:rsid w:val="009C510D"/>
    <w:rsid w:val="009C52D0"/>
    <w:rsid w:val="009C5347"/>
    <w:rsid w:val="009C548C"/>
    <w:rsid w:val="009C5572"/>
    <w:rsid w:val="009C559F"/>
    <w:rsid w:val="009C5960"/>
    <w:rsid w:val="009C5A0A"/>
    <w:rsid w:val="009C5A9A"/>
    <w:rsid w:val="009C5C57"/>
    <w:rsid w:val="009C5CE8"/>
    <w:rsid w:val="009C5FF6"/>
    <w:rsid w:val="009C603F"/>
    <w:rsid w:val="009C6136"/>
    <w:rsid w:val="009C6224"/>
    <w:rsid w:val="009C6252"/>
    <w:rsid w:val="009C6311"/>
    <w:rsid w:val="009C64C6"/>
    <w:rsid w:val="009C6589"/>
    <w:rsid w:val="009C67B1"/>
    <w:rsid w:val="009C67C0"/>
    <w:rsid w:val="009C682E"/>
    <w:rsid w:val="009C698E"/>
    <w:rsid w:val="009C6A02"/>
    <w:rsid w:val="009C6A87"/>
    <w:rsid w:val="009C6ABD"/>
    <w:rsid w:val="009C6C68"/>
    <w:rsid w:val="009C6C6F"/>
    <w:rsid w:val="009C6CC2"/>
    <w:rsid w:val="009C6CD9"/>
    <w:rsid w:val="009C6DD6"/>
    <w:rsid w:val="009C6E2D"/>
    <w:rsid w:val="009C6EDF"/>
    <w:rsid w:val="009C6F2C"/>
    <w:rsid w:val="009C6F77"/>
    <w:rsid w:val="009C6FA6"/>
    <w:rsid w:val="009C6FD2"/>
    <w:rsid w:val="009C7178"/>
    <w:rsid w:val="009C717E"/>
    <w:rsid w:val="009C71CB"/>
    <w:rsid w:val="009C727C"/>
    <w:rsid w:val="009C72A9"/>
    <w:rsid w:val="009C72B4"/>
    <w:rsid w:val="009C76C2"/>
    <w:rsid w:val="009C7726"/>
    <w:rsid w:val="009C7878"/>
    <w:rsid w:val="009C7880"/>
    <w:rsid w:val="009C78FC"/>
    <w:rsid w:val="009C7A03"/>
    <w:rsid w:val="009C7A7E"/>
    <w:rsid w:val="009C7A93"/>
    <w:rsid w:val="009C7B5A"/>
    <w:rsid w:val="009C7C0E"/>
    <w:rsid w:val="009C7CFE"/>
    <w:rsid w:val="009C7D33"/>
    <w:rsid w:val="009C7DC0"/>
    <w:rsid w:val="009C7DDE"/>
    <w:rsid w:val="009C7DDF"/>
    <w:rsid w:val="009C7E76"/>
    <w:rsid w:val="009C7EF7"/>
    <w:rsid w:val="009C7EF8"/>
    <w:rsid w:val="009C7FCB"/>
    <w:rsid w:val="009D0121"/>
    <w:rsid w:val="009D0180"/>
    <w:rsid w:val="009D02CA"/>
    <w:rsid w:val="009D047A"/>
    <w:rsid w:val="009D05BC"/>
    <w:rsid w:val="009D05D5"/>
    <w:rsid w:val="009D0653"/>
    <w:rsid w:val="009D0676"/>
    <w:rsid w:val="009D0717"/>
    <w:rsid w:val="009D0781"/>
    <w:rsid w:val="009D0846"/>
    <w:rsid w:val="009D0B06"/>
    <w:rsid w:val="009D0D57"/>
    <w:rsid w:val="009D0F51"/>
    <w:rsid w:val="009D0FDB"/>
    <w:rsid w:val="009D124A"/>
    <w:rsid w:val="009D1422"/>
    <w:rsid w:val="009D1438"/>
    <w:rsid w:val="009D15E7"/>
    <w:rsid w:val="009D17B6"/>
    <w:rsid w:val="009D189F"/>
    <w:rsid w:val="009D19A5"/>
    <w:rsid w:val="009D1A8B"/>
    <w:rsid w:val="009D1A92"/>
    <w:rsid w:val="009D1BB3"/>
    <w:rsid w:val="009D1F31"/>
    <w:rsid w:val="009D1F3D"/>
    <w:rsid w:val="009D2027"/>
    <w:rsid w:val="009D21B5"/>
    <w:rsid w:val="009D21D2"/>
    <w:rsid w:val="009D2209"/>
    <w:rsid w:val="009D230E"/>
    <w:rsid w:val="009D23C2"/>
    <w:rsid w:val="009D246E"/>
    <w:rsid w:val="009D250E"/>
    <w:rsid w:val="009D2635"/>
    <w:rsid w:val="009D29EC"/>
    <w:rsid w:val="009D2B1C"/>
    <w:rsid w:val="009D2B29"/>
    <w:rsid w:val="009D2C00"/>
    <w:rsid w:val="009D2CC9"/>
    <w:rsid w:val="009D2EFC"/>
    <w:rsid w:val="009D306F"/>
    <w:rsid w:val="009D3072"/>
    <w:rsid w:val="009D309A"/>
    <w:rsid w:val="009D3101"/>
    <w:rsid w:val="009D3290"/>
    <w:rsid w:val="009D33AC"/>
    <w:rsid w:val="009D3459"/>
    <w:rsid w:val="009D346B"/>
    <w:rsid w:val="009D34D6"/>
    <w:rsid w:val="009D3684"/>
    <w:rsid w:val="009D374E"/>
    <w:rsid w:val="009D37CC"/>
    <w:rsid w:val="009D383E"/>
    <w:rsid w:val="009D3864"/>
    <w:rsid w:val="009D38A0"/>
    <w:rsid w:val="009D3DA1"/>
    <w:rsid w:val="009D3EB6"/>
    <w:rsid w:val="009D3FBD"/>
    <w:rsid w:val="009D40D0"/>
    <w:rsid w:val="009D41AF"/>
    <w:rsid w:val="009D4378"/>
    <w:rsid w:val="009D43D9"/>
    <w:rsid w:val="009D4640"/>
    <w:rsid w:val="009D4656"/>
    <w:rsid w:val="009D4692"/>
    <w:rsid w:val="009D47CB"/>
    <w:rsid w:val="009D47E9"/>
    <w:rsid w:val="009D4990"/>
    <w:rsid w:val="009D49CE"/>
    <w:rsid w:val="009D49D4"/>
    <w:rsid w:val="009D4A9C"/>
    <w:rsid w:val="009D4B79"/>
    <w:rsid w:val="009D4C85"/>
    <w:rsid w:val="009D4D43"/>
    <w:rsid w:val="009D4E64"/>
    <w:rsid w:val="009D4F39"/>
    <w:rsid w:val="009D5073"/>
    <w:rsid w:val="009D50EE"/>
    <w:rsid w:val="009D53AE"/>
    <w:rsid w:val="009D53FD"/>
    <w:rsid w:val="009D559A"/>
    <w:rsid w:val="009D59CC"/>
    <w:rsid w:val="009D59FD"/>
    <w:rsid w:val="009D5AC5"/>
    <w:rsid w:val="009D5B3F"/>
    <w:rsid w:val="009D5D5C"/>
    <w:rsid w:val="009D5E53"/>
    <w:rsid w:val="009D5F93"/>
    <w:rsid w:val="009D5FA4"/>
    <w:rsid w:val="009D651C"/>
    <w:rsid w:val="009D66FC"/>
    <w:rsid w:val="009D6904"/>
    <w:rsid w:val="009D6914"/>
    <w:rsid w:val="009D69DE"/>
    <w:rsid w:val="009D6A41"/>
    <w:rsid w:val="009D6B19"/>
    <w:rsid w:val="009D6B49"/>
    <w:rsid w:val="009D6BC0"/>
    <w:rsid w:val="009D6EA3"/>
    <w:rsid w:val="009D6F8D"/>
    <w:rsid w:val="009D6FAF"/>
    <w:rsid w:val="009D70D5"/>
    <w:rsid w:val="009D7335"/>
    <w:rsid w:val="009D736C"/>
    <w:rsid w:val="009D73DA"/>
    <w:rsid w:val="009D7434"/>
    <w:rsid w:val="009D74D3"/>
    <w:rsid w:val="009D7511"/>
    <w:rsid w:val="009D7573"/>
    <w:rsid w:val="009D764B"/>
    <w:rsid w:val="009D76B5"/>
    <w:rsid w:val="009D7830"/>
    <w:rsid w:val="009D79A1"/>
    <w:rsid w:val="009D7CB3"/>
    <w:rsid w:val="009D7CFE"/>
    <w:rsid w:val="009D7EE1"/>
    <w:rsid w:val="009D7F2B"/>
    <w:rsid w:val="009D7FE0"/>
    <w:rsid w:val="009E0307"/>
    <w:rsid w:val="009E03DD"/>
    <w:rsid w:val="009E04DA"/>
    <w:rsid w:val="009E060D"/>
    <w:rsid w:val="009E075D"/>
    <w:rsid w:val="009E07C4"/>
    <w:rsid w:val="009E08A4"/>
    <w:rsid w:val="009E08C3"/>
    <w:rsid w:val="009E08DB"/>
    <w:rsid w:val="009E08DC"/>
    <w:rsid w:val="009E09F0"/>
    <w:rsid w:val="009E0A44"/>
    <w:rsid w:val="009E0AC5"/>
    <w:rsid w:val="009E0BCC"/>
    <w:rsid w:val="009E0C3F"/>
    <w:rsid w:val="009E0CE5"/>
    <w:rsid w:val="009E1139"/>
    <w:rsid w:val="009E1183"/>
    <w:rsid w:val="009E123E"/>
    <w:rsid w:val="009E12E7"/>
    <w:rsid w:val="009E1438"/>
    <w:rsid w:val="009E151C"/>
    <w:rsid w:val="009E15A6"/>
    <w:rsid w:val="009E15B3"/>
    <w:rsid w:val="009E168E"/>
    <w:rsid w:val="009E179D"/>
    <w:rsid w:val="009E1896"/>
    <w:rsid w:val="009E1953"/>
    <w:rsid w:val="009E1A43"/>
    <w:rsid w:val="009E1B19"/>
    <w:rsid w:val="009E1B7D"/>
    <w:rsid w:val="009E1D6D"/>
    <w:rsid w:val="009E1E7F"/>
    <w:rsid w:val="009E1F71"/>
    <w:rsid w:val="009E1FCB"/>
    <w:rsid w:val="009E223E"/>
    <w:rsid w:val="009E25C0"/>
    <w:rsid w:val="009E2639"/>
    <w:rsid w:val="009E26D1"/>
    <w:rsid w:val="009E27A8"/>
    <w:rsid w:val="009E27CA"/>
    <w:rsid w:val="009E29CB"/>
    <w:rsid w:val="009E2A92"/>
    <w:rsid w:val="009E2BBB"/>
    <w:rsid w:val="009E2CDF"/>
    <w:rsid w:val="009E2EDF"/>
    <w:rsid w:val="009E2F59"/>
    <w:rsid w:val="009E2FE5"/>
    <w:rsid w:val="009E3029"/>
    <w:rsid w:val="009E3071"/>
    <w:rsid w:val="009E32C5"/>
    <w:rsid w:val="009E32DD"/>
    <w:rsid w:val="009E3591"/>
    <w:rsid w:val="009E3632"/>
    <w:rsid w:val="009E367A"/>
    <w:rsid w:val="009E36AE"/>
    <w:rsid w:val="009E37D4"/>
    <w:rsid w:val="009E3BB1"/>
    <w:rsid w:val="009E3C92"/>
    <w:rsid w:val="009E3EE8"/>
    <w:rsid w:val="009E3F5A"/>
    <w:rsid w:val="009E3F96"/>
    <w:rsid w:val="009E413A"/>
    <w:rsid w:val="009E4207"/>
    <w:rsid w:val="009E430A"/>
    <w:rsid w:val="009E433A"/>
    <w:rsid w:val="009E4444"/>
    <w:rsid w:val="009E445C"/>
    <w:rsid w:val="009E44A5"/>
    <w:rsid w:val="009E44E3"/>
    <w:rsid w:val="009E4568"/>
    <w:rsid w:val="009E45F9"/>
    <w:rsid w:val="009E460F"/>
    <w:rsid w:val="009E4650"/>
    <w:rsid w:val="009E4739"/>
    <w:rsid w:val="009E48E9"/>
    <w:rsid w:val="009E49C1"/>
    <w:rsid w:val="009E4A6E"/>
    <w:rsid w:val="009E4A73"/>
    <w:rsid w:val="009E4AB0"/>
    <w:rsid w:val="009E4B46"/>
    <w:rsid w:val="009E4D51"/>
    <w:rsid w:val="009E4D5D"/>
    <w:rsid w:val="009E4EC4"/>
    <w:rsid w:val="009E4EF0"/>
    <w:rsid w:val="009E513C"/>
    <w:rsid w:val="009E5345"/>
    <w:rsid w:val="009E53F7"/>
    <w:rsid w:val="009E5592"/>
    <w:rsid w:val="009E57D6"/>
    <w:rsid w:val="009E58EF"/>
    <w:rsid w:val="009E59B7"/>
    <w:rsid w:val="009E59DB"/>
    <w:rsid w:val="009E59F2"/>
    <w:rsid w:val="009E5A9A"/>
    <w:rsid w:val="009E5B1C"/>
    <w:rsid w:val="009E5C63"/>
    <w:rsid w:val="009E5C8C"/>
    <w:rsid w:val="009E5EE8"/>
    <w:rsid w:val="009E5FE6"/>
    <w:rsid w:val="009E6358"/>
    <w:rsid w:val="009E6741"/>
    <w:rsid w:val="009E6758"/>
    <w:rsid w:val="009E67A2"/>
    <w:rsid w:val="009E68D2"/>
    <w:rsid w:val="009E694B"/>
    <w:rsid w:val="009E69A0"/>
    <w:rsid w:val="009E6A3A"/>
    <w:rsid w:val="009E6A85"/>
    <w:rsid w:val="009E6B1D"/>
    <w:rsid w:val="009E6B7E"/>
    <w:rsid w:val="009E6BC3"/>
    <w:rsid w:val="009E6BF5"/>
    <w:rsid w:val="009E6BFA"/>
    <w:rsid w:val="009E6C63"/>
    <w:rsid w:val="009E6ED8"/>
    <w:rsid w:val="009E6F13"/>
    <w:rsid w:val="009E6F20"/>
    <w:rsid w:val="009E7040"/>
    <w:rsid w:val="009E70CE"/>
    <w:rsid w:val="009E7108"/>
    <w:rsid w:val="009E7152"/>
    <w:rsid w:val="009E7190"/>
    <w:rsid w:val="009E72D3"/>
    <w:rsid w:val="009E747C"/>
    <w:rsid w:val="009E769E"/>
    <w:rsid w:val="009E7854"/>
    <w:rsid w:val="009E79DB"/>
    <w:rsid w:val="009E7A9F"/>
    <w:rsid w:val="009E7C87"/>
    <w:rsid w:val="009E7E0F"/>
    <w:rsid w:val="009E7E3F"/>
    <w:rsid w:val="009E7E48"/>
    <w:rsid w:val="009F016D"/>
    <w:rsid w:val="009F01A1"/>
    <w:rsid w:val="009F01AF"/>
    <w:rsid w:val="009F02B2"/>
    <w:rsid w:val="009F02CE"/>
    <w:rsid w:val="009F03BD"/>
    <w:rsid w:val="009F05D1"/>
    <w:rsid w:val="009F070C"/>
    <w:rsid w:val="009F072A"/>
    <w:rsid w:val="009F07F8"/>
    <w:rsid w:val="009F089A"/>
    <w:rsid w:val="009F0B94"/>
    <w:rsid w:val="009F0BAF"/>
    <w:rsid w:val="009F0FF6"/>
    <w:rsid w:val="009F1094"/>
    <w:rsid w:val="009F10D8"/>
    <w:rsid w:val="009F11BC"/>
    <w:rsid w:val="009F123D"/>
    <w:rsid w:val="009F1289"/>
    <w:rsid w:val="009F134E"/>
    <w:rsid w:val="009F137E"/>
    <w:rsid w:val="009F1493"/>
    <w:rsid w:val="009F149B"/>
    <w:rsid w:val="009F175B"/>
    <w:rsid w:val="009F17A3"/>
    <w:rsid w:val="009F17EB"/>
    <w:rsid w:val="009F1970"/>
    <w:rsid w:val="009F1C73"/>
    <w:rsid w:val="009F1DE4"/>
    <w:rsid w:val="009F1F91"/>
    <w:rsid w:val="009F1FFF"/>
    <w:rsid w:val="009F206A"/>
    <w:rsid w:val="009F2095"/>
    <w:rsid w:val="009F20E0"/>
    <w:rsid w:val="009F23B7"/>
    <w:rsid w:val="009F25BA"/>
    <w:rsid w:val="009F25DD"/>
    <w:rsid w:val="009F288B"/>
    <w:rsid w:val="009F28E0"/>
    <w:rsid w:val="009F28EF"/>
    <w:rsid w:val="009F28F6"/>
    <w:rsid w:val="009F29BE"/>
    <w:rsid w:val="009F2A34"/>
    <w:rsid w:val="009F2B5C"/>
    <w:rsid w:val="009F2B69"/>
    <w:rsid w:val="009F2C20"/>
    <w:rsid w:val="009F2D0F"/>
    <w:rsid w:val="009F2D23"/>
    <w:rsid w:val="009F2D92"/>
    <w:rsid w:val="009F2DE0"/>
    <w:rsid w:val="009F2DEF"/>
    <w:rsid w:val="009F2ED2"/>
    <w:rsid w:val="009F303B"/>
    <w:rsid w:val="009F30CE"/>
    <w:rsid w:val="009F3179"/>
    <w:rsid w:val="009F3366"/>
    <w:rsid w:val="009F33CF"/>
    <w:rsid w:val="009F3459"/>
    <w:rsid w:val="009F348F"/>
    <w:rsid w:val="009F3682"/>
    <w:rsid w:val="009F3C24"/>
    <w:rsid w:val="009F3CB7"/>
    <w:rsid w:val="009F3DE1"/>
    <w:rsid w:val="009F4238"/>
    <w:rsid w:val="009F428A"/>
    <w:rsid w:val="009F437D"/>
    <w:rsid w:val="009F4401"/>
    <w:rsid w:val="009F442E"/>
    <w:rsid w:val="009F4515"/>
    <w:rsid w:val="009F4573"/>
    <w:rsid w:val="009F46A5"/>
    <w:rsid w:val="009F4719"/>
    <w:rsid w:val="009F4865"/>
    <w:rsid w:val="009F4874"/>
    <w:rsid w:val="009F4923"/>
    <w:rsid w:val="009F494C"/>
    <w:rsid w:val="009F4A36"/>
    <w:rsid w:val="009F4A65"/>
    <w:rsid w:val="009F4A7C"/>
    <w:rsid w:val="009F4AD8"/>
    <w:rsid w:val="009F4B57"/>
    <w:rsid w:val="009F4D05"/>
    <w:rsid w:val="009F4D4A"/>
    <w:rsid w:val="009F4E4B"/>
    <w:rsid w:val="009F4EE4"/>
    <w:rsid w:val="009F4FB0"/>
    <w:rsid w:val="009F5151"/>
    <w:rsid w:val="009F51CF"/>
    <w:rsid w:val="009F5212"/>
    <w:rsid w:val="009F526C"/>
    <w:rsid w:val="009F5436"/>
    <w:rsid w:val="009F548C"/>
    <w:rsid w:val="009F55FB"/>
    <w:rsid w:val="009F562A"/>
    <w:rsid w:val="009F5685"/>
    <w:rsid w:val="009F5695"/>
    <w:rsid w:val="009F56A8"/>
    <w:rsid w:val="009F575B"/>
    <w:rsid w:val="009F5771"/>
    <w:rsid w:val="009F5775"/>
    <w:rsid w:val="009F57FC"/>
    <w:rsid w:val="009F5805"/>
    <w:rsid w:val="009F584B"/>
    <w:rsid w:val="009F5897"/>
    <w:rsid w:val="009F5943"/>
    <w:rsid w:val="009F5987"/>
    <w:rsid w:val="009F5DCD"/>
    <w:rsid w:val="009F60B3"/>
    <w:rsid w:val="009F6442"/>
    <w:rsid w:val="009F6522"/>
    <w:rsid w:val="009F6606"/>
    <w:rsid w:val="009F667A"/>
    <w:rsid w:val="009F6747"/>
    <w:rsid w:val="009F6798"/>
    <w:rsid w:val="009F6947"/>
    <w:rsid w:val="009F69AB"/>
    <w:rsid w:val="009F6B0E"/>
    <w:rsid w:val="009F6B62"/>
    <w:rsid w:val="009F6BFC"/>
    <w:rsid w:val="009F6C13"/>
    <w:rsid w:val="009F6CB9"/>
    <w:rsid w:val="009F6D94"/>
    <w:rsid w:val="009F6EAE"/>
    <w:rsid w:val="009F6EDE"/>
    <w:rsid w:val="009F6F21"/>
    <w:rsid w:val="009F6FFD"/>
    <w:rsid w:val="009F7264"/>
    <w:rsid w:val="009F7280"/>
    <w:rsid w:val="009F728E"/>
    <w:rsid w:val="009F73FA"/>
    <w:rsid w:val="009F752B"/>
    <w:rsid w:val="009F7558"/>
    <w:rsid w:val="009F7925"/>
    <w:rsid w:val="009F7944"/>
    <w:rsid w:val="009F79CF"/>
    <w:rsid w:val="009F7B0C"/>
    <w:rsid w:val="009F7BEF"/>
    <w:rsid w:val="009F7CFD"/>
    <w:rsid w:val="009F7D8B"/>
    <w:rsid w:val="009F7E65"/>
    <w:rsid w:val="009F7F28"/>
    <w:rsid w:val="00A00021"/>
    <w:rsid w:val="00A0021D"/>
    <w:rsid w:val="00A00337"/>
    <w:rsid w:val="00A00339"/>
    <w:rsid w:val="00A00362"/>
    <w:rsid w:val="00A0059D"/>
    <w:rsid w:val="00A005C7"/>
    <w:rsid w:val="00A0061E"/>
    <w:rsid w:val="00A0063B"/>
    <w:rsid w:val="00A006B9"/>
    <w:rsid w:val="00A0080D"/>
    <w:rsid w:val="00A00904"/>
    <w:rsid w:val="00A0094F"/>
    <w:rsid w:val="00A009B3"/>
    <w:rsid w:val="00A00ABD"/>
    <w:rsid w:val="00A00C04"/>
    <w:rsid w:val="00A00C0E"/>
    <w:rsid w:val="00A00D73"/>
    <w:rsid w:val="00A01032"/>
    <w:rsid w:val="00A01057"/>
    <w:rsid w:val="00A010BD"/>
    <w:rsid w:val="00A01201"/>
    <w:rsid w:val="00A013C4"/>
    <w:rsid w:val="00A013FA"/>
    <w:rsid w:val="00A015B8"/>
    <w:rsid w:val="00A0188E"/>
    <w:rsid w:val="00A018D8"/>
    <w:rsid w:val="00A018ED"/>
    <w:rsid w:val="00A0190F"/>
    <w:rsid w:val="00A0194F"/>
    <w:rsid w:val="00A01A69"/>
    <w:rsid w:val="00A01AC8"/>
    <w:rsid w:val="00A01B45"/>
    <w:rsid w:val="00A01BC1"/>
    <w:rsid w:val="00A01D6F"/>
    <w:rsid w:val="00A01D94"/>
    <w:rsid w:val="00A01DA3"/>
    <w:rsid w:val="00A01E0A"/>
    <w:rsid w:val="00A01EA7"/>
    <w:rsid w:val="00A0202B"/>
    <w:rsid w:val="00A020AD"/>
    <w:rsid w:val="00A02148"/>
    <w:rsid w:val="00A0229F"/>
    <w:rsid w:val="00A02303"/>
    <w:rsid w:val="00A02337"/>
    <w:rsid w:val="00A02499"/>
    <w:rsid w:val="00A02704"/>
    <w:rsid w:val="00A02741"/>
    <w:rsid w:val="00A02796"/>
    <w:rsid w:val="00A0279C"/>
    <w:rsid w:val="00A028A5"/>
    <w:rsid w:val="00A028AA"/>
    <w:rsid w:val="00A028FC"/>
    <w:rsid w:val="00A02A7A"/>
    <w:rsid w:val="00A02C37"/>
    <w:rsid w:val="00A02DC0"/>
    <w:rsid w:val="00A02DDA"/>
    <w:rsid w:val="00A03078"/>
    <w:rsid w:val="00A03135"/>
    <w:rsid w:val="00A033AF"/>
    <w:rsid w:val="00A039C5"/>
    <w:rsid w:val="00A03A49"/>
    <w:rsid w:val="00A03B56"/>
    <w:rsid w:val="00A03CBC"/>
    <w:rsid w:val="00A03D5E"/>
    <w:rsid w:val="00A03D75"/>
    <w:rsid w:val="00A03D87"/>
    <w:rsid w:val="00A03E6F"/>
    <w:rsid w:val="00A03EAD"/>
    <w:rsid w:val="00A040A1"/>
    <w:rsid w:val="00A0411E"/>
    <w:rsid w:val="00A041B5"/>
    <w:rsid w:val="00A041D8"/>
    <w:rsid w:val="00A04566"/>
    <w:rsid w:val="00A04745"/>
    <w:rsid w:val="00A04857"/>
    <w:rsid w:val="00A04948"/>
    <w:rsid w:val="00A04CFF"/>
    <w:rsid w:val="00A04D04"/>
    <w:rsid w:val="00A051BE"/>
    <w:rsid w:val="00A0528E"/>
    <w:rsid w:val="00A053C0"/>
    <w:rsid w:val="00A0543C"/>
    <w:rsid w:val="00A054A1"/>
    <w:rsid w:val="00A054CD"/>
    <w:rsid w:val="00A05614"/>
    <w:rsid w:val="00A05793"/>
    <w:rsid w:val="00A0595F"/>
    <w:rsid w:val="00A05966"/>
    <w:rsid w:val="00A05A55"/>
    <w:rsid w:val="00A05A84"/>
    <w:rsid w:val="00A05B04"/>
    <w:rsid w:val="00A05B1D"/>
    <w:rsid w:val="00A05F66"/>
    <w:rsid w:val="00A06001"/>
    <w:rsid w:val="00A06026"/>
    <w:rsid w:val="00A060BE"/>
    <w:rsid w:val="00A0634F"/>
    <w:rsid w:val="00A0646C"/>
    <w:rsid w:val="00A064A0"/>
    <w:rsid w:val="00A065B9"/>
    <w:rsid w:val="00A06635"/>
    <w:rsid w:val="00A06654"/>
    <w:rsid w:val="00A06676"/>
    <w:rsid w:val="00A06706"/>
    <w:rsid w:val="00A06889"/>
    <w:rsid w:val="00A068AE"/>
    <w:rsid w:val="00A06970"/>
    <w:rsid w:val="00A06A84"/>
    <w:rsid w:val="00A06A99"/>
    <w:rsid w:val="00A06DD3"/>
    <w:rsid w:val="00A06F6F"/>
    <w:rsid w:val="00A07011"/>
    <w:rsid w:val="00A0704D"/>
    <w:rsid w:val="00A07124"/>
    <w:rsid w:val="00A071DE"/>
    <w:rsid w:val="00A072D3"/>
    <w:rsid w:val="00A0732D"/>
    <w:rsid w:val="00A07334"/>
    <w:rsid w:val="00A0737F"/>
    <w:rsid w:val="00A073E7"/>
    <w:rsid w:val="00A07410"/>
    <w:rsid w:val="00A074A4"/>
    <w:rsid w:val="00A0757E"/>
    <w:rsid w:val="00A07604"/>
    <w:rsid w:val="00A07913"/>
    <w:rsid w:val="00A079D8"/>
    <w:rsid w:val="00A07A79"/>
    <w:rsid w:val="00A07A88"/>
    <w:rsid w:val="00A07C18"/>
    <w:rsid w:val="00A07CAB"/>
    <w:rsid w:val="00A07D5B"/>
    <w:rsid w:val="00A07F58"/>
    <w:rsid w:val="00A07FCB"/>
    <w:rsid w:val="00A07FE1"/>
    <w:rsid w:val="00A10091"/>
    <w:rsid w:val="00A10124"/>
    <w:rsid w:val="00A101DA"/>
    <w:rsid w:val="00A102E6"/>
    <w:rsid w:val="00A10332"/>
    <w:rsid w:val="00A1045C"/>
    <w:rsid w:val="00A10475"/>
    <w:rsid w:val="00A104DE"/>
    <w:rsid w:val="00A1051F"/>
    <w:rsid w:val="00A105EE"/>
    <w:rsid w:val="00A10641"/>
    <w:rsid w:val="00A107EA"/>
    <w:rsid w:val="00A108CA"/>
    <w:rsid w:val="00A10990"/>
    <w:rsid w:val="00A109E6"/>
    <w:rsid w:val="00A10B06"/>
    <w:rsid w:val="00A10ECE"/>
    <w:rsid w:val="00A10FCB"/>
    <w:rsid w:val="00A111AD"/>
    <w:rsid w:val="00A111ED"/>
    <w:rsid w:val="00A113EB"/>
    <w:rsid w:val="00A11532"/>
    <w:rsid w:val="00A115F1"/>
    <w:rsid w:val="00A11809"/>
    <w:rsid w:val="00A11851"/>
    <w:rsid w:val="00A11923"/>
    <w:rsid w:val="00A11AB0"/>
    <w:rsid w:val="00A11B5C"/>
    <w:rsid w:val="00A11B5D"/>
    <w:rsid w:val="00A11B86"/>
    <w:rsid w:val="00A11CBF"/>
    <w:rsid w:val="00A11CD3"/>
    <w:rsid w:val="00A11D5C"/>
    <w:rsid w:val="00A11E88"/>
    <w:rsid w:val="00A11EAA"/>
    <w:rsid w:val="00A12063"/>
    <w:rsid w:val="00A12257"/>
    <w:rsid w:val="00A123AF"/>
    <w:rsid w:val="00A12462"/>
    <w:rsid w:val="00A12597"/>
    <w:rsid w:val="00A126E5"/>
    <w:rsid w:val="00A126F6"/>
    <w:rsid w:val="00A1272C"/>
    <w:rsid w:val="00A12958"/>
    <w:rsid w:val="00A12B37"/>
    <w:rsid w:val="00A12B84"/>
    <w:rsid w:val="00A12B8F"/>
    <w:rsid w:val="00A12BC6"/>
    <w:rsid w:val="00A12CBD"/>
    <w:rsid w:val="00A12E01"/>
    <w:rsid w:val="00A12E5B"/>
    <w:rsid w:val="00A12E6B"/>
    <w:rsid w:val="00A12EE5"/>
    <w:rsid w:val="00A12EFA"/>
    <w:rsid w:val="00A12F27"/>
    <w:rsid w:val="00A12F2D"/>
    <w:rsid w:val="00A12FB1"/>
    <w:rsid w:val="00A13160"/>
    <w:rsid w:val="00A13261"/>
    <w:rsid w:val="00A132A5"/>
    <w:rsid w:val="00A132E7"/>
    <w:rsid w:val="00A13367"/>
    <w:rsid w:val="00A13557"/>
    <w:rsid w:val="00A136D8"/>
    <w:rsid w:val="00A136DC"/>
    <w:rsid w:val="00A136DF"/>
    <w:rsid w:val="00A136E4"/>
    <w:rsid w:val="00A137A6"/>
    <w:rsid w:val="00A137BB"/>
    <w:rsid w:val="00A13A28"/>
    <w:rsid w:val="00A13B6B"/>
    <w:rsid w:val="00A13BD3"/>
    <w:rsid w:val="00A13C69"/>
    <w:rsid w:val="00A13D00"/>
    <w:rsid w:val="00A13D72"/>
    <w:rsid w:val="00A13E3A"/>
    <w:rsid w:val="00A13EEC"/>
    <w:rsid w:val="00A1401D"/>
    <w:rsid w:val="00A14304"/>
    <w:rsid w:val="00A1433F"/>
    <w:rsid w:val="00A1446B"/>
    <w:rsid w:val="00A145CF"/>
    <w:rsid w:val="00A146B4"/>
    <w:rsid w:val="00A14764"/>
    <w:rsid w:val="00A1484F"/>
    <w:rsid w:val="00A1487F"/>
    <w:rsid w:val="00A14AB1"/>
    <w:rsid w:val="00A14C51"/>
    <w:rsid w:val="00A14CFC"/>
    <w:rsid w:val="00A14E2E"/>
    <w:rsid w:val="00A14EB0"/>
    <w:rsid w:val="00A14F46"/>
    <w:rsid w:val="00A15006"/>
    <w:rsid w:val="00A150EC"/>
    <w:rsid w:val="00A15318"/>
    <w:rsid w:val="00A1554F"/>
    <w:rsid w:val="00A155A3"/>
    <w:rsid w:val="00A1595B"/>
    <w:rsid w:val="00A15AC3"/>
    <w:rsid w:val="00A15C5E"/>
    <w:rsid w:val="00A15DE3"/>
    <w:rsid w:val="00A15E39"/>
    <w:rsid w:val="00A15E4C"/>
    <w:rsid w:val="00A15F23"/>
    <w:rsid w:val="00A15F68"/>
    <w:rsid w:val="00A162BD"/>
    <w:rsid w:val="00A163F7"/>
    <w:rsid w:val="00A16486"/>
    <w:rsid w:val="00A164AB"/>
    <w:rsid w:val="00A16644"/>
    <w:rsid w:val="00A16663"/>
    <w:rsid w:val="00A1674D"/>
    <w:rsid w:val="00A16863"/>
    <w:rsid w:val="00A16932"/>
    <w:rsid w:val="00A169CF"/>
    <w:rsid w:val="00A16A52"/>
    <w:rsid w:val="00A16D5C"/>
    <w:rsid w:val="00A16DF1"/>
    <w:rsid w:val="00A16EC2"/>
    <w:rsid w:val="00A1703C"/>
    <w:rsid w:val="00A170EE"/>
    <w:rsid w:val="00A1710B"/>
    <w:rsid w:val="00A1725B"/>
    <w:rsid w:val="00A173B4"/>
    <w:rsid w:val="00A17486"/>
    <w:rsid w:val="00A17515"/>
    <w:rsid w:val="00A17851"/>
    <w:rsid w:val="00A178F3"/>
    <w:rsid w:val="00A17B35"/>
    <w:rsid w:val="00A17F29"/>
    <w:rsid w:val="00A17F99"/>
    <w:rsid w:val="00A20028"/>
    <w:rsid w:val="00A202B5"/>
    <w:rsid w:val="00A20503"/>
    <w:rsid w:val="00A206A3"/>
    <w:rsid w:val="00A206A9"/>
    <w:rsid w:val="00A2091E"/>
    <w:rsid w:val="00A20966"/>
    <w:rsid w:val="00A209A2"/>
    <w:rsid w:val="00A209DB"/>
    <w:rsid w:val="00A20A60"/>
    <w:rsid w:val="00A20B16"/>
    <w:rsid w:val="00A20B49"/>
    <w:rsid w:val="00A20FB7"/>
    <w:rsid w:val="00A2109E"/>
    <w:rsid w:val="00A21124"/>
    <w:rsid w:val="00A213C3"/>
    <w:rsid w:val="00A21416"/>
    <w:rsid w:val="00A2143F"/>
    <w:rsid w:val="00A215E3"/>
    <w:rsid w:val="00A2168C"/>
    <w:rsid w:val="00A217F3"/>
    <w:rsid w:val="00A2182C"/>
    <w:rsid w:val="00A21868"/>
    <w:rsid w:val="00A2186F"/>
    <w:rsid w:val="00A218BE"/>
    <w:rsid w:val="00A21A64"/>
    <w:rsid w:val="00A21C22"/>
    <w:rsid w:val="00A21D3F"/>
    <w:rsid w:val="00A21DC0"/>
    <w:rsid w:val="00A21E3B"/>
    <w:rsid w:val="00A21E44"/>
    <w:rsid w:val="00A21F14"/>
    <w:rsid w:val="00A22024"/>
    <w:rsid w:val="00A2211B"/>
    <w:rsid w:val="00A22165"/>
    <w:rsid w:val="00A221BF"/>
    <w:rsid w:val="00A221FA"/>
    <w:rsid w:val="00A2229B"/>
    <w:rsid w:val="00A22310"/>
    <w:rsid w:val="00A22502"/>
    <w:rsid w:val="00A225C4"/>
    <w:rsid w:val="00A22677"/>
    <w:rsid w:val="00A226F2"/>
    <w:rsid w:val="00A229CC"/>
    <w:rsid w:val="00A22A0A"/>
    <w:rsid w:val="00A22A56"/>
    <w:rsid w:val="00A22A6A"/>
    <w:rsid w:val="00A22F2F"/>
    <w:rsid w:val="00A22FE9"/>
    <w:rsid w:val="00A2309E"/>
    <w:rsid w:val="00A231EC"/>
    <w:rsid w:val="00A2322E"/>
    <w:rsid w:val="00A23233"/>
    <w:rsid w:val="00A233C6"/>
    <w:rsid w:val="00A234C1"/>
    <w:rsid w:val="00A23518"/>
    <w:rsid w:val="00A23880"/>
    <w:rsid w:val="00A238AC"/>
    <w:rsid w:val="00A23A23"/>
    <w:rsid w:val="00A23CA7"/>
    <w:rsid w:val="00A23CD7"/>
    <w:rsid w:val="00A23D6B"/>
    <w:rsid w:val="00A23D82"/>
    <w:rsid w:val="00A23DE5"/>
    <w:rsid w:val="00A23EC7"/>
    <w:rsid w:val="00A24062"/>
    <w:rsid w:val="00A24228"/>
    <w:rsid w:val="00A245C0"/>
    <w:rsid w:val="00A2460C"/>
    <w:rsid w:val="00A2469D"/>
    <w:rsid w:val="00A2478B"/>
    <w:rsid w:val="00A247B7"/>
    <w:rsid w:val="00A249DE"/>
    <w:rsid w:val="00A24AA1"/>
    <w:rsid w:val="00A24B84"/>
    <w:rsid w:val="00A24C91"/>
    <w:rsid w:val="00A24D81"/>
    <w:rsid w:val="00A24DDD"/>
    <w:rsid w:val="00A24F29"/>
    <w:rsid w:val="00A24F8E"/>
    <w:rsid w:val="00A25076"/>
    <w:rsid w:val="00A25125"/>
    <w:rsid w:val="00A251D8"/>
    <w:rsid w:val="00A25309"/>
    <w:rsid w:val="00A253BC"/>
    <w:rsid w:val="00A25436"/>
    <w:rsid w:val="00A2548F"/>
    <w:rsid w:val="00A255B9"/>
    <w:rsid w:val="00A25609"/>
    <w:rsid w:val="00A258BF"/>
    <w:rsid w:val="00A259EF"/>
    <w:rsid w:val="00A25A41"/>
    <w:rsid w:val="00A25B04"/>
    <w:rsid w:val="00A25BA6"/>
    <w:rsid w:val="00A25BFE"/>
    <w:rsid w:val="00A25C7E"/>
    <w:rsid w:val="00A25DE6"/>
    <w:rsid w:val="00A25E66"/>
    <w:rsid w:val="00A25F29"/>
    <w:rsid w:val="00A25F99"/>
    <w:rsid w:val="00A26037"/>
    <w:rsid w:val="00A26054"/>
    <w:rsid w:val="00A2607D"/>
    <w:rsid w:val="00A260FA"/>
    <w:rsid w:val="00A2610E"/>
    <w:rsid w:val="00A26211"/>
    <w:rsid w:val="00A26340"/>
    <w:rsid w:val="00A26419"/>
    <w:rsid w:val="00A2652E"/>
    <w:rsid w:val="00A265FA"/>
    <w:rsid w:val="00A267B3"/>
    <w:rsid w:val="00A268B3"/>
    <w:rsid w:val="00A268E7"/>
    <w:rsid w:val="00A26954"/>
    <w:rsid w:val="00A26999"/>
    <w:rsid w:val="00A26A0E"/>
    <w:rsid w:val="00A26AFC"/>
    <w:rsid w:val="00A26B06"/>
    <w:rsid w:val="00A26BBE"/>
    <w:rsid w:val="00A26FCB"/>
    <w:rsid w:val="00A27063"/>
    <w:rsid w:val="00A270E1"/>
    <w:rsid w:val="00A27160"/>
    <w:rsid w:val="00A271A4"/>
    <w:rsid w:val="00A27278"/>
    <w:rsid w:val="00A272DB"/>
    <w:rsid w:val="00A272E2"/>
    <w:rsid w:val="00A27392"/>
    <w:rsid w:val="00A27574"/>
    <w:rsid w:val="00A275B1"/>
    <w:rsid w:val="00A27707"/>
    <w:rsid w:val="00A2777B"/>
    <w:rsid w:val="00A277AF"/>
    <w:rsid w:val="00A27921"/>
    <w:rsid w:val="00A2798F"/>
    <w:rsid w:val="00A27ABC"/>
    <w:rsid w:val="00A27B59"/>
    <w:rsid w:val="00A27CEF"/>
    <w:rsid w:val="00A27D1A"/>
    <w:rsid w:val="00A27E46"/>
    <w:rsid w:val="00A27EE7"/>
    <w:rsid w:val="00A3006F"/>
    <w:rsid w:val="00A30124"/>
    <w:rsid w:val="00A3017C"/>
    <w:rsid w:val="00A303AA"/>
    <w:rsid w:val="00A303BC"/>
    <w:rsid w:val="00A306FD"/>
    <w:rsid w:val="00A30753"/>
    <w:rsid w:val="00A30787"/>
    <w:rsid w:val="00A30A6A"/>
    <w:rsid w:val="00A30C1E"/>
    <w:rsid w:val="00A30C99"/>
    <w:rsid w:val="00A30CEB"/>
    <w:rsid w:val="00A30D5F"/>
    <w:rsid w:val="00A30E1A"/>
    <w:rsid w:val="00A30EB8"/>
    <w:rsid w:val="00A30F43"/>
    <w:rsid w:val="00A30FC8"/>
    <w:rsid w:val="00A31228"/>
    <w:rsid w:val="00A31267"/>
    <w:rsid w:val="00A312C0"/>
    <w:rsid w:val="00A3137A"/>
    <w:rsid w:val="00A31415"/>
    <w:rsid w:val="00A314F0"/>
    <w:rsid w:val="00A314F1"/>
    <w:rsid w:val="00A31545"/>
    <w:rsid w:val="00A315C9"/>
    <w:rsid w:val="00A315F2"/>
    <w:rsid w:val="00A317E4"/>
    <w:rsid w:val="00A3199A"/>
    <w:rsid w:val="00A31A1B"/>
    <w:rsid w:val="00A31A2B"/>
    <w:rsid w:val="00A31AF5"/>
    <w:rsid w:val="00A31C08"/>
    <w:rsid w:val="00A31EEA"/>
    <w:rsid w:val="00A320C1"/>
    <w:rsid w:val="00A321CB"/>
    <w:rsid w:val="00A32255"/>
    <w:rsid w:val="00A3226A"/>
    <w:rsid w:val="00A324A6"/>
    <w:rsid w:val="00A3256D"/>
    <w:rsid w:val="00A325E4"/>
    <w:rsid w:val="00A32684"/>
    <w:rsid w:val="00A32876"/>
    <w:rsid w:val="00A32959"/>
    <w:rsid w:val="00A32B4A"/>
    <w:rsid w:val="00A32B99"/>
    <w:rsid w:val="00A32BC0"/>
    <w:rsid w:val="00A32D50"/>
    <w:rsid w:val="00A32D67"/>
    <w:rsid w:val="00A32D95"/>
    <w:rsid w:val="00A32E91"/>
    <w:rsid w:val="00A32EAD"/>
    <w:rsid w:val="00A33146"/>
    <w:rsid w:val="00A33180"/>
    <w:rsid w:val="00A331AD"/>
    <w:rsid w:val="00A33219"/>
    <w:rsid w:val="00A3322E"/>
    <w:rsid w:val="00A3323C"/>
    <w:rsid w:val="00A33321"/>
    <w:rsid w:val="00A3339E"/>
    <w:rsid w:val="00A3352C"/>
    <w:rsid w:val="00A3358E"/>
    <w:rsid w:val="00A335B4"/>
    <w:rsid w:val="00A339A8"/>
    <w:rsid w:val="00A33A57"/>
    <w:rsid w:val="00A33B40"/>
    <w:rsid w:val="00A33B63"/>
    <w:rsid w:val="00A33CC6"/>
    <w:rsid w:val="00A33D5C"/>
    <w:rsid w:val="00A3400C"/>
    <w:rsid w:val="00A3410A"/>
    <w:rsid w:val="00A3414F"/>
    <w:rsid w:val="00A342DF"/>
    <w:rsid w:val="00A3445F"/>
    <w:rsid w:val="00A344D1"/>
    <w:rsid w:val="00A3453A"/>
    <w:rsid w:val="00A3457B"/>
    <w:rsid w:val="00A346BF"/>
    <w:rsid w:val="00A3475A"/>
    <w:rsid w:val="00A347A5"/>
    <w:rsid w:val="00A349FD"/>
    <w:rsid w:val="00A34BF8"/>
    <w:rsid w:val="00A34C58"/>
    <w:rsid w:val="00A34C94"/>
    <w:rsid w:val="00A34CD6"/>
    <w:rsid w:val="00A34D5D"/>
    <w:rsid w:val="00A3504E"/>
    <w:rsid w:val="00A35091"/>
    <w:rsid w:val="00A35143"/>
    <w:rsid w:val="00A35211"/>
    <w:rsid w:val="00A35284"/>
    <w:rsid w:val="00A353DB"/>
    <w:rsid w:val="00A354AB"/>
    <w:rsid w:val="00A35504"/>
    <w:rsid w:val="00A355D7"/>
    <w:rsid w:val="00A35837"/>
    <w:rsid w:val="00A35864"/>
    <w:rsid w:val="00A35877"/>
    <w:rsid w:val="00A35BF1"/>
    <w:rsid w:val="00A35C48"/>
    <w:rsid w:val="00A35CAB"/>
    <w:rsid w:val="00A35D1D"/>
    <w:rsid w:val="00A35D8A"/>
    <w:rsid w:val="00A35F0B"/>
    <w:rsid w:val="00A362C5"/>
    <w:rsid w:val="00A36374"/>
    <w:rsid w:val="00A3662B"/>
    <w:rsid w:val="00A36758"/>
    <w:rsid w:val="00A36897"/>
    <w:rsid w:val="00A36915"/>
    <w:rsid w:val="00A36953"/>
    <w:rsid w:val="00A36A13"/>
    <w:rsid w:val="00A36AF2"/>
    <w:rsid w:val="00A36B2C"/>
    <w:rsid w:val="00A36CA6"/>
    <w:rsid w:val="00A36D0B"/>
    <w:rsid w:val="00A36D56"/>
    <w:rsid w:val="00A36E60"/>
    <w:rsid w:val="00A36F3E"/>
    <w:rsid w:val="00A36F4D"/>
    <w:rsid w:val="00A3709B"/>
    <w:rsid w:val="00A37170"/>
    <w:rsid w:val="00A37496"/>
    <w:rsid w:val="00A3750D"/>
    <w:rsid w:val="00A37544"/>
    <w:rsid w:val="00A37571"/>
    <w:rsid w:val="00A375B3"/>
    <w:rsid w:val="00A376ED"/>
    <w:rsid w:val="00A37AAB"/>
    <w:rsid w:val="00A37B11"/>
    <w:rsid w:val="00A37CE8"/>
    <w:rsid w:val="00A37D4C"/>
    <w:rsid w:val="00A37E23"/>
    <w:rsid w:val="00A37F23"/>
    <w:rsid w:val="00A37F44"/>
    <w:rsid w:val="00A37F79"/>
    <w:rsid w:val="00A40152"/>
    <w:rsid w:val="00A401AA"/>
    <w:rsid w:val="00A40291"/>
    <w:rsid w:val="00A40311"/>
    <w:rsid w:val="00A40335"/>
    <w:rsid w:val="00A40394"/>
    <w:rsid w:val="00A40604"/>
    <w:rsid w:val="00A40753"/>
    <w:rsid w:val="00A40878"/>
    <w:rsid w:val="00A409CA"/>
    <w:rsid w:val="00A40A33"/>
    <w:rsid w:val="00A40BF6"/>
    <w:rsid w:val="00A40C7E"/>
    <w:rsid w:val="00A40D7C"/>
    <w:rsid w:val="00A40F23"/>
    <w:rsid w:val="00A40FCA"/>
    <w:rsid w:val="00A412BE"/>
    <w:rsid w:val="00A41476"/>
    <w:rsid w:val="00A414DE"/>
    <w:rsid w:val="00A414F5"/>
    <w:rsid w:val="00A41567"/>
    <w:rsid w:val="00A415F4"/>
    <w:rsid w:val="00A419C4"/>
    <w:rsid w:val="00A419E9"/>
    <w:rsid w:val="00A41D26"/>
    <w:rsid w:val="00A41E06"/>
    <w:rsid w:val="00A42350"/>
    <w:rsid w:val="00A42397"/>
    <w:rsid w:val="00A42430"/>
    <w:rsid w:val="00A424AB"/>
    <w:rsid w:val="00A42510"/>
    <w:rsid w:val="00A4256B"/>
    <w:rsid w:val="00A425DF"/>
    <w:rsid w:val="00A426B4"/>
    <w:rsid w:val="00A426C6"/>
    <w:rsid w:val="00A4270C"/>
    <w:rsid w:val="00A4275F"/>
    <w:rsid w:val="00A4279A"/>
    <w:rsid w:val="00A427E3"/>
    <w:rsid w:val="00A428AF"/>
    <w:rsid w:val="00A428B8"/>
    <w:rsid w:val="00A4290B"/>
    <w:rsid w:val="00A429BF"/>
    <w:rsid w:val="00A42A5E"/>
    <w:rsid w:val="00A42A8A"/>
    <w:rsid w:val="00A42C37"/>
    <w:rsid w:val="00A42CDA"/>
    <w:rsid w:val="00A42EAE"/>
    <w:rsid w:val="00A42EC8"/>
    <w:rsid w:val="00A431ED"/>
    <w:rsid w:val="00A433D6"/>
    <w:rsid w:val="00A43437"/>
    <w:rsid w:val="00A43533"/>
    <w:rsid w:val="00A436CD"/>
    <w:rsid w:val="00A43792"/>
    <w:rsid w:val="00A43B55"/>
    <w:rsid w:val="00A43D22"/>
    <w:rsid w:val="00A43DEC"/>
    <w:rsid w:val="00A43EAA"/>
    <w:rsid w:val="00A43F4F"/>
    <w:rsid w:val="00A44040"/>
    <w:rsid w:val="00A44240"/>
    <w:rsid w:val="00A44282"/>
    <w:rsid w:val="00A44405"/>
    <w:rsid w:val="00A4440A"/>
    <w:rsid w:val="00A44450"/>
    <w:rsid w:val="00A44701"/>
    <w:rsid w:val="00A447EE"/>
    <w:rsid w:val="00A44A52"/>
    <w:rsid w:val="00A44BE3"/>
    <w:rsid w:val="00A44BF1"/>
    <w:rsid w:val="00A44C17"/>
    <w:rsid w:val="00A44C6E"/>
    <w:rsid w:val="00A44D03"/>
    <w:rsid w:val="00A44E35"/>
    <w:rsid w:val="00A44F4D"/>
    <w:rsid w:val="00A45027"/>
    <w:rsid w:val="00A45076"/>
    <w:rsid w:val="00A450B5"/>
    <w:rsid w:val="00A45285"/>
    <w:rsid w:val="00A454A1"/>
    <w:rsid w:val="00A454C3"/>
    <w:rsid w:val="00A45639"/>
    <w:rsid w:val="00A4568B"/>
    <w:rsid w:val="00A456FB"/>
    <w:rsid w:val="00A458A2"/>
    <w:rsid w:val="00A458C5"/>
    <w:rsid w:val="00A459FE"/>
    <w:rsid w:val="00A45A60"/>
    <w:rsid w:val="00A45A74"/>
    <w:rsid w:val="00A45ACE"/>
    <w:rsid w:val="00A45AEA"/>
    <w:rsid w:val="00A45B73"/>
    <w:rsid w:val="00A45BBA"/>
    <w:rsid w:val="00A45CC2"/>
    <w:rsid w:val="00A45CD3"/>
    <w:rsid w:val="00A45F09"/>
    <w:rsid w:val="00A45F4F"/>
    <w:rsid w:val="00A45F6A"/>
    <w:rsid w:val="00A4603D"/>
    <w:rsid w:val="00A460E4"/>
    <w:rsid w:val="00A4618D"/>
    <w:rsid w:val="00A46332"/>
    <w:rsid w:val="00A4651D"/>
    <w:rsid w:val="00A4656F"/>
    <w:rsid w:val="00A46573"/>
    <w:rsid w:val="00A466B0"/>
    <w:rsid w:val="00A467BB"/>
    <w:rsid w:val="00A46812"/>
    <w:rsid w:val="00A46B04"/>
    <w:rsid w:val="00A46DD4"/>
    <w:rsid w:val="00A46F28"/>
    <w:rsid w:val="00A46FC5"/>
    <w:rsid w:val="00A472A0"/>
    <w:rsid w:val="00A472A7"/>
    <w:rsid w:val="00A47413"/>
    <w:rsid w:val="00A47575"/>
    <w:rsid w:val="00A47721"/>
    <w:rsid w:val="00A4773A"/>
    <w:rsid w:val="00A47798"/>
    <w:rsid w:val="00A47862"/>
    <w:rsid w:val="00A47B31"/>
    <w:rsid w:val="00A47B5B"/>
    <w:rsid w:val="00A47D46"/>
    <w:rsid w:val="00A47F6B"/>
    <w:rsid w:val="00A47F97"/>
    <w:rsid w:val="00A50080"/>
    <w:rsid w:val="00A50124"/>
    <w:rsid w:val="00A50350"/>
    <w:rsid w:val="00A50365"/>
    <w:rsid w:val="00A5059D"/>
    <w:rsid w:val="00A506DA"/>
    <w:rsid w:val="00A50859"/>
    <w:rsid w:val="00A508D2"/>
    <w:rsid w:val="00A50A13"/>
    <w:rsid w:val="00A50A7D"/>
    <w:rsid w:val="00A50D0C"/>
    <w:rsid w:val="00A50D5A"/>
    <w:rsid w:val="00A50D7A"/>
    <w:rsid w:val="00A50ED9"/>
    <w:rsid w:val="00A50EFA"/>
    <w:rsid w:val="00A50F4B"/>
    <w:rsid w:val="00A50F75"/>
    <w:rsid w:val="00A5102B"/>
    <w:rsid w:val="00A51145"/>
    <w:rsid w:val="00A5131C"/>
    <w:rsid w:val="00A51401"/>
    <w:rsid w:val="00A51806"/>
    <w:rsid w:val="00A5180D"/>
    <w:rsid w:val="00A5186B"/>
    <w:rsid w:val="00A51881"/>
    <w:rsid w:val="00A518D1"/>
    <w:rsid w:val="00A518FB"/>
    <w:rsid w:val="00A519F8"/>
    <w:rsid w:val="00A51B31"/>
    <w:rsid w:val="00A51CA2"/>
    <w:rsid w:val="00A51DAF"/>
    <w:rsid w:val="00A520A9"/>
    <w:rsid w:val="00A520E0"/>
    <w:rsid w:val="00A520F0"/>
    <w:rsid w:val="00A52115"/>
    <w:rsid w:val="00A52168"/>
    <w:rsid w:val="00A5219F"/>
    <w:rsid w:val="00A5225F"/>
    <w:rsid w:val="00A52280"/>
    <w:rsid w:val="00A52396"/>
    <w:rsid w:val="00A525F3"/>
    <w:rsid w:val="00A52619"/>
    <w:rsid w:val="00A5296A"/>
    <w:rsid w:val="00A529C9"/>
    <w:rsid w:val="00A529E6"/>
    <w:rsid w:val="00A52ACD"/>
    <w:rsid w:val="00A52B51"/>
    <w:rsid w:val="00A52BBB"/>
    <w:rsid w:val="00A52D7B"/>
    <w:rsid w:val="00A52D8C"/>
    <w:rsid w:val="00A52EDB"/>
    <w:rsid w:val="00A52F06"/>
    <w:rsid w:val="00A52F4B"/>
    <w:rsid w:val="00A52F50"/>
    <w:rsid w:val="00A530BE"/>
    <w:rsid w:val="00A530C5"/>
    <w:rsid w:val="00A530F7"/>
    <w:rsid w:val="00A532A9"/>
    <w:rsid w:val="00A53332"/>
    <w:rsid w:val="00A53416"/>
    <w:rsid w:val="00A53450"/>
    <w:rsid w:val="00A53490"/>
    <w:rsid w:val="00A534B6"/>
    <w:rsid w:val="00A53627"/>
    <w:rsid w:val="00A5372A"/>
    <w:rsid w:val="00A537BF"/>
    <w:rsid w:val="00A537EA"/>
    <w:rsid w:val="00A5384D"/>
    <w:rsid w:val="00A53951"/>
    <w:rsid w:val="00A53A51"/>
    <w:rsid w:val="00A53E9C"/>
    <w:rsid w:val="00A53F15"/>
    <w:rsid w:val="00A53FA7"/>
    <w:rsid w:val="00A53FDD"/>
    <w:rsid w:val="00A54022"/>
    <w:rsid w:val="00A542F2"/>
    <w:rsid w:val="00A54585"/>
    <w:rsid w:val="00A54680"/>
    <w:rsid w:val="00A546F4"/>
    <w:rsid w:val="00A548D3"/>
    <w:rsid w:val="00A54AC6"/>
    <w:rsid w:val="00A54C36"/>
    <w:rsid w:val="00A54DDF"/>
    <w:rsid w:val="00A54F92"/>
    <w:rsid w:val="00A55101"/>
    <w:rsid w:val="00A5515E"/>
    <w:rsid w:val="00A55321"/>
    <w:rsid w:val="00A553F5"/>
    <w:rsid w:val="00A554D9"/>
    <w:rsid w:val="00A5555F"/>
    <w:rsid w:val="00A55600"/>
    <w:rsid w:val="00A556B2"/>
    <w:rsid w:val="00A55799"/>
    <w:rsid w:val="00A558A8"/>
    <w:rsid w:val="00A558BB"/>
    <w:rsid w:val="00A558CD"/>
    <w:rsid w:val="00A55A50"/>
    <w:rsid w:val="00A55A5A"/>
    <w:rsid w:val="00A55E86"/>
    <w:rsid w:val="00A560A0"/>
    <w:rsid w:val="00A56109"/>
    <w:rsid w:val="00A56139"/>
    <w:rsid w:val="00A5616F"/>
    <w:rsid w:val="00A561C1"/>
    <w:rsid w:val="00A562E8"/>
    <w:rsid w:val="00A562F1"/>
    <w:rsid w:val="00A56394"/>
    <w:rsid w:val="00A563C7"/>
    <w:rsid w:val="00A56497"/>
    <w:rsid w:val="00A5652E"/>
    <w:rsid w:val="00A565F2"/>
    <w:rsid w:val="00A565F9"/>
    <w:rsid w:val="00A5678E"/>
    <w:rsid w:val="00A5687B"/>
    <w:rsid w:val="00A569A5"/>
    <w:rsid w:val="00A569DF"/>
    <w:rsid w:val="00A56A78"/>
    <w:rsid w:val="00A56AB5"/>
    <w:rsid w:val="00A56C8B"/>
    <w:rsid w:val="00A56CF8"/>
    <w:rsid w:val="00A56D66"/>
    <w:rsid w:val="00A56E03"/>
    <w:rsid w:val="00A56F35"/>
    <w:rsid w:val="00A5700D"/>
    <w:rsid w:val="00A5702F"/>
    <w:rsid w:val="00A5704C"/>
    <w:rsid w:val="00A57053"/>
    <w:rsid w:val="00A5709C"/>
    <w:rsid w:val="00A5730A"/>
    <w:rsid w:val="00A57350"/>
    <w:rsid w:val="00A57372"/>
    <w:rsid w:val="00A5743E"/>
    <w:rsid w:val="00A575E7"/>
    <w:rsid w:val="00A57783"/>
    <w:rsid w:val="00A57992"/>
    <w:rsid w:val="00A579DA"/>
    <w:rsid w:val="00A57A20"/>
    <w:rsid w:val="00A57A31"/>
    <w:rsid w:val="00A57AAC"/>
    <w:rsid w:val="00A57B73"/>
    <w:rsid w:val="00A57DB3"/>
    <w:rsid w:val="00A57EE8"/>
    <w:rsid w:val="00A60027"/>
    <w:rsid w:val="00A60161"/>
    <w:rsid w:val="00A60214"/>
    <w:rsid w:val="00A60491"/>
    <w:rsid w:val="00A605B1"/>
    <w:rsid w:val="00A60652"/>
    <w:rsid w:val="00A6065F"/>
    <w:rsid w:val="00A60923"/>
    <w:rsid w:val="00A60A0F"/>
    <w:rsid w:val="00A60A92"/>
    <w:rsid w:val="00A60B64"/>
    <w:rsid w:val="00A60C5D"/>
    <w:rsid w:val="00A60C8E"/>
    <w:rsid w:val="00A60E63"/>
    <w:rsid w:val="00A60F8D"/>
    <w:rsid w:val="00A6100A"/>
    <w:rsid w:val="00A61074"/>
    <w:rsid w:val="00A612A1"/>
    <w:rsid w:val="00A612E0"/>
    <w:rsid w:val="00A6133C"/>
    <w:rsid w:val="00A6136E"/>
    <w:rsid w:val="00A6154D"/>
    <w:rsid w:val="00A61577"/>
    <w:rsid w:val="00A6183A"/>
    <w:rsid w:val="00A6183C"/>
    <w:rsid w:val="00A6184C"/>
    <w:rsid w:val="00A6197B"/>
    <w:rsid w:val="00A619C6"/>
    <w:rsid w:val="00A619D8"/>
    <w:rsid w:val="00A61A6C"/>
    <w:rsid w:val="00A61AA6"/>
    <w:rsid w:val="00A61B51"/>
    <w:rsid w:val="00A61B60"/>
    <w:rsid w:val="00A61B91"/>
    <w:rsid w:val="00A61BF7"/>
    <w:rsid w:val="00A61DA7"/>
    <w:rsid w:val="00A61DF4"/>
    <w:rsid w:val="00A61E04"/>
    <w:rsid w:val="00A621DB"/>
    <w:rsid w:val="00A6220E"/>
    <w:rsid w:val="00A622FB"/>
    <w:rsid w:val="00A623AF"/>
    <w:rsid w:val="00A624B9"/>
    <w:rsid w:val="00A625C9"/>
    <w:rsid w:val="00A62605"/>
    <w:rsid w:val="00A627A5"/>
    <w:rsid w:val="00A62CBD"/>
    <w:rsid w:val="00A63126"/>
    <w:rsid w:val="00A63311"/>
    <w:rsid w:val="00A63350"/>
    <w:rsid w:val="00A633E7"/>
    <w:rsid w:val="00A63495"/>
    <w:rsid w:val="00A634DD"/>
    <w:rsid w:val="00A63524"/>
    <w:rsid w:val="00A6376E"/>
    <w:rsid w:val="00A637E4"/>
    <w:rsid w:val="00A639FE"/>
    <w:rsid w:val="00A63AE6"/>
    <w:rsid w:val="00A63BC7"/>
    <w:rsid w:val="00A63C68"/>
    <w:rsid w:val="00A63CEC"/>
    <w:rsid w:val="00A63D2C"/>
    <w:rsid w:val="00A640A0"/>
    <w:rsid w:val="00A640DB"/>
    <w:rsid w:val="00A64306"/>
    <w:rsid w:val="00A64365"/>
    <w:rsid w:val="00A643A3"/>
    <w:rsid w:val="00A64426"/>
    <w:rsid w:val="00A6449D"/>
    <w:rsid w:val="00A648DB"/>
    <w:rsid w:val="00A64B26"/>
    <w:rsid w:val="00A64B96"/>
    <w:rsid w:val="00A64BEF"/>
    <w:rsid w:val="00A64C1B"/>
    <w:rsid w:val="00A64C6A"/>
    <w:rsid w:val="00A64E67"/>
    <w:rsid w:val="00A64F17"/>
    <w:rsid w:val="00A65084"/>
    <w:rsid w:val="00A650AB"/>
    <w:rsid w:val="00A65123"/>
    <w:rsid w:val="00A65152"/>
    <w:rsid w:val="00A65153"/>
    <w:rsid w:val="00A65157"/>
    <w:rsid w:val="00A65174"/>
    <w:rsid w:val="00A652D7"/>
    <w:rsid w:val="00A652E0"/>
    <w:rsid w:val="00A6531C"/>
    <w:rsid w:val="00A653AB"/>
    <w:rsid w:val="00A65420"/>
    <w:rsid w:val="00A6553B"/>
    <w:rsid w:val="00A65884"/>
    <w:rsid w:val="00A65956"/>
    <w:rsid w:val="00A65970"/>
    <w:rsid w:val="00A65AA5"/>
    <w:rsid w:val="00A65ADA"/>
    <w:rsid w:val="00A65C0D"/>
    <w:rsid w:val="00A65D0A"/>
    <w:rsid w:val="00A65DBD"/>
    <w:rsid w:val="00A65E7D"/>
    <w:rsid w:val="00A65E92"/>
    <w:rsid w:val="00A66237"/>
    <w:rsid w:val="00A66327"/>
    <w:rsid w:val="00A663FA"/>
    <w:rsid w:val="00A6656F"/>
    <w:rsid w:val="00A665CC"/>
    <w:rsid w:val="00A66605"/>
    <w:rsid w:val="00A66626"/>
    <w:rsid w:val="00A6666F"/>
    <w:rsid w:val="00A667BA"/>
    <w:rsid w:val="00A66865"/>
    <w:rsid w:val="00A66A30"/>
    <w:rsid w:val="00A66A35"/>
    <w:rsid w:val="00A66A40"/>
    <w:rsid w:val="00A66A7E"/>
    <w:rsid w:val="00A66A88"/>
    <w:rsid w:val="00A66CBD"/>
    <w:rsid w:val="00A670E3"/>
    <w:rsid w:val="00A6729D"/>
    <w:rsid w:val="00A6739F"/>
    <w:rsid w:val="00A6744D"/>
    <w:rsid w:val="00A67505"/>
    <w:rsid w:val="00A6751B"/>
    <w:rsid w:val="00A67540"/>
    <w:rsid w:val="00A679EA"/>
    <w:rsid w:val="00A67A74"/>
    <w:rsid w:val="00A67CCA"/>
    <w:rsid w:val="00A67DB4"/>
    <w:rsid w:val="00A67E55"/>
    <w:rsid w:val="00A70043"/>
    <w:rsid w:val="00A70052"/>
    <w:rsid w:val="00A702EC"/>
    <w:rsid w:val="00A703C4"/>
    <w:rsid w:val="00A704A4"/>
    <w:rsid w:val="00A70515"/>
    <w:rsid w:val="00A705E0"/>
    <w:rsid w:val="00A70664"/>
    <w:rsid w:val="00A70826"/>
    <w:rsid w:val="00A70900"/>
    <w:rsid w:val="00A709A0"/>
    <w:rsid w:val="00A70B34"/>
    <w:rsid w:val="00A70C46"/>
    <w:rsid w:val="00A70C8A"/>
    <w:rsid w:val="00A70CB9"/>
    <w:rsid w:val="00A70DDE"/>
    <w:rsid w:val="00A70EC2"/>
    <w:rsid w:val="00A71135"/>
    <w:rsid w:val="00A7117F"/>
    <w:rsid w:val="00A711B7"/>
    <w:rsid w:val="00A7125F"/>
    <w:rsid w:val="00A71287"/>
    <w:rsid w:val="00A7129B"/>
    <w:rsid w:val="00A713BD"/>
    <w:rsid w:val="00A7154C"/>
    <w:rsid w:val="00A718F6"/>
    <w:rsid w:val="00A71994"/>
    <w:rsid w:val="00A71A02"/>
    <w:rsid w:val="00A71A94"/>
    <w:rsid w:val="00A71AC1"/>
    <w:rsid w:val="00A71B18"/>
    <w:rsid w:val="00A71B8F"/>
    <w:rsid w:val="00A71D10"/>
    <w:rsid w:val="00A71D87"/>
    <w:rsid w:val="00A72015"/>
    <w:rsid w:val="00A72034"/>
    <w:rsid w:val="00A72065"/>
    <w:rsid w:val="00A7211B"/>
    <w:rsid w:val="00A72172"/>
    <w:rsid w:val="00A721C2"/>
    <w:rsid w:val="00A724C8"/>
    <w:rsid w:val="00A72546"/>
    <w:rsid w:val="00A725C3"/>
    <w:rsid w:val="00A7270F"/>
    <w:rsid w:val="00A72764"/>
    <w:rsid w:val="00A72879"/>
    <w:rsid w:val="00A728E7"/>
    <w:rsid w:val="00A72B06"/>
    <w:rsid w:val="00A72B59"/>
    <w:rsid w:val="00A72C3E"/>
    <w:rsid w:val="00A72C45"/>
    <w:rsid w:val="00A73002"/>
    <w:rsid w:val="00A73202"/>
    <w:rsid w:val="00A73246"/>
    <w:rsid w:val="00A732EC"/>
    <w:rsid w:val="00A73509"/>
    <w:rsid w:val="00A735CD"/>
    <w:rsid w:val="00A7361D"/>
    <w:rsid w:val="00A736B0"/>
    <w:rsid w:val="00A736E1"/>
    <w:rsid w:val="00A73701"/>
    <w:rsid w:val="00A7397C"/>
    <w:rsid w:val="00A739BB"/>
    <w:rsid w:val="00A73B75"/>
    <w:rsid w:val="00A73D1D"/>
    <w:rsid w:val="00A73EDB"/>
    <w:rsid w:val="00A73F39"/>
    <w:rsid w:val="00A73F51"/>
    <w:rsid w:val="00A74047"/>
    <w:rsid w:val="00A74168"/>
    <w:rsid w:val="00A74302"/>
    <w:rsid w:val="00A7432A"/>
    <w:rsid w:val="00A744F5"/>
    <w:rsid w:val="00A744FF"/>
    <w:rsid w:val="00A745B4"/>
    <w:rsid w:val="00A7466C"/>
    <w:rsid w:val="00A7469E"/>
    <w:rsid w:val="00A746F3"/>
    <w:rsid w:val="00A74702"/>
    <w:rsid w:val="00A748BA"/>
    <w:rsid w:val="00A74BAC"/>
    <w:rsid w:val="00A74BD1"/>
    <w:rsid w:val="00A74BF1"/>
    <w:rsid w:val="00A74C6F"/>
    <w:rsid w:val="00A74C97"/>
    <w:rsid w:val="00A74D39"/>
    <w:rsid w:val="00A74DE4"/>
    <w:rsid w:val="00A74DE8"/>
    <w:rsid w:val="00A752DB"/>
    <w:rsid w:val="00A753F3"/>
    <w:rsid w:val="00A75508"/>
    <w:rsid w:val="00A75628"/>
    <w:rsid w:val="00A7598B"/>
    <w:rsid w:val="00A75B54"/>
    <w:rsid w:val="00A75BE4"/>
    <w:rsid w:val="00A75C03"/>
    <w:rsid w:val="00A75C2F"/>
    <w:rsid w:val="00A75CEE"/>
    <w:rsid w:val="00A75EE9"/>
    <w:rsid w:val="00A761DE"/>
    <w:rsid w:val="00A766B0"/>
    <w:rsid w:val="00A7671A"/>
    <w:rsid w:val="00A7675A"/>
    <w:rsid w:val="00A768E9"/>
    <w:rsid w:val="00A76B1F"/>
    <w:rsid w:val="00A76C0E"/>
    <w:rsid w:val="00A76FA3"/>
    <w:rsid w:val="00A77097"/>
    <w:rsid w:val="00A7733F"/>
    <w:rsid w:val="00A77413"/>
    <w:rsid w:val="00A774F4"/>
    <w:rsid w:val="00A77531"/>
    <w:rsid w:val="00A776C6"/>
    <w:rsid w:val="00A77794"/>
    <w:rsid w:val="00A777CC"/>
    <w:rsid w:val="00A779FE"/>
    <w:rsid w:val="00A77A7E"/>
    <w:rsid w:val="00A77B46"/>
    <w:rsid w:val="00A77B6C"/>
    <w:rsid w:val="00A77CE5"/>
    <w:rsid w:val="00A77D5F"/>
    <w:rsid w:val="00A77D78"/>
    <w:rsid w:val="00A77DB0"/>
    <w:rsid w:val="00A77EB9"/>
    <w:rsid w:val="00A77F04"/>
    <w:rsid w:val="00A77F33"/>
    <w:rsid w:val="00A77FBA"/>
    <w:rsid w:val="00A80270"/>
    <w:rsid w:val="00A80370"/>
    <w:rsid w:val="00A805E6"/>
    <w:rsid w:val="00A805EB"/>
    <w:rsid w:val="00A80624"/>
    <w:rsid w:val="00A80AE8"/>
    <w:rsid w:val="00A80C02"/>
    <w:rsid w:val="00A80C9F"/>
    <w:rsid w:val="00A80D38"/>
    <w:rsid w:val="00A80D73"/>
    <w:rsid w:val="00A80DF7"/>
    <w:rsid w:val="00A80E4A"/>
    <w:rsid w:val="00A80ED8"/>
    <w:rsid w:val="00A80EE7"/>
    <w:rsid w:val="00A80F02"/>
    <w:rsid w:val="00A80F3F"/>
    <w:rsid w:val="00A80F4A"/>
    <w:rsid w:val="00A8105C"/>
    <w:rsid w:val="00A81110"/>
    <w:rsid w:val="00A81114"/>
    <w:rsid w:val="00A81127"/>
    <w:rsid w:val="00A81575"/>
    <w:rsid w:val="00A81643"/>
    <w:rsid w:val="00A8165C"/>
    <w:rsid w:val="00A8165E"/>
    <w:rsid w:val="00A81685"/>
    <w:rsid w:val="00A816D7"/>
    <w:rsid w:val="00A81BB8"/>
    <w:rsid w:val="00A81D1F"/>
    <w:rsid w:val="00A81DAE"/>
    <w:rsid w:val="00A81DF6"/>
    <w:rsid w:val="00A81E14"/>
    <w:rsid w:val="00A81E1C"/>
    <w:rsid w:val="00A81E36"/>
    <w:rsid w:val="00A82059"/>
    <w:rsid w:val="00A820C1"/>
    <w:rsid w:val="00A82210"/>
    <w:rsid w:val="00A822C1"/>
    <w:rsid w:val="00A822DC"/>
    <w:rsid w:val="00A823AB"/>
    <w:rsid w:val="00A823FA"/>
    <w:rsid w:val="00A827CE"/>
    <w:rsid w:val="00A82A1D"/>
    <w:rsid w:val="00A82A81"/>
    <w:rsid w:val="00A82CCA"/>
    <w:rsid w:val="00A82DB0"/>
    <w:rsid w:val="00A830A1"/>
    <w:rsid w:val="00A8325C"/>
    <w:rsid w:val="00A832D9"/>
    <w:rsid w:val="00A8357F"/>
    <w:rsid w:val="00A8359E"/>
    <w:rsid w:val="00A836D5"/>
    <w:rsid w:val="00A83B02"/>
    <w:rsid w:val="00A83B08"/>
    <w:rsid w:val="00A83E75"/>
    <w:rsid w:val="00A83E79"/>
    <w:rsid w:val="00A83ED8"/>
    <w:rsid w:val="00A84004"/>
    <w:rsid w:val="00A8412C"/>
    <w:rsid w:val="00A841B3"/>
    <w:rsid w:val="00A841CC"/>
    <w:rsid w:val="00A84350"/>
    <w:rsid w:val="00A84425"/>
    <w:rsid w:val="00A844CF"/>
    <w:rsid w:val="00A844D2"/>
    <w:rsid w:val="00A84621"/>
    <w:rsid w:val="00A84674"/>
    <w:rsid w:val="00A8477B"/>
    <w:rsid w:val="00A847E7"/>
    <w:rsid w:val="00A848E5"/>
    <w:rsid w:val="00A84D52"/>
    <w:rsid w:val="00A84DE8"/>
    <w:rsid w:val="00A84EBC"/>
    <w:rsid w:val="00A84FBC"/>
    <w:rsid w:val="00A851F6"/>
    <w:rsid w:val="00A8521C"/>
    <w:rsid w:val="00A853FE"/>
    <w:rsid w:val="00A854CC"/>
    <w:rsid w:val="00A85558"/>
    <w:rsid w:val="00A85656"/>
    <w:rsid w:val="00A85A64"/>
    <w:rsid w:val="00A85AE8"/>
    <w:rsid w:val="00A85BA7"/>
    <w:rsid w:val="00A85C4F"/>
    <w:rsid w:val="00A85DA1"/>
    <w:rsid w:val="00A85E78"/>
    <w:rsid w:val="00A85ECE"/>
    <w:rsid w:val="00A85F1F"/>
    <w:rsid w:val="00A86084"/>
    <w:rsid w:val="00A86174"/>
    <w:rsid w:val="00A861B1"/>
    <w:rsid w:val="00A86234"/>
    <w:rsid w:val="00A862CE"/>
    <w:rsid w:val="00A8642C"/>
    <w:rsid w:val="00A865CD"/>
    <w:rsid w:val="00A866D3"/>
    <w:rsid w:val="00A86772"/>
    <w:rsid w:val="00A86864"/>
    <w:rsid w:val="00A86935"/>
    <w:rsid w:val="00A86BE1"/>
    <w:rsid w:val="00A86D85"/>
    <w:rsid w:val="00A86FCF"/>
    <w:rsid w:val="00A8706E"/>
    <w:rsid w:val="00A871D0"/>
    <w:rsid w:val="00A87365"/>
    <w:rsid w:val="00A87523"/>
    <w:rsid w:val="00A876E1"/>
    <w:rsid w:val="00A87A22"/>
    <w:rsid w:val="00A87B9A"/>
    <w:rsid w:val="00A87BF5"/>
    <w:rsid w:val="00A87F39"/>
    <w:rsid w:val="00A90046"/>
    <w:rsid w:val="00A900ED"/>
    <w:rsid w:val="00A903E5"/>
    <w:rsid w:val="00A9043C"/>
    <w:rsid w:val="00A904DF"/>
    <w:rsid w:val="00A9061A"/>
    <w:rsid w:val="00A906FA"/>
    <w:rsid w:val="00A9076F"/>
    <w:rsid w:val="00A9091C"/>
    <w:rsid w:val="00A90AA9"/>
    <w:rsid w:val="00A90DA9"/>
    <w:rsid w:val="00A90EC3"/>
    <w:rsid w:val="00A90EC6"/>
    <w:rsid w:val="00A90FAF"/>
    <w:rsid w:val="00A90FE2"/>
    <w:rsid w:val="00A91023"/>
    <w:rsid w:val="00A91073"/>
    <w:rsid w:val="00A911DD"/>
    <w:rsid w:val="00A91271"/>
    <w:rsid w:val="00A912B9"/>
    <w:rsid w:val="00A912F5"/>
    <w:rsid w:val="00A91448"/>
    <w:rsid w:val="00A91669"/>
    <w:rsid w:val="00A916C7"/>
    <w:rsid w:val="00A91731"/>
    <w:rsid w:val="00A91838"/>
    <w:rsid w:val="00A91A5F"/>
    <w:rsid w:val="00A91A81"/>
    <w:rsid w:val="00A91B06"/>
    <w:rsid w:val="00A91D5B"/>
    <w:rsid w:val="00A91E0B"/>
    <w:rsid w:val="00A91E5A"/>
    <w:rsid w:val="00A91F38"/>
    <w:rsid w:val="00A91F51"/>
    <w:rsid w:val="00A922F5"/>
    <w:rsid w:val="00A923D2"/>
    <w:rsid w:val="00A92479"/>
    <w:rsid w:val="00A92599"/>
    <w:rsid w:val="00A9271C"/>
    <w:rsid w:val="00A927D6"/>
    <w:rsid w:val="00A9283C"/>
    <w:rsid w:val="00A92AA2"/>
    <w:rsid w:val="00A92AC0"/>
    <w:rsid w:val="00A92C7D"/>
    <w:rsid w:val="00A92CA7"/>
    <w:rsid w:val="00A92D66"/>
    <w:rsid w:val="00A92EF9"/>
    <w:rsid w:val="00A93102"/>
    <w:rsid w:val="00A93122"/>
    <w:rsid w:val="00A9334C"/>
    <w:rsid w:val="00A93464"/>
    <w:rsid w:val="00A938E1"/>
    <w:rsid w:val="00A93A0F"/>
    <w:rsid w:val="00A93A29"/>
    <w:rsid w:val="00A93A3F"/>
    <w:rsid w:val="00A93A4A"/>
    <w:rsid w:val="00A93B02"/>
    <w:rsid w:val="00A93B82"/>
    <w:rsid w:val="00A93B97"/>
    <w:rsid w:val="00A93D40"/>
    <w:rsid w:val="00A93EE2"/>
    <w:rsid w:val="00A940AE"/>
    <w:rsid w:val="00A94153"/>
    <w:rsid w:val="00A942E0"/>
    <w:rsid w:val="00A94364"/>
    <w:rsid w:val="00A943E0"/>
    <w:rsid w:val="00A9440F"/>
    <w:rsid w:val="00A9458F"/>
    <w:rsid w:val="00A94661"/>
    <w:rsid w:val="00A94682"/>
    <w:rsid w:val="00A946BC"/>
    <w:rsid w:val="00A947D2"/>
    <w:rsid w:val="00A947ED"/>
    <w:rsid w:val="00A94A8A"/>
    <w:rsid w:val="00A94B13"/>
    <w:rsid w:val="00A94BD2"/>
    <w:rsid w:val="00A94C94"/>
    <w:rsid w:val="00A94DAF"/>
    <w:rsid w:val="00A94F3F"/>
    <w:rsid w:val="00A9516A"/>
    <w:rsid w:val="00A952BA"/>
    <w:rsid w:val="00A95437"/>
    <w:rsid w:val="00A95566"/>
    <w:rsid w:val="00A95709"/>
    <w:rsid w:val="00A95949"/>
    <w:rsid w:val="00A9599F"/>
    <w:rsid w:val="00A95A54"/>
    <w:rsid w:val="00A95C2F"/>
    <w:rsid w:val="00A95FA5"/>
    <w:rsid w:val="00A960A9"/>
    <w:rsid w:val="00A960B4"/>
    <w:rsid w:val="00A961A1"/>
    <w:rsid w:val="00A961E6"/>
    <w:rsid w:val="00A96394"/>
    <w:rsid w:val="00A96547"/>
    <w:rsid w:val="00A9664A"/>
    <w:rsid w:val="00A96662"/>
    <w:rsid w:val="00A96672"/>
    <w:rsid w:val="00A96739"/>
    <w:rsid w:val="00A96814"/>
    <w:rsid w:val="00A9692F"/>
    <w:rsid w:val="00A96965"/>
    <w:rsid w:val="00A96BF9"/>
    <w:rsid w:val="00A96D06"/>
    <w:rsid w:val="00A96D3D"/>
    <w:rsid w:val="00A96E32"/>
    <w:rsid w:val="00A96E67"/>
    <w:rsid w:val="00A96EB4"/>
    <w:rsid w:val="00A97204"/>
    <w:rsid w:val="00A97287"/>
    <w:rsid w:val="00A972DD"/>
    <w:rsid w:val="00A97433"/>
    <w:rsid w:val="00A97493"/>
    <w:rsid w:val="00A97604"/>
    <w:rsid w:val="00A976B2"/>
    <w:rsid w:val="00A978CC"/>
    <w:rsid w:val="00A978E8"/>
    <w:rsid w:val="00A979D7"/>
    <w:rsid w:val="00A97ABC"/>
    <w:rsid w:val="00A97B3F"/>
    <w:rsid w:val="00A97B7B"/>
    <w:rsid w:val="00A97BAE"/>
    <w:rsid w:val="00A97BD1"/>
    <w:rsid w:val="00AA00D0"/>
    <w:rsid w:val="00AA0189"/>
    <w:rsid w:val="00AA01EC"/>
    <w:rsid w:val="00AA0207"/>
    <w:rsid w:val="00AA0219"/>
    <w:rsid w:val="00AA02FB"/>
    <w:rsid w:val="00AA033D"/>
    <w:rsid w:val="00AA03C4"/>
    <w:rsid w:val="00AA0855"/>
    <w:rsid w:val="00AA0A1F"/>
    <w:rsid w:val="00AA0A56"/>
    <w:rsid w:val="00AA0AAB"/>
    <w:rsid w:val="00AA0BF4"/>
    <w:rsid w:val="00AA0C1E"/>
    <w:rsid w:val="00AA0D8A"/>
    <w:rsid w:val="00AA0DE0"/>
    <w:rsid w:val="00AA0EB9"/>
    <w:rsid w:val="00AA0F18"/>
    <w:rsid w:val="00AA0F86"/>
    <w:rsid w:val="00AA10A3"/>
    <w:rsid w:val="00AA1154"/>
    <w:rsid w:val="00AA119C"/>
    <w:rsid w:val="00AA1344"/>
    <w:rsid w:val="00AA1358"/>
    <w:rsid w:val="00AA1617"/>
    <w:rsid w:val="00AA16A2"/>
    <w:rsid w:val="00AA1805"/>
    <w:rsid w:val="00AA1A61"/>
    <w:rsid w:val="00AA1AB4"/>
    <w:rsid w:val="00AA1ADC"/>
    <w:rsid w:val="00AA1AF5"/>
    <w:rsid w:val="00AA1B80"/>
    <w:rsid w:val="00AA1B83"/>
    <w:rsid w:val="00AA1C7A"/>
    <w:rsid w:val="00AA1D2F"/>
    <w:rsid w:val="00AA1F35"/>
    <w:rsid w:val="00AA1F88"/>
    <w:rsid w:val="00AA1F9F"/>
    <w:rsid w:val="00AA1FDF"/>
    <w:rsid w:val="00AA21FF"/>
    <w:rsid w:val="00AA22DB"/>
    <w:rsid w:val="00AA236C"/>
    <w:rsid w:val="00AA23E1"/>
    <w:rsid w:val="00AA253C"/>
    <w:rsid w:val="00AA264F"/>
    <w:rsid w:val="00AA26F8"/>
    <w:rsid w:val="00AA2727"/>
    <w:rsid w:val="00AA2728"/>
    <w:rsid w:val="00AA294B"/>
    <w:rsid w:val="00AA2B65"/>
    <w:rsid w:val="00AA2B92"/>
    <w:rsid w:val="00AA2BD3"/>
    <w:rsid w:val="00AA2CC8"/>
    <w:rsid w:val="00AA2D1B"/>
    <w:rsid w:val="00AA2DC7"/>
    <w:rsid w:val="00AA2DDD"/>
    <w:rsid w:val="00AA2E7B"/>
    <w:rsid w:val="00AA2F8C"/>
    <w:rsid w:val="00AA3069"/>
    <w:rsid w:val="00AA30AD"/>
    <w:rsid w:val="00AA30F8"/>
    <w:rsid w:val="00AA31D2"/>
    <w:rsid w:val="00AA3325"/>
    <w:rsid w:val="00AA3350"/>
    <w:rsid w:val="00AA33A2"/>
    <w:rsid w:val="00AA33B1"/>
    <w:rsid w:val="00AA3501"/>
    <w:rsid w:val="00AA35DF"/>
    <w:rsid w:val="00AA3618"/>
    <w:rsid w:val="00AA392A"/>
    <w:rsid w:val="00AA3950"/>
    <w:rsid w:val="00AA39D9"/>
    <w:rsid w:val="00AA3BC1"/>
    <w:rsid w:val="00AA3C34"/>
    <w:rsid w:val="00AA3C82"/>
    <w:rsid w:val="00AA3CD5"/>
    <w:rsid w:val="00AA3D71"/>
    <w:rsid w:val="00AA3D90"/>
    <w:rsid w:val="00AA3DE8"/>
    <w:rsid w:val="00AA3EBD"/>
    <w:rsid w:val="00AA3F42"/>
    <w:rsid w:val="00AA4080"/>
    <w:rsid w:val="00AA4167"/>
    <w:rsid w:val="00AA4221"/>
    <w:rsid w:val="00AA4396"/>
    <w:rsid w:val="00AA43B5"/>
    <w:rsid w:val="00AA43D9"/>
    <w:rsid w:val="00AA44B2"/>
    <w:rsid w:val="00AA45B5"/>
    <w:rsid w:val="00AA460C"/>
    <w:rsid w:val="00AA46B2"/>
    <w:rsid w:val="00AA470F"/>
    <w:rsid w:val="00AA474E"/>
    <w:rsid w:val="00AA4785"/>
    <w:rsid w:val="00AA47A7"/>
    <w:rsid w:val="00AA483F"/>
    <w:rsid w:val="00AA48B7"/>
    <w:rsid w:val="00AA494F"/>
    <w:rsid w:val="00AA498D"/>
    <w:rsid w:val="00AA49A9"/>
    <w:rsid w:val="00AA4B71"/>
    <w:rsid w:val="00AA4C94"/>
    <w:rsid w:val="00AA4C96"/>
    <w:rsid w:val="00AA4D54"/>
    <w:rsid w:val="00AA4DC0"/>
    <w:rsid w:val="00AA4E8B"/>
    <w:rsid w:val="00AA4EBE"/>
    <w:rsid w:val="00AA4EF3"/>
    <w:rsid w:val="00AA4F97"/>
    <w:rsid w:val="00AA4FA6"/>
    <w:rsid w:val="00AA509E"/>
    <w:rsid w:val="00AA50B7"/>
    <w:rsid w:val="00AA5110"/>
    <w:rsid w:val="00AA52DC"/>
    <w:rsid w:val="00AA54AC"/>
    <w:rsid w:val="00AA5736"/>
    <w:rsid w:val="00AA576C"/>
    <w:rsid w:val="00AA57E7"/>
    <w:rsid w:val="00AA5904"/>
    <w:rsid w:val="00AA590C"/>
    <w:rsid w:val="00AA594F"/>
    <w:rsid w:val="00AA5A30"/>
    <w:rsid w:val="00AA5A5A"/>
    <w:rsid w:val="00AA5BD3"/>
    <w:rsid w:val="00AA5C2E"/>
    <w:rsid w:val="00AA5CA9"/>
    <w:rsid w:val="00AA5CD3"/>
    <w:rsid w:val="00AA5CE1"/>
    <w:rsid w:val="00AA5CE4"/>
    <w:rsid w:val="00AA5D11"/>
    <w:rsid w:val="00AA5EE3"/>
    <w:rsid w:val="00AA5F05"/>
    <w:rsid w:val="00AA5F85"/>
    <w:rsid w:val="00AA601F"/>
    <w:rsid w:val="00AA6054"/>
    <w:rsid w:val="00AA6259"/>
    <w:rsid w:val="00AA6302"/>
    <w:rsid w:val="00AA66EA"/>
    <w:rsid w:val="00AA6823"/>
    <w:rsid w:val="00AA68AE"/>
    <w:rsid w:val="00AA68D6"/>
    <w:rsid w:val="00AA694A"/>
    <w:rsid w:val="00AA69FC"/>
    <w:rsid w:val="00AA6A94"/>
    <w:rsid w:val="00AA6AA4"/>
    <w:rsid w:val="00AA6B23"/>
    <w:rsid w:val="00AA714A"/>
    <w:rsid w:val="00AA71AF"/>
    <w:rsid w:val="00AA721D"/>
    <w:rsid w:val="00AA74B5"/>
    <w:rsid w:val="00AA74C1"/>
    <w:rsid w:val="00AA7510"/>
    <w:rsid w:val="00AA7591"/>
    <w:rsid w:val="00AA7727"/>
    <w:rsid w:val="00AA7842"/>
    <w:rsid w:val="00AA78DA"/>
    <w:rsid w:val="00AA7996"/>
    <w:rsid w:val="00AA79B4"/>
    <w:rsid w:val="00AA79E6"/>
    <w:rsid w:val="00AA79F5"/>
    <w:rsid w:val="00AA7BEE"/>
    <w:rsid w:val="00AA7EA1"/>
    <w:rsid w:val="00AA7F57"/>
    <w:rsid w:val="00AB0013"/>
    <w:rsid w:val="00AB0253"/>
    <w:rsid w:val="00AB034D"/>
    <w:rsid w:val="00AB04E8"/>
    <w:rsid w:val="00AB05A4"/>
    <w:rsid w:val="00AB05E1"/>
    <w:rsid w:val="00AB0692"/>
    <w:rsid w:val="00AB06DC"/>
    <w:rsid w:val="00AB0A14"/>
    <w:rsid w:val="00AB0AB0"/>
    <w:rsid w:val="00AB0B48"/>
    <w:rsid w:val="00AB0CCF"/>
    <w:rsid w:val="00AB0E12"/>
    <w:rsid w:val="00AB0E16"/>
    <w:rsid w:val="00AB109C"/>
    <w:rsid w:val="00AB121A"/>
    <w:rsid w:val="00AB12D4"/>
    <w:rsid w:val="00AB1372"/>
    <w:rsid w:val="00AB1376"/>
    <w:rsid w:val="00AB1421"/>
    <w:rsid w:val="00AB1435"/>
    <w:rsid w:val="00AB14C2"/>
    <w:rsid w:val="00AB165E"/>
    <w:rsid w:val="00AB1726"/>
    <w:rsid w:val="00AB18AD"/>
    <w:rsid w:val="00AB18CA"/>
    <w:rsid w:val="00AB1A26"/>
    <w:rsid w:val="00AB1A56"/>
    <w:rsid w:val="00AB1CD0"/>
    <w:rsid w:val="00AB1CEA"/>
    <w:rsid w:val="00AB1CF9"/>
    <w:rsid w:val="00AB1D5A"/>
    <w:rsid w:val="00AB1E37"/>
    <w:rsid w:val="00AB1EE9"/>
    <w:rsid w:val="00AB1EF0"/>
    <w:rsid w:val="00AB1F04"/>
    <w:rsid w:val="00AB1F0A"/>
    <w:rsid w:val="00AB2066"/>
    <w:rsid w:val="00AB2115"/>
    <w:rsid w:val="00AB2133"/>
    <w:rsid w:val="00AB213D"/>
    <w:rsid w:val="00AB2355"/>
    <w:rsid w:val="00AB2503"/>
    <w:rsid w:val="00AB260B"/>
    <w:rsid w:val="00AB2A7B"/>
    <w:rsid w:val="00AB2B36"/>
    <w:rsid w:val="00AB2B46"/>
    <w:rsid w:val="00AB2B80"/>
    <w:rsid w:val="00AB2BFE"/>
    <w:rsid w:val="00AB2C5F"/>
    <w:rsid w:val="00AB2E03"/>
    <w:rsid w:val="00AB3007"/>
    <w:rsid w:val="00AB31E5"/>
    <w:rsid w:val="00AB32FE"/>
    <w:rsid w:val="00AB3438"/>
    <w:rsid w:val="00AB34ED"/>
    <w:rsid w:val="00AB3581"/>
    <w:rsid w:val="00AB3648"/>
    <w:rsid w:val="00AB3715"/>
    <w:rsid w:val="00AB3747"/>
    <w:rsid w:val="00AB37AA"/>
    <w:rsid w:val="00AB3AC9"/>
    <w:rsid w:val="00AB3C69"/>
    <w:rsid w:val="00AB3CA2"/>
    <w:rsid w:val="00AB3FC5"/>
    <w:rsid w:val="00AB404C"/>
    <w:rsid w:val="00AB408D"/>
    <w:rsid w:val="00AB42D1"/>
    <w:rsid w:val="00AB431C"/>
    <w:rsid w:val="00AB44F2"/>
    <w:rsid w:val="00AB4796"/>
    <w:rsid w:val="00AB47E3"/>
    <w:rsid w:val="00AB4807"/>
    <w:rsid w:val="00AB4891"/>
    <w:rsid w:val="00AB48C8"/>
    <w:rsid w:val="00AB4917"/>
    <w:rsid w:val="00AB4945"/>
    <w:rsid w:val="00AB49EF"/>
    <w:rsid w:val="00AB4B1A"/>
    <w:rsid w:val="00AB4B4A"/>
    <w:rsid w:val="00AB4B8E"/>
    <w:rsid w:val="00AB4C2B"/>
    <w:rsid w:val="00AB4CF6"/>
    <w:rsid w:val="00AB4E29"/>
    <w:rsid w:val="00AB5083"/>
    <w:rsid w:val="00AB5305"/>
    <w:rsid w:val="00AB58D0"/>
    <w:rsid w:val="00AB5AA7"/>
    <w:rsid w:val="00AB5ACF"/>
    <w:rsid w:val="00AB5BA4"/>
    <w:rsid w:val="00AB5D46"/>
    <w:rsid w:val="00AB5D75"/>
    <w:rsid w:val="00AB5D76"/>
    <w:rsid w:val="00AB5ED0"/>
    <w:rsid w:val="00AB61E5"/>
    <w:rsid w:val="00AB6619"/>
    <w:rsid w:val="00AB6805"/>
    <w:rsid w:val="00AB68E3"/>
    <w:rsid w:val="00AB6949"/>
    <w:rsid w:val="00AB6950"/>
    <w:rsid w:val="00AB6951"/>
    <w:rsid w:val="00AB69CC"/>
    <w:rsid w:val="00AB6A26"/>
    <w:rsid w:val="00AB6AA6"/>
    <w:rsid w:val="00AB6BCC"/>
    <w:rsid w:val="00AB6D63"/>
    <w:rsid w:val="00AB6E50"/>
    <w:rsid w:val="00AB6E98"/>
    <w:rsid w:val="00AB6EF6"/>
    <w:rsid w:val="00AB6F1D"/>
    <w:rsid w:val="00AB7075"/>
    <w:rsid w:val="00AB7153"/>
    <w:rsid w:val="00AB7234"/>
    <w:rsid w:val="00AB7607"/>
    <w:rsid w:val="00AB76E1"/>
    <w:rsid w:val="00AB7989"/>
    <w:rsid w:val="00AB7A05"/>
    <w:rsid w:val="00AB7BC5"/>
    <w:rsid w:val="00AB7CB9"/>
    <w:rsid w:val="00AB7F51"/>
    <w:rsid w:val="00AB7F94"/>
    <w:rsid w:val="00AC004F"/>
    <w:rsid w:val="00AC014A"/>
    <w:rsid w:val="00AC0223"/>
    <w:rsid w:val="00AC0486"/>
    <w:rsid w:val="00AC05B6"/>
    <w:rsid w:val="00AC0626"/>
    <w:rsid w:val="00AC0691"/>
    <w:rsid w:val="00AC0970"/>
    <w:rsid w:val="00AC0A47"/>
    <w:rsid w:val="00AC0B86"/>
    <w:rsid w:val="00AC0C66"/>
    <w:rsid w:val="00AC0CDC"/>
    <w:rsid w:val="00AC0D06"/>
    <w:rsid w:val="00AC0DD8"/>
    <w:rsid w:val="00AC0EF4"/>
    <w:rsid w:val="00AC1478"/>
    <w:rsid w:val="00AC15E6"/>
    <w:rsid w:val="00AC17F7"/>
    <w:rsid w:val="00AC18A9"/>
    <w:rsid w:val="00AC1A11"/>
    <w:rsid w:val="00AC1AAD"/>
    <w:rsid w:val="00AC1C0D"/>
    <w:rsid w:val="00AC1C6E"/>
    <w:rsid w:val="00AC1CB4"/>
    <w:rsid w:val="00AC1D05"/>
    <w:rsid w:val="00AC1F17"/>
    <w:rsid w:val="00AC1F88"/>
    <w:rsid w:val="00AC1FC5"/>
    <w:rsid w:val="00AC222F"/>
    <w:rsid w:val="00AC226D"/>
    <w:rsid w:val="00AC232A"/>
    <w:rsid w:val="00AC234F"/>
    <w:rsid w:val="00AC254B"/>
    <w:rsid w:val="00AC258F"/>
    <w:rsid w:val="00AC2648"/>
    <w:rsid w:val="00AC268D"/>
    <w:rsid w:val="00AC27AA"/>
    <w:rsid w:val="00AC2826"/>
    <w:rsid w:val="00AC28AB"/>
    <w:rsid w:val="00AC28F5"/>
    <w:rsid w:val="00AC2A10"/>
    <w:rsid w:val="00AC2C92"/>
    <w:rsid w:val="00AC2CC8"/>
    <w:rsid w:val="00AC2D3B"/>
    <w:rsid w:val="00AC30BB"/>
    <w:rsid w:val="00AC3301"/>
    <w:rsid w:val="00AC333A"/>
    <w:rsid w:val="00AC377D"/>
    <w:rsid w:val="00AC3A97"/>
    <w:rsid w:val="00AC3B4D"/>
    <w:rsid w:val="00AC3C43"/>
    <w:rsid w:val="00AC3CAB"/>
    <w:rsid w:val="00AC3E4A"/>
    <w:rsid w:val="00AC3E55"/>
    <w:rsid w:val="00AC3E94"/>
    <w:rsid w:val="00AC3F0B"/>
    <w:rsid w:val="00AC3F1D"/>
    <w:rsid w:val="00AC3FE5"/>
    <w:rsid w:val="00AC40A9"/>
    <w:rsid w:val="00AC40D3"/>
    <w:rsid w:val="00AC42AE"/>
    <w:rsid w:val="00AC44A2"/>
    <w:rsid w:val="00AC469C"/>
    <w:rsid w:val="00AC473E"/>
    <w:rsid w:val="00AC47CD"/>
    <w:rsid w:val="00AC4864"/>
    <w:rsid w:val="00AC4895"/>
    <w:rsid w:val="00AC48A0"/>
    <w:rsid w:val="00AC4A04"/>
    <w:rsid w:val="00AC4A0A"/>
    <w:rsid w:val="00AC4B28"/>
    <w:rsid w:val="00AC4C62"/>
    <w:rsid w:val="00AC4CE5"/>
    <w:rsid w:val="00AC4E88"/>
    <w:rsid w:val="00AC51C6"/>
    <w:rsid w:val="00AC51E1"/>
    <w:rsid w:val="00AC51E3"/>
    <w:rsid w:val="00AC524D"/>
    <w:rsid w:val="00AC5377"/>
    <w:rsid w:val="00AC5379"/>
    <w:rsid w:val="00AC5398"/>
    <w:rsid w:val="00AC5496"/>
    <w:rsid w:val="00AC5497"/>
    <w:rsid w:val="00AC54F4"/>
    <w:rsid w:val="00AC559A"/>
    <w:rsid w:val="00AC5601"/>
    <w:rsid w:val="00AC5682"/>
    <w:rsid w:val="00AC56EB"/>
    <w:rsid w:val="00AC56EE"/>
    <w:rsid w:val="00AC570B"/>
    <w:rsid w:val="00AC5790"/>
    <w:rsid w:val="00AC57E7"/>
    <w:rsid w:val="00AC5881"/>
    <w:rsid w:val="00AC5907"/>
    <w:rsid w:val="00AC5945"/>
    <w:rsid w:val="00AC5962"/>
    <w:rsid w:val="00AC5997"/>
    <w:rsid w:val="00AC5ACB"/>
    <w:rsid w:val="00AC5D01"/>
    <w:rsid w:val="00AC5D40"/>
    <w:rsid w:val="00AC5FDD"/>
    <w:rsid w:val="00AC6099"/>
    <w:rsid w:val="00AC639D"/>
    <w:rsid w:val="00AC63B4"/>
    <w:rsid w:val="00AC64D2"/>
    <w:rsid w:val="00AC6579"/>
    <w:rsid w:val="00AC65F1"/>
    <w:rsid w:val="00AC6630"/>
    <w:rsid w:val="00AC6696"/>
    <w:rsid w:val="00AC670F"/>
    <w:rsid w:val="00AC69BD"/>
    <w:rsid w:val="00AC69E7"/>
    <w:rsid w:val="00AC6A1D"/>
    <w:rsid w:val="00AC6B20"/>
    <w:rsid w:val="00AC6C3C"/>
    <w:rsid w:val="00AC6DED"/>
    <w:rsid w:val="00AC6DFA"/>
    <w:rsid w:val="00AC6ED3"/>
    <w:rsid w:val="00AC744B"/>
    <w:rsid w:val="00AC745E"/>
    <w:rsid w:val="00AC7482"/>
    <w:rsid w:val="00AC757E"/>
    <w:rsid w:val="00AC7848"/>
    <w:rsid w:val="00AC78E4"/>
    <w:rsid w:val="00AC7977"/>
    <w:rsid w:val="00AC7A04"/>
    <w:rsid w:val="00AC7A0E"/>
    <w:rsid w:val="00AC7A4C"/>
    <w:rsid w:val="00AC7AE9"/>
    <w:rsid w:val="00AC7B15"/>
    <w:rsid w:val="00AC7BCC"/>
    <w:rsid w:val="00AC7C46"/>
    <w:rsid w:val="00AC7D14"/>
    <w:rsid w:val="00AC7D5F"/>
    <w:rsid w:val="00AC7F41"/>
    <w:rsid w:val="00AD00A3"/>
    <w:rsid w:val="00AD0130"/>
    <w:rsid w:val="00AD018F"/>
    <w:rsid w:val="00AD02EF"/>
    <w:rsid w:val="00AD03E3"/>
    <w:rsid w:val="00AD0454"/>
    <w:rsid w:val="00AD0607"/>
    <w:rsid w:val="00AD064C"/>
    <w:rsid w:val="00AD0657"/>
    <w:rsid w:val="00AD077C"/>
    <w:rsid w:val="00AD07B2"/>
    <w:rsid w:val="00AD0A5C"/>
    <w:rsid w:val="00AD0B83"/>
    <w:rsid w:val="00AD0C92"/>
    <w:rsid w:val="00AD0DAA"/>
    <w:rsid w:val="00AD0E59"/>
    <w:rsid w:val="00AD0E5F"/>
    <w:rsid w:val="00AD0F72"/>
    <w:rsid w:val="00AD0FB8"/>
    <w:rsid w:val="00AD0FFD"/>
    <w:rsid w:val="00AD1006"/>
    <w:rsid w:val="00AD100F"/>
    <w:rsid w:val="00AD1215"/>
    <w:rsid w:val="00AD1226"/>
    <w:rsid w:val="00AD123C"/>
    <w:rsid w:val="00AD13A1"/>
    <w:rsid w:val="00AD1605"/>
    <w:rsid w:val="00AD170F"/>
    <w:rsid w:val="00AD173B"/>
    <w:rsid w:val="00AD17B1"/>
    <w:rsid w:val="00AD184E"/>
    <w:rsid w:val="00AD1893"/>
    <w:rsid w:val="00AD1AB8"/>
    <w:rsid w:val="00AD1B02"/>
    <w:rsid w:val="00AD1C78"/>
    <w:rsid w:val="00AD2160"/>
    <w:rsid w:val="00AD2248"/>
    <w:rsid w:val="00AD2378"/>
    <w:rsid w:val="00AD248D"/>
    <w:rsid w:val="00AD2542"/>
    <w:rsid w:val="00AD27EC"/>
    <w:rsid w:val="00AD27F5"/>
    <w:rsid w:val="00AD28A3"/>
    <w:rsid w:val="00AD2A1E"/>
    <w:rsid w:val="00AD2A37"/>
    <w:rsid w:val="00AD2A3D"/>
    <w:rsid w:val="00AD2B64"/>
    <w:rsid w:val="00AD2BC9"/>
    <w:rsid w:val="00AD2DB0"/>
    <w:rsid w:val="00AD2DC8"/>
    <w:rsid w:val="00AD2E31"/>
    <w:rsid w:val="00AD2E53"/>
    <w:rsid w:val="00AD2EBE"/>
    <w:rsid w:val="00AD300D"/>
    <w:rsid w:val="00AD302E"/>
    <w:rsid w:val="00AD30C1"/>
    <w:rsid w:val="00AD3394"/>
    <w:rsid w:val="00AD3439"/>
    <w:rsid w:val="00AD352C"/>
    <w:rsid w:val="00AD358B"/>
    <w:rsid w:val="00AD35B2"/>
    <w:rsid w:val="00AD3622"/>
    <w:rsid w:val="00AD369C"/>
    <w:rsid w:val="00AD36B5"/>
    <w:rsid w:val="00AD37B5"/>
    <w:rsid w:val="00AD398C"/>
    <w:rsid w:val="00AD39EA"/>
    <w:rsid w:val="00AD3A2D"/>
    <w:rsid w:val="00AD3B5A"/>
    <w:rsid w:val="00AD3D4A"/>
    <w:rsid w:val="00AD3D65"/>
    <w:rsid w:val="00AD3DC5"/>
    <w:rsid w:val="00AD3F37"/>
    <w:rsid w:val="00AD3FD3"/>
    <w:rsid w:val="00AD401C"/>
    <w:rsid w:val="00AD401E"/>
    <w:rsid w:val="00AD410B"/>
    <w:rsid w:val="00AD4112"/>
    <w:rsid w:val="00AD42D5"/>
    <w:rsid w:val="00AD4538"/>
    <w:rsid w:val="00AD4918"/>
    <w:rsid w:val="00AD4A1C"/>
    <w:rsid w:val="00AD4B6A"/>
    <w:rsid w:val="00AD4D26"/>
    <w:rsid w:val="00AD4D92"/>
    <w:rsid w:val="00AD4EAA"/>
    <w:rsid w:val="00AD4F8C"/>
    <w:rsid w:val="00AD5006"/>
    <w:rsid w:val="00AD51F5"/>
    <w:rsid w:val="00AD533F"/>
    <w:rsid w:val="00AD5511"/>
    <w:rsid w:val="00AD558F"/>
    <w:rsid w:val="00AD561B"/>
    <w:rsid w:val="00AD5646"/>
    <w:rsid w:val="00AD566E"/>
    <w:rsid w:val="00AD57EE"/>
    <w:rsid w:val="00AD58D4"/>
    <w:rsid w:val="00AD58F0"/>
    <w:rsid w:val="00AD59C7"/>
    <w:rsid w:val="00AD5B01"/>
    <w:rsid w:val="00AD5B34"/>
    <w:rsid w:val="00AD5C96"/>
    <w:rsid w:val="00AD5CD5"/>
    <w:rsid w:val="00AD5EAD"/>
    <w:rsid w:val="00AD6007"/>
    <w:rsid w:val="00AD60A9"/>
    <w:rsid w:val="00AD60C2"/>
    <w:rsid w:val="00AD6108"/>
    <w:rsid w:val="00AD6176"/>
    <w:rsid w:val="00AD61B6"/>
    <w:rsid w:val="00AD621B"/>
    <w:rsid w:val="00AD6700"/>
    <w:rsid w:val="00AD671D"/>
    <w:rsid w:val="00AD6762"/>
    <w:rsid w:val="00AD67A0"/>
    <w:rsid w:val="00AD6842"/>
    <w:rsid w:val="00AD6938"/>
    <w:rsid w:val="00AD6989"/>
    <w:rsid w:val="00AD6C95"/>
    <w:rsid w:val="00AD6F4A"/>
    <w:rsid w:val="00AD6F65"/>
    <w:rsid w:val="00AD7023"/>
    <w:rsid w:val="00AD7033"/>
    <w:rsid w:val="00AD70C6"/>
    <w:rsid w:val="00AD71FE"/>
    <w:rsid w:val="00AD72E7"/>
    <w:rsid w:val="00AD73CF"/>
    <w:rsid w:val="00AD74C7"/>
    <w:rsid w:val="00AD74C8"/>
    <w:rsid w:val="00AD754E"/>
    <w:rsid w:val="00AD7765"/>
    <w:rsid w:val="00AD7783"/>
    <w:rsid w:val="00AD792A"/>
    <w:rsid w:val="00AD792C"/>
    <w:rsid w:val="00AD79F3"/>
    <w:rsid w:val="00AD7B5C"/>
    <w:rsid w:val="00AD7B76"/>
    <w:rsid w:val="00AD7C4C"/>
    <w:rsid w:val="00AD7CAD"/>
    <w:rsid w:val="00AD7D38"/>
    <w:rsid w:val="00AD7E5A"/>
    <w:rsid w:val="00AD7FF1"/>
    <w:rsid w:val="00AE00DB"/>
    <w:rsid w:val="00AE039E"/>
    <w:rsid w:val="00AE0549"/>
    <w:rsid w:val="00AE05AF"/>
    <w:rsid w:val="00AE08D6"/>
    <w:rsid w:val="00AE09C6"/>
    <w:rsid w:val="00AE0BA6"/>
    <w:rsid w:val="00AE0CEB"/>
    <w:rsid w:val="00AE0DD6"/>
    <w:rsid w:val="00AE0E00"/>
    <w:rsid w:val="00AE0FDE"/>
    <w:rsid w:val="00AE1039"/>
    <w:rsid w:val="00AE1095"/>
    <w:rsid w:val="00AE1102"/>
    <w:rsid w:val="00AE1230"/>
    <w:rsid w:val="00AE1279"/>
    <w:rsid w:val="00AE13D8"/>
    <w:rsid w:val="00AE143C"/>
    <w:rsid w:val="00AE167B"/>
    <w:rsid w:val="00AE1711"/>
    <w:rsid w:val="00AE1746"/>
    <w:rsid w:val="00AE18C6"/>
    <w:rsid w:val="00AE1A68"/>
    <w:rsid w:val="00AE1A7D"/>
    <w:rsid w:val="00AE1BC1"/>
    <w:rsid w:val="00AE1D30"/>
    <w:rsid w:val="00AE1D7B"/>
    <w:rsid w:val="00AE1DC0"/>
    <w:rsid w:val="00AE1F1F"/>
    <w:rsid w:val="00AE1F3E"/>
    <w:rsid w:val="00AE1F7F"/>
    <w:rsid w:val="00AE1FAB"/>
    <w:rsid w:val="00AE201C"/>
    <w:rsid w:val="00AE2104"/>
    <w:rsid w:val="00AE2110"/>
    <w:rsid w:val="00AE213E"/>
    <w:rsid w:val="00AE223E"/>
    <w:rsid w:val="00AE228C"/>
    <w:rsid w:val="00AE23D6"/>
    <w:rsid w:val="00AE2425"/>
    <w:rsid w:val="00AE24B4"/>
    <w:rsid w:val="00AE24F4"/>
    <w:rsid w:val="00AE2568"/>
    <w:rsid w:val="00AE2573"/>
    <w:rsid w:val="00AE261F"/>
    <w:rsid w:val="00AE2687"/>
    <w:rsid w:val="00AE28E0"/>
    <w:rsid w:val="00AE2A85"/>
    <w:rsid w:val="00AE2C28"/>
    <w:rsid w:val="00AE2DCF"/>
    <w:rsid w:val="00AE2E57"/>
    <w:rsid w:val="00AE2EEB"/>
    <w:rsid w:val="00AE3344"/>
    <w:rsid w:val="00AE3357"/>
    <w:rsid w:val="00AE3380"/>
    <w:rsid w:val="00AE33CE"/>
    <w:rsid w:val="00AE33E0"/>
    <w:rsid w:val="00AE3403"/>
    <w:rsid w:val="00AE3772"/>
    <w:rsid w:val="00AE383C"/>
    <w:rsid w:val="00AE3855"/>
    <w:rsid w:val="00AE3C07"/>
    <w:rsid w:val="00AE3C12"/>
    <w:rsid w:val="00AE3D36"/>
    <w:rsid w:val="00AE3E28"/>
    <w:rsid w:val="00AE3F25"/>
    <w:rsid w:val="00AE3F5C"/>
    <w:rsid w:val="00AE41EA"/>
    <w:rsid w:val="00AE4248"/>
    <w:rsid w:val="00AE428F"/>
    <w:rsid w:val="00AE4320"/>
    <w:rsid w:val="00AE4AC0"/>
    <w:rsid w:val="00AE4B46"/>
    <w:rsid w:val="00AE4C72"/>
    <w:rsid w:val="00AE4C84"/>
    <w:rsid w:val="00AE4D27"/>
    <w:rsid w:val="00AE4D4A"/>
    <w:rsid w:val="00AE4E38"/>
    <w:rsid w:val="00AE5075"/>
    <w:rsid w:val="00AE5172"/>
    <w:rsid w:val="00AE52B0"/>
    <w:rsid w:val="00AE53B9"/>
    <w:rsid w:val="00AE543B"/>
    <w:rsid w:val="00AE552C"/>
    <w:rsid w:val="00AE56FC"/>
    <w:rsid w:val="00AE5751"/>
    <w:rsid w:val="00AE5943"/>
    <w:rsid w:val="00AE5C6B"/>
    <w:rsid w:val="00AE5C8F"/>
    <w:rsid w:val="00AE5D9F"/>
    <w:rsid w:val="00AE5F1B"/>
    <w:rsid w:val="00AE5F45"/>
    <w:rsid w:val="00AE6010"/>
    <w:rsid w:val="00AE60B5"/>
    <w:rsid w:val="00AE6255"/>
    <w:rsid w:val="00AE63F3"/>
    <w:rsid w:val="00AE65AC"/>
    <w:rsid w:val="00AE6670"/>
    <w:rsid w:val="00AE6800"/>
    <w:rsid w:val="00AE68F9"/>
    <w:rsid w:val="00AE696A"/>
    <w:rsid w:val="00AE6B32"/>
    <w:rsid w:val="00AE6CCB"/>
    <w:rsid w:val="00AE6DB5"/>
    <w:rsid w:val="00AE6ECD"/>
    <w:rsid w:val="00AE6ED5"/>
    <w:rsid w:val="00AE703F"/>
    <w:rsid w:val="00AE7254"/>
    <w:rsid w:val="00AE7255"/>
    <w:rsid w:val="00AE7348"/>
    <w:rsid w:val="00AE74FC"/>
    <w:rsid w:val="00AE773F"/>
    <w:rsid w:val="00AE7742"/>
    <w:rsid w:val="00AE7753"/>
    <w:rsid w:val="00AE7754"/>
    <w:rsid w:val="00AE77AD"/>
    <w:rsid w:val="00AE78C2"/>
    <w:rsid w:val="00AE790B"/>
    <w:rsid w:val="00AE793B"/>
    <w:rsid w:val="00AE7B43"/>
    <w:rsid w:val="00AE7BF2"/>
    <w:rsid w:val="00AE7F23"/>
    <w:rsid w:val="00AE7F43"/>
    <w:rsid w:val="00AE7FA7"/>
    <w:rsid w:val="00AF001D"/>
    <w:rsid w:val="00AF002C"/>
    <w:rsid w:val="00AF006F"/>
    <w:rsid w:val="00AF01E7"/>
    <w:rsid w:val="00AF02DE"/>
    <w:rsid w:val="00AF035C"/>
    <w:rsid w:val="00AF0491"/>
    <w:rsid w:val="00AF0926"/>
    <w:rsid w:val="00AF0994"/>
    <w:rsid w:val="00AF09D3"/>
    <w:rsid w:val="00AF0AC4"/>
    <w:rsid w:val="00AF0B98"/>
    <w:rsid w:val="00AF0C1E"/>
    <w:rsid w:val="00AF0C9D"/>
    <w:rsid w:val="00AF1209"/>
    <w:rsid w:val="00AF158E"/>
    <w:rsid w:val="00AF16B6"/>
    <w:rsid w:val="00AF16EF"/>
    <w:rsid w:val="00AF1A28"/>
    <w:rsid w:val="00AF1A4A"/>
    <w:rsid w:val="00AF1B62"/>
    <w:rsid w:val="00AF1C4D"/>
    <w:rsid w:val="00AF1C57"/>
    <w:rsid w:val="00AF1C89"/>
    <w:rsid w:val="00AF1CA9"/>
    <w:rsid w:val="00AF1D0A"/>
    <w:rsid w:val="00AF1D44"/>
    <w:rsid w:val="00AF1D68"/>
    <w:rsid w:val="00AF1DB2"/>
    <w:rsid w:val="00AF203C"/>
    <w:rsid w:val="00AF2069"/>
    <w:rsid w:val="00AF20DA"/>
    <w:rsid w:val="00AF210D"/>
    <w:rsid w:val="00AF21D3"/>
    <w:rsid w:val="00AF22B5"/>
    <w:rsid w:val="00AF23BC"/>
    <w:rsid w:val="00AF23E8"/>
    <w:rsid w:val="00AF242B"/>
    <w:rsid w:val="00AF250E"/>
    <w:rsid w:val="00AF2656"/>
    <w:rsid w:val="00AF2698"/>
    <w:rsid w:val="00AF26CB"/>
    <w:rsid w:val="00AF2724"/>
    <w:rsid w:val="00AF2740"/>
    <w:rsid w:val="00AF2A6D"/>
    <w:rsid w:val="00AF2A97"/>
    <w:rsid w:val="00AF2B30"/>
    <w:rsid w:val="00AF2D26"/>
    <w:rsid w:val="00AF2D55"/>
    <w:rsid w:val="00AF2D88"/>
    <w:rsid w:val="00AF2E09"/>
    <w:rsid w:val="00AF2EE7"/>
    <w:rsid w:val="00AF30C1"/>
    <w:rsid w:val="00AF311D"/>
    <w:rsid w:val="00AF31AD"/>
    <w:rsid w:val="00AF31DB"/>
    <w:rsid w:val="00AF3317"/>
    <w:rsid w:val="00AF3519"/>
    <w:rsid w:val="00AF35CF"/>
    <w:rsid w:val="00AF35D8"/>
    <w:rsid w:val="00AF3675"/>
    <w:rsid w:val="00AF369F"/>
    <w:rsid w:val="00AF36A9"/>
    <w:rsid w:val="00AF3700"/>
    <w:rsid w:val="00AF38DE"/>
    <w:rsid w:val="00AF3BCD"/>
    <w:rsid w:val="00AF3EDF"/>
    <w:rsid w:val="00AF3EF2"/>
    <w:rsid w:val="00AF3EF6"/>
    <w:rsid w:val="00AF3F04"/>
    <w:rsid w:val="00AF3F2A"/>
    <w:rsid w:val="00AF408C"/>
    <w:rsid w:val="00AF41CA"/>
    <w:rsid w:val="00AF433E"/>
    <w:rsid w:val="00AF4376"/>
    <w:rsid w:val="00AF4469"/>
    <w:rsid w:val="00AF44E3"/>
    <w:rsid w:val="00AF456C"/>
    <w:rsid w:val="00AF461A"/>
    <w:rsid w:val="00AF4987"/>
    <w:rsid w:val="00AF4A69"/>
    <w:rsid w:val="00AF4B32"/>
    <w:rsid w:val="00AF4B46"/>
    <w:rsid w:val="00AF4CE5"/>
    <w:rsid w:val="00AF4D25"/>
    <w:rsid w:val="00AF4FF7"/>
    <w:rsid w:val="00AF52AC"/>
    <w:rsid w:val="00AF5499"/>
    <w:rsid w:val="00AF551B"/>
    <w:rsid w:val="00AF559D"/>
    <w:rsid w:val="00AF55E5"/>
    <w:rsid w:val="00AF56FA"/>
    <w:rsid w:val="00AF585E"/>
    <w:rsid w:val="00AF58BB"/>
    <w:rsid w:val="00AF58D8"/>
    <w:rsid w:val="00AF5902"/>
    <w:rsid w:val="00AF5908"/>
    <w:rsid w:val="00AF5996"/>
    <w:rsid w:val="00AF5BD8"/>
    <w:rsid w:val="00AF5C91"/>
    <w:rsid w:val="00AF5D27"/>
    <w:rsid w:val="00AF5DBA"/>
    <w:rsid w:val="00AF5ED1"/>
    <w:rsid w:val="00AF60BC"/>
    <w:rsid w:val="00AF616D"/>
    <w:rsid w:val="00AF623E"/>
    <w:rsid w:val="00AF624D"/>
    <w:rsid w:val="00AF6493"/>
    <w:rsid w:val="00AF655B"/>
    <w:rsid w:val="00AF65ED"/>
    <w:rsid w:val="00AF6617"/>
    <w:rsid w:val="00AF6667"/>
    <w:rsid w:val="00AF6733"/>
    <w:rsid w:val="00AF6832"/>
    <w:rsid w:val="00AF699A"/>
    <w:rsid w:val="00AF6C42"/>
    <w:rsid w:val="00AF6CBA"/>
    <w:rsid w:val="00AF6D38"/>
    <w:rsid w:val="00AF6D3E"/>
    <w:rsid w:val="00AF6D5D"/>
    <w:rsid w:val="00AF6EE7"/>
    <w:rsid w:val="00AF707E"/>
    <w:rsid w:val="00AF709E"/>
    <w:rsid w:val="00AF719E"/>
    <w:rsid w:val="00AF7214"/>
    <w:rsid w:val="00AF7291"/>
    <w:rsid w:val="00AF732A"/>
    <w:rsid w:val="00AF7411"/>
    <w:rsid w:val="00AF7466"/>
    <w:rsid w:val="00AF753C"/>
    <w:rsid w:val="00AF75E5"/>
    <w:rsid w:val="00AF7660"/>
    <w:rsid w:val="00AF7683"/>
    <w:rsid w:val="00AF769A"/>
    <w:rsid w:val="00AF76A1"/>
    <w:rsid w:val="00AF79E7"/>
    <w:rsid w:val="00AF79F7"/>
    <w:rsid w:val="00AF79F8"/>
    <w:rsid w:val="00AF7CDF"/>
    <w:rsid w:val="00AF7E5E"/>
    <w:rsid w:val="00AF7E88"/>
    <w:rsid w:val="00AF7F9D"/>
    <w:rsid w:val="00AF7FDF"/>
    <w:rsid w:val="00B001F8"/>
    <w:rsid w:val="00B00208"/>
    <w:rsid w:val="00B00215"/>
    <w:rsid w:val="00B0022E"/>
    <w:rsid w:val="00B00285"/>
    <w:rsid w:val="00B003C6"/>
    <w:rsid w:val="00B0044F"/>
    <w:rsid w:val="00B0047F"/>
    <w:rsid w:val="00B0053F"/>
    <w:rsid w:val="00B00673"/>
    <w:rsid w:val="00B00714"/>
    <w:rsid w:val="00B007A7"/>
    <w:rsid w:val="00B0090B"/>
    <w:rsid w:val="00B00B19"/>
    <w:rsid w:val="00B00B33"/>
    <w:rsid w:val="00B00C28"/>
    <w:rsid w:val="00B00CCF"/>
    <w:rsid w:val="00B00CDF"/>
    <w:rsid w:val="00B00DB1"/>
    <w:rsid w:val="00B00FEA"/>
    <w:rsid w:val="00B01067"/>
    <w:rsid w:val="00B010E6"/>
    <w:rsid w:val="00B0122C"/>
    <w:rsid w:val="00B0138D"/>
    <w:rsid w:val="00B017A3"/>
    <w:rsid w:val="00B01814"/>
    <w:rsid w:val="00B01815"/>
    <w:rsid w:val="00B01860"/>
    <w:rsid w:val="00B0193F"/>
    <w:rsid w:val="00B01AC8"/>
    <w:rsid w:val="00B01BA0"/>
    <w:rsid w:val="00B01BEC"/>
    <w:rsid w:val="00B01C18"/>
    <w:rsid w:val="00B01CA6"/>
    <w:rsid w:val="00B01E0A"/>
    <w:rsid w:val="00B01E1A"/>
    <w:rsid w:val="00B01ECC"/>
    <w:rsid w:val="00B01F33"/>
    <w:rsid w:val="00B01FE2"/>
    <w:rsid w:val="00B021BE"/>
    <w:rsid w:val="00B021F2"/>
    <w:rsid w:val="00B02262"/>
    <w:rsid w:val="00B0251D"/>
    <w:rsid w:val="00B025E3"/>
    <w:rsid w:val="00B02634"/>
    <w:rsid w:val="00B02666"/>
    <w:rsid w:val="00B026AD"/>
    <w:rsid w:val="00B02877"/>
    <w:rsid w:val="00B02995"/>
    <w:rsid w:val="00B029D4"/>
    <w:rsid w:val="00B029DF"/>
    <w:rsid w:val="00B02B2E"/>
    <w:rsid w:val="00B02EC8"/>
    <w:rsid w:val="00B02F46"/>
    <w:rsid w:val="00B02FC6"/>
    <w:rsid w:val="00B03071"/>
    <w:rsid w:val="00B0316F"/>
    <w:rsid w:val="00B0322D"/>
    <w:rsid w:val="00B03298"/>
    <w:rsid w:val="00B034A2"/>
    <w:rsid w:val="00B0364C"/>
    <w:rsid w:val="00B03667"/>
    <w:rsid w:val="00B03825"/>
    <w:rsid w:val="00B03935"/>
    <w:rsid w:val="00B03964"/>
    <w:rsid w:val="00B039EA"/>
    <w:rsid w:val="00B03ACC"/>
    <w:rsid w:val="00B03BA1"/>
    <w:rsid w:val="00B03BB2"/>
    <w:rsid w:val="00B03BDB"/>
    <w:rsid w:val="00B03E7F"/>
    <w:rsid w:val="00B03FDE"/>
    <w:rsid w:val="00B0408C"/>
    <w:rsid w:val="00B04184"/>
    <w:rsid w:val="00B042C2"/>
    <w:rsid w:val="00B043ED"/>
    <w:rsid w:val="00B043F9"/>
    <w:rsid w:val="00B04529"/>
    <w:rsid w:val="00B04576"/>
    <w:rsid w:val="00B0457A"/>
    <w:rsid w:val="00B04667"/>
    <w:rsid w:val="00B0497B"/>
    <w:rsid w:val="00B04981"/>
    <w:rsid w:val="00B0498F"/>
    <w:rsid w:val="00B049C1"/>
    <w:rsid w:val="00B04B1D"/>
    <w:rsid w:val="00B04CD5"/>
    <w:rsid w:val="00B04F10"/>
    <w:rsid w:val="00B04F18"/>
    <w:rsid w:val="00B050A5"/>
    <w:rsid w:val="00B0511A"/>
    <w:rsid w:val="00B05223"/>
    <w:rsid w:val="00B052BB"/>
    <w:rsid w:val="00B0534A"/>
    <w:rsid w:val="00B053CC"/>
    <w:rsid w:val="00B055B4"/>
    <w:rsid w:val="00B05701"/>
    <w:rsid w:val="00B05717"/>
    <w:rsid w:val="00B059E8"/>
    <w:rsid w:val="00B05A56"/>
    <w:rsid w:val="00B05A60"/>
    <w:rsid w:val="00B05C55"/>
    <w:rsid w:val="00B05CD1"/>
    <w:rsid w:val="00B05D69"/>
    <w:rsid w:val="00B05D8A"/>
    <w:rsid w:val="00B05E00"/>
    <w:rsid w:val="00B0615E"/>
    <w:rsid w:val="00B06198"/>
    <w:rsid w:val="00B06371"/>
    <w:rsid w:val="00B0642C"/>
    <w:rsid w:val="00B06438"/>
    <w:rsid w:val="00B06555"/>
    <w:rsid w:val="00B06629"/>
    <w:rsid w:val="00B0675D"/>
    <w:rsid w:val="00B0699B"/>
    <w:rsid w:val="00B06A3A"/>
    <w:rsid w:val="00B06A83"/>
    <w:rsid w:val="00B06B13"/>
    <w:rsid w:val="00B06BAF"/>
    <w:rsid w:val="00B06DBA"/>
    <w:rsid w:val="00B06E68"/>
    <w:rsid w:val="00B06E7C"/>
    <w:rsid w:val="00B06EF8"/>
    <w:rsid w:val="00B0705D"/>
    <w:rsid w:val="00B070F7"/>
    <w:rsid w:val="00B072F4"/>
    <w:rsid w:val="00B07683"/>
    <w:rsid w:val="00B078C4"/>
    <w:rsid w:val="00B079D5"/>
    <w:rsid w:val="00B079E2"/>
    <w:rsid w:val="00B07A41"/>
    <w:rsid w:val="00B07A51"/>
    <w:rsid w:val="00B07B83"/>
    <w:rsid w:val="00B07C5A"/>
    <w:rsid w:val="00B07D91"/>
    <w:rsid w:val="00B07E9B"/>
    <w:rsid w:val="00B07F7A"/>
    <w:rsid w:val="00B07FEF"/>
    <w:rsid w:val="00B10062"/>
    <w:rsid w:val="00B1007E"/>
    <w:rsid w:val="00B100B1"/>
    <w:rsid w:val="00B100DB"/>
    <w:rsid w:val="00B10180"/>
    <w:rsid w:val="00B101B7"/>
    <w:rsid w:val="00B10238"/>
    <w:rsid w:val="00B1026D"/>
    <w:rsid w:val="00B10333"/>
    <w:rsid w:val="00B1041A"/>
    <w:rsid w:val="00B1045A"/>
    <w:rsid w:val="00B104D8"/>
    <w:rsid w:val="00B10579"/>
    <w:rsid w:val="00B1059F"/>
    <w:rsid w:val="00B1065C"/>
    <w:rsid w:val="00B1067B"/>
    <w:rsid w:val="00B10832"/>
    <w:rsid w:val="00B10852"/>
    <w:rsid w:val="00B108A6"/>
    <w:rsid w:val="00B10AC8"/>
    <w:rsid w:val="00B10B72"/>
    <w:rsid w:val="00B10BBC"/>
    <w:rsid w:val="00B10DD1"/>
    <w:rsid w:val="00B10E09"/>
    <w:rsid w:val="00B10E5E"/>
    <w:rsid w:val="00B10F46"/>
    <w:rsid w:val="00B10F53"/>
    <w:rsid w:val="00B10FCE"/>
    <w:rsid w:val="00B11004"/>
    <w:rsid w:val="00B112F8"/>
    <w:rsid w:val="00B113BA"/>
    <w:rsid w:val="00B1157B"/>
    <w:rsid w:val="00B1157C"/>
    <w:rsid w:val="00B11580"/>
    <w:rsid w:val="00B115A6"/>
    <w:rsid w:val="00B1161C"/>
    <w:rsid w:val="00B116F3"/>
    <w:rsid w:val="00B117D6"/>
    <w:rsid w:val="00B11802"/>
    <w:rsid w:val="00B1191E"/>
    <w:rsid w:val="00B11942"/>
    <w:rsid w:val="00B11D76"/>
    <w:rsid w:val="00B11DA1"/>
    <w:rsid w:val="00B11DD0"/>
    <w:rsid w:val="00B11F93"/>
    <w:rsid w:val="00B11FA3"/>
    <w:rsid w:val="00B11FBA"/>
    <w:rsid w:val="00B120DF"/>
    <w:rsid w:val="00B12225"/>
    <w:rsid w:val="00B12226"/>
    <w:rsid w:val="00B122EC"/>
    <w:rsid w:val="00B12352"/>
    <w:rsid w:val="00B123B5"/>
    <w:rsid w:val="00B1240E"/>
    <w:rsid w:val="00B12442"/>
    <w:rsid w:val="00B1254D"/>
    <w:rsid w:val="00B12792"/>
    <w:rsid w:val="00B1280C"/>
    <w:rsid w:val="00B12A32"/>
    <w:rsid w:val="00B12A9F"/>
    <w:rsid w:val="00B12ADD"/>
    <w:rsid w:val="00B12B6E"/>
    <w:rsid w:val="00B12C7A"/>
    <w:rsid w:val="00B12D2B"/>
    <w:rsid w:val="00B12F03"/>
    <w:rsid w:val="00B13071"/>
    <w:rsid w:val="00B130F2"/>
    <w:rsid w:val="00B133B9"/>
    <w:rsid w:val="00B1341E"/>
    <w:rsid w:val="00B1349F"/>
    <w:rsid w:val="00B13513"/>
    <w:rsid w:val="00B135EA"/>
    <w:rsid w:val="00B136B6"/>
    <w:rsid w:val="00B1384D"/>
    <w:rsid w:val="00B1391B"/>
    <w:rsid w:val="00B139A1"/>
    <w:rsid w:val="00B13B31"/>
    <w:rsid w:val="00B13DAC"/>
    <w:rsid w:val="00B13DEB"/>
    <w:rsid w:val="00B13EA2"/>
    <w:rsid w:val="00B13F96"/>
    <w:rsid w:val="00B13FCA"/>
    <w:rsid w:val="00B141A1"/>
    <w:rsid w:val="00B1423E"/>
    <w:rsid w:val="00B1426E"/>
    <w:rsid w:val="00B142CF"/>
    <w:rsid w:val="00B1432A"/>
    <w:rsid w:val="00B1464B"/>
    <w:rsid w:val="00B146E0"/>
    <w:rsid w:val="00B148A1"/>
    <w:rsid w:val="00B14A71"/>
    <w:rsid w:val="00B14C90"/>
    <w:rsid w:val="00B14E24"/>
    <w:rsid w:val="00B14E7F"/>
    <w:rsid w:val="00B14ED8"/>
    <w:rsid w:val="00B14F42"/>
    <w:rsid w:val="00B15004"/>
    <w:rsid w:val="00B150F3"/>
    <w:rsid w:val="00B15161"/>
    <w:rsid w:val="00B151D5"/>
    <w:rsid w:val="00B153E2"/>
    <w:rsid w:val="00B153E3"/>
    <w:rsid w:val="00B1548A"/>
    <w:rsid w:val="00B1551F"/>
    <w:rsid w:val="00B1559D"/>
    <w:rsid w:val="00B157D7"/>
    <w:rsid w:val="00B15806"/>
    <w:rsid w:val="00B1586E"/>
    <w:rsid w:val="00B1586F"/>
    <w:rsid w:val="00B158A4"/>
    <w:rsid w:val="00B158C8"/>
    <w:rsid w:val="00B159EA"/>
    <w:rsid w:val="00B159EB"/>
    <w:rsid w:val="00B15BD6"/>
    <w:rsid w:val="00B15D05"/>
    <w:rsid w:val="00B15E7C"/>
    <w:rsid w:val="00B15F46"/>
    <w:rsid w:val="00B15FC0"/>
    <w:rsid w:val="00B15FF4"/>
    <w:rsid w:val="00B1610D"/>
    <w:rsid w:val="00B16316"/>
    <w:rsid w:val="00B16474"/>
    <w:rsid w:val="00B164F4"/>
    <w:rsid w:val="00B16582"/>
    <w:rsid w:val="00B16670"/>
    <w:rsid w:val="00B168B8"/>
    <w:rsid w:val="00B16990"/>
    <w:rsid w:val="00B169BF"/>
    <w:rsid w:val="00B16A33"/>
    <w:rsid w:val="00B16A75"/>
    <w:rsid w:val="00B16B59"/>
    <w:rsid w:val="00B16CED"/>
    <w:rsid w:val="00B16DA3"/>
    <w:rsid w:val="00B16DFC"/>
    <w:rsid w:val="00B16E35"/>
    <w:rsid w:val="00B17007"/>
    <w:rsid w:val="00B17105"/>
    <w:rsid w:val="00B1710C"/>
    <w:rsid w:val="00B17198"/>
    <w:rsid w:val="00B171D2"/>
    <w:rsid w:val="00B171EC"/>
    <w:rsid w:val="00B17233"/>
    <w:rsid w:val="00B17256"/>
    <w:rsid w:val="00B1728C"/>
    <w:rsid w:val="00B174B0"/>
    <w:rsid w:val="00B1759D"/>
    <w:rsid w:val="00B17777"/>
    <w:rsid w:val="00B1778F"/>
    <w:rsid w:val="00B178A2"/>
    <w:rsid w:val="00B179D4"/>
    <w:rsid w:val="00B179ED"/>
    <w:rsid w:val="00B17A99"/>
    <w:rsid w:val="00B17B54"/>
    <w:rsid w:val="00B17B72"/>
    <w:rsid w:val="00B17B92"/>
    <w:rsid w:val="00B17BD0"/>
    <w:rsid w:val="00B17C5D"/>
    <w:rsid w:val="00B17DC9"/>
    <w:rsid w:val="00B2006B"/>
    <w:rsid w:val="00B2013F"/>
    <w:rsid w:val="00B20291"/>
    <w:rsid w:val="00B2033D"/>
    <w:rsid w:val="00B209B3"/>
    <w:rsid w:val="00B20A53"/>
    <w:rsid w:val="00B20A6A"/>
    <w:rsid w:val="00B20CAB"/>
    <w:rsid w:val="00B20E43"/>
    <w:rsid w:val="00B2111D"/>
    <w:rsid w:val="00B2119A"/>
    <w:rsid w:val="00B2146A"/>
    <w:rsid w:val="00B214EB"/>
    <w:rsid w:val="00B21591"/>
    <w:rsid w:val="00B216D5"/>
    <w:rsid w:val="00B218E5"/>
    <w:rsid w:val="00B21A1C"/>
    <w:rsid w:val="00B21A79"/>
    <w:rsid w:val="00B21BC9"/>
    <w:rsid w:val="00B21BEE"/>
    <w:rsid w:val="00B21E23"/>
    <w:rsid w:val="00B21E2D"/>
    <w:rsid w:val="00B21E97"/>
    <w:rsid w:val="00B21EFD"/>
    <w:rsid w:val="00B22229"/>
    <w:rsid w:val="00B2270A"/>
    <w:rsid w:val="00B22821"/>
    <w:rsid w:val="00B22A7C"/>
    <w:rsid w:val="00B22BF1"/>
    <w:rsid w:val="00B22C03"/>
    <w:rsid w:val="00B22C07"/>
    <w:rsid w:val="00B22DE6"/>
    <w:rsid w:val="00B22E47"/>
    <w:rsid w:val="00B22E8C"/>
    <w:rsid w:val="00B22F16"/>
    <w:rsid w:val="00B22F37"/>
    <w:rsid w:val="00B22F3C"/>
    <w:rsid w:val="00B22F61"/>
    <w:rsid w:val="00B23062"/>
    <w:rsid w:val="00B231F7"/>
    <w:rsid w:val="00B23299"/>
    <w:rsid w:val="00B232EB"/>
    <w:rsid w:val="00B23547"/>
    <w:rsid w:val="00B23685"/>
    <w:rsid w:val="00B236C6"/>
    <w:rsid w:val="00B2371E"/>
    <w:rsid w:val="00B2374A"/>
    <w:rsid w:val="00B23750"/>
    <w:rsid w:val="00B237DC"/>
    <w:rsid w:val="00B2383A"/>
    <w:rsid w:val="00B23918"/>
    <w:rsid w:val="00B23BE1"/>
    <w:rsid w:val="00B23E4E"/>
    <w:rsid w:val="00B23F3A"/>
    <w:rsid w:val="00B23F6D"/>
    <w:rsid w:val="00B24000"/>
    <w:rsid w:val="00B2409E"/>
    <w:rsid w:val="00B240C6"/>
    <w:rsid w:val="00B24157"/>
    <w:rsid w:val="00B24163"/>
    <w:rsid w:val="00B242FF"/>
    <w:rsid w:val="00B2452F"/>
    <w:rsid w:val="00B246CB"/>
    <w:rsid w:val="00B24702"/>
    <w:rsid w:val="00B24730"/>
    <w:rsid w:val="00B247FD"/>
    <w:rsid w:val="00B2481F"/>
    <w:rsid w:val="00B24866"/>
    <w:rsid w:val="00B24A0B"/>
    <w:rsid w:val="00B24B9A"/>
    <w:rsid w:val="00B24C41"/>
    <w:rsid w:val="00B24C7B"/>
    <w:rsid w:val="00B24D24"/>
    <w:rsid w:val="00B24D95"/>
    <w:rsid w:val="00B24D9E"/>
    <w:rsid w:val="00B24F33"/>
    <w:rsid w:val="00B25068"/>
    <w:rsid w:val="00B250B1"/>
    <w:rsid w:val="00B250BA"/>
    <w:rsid w:val="00B25169"/>
    <w:rsid w:val="00B2525C"/>
    <w:rsid w:val="00B252B3"/>
    <w:rsid w:val="00B25412"/>
    <w:rsid w:val="00B25475"/>
    <w:rsid w:val="00B25771"/>
    <w:rsid w:val="00B25844"/>
    <w:rsid w:val="00B2584C"/>
    <w:rsid w:val="00B2590B"/>
    <w:rsid w:val="00B25A3A"/>
    <w:rsid w:val="00B25A4D"/>
    <w:rsid w:val="00B25AC3"/>
    <w:rsid w:val="00B25ACC"/>
    <w:rsid w:val="00B25C3A"/>
    <w:rsid w:val="00B25E0A"/>
    <w:rsid w:val="00B25E20"/>
    <w:rsid w:val="00B25E79"/>
    <w:rsid w:val="00B25F45"/>
    <w:rsid w:val="00B25FD7"/>
    <w:rsid w:val="00B26070"/>
    <w:rsid w:val="00B26472"/>
    <w:rsid w:val="00B2649B"/>
    <w:rsid w:val="00B26529"/>
    <w:rsid w:val="00B26586"/>
    <w:rsid w:val="00B26787"/>
    <w:rsid w:val="00B2680E"/>
    <w:rsid w:val="00B26953"/>
    <w:rsid w:val="00B26969"/>
    <w:rsid w:val="00B269E6"/>
    <w:rsid w:val="00B26A19"/>
    <w:rsid w:val="00B26C52"/>
    <w:rsid w:val="00B26C9C"/>
    <w:rsid w:val="00B26CA8"/>
    <w:rsid w:val="00B26CF9"/>
    <w:rsid w:val="00B26DA0"/>
    <w:rsid w:val="00B26EA8"/>
    <w:rsid w:val="00B26EC1"/>
    <w:rsid w:val="00B270B1"/>
    <w:rsid w:val="00B2740B"/>
    <w:rsid w:val="00B27446"/>
    <w:rsid w:val="00B27468"/>
    <w:rsid w:val="00B274D0"/>
    <w:rsid w:val="00B274EF"/>
    <w:rsid w:val="00B27501"/>
    <w:rsid w:val="00B2759D"/>
    <w:rsid w:val="00B275E8"/>
    <w:rsid w:val="00B275FD"/>
    <w:rsid w:val="00B27632"/>
    <w:rsid w:val="00B27666"/>
    <w:rsid w:val="00B278BE"/>
    <w:rsid w:val="00B27914"/>
    <w:rsid w:val="00B27970"/>
    <w:rsid w:val="00B2798F"/>
    <w:rsid w:val="00B27C0E"/>
    <w:rsid w:val="00B27E12"/>
    <w:rsid w:val="00B27E90"/>
    <w:rsid w:val="00B27EE0"/>
    <w:rsid w:val="00B27EF1"/>
    <w:rsid w:val="00B30281"/>
    <w:rsid w:val="00B30364"/>
    <w:rsid w:val="00B3057D"/>
    <w:rsid w:val="00B30670"/>
    <w:rsid w:val="00B308CD"/>
    <w:rsid w:val="00B30912"/>
    <w:rsid w:val="00B30A72"/>
    <w:rsid w:val="00B30A95"/>
    <w:rsid w:val="00B30B9F"/>
    <w:rsid w:val="00B30C44"/>
    <w:rsid w:val="00B30CE8"/>
    <w:rsid w:val="00B30CF2"/>
    <w:rsid w:val="00B30D16"/>
    <w:rsid w:val="00B30D44"/>
    <w:rsid w:val="00B30D61"/>
    <w:rsid w:val="00B30DC6"/>
    <w:rsid w:val="00B31017"/>
    <w:rsid w:val="00B31224"/>
    <w:rsid w:val="00B3123A"/>
    <w:rsid w:val="00B313D0"/>
    <w:rsid w:val="00B31447"/>
    <w:rsid w:val="00B314A5"/>
    <w:rsid w:val="00B3170A"/>
    <w:rsid w:val="00B3175C"/>
    <w:rsid w:val="00B317DE"/>
    <w:rsid w:val="00B318A2"/>
    <w:rsid w:val="00B31921"/>
    <w:rsid w:val="00B319A8"/>
    <w:rsid w:val="00B319D9"/>
    <w:rsid w:val="00B319F0"/>
    <w:rsid w:val="00B31A35"/>
    <w:rsid w:val="00B31A39"/>
    <w:rsid w:val="00B31ACB"/>
    <w:rsid w:val="00B31B49"/>
    <w:rsid w:val="00B31C2E"/>
    <w:rsid w:val="00B31DBC"/>
    <w:rsid w:val="00B31EDA"/>
    <w:rsid w:val="00B31F96"/>
    <w:rsid w:val="00B3202F"/>
    <w:rsid w:val="00B32031"/>
    <w:rsid w:val="00B3210E"/>
    <w:rsid w:val="00B32180"/>
    <w:rsid w:val="00B32184"/>
    <w:rsid w:val="00B32542"/>
    <w:rsid w:val="00B325E6"/>
    <w:rsid w:val="00B32616"/>
    <w:rsid w:val="00B3266A"/>
    <w:rsid w:val="00B3280C"/>
    <w:rsid w:val="00B32994"/>
    <w:rsid w:val="00B32A37"/>
    <w:rsid w:val="00B32BA0"/>
    <w:rsid w:val="00B32BD0"/>
    <w:rsid w:val="00B32C8F"/>
    <w:rsid w:val="00B32CF4"/>
    <w:rsid w:val="00B32E96"/>
    <w:rsid w:val="00B3305B"/>
    <w:rsid w:val="00B3306D"/>
    <w:rsid w:val="00B3329E"/>
    <w:rsid w:val="00B33797"/>
    <w:rsid w:val="00B33856"/>
    <w:rsid w:val="00B33878"/>
    <w:rsid w:val="00B339CC"/>
    <w:rsid w:val="00B339F3"/>
    <w:rsid w:val="00B33BA7"/>
    <w:rsid w:val="00B33C68"/>
    <w:rsid w:val="00B33D81"/>
    <w:rsid w:val="00B33E0F"/>
    <w:rsid w:val="00B33ED8"/>
    <w:rsid w:val="00B340A7"/>
    <w:rsid w:val="00B3417F"/>
    <w:rsid w:val="00B34259"/>
    <w:rsid w:val="00B347DE"/>
    <w:rsid w:val="00B3489E"/>
    <w:rsid w:val="00B34950"/>
    <w:rsid w:val="00B34B08"/>
    <w:rsid w:val="00B34D50"/>
    <w:rsid w:val="00B34E20"/>
    <w:rsid w:val="00B34E70"/>
    <w:rsid w:val="00B34FDF"/>
    <w:rsid w:val="00B34FFB"/>
    <w:rsid w:val="00B35019"/>
    <w:rsid w:val="00B35047"/>
    <w:rsid w:val="00B35085"/>
    <w:rsid w:val="00B3515C"/>
    <w:rsid w:val="00B35567"/>
    <w:rsid w:val="00B356A5"/>
    <w:rsid w:val="00B356AF"/>
    <w:rsid w:val="00B3576E"/>
    <w:rsid w:val="00B3577D"/>
    <w:rsid w:val="00B3578C"/>
    <w:rsid w:val="00B35840"/>
    <w:rsid w:val="00B35941"/>
    <w:rsid w:val="00B35960"/>
    <w:rsid w:val="00B359B7"/>
    <w:rsid w:val="00B35A24"/>
    <w:rsid w:val="00B35A4D"/>
    <w:rsid w:val="00B35AFA"/>
    <w:rsid w:val="00B35B0B"/>
    <w:rsid w:val="00B35B90"/>
    <w:rsid w:val="00B35BCF"/>
    <w:rsid w:val="00B35BE1"/>
    <w:rsid w:val="00B35CF6"/>
    <w:rsid w:val="00B35D26"/>
    <w:rsid w:val="00B35E38"/>
    <w:rsid w:val="00B3606A"/>
    <w:rsid w:val="00B361F6"/>
    <w:rsid w:val="00B362F3"/>
    <w:rsid w:val="00B36312"/>
    <w:rsid w:val="00B36359"/>
    <w:rsid w:val="00B36444"/>
    <w:rsid w:val="00B364C0"/>
    <w:rsid w:val="00B36524"/>
    <w:rsid w:val="00B36589"/>
    <w:rsid w:val="00B3660E"/>
    <w:rsid w:val="00B3678B"/>
    <w:rsid w:val="00B367DC"/>
    <w:rsid w:val="00B368FD"/>
    <w:rsid w:val="00B36A61"/>
    <w:rsid w:val="00B36BF4"/>
    <w:rsid w:val="00B36EC1"/>
    <w:rsid w:val="00B36ED4"/>
    <w:rsid w:val="00B3704C"/>
    <w:rsid w:val="00B37112"/>
    <w:rsid w:val="00B37162"/>
    <w:rsid w:val="00B3725E"/>
    <w:rsid w:val="00B373B7"/>
    <w:rsid w:val="00B37454"/>
    <w:rsid w:val="00B376F4"/>
    <w:rsid w:val="00B379D3"/>
    <w:rsid w:val="00B379DD"/>
    <w:rsid w:val="00B37A2C"/>
    <w:rsid w:val="00B37A33"/>
    <w:rsid w:val="00B37A4C"/>
    <w:rsid w:val="00B37B9A"/>
    <w:rsid w:val="00B37BFD"/>
    <w:rsid w:val="00B37FA4"/>
    <w:rsid w:val="00B37FD8"/>
    <w:rsid w:val="00B400C7"/>
    <w:rsid w:val="00B400D9"/>
    <w:rsid w:val="00B4014D"/>
    <w:rsid w:val="00B40204"/>
    <w:rsid w:val="00B402E9"/>
    <w:rsid w:val="00B4031A"/>
    <w:rsid w:val="00B40394"/>
    <w:rsid w:val="00B40432"/>
    <w:rsid w:val="00B40482"/>
    <w:rsid w:val="00B404FD"/>
    <w:rsid w:val="00B40583"/>
    <w:rsid w:val="00B405A6"/>
    <w:rsid w:val="00B40768"/>
    <w:rsid w:val="00B409A0"/>
    <w:rsid w:val="00B409D4"/>
    <w:rsid w:val="00B40AB5"/>
    <w:rsid w:val="00B40ABD"/>
    <w:rsid w:val="00B40BFF"/>
    <w:rsid w:val="00B40EEB"/>
    <w:rsid w:val="00B40F58"/>
    <w:rsid w:val="00B41334"/>
    <w:rsid w:val="00B41507"/>
    <w:rsid w:val="00B4152D"/>
    <w:rsid w:val="00B4163A"/>
    <w:rsid w:val="00B417E0"/>
    <w:rsid w:val="00B4185E"/>
    <w:rsid w:val="00B418CB"/>
    <w:rsid w:val="00B41919"/>
    <w:rsid w:val="00B419AD"/>
    <w:rsid w:val="00B41B26"/>
    <w:rsid w:val="00B41B3C"/>
    <w:rsid w:val="00B41CF6"/>
    <w:rsid w:val="00B41DCA"/>
    <w:rsid w:val="00B41ED3"/>
    <w:rsid w:val="00B41F8B"/>
    <w:rsid w:val="00B41FC4"/>
    <w:rsid w:val="00B42090"/>
    <w:rsid w:val="00B420D1"/>
    <w:rsid w:val="00B422F4"/>
    <w:rsid w:val="00B42319"/>
    <w:rsid w:val="00B42414"/>
    <w:rsid w:val="00B42567"/>
    <w:rsid w:val="00B425C4"/>
    <w:rsid w:val="00B426D7"/>
    <w:rsid w:val="00B42706"/>
    <w:rsid w:val="00B42830"/>
    <w:rsid w:val="00B429F6"/>
    <w:rsid w:val="00B42BAB"/>
    <w:rsid w:val="00B42EC2"/>
    <w:rsid w:val="00B42F55"/>
    <w:rsid w:val="00B42FA1"/>
    <w:rsid w:val="00B430F3"/>
    <w:rsid w:val="00B43246"/>
    <w:rsid w:val="00B432EE"/>
    <w:rsid w:val="00B4335C"/>
    <w:rsid w:val="00B4336B"/>
    <w:rsid w:val="00B43414"/>
    <w:rsid w:val="00B43540"/>
    <w:rsid w:val="00B4354C"/>
    <w:rsid w:val="00B43586"/>
    <w:rsid w:val="00B438C5"/>
    <w:rsid w:val="00B43AF1"/>
    <w:rsid w:val="00B43E69"/>
    <w:rsid w:val="00B43EC1"/>
    <w:rsid w:val="00B440ED"/>
    <w:rsid w:val="00B440F6"/>
    <w:rsid w:val="00B442BA"/>
    <w:rsid w:val="00B445D3"/>
    <w:rsid w:val="00B445FC"/>
    <w:rsid w:val="00B448B1"/>
    <w:rsid w:val="00B448FD"/>
    <w:rsid w:val="00B44980"/>
    <w:rsid w:val="00B44B4C"/>
    <w:rsid w:val="00B44BAF"/>
    <w:rsid w:val="00B44BC7"/>
    <w:rsid w:val="00B44D29"/>
    <w:rsid w:val="00B44D31"/>
    <w:rsid w:val="00B45003"/>
    <w:rsid w:val="00B4502F"/>
    <w:rsid w:val="00B450E6"/>
    <w:rsid w:val="00B45372"/>
    <w:rsid w:val="00B45393"/>
    <w:rsid w:val="00B454ED"/>
    <w:rsid w:val="00B456AC"/>
    <w:rsid w:val="00B45799"/>
    <w:rsid w:val="00B457A3"/>
    <w:rsid w:val="00B4582F"/>
    <w:rsid w:val="00B45886"/>
    <w:rsid w:val="00B4591F"/>
    <w:rsid w:val="00B4595A"/>
    <w:rsid w:val="00B45A9B"/>
    <w:rsid w:val="00B45B7D"/>
    <w:rsid w:val="00B45D4F"/>
    <w:rsid w:val="00B45DB1"/>
    <w:rsid w:val="00B45E23"/>
    <w:rsid w:val="00B45F5C"/>
    <w:rsid w:val="00B460E7"/>
    <w:rsid w:val="00B46287"/>
    <w:rsid w:val="00B462B0"/>
    <w:rsid w:val="00B462B3"/>
    <w:rsid w:val="00B463F6"/>
    <w:rsid w:val="00B4649B"/>
    <w:rsid w:val="00B46651"/>
    <w:rsid w:val="00B46667"/>
    <w:rsid w:val="00B46759"/>
    <w:rsid w:val="00B46ACD"/>
    <w:rsid w:val="00B46B0F"/>
    <w:rsid w:val="00B46CA4"/>
    <w:rsid w:val="00B46D57"/>
    <w:rsid w:val="00B46E8A"/>
    <w:rsid w:val="00B471B6"/>
    <w:rsid w:val="00B4720F"/>
    <w:rsid w:val="00B472B6"/>
    <w:rsid w:val="00B472F9"/>
    <w:rsid w:val="00B47598"/>
    <w:rsid w:val="00B475E0"/>
    <w:rsid w:val="00B475F1"/>
    <w:rsid w:val="00B47687"/>
    <w:rsid w:val="00B47772"/>
    <w:rsid w:val="00B4793B"/>
    <w:rsid w:val="00B4796D"/>
    <w:rsid w:val="00B47B4F"/>
    <w:rsid w:val="00B47C3F"/>
    <w:rsid w:val="00B47D3B"/>
    <w:rsid w:val="00B47DD3"/>
    <w:rsid w:val="00B47ECF"/>
    <w:rsid w:val="00B50047"/>
    <w:rsid w:val="00B504D4"/>
    <w:rsid w:val="00B5056F"/>
    <w:rsid w:val="00B50611"/>
    <w:rsid w:val="00B50645"/>
    <w:rsid w:val="00B50664"/>
    <w:rsid w:val="00B50780"/>
    <w:rsid w:val="00B50844"/>
    <w:rsid w:val="00B50AB2"/>
    <w:rsid w:val="00B50B4B"/>
    <w:rsid w:val="00B50B76"/>
    <w:rsid w:val="00B50BA3"/>
    <w:rsid w:val="00B50D61"/>
    <w:rsid w:val="00B5101B"/>
    <w:rsid w:val="00B5104F"/>
    <w:rsid w:val="00B51421"/>
    <w:rsid w:val="00B515DE"/>
    <w:rsid w:val="00B51669"/>
    <w:rsid w:val="00B5166F"/>
    <w:rsid w:val="00B5168E"/>
    <w:rsid w:val="00B517D3"/>
    <w:rsid w:val="00B5183C"/>
    <w:rsid w:val="00B518AB"/>
    <w:rsid w:val="00B51B3A"/>
    <w:rsid w:val="00B51B93"/>
    <w:rsid w:val="00B51C4E"/>
    <w:rsid w:val="00B51C74"/>
    <w:rsid w:val="00B51D44"/>
    <w:rsid w:val="00B51E06"/>
    <w:rsid w:val="00B51F24"/>
    <w:rsid w:val="00B51FEE"/>
    <w:rsid w:val="00B52274"/>
    <w:rsid w:val="00B522D9"/>
    <w:rsid w:val="00B5240D"/>
    <w:rsid w:val="00B5244C"/>
    <w:rsid w:val="00B52473"/>
    <w:rsid w:val="00B52569"/>
    <w:rsid w:val="00B525BE"/>
    <w:rsid w:val="00B52663"/>
    <w:rsid w:val="00B52722"/>
    <w:rsid w:val="00B527D2"/>
    <w:rsid w:val="00B52CD8"/>
    <w:rsid w:val="00B52F50"/>
    <w:rsid w:val="00B52F78"/>
    <w:rsid w:val="00B52F89"/>
    <w:rsid w:val="00B530AF"/>
    <w:rsid w:val="00B53218"/>
    <w:rsid w:val="00B53708"/>
    <w:rsid w:val="00B53927"/>
    <w:rsid w:val="00B53938"/>
    <w:rsid w:val="00B539DD"/>
    <w:rsid w:val="00B53A0D"/>
    <w:rsid w:val="00B53A6D"/>
    <w:rsid w:val="00B53CC9"/>
    <w:rsid w:val="00B53D47"/>
    <w:rsid w:val="00B53F60"/>
    <w:rsid w:val="00B540F7"/>
    <w:rsid w:val="00B5416F"/>
    <w:rsid w:val="00B54346"/>
    <w:rsid w:val="00B5435F"/>
    <w:rsid w:val="00B544F7"/>
    <w:rsid w:val="00B545C0"/>
    <w:rsid w:val="00B5483C"/>
    <w:rsid w:val="00B54A3B"/>
    <w:rsid w:val="00B54B20"/>
    <w:rsid w:val="00B54D34"/>
    <w:rsid w:val="00B54D61"/>
    <w:rsid w:val="00B55044"/>
    <w:rsid w:val="00B55491"/>
    <w:rsid w:val="00B554A0"/>
    <w:rsid w:val="00B55710"/>
    <w:rsid w:val="00B55878"/>
    <w:rsid w:val="00B5591D"/>
    <w:rsid w:val="00B55C78"/>
    <w:rsid w:val="00B55F6C"/>
    <w:rsid w:val="00B56219"/>
    <w:rsid w:val="00B5639C"/>
    <w:rsid w:val="00B563DF"/>
    <w:rsid w:val="00B56473"/>
    <w:rsid w:val="00B564BF"/>
    <w:rsid w:val="00B56548"/>
    <w:rsid w:val="00B565B9"/>
    <w:rsid w:val="00B566F9"/>
    <w:rsid w:val="00B5674A"/>
    <w:rsid w:val="00B5677E"/>
    <w:rsid w:val="00B567FF"/>
    <w:rsid w:val="00B56954"/>
    <w:rsid w:val="00B56CD6"/>
    <w:rsid w:val="00B56DA0"/>
    <w:rsid w:val="00B56F0B"/>
    <w:rsid w:val="00B56F59"/>
    <w:rsid w:val="00B571E2"/>
    <w:rsid w:val="00B571E7"/>
    <w:rsid w:val="00B57283"/>
    <w:rsid w:val="00B5733A"/>
    <w:rsid w:val="00B57459"/>
    <w:rsid w:val="00B574A6"/>
    <w:rsid w:val="00B57595"/>
    <w:rsid w:val="00B57794"/>
    <w:rsid w:val="00B5779D"/>
    <w:rsid w:val="00B57858"/>
    <w:rsid w:val="00B57950"/>
    <w:rsid w:val="00B57C23"/>
    <w:rsid w:val="00B57D38"/>
    <w:rsid w:val="00B57D9B"/>
    <w:rsid w:val="00B57E07"/>
    <w:rsid w:val="00B57E17"/>
    <w:rsid w:val="00B57E52"/>
    <w:rsid w:val="00B57EBC"/>
    <w:rsid w:val="00B57EE7"/>
    <w:rsid w:val="00B57F09"/>
    <w:rsid w:val="00B57FC7"/>
    <w:rsid w:val="00B60199"/>
    <w:rsid w:val="00B60361"/>
    <w:rsid w:val="00B60390"/>
    <w:rsid w:val="00B60519"/>
    <w:rsid w:val="00B606A0"/>
    <w:rsid w:val="00B606C7"/>
    <w:rsid w:val="00B606E6"/>
    <w:rsid w:val="00B60A54"/>
    <w:rsid w:val="00B60A96"/>
    <w:rsid w:val="00B60AA1"/>
    <w:rsid w:val="00B60ACC"/>
    <w:rsid w:val="00B60C7A"/>
    <w:rsid w:val="00B60C8C"/>
    <w:rsid w:val="00B60CDA"/>
    <w:rsid w:val="00B60CE6"/>
    <w:rsid w:val="00B60DC5"/>
    <w:rsid w:val="00B60EF5"/>
    <w:rsid w:val="00B60F23"/>
    <w:rsid w:val="00B60FCC"/>
    <w:rsid w:val="00B6115A"/>
    <w:rsid w:val="00B61294"/>
    <w:rsid w:val="00B61312"/>
    <w:rsid w:val="00B61506"/>
    <w:rsid w:val="00B61545"/>
    <w:rsid w:val="00B615E5"/>
    <w:rsid w:val="00B61837"/>
    <w:rsid w:val="00B61E1E"/>
    <w:rsid w:val="00B61F29"/>
    <w:rsid w:val="00B61FED"/>
    <w:rsid w:val="00B620BD"/>
    <w:rsid w:val="00B620CB"/>
    <w:rsid w:val="00B62144"/>
    <w:rsid w:val="00B621C0"/>
    <w:rsid w:val="00B6242C"/>
    <w:rsid w:val="00B62506"/>
    <w:rsid w:val="00B62528"/>
    <w:rsid w:val="00B6255F"/>
    <w:rsid w:val="00B6258D"/>
    <w:rsid w:val="00B6260B"/>
    <w:rsid w:val="00B62710"/>
    <w:rsid w:val="00B628A9"/>
    <w:rsid w:val="00B629EE"/>
    <w:rsid w:val="00B62A5C"/>
    <w:rsid w:val="00B62B22"/>
    <w:rsid w:val="00B62BF8"/>
    <w:rsid w:val="00B62CA6"/>
    <w:rsid w:val="00B62CD7"/>
    <w:rsid w:val="00B62EE6"/>
    <w:rsid w:val="00B63038"/>
    <w:rsid w:val="00B630DB"/>
    <w:rsid w:val="00B630E9"/>
    <w:rsid w:val="00B631FD"/>
    <w:rsid w:val="00B6322F"/>
    <w:rsid w:val="00B632F2"/>
    <w:rsid w:val="00B6341B"/>
    <w:rsid w:val="00B63478"/>
    <w:rsid w:val="00B634B4"/>
    <w:rsid w:val="00B636E7"/>
    <w:rsid w:val="00B639A3"/>
    <w:rsid w:val="00B63BBB"/>
    <w:rsid w:val="00B63BC0"/>
    <w:rsid w:val="00B63BF7"/>
    <w:rsid w:val="00B63D1C"/>
    <w:rsid w:val="00B63E55"/>
    <w:rsid w:val="00B63F03"/>
    <w:rsid w:val="00B63FC2"/>
    <w:rsid w:val="00B63FD3"/>
    <w:rsid w:val="00B6436A"/>
    <w:rsid w:val="00B643FF"/>
    <w:rsid w:val="00B644C4"/>
    <w:rsid w:val="00B64559"/>
    <w:rsid w:val="00B64612"/>
    <w:rsid w:val="00B6462D"/>
    <w:rsid w:val="00B646BA"/>
    <w:rsid w:val="00B647F6"/>
    <w:rsid w:val="00B64E1B"/>
    <w:rsid w:val="00B64ED9"/>
    <w:rsid w:val="00B65080"/>
    <w:rsid w:val="00B65120"/>
    <w:rsid w:val="00B653A8"/>
    <w:rsid w:val="00B6545A"/>
    <w:rsid w:val="00B6550F"/>
    <w:rsid w:val="00B65521"/>
    <w:rsid w:val="00B65560"/>
    <w:rsid w:val="00B6572B"/>
    <w:rsid w:val="00B65767"/>
    <w:rsid w:val="00B659C2"/>
    <w:rsid w:val="00B65A21"/>
    <w:rsid w:val="00B65AC7"/>
    <w:rsid w:val="00B65C24"/>
    <w:rsid w:val="00B65C75"/>
    <w:rsid w:val="00B66091"/>
    <w:rsid w:val="00B660E3"/>
    <w:rsid w:val="00B66159"/>
    <w:rsid w:val="00B66376"/>
    <w:rsid w:val="00B66380"/>
    <w:rsid w:val="00B66390"/>
    <w:rsid w:val="00B664A2"/>
    <w:rsid w:val="00B666C7"/>
    <w:rsid w:val="00B666E4"/>
    <w:rsid w:val="00B66926"/>
    <w:rsid w:val="00B669EC"/>
    <w:rsid w:val="00B66B66"/>
    <w:rsid w:val="00B66C40"/>
    <w:rsid w:val="00B66D01"/>
    <w:rsid w:val="00B66E1F"/>
    <w:rsid w:val="00B67564"/>
    <w:rsid w:val="00B675EC"/>
    <w:rsid w:val="00B67604"/>
    <w:rsid w:val="00B67625"/>
    <w:rsid w:val="00B6771C"/>
    <w:rsid w:val="00B677E7"/>
    <w:rsid w:val="00B678FC"/>
    <w:rsid w:val="00B67995"/>
    <w:rsid w:val="00B679F0"/>
    <w:rsid w:val="00B67A17"/>
    <w:rsid w:val="00B67BD3"/>
    <w:rsid w:val="00B67C5A"/>
    <w:rsid w:val="00B67D46"/>
    <w:rsid w:val="00B67E47"/>
    <w:rsid w:val="00B67EDC"/>
    <w:rsid w:val="00B702CD"/>
    <w:rsid w:val="00B702F9"/>
    <w:rsid w:val="00B70362"/>
    <w:rsid w:val="00B706AC"/>
    <w:rsid w:val="00B706AF"/>
    <w:rsid w:val="00B709B6"/>
    <w:rsid w:val="00B70A45"/>
    <w:rsid w:val="00B70BC0"/>
    <w:rsid w:val="00B70D49"/>
    <w:rsid w:val="00B70FDF"/>
    <w:rsid w:val="00B70FF9"/>
    <w:rsid w:val="00B71160"/>
    <w:rsid w:val="00B711B5"/>
    <w:rsid w:val="00B711FB"/>
    <w:rsid w:val="00B7128C"/>
    <w:rsid w:val="00B71356"/>
    <w:rsid w:val="00B714C8"/>
    <w:rsid w:val="00B71540"/>
    <w:rsid w:val="00B71ACB"/>
    <w:rsid w:val="00B71B64"/>
    <w:rsid w:val="00B71BA5"/>
    <w:rsid w:val="00B71BBC"/>
    <w:rsid w:val="00B71BDC"/>
    <w:rsid w:val="00B71C53"/>
    <w:rsid w:val="00B71EA1"/>
    <w:rsid w:val="00B71FA1"/>
    <w:rsid w:val="00B720E1"/>
    <w:rsid w:val="00B72247"/>
    <w:rsid w:val="00B722C4"/>
    <w:rsid w:val="00B725D0"/>
    <w:rsid w:val="00B72755"/>
    <w:rsid w:val="00B728DB"/>
    <w:rsid w:val="00B729B2"/>
    <w:rsid w:val="00B72AAC"/>
    <w:rsid w:val="00B72B18"/>
    <w:rsid w:val="00B72B97"/>
    <w:rsid w:val="00B72C71"/>
    <w:rsid w:val="00B72C79"/>
    <w:rsid w:val="00B72CA8"/>
    <w:rsid w:val="00B72D6E"/>
    <w:rsid w:val="00B730E0"/>
    <w:rsid w:val="00B7316E"/>
    <w:rsid w:val="00B73357"/>
    <w:rsid w:val="00B73795"/>
    <w:rsid w:val="00B739B5"/>
    <w:rsid w:val="00B73A7B"/>
    <w:rsid w:val="00B73B9C"/>
    <w:rsid w:val="00B73C1D"/>
    <w:rsid w:val="00B73C9D"/>
    <w:rsid w:val="00B73D99"/>
    <w:rsid w:val="00B73EA5"/>
    <w:rsid w:val="00B7400C"/>
    <w:rsid w:val="00B7418F"/>
    <w:rsid w:val="00B7439D"/>
    <w:rsid w:val="00B745AC"/>
    <w:rsid w:val="00B746DE"/>
    <w:rsid w:val="00B747BF"/>
    <w:rsid w:val="00B7487A"/>
    <w:rsid w:val="00B748EA"/>
    <w:rsid w:val="00B74966"/>
    <w:rsid w:val="00B74A6C"/>
    <w:rsid w:val="00B74FA2"/>
    <w:rsid w:val="00B74FD4"/>
    <w:rsid w:val="00B75072"/>
    <w:rsid w:val="00B750CD"/>
    <w:rsid w:val="00B751BE"/>
    <w:rsid w:val="00B754D1"/>
    <w:rsid w:val="00B75657"/>
    <w:rsid w:val="00B756B5"/>
    <w:rsid w:val="00B757E6"/>
    <w:rsid w:val="00B75809"/>
    <w:rsid w:val="00B75870"/>
    <w:rsid w:val="00B75A35"/>
    <w:rsid w:val="00B75B9D"/>
    <w:rsid w:val="00B75BF8"/>
    <w:rsid w:val="00B75CE2"/>
    <w:rsid w:val="00B75EEC"/>
    <w:rsid w:val="00B75FD4"/>
    <w:rsid w:val="00B76095"/>
    <w:rsid w:val="00B7613B"/>
    <w:rsid w:val="00B7627E"/>
    <w:rsid w:val="00B763EA"/>
    <w:rsid w:val="00B76577"/>
    <w:rsid w:val="00B768CB"/>
    <w:rsid w:val="00B7693A"/>
    <w:rsid w:val="00B76A46"/>
    <w:rsid w:val="00B76C26"/>
    <w:rsid w:val="00B76C95"/>
    <w:rsid w:val="00B76CCD"/>
    <w:rsid w:val="00B76E02"/>
    <w:rsid w:val="00B76EB9"/>
    <w:rsid w:val="00B76EE4"/>
    <w:rsid w:val="00B76FE4"/>
    <w:rsid w:val="00B77029"/>
    <w:rsid w:val="00B77071"/>
    <w:rsid w:val="00B7718D"/>
    <w:rsid w:val="00B7719C"/>
    <w:rsid w:val="00B77253"/>
    <w:rsid w:val="00B7725B"/>
    <w:rsid w:val="00B772A5"/>
    <w:rsid w:val="00B776AF"/>
    <w:rsid w:val="00B77739"/>
    <w:rsid w:val="00B7777D"/>
    <w:rsid w:val="00B77854"/>
    <w:rsid w:val="00B779C4"/>
    <w:rsid w:val="00B779C5"/>
    <w:rsid w:val="00B77A03"/>
    <w:rsid w:val="00B77A75"/>
    <w:rsid w:val="00B77DEF"/>
    <w:rsid w:val="00B77E02"/>
    <w:rsid w:val="00B77E08"/>
    <w:rsid w:val="00B77ECB"/>
    <w:rsid w:val="00B801DA"/>
    <w:rsid w:val="00B80352"/>
    <w:rsid w:val="00B803B2"/>
    <w:rsid w:val="00B80420"/>
    <w:rsid w:val="00B80490"/>
    <w:rsid w:val="00B80601"/>
    <w:rsid w:val="00B806E8"/>
    <w:rsid w:val="00B80735"/>
    <w:rsid w:val="00B80787"/>
    <w:rsid w:val="00B80895"/>
    <w:rsid w:val="00B808FE"/>
    <w:rsid w:val="00B80ACF"/>
    <w:rsid w:val="00B80D6C"/>
    <w:rsid w:val="00B80E58"/>
    <w:rsid w:val="00B80F3C"/>
    <w:rsid w:val="00B80F47"/>
    <w:rsid w:val="00B80F8E"/>
    <w:rsid w:val="00B80FDD"/>
    <w:rsid w:val="00B8104A"/>
    <w:rsid w:val="00B81093"/>
    <w:rsid w:val="00B81131"/>
    <w:rsid w:val="00B81160"/>
    <w:rsid w:val="00B81278"/>
    <w:rsid w:val="00B81701"/>
    <w:rsid w:val="00B8178B"/>
    <w:rsid w:val="00B818DF"/>
    <w:rsid w:val="00B81ABB"/>
    <w:rsid w:val="00B81B03"/>
    <w:rsid w:val="00B81E55"/>
    <w:rsid w:val="00B821FE"/>
    <w:rsid w:val="00B82225"/>
    <w:rsid w:val="00B822A5"/>
    <w:rsid w:val="00B8235C"/>
    <w:rsid w:val="00B82364"/>
    <w:rsid w:val="00B82414"/>
    <w:rsid w:val="00B82418"/>
    <w:rsid w:val="00B82516"/>
    <w:rsid w:val="00B825B8"/>
    <w:rsid w:val="00B8267B"/>
    <w:rsid w:val="00B8268E"/>
    <w:rsid w:val="00B829C3"/>
    <w:rsid w:val="00B82A00"/>
    <w:rsid w:val="00B82CA2"/>
    <w:rsid w:val="00B82D16"/>
    <w:rsid w:val="00B82E5E"/>
    <w:rsid w:val="00B82EB5"/>
    <w:rsid w:val="00B82F82"/>
    <w:rsid w:val="00B82FDC"/>
    <w:rsid w:val="00B83146"/>
    <w:rsid w:val="00B832D7"/>
    <w:rsid w:val="00B8333A"/>
    <w:rsid w:val="00B83408"/>
    <w:rsid w:val="00B83533"/>
    <w:rsid w:val="00B835CF"/>
    <w:rsid w:val="00B83652"/>
    <w:rsid w:val="00B8389A"/>
    <w:rsid w:val="00B838E4"/>
    <w:rsid w:val="00B83972"/>
    <w:rsid w:val="00B83A1A"/>
    <w:rsid w:val="00B83A3E"/>
    <w:rsid w:val="00B83AA9"/>
    <w:rsid w:val="00B83B5B"/>
    <w:rsid w:val="00B83C15"/>
    <w:rsid w:val="00B83CB6"/>
    <w:rsid w:val="00B83D18"/>
    <w:rsid w:val="00B83D7B"/>
    <w:rsid w:val="00B83F03"/>
    <w:rsid w:val="00B84222"/>
    <w:rsid w:val="00B842BC"/>
    <w:rsid w:val="00B843D9"/>
    <w:rsid w:val="00B8442A"/>
    <w:rsid w:val="00B844BE"/>
    <w:rsid w:val="00B84504"/>
    <w:rsid w:val="00B8451B"/>
    <w:rsid w:val="00B845B6"/>
    <w:rsid w:val="00B845D9"/>
    <w:rsid w:val="00B8483F"/>
    <w:rsid w:val="00B84CAD"/>
    <w:rsid w:val="00B84D62"/>
    <w:rsid w:val="00B84DCE"/>
    <w:rsid w:val="00B84E9E"/>
    <w:rsid w:val="00B84FBA"/>
    <w:rsid w:val="00B85099"/>
    <w:rsid w:val="00B85127"/>
    <w:rsid w:val="00B8517A"/>
    <w:rsid w:val="00B8535D"/>
    <w:rsid w:val="00B85380"/>
    <w:rsid w:val="00B85401"/>
    <w:rsid w:val="00B85524"/>
    <w:rsid w:val="00B8561F"/>
    <w:rsid w:val="00B856B3"/>
    <w:rsid w:val="00B856DC"/>
    <w:rsid w:val="00B85713"/>
    <w:rsid w:val="00B8572B"/>
    <w:rsid w:val="00B85901"/>
    <w:rsid w:val="00B85989"/>
    <w:rsid w:val="00B85C09"/>
    <w:rsid w:val="00B85C75"/>
    <w:rsid w:val="00B85E1D"/>
    <w:rsid w:val="00B85E94"/>
    <w:rsid w:val="00B86032"/>
    <w:rsid w:val="00B860CB"/>
    <w:rsid w:val="00B861B5"/>
    <w:rsid w:val="00B862D9"/>
    <w:rsid w:val="00B864EF"/>
    <w:rsid w:val="00B8653A"/>
    <w:rsid w:val="00B86544"/>
    <w:rsid w:val="00B8659B"/>
    <w:rsid w:val="00B867E8"/>
    <w:rsid w:val="00B86807"/>
    <w:rsid w:val="00B86884"/>
    <w:rsid w:val="00B868C6"/>
    <w:rsid w:val="00B8695D"/>
    <w:rsid w:val="00B86C37"/>
    <w:rsid w:val="00B86C71"/>
    <w:rsid w:val="00B86CA9"/>
    <w:rsid w:val="00B870DC"/>
    <w:rsid w:val="00B871C5"/>
    <w:rsid w:val="00B872FB"/>
    <w:rsid w:val="00B87468"/>
    <w:rsid w:val="00B874B0"/>
    <w:rsid w:val="00B87605"/>
    <w:rsid w:val="00B87788"/>
    <w:rsid w:val="00B87852"/>
    <w:rsid w:val="00B8798B"/>
    <w:rsid w:val="00B87ADE"/>
    <w:rsid w:val="00B87C85"/>
    <w:rsid w:val="00B87DC8"/>
    <w:rsid w:val="00B90077"/>
    <w:rsid w:val="00B900A0"/>
    <w:rsid w:val="00B900DA"/>
    <w:rsid w:val="00B90110"/>
    <w:rsid w:val="00B9016F"/>
    <w:rsid w:val="00B9018B"/>
    <w:rsid w:val="00B9024E"/>
    <w:rsid w:val="00B902DA"/>
    <w:rsid w:val="00B904D9"/>
    <w:rsid w:val="00B905DF"/>
    <w:rsid w:val="00B9065F"/>
    <w:rsid w:val="00B9071D"/>
    <w:rsid w:val="00B90838"/>
    <w:rsid w:val="00B908A6"/>
    <w:rsid w:val="00B90986"/>
    <w:rsid w:val="00B90A6D"/>
    <w:rsid w:val="00B90AAE"/>
    <w:rsid w:val="00B90CA3"/>
    <w:rsid w:val="00B90D84"/>
    <w:rsid w:val="00B90DD2"/>
    <w:rsid w:val="00B90DFC"/>
    <w:rsid w:val="00B90E08"/>
    <w:rsid w:val="00B90E27"/>
    <w:rsid w:val="00B90E2B"/>
    <w:rsid w:val="00B90F2B"/>
    <w:rsid w:val="00B90F80"/>
    <w:rsid w:val="00B91274"/>
    <w:rsid w:val="00B9143E"/>
    <w:rsid w:val="00B91470"/>
    <w:rsid w:val="00B91694"/>
    <w:rsid w:val="00B91762"/>
    <w:rsid w:val="00B91794"/>
    <w:rsid w:val="00B917B3"/>
    <w:rsid w:val="00B91866"/>
    <w:rsid w:val="00B9186D"/>
    <w:rsid w:val="00B91B25"/>
    <w:rsid w:val="00B91C26"/>
    <w:rsid w:val="00B91C34"/>
    <w:rsid w:val="00B91C72"/>
    <w:rsid w:val="00B91D27"/>
    <w:rsid w:val="00B91E0A"/>
    <w:rsid w:val="00B91E36"/>
    <w:rsid w:val="00B91F6A"/>
    <w:rsid w:val="00B91F94"/>
    <w:rsid w:val="00B92007"/>
    <w:rsid w:val="00B920FA"/>
    <w:rsid w:val="00B922EC"/>
    <w:rsid w:val="00B92329"/>
    <w:rsid w:val="00B92389"/>
    <w:rsid w:val="00B92503"/>
    <w:rsid w:val="00B92589"/>
    <w:rsid w:val="00B925C4"/>
    <w:rsid w:val="00B92773"/>
    <w:rsid w:val="00B92791"/>
    <w:rsid w:val="00B928FF"/>
    <w:rsid w:val="00B92908"/>
    <w:rsid w:val="00B92B1E"/>
    <w:rsid w:val="00B92D17"/>
    <w:rsid w:val="00B92D19"/>
    <w:rsid w:val="00B92DAA"/>
    <w:rsid w:val="00B92F47"/>
    <w:rsid w:val="00B92FA0"/>
    <w:rsid w:val="00B92FA3"/>
    <w:rsid w:val="00B93028"/>
    <w:rsid w:val="00B93758"/>
    <w:rsid w:val="00B9395B"/>
    <w:rsid w:val="00B939E5"/>
    <w:rsid w:val="00B93A22"/>
    <w:rsid w:val="00B93A3D"/>
    <w:rsid w:val="00B93B60"/>
    <w:rsid w:val="00B93C25"/>
    <w:rsid w:val="00B93D69"/>
    <w:rsid w:val="00B93D91"/>
    <w:rsid w:val="00B93E36"/>
    <w:rsid w:val="00B93FFC"/>
    <w:rsid w:val="00B94100"/>
    <w:rsid w:val="00B941A0"/>
    <w:rsid w:val="00B94202"/>
    <w:rsid w:val="00B94218"/>
    <w:rsid w:val="00B9424A"/>
    <w:rsid w:val="00B942A7"/>
    <w:rsid w:val="00B94393"/>
    <w:rsid w:val="00B9439F"/>
    <w:rsid w:val="00B94448"/>
    <w:rsid w:val="00B94506"/>
    <w:rsid w:val="00B94582"/>
    <w:rsid w:val="00B94590"/>
    <w:rsid w:val="00B9460D"/>
    <w:rsid w:val="00B94639"/>
    <w:rsid w:val="00B946B1"/>
    <w:rsid w:val="00B9474B"/>
    <w:rsid w:val="00B94753"/>
    <w:rsid w:val="00B947DD"/>
    <w:rsid w:val="00B9480C"/>
    <w:rsid w:val="00B94818"/>
    <w:rsid w:val="00B9489B"/>
    <w:rsid w:val="00B94987"/>
    <w:rsid w:val="00B94BFA"/>
    <w:rsid w:val="00B94C3A"/>
    <w:rsid w:val="00B94C69"/>
    <w:rsid w:val="00B94CBB"/>
    <w:rsid w:val="00B94E8C"/>
    <w:rsid w:val="00B94F90"/>
    <w:rsid w:val="00B94FD4"/>
    <w:rsid w:val="00B95086"/>
    <w:rsid w:val="00B9509F"/>
    <w:rsid w:val="00B95149"/>
    <w:rsid w:val="00B95453"/>
    <w:rsid w:val="00B954D4"/>
    <w:rsid w:val="00B955EE"/>
    <w:rsid w:val="00B95727"/>
    <w:rsid w:val="00B9576C"/>
    <w:rsid w:val="00B95B0A"/>
    <w:rsid w:val="00B95BA1"/>
    <w:rsid w:val="00B95C19"/>
    <w:rsid w:val="00B95D2B"/>
    <w:rsid w:val="00B95D6E"/>
    <w:rsid w:val="00B95F0F"/>
    <w:rsid w:val="00B95F1B"/>
    <w:rsid w:val="00B95F22"/>
    <w:rsid w:val="00B95F8D"/>
    <w:rsid w:val="00B95FDC"/>
    <w:rsid w:val="00B961A0"/>
    <w:rsid w:val="00B9623A"/>
    <w:rsid w:val="00B96267"/>
    <w:rsid w:val="00B96513"/>
    <w:rsid w:val="00B9658C"/>
    <w:rsid w:val="00B9659E"/>
    <w:rsid w:val="00B966C7"/>
    <w:rsid w:val="00B9671C"/>
    <w:rsid w:val="00B967A3"/>
    <w:rsid w:val="00B967C7"/>
    <w:rsid w:val="00B967F9"/>
    <w:rsid w:val="00B9681F"/>
    <w:rsid w:val="00B96829"/>
    <w:rsid w:val="00B968CA"/>
    <w:rsid w:val="00B968FA"/>
    <w:rsid w:val="00B96A97"/>
    <w:rsid w:val="00B96AA6"/>
    <w:rsid w:val="00B96B7B"/>
    <w:rsid w:val="00B96CD2"/>
    <w:rsid w:val="00B96CFA"/>
    <w:rsid w:val="00B96DBE"/>
    <w:rsid w:val="00B96E82"/>
    <w:rsid w:val="00B971BA"/>
    <w:rsid w:val="00B971ED"/>
    <w:rsid w:val="00B97336"/>
    <w:rsid w:val="00B97483"/>
    <w:rsid w:val="00B97497"/>
    <w:rsid w:val="00B974BC"/>
    <w:rsid w:val="00B97679"/>
    <w:rsid w:val="00B978E5"/>
    <w:rsid w:val="00B9798C"/>
    <w:rsid w:val="00B97A01"/>
    <w:rsid w:val="00B97C57"/>
    <w:rsid w:val="00B97D06"/>
    <w:rsid w:val="00B97D3A"/>
    <w:rsid w:val="00B97DCC"/>
    <w:rsid w:val="00B97E93"/>
    <w:rsid w:val="00BA01B9"/>
    <w:rsid w:val="00BA01E3"/>
    <w:rsid w:val="00BA02B5"/>
    <w:rsid w:val="00BA04C6"/>
    <w:rsid w:val="00BA0504"/>
    <w:rsid w:val="00BA050B"/>
    <w:rsid w:val="00BA0634"/>
    <w:rsid w:val="00BA07AF"/>
    <w:rsid w:val="00BA07C4"/>
    <w:rsid w:val="00BA07E5"/>
    <w:rsid w:val="00BA088D"/>
    <w:rsid w:val="00BA088E"/>
    <w:rsid w:val="00BA08B2"/>
    <w:rsid w:val="00BA097F"/>
    <w:rsid w:val="00BA0998"/>
    <w:rsid w:val="00BA0A39"/>
    <w:rsid w:val="00BA0B05"/>
    <w:rsid w:val="00BA0D80"/>
    <w:rsid w:val="00BA0DA7"/>
    <w:rsid w:val="00BA0DF1"/>
    <w:rsid w:val="00BA0E36"/>
    <w:rsid w:val="00BA0FE6"/>
    <w:rsid w:val="00BA1087"/>
    <w:rsid w:val="00BA108B"/>
    <w:rsid w:val="00BA10DA"/>
    <w:rsid w:val="00BA1190"/>
    <w:rsid w:val="00BA127C"/>
    <w:rsid w:val="00BA13EA"/>
    <w:rsid w:val="00BA143E"/>
    <w:rsid w:val="00BA19FB"/>
    <w:rsid w:val="00BA1DC6"/>
    <w:rsid w:val="00BA1E0A"/>
    <w:rsid w:val="00BA1EA5"/>
    <w:rsid w:val="00BA2059"/>
    <w:rsid w:val="00BA21C5"/>
    <w:rsid w:val="00BA2228"/>
    <w:rsid w:val="00BA233D"/>
    <w:rsid w:val="00BA2388"/>
    <w:rsid w:val="00BA2488"/>
    <w:rsid w:val="00BA249E"/>
    <w:rsid w:val="00BA277F"/>
    <w:rsid w:val="00BA289B"/>
    <w:rsid w:val="00BA290E"/>
    <w:rsid w:val="00BA29AF"/>
    <w:rsid w:val="00BA3152"/>
    <w:rsid w:val="00BA31EE"/>
    <w:rsid w:val="00BA330F"/>
    <w:rsid w:val="00BA33D3"/>
    <w:rsid w:val="00BA33F1"/>
    <w:rsid w:val="00BA3454"/>
    <w:rsid w:val="00BA34A9"/>
    <w:rsid w:val="00BA366A"/>
    <w:rsid w:val="00BA3699"/>
    <w:rsid w:val="00BA36EE"/>
    <w:rsid w:val="00BA377A"/>
    <w:rsid w:val="00BA38DF"/>
    <w:rsid w:val="00BA38EF"/>
    <w:rsid w:val="00BA38FA"/>
    <w:rsid w:val="00BA3ACE"/>
    <w:rsid w:val="00BA3B7B"/>
    <w:rsid w:val="00BA3C8F"/>
    <w:rsid w:val="00BA3CAF"/>
    <w:rsid w:val="00BA3CF8"/>
    <w:rsid w:val="00BA3D64"/>
    <w:rsid w:val="00BA3D96"/>
    <w:rsid w:val="00BA3ED4"/>
    <w:rsid w:val="00BA3F4D"/>
    <w:rsid w:val="00BA3FA6"/>
    <w:rsid w:val="00BA3FB8"/>
    <w:rsid w:val="00BA40BA"/>
    <w:rsid w:val="00BA4140"/>
    <w:rsid w:val="00BA42DD"/>
    <w:rsid w:val="00BA439C"/>
    <w:rsid w:val="00BA440E"/>
    <w:rsid w:val="00BA4502"/>
    <w:rsid w:val="00BA4672"/>
    <w:rsid w:val="00BA4728"/>
    <w:rsid w:val="00BA4744"/>
    <w:rsid w:val="00BA4BE4"/>
    <w:rsid w:val="00BA4C16"/>
    <w:rsid w:val="00BA4C49"/>
    <w:rsid w:val="00BA4D08"/>
    <w:rsid w:val="00BA4EB0"/>
    <w:rsid w:val="00BA4F02"/>
    <w:rsid w:val="00BA4F2E"/>
    <w:rsid w:val="00BA566C"/>
    <w:rsid w:val="00BA57D0"/>
    <w:rsid w:val="00BA5811"/>
    <w:rsid w:val="00BA5842"/>
    <w:rsid w:val="00BA58C2"/>
    <w:rsid w:val="00BA5A90"/>
    <w:rsid w:val="00BA5AAB"/>
    <w:rsid w:val="00BA5C70"/>
    <w:rsid w:val="00BA5C7D"/>
    <w:rsid w:val="00BA61C3"/>
    <w:rsid w:val="00BA63DF"/>
    <w:rsid w:val="00BA63E0"/>
    <w:rsid w:val="00BA6423"/>
    <w:rsid w:val="00BA64E5"/>
    <w:rsid w:val="00BA6533"/>
    <w:rsid w:val="00BA65ED"/>
    <w:rsid w:val="00BA666B"/>
    <w:rsid w:val="00BA668B"/>
    <w:rsid w:val="00BA681B"/>
    <w:rsid w:val="00BA6867"/>
    <w:rsid w:val="00BA6958"/>
    <w:rsid w:val="00BA6A0A"/>
    <w:rsid w:val="00BA6A23"/>
    <w:rsid w:val="00BA6AB2"/>
    <w:rsid w:val="00BA6B8F"/>
    <w:rsid w:val="00BA6D62"/>
    <w:rsid w:val="00BA7113"/>
    <w:rsid w:val="00BA7164"/>
    <w:rsid w:val="00BA717E"/>
    <w:rsid w:val="00BA7201"/>
    <w:rsid w:val="00BA720D"/>
    <w:rsid w:val="00BA7250"/>
    <w:rsid w:val="00BA729D"/>
    <w:rsid w:val="00BA72EA"/>
    <w:rsid w:val="00BA7300"/>
    <w:rsid w:val="00BA737C"/>
    <w:rsid w:val="00BA747F"/>
    <w:rsid w:val="00BA7490"/>
    <w:rsid w:val="00BA7503"/>
    <w:rsid w:val="00BA7574"/>
    <w:rsid w:val="00BA75B8"/>
    <w:rsid w:val="00BA76F8"/>
    <w:rsid w:val="00BA7726"/>
    <w:rsid w:val="00BA7862"/>
    <w:rsid w:val="00BA78A5"/>
    <w:rsid w:val="00BA79A4"/>
    <w:rsid w:val="00BA79BE"/>
    <w:rsid w:val="00BA79D1"/>
    <w:rsid w:val="00BA7A35"/>
    <w:rsid w:val="00BA7A8E"/>
    <w:rsid w:val="00BA7B2C"/>
    <w:rsid w:val="00BA7B74"/>
    <w:rsid w:val="00BA7B7F"/>
    <w:rsid w:val="00BA7BD1"/>
    <w:rsid w:val="00BA7C9D"/>
    <w:rsid w:val="00BA7CCD"/>
    <w:rsid w:val="00BA7D4C"/>
    <w:rsid w:val="00BA7D4D"/>
    <w:rsid w:val="00BA7D67"/>
    <w:rsid w:val="00BA7D9C"/>
    <w:rsid w:val="00BA7E7E"/>
    <w:rsid w:val="00BB0198"/>
    <w:rsid w:val="00BB0321"/>
    <w:rsid w:val="00BB04B6"/>
    <w:rsid w:val="00BB08F2"/>
    <w:rsid w:val="00BB09BE"/>
    <w:rsid w:val="00BB0D96"/>
    <w:rsid w:val="00BB0DDF"/>
    <w:rsid w:val="00BB0ECA"/>
    <w:rsid w:val="00BB1134"/>
    <w:rsid w:val="00BB122A"/>
    <w:rsid w:val="00BB131C"/>
    <w:rsid w:val="00BB13F4"/>
    <w:rsid w:val="00BB1403"/>
    <w:rsid w:val="00BB141F"/>
    <w:rsid w:val="00BB1463"/>
    <w:rsid w:val="00BB1492"/>
    <w:rsid w:val="00BB177A"/>
    <w:rsid w:val="00BB17AD"/>
    <w:rsid w:val="00BB1818"/>
    <w:rsid w:val="00BB1841"/>
    <w:rsid w:val="00BB189E"/>
    <w:rsid w:val="00BB1994"/>
    <w:rsid w:val="00BB1B11"/>
    <w:rsid w:val="00BB1B40"/>
    <w:rsid w:val="00BB1C1C"/>
    <w:rsid w:val="00BB1D3C"/>
    <w:rsid w:val="00BB1E14"/>
    <w:rsid w:val="00BB1E60"/>
    <w:rsid w:val="00BB1F52"/>
    <w:rsid w:val="00BB1FC6"/>
    <w:rsid w:val="00BB20AB"/>
    <w:rsid w:val="00BB21F8"/>
    <w:rsid w:val="00BB2206"/>
    <w:rsid w:val="00BB227B"/>
    <w:rsid w:val="00BB23E3"/>
    <w:rsid w:val="00BB276E"/>
    <w:rsid w:val="00BB2779"/>
    <w:rsid w:val="00BB2784"/>
    <w:rsid w:val="00BB2910"/>
    <w:rsid w:val="00BB2B73"/>
    <w:rsid w:val="00BB2BCA"/>
    <w:rsid w:val="00BB2D40"/>
    <w:rsid w:val="00BB2EAD"/>
    <w:rsid w:val="00BB2EFE"/>
    <w:rsid w:val="00BB2FB4"/>
    <w:rsid w:val="00BB2FC0"/>
    <w:rsid w:val="00BB2FF6"/>
    <w:rsid w:val="00BB3053"/>
    <w:rsid w:val="00BB310C"/>
    <w:rsid w:val="00BB31E5"/>
    <w:rsid w:val="00BB3229"/>
    <w:rsid w:val="00BB33F2"/>
    <w:rsid w:val="00BB3425"/>
    <w:rsid w:val="00BB34B5"/>
    <w:rsid w:val="00BB3516"/>
    <w:rsid w:val="00BB37DB"/>
    <w:rsid w:val="00BB38DB"/>
    <w:rsid w:val="00BB39DA"/>
    <w:rsid w:val="00BB3A9A"/>
    <w:rsid w:val="00BB3B2C"/>
    <w:rsid w:val="00BB3B83"/>
    <w:rsid w:val="00BB3C60"/>
    <w:rsid w:val="00BB3DC7"/>
    <w:rsid w:val="00BB3E10"/>
    <w:rsid w:val="00BB3E8B"/>
    <w:rsid w:val="00BB3F9C"/>
    <w:rsid w:val="00BB3FE6"/>
    <w:rsid w:val="00BB41BA"/>
    <w:rsid w:val="00BB42A2"/>
    <w:rsid w:val="00BB4322"/>
    <w:rsid w:val="00BB433F"/>
    <w:rsid w:val="00BB4352"/>
    <w:rsid w:val="00BB45D5"/>
    <w:rsid w:val="00BB45F3"/>
    <w:rsid w:val="00BB4617"/>
    <w:rsid w:val="00BB46F8"/>
    <w:rsid w:val="00BB47A8"/>
    <w:rsid w:val="00BB47C0"/>
    <w:rsid w:val="00BB4858"/>
    <w:rsid w:val="00BB4933"/>
    <w:rsid w:val="00BB497A"/>
    <w:rsid w:val="00BB4BC4"/>
    <w:rsid w:val="00BB4D36"/>
    <w:rsid w:val="00BB4E8B"/>
    <w:rsid w:val="00BB5018"/>
    <w:rsid w:val="00BB5157"/>
    <w:rsid w:val="00BB524A"/>
    <w:rsid w:val="00BB52E9"/>
    <w:rsid w:val="00BB5354"/>
    <w:rsid w:val="00BB53AF"/>
    <w:rsid w:val="00BB53C9"/>
    <w:rsid w:val="00BB5434"/>
    <w:rsid w:val="00BB5594"/>
    <w:rsid w:val="00BB55BC"/>
    <w:rsid w:val="00BB567E"/>
    <w:rsid w:val="00BB5857"/>
    <w:rsid w:val="00BB5B39"/>
    <w:rsid w:val="00BB5BB9"/>
    <w:rsid w:val="00BB5C12"/>
    <w:rsid w:val="00BB5C89"/>
    <w:rsid w:val="00BB5D7B"/>
    <w:rsid w:val="00BB5DB0"/>
    <w:rsid w:val="00BB5E1D"/>
    <w:rsid w:val="00BB5FAF"/>
    <w:rsid w:val="00BB608E"/>
    <w:rsid w:val="00BB612D"/>
    <w:rsid w:val="00BB6208"/>
    <w:rsid w:val="00BB6294"/>
    <w:rsid w:val="00BB63A8"/>
    <w:rsid w:val="00BB6499"/>
    <w:rsid w:val="00BB65AC"/>
    <w:rsid w:val="00BB67C3"/>
    <w:rsid w:val="00BB685E"/>
    <w:rsid w:val="00BB6BA7"/>
    <w:rsid w:val="00BB6BD8"/>
    <w:rsid w:val="00BB6C25"/>
    <w:rsid w:val="00BB6C26"/>
    <w:rsid w:val="00BB6DAD"/>
    <w:rsid w:val="00BB6FA7"/>
    <w:rsid w:val="00BB706D"/>
    <w:rsid w:val="00BB70BE"/>
    <w:rsid w:val="00BB7242"/>
    <w:rsid w:val="00BB72D2"/>
    <w:rsid w:val="00BB733A"/>
    <w:rsid w:val="00BB7457"/>
    <w:rsid w:val="00BB75CA"/>
    <w:rsid w:val="00BB76CA"/>
    <w:rsid w:val="00BB79D1"/>
    <w:rsid w:val="00BB7B14"/>
    <w:rsid w:val="00BB7C08"/>
    <w:rsid w:val="00BB7D1F"/>
    <w:rsid w:val="00BB7DAD"/>
    <w:rsid w:val="00BB7F47"/>
    <w:rsid w:val="00BC0096"/>
    <w:rsid w:val="00BC019B"/>
    <w:rsid w:val="00BC02B6"/>
    <w:rsid w:val="00BC0341"/>
    <w:rsid w:val="00BC0665"/>
    <w:rsid w:val="00BC07BA"/>
    <w:rsid w:val="00BC08B8"/>
    <w:rsid w:val="00BC08D7"/>
    <w:rsid w:val="00BC0BCB"/>
    <w:rsid w:val="00BC0CB0"/>
    <w:rsid w:val="00BC0CD9"/>
    <w:rsid w:val="00BC0D90"/>
    <w:rsid w:val="00BC0DAA"/>
    <w:rsid w:val="00BC0DDB"/>
    <w:rsid w:val="00BC0F3E"/>
    <w:rsid w:val="00BC101F"/>
    <w:rsid w:val="00BC1296"/>
    <w:rsid w:val="00BC12A7"/>
    <w:rsid w:val="00BC13D9"/>
    <w:rsid w:val="00BC1462"/>
    <w:rsid w:val="00BC1527"/>
    <w:rsid w:val="00BC178C"/>
    <w:rsid w:val="00BC18B3"/>
    <w:rsid w:val="00BC1AEB"/>
    <w:rsid w:val="00BC1B45"/>
    <w:rsid w:val="00BC1C94"/>
    <w:rsid w:val="00BC1D52"/>
    <w:rsid w:val="00BC1EC1"/>
    <w:rsid w:val="00BC1EDC"/>
    <w:rsid w:val="00BC1FAD"/>
    <w:rsid w:val="00BC1FB3"/>
    <w:rsid w:val="00BC200A"/>
    <w:rsid w:val="00BC2018"/>
    <w:rsid w:val="00BC206F"/>
    <w:rsid w:val="00BC208C"/>
    <w:rsid w:val="00BC2277"/>
    <w:rsid w:val="00BC22A5"/>
    <w:rsid w:val="00BC243F"/>
    <w:rsid w:val="00BC24E4"/>
    <w:rsid w:val="00BC24E6"/>
    <w:rsid w:val="00BC2528"/>
    <w:rsid w:val="00BC29D8"/>
    <w:rsid w:val="00BC2A37"/>
    <w:rsid w:val="00BC2ADA"/>
    <w:rsid w:val="00BC2D50"/>
    <w:rsid w:val="00BC308A"/>
    <w:rsid w:val="00BC30EE"/>
    <w:rsid w:val="00BC30F3"/>
    <w:rsid w:val="00BC3135"/>
    <w:rsid w:val="00BC3402"/>
    <w:rsid w:val="00BC341F"/>
    <w:rsid w:val="00BC3474"/>
    <w:rsid w:val="00BC360F"/>
    <w:rsid w:val="00BC3667"/>
    <w:rsid w:val="00BC376C"/>
    <w:rsid w:val="00BC377D"/>
    <w:rsid w:val="00BC384C"/>
    <w:rsid w:val="00BC3888"/>
    <w:rsid w:val="00BC389A"/>
    <w:rsid w:val="00BC3913"/>
    <w:rsid w:val="00BC3BC9"/>
    <w:rsid w:val="00BC3BDE"/>
    <w:rsid w:val="00BC3C35"/>
    <w:rsid w:val="00BC3C41"/>
    <w:rsid w:val="00BC3E1C"/>
    <w:rsid w:val="00BC3EFC"/>
    <w:rsid w:val="00BC3F3B"/>
    <w:rsid w:val="00BC4078"/>
    <w:rsid w:val="00BC4205"/>
    <w:rsid w:val="00BC426D"/>
    <w:rsid w:val="00BC433D"/>
    <w:rsid w:val="00BC445C"/>
    <w:rsid w:val="00BC4482"/>
    <w:rsid w:val="00BC44B4"/>
    <w:rsid w:val="00BC44FA"/>
    <w:rsid w:val="00BC46D0"/>
    <w:rsid w:val="00BC47DD"/>
    <w:rsid w:val="00BC480A"/>
    <w:rsid w:val="00BC496D"/>
    <w:rsid w:val="00BC4B51"/>
    <w:rsid w:val="00BC4BF5"/>
    <w:rsid w:val="00BC4C1D"/>
    <w:rsid w:val="00BC4C31"/>
    <w:rsid w:val="00BC4D51"/>
    <w:rsid w:val="00BC4E1E"/>
    <w:rsid w:val="00BC4F2C"/>
    <w:rsid w:val="00BC4FFC"/>
    <w:rsid w:val="00BC5018"/>
    <w:rsid w:val="00BC51BC"/>
    <w:rsid w:val="00BC54BD"/>
    <w:rsid w:val="00BC54DE"/>
    <w:rsid w:val="00BC5509"/>
    <w:rsid w:val="00BC5943"/>
    <w:rsid w:val="00BC5984"/>
    <w:rsid w:val="00BC5AA8"/>
    <w:rsid w:val="00BC5C15"/>
    <w:rsid w:val="00BC5C20"/>
    <w:rsid w:val="00BC5CD4"/>
    <w:rsid w:val="00BC5CFF"/>
    <w:rsid w:val="00BC5D91"/>
    <w:rsid w:val="00BC5E5C"/>
    <w:rsid w:val="00BC5EEA"/>
    <w:rsid w:val="00BC60A4"/>
    <w:rsid w:val="00BC6383"/>
    <w:rsid w:val="00BC6537"/>
    <w:rsid w:val="00BC6591"/>
    <w:rsid w:val="00BC65DE"/>
    <w:rsid w:val="00BC675A"/>
    <w:rsid w:val="00BC68E6"/>
    <w:rsid w:val="00BC68EF"/>
    <w:rsid w:val="00BC69BB"/>
    <w:rsid w:val="00BC69C5"/>
    <w:rsid w:val="00BC6B03"/>
    <w:rsid w:val="00BC6BA6"/>
    <w:rsid w:val="00BC6BD5"/>
    <w:rsid w:val="00BC6BD8"/>
    <w:rsid w:val="00BC6DB0"/>
    <w:rsid w:val="00BC6E56"/>
    <w:rsid w:val="00BC6E77"/>
    <w:rsid w:val="00BC6F00"/>
    <w:rsid w:val="00BC72FD"/>
    <w:rsid w:val="00BC741E"/>
    <w:rsid w:val="00BC75D3"/>
    <w:rsid w:val="00BC7617"/>
    <w:rsid w:val="00BC7623"/>
    <w:rsid w:val="00BC7803"/>
    <w:rsid w:val="00BC7847"/>
    <w:rsid w:val="00BC7991"/>
    <w:rsid w:val="00BC7A01"/>
    <w:rsid w:val="00BC7F54"/>
    <w:rsid w:val="00BC7FC3"/>
    <w:rsid w:val="00BD0057"/>
    <w:rsid w:val="00BD00C0"/>
    <w:rsid w:val="00BD04C0"/>
    <w:rsid w:val="00BD07ED"/>
    <w:rsid w:val="00BD0927"/>
    <w:rsid w:val="00BD0AB7"/>
    <w:rsid w:val="00BD1057"/>
    <w:rsid w:val="00BD10E7"/>
    <w:rsid w:val="00BD113A"/>
    <w:rsid w:val="00BD1266"/>
    <w:rsid w:val="00BD131A"/>
    <w:rsid w:val="00BD1455"/>
    <w:rsid w:val="00BD1493"/>
    <w:rsid w:val="00BD1504"/>
    <w:rsid w:val="00BD1647"/>
    <w:rsid w:val="00BD16B0"/>
    <w:rsid w:val="00BD1A3C"/>
    <w:rsid w:val="00BD1C72"/>
    <w:rsid w:val="00BD1CEE"/>
    <w:rsid w:val="00BD1D32"/>
    <w:rsid w:val="00BD1D48"/>
    <w:rsid w:val="00BD1DFF"/>
    <w:rsid w:val="00BD1ED1"/>
    <w:rsid w:val="00BD1EEE"/>
    <w:rsid w:val="00BD1FA5"/>
    <w:rsid w:val="00BD2146"/>
    <w:rsid w:val="00BD21CE"/>
    <w:rsid w:val="00BD21FB"/>
    <w:rsid w:val="00BD22DE"/>
    <w:rsid w:val="00BD2377"/>
    <w:rsid w:val="00BD23D0"/>
    <w:rsid w:val="00BD2521"/>
    <w:rsid w:val="00BD2782"/>
    <w:rsid w:val="00BD27A0"/>
    <w:rsid w:val="00BD27A4"/>
    <w:rsid w:val="00BD28CE"/>
    <w:rsid w:val="00BD2A9B"/>
    <w:rsid w:val="00BD2CF5"/>
    <w:rsid w:val="00BD2E03"/>
    <w:rsid w:val="00BD2E38"/>
    <w:rsid w:val="00BD2F84"/>
    <w:rsid w:val="00BD30C2"/>
    <w:rsid w:val="00BD32B3"/>
    <w:rsid w:val="00BD3439"/>
    <w:rsid w:val="00BD345F"/>
    <w:rsid w:val="00BD367D"/>
    <w:rsid w:val="00BD37A5"/>
    <w:rsid w:val="00BD3839"/>
    <w:rsid w:val="00BD3AD1"/>
    <w:rsid w:val="00BD3D59"/>
    <w:rsid w:val="00BD3F88"/>
    <w:rsid w:val="00BD3FB8"/>
    <w:rsid w:val="00BD4352"/>
    <w:rsid w:val="00BD4449"/>
    <w:rsid w:val="00BD450E"/>
    <w:rsid w:val="00BD462A"/>
    <w:rsid w:val="00BD46A1"/>
    <w:rsid w:val="00BD46B3"/>
    <w:rsid w:val="00BD47D4"/>
    <w:rsid w:val="00BD4896"/>
    <w:rsid w:val="00BD49C4"/>
    <w:rsid w:val="00BD4A26"/>
    <w:rsid w:val="00BD4ACD"/>
    <w:rsid w:val="00BD4B40"/>
    <w:rsid w:val="00BD5043"/>
    <w:rsid w:val="00BD5074"/>
    <w:rsid w:val="00BD508A"/>
    <w:rsid w:val="00BD50A1"/>
    <w:rsid w:val="00BD51C5"/>
    <w:rsid w:val="00BD51D0"/>
    <w:rsid w:val="00BD536B"/>
    <w:rsid w:val="00BD5393"/>
    <w:rsid w:val="00BD53A2"/>
    <w:rsid w:val="00BD543A"/>
    <w:rsid w:val="00BD5465"/>
    <w:rsid w:val="00BD54DE"/>
    <w:rsid w:val="00BD5587"/>
    <w:rsid w:val="00BD56CA"/>
    <w:rsid w:val="00BD5745"/>
    <w:rsid w:val="00BD5758"/>
    <w:rsid w:val="00BD577C"/>
    <w:rsid w:val="00BD5822"/>
    <w:rsid w:val="00BD58BE"/>
    <w:rsid w:val="00BD5A17"/>
    <w:rsid w:val="00BD5A93"/>
    <w:rsid w:val="00BD5B24"/>
    <w:rsid w:val="00BD5BFD"/>
    <w:rsid w:val="00BD5C92"/>
    <w:rsid w:val="00BD61EA"/>
    <w:rsid w:val="00BD6259"/>
    <w:rsid w:val="00BD62CC"/>
    <w:rsid w:val="00BD6340"/>
    <w:rsid w:val="00BD6554"/>
    <w:rsid w:val="00BD656F"/>
    <w:rsid w:val="00BD65B1"/>
    <w:rsid w:val="00BD6610"/>
    <w:rsid w:val="00BD6648"/>
    <w:rsid w:val="00BD6784"/>
    <w:rsid w:val="00BD6826"/>
    <w:rsid w:val="00BD689E"/>
    <w:rsid w:val="00BD68A6"/>
    <w:rsid w:val="00BD698C"/>
    <w:rsid w:val="00BD69C1"/>
    <w:rsid w:val="00BD6AC3"/>
    <w:rsid w:val="00BD6B1C"/>
    <w:rsid w:val="00BD6EB6"/>
    <w:rsid w:val="00BD6F1B"/>
    <w:rsid w:val="00BD6F93"/>
    <w:rsid w:val="00BD7131"/>
    <w:rsid w:val="00BD714C"/>
    <w:rsid w:val="00BD7167"/>
    <w:rsid w:val="00BD7197"/>
    <w:rsid w:val="00BD7294"/>
    <w:rsid w:val="00BD73CD"/>
    <w:rsid w:val="00BD74B2"/>
    <w:rsid w:val="00BD74CB"/>
    <w:rsid w:val="00BD7574"/>
    <w:rsid w:val="00BD770C"/>
    <w:rsid w:val="00BD7729"/>
    <w:rsid w:val="00BD7865"/>
    <w:rsid w:val="00BD7878"/>
    <w:rsid w:val="00BD78E5"/>
    <w:rsid w:val="00BD7928"/>
    <w:rsid w:val="00BD7BA5"/>
    <w:rsid w:val="00BD7D69"/>
    <w:rsid w:val="00BD7F4E"/>
    <w:rsid w:val="00BD7F51"/>
    <w:rsid w:val="00BD7F94"/>
    <w:rsid w:val="00BD7FA7"/>
    <w:rsid w:val="00BE007D"/>
    <w:rsid w:val="00BE0108"/>
    <w:rsid w:val="00BE0157"/>
    <w:rsid w:val="00BE02D8"/>
    <w:rsid w:val="00BE038F"/>
    <w:rsid w:val="00BE0707"/>
    <w:rsid w:val="00BE0755"/>
    <w:rsid w:val="00BE081D"/>
    <w:rsid w:val="00BE0A5A"/>
    <w:rsid w:val="00BE0B1E"/>
    <w:rsid w:val="00BE0B94"/>
    <w:rsid w:val="00BE0C7D"/>
    <w:rsid w:val="00BE0EA0"/>
    <w:rsid w:val="00BE106A"/>
    <w:rsid w:val="00BE10FE"/>
    <w:rsid w:val="00BE11BE"/>
    <w:rsid w:val="00BE1292"/>
    <w:rsid w:val="00BE12D2"/>
    <w:rsid w:val="00BE137F"/>
    <w:rsid w:val="00BE1386"/>
    <w:rsid w:val="00BE138D"/>
    <w:rsid w:val="00BE14D2"/>
    <w:rsid w:val="00BE1855"/>
    <w:rsid w:val="00BE1941"/>
    <w:rsid w:val="00BE1C3A"/>
    <w:rsid w:val="00BE1CC0"/>
    <w:rsid w:val="00BE1D48"/>
    <w:rsid w:val="00BE1D6A"/>
    <w:rsid w:val="00BE1F08"/>
    <w:rsid w:val="00BE1F1C"/>
    <w:rsid w:val="00BE2039"/>
    <w:rsid w:val="00BE22B8"/>
    <w:rsid w:val="00BE242C"/>
    <w:rsid w:val="00BE2480"/>
    <w:rsid w:val="00BE2541"/>
    <w:rsid w:val="00BE271B"/>
    <w:rsid w:val="00BE2817"/>
    <w:rsid w:val="00BE2878"/>
    <w:rsid w:val="00BE29E4"/>
    <w:rsid w:val="00BE2A1B"/>
    <w:rsid w:val="00BE2A3C"/>
    <w:rsid w:val="00BE2AFF"/>
    <w:rsid w:val="00BE2BF6"/>
    <w:rsid w:val="00BE2CB8"/>
    <w:rsid w:val="00BE2D01"/>
    <w:rsid w:val="00BE2DD7"/>
    <w:rsid w:val="00BE2FD4"/>
    <w:rsid w:val="00BE31AD"/>
    <w:rsid w:val="00BE31F8"/>
    <w:rsid w:val="00BE332B"/>
    <w:rsid w:val="00BE33EE"/>
    <w:rsid w:val="00BE341B"/>
    <w:rsid w:val="00BE347A"/>
    <w:rsid w:val="00BE3485"/>
    <w:rsid w:val="00BE3874"/>
    <w:rsid w:val="00BE38F4"/>
    <w:rsid w:val="00BE390E"/>
    <w:rsid w:val="00BE3B01"/>
    <w:rsid w:val="00BE3B6B"/>
    <w:rsid w:val="00BE3BE2"/>
    <w:rsid w:val="00BE3C73"/>
    <w:rsid w:val="00BE3C8D"/>
    <w:rsid w:val="00BE3D0D"/>
    <w:rsid w:val="00BE3EBE"/>
    <w:rsid w:val="00BE4119"/>
    <w:rsid w:val="00BE412E"/>
    <w:rsid w:val="00BE4583"/>
    <w:rsid w:val="00BE4599"/>
    <w:rsid w:val="00BE45A4"/>
    <w:rsid w:val="00BE45FE"/>
    <w:rsid w:val="00BE46EB"/>
    <w:rsid w:val="00BE46FA"/>
    <w:rsid w:val="00BE47BB"/>
    <w:rsid w:val="00BE47E8"/>
    <w:rsid w:val="00BE482C"/>
    <w:rsid w:val="00BE48E1"/>
    <w:rsid w:val="00BE48FF"/>
    <w:rsid w:val="00BE4B6E"/>
    <w:rsid w:val="00BE4BBC"/>
    <w:rsid w:val="00BE4D95"/>
    <w:rsid w:val="00BE4F20"/>
    <w:rsid w:val="00BE4F4A"/>
    <w:rsid w:val="00BE4FF1"/>
    <w:rsid w:val="00BE5091"/>
    <w:rsid w:val="00BE50CF"/>
    <w:rsid w:val="00BE5136"/>
    <w:rsid w:val="00BE52D4"/>
    <w:rsid w:val="00BE5303"/>
    <w:rsid w:val="00BE5429"/>
    <w:rsid w:val="00BE54A6"/>
    <w:rsid w:val="00BE54B5"/>
    <w:rsid w:val="00BE54C3"/>
    <w:rsid w:val="00BE55D9"/>
    <w:rsid w:val="00BE57E8"/>
    <w:rsid w:val="00BE58FF"/>
    <w:rsid w:val="00BE590B"/>
    <w:rsid w:val="00BE5A6C"/>
    <w:rsid w:val="00BE5AF3"/>
    <w:rsid w:val="00BE5B0A"/>
    <w:rsid w:val="00BE5B39"/>
    <w:rsid w:val="00BE5B5A"/>
    <w:rsid w:val="00BE5B97"/>
    <w:rsid w:val="00BE5C9C"/>
    <w:rsid w:val="00BE5E3C"/>
    <w:rsid w:val="00BE5E56"/>
    <w:rsid w:val="00BE5E6A"/>
    <w:rsid w:val="00BE5F70"/>
    <w:rsid w:val="00BE6014"/>
    <w:rsid w:val="00BE6231"/>
    <w:rsid w:val="00BE6383"/>
    <w:rsid w:val="00BE6470"/>
    <w:rsid w:val="00BE6797"/>
    <w:rsid w:val="00BE6921"/>
    <w:rsid w:val="00BE69CB"/>
    <w:rsid w:val="00BE6C63"/>
    <w:rsid w:val="00BE6CEC"/>
    <w:rsid w:val="00BE6E31"/>
    <w:rsid w:val="00BE6E7D"/>
    <w:rsid w:val="00BE6EC8"/>
    <w:rsid w:val="00BE6FDD"/>
    <w:rsid w:val="00BE7140"/>
    <w:rsid w:val="00BE7143"/>
    <w:rsid w:val="00BE71FC"/>
    <w:rsid w:val="00BE727D"/>
    <w:rsid w:val="00BE7352"/>
    <w:rsid w:val="00BE737B"/>
    <w:rsid w:val="00BE73F3"/>
    <w:rsid w:val="00BE74E8"/>
    <w:rsid w:val="00BE7521"/>
    <w:rsid w:val="00BE75B0"/>
    <w:rsid w:val="00BE7662"/>
    <w:rsid w:val="00BE7CD2"/>
    <w:rsid w:val="00BE7DBE"/>
    <w:rsid w:val="00BF0016"/>
    <w:rsid w:val="00BF00B6"/>
    <w:rsid w:val="00BF0143"/>
    <w:rsid w:val="00BF01EC"/>
    <w:rsid w:val="00BF0296"/>
    <w:rsid w:val="00BF0315"/>
    <w:rsid w:val="00BF0600"/>
    <w:rsid w:val="00BF065A"/>
    <w:rsid w:val="00BF0761"/>
    <w:rsid w:val="00BF07F2"/>
    <w:rsid w:val="00BF086C"/>
    <w:rsid w:val="00BF0A61"/>
    <w:rsid w:val="00BF0D10"/>
    <w:rsid w:val="00BF0D18"/>
    <w:rsid w:val="00BF0E89"/>
    <w:rsid w:val="00BF0F3D"/>
    <w:rsid w:val="00BF0F70"/>
    <w:rsid w:val="00BF1111"/>
    <w:rsid w:val="00BF1193"/>
    <w:rsid w:val="00BF11E8"/>
    <w:rsid w:val="00BF1374"/>
    <w:rsid w:val="00BF1460"/>
    <w:rsid w:val="00BF14FC"/>
    <w:rsid w:val="00BF15B0"/>
    <w:rsid w:val="00BF15D9"/>
    <w:rsid w:val="00BF1788"/>
    <w:rsid w:val="00BF17AF"/>
    <w:rsid w:val="00BF180C"/>
    <w:rsid w:val="00BF18A0"/>
    <w:rsid w:val="00BF18EA"/>
    <w:rsid w:val="00BF1A30"/>
    <w:rsid w:val="00BF1B94"/>
    <w:rsid w:val="00BF1BCB"/>
    <w:rsid w:val="00BF1BD3"/>
    <w:rsid w:val="00BF1C52"/>
    <w:rsid w:val="00BF1E37"/>
    <w:rsid w:val="00BF1F75"/>
    <w:rsid w:val="00BF220C"/>
    <w:rsid w:val="00BF223B"/>
    <w:rsid w:val="00BF2425"/>
    <w:rsid w:val="00BF2563"/>
    <w:rsid w:val="00BF265B"/>
    <w:rsid w:val="00BF2674"/>
    <w:rsid w:val="00BF2782"/>
    <w:rsid w:val="00BF2795"/>
    <w:rsid w:val="00BF2B1B"/>
    <w:rsid w:val="00BF2CA8"/>
    <w:rsid w:val="00BF2E6B"/>
    <w:rsid w:val="00BF2F00"/>
    <w:rsid w:val="00BF32A3"/>
    <w:rsid w:val="00BF33FD"/>
    <w:rsid w:val="00BF34B6"/>
    <w:rsid w:val="00BF34F7"/>
    <w:rsid w:val="00BF35A6"/>
    <w:rsid w:val="00BF3723"/>
    <w:rsid w:val="00BF3736"/>
    <w:rsid w:val="00BF373C"/>
    <w:rsid w:val="00BF37FA"/>
    <w:rsid w:val="00BF3817"/>
    <w:rsid w:val="00BF3885"/>
    <w:rsid w:val="00BF3958"/>
    <w:rsid w:val="00BF3AAD"/>
    <w:rsid w:val="00BF3B34"/>
    <w:rsid w:val="00BF3B37"/>
    <w:rsid w:val="00BF3B3B"/>
    <w:rsid w:val="00BF3D57"/>
    <w:rsid w:val="00BF3DDB"/>
    <w:rsid w:val="00BF3ED7"/>
    <w:rsid w:val="00BF4001"/>
    <w:rsid w:val="00BF4117"/>
    <w:rsid w:val="00BF4173"/>
    <w:rsid w:val="00BF4184"/>
    <w:rsid w:val="00BF4278"/>
    <w:rsid w:val="00BF42DF"/>
    <w:rsid w:val="00BF4315"/>
    <w:rsid w:val="00BF4342"/>
    <w:rsid w:val="00BF4399"/>
    <w:rsid w:val="00BF4444"/>
    <w:rsid w:val="00BF446D"/>
    <w:rsid w:val="00BF44F9"/>
    <w:rsid w:val="00BF4531"/>
    <w:rsid w:val="00BF4615"/>
    <w:rsid w:val="00BF46E7"/>
    <w:rsid w:val="00BF472F"/>
    <w:rsid w:val="00BF4775"/>
    <w:rsid w:val="00BF499F"/>
    <w:rsid w:val="00BF49AA"/>
    <w:rsid w:val="00BF49D4"/>
    <w:rsid w:val="00BF4C23"/>
    <w:rsid w:val="00BF4ED0"/>
    <w:rsid w:val="00BF4F6D"/>
    <w:rsid w:val="00BF500D"/>
    <w:rsid w:val="00BF5018"/>
    <w:rsid w:val="00BF5052"/>
    <w:rsid w:val="00BF52D6"/>
    <w:rsid w:val="00BF545E"/>
    <w:rsid w:val="00BF54A2"/>
    <w:rsid w:val="00BF570C"/>
    <w:rsid w:val="00BF57E0"/>
    <w:rsid w:val="00BF590A"/>
    <w:rsid w:val="00BF597A"/>
    <w:rsid w:val="00BF5AE3"/>
    <w:rsid w:val="00BF5C77"/>
    <w:rsid w:val="00BF5CA5"/>
    <w:rsid w:val="00BF5EE6"/>
    <w:rsid w:val="00BF5FE4"/>
    <w:rsid w:val="00BF60B4"/>
    <w:rsid w:val="00BF61F0"/>
    <w:rsid w:val="00BF6314"/>
    <w:rsid w:val="00BF641C"/>
    <w:rsid w:val="00BF64B9"/>
    <w:rsid w:val="00BF6576"/>
    <w:rsid w:val="00BF6586"/>
    <w:rsid w:val="00BF6593"/>
    <w:rsid w:val="00BF66A8"/>
    <w:rsid w:val="00BF689D"/>
    <w:rsid w:val="00BF68C5"/>
    <w:rsid w:val="00BF6994"/>
    <w:rsid w:val="00BF69D2"/>
    <w:rsid w:val="00BF6AAC"/>
    <w:rsid w:val="00BF6B07"/>
    <w:rsid w:val="00BF6BC3"/>
    <w:rsid w:val="00BF6F12"/>
    <w:rsid w:val="00BF70DA"/>
    <w:rsid w:val="00BF70F4"/>
    <w:rsid w:val="00BF7282"/>
    <w:rsid w:val="00BF733D"/>
    <w:rsid w:val="00BF7418"/>
    <w:rsid w:val="00BF74A6"/>
    <w:rsid w:val="00BF7575"/>
    <w:rsid w:val="00BF7630"/>
    <w:rsid w:val="00BF76E9"/>
    <w:rsid w:val="00BF7733"/>
    <w:rsid w:val="00BF77E2"/>
    <w:rsid w:val="00BF7884"/>
    <w:rsid w:val="00BF7886"/>
    <w:rsid w:val="00BF78D3"/>
    <w:rsid w:val="00BF78DD"/>
    <w:rsid w:val="00BF7A40"/>
    <w:rsid w:val="00BF7B2B"/>
    <w:rsid w:val="00BF7BDF"/>
    <w:rsid w:val="00BF7CA4"/>
    <w:rsid w:val="00BF7D00"/>
    <w:rsid w:val="00BF7D03"/>
    <w:rsid w:val="00BF7D4C"/>
    <w:rsid w:val="00BF7E73"/>
    <w:rsid w:val="00BF7EA9"/>
    <w:rsid w:val="00BF7F55"/>
    <w:rsid w:val="00C000A0"/>
    <w:rsid w:val="00C00155"/>
    <w:rsid w:val="00C00224"/>
    <w:rsid w:val="00C0023E"/>
    <w:rsid w:val="00C00293"/>
    <w:rsid w:val="00C002EC"/>
    <w:rsid w:val="00C00317"/>
    <w:rsid w:val="00C00736"/>
    <w:rsid w:val="00C0078E"/>
    <w:rsid w:val="00C00AC5"/>
    <w:rsid w:val="00C00AF9"/>
    <w:rsid w:val="00C00B6F"/>
    <w:rsid w:val="00C00B9E"/>
    <w:rsid w:val="00C00CAE"/>
    <w:rsid w:val="00C0127C"/>
    <w:rsid w:val="00C01312"/>
    <w:rsid w:val="00C01325"/>
    <w:rsid w:val="00C014B5"/>
    <w:rsid w:val="00C01550"/>
    <w:rsid w:val="00C0158A"/>
    <w:rsid w:val="00C0172A"/>
    <w:rsid w:val="00C01815"/>
    <w:rsid w:val="00C01859"/>
    <w:rsid w:val="00C018B0"/>
    <w:rsid w:val="00C01ADE"/>
    <w:rsid w:val="00C01DC4"/>
    <w:rsid w:val="00C01E78"/>
    <w:rsid w:val="00C01E7B"/>
    <w:rsid w:val="00C01F3E"/>
    <w:rsid w:val="00C01F45"/>
    <w:rsid w:val="00C01FEE"/>
    <w:rsid w:val="00C0209A"/>
    <w:rsid w:val="00C02140"/>
    <w:rsid w:val="00C0231B"/>
    <w:rsid w:val="00C0240E"/>
    <w:rsid w:val="00C02430"/>
    <w:rsid w:val="00C02435"/>
    <w:rsid w:val="00C024DE"/>
    <w:rsid w:val="00C02864"/>
    <w:rsid w:val="00C029BE"/>
    <w:rsid w:val="00C02A43"/>
    <w:rsid w:val="00C02B20"/>
    <w:rsid w:val="00C02BDC"/>
    <w:rsid w:val="00C02C20"/>
    <w:rsid w:val="00C02E65"/>
    <w:rsid w:val="00C02E91"/>
    <w:rsid w:val="00C03172"/>
    <w:rsid w:val="00C0317F"/>
    <w:rsid w:val="00C0342C"/>
    <w:rsid w:val="00C0349B"/>
    <w:rsid w:val="00C036E8"/>
    <w:rsid w:val="00C0370B"/>
    <w:rsid w:val="00C0370D"/>
    <w:rsid w:val="00C03721"/>
    <w:rsid w:val="00C0372B"/>
    <w:rsid w:val="00C03740"/>
    <w:rsid w:val="00C03782"/>
    <w:rsid w:val="00C0378A"/>
    <w:rsid w:val="00C037AB"/>
    <w:rsid w:val="00C037B7"/>
    <w:rsid w:val="00C039B6"/>
    <w:rsid w:val="00C03C58"/>
    <w:rsid w:val="00C03C84"/>
    <w:rsid w:val="00C03E08"/>
    <w:rsid w:val="00C03E98"/>
    <w:rsid w:val="00C03E9C"/>
    <w:rsid w:val="00C03F14"/>
    <w:rsid w:val="00C03F1D"/>
    <w:rsid w:val="00C03F24"/>
    <w:rsid w:val="00C03F73"/>
    <w:rsid w:val="00C03FD5"/>
    <w:rsid w:val="00C04062"/>
    <w:rsid w:val="00C0408D"/>
    <w:rsid w:val="00C0409D"/>
    <w:rsid w:val="00C040E6"/>
    <w:rsid w:val="00C04157"/>
    <w:rsid w:val="00C0419E"/>
    <w:rsid w:val="00C04245"/>
    <w:rsid w:val="00C043A1"/>
    <w:rsid w:val="00C04587"/>
    <w:rsid w:val="00C045CA"/>
    <w:rsid w:val="00C04610"/>
    <w:rsid w:val="00C04632"/>
    <w:rsid w:val="00C04740"/>
    <w:rsid w:val="00C04759"/>
    <w:rsid w:val="00C047D3"/>
    <w:rsid w:val="00C047E5"/>
    <w:rsid w:val="00C04846"/>
    <w:rsid w:val="00C04A32"/>
    <w:rsid w:val="00C04AF5"/>
    <w:rsid w:val="00C04B18"/>
    <w:rsid w:val="00C04D5C"/>
    <w:rsid w:val="00C04E20"/>
    <w:rsid w:val="00C050B3"/>
    <w:rsid w:val="00C050D0"/>
    <w:rsid w:val="00C05135"/>
    <w:rsid w:val="00C0516D"/>
    <w:rsid w:val="00C05207"/>
    <w:rsid w:val="00C052C1"/>
    <w:rsid w:val="00C053EE"/>
    <w:rsid w:val="00C0540A"/>
    <w:rsid w:val="00C055B6"/>
    <w:rsid w:val="00C0564B"/>
    <w:rsid w:val="00C0570C"/>
    <w:rsid w:val="00C05710"/>
    <w:rsid w:val="00C05900"/>
    <w:rsid w:val="00C0592F"/>
    <w:rsid w:val="00C0598C"/>
    <w:rsid w:val="00C059A0"/>
    <w:rsid w:val="00C05C7F"/>
    <w:rsid w:val="00C05C90"/>
    <w:rsid w:val="00C05DF0"/>
    <w:rsid w:val="00C060CA"/>
    <w:rsid w:val="00C061CF"/>
    <w:rsid w:val="00C06215"/>
    <w:rsid w:val="00C06339"/>
    <w:rsid w:val="00C063A2"/>
    <w:rsid w:val="00C06431"/>
    <w:rsid w:val="00C064BB"/>
    <w:rsid w:val="00C06505"/>
    <w:rsid w:val="00C0656A"/>
    <w:rsid w:val="00C066B2"/>
    <w:rsid w:val="00C0677A"/>
    <w:rsid w:val="00C0688E"/>
    <w:rsid w:val="00C06948"/>
    <w:rsid w:val="00C0697D"/>
    <w:rsid w:val="00C06A10"/>
    <w:rsid w:val="00C06A76"/>
    <w:rsid w:val="00C06A99"/>
    <w:rsid w:val="00C06C7E"/>
    <w:rsid w:val="00C06D13"/>
    <w:rsid w:val="00C06E1E"/>
    <w:rsid w:val="00C06E26"/>
    <w:rsid w:val="00C06E40"/>
    <w:rsid w:val="00C06F8C"/>
    <w:rsid w:val="00C070B8"/>
    <w:rsid w:val="00C07134"/>
    <w:rsid w:val="00C0727B"/>
    <w:rsid w:val="00C072C5"/>
    <w:rsid w:val="00C073B8"/>
    <w:rsid w:val="00C073EF"/>
    <w:rsid w:val="00C07613"/>
    <w:rsid w:val="00C078CC"/>
    <w:rsid w:val="00C079D2"/>
    <w:rsid w:val="00C07A34"/>
    <w:rsid w:val="00C07AF6"/>
    <w:rsid w:val="00C07C46"/>
    <w:rsid w:val="00C07E3E"/>
    <w:rsid w:val="00C1020A"/>
    <w:rsid w:val="00C102F1"/>
    <w:rsid w:val="00C1046D"/>
    <w:rsid w:val="00C10513"/>
    <w:rsid w:val="00C10596"/>
    <w:rsid w:val="00C105A2"/>
    <w:rsid w:val="00C105FD"/>
    <w:rsid w:val="00C1064F"/>
    <w:rsid w:val="00C10682"/>
    <w:rsid w:val="00C106FD"/>
    <w:rsid w:val="00C107B5"/>
    <w:rsid w:val="00C107FB"/>
    <w:rsid w:val="00C10810"/>
    <w:rsid w:val="00C1082C"/>
    <w:rsid w:val="00C10886"/>
    <w:rsid w:val="00C108D1"/>
    <w:rsid w:val="00C10929"/>
    <w:rsid w:val="00C1097D"/>
    <w:rsid w:val="00C10B4C"/>
    <w:rsid w:val="00C10C07"/>
    <w:rsid w:val="00C111A8"/>
    <w:rsid w:val="00C111C9"/>
    <w:rsid w:val="00C112E3"/>
    <w:rsid w:val="00C113D6"/>
    <w:rsid w:val="00C114D4"/>
    <w:rsid w:val="00C114F0"/>
    <w:rsid w:val="00C11518"/>
    <w:rsid w:val="00C116D1"/>
    <w:rsid w:val="00C11915"/>
    <w:rsid w:val="00C11997"/>
    <w:rsid w:val="00C11A03"/>
    <w:rsid w:val="00C11DB8"/>
    <w:rsid w:val="00C11E42"/>
    <w:rsid w:val="00C11E64"/>
    <w:rsid w:val="00C11F08"/>
    <w:rsid w:val="00C120CF"/>
    <w:rsid w:val="00C12116"/>
    <w:rsid w:val="00C12281"/>
    <w:rsid w:val="00C122D7"/>
    <w:rsid w:val="00C123D7"/>
    <w:rsid w:val="00C123ED"/>
    <w:rsid w:val="00C1247F"/>
    <w:rsid w:val="00C124BC"/>
    <w:rsid w:val="00C126E7"/>
    <w:rsid w:val="00C12706"/>
    <w:rsid w:val="00C1275A"/>
    <w:rsid w:val="00C1284D"/>
    <w:rsid w:val="00C129E4"/>
    <w:rsid w:val="00C129EE"/>
    <w:rsid w:val="00C12A21"/>
    <w:rsid w:val="00C12C2F"/>
    <w:rsid w:val="00C12C67"/>
    <w:rsid w:val="00C12CC5"/>
    <w:rsid w:val="00C12DC6"/>
    <w:rsid w:val="00C12F78"/>
    <w:rsid w:val="00C12FDE"/>
    <w:rsid w:val="00C1310A"/>
    <w:rsid w:val="00C13165"/>
    <w:rsid w:val="00C131DF"/>
    <w:rsid w:val="00C1320A"/>
    <w:rsid w:val="00C13232"/>
    <w:rsid w:val="00C1325F"/>
    <w:rsid w:val="00C13272"/>
    <w:rsid w:val="00C13762"/>
    <w:rsid w:val="00C137AA"/>
    <w:rsid w:val="00C13C2C"/>
    <w:rsid w:val="00C13CC5"/>
    <w:rsid w:val="00C13E2A"/>
    <w:rsid w:val="00C14230"/>
    <w:rsid w:val="00C14264"/>
    <w:rsid w:val="00C145C1"/>
    <w:rsid w:val="00C145DE"/>
    <w:rsid w:val="00C14803"/>
    <w:rsid w:val="00C1490C"/>
    <w:rsid w:val="00C1493F"/>
    <w:rsid w:val="00C149C6"/>
    <w:rsid w:val="00C14B29"/>
    <w:rsid w:val="00C150DF"/>
    <w:rsid w:val="00C15193"/>
    <w:rsid w:val="00C151ED"/>
    <w:rsid w:val="00C15228"/>
    <w:rsid w:val="00C1547F"/>
    <w:rsid w:val="00C1574B"/>
    <w:rsid w:val="00C157EE"/>
    <w:rsid w:val="00C158A3"/>
    <w:rsid w:val="00C158FC"/>
    <w:rsid w:val="00C15900"/>
    <w:rsid w:val="00C15986"/>
    <w:rsid w:val="00C159C3"/>
    <w:rsid w:val="00C15BAC"/>
    <w:rsid w:val="00C15E7C"/>
    <w:rsid w:val="00C16040"/>
    <w:rsid w:val="00C16088"/>
    <w:rsid w:val="00C161E6"/>
    <w:rsid w:val="00C163F1"/>
    <w:rsid w:val="00C1653A"/>
    <w:rsid w:val="00C1659F"/>
    <w:rsid w:val="00C166A3"/>
    <w:rsid w:val="00C1679C"/>
    <w:rsid w:val="00C16866"/>
    <w:rsid w:val="00C1689D"/>
    <w:rsid w:val="00C16AF3"/>
    <w:rsid w:val="00C16B1B"/>
    <w:rsid w:val="00C16BFC"/>
    <w:rsid w:val="00C16C33"/>
    <w:rsid w:val="00C16C91"/>
    <w:rsid w:val="00C16CF3"/>
    <w:rsid w:val="00C16D03"/>
    <w:rsid w:val="00C16DB0"/>
    <w:rsid w:val="00C16E0C"/>
    <w:rsid w:val="00C16E23"/>
    <w:rsid w:val="00C16E95"/>
    <w:rsid w:val="00C16F1C"/>
    <w:rsid w:val="00C17022"/>
    <w:rsid w:val="00C17386"/>
    <w:rsid w:val="00C173EB"/>
    <w:rsid w:val="00C17474"/>
    <w:rsid w:val="00C174DE"/>
    <w:rsid w:val="00C17527"/>
    <w:rsid w:val="00C1758E"/>
    <w:rsid w:val="00C175B9"/>
    <w:rsid w:val="00C1761B"/>
    <w:rsid w:val="00C17676"/>
    <w:rsid w:val="00C176D8"/>
    <w:rsid w:val="00C17808"/>
    <w:rsid w:val="00C1787A"/>
    <w:rsid w:val="00C179A5"/>
    <w:rsid w:val="00C179EE"/>
    <w:rsid w:val="00C17A0B"/>
    <w:rsid w:val="00C17B3B"/>
    <w:rsid w:val="00C17C85"/>
    <w:rsid w:val="00C17DB5"/>
    <w:rsid w:val="00C17E22"/>
    <w:rsid w:val="00C17F9B"/>
    <w:rsid w:val="00C2020E"/>
    <w:rsid w:val="00C20414"/>
    <w:rsid w:val="00C20483"/>
    <w:rsid w:val="00C205CD"/>
    <w:rsid w:val="00C205D1"/>
    <w:rsid w:val="00C2060E"/>
    <w:rsid w:val="00C206AF"/>
    <w:rsid w:val="00C207AF"/>
    <w:rsid w:val="00C2086C"/>
    <w:rsid w:val="00C208F5"/>
    <w:rsid w:val="00C208FA"/>
    <w:rsid w:val="00C2096E"/>
    <w:rsid w:val="00C20A20"/>
    <w:rsid w:val="00C20BCA"/>
    <w:rsid w:val="00C20FED"/>
    <w:rsid w:val="00C211AB"/>
    <w:rsid w:val="00C212BE"/>
    <w:rsid w:val="00C21332"/>
    <w:rsid w:val="00C21508"/>
    <w:rsid w:val="00C2176D"/>
    <w:rsid w:val="00C21BC0"/>
    <w:rsid w:val="00C21C1A"/>
    <w:rsid w:val="00C21C47"/>
    <w:rsid w:val="00C21D2F"/>
    <w:rsid w:val="00C21E60"/>
    <w:rsid w:val="00C2205B"/>
    <w:rsid w:val="00C22062"/>
    <w:rsid w:val="00C22091"/>
    <w:rsid w:val="00C221A8"/>
    <w:rsid w:val="00C221D4"/>
    <w:rsid w:val="00C22304"/>
    <w:rsid w:val="00C22451"/>
    <w:rsid w:val="00C224A0"/>
    <w:rsid w:val="00C22507"/>
    <w:rsid w:val="00C22553"/>
    <w:rsid w:val="00C22659"/>
    <w:rsid w:val="00C227AE"/>
    <w:rsid w:val="00C2286E"/>
    <w:rsid w:val="00C228EB"/>
    <w:rsid w:val="00C22B43"/>
    <w:rsid w:val="00C22D6E"/>
    <w:rsid w:val="00C22FA9"/>
    <w:rsid w:val="00C23067"/>
    <w:rsid w:val="00C2313B"/>
    <w:rsid w:val="00C232CF"/>
    <w:rsid w:val="00C232E2"/>
    <w:rsid w:val="00C23319"/>
    <w:rsid w:val="00C234D3"/>
    <w:rsid w:val="00C23526"/>
    <w:rsid w:val="00C2385D"/>
    <w:rsid w:val="00C238C1"/>
    <w:rsid w:val="00C2397D"/>
    <w:rsid w:val="00C239AC"/>
    <w:rsid w:val="00C23A12"/>
    <w:rsid w:val="00C23A90"/>
    <w:rsid w:val="00C23AEF"/>
    <w:rsid w:val="00C23B3B"/>
    <w:rsid w:val="00C23E71"/>
    <w:rsid w:val="00C23F0B"/>
    <w:rsid w:val="00C23F5B"/>
    <w:rsid w:val="00C2409B"/>
    <w:rsid w:val="00C24172"/>
    <w:rsid w:val="00C241E9"/>
    <w:rsid w:val="00C24286"/>
    <w:rsid w:val="00C2441E"/>
    <w:rsid w:val="00C2452C"/>
    <w:rsid w:val="00C2455B"/>
    <w:rsid w:val="00C24599"/>
    <w:rsid w:val="00C245D9"/>
    <w:rsid w:val="00C2478A"/>
    <w:rsid w:val="00C24813"/>
    <w:rsid w:val="00C2489F"/>
    <w:rsid w:val="00C248D1"/>
    <w:rsid w:val="00C248EB"/>
    <w:rsid w:val="00C24919"/>
    <w:rsid w:val="00C24977"/>
    <w:rsid w:val="00C24996"/>
    <w:rsid w:val="00C249B7"/>
    <w:rsid w:val="00C24A63"/>
    <w:rsid w:val="00C24B02"/>
    <w:rsid w:val="00C24B8B"/>
    <w:rsid w:val="00C24B9F"/>
    <w:rsid w:val="00C24D72"/>
    <w:rsid w:val="00C24DC4"/>
    <w:rsid w:val="00C24EB9"/>
    <w:rsid w:val="00C25691"/>
    <w:rsid w:val="00C2574A"/>
    <w:rsid w:val="00C258BE"/>
    <w:rsid w:val="00C258C3"/>
    <w:rsid w:val="00C259DB"/>
    <w:rsid w:val="00C25A25"/>
    <w:rsid w:val="00C25CF5"/>
    <w:rsid w:val="00C25FF7"/>
    <w:rsid w:val="00C26005"/>
    <w:rsid w:val="00C2655C"/>
    <w:rsid w:val="00C26590"/>
    <w:rsid w:val="00C26745"/>
    <w:rsid w:val="00C26901"/>
    <w:rsid w:val="00C26C8F"/>
    <w:rsid w:val="00C26CE9"/>
    <w:rsid w:val="00C26D10"/>
    <w:rsid w:val="00C26D55"/>
    <w:rsid w:val="00C26D5E"/>
    <w:rsid w:val="00C26DB4"/>
    <w:rsid w:val="00C27041"/>
    <w:rsid w:val="00C2707A"/>
    <w:rsid w:val="00C27091"/>
    <w:rsid w:val="00C270A5"/>
    <w:rsid w:val="00C271EE"/>
    <w:rsid w:val="00C275EF"/>
    <w:rsid w:val="00C275F2"/>
    <w:rsid w:val="00C27604"/>
    <w:rsid w:val="00C27618"/>
    <w:rsid w:val="00C278CC"/>
    <w:rsid w:val="00C279A8"/>
    <w:rsid w:val="00C279E1"/>
    <w:rsid w:val="00C27A4E"/>
    <w:rsid w:val="00C27BAE"/>
    <w:rsid w:val="00C27BFB"/>
    <w:rsid w:val="00C27BFD"/>
    <w:rsid w:val="00C27C85"/>
    <w:rsid w:val="00C27CA6"/>
    <w:rsid w:val="00C27CDA"/>
    <w:rsid w:val="00C27DB9"/>
    <w:rsid w:val="00C27ECB"/>
    <w:rsid w:val="00C27F00"/>
    <w:rsid w:val="00C27FF2"/>
    <w:rsid w:val="00C3001A"/>
    <w:rsid w:val="00C30091"/>
    <w:rsid w:val="00C301F2"/>
    <w:rsid w:val="00C3022B"/>
    <w:rsid w:val="00C30288"/>
    <w:rsid w:val="00C303B0"/>
    <w:rsid w:val="00C303F6"/>
    <w:rsid w:val="00C30490"/>
    <w:rsid w:val="00C3053F"/>
    <w:rsid w:val="00C3055F"/>
    <w:rsid w:val="00C3059B"/>
    <w:rsid w:val="00C305EA"/>
    <w:rsid w:val="00C307E9"/>
    <w:rsid w:val="00C307F7"/>
    <w:rsid w:val="00C3089B"/>
    <w:rsid w:val="00C3089F"/>
    <w:rsid w:val="00C3097D"/>
    <w:rsid w:val="00C30AA7"/>
    <w:rsid w:val="00C30C70"/>
    <w:rsid w:val="00C30D16"/>
    <w:rsid w:val="00C30D1F"/>
    <w:rsid w:val="00C30ED0"/>
    <w:rsid w:val="00C30EE9"/>
    <w:rsid w:val="00C30F63"/>
    <w:rsid w:val="00C31003"/>
    <w:rsid w:val="00C3101B"/>
    <w:rsid w:val="00C310FA"/>
    <w:rsid w:val="00C31294"/>
    <w:rsid w:val="00C312DE"/>
    <w:rsid w:val="00C313B4"/>
    <w:rsid w:val="00C313C2"/>
    <w:rsid w:val="00C31473"/>
    <w:rsid w:val="00C31537"/>
    <w:rsid w:val="00C31619"/>
    <w:rsid w:val="00C31695"/>
    <w:rsid w:val="00C3170E"/>
    <w:rsid w:val="00C31714"/>
    <w:rsid w:val="00C31761"/>
    <w:rsid w:val="00C31827"/>
    <w:rsid w:val="00C31830"/>
    <w:rsid w:val="00C31979"/>
    <w:rsid w:val="00C31998"/>
    <w:rsid w:val="00C319CD"/>
    <w:rsid w:val="00C319D0"/>
    <w:rsid w:val="00C31A11"/>
    <w:rsid w:val="00C31B16"/>
    <w:rsid w:val="00C31B5F"/>
    <w:rsid w:val="00C31BD7"/>
    <w:rsid w:val="00C31CA6"/>
    <w:rsid w:val="00C31D22"/>
    <w:rsid w:val="00C31DB7"/>
    <w:rsid w:val="00C31E0A"/>
    <w:rsid w:val="00C31E52"/>
    <w:rsid w:val="00C31E69"/>
    <w:rsid w:val="00C31EB5"/>
    <w:rsid w:val="00C31F19"/>
    <w:rsid w:val="00C31F32"/>
    <w:rsid w:val="00C31FEB"/>
    <w:rsid w:val="00C3232F"/>
    <w:rsid w:val="00C323A2"/>
    <w:rsid w:val="00C323BD"/>
    <w:rsid w:val="00C32544"/>
    <w:rsid w:val="00C32557"/>
    <w:rsid w:val="00C32639"/>
    <w:rsid w:val="00C3277C"/>
    <w:rsid w:val="00C327B0"/>
    <w:rsid w:val="00C327E3"/>
    <w:rsid w:val="00C32884"/>
    <w:rsid w:val="00C328D2"/>
    <w:rsid w:val="00C328E4"/>
    <w:rsid w:val="00C32BA0"/>
    <w:rsid w:val="00C32D04"/>
    <w:rsid w:val="00C32D33"/>
    <w:rsid w:val="00C32D70"/>
    <w:rsid w:val="00C32F32"/>
    <w:rsid w:val="00C33187"/>
    <w:rsid w:val="00C3318B"/>
    <w:rsid w:val="00C33419"/>
    <w:rsid w:val="00C3343C"/>
    <w:rsid w:val="00C33531"/>
    <w:rsid w:val="00C33542"/>
    <w:rsid w:val="00C3373E"/>
    <w:rsid w:val="00C337F7"/>
    <w:rsid w:val="00C33858"/>
    <w:rsid w:val="00C33949"/>
    <w:rsid w:val="00C339BC"/>
    <w:rsid w:val="00C33A58"/>
    <w:rsid w:val="00C33A92"/>
    <w:rsid w:val="00C33A9B"/>
    <w:rsid w:val="00C33BD6"/>
    <w:rsid w:val="00C33BE3"/>
    <w:rsid w:val="00C33C3E"/>
    <w:rsid w:val="00C33D1A"/>
    <w:rsid w:val="00C33DFF"/>
    <w:rsid w:val="00C33E5E"/>
    <w:rsid w:val="00C340EC"/>
    <w:rsid w:val="00C3414E"/>
    <w:rsid w:val="00C34224"/>
    <w:rsid w:val="00C342DA"/>
    <w:rsid w:val="00C3439B"/>
    <w:rsid w:val="00C343AC"/>
    <w:rsid w:val="00C347C8"/>
    <w:rsid w:val="00C34994"/>
    <w:rsid w:val="00C34B70"/>
    <w:rsid w:val="00C34CA8"/>
    <w:rsid w:val="00C34E8B"/>
    <w:rsid w:val="00C34F78"/>
    <w:rsid w:val="00C3504E"/>
    <w:rsid w:val="00C3512A"/>
    <w:rsid w:val="00C3516F"/>
    <w:rsid w:val="00C351F8"/>
    <w:rsid w:val="00C351FB"/>
    <w:rsid w:val="00C352C0"/>
    <w:rsid w:val="00C3572C"/>
    <w:rsid w:val="00C35751"/>
    <w:rsid w:val="00C35767"/>
    <w:rsid w:val="00C357A3"/>
    <w:rsid w:val="00C359F1"/>
    <w:rsid w:val="00C35A0D"/>
    <w:rsid w:val="00C35AA6"/>
    <w:rsid w:val="00C35B97"/>
    <w:rsid w:val="00C35BD4"/>
    <w:rsid w:val="00C35C82"/>
    <w:rsid w:val="00C35D58"/>
    <w:rsid w:val="00C35F68"/>
    <w:rsid w:val="00C36262"/>
    <w:rsid w:val="00C36270"/>
    <w:rsid w:val="00C36298"/>
    <w:rsid w:val="00C362AB"/>
    <w:rsid w:val="00C36436"/>
    <w:rsid w:val="00C36473"/>
    <w:rsid w:val="00C367C5"/>
    <w:rsid w:val="00C368CE"/>
    <w:rsid w:val="00C369DB"/>
    <w:rsid w:val="00C36D05"/>
    <w:rsid w:val="00C36D1A"/>
    <w:rsid w:val="00C36EB3"/>
    <w:rsid w:val="00C36F47"/>
    <w:rsid w:val="00C37003"/>
    <w:rsid w:val="00C3710D"/>
    <w:rsid w:val="00C37353"/>
    <w:rsid w:val="00C37499"/>
    <w:rsid w:val="00C377B2"/>
    <w:rsid w:val="00C378BD"/>
    <w:rsid w:val="00C37A41"/>
    <w:rsid w:val="00C37BC0"/>
    <w:rsid w:val="00C37C56"/>
    <w:rsid w:val="00C37D29"/>
    <w:rsid w:val="00C37DE2"/>
    <w:rsid w:val="00C37F14"/>
    <w:rsid w:val="00C400DB"/>
    <w:rsid w:val="00C4016B"/>
    <w:rsid w:val="00C402B1"/>
    <w:rsid w:val="00C4031A"/>
    <w:rsid w:val="00C403C0"/>
    <w:rsid w:val="00C404B9"/>
    <w:rsid w:val="00C404C5"/>
    <w:rsid w:val="00C404DA"/>
    <w:rsid w:val="00C404FE"/>
    <w:rsid w:val="00C4078D"/>
    <w:rsid w:val="00C409F4"/>
    <w:rsid w:val="00C40B51"/>
    <w:rsid w:val="00C40D22"/>
    <w:rsid w:val="00C40D5C"/>
    <w:rsid w:val="00C40F77"/>
    <w:rsid w:val="00C40F84"/>
    <w:rsid w:val="00C40FCD"/>
    <w:rsid w:val="00C40FD5"/>
    <w:rsid w:val="00C410A5"/>
    <w:rsid w:val="00C411BF"/>
    <w:rsid w:val="00C41267"/>
    <w:rsid w:val="00C412A0"/>
    <w:rsid w:val="00C41315"/>
    <w:rsid w:val="00C41399"/>
    <w:rsid w:val="00C413EB"/>
    <w:rsid w:val="00C413FA"/>
    <w:rsid w:val="00C4141C"/>
    <w:rsid w:val="00C41482"/>
    <w:rsid w:val="00C414CC"/>
    <w:rsid w:val="00C4153D"/>
    <w:rsid w:val="00C4161E"/>
    <w:rsid w:val="00C4173B"/>
    <w:rsid w:val="00C4179E"/>
    <w:rsid w:val="00C41831"/>
    <w:rsid w:val="00C41874"/>
    <w:rsid w:val="00C418FF"/>
    <w:rsid w:val="00C4196C"/>
    <w:rsid w:val="00C41A5A"/>
    <w:rsid w:val="00C41ABB"/>
    <w:rsid w:val="00C41AE0"/>
    <w:rsid w:val="00C41B73"/>
    <w:rsid w:val="00C41B85"/>
    <w:rsid w:val="00C41C4E"/>
    <w:rsid w:val="00C41CA4"/>
    <w:rsid w:val="00C41CEB"/>
    <w:rsid w:val="00C41D0D"/>
    <w:rsid w:val="00C41D68"/>
    <w:rsid w:val="00C41E23"/>
    <w:rsid w:val="00C41E29"/>
    <w:rsid w:val="00C41F15"/>
    <w:rsid w:val="00C41F76"/>
    <w:rsid w:val="00C42350"/>
    <w:rsid w:val="00C4235F"/>
    <w:rsid w:val="00C423D0"/>
    <w:rsid w:val="00C423F5"/>
    <w:rsid w:val="00C42579"/>
    <w:rsid w:val="00C42607"/>
    <w:rsid w:val="00C427C8"/>
    <w:rsid w:val="00C429AC"/>
    <w:rsid w:val="00C429CD"/>
    <w:rsid w:val="00C42B8B"/>
    <w:rsid w:val="00C42ED7"/>
    <w:rsid w:val="00C43045"/>
    <w:rsid w:val="00C4310D"/>
    <w:rsid w:val="00C43202"/>
    <w:rsid w:val="00C43360"/>
    <w:rsid w:val="00C43362"/>
    <w:rsid w:val="00C433A4"/>
    <w:rsid w:val="00C4350F"/>
    <w:rsid w:val="00C4365A"/>
    <w:rsid w:val="00C4373B"/>
    <w:rsid w:val="00C43778"/>
    <w:rsid w:val="00C43838"/>
    <w:rsid w:val="00C43869"/>
    <w:rsid w:val="00C4389D"/>
    <w:rsid w:val="00C438B3"/>
    <w:rsid w:val="00C4393F"/>
    <w:rsid w:val="00C43B11"/>
    <w:rsid w:val="00C43B5F"/>
    <w:rsid w:val="00C43C88"/>
    <w:rsid w:val="00C43D94"/>
    <w:rsid w:val="00C43DED"/>
    <w:rsid w:val="00C43E92"/>
    <w:rsid w:val="00C441B4"/>
    <w:rsid w:val="00C4422A"/>
    <w:rsid w:val="00C4429E"/>
    <w:rsid w:val="00C44380"/>
    <w:rsid w:val="00C443A8"/>
    <w:rsid w:val="00C443AB"/>
    <w:rsid w:val="00C44516"/>
    <w:rsid w:val="00C44537"/>
    <w:rsid w:val="00C44598"/>
    <w:rsid w:val="00C44976"/>
    <w:rsid w:val="00C44B20"/>
    <w:rsid w:val="00C44B23"/>
    <w:rsid w:val="00C44D3F"/>
    <w:rsid w:val="00C44D6C"/>
    <w:rsid w:val="00C44DAE"/>
    <w:rsid w:val="00C44F55"/>
    <w:rsid w:val="00C45241"/>
    <w:rsid w:val="00C454A9"/>
    <w:rsid w:val="00C45600"/>
    <w:rsid w:val="00C45742"/>
    <w:rsid w:val="00C4582C"/>
    <w:rsid w:val="00C4594F"/>
    <w:rsid w:val="00C45C0C"/>
    <w:rsid w:val="00C45D04"/>
    <w:rsid w:val="00C45D31"/>
    <w:rsid w:val="00C45FCB"/>
    <w:rsid w:val="00C4603E"/>
    <w:rsid w:val="00C46120"/>
    <w:rsid w:val="00C461F2"/>
    <w:rsid w:val="00C4625E"/>
    <w:rsid w:val="00C46329"/>
    <w:rsid w:val="00C4636C"/>
    <w:rsid w:val="00C46373"/>
    <w:rsid w:val="00C46399"/>
    <w:rsid w:val="00C463FC"/>
    <w:rsid w:val="00C464ED"/>
    <w:rsid w:val="00C46907"/>
    <w:rsid w:val="00C46A23"/>
    <w:rsid w:val="00C46AA1"/>
    <w:rsid w:val="00C46CA8"/>
    <w:rsid w:val="00C46CD0"/>
    <w:rsid w:val="00C46EAD"/>
    <w:rsid w:val="00C46EC7"/>
    <w:rsid w:val="00C470F7"/>
    <w:rsid w:val="00C4741E"/>
    <w:rsid w:val="00C47500"/>
    <w:rsid w:val="00C4752B"/>
    <w:rsid w:val="00C47674"/>
    <w:rsid w:val="00C47747"/>
    <w:rsid w:val="00C477EA"/>
    <w:rsid w:val="00C4786B"/>
    <w:rsid w:val="00C47985"/>
    <w:rsid w:val="00C479C4"/>
    <w:rsid w:val="00C47A83"/>
    <w:rsid w:val="00C47B13"/>
    <w:rsid w:val="00C47BCD"/>
    <w:rsid w:val="00C47C7A"/>
    <w:rsid w:val="00C47D70"/>
    <w:rsid w:val="00C47DC3"/>
    <w:rsid w:val="00C47EBE"/>
    <w:rsid w:val="00C47F64"/>
    <w:rsid w:val="00C5014A"/>
    <w:rsid w:val="00C50159"/>
    <w:rsid w:val="00C5021C"/>
    <w:rsid w:val="00C50320"/>
    <w:rsid w:val="00C5035E"/>
    <w:rsid w:val="00C503DB"/>
    <w:rsid w:val="00C504E3"/>
    <w:rsid w:val="00C50520"/>
    <w:rsid w:val="00C5064B"/>
    <w:rsid w:val="00C5070C"/>
    <w:rsid w:val="00C5075A"/>
    <w:rsid w:val="00C5077A"/>
    <w:rsid w:val="00C50848"/>
    <w:rsid w:val="00C508F4"/>
    <w:rsid w:val="00C50AED"/>
    <w:rsid w:val="00C50C0A"/>
    <w:rsid w:val="00C50DBA"/>
    <w:rsid w:val="00C50E7B"/>
    <w:rsid w:val="00C5102C"/>
    <w:rsid w:val="00C5109B"/>
    <w:rsid w:val="00C5116C"/>
    <w:rsid w:val="00C5121A"/>
    <w:rsid w:val="00C5137A"/>
    <w:rsid w:val="00C513C1"/>
    <w:rsid w:val="00C515CF"/>
    <w:rsid w:val="00C51807"/>
    <w:rsid w:val="00C51808"/>
    <w:rsid w:val="00C51827"/>
    <w:rsid w:val="00C518CF"/>
    <w:rsid w:val="00C518FA"/>
    <w:rsid w:val="00C51A60"/>
    <w:rsid w:val="00C51ADB"/>
    <w:rsid w:val="00C51B0C"/>
    <w:rsid w:val="00C51BA9"/>
    <w:rsid w:val="00C51D3B"/>
    <w:rsid w:val="00C51D78"/>
    <w:rsid w:val="00C51E30"/>
    <w:rsid w:val="00C51F69"/>
    <w:rsid w:val="00C51F90"/>
    <w:rsid w:val="00C51FBE"/>
    <w:rsid w:val="00C5209A"/>
    <w:rsid w:val="00C520C7"/>
    <w:rsid w:val="00C5212C"/>
    <w:rsid w:val="00C52278"/>
    <w:rsid w:val="00C52355"/>
    <w:rsid w:val="00C523D4"/>
    <w:rsid w:val="00C5252B"/>
    <w:rsid w:val="00C52540"/>
    <w:rsid w:val="00C5258F"/>
    <w:rsid w:val="00C52642"/>
    <w:rsid w:val="00C528E4"/>
    <w:rsid w:val="00C52CD6"/>
    <w:rsid w:val="00C52DEE"/>
    <w:rsid w:val="00C52E70"/>
    <w:rsid w:val="00C52E8E"/>
    <w:rsid w:val="00C52ECC"/>
    <w:rsid w:val="00C52EFC"/>
    <w:rsid w:val="00C52FDA"/>
    <w:rsid w:val="00C5302A"/>
    <w:rsid w:val="00C530CB"/>
    <w:rsid w:val="00C53252"/>
    <w:rsid w:val="00C532F7"/>
    <w:rsid w:val="00C532FC"/>
    <w:rsid w:val="00C533C4"/>
    <w:rsid w:val="00C53407"/>
    <w:rsid w:val="00C5340C"/>
    <w:rsid w:val="00C535B4"/>
    <w:rsid w:val="00C535E2"/>
    <w:rsid w:val="00C536B6"/>
    <w:rsid w:val="00C5375E"/>
    <w:rsid w:val="00C53873"/>
    <w:rsid w:val="00C539DC"/>
    <w:rsid w:val="00C53A78"/>
    <w:rsid w:val="00C53AD7"/>
    <w:rsid w:val="00C53AE0"/>
    <w:rsid w:val="00C53BA0"/>
    <w:rsid w:val="00C54066"/>
    <w:rsid w:val="00C54117"/>
    <w:rsid w:val="00C5412E"/>
    <w:rsid w:val="00C54194"/>
    <w:rsid w:val="00C5419E"/>
    <w:rsid w:val="00C542E5"/>
    <w:rsid w:val="00C54549"/>
    <w:rsid w:val="00C5460B"/>
    <w:rsid w:val="00C5465F"/>
    <w:rsid w:val="00C54684"/>
    <w:rsid w:val="00C54700"/>
    <w:rsid w:val="00C54969"/>
    <w:rsid w:val="00C54985"/>
    <w:rsid w:val="00C5499D"/>
    <w:rsid w:val="00C54AF3"/>
    <w:rsid w:val="00C54B4B"/>
    <w:rsid w:val="00C54D7A"/>
    <w:rsid w:val="00C54DB1"/>
    <w:rsid w:val="00C54E40"/>
    <w:rsid w:val="00C54E89"/>
    <w:rsid w:val="00C55155"/>
    <w:rsid w:val="00C55166"/>
    <w:rsid w:val="00C552F5"/>
    <w:rsid w:val="00C55459"/>
    <w:rsid w:val="00C5553C"/>
    <w:rsid w:val="00C55599"/>
    <w:rsid w:val="00C555A2"/>
    <w:rsid w:val="00C5597C"/>
    <w:rsid w:val="00C55A57"/>
    <w:rsid w:val="00C55A69"/>
    <w:rsid w:val="00C55BF4"/>
    <w:rsid w:val="00C55C1B"/>
    <w:rsid w:val="00C55CC1"/>
    <w:rsid w:val="00C55CEA"/>
    <w:rsid w:val="00C55E20"/>
    <w:rsid w:val="00C562B0"/>
    <w:rsid w:val="00C56346"/>
    <w:rsid w:val="00C5638D"/>
    <w:rsid w:val="00C563CB"/>
    <w:rsid w:val="00C563EE"/>
    <w:rsid w:val="00C564C5"/>
    <w:rsid w:val="00C56669"/>
    <w:rsid w:val="00C5671D"/>
    <w:rsid w:val="00C56729"/>
    <w:rsid w:val="00C5682E"/>
    <w:rsid w:val="00C5692A"/>
    <w:rsid w:val="00C56B09"/>
    <w:rsid w:val="00C56B68"/>
    <w:rsid w:val="00C56D11"/>
    <w:rsid w:val="00C56D26"/>
    <w:rsid w:val="00C56FFA"/>
    <w:rsid w:val="00C5707A"/>
    <w:rsid w:val="00C57373"/>
    <w:rsid w:val="00C574AC"/>
    <w:rsid w:val="00C5760D"/>
    <w:rsid w:val="00C576A6"/>
    <w:rsid w:val="00C57A5F"/>
    <w:rsid w:val="00C57DD3"/>
    <w:rsid w:val="00C57DE6"/>
    <w:rsid w:val="00C57EA7"/>
    <w:rsid w:val="00C57F18"/>
    <w:rsid w:val="00C6005B"/>
    <w:rsid w:val="00C601C9"/>
    <w:rsid w:val="00C60217"/>
    <w:rsid w:val="00C60385"/>
    <w:rsid w:val="00C604AD"/>
    <w:rsid w:val="00C6054A"/>
    <w:rsid w:val="00C605AD"/>
    <w:rsid w:val="00C605CB"/>
    <w:rsid w:val="00C60610"/>
    <w:rsid w:val="00C60667"/>
    <w:rsid w:val="00C60714"/>
    <w:rsid w:val="00C60758"/>
    <w:rsid w:val="00C60774"/>
    <w:rsid w:val="00C608E3"/>
    <w:rsid w:val="00C609FE"/>
    <w:rsid w:val="00C60B26"/>
    <w:rsid w:val="00C60D3F"/>
    <w:rsid w:val="00C60DC9"/>
    <w:rsid w:val="00C60F0D"/>
    <w:rsid w:val="00C60F67"/>
    <w:rsid w:val="00C611E5"/>
    <w:rsid w:val="00C6142F"/>
    <w:rsid w:val="00C615E9"/>
    <w:rsid w:val="00C6160E"/>
    <w:rsid w:val="00C6166B"/>
    <w:rsid w:val="00C6184A"/>
    <w:rsid w:val="00C618C6"/>
    <w:rsid w:val="00C6219A"/>
    <w:rsid w:val="00C622C1"/>
    <w:rsid w:val="00C62396"/>
    <w:rsid w:val="00C62524"/>
    <w:rsid w:val="00C625B6"/>
    <w:rsid w:val="00C62756"/>
    <w:rsid w:val="00C62A11"/>
    <w:rsid w:val="00C62B61"/>
    <w:rsid w:val="00C62B68"/>
    <w:rsid w:val="00C62DC1"/>
    <w:rsid w:val="00C62E28"/>
    <w:rsid w:val="00C62EAD"/>
    <w:rsid w:val="00C62EC1"/>
    <w:rsid w:val="00C630E3"/>
    <w:rsid w:val="00C630FE"/>
    <w:rsid w:val="00C63415"/>
    <w:rsid w:val="00C636ED"/>
    <w:rsid w:val="00C638FE"/>
    <w:rsid w:val="00C6394F"/>
    <w:rsid w:val="00C63A23"/>
    <w:rsid w:val="00C63A24"/>
    <w:rsid w:val="00C63C96"/>
    <w:rsid w:val="00C63E25"/>
    <w:rsid w:val="00C63F31"/>
    <w:rsid w:val="00C63F4A"/>
    <w:rsid w:val="00C64054"/>
    <w:rsid w:val="00C640C0"/>
    <w:rsid w:val="00C6424F"/>
    <w:rsid w:val="00C6439C"/>
    <w:rsid w:val="00C64631"/>
    <w:rsid w:val="00C646A8"/>
    <w:rsid w:val="00C64832"/>
    <w:rsid w:val="00C649BB"/>
    <w:rsid w:val="00C64A04"/>
    <w:rsid w:val="00C64DA5"/>
    <w:rsid w:val="00C64EA8"/>
    <w:rsid w:val="00C64FCD"/>
    <w:rsid w:val="00C650C1"/>
    <w:rsid w:val="00C6513B"/>
    <w:rsid w:val="00C651E9"/>
    <w:rsid w:val="00C6532A"/>
    <w:rsid w:val="00C653E6"/>
    <w:rsid w:val="00C65415"/>
    <w:rsid w:val="00C654EE"/>
    <w:rsid w:val="00C65592"/>
    <w:rsid w:val="00C6559C"/>
    <w:rsid w:val="00C65620"/>
    <w:rsid w:val="00C65822"/>
    <w:rsid w:val="00C65843"/>
    <w:rsid w:val="00C6596C"/>
    <w:rsid w:val="00C65AC1"/>
    <w:rsid w:val="00C65BCA"/>
    <w:rsid w:val="00C65CB1"/>
    <w:rsid w:val="00C65D49"/>
    <w:rsid w:val="00C65ED9"/>
    <w:rsid w:val="00C65F22"/>
    <w:rsid w:val="00C65F8B"/>
    <w:rsid w:val="00C660B0"/>
    <w:rsid w:val="00C6626E"/>
    <w:rsid w:val="00C662CA"/>
    <w:rsid w:val="00C66341"/>
    <w:rsid w:val="00C66591"/>
    <w:rsid w:val="00C665DB"/>
    <w:rsid w:val="00C66768"/>
    <w:rsid w:val="00C667E5"/>
    <w:rsid w:val="00C667F8"/>
    <w:rsid w:val="00C66929"/>
    <w:rsid w:val="00C669EF"/>
    <w:rsid w:val="00C66C0A"/>
    <w:rsid w:val="00C66C25"/>
    <w:rsid w:val="00C66EF9"/>
    <w:rsid w:val="00C6710B"/>
    <w:rsid w:val="00C67285"/>
    <w:rsid w:val="00C676D8"/>
    <w:rsid w:val="00C677B3"/>
    <w:rsid w:val="00C6794C"/>
    <w:rsid w:val="00C679F3"/>
    <w:rsid w:val="00C67A91"/>
    <w:rsid w:val="00C67BC3"/>
    <w:rsid w:val="00C67D92"/>
    <w:rsid w:val="00C67DC0"/>
    <w:rsid w:val="00C67DCC"/>
    <w:rsid w:val="00C67E94"/>
    <w:rsid w:val="00C7007D"/>
    <w:rsid w:val="00C700A3"/>
    <w:rsid w:val="00C70107"/>
    <w:rsid w:val="00C702A8"/>
    <w:rsid w:val="00C70375"/>
    <w:rsid w:val="00C703AF"/>
    <w:rsid w:val="00C704A3"/>
    <w:rsid w:val="00C708E7"/>
    <w:rsid w:val="00C70A63"/>
    <w:rsid w:val="00C70A99"/>
    <w:rsid w:val="00C70DD6"/>
    <w:rsid w:val="00C70DFD"/>
    <w:rsid w:val="00C70FC2"/>
    <w:rsid w:val="00C70FC4"/>
    <w:rsid w:val="00C71232"/>
    <w:rsid w:val="00C71483"/>
    <w:rsid w:val="00C7149D"/>
    <w:rsid w:val="00C714C3"/>
    <w:rsid w:val="00C7153A"/>
    <w:rsid w:val="00C71758"/>
    <w:rsid w:val="00C717B9"/>
    <w:rsid w:val="00C71989"/>
    <w:rsid w:val="00C719F3"/>
    <w:rsid w:val="00C71AB1"/>
    <w:rsid w:val="00C71AEB"/>
    <w:rsid w:val="00C71BC7"/>
    <w:rsid w:val="00C71DF2"/>
    <w:rsid w:val="00C71FEF"/>
    <w:rsid w:val="00C721E9"/>
    <w:rsid w:val="00C72455"/>
    <w:rsid w:val="00C725DE"/>
    <w:rsid w:val="00C7264D"/>
    <w:rsid w:val="00C726C7"/>
    <w:rsid w:val="00C72827"/>
    <w:rsid w:val="00C728CA"/>
    <w:rsid w:val="00C72A25"/>
    <w:rsid w:val="00C72AA2"/>
    <w:rsid w:val="00C72B50"/>
    <w:rsid w:val="00C72CA5"/>
    <w:rsid w:val="00C72D14"/>
    <w:rsid w:val="00C72D48"/>
    <w:rsid w:val="00C72DC8"/>
    <w:rsid w:val="00C72E02"/>
    <w:rsid w:val="00C72F20"/>
    <w:rsid w:val="00C7303D"/>
    <w:rsid w:val="00C73150"/>
    <w:rsid w:val="00C73189"/>
    <w:rsid w:val="00C73254"/>
    <w:rsid w:val="00C73351"/>
    <w:rsid w:val="00C7351B"/>
    <w:rsid w:val="00C7364D"/>
    <w:rsid w:val="00C73674"/>
    <w:rsid w:val="00C73858"/>
    <w:rsid w:val="00C7387F"/>
    <w:rsid w:val="00C73893"/>
    <w:rsid w:val="00C738C7"/>
    <w:rsid w:val="00C73C7E"/>
    <w:rsid w:val="00C73DB3"/>
    <w:rsid w:val="00C73DB9"/>
    <w:rsid w:val="00C73E3E"/>
    <w:rsid w:val="00C7413B"/>
    <w:rsid w:val="00C741E8"/>
    <w:rsid w:val="00C74230"/>
    <w:rsid w:val="00C74274"/>
    <w:rsid w:val="00C74346"/>
    <w:rsid w:val="00C744D8"/>
    <w:rsid w:val="00C7459F"/>
    <w:rsid w:val="00C74767"/>
    <w:rsid w:val="00C74867"/>
    <w:rsid w:val="00C748EA"/>
    <w:rsid w:val="00C74907"/>
    <w:rsid w:val="00C7491B"/>
    <w:rsid w:val="00C74A5A"/>
    <w:rsid w:val="00C74A9D"/>
    <w:rsid w:val="00C74D0F"/>
    <w:rsid w:val="00C74D1C"/>
    <w:rsid w:val="00C74DA3"/>
    <w:rsid w:val="00C74EC5"/>
    <w:rsid w:val="00C74EE2"/>
    <w:rsid w:val="00C74FBB"/>
    <w:rsid w:val="00C74FBD"/>
    <w:rsid w:val="00C74FBE"/>
    <w:rsid w:val="00C7520F"/>
    <w:rsid w:val="00C752F9"/>
    <w:rsid w:val="00C7531D"/>
    <w:rsid w:val="00C75446"/>
    <w:rsid w:val="00C7550B"/>
    <w:rsid w:val="00C75607"/>
    <w:rsid w:val="00C75685"/>
    <w:rsid w:val="00C759F3"/>
    <w:rsid w:val="00C75A35"/>
    <w:rsid w:val="00C75A44"/>
    <w:rsid w:val="00C75AD2"/>
    <w:rsid w:val="00C75CFE"/>
    <w:rsid w:val="00C75D67"/>
    <w:rsid w:val="00C75E68"/>
    <w:rsid w:val="00C75F12"/>
    <w:rsid w:val="00C7603F"/>
    <w:rsid w:val="00C76093"/>
    <w:rsid w:val="00C762B3"/>
    <w:rsid w:val="00C76400"/>
    <w:rsid w:val="00C76571"/>
    <w:rsid w:val="00C7659A"/>
    <w:rsid w:val="00C76698"/>
    <w:rsid w:val="00C767D0"/>
    <w:rsid w:val="00C7684D"/>
    <w:rsid w:val="00C769D5"/>
    <w:rsid w:val="00C76A76"/>
    <w:rsid w:val="00C76B74"/>
    <w:rsid w:val="00C76C3C"/>
    <w:rsid w:val="00C76F55"/>
    <w:rsid w:val="00C76FDB"/>
    <w:rsid w:val="00C7706C"/>
    <w:rsid w:val="00C7723C"/>
    <w:rsid w:val="00C772F2"/>
    <w:rsid w:val="00C773C0"/>
    <w:rsid w:val="00C77601"/>
    <w:rsid w:val="00C77653"/>
    <w:rsid w:val="00C776C1"/>
    <w:rsid w:val="00C7778C"/>
    <w:rsid w:val="00C77A49"/>
    <w:rsid w:val="00C77ACB"/>
    <w:rsid w:val="00C77BD6"/>
    <w:rsid w:val="00C77BDF"/>
    <w:rsid w:val="00C77C5F"/>
    <w:rsid w:val="00C77CD7"/>
    <w:rsid w:val="00C77F93"/>
    <w:rsid w:val="00C8018D"/>
    <w:rsid w:val="00C80262"/>
    <w:rsid w:val="00C802EE"/>
    <w:rsid w:val="00C8039C"/>
    <w:rsid w:val="00C803D7"/>
    <w:rsid w:val="00C805F9"/>
    <w:rsid w:val="00C80608"/>
    <w:rsid w:val="00C80725"/>
    <w:rsid w:val="00C8080D"/>
    <w:rsid w:val="00C8090E"/>
    <w:rsid w:val="00C80BBA"/>
    <w:rsid w:val="00C80BEA"/>
    <w:rsid w:val="00C80CA8"/>
    <w:rsid w:val="00C80CC7"/>
    <w:rsid w:val="00C80CDF"/>
    <w:rsid w:val="00C80D0B"/>
    <w:rsid w:val="00C80DAB"/>
    <w:rsid w:val="00C80E44"/>
    <w:rsid w:val="00C80E71"/>
    <w:rsid w:val="00C80F1C"/>
    <w:rsid w:val="00C80F64"/>
    <w:rsid w:val="00C80FC8"/>
    <w:rsid w:val="00C81093"/>
    <w:rsid w:val="00C81457"/>
    <w:rsid w:val="00C8163C"/>
    <w:rsid w:val="00C816C6"/>
    <w:rsid w:val="00C81864"/>
    <w:rsid w:val="00C818DC"/>
    <w:rsid w:val="00C818FA"/>
    <w:rsid w:val="00C81AF9"/>
    <w:rsid w:val="00C81BF4"/>
    <w:rsid w:val="00C81D6E"/>
    <w:rsid w:val="00C81E8E"/>
    <w:rsid w:val="00C81E97"/>
    <w:rsid w:val="00C81EA1"/>
    <w:rsid w:val="00C81EF1"/>
    <w:rsid w:val="00C82136"/>
    <w:rsid w:val="00C821FD"/>
    <w:rsid w:val="00C82226"/>
    <w:rsid w:val="00C8223D"/>
    <w:rsid w:val="00C822F2"/>
    <w:rsid w:val="00C82321"/>
    <w:rsid w:val="00C824F2"/>
    <w:rsid w:val="00C82547"/>
    <w:rsid w:val="00C825F4"/>
    <w:rsid w:val="00C82654"/>
    <w:rsid w:val="00C826BA"/>
    <w:rsid w:val="00C82712"/>
    <w:rsid w:val="00C82881"/>
    <w:rsid w:val="00C82B8D"/>
    <w:rsid w:val="00C82C56"/>
    <w:rsid w:val="00C82C5E"/>
    <w:rsid w:val="00C82C76"/>
    <w:rsid w:val="00C82F25"/>
    <w:rsid w:val="00C830AB"/>
    <w:rsid w:val="00C831DC"/>
    <w:rsid w:val="00C83420"/>
    <w:rsid w:val="00C8344E"/>
    <w:rsid w:val="00C8347F"/>
    <w:rsid w:val="00C835D8"/>
    <w:rsid w:val="00C836EA"/>
    <w:rsid w:val="00C83926"/>
    <w:rsid w:val="00C839C1"/>
    <w:rsid w:val="00C83A12"/>
    <w:rsid w:val="00C83ACD"/>
    <w:rsid w:val="00C83AE3"/>
    <w:rsid w:val="00C83B86"/>
    <w:rsid w:val="00C83BEA"/>
    <w:rsid w:val="00C83C08"/>
    <w:rsid w:val="00C83C2F"/>
    <w:rsid w:val="00C83C8D"/>
    <w:rsid w:val="00C83D94"/>
    <w:rsid w:val="00C83E82"/>
    <w:rsid w:val="00C83F4A"/>
    <w:rsid w:val="00C83FC7"/>
    <w:rsid w:val="00C83FD2"/>
    <w:rsid w:val="00C84098"/>
    <w:rsid w:val="00C840D1"/>
    <w:rsid w:val="00C840D6"/>
    <w:rsid w:val="00C8416E"/>
    <w:rsid w:val="00C84290"/>
    <w:rsid w:val="00C8433B"/>
    <w:rsid w:val="00C8444D"/>
    <w:rsid w:val="00C84450"/>
    <w:rsid w:val="00C84538"/>
    <w:rsid w:val="00C846F4"/>
    <w:rsid w:val="00C8471B"/>
    <w:rsid w:val="00C8477E"/>
    <w:rsid w:val="00C847C1"/>
    <w:rsid w:val="00C84A77"/>
    <w:rsid w:val="00C84C96"/>
    <w:rsid w:val="00C84D1A"/>
    <w:rsid w:val="00C84E7F"/>
    <w:rsid w:val="00C84EED"/>
    <w:rsid w:val="00C84F17"/>
    <w:rsid w:val="00C84FAB"/>
    <w:rsid w:val="00C85042"/>
    <w:rsid w:val="00C85121"/>
    <w:rsid w:val="00C85253"/>
    <w:rsid w:val="00C852DE"/>
    <w:rsid w:val="00C853F8"/>
    <w:rsid w:val="00C8568E"/>
    <w:rsid w:val="00C856A8"/>
    <w:rsid w:val="00C8581A"/>
    <w:rsid w:val="00C858D2"/>
    <w:rsid w:val="00C859D9"/>
    <w:rsid w:val="00C85B2D"/>
    <w:rsid w:val="00C85B7E"/>
    <w:rsid w:val="00C85B8D"/>
    <w:rsid w:val="00C85BC3"/>
    <w:rsid w:val="00C85C4A"/>
    <w:rsid w:val="00C85C6E"/>
    <w:rsid w:val="00C85CB8"/>
    <w:rsid w:val="00C85FD2"/>
    <w:rsid w:val="00C8634B"/>
    <w:rsid w:val="00C864B6"/>
    <w:rsid w:val="00C86561"/>
    <w:rsid w:val="00C865F5"/>
    <w:rsid w:val="00C86609"/>
    <w:rsid w:val="00C86791"/>
    <w:rsid w:val="00C867A0"/>
    <w:rsid w:val="00C868EE"/>
    <w:rsid w:val="00C86A71"/>
    <w:rsid w:val="00C86B65"/>
    <w:rsid w:val="00C86BD4"/>
    <w:rsid w:val="00C86C70"/>
    <w:rsid w:val="00C86CDE"/>
    <w:rsid w:val="00C86D81"/>
    <w:rsid w:val="00C86D99"/>
    <w:rsid w:val="00C86DA7"/>
    <w:rsid w:val="00C86DE2"/>
    <w:rsid w:val="00C86E38"/>
    <w:rsid w:val="00C86EA9"/>
    <w:rsid w:val="00C86F37"/>
    <w:rsid w:val="00C86F48"/>
    <w:rsid w:val="00C86FB6"/>
    <w:rsid w:val="00C86FC1"/>
    <w:rsid w:val="00C87323"/>
    <w:rsid w:val="00C873E7"/>
    <w:rsid w:val="00C87451"/>
    <w:rsid w:val="00C874F2"/>
    <w:rsid w:val="00C875CB"/>
    <w:rsid w:val="00C87853"/>
    <w:rsid w:val="00C87867"/>
    <w:rsid w:val="00C879DA"/>
    <w:rsid w:val="00C87C68"/>
    <w:rsid w:val="00C87CDD"/>
    <w:rsid w:val="00C87CEC"/>
    <w:rsid w:val="00C87CF3"/>
    <w:rsid w:val="00C87D41"/>
    <w:rsid w:val="00C87D5C"/>
    <w:rsid w:val="00C87E0D"/>
    <w:rsid w:val="00C87F5E"/>
    <w:rsid w:val="00C87FBC"/>
    <w:rsid w:val="00C87FDC"/>
    <w:rsid w:val="00C901FE"/>
    <w:rsid w:val="00C9031A"/>
    <w:rsid w:val="00C9036E"/>
    <w:rsid w:val="00C903C8"/>
    <w:rsid w:val="00C9043A"/>
    <w:rsid w:val="00C904FD"/>
    <w:rsid w:val="00C905A5"/>
    <w:rsid w:val="00C90883"/>
    <w:rsid w:val="00C90BFC"/>
    <w:rsid w:val="00C90C29"/>
    <w:rsid w:val="00C90C63"/>
    <w:rsid w:val="00C90DBB"/>
    <w:rsid w:val="00C90E7B"/>
    <w:rsid w:val="00C90ED9"/>
    <w:rsid w:val="00C90F71"/>
    <w:rsid w:val="00C910D8"/>
    <w:rsid w:val="00C91196"/>
    <w:rsid w:val="00C9127F"/>
    <w:rsid w:val="00C912CB"/>
    <w:rsid w:val="00C9142B"/>
    <w:rsid w:val="00C91564"/>
    <w:rsid w:val="00C916B8"/>
    <w:rsid w:val="00C9185C"/>
    <w:rsid w:val="00C91A7D"/>
    <w:rsid w:val="00C91BEC"/>
    <w:rsid w:val="00C91C2E"/>
    <w:rsid w:val="00C91CF0"/>
    <w:rsid w:val="00C91E99"/>
    <w:rsid w:val="00C91F20"/>
    <w:rsid w:val="00C92131"/>
    <w:rsid w:val="00C922B0"/>
    <w:rsid w:val="00C9265B"/>
    <w:rsid w:val="00C9270E"/>
    <w:rsid w:val="00C9285B"/>
    <w:rsid w:val="00C9294E"/>
    <w:rsid w:val="00C92A5E"/>
    <w:rsid w:val="00C92A88"/>
    <w:rsid w:val="00C92CAD"/>
    <w:rsid w:val="00C92CEA"/>
    <w:rsid w:val="00C92D4B"/>
    <w:rsid w:val="00C92D50"/>
    <w:rsid w:val="00C92DBD"/>
    <w:rsid w:val="00C92DE8"/>
    <w:rsid w:val="00C92ECC"/>
    <w:rsid w:val="00C92F2A"/>
    <w:rsid w:val="00C9302A"/>
    <w:rsid w:val="00C932D3"/>
    <w:rsid w:val="00C934F2"/>
    <w:rsid w:val="00C93694"/>
    <w:rsid w:val="00C9372C"/>
    <w:rsid w:val="00C93898"/>
    <w:rsid w:val="00C93991"/>
    <w:rsid w:val="00C9399C"/>
    <w:rsid w:val="00C93A98"/>
    <w:rsid w:val="00C93AC1"/>
    <w:rsid w:val="00C93B54"/>
    <w:rsid w:val="00C93BF2"/>
    <w:rsid w:val="00C93BF5"/>
    <w:rsid w:val="00C93BFF"/>
    <w:rsid w:val="00C93CA3"/>
    <w:rsid w:val="00C93D53"/>
    <w:rsid w:val="00C93DBC"/>
    <w:rsid w:val="00C93F5E"/>
    <w:rsid w:val="00C93F60"/>
    <w:rsid w:val="00C9422C"/>
    <w:rsid w:val="00C9431B"/>
    <w:rsid w:val="00C943CC"/>
    <w:rsid w:val="00C944C3"/>
    <w:rsid w:val="00C944CD"/>
    <w:rsid w:val="00C94550"/>
    <w:rsid w:val="00C9463B"/>
    <w:rsid w:val="00C94674"/>
    <w:rsid w:val="00C946C8"/>
    <w:rsid w:val="00C94738"/>
    <w:rsid w:val="00C94770"/>
    <w:rsid w:val="00C94813"/>
    <w:rsid w:val="00C949A1"/>
    <w:rsid w:val="00C94A79"/>
    <w:rsid w:val="00C94BFA"/>
    <w:rsid w:val="00C94C25"/>
    <w:rsid w:val="00C9507E"/>
    <w:rsid w:val="00C95223"/>
    <w:rsid w:val="00C95331"/>
    <w:rsid w:val="00C953D9"/>
    <w:rsid w:val="00C95437"/>
    <w:rsid w:val="00C9554A"/>
    <w:rsid w:val="00C9557C"/>
    <w:rsid w:val="00C95593"/>
    <w:rsid w:val="00C955A9"/>
    <w:rsid w:val="00C95607"/>
    <w:rsid w:val="00C9562C"/>
    <w:rsid w:val="00C95632"/>
    <w:rsid w:val="00C957EE"/>
    <w:rsid w:val="00C9592E"/>
    <w:rsid w:val="00C95A10"/>
    <w:rsid w:val="00C95C17"/>
    <w:rsid w:val="00C95C1A"/>
    <w:rsid w:val="00C95D4B"/>
    <w:rsid w:val="00C9619D"/>
    <w:rsid w:val="00C961B5"/>
    <w:rsid w:val="00C961C9"/>
    <w:rsid w:val="00C96223"/>
    <w:rsid w:val="00C962A7"/>
    <w:rsid w:val="00C96435"/>
    <w:rsid w:val="00C9665D"/>
    <w:rsid w:val="00C966BA"/>
    <w:rsid w:val="00C96709"/>
    <w:rsid w:val="00C96965"/>
    <w:rsid w:val="00C96A65"/>
    <w:rsid w:val="00C96A9D"/>
    <w:rsid w:val="00C96AA9"/>
    <w:rsid w:val="00C96B20"/>
    <w:rsid w:val="00C96C2D"/>
    <w:rsid w:val="00C96CEC"/>
    <w:rsid w:val="00C96D6D"/>
    <w:rsid w:val="00C96D81"/>
    <w:rsid w:val="00C96E59"/>
    <w:rsid w:val="00C96F2B"/>
    <w:rsid w:val="00C96FDA"/>
    <w:rsid w:val="00C9709D"/>
    <w:rsid w:val="00C97190"/>
    <w:rsid w:val="00C971B9"/>
    <w:rsid w:val="00C97225"/>
    <w:rsid w:val="00C97290"/>
    <w:rsid w:val="00C97318"/>
    <w:rsid w:val="00C973BC"/>
    <w:rsid w:val="00C973C3"/>
    <w:rsid w:val="00C974BA"/>
    <w:rsid w:val="00C97514"/>
    <w:rsid w:val="00C97581"/>
    <w:rsid w:val="00C975FD"/>
    <w:rsid w:val="00C97705"/>
    <w:rsid w:val="00C9771D"/>
    <w:rsid w:val="00C9777A"/>
    <w:rsid w:val="00C977BD"/>
    <w:rsid w:val="00C977D1"/>
    <w:rsid w:val="00C97A39"/>
    <w:rsid w:val="00C97C61"/>
    <w:rsid w:val="00C97E13"/>
    <w:rsid w:val="00C97E56"/>
    <w:rsid w:val="00C97ED9"/>
    <w:rsid w:val="00CA0042"/>
    <w:rsid w:val="00CA0072"/>
    <w:rsid w:val="00CA0081"/>
    <w:rsid w:val="00CA00A9"/>
    <w:rsid w:val="00CA00B0"/>
    <w:rsid w:val="00CA01C6"/>
    <w:rsid w:val="00CA0349"/>
    <w:rsid w:val="00CA040E"/>
    <w:rsid w:val="00CA04C6"/>
    <w:rsid w:val="00CA04E7"/>
    <w:rsid w:val="00CA052B"/>
    <w:rsid w:val="00CA0628"/>
    <w:rsid w:val="00CA071A"/>
    <w:rsid w:val="00CA07F1"/>
    <w:rsid w:val="00CA08A6"/>
    <w:rsid w:val="00CA08A9"/>
    <w:rsid w:val="00CA095A"/>
    <w:rsid w:val="00CA0B29"/>
    <w:rsid w:val="00CA0B60"/>
    <w:rsid w:val="00CA0CFE"/>
    <w:rsid w:val="00CA0EF0"/>
    <w:rsid w:val="00CA0F59"/>
    <w:rsid w:val="00CA0FAB"/>
    <w:rsid w:val="00CA1233"/>
    <w:rsid w:val="00CA127D"/>
    <w:rsid w:val="00CA12CE"/>
    <w:rsid w:val="00CA134E"/>
    <w:rsid w:val="00CA147A"/>
    <w:rsid w:val="00CA15E8"/>
    <w:rsid w:val="00CA178C"/>
    <w:rsid w:val="00CA1A44"/>
    <w:rsid w:val="00CA1C8A"/>
    <w:rsid w:val="00CA1CE1"/>
    <w:rsid w:val="00CA1CF3"/>
    <w:rsid w:val="00CA1D02"/>
    <w:rsid w:val="00CA20A6"/>
    <w:rsid w:val="00CA20D1"/>
    <w:rsid w:val="00CA214C"/>
    <w:rsid w:val="00CA22A4"/>
    <w:rsid w:val="00CA22D9"/>
    <w:rsid w:val="00CA2377"/>
    <w:rsid w:val="00CA2423"/>
    <w:rsid w:val="00CA2849"/>
    <w:rsid w:val="00CA298F"/>
    <w:rsid w:val="00CA2AA6"/>
    <w:rsid w:val="00CA2AE7"/>
    <w:rsid w:val="00CA2D6E"/>
    <w:rsid w:val="00CA2D9D"/>
    <w:rsid w:val="00CA2E7E"/>
    <w:rsid w:val="00CA2EA0"/>
    <w:rsid w:val="00CA2F1A"/>
    <w:rsid w:val="00CA2FF4"/>
    <w:rsid w:val="00CA3066"/>
    <w:rsid w:val="00CA310F"/>
    <w:rsid w:val="00CA315D"/>
    <w:rsid w:val="00CA3289"/>
    <w:rsid w:val="00CA3346"/>
    <w:rsid w:val="00CA3480"/>
    <w:rsid w:val="00CA34D3"/>
    <w:rsid w:val="00CA35E1"/>
    <w:rsid w:val="00CA366B"/>
    <w:rsid w:val="00CA371E"/>
    <w:rsid w:val="00CA37AC"/>
    <w:rsid w:val="00CA37C6"/>
    <w:rsid w:val="00CA382E"/>
    <w:rsid w:val="00CA3E93"/>
    <w:rsid w:val="00CA3FEA"/>
    <w:rsid w:val="00CA4164"/>
    <w:rsid w:val="00CA4293"/>
    <w:rsid w:val="00CA42B1"/>
    <w:rsid w:val="00CA43FB"/>
    <w:rsid w:val="00CA43FD"/>
    <w:rsid w:val="00CA44D3"/>
    <w:rsid w:val="00CA4755"/>
    <w:rsid w:val="00CA4B47"/>
    <w:rsid w:val="00CA4BFD"/>
    <w:rsid w:val="00CA4C5A"/>
    <w:rsid w:val="00CA4C68"/>
    <w:rsid w:val="00CA4D55"/>
    <w:rsid w:val="00CA4D59"/>
    <w:rsid w:val="00CA4E76"/>
    <w:rsid w:val="00CA4F38"/>
    <w:rsid w:val="00CA4FD5"/>
    <w:rsid w:val="00CA5077"/>
    <w:rsid w:val="00CA52BE"/>
    <w:rsid w:val="00CA52FD"/>
    <w:rsid w:val="00CA54FB"/>
    <w:rsid w:val="00CA5733"/>
    <w:rsid w:val="00CA5736"/>
    <w:rsid w:val="00CA5772"/>
    <w:rsid w:val="00CA5780"/>
    <w:rsid w:val="00CA5839"/>
    <w:rsid w:val="00CA5949"/>
    <w:rsid w:val="00CA5AF7"/>
    <w:rsid w:val="00CA5B28"/>
    <w:rsid w:val="00CA5B8E"/>
    <w:rsid w:val="00CA5E27"/>
    <w:rsid w:val="00CA5FE1"/>
    <w:rsid w:val="00CA6115"/>
    <w:rsid w:val="00CA6291"/>
    <w:rsid w:val="00CA62B3"/>
    <w:rsid w:val="00CA63F6"/>
    <w:rsid w:val="00CA6510"/>
    <w:rsid w:val="00CA66E5"/>
    <w:rsid w:val="00CA6746"/>
    <w:rsid w:val="00CA67F3"/>
    <w:rsid w:val="00CA6B28"/>
    <w:rsid w:val="00CA6C10"/>
    <w:rsid w:val="00CA6C1F"/>
    <w:rsid w:val="00CA6C7C"/>
    <w:rsid w:val="00CA6D16"/>
    <w:rsid w:val="00CA6E88"/>
    <w:rsid w:val="00CA6EAC"/>
    <w:rsid w:val="00CA7116"/>
    <w:rsid w:val="00CA730C"/>
    <w:rsid w:val="00CA7346"/>
    <w:rsid w:val="00CA73FC"/>
    <w:rsid w:val="00CA748B"/>
    <w:rsid w:val="00CA75BB"/>
    <w:rsid w:val="00CA761E"/>
    <w:rsid w:val="00CA763B"/>
    <w:rsid w:val="00CA7652"/>
    <w:rsid w:val="00CA76C5"/>
    <w:rsid w:val="00CA7716"/>
    <w:rsid w:val="00CA7777"/>
    <w:rsid w:val="00CA785C"/>
    <w:rsid w:val="00CA78B8"/>
    <w:rsid w:val="00CA79BB"/>
    <w:rsid w:val="00CA7A28"/>
    <w:rsid w:val="00CA7BE4"/>
    <w:rsid w:val="00CA7C58"/>
    <w:rsid w:val="00CB0107"/>
    <w:rsid w:val="00CB01C7"/>
    <w:rsid w:val="00CB01CC"/>
    <w:rsid w:val="00CB045E"/>
    <w:rsid w:val="00CB046C"/>
    <w:rsid w:val="00CB055B"/>
    <w:rsid w:val="00CB0766"/>
    <w:rsid w:val="00CB07D7"/>
    <w:rsid w:val="00CB0A21"/>
    <w:rsid w:val="00CB0A3A"/>
    <w:rsid w:val="00CB0A56"/>
    <w:rsid w:val="00CB0B0B"/>
    <w:rsid w:val="00CB0C48"/>
    <w:rsid w:val="00CB0E37"/>
    <w:rsid w:val="00CB0E75"/>
    <w:rsid w:val="00CB0EE3"/>
    <w:rsid w:val="00CB101B"/>
    <w:rsid w:val="00CB1024"/>
    <w:rsid w:val="00CB119C"/>
    <w:rsid w:val="00CB11F6"/>
    <w:rsid w:val="00CB1298"/>
    <w:rsid w:val="00CB1354"/>
    <w:rsid w:val="00CB13B5"/>
    <w:rsid w:val="00CB1584"/>
    <w:rsid w:val="00CB1718"/>
    <w:rsid w:val="00CB1794"/>
    <w:rsid w:val="00CB1B9A"/>
    <w:rsid w:val="00CB1C83"/>
    <w:rsid w:val="00CB1C94"/>
    <w:rsid w:val="00CB1C9F"/>
    <w:rsid w:val="00CB1CB7"/>
    <w:rsid w:val="00CB1CE6"/>
    <w:rsid w:val="00CB1CE9"/>
    <w:rsid w:val="00CB1DA8"/>
    <w:rsid w:val="00CB1ED6"/>
    <w:rsid w:val="00CB212F"/>
    <w:rsid w:val="00CB2282"/>
    <w:rsid w:val="00CB2347"/>
    <w:rsid w:val="00CB2394"/>
    <w:rsid w:val="00CB2489"/>
    <w:rsid w:val="00CB27AF"/>
    <w:rsid w:val="00CB27C5"/>
    <w:rsid w:val="00CB27D0"/>
    <w:rsid w:val="00CB27EB"/>
    <w:rsid w:val="00CB2A1F"/>
    <w:rsid w:val="00CB2A7B"/>
    <w:rsid w:val="00CB2C2F"/>
    <w:rsid w:val="00CB35C5"/>
    <w:rsid w:val="00CB3631"/>
    <w:rsid w:val="00CB36B0"/>
    <w:rsid w:val="00CB3771"/>
    <w:rsid w:val="00CB379E"/>
    <w:rsid w:val="00CB37AC"/>
    <w:rsid w:val="00CB37C4"/>
    <w:rsid w:val="00CB390F"/>
    <w:rsid w:val="00CB39E5"/>
    <w:rsid w:val="00CB3ACE"/>
    <w:rsid w:val="00CB3C89"/>
    <w:rsid w:val="00CB3DEB"/>
    <w:rsid w:val="00CB4035"/>
    <w:rsid w:val="00CB4109"/>
    <w:rsid w:val="00CB410C"/>
    <w:rsid w:val="00CB4454"/>
    <w:rsid w:val="00CB45A6"/>
    <w:rsid w:val="00CB4775"/>
    <w:rsid w:val="00CB47F0"/>
    <w:rsid w:val="00CB488F"/>
    <w:rsid w:val="00CB499B"/>
    <w:rsid w:val="00CB49E8"/>
    <w:rsid w:val="00CB4A4A"/>
    <w:rsid w:val="00CB4BBF"/>
    <w:rsid w:val="00CB4BCD"/>
    <w:rsid w:val="00CB4ED3"/>
    <w:rsid w:val="00CB4FCA"/>
    <w:rsid w:val="00CB4FEA"/>
    <w:rsid w:val="00CB5026"/>
    <w:rsid w:val="00CB5039"/>
    <w:rsid w:val="00CB5065"/>
    <w:rsid w:val="00CB50C2"/>
    <w:rsid w:val="00CB53AE"/>
    <w:rsid w:val="00CB53E7"/>
    <w:rsid w:val="00CB54A2"/>
    <w:rsid w:val="00CB5529"/>
    <w:rsid w:val="00CB555B"/>
    <w:rsid w:val="00CB56FD"/>
    <w:rsid w:val="00CB5873"/>
    <w:rsid w:val="00CB5C15"/>
    <w:rsid w:val="00CB5DA3"/>
    <w:rsid w:val="00CB60C1"/>
    <w:rsid w:val="00CB6164"/>
    <w:rsid w:val="00CB61B0"/>
    <w:rsid w:val="00CB630E"/>
    <w:rsid w:val="00CB647F"/>
    <w:rsid w:val="00CB652F"/>
    <w:rsid w:val="00CB6579"/>
    <w:rsid w:val="00CB65E1"/>
    <w:rsid w:val="00CB66F2"/>
    <w:rsid w:val="00CB66F7"/>
    <w:rsid w:val="00CB6708"/>
    <w:rsid w:val="00CB6725"/>
    <w:rsid w:val="00CB6780"/>
    <w:rsid w:val="00CB6A0C"/>
    <w:rsid w:val="00CB6AC6"/>
    <w:rsid w:val="00CB6AF4"/>
    <w:rsid w:val="00CB6D26"/>
    <w:rsid w:val="00CB6EE8"/>
    <w:rsid w:val="00CB7132"/>
    <w:rsid w:val="00CB715B"/>
    <w:rsid w:val="00CB719B"/>
    <w:rsid w:val="00CB71E3"/>
    <w:rsid w:val="00CB728B"/>
    <w:rsid w:val="00CB72AD"/>
    <w:rsid w:val="00CB73C7"/>
    <w:rsid w:val="00CB74BC"/>
    <w:rsid w:val="00CB7636"/>
    <w:rsid w:val="00CB779C"/>
    <w:rsid w:val="00CB77C4"/>
    <w:rsid w:val="00CB77C6"/>
    <w:rsid w:val="00CB77CF"/>
    <w:rsid w:val="00CB786B"/>
    <w:rsid w:val="00CB7888"/>
    <w:rsid w:val="00CB7903"/>
    <w:rsid w:val="00CB7B80"/>
    <w:rsid w:val="00CB7C79"/>
    <w:rsid w:val="00CB7C95"/>
    <w:rsid w:val="00CB7D3B"/>
    <w:rsid w:val="00CB7E22"/>
    <w:rsid w:val="00CB7E91"/>
    <w:rsid w:val="00CB7F4E"/>
    <w:rsid w:val="00CB7FDA"/>
    <w:rsid w:val="00CC002D"/>
    <w:rsid w:val="00CC00E3"/>
    <w:rsid w:val="00CC02C9"/>
    <w:rsid w:val="00CC034E"/>
    <w:rsid w:val="00CC0364"/>
    <w:rsid w:val="00CC05A5"/>
    <w:rsid w:val="00CC0634"/>
    <w:rsid w:val="00CC06A4"/>
    <w:rsid w:val="00CC07DF"/>
    <w:rsid w:val="00CC0CCE"/>
    <w:rsid w:val="00CC0D98"/>
    <w:rsid w:val="00CC0F52"/>
    <w:rsid w:val="00CC1058"/>
    <w:rsid w:val="00CC10B1"/>
    <w:rsid w:val="00CC1161"/>
    <w:rsid w:val="00CC12DD"/>
    <w:rsid w:val="00CC1409"/>
    <w:rsid w:val="00CC15CF"/>
    <w:rsid w:val="00CC15D0"/>
    <w:rsid w:val="00CC1675"/>
    <w:rsid w:val="00CC1805"/>
    <w:rsid w:val="00CC1898"/>
    <w:rsid w:val="00CC1AB7"/>
    <w:rsid w:val="00CC1AF7"/>
    <w:rsid w:val="00CC1B32"/>
    <w:rsid w:val="00CC1B84"/>
    <w:rsid w:val="00CC1E31"/>
    <w:rsid w:val="00CC1E78"/>
    <w:rsid w:val="00CC1ECA"/>
    <w:rsid w:val="00CC1F5B"/>
    <w:rsid w:val="00CC2075"/>
    <w:rsid w:val="00CC20DB"/>
    <w:rsid w:val="00CC2114"/>
    <w:rsid w:val="00CC2293"/>
    <w:rsid w:val="00CC23A5"/>
    <w:rsid w:val="00CC247A"/>
    <w:rsid w:val="00CC2492"/>
    <w:rsid w:val="00CC2626"/>
    <w:rsid w:val="00CC26BA"/>
    <w:rsid w:val="00CC26FF"/>
    <w:rsid w:val="00CC292C"/>
    <w:rsid w:val="00CC2974"/>
    <w:rsid w:val="00CC2B5E"/>
    <w:rsid w:val="00CC2B60"/>
    <w:rsid w:val="00CC2D79"/>
    <w:rsid w:val="00CC2D93"/>
    <w:rsid w:val="00CC2EA0"/>
    <w:rsid w:val="00CC2F46"/>
    <w:rsid w:val="00CC2F72"/>
    <w:rsid w:val="00CC335F"/>
    <w:rsid w:val="00CC33A6"/>
    <w:rsid w:val="00CC3441"/>
    <w:rsid w:val="00CC3554"/>
    <w:rsid w:val="00CC362A"/>
    <w:rsid w:val="00CC36A7"/>
    <w:rsid w:val="00CC386A"/>
    <w:rsid w:val="00CC38F2"/>
    <w:rsid w:val="00CC3C03"/>
    <w:rsid w:val="00CC3C82"/>
    <w:rsid w:val="00CC3E09"/>
    <w:rsid w:val="00CC3E0E"/>
    <w:rsid w:val="00CC3FF1"/>
    <w:rsid w:val="00CC43A6"/>
    <w:rsid w:val="00CC43CA"/>
    <w:rsid w:val="00CC4425"/>
    <w:rsid w:val="00CC46BB"/>
    <w:rsid w:val="00CC4972"/>
    <w:rsid w:val="00CC4A29"/>
    <w:rsid w:val="00CC4A50"/>
    <w:rsid w:val="00CC4B59"/>
    <w:rsid w:val="00CC4B9D"/>
    <w:rsid w:val="00CC4CDF"/>
    <w:rsid w:val="00CC4E37"/>
    <w:rsid w:val="00CC4EB6"/>
    <w:rsid w:val="00CC4FF6"/>
    <w:rsid w:val="00CC524A"/>
    <w:rsid w:val="00CC5253"/>
    <w:rsid w:val="00CC5390"/>
    <w:rsid w:val="00CC539A"/>
    <w:rsid w:val="00CC54E5"/>
    <w:rsid w:val="00CC5567"/>
    <w:rsid w:val="00CC5596"/>
    <w:rsid w:val="00CC5641"/>
    <w:rsid w:val="00CC5874"/>
    <w:rsid w:val="00CC59FC"/>
    <w:rsid w:val="00CC5B4B"/>
    <w:rsid w:val="00CC5B4C"/>
    <w:rsid w:val="00CC5B61"/>
    <w:rsid w:val="00CC5E44"/>
    <w:rsid w:val="00CC5E7C"/>
    <w:rsid w:val="00CC5E96"/>
    <w:rsid w:val="00CC5F0A"/>
    <w:rsid w:val="00CC600C"/>
    <w:rsid w:val="00CC6014"/>
    <w:rsid w:val="00CC6187"/>
    <w:rsid w:val="00CC6233"/>
    <w:rsid w:val="00CC62B5"/>
    <w:rsid w:val="00CC6385"/>
    <w:rsid w:val="00CC63A8"/>
    <w:rsid w:val="00CC6479"/>
    <w:rsid w:val="00CC64BF"/>
    <w:rsid w:val="00CC6551"/>
    <w:rsid w:val="00CC65C8"/>
    <w:rsid w:val="00CC6826"/>
    <w:rsid w:val="00CC6839"/>
    <w:rsid w:val="00CC68B9"/>
    <w:rsid w:val="00CC6A1E"/>
    <w:rsid w:val="00CC6A51"/>
    <w:rsid w:val="00CC6AE1"/>
    <w:rsid w:val="00CC6CBF"/>
    <w:rsid w:val="00CC6DFB"/>
    <w:rsid w:val="00CC6EDD"/>
    <w:rsid w:val="00CC6F83"/>
    <w:rsid w:val="00CC7059"/>
    <w:rsid w:val="00CC7172"/>
    <w:rsid w:val="00CC7195"/>
    <w:rsid w:val="00CC71AD"/>
    <w:rsid w:val="00CC71C1"/>
    <w:rsid w:val="00CC71C9"/>
    <w:rsid w:val="00CC726A"/>
    <w:rsid w:val="00CC74F4"/>
    <w:rsid w:val="00CC7572"/>
    <w:rsid w:val="00CC75B3"/>
    <w:rsid w:val="00CC77ED"/>
    <w:rsid w:val="00CC7A69"/>
    <w:rsid w:val="00CC7B1E"/>
    <w:rsid w:val="00CC7C10"/>
    <w:rsid w:val="00CC7C53"/>
    <w:rsid w:val="00CC7D6F"/>
    <w:rsid w:val="00CC7DA3"/>
    <w:rsid w:val="00CD0111"/>
    <w:rsid w:val="00CD034F"/>
    <w:rsid w:val="00CD0568"/>
    <w:rsid w:val="00CD0761"/>
    <w:rsid w:val="00CD07B4"/>
    <w:rsid w:val="00CD0802"/>
    <w:rsid w:val="00CD08FB"/>
    <w:rsid w:val="00CD0A61"/>
    <w:rsid w:val="00CD1244"/>
    <w:rsid w:val="00CD1274"/>
    <w:rsid w:val="00CD13CF"/>
    <w:rsid w:val="00CD14A1"/>
    <w:rsid w:val="00CD14F6"/>
    <w:rsid w:val="00CD15DD"/>
    <w:rsid w:val="00CD1727"/>
    <w:rsid w:val="00CD18E7"/>
    <w:rsid w:val="00CD1B18"/>
    <w:rsid w:val="00CD1E18"/>
    <w:rsid w:val="00CD1F2D"/>
    <w:rsid w:val="00CD2062"/>
    <w:rsid w:val="00CD220D"/>
    <w:rsid w:val="00CD22EF"/>
    <w:rsid w:val="00CD243B"/>
    <w:rsid w:val="00CD25A9"/>
    <w:rsid w:val="00CD25F1"/>
    <w:rsid w:val="00CD263F"/>
    <w:rsid w:val="00CD2881"/>
    <w:rsid w:val="00CD28D4"/>
    <w:rsid w:val="00CD29BD"/>
    <w:rsid w:val="00CD29DD"/>
    <w:rsid w:val="00CD2D27"/>
    <w:rsid w:val="00CD2D7B"/>
    <w:rsid w:val="00CD2DAF"/>
    <w:rsid w:val="00CD3013"/>
    <w:rsid w:val="00CD305C"/>
    <w:rsid w:val="00CD30D7"/>
    <w:rsid w:val="00CD31A2"/>
    <w:rsid w:val="00CD31F8"/>
    <w:rsid w:val="00CD3254"/>
    <w:rsid w:val="00CD325C"/>
    <w:rsid w:val="00CD32A8"/>
    <w:rsid w:val="00CD3588"/>
    <w:rsid w:val="00CD35B5"/>
    <w:rsid w:val="00CD3686"/>
    <w:rsid w:val="00CD36FD"/>
    <w:rsid w:val="00CD37EA"/>
    <w:rsid w:val="00CD380D"/>
    <w:rsid w:val="00CD3879"/>
    <w:rsid w:val="00CD3A37"/>
    <w:rsid w:val="00CD3AD5"/>
    <w:rsid w:val="00CD3C04"/>
    <w:rsid w:val="00CD3C66"/>
    <w:rsid w:val="00CD3F76"/>
    <w:rsid w:val="00CD413F"/>
    <w:rsid w:val="00CD4194"/>
    <w:rsid w:val="00CD447A"/>
    <w:rsid w:val="00CD44F6"/>
    <w:rsid w:val="00CD45A5"/>
    <w:rsid w:val="00CD45FB"/>
    <w:rsid w:val="00CD4634"/>
    <w:rsid w:val="00CD47BE"/>
    <w:rsid w:val="00CD47D4"/>
    <w:rsid w:val="00CD4903"/>
    <w:rsid w:val="00CD4A65"/>
    <w:rsid w:val="00CD4ACD"/>
    <w:rsid w:val="00CD4B11"/>
    <w:rsid w:val="00CD4D51"/>
    <w:rsid w:val="00CD4E4C"/>
    <w:rsid w:val="00CD4F54"/>
    <w:rsid w:val="00CD514D"/>
    <w:rsid w:val="00CD5177"/>
    <w:rsid w:val="00CD52DD"/>
    <w:rsid w:val="00CD55B4"/>
    <w:rsid w:val="00CD5694"/>
    <w:rsid w:val="00CD582E"/>
    <w:rsid w:val="00CD5870"/>
    <w:rsid w:val="00CD5BCE"/>
    <w:rsid w:val="00CD5D03"/>
    <w:rsid w:val="00CD5D21"/>
    <w:rsid w:val="00CD5E77"/>
    <w:rsid w:val="00CD5F9A"/>
    <w:rsid w:val="00CD603C"/>
    <w:rsid w:val="00CD603F"/>
    <w:rsid w:val="00CD60F9"/>
    <w:rsid w:val="00CD6118"/>
    <w:rsid w:val="00CD6170"/>
    <w:rsid w:val="00CD6185"/>
    <w:rsid w:val="00CD619A"/>
    <w:rsid w:val="00CD620C"/>
    <w:rsid w:val="00CD6258"/>
    <w:rsid w:val="00CD6298"/>
    <w:rsid w:val="00CD63E6"/>
    <w:rsid w:val="00CD640B"/>
    <w:rsid w:val="00CD6635"/>
    <w:rsid w:val="00CD6798"/>
    <w:rsid w:val="00CD69B1"/>
    <w:rsid w:val="00CD6B60"/>
    <w:rsid w:val="00CD6B90"/>
    <w:rsid w:val="00CD6D40"/>
    <w:rsid w:val="00CD6E72"/>
    <w:rsid w:val="00CD70E9"/>
    <w:rsid w:val="00CD7102"/>
    <w:rsid w:val="00CD7161"/>
    <w:rsid w:val="00CD716E"/>
    <w:rsid w:val="00CD71B7"/>
    <w:rsid w:val="00CD7313"/>
    <w:rsid w:val="00CD7314"/>
    <w:rsid w:val="00CD7532"/>
    <w:rsid w:val="00CD766E"/>
    <w:rsid w:val="00CD76BB"/>
    <w:rsid w:val="00CD7942"/>
    <w:rsid w:val="00CD7949"/>
    <w:rsid w:val="00CD7958"/>
    <w:rsid w:val="00CD79A5"/>
    <w:rsid w:val="00CD7A9D"/>
    <w:rsid w:val="00CD7B24"/>
    <w:rsid w:val="00CD7B7A"/>
    <w:rsid w:val="00CD7D49"/>
    <w:rsid w:val="00CD7D9E"/>
    <w:rsid w:val="00CD7E21"/>
    <w:rsid w:val="00CD7E25"/>
    <w:rsid w:val="00CD7E54"/>
    <w:rsid w:val="00CD7E5D"/>
    <w:rsid w:val="00CD7F27"/>
    <w:rsid w:val="00CD7F3E"/>
    <w:rsid w:val="00CD7FCA"/>
    <w:rsid w:val="00CE040B"/>
    <w:rsid w:val="00CE074D"/>
    <w:rsid w:val="00CE0912"/>
    <w:rsid w:val="00CE0A51"/>
    <w:rsid w:val="00CE0A57"/>
    <w:rsid w:val="00CE0ADD"/>
    <w:rsid w:val="00CE0B66"/>
    <w:rsid w:val="00CE0B89"/>
    <w:rsid w:val="00CE0C7C"/>
    <w:rsid w:val="00CE0DB7"/>
    <w:rsid w:val="00CE0DDC"/>
    <w:rsid w:val="00CE0E26"/>
    <w:rsid w:val="00CE0EBE"/>
    <w:rsid w:val="00CE0EE7"/>
    <w:rsid w:val="00CE1063"/>
    <w:rsid w:val="00CE10FA"/>
    <w:rsid w:val="00CE1202"/>
    <w:rsid w:val="00CE121B"/>
    <w:rsid w:val="00CE1308"/>
    <w:rsid w:val="00CE13FE"/>
    <w:rsid w:val="00CE14A6"/>
    <w:rsid w:val="00CE156A"/>
    <w:rsid w:val="00CE161D"/>
    <w:rsid w:val="00CE16C9"/>
    <w:rsid w:val="00CE1721"/>
    <w:rsid w:val="00CE1744"/>
    <w:rsid w:val="00CE1935"/>
    <w:rsid w:val="00CE197B"/>
    <w:rsid w:val="00CE1ACC"/>
    <w:rsid w:val="00CE1B4C"/>
    <w:rsid w:val="00CE1C10"/>
    <w:rsid w:val="00CE1D31"/>
    <w:rsid w:val="00CE2064"/>
    <w:rsid w:val="00CE21F3"/>
    <w:rsid w:val="00CE22C8"/>
    <w:rsid w:val="00CE2375"/>
    <w:rsid w:val="00CE26AF"/>
    <w:rsid w:val="00CE2823"/>
    <w:rsid w:val="00CE289C"/>
    <w:rsid w:val="00CE2AE5"/>
    <w:rsid w:val="00CE2B91"/>
    <w:rsid w:val="00CE2BA6"/>
    <w:rsid w:val="00CE2E0A"/>
    <w:rsid w:val="00CE2ED3"/>
    <w:rsid w:val="00CE2F90"/>
    <w:rsid w:val="00CE3143"/>
    <w:rsid w:val="00CE3176"/>
    <w:rsid w:val="00CE3200"/>
    <w:rsid w:val="00CE355F"/>
    <w:rsid w:val="00CE3637"/>
    <w:rsid w:val="00CE368B"/>
    <w:rsid w:val="00CE371F"/>
    <w:rsid w:val="00CE3736"/>
    <w:rsid w:val="00CE399B"/>
    <w:rsid w:val="00CE3CA7"/>
    <w:rsid w:val="00CE3D86"/>
    <w:rsid w:val="00CE3DB9"/>
    <w:rsid w:val="00CE3DC4"/>
    <w:rsid w:val="00CE3DFD"/>
    <w:rsid w:val="00CE3E5E"/>
    <w:rsid w:val="00CE400E"/>
    <w:rsid w:val="00CE404F"/>
    <w:rsid w:val="00CE4283"/>
    <w:rsid w:val="00CE464B"/>
    <w:rsid w:val="00CE46AE"/>
    <w:rsid w:val="00CE4721"/>
    <w:rsid w:val="00CE47B1"/>
    <w:rsid w:val="00CE4AAF"/>
    <w:rsid w:val="00CE4CCF"/>
    <w:rsid w:val="00CE4D1C"/>
    <w:rsid w:val="00CE4DCD"/>
    <w:rsid w:val="00CE5160"/>
    <w:rsid w:val="00CE5214"/>
    <w:rsid w:val="00CE5269"/>
    <w:rsid w:val="00CE5292"/>
    <w:rsid w:val="00CE5312"/>
    <w:rsid w:val="00CE534B"/>
    <w:rsid w:val="00CE5465"/>
    <w:rsid w:val="00CE565E"/>
    <w:rsid w:val="00CE574C"/>
    <w:rsid w:val="00CE57F4"/>
    <w:rsid w:val="00CE5A7C"/>
    <w:rsid w:val="00CE5BB8"/>
    <w:rsid w:val="00CE5C6C"/>
    <w:rsid w:val="00CE5DA8"/>
    <w:rsid w:val="00CE5DAA"/>
    <w:rsid w:val="00CE5E3E"/>
    <w:rsid w:val="00CE5EBC"/>
    <w:rsid w:val="00CE5EFD"/>
    <w:rsid w:val="00CE5F28"/>
    <w:rsid w:val="00CE5F2D"/>
    <w:rsid w:val="00CE5F2E"/>
    <w:rsid w:val="00CE5FD3"/>
    <w:rsid w:val="00CE6052"/>
    <w:rsid w:val="00CE61F3"/>
    <w:rsid w:val="00CE63B1"/>
    <w:rsid w:val="00CE642C"/>
    <w:rsid w:val="00CE65F6"/>
    <w:rsid w:val="00CE66DA"/>
    <w:rsid w:val="00CE66E2"/>
    <w:rsid w:val="00CE67B4"/>
    <w:rsid w:val="00CE67D2"/>
    <w:rsid w:val="00CE6825"/>
    <w:rsid w:val="00CE68E9"/>
    <w:rsid w:val="00CE6A09"/>
    <w:rsid w:val="00CE6A7C"/>
    <w:rsid w:val="00CE6B20"/>
    <w:rsid w:val="00CE6B4E"/>
    <w:rsid w:val="00CE6F9C"/>
    <w:rsid w:val="00CE7059"/>
    <w:rsid w:val="00CE7386"/>
    <w:rsid w:val="00CE788D"/>
    <w:rsid w:val="00CE7B8A"/>
    <w:rsid w:val="00CE7BB2"/>
    <w:rsid w:val="00CE7D86"/>
    <w:rsid w:val="00CE7FC5"/>
    <w:rsid w:val="00CF0183"/>
    <w:rsid w:val="00CF0386"/>
    <w:rsid w:val="00CF03FB"/>
    <w:rsid w:val="00CF07A4"/>
    <w:rsid w:val="00CF0A57"/>
    <w:rsid w:val="00CF0A77"/>
    <w:rsid w:val="00CF0BC4"/>
    <w:rsid w:val="00CF0D02"/>
    <w:rsid w:val="00CF0FA0"/>
    <w:rsid w:val="00CF109D"/>
    <w:rsid w:val="00CF128B"/>
    <w:rsid w:val="00CF1320"/>
    <w:rsid w:val="00CF1354"/>
    <w:rsid w:val="00CF1440"/>
    <w:rsid w:val="00CF1490"/>
    <w:rsid w:val="00CF1574"/>
    <w:rsid w:val="00CF15CD"/>
    <w:rsid w:val="00CF1730"/>
    <w:rsid w:val="00CF17BB"/>
    <w:rsid w:val="00CF180A"/>
    <w:rsid w:val="00CF1CAE"/>
    <w:rsid w:val="00CF1CC5"/>
    <w:rsid w:val="00CF1CD8"/>
    <w:rsid w:val="00CF1CF9"/>
    <w:rsid w:val="00CF1E7B"/>
    <w:rsid w:val="00CF1EA5"/>
    <w:rsid w:val="00CF1F71"/>
    <w:rsid w:val="00CF1F95"/>
    <w:rsid w:val="00CF2134"/>
    <w:rsid w:val="00CF22B5"/>
    <w:rsid w:val="00CF2356"/>
    <w:rsid w:val="00CF23B8"/>
    <w:rsid w:val="00CF23E3"/>
    <w:rsid w:val="00CF245E"/>
    <w:rsid w:val="00CF250C"/>
    <w:rsid w:val="00CF2625"/>
    <w:rsid w:val="00CF2648"/>
    <w:rsid w:val="00CF279F"/>
    <w:rsid w:val="00CF2802"/>
    <w:rsid w:val="00CF2837"/>
    <w:rsid w:val="00CF2926"/>
    <w:rsid w:val="00CF2AA0"/>
    <w:rsid w:val="00CF2B36"/>
    <w:rsid w:val="00CF2C0E"/>
    <w:rsid w:val="00CF2C53"/>
    <w:rsid w:val="00CF2C74"/>
    <w:rsid w:val="00CF2DE4"/>
    <w:rsid w:val="00CF2E01"/>
    <w:rsid w:val="00CF3002"/>
    <w:rsid w:val="00CF308B"/>
    <w:rsid w:val="00CF319A"/>
    <w:rsid w:val="00CF3232"/>
    <w:rsid w:val="00CF323C"/>
    <w:rsid w:val="00CF3241"/>
    <w:rsid w:val="00CF325D"/>
    <w:rsid w:val="00CF34BA"/>
    <w:rsid w:val="00CF3566"/>
    <w:rsid w:val="00CF370E"/>
    <w:rsid w:val="00CF3738"/>
    <w:rsid w:val="00CF3822"/>
    <w:rsid w:val="00CF39E2"/>
    <w:rsid w:val="00CF3A7D"/>
    <w:rsid w:val="00CF3C3C"/>
    <w:rsid w:val="00CF3CA4"/>
    <w:rsid w:val="00CF3EC2"/>
    <w:rsid w:val="00CF400D"/>
    <w:rsid w:val="00CF403E"/>
    <w:rsid w:val="00CF4064"/>
    <w:rsid w:val="00CF40FD"/>
    <w:rsid w:val="00CF4108"/>
    <w:rsid w:val="00CF440A"/>
    <w:rsid w:val="00CF4481"/>
    <w:rsid w:val="00CF465F"/>
    <w:rsid w:val="00CF4847"/>
    <w:rsid w:val="00CF48CB"/>
    <w:rsid w:val="00CF4A5A"/>
    <w:rsid w:val="00CF4BA9"/>
    <w:rsid w:val="00CF4CB8"/>
    <w:rsid w:val="00CF4E0E"/>
    <w:rsid w:val="00CF4EE1"/>
    <w:rsid w:val="00CF4FBF"/>
    <w:rsid w:val="00CF50C1"/>
    <w:rsid w:val="00CF50E4"/>
    <w:rsid w:val="00CF53EA"/>
    <w:rsid w:val="00CF566F"/>
    <w:rsid w:val="00CF57A4"/>
    <w:rsid w:val="00CF5855"/>
    <w:rsid w:val="00CF58BD"/>
    <w:rsid w:val="00CF59B1"/>
    <w:rsid w:val="00CF59D1"/>
    <w:rsid w:val="00CF5A23"/>
    <w:rsid w:val="00CF5A57"/>
    <w:rsid w:val="00CF5ADE"/>
    <w:rsid w:val="00CF5E30"/>
    <w:rsid w:val="00CF5ECA"/>
    <w:rsid w:val="00CF5EDA"/>
    <w:rsid w:val="00CF5F72"/>
    <w:rsid w:val="00CF6021"/>
    <w:rsid w:val="00CF60CF"/>
    <w:rsid w:val="00CF63AB"/>
    <w:rsid w:val="00CF6692"/>
    <w:rsid w:val="00CF66F3"/>
    <w:rsid w:val="00CF6738"/>
    <w:rsid w:val="00CF674E"/>
    <w:rsid w:val="00CF6826"/>
    <w:rsid w:val="00CF6A9E"/>
    <w:rsid w:val="00CF6BB1"/>
    <w:rsid w:val="00CF6C40"/>
    <w:rsid w:val="00CF6D5F"/>
    <w:rsid w:val="00CF6E09"/>
    <w:rsid w:val="00CF6E0F"/>
    <w:rsid w:val="00CF6E5E"/>
    <w:rsid w:val="00CF700C"/>
    <w:rsid w:val="00CF72E5"/>
    <w:rsid w:val="00CF736E"/>
    <w:rsid w:val="00CF73CA"/>
    <w:rsid w:val="00CF74C7"/>
    <w:rsid w:val="00CF74ED"/>
    <w:rsid w:val="00CF756F"/>
    <w:rsid w:val="00CF7586"/>
    <w:rsid w:val="00CF7588"/>
    <w:rsid w:val="00CF7610"/>
    <w:rsid w:val="00CF762E"/>
    <w:rsid w:val="00CF7829"/>
    <w:rsid w:val="00CF7896"/>
    <w:rsid w:val="00CF7935"/>
    <w:rsid w:val="00CF7A8C"/>
    <w:rsid w:val="00CF7AAC"/>
    <w:rsid w:val="00CF7AC4"/>
    <w:rsid w:val="00CF7BAD"/>
    <w:rsid w:val="00CF7D60"/>
    <w:rsid w:val="00CF7DDF"/>
    <w:rsid w:val="00CF7EA6"/>
    <w:rsid w:val="00CF7ECC"/>
    <w:rsid w:val="00CF7F03"/>
    <w:rsid w:val="00CF7F19"/>
    <w:rsid w:val="00CF7FE8"/>
    <w:rsid w:val="00D00114"/>
    <w:rsid w:val="00D00472"/>
    <w:rsid w:val="00D00550"/>
    <w:rsid w:val="00D00579"/>
    <w:rsid w:val="00D005E7"/>
    <w:rsid w:val="00D005FA"/>
    <w:rsid w:val="00D00629"/>
    <w:rsid w:val="00D0073E"/>
    <w:rsid w:val="00D007A6"/>
    <w:rsid w:val="00D007E0"/>
    <w:rsid w:val="00D00931"/>
    <w:rsid w:val="00D00967"/>
    <w:rsid w:val="00D00A85"/>
    <w:rsid w:val="00D00AA6"/>
    <w:rsid w:val="00D00C44"/>
    <w:rsid w:val="00D00CBC"/>
    <w:rsid w:val="00D00D34"/>
    <w:rsid w:val="00D00D97"/>
    <w:rsid w:val="00D00F08"/>
    <w:rsid w:val="00D00F88"/>
    <w:rsid w:val="00D010ED"/>
    <w:rsid w:val="00D0117E"/>
    <w:rsid w:val="00D01283"/>
    <w:rsid w:val="00D01339"/>
    <w:rsid w:val="00D01367"/>
    <w:rsid w:val="00D01479"/>
    <w:rsid w:val="00D014C8"/>
    <w:rsid w:val="00D01709"/>
    <w:rsid w:val="00D01805"/>
    <w:rsid w:val="00D01A8E"/>
    <w:rsid w:val="00D01C10"/>
    <w:rsid w:val="00D01CA1"/>
    <w:rsid w:val="00D01CED"/>
    <w:rsid w:val="00D01D3B"/>
    <w:rsid w:val="00D01E2F"/>
    <w:rsid w:val="00D01F03"/>
    <w:rsid w:val="00D02042"/>
    <w:rsid w:val="00D02097"/>
    <w:rsid w:val="00D021BB"/>
    <w:rsid w:val="00D02312"/>
    <w:rsid w:val="00D0231D"/>
    <w:rsid w:val="00D023BE"/>
    <w:rsid w:val="00D023EE"/>
    <w:rsid w:val="00D0243B"/>
    <w:rsid w:val="00D0247C"/>
    <w:rsid w:val="00D024F5"/>
    <w:rsid w:val="00D0257E"/>
    <w:rsid w:val="00D02657"/>
    <w:rsid w:val="00D027D4"/>
    <w:rsid w:val="00D0286E"/>
    <w:rsid w:val="00D02895"/>
    <w:rsid w:val="00D028A1"/>
    <w:rsid w:val="00D028EE"/>
    <w:rsid w:val="00D0293A"/>
    <w:rsid w:val="00D029B1"/>
    <w:rsid w:val="00D02B35"/>
    <w:rsid w:val="00D02E44"/>
    <w:rsid w:val="00D02E81"/>
    <w:rsid w:val="00D030D1"/>
    <w:rsid w:val="00D03343"/>
    <w:rsid w:val="00D033D2"/>
    <w:rsid w:val="00D0354C"/>
    <w:rsid w:val="00D0364A"/>
    <w:rsid w:val="00D03675"/>
    <w:rsid w:val="00D03866"/>
    <w:rsid w:val="00D03950"/>
    <w:rsid w:val="00D039B0"/>
    <w:rsid w:val="00D03ABB"/>
    <w:rsid w:val="00D03CA7"/>
    <w:rsid w:val="00D03CF0"/>
    <w:rsid w:val="00D03CFE"/>
    <w:rsid w:val="00D03D62"/>
    <w:rsid w:val="00D03DD4"/>
    <w:rsid w:val="00D03E19"/>
    <w:rsid w:val="00D03E1E"/>
    <w:rsid w:val="00D03E32"/>
    <w:rsid w:val="00D03F56"/>
    <w:rsid w:val="00D03FC6"/>
    <w:rsid w:val="00D03FFF"/>
    <w:rsid w:val="00D040E2"/>
    <w:rsid w:val="00D041D4"/>
    <w:rsid w:val="00D04384"/>
    <w:rsid w:val="00D0448E"/>
    <w:rsid w:val="00D044C6"/>
    <w:rsid w:val="00D044FB"/>
    <w:rsid w:val="00D0452E"/>
    <w:rsid w:val="00D047A3"/>
    <w:rsid w:val="00D04835"/>
    <w:rsid w:val="00D04926"/>
    <w:rsid w:val="00D0493A"/>
    <w:rsid w:val="00D04993"/>
    <w:rsid w:val="00D049E4"/>
    <w:rsid w:val="00D04D26"/>
    <w:rsid w:val="00D04F38"/>
    <w:rsid w:val="00D0501D"/>
    <w:rsid w:val="00D052F1"/>
    <w:rsid w:val="00D0530C"/>
    <w:rsid w:val="00D053E5"/>
    <w:rsid w:val="00D055FA"/>
    <w:rsid w:val="00D0580D"/>
    <w:rsid w:val="00D058AB"/>
    <w:rsid w:val="00D05916"/>
    <w:rsid w:val="00D05946"/>
    <w:rsid w:val="00D05C2F"/>
    <w:rsid w:val="00D05C41"/>
    <w:rsid w:val="00D05C84"/>
    <w:rsid w:val="00D05E80"/>
    <w:rsid w:val="00D0607B"/>
    <w:rsid w:val="00D0610B"/>
    <w:rsid w:val="00D06193"/>
    <w:rsid w:val="00D062B5"/>
    <w:rsid w:val="00D062ED"/>
    <w:rsid w:val="00D062FE"/>
    <w:rsid w:val="00D0657F"/>
    <w:rsid w:val="00D065E4"/>
    <w:rsid w:val="00D0669C"/>
    <w:rsid w:val="00D06760"/>
    <w:rsid w:val="00D0678B"/>
    <w:rsid w:val="00D06863"/>
    <w:rsid w:val="00D068F2"/>
    <w:rsid w:val="00D06CBA"/>
    <w:rsid w:val="00D06E19"/>
    <w:rsid w:val="00D06EB5"/>
    <w:rsid w:val="00D07007"/>
    <w:rsid w:val="00D07087"/>
    <w:rsid w:val="00D07301"/>
    <w:rsid w:val="00D074B2"/>
    <w:rsid w:val="00D075C6"/>
    <w:rsid w:val="00D076D9"/>
    <w:rsid w:val="00D077ED"/>
    <w:rsid w:val="00D07827"/>
    <w:rsid w:val="00D0789B"/>
    <w:rsid w:val="00D078AE"/>
    <w:rsid w:val="00D0790D"/>
    <w:rsid w:val="00D07A29"/>
    <w:rsid w:val="00D07A91"/>
    <w:rsid w:val="00D07BD0"/>
    <w:rsid w:val="00D07CFC"/>
    <w:rsid w:val="00D07D03"/>
    <w:rsid w:val="00D07E63"/>
    <w:rsid w:val="00D07F5B"/>
    <w:rsid w:val="00D10075"/>
    <w:rsid w:val="00D100AF"/>
    <w:rsid w:val="00D10144"/>
    <w:rsid w:val="00D102F8"/>
    <w:rsid w:val="00D10481"/>
    <w:rsid w:val="00D104CB"/>
    <w:rsid w:val="00D1054D"/>
    <w:rsid w:val="00D10604"/>
    <w:rsid w:val="00D10896"/>
    <w:rsid w:val="00D1092C"/>
    <w:rsid w:val="00D1094B"/>
    <w:rsid w:val="00D109DE"/>
    <w:rsid w:val="00D10A69"/>
    <w:rsid w:val="00D10B05"/>
    <w:rsid w:val="00D10B3A"/>
    <w:rsid w:val="00D10C21"/>
    <w:rsid w:val="00D10DAE"/>
    <w:rsid w:val="00D10E3A"/>
    <w:rsid w:val="00D10E81"/>
    <w:rsid w:val="00D10F25"/>
    <w:rsid w:val="00D111BB"/>
    <w:rsid w:val="00D111CC"/>
    <w:rsid w:val="00D11215"/>
    <w:rsid w:val="00D11514"/>
    <w:rsid w:val="00D11579"/>
    <w:rsid w:val="00D11687"/>
    <w:rsid w:val="00D118A5"/>
    <w:rsid w:val="00D118AD"/>
    <w:rsid w:val="00D1195F"/>
    <w:rsid w:val="00D11998"/>
    <w:rsid w:val="00D11A7B"/>
    <w:rsid w:val="00D11AE0"/>
    <w:rsid w:val="00D11C24"/>
    <w:rsid w:val="00D11EA5"/>
    <w:rsid w:val="00D1218B"/>
    <w:rsid w:val="00D121F9"/>
    <w:rsid w:val="00D1242D"/>
    <w:rsid w:val="00D124B7"/>
    <w:rsid w:val="00D12514"/>
    <w:rsid w:val="00D1262A"/>
    <w:rsid w:val="00D12712"/>
    <w:rsid w:val="00D1276D"/>
    <w:rsid w:val="00D127EB"/>
    <w:rsid w:val="00D12ADD"/>
    <w:rsid w:val="00D12D0C"/>
    <w:rsid w:val="00D12D13"/>
    <w:rsid w:val="00D12E54"/>
    <w:rsid w:val="00D12E66"/>
    <w:rsid w:val="00D12F03"/>
    <w:rsid w:val="00D12F7A"/>
    <w:rsid w:val="00D13053"/>
    <w:rsid w:val="00D131BB"/>
    <w:rsid w:val="00D1324F"/>
    <w:rsid w:val="00D13358"/>
    <w:rsid w:val="00D134E9"/>
    <w:rsid w:val="00D13583"/>
    <w:rsid w:val="00D13661"/>
    <w:rsid w:val="00D136D1"/>
    <w:rsid w:val="00D136EE"/>
    <w:rsid w:val="00D13878"/>
    <w:rsid w:val="00D138AC"/>
    <w:rsid w:val="00D138B4"/>
    <w:rsid w:val="00D13B5D"/>
    <w:rsid w:val="00D13CA1"/>
    <w:rsid w:val="00D13CD7"/>
    <w:rsid w:val="00D13DF9"/>
    <w:rsid w:val="00D14050"/>
    <w:rsid w:val="00D140E2"/>
    <w:rsid w:val="00D140F0"/>
    <w:rsid w:val="00D142C7"/>
    <w:rsid w:val="00D143DB"/>
    <w:rsid w:val="00D1441A"/>
    <w:rsid w:val="00D145C2"/>
    <w:rsid w:val="00D146F3"/>
    <w:rsid w:val="00D147EF"/>
    <w:rsid w:val="00D147F0"/>
    <w:rsid w:val="00D148CE"/>
    <w:rsid w:val="00D14AB6"/>
    <w:rsid w:val="00D14B52"/>
    <w:rsid w:val="00D14D69"/>
    <w:rsid w:val="00D14E13"/>
    <w:rsid w:val="00D14F1E"/>
    <w:rsid w:val="00D14F9D"/>
    <w:rsid w:val="00D1510A"/>
    <w:rsid w:val="00D15189"/>
    <w:rsid w:val="00D151DE"/>
    <w:rsid w:val="00D153A7"/>
    <w:rsid w:val="00D1548F"/>
    <w:rsid w:val="00D155E2"/>
    <w:rsid w:val="00D15682"/>
    <w:rsid w:val="00D156D1"/>
    <w:rsid w:val="00D15733"/>
    <w:rsid w:val="00D157BA"/>
    <w:rsid w:val="00D158B3"/>
    <w:rsid w:val="00D158C4"/>
    <w:rsid w:val="00D158C5"/>
    <w:rsid w:val="00D159AF"/>
    <w:rsid w:val="00D15AE8"/>
    <w:rsid w:val="00D15B8C"/>
    <w:rsid w:val="00D15C35"/>
    <w:rsid w:val="00D15C88"/>
    <w:rsid w:val="00D15CC7"/>
    <w:rsid w:val="00D15D14"/>
    <w:rsid w:val="00D15D5C"/>
    <w:rsid w:val="00D15EF9"/>
    <w:rsid w:val="00D15F7D"/>
    <w:rsid w:val="00D16051"/>
    <w:rsid w:val="00D160C6"/>
    <w:rsid w:val="00D16167"/>
    <w:rsid w:val="00D161CE"/>
    <w:rsid w:val="00D16430"/>
    <w:rsid w:val="00D16495"/>
    <w:rsid w:val="00D164ED"/>
    <w:rsid w:val="00D16545"/>
    <w:rsid w:val="00D16552"/>
    <w:rsid w:val="00D16645"/>
    <w:rsid w:val="00D166F5"/>
    <w:rsid w:val="00D166FC"/>
    <w:rsid w:val="00D16784"/>
    <w:rsid w:val="00D167EA"/>
    <w:rsid w:val="00D16CCD"/>
    <w:rsid w:val="00D16E99"/>
    <w:rsid w:val="00D16EB1"/>
    <w:rsid w:val="00D16F6A"/>
    <w:rsid w:val="00D170B2"/>
    <w:rsid w:val="00D176A8"/>
    <w:rsid w:val="00D17802"/>
    <w:rsid w:val="00D17A64"/>
    <w:rsid w:val="00D17A85"/>
    <w:rsid w:val="00D17A87"/>
    <w:rsid w:val="00D17AEE"/>
    <w:rsid w:val="00D17D9D"/>
    <w:rsid w:val="00D17DB4"/>
    <w:rsid w:val="00D17DD1"/>
    <w:rsid w:val="00D17ED4"/>
    <w:rsid w:val="00D20072"/>
    <w:rsid w:val="00D20230"/>
    <w:rsid w:val="00D203A6"/>
    <w:rsid w:val="00D2045B"/>
    <w:rsid w:val="00D206F0"/>
    <w:rsid w:val="00D2076E"/>
    <w:rsid w:val="00D20A11"/>
    <w:rsid w:val="00D20A37"/>
    <w:rsid w:val="00D20A82"/>
    <w:rsid w:val="00D20BDD"/>
    <w:rsid w:val="00D20C3C"/>
    <w:rsid w:val="00D20DF8"/>
    <w:rsid w:val="00D20E4C"/>
    <w:rsid w:val="00D20EE4"/>
    <w:rsid w:val="00D20F6B"/>
    <w:rsid w:val="00D21022"/>
    <w:rsid w:val="00D21108"/>
    <w:rsid w:val="00D21211"/>
    <w:rsid w:val="00D2128C"/>
    <w:rsid w:val="00D21340"/>
    <w:rsid w:val="00D21551"/>
    <w:rsid w:val="00D21644"/>
    <w:rsid w:val="00D2169E"/>
    <w:rsid w:val="00D2174C"/>
    <w:rsid w:val="00D21819"/>
    <w:rsid w:val="00D21AF3"/>
    <w:rsid w:val="00D21B0D"/>
    <w:rsid w:val="00D21B3A"/>
    <w:rsid w:val="00D21B56"/>
    <w:rsid w:val="00D21D4B"/>
    <w:rsid w:val="00D22098"/>
    <w:rsid w:val="00D2238D"/>
    <w:rsid w:val="00D22569"/>
    <w:rsid w:val="00D22597"/>
    <w:rsid w:val="00D2269B"/>
    <w:rsid w:val="00D227A9"/>
    <w:rsid w:val="00D227B7"/>
    <w:rsid w:val="00D227EC"/>
    <w:rsid w:val="00D22885"/>
    <w:rsid w:val="00D2292B"/>
    <w:rsid w:val="00D22A18"/>
    <w:rsid w:val="00D22AFC"/>
    <w:rsid w:val="00D22B86"/>
    <w:rsid w:val="00D22D30"/>
    <w:rsid w:val="00D22D51"/>
    <w:rsid w:val="00D22FD3"/>
    <w:rsid w:val="00D2301D"/>
    <w:rsid w:val="00D2305D"/>
    <w:rsid w:val="00D23157"/>
    <w:rsid w:val="00D233F7"/>
    <w:rsid w:val="00D2343D"/>
    <w:rsid w:val="00D2349A"/>
    <w:rsid w:val="00D235F0"/>
    <w:rsid w:val="00D23873"/>
    <w:rsid w:val="00D238BB"/>
    <w:rsid w:val="00D239F4"/>
    <w:rsid w:val="00D23BA0"/>
    <w:rsid w:val="00D23D1C"/>
    <w:rsid w:val="00D23D93"/>
    <w:rsid w:val="00D23F67"/>
    <w:rsid w:val="00D240FB"/>
    <w:rsid w:val="00D2419E"/>
    <w:rsid w:val="00D24279"/>
    <w:rsid w:val="00D243F9"/>
    <w:rsid w:val="00D24590"/>
    <w:rsid w:val="00D24605"/>
    <w:rsid w:val="00D2465A"/>
    <w:rsid w:val="00D246D8"/>
    <w:rsid w:val="00D2486B"/>
    <w:rsid w:val="00D24887"/>
    <w:rsid w:val="00D24B53"/>
    <w:rsid w:val="00D24D89"/>
    <w:rsid w:val="00D24ED9"/>
    <w:rsid w:val="00D24FC6"/>
    <w:rsid w:val="00D25044"/>
    <w:rsid w:val="00D2505E"/>
    <w:rsid w:val="00D25113"/>
    <w:rsid w:val="00D2516F"/>
    <w:rsid w:val="00D25301"/>
    <w:rsid w:val="00D25437"/>
    <w:rsid w:val="00D257D8"/>
    <w:rsid w:val="00D25941"/>
    <w:rsid w:val="00D25BB1"/>
    <w:rsid w:val="00D25D9C"/>
    <w:rsid w:val="00D25ED8"/>
    <w:rsid w:val="00D25F2A"/>
    <w:rsid w:val="00D260BA"/>
    <w:rsid w:val="00D260E3"/>
    <w:rsid w:val="00D26276"/>
    <w:rsid w:val="00D26302"/>
    <w:rsid w:val="00D26312"/>
    <w:rsid w:val="00D2636C"/>
    <w:rsid w:val="00D26416"/>
    <w:rsid w:val="00D2655B"/>
    <w:rsid w:val="00D26761"/>
    <w:rsid w:val="00D2678A"/>
    <w:rsid w:val="00D267B2"/>
    <w:rsid w:val="00D26826"/>
    <w:rsid w:val="00D268C2"/>
    <w:rsid w:val="00D2690A"/>
    <w:rsid w:val="00D26944"/>
    <w:rsid w:val="00D26957"/>
    <w:rsid w:val="00D269B0"/>
    <w:rsid w:val="00D269CC"/>
    <w:rsid w:val="00D26AFE"/>
    <w:rsid w:val="00D26B36"/>
    <w:rsid w:val="00D26B95"/>
    <w:rsid w:val="00D26DD9"/>
    <w:rsid w:val="00D26E46"/>
    <w:rsid w:val="00D26EFC"/>
    <w:rsid w:val="00D26F19"/>
    <w:rsid w:val="00D27106"/>
    <w:rsid w:val="00D27171"/>
    <w:rsid w:val="00D27396"/>
    <w:rsid w:val="00D27588"/>
    <w:rsid w:val="00D275B1"/>
    <w:rsid w:val="00D275C5"/>
    <w:rsid w:val="00D2772E"/>
    <w:rsid w:val="00D27A8B"/>
    <w:rsid w:val="00D27BB9"/>
    <w:rsid w:val="00D27BBD"/>
    <w:rsid w:val="00D27C36"/>
    <w:rsid w:val="00D27C53"/>
    <w:rsid w:val="00D27DE9"/>
    <w:rsid w:val="00D27E11"/>
    <w:rsid w:val="00D27F3D"/>
    <w:rsid w:val="00D3002D"/>
    <w:rsid w:val="00D3005D"/>
    <w:rsid w:val="00D30183"/>
    <w:rsid w:val="00D301D2"/>
    <w:rsid w:val="00D30235"/>
    <w:rsid w:val="00D30262"/>
    <w:rsid w:val="00D3027C"/>
    <w:rsid w:val="00D302C0"/>
    <w:rsid w:val="00D30397"/>
    <w:rsid w:val="00D303C4"/>
    <w:rsid w:val="00D306FD"/>
    <w:rsid w:val="00D3076E"/>
    <w:rsid w:val="00D3077B"/>
    <w:rsid w:val="00D30AC0"/>
    <w:rsid w:val="00D30B4A"/>
    <w:rsid w:val="00D30D83"/>
    <w:rsid w:val="00D30DE5"/>
    <w:rsid w:val="00D30F60"/>
    <w:rsid w:val="00D31026"/>
    <w:rsid w:val="00D31115"/>
    <w:rsid w:val="00D313EC"/>
    <w:rsid w:val="00D31421"/>
    <w:rsid w:val="00D31449"/>
    <w:rsid w:val="00D31467"/>
    <w:rsid w:val="00D31642"/>
    <w:rsid w:val="00D318E2"/>
    <w:rsid w:val="00D31966"/>
    <w:rsid w:val="00D31B0A"/>
    <w:rsid w:val="00D31B82"/>
    <w:rsid w:val="00D31C21"/>
    <w:rsid w:val="00D31D63"/>
    <w:rsid w:val="00D31E7B"/>
    <w:rsid w:val="00D321A9"/>
    <w:rsid w:val="00D32266"/>
    <w:rsid w:val="00D322C3"/>
    <w:rsid w:val="00D3236C"/>
    <w:rsid w:val="00D32409"/>
    <w:rsid w:val="00D3256D"/>
    <w:rsid w:val="00D325D3"/>
    <w:rsid w:val="00D3266F"/>
    <w:rsid w:val="00D326A7"/>
    <w:rsid w:val="00D327E6"/>
    <w:rsid w:val="00D32819"/>
    <w:rsid w:val="00D328B2"/>
    <w:rsid w:val="00D32A4F"/>
    <w:rsid w:val="00D32A86"/>
    <w:rsid w:val="00D32CBE"/>
    <w:rsid w:val="00D32E19"/>
    <w:rsid w:val="00D32F0A"/>
    <w:rsid w:val="00D32F3E"/>
    <w:rsid w:val="00D32F49"/>
    <w:rsid w:val="00D32FB4"/>
    <w:rsid w:val="00D32FF5"/>
    <w:rsid w:val="00D330A9"/>
    <w:rsid w:val="00D330D9"/>
    <w:rsid w:val="00D330F9"/>
    <w:rsid w:val="00D33140"/>
    <w:rsid w:val="00D331DD"/>
    <w:rsid w:val="00D33359"/>
    <w:rsid w:val="00D333CA"/>
    <w:rsid w:val="00D3346C"/>
    <w:rsid w:val="00D3347F"/>
    <w:rsid w:val="00D3353C"/>
    <w:rsid w:val="00D33715"/>
    <w:rsid w:val="00D33A81"/>
    <w:rsid w:val="00D33AD0"/>
    <w:rsid w:val="00D33B99"/>
    <w:rsid w:val="00D33C76"/>
    <w:rsid w:val="00D33C84"/>
    <w:rsid w:val="00D33D82"/>
    <w:rsid w:val="00D34066"/>
    <w:rsid w:val="00D3407E"/>
    <w:rsid w:val="00D3416E"/>
    <w:rsid w:val="00D34201"/>
    <w:rsid w:val="00D342CB"/>
    <w:rsid w:val="00D34374"/>
    <w:rsid w:val="00D3455C"/>
    <w:rsid w:val="00D345A1"/>
    <w:rsid w:val="00D34703"/>
    <w:rsid w:val="00D34710"/>
    <w:rsid w:val="00D3477A"/>
    <w:rsid w:val="00D34B12"/>
    <w:rsid w:val="00D34CEC"/>
    <w:rsid w:val="00D34D5D"/>
    <w:rsid w:val="00D34F88"/>
    <w:rsid w:val="00D3532D"/>
    <w:rsid w:val="00D353BB"/>
    <w:rsid w:val="00D35459"/>
    <w:rsid w:val="00D354CB"/>
    <w:rsid w:val="00D3585C"/>
    <w:rsid w:val="00D35887"/>
    <w:rsid w:val="00D35A6F"/>
    <w:rsid w:val="00D35AFE"/>
    <w:rsid w:val="00D35BCD"/>
    <w:rsid w:val="00D35E0C"/>
    <w:rsid w:val="00D35EDB"/>
    <w:rsid w:val="00D35F08"/>
    <w:rsid w:val="00D3602E"/>
    <w:rsid w:val="00D36142"/>
    <w:rsid w:val="00D3620B"/>
    <w:rsid w:val="00D363EE"/>
    <w:rsid w:val="00D364F8"/>
    <w:rsid w:val="00D366DC"/>
    <w:rsid w:val="00D36728"/>
    <w:rsid w:val="00D36A37"/>
    <w:rsid w:val="00D36A7D"/>
    <w:rsid w:val="00D36B1B"/>
    <w:rsid w:val="00D36BBE"/>
    <w:rsid w:val="00D36C10"/>
    <w:rsid w:val="00D36CDB"/>
    <w:rsid w:val="00D36E52"/>
    <w:rsid w:val="00D36E57"/>
    <w:rsid w:val="00D36E6B"/>
    <w:rsid w:val="00D36E9F"/>
    <w:rsid w:val="00D36FBE"/>
    <w:rsid w:val="00D3701E"/>
    <w:rsid w:val="00D3725B"/>
    <w:rsid w:val="00D37339"/>
    <w:rsid w:val="00D373AC"/>
    <w:rsid w:val="00D373C9"/>
    <w:rsid w:val="00D37668"/>
    <w:rsid w:val="00D376A4"/>
    <w:rsid w:val="00D378F0"/>
    <w:rsid w:val="00D379A8"/>
    <w:rsid w:val="00D379AB"/>
    <w:rsid w:val="00D379AF"/>
    <w:rsid w:val="00D37B48"/>
    <w:rsid w:val="00D37B65"/>
    <w:rsid w:val="00D37C5A"/>
    <w:rsid w:val="00D37E98"/>
    <w:rsid w:val="00D37FB4"/>
    <w:rsid w:val="00D40136"/>
    <w:rsid w:val="00D40164"/>
    <w:rsid w:val="00D4022A"/>
    <w:rsid w:val="00D40233"/>
    <w:rsid w:val="00D4024B"/>
    <w:rsid w:val="00D402E0"/>
    <w:rsid w:val="00D4033F"/>
    <w:rsid w:val="00D403FA"/>
    <w:rsid w:val="00D404D0"/>
    <w:rsid w:val="00D404F4"/>
    <w:rsid w:val="00D40554"/>
    <w:rsid w:val="00D40601"/>
    <w:rsid w:val="00D40683"/>
    <w:rsid w:val="00D406B6"/>
    <w:rsid w:val="00D40827"/>
    <w:rsid w:val="00D40852"/>
    <w:rsid w:val="00D40C0E"/>
    <w:rsid w:val="00D40D7C"/>
    <w:rsid w:val="00D40DDB"/>
    <w:rsid w:val="00D40E9B"/>
    <w:rsid w:val="00D40F99"/>
    <w:rsid w:val="00D41123"/>
    <w:rsid w:val="00D4113B"/>
    <w:rsid w:val="00D4144C"/>
    <w:rsid w:val="00D414A5"/>
    <w:rsid w:val="00D415EE"/>
    <w:rsid w:val="00D41603"/>
    <w:rsid w:val="00D4166E"/>
    <w:rsid w:val="00D41676"/>
    <w:rsid w:val="00D41726"/>
    <w:rsid w:val="00D41A4A"/>
    <w:rsid w:val="00D41AB2"/>
    <w:rsid w:val="00D41C51"/>
    <w:rsid w:val="00D41CAD"/>
    <w:rsid w:val="00D41EC9"/>
    <w:rsid w:val="00D41FAB"/>
    <w:rsid w:val="00D42095"/>
    <w:rsid w:val="00D42143"/>
    <w:rsid w:val="00D42291"/>
    <w:rsid w:val="00D4236D"/>
    <w:rsid w:val="00D4246B"/>
    <w:rsid w:val="00D424E8"/>
    <w:rsid w:val="00D425A7"/>
    <w:rsid w:val="00D4260E"/>
    <w:rsid w:val="00D42653"/>
    <w:rsid w:val="00D4266B"/>
    <w:rsid w:val="00D4279A"/>
    <w:rsid w:val="00D42A64"/>
    <w:rsid w:val="00D42BE1"/>
    <w:rsid w:val="00D42C94"/>
    <w:rsid w:val="00D42D62"/>
    <w:rsid w:val="00D42DC6"/>
    <w:rsid w:val="00D42E25"/>
    <w:rsid w:val="00D42FB1"/>
    <w:rsid w:val="00D42FD3"/>
    <w:rsid w:val="00D43081"/>
    <w:rsid w:val="00D430D5"/>
    <w:rsid w:val="00D430F5"/>
    <w:rsid w:val="00D43170"/>
    <w:rsid w:val="00D432F7"/>
    <w:rsid w:val="00D43301"/>
    <w:rsid w:val="00D434AD"/>
    <w:rsid w:val="00D434BE"/>
    <w:rsid w:val="00D434E8"/>
    <w:rsid w:val="00D435FF"/>
    <w:rsid w:val="00D4387B"/>
    <w:rsid w:val="00D43A75"/>
    <w:rsid w:val="00D43A91"/>
    <w:rsid w:val="00D43AA8"/>
    <w:rsid w:val="00D43BE3"/>
    <w:rsid w:val="00D43C3E"/>
    <w:rsid w:val="00D43D87"/>
    <w:rsid w:val="00D43ECF"/>
    <w:rsid w:val="00D4406E"/>
    <w:rsid w:val="00D44226"/>
    <w:rsid w:val="00D44323"/>
    <w:rsid w:val="00D44393"/>
    <w:rsid w:val="00D4445B"/>
    <w:rsid w:val="00D444C5"/>
    <w:rsid w:val="00D444D0"/>
    <w:rsid w:val="00D4459C"/>
    <w:rsid w:val="00D44786"/>
    <w:rsid w:val="00D4494D"/>
    <w:rsid w:val="00D44C62"/>
    <w:rsid w:val="00D44E7C"/>
    <w:rsid w:val="00D44ED4"/>
    <w:rsid w:val="00D44F06"/>
    <w:rsid w:val="00D44F68"/>
    <w:rsid w:val="00D44F74"/>
    <w:rsid w:val="00D4500E"/>
    <w:rsid w:val="00D451EF"/>
    <w:rsid w:val="00D45226"/>
    <w:rsid w:val="00D452C2"/>
    <w:rsid w:val="00D452F9"/>
    <w:rsid w:val="00D454D5"/>
    <w:rsid w:val="00D4556A"/>
    <w:rsid w:val="00D455C4"/>
    <w:rsid w:val="00D45652"/>
    <w:rsid w:val="00D4565E"/>
    <w:rsid w:val="00D45737"/>
    <w:rsid w:val="00D457C7"/>
    <w:rsid w:val="00D45825"/>
    <w:rsid w:val="00D45986"/>
    <w:rsid w:val="00D45B20"/>
    <w:rsid w:val="00D45D86"/>
    <w:rsid w:val="00D45F8C"/>
    <w:rsid w:val="00D45FC1"/>
    <w:rsid w:val="00D45FE7"/>
    <w:rsid w:val="00D4604C"/>
    <w:rsid w:val="00D460D3"/>
    <w:rsid w:val="00D460E8"/>
    <w:rsid w:val="00D46218"/>
    <w:rsid w:val="00D462E7"/>
    <w:rsid w:val="00D46319"/>
    <w:rsid w:val="00D463AB"/>
    <w:rsid w:val="00D46485"/>
    <w:rsid w:val="00D4648D"/>
    <w:rsid w:val="00D46536"/>
    <w:rsid w:val="00D46596"/>
    <w:rsid w:val="00D4669E"/>
    <w:rsid w:val="00D467AB"/>
    <w:rsid w:val="00D46840"/>
    <w:rsid w:val="00D46A58"/>
    <w:rsid w:val="00D46CFA"/>
    <w:rsid w:val="00D46EB1"/>
    <w:rsid w:val="00D46EE6"/>
    <w:rsid w:val="00D46F8C"/>
    <w:rsid w:val="00D471DB"/>
    <w:rsid w:val="00D47215"/>
    <w:rsid w:val="00D4736B"/>
    <w:rsid w:val="00D4737B"/>
    <w:rsid w:val="00D47460"/>
    <w:rsid w:val="00D474D5"/>
    <w:rsid w:val="00D47501"/>
    <w:rsid w:val="00D475E6"/>
    <w:rsid w:val="00D476B1"/>
    <w:rsid w:val="00D4783D"/>
    <w:rsid w:val="00D47A10"/>
    <w:rsid w:val="00D47A45"/>
    <w:rsid w:val="00D47AD3"/>
    <w:rsid w:val="00D47C03"/>
    <w:rsid w:val="00D47C0A"/>
    <w:rsid w:val="00D47D6B"/>
    <w:rsid w:val="00D47D92"/>
    <w:rsid w:val="00D47E1E"/>
    <w:rsid w:val="00D47E3C"/>
    <w:rsid w:val="00D47FC9"/>
    <w:rsid w:val="00D50293"/>
    <w:rsid w:val="00D5054B"/>
    <w:rsid w:val="00D5094B"/>
    <w:rsid w:val="00D50E56"/>
    <w:rsid w:val="00D50F81"/>
    <w:rsid w:val="00D512D0"/>
    <w:rsid w:val="00D51371"/>
    <w:rsid w:val="00D514DC"/>
    <w:rsid w:val="00D51532"/>
    <w:rsid w:val="00D51544"/>
    <w:rsid w:val="00D5172D"/>
    <w:rsid w:val="00D517B9"/>
    <w:rsid w:val="00D5184F"/>
    <w:rsid w:val="00D518F9"/>
    <w:rsid w:val="00D51905"/>
    <w:rsid w:val="00D519F4"/>
    <w:rsid w:val="00D51A1E"/>
    <w:rsid w:val="00D51B03"/>
    <w:rsid w:val="00D51CF0"/>
    <w:rsid w:val="00D51D7D"/>
    <w:rsid w:val="00D51DB2"/>
    <w:rsid w:val="00D51DCF"/>
    <w:rsid w:val="00D51E50"/>
    <w:rsid w:val="00D51EE9"/>
    <w:rsid w:val="00D51F01"/>
    <w:rsid w:val="00D520A9"/>
    <w:rsid w:val="00D52195"/>
    <w:rsid w:val="00D5221F"/>
    <w:rsid w:val="00D522CC"/>
    <w:rsid w:val="00D52405"/>
    <w:rsid w:val="00D5251A"/>
    <w:rsid w:val="00D5263D"/>
    <w:rsid w:val="00D52766"/>
    <w:rsid w:val="00D52A9A"/>
    <w:rsid w:val="00D52C5C"/>
    <w:rsid w:val="00D52D35"/>
    <w:rsid w:val="00D52F99"/>
    <w:rsid w:val="00D53092"/>
    <w:rsid w:val="00D530D1"/>
    <w:rsid w:val="00D532D4"/>
    <w:rsid w:val="00D5331A"/>
    <w:rsid w:val="00D533D5"/>
    <w:rsid w:val="00D5353A"/>
    <w:rsid w:val="00D535C5"/>
    <w:rsid w:val="00D535EE"/>
    <w:rsid w:val="00D5371E"/>
    <w:rsid w:val="00D53773"/>
    <w:rsid w:val="00D537E6"/>
    <w:rsid w:val="00D537F8"/>
    <w:rsid w:val="00D537F9"/>
    <w:rsid w:val="00D53856"/>
    <w:rsid w:val="00D538F0"/>
    <w:rsid w:val="00D53981"/>
    <w:rsid w:val="00D53A67"/>
    <w:rsid w:val="00D53ACF"/>
    <w:rsid w:val="00D53B77"/>
    <w:rsid w:val="00D53C08"/>
    <w:rsid w:val="00D5407A"/>
    <w:rsid w:val="00D540ED"/>
    <w:rsid w:val="00D541A4"/>
    <w:rsid w:val="00D541AB"/>
    <w:rsid w:val="00D5443D"/>
    <w:rsid w:val="00D5478A"/>
    <w:rsid w:val="00D54815"/>
    <w:rsid w:val="00D5485A"/>
    <w:rsid w:val="00D54924"/>
    <w:rsid w:val="00D54953"/>
    <w:rsid w:val="00D54A81"/>
    <w:rsid w:val="00D54B4E"/>
    <w:rsid w:val="00D54C1D"/>
    <w:rsid w:val="00D54DD4"/>
    <w:rsid w:val="00D54E67"/>
    <w:rsid w:val="00D550DF"/>
    <w:rsid w:val="00D551F4"/>
    <w:rsid w:val="00D553F5"/>
    <w:rsid w:val="00D554F2"/>
    <w:rsid w:val="00D558E0"/>
    <w:rsid w:val="00D55AA6"/>
    <w:rsid w:val="00D55D2A"/>
    <w:rsid w:val="00D55D33"/>
    <w:rsid w:val="00D55F1A"/>
    <w:rsid w:val="00D55F54"/>
    <w:rsid w:val="00D56030"/>
    <w:rsid w:val="00D5607C"/>
    <w:rsid w:val="00D5620E"/>
    <w:rsid w:val="00D56661"/>
    <w:rsid w:val="00D56699"/>
    <w:rsid w:val="00D567B0"/>
    <w:rsid w:val="00D567E1"/>
    <w:rsid w:val="00D569C9"/>
    <w:rsid w:val="00D569D5"/>
    <w:rsid w:val="00D56A62"/>
    <w:rsid w:val="00D56AA8"/>
    <w:rsid w:val="00D56AB2"/>
    <w:rsid w:val="00D56B5D"/>
    <w:rsid w:val="00D56BFA"/>
    <w:rsid w:val="00D56D1C"/>
    <w:rsid w:val="00D56E08"/>
    <w:rsid w:val="00D56E34"/>
    <w:rsid w:val="00D56EE7"/>
    <w:rsid w:val="00D56EFF"/>
    <w:rsid w:val="00D56FC4"/>
    <w:rsid w:val="00D57048"/>
    <w:rsid w:val="00D5708C"/>
    <w:rsid w:val="00D570AF"/>
    <w:rsid w:val="00D570BF"/>
    <w:rsid w:val="00D57179"/>
    <w:rsid w:val="00D57180"/>
    <w:rsid w:val="00D57257"/>
    <w:rsid w:val="00D57421"/>
    <w:rsid w:val="00D5746F"/>
    <w:rsid w:val="00D57694"/>
    <w:rsid w:val="00D5779F"/>
    <w:rsid w:val="00D5784C"/>
    <w:rsid w:val="00D5784F"/>
    <w:rsid w:val="00D57A24"/>
    <w:rsid w:val="00D57A4E"/>
    <w:rsid w:val="00D57B75"/>
    <w:rsid w:val="00D57C10"/>
    <w:rsid w:val="00D57CCA"/>
    <w:rsid w:val="00D57CCE"/>
    <w:rsid w:val="00D57D4D"/>
    <w:rsid w:val="00D57DF4"/>
    <w:rsid w:val="00D57DF7"/>
    <w:rsid w:val="00D57F89"/>
    <w:rsid w:val="00D60018"/>
    <w:rsid w:val="00D600FD"/>
    <w:rsid w:val="00D60199"/>
    <w:rsid w:val="00D6020D"/>
    <w:rsid w:val="00D60420"/>
    <w:rsid w:val="00D605AC"/>
    <w:rsid w:val="00D6064B"/>
    <w:rsid w:val="00D607B5"/>
    <w:rsid w:val="00D6097F"/>
    <w:rsid w:val="00D60A06"/>
    <w:rsid w:val="00D60BFB"/>
    <w:rsid w:val="00D60D6A"/>
    <w:rsid w:val="00D60E64"/>
    <w:rsid w:val="00D60F83"/>
    <w:rsid w:val="00D60FBB"/>
    <w:rsid w:val="00D61043"/>
    <w:rsid w:val="00D6107F"/>
    <w:rsid w:val="00D61176"/>
    <w:rsid w:val="00D612EB"/>
    <w:rsid w:val="00D614C0"/>
    <w:rsid w:val="00D6158B"/>
    <w:rsid w:val="00D61758"/>
    <w:rsid w:val="00D61770"/>
    <w:rsid w:val="00D617C5"/>
    <w:rsid w:val="00D61950"/>
    <w:rsid w:val="00D61991"/>
    <w:rsid w:val="00D61AD6"/>
    <w:rsid w:val="00D61B53"/>
    <w:rsid w:val="00D61CFE"/>
    <w:rsid w:val="00D61D8A"/>
    <w:rsid w:val="00D61DB2"/>
    <w:rsid w:val="00D61DCB"/>
    <w:rsid w:val="00D61F8D"/>
    <w:rsid w:val="00D6205C"/>
    <w:rsid w:val="00D622AC"/>
    <w:rsid w:val="00D62411"/>
    <w:rsid w:val="00D6241A"/>
    <w:rsid w:val="00D6261B"/>
    <w:rsid w:val="00D628D2"/>
    <w:rsid w:val="00D62A79"/>
    <w:rsid w:val="00D62B90"/>
    <w:rsid w:val="00D62C1A"/>
    <w:rsid w:val="00D62C42"/>
    <w:rsid w:val="00D62CD9"/>
    <w:rsid w:val="00D62D4C"/>
    <w:rsid w:val="00D62D6D"/>
    <w:rsid w:val="00D62EFE"/>
    <w:rsid w:val="00D62F34"/>
    <w:rsid w:val="00D62F9F"/>
    <w:rsid w:val="00D63223"/>
    <w:rsid w:val="00D632E4"/>
    <w:rsid w:val="00D63700"/>
    <w:rsid w:val="00D63733"/>
    <w:rsid w:val="00D63752"/>
    <w:rsid w:val="00D6375D"/>
    <w:rsid w:val="00D6378B"/>
    <w:rsid w:val="00D6378F"/>
    <w:rsid w:val="00D63818"/>
    <w:rsid w:val="00D63904"/>
    <w:rsid w:val="00D63A05"/>
    <w:rsid w:val="00D63A64"/>
    <w:rsid w:val="00D63B67"/>
    <w:rsid w:val="00D63BF4"/>
    <w:rsid w:val="00D63C2C"/>
    <w:rsid w:val="00D63D30"/>
    <w:rsid w:val="00D63D53"/>
    <w:rsid w:val="00D63DF1"/>
    <w:rsid w:val="00D63DFF"/>
    <w:rsid w:val="00D63E81"/>
    <w:rsid w:val="00D640AA"/>
    <w:rsid w:val="00D64245"/>
    <w:rsid w:val="00D642F6"/>
    <w:rsid w:val="00D64724"/>
    <w:rsid w:val="00D64791"/>
    <w:rsid w:val="00D647F0"/>
    <w:rsid w:val="00D64BD6"/>
    <w:rsid w:val="00D64BE6"/>
    <w:rsid w:val="00D64C03"/>
    <w:rsid w:val="00D64DC8"/>
    <w:rsid w:val="00D64F78"/>
    <w:rsid w:val="00D6511F"/>
    <w:rsid w:val="00D65131"/>
    <w:rsid w:val="00D651F8"/>
    <w:rsid w:val="00D65418"/>
    <w:rsid w:val="00D654B6"/>
    <w:rsid w:val="00D65584"/>
    <w:rsid w:val="00D65676"/>
    <w:rsid w:val="00D656B2"/>
    <w:rsid w:val="00D65711"/>
    <w:rsid w:val="00D65773"/>
    <w:rsid w:val="00D6578B"/>
    <w:rsid w:val="00D65828"/>
    <w:rsid w:val="00D65A15"/>
    <w:rsid w:val="00D65A4E"/>
    <w:rsid w:val="00D65CAA"/>
    <w:rsid w:val="00D65CD1"/>
    <w:rsid w:val="00D66334"/>
    <w:rsid w:val="00D663D0"/>
    <w:rsid w:val="00D6657E"/>
    <w:rsid w:val="00D666AC"/>
    <w:rsid w:val="00D66789"/>
    <w:rsid w:val="00D667C1"/>
    <w:rsid w:val="00D667D2"/>
    <w:rsid w:val="00D668E5"/>
    <w:rsid w:val="00D66A6B"/>
    <w:rsid w:val="00D66BB2"/>
    <w:rsid w:val="00D66C3C"/>
    <w:rsid w:val="00D66C55"/>
    <w:rsid w:val="00D66DF9"/>
    <w:rsid w:val="00D66FAA"/>
    <w:rsid w:val="00D67031"/>
    <w:rsid w:val="00D671BE"/>
    <w:rsid w:val="00D67288"/>
    <w:rsid w:val="00D6734E"/>
    <w:rsid w:val="00D673B3"/>
    <w:rsid w:val="00D67465"/>
    <w:rsid w:val="00D67482"/>
    <w:rsid w:val="00D6748E"/>
    <w:rsid w:val="00D67577"/>
    <w:rsid w:val="00D67685"/>
    <w:rsid w:val="00D67865"/>
    <w:rsid w:val="00D67913"/>
    <w:rsid w:val="00D679CC"/>
    <w:rsid w:val="00D67A26"/>
    <w:rsid w:val="00D67AC0"/>
    <w:rsid w:val="00D67B2E"/>
    <w:rsid w:val="00D67C4E"/>
    <w:rsid w:val="00D67CE9"/>
    <w:rsid w:val="00D67D10"/>
    <w:rsid w:val="00D67D20"/>
    <w:rsid w:val="00D67E38"/>
    <w:rsid w:val="00D67EA1"/>
    <w:rsid w:val="00D70000"/>
    <w:rsid w:val="00D700A9"/>
    <w:rsid w:val="00D701A4"/>
    <w:rsid w:val="00D701B0"/>
    <w:rsid w:val="00D70299"/>
    <w:rsid w:val="00D70323"/>
    <w:rsid w:val="00D70445"/>
    <w:rsid w:val="00D704C8"/>
    <w:rsid w:val="00D705EC"/>
    <w:rsid w:val="00D708E3"/>
    <w:rsid w:val="00D70A40"/>
    <w:rsid w:val="00D70C24"/>
    <w:rsid w:val="00D70C48"/>
    <w:rsid w:val="00D70C4B"/>
    <w:rsid w:val="00D70D55"/>
    <w:rsid w:val="00D70D6D"/>
    <w:rsid w:val="00D70E93"/>
    <w:rsid w:val="00D71170"/>
    <w:rsid w:val="00D711F3"/>
    <w:rsid w:val="00D712BC"/>
    <w:rsid w:val="00D712E9"/>
    <w:rsid w:val="00D71360"/>
    <w:rsid w:val="00D71495"/>
    <w:rsid w:val="00D7153D"/>
    <w:rsid w:val="00D7157F"/>
    <w:rsid w:val="00D715BD"/>
    <w:rsid w:val="00D715BF"/>
    <w:rsid w:val="00D715DD"/>
    <w:rsid w:val="00D716C2"/>
    <w:rsid w:val="00D717F3"/>
    <w:rsid w:val="00D71882"/>
    <w:rsid w:val="00D71B20"/>
    <w:rsid w:val="00D71BDC"/>
    <w:rsid w:val="00D71C95"/>
    <w:rsid w:val="00D71D6F"/>
    <w:rsid w:val="00D71F17"/>
    <w:rsid w:val="00D723FB"/>
    <w:rsid w:val="00D7262F"/>
    <w:rsid w:val="00D726B9"/>
    <w:rsid w:val="00D726C4"/>
    <w:rsid w:val="00D72787"/>
    <w:rsid w:val="00D727B7"/>
    <w:rsid w:val="00D7291F"/>
    <w:rsid w:val="00D72B05"/>
    <w:rsid w:val="00D72B3A"/>
    <w:rsid w:val="00D72C82"/>
    <w:rsid w:val="00D72D80"/>
    <w:rsid w:val="00D7312A"/>
    <w:rsid w:val="00D7340E"/>
    <w:rsid w:val="00D7342D"/>
    <w:rsid w:val="00D734BE"/>
    <w:rsid w:val="00D734D2"/>
    <w:rsid w:val="00D7369F"/>
    <w:rsid w:val="00D73A9E"/>
    <w:rsid w:val="00D73D17"/>
    <w:rsid w:val="00D73D61"/>
    <w:rsid w:val="00D73E5C"/>
    <w:rsid w:val="00D7400B"/>
    <w:rsid w:val="00D74030"/>
    <w:rsid w:val="00D741BE"/>
    <w:rsid w:val="00D74497"/>
    <w:rsid w:val="00D744CB"/>
    <w:rsid w:val="00D744CC"/>
    <w:rsid w:val="00D744F3"/>
    <w:rsid w:val="00D74537"/>
    <w:rsid w:val="00D74540"/>
    <w:rsid w:val="00D746D7"/>
    <w:rsid w:val="00D74811"/>
    <w:rsid w:val="00D7486A"/>
    <w:rsid w:val="00D74953"/>
    <w:rsid w:val="00D7495C"/>
    <w:rsid w:val="00D74A04"/>
    <w:rsid w:val="00D74A7A"/>
    <w:rsid w:val="00D74A86"/>
    <w:rsid w:val="00D74AF2"/>
    <w:rsid w:val="00D74C4C"/>
    <w:rsid w:val="00D74D24"/>
    <w:rsid w:val="00D74D67"/>
    <w:rsid w:val="00D74E47"/>
    <w:rsid w:val="00D74E58"/>
    <w:rsid w:val="00D74E75"/>
    <w:rsid w:val="00D74F91"/>
    <w:rsid w:val="00D74F95"/>
    <w:rsid w:val="00D7507E"/>
    <w:rsid w:val="00D75113"/>
    <w:rsid w:val="00D7529F"/>
    <w:rsid w:val="00D75453"/>
    <w:rsid w:val="00D754AA"/>
    <w:rsid w:val="00D755A5"/>
    <w:rsid w:val="00D755AE"/>
    <w:rsid w:val="00D755E4"/>
    <w:rsid w:val="00D756D3"/>
    <w:rsid w:val="00D75A53"/>
    <w:rsid w:val="00D75B40"/>
    <w:rsid w:val="00D75BCF"/>
    <w:rsid w:val="00D75C26"/>
    <w:rsid w:val="00D75D6C"/>
    <w:rsid w:val="00D75E1C"/>
    <w:rsid w:val="00D75F20"/>
    <w:rsid w:val="00D76213"/>
    <w:rsid w:val="00D7623E"/>
    <w:rsid w:val="00D76243"/>
    <w:rsid w:val="00D763DF"/>
    <w:rsid w:val="00D7652D"/>
    <w:rsid w:val="00D7680A"/>
    <w:rsid w:val="00D76C11"/>
    <w:rsid w:val="00D76C26"/>
    <w:rsid w:val="00D76D56"/>
    <w:rsid w:val="00D76D6D"/>
    <w:rsid w:val="00D76E99"/>
    <w:rsid w:val="00D76F15"/>
    <w:rsid w:val="00D77097"/>
    <w:rsid w:val="00D771EA"/>
    <w:rsid w:val="00D77456"/>
    <w:rsid w:val="00D77743"/>
    <w:rsid w:val="00D777FF"/>
    <w:rsid w:val="00D778F7"/>
    <w:rsid w:val="00D77966"/>
    <w:rsid w:val="00D77A9A"/>
    <w:rsid w:val="00D77B7D"/>
    <w:rsid w:val="00D77C16"/>
    <w:rsid w:val="00D77C49"/>
    <w:rsid w:val="00D77C89"/>
    <w:rsid w:val="00D77EE9"/>
    <w:rsid w:val="00D800E6"/>
    <w:rsid w:val="00D80118"/>
    <w:rsid w:val="00D801E5"/>
    <w:rsid w:val="00D802A2"/>
    <w:rsid w:val="00D802E6"/>
    <w:rsid w:val="00D803DD"/>
    <w:rsid w:val="00D803FA"/>
    <w:rsid w:val="00D80456"/>
    <w:rsid w:val="00D80468"/>
    <w:rsid w:val="00D80478"/>
    <w:rsid w:val="00D8055D"/>
    <w:rsid w:val="00D8065D"/>
    <w:rsid w:val="00D80709"/>
    <w:rsid w:val="00D8074D"/>
    <w:rsid w:val="00D807C2"/>
    <w:rsid w:val="00D807D8"/>
    <w:rsid w:val="00D80815"/>
    <w:rsid w:val="00D8083E"/>
    <w:rsid w:val="00D808D1"/>
    <w:rsid w:val="00D808FA"/>
    <w:rsid w:val="00D80A6E"/>
    <w:rsid w:val="00D80A80"/>
    <w:rsid w:val="00D80AA3"/>
    <w:rsid w:val="00D80BDB"/>
    <w:rsid w:val="00D80CED"/>
    <w:rsid w:val="00D80CFE"/>
    <w:rsid w:val="00D80E78"/>
    <w:rsid w:val="00D80ECA"/>
    <w:rsid w:val="00D81089"/>
    <w:rsid w:val="00D8109C"/>
    <w:rsid w:val="00D814EF"/>
    <w:rsid w:val="00D81530"/>
    <w:rsid w:val="00D815A1"/>
    <w:rsid w:val="00D815EF"/>
    <w:rsid w:val="00D81711"/>
    <w:rsid w:val="00D817C5"/>
    <w:rsid w:val="00D817D3"/>
    <w:rsid w:val="00D818B1"/>
    <w:rsid w:val="00D818C3"/>
    <w:rsid w:val="00D81975"/>
    <w:rsid w:val="00D81A1F"/>
    <w:rsid w:val="00D81D67"/>
    <w:rsid w:val="00D81F47"/>
    <w:rsid w:val="00D81FB3"/>
    <w:rsid w:val="00D82137"/>
    <w:rsid w:val="00D82294"/>
    <w:rsid w:val="00D82301"/>
    <w:rsid w:val="00D82452"/>
    <w:rsid w:val="00D82470"/>
    <w:rsid w:val="00D826B0"/>
    <w:rsid w:val="00D82B90"/>
    <w:rsid w:val="00D82BD0"/>
    <w:rsid w:val="00D82D15"/>
    <w:rsid w:val="00D82E6A"/>
    <w:rsid w:val="00D82F0C"/>
    <w:rsid w:val="00D82FF5"/>
    <w:rsid w:val="00D8319B"/>
    <w:rsid w:val="00D831EE"/>
    <w:rsid w:val="00D8336A"/>
    <w:rsid w:val="00D8350C"/>
    <w:rsid w:val="00D83519"/>
    <w:rsid w:val="00D83546"/>
    <w:rsid w:val="00D83592"/>
    <w:rsid w:val="00D83601"/>
    <w:rsid w:val="00D83616"/>
    <w:rsid w:val="00D83807"/>
    <w:rsid w:val="00D83A45"/>
    <w:rsid w:val="00D83CC4"/>
    <w:rsid w:val="00D83EBB"/>
    <w:rsid w:val="00D840F9"/>
    <w:rsid w:val="00D84232"/>
    <w:rsid w:val="00D8441F"/>
    <w:rsid w:val="00D844DC"/>
    <w:rsid w:val="00D84613"/>
    <w:rsid w:val="00D846A5"/>
    <w:rsid w:val="00D846C1"/>
    <w:rsid w:val="00D84885"/>
    <w:rsid w:val="00D8491B"/>
    <w:rsid w:val="00D849DD"/>
    <w:rsid w:val="00D84AE4"/>
    <w:rsid w:val="00D84B6A"/>
    <w:rsid w:val="00D84B90"/>
    <w:rsid w:val="00D84C0D"/>
    <w:rsid w:val="00D84CE3"/>
    <w:rsid w:val="00D84D41"/>
    <w:rsid w:val="00D84E9F"/>
    <w:rsid w:val="00D85360"/>
    <w:rsid w:val="00D85383"/>
    <w:rsid w:val="00D8538D"/>
    <w:rsid w:val="00D854E6"/>
    <w:rsid w:val="00D85539"/>
    <w:rsid w:val="00D85852"/>
    <w:rsid w:val="00D8588E"/>
    <w:rsid w:val="00D8591A"/>
    <w:rsid w:val="00D85D17"/>
    <w:rsid w:val="00D85D79"/>
    <w:rsid w:val="00D85DC5"/>
    <w:rsid w:val="00D85E99"/>
    <w:rsid w:val="00D85EDB"/>
    <w:rsid w:val="00D86016"/>
    <w:rsid w:val="00D86041"/>
    <w:rsid w:val="00D861A6"/>
    <w:rsid w:val="00D86289"/>
    <w:rsid w:val="00D8628C"/>
    <w:rsid w:val="00D862C2"/>
    <w:rsid w:val="00D865E1"/>
    <w:rsid w:val="00D8663F"/>
    <w:rsid w:val="00D8671D"/>
    <w:rsid w:val="00D868D9"/>
    <w:rsid w:val="00D86913"/>
    <w:rsid w:val="00D869A3"/>
    <w:rsid w:val="00D86A53"/>
    <w:rsid w:val="00D86B6D"/>
    <w:rsid w:val="00D86BA7"/>
    <w:rsid w:val="00D86D09"/>
    <w:rsid w:val="00D86DAE"/>
    <w:rsid w:val="00D86E71"/>
    <w:rsid w:val="00D87043"/>
    <w:rsid w:val="00D870D2"/>
    <w:rsid w:val="00D8718C"/>
    <w:rsid w:val="00D871D0"/>
    <w:rsid w:val="00D8732A"/>
    <w:rsid w:val="00D873A6"/>
    <w:rsid w:val="00D873D8"/>
    <w:rsid w:val="00D87455"/>
    <w:rsid w:val="00D87538"/>
    <w:rsid w:val="00D875E8"/>
    <w:rsid w:val="00D8762E"/>
    <w:rsid w:val="00D87747"/>
    <w:rsid w:val="00D878FB"/>
    <w:rsid w:val="00D879B7"/>
    <w:rsid w:val="00D87A31"/>
    <w:rsid w:val="00D87EF1"/>
    <w:rsid w:val="00D87F47"/>
    <w:rsid w:val="00D9005E"/>
    <w:rsid w:val="00D9011B"/>
    <w:rsid w:val="00D9035D"/>
    <w:rsid w:val="00D903DB"/>
    <w:rsid w:val="00D904B8"/>
    <w:rsid w:val="00D90627"/>
    <w:rsid w:val="00D9067F"/>
    <w:rsid w:val="00D906A1"/>
    <w:rsid w:val="00D906EF"/>
    <w:rsid w:val="00D90782"/>
    <w:rsid w:val="00D9080C"/>
    <w:rsid w:val="00D90BB4"/>
    <w:rsid w:val="00D90BDF"/>
    <w:rsid w:val="00D90C77"/>
    <w:rsid w:val="00D90CF9"/>
    <w:rsid w:val="00D90E4A"/>
    <w:rsid w:val="00D90FDB"/>
    <w:rsid w:val="00D91164"/>
    <w:rsid w:val="00D912C4"/>
    <w:rsid w:val="00D9130E"/>
    <w:rsid w:val="00D913EC"/>
    <w:rsid w:val="00D914B7"/>
    <w:rsid w:val="00D91507"/>
    <w:rsid w:val="00D916F3"/>
    <w:rsid w:val="00D91764"/>
    <w:rsid w:val="00D91872"/>
    <w:rsid w:val="00D91A8D"/>
    <w:rsid w:val="00D91BA1"/>
    <w:rsid w:val="00D91C33"/>
    <w:rsid w:val="00D91CA5"/>
    <w:rsid w:val="00D91E00"/>
    <w:rsid w:val="00D91FC5"/>
    <w:rsid w:val="00D920C9"/>
    <w:rsid w:val="00D920E2"/>
    <w:rsid w:val="00D921CB"/>
    <w:rsid w:val="00D92231"/>
    <w:rsid w:val="00D925C3"/>
    <w:rsid w:val="00D9268D"/>
    <w:rsid w:val="00D92748"/>
    <w:rsid w:val="00D928F1"/>
    <w:rsid w:val="00D9292F"/>
    <w:rsid w:val="00D929E8"/>
    <w:rsid w:val="00D92BD6"/>
    <w:rsid w:val="00D92DBC"/>
    <w:rsid w:val="00D92E88"/>
    <w:rsid w:val="00D93145"/>
    <w:rsid w:val="00D93205"/>
    <w:rsid w:val="00D9320D"/>
    <w:rsid w:val="00D93219"/>
    <w:rsid w:val="00D9332B"/>
    <w:rsid w:val="00D93371"/>
    <w:rsid w:val="00D9339C"/>
    <w:rsid w:val="00D933B0"/>
    <w:rsid w:val="00D9353B"/>
    <w:rsid w:val="00D935C1"/>
    <w:rsid w:val="00D93604"/>
    <w:rsid w:val="00D93636"/>
    <w:rsid w:val="00D93726"/>
    <w:rsid w:val="00D9374F"/>
    <w:rsid w:val="00D93774"/>
    <w:rsid w:val="00D93785"/>
    <w:rsid w:val="00D937FA"/>
    <w:rsid w:val="00D93ADC"/>
    <w:rsid w:val="00D93D6B"/>
    <w:rsid w:val="00D93EA6"/>
    <w:rsid w:val="00D93ED3"/>
    <w:rsid w:val="00D93F10"/>
    <w:rsid w:val="00D93F2A"/>
    <w:rsid w:val="00D93F7B"/>
    <w:rsid w:val="00D941AB"/>
    <w:rsid w:val="00D941CD"/>
    <w:rsid w:val="00D9425D"/>
    <w:rsid w:val="00D942A9"/>
    <w:rsid w:val="00D9440B"/>
    <w:rsid w:val="00D94505"/>
    <w:rsid w:val="00D94905"/>
    <w:rsid w:val="00D949A0"/>
    <w:rsid w:val="00D94A66"/>
    <w:rsid w:val="00D94B68"/>
    <w:rsid w:val="00D94E79"/>
    <w:rsid w:val="00D94EDF"/>
    <w:rsid w:val="00D94EE3"/>
    <w:rsid w:val="00D9504A"/>
    <w:rsid w:val="00D95061"/>
    <w:rsid w:val="00D95181"/>
    <w:rsid w:val="00D9523F"/>
    <w:rsid w:val="00D95276"/>
    <w:rsid w:val="00D9537C"/>
    <w:rsid w:val="00D953D2"/>
    <w:rsid w:val="00D95433"/>
    <w:rsid w:val="00D9547A"/>
    <w:rsid w:val="00D95510"/>
    <w:rsid w:val="00D95703"/>
    <w:rsid w:val="00D958C0"/>
    <w:rsid w:val="00D95962"/>
    <w:rsid w:val="00D959BF"/>
    <w:rsid w:val="00D959F8"/>
    <w:rsid w:val="00D95A77"/>
    <w:rsid w:val="00D95AD3"/>
    <w:rsid w:val="00D95C10"/>
    <w:rsid w:val="00D95C34"/>
    <w:rsid w:val="00D95CAA"/>
    <w:rsid w:val="00D95D8F"/>
    <w:rsid w:val="00D95E00"/>
    <w:rsid w:val="00D95E3A"/>
    <w:rsid w:val="00D95EA3"/>
    <w:rsid w:val="00D95EB1"/>
    <w:rsid w:val="00D96212"/>
    <w:rsid w:val="00D962F9"/>
    <w:rsid w:val="00D9630F"/>
    <w:rsid w:val="00D9632C"/>
    <w:rsid w:val="00D96338"/>
    <w:rsid w:val="00D964EC"/>
    <w:rsid w:val="00D967D6"/>
    <w:rsid w:val="00D968CA"/>
    <w:rsid w:val="00D96982"/>
    <w:rsid w:val="00D969A5"/>
    <w:rsid w:val="00D969AC"/>
    <w:rsid w:val="00D969BB"/>
    <w:rsid w:val="00D96ADB"/>
    <w:rsid w:val="00D96B95"/>
    <w:rsid w:val="00D96BC8"/>
    <w:rsid w:val="00D96C44"/>
    <w:rsid w:val="00D96C83"/>
    <w:rsid w:val="00D96C8C"/>
    <w:rsid w:val="00D96D1F"/>
    <w:rsid w:val="00D96D30"/>
    <w:rsid w:val="00D96E1A"/>
    <w:rsid w:val="00D96E84"/>
    <w:rsid w:val="00D9710B"/>
    <w:rsid w:val="00D9714C"/>
    <w:rsid w:val="00D971F7"/>
    <w:rsid w:val="00D97384"/>
    <w:rsid w:val="00D974EB"/>
    <w:rsid w:val="00D97592"/>
    <w:rsid w:val="00D9759F"/>
    <w:rsid w:val="00D9764B"/>
    <w:rsid w:val="00D97898"/>
    <w:rsid w:val="00D97A12"/>
    <w:rsid w:val="00D97B30"/>
    <w:rsid w:val="00D97BC9"/>
    <w:rsid w:val="00D97C58"/>
    <w:rsid w:val="00DA0005"/>
    <w:rsid w:val="00DA028C"/>
    <w:rsid w:val="00DA0376"/>
    <w:rsid w:val="00DA041C"/>
    <w:rsid w:val="00DA0443"/>
    <w:rsid w:val="00DA0451"/>
    <w:rsid w:val="00DA0531"/>
    <w:rsid w:val="00DA0746"/>
    <w:rsid w:val="00DA0793"/>
    <w:rsid w:val="00DA07F1"/>
    <w:rsid w:val="00DA081E"/>
    <w:rsid w:val="00DA0AA7"/>
    <w:rsid w:val="00DA0B32"/>
    <w:rsid w:val="00DA0D4C"/>
    <w:rsid w:val="00DA0EA8"/>
    <w:rsid w:val="00DA0ECC"/>
    <w:rsid w:val="00DA104C"/>
    <w:rsid w:val="00DA110B"/>
    <w:rsid w:val="00DA1188"/>
    <w:rsid w:val="00DA11CC"/>
    <w:rsid w:val="00DA1225"/>
    <w:rsid w:val="00DA1268"/>
    <w:rsid w:val="00DA13C2"/>
    <w:rsid w:val="00DA13D1"/>
    <w:rsid w:val="00DA13F1"/>
    <w:rsid w:val="00DA1424"/>
    <w:rsid w:val="00DA1437"/>
    <w:rsid w:val="00DA1661"/>
    <w:rsid w:val="00DA1672"/>
    <w:rsid w:val="00DA1699"/>
    <w:rsid w:val="00DA16A6"/>
    <w:rsid w:val="00DA1A4B"/>
    <w:rsid w:val="00DA1AC0"/>
    <w:rsid w:val="00DA1AC9"/>
    <w:rsid w:val="00DA1B56"/>
    <w:rsid w:val="00DA1BD6"/>
    <w:rsid w:val="00DA1CE7"/>
    <w:rsid w:val="00DA1D6D"/>
    <w:rsid w:val="00DA2371"/>
    <w:rsid w:val="00DA251B"/>
    <w:rsid w:val="00DA2525"/>
    <w:rsid w:val="00DA25C7"/>
    <w:rsid w:val="00DA2640"/>
    <w:rsid w:val="00DA26F6"/>
    <w:rsid w:val="00DA273F"/>
    <w:rsid w:val="00DA2772"/>
    <w:rsid w:val="00DA27B6"/>
    <w:rsid w:val="00DA2801"/>
    <w:rsid w:val="00DA2851"/>
    <w:rsid w:val="00DA2A19"/>
    <w:rsid w:val="00DA2B23"/>
    <w:rsid w:val="00DA2B92"/>
    <w:rsid w:val="00DA2BB5"/>
    <w:rsid w:val="00DA2C47"/>
    <w:rsid w:val="00DA2EF5"/>
    <w:rsid w:val="00DA309B"/>
    <w:rsid w:val="00DA3102"/>
    <w:rsid w:val="00DA3119"/>
    <w:rsid w:val="00DA32B3"/>
    <w:rsid w:val="00DA33A1"/>
    <w:rsid w:val="00DA3464"/>
    <w:rsid w:val="00DA3550"/>
    <w:rsid w:val="00DA3598"/>
    <w:rsid w:val="00DA3747"/>
    <w:rsid w:val="00DA37E0"/>
    <w:rsid w:val="00DA3853"/>
    <w:rsid w:val="00DA3A56"/>
    <w:rsid w:val="00DA3ACE"/>
    <w:rsid w:val="00DA3B41"/>
    <w:rsid w:val="00DA3CB6"/>
    <w:rsid w:val="00DA3CCE"/>
    <w:rsid w:val="00DA3D4F"/>
    <w:rsid w:val="00DA3DAB"/>
    <w:rsid w:val="00DA3DCA"/>
    <w:rsid w:val="00DA3E01"/>
    <w:rsid w:val="00DA3EA1"/>
    <w:rsid w:val="00DA3EC0"/>
    <w:rsid w:val="00DA3F01"/>
    <w:rsid w:val="00DA4071"/>
    <w:rsid w:val="00DA40DD"/>
    <w:rsid w:val="00DA43E6"/>
    <w:rsid w:val="00DA4414"/>
    <w:rsid w:val="00DA47C3"/>
    <w:rsid w:val="00DA48D7"/>
    <w:rsid w:val="00DA491A"/>
    <w:rsid w:val="00DA4AE6"/>
    <w:rsid w:val="00DA4BA3"/>
    <w:rsid w:val="00DA4D02"/>
    <w:rsid w:val="00DA4D60"/>
    <w:rsid w:val="00DA4DFA"/>
    <w:rsid w:val="00DA4E05"/>
    <w:rsid w:val="00DA4E28"/>
    <w:rsid w:val="00DA506C"/>
    <w:rsid w:val="00DA5261"/>
    <w:rsid w:val="00DA52D6"/>
    <w:rsid w:val="00DA5392"/>
    <w:rsid w:val="00DA53AC"/>
    <w:rsid w:val="00DA53DF"/>
    <w:rsid w:val="00DA54F0"/>
    <w:rsid w:val="00DA558D"/>
    <w:rsid w:val="00DA5666"/>
    <w:rsid w:val="00DA56FA"/>
    <w:rsid w:val="00DA571C"/>
    <w:rsid w:val="00DA5865"/>
    <w:rsid w:val="00DA595F"/>
    <w:rsid w:val="00DA59B4"/>
    <w:rsid w:val="00DA5A50"/>
    <w:rsid w:val="00DA5AD3"/>
    <w:rsid w:val="00DA5AE2"/>
    <w:rsid w:val="00DA5D50"/>
    <w:rsid w:val="00DA5D56"/>
    <w:rsid w:val="00DA5EED"/>
    <w:rsid w:val="00DA5FD7"/>
    <w:rsid w:val="00DA6038"/>
    <w:rsid w:val="00DA62B4"/>
    <w:rsid w:val="00DA632A"/>
    <w:rsid w:val="00DA64BA"/>
    <w:rsid w:val="00DA6631"/>
    <w:rsid w:val="00DA6810"/>
    <w:rsid w:val="00DA681E"/>
    <w:rsid w:val="00DA687D"/>
    <w:rsid w:val="00DA6C85"/>
    <w:rsid w:val="00DA6C90"/>
    <w:rsid w:val="00DA6D41"/>
    <w:rsid w:val="00DA6EC5"/>
    <w:rsid w:val="00DA70E5"/>
    <w:rsid w:val="00DA71C5"/>
    <w:rsid w:val="00DA72A9"/>
    <w:rsid w:val="00DA73ED"/>
    <w:rsid w:val="00DA743B"/>
    <w:rsid w:val="00DA74FC"/>
    <w:rsid w:val="00DA766E"/>
    <w:rsid w:val="00DA7712"/>
    <w:rsid w:val="00DA7923"/>
    <w:rsid w:val="00DA7AD4"/>
    <w:rsid w:val="00DA7B11"/>
    <w:rsid w:val="00DA7B7F"/>
    <w:rsid w:val="00DA7C84"/>
    <w:rsid w:val="00DA7F8B"/>
    <w:rsid w:val="00DB00D4"/>
    <w:rsid w:val="00DB0406"/>
    <w:rsid w:val="00DB0439"/>
    <w:rsid w:val="00DB06C1"/>
    <w:rsid w:val="00DB0833"/>
    <w:rsid w:val="00DB083D"/>
    <w:rsid w:val="00DB085A"/>
    <w:rsid w:val="00DB0865"/>
    <w:rsid w:val="00DB0873"/>
    <w:rsid w:val="00DB09EA"/>
    <w:rsid w:val="00DB0C57"/>
    <w:rsid w:val="00DB0E17"/>
    <w:rsid w:val="00DB0E89"/>
    <w:rsid w:val="00DB0EEE"/>
    <w:rsid w:val="00DB0FAA"/>
    <w:rsid w:val="00DB1037"/>
    <w:rsid w:val="00DB109F"/>
    <w:rsid w:val="00DB10F6"/>
    <w:rsid w:val="00DB11D7"/>
    <w:rsid w:val="00DB1510"/>
    <w:rsid w:val="00DB15C1"/>
    <w:rsid w:val="00DB16B1"/>
    <w:rsid w:val="00DB16D0"/>
    <w:rsid w:val="00DB175B"/>
    <w:rsid w:val="00DB1911"/>
    <w:rsid w:val="00DB19C6"/>
    <w:rsid w:val="00DB1AEE"/>
    <w:rsid w:val="00DB1AF7"/>
    <w:rsid w:val="00DB1C4F"/>
    <w:rsid w:val="00DB1CBC"/>
    <w:rsid w:val="00DB1E43"/>
    <w:rsid w:val="00DB1F01"/>
    <w:rsid w:val="00DB1FA6"/>
    <w:rsid w:val="00DB1FB1"/>
    <w:rsid w:val="00DB20E0"/>
    <w:rsid w:val="00DB2192"/>
    <w:rsid w:val="00DB219A"/>
    <w:rsid w:val="00DB250E"/>
    <w:rsid w:val="00DB25A2"/>
    <w:rsid w:val="00DB26CF"/>
    <w:rsid w:val="00DB28F8"/>
    <w:rsid w:val="00DB2941"/>
    <w:rsid w:val="00DB2AA4"/>
    <w:rsid w:val="00DB2B49"/>
    <w:rsid w:val="00DB2B4A"/>
    <w:rsid w:val="00DB2C8E"/>
    <w:rsid w:val="00DB2CB2"/>
    <w:rsid w:val="00DB2D01"/>
    <w:rsid w:val="00DB2D9D"/>
    <w:rsid w:val="00DB2E2B"/>
    <w:rsid w:val="00DB2EB2"/>
    <w:rsid w:val="00DB3039"/>
    <w:rsid w:val="00DB3122"/>
    <w:rsid w:val="00DB315D"/>
    <w:rsid w:val="00DB3195"/>
    <w:rsid w:val="00DB31FA"/>
    <w:rsid w:val="00DB3227"/>
    <w:rsid w:val="00DB3653"/>
    <w:rsid w:val="00DB370F"/>
    <w:rsid w:val="00DB3A00"/>
    <w:rsid w:val="00DB3A3D"/>
    <w:rsid w:val="00DB3ADA"/>
    <w:rsid w:val="00DB3C87"/>
    <w:rsid w:val="00DB3DC0"/>
    <w:rsid w:val="00DB3E19"/>
    <w:rsid w:val="00DB3EA4"/>
    <w:rsid w:val="00DB3F98"/>
    <w:rsid w:val="00DB412D"/>
    <w:rsid w:val="00DB44EB"/>
    <w:rsid w:val="00DB458C"/>
    <w:rsid w:val="00DB4677"/>
    <w:rsid w:val="00DB4AB4"/>
    <w:rsid w:val="00DB4B29"/>
    <w:rsid w:val="00DB5165"/>
    <w:rsid w:val="00DB5183"/>
    <w:rsid w:val="00DB5296"/>
    <w:rsid w:val="00DB53FA"/>
    <w:rsid w:val="00DB5487"/>
    <w:rsid w:val="00DB5511"/>
    <w:rsid w:val="00DB5620"/>
    <w:rsid w:val="00DB56C3"/>
    <w:rsid w:val="00DB59AC"/>
    <w:rsid w:val="00DB59C1"/>
    <w:rsid w:val="00DB5A27"/>
    <w:rsid w:val="00DB5A42"/>
    <w:rsid w:val="00DB5AB7"/>
    <w:rsid w:val="00DB5B77"/>
    <w:rsid w:val="00DB5BC0"/>
    <w:rsid w:val="00DB5BFD"/>
    <w:rsid w:val="00DB5C59"/>
    <w:rsid w:val="00DB5CCC"/>
    <w:rsid w:val="00DB5CF6"/>
    <w:rsid w:val="00DB5DAC"/>
    <w:rsid w:val="00DB5DB7"/>
    <w:rsid w:val="00DB5E3D"/>
    <w:rsid w:val="00DB5E47"/>
    <w:rsid w:val="00DB60B6"/>
    <w:rsid w:val="00DB6132"/>
    <w:rsid w:val="00DB6191"/>
    <w:rsid w:val="00DB62C1"/>
    <w:rsid w:val="00DB636F"/>
    <w:rsid w:val="00DB648A"/>
    <w:rsid w:val="00DB64DA"/>
    <w:rsid w:val="00DB64FC"/>
    <w:rsid w:val="00DB65B6"/>
    <w:rsid w:val="00DB66F2"/>
    <w:rsid w:val="00DB6720"/>
    <w:rsid w:val="00DB67CC"/>
    <w:rsid w:val="00DB6881"/>
    <w:rsid w:val="00DB688A"/>
    <w:rsid w:val="00DB6975"/>
    <w:rsid w:val="00DB69EE"/>
    <w:rsid w:val="00DB6A2C"/>
    <w:rsid w:val="00DB6B25"/>
    <w:rsid w:val="00DB6C62"/>
    <w:rsid w:val="00DB6CE5"/>
    <w:rsid w:val="00DB6DB4"/>
    <w:rsid w:val="00DB6E5E"/>
    <w:rsid w:val="00DB6EA6"/>
    <w:rsid w:val="00DB6F70"/>
    <w:rsid w:val="00DB6FFB"/>
    <w:rsid w:val="00DB70E0"/>
    <w:rsid w:val="00DB72BF"/>
    <w:rsid w:val="00DB7365"/>
    <w:rsid w:val="00DB7559"/>
    <w:rsid w:val="00DB758E"/>
    <w:rsid w:val="00DB765A"/>
    <w:rsid w:val="00DB767B"/>
    <w:rsid w:val="00DB76CB"/>
    <w:rsid w:val="00DB772C"/>
    <w:rsid w:val="00DB7841"/>
    <w:rsid w:val="00DB7DA2"/>
    <w:rsid w:val="00DB7EFD"/>
    <w:rsid w:val="00DB7F08"/>
    <w:rsid w:val="00DC0080"/>
    <w:rsid w:val="00DC00D4"/>
    <w:rsid w:val="00DC0312"/>
    <w:rsid w:val="00DC0323"/>
    <w:rsid w:val="00DC048F"/>
    <w:rsid w:val="00DC06D4"/>
    <w:rsid w:val="00DC0705"/>
    <w:rsid w:val="00DC0765"/>
    <w:rsid w:val="00DC092C"/>
    <w:rsid w:val="00DC0EA8"/>
    <w:rsid w:val="00DC0F95"/>
    <w:rsid w:val="00DC1006"/>
    <w:rsid w:val="00DC102F"/>
    <w:rsid w:val="00DC106A"/>
    <w:rsid w:val="00DC110F"/>
    <w:rsid w:val="00DC1116"/>
    <w:rsid w:val="00DC114A"/>
    <w:rsid w:val="00DC1183"/>
    <w:rsid w:val="00DC127C"/>
    <w:rsid w:val="00DC1417"/>
    <w:rsid w:val="00DC148B"/>
    <w:rsid w:val="00DC1580"/>
    <w:rsid w:val="00DC15E4"/>
    <w:rsid w:val="00DC179C"/>
    <w:rsid w:val="00DC1873"/>
    <w:rsid w:val="00DC195C"/>
    <w:rsid w:val="00DC1C3D"/>
    <w:rsid w:val="00DC1E08"/>
    <w:rsid w:val="00DC1F47"/>
    <w:rsid w:val="00DC1F75"/>
    <w:rsid w:val="00DC20AE"/>
    <w:rsid w:val="00DC21C4"/>
    <w:rsid w:val="00DC22A9"/>
    <w:rsid w:val="00DC2343"/>
    <w:rsid w:val="00DC2391"/>
    <w:rsid w:val="00DC2568"/>
    <w:rsid w:val="00DC2647"/>
    <w:rsid w:val="00DC276F"/>
    <w:rsid w:val="00DC2891"/>
    <w:rsid w:val="00DC2982"/>
    <w:rsid w:val="00DC29BC"/>
    <w:rsid w:val="00DC2A7A"/>
    <w:rsid w:val="00DC2CF5"/>
    <w:rsid w:val="00DC2D4F"/>
    <w:rsid w:val="00DC2EF8"/>
    <w:rsid w:val="00DC2F67"/>
    <w:rsid w:val="00DC3007"/>
    <w:rsid w:val="00DC31E8"/>
    <w:rsid w:val="00DC3200"/>
    <w:rsid w:val="00DC322B"/>
    <w:rsid w:val="00DC322D"/>
    <w:rsid w:val="00DC336D"/>
    <w:rsid w:val="00DC342C"/>
    <w:rsid w:val="00DC3458"/>
    <w:rsid w:val="00DC3507"/>
    <w:rsid w:val="00DC35FE"/>
    <w:rsid w:val="00DC36B2"/>
    <w:rsid w:val="00DC36C0"/>
    <w:rsid w:val="00DC37F1"/>
    <w:rsid w:val="00DC3936"/>
    <w:rsid w:val="00DC3995"/>
    <w:rsid w:val="00DC3A38"/>
    <w:rsid w:val="00DC3ADB"/>
    <w:rsid w:val="00DC3C07"/>
    <w:rsid w:val="00DC3D75"/>
    <w:rsid w:val="00DC3EBA"/>
    <w:rsid w:val="00DC3F91"/>
    <w:rsid w:val="00DC40D6"/>
    <w:rsid w:val="00DC438C"/>
    <w:rsid w:val="00DC44BB"/>
    <w:rsid w:val="00DC44C6"/>
    <w:rsid w:val="00DC44F2"/>
    <w:rsid w:val="00DC45CF"/>
    <w:rsid w:val="00DC4631"/>
    <w:rsid w:val="00DC4720"/>
    <w:rsid w:val="00DC4781"/>
    <w:rsid w:val="00DC4860"/>
    <w:rsid w:val="00DC48D2"/>
    <w:rsid w:val="00DC4945"/>
    <w:rsid w:val="00DC49E9"/>
    <w:rsid w:val="00DC4AFD"/>
    <w:rsid w:val="00DC4B4C"/>
    <w:rsid w:val="00DC4BA9"/>
    <w:rsid w:val="00DC4C6C"/>
    <w:rsid w:val="00DC4E89"/>
    <w:rsid w:val="00DC4EA2"/>
    <w:rsid w:val="00DC4F7E"/>
    <w:rsid w:val="00DC50BB"/>
    <w:rsid w:val="00DC50F6"/>
    <w:rsid w:val="00DC51F1"/>
    <w:rsid w:val="00DC5246"/>
    <w:rsid w:val="00DC5286"/>
    <w:rsid w:val="00DC53F3"/>
    <w:rsid w:val="00DC541D"/>
    <w:rsid w:val="00DC54A0"/>
    <w:rsid w:val="00DC5597"/>
    <w:rsid w:val="00DC563E"/>
    <w:rsid w:val="00DC5C40"/>
    <w:rsid w:val="00DC5C65"/>
    <w:rsid w:val="00DC5D47"/>
    <w:rsid w:val="00DC5DC5"/>
    <w:rsid w:val="00DC5DF6"/>
    <w:rsid w:val="00DC5F10"/>
    <w:rsid w:val="00DC5F39"/>
    <w:rsid w:val="00DC5F59"/>
    <w:rsid w:val="00DC603A"/>
    <w:rsid w:val="00DC6111"/>
    <w:rsid w:val="00DC6248"/>
    <w:rsid w:val="00DC6411"/>
    <w:rsid w:val="00DC6463"/>
    <w:rsid w:val="00DC64DF"/>
    <w:rsid w:val="00DC64E9"/>
    <w:rsid w:val="00DC6523"/>
    <w:rsid w:val="00DC65DF"/>
    <w:rsid w:val="00DC65FB"/>
    <w:rsid w:val="00DC6645"/>
    <w:rsid w:val="00DC665E"/>
    <w:rsid w:val="00DC676D"/>
    <w:rsid w:val="00DC67BB"/>
    <w:rsid w:val="00DC687C"/>
    <w:rsid w:val="00DC68DF"/>
    <w:rsid w:val="00DC6A3B"/>
    <w:rsid w:val="00DC6A55"/>
    <w:rsid w:val="00DC6A83"/>
    <w:rsid w:val="00DC6EA1"/>
    <w:rsid w:val="00DC6FD7"/>
    <w:rsid w:val="00DC7011"/>
    <w:rsid w:val="00DC7068"/>
    <w:rsid w:val="00DC7078"/>
    <w:rsid w:val="00DC70C5"/>
    <w:rsid w:val="00DC7373"/>
    <w:rsid w:val="00DC7399"/>
    <w:rsid w:val="00DC73F9"/>
    <w:rsid w:val="00DC75A6"/>
    <w:rsid w:val="00DC76CA"/>
    <w:rsid w:val="00DC7794"/>
    <w:rsid w:val="00DC78BE"/>
    <w:rsid w:val="00DC79EF"/>
    <w:rsid w:val="00DC7B4F"/>
    <w:rsid w:val="00DC7B65"/>
    <w:rsid w:val="00DC7B75"/>
    <w:rsid w:val="00DC7B79"/>
    <w:rsid w:val="00DC7BB0"/>
    <w:rsid w:val="00DC7D30"/>
    <w:rsid w:val="00DC7E2A"/>
    <w:rsid w:val="00DC7E46"/>
    <w:rsid w:val="00DC7EF9"/>
    <w:rsid w:val="00DC7F34"/>
    <w:rsid w:val="00DD003A"/>
    <w:rsid w:val="00DD038A"/>
    <w:rsid w:val="00DD03C7"/>
    <w:rsid w:val="00DD0442"/>
    <w:rsid w:val="00DD0445"/>
    <w:rsid w:val="00DD04C2"/>
    <w:rsid w:val="00DD057B"/>
    <w:rsid w:val="00DD0629"/>
    <w:rsid w:val="00DD065B"/>
    <w:rsid w:val="00DD07F5"/>
    <w:rsid w:val="00DD0834"/>
    <w:rsid w:val="00DD0891"/>
    <w:rsid w:val="00DD0959"/>
    <w:rsid w:val="00DD0A3E"/>
    <w:rsid w:val="00DD0A5B"/>
    <w:rsid w:val="00DD0B22"/>
    <w:rsid w:val="00DD0B4E"/>
    <w:rsid w:val="00DD0D80"/>
    <w:rsid w:val="00DD0D87"/>
    <w:rsid w:val="00DD0DD8"/>
    <w:rsid w:val="00DD0E5B"/>
    <w:rsid w:val="00DD10FA"/>
    <w:rsid w:val="00DD1158"/>
    <w:rsid w:val="00DD1233"/>
    <w:rsid w:val="00DD12A1"/>
    <w:rsid w:val="00DD13CF"/>
    <w:rsid w:val="00DD146A"/>
    <w:rsid w:val="00DD151C"/>
    <w:rsid w:val="00DD15DE"/>
    <w:rsid w:val="00DD17B8"/>
    <w:rsid w:val="00DD1808"/>
    <w:rsid w:val="00DD1846"/>
    <w:rsid w:val="00DD187D"/>
    <w:rsid w:val="00DD196B"/>
    <w:rsid w:val="00DD1A51"/>
    <w:rsid w:val="00DD1B53"/>
    <w:rsid w:val="00DD1B7C"/>
    <w:rsid w:val="00DD1BDB"/>
    <w:rsid w:val="00DD1D2F"/>
    <w:rsid w:val="00DD1DF1"/>
    <w:rsid w:val="00DD1E2C"/>
    <w:rsid w:val="00DD1EB6"/>
    <w:rsid w:val="00DD1FF4"/>
    <w:rsid w:val="00DD20FC"/>
    <w:rsid w:val="00DD21EF"/>
    <w:rsid w:val="00DD22DD"/>
    <w:rsid w:val="00DD238E"/>
    <w:rsid w:val="00DD2595"/>
    <w:rsid w:val="00DD2697"/>
    <w:rsid w:val="00DD27A2"/>
    <w:rsid w:val="00DD285C"/>
    <w:rsid w:val="00DD2944"/>
    <w:rsid w:val="00DD2AF3"/>
    <w:rsid w:val="00DD2C3F"/>
    <w:rsid w:val="00DD2E7F"/>
    <w:rsid w:val="00DD2ED9"/>
    <w:rsid w:val="00DD300A"/>
    <w:rsid w:val="00DD3100"/>
    <w:rsid w:val="00DD31E2"/>
    <w:rsid w:val="00DD32BD"/>
    <w:rsid w:val="00DD3336"/>
    <w:rsid w:val="00DD3354"/>
    <w:rsid w:val="00DD3357"/>
    <w:rsid w:val="00DD33BD"/>
    <w:rsid w:val="00DD344F"/>
    <w:rsid w:val="00DD3789"/>
    <w:rsid w:val="00DD37D0"/>
    <w:rsid w:val="00DD391D"/>
    <w:rsid w:val="00DD3CA3"/>
    <w:rsid w:val="00DD3CB4"/>
    <w:rsid w:val="00DD3CBE"/>
    <w:rsid w:val="00DD3D21"/>
    <w:rsid w:val="00DD3D7A"/>
    <w:rsid w:val="00DD3E28"/>
    <w:rsid w:val="00DD3E79"/>
    <w:rsid w:val="00DD3E8E"/>
    <w:rsid w:val="00DD3EAD"/>
    <w:rsid w:val="00DD3EC5"/>
    <w:rsid w:val="00DD3F38"/>
    <w:rsid w:val="00DD3FA2"/>
    <w:rsid w:val="00DD4013"/>
    <w:rsid w:val="00DD4052"/>
    <w:rsid w:val="00DD4167"/>
    <w:rsid w:val="00DD4275"/>
    <w:rsid w:val="00DD4310"/>
    <w:rsid w:val="00DD43F1"/>
    <w:rsid w:val="00DD45BF"/>
    <w:rsid w:val="00DD4732"/>
    <w:rsid w:val="00DD4895"/>
    <w:rsid w:val="00DD48DD"/>
    <w:rsid w:val="00DD4932"/>
    <w:rsid w:val="00DD4A05"/>
    <w:rsid w:val="00DD4A6B"/>
    <w:rsid w:val="00DD4D49"/>
    <w:rsid w:val="00DD4DD9"/>
    <w:rsid w:val="00DD4EDB"/>
    <w:rsid w:val="00DD4F63"/>
    <w:rsid w:val="00DD4F6D"/>
    <w:rsid w:val="00DD501F"/>
    <w:rsid w:val="00DD507F"/>
    <w:rsid w:val="00DD50B3"/>
    <w:rsid w:val="00DD5203"/>
    <w:rsid w:val="00DD5241"/>
    <w:rsid w:val="00DD532D"/>
    <w:rsid w:val="00DD573B"/>
    <w:rsid w:val="00DD578B"/>
    <w:rsid w:val="00DD5892"/>
    <w:rsid w:val="00DD597D"/>
    <w:rsid w:val="00DD59C9"/>
    <w:rsid w:val="00DD5D00"/>
    <w:rsid w:val="00DD5DB6"/>
    <w:rsid w:val="00DD5DC4"/>
    <w:rsid w:val="00DD5E61"/>
    <w:rsid w:val="00DD5FDA"/>
    <w:rsid w:val="00DD6102"/>
    <w:rsid w:val="00DD61C4"/>
    <w:rsid w:val="00DD6259"/>
    <w:rsid w:val="00DD629D"/>
    <w:rsid w:val="00DD62BB"/>
    <w:rsid w:val="00DD6315"/>
    <w:rsid w:val="00DD63E7"/>
    <w:rsid w:val="00DD6445"/>
    <w:rsid w:val="00DD64F8"/>
    <w:rsid w:val="00DD6573"/>
    <w:rsid w:val="00DD65C2"/>
    <w:rsid w:val="00DD67B1"/>
    <w:rsid w:val="00DD685E"/>
    <w:rsid w:val="00DD6886"/>
    <w:rsid w:val="00DD6A03"/>
    <w:rsid w:val="00DD6A70"/>
    <w:rsid w:val="00DD6D80"/>
    <w:rsid w:val="00DD6EC5"/>
    <w:rsid w:val="00DD6F51"/>
    <w:rsid w:val="00DD7096"/>
    <w:rsid w:val="00DD7277"/>
    <w:rsid w:val="00DD73E8"/>
    <w:rsid w:val="00DD7510"/>
    <w:rsid w:val="00DD7576"/>
    <w:rsid w:val="00DD75F3"/>
    <w:rsid w:val="00DD7637"/>
    <w:rsid w:val="00DD76ED"/>
    <w:rsid w:val="00DD7776"/>
    <w:rsid w:val="00DD7837"/>
    <w:rsid w:val="00DD78E6"/>
    <w:rsid w:val="00DD7911"/>
    <w:rsid w:val="00DD7934"/>
    <w:rsid w:val="00DD7A03"/>
    <w:rsid w:val="00DD7A27"/>
    <w:rsid w:val="00DD7A3A"/>
    <w:rsid w:val="00DD7A58"/>
    <w:rsid w:val="00DD7AB0"/>
    <w:rsid w:val="00DD7BC0"/>
    <w:rsid w:val="00DD7EFD"/>
    <w:rsid w:val="00DE0040"/>
    <w:rsid w:val="00DE00B8"/>
    <w:rsid w:val="00DE0259"/>
    <w:rsid w:val="00DE026D"/>
    <w:rsid w:val="00DE0387"/>
    <w:rsid w:val="00DE03BB"/>
    <w:rsid w:val="00DE04C7"/>
    <w:rsid w:val="00DE0552"/>
    <w:rsid w:val="00DE0666"/>
    <w:rsid w:val="00DE0831"/>
    <w:rsid w:val="00DE0954"/>
    <w:rsid w:val="00DE0989"/>
    <w:rsid w:val="00DE09A4"/>
    <w:rsid w:val="00DE09C7"/>
    <w:rsid w:val="00DE0C2E"/>
    <w:rsid w:val="00DE0CDE"/>
    <w:rsid w:val="00DE0D95"/>
    <w:rsid w:val="00DE0F6B"/>
    <w:rsid w:val="00DE1033"/>
    <w:rsid w:val="00DE10E4"/>
    <w:rsid w:val="00DE1176"/>
    <w:rsid w:val="00DE13A7"/>
    <w:rsid w:val="00DE153A"/>
    <w:rsid w:val="00DE19C3"/>
    <w:rsid w:val="00DE19FF"/>
    <w:rsid w:val="00DE1AEB"/>
    <w:rsid w:val="00DE1B67"/>
    <w:rsid w:val="00DE1D5B"/>
    <w:rsid w:val="00DE206D"/>
    <w:rsid w:val="00DE2197"/>
    <w:rsid w:val="00DE21C5"/>
    <w:rsid w:val="00DE2234"/>
    <w:rsid w:val="00DE225A"/>
    <w:rsid w:val="00DE2473"/>
    <w:rsid w:val="00DE2543"/>
    <w:rsid w:val="00DE2557"/>
    <w:rsid w:val="00DE25F4"/>
    <w:rsid w:val="00DE274A"/>
    <w:rsid w:val="00DE28B9"/>
    <w:rsid w:val="00DE29C7"/>
    <w:rsid w:val="00DE2B12"/>
    <w:rsid w:val="00DE2B7A"/>
    <w:rsid w:val="00DE2B92"/>
    <w:rsid w:val="00DE2E75"/>
    <w:rsid w:val="00DE2F76"/>
    <w:rsid w:val="00DE2FDE"/>
    <w:rsid w:val="00DE312D"/>
    <w:rsid w:val="00DE3173"/>
    <w:rsid w:val="00DE31D2"/>
    <w:rsid w:val="00DE3266"/>
    <w:rsid w:val="00DE32D0"/>
    <w:rsid w:val="00DE338A"/>
    <w:rsid w:val="00DE33E1"/>
    <w:rsid w:val="00DE3427"/>
    <w:rsid w:val="00DE3580"/>
    <w:rsid w:val="00DE3602"/>
    <w:rsid w:val="00DE36DA"/>
    <w:rsid w:val="00DE391A"/>
    <w:rsid w:val="00DE398E"/>
    <w:rsid w:val="00DE3B1B"/>
    <w:rsid w:val="00DE3B3A"/>
    <w:rsid w:val="00DE3DE0"/>
    <w:rsid w:val="00DE3FAE"/>
    <w:rsid w:val="00DE3FB8"/>
    <w:rsid w:val="00DE4146"/>
    <w:rsid w:val="00DE414F"/>
    <w:rsid w:val="00DE417A"/>
    <w:rsid w:val="00DE41C2"/>
    <w:rsid w:val="00DE41D9"/>
    <w:rsid w:val="00DE4365"/>
    <w:rsid w:val="00DE445D"/>
    <w:rsid w:val="00DE448B"/>
    <w:rsid w:val="00DE4548"/>
    <w:rsid w:val="00DE47AE"/>
    <w:rsid w:val="00DE47E2"/>
    <w:rsid w:val="00DE47FF"/>
    <w:rsid w:val="00DE4892"/>
    <w:rsid w:val="00DE48C3"/>
    <w:rsid w:val="00DE4B5D"/>
    <w:rsid w:val="00DE4C53"/>
    <w:rsid w:val="00DE4C9E"/>
    <w:rsid w:val="00DE4D56"/>
    <w:rsid w:val="00DE4E3A"/>
    <w:rsid w:val="00DE4E5D"/>
    <w:rsid w:val="00DE5186"/>
    <w:rsid w:val="00DE51CE"/>
    <w:rsid w:val="00DE520D"/>
    <w:rsid w:val="00DE5248"/>
    <w:rsid w:val="00DE5285"/>
    <w:rsid w:val="00DE5300"/>
    <w:rsid w:val="00DE5506"/>
    <w:rsid w:val="00DE55AA"/>
    <w:rsid w:val="00DE56B8"/>
    <w:rsid w:val="00DE5734"/>
    <w:rsid w:val="00DE5735"/>
    <w:rsid w:val="00DE5826"/>
    <w:rsid w:val="00DE5A08"/>
    <w:rsid w:val="00DE5B4A"/>
    <w:rsid w:val="00DE5CFD"/>
    <w:rsid w:val="00DE5FBA"/>
    <w:rsid w:val="00DE6078"/>
    <w:rsid w:val="00DE6096"/>
    <w:rsid w:val="00DE617A"/>
    <w:rsid w:val="00DE6464"/>
    <w:rsid w:val="00DE6472"/>
    <w:rsid w:val="00DE6559"/>
    <w:rsid w:val="00DE6594"/>
    <w:rsid w:val="00DE65BC"/>
    <w:rsid w:val="00DE65EF"/>
    <w:rsid w:val="00DE6617"/>
    <w:rsid w:val="00DE675A"/>
    <w:rsid w:val="00DE677C"/>
    <w:rsid w:val="00DE6896"/>
    <w:rsid w:val="00DE6962"/>
    <w:rsid w:val="00DE6974"/>
    <w:rsid w:val="00DE69F7"/>
    <w:rsid w:val="00DE6C71"/>
    <w:rsid w:val="00DE6D6C"/>
    <w:rsid w:val="00DE6DC0"/>
    <w:rsid w:val="00DE7055"/>
    <w:rsid w:val="00DE7084"/>
    <w:rsid w:val="00DE712A"/>
    <w:rsid w:val="00DE7222"/>
    <w:rsid w:val="00DE73A5"/>
    <w:rsid w:val="00DE7678"/>
    <w:rsid w:val="00DE7758"/>
    <w:rsid w:val="00DE77A0"/>
    <w:rsid w:val="00DE77CD"/>
    <w:rsid w:val="00DE78C6"/>
    <w:rsid w:val="00DE78FD"/>
    <w:rsid w:val="00DE7A00"/>
    <w:rsid w:val="00DE7B3E"/>
    <w:rsid w:val="00DE7B7B"/>
    <w:rsid w:val="00DE7BFC"/>
    <w:rsid w:val="00DE7DDC"/>
    <w:rsid w:val="00DE7EE3"/>
    <w:rsid w:val="00DE7F01"/>
    <w:rsid w:val="00DE7FA3"/>
    <w:rsid w:val="00DF0190"/>
    <w:rsid w:val="00DF01B1"/>
    <w:rsid w:val="00DF01D0"/>
    <w:rsid w:val="00DF023E"/>
    <w:rsid w:val="00DF0244"/>
    <w:rsid w:val="00DF0255"/>
    <w:rsid w:val="00DF027C"/>
    <w:rsid w:val="00DF02C4"/>
    <w:rsid w:val="00DF0310"/>
    <w:rsid w:val="00DF04D1"/>
    <w:rsid w:val="00DF06C5"/>
    <w:rsid w:val="00DF06D1"/>
    <w:rsid w:val="00DF0AD3"/>
    <w:rsid w:val="00DF0B53"/>
    <w:rsid w:val="00DF0B8E"/>
    <w:rsid w:val="00DF0D48"/>
    <w:rsid w:val="00DF0E62"/>
    <w:rsid w:val="00DF0EC2"/>
    <w:rsid w:val="00DF0F5C"/>
    <w:rsid w:val="00DF1186"/>
    <w:rsid w:val="00DF1391"/>
    <w:rsid w:val="00DF14D0"/>
    <w:rsid w:val="00DF1514"/>
    <w:rsid w:val="00DF158B"/>
    <w:rsid w:val="00DF15BA"/>
    <w:rsid w:val="00DF16B6"/>
    <w:rsid w:val="00DF1718"/>
    <w:rsid w:val="00DF1743"/>
    <w:rsid w:val="00DF185F"/>
    <w:rsid w:val="00DF190E"/>
    <w:rsid w:val="00DF1BFD"/>
    <w:rsid w:val="00DF1C52"/>
    <w:rsid w:val="00DF1F3F"/>
    <w:rsid w:val="00DF1F9A"/>
    <w:rsid w:val="00DF1FC6"/>
    <w:rsid w:val="00DF22A2"/>
    <w:rsid w:val="00DF233D"/>
    <w:rsid w:val="00DF2815"/>
    <w:rsid w:val="00DF28E5"/>
    <w:rsid w:val="00DF291D"/>
    <w:rsid w:val="00DF2A4D"/>
    <w:rsid w:val="00DF2CC3"/>
    <w:rsid w:val="00DF2D02"/>
    <w:rsid w:val="00DF30EE"/>
    <w:rsid w:val="00DF3103"/>
    <w:rsid w:val="00DF3196"/>
    <w:rsid w:val="00DF32C4"/>
    <w:rsid w:val="00DF3325"/>
    <w:rsid w:val="00DF345C"/>
    <w:rsid w:val="00DF363B"/>
    <w:rsid w:val="00DF380F"/>
    <w:rsid w:val="00DF38B9"/>
    <w:rsid w:val="00DF38F4"/>
    <w:rsid w:val="00DF3A58"/>
    <w:rsid w:val="00DF3A61"/>
    <w:rsid w:val="00DF3B32"/>
    <w:rsid w:val="00DF3B9A"/>
    <w:rsid w:val="00DF3D35"/>
    <w:rsid w:val="00DF3DE1"/>
    <w:rsid w:val="00DF3EA8"/>
    <w:rsid w:val="00DF40C7"/>
    <w:rsid w:val="00DF4164"/>
    <w:rsid w:val="00DF41B4"/>
    <w:rsid w:val="00DF42BD"/>
    <w:rsid w:val="00DF44AD"/>
    <w:rsid w:val="00DF44F9"/>
    <w:rsid w:val="00DF4501"/>
    <w:rsid w:val="00DF4549"/>
    <w:rsid w:val="00DF4637"/>
    <w:rsid w:val="00DF4694"/>
    <w:rsid w:val="00DF46FB"/>
    <w:rsid w:val="00DF4724"/>
    <w:rsid w:val="00DF47D0"/>
    <w:rsid w:val="00DF4805"/>
    <w:rsid w:val="00DF4813"/>
    <w:rsid w:val="00DF4A13"/>
    <w:rsid w:val="00DF4B0C"/>
    <w:rsid w:val="00DF4DC7"/>
    <w:rsid w:val="00DF4DD7"/>
    <w:rsid w:val="00DF4FA1"/>
    <w:rsid w:val="00DF4FF6"/>
    <w:rsid w:val="00DF51E7"/>
    <w:rsid w:val="00DF52D6"/>
    <w:rsid w:val="00DF5368"/>
    <w:rsid w:val="00DF53B3"/>
    <w:rsid w:val="00DF557E"/>
    <w:rsid w:val="00DF580F"/>
    <w:rsid w:val="00DF5890"/>
    <w:rsid w:val="00DF59B5"/>
    <w:rsid w:val="00DF5BC5"/>
    <w:rsid w:val="00DF5CC5"/>
    <w:rsid w:val="00DF5CFF"/>
    <w:rsid w:val="00DF5DC7"/>
    <w:rsid w:val="00DF5EA4"/>
    <w:rsid w:val="00DF5FB7"/>
    <w:rsid w:val="00DF621A"/>
    <w:rsid w:val="00DF6296"/>
    <w:rsid w:val="00DF6317"/>
    <w:rsid w:val="00DF6544"/>
    <w:rsid w:val="00DF6729"/>
    <w:rsid w:val="00DF677D"/>
    <w:rsid w:val="00DF682A"/>
    <w:rsid w:val="00DF683B"/>
    <w:rsid w:val="00DF687F"/>
    <w:rsid w:val="00DF69FF"/>
    <w:rsid w:val="00DF6B5B"/>
    <w:rsid w:val="00DF6D22"/>
    <w:rsid w:val="00DF6E4C"/>
    <w:rsid w:val="00DF6EF6"/>
    <w:rsid w:val="00DF718F"/>
    <w:rsid w:val="00DF726A"/>
    <w:rsid w:val="00DF7367"/>
    <w:rsid w:val="00DF74F9"/>
    <w:rsid w:val="00DF75D5"/>
    <w:rsid w:val="00DF7611"/>
    <w:rsid w:val="00DF7638"/>
    <w:rsid w:val="00DF7688"/>
    <w:rsid w:val="00DF76B1"/>
    <w:rsid w:val="00DF777B"/>
    <w:rsid w:val="00DF78E1"/>
    <w:rsid w:val="00DF7AC2"/>
    <w:rsid w:val="00DF7ADC"/>
    <w:rsid w:val="00DF7BE2"/>
    <w:rsid w:val="00DF7BFE"/>
    <w:rsid w:val="00DF7E3B"/>
    <w:rsid w:val="00DF7E7C"/>
    <w:rsid w:val="00DF7F49"/>
    <w:rsid w:val="00E00079"/>
    <w:rsid w:val="00E001E6"/>
    <w:rsid w:val="00E00229"/>
    <w:rsid w:val="00E0023C"/>
    <w:rsid w:val="00E0089D"/>
    <w:rsid w:val="00E00A44"/>
    <w:rsid w:val="00E00AAE"/>
    <w:rsid w:val="00E00C1D"/>
    <w:rsid w:val="00E00CAF"/>
    <w:rsid w:val="00E00D23"/>
    <w:rsid w:val="00E00D77"/>
    <w:rsid w:val="00E011A4"/>
    <w:rsid w:val="00E01241"/>
    <w:rsid w:val="00E01278"/>
    <w:rsid w:val="00E01296"/>
    <w:rsid w:val="00E012B8"/>
    <w:rsid w:val="00E0132A"/>
    <w:rsid w:val="00E01502"/>
    <w:rsid w:val="00E0151D"/>
    <w:rsid w:val="00E015CF"/>
    <w:rsid w:val="00E0169F"/>
    <w:rsid w:val="00E0171C"/>
    <w:rsid w:val="00E0172B"/>
    <w:rsid w:val="00E017F3"/>
    <w:rsid w:val="00E0189A"/>
    <w:rsid w:val="00E018B2"/>
    <w:rsid w:val="00E019F3"/>
    <w:rsid w:val="00E01ABB"/>
    <w:rsid w:val="00E01C3D"/>
    <w:rsid w:val="00E01F33"/>
    <w:rsid w:val="00E01F86"/>
    <w:rsid w:val="00E020FF"/>
    <w:rsid w:val="00E023B3"/>
    <w:rsid w:val="00E023E4"/>
    <w:rsid w:val="00E023F9"/>
    <w:rsid w:val="00E02524"/>
    <w:rsid w:val="00E0254F"/>
    <w:rsid w:val="00E026EA"/>
    <w:rsid w:val="00E0280C"/>
    <w:rsid w:val="00E029DF"/>
    <w:rsid w:val="00E02B6D"/>
    <w:rsid w:val="00E02D41"/>
    <w:rsid w:val="00E02F95"/>
    <w:rsid w:val="00E03152"/>
    <w:rsid w:val="00E03468"/>
    <w:rsid w:val="00E03470"/>
    <w:rsid w:val="00E034D3"/>
    <w:rsid w:val="00E035FF"/>
    <w:rsid w:val="00E036B7"/>
    <w:rsid w:val="00E036F6"/>
    <w:rsid w:val="00E037AA"/>
    <w:rsid w:val="00E03915"/>
    <w:rsid w:val="00E03938"/>
    <w:rsid w:val="00E03A18"/>
    <w:rsid w:val="00E03BBB"/>
    <w:rsid w:val="00E03BBC"/>
    <w:rsid w:val="00E03D01"/>
    <w:rsid w:val="00E03E80"/>
    <w:rsid w:val="00E03E88"/>
    <w:rsid w:val="00E0405A"/>
    <w:rsid w:val="00E0407F"/>
    <w:rsid w:val="00E04181"/>
    <w:rsid w:val="00E041E3"/>
    <w:rsid w:val="00E042A8"/>
    <w:rsid w:val="00E04571"/>
    <w:rsid w:val="00E04780"/>
    <w:rsid w:val="00E047E9"/>
    <w:rsid w:val="00E049C9"/>
    <w:rsid w:val="00E049CC"/>
    <w:rsid w:val="00E04AA8"/>
    <w:rsid w:val="00E04AE9"/>
    <w:rsid w:val="00E04B06"/>
    <w:rsid w:val="00E04C43"/>
    <w:rsid w:val="00E04D91"/>
    <w:rsid w:val="00E04E31"/>
    <w:rsid w:val="00E04E3D"/>
    <w:rsid w:val="00E04ED7"/>
    <w:rsid w:val="00E04EE5"/>
    <w:rsid w:val="00E04EE8"/>
    <w:rsid w:val="00E04FD5"/>
    <w:rsid w:val="00E05208"/>
    <w:rsid w:val="00E05220"/>
    <w:rsid w:val="00E053B1"/>
    <w:rsid w:val="00E053E5"/>
    <w:rsid w:val="00E05666"/>
    <w:rsid w:val="00E057F0"/>
    <w:rsid w:val="00E05841"/>
    <w:rsid w:val="00E05A13"/>
    <w:rsid w:val="00E05A62"/>
    <w:rsid w:val="00E05AAE"/>
    <w:rsid w:val="00E05AD3"/>
    <w:rsid w:val="00E05AE4"/>
    <w:rsid w:val="00E05AF2"/>
    <w:rsid w:val="00E05B63"/>
    <w:rsid w:val="00E05C06"/>
    <w:rsid w:val="00E05C64"/>
    <w:rsid w:val="00E05E1B"/>
    <w:rsid w:val="00E05E6C"/>
    <w:rsid w:val="00E060B9"/>
    <w:rsid w:val="00E060EB"/>
    <w:rsid w:val="00E0613C"/>
    <w:rsid w:val="00E061D2"/>
    <w:rsid w:val="00E06205"/>
    <w:rsid w:val="00E0628B"/>
    <w:rsid w:val="00E06499"/>
    <w:rsid w:val="00E0662A"/>
    <w:rsid w:val="00E0684E"/>
    <w:rsid w:val="00E069D6"/>
    <w:rsid w:val="00E069F2"/>
    <w:rsid w:val="00E06B81"/>
    <w:rsid w:val="00E06BBB"/>
    <w:rsid w:val="00E06C1A"/>
    <w:rsid w:val="00E06D8D"/>
    <w:rsid w:val="00E06ED4"/>
    <w:rsid w:val="00E07063"/>
    <w:rsid w:val="00E0728D"/>
    <w:rsid w:val="00E07336"/>
    <w:rsid w:val="00E0742F"/>
    <w:rsid w:val="00E074FF"/>
    <w:rsid w:val="00E07529"/>
    <w:rsid w:val="00E07864"/>
    <w:rsid w:val="00E07A4B"/>
    <w:rsid w:val="00E07ABF"/>
    <w:rsid w:val="00E07AE3"/>
    <w:rsid w:val="00E07B09"/>
    <w:rsid w:val="00E07B4A"/>
    <w:rsid w:val="00E07CF7"/>
    <w:rsid w:val="00E07D86"/>
    <w:rsid w:val="00E07DE8"/>
    <w:rsid w:val="00E07F12"/>
    <w:rsid w:val="00E07F5C"/>
    <w:rsid w:val="00E07F7B"/>
    <w:rsid w:val="00E102A3"/>
    <w:rsid w:val="00E10416"/>
    <w:rsid w:val="00E1048D"/>
    <w:rsid w:val="00E105EB"/>
    <w:rsid w:val="00E10667"/>
    <w:rsid w:val="00E10803"/>
    <w:rsid w:val="00E10891"/>
    <w:rsid w:val="00E10978"/>
    <w:rsid w:val="00E10D59"/>
    <w:rsid w:val="00E10DD9"/>
    <w:rsid w:val="00E10F1C"/>
    <w:rsid w:val="00E10F3F"/>
    <w:rsid w:val="00E11048"/>
    <w:rsid w:val="00E110B0"/>
    <w:rsid w:val="00E110E4"/>
    <w:rsid w:val="00E11148"/>
    <w:rsid w:val="00E11235"/>
    <w:rsid w:val="00E112B8"/>
    <w:rsid w:val="00E11343"/>
    <w:rsid w:val="00E1142D"/>
    <w:rsid w:val="00E114C3"/>
    <w:rsid w:val="00E11564"/>
    <w:rsid w:val="00E115EF"/>
    <w:rsid w:val="00E1166E"/>
    <w:rsid w:val="00E11691"/>
    <w:rsid w:val="00E1179C"/>
    <w:rsid w:val="00E1198E"/>
    <w:rsid w:val="00E11A5D"/>
    <w:rsid w:val="00E11AB0"/>
    <w:rsid w:val="00E11D02"/>
    <w:rsid w:val="00E11D09"/>
    <w:rsid w:val="00E11D92"/>
    <w:rsid w:val="00E11DA8"/>
    <w:rsid w:val="00E11DDC"/>
    <w:rsid w:val="00E11E86"/>
    <w:rsid w:val="00E11F65"/>
    <w:rsid w:val="00E11F75"/>
    <w:rsid w:val="00E1209A"/>
    <w:rsid w:val="00E121F8"/>
    <w:rsid w:val="00E12228"/>
    <w:rsid w:val="00E12371"/>
    <w:rsid w:val="00E123C6"/>
    <w:rsid w:val="00E12489"/>
    <w:rsid w:val="00E124FB"/>
    <w:rsid w:val="00E12502"/>
    <w:rsid w:val="00E12646"/>
    <w:rsid w:val="00E12663"/>
    <w:rsid w:val="00E127FF"/>
    <w:rsid w:val="00E12971"/>
    <w:rsid w:val="00E12AAF"/>
    <w:rsid w:val="00E12C8C"/>
    <w:rsid w:val="00E12DB3"/>
    <w:rsid w:val="00E12DBC"/>
    <w:rsid w:val="00E12E1D"/>
    <w:rsid w:val="00E12E8E"/>
    <w:rsid w:val="00E12EA3"/>
    <w:rsid w:val="00E12EFA"/>
    <w:rsid w:val="00E131C7"/>
    <w:rsid w:val="00E132BA"/>
    <w:rsid w:val="00E13341"/>
    <w:rsid w:val="00E13353"/>
    <w:rsid w:val="00E13412"/>
    <w:rsid w:val="00E13585"/>
    <w:rsid w:val="00E1359D"/>
    <w:rsid w:val="00E13632"/>
    <w:rsid w:val="00E136FB"/>
    <w:rsid w:val="00E1378D"/>
    <w:rsid w:val="00E1393B"/>
    <w:rsid w:val="00E13984"/>
    <w:rsid w:val="00E13B7B"/>
    <w:rsid w:val="00E13BAE"/>
    <w:rsid w:val="00E13D57"/>
    <w:rsid w:val="00E13D86"/>
    <w:rsid w:val="00E13D94"/>
    <w:rsid w:val="00E13D95"/>
    <w:rsid w:val="00E13E27"/>
    <w:rsid w:val="00E13F38"/>
    <w:rsid w:val="00E13FB6"/>
    <w:rsid w:val="00E14126"/>
    <w:rsid w:val="00E141F0"/>
    <w:rsid w:val="00E1441C"/>
    <w:rsid w:val="00E1449D"/>
    <w:rsid w:val="00E1452A"/>
    <w:rsid w:val="00E145C1"/>
    <w:rsid w:val="00E14666"/>
    <w:rsid w:val="00E1470A"/>
    <w:rsid w:val="00E149CC"/>
    <w:rsid w:val="00E14ADB"/>
    <w:rsid w:val="00E14BE6"/>
    <w:rsid w:val="00E14CA8"/>
    <w:rsid w:val="00E14CAC"/>
    <w:rsid w:val="00E14DE4"/>
    <w:rsid w:val="00E14E07"/>
    <w:rsid w:val="00E150D3"/>
    <w:rsid w:val="00E152F8"/>
    <w:rsid w:val="00E1541F"/>
    <w:rsid w:val="00E154E4"/>
    <w:rsid w:val="00E155D2"/>
    <w:rsid w:val="00E156D6"/>
    <w:rsid w:val="00E15979"/>
    <w:rsid w:val="00E15986"/>
    <w:rsid w:val="00E15996"/>
    <w:rsid w:val="00E159BF"/>
    <w:rsid w:val="00E15A12"/>
    <w:rsid w:val="00E15B14"/>
    <w:rsid w:val="00E15CEE"/>
    <w:rsid w:val="00E15EB9"/>
    <w:rsid w:val="00E16150"/>
    <w:rsid w:val="00E1622D"/>
    <w:rsid w:val="00E16378"/>
    <w:rsid w:val="00E16527"/>
    <w:rsid w:val="00E1660F"/>
    <w:rsid w:val="00E16687"/>
    <w:rsid w:val="00E167E3"/>
    <w:rsid w:val="00E16B0E"/>
    <w:rsid w:val="00E16B9E"/>
    <w:rsid w:val="00E16BB9"/>
    <w:rsid w:val="00E16D31"/>
    <w:rsid w:val="00E16D84"/>
    <w:rsid w:val="00E16E94"/>
    <w:rsid w:val="00E1719C"/>
    <w:rsid w:val="00E171AC"/>
    <w:rsid w:val="00E172AD"/>
    <w:rsid w:val="00E1763F"/>
    <w:rsid w:val="00E17766"/>
    <w:rsid w:val="00E17772"/>
    <w:rsid w:val="00E177B9"/>
    <w:rsid w:val="00E17938"/>
    <w:rsid w:val="00E17964"/>
    <w:rsid w:val="00E17B7A"/>
    <w:rsid w:val="00E17C60"/>
    <w:rsid w:val="00E17E89"/>
    <w:rsid w:val="00E17F10"/>
    <w:rsid w:val="00E20190"/>
    <w:rsid w:val="00E201BA"/>
    <w:rsid w:val="00E202AD"/>
    <w:rsid w:val="00E20319"/>
    <w:rsid w:val="00E2033F"/>
    <w:rsid w:val="00E20882"/>
    <w:rsid w:val="00E20889"/>
    <w:rsid w:val="00E208F2"/>
    <w:rsid w:val="00E20976"/>
    <w:rsid w:val="00E2099F"/>
    <w:rsid w:val="00E20A07"/>
    <w:rsid w:val="00E20A7E"/>
    <w:rsid w:val="00E20E4F"/>
    <w:rsid w:val="00E20EAA"/>
    <w:rsid w:val="00E2124D"/>
    <w:rsid w:val="00E213A0"/>
    <w:rsid w:val="00E21425"/>
    <w:rsid w:val="00E21436"/>
    <w:rsid w:val="00E2146E"/>
    <w:rsid w:val="00E2154D"/>
    <w:rsid w:val="00E2190F"/>
    <w:rsid w:val="00E2195C"/>
    <w:rsid w:val="00E21AFB"/>
    <w:rsid w:val="00E21BB9"/>
    <w:rsid w:val="00E21E2C"/>
    <w:rsid w:val="00E21E37"/>
    <w:rsid w:val="00E220E2"/>
    <w:rsid w:val="00E22174"/>
    <w:rsid w:val="00E222DA"/>
    <w:rsid w:val="00E223CC"/>
    <w:rsid w:val="00E2250B"/>
    <w:rsid w:val="00E2250D"/>
    <w:rsid w:val="00E2255D"/>
    <w:rsid w:val="00E22630"/>
    <w:rsid w:val="00E2263B"/>
    <w:rsid w:val="00E229CB"/>
    <w:rsid w:val="00E22AE1"/>
    <w:rsid w:val="00E22B07"/>
    <w:rsid w:val="00E22C37"/>
    <w:rsid w:val="00E22CD7"/>
    <w:rsid w:val="00E22DB3"/>
    <w:rsid w:val="00E22E83"/>
    <w:rsid w:val="00E22EB8"/>
    <w:rsid w:val="00E2317B"/>
    <w:rsid w:val="00E231FC"/>
    <w:rsid w:val="00E23228"/>
    <w:rsid w:val="00E232F8"/>
    <w:rsid w:val="00E2333C"/>
    <w:rsid w:val="00E23432"/>
    <w:rsid w:val="00E23566"/>
    <w:rsid w:val="00E23573"/>
    <w:rsid w:val="00E235DC"/>
    <w:rsid w:val="00E237BB"/>
    <w:rsid w:val="00E2383A"/>
    <w:rsid w:val="00E23869"/>
    <w:rsid w:val="00E23887"/>
    <w:rsid w:val="00E23A38"/>
    <w:rsid w:val="00E23E3C"/>
    <w:rsid w:val="00E23F24"/>
    <w:rsid w:val="00E24209"/>
    <w:rsid w:val="00E24226"/>
    <w:rsid w:val="00E2422A"/>
    <w:rsid w:val="00E2422E"/>
    <w:rsid w:val="00E24280"/>
    <w:rsid w:val="00E24365"/>
    <w:rsid w:val="00E24399"/>
    <w:rsid w:val="00E2440B"/>
    <w:rsid w:val="00E24482"/>
    <w:rsid w:val="00E244BE"/>
    <w:rsid w:val="00E244CC"/>
    <w:rsid w:val="00E2465D"/>
    <w:rsid w:val="00E24744"/>
    <w:rsid w:val="00E2476E"/>
    <w:rsid w:val="00E247E0"/>
    <w:rsid w:val="00E248E7"/>
    <w:rsid w:val="00E2499E"/>
    <w:rsid w:val="00E24A4D"/>
    <w:rsid w:val="00E24AB1"/>
    <w:rsid w:val="00E24D53"/>
    <w:rsid w:val="00E24E76"/>
    <w:rsid w:val="00E24F04"/>
    <w:rsid w:val="00E24F83"/>
    <w:rsid w:val="00E25075"/>
    <w:rsid w:val="00E25085"/>
    <w:rsid w:val="00E25233"/>
    <w:rsid w:val="00E25341"/>
    <w:rsid w:val="00E253C2"/>
    <w:rsid w:val="00E25440"/>
    <w:rsid w:val="00E2557D"/>
    <w:rsid w:val="00E25664"/>
    <w:rsid w:val="00E25705"/>
    <w:rsid w:val="00E25732"/>
    <w:rsid w:val="00E25781"/>
    <w:rsid w:val="00E257B1"/>
    <w:rsid w:val="00E25817"/>
    <w:rsid w:val="00E2597C"/>
    <w:rsid w:val="00E25998"/>
    <w:rsid w:val="00E25A4D"/>
    <w:rsid w:val="00E25C18"/>
    <w:rsid w:val="00E25D02"/>
    <w:rsid w:val="00E25E53"/>
    <w:rsid w:val="00E25EA7"/>
    <w:rsid w:val="00E26185"/>
    <w:rsid w:val="00E26271"/>
    <w:rsid w:val="00E2633D"/>
    <w:rsid w:val="00E263AC"/>
    <w:rsid w:val="00E263C5"/>
    <w:rsid w:val="00E2646D"/>
    <w:rsid w:val="00E26511"/>
    <w:rsid w:val="00E26599"/>
    <w:rsid w:val="00E26606"/>
    <w:rsid w:val="00E266B7"/>
    <w:rsid w:val="00E2672D"/>
    <w:rsid w:val="00E267B6"/>
    <w:rsid w:val="00E268F0"/>
    <w:rsid w:val="00E26951"/>
    <w:rsid w:val="00E26995"/>
    <w:rsid w:val="00E26A6F"/>
    <w:rsid w:val="00E26BD1"/>
    <w:rsid w:val="00E26D0C"/>
    <w:rsid w:val="00E26DA0"/>
    <w:rsid w:val="00E26DB8"/>
    <w:rsid w:val="00E26DF0"/>
    <w:rsid w:val="00E26EBD"/>
    <w:rsid w:val="00E26EDB"/>
    <w:rsid w:val="00E26EDF"/>
    <w:rsid w:val="00E27042"/>
    <w:rsid w:val="00E270AF"/>
    <w:rsid w:val="00E270F2"/>
    <w:rsid w:val="00E2716E"/>
    <w:rsid w:val="00E271BE"/>
    <w:rsid w:val="00E27227"/>
    <w:rsid w:val="00E27259"/>
    <w:rsid w:val="00E272BE"/>
    <w:rsid w:val="00E272C9"/>
    <w:rsid w:val="00E27306"/>
    <w:rsid w:val="00E27343"/>
    <w:rsid w:val="00E27351"/>
    <w:rsid w:val="00E2743F"/>
    <w:rsid w:val="00E27496"/>
    <w:rsid w:val="00E274D7"/>
    <w:rsid w:val="00E278FB"/>
    <w:rsid w:val="00E278FC"/>
    <w:rsid w:val="00E279C0"/>
    <w:rsid w:val="00E27A20"/>
    <w:rsid w:val="00E27A97"/>
    <w:rsid w:val="00E27B36"/>
    <w:rsid w:val="00E27B91"/>
    <w:rsid w:val="00E27C41"/>
    <w:rsid w:val="00E27E0E"/>
    <w:rsid w:val="00E27E8C"/>
    <w:rsid w:val="00E27E9D"/>
    <w:rsid w:val="00E27EE9"/>
    <w:rsid w:val="00E27F2D"/>
    <w:rsid w:val="00E27FFD"/>
    <w:rsid w:val="00E30058"/>
    <w:rsid w:val="00E3012E"/>
    <w:rsid w:val="00E3013D"/>
    <w:rsid w:val="00E30450"/>
    <w:rsid w:val="00E30515"/>
    <w:rsid w:val="00E3074C"/>
    <w:rsid w:val="00E30B0F"/>
    <w:rsid w:val="00E30B31"/>
    <w:rsid w:val="00E30DF3"/>
    <w:rsid w:val="00E30E1B"/>
    <w:rsid w:val="00E30EE4"/>
    <w:rsid w:val="00E30F60"/>
    <w:rsid w:val="00E312DA"/>
    <w:rsid w:val="00E3135A"/>
    <w:rsid w:val="00E3158F"/>
    <w:rsid w:val="00E3182E"/>
    <w:rsid w:val="00E31943"/>
    <w:rsid w:val="00E319D7"/>
    <w:rsid w:val="00E319E8"/>
    <w:rsid w:val="00E31A8F"/>
    <w:rsid w:val="00E31DD3"/>
    <w:rsid w:val="00E31E1D"/>
    <w:rsid w:val="00E32073"/>
    <w:rsid w:val="00E320D0"/>
    <w:rsid w:val="00E3213F"/>
    <w:rsid w:val="00E32254"/>
    <w:rsid w:val="00E32266"/>
    <w:rsid w:val="00E32377"/>
    <w:rsid w:val="00E3247E"/>
    <w:rsid w:val="00E325EA"/>
    <w:rsid w:val="00E32658"/>
    <w:rsid w:val="00E3266E"/>
    <w:rsid w:val="00E3273B"/>
    <w:rsid w:val="00E329A8"/>
    <w:rsid w:val="00E32ADE"/>
    <w:rsid w:val="00E32D44"/>
    <w:rsid w:val="00E32E39"/>
    <w:rsid w:val="00E32F19"/>
    <w:rsid w:val="00E332BE"/>
    <w:rsid w:val="00E3332B"/>
    <w:rsid w:val="00E333D7"/>
    <w:rsid w:val="00E33422"/>
    <w:rsid w:val="00E33792"/>
    <w:rsid w:val="00E339D0"/>
    <w:rsid w:val="00E33D59"/>
    <w:rsid w:val="00E33E10"/>
    <w:rsid w:val="00E33ED5"/>
    <w:rsid w:val="00E33EE6"/>
    <w:rsid w:val="00E33F49"/>
    <w:rsid w:val="00E33F59"/>
    <w:rsid w:val="00E33F5F"/>
    <w:rsid w:val="00E3411D"/>
    <w:rsid w:val="00E3431A"/>
    <w:rsid w:val="00E34397"/>
    <w:rsid w:val="00E34400"/>
    <w:rsid w:val="00E3452F"/>
    <w:rsid w:val="00E3458A"/>
    <w:rsid w:val="00E347A2"/>
    <w:rsid w:val="00E349C0"/>
    <w:rsid w:val="00E34A66"/>
    <w:rsid w:val="00E34BF8"/>
    <w:rsid w:val="00E34D54"/>
    <w:rsid w:val="00E34E08"/>
    <w:rsid w:val="00E34F88"/>
    <w:rsid w:val="00E35104"/>
    <w:rsid w:val="00E3539F"/>
    <w:rsid w:val="00E353A4"/>
    <w:rsid w:val="00E3546B"/>
    <w:rsid w:val="00E355A0"/>
    <w:rsid w:val="00E357AB"/>
    <w:rsid w:val="00E35883"/>
    <w:rsid w:val="00E3595B"/>
    <w:rsid w:val="00E35A87"/>
    <w:rsid w:val="00E35ADD"/>
    <w:rsid w:val="00E35BC3"/>
    <w:rsid w:val="00E35C35"/>
    <w:rsid w:val="00E35C3E"/>
    <w:rsid w:val="00E35D29"/>
    <w:rsid w:val="00E35D78"/>
    <w:rsid w:val="00E35DF8"/>
    <w:rsid w:val="00E364C9"/>
    <w:rsid w:val="00E36538"/>
    <w:rsid w:val="00E3659E"/>
    <w:rsid w:val="00E36799"/>
    <w:rsid w:val="00E3685D"/>
    <w:rsid w:val="00E36918"/>
    <w:rsid w:val="00E36A4C"/>
    <w:rsid w:val="00E36C22"/>
    <w:rsid w:val="00E36D7B"/>
    <w:rsid w:val="00E36FAE"/>
    <w:rsid w:val="00E3703E"/>
    <w:rsid w:val="00E370E5"/>
    <w:rsid w:val="00E370ED"/>
    <w:rsid w:val="00E372A8"/>
    <w:rsid w:val="00E372B0"/>
    <w:rsid w:val="00E372C8"/>
    <w:rsid w:val="00E37305"/>
    <w:rsid w:val="00E3734E"/>
    <w:rsid w:val="00E3743F"/>
    <w:rsid w:val="00E37698"/>
    <w:rsid w:val="00E37728"/>
    <w:rsid w:val="00E37778"/>
    <w:rsid w:val="00E377C7"/>
    <w:rsid w:val="00E377F5"/>
    <w:rsid w:val="00E37802"/>
    <w:rsid w:val="00E378A2"/>
    <w:rsid w:val="00E378D9"/>
    <w:rsid w:val="00E37931"/>
    <w:rsid w:val="00E37959"/>
    <w:rsid w:val="00E37CFC"/>
    <w:rsid w:val="00E37E9A"/>
    <w:rsid w:val="00E37E9C"/>
    <w:rsid w:val="00E401C7"/>
    <w:rsid w:val="00E402C7"/>
    <w:rsid w:val="00E40369"/>
    <w:rsid w:val="00E404E0"/>
    <w:rsid w:val="00E405AD"/>
    <w:rsid w:val="00E4061A"/>
    <w:rsid w:val="00E40713"/>
    <w:rsid w:val="00E407D9"/>
    <w:rsid w:val="00E408E0"/>
    <w:rsid w:val="00E40A52"/>
    <w:rsid w:val="00E40AE6"/>
    <w:rsid w:val="00E40C16"/>
    <w:rsid w:val="00E40CD0"/>
    <w:rsid w:val="00E40CD1"/>
    <w:rsid w:val="00E40F6E"/>
    <w:rsid w:val="00E411A9"/>
    <w:rsid w:val="00E41421"/>
    <w:rsid w:val="00E4143D"/>
    <w:rsid w:val="00E4149D"/>
    <w:rsid w:val="00E414C7"/>
    <w:rsid w:val="00E4165B"/>
    <w:rsid w:val="00E416B0"/>
    <w:rsid w:val="00E41747"/>
    <w:rsid w:val="00E41824"/>
    <w:rsid w:val="00E41873"/>
    <w:rsid w:val="00E418DE"/>
    <w:rsid w:val="00E41B3E"/>
    <w:rsid w:val="00E41DCD"/>
    <w:rsid w:val="00E41E4A"/>
    <w:rsid w:val="00E41EE7"/>
    <w:rsid w:val="00E420CC"/>
    <w:rsid w:val="00E422FC"/>
    <w:rsid w:val="00E423C8"/>
    <w:rsid w:val="00E4254D"/>
    <w:rsid w:val="00E42660"/>
    <w:rsid w:val="00E427C1"/>
    <w:rsid w:val="00E427DC"/>
    <w:rsid w:val="00E4289E"/>
    <w:rsid w:val="00E4298A"/>
    <w:rsid w:val="00E429F2"/>
    <w:rsid w:val="00E42B80"/>
    <w:rsid w:val="00E42BEA"/>
    <w:rsid w:val="00E42C50"/>
    <w:rsid w:val="00E42DEA"/>
    <w:rsid w:val="00E42EBC"/>
    <w:rsid w:val="00E42FD3"/>
    <w:rsid w:val="00E43246"/>
    <w:rsid w:val="00E432FF"/>
    <w:rsid w:val="00E43324"/>
    <w:rsid w:val="00E433EC"/>
    <w:rsid w:val="00E4351B"/>
    <w:rsid w:val="00E435A6"/>
    <w:rsid w:val="00E43652"/>
    <w:rsid w:val="00E436D1"/>
    <w:rsid w:val="00E436DC"/>
    <w:rsid w:val="00E437CF"/>
    <w:rsid w:val="00E43810"/>
    <w:rsid w:val="00E438A8"/>
    <w:rsid w:val="00E43970"/>
    <w:rsid w:val="00E43976"/>
    <w:rsid w:val="00E43C0E"/>
    <w:rsid w:val="00E43CB6"/>
    <w:rsid w:val="00E43D7E"/>
    <w:rsid w:val="00E43D9B"/>
    <w:rsid w:val="00E43E79"/>
    <w:rsid w:val="00E43F63"/>
    <w:rsid w:val="00E4420B"/>
    <w:rsid w:val="00E44323"/>
    <w:rsid w:val="00E44396"/>
    <w:rsid w:val="00E44732"/>
    <w:rsid w:val="00E447EB"/>
    <w:rsid w:val="00E44AE1"/>
    <w:rsid w:val="00E44E31"/>
    <w:rsid w:val="00E44F33"/>
    <w:rsid w:val="00E44FB8"/>
    <w:rsid w:val="00E4522B"/>
    <w:rsid w:val="00E453EE"/>
    <w:rsid w:val="00E45435"/>
    <w:rsid w:val="00E455E4"/>
    <w:rsid w:val="00E45856"/>
    <w:rsid w:val="00E45A83"/>
    <w:rsid w:val="00E45B0F"/>
    <w:rsid w:val="00E45B43"/>
    <w:rsid w:val="00E45C42"/>
    <w:rsid w:val="00E45C8D"/>
    <w:rsid w:val="00E45CE9"/>
    <w:rsid w:val="00E45F08"/>
    <w:rsid w:val="00E46010"/>
    <w:rsid w:val="00E46156"/>
    <w:rsid w:val="00E46284"/>
    <w:rsid w:val="00E462AD"/>
    <w:rsid w:val="00E4634C"/>
    <w:rsid w:val="00E46568"/>
    <w:rsid w:val="00E465C6"/>
    <w:rsid w:val="00E46864"/>
    <w:rsid w:val="00E46A50"/>
    <w:rsid w:val="00E46BE9"/>
    <w:rsid w:val="00E46C44"/>
    <w:rsid w:val="00E46CBD"/>
    <w:rsid w:val="00E46D6E"/>
    <w:rsid w:val="00E46D93"/>
    <w:rsid w:val="00E46E03"/>
    <w:rsid w:val="00E46E2B"/>
    <w:rsid w:val="00E46E65"/>
    <w:rsid w:val="00E46F03"/>
    <w:rsid w:val="00E46F06"/>
    <w:rsid w:val="00E46F0A"/>
    <w:rsid w:val="00E47017"/>
    <w:rsid w:val="00E470AD"/>
    <w:rsid w:val="00E4712D"/>
    <w:rsid w:val="00E47132"/>
    <w:rsid w:val="00E47271"/>
    <w:rsid w:val="00E4727D"/>
    <w:rsid w:val="00E4733A"/>
    <w:rsid w:val="00E473AD"/>
    <w:rsid w:val="00E47486"/>
    <w:rsid w:val="00E47892"/>
    <w:rsid w:val="00E47A52"/>
    <w:rsid w:val="00E47A9E"/>
    <w:rsid w:val="00E47CE3"/>
    <w:rsid w:val="00E47DE6"/>
    <w:rsid w:val="00E5000E"/>
    <w:rsid w:val="00E501D4"/>
    <w:rsid w:val="00E50474"/>
    <w:rsid w:val="00E50560"/>
    <w:rsid w:val="00E5059A"/>
    <w:rsid w:val="00E505D8"/>
    <w:rsid w:val="00E50688"/>
    <w:rsid w:val="00E5077C"/>
    <w:rsid w:val="00E507A5"/>
    <w:rsid w:val="00E50842"/>
    <w:rsid w:val="00E50881"/>
    <w:rsid w:val="00E50977"/>
    <w:rsid w:val="00E50AD0"/>
    <w:rsid w:val="00E50C74"/>
    <w:rsid w:val="00E50D16"/>
    <w:rsid w:val="00E50D8A"/>
    <w:rsid w:val="00E50DC1"/>
    <w:rsid w:val="00E50E55"/>
    <w:rsid w:val="00E5101B"/>
    <w:rsid w:val="00E51101"/>
    <w:rsid w:val="00E511C7"/>
    <w:rsid w:val="00E5121B"/>
    <w:rsid w:val="00E51264"/>
    <w:rsid w:val="00E512A3"/>
    <w:rsid w:val="00E51363"/>
    <w:rsid w:val="00E513E5"/>
    <w:rsid w:val="00E51406"/>
    <w:rsid w:val="00E51440"/>
    <w:rsid w:val="00E515F6"/>
    <w:rsid w:val="00E51760"/>
    <w:rsid w:val="00E5182A"/>
    <w:rsid w:val="00E51914"/>
    <w:rsid w:val="00E5194B"/>
    <w:rsid w:val="00E519AC"/>
    <w:rsid w:val="00E51B55"/>
    <w:rsid w:val="00E51B9C"/>
    <w:rsid w:val="00E51BA6"/>
    <w:rsid w:val="00E51E20"/>
    <w:rsid w:val="00E51E95"/>
    <w:rsid w:val="00E51EBD"/>
    <w:rsid w:val="00E5206A"/>
    <w:rsid w:val="00E520B3"/>
    <w:rsid w:val="00E52281"/>
    <w:rsid w:val="00E522C2"/>
    <w:rsid w:val="00E522CC"/>
    <w:rsid w:val="00E52437"/>
    <w:rsid w:val="00E5243B"/>
    <w:rsid w:val="00E524A8"/>
    <w:rsid w:val="00E5252C"/>
    <w:rsid w:val="00E52B85"/>
    <w:rsid w:val="00E52BDD"/>
    <w:rsid w:val="00E52C87"/>
    <w:rsid w:val="00E52CC8"/>
    <w:rsid w:val="00E52E90"/>
    <w:rsid w:val="00E52F04"/>
    <w:rsid w:val="00E52F17"/>
    <w:rsid w:val="00E52F55"/>
    <w:rsid w:val="00E52F87"/>
    <w:rsid w:val="00E52FA4"/>
    <w:rsid w:val="00E52FB1"/>
    <w:rsid w:val="00E5304D"/>
    <w:rsid w:val="00E53074"/>
    <w:rsid w:val="00E530A7"/>
    <w:rsid w:val="00E530FB"/>
    <w:rsid w:val="00E53193"/>
    <w:rsid w:val="00E531E5"/>
    <w:rsid w:val="00E53234"/>
    <w:rsid w:val="00E532EF"/>
    <w:rsid w:val="00E5331A"/>
    <w:rsid w:val="00E533B0"/>
    <w:rsid w:val="00E53419"/>
    <w:rsid w:val="00E53482"/>
    <w:rsid w:val="00E53527"/>
    <w:rsid w:val="00E539F9"/>
    <w:rsid w:val="00E53A2F"/>
    <w:rsid w:val="00E53BB7"/>
    <w:rsid w:val="00E53C0B"/>
    <w:rsid w:val="00E53C62"/>
    <w:rsid w:val="00E53CAF"/>
    <w:rsid w:val="00E53DA6"/>
    <w:rsid w:val="00E53DD5"/>
    <w:rsid w:val="00E53F0E"/>
    <w:rsid w:val="00E54142"/>
    <w:rsid w:val="00E541AB"/>
    <w:rsid w:val="00E545BB"/>
    <w:rsid w:val="00E545E4"/>
    <w:rsid w:val="00E54746"/>
    <w:rsid w:val="00E54891"/>
    <w:rsid w:val="00E54AC8"/>
    <w:rsid w:val="00E54ACD"/>
    <w:rsid w:val="00E54B24"/>
    <w:rsid w:val="00E54B3B"/>
    <w:rsid w:val="00E54DCF"/>
    <w:rsid w:val="00E54E07"/>
    <w:rsid w:val="00E54E59"/>
    <w:rsid w:val="00E54F2C"/>
    <w:rsid w:val="00E54F80"/>
    <w:rsid w:val="00E54F84"/>
    <w:rsid w:val="00E54FA8"/>
    <w:rsid w:val="00E54FDB"/>
    <w:rsid w:val="00E55072"/>
    <w:rsid w:val="00E551C9"/>
    <w:rsid w:val="00E551D2"/>
    <w:rsid w:val="00E55347"/>
    <w:rsid w:val="00E554F3"/>
    <w:rsid w:val="00E55521"/>
    <w:rsid w:val="00E55548"/>
    <w:rsid w:val="00E55745"/>
    <w:rsid w:val="00E557CF"/>
    <w:rsid w:val="00E55828"/>
    <w:rsid w:val="00E5593B"/>
    <w:rsid w:val="00E55A14"/>
    <w:rsid w:val="00E55ADA"/>
    <w:rsid w:val="00E55AF2"/>
    <w:rsid w:val="00E55BA3"/>
    <w:rsid w:val="00E55CB6"/>
    <w:rsid w:val="00E55E10"/>
    <w:rsid w:val="00E55E5B"/>
    <w:rsid w:val="00E55F69"/>
    <w:rsid w:val="00E55FD7"/>
    <w:rsid w:val="00E55FFA"/>
    <w:rsid w:val="00E56105"/>
    <w:rsid w:val="00E561A9"/>
    <w:rsid w:val="00E561AD"/>
    <w:rsid w:val="00E561D5"/>
    <w:rsid w:val="00E562AA"/>
    <w:rsid w:val="00E56372"/>
    <w:rsid w:val="00E56531"/>
    <w:rsid w:val="00E56596"/>
    <w:rsid w:val="00E56619"/>
    <w:rsid w:val="00E56735"/>
    <w:rsid w:val="00E56796"/>
    <w:rsid w:val="00E56850"/>
    <w:rsid w:val="00E5690E"/>
    <w:rsid w:val="00E56AA4"/>
    <w:rsid w:val="00E56B31"/>
    <w:rsid w:val="00E56CF9"/>
    <w:rsid w:val="00E56D37"/>
    <w:rsid w:val="00E56E73"/>
    <w:rsid w:val="00E56EAB"/>
    <w:rsid w:val="00E56F3E"/>
    <w:rsid w:val="00E570A5"/>
    <w:rsid w:val="00E574F9"/>
    <w:rsid w:val="00E577A0"/>
    <w:rsid w:val="00E578B4"/>
    <w:rsid w:val="00E5798D"/>
    <w:rsid w:val="00E579EC"/>
    <w:rsid w:val="00E57A9A"/>
    <w:rsid w:val="00E57AAC"/>
    <w:rsid w:val="00E57B0C"/>
    <w:rsid w:val="00E57B7A"/>
    <w:rsid w:val="00E57B81"/>
    <w:rsid w:val="00E57BC4"/>
    <w:rsid w:val="00E57C6C"/>
    <w:rsid w:val="00E57CF4"/>
    <w:rsid w:val="00E57DF9"/>
    <w:rsid w:val="00E57E2F"/>
    <w:rsid w:val="00E57EC5"/>
    <w:rsid w:val="00E57F22"/>
    <w:rsid w:val="00E57F91"/>
    <w:rsid w:val="00E6021E"/>
    <w:rsid w:val="00E60225"/>
    <w:rsid w:val="00E60233"/>
    <w:rsid w:val="00E604D3"/>
    <w:rsid w:val="00E605E1"/>
    <w:rsid w:val="00E60637"/>
    <w:rsid w:val="00E607EC"/>
    <w:rsid w:val="00E60893"/>
    <w:rsid w:val="00E608E0"/>
    <w:rsid w:val="00E60A0E"/>
    <w:rsid w:val="00E60B6B"/>
    <w:rsid w:val="00E60B7F"/>
    <w:rsid w:val="00E60BEC"/>
    <w:rsid w:val="00E60C16"/>
    <w:rsid w:val="00E60C18"/>
    <w:rsid w:val="00E60C97"/>
    <w:rsid w:val="00E60EC0"/>
    <w:rsid w:val="00E60ED8"/>
    <w:rsid w:val="00E61081"/>
    <w:rsid w:val="00E610A5"/>
    <w:rsid w:val="00E610CA"/>
    <w:rsid w:val="00E61184"/>
    <w:rsid w:val="00E6121B"/>
    <w:rsid w:val="00E61487"/>
    <w:rsid w:val="00E614EF"/>
    <w:rsid w:val="00E615E8"/>
    <w:rsid w:val="00E61771"/>
    <w:rsid w:val="00E61772"/>
    <w:rsid w:val="00E61946"/>
    <w:rsid w:val="00E61AE3"/>
    <w:rsid w:val="00E61BDC"/>
    <w:rsid w:val="00E61C2C"/>
    <w:rsid w:val="00E61C84"/>
    <w:rsid w:val="00E61EB7"/>
    <w:rsid w:val="00E61FAC"/>
    <w:rsid w:val="00E6201B"/>
    <w:rsid w:val="00E6205A"/>
    <w:rsid w:val="00E621A5"/>
    <w:rsid w:val="00E622B2"/>
    <w:rsid w:val="00E6234B"/>
    <w:rsid w:val="00E6252C"/>
    <w:rsid w:val="00E626A6"/>
    <w:rsid w:val="00E62734"/>
    <w:rsid w:val="00E6274F"/>
    <w:rsid w:val="00E62755"/>
    <w:rsid w:val="00E627C0"/>
    <w:rsid w:val="00E6296D"/>
    <w:rsid w:val="00E629FB"/>
    <w:rsid w:val="00E62C3B"/>
    <w:rsid w:val="00E62C86"/>
    <w:rsid w:val="00E62CC4"/>
    <w:rsid w:val="00E62E38"/>
    <w:rsid w:val="00E62E72"/>
    <w:rsid w:val="00E62E83"/>
    <w:rsid w:val="00E62EEF"/>
    <w:rsid w:val="00E62F38"/>
    <w:rsid w:val="00E63004"/>
    <w:rsid w:val="00E6304F"/>
    <w:rsid w:val="00E6316E"/>
    <w:rsid w:val="00E631CB"/>
    <w:rsid w:val="00E632A9"/>
    <w:rsid w:val="00E63338"/>
    <w:rsid w:val="00E633F2"/>
    <w:rsid w:val="00E63425"/>
    <w:rsid w:val="00E63441"/>
    <w:rsid w:val="00E63450"/>
    <w:rsid w:val="00E634AA"/>
    <w:rsid w:val="00E634F9"/>
    <w:rsid w:val="00E63576"/>
    <w:rsid w:val="00E63806"/>
    <w:rsid w:val="00E63883"/>
    <w:rsid w:val="00E63891"/>
    <w:rsid w:val="00E63929"/>
    <w:rsid w:val="00E63A22"/>
    <w:rsid w:val="00E63BFE"/>
    <w:rsid w:val="00E63C65"/>
    <w:rsid w:val="00E63CF9"/>
    <w:rsid w:val="00E63D00"/>
    <w:rsid w:val="00E63DE9"/>
    <w:rsid w:val="00E63E32"/>
    <w:rsid w:val="00E63F3C"/>
    <w:rsid w:val="00E64015"/>
    <w:rsid w:val="00E640C2"/>
    <w:rsid w:val="00E641C3"/>
    <w:rsid w:val="00E64253"/>
    <w:rsid w:val="00E643D5"/>
    <w:rsid w:val="00E64655"/>
    <w:rsid w:val="00E646ED"/>
    <w:rsid w:val="00E646FA"/>
    <w:rsid w:val="00E64767"/>
    <w:rsid w:val="00E647D1"/>
    <w:rsid w:val="00E64861"/>
    <w:rsid w:val="00E64A3D"/>
    <w:rsid w:val="00E64A97"/>
    <w:rsid w:val="00E64ADA"/>
    <w:rsid w:val="00E64C3C"/>
    <w:rsid w:val="00E64E44"/>
    <w:rsid w:val="00E64EF1"/>
    <w:rsid w:val="00E650AD"/>
    <w:rsid w:val="00E6511C"/>
    <w:rsid w:val="00E65259"/>
    <w:rsid w:val="00E65381"/>
    <w:rsid w:val="00E65427"/>
    <w:rsid w:val="00E65678"/>
    <w:rsid w:val="00E656AE"/>
    <w:rsid w:val="00E656D9"/>
    <w:rsid w:val="00E65820"/>
    <w:rsid w:val="00E65868"/>
    <w:rsid w:val="00E65BB0"/>
    <w:rsid w:val="00E65D53"/>
    <w:rsid w:val="00E65DA4"/>
    <w:rsid w:val="00E65F55"/>
    <w:rsid w:val="00E66028"/>
    <w:rsid w:val="00E66522"/>
    <w:rsid w:val="00E665C4"/>
    <w:rsid w:val="00E667C5"/>
    <w:rsid w:val="00E667FA"/>
    <w:rsid w:val="00E66809"/>
    <w:rsid w:val="00E66920"/>
    <w:rsid w:val="00E669DB"/>
    <w:rsid w:val="00E66B37"/>
    <w:rsid w:val="00E66BF2"/>
    <w:rsid w:val="00E66DAF"/>
    <w:rsid w:val="00E670AF"/>
    <w:rsid w:val="00E672AD"/>
    <w:rsid w:val="00E67313"/>
    <w:rsid w:val="00E67316"/>
    <w:rsid w:val="00E67338"/>
    <w:rsid w:val="00E6743C"/>
    <w:rsid w:val="00E67458"/>
    <w:rsid w:val="00E67527"/>
    <w:rsid w:val="00E677CC"/>
    <w:rsid w:val="00E67866"/>
    <w:rsid w:val="00E67963"/>
    <w:rsid w:val="00E679DF"/>
    <w:rsid w:val="00E67DD8"/>
    <w:rsid w:val="00E67F4E"/>
    <w:rsid w:val="00E7000E"/>
    <w:rsid w:val="00E704C8"/>
    <w:rsid w:val="00E705D7"/>
    <w:rsid w:val="00E70763"/>
    <w:rsid w:val="00E707D1"/>
    <w:rsid w:val="00E70948"/>
    <w:rsid w:val="00E709B9"/>
    <w:rsid w:val="00E70AAB"/>
    <w:rsid w:val="00E70B0C"/>
    <w:rsid w:val="00E70BA7"/>
    <w:rsid w:val="00E70C69"/>
    <w:rsid w:val="00E70C87"/>
    <w:rsid w:val="00E70CAE"/>
    <w:rsid w:val="00E70CF8"/>
    <w:rsid w:val="00E70E16"/>
    <w:rsid w:val="00E70E69"/>
    <w:rsid w:val="00E70F66"/>
    <w:rsid w:val="00E7121E"/>
    <w:rsid w:val="00E71267"/>
    <w:rsid w:val="00E714CA"/>
    <w:rsid w:val="00E7180B"/>
    <w:rsid w:val="00E7180D"/>
    <w:rsid w:val="00E71A68"/>
    <w:rsid w:val="00E71A76"/>
    <w:rsid w:val="00E71B04"/>
    <w:rsid w:val="00E71B5C"/>
    <w:rsid w:val="00E71D3A"/>
    <w:rsid w:val="00E71D9C"/>
    <w:rsid w:val="00E71DF6"/>
    <w:rsid w:val="00E71E6E"/>
    <w:rsid w:val="00E720DC"/>
    <w:rsid w:val="00E7216D"/>
    <w:rsid w:val="00E722A1"/>
    <w:rsid w:val="00E72371"/>
    <w:rsid w:val="00E72431"/>
    <w:rsid w:val="00E72567"/>
    <w:rsid w:val="00E725B6"/>
    <w:rsid w:val="00E725FD"/>
    <w:rsid w:val="00E72616"/>
    <w:rsid w:val="00E7270F"/>
    <w:rsid w:val="00E72781"/>
    <w:rsid w:val="00E72796"/>
    <w:rsid w:val="00E72853"/>
    <w:rsid w:val="00E728E1"/>
    <w:rsid w:val="00E72933"/>
    <w:rsid w:val="00E72A0A"/>
    <w:rsid w:val="00E72A90"/>
    <w:rsid w:val="00E72B4B"/>
    <w:rsid w:val="00E72B65"/>
    <w:rsid w:val="00E72C92"/>
    <w:rsid w:val="00E72DD9"/>
    <w:rsid w:val="00E72DF1"/>
    <w:rsid w:val="00E72EA3"/>
    <w:rsid w:val="00E72F38"/>
    <w:rsid w:val="00E72F52"/>
    <w:rsid w:val="00E72F8C"/>
    <w:rsid w:val="00E7350A"/>
    <w:rsid w:val="00E73596"/>
    <w:rsid w:val="00E735B9"/>
    <w:rsid w:val="00E735E4"/>
    <w:rsid w:val="00E73686"/>
    <w:rsid w:val="00E736D3"/>
    <w:rsid w:val="00E736EC"/>
    <w:rsid w:val="00E737A0"/>
    <w:rsid w:val="00E737FE"/>
    <w:rsid w:val="00E73833"/>
    <w:rsid w:val="00E73890"/>
    <w:rsid w:val="00E7391D"/>
    <w:rsid w:val="00E739DA"/>
    <w:rsid w:val="00E739F9"/>
    <w:rsid w:val="00E73AAE"/>
    <w:rsid w:val="00E73AFC"/>
    <w:rsid w:val="00E73B7B"/>
    <w:rsid w:val="00E73BC9"/>
    <w:rsid w:val="00E73C18"/>
    <w:rsid w:val="00E73F99"/>
    <w:rsid w:val="00E73FC5"/>
    <w:rsid w:val="00E7410D"/>
    <w:rsid w:val="00E741D7"/>
    <w:rsid w:val="00E741DD"/>
    <w:rsid w:val="00E7429F"/>
    <w:rsid w:val="00E743AD"/>
    <w:rsid w:val="00E743B2"/>
    <w:rsid w:val="00E743F9"/>
    <w:rsid w:val="00E7443A"/>
    <w:rsid w:val="00E74440"/>
    <w:rsid w:val="00E74587"/>
    <w:rsid w:val="00E746EF"/>
    <w:rsid w:val="00E74718"/>
    <w:rsid w:val="00E74A3B"/>
    <w:rsid w:val="00E74BFB"/>
    <w:rsid w:val="00E74CB9"/>
    <w:rsid w:val="00E74E36"/>
    <w:rsid w:val="00E74E44"/>
    <w:rsid w:val="00E74E99"/>
    <w:rsid w:val="00E74ECC"/>
    <w:rsid w:val="00E74EE2"/>
    <w:rsid w:val="00E74FB8"/>
    <w:rsid w:val="00E7532D"/>
    <w:rsid w:val="00E75388"/>
    <w:rsid w:val="00E755A8"/>
    <w:rsid w:val="00E75698"/>
    <w:rsid w:val="00E756AC"/>
    <w:rsid w:val="00E7575F"/>
    <w:rsid w:val="00E758E0"/>
    <w:rsid w:val="00E75990"/>
    <w:rsid w:val="00E75B6F"/>
    <w:rsid w:val="00E75BD8"/>
    <w:rsid w:val="00E75C8C"/>
    <w:rsid w:val="00E75C9D"/>
    <w:rsid w:val="00E75D7D"/>
    <w:rsid w:val="00E75E6C"/>
    <w:rsid w:val="00E7601C"/>
    <w:rsid w:val="00E760A6"/>
    <w:rsid w:val="00E760FE"/>
    <w:rsid w:val="00E7626A"/>
    <w:rsid w:val="00E762A1"/>
    <w:rsid w:val="00E76382"/>
    <w:rsid w:val="00E7642C"/>
    <w:rsid w:val="00E7643D"/>
    <w:rsid w:val="00E764AE"/>
    <w:rsid w:val="00E76680"/>
    <w:rsid w:val="00E76749"/>
    <w:rsid w:val="00E7680D"/>
    <w:rsid w:val="00E76828"/>
    <w:rsid w:val="00E769F0"/>
    <w:rsid w:val="00E76A38"/>
    <w:rsid w:val="00E76AEF"/>
    <w:rsid w:val="00E76C31"/>
    <w:rsid w:val="00E76E7E"/>
    <w:rsid w:val="00E76F08"/>
    <w:rsid w:val="00E76F31"/>
    <w:rsid w:val="00E770BF"/>
    <w:rsid w:val="00E77191"/>
    <w:rsid w:val="00E77202"/>
    <w:rsid w:val="00E77227"/>
    <w:rsid w:val="00E772BE"/>
    <w:rsid w:val="00E7730F"/>
    <w:rsid w:val="00E77503"/>
    <w:rsid w:val="00E77523"/>
    <w:rsid w:val="00E7760E"/>
    <w:rsid w:val="00E77627"/>
    <w:rsid w:val="00E777BB"/>
    <w:rsid w:val="00E77B95"/>
    <w:rsid w:val="00E77CB2"/>
    <w:rsid w:val="00E77D26"/>
    <w:rsid w:val="00E77DF8"/>
    <w:rsid w:val="00E77E45"/>
    <w:rsid w:val="00E77F60"/>
    <w:rsid w:val="00E800F5"/>
    <w:rsid w:val="00E80100"/>
    <w:rsid w:val="00E80164"/>
    <w:rsid w:val="00E802DE"/>
    <w:rsid w:val="00E8033D"/>
    <w:rsid w:val="00E80381"/>
    <w:rsid w:val="00E8040A"/>
    <w:rsid w:val="00E8065E"/>
    <w:rsid w:val="00E80676"/>
    <w:rsid w:val="00E8071B"/>
    <w:rsid w:val="00E8075E"/>
    <w:rsid w:val="00E807AD"/>
    <w:rsid w:val="00E809A2"/>
    <w:rsid w:val="00E80A17"/>
    <w:rsid w:val="00E80A6A"/>
    <w:rsid w:val="00E80DF7"/>
    <w:rsid w:val="00E80FE7"/>
    <w:rsid w:val="00E81086"/>
    <w:rsid w:val="00E81091"/>
    <w:rsid w:val="00E810E1"/>
    <w:rsid w:val="00E812DD"/>
    <w:rsid w:val="00E81378"/>
    <w:rsid w:val="00E81492"/>
    <w:rsid w:val="00E8158C"/>
    <w:rsid w:val="00E815FB"/>
    <w:rsid w:val="00E81628"/>
    <w:rsid w:val="00E81634"/>
    <w:rsid w:val="00E8165B"/>
    <w:rsid w:val="00E81B74"/>
    <w:rsid w:val="00E81CCE"/>
    <w:rsid w:val="00E81D10"/>
    <w:rsid w:val="00E81D7A"/>
    <w:rsid w:val="00E81DCF"/>
    <w:rsid w:val="00E81E12"/>
    <w:rsid w:val="00E81EBB"/>
    <w:rsid w:val="00E81ED4"/>
    <w:rsid w:val="00E81F11"/>
    <w:rsid w:val="00E81F62"/>
    <w:rsid w:val="00E81F8B"/>
    <w:rsid w:val="00E82318"/>
    <w:rsid w:val="00E8251E"/>
    <w:rsid w:val="00E82543"/>
    <w:rsid w:val="00E82713"/>
    <w:rsid w:val="00E82812"/>
    <w:rsid w:val="00E82852"/>
    <w:rsid w:val="00E828A8"/>
    <w:rsid w:val="00E828BE"/>
    <w:rsid w:val="00E829D1"/>
    <w:rsid w:val="00E82A37"/>
    <w:rsid w:val="00E82C86"/>
    <w:rsid w:val="00E82CAB"/>
    <w:rsid w:val="00E82D9B"/>
    <w:rsid w:val="00E82DB7"/>
    <w:rsid w:val="00E82F4E"/>
    <w:rsid w:val="00E82FB4"/>
    <w:rsid w:val="00E82FEC"/>
    <w:rsid w:val="00E830D1"/>
    <w:rsid w:val="00E83267"/>
    <w:rsid w:val="00E832F3"/>
    <w:rsid w:val="00E83330"/>
    <w:rsid w:val="00E8345E"/>
    <w:rsid w:val="00E83506"/>
    <w:rsid w:val="00E835A7"/>
    <w:rsid w:val="00E83794"/>
    <w:rsid w:val="00E83894"/>
    <w:rsid w:val="00E838F3"/>
    <w:rsid w:val="00E83CF7"/>
    <w:rsid w:val="00E83DA2"/>
    <w:rsid w:val="00E83DA9"/>
    <w:rsid w:val="00E83E39"/>
    <w:rsid w:val="00E83E5D"/>
    <w:rsid w:val="00E83E6A"/>
    <w:rsid w:val="00E83E81"/>
    <w:rsid w:val="00E83F8F"/>
    <w:rsid w:val="00E841A5"/>
    <w:rsid w:val="00E8422B"/>
    <w:rsid w:val="00E8439B"/>
    <w:rsid w:val="00E8452B"/>
    <w:rsid w:val="00E845A6"/>
    <w:rsid w:val="00E84611"/>
    <w:rsid w:val="00E84796"/>
    <w:rsid w:val="00E84882"/>
    <w:rsid w:val="00E84966"/>
    <w:rsid w:val="00E84978"/>
    <w:rsid w:val="00E84A4A"/>
    <w:rsid w:val="00E84A51"/>
    <w:rsid w:val="00E84ABC"/>
    <w:rsid w:val="00E84AF0"/>
    <w:rsid w:val="00E84DFD"/>
    <w:rsid w:val="00E84E76"/>
    <w:rsid w:val="00E84F56"/>
    <w:rsid w:val="00E85115"/>
    <w:rsid w:val="00E851B9"/>
    <w:rsid w:val="00E85314"/>
    <w:rsid w:val="00E85324"/>
    <w:rsid w:val="00E85345"/>
    <w:rsid w:val="00E853AD"/>
    <w:rsid w:val="00E853FC"/>
    <w:rsid w:val="00E853FF"/>
    <w:rsid w:val="00E8552B"/>
    <w:rsid w:val="00E85746"/>
    <w:rsid w:val="00E857FC"/>
    <w:rsid w:val="00E8581B"/>
    <w:rsid w:val="00E8583D"/>
    <w:rsid w:val="00E85948"/>
    <w:rsid w:val="00E85A82"/>
    <w:rsid w:val="00E85AD1"/>
    <w:rsid w:val="00E85B40"/>
    <w:rsid w:val="00E85CB6"/>
    <w:rsid w:val="00E85CDB"/>
    <w:rsid w:val="00E85CEF"/>
    <w:rsid w:val="00E860C7"/>
    <w:rsid w:val="00E86185"/>
    <w:rsid w:val="00E864CA"/>
    <w:rsid w:val="00E8661F"/>
    <w:rsid w:val="00E86683"/>
    <w:rsid w:val="00E866F7"/>
    <w:rsid w:val="00E86877"/>
    <w:rsid w:val="00E869B0"/>
    <w:rsid w:val="00E869D9"/>
    <w:rsid w:val="00E869FC"/>
    <w:rsid w:val="00E86B58"/>
    <w:rsid w:val="00E86B8E"/>
    <w:rsid w:val="00E86DAD"/>
    <w:rsid w:val="00E86EB7"/>
    <w:rsid w:val="00E86EEA"/>
    <w:rsid w:val="00E870B8"/>
    <w:rsid w:val="00E8720D"/>
    <w:rsid w:val="00E873C7"/>
    <w:rsid w:val="00E874D0"/>
    <w:rsid w:val="00E8751D"/>
    <w:rsid w:val="00E87537"/>
    <w:rsid w:val="00E87589"/>
    <w:rsid w:val="00E875A9"/>
    <w:rsid w:val="00E8768F"/>
    <w:rsid w:val="00E87AFE"/>
    <w:rsid w:val="00E87C6E"/>
    <w:rsid w:val="00E87E6C"/>
    <w:rsid w:val="00E87ECD"/>
    <w:rsid w:val="00E900B8"/>
    <w:rsid w:val="00E90144"/>
    <w:rsid w:val="00E902E5"/>
    <w:rsid w:val="00E903A7"/>
    <w:rsid w:val="00E903E1"/>
    <w:rsid w:val="00E90444"/>
    <w:rsid w:val="00E90569"/>
    <w:rsid w:val="00E905E6"/>
    <w:rsid w:val="00E90606"/>
    <w:rsid w:val="00E906CF"/>
    <w:rsid w:val="00E9089D"/>
    <w:rsid w:val="00E908C4"/>
    <w:rsid w:val="00E9096D"/>
    <w:rsid w:val="00E909AF"/>
    <w:rsid w:val="00E90B14"/>
    <w:rsid w:val="00E90B15"/>
    <w:rsid w:val="00E90B56"/>
    <w:rsid w:val="00E90B5F"/>
    <w:rsid w:val="00E90D89"/>
    <w:rsid w:val="00E90E72"/>
    <w:rsid w:val="00E90F02"/>
    <w:rsid w:val="00E91260"/>
    <w:rsid w:val="00E91357"/>
    <w:rsid w:val="00E913A0"/>
    <w:rsid w:val="00E916AC"/>
    <w:rsid w:val="00E918CC"/>
    <w:rsid w:val="00E91970"/>
    <w:rsid w:val="00E919F1"/>
    <w:rsid w:val="00E91AE4"/>
    <w:rsid w:val="00E91B59"/>
    <w:rsid w:val="00E91CFA"/>
    <w:rsid w:val="00E91D40"/>
    <w:rsid w:val="00E91D60"/>
    <w:rsid w:val="00E91F37"/>
    <w:rsid w:val="00E91F83"/>
    <w:rsid w:val="00E91FDE"/>
    <w:rsid w:val="00E91FFE"/>
    <w:rsid w:val="00E920AB"/>
    <w:rsid w:val="00E92136"/>
    <w:rsid w:val="00E921B9"/>
    <w:rsid w:val="00E921CD"/>
    <w:rsid w:val="00E9227D"/>
    <w:rsid w:val="00E923A0"/>
    <w:rsid w:val="00E925C1"/>
    <w:rsid w:val="00E92882"/>
    <w:rsid w:val="00E92982"/>
    <w:rsid w:val="00E929DE"/>
    <w:rsid w:val="00E92A14"/>
    <w:rsid w:val="00E92A52"/>
    <w:rsid w:val="00E92AE9"/>
    <w:rsid w:val="00E92CED"/>
    <w:rsid w:val="00E92DBD"/>
    <w:rsid w:val="00E92EBB"/>
    <w:rsid w:val="00E9312C"/>
    <w:rsid w:val="00E93145"/>
    <w:rsid w:val="00E93161"/>
    <w:rsid w:val="00E93181"/>
    <w:rsid w:val="00E9321B"/>
    <w:rsid w:val="00E932B3"/>
    <w:rsid w:val="00E93470"/>
    <w:rsid w:val="00E935C0"/>
    <w:rsid w:val="00E935D0"/>
    <w:rsid w:val="00E93743"/>
    <w:rsid w:val="00E93807"/>
    <w:rsid w:val="00E938A6"/>
    <w:rsid w:val="00E93AD0"/>
    <w:rsid w:val="00E93BA1"/>
    <w:rsid w:val="00E93BEC"/>
    <w:rsid w:val="00E93BFD"/>
    <w:rsid w:val="00E93CCD"/>
    <w:rsid w:val="00E93CEB"/>
    <w:rsid w:val="00E93D1F"/>
    <w:rsid w:val="00E93E47"/>
    <w:rsid w:val="00E93E8B"/>
    <w:rsid w:val="00E940E0"/>
    <w:rsid w:val="00E94115"/>
    <w:rsid w:val="00E94196"/>
    <w:rsid w:val="00E942BE"/>
    <w:rsid w:val="00E942CC"/>
    <w:rsid w:val="00E943AC"/>
    <w:rsid w:val="00E9458B"/>
    <w:rsid w:val="00E9476C"/>
    <w:rsid w:val="00E947AE"/>
    <w:rsid w:val="00E947E1"/>
    <w:rsid w:val="00E948C4"/>
    <w:rsid w:val="00E948F8"/>
    <w:rsid w:val="00E94974"/>
    <w:rsid w:val="00E94B30"/>
    <w:rsid w:val="00E94CD7"/>
    <w:rsid w:val="00E94CF0"/>
    <w:rsid w:val="00E94D83"/>
    <w:rsid w:val="00E94DF1"/>
    <w:rsid w:val="00E94F5B"/>
    <w:rsid w:val="00E950BC"/>
    <w:rsid w:val="00E95100"/>
    <w:rsid w:val="00E95128"/>
    <w:rsid w:val="00E9513E"/>
    <w:rsid w:val="00E95180"/>
    <w:rsid w:val="00E952AB"/>
    <w:rsid w:val="00E952B1"/>
    <w:rsid w:val="00E95380"/>
    <w:rsid w:val="00E953E6"/>
    <w:rsid w:val="00E95422"/>
    <w:rsid w:val="00E9555B"/>
    <w:rsid w:val="00E956B7"/>
    <w:rsid w:val="00E956D9"/>
    <w:rsid w:val="00E9598B"/>
    <w:rsid w:val="00E95D4D"/>
    <w:rsid w:val="00E95FF7"/>
    <w:rsid w:val="00E96317"/>
    <w:rsid w:val="00E963F2"/>
    <w:rsid w:val="00E964A0"/>
    <w:rsid w:val="00E96539"/>
    <w:rsid w:val="00E96612"/>
    <w:rsid w:val="00E9683F"/>
    <w:rsid w:val="00E96963"/>
    <w:rsid w:val="00E96B60"/>
    <w:rsid w:val="00E96BC8"/>
    <w:rsid w:val="00E96C2D"/>
    <w:rsid w:val="00E96CC8"/>
    <w:rsid w:val="00E96EB3"/>
    <w:rsid w:val="00E97067"/>
    <w:rsid w:val="00E9706D"/>
    <w:rsid w:val="00E9708A"/>
    <w:rsid w:val="00E97109"/>
    <w:rsid w:val="00E97162"/>
    <w:rsid w:val="00E971BA"/>
    <w:rsid w:val="00E9732F"/>
    <w:rsid w:val="00E97338"/>
    <w:rsid w:val="00E9758F"/>
    <w:rsid w:val="00E97796"/>
    <w:rsid w:val="00E977B7"/>
    <w:rsid w:val="00E97809"/>
    <w:rsid w:val="00E978D9"/>
    <w:rsid w:val="00E97957"/>
    <w:rsid w:val="00E979C2"/>
    <w:rsid w:val="00E97CE9"/>
    <w:rsid w:val="00E97D0C"/>
    <w:rsid w:val="00E97EA3"/>
    <w:rsid w:val="00EA025F"/>
    <w:rsid w:val="00EA02CE"/>
    <w:rsid w:val="00EA05AB"/>
    <w:rsid w:val="00EA091D"/>
    <w:rsid w:val="00EA091F"/>
    <w:rsid w:val="00EA0920"/>
    <w:rsid w:val="00EA0962"/>
    <w:rsid w:val="00EA0A11"/>
    <w:rsid w:val="00EA0A72"/>
    <w:rsid w:val="00EA0ADA"/>
    <w:rsid w:val="00EA0ADC"/>
    <w:rsid w:val="00EA0B19"/>
    <w:rsid w:val="00EA0B61"/>
    <w:rsid w:val="00EA0B7F"/>
    <w:rsid w:val="00EA0C53"/>
    <w:rsid w:val="00EA0CA2"/>
    <w:rsid w:val="00EA0D07"/>
    <w:rsid w:val="00EA0D08"/>
    <w:rsid w:val="00EA0E36"/>
    <w:rsid w:val="00EA0FEE"/>
    <w:rsid w:val="00EA124E"/>
    <w:rsid w:val="00EA1394"/>
    <w:rsid w:val="00EA1583"/>
    <w:rsid w:val="00EA16FE"/>
    <w:rsid w:val="00EA1783"/>
    <w:rsid w:val="00EA19C2"/>
    <w:rsid w:val="00EA1A3D"/>
    <w:rsid w:val="00EA1A9C"/>
    <w:rsid w:val="00EA1AF5"/>
    <w:rsid w:val="00EA1AF8"/>
    <w:rsid w:val="00EA1AFE"/>
    <w:rsid w:val="00EA1D78"/>
    <w:rsid w:val="00EA1DAE"/>
    <w:rsid w:val="00EA212E"/>
    <w:rsid w:val="00EA2132"/>
    <w:rsid w:val="00EA216D"/>
    <w:rsid w:val="00EA21CB"/>
    <w:rsid w:val="00EA2312"/>
    <w:rsid w:val="00EA232D"/>
    <w:rsid w:val="00EA249F"/>
    <w:rsid w:val="00EA24B2"/>
    <w:rsid w:val="00EA25F9"/>
    <w:rsid w:val="00EA262A"/>
    <w:rsid w:val="00EA266B"/>
    <w:rsid w:val="00EA2674"/>
    <w:rsid w:val="00EA2689"/>
    <w:rsid w:val="00EA2842"/>
    <w:rsid w:val="00EA2844"/>
    <w:rsid w:val="00EA2948"/>
    <w:rsid w:val="00EA296E"/>
    <w:rsid w:val="00EA2B4C"/>
    <w:rsid w:val="00EA2B50"/>
    <w:rsid w:val="00EA2C07"/>
    <w:rsid w:val="00EA2C17"/>
    <w:rsid w:val="00EA2C52"/>
    <w:rsid w:val="00EA2C9C"/>
    <w:rsid w:val="00EA2CE0"/>
    <w:rsid w:val="00EA2FAA"/>
    <w:rsid w:val="00EA2FCE"/>
    <w:rsid w:val="00EA2FDA"/>
    <w:rsid w:val="00EA2FF7"/>
    <w:rsid w:val="00EA3252"/>
    <w:rsid w:val="00EA32E4"/>
    <w:rsid w:val="00EA3375"/>
    <w:rsid w:val="00EA33F7"/>
    <w:rsid w:val="00EA34F6"/>
    <w:rsid w:val="00EA3648"/>
    <w:rsid w:val="00EA368B"/>
    <w:rsid w:val="00EA371B"/>
    <w:rsid w:val="00EA37AF"/>
    <w:rsid w:val="00EA3919"/>
    <w:rsid w:val="00EA3988"/>
    <w:rsid w:val="00EA3AA9"/>
    <w:rsid w:val="00EA3AEC"/>
    <w:rsid w:val="00EA3B5D"/>
    <w:rsid w:val="00EA3BCA"/>
    <w:rsid w:val="00EA3CB0"/>
    <w:rsid w:val="00EA3E0A"/>
    <w:rsid w:val="00EA3FB6"/>
    <w:rsid w:val="00EA4103"/>
    <w:rsid w:val="00EA4159"/>
    <w:rsid w:val="00EA41E2"/>
    <w:rsid w:val="00EA42B1"/>
    <w:rsid w:val="00EA45F9"/>
    <w:rsid w:val="00EA4628"/>
    <w:rsid w:val="00EA46FF"/>
    <w:rsid w:val="00EA48A5"/>
    <w:rsid w:val="00EA4933"/>
    <w:rsid w:val="00EA49AA"/>
    <w:rsid w:val="00EA4B7D"/>
    <w:rsid w:val="00EA4D99"/>
    <w:rsid w:val="00EA4EB3"/>
    <w:rsid w:val="00EA4FA4"/>
    <w:rsid w:val="00EA505A"/>
    <w:rsid w:val="00EA5146"/>
    <w:rsid w:val="00EA5194"/>
    <w:rsid w:val="00EA51CB"/>
    <w:rsid w:val="00EA52C4"/>
    <w:rsid w:val="00EA54D3"/>
    <w:rsid w:val="00EA54EB"/>
    <w:rsid w:val="00EA556B"/>
    <w:rsid w:val="00EA5697"/>
    <w:rsid w:val="00EA56A5"/>
    <w:rsid w:val="00EA56D0"/>
    <w:rsid w:val="00EA5733"/>
    <w:rsid w:val="00EA5744"/>
    <w:rsid w:val="00EA574A"/>
    <w:rsid w:val="00EA59A6"/>
    <w:rsid w:val="00EA5A72"/>
    <w:rsid w:val="00EA5AEA"/>
    <w:rsid w:val="00EA5BD6"/>
    <w:rsid w:val="00EA5C12"/>
    <w:rsid w:val="00EA5C80"/>
    <w:rsid w:val="00EA5D98"/>
    <w:rsid w:val="00EA5E0A"/>
    <w:rsid w:val="00EA5FC0"/>
    <w:rsid w:val="00EA63BE"/>
    <w:rsid w:val="00EA6619"/>
    <w:rsid w:val="00EA6674"/>
    <w:rsid w:val="00EA6744"/>
    <w:rsid w:val="00EA687F"/>
    <w:rsid w:val="00EA68A7"/>
    <w:rsid w:val="00EA68C4"/>
    <w:rsid w:val="00EA6A4C"/>
    <w:rsid w:val="00EA6D87"/>
    <w:rsid w:val="00EA6FFD"/>
    <w:rsid w:val="00EA7066"/>
    <w:rsid w:val="00EA708A"/>
    <w:rsid w:val="00EA71DB"/>
    <w:rsid w:val="00EA7207"/>
    <w:rsid w:val="00EA7319"/>
    <w:rsid w:val="00EA737B"/>
    <w:rsid w:val="00EA7468"/>
    <w:rsid w:val="00EA7510"/>
    <w:rsid w:val="00EA757F"/>
    <w:rsid w:val="00EA75C0"/>
    <w:rsid w:val="00EA7670"/>
    <w:rsid w:val="00EA7696"/>
    <w:rsid w:val="00EA76FF"/>
    <w:rsid w:val="00EA778C"/>
    <w:rsid w:val="00EA7814"/>
    <w:rsid w:val="00EA7987"/>
    <w:rsid w:val="00EA7AD5"/>
    <w:rsid w:val="00EA7CD3"/>
    <w:rsid w:val="00EA7CDC"/>
    <w:rsid w:val="00EA7EB3"/>
    <w:rsid w:val="00EA7EC4"/>
    <w:rsid w:val="00EA7FBF"/>
    <w:rsid w:val="00EB020D"/>
    <w:rsid w:val="00EB0398"/>
    <w:rsid w:val="00EB0470"/>
    <w:rsid w:val="00EB04FB"/>
    <w:rsid w:val="00EB0516"/>
    <w:rsid w:val="00EB056F"/>
    <w:rsid w:val="00EB05E4"/>
    <w:rsid w:val="00EB076A"/>
    <w:rsid w:val="00EB0846"/>
    <w:rsid w:val="00EB0950"/>
    <w:rsid w:val="00EB0A59"/>
    <w:rsid w:val="00EB0A73"/>
    <w:rsid w:val="00EB0AB1"/>
    <w:rsid w:val="00EB0AFD"/>
    <w:rsid w:val="00EB0C15"/>
    <w:rsid w:val="00EB0D07"/>
    <w:rsid w:val="00EB0F55"/>
    <w:rsid w:val="00EB0F61"/>
    <w:rsid w:val="00EB0F62"/>
    <w:rsid w:val="00EB0F7A"/>
    <w:rsid w:val="00EB104D"/>
    <w:rsid w:val="00EB10F0"/>
    <w:rsid w:val="00EB1192"/>
    <w:rsid w:val="00EB12AB"/>
    <w:rsid w:val="00EB1328"/>
    <w:rsid w:val="00EB1467"/>
    <w:rsid w:val="00EB1486"/>
    <w:rsid w:val="00EB1591"/>
    <w:rsid w:val="00EB16A8"/>
    <w:rsid w:val="00EB1762"/>
    <w:rsid w:val="00EB177D"/>
    <w:rsid w:val="00EB177F"/>
    <w:rsid w:val="00EB1795"/>
    <w:rsid w:val="00EB17AC"/>
    <w:rsid w:val="00EB188B"/>
    <w:rsid w:val="00EB18B8"/>
    <w:rsid w:val="00EB1A12"/>
    <w:rsid w:val="00EB1D0B"/>
    <w:rsid w:val="00EB1DED"/>
    <w:rsid w:val="00EB2109"/>
    <w:rsid w:val="00EB224E"/>
    <w:rsid w:val="00EB2346"/>
    <w:rsid w:val="00EB23E6"/>
    <w:rsid w:val="00EB244A"/>
    <w:rsid w:val="00EB250C"/>
    <w:rsid w:val="00EB267A"/>
    <w:rsid w:val="00EB26F7"/>
    <w:rsid w:val="00EB2995"/>
    <w:rsid w:val="00EB2A1C"/>
    <w:rsid w:val="00EB2B44"/>
    <w:rsid w:val="00EB2D1F"/>
    <w:rsid w:val="00EB2DE4"/>
    <w:rsid w:val="00EB2E27"/>
    <w:rsid w:val="00EB2E4D"/>
    <w:rsid w:val="00EB2E8C"/>
    <w:rsid w:val="00EB2E9B"/>
    <w:rsid w:val="00EB30C8"/>
    <w:rsid w:val="00EB31EE"/>
    <w:rsid w:val="00EB31F9"/>
    <w:rsid w:val="00EB3242"/>
    <w:rsid w:val="00EB3259"/>
    <w:rsid w:val="00EB3279"/>
    <w:rsid w:val="00EB32A5"/>
    <w:rsid w:val="00EB335C"/>
    <w:rsid w:val="00EB3585"/>
    <w:rsid w:val="00EB3614"/>
    <w:rsid w:val="00EB366C"/>
    <w:rsid w:val="00EB377E"/>
    <w:rsid w:val="00EB394C"/>
    <w:rsid w:val="00EB3996"/>
    <w:rsid w:val="00EB399B"/>
    <w:rsid w:val="00EB3C16"/>
    <w:rsid w:val="00EB3D16"/>
    <w:rsid w:val="00EB3DA9"/>
    <w:rsid w:val="00EB3DAB"/>
    <w:rsid w:val="00EB3E1F"/>
    <w:rsid w:val="00EB3E6B"/>
    <w:rsid w:val="00EB3E74"/>
    <w:rsid w:val="00EB3E96"/>
    <w:rsid w:val="00EB3F39"/>
    <w:rsid w:val="00EB3FA2"/>
    <w:rsid w:val="00EB4007"/>
    <w:rsid w:val="00EB4095"/>
    <w:rsid w:val="00EB4190"/>
    <w:rsid w:val="00EB41D0"/>
    <w:rsid w:val="00EB43CE"/>
    <w:rsid w:val="00EB4484"/>
    <w:rsid w:val="00EB4856"/>
    <w:rsid w:val="00EB487E"/>
    <w:rsid w:val="00EB49BA"/>
    <w:rsid w:val="00EB49E1"/>
    <w:rsid w:val="00EB4B02"/>
    <w:rsid w:val="00EB4BA5"/>
    <w:rsid w:val="00EB4BD6"/>
    <w:rsid w:val="00EB4CFF"/>
    <w:rsid w:val="00EB4D0E"/>
    <w:rsid w:val="00EB4D81"/>
    <w:rsid w:val="00EB4EE4"/>
    <w:rsid w:val="00EB4F03"/>
    <w:rsid w:val="00EB4FD9"/>
    <w:rsid w:val="00EB510E"/>
    <w:rsid w:val="00EB5115"/>
    <w:rsid w:val="00EB529A"/>
    <w:rsid w:val="00EB539C"/>
    <w:rsid w:val="00EB53A4"/>
    <w:rsid w:val="00EB5412"/>
    <w:rsid w:val="00EB5421"/>
    <w:rsid w:val="00EB546D"/>
    <w:rsid w:val="00EB5531"/>
    <w:rsid w:val="00EB55EE"/>
    <w:rsid w:val="00EB5701"/>
    <w:rsid w:val="00EB5712"/>
    <w:rsid w:val="00EB5B0E"/>
    <w:rsid w:val="00EB5BC7"/>
    <w:rsid w:val="00EB5C78"/>
    <w:rsid w:val="00EB6025"/>
    <w:rsid w:val="00EB6415"/>
    <w:rsid w:val="00EB6474"/>
    <w:rsid w:val="00EB6652"/>
    <w:rsid w:val="00EB6907"/>
    <w:rsid w:val="00EB6A6E"/>
    <w:rsid w:val="00EB6B21"/>
    <w:rsid w:val="00EB6BD9"/>
    <w:rsid w:val="00EB6C0C"/>
    <w:rsid w:val="00EB6C2B"/>
    <w:rsid w:val="00EB6CAE"/>
    <w:rsid w:val="00EB6CEE"/>
    <w:rsid w:val="00EB6E3A"/>
    <w:rsid w:val="00EB6E42"/>
    <w:rsid w:val="00EB6EAA"/>
    <w:rsid w:val="00EB6ED9"/>
    <w:rsid w:val="00EB6FC3"/>
    <w:rsid w:val="00EB6FD5"/>
    <w:rsid w:val="00EB70C0"/>
    <w:rsid w:val="00EB7138"/>
    <w:rsid w:val="00EB714C"/>
    <w:rsid w:val="00EB7609"/>
    <w:rsid w:val="00EB76C9"/>
    <w:rsid w:val="00EB777B"/>
    <w:rsid w:val="00EB7894"/>
    <w:rsid w:val="00EB78BB"/>
    <w:rsid w:val="00EB794D"/>
    <w:rsid w:val="00EB79F9"/>
    <w:rsid w:val="00EB7A42"/>
    <w:rsid w:val="00EB7A80"/>
    <w:rsid w:val="00EB7B24"/>
    <w:rsid w:val="00EB7BE3"/>
    <w:rsid w:val="00EB7BF3"/>
    <w:rsid w:val="00EB7BF5"/>
    <w:rsid w:val="00EB7CF9"/>
    <w:rsid w:val="00EB7CFB"/>
    <w:rsid w:val="00EC0186"/>
    <w:rsid w:val="00EC027F"/>
    <w:rsid w:val="00EC02BC"/>
    <w:rsid w:val="00EC0392"/>
    <w:rsid w:val="00EC03BA"/>
    <w:rsid w:val="00EC040F"/>
    <w:rsid w:val="00EC05FC"/>
    <w:rsid w:val="00EC06BF"/>
    <w:rsid w:val="00EC073C"/>
    <w:rsid w:val="00EC0851"/>
    <w:rsid w:val="00EC0A79"/>
    <w:rsid w:val="00EC0AD1"/>
    <w:rsid w:val="00EC0B3A"/>
    <w:rsid w:val="00EC0B44"/>
    <w:rsid w:val="00EC0D89"/>
    <w:rsid w:val="00EC0DEC"/>
    <w:rsid w:val="00EC0DEF"/>
    <w:rsid w:val="00EC0E82"/>
    <w:rsid w:val="00EC0EAA"/>
    <w:rsid w:val="00EC0ED2"/>
    <w:rsid w:val="00EC1094"/>
    <w:rsid w:val="00EC114B"/>
    <w:rsid w:val="00EC134C"/>
    <w:rsid w:val="00EC140D"/>
    <w:rsid w:val="00EC1430"/>
    <w:rsid w:val="00EC153F"/>
    <w:rsid w:val="00EC1586"/>
    <w:rsid w:val="00EC1661"/>
    <w:rsid w:val="00EC176E"/>
    <w:rsid w:val="00EC1843"/>
    <w:rsid w:val="00EC18C8"/>
    <w:rsid w:val="00EC197E"/>
    <w:rsid w:val="00EC1A4D"/>
    <w:rsid w:val="00EC1A63"/>
    <w:rsid w:val="00EC1B16"/>
    <w:rsid w:val="00EC1BB7"/>
    <w:rsid w:val="00EC1BEF"/>
    <w:rsid w:val="00EC1CDA"/>
    <w:rsid w:val="00EC1CE1"/>
    <w:rsid w:val="00EC1D80"/>
    <w:rsid w:val="00EC1D8E"/>
    <w:rsid w:val="00EC1D9A"/>
    <w:rsid w:val="00EC1F0F"/>
    <w:rsid w:val="00EC2119"/>
    <w:rsid w:val="00EC218E"/>
    <w:rsid w:val="00EC219B"/>
    <w:rsid w:val="00EC22A9"/>
    <w:rsid w:val="00EC22D0"/>
    <w:rsid w:val="00EC2402"/>
    <w:rsid w:val="00EC2717"/>
    <w:rsid w:val="00EC27AC"/>
    <w:rsid w:val="00EC2870"/>
    <w:rsid w:val="00EC2978"/>
    <w:rsid w:val="00EC29F0"/>
    <w:rsid w:val="00EC2C33"/>
    <w:rsid w:val="00EC2C7F"/>
    <w:rsid w:val="00EC2D31"/>
    <w:rsid w:val="00EC2DDC"/>
    <w:rsid w:val="00EC2ECA"/>
    <w:rsid w:val="00EC2FCE"/>
    <w:rsid w:val="00EC3043"/>
    <w:rsid w:val="00EC31E8"/>
    <w:rsid w:val="00EC32E6"/>
    <w:rsid w:val="00EC339E"/>
    <w:rsid w:val="00EC3722"/>
    <w:rsid w:val="00EC37F4"/>
    <w:rsid w:val="00EC3813"/>
    <w:rsid w:val="00EC39CB"/>
    <w:rsid w:val="00EC39EC"/>
    <w:rsid w:val="00EC3DE8"/>
    <w:rsid w:val="00EC3F00"/>
    <w:rsid w:val="00EC40C3"/>
    <w:rsid w:val="00EC415B"/>
    <w:rsid w:val="00EC422F"/>
    <w:rsid w:val="00EC4250"/>
    <w:rsid w:val="00EC4295"/>
    <w:rsid w:val="00EC44BF"/>
    <w:rsid w:val="00EC4618"/>
    <w:rsid w:val="00EC462A"/>
    <w:rsid w:val="00EC4658"/>
    <w:rsid w:val="00EC4752"/>
    <w:rsid w:val="00EC49DB"/>
    <w:rsid w:val="00EC4A7B"/>
    <w:rsid w:val="00EC4AAF"/>
    <w:rsid w:val="00EC4C19"/>
    <w:rsid w:val="00EC4C71"/>
    <w:rsid w:val="00EC4CA9"/>
    <w:rsid w:val="00EC4CBD"/>
    <w:rsid w:val="00EC4D63"/>
    <w:rsid w:val="00EC4F35"/>
    <w:rsid w:val="00EC50AE"/>
    <w:rsid w:val="00EC5108"/>
    <w:rsid w:val="00EC51BB"/>
    <w:rsid w:val="00EC51C6"/>
    <w:rsid w:val="00EC530E"/>
    <w:rsid w:val="00EC549A"/>
    <w:rsid w:val="00EC54F1"/>
    <w:rsid w:val="00EC5510"/>
    <w:rsid w:val="00EC5563"/>
    <w:rsid w:val="00EC5766"/>
    <w:rsid w:val="00EC596C"/>
    <w:rsid w:val="00EC5C47"/>
    <w:rsid w:val="00EC5C95"/>
    <w:rsid w:val="00EC5D74"/>
    <w:rsid w:val="00EC5DD2"/>
    <w:rsid w:val="00EC5EE0"/>
    <w:rsid w:val="00EC5FF4"/>
    <w:rsid w:val="00EC61A1"/>
    <w:rsid w:val="00EC61DE"/>
    <w:rsid w:val="00EC620E"/>
    <w:rsid w:val="00EC629D"/>
    <w:rsid w:val="00EC62A0"/>
    <w:rsid w:val="00EC6364"/>
    <w:rsid w:val="00EC6614"/>
    <w:rsid w:val="00EC666B"/>
    <w:rsid w:val="00EC66BE"/>
    <w:rsid w:val="00EC69E2"/>
    <w:rsid w:val="00EC6A11"/>
    <w:rsid w:val="00EC6A13"/>
    <w:rsid w:val="00EC6A81"/>
    <w:rsid w:val="00EC6DD6"/>
    <w:rsid w:val="00EC6DF4"/>
    <w:rsid w:val="00EC6F17"/>
    <w:rsid w:val="00EC6F4A"/>
    <w:rsid w:val="00EC6FE4"/>
    <w:rsid w:val="00EC7006"/>
    <w:rsid w:val="00EC73B4"/>
    <w:rsid w:val="00EC76FF"/>
    <w:rsid w:val="00EC7772"/>
    <w:rsid w:val="00EC77A8"/>
    <w:rsid w:val="00EC77B7"/>
    <w:rsid w:val="00EC77B8"/>
    <w:rsid w:val="00EC77F5"/>
    <w:rsid w:val="00EC7977"/>
    <w:rsid w:val="00EC7AC6"/>
    <w:rsid w:val="00EC7BD6"/>
    <w:rsid w:val="00EC7C66"/>
    <w:rsid w:val="00EC7CE0"/>
    <w:rsid w:val="00EC7E97"/>
    <w:rsid w:val="00EC7F65"/>
    <w:rsid w:val="00EC7F9D"/>
    <w:rsid w:val="00ED01DA"/>
    <w:rsid w:val="00ED0365"/>
    <w:rsid w:val="00ED03B4"/>
    <w:rsid w:val="00ED05E9"/>
    <w:rsid w:val="00ED0776"/>
    <w:rsid w:val="00ED08D3"/>
    <w:rsid w:val="00ED0911"/>
    <w:rsid w:val="00ED0969"/>
    <w:rsid w:val="00ED097F"/>
    <w:rsid w:val="00ED09B3"/>
    <w:rsid w:val="00ED0DA8"/>
    <w:rsid w:val="00ED0DED"/>
    <w:rsid w:val="00ED0FC0"/>
    <w:rsid w:val="00ED102D"/>
    <w:rsid w:val="00ED11D9"/>
    <w:rsid w:val="00ED1279"/>
    <w:rsid w:val="00ED12E3"/>
    <w:rsid w:val="00ED12F2"/>
    <w:rsid w:val="00ED130A"/>
    <w:rsid w:val="00ED13D6"/>
    <w:rsid w:val="00ED174E"/>
    <w:rsid w:val="00ED187E"/>
    <w:rsid w:val="00ED189B"/>
    <w:rsid w:val="00ED18B5"/>
    <w:rsid w:val="00ED1917"/>
    <w:rsid w:val="00ED1920"/>
    <w:rsid w:val="00ED1A8C"/>
    <w:rsid w:val="00ED1F25"/>
    <w:rsid w:val="00ED1F3F"/>
    <w:rsid w:val="00ED2017"/>
    <w:rsid w:val="00ED205D"/>
    <w:rsid w:val="00ED2085"/>
    <w:rsid w:val="00ED21AA"/>
    <w:rsid w:val="00ED21C1"/>
    <w:rsid w:val="00ED2232"/>
    <w:rsid w:val="00ED2262"/>
    <w:rsid w:val="00ED226C"/>
    <w:rsid w:val="00ED2291"/>
    <w:rsid w:val="00ED241F"/>
    <w:rsid w:val="00ED24DA"/>
    <w:rsid w:val="00ED2662"/>
    <w:rsid w:val="00ED2680"/>
    <w:rsid w:val="00ED2687"/>
    <w:rsid w:val="00ED27DB"/>
    <w:rsid w:val="00ED284A"/>
    <w:rsid w:val="00ED292A"/>
    <w:rsid w:val="00ED2A11"/>
    <w:rsid w:val="00ED2AAD"/>
    <w:rsid w:val="00ED2AD0"/>
    <w:rsid w:val="00ED2B79"/>
    <w:rsid w:val="00ED2C17"/>
    <w:rsid w:val="00ED2C87"/>
    <w:rsid w:val="00ED2C8E"/>
    <w:rsid w:val="00ED2CFA"/>
    <w:rsid w:val="00ED3071"/>
    <w:rsid w:val="00ED3518"/>
    <w:rsid w:val="00ED35BD"/>
    <w:rsid w:val="00ED3630"/>
    <w:rsid w:val="00ED3664"/>
    <w:rsid w:val="00ED397B"/>
    <w:rsid w:val="00ED39D8"/>
    <w:rsid w:val="00ED3B98"/>
    <w:rsid w:val="00ED3CC0"/>
    <w:rsid w:val="00ED3E69"/>
    <w:rsid w:val="00ED3E78"/>
    <w:rsid w:val="00ED3E81"/>
    <w:rsid w:val="00ED3F14"/>
    <w:rsid w:val="00ED4139"/>
    <w:rsid w:val="00ED41F2"/>
    <w:rsid w:val="00ED42BD"/>
    <w:rsid w:val="00ED45C5"/>
    <w:rsid w:val="00ED4637"/>
    <w:rsid w:val="00ED4804"/>
    <w:rsid w:val="00ED480D"/>
    <w:rsid w:val="00ED4882"/>
    <w:rsid w:val="00ED49B5"/>
    <w:rsid w:val="00ED4A9C"/>
    <w:rsid w:val="00ED4BAA"/>
    <w:rsid w:val="00ED4E76"/>
    <w:rsid w:val="00ED4FA7"/>
    <w:rsid w:val="00ED5008"/>
    <w:rsid w:val="00ED51E5"/>
    <w:rsid w:val="00ED51F4"/>
    <w:rsid w:val="00ED525C"/>
    <w:rsid w:val="00ED52BB"/>
    <w:rsid w:val="00ED5359"/>
    <w:rsid w:val="00ED54C9"/>
    <w:rsid w:val="00ED58C8"/>
    <w:rsid w:val="00ED5985"/>
    <w:rsid w:val="00ED5D4B"/>
    <w:rsid w:val="00ED5DD5"/>
    <w:rsid w:val="00ED5E8D"/>
    <w:rsid w:val="00ED5F0C"/>
    <w:rsid w:val="00ED5F31"/>
    <w:rsid w:val="00ED5F43"/>
    <w:rsid w:val="00ED5F66"/>
    <w:rsid w:val="00ED605B"/>
    <w:rsid w:val="00ED60CB"/>
    <w:rsid w:val="00ED6295"/>
    <w:rsid w:val="00ED62B1"/>
    <w:rsid w:val="00ED6379"/>
    <w:rsid w:val="00ED659C"/>
    <w:rsid w:val="00ED65E6"/>
    <w:rsid w:val="00ED6654"/>
    <w:rsid w:val="00ED67C7"/>
    <w:rsid w:val="00ED6839"/>
    <w:rsid w:val="00ED696F"/>
    <w:rsid w:val="00ED69A7"/>
    <w:rsid w:val="00ED6A1E"/>
    <w:rsid w:val="00ED6C65"/>
    <w:rsid w:val="00ED6D49"/>
    <w:rsid w:val="00ED6F02"/>
    <w:rsid w:val="00ED7059"/>
    <w:rsid w:val="00ED70B3"/>
    <w:rsid w:val="00ED7102"/>
    <w:rsid w:val="00ED7186"/>
    <w:rsid w:val="00ED7203"/>
    <w:rsid w:val="00ED7235"/>
    <w:rsid w:val="00ED73F1"/>
    <w:rsid w:val="00ED7429"/>
    <w:rsid w:val="00ED7661"/>
    <w:rsid w:val="00ED7817"/>
    <w:rsid w:val="00ED7883"/>
    <w:rsid w:val="00ED7B38"/>
    <w:rsid w:val="00ED7C07"/>
    <w:rsid w:val="00ED7C7A"/>
    <w:rsid w:val="00ED7D53"/>
    <w:rsid w:val="00ED7D79"/>
    <w:rsid w:val="00ED7DA0"/>
    <w:rsid w:val="00ED7F41"/>
    <w:rsid w:val="00ED7FD4"/>
    <w:rsid w:val="00EE002F"/>
    <w:rsid w:val="00EE020E"/>
    <w:rsid w:val="00EE043B"/>
    <w:rsid w:val="00EE05F7"/>
    <w:rsid w:val="00EE06AD"/>
    <w:rsid w:val="00EE06CC"/>
    <w:rsid w:val="00EE0936"/>
    <w:rsid w:val="00EE0952"/>
    <w:rsid w:val="00EE09FA"/>
    <w:rsid w:val="00EE0A41"/>
    <w:rsid w:val="00EE0C95"/>
    <w:rsid w:val="00EE0DBB"/>
    <w:rsid w:val="00EE0E49"/>
    <w:rsid w:val="00EE0F40"/>
    <w:rsid w:val="00EE1060"/>
    <w:rsid w:val="00EE107D"/>
    <w:rsid w:val="00EE109E"/>
    <w:rsid w:val="00EE131C"/>
    <w:rsid w:val="00EE133F"/>
    <w:rsid w:val="00EE1621"/>
    <w:rsid w:val="00EE1719"/>
    <w:rsid w:val="00EE1793"/>
    <w:rsid w:val="00EE179A"/>
    <w:rsid w:val="00EE17C2"/>
    <w:rsid w:val="00EE1817"/>
    <w:rsid w:val="00EE1876"/>
    <w:rsid w:val="00EE1AE0"/>
    <w:rsid w:val="00EE1B9B"/>
    <w:rsid w:val="00EE1C08"/>
    <w:rsid w:val="00EE1D65"/>
    <w:rsid w:val="00EE1EB2"/>
    <w:rsid w:val="00EE21DE"/>
    <w:rsid w:val="00EE2263"/>
    <w:rsid w:val="00EE2438"/>
    <w:rsid w:val="00EE24E6"/>
    <w:rsid w:val="00EE2848"/>
    <w:rsid w:val="00EE2CC4"/>
    <w:rsid w:val="00EE2D5E"/>
    <w:rsid w:val="00EE2D5F"/>
    <w:rsid w:val="00EE2F1A"/>
    <w:rsid w:val="00EE2FBF"/>
    <w:rsid w:val="00EE2FDB"/>
    <w:rsid w:val="00EE2FF1"/>
    <w:rsid w:val="00EE2FF9"/>
    <w:rsid w:val="00EE307E"/>
    <w:rsid w:val="00EE3084"/>
    <w:rsid w:val="00EE32E3"/>
    <w:rsid w:val="00EE3381"/>
    <w:rsid w:val="00EE3538"/>
    <w:rsid w:val="00EE3706"/>
    <w:rsid w:val="00EE38AC"/>
    <w:rsid w:val="00EE39A3"/>
    <w:rsid w:val="00EE3A7D"/>
    <w:rsid w:val="00EE3B82"/>
    <w:rsid w:val="00EE3BA9"/>
    <w:rsid w:val="00EE3C2C"/>
    <w:rsid w:val="00EE3D71"/>
    <w:rsid w:val="00EE3DB2"/>
    <w:rsid w:val="00EE3DE9"/>
    <w:rsid w:val="00EE3E0B"/>
    <w:rsid w:val="00EE3E5E"/>
    <w:rsid w:val="00EE3E63"/>
    <w:rsid w:val="00EE3FDF"/>
    <w:rsid w:val="00EE405A"/>
    <w:rsid w:val="00EE4087"/>
    <w:rsid w:val="00EE42D7"/>
    <w:rsid w:val="00EE440B"/>
    <w:rsid w:val="00EE45E3"/>
    <w:rsid w:val="00EE48B9"/>
    <w:rsid w:val="00EE499C"/>
    <w:rsid w:val="00EE49B5"/>
    <w:rsid w:val="00EE4A9B"/>
    <w:rsid w:val="00EE4D09"/>
    <w:rsid w:val="00EE4E8D"/>
    <w:rsid w:val="00EE4F24"/>
    <w:rsid w:val="00EE5053"/>
    <w:rsid w:val="00EE517F"/>
    <w:rsid w:val="00EE51EF"/>
    <w:rsid w:val="00EE5289"/>
    <w:rsid w:val="00EE55A5"/>
    <w:rsid w:val="00EE571A"/>
    <w:rsid w:val="00EE5749"/>
    <w:rsid w:val="00EE5798"/>
    <w:rsid w:val="00EE5984"/>
    <w:rsid w:val="00EE59CC"/>
    <w:rsid w:val="00EE5A55"/>
    <w:rsid w:val="00EE5A66"/>
    <w:rsid w:val="00EE5A9F"/>
    <w:rsid w:val="00EE5B7D"/>
    <w:rsid w:val="00EE5C28"/>
    <w:rsid w:val="00EE5E59"/>
    <w:rsid w:val="00EE5E83"/>
    <w:rsid w:val="00EE5EF5"/>
    <w:rsid w:val="00EE5F06"/>
    <w:rsid w:val="00EE6099"/>
    <w:rsid w:val="00EE643B"/>
    <w:rsid w:val="00EE6472"/>
    <w:rsid w:val="00EE6A91"/>
    <w:rsid w:val="00EE6B03"/>
    <w:rsid w:val="00EE6BBB"/>
    <w:rsid w:val="00EE6C17"/>
    <w:rsid w:val="00EE6C5D"/>
    <w:rsid w:val="00EE6CF2"/>
    <w:rsid w:val="00EE6EAB"/>
    <w:rsid w:val="00EE6EAD"/>
    <w:rsid w:val="00EE6FBF"/>
    <w:rsid w:val="00EE708B"/>
    <w:rsid w:val="00EE70DD"/>
    <w:rsid w:val="00EE7150"/>
    <w:rsid w:val="00EE71E2"/>
    <w:rsid w:val="00EE723D"/>
    <w:rsid w:val="00EE737E"/>
    <w:rsid w:val="00EE7599"/>
    <w:rsid w:val="00EE75F0"/>
    <w:rsid w:val="00EE765C"/>
    <w:rsid w:val="00EE76D1"/>
    <w:rsid w:val="00EE77E3"/>
    <w:rsid w:val="00EE77F6"/>
    <w:rsid w:val="00EE78B3"/>
    <w:rsid w:val="00EE7A18"/>
    <w:rsid w:val="00EE7B9D"/>
    <w:rsid w:val="00EE7C45"/>
    <w:rsid w:val="00EE7C5C"/>
    <w:rsid w:val="00EE7D0E"/>
    <w:rsid w:val="00EE7D65"/>
    <w:rsid w:val="00EE7DB2"/>
    <w:rsid w:val="00EE7F4C"/>
    <w:rsid w:val="00EE7F70"/>
    <w:rsid w:val="00EF0094"/>
    <w:rsid w:val="00EF01FD"/>
    <w:rsid w:val="00EF0286"/>
    <w:rsid w:val="00EF03B3"/>
    <w:rsid w:val="00EF0416"/>
    <w:rsid w:val="00EF04B0"/>
    <w:rsid w:val="00EF04DE"/>
    <w:rsid w:val="00EF05BF"/>
    <w:rsid w:val="00EF05E0"/>
    <w:rsid w:val="00EF0619"/>
    <w:rsid w:val="00EF07C1"/>
    <w:rsid w:val="00EF07E0"/>
    <w:rsid w:val="00EF080F"/>
    <w:rsid w:val="00EF09CE"/>
    <w:rsid w:val="00EF0BC2"/>
    <w:rsid w:val="00EF0C04"/>
    <w:rsid w:val="00EF0CEF"/>
    <w:rsid w:val="00EF0E45"/>
    <w:rsid w:val="00EF0FE5"/>
    <w:rsid w:val="00EF100F"/>
    <w:rsid w:val="00EF1052"/>
    <w:rsid w:val="00EF1078"/>
    <w:rsid w:val="00EF1267"/>
    <w:rsid w:val="00EF126C"/>
    <w:rsid w:val="00EF12B0"/>
    <w:rsid w:val="00EF1316"/>
    <w:rsid w:val="00EF13A1"/>
    <w:rsid w:val="00EF13DC"/>
    <w:rsid w:val="00EF1459"/>
    <w:rsid w:val="00EF1460"/>
    <w:rsid w:val="00EF164E"/>
    <w:rsid w:val="00EF16D1"/>
    <w:rsid w:val="00EF185F"/>
    <w:rsid w:val="00EF1957"/>
    <w:rsid w:val="00EF1D1B"/>
    <w:rsid w:val="00EF1D45"/>
    <w:rsid w:val="00EF1D9C"/>
    <w:rsid w:val="00EF1DCF"/>
    <w:rsid w:val="00EF1FE0"/>
    <w:rsid w:val="00EF20EB"/>
    <w:rsid w:val="00EF21B6"/>
    <w:rsid w:val="00EF23E5"/>
    <w:rsid w:val="00EF2531"/>
    <w:rsid w:val="00EF2610"/>
    <w:rsid w:val="00EF2722"/>
    <w:rsid w:val="00EF2872"/>
    <w:rsid w:val="00EF2897"/>
    <w:rsid w:val="00EF28B2"/>
    <w:rsid w:val="00EF290E"/>
    <w:rsid w:val="00EF2CAC"/>
    <w:rsid w:val="00EF2CFF"/>
    <w:rsid w:val="00EF2E52"/>
    <w:rsid w:val="00EF2E9F"/>
    <w:rsid w:val="00EF2EAF"/>
    <w:rsid w:val="00EF2F1D"/>
    <w:rsid w:val="00EF30AB"/>
    <w:rsid w:val="00EF3167"/>
    <w:rsid w:val="00EF32B3"/>
    <w:rsid w:val="00EF3334"/>
    <w:rsid w:val="00EF3562"/>
    <w:rsid w:val="00EF3764"/>
    <w:rsid w:val="00EF379B"/>
    <w:rsid w:val="00EF3800"/>
    <w:rsid w:val="00EF385C"/>
    <w:rsid w:val="00EF3970"/>
    <w:rsid w:val="00EF3BAA"/>
    <w:rsid w:val="00EF3C06"/>
    <w:rsid w:val="00EF3C77"/>
    <w:rsid w:val="00EF3F7A"/>
    <w:rsid w:val="00EF403C"/>
    <w:rsid w:val="00EF407B"/>
    <w:rsid w:val="00EF409C"/>
    <w:rsid w:val="00EF411F"/>
    <w:rsid w:val="00EF41A9"/>
    <w:rsid w:val="00EF43F9"/>
    <w:rsid w:val="00EF4422"/>
    <w:rsid w:val="00EF4674"/>
    <w:rsid w:val="00EF46CC"/>
    <w:rsid w:val="00EF49FC"/>
    <w:rsid w:val="00EF4AD5"/>
    <w:rsid w:val="00EF4B36"/>
    <w:rsid w:val="00EF4C64"/>
    <w:rsid w:val="00EF4D6F"/>
    <w:rsid w:val="00EF4E0F"/>
    <w:rsid w:val="00EF4E15"/>
    <w:rsid w:val="00EF4E1D"/>
    <w:rsid w:val="00EF4F1B"/>
    <w:rsid w:val="00EF4FFE"/>
    <w:rsid w:val="00EF5012"/>
    <w:rsid w:val="00EF50D3"/>
    <w:rsid w:val="00EF51DD"/>
    <w:rsid w:val="00EF51F1"/>
    <w:rsid w:val="00EF548B"/>
    <w:rsid w:val="00EF54D1"/>
    <w:rsid w:val="00EF54EF"/>
    <w:rsid w:val="00EF5551"/>
    <w:rsid w:val="00EF55B1"/>
    <w:rsid w:val="00EF56A1"/>
    <w:rsid w:val="00EF56BB"/>
    <w:rsid w:val="00EF5953"/>
    <w:rsid w:val="00EF5AEF"/>
    <w:rsid w:val="00EF5BB3"/>
    <w:rsid w:val="00EF5BC3"/>
    <w:rsid w:val="00EF5C63"/>
    <w:rsid w:val="00EF5D2A"/>
    <w:rsid w:val="00EF5D7D"/>
    <w:rsid w:val="00EF5DDB"/>
    <w:rsid w:val="00EF5E15"/>
    <w:rsid w:val="00EF5F64"/>
    <w:rsid w:val="00EF60F3"/>
    <w:rsid w:val="00EF6158"/>
    <w:rsid w:val="00EF61FD"/>
    <w:rsid w:val="00EF6354"/>
    <w:rsid w:val="00EF636B"/>
    <w:rsid w:val="00EF64B6"/>
    <w:rsid w:val="00EF660C"/>
    <w:rsid w:val="00EF672E"/>
    <w:rsid w:val="00EF6BBA"/>
    <w:rsid w:val="00EF6C14"/>
    <w:rsid w:val="00EF6CEA"/>
    <w:rsid w:val="00EF7051"/>
    <w:rsid w:val="00EF712D"/>
    <w:rsid w:val="00EF71CE"/>
    <w:rsid w:val="00EF71D9"/>
    <w:rsid w:val="00EF7393"/>
    <w:rsid w:val="00EF7461"/>
    <w:rsid w:val="00EF75AC"/>
    <w:rsid w:val="00EF76DD"/>
    <w:rsid w:val="00EF7773"/>
    <w:rsid w:val="00EF7790"/>
    <w:rsid w:val="00EF7AC3"/>
    <w:rsid w:val="00EF7C05"/>
    <w:rsid w:val="00EF7C70"/>
    <w:rsid w:val="00EF7F81"/>
    <w:rsid w:val="00EF7FB1"/>
    <w:rsid w:val="00F0015E"/>
    <w:rsid w:val="00F0019E"/>
    <w:rsid w:val="00F001C7"/>
    <w:rsid w:val="00F001CE"/>
    <w:rsid w:val="00F001DA"/>
    <w:rsid w:val="00F00408"/>
    <w:rsid w:val="00F006F9"/>
    <w:rsid w:val="00F00951"/>
    <w:rsid w:val="00F00993"/>
    <w:rsid w:val="00F009A3"/>
    <w:rsid w:val="00F00A29"/>
    <w:rsid w:val="00F00B78"/>
    <w:rsid w:val="00F00CD1"/>
    <w:rsid w:val="00F00D68"/>
    <w:rsid w:val="00F00E21"/>
    <w:rsid w:val="00F010D9"/>
    <w:rsid w:val="00F0112C"/>
    <w:rsid w:val="00F012A0"/>
    <w:rsid w:val="00F012C8"/>
    <w:rsid w:val="00F013A1"/>
    <w:rsid w:val="00F01424"/>
    <w:rsid w:val="00F01464"/>
    <w:rsid w:val="00F016AA"/>
    <w:rsid w:val="00F01791"/>
    <w:rsid w:val="00F017F7"/>
    <w:rsid w:val="00F018CB"/>
    <w:rsid w:val="00F0191D"/>
    <w:rsid w:val="00F01942"/>
    <w:rsid w:val="00F01A01"/>
    <w:rsid w:val="00F01A53"/>
    <w:rsid w:val="00F01C3A"/>
    <w:rsid w:val="00F01D6C"/>
    <w:rsid w:val="00F01E25"/>
    <w:rsid w:val="00F01EF8"/>
    <w:rsid w:val="00F01F38"/>
    <w:rsid w:val="00F02026"/>
    <w:rsid w:val="00F02197"/>
    <w:rsid w:val="00F0229B"/>
    <w:rsid w:val="00F02486"/>
    <w:rsid w:val="00F0252E"/>
    <w:rsid w:val="00F025B5"/>
    <w:rsid w:val="00F02612"/>
    <w:rsid w:val="00F02715"/>
    <w:rsid w:val="00F02809"/>
    <w:rsid w:val="00F029EC"/>
    <w:rsid w:val="00F02BC5"/>
    <w:rsid w:val="00F02D85"/>
    <w:rsid w:val="00F02DEE"/>
    <w:rsid w:val="00F02E0E"/>
    <w:rsid w:val="00F02F08"/>
    <w:rsid w:val="00F02FF1"/>
    <w:rsid w:val="00F03047"/>
    <w:rsid w:val="00F030B1"/>
    <w:rsid w:val="00F0316C"/>
    <w:rsid w:val="00F031E9"/>
    <w:rsid w:val="00F03219"/>
    <w:rsid w:val="00F033FA"/>
    <w:rsid w:val="00F034C7"/>
    <w:rsid w:val="00F034DD"/>
    <w:rsid w:val="00F03695"/>
    <w:rsid w:val="00F036B4"/>
    <w:rsid w:val="00F03A81"/>
    <w:rsid w:val="00F03A90"/>
    <w:rsid w:val="00F03EAE"/>
    <w:rsid w:val="00F03F5E"/>
    <w:rsid w:val="00F03FA9"/>
    <w:rsid w:val="00F03FF1"/>
    <w:rsid w:val="00F04349"/>
    <w:rsid w:val="00F0453A"/>
    <w:rsid w:val="00F04657"/>
    <w:rsid w:val="00F04A01"/>
    <w:rsid w:val="00F04A05"/>
    <w:rsid w:val="00F04B7C"/>
    <w:rsid w:val="00F04C6E"/>
    <w:rsid w:val="00F04D75"/>
    <w:rsid w:val="00F04DD2"/>
    <w:rsid w:val="00F04DDA"/>
    <w:rsid w:val="00F04E3C"/>
    <w:rsid w:val="00F04E59"/>
    <w:rsid w:val="00F04EF3"/>
    <w:rsid w:val="00F04F36"/>
    <w:rsid w:val="00F04FAE"/>
    <w:rsid w:val="00F05150"/>
    <w:rsid w:val="00F0520D"/>
    <w:rsid w:val="00F052B0"/>
    <w:rsid w:val="00F052ED"/>
    <w:rsid w:val="00F05502"/>
    <w:rsid w:val="00F0576C"/>
    <w:rsid w:val="00F05787"/>
    <w:rsid w:val="00F058C3"/>
    <w:rsid w:val="00F05C55"/>
    <w:rsid w:val="00F05CCF"/>
    <w:rsid w:val="00F05E6B"/>
    <w:rsid w:val="00F05E73"/>
    <w:rsid w:val="00F05F5F"/>
    <w:rsid w:val="00F05FC6"/>
    <w:rsid w:val="00F06002"/>
    <w:rsid w:val="00F06164"/>
    <w:rsid w:val="00F06186"/>
    <w:rsid w:val="00F0630C"/>
    <w:rsid w:val="00F064D7"/>
    <w:rsid w:val="00F06565"/>
    <w:rsid w:val="00F0657C"/>
    <w:rsid w:val="00F0669A"/>
    <w:rsid w:val="00F06747"/>
    <w:rsid w:val="00F067DE"/>
    <w:rsid w:val="00F0680A"/>
    <w:rsid w:val="00F0699C"/>
    <w:rsid w:val="00F06A0B"/>
    <w:rsid w:val="00F06ABB"/>
    <w:rsid w:val="00F06B04"/>
    <w:rsid w:val="00F06B23"/>
    <w:rsid w:val="00F06B2E"/>
    <w:rsid w:val="00F06C32"/>
    <w:rsid w:val="00F06C6D"/>
    <w:rsid w:val="00F06D6A"/>
    <w:rsid w:val="00F06DBC"/>
    <w:rsid w:val="00F06E96"/>
    <w:rsid w:val="00F06EA1"/>
    <w:rsid w:val="00F06EBE"/>
    <w:rsid w:val="00F0717C"/>
    <w:rsid w:val="00F071BE"/>
    <w:rsid w:val="00F073DC"/>
    <w:rsid w:val="00F073FD"/>
    <w:rsid w:val="00F07550"/>
    <w:rsid w:val="00F07591"/>
    <w:rsid w:val="00F075F2"/>
    <w:rsid w:val="00F07668"/>
    <w:rsid w:val="00F076C3"/>
    <w:rsid w:val="00F07757"/>
    <w:rsid w:val="00F07783"/>
    <w:rsid w:val="00F0781C"/>
    <w:rsid w:val="00F079F4"/>
    <w:rsid w:val="00F07B37"/>
    <w:rsid w:val="00F07DC3"/>
    <w:rsid w:val="00F07E19"/>
    <w:rsid w:val="00F07E6F"/>
    <w:rsid w:val="00F07FE8"/>
    <w:rsid w:val="00F10290"/>
    <w:rsid w:val="00F1037E"/>
    <w:rsid w:val="00F1039D"/>
    <w:rsid w:val="00F103A5"/>
    <w:rsid w:val="00F1049F"/>
    <w:rsid w:val="00F10560"/>
    <w:rsid w:val="00F105A7"/>
    <w:rsid w:val="00F10648"/>
    <w:rsid w:val="00F10693"/>
    <w:rsid w:val="00F107A1"/>
    <w:rsid w:val="00F108AD"/>
    <w:rsid w:val="00F10BDC"/>
    <w:rsid w:val="00F10CBF"/>
    <w:rsid w:val="00F10D48"/>
    <w:rsid w:val="00F10DA3"/>
    <w:rsid w:val="00F10FB0"/>
    <w:rsid w:val="00F111D6"/>
    <w:rsid w:val="00F11352"/>
    <w:rsid w:val="00F1150B"/>
    <w:rsid w:val="00F115F9"/>
    <w:rsid w:val="00F116DD"/>
    <w:rsid w:val="00F11766"/>
    <w:rsid w:val="00F117AC"/>
    <w:rsid w:val="00F11A5F"/>
    <w:rsid w:val="00F11C36"/>
    <w:rsid w:val="00F11EAC"/>
    <w:rsid w:val="00F11F6B"/>
    <w:rsid w:val="00F12274"/>
    <w:rsid w:val="00F1243F"/>
    <w:rsid w:val="00F125A0"/>
    <w:rsid w:val="00F126BB"/>
    <w:rsid w:val="00F1293B"/>
    <w:rsid w:val="00F129E3"/>
    <w:rsid w:val="00F12A61"/>
    <w:rsid w:val="00F12C25"/>
    <w:rsid w:val="00F12CF8"/>
    <w:rsid w:val="00F12DCD"/>
    <w:rsid w:val="00F12EC4"/>
    <w:rsid w:val="00F12ED2"/>
    <w:rsid w:val="00F12F54"/>
    <w:rsid w:val="00F12F97"/>
    <w:rsid w:val="00F13050"/>
    <w:rsid w:val="00F130B9"/>
    <w:rsid w:val="00F13125"/>
    <w:rsid w:val="00F13207"/>
    <w:rsid w:val="00F13492"/>
    <w:rsid w:val="00F135F8"/>
    <w:rsid w:val="00F137AB"/>
    <w:rsid w:val="00F137C8"/>
    <w:rsid w:val="00F13956"/>
    <w:rsid w:val="00F139CE"/>
    <w:rsid w:val="00F139EC"/>
    <w:rsid w:val="00F13A21"/>
    <w:rsid w:val="00F13CDD"/>
    <w:rsid w:val="00F13DD2"/>
    <w:rsid w:val="00F13FA1"/>
    <w:rsid w:val="00F14010"/>
    <w:rsid w:val="00F14199"/>
    <w:rsid w:val="00F143AC"/>
    <w:rsid w:val="00F143C8"/>
    <w:rsid w:val="00F144A1"/>
    <w:rsid w:val="00F1459D"/>
    <w:rsid w:val="00F146D2"/>
    <w:rsid w:val="00F14774"/>
    <w:rsid w:val="00F1478A"/>
    <w:rsid w:val="00F148F6"/>
    <w:rsid w:val="00F14BDF"/>
    <w:rsid w:val="00F14D18"/>
    <w:rsid w:val="00F14E4E"/>
    <w:rsid w:val="00F14FB5"/>
    <w:rsid w:val="00F1500A"/>
    <w:rsid w:val="00F1506A"/>
    <w:rsid w:val="00F151B5"/>
    <w:rsid w:val="00F1521C"/>
    <w:rsid w:val="00F1527A"/>
    <w:rsid w:val="00F153ED"/>
    <w:rsid w:val="00F155BF"/>
    <w:rsid w:val="00F155C9"/>
    <w:rsid w:val="00F15941"/>
    <w:rsid w:val="00F15958"/>
    <w:rsid w:val="00F1597A"/>
    <w:rsid w:val="00F159A9"/>
    <w:rsid w:val="00F15AEF"/>
    <w:rsid w:val="00F15AFA"/>
    <w:rsid w:val="00F15B11"/>
    <w:rsid w:val="00F15B64"/>
    <w:rsid w:val="00F15C79"/>
    <w:rsid w:val="00F15CAA"/>
    <w:rsid w:val="00F15CB2"/>
    <w:rsid w:val="00F15CEB"/>
    <w:rsid w:val="00F15D54"/>
    <w:rsid w:val="00F15DD1"/>
    <w:rsid w:val="00F15FDB"/>
    <w:rsid w:val="00F1600B"/>
    <w:rsid w:val="00F16151"/>
    <w:rsid w:val="00F161DB"/>
    <w:rsid w:val="00F162F4"/>
    <w:rsid w:val="00F1632B"/>
    <w:rsid w:val="00F1634F"/>
    <w:rsid w:val="00F16371"/>
    <w:rsid w:val="00F163C0"/>
    <w:rsid w:val="00F1644B"/>
    <w:rsid w:val="00F16562"/>
    <w:rsid w:val="00F16632"/>
    <w:rsid w:val="00F166F6"/>
    <w:rsid w:val="00F16752"/>
    <w:rsid w:val="00F16820"/>
    <w:rsid w:val="00F168A3"/>
    <w:rsid w:val="00F16927"/>
    <w:rsid w:val="00F1696A"/>
    <w:rsid w:val="00F1698F"/>
    <w:rsid w:val="00F16B5F"/>
    <w:rsid w:val="00F16BCE"/>
    <w:rsid w:val="00F16C8C"/>
    <w:rsid w:val="00F16DF7"/>
    <w:rsid w:val="00F16F98"/>
    <w:rsid w:val="00F1700C"/>
    <w:rsid w:val="00F17035"/>
    <w:rsid w:val="00F17153"/>
    <w:rsid w:val="00F171A7"/>
    <w:rsid w:val="00F171B0"/>
    <w:rsid w:val="00F171EB"/>
    <w:rsid w:val="00F17299"/>
    <w:rsid w:val="00F172F6"/>
    <w:rsid w:val="00F1734D"/>
    <w:rsid w:val="00F175D7"/>
    <w:rsid w:val="00F1769E"/>
    <w:rsid w:val="00F177A8"/>
    <w:rsid w:val="00F1780F"/>
    <w:rsid w:val="00F1791A"/>
    <w:rsid w:val="00F17A51"/>
    <w:rsid w:val="00F17A96"/>
    <w:rsid w:val="00F17A9E"/>
    <w:rsid w:val="00F17AA2"/>
    <w:rsid w:val="00F17CCA"/>
    <w:rsid w:val="00F17E18"/>
    <w:rsid w:val="00F17E67"/>
    <w:rsid w:val="00F17E91"/>
    <w:rsid w:val="00F17F40"/>
    <w:rsid w:val="00F17F7B"/>
    <w:rsid w:val="00F17FF8"/>
    <w:rsid w:val="00F201C7"/>
    <w:rsid w:val="00F201DE"/>
    <w:rsid w:val="00F201EC"/>
    <w:rsid w:val="00F203F4"/>
    <w:rsid w:val="00F2043C"/>
    <w:rsid w:val="00F2060A"/>
    <w:rsid w:val="00F206D3"/>
    <w:rsid w:val="00F20782"/>
    <w:rsid w:val="00F207F0"/>
    <w:rsid w:val="00F209B7"/>
    <w:rsid w:val="00F209C4"/>
    <w:rsid w:val="00F20B1D"/>
    <w:rsid w:val="00F20D3C"/>
    <w:rsid w:val="00F20D6C"/>
    <w:rsid w:val="00F20DBB"/>
    <w:rsid w:val="00F20F1B"/>
    <w:rsid w:val="00F20FDB"/>
    <w:rsid w:val="00F21012"/>
    <w:rsid w:val="00F210F8"/>
    <w:rsid w:val="00F21239"/>
    <w:rsid w:val="00F2127C"/>
    <w:rsid w:val="00F21497"/>
    <w:rsid w:val="00F214A2"/>
    <w:rsid w:val="00F218BA"/>
    <w:rsid w:val="00F21936"/>
    <w:rsid w:val="00F21A45"/>
    <w:rsid w:val="00F21D70"/>
    <w:rsid w:val="00F21F4C"/>
    <w:rsid w:val="00F21FAD"/>
    <w:rsid w:val="00F22068"/>
    <w:rsid w:val="00F2212B"/>
    <w:rsid w:val="00F221BE"/>
    <w:rsid w:val="00F22223"/>
    <w:rsid w:val="00F2230D"/>
    <w:rsid w:val="00F2253A"/>
    <w:rsid w:val="00F2260B"/>
    <w:rsid w:val="00F2264B"/>
    <w:rsid w:val="00F226C4"/>
    <w:rsid w:val="00F227DB"/>
    <w:rsid w:val="00F22881"/>
    <w:rsid w:val="00F228AE"/>
    <w:rsid w:val="00F228C0"/>
    <w:rsid w:val="00F22A98"/>
    <w:rsid w:val="00F22AF3"/>
    <w:rsid w:val="00F22CD9"/>
    <w:rsid w:val="00F22CF3"/>
    <w:rsid w:val="00F22DC1"/>
    <w:rsid w:val="00F22E15"/>
    <w:rsid w:val="00F22FA0"/>
    <w:rsid w:val="00F23066"/>
    <w:rsid w:val="00F23173"/>
    <w:rsid w:val="00F2320E"/>
    <w:rsid w:val="00F2322E"/>
    <w:rsid w:val="00F23596"/>
    <w:rsid w:val="00F23B2B"/>
    <w:rsid w:val="00F23EAF"/>
    <w:rsid w:val="00F23EB5"/>
    <w:rsid w:val="00F23F60"/>
    <w:rsid w:val="00F240D1"/>
    <w:rsid w:val="00F240EE"/>
    <w:rsid w:val="00F24110"/>
    <w:rsid w:val="00F2411C"/>
    <w:rsid w:val="00F2423A"/>
    <w:rsid w:val="00F243FF"/>
    <w:rsid w:val="00F24444"/>
    <w:rsid w:val="00F246C3"/>
    <w:rsid w:val="00F24708"/>
    <w:rsid w:val="00F24733"/>
    <w:rsid w:val="00F24787"/>
    <w:rsid w:val="00F247CE"/>
    <w:rsid w:val="00F247D4"/>
    <w:rsid w:val="00F24C03"/>
    <w:rsid w:val="00F24D50"/>
    <w:rsid w:val="00F24F20"/>
    <w:rsid w:val="00F251A9"/>
    <w:rsid w:val="00F251AC"/>
    <w:rsid w:val="00F25243"/>
    <w:rsid w:val="00F255ED"/>
    <w:rsid w:val="00F2562A"/>
    <w:rsid w:val="00F256D8"/>
    <w:rsid w:val="00F257BB"/>
    <w:rsid w:val="00F25D0F"/>
    <w:rsid w:val="00F25D86"/>
    <w:rsid w:val="00F25DC6"/>
    <w:rsid w:val="00F25FB2"/>
    <w:rsid w:val="00F25FC0"/>
    <w:rsid w:val="00F26077"/>
    <w:rsid w:val="00F2607B"/>
    <w:rsid w:val="00F2619E"/>
    <w:rsid w:val="00F2625C"/>
    <w:rsid w:val="00F262C3"/>
    <w:rsid w:val="00F265F8"/>
    <w:rsid w:val="00F26634"/>
    <w:rsid w:val="00F266F7"/>
    <w:rsid w:val="00F26A3F"/>
    <w:rsid w:val="00F26AD4"/>
    <w:rsid w:val="00F270E8"/>
    <w:rsid w:val="00F2718F"/>
    <w:rsid w:val="00F27302"/>
    <w:rsid w:val="00F2761C"/>
    <w:rsid w:val="00F27794"/>
    <w:rsid w:val="00F277AD"/>
    <w:rsid w:val="00F277E3"/>
    <w:rsid w:val="00F278AD"/>
    <w:rsid w:val="00F27915"/>
    <w:rsid w:val="00F27A99"/>
    <w:rsid w:val="00F27D80"/>
    <w:rsid w:val="00F27E32"/>
    <w:rsid w:val="00F27F65"/>
    <w:rsid w:val="00F27FB5"/>
    <w:rsid w:val="00F300E6"/>
    <w:rsid w:val="00F301D5"/>
    <w:rsid w:val="00F303EC"/>
    <w:rsid w:val="00F30494"/>
    <w:rsid w:val="00F3058D"/>
    <w:rsid w:val="00F30601"/>
    <w:rsid w:val="00F30663"/>
    <w:rsid w:val="00F30723"/>
    <w:rsid w:val="00F3073C"/>
    <w:rsid w:val="00F308C7"/>
    <w:rsid w:val="00F30B12"/>
    <w:rsid w:val="00F30C52"/>
    <w:rsid w:val="00F30DA1"/>
    <w:rsid w:val="00F30E95"/>
    <w:rsid w:val="00F30EB9"/>
    <w:rsid w:val="00F30EED"/>
    <w:rsid w:val="00F30F60"/>
    <w:rsid w:val="00F31144"/>
    <w:rsid w:val="00F31268"/>
    <w:rsid w:val="00F31341"/>
    <w:rsid w:val="00F3142B"/>
    <w:rsid w:val="00F3157C"/>
    <w:rsid w:val="00F315C8"/>
    <w:rsid w:val="00F3170B"/>
    <w:rsid w:val="00F31968"/>
    <w:rsid w:val="00F31A64"/>
    <w:rsid w:val="00F31AA2"/>
    <w:rsid w:val="00F31CD2"/>
    <w:rsid w:val="00F31DA1"/>
    <w:rsid w:val="00F31E0B"/>
    <w:rsid w:val="00F31E4F"/>
    <w:rsid w:val="00F31F7E"/>
    <w:rsid w:val="00F32026"/>
    <w:rsid w:val="00F32081"/>
    <w:rsid w:val="00F320C1"/>
    <w:rsid w:val="00F320CB"/>
    <w:rsid w:val="00F32197"/>
    <w:rsid w:val="00F321D1"/>
    <w:rsid w:val="00F32344"/>
    <w:rsid w:val="00F324C8"/>
    <w:rsid w:val="00F324FC"/>
    <w:rsid w:val="00F32599"/>
    <w:rsid w:val="00F325AF"/>
    <w:rsid w:val="00F32632"/>
    <w:rsid w:val="00F32A52"/>
    <w:rsid w:val="00F32C6C"/>
    <w:rsid w:val="00F32E4D"/>
    <w:rsid w:val="00F32E99"/>
    <w:rsid w:val="00F32EC5"/>
    <w:rsid w:val="00F32F87"/>
    <w:rsid w:val="00F33018"/>
    <w:rsid w:val="00F3304D"/>
    <w:rsid w:val="00F3308F"/>
    <w:rsid w:val="00F33093"/>
    <w:rsid w:val="00F33106"/>
    <w:rsid w:val="00F33161"/>
    <w:rsid w:val="00F33255"/>
    <w:rsid w:val="00F3330F"/>
    <w:rsid w:val="00F333E9"/>
    <w:rsid w:val="00F335C5"/>
    <w:rsid w:val="00F3364D"/>
    <w:rsid w:val="00F336A8"/>
    <w:rsid w:val="00F3371C"/>
    <w:rsid w:val="00F337F7"/>
    <w:rsid w:val="00F33C8C"/>
    <w:rsid w:val="00F33D6E"/>
    <w:rsid w:val="00F33D78"/>
    <w:rsid w:val="00F33DB0"/>
    <w:rsid w:val="00F33DF8"/>
    <w:rsid w:val="00F33E31"/>
    <w:rsid w:val="00F33E5F"/>
    <w:rsid w:val="00F33FDD"/>
    <w:rsid w:val="00F340C5"/>
    <w:rsid w:val="00F34115"/>
    <w:rsid w:val="00F342A7"/>
    <w:rsid w:val="00F3453F"/>
    <w:rsid w:val="00F34546"/>
    <w:rsid w:val="00F34567"/>
    <w:rsid w:val="00F34650"/>
    <w:rsid w:val="00F34696"/>
    <w:rsid w:val="00F348BA"/>
    <w:rsid w:val="00F34922"/>
    <w:rsid w:val="00F34AB3"/>
    <w:rsid w:val="00F34B41"/>
    <w:rsid w:val="00F34B92"/>
    <w:rsid w:val="00F34BF8"/>
    <w:rsid w:val="00F34C89"/>
    <w:rsid w:val="00F34D0F"/>
    <w:rsid w:val="00F34E84"/>
    <w:rsid w:val="00F34E90"/>
    <w:rsid w:val="00F34F0A"/>
    <w:rsid w:val="00F3505D"/>
    <w:rsid w:val="00F3518D"/>
    <w:rsid w:val="00F351D2"/>
    <w:rsid w:val="00F351EF"/>
    <w:rsid w:val="00F352F4"/>
    <w:rsid w:val="00F3533D"/>
    <w:rsid w:val="00F35381"/>
    <w:rsid w:val="00F354E3"/>
    <w:rsid w:val="00F35531"/>
    <w:rsid w:val="00F355D3"/>
    <w:rsid w:val="00F35661"/>
    <w:rsid w:val="00F3567D"/>
    <w:rsid w:val="00F35713"/>
    <w:rsid w:val="00F3572A"/>
    <w:rsid w:val="00F35779"/>
    <w:rsid w:val="00F357D8"/>
    <w:rsid w:val="00F357F0"/>
    <w:rsid w:val="00F35857"/>
    <w:rsid w:val="00F3585C"/>
    <w:rsid w:val="00F35874"/>
    <w:rsid w:val="00F35904"/>
    <w:rsid w:val="00F35971"/>
    <w:rsid w:val="00F35A02"/>
    <w:rsid w:val="00F35AFD"/>
    <w:rsid w:val="00F35B78"/>
    <w:rsid w:val="00F35CA7"/>
    <w:rsid w:val="00F35CBA"/>
    <w:rsid w:val="00F35D53"/>
    <w:rsid w:val="00F35F7F"/>
    <w:rsid w:val="00F35FAB"/>
    <w:rsid w:val="00F35FFA"/>
    <w:rsid w:val="00F3604A"/>
    <w:rsid w:val="00F3604B"/>
    <w:rsid w:val="00F36084"/>
    <w:rsid w:val="00F364F6"/>
    <w:rsid w:val="00F366EF"/>
    <w:rsid w:val="00F36792"/>
    <w:rsid w:val="00F368F4"/>
    <w:rsid w:val="00F36A56"/>
    <w:rsid w:val="00F36B10"/>
    <w:rsid w:val="00F36B29"/>
    <w:rsid w:val="00F36B6A"/>
    <w:rsid w:val="00F36B78"/>
    <w:rsid w:val="00F36C05"/>
    <w:rsid w:val="00F36C45"/>
    <w:rsid w:val="00F36C91"/>
    <w:rsid w:val="00F36DA8"/>
    <w:rsid w:val="00F36EE0"/>
    <w:rsid w:val="00F371F7"/>
    <w:rsid w:val="00F37220"/>
    <w:rsid w:val="00F372BC"/>
    <w:rsid w:val="00F372E4"/>
    <w:rsid w:val="00F37452"/>
    <w:rsid w:val="00F374D7"/>
    <w:rsid w:val="00F3761A"/>
    <w:rsid w:val="00F376B0"/>
    <w:rsid w:val="00F37727"/>
    <w:rsid w:val="00F3775F"/>
    <w:rsid w:val="00F37849"/>
    <w:rsid w:val="00F378E0"/>
    <w:rsid w:val="00F37936"/>
    <w:rsid w:val="00F37944"/>
    <w:rsid w:val="00F37BAD"/>
    <w:rsid w:val="00F37D5D"/>
    <w:rsid w:val="00F37EF3"/>
    <w:rsid w:val="00F37F52"/>
    <w:rsid w:val="00F40096"/>
    <w:rsid w:val="00F400FF"/>
    <w:rsid w:val="00F4031D"/>
    <w:rsid w:val="00F40429"/>
    <w:rsid w:val="00F40544"/>
    <w:rsid w:val="00F405BE"/>
    <w:rsid w:val="00F40655"/>
    <w:rsid w:val="00F40773"/>
    <w:rsid w:val="00F407A0"/>
    <w:rsid w:val="00F40887"/>
    <w:rsid w:val="00F4092F"/>
    <w:rsid w:val="00F4096F"/>
    <w:rsid w:val="00F40A71"/>
    <w:rsid w:val="00F40AFD"/>
    <w:rsid w:val="00F40B76"/>
    <w:rsid w:val="00F40CF3"/>
    <w:rsid w:val="00F40D5F"/>
    <w:rsid w:val="00F40DE3"/>
    <w:rsid w:val="00F40FE9"/>
    <w:rsid w:val="00F4110F"/>
    <w:rsid w:val="00F41222"/>
    <w:rsid w:val="00F4123A"/>
    <w:rsid w:val="00F41321"/>
    <w:rsid w:val="00F41529"/>
    <w:rsid w:val="00F4153A"/>
    <w:rsid w:val="00F415A6"/>
    <w:rsid w:val="00F4165F"/>
    <w:rsid w:val="00F41762"/>
    <w:rsid w:val="00F41834"/>
    <w:rsid w:val="00F418CF"/>
    <w:rsid w:val="00F41998"/>
    <w:rsid w:val="00F41AD1"/>
    <w:rsid w:val="00F41C3C"/>
    <w:rsid w:val="00F41D36"/>
    <w:rsid w:val="00F41D49"/>
    <w:rsid w:val="00F41E30"/>
    <w:rsid w:val="00F41EDF"/>
    <w:rsid w:val="00F41F89"/>
    <w:rsid w:val="00F42129"/>
    <w:rsid w:val="00F42252"/>
    <w:rsid w:val="00F425A1"/>
    <w:rsid w:val="00F425D0"/>
    <w:rsid w:val="00F427BD"/>
    <w:rsid w:val="00F428EB"/>
    <w:rsid w:val="00F42956"/>
    <w:rsid w:val="00F42960"/>
    <w:rsid w:val="00F42B99"/>
    <w:rsid w:val="00F42CDC"/>
    <w:rsid w:val="00F42EB7"/>
    <w:rsid w:val="00F42F64"/>
    <w:rsid w:val="00F430E1"/>
    <w:rsid w:val="00F43114"/>
    <w:rsid w:val="00F432DE"/>
    <w:rsid w:val="00F432E1"/>
    <w:rsid w:val="00F43302"/>
    <w:rsid w:val="00F4331C"/>
    <w:rsid w:val="00F43324"/>
    <w:rsid w:val="00F4349C"/>
    <w:rsid w:val="00F4355B"/>
    <w:rsid w:val="00F437EC"/>
    <w:rsid w:val="00F43802"/>
    <w:rsid w:val="00F4386F"/>
    <w:rsid w:val="00F43902"/>
    <w:rsid w:val="00F43936"/>
    <w:rsid w:val="00F43C4E"/>
    <w:rsid w:val="00F43C7E"/>
    <w:rsid w:val="00F43E3E"/>
    <w:rsid w:val="00F43F7B"/>
    <w:rsid w:val="00F43FFB"/>
    <w:rsid w:val="00F44006"/>
    <w:rsid w:val="00F44024"/>
    <w:rsid w:val="00F4425B"/>
    <w:rsid w:val="00F4451C"/>
    <w:rsid w:val="00F44580"/>
    <w:rsid w:val="00F445C6"/>
    <w:rsid w:val="00F44650"/>
    <w:rsid w:val="00F446B8"/>
    <w:rsid w:val="00F446DA"/>
    <w:rsid w:val="00F44720"/>
    <w:rsid w:val="00F44896"/>
    <w:rsid w:val="00F44931"/>
    <w:rsid w:val="00F449A4"/>
    <w:rsid w:val="00F449A5"/>
    <w:rsid w:val="00F449C9"/>
    <w:rsid w:val="00F44B56"/>
    <w:rsid w:val="00F44BFA"/>
    <w:rsid w:val="00F44DA9"/>
    <w:rsid w:val="00F44E1C"/>
    <w:rsid w:val="00F451C8"/>
    <w:rsid w:val="00F45219"/>
    <w:rsid w:val="00F45236"/>
    <w:rsid w:val="00F452F8"/>
    <w:rsid w:val="00F4533F"/>
    <w:rsid w:val="00F4550B"/>
    <w:rsid w:val="00F45771"/>
    <w:rsid w:val="00F45844"/>
    <w:rsid w:val="00F45847"/>
    <w:rsid w:val="00F4597E"/>
    <w:rsid w:val="00F45A93"/>
    <w:rsid w:val="00F45A98"/>
    <w:rsid w:val="00F45CE9"/>
    <w:rsid w:val="00F45EAD"/>
    <w:rsid w:val="00F46547"/>
    <w:rsid w:val="00F46552"/>
    <w:rsid w:val="00F469E2"/>
    <w:rsid w:val="00F46B4A"/>
    <w:rsid w:val="00F46BBD"/>
    <w:rsid w:val="00F46C07"/>
    <w:rsid w:val="00F46C78"/>
    <w:rsid w:val="00F46DCA"/>
    <w:rsid w:val="00F46E7E"/>
    <w:rsid w:val="00F46EF6"/>
    <w:rsid w:val="00F46FAE"/>
    <w:rsid w:val="00F47186"/>
    <w:rsid w:val="00F47445"/>
    <w:rsid w:val="00F47515"/>
    <w:rsid w:val="00F4756F"/>
    <w:rsid w:val="00F475B7"/>
    <w:rsid w:val="00F47696"/>
    <w:rsid w:val="00F47817"/>
    <w:rsid w:val="00F47862"/>
    <w:rsid w:val="00F47875"/>
    <w:rsid w:val="00F479F8"/>
    <w:rsid w:val="00F479FA"/>
    <w:rsid w:val="00F47B30"/>
    <w:rsid w:val="00F47C47"/>
    <w:rsid w:val="00F47E10"/>
    <w:rsid w:val="00F50022"/>
    <w:rsid w:val="00F50065"/>
    <w:rsid w:val="00F500AF"/>
    <w:rsid w:val="00F502C4"/>
    <w:rsid w:val="00F503C7"/>
    <w:rsid w:val="00F5055F"/>
    <w:rsid w:val="00F50786"/>
    <w:rsid w:val="00F507AD"/>
    <w:rsid w:val="00F507D3"/>
    <w:rsid w:val="00F507D6"/>
    <w:rsid w:val="00F50874"/>
    <w:rsid w:val="00F50891"/>
    <w:rsid w:val="00F50984"/>
    <w:rsid w:val="00F50BDE"/>
    <w:rsid w:val="00F50C25"/>
    <w:rsid w:val="00F50C3A"/>
    <w:rsid w:val="00F50D4A"/>
    <w:rsid w:val="00F50FFE"/>
    <w:rsid w:val="00F51062"/>
    <w:rsid w:val="00F51090"/>
    <w:rsid w:val="00F511B9"/>
    <w:rsid w:val="00F51241"/>
    <w:rsid w:val="00F5128A"/>
    <w:rsid w:val="00F51354"/>
    <w:rsid w:val="00F5139E"/>
    <w:rsid w:val="00F513A0"/>
    <w:rsid w:val="00F513E5"/>
    <w:rsid w:val="00F514D1"/>
    <w:rsid w:val="00F5152C"/>
    <w:rsid w:val="00F51597"/>
    <w:rsid w:val="00F515BB"/>
    <w:rsid w:val="00F515E2"/>
    <w:rsid w:val="00F51629"/>
    <w:rsid w:val="00F51633"/>
    <w:rsid w:val="00F517CB"/>
    <w:rsid w:val="00F517D7"/>
    <w:rsid w:val="00F519D9"/>
    <w:rsid w:val="00F51A33"/>
    <w:rsid w:val="00F51B5C"/>
    <w:rsid w:val="00F51C54"/>
    <w:rsid w:val="00F51D64"/>
    <w:rsid w:val="00F51E0E"/>
    <w:rsid w:val="00F51EC4"/>
    <w:rsid w:val="00F51EF3"/>
    <w:rsid w:val="00F51FCB"/>
    <w:rsid w:val="00F522A4"/>
    <w:rsid w:val="00F52358"/>
    <w:rsid w:val="00F52413"/>
    <w:rsid w:val="00F524BE"/>
    <w:rsid w:val="00F52761"/>
    <w:rsid w:val="00F527FC"/>
    <w:rsid w:val="00F52867"/>
    <w:rsid w:val="00F52D6A"/>
    <w:rsid w:val="00F52EA3"/>
    <w:rsid w:val="00F52F27"/>
    <w:rsid w:val="00F52FEC"/>
    <w:rsid w:val="00F530EB"/>
    <w:rsid w:val="00F5317F"/>
    <w:rsid w:val="00F53200"/>
    <w:rsid w:val="00F5328F"/>
    <w:rsid w:val="00F532F9"/>
    <w:rsid w:val="00F53302"/>
    <w:rsid w:val="00F53303"/>
    <w:rsid w:val="00F536F3"/>
    <w:rsid w:val="00F536FB"/>
    <w:rsid w:val="00F53839"/>
    <w:rsid w:val="00F53870"/>
    <w:rsid w:val="00F53A12"/>
    <w:rsid w:val="00F53AFE"/>
    <w:rsid w:val="00F53CBA"/>
    <w:rsid w:val="00F53D22"/>
    <w:rsid w:val="00F53D76"/>
    <w:rsid w:val="00F53F71"/>
    <w:rsid w:val="00F54054"/>
    <w:rsid w:val="00F5405D"/>
    <w:rsid w:val="00F540F9"/>
    <w:rsid w:val="00F54112"/>
    <w:rsid w:val="00F541D2"/>
    <w:rsid w:val="00F54221"/>
    <w:rsid w:val="00F543B1"/>
    <w:rsid w:val="00F5445B"/>
    <w:rsid w:val="00F544A6"/>
    <w:rsid w:val="00F5456B"/>
    <w:rsid w:val="00F5458B"/>
    <w:rsid w:val="00F54603"/>
    <w:rsid w:val="00F5465F"/>
    <w:rsid w:val="00F54B96"/>
    <w:rsid w:val="00F54C9B"/>
    <w:rsid w:val="00F54DD1"/>
    <w:rsid w:val="00F54DE6"/>
    <w:rsid w:val="00F54F2C"/>
    <w:rsid w:val="00F54F65"/>
    <w:rsid w:val="00F551B8"/>
    <w:rsid w:val="00F551E2"/>
    <w:rsid w:val="00F551E9"/>
    <w:rsid w:val="00F5522A"/>
    <w:rsid w:val="00F553CC"/>
    <w:rsid w:val="00F554E8"/>
    <w:rsid w:val="00F55514"/>
    <w:rsid w:val="00F55572"/>
    <w:rsid w:val="00F555C6"/>
    <w:rsid w:val="00F55637"/>
    <w:rsid w:val="00F5573A"/>
    <w:rsid w:val="00F55775"/>
    <w:rsid w:val="00F557B0"/>
    <w:rsid w:val="00F55A19"/>
    <w:rsid w:val="00F55C65"/>
    <w:rsid w:val="00F55C8E"/>
    <w:rsid w:val="00F55CCF"/>
    <w:rsid w:val="00F56397"/>
    <w:rsid w:val="00F563DA"/>
    <w:rsid w:val="00F56493"/>
    <w:rsid w:val="00F56572"/>
    <w:rsid w:val="00F56583"/>
    <w:rsid w:val="00F565A1"/>
    <w:rsid w:val="00F5661A"/>
    <w:rsid w:val="00F56632"/>
    <w:rsid w:val="00F56689"/>
    <w:rsid w:val="00F56789"/>
    <w:rsid w:val="00F567DE"/>
    <w:rsid w:val="00F56AAB"/>
    <w:rsid w:val="00F56C5B"/>
    <w:rsid w:val="00F56D12"/>
    <w:rsid w:val="00F56DC9"/>
    <w:rsid w:val="00F56DF7"/>
    <w:rsid w:val="00F57062"/>
    <w:rsid w:val="00F570E8"/>
    <w:rsid w:val="00F57157"/>
    <w:rsid w:val="00F57208"/>
    <w:rsid w:val="00F57235"/>
    <w:rsid w:val="00F5724C"/>
    <w:rsid w:val="00F574D9"/>
    <w:rsid w:val="00F57557"/>
    <w:rsid w:val="00F57574"/>
    <w:rsid w:val="00F575D2"/>
    <w:rsid w:val="00F57BDD"/>
    <w:rsid w:val="00F57C12"/>
    <w:rsid w:val="00F57C36"/>
    <w:rsid w:val="00F57C6F"/>
    <w:rsid w:val="00F57CC5"/>
    <w:rsid w:val="00F57D6C"/>
    <w:rsid w:val="00F57DD3"/>
    <w:rsid w:val="00F57E39"/>
    <w:rsid w:val="00F57ED0"/>
    <w:rsid w:val="00F57F64"/>
    <w:rsid w:val="00F57F86"/>
    <w:rsid w:val="00F6002D"/>
    <w:rsid w:val="00F600B9"/>
    <w:rsid w:val="00F600C8"/>
    <w:rsid w:val="00F6017F"/>
    <w:rsid w:val="00F6024F"/>
    <w:rsid w:val="00F605A8"/>
    <w:rsid w:val="00F60752"/>
    <w:rsid w:val="00F60869"/>
    <w:rsid w:val="00F60AC2"/>
    <w:rsid w:val="00F60D1F"/>
    <w:rsid w:val="00F60D24"/>
    <w:rsid w:val="00F60E1E"/>
    <w:rsid w:val="00F60E57"/>
    <w:rsid w:val="00F60EC5"/>
    <w:rsid w:val="00F60ECA"/>
    <w:rsid w:val="00F60FFF"/>
    <w:rsid w:val="00F61356"/>
    <w:rsid w:val="00F613A7"/>
    <w:rsid w:val="00F613D8"/>
    <w:rsid w:val="00F6140D"/>
    <w:rsid w:val="00F6147A"/>
    <w:rsid w:val="00F616F5"/>
    <w:rsid w:val="00F617CB"/>
    <w:rsid w:val="00F61858"/>
    <w:rsid w:val="00F61A3B"/>
    <w:rsid w:val="00F61BD1"/>
    <w:rsid w:val="00F61BE4"/>
    <w:rsid w:val="00F61C07"/>
    <w:rsid w:val="00F61DBA"/>
    <w:rsid w:val="00F61E4F"/>
    <w:rsid w:val="00F61F31"/>
    <w:rsid w:val="00F61F38"/>
    <w:rsid w:val="00F61FE9"/>
    <w:rsid w:val="00F62039"/>
    <w:rsid w:val="00F6206E"/>
    <w:rsid w:val="00F620B1"/>
    <w:rsid w:val="00F6212F"/>
    <w:rsid w:val="00F62149"/>
    <w:rsid w:val="00F62239"/>
    <w:rsid w:val="00F62465"/>
    <w:rsid w:val="00F624D0"/>
    <w:rsid w:val="00F624DE"/>
    <w:rsid w:val="00F62586"/>
    <w:rsid w:val="00F626E8"/>
    <w:rsid w:val="00F627A1"/>
    <w:rsid w:val="00F629A3"/>
    <w:rsid w:val="00F62AB0"/>
    <w:rsid w:val="00F62B81"/>
    <w:rsid w:val="00F62B91"/>
    <w:rsid w:val="00F63216"/>
    <w:rsid w:val="00F63238"/>
    <w:rsid w:val="00F63359"/>
    <w:rsid w:val="00F633B1"/>
    <w:rsid w:val="00F633BC"/>
    <w:rsid w:val="00F633F7"/>
    <w:rsid w:val="00F6352E"/>
    <w:rsid w:val="00F63731"/>
    <w:rsid w:val="00F63885"/>
    <w:rsid w:val="00F638F2"/>
    <w:rsid w:val="00F63B3C"/>
    <w:rsid w:val="00F63B8B"/>
    <w:rsid w:val="00F63D07"/>
    <w:rsid w:val="00F63DA6"/>
    <w:rsid w:val="00F63E1A"/>
    <w:rsid w:val="00F63E1B"/>
    <w:rsid w:val="00F63E78"/>
    <w:rsid w:val="00F6401E"/>
    <w:rsid w:val="00F64082"/>
    <w:rsid w:val="00F6421A"/>
    <w:rsid w:val="00F64232"/>
    <w:rsid w:val="00F642CC"/>
    <w:rsid w:val="00F643E2"/>
    <w:rsid w:val="00F6445B"/>
    <w:rsid w:val="00F64479"/>
    <w:rsid w:val="00F64528"/>
    <w:rsid w:val="00F647B5"/>
    <w:rsid w:val="00F6499B"/>
    <w:rsid w:val="00F64A60"/>
    <w:rsid w:val="00F64D8F"/>
    <w:rsid w:val="00F64E26"/>
    <w:rsid w:val="00F64FF6"/>
    <w:rsid w:val="00F65153"/>
    <w:rsid w:val="00F65219"/>
    <w:rsid w:val="00F6536B"/>
    <w:rsid w:val="00F653D6"/>
    <w:rsid w:val="00F65769"/>
    <w:rsid w:val="00F658B9"/>
    <w:rsid w:val="00F658F0"/>
    <w:rsid w:val="00F65A66"/>
    <w:rsid w:val="00F65A99"/>
    <w:rsid w:val="00F65ADF"/>
    <w:rsid w:val="00F65AFD"/>
    <w:rsid w:val="00F65B88"/>
    <w:rsid w:val="00F65BCD"/>
    <w:rsid w:val="00F65E34"/>
    <w:rsid w:val="00F65E89"/>
    <w:rsid w:val="00F65EB1"/>
    <w:rsid w:val="00F66288"/>
    <w:rsid w:val="00F66482"/>
    <w:rsid w:val="00F664A5"/>
    <w:rsid w:val="00F664CF"/>
    <w:rsid w:val="00F66583"/>
    <w:rsid w:val="00F6673B"/>
    <w:rsid w:val="00F66943"/>
    <w:rsid w:val="00F66A63"/>
    <w:rsid w:val="00F66A72"/>
    <w:rsid w:val="00F66ACB"/>
    <w:rsid w:val="00F66ACE"/>
    <w:rsid w:val="00F66AF8"/>
    <w:rsid w:val="00F66C11"/>
    <w:rsid w:val="00F66C1A"/>
    <w:rsid w:val="00F66CA8"/>
    <w:rsid w:val="00F66D67"/>
    <w:rsid w:val="00F66DF9"/>
    <w:rsid w:val="00F66F70"/>
    <w:rsid w:val="00F670C3"/>
    <w:rsid w:val="00F670C9"/>
    <w:rsid w:val="00F67260"/>
    <w:rsid w:val="00F67328"/>
    <w:rsid w:val="00F6760C"/>
    <w:rsid w:val="00F6761A"/>
    <w:rsid w:val="00F6766B"/>
    <w:rsid w:val="00F67673"/>
    <w:rsid w:val="00F6769F"/>
    <w:rsid w:val="00F676C1"/>
    <w:rsid w:val="00F676FF"/>
    <w:rsid w:val="00F6772D"/>
    <w:rsid w:val="00F6795E"/>
    <w:rsid w:val="00F67AEA"/>
    <w:rsid w:val="00F67C0C"/>
    <w:rsid w:val="00F67CC6"/>
    <w:rsid w:val="00F67DAA"/>
    <w:rsid w:val="00F67E18"/>
    <w:rsid w:val="00F67E23"/>
    <w:rsid w:val="00F67F33"/>
    <w:rsid w:val="00F67F42"/>
    <w:rsid w:val="00F7004B"/>
    <w:rsid w:val="00F7005D"/>
    <w:rsid w:val="00F70077"/>
    <w:rsid w:val="00F7008B"/>
    <w:rsid w:val="00F70109"/>
    <w:rsid w:val="00F7014B"/>
    <w:rsid w:val="00F70314"/>
    <w:rsid w:val="00F7037F"/>
    <w:rsid w:val="00F7053D"/>
    <w:rsid w:val="00F70577"/>
    <w:rsid w:val="00F705B7"/>
    <w:rsid w:val="00F7069A"/>
    <w:rsid w:val="00F7083F"/>
    <w:rsid w:val="00F708A1"/>
    <w:rsid w:val="00F70AE8"/>
    <w:rsid w:val="00F70B36"/>
    <w:rsid w:val="00F70D6F"/>
    <w:rsid w:val="00F70D7C"/>
    <w:rsid w:val="00F7119C"/>
    <w:rsid w:val="00F711FE"/>
    <w:rsid w:val="00F71203"/>
    <w:rsid w:val="00F71410"/>
    <w:rsid w:val="00F71487"/>
    <w:rsid w:val="00F7157A"/>
    <w:rsid w:val="00F715B7"/>
    <w:rsid w:val="00F7184A"/>
    <w:rsid w:val="00F71C3E"/>
    <w:rsid w:val="00F71D0C"/>
    <w:rsid w:val="00F71EB6"/>
    <w:rsid w:val="00F71F46"/>
    <w:rsid w:val="00F7207D"/>
    <w:rsid w:val="00F7213E"/>
    <w:rsid w:val="00F721B2"/>
    <w:rsid w:val="00F7258F"/>
    <w:rsid w:val="00F726AB"/>
    <w:rsid w:val="00F726F5"/>
    <w:rsid w:val="00F72759"/>
    <w:rsid w:val="00F729E0"/>
    <w:rsid w:val="00F72A2D"/>
    <w:rsid w:val="00F72A52"/>
    <w:rsid w:val="00F72AD0"/>
    <w:rsid w:val="00F72C01"/>
    <w:rsid w:val="00F72E3C"/>
    <w:rsid w:val="00F72EEF"/>
    <w:rsid w:val="00F72F01"/>
    <w:rsid w:val="00F72FD3"/>
    <w:rsid w:val="00F73024"/>
    <w:rsid w:val="00F7302A"/>
    <w:rsid w:val="00F730E5"/>
    <w:rsid w:val="00F7330D"/>
    <w:rsid w:val="00F73349"/>
    <w:rsid w:val="00F73466"/>
    <w:rsid w:val="00F73560"/>
    <w:rsid w:val="00F735E8"/>
    <w:rsid w:val="00F7371E"/>
    <w:rsid w:val="00F7373C"/>
    <w:rsid w:val="00F73890"/>
    <w:rsid w:val="00F73A85"/>
    <w:rsid w:val="00F73AA4"/>
    <w:rsid w:val="00F73B88"/>
    <w:rsid w:val="00F73CDB"/>
    <w:rsid w:val="00F73D41"/>
    <w:rsid w:val="00F73E19"/>
    <w:rsid w:val="00F73E74"/>
    <w:rsid w:val="00F744A0"/>
    <w:rsid w:val="00F748EC"/>
    <w:rsid w:val="00F74907"/>
    <w:rsid w:val="00F749CB"/>
    <w:rsid w:val="00F74A27"/>
    <w:rsid w:val="00F74A3C"/>
    <w:rsid w:val="00F74B55"/>
    <w:rsid w:val="00F74BB9"/>
    <w:rsid w:val="00F74BC3"/>
    <w:rsid w:val="00F74E8C"/>
    <w:rsid w:val="00F74FC6"/>
    <w:rsid w:val="00F75278"/>
    <w:rsid w:val="00F7530B"/>
    <w:rsid w:val="00F754DA"/>
    <w:rsid w:val="00F754E7"/>
    <w:rsid w:val="00F75634"/>
    <w:rsid w:val="00F75644"/>
    <w:rsid w:val="00F757EE"/>
    <w:rsid w:val="00F75BD3"/>
    <w:rsid w:val="00F75CD4"/>
    <w:rsid w:val="00F75D26"/>
    <w:rsid w:val="00F75D29"/>
    <w:rsid w:val="00F75D55"/>
    <w:rsid w:val="00F75E87"/>
    <w:rsid w:val="00F75FCA"/>
    <w:rsid w:val="00F76028"/>
    <w:rsid w:val="00F76038"/>
    <w:rsid w:val="00F7607E"/>
    <w:rsid w:val="00F7609B"/>
    <w:rsid w:val="00F760BF"/>
    <w:rsid w:val="00F7614A"/>
    <w:rsid w:val="00F76196"/>
    <w:rsid w:val="00F762AC"/>
    <w:rsid w:val="00F7639C"/>
    <w:rsid w:val="00F7641F"/>
    <w:rsid w:val="00F7660F"/>
    <w:rsid w:val="00F76972"/>
    <w:rsid w:val="00F76A1E"/>
    <w:rsid w:val="00F76A61"/>
    <w:rsid w:val="00F76B49"/>
    <w:rsid w:val="00F76BBE"/>
    <w:rsid w:val="00F76C14"/>
    <w:rsid w:val="00F76ED6"/>
    <w:rsid w:val="00F76FE0"/>
    <w:rsid w:val="00F77043"/>
    <w:rsid w:val="00F7707B"/>
    <w:rsid w:val="00F770C8"/>
    <w:rsid w:val="00F772BD"/>
    <w:rsid w:val="00F773C7"/>
    <w:rsid w:val="00F77437"/>
    <w:rsid w:val="00F77466"/>
    <w:rsid w:val="00F775FC"/>
    <w:rsid w:val="00F77754"/>
    <w:rsid w:val="00F77794"/>
    <w:rsid w:val="00F778B3"/>
    <w:rsid w:val="00F778F3"/>
    <w:rsid w:val="00F77946"/>
    <w:rsid w:val="00F77AD1"/>
    <w:rsid w:val="00F77AF1"/>
    <w:rsid w:val="00F77B92"/>
    <w:rsid w:val="00F77B94"/>
    <w:rsid w:val="00F77CE2"/>
    <w:rsid w:val="00F77D2E"/>
    <w:rsid w:val="00F77D35"/>
    <w:rsid w:val="00F77D53"/>
    <w:rsid w:val="00F77E47"/>
    <w:rsid w:val="00F77FA2"/>
    <w:rsid w:val="00F80006"/>
    <w:rsid w:val="00F80046"/>
    <w:rsid w:val="00F800B6"/>
    <w:rsid w:val="00F802EE"/>
    <w:rsid w:val="00F80432"/>
    <w:rsid w:val="00F8047D"/>
    <w:rsid w:val="00F8059E"/>
    <w:rsid w:val="00F8082E"/>
    <w:rsid w:val="00F8084D"/>
    <w:rsid w:val="00F80871"/>
    <w:rsid w:val="00F80885"/>
    <w:rsid w:val="00F809F6"/>
    <w:rsid w:val="00F80A09"/>
    <w:rsid w:val="00F80AE4"/>
    <w:rsid w:val="00F80C28"/>
    <w:rsid w:val="00F80D00"/>
    <w:rsid w:val="00F80E52"/>
    <w:rsid w:val="00F8116C"/>
    <w:rsid w:val="00F811E1"/>
    <w:rsid w:val="00F811F6"/>
    <w:rsid w:val="00F8121E"/>
    <w:rsid w:val="00F8123D"/>
    <w:rsid w:val="00F8125A"/>
    <w:rsid w:val="00F81358"/>
    <w:rsid w:val="00F81780"/>
    <w:rsid w:val="00F81833"/>
    <w:rsid w:val="00F81CFC"/>
    <w:rsid w:val="00F81EEA"/>
    <w:rsid w:val="00F82026"/>
    <w:rsid w:val="00F82265"/>
    <w:rsid w:val="00F824DE"/>
    <w:rsid w:val="00F8265E"/>
    <w:rsid w:val="00F82752"/>
    <w:rsid w:val="00F82770"/>
    <w:rsid w:val="00F8282B"/>
    <w:rsid w:val="00F82841"/>
    <w:rsid w:val="00F82860"/>
    <w:rsid w:val="00F828FA"/>
    <w:rsid w:val="00F82918"/>
    <w:rsid w:val="00F82982"/>
    <w:rsid w:val="00F8298A"/>
    <w:rsid w:val="00F82B55"/>
    <w:rsid w:val="00F82B5E"/>
    <w:rsid w:val="00F82D70"/>
    <w:rsid w:val="00F8308B"/>
    <w:rsid w:val="00F831DF"/>
    <w:rsid w:val="00F831E0"/>
    <w:rsid w:val="00F8324B"/>
    <w:rsid w:val="00F8328E"/>
    <w:rsid w:val="00F832F6"/>
    <w:rsid w:val="00F83393"/>
    <w:rsid w:val="00F83632"/>
    <w:rsid w:val="00F83692"/>
    <w:rsid w:val="00F836BA"/>
    <w:rsid w:val="00F83B09"/>
    <w:rsid w:val="00F83BF1"/>
    <w:rsid w:val="00F83CB0"/>
    <w:rsid w:val="00F83CB7"/>
    <w:rsid w:val="00F83D36"/>
    <w:rsid w:val="00F83EB2"/>
    <w:rsid w:val="00F83F46"/>
    <w:rsid w:val="00F84156"/>
    <w:rsid w:val="00F84453"/>
    <w:rsid w:val="00F84506"/>
    <w:rsid w:val="00F845A4"/>
    <w:rsid w:val="00F846A9"/>
    <w:rsid w:val="00F847AC"/>
    <w:rsid w:val="00F8483B"/>
    <w:rsid w:val="00F84895"/>
    <w:rsid w:val="00F84B93"/>
    <w:rsid w:val="00F84CA0"/>
    <w:rsid w:val="00F84D3B"/>
    <w:rsid w:val="00F84D4B"/>
    <w:rsid w:val="00F84DC2"/>
    <w:rsid w:val="00F85089"/>
    <w:rsid w:val="00F851A0"/>
    <w:rsid w:val="00F851D6"/>
    <w:rsid w:val="00F8522A"/>
    <w:rsid w:val="00F85450"/>
    <w:rsid w:val="00F85463"/>
    <w:rsid w:val="00F85669"/>
    <w:rsid w:val="00F856A2"/>
    <w:rsid w:val="00F85714"/>
    <w:rsid w:val="00F85814"/>
    <w:rsid w:val="00F858CD"/>
    <w:rsid w:val="00F85906"/>
    <w:rsid w:val="00F859CD"/>
    <w:rsid w:val="00F859E7"/>
    <w:rsid w:val="00F85A76"/>
    <w:rsid w:val="00F85AC2"/>
    <w:rsid w:val="00F85AD3"/>
    <w:rsid w:val="00F85B2C"/>
    <w:rsid w:val="00F85D48"/>
    <w:rsid w:val="00F85FE2"/>
    <w:rsid w:val="00F86136"/>
    <w:rsid w:val="00F861DC"/>
    <w:rsid w:val="00F86508"/>
    <w:rsid w:val="00F86579"/>
    <w:rsid w:val="00F865C6"/>
    <w:rsid w:val="00F865F4"/>
    <w:rsid w:val="00F8687E"/>
    <w:rsid w:val="00F86923"/>
    <w:rsid w:val="00F86A23"/>
    <w:rsid w:val="00F86B64"/>
    <w:rsid w:val="00F86B8E"/>
    <w:rsid w:val="00F86E2D"/>
    <w:rsid w:val="00F86E6A"/>
    <w:rsid w:val="00F86E9A"/>
    <w:rsid w:val="00F86F38"/>
    <w:rsid w:val="00F86FC0"/>
    <w:rsid w:val="00F871CC"/>
    <w:rsid w:val="00F872BA"/>
    <w:rsid w:val="00F872E7"/>
    <w:rsid w:val="00F873DF"/>
    <w:rsid w:val="00F8741F"/>
    <w:rsid w:val="00F87523"/>
    <w:rsid w:val="00F875BD"/>
    <w:rsid w:val="00F87725"/>
    <w:rsid w:val="00F877B0"/>
    <w:rsid w:val="00F877B3"/>
    <w:rsid w:val="00F8785F"/>
    <w:rsid w:val="00F87922"/>
    <w:rsid w:val="00F87B27"/>
    <w:rsid w:val="00F87C3B"/>
    <w:rsid w:val="00F87C41"/>
    <w:rsid w:val="00F87F01"/>
    <w:rsid w:val="00F900DA"/>
    <w:rsid w:val="00F900F8"/>
    <w:rsid w:val="00F90187"/>
    <w:rsid w:val="00F90506"/>
    <w:rsid w:val="00F905BB"/>
    <w:rsid w:val="00F905F4"/>
    <w:rsid w:val="00F9066B"/>
    <w:rsid w:val="00F907D1"/>
    <w:rsid w:val="00F9097E"/>
    <w:rsid w:val="00F90A57"/>
    <w:rsid w:val="00F90A7A"/>
    <w:rsid w:val="00F90A85"/>
    <w:rsid w:val="00F90B60"/>
    <w:rsid w:val="00F90CA1"/>
    <w:rsid w:val="00F90E55"/>
    <w:rsid w:val="00F90F19"/>
    <w:rsid w:val="00F90F4C"/>
    <w:rsid w:val="00F90FD0"/>
    <w:rsid w:val="00F91031"/>
    <w:rsid w:val="00F911F7"/>
    <w:rsid w:val="00F91227"/>
    <w:rsid w:val="00F91263"/>
    <w:rsid w:val="00F9145A"/>
    <w:rsid w:val="00F914D0"/>
    <w:rsid w:val="00F915E8"/>
    <w:rsid w:val="00F91641"/>
    <w:rsid w:val="00F91795"/>
    <w:rsid w:val="00F917F1"/>
    <w:rsid w:val="00F9191A"/>
    <w:rsid w:val="00F9197E"/>
    <w:rsid w:val="00F91A7A"/>
    <w:rsid w:val="00F91EB6"/>
    <w:rsid w:val="00F92165"/>
    <w:rsid w:val="00F92177"/>
    <w:rsid w:val="00F92325"/>
    <w:rsid w:val="00F9236C"/>
    <w:rsid w:val="00F923CF"/>
    <w:rsid w:val="00F924B4"/>
    <w:rsid w:val="00F9260D"/>
    <w:rsid w:val="00F92631"/>
    <w:rsid w:val="00F92709"/>
    <w:rsid w:val="00F9271E"/>
    <w:rsid w:val="00F927CF"/>
    <w:rsid w:val="00F92843"/>
    <w:rsid w:val="00F92985"/>
    <w:rsid w:val="00F92A66"/>
    <w:rsid w:val="00F92A69"/>
    <w:rsid w:val="00F92E69"/>
    <w:rsid w:val="00F92EF6"/>
    <w:rsid w:val="00F93760"/>
    <w:rsid w:val="00F93824"/>
    <w:rsid w:val="00F93A6B"/>
    <w:rsid w:val="00F93B17"/>
    <w:rsid w:val="00F93D1B"/>
    <w:rsid w:val="00F93F0E"/>
    <w:rsid w:val="00F93FB3"/>
    <w:rsid w:val="00F93FDD"/>
    <w:rsid w:val="00F940A4"/>
    <w:rsid w:val="00F940CB"/>
    <w:rsid w:val="00F9412D"/>
    <w:rsid w:val="00F94237"/>
    <w:rsid w:val="00F942AC"/>
    <w:rsid w:val="00F94358"/>
    <w:rsid w:val="00F94442"/>
    <w:rsid w:val="00F9445D"/>
    <w:rsid w:val="00F94482"/>
    <w:rsid w:val="00F94579"/>
    <w:rsid w:val="00F946ED"/>
    <w:rsid w:val="00F94723"/>
    <w:rsid w:val="00F949B1"/>
    <w:rsid w:val="00F94A5A"/>
    <w:rsid w:val="00F94AFB"/>
    <w:rsid w:val="00F94B90"/>
    <w:rsid w:val="00F94BDA"/>
    <w:rsid w:val="00F94C2C"/>
    <w:rsid w:val="00F94C37"/>
    <w:rsid w:val="00F94CBB"/>
    <w:rsid w:val="00F94D20"/>
    <w:rsid w:val="00F94D89"/>
    <w:rsid w:val="00F94E17"/>
    <w:rsid w:val="00F94E7B"/>
    <w:rsid w:val="00F94E7C"/>
    <w:rsid w:val="00F94E82"/>
    <w:rsid w:val="00F95036"/>
    <w:rsid w:val="00F95123"/>
    <w:rsid w:val="00F95136"/>
    <w:rsid w:val="00F951A8"/>
    <w:rsid w:val="00F951E0"/>
    <w:rsid w:val="00F95238"/>
    <w:rsid w:val="00F9533C"/>
    <w:rsid w:val="00F954D5"/>
    <w:rsid w:val="00F955A5"/>
    <w:rsid w:val="00F9570D"/>
    <w:rsid w:val="00F95849"/>
    <w:rsid w:val="00F95937"/>
    <w:rsid w:val="00F95997"/>
    <w:rsid w:val="00F95C95"/>
    <w:rsid w:val="00F95CA0"/>
    <w:rsid w:val="00F95D00"/>
    <w:rsid w:val="00F95F40"/>
    <w:rsid w:val="00F95FD6"/>
    <w:rsid w:val="00F96158"/>
    <w:rsid w:val="00F962B3"/>
    <w:rsid w:val="00F962F0"/>
    <w:rsid w:val="00F964BB"/>
    <w:rsid w:val="00F96509"/>
    <w:rsid w:val="00F96730"/>
    <w:rsid w:val="00F96921"/>
    <w:rsid w:val="00F96934"/>
    <w:rsid w:val="00F96A52"/>
    <w:rsid w:val="00F96A5D"/>
    <w:rsid w:val="00F96B2C"/>
    <w:rsid w:val="00F96B39"/>
    <w:rsid w:val="00F96CB1"/>
    <w:rsid w:val="00F96CDB"/>
    <w:rsid w:val="00F96D10"/>
    <w:rsid w:val="00F96D43"/>
    <w:rsid w:val="00F96D50"/>
    <w:rsid w:val="00F96D8B"/>
    <w:rsid w:val="00F96DE3"/>
    <w:rsid w:val="00F96DEF"/>
    <w:rsid w:val="00F9711E"/>
    <w:rsid w:val="00F97164"/>
    <w:rsid w:val="00F97205"/>
    <w:rsid w:val="00F97288"/>
    <w:rsid w:val="00F972ED"/>
    <w:rsid w:val="00F9740F"/>
    <w:rsid w:val="00F9743A"/>
    <w:rsid w:val="00F974AF"/>
    <w:rsid w:val="00F974EB"/>
    <w:rsid w:val="00F974ED"/>
    <w:rsid w:val="00F9751F"/>
    <w:rsid w:val="00F9753C"/>
    <w:rsid w:val="00F9759C"/>
    <w:rsid w:val="00F975BF"/>
    <w:rsid w:val="00F97606"/>
    <w:rsid w:val="00F9761E"/>
    <w:rsid w:val="00F976BB"/>
    <w:rsid w:val="00F9772B"/>
    <w:rsid w:val="00F97755"/>
    <w:rsid w:val="00F977C6"/>
    <w:rsid w:val="00F97899"/>
    <w:rsid w:val="00F97C4A"/>
    <w:rsid w:val="00F97CC0"/>
    <w:rsid w:val="00F97DAF"/>
    <w:rsid w:val="00F97DB8"/>
    <w:rsid w:val="00F97E3B"/>
    <w:rsid w:val="00F97E6B"/>
    <w:rsid w:val="00F97F9F"/>
    <w:rsid w:val="00F97FD0"/>
    <w:rsid w:val="00FA0111"/>
    <w:rsid w:val="00FA022E"/>
    <w:rsid w:val="00FA034E"/>
    <w:rsid w:val="00FA059D"/>
    <w:rsid w:val="00FA08F7"/>
    <w:rsid w:val="00FA0A5B"/>
    <w:rsid w:val="00FA0C41"/>
    <w:rsid w:val="00FA0D30"/>
    <w:rsid w:val="00FA0D81"/>
    <w:rsid w:val="00FA0DBC"/>
    <w:rsid w:val="00FA106C"/>
    <w:rsid w:val="00FA108E"/>
    <w:rsid w:val="00FA109E"/>
    <w:rsid w:val="00FA1165"/>
    <w:rsid w:val="00FA1218"/>
    <w:rsid w:val="00FA1307"/>
    <w:rsid w:val="00FA1353"/>
    <w:rsid w:val="00FA139E"/>
    <w:rsid w:val="00FA1412"/>
    <w:rsid w:val="00FA14DB"/>
    <w:rsid w:val="00FA14F1"/>
    <w:rsid w:val="00FA1511"/>
    <w:rsid w:val="00FA15AA"/>
    <w:rsid w:val="00FA15AE"/>
    <w:rsid w:val="00FA17C4"/>
    <w:rsid w:val="00FA1917"/>
    <w:rsid w:val="00FA1A7E"/>
    <w:rsid w:val="00FA1AB3"/>
    <w:rsid w:val="00FA1AB6"/>
    <w:rsid w:val="00FA1CF0"/>
    <w:rsid w:val="00FA1DA7"/>
    <w:rsid w:val="00FA1EAF"/>
    <w:rsid w:val="00FA1F3A"/>
    <w:rsid w:val="00FA1FAD"/>
    <w:rsid w:val="00FA209D"/>
    <w:rsid w:val="00FA22FF"/>
    <w:rsid w:val="00FA2328"/>
    <w:rsid w:val="00FA2408"/>
    <w:rsid w:val="00FA2433"/>
    <w:rsid w:val="00FA2465"/>
    <w:rsid w:val="00FA24F6"/>
    <w:rsid w:val="00FA251B"/>
    <w:rsid w:val="00FA25FA"/>
    <w:rsid w:val="00FA2614"/>
    <w:rsid w:val="00FA2659"/>
    <w:rsid w:val="00FA28B7"/>
    <w:rsid w:val="00FA2C1D"/>
    <w:rsid w:val="00FA2C9E"/>
    <w:rsid w:val="00FA2D75"/>
    <w:rsid w:val="00FA2DC9"/>
    <w:rsid w:val="00FA2F5C"/>
    <w:rsid w:val="00FA30F0"/>
    <w:rsid w:val="00FA33FD"/>
    <w:rsid w:val="00FA3433"/>
    <w:rsid w:val="00FA3464"/>
    <w:rsid w:val="00FA35B5"/>
    <w:rsid w:val="00FA35D4"/>
    <w:rsid w:val="00FA36CF"/>
    <w:rsid w:val="00FA3751"/>
    <w:rsid w:val="00FA38E0"/>
    <w:rsid w:val="00FA39F0"/>
    <w:rsid w:val="00FA3CD7"/>
    <w:rsid w:val="00FA3CFC"/>
    <w:rsid w:val="00FA3D06"/>
    <w:rsid w:val="00FA3D6C"/>
    <w:rsid w:val="00FA3DF5"/>
    <w:rsid w:val="00FA408A"/>
    <w:rsid w:val="00FA41BF"/>
    <w:rsid w:val="00FA426A"/>
    <w:rsid w:val="00FA428B"/>
    <w:rsid w:val="00FA42B3"/>
    <w:rsid w:val="00FA4387"/>
    <w:rsid w:val="00FA43A8"/>
    <w:rsid w:val="00FA4487"/>
    <w:rsid w:val="00FA481A"/>
    <w:rsid w:val="00FA481B"/>
    <w:rsid w:val="00FA4849"/>
    <w:rsid w:val="00FA48B0"/>
    <w:rsid w:val="00FA4904"/>
    <w:rsid w:val="00FA490B"/>
    <w:rsid w:val="00FA4973"/>
    <w:rsid w:val="00FA4A1F"/>
    <w:rsid w:val="00FA4A35"/>
    <w:rsid w:val="00FA4B71"/>
    <w:rsid w:val="00FA4C11"/>
    <w:rsid w:val="00FA4D33"/>
    <w:rsid w:val="00FA4DDF"/>
    <w:rsid w:val="00FA4E58"/>
    <w:rsid w:val="00FA4E78"/>
    <w:rsid w:val="00FA4F1C"/>
    <w:rsid w:val="00FA4F56"/>
    <w:rsid w:val="00FA5016"/>
    <w:rsid w:val="00FA5160"/>
    <w:rsid w:val="00FA51D3"/>
    <w:rsid w:val="00FA51ED"/>
    <w:rsid w:val="00FA51F7"/>
    <w:rsid w:val="00FA525E"/>
    <w:rsid w:val="00FA52AF"/>
    <w:rsid w:val="00FA52D3"/>
    <w:rsid w:val="00FA5354"/>
    <w:rsid w:val="00FA5860"/>
    <w:rsid w:val="00FA58DC"/>
    <w:rsid w:val="00FA58EE"/>
    <w:rsid w:val="00FA5B4B"/>
    <w:rsid w:val="00FA5BF1"/>
    <w:rsid w:val="00FA5E5E"/>
    <w:rsid w:val="00FA6102"/>
    <w:rsid w:val="00FA61F6"/>
    <w:rsid w:val="00FA64F4"/>
    <w:rsid w:val="00FA660C"/>
    <w:rsid w:val="00FA67B6"/>
    <w:rsid w:val="00FA6880"/>
    <w:rsid w:val="00FA69F7"/>
    <w:rsid w:val="00FA6C7F"/>
    <w:rsid w:val="00FA6CAA"/>
    <w:rsid w:val="00FA71E0"/>
    <w:rsid w:val="00FA72A7"/>
    <w:rsid w:val="00FA74CD"/>
    <w:rsid w:val="00FA78EA"/>
    <w:rsid w:val="00FA7A67"/>
    <w:rsid w:val="00FA7B0B"/>
    <w:rsid w:val="00FA7BE9"/>
    <w:rsid w:val="00FA7CB6"/>
    <w:rsid w:val="00FA7CF9"/>
    <w:rsid w:val="00FA7D07"/>
    <w:rsid w:val="00FA7FFB"/>
    <w:rsid w:val="00FB0038"/>
    <w:rsid w:val="00FB007E"/>
    <w:rsid w:val="00FB00CD"/>
    <w:rsid w:val="00FB00D4"/>
    <w:rsid w:val="00FB0242"/>
    <w:rsid w:val="00FB029F"/>
    <w:rsid w:val="00FB0366"/>
    <w:rsid w:val="00FB03D0"/>
    <w:rsid w:val="00FB044F"/>
    <w:rsid w:val="00FB0507"/>
    <w:rsid w:val="00FB05D0"/>
    <w:rsid w:val="00FB0651"/>
    <w:rsid w:val="00FB0685"/>
    <w:rsid w:val="00FB0761"/>
    <w:rsid w:val="00FB079A"/>
    <w:rsid w:val="00FB0882"/>
    <w:rsid w:val="00FB088C"/>
    <w:rsid w:val="00FB09E4"/>
    <w:rsid w:val="00FB09F8"/>
    <w:rsid w:val="00FB0A03"/>
    <w:rsid w:val="00FB0A1C"/>
    <w:rsid w:val="00FB0BFF"/>
    <w:rsid w:val="00FB0C05"/>
    <w:rsid w:val="00FB0E58"/>
    <w:rsid w:val="00FB100D"/>
    <w:rsid w:val="00FB10C6"/>
    <w:rsid w:val="00FB118D"/>
    <w:rsid w:val="00FB133B"/>
    <w:rsid w:val="00FB13FF"/>
    <w:rsid w:val="00FB1467"/>
    <w:rsid w:val="00FB157B"/>
    <w:rsid w:val="00FB15ED"/>
    <w:rsid w:val="00FB172E"/>
    <w:rsid w:val="00FB1736"/>
    <w:rsid w:val="00FB176C"/>
    <w:rsid w:val="00FB19CE"/>
    <w:rsid w:val="00FB1A99"/>
    <w:rsid w:val="00FB1BCE"/>
    <w:rsid w:val="00FB1F2C"/>
    <w:rsid w:val="00FB2080"/>
    <w:rsid w:val="00FB2275"/>
    <w:rsid w:val="00FB23CB"/>
    <w:rsid w:val="00FB243C"/>
    <w:rsid w:val="00FB249A"/>
    <w:rsid w:val="00FB2780"/>
    <w:rsid w:val="00FB28FC"/>
    <w:rsid w:val="00FB293E"/>
    <w:rsid w:val="00FB2A01"/>
    <w:rsid w:val="00FB2A75"/>
    <w:rsid w:val="00FB2C11"/>
    <w:rsid w:val="00FB2C8F"/>
    <w:rsid w:val="00FB2CBC"/>
    <w:rsid w:val="00FB2EC7"/>
    <w:rsid w:val="00FB2EFD"/>
    <w:rsid w:val="00FB2F6B"/>
    <w:rsid w:val="00FB2FC3"/>
    <w:rsid w:val="00FB2FE5"/>
    <w:rsid w:val="00FB3127"/>
    <w:rsid w:val="00FB327F"/>
    <w:rsid w:val="00FB32A9"/>
    <w:rsid w:val="00FB3319"/>
    <w:rsid w:val="00FB3419"/>
    <w:rsid w:val="00FB3483"/>
    <w:rsid w:val="00FB34AD"/>
    <w:rsid w:val="00FB362B"/>
    <w:rsid w:val="00FB36FA"/>
    <w:rsid w:val="00FB37E1"/>
    <w:rsid w:val="00FB3A5C"/>
    <w:rsid w:val="00FB3BE1"/>
    <w:rsid w:val="00FB3BFA"/>
    <w:rsid w:val="00FB3D09"/>
    <w:rsid w:val="00FB3D4B"/>
    <w:rsid w:val="00FB3D90"/>
    <w:rsid w:val="00FB3E06"/>
    <w:rsid w:val="00FB3E30"/>
    <w:rsid w:val="00FB3E9C"/>
    <w:rsid w:val="00FB4027"/>
    <w:rsid w:val="00FB40A2"/>
    <w:rsid w:val="00FB42A1"/>
    <w:rsid w:val="00FB455F"/>
    <w:rsid w:val="00FB45C4"/>
    <w:rsid w:val="00FB464D"/>
    <w:rsid w:val="00FB478A"/>
    <w:rsid w:val="00FB478C"/>
    <w:rsid w:val="00FB482C"/>
    <w:rsid w:val="00FB4876"/>
    <w:rsid w:val="00FB4885"/>
    <w:rsid w:val="00FB49C1"/>
    <w:rsid w:val="00FB4A05"/>
    <w:rsid w:val="00FB4A72"/>
    <w:rsid w:val="00FB4A97"/>
    <w:rsid w:val="00FB4B0C"/>
    <w:rsid w:val="00FB4C3F"/>
    <w:rsid w:val="00FB4CA8"/>
    <w:rsid w:val="00FB4CCE"/>
    <w:rsid w:val="00FB4D05"/>
    <w:rsid w:val="00FB4D5A"/>
    <w:rsid w:val="00FB4E8C"/>
    <w:rsid w:val="00FB4E91"/>
    <w:rsid w:val="00FB50BE"/>
    <w:rsid w:val="00FB50E8"/>
    <w:rsid w:val="00FB5381"/>
    <w:rsid w:val="00FB5399"/>
    <w:rsid w:val="00FB56EB"/>
    <w:rsid w:val="00FB5728"/>
    <w:rsid w:val="00FB57AE"/>
    <w:rsid w:val="00FB59AB"/>
    <w:rsid w:val="00FB59BF"/>
    <w:rsid w:val="00FB5AD9"/>
    <w:rsid w:val="00FB5C1F"/>
    <w:rsid w:val="00FB5CF3"/>
    <w:rsid w:val="00FB5D28"/>
    <w:rsid w:val="00FB632A"/>
    <w:rsid w:val="00FB635E"/>
    <w:rsid w:val="00FB6380"/>
    <w:rsid w:val="00FB6416"/>
    <w:rsid w:val="00FB6747"/>
    <w:rsid w:val="00FB67E7"/>
    <w:rsid w:val="00FB680E"/>
    <w:rsid w:val="00FB6885"/>
    <w:rsid w:val="00FB6929"/>
    <w:rsid w:val="00FB6CB8"/>
    <w:rsid w:val="00FB6E4F"/>
    <w:rsid w:val="00FB6E59"/>
    <w:rsid w:val="00FB6E9D"/>
    <w:rsid w:val="00FB6EC3"/>
    <w:rsid w:val="00FB6EFE"/>
    <w:rsid w:val="00FB713F"/>
    <w:rsid w:val="00FB7171"/>
    <w:rsid w:val="00FB717A"/>
    <w:rsid w:val="00FB717C"/>
    <w:rsid w:val="00FB71AB"/>
    <w:rsid w:val="00FB71C3"/>
    <w:rsid w:val="00FB72FE"/>
    <w:rsid w:val="00FB73BE"/>
    <w:rsid w:val="00FB7455"/>
    <w:rsid w:val="00FB791E"/>
    <w:rsid w:val="00FB7924"/>
    <w:rsid w:val="00FB792A"/>
    <w:rsid w:val="00FB7956"/>
    <w:rsid w:val="00FB79C1"/>
    <w:rsid w:val="00FB7C60"/>
    <w:rsid w:val="00FB7ECF"/>
    <w:rsid w:val="00FC0237"/>
    <w:rsid w:val="00FC02AE"/>
    <w:rsid w:val="00FC0398"/>
    <w:rsid w:val="00FC045F"/>
    <w:rsid w:val="00FC05EB"/>
    <w:rsid w:val="00FC0620"/>
    <w:rsid w:val="00FC07C8"/>
    <w:rsid w:val="00FC08B3"/>
    <w:rsid w:val="00FC0AC9"/>
    <w:rsid w:val="00FC0B91"/>
    <w:rsid w:val="00FC0C04"/>
    <w:rsid w:val="00FC0CEA"/>
    <w:rsid w:val="00FC0E7A"/>
    <w:rsid w:val="00FC0E7C"/>
    <w:rsid w:val="00FC104C"/>
    <w:rsid w:val="00FC113F"/>
    <w:rsid w:val="00FC13A9"/>
    <w:rsid w:val="00FC1453"/>
    <w:rsid w:val="00FC1506"/>
    <w:rsid w:val="00FC15CB"/>
    <w:rsid w:val="00FC15F9"/>
    <w:rsid w:val="00FC1A0D"/>
    <w:rsid w:val="00FC1AF2"/>
    <w:rsid w:val="00FC1E4D"/>
    <w:rsid w:val="00FC1F3D"/>
    <w:rsid w:val="00FC2031"/>
    <w:rsid w:val="00FC2075"/>
    <w:rsid w:val="00FC2127"/>
    <w:rsid w:val="00FC213D"/>
    <w:rsid w:val="00FC21BF"/>
    <w:rsid w:val="00FC22D4"/>
    <w:rsid w:val="00FC231C"/>
    <w:rsid w:val="00FC2325"/>
    <w:rsid w:val="00FC23A6"/>
    <w:rsid w:val="00FC2502"/>
    <w:rsid w:val="00FC273D"/>
    <w:rsid w:val="00FC2755"/>
    <w:rsid w:val="00FC28A6"/>
    <w:rsid w:val="00FC2927"/>
    <w:rsid w:val="00FC2962"/>
    <w:rsid w:val="00FC29D1"/>
    <w:rsid w:val="00FC2B61"/>
    <w:rsid w:val="00FC2BB3"/>
    <w:rsid w:val="00FC2C39"/>
    <w:rsid w:val="00FC2E28"/>
    <w:rsid w:val="00FC2E2A"/>
    <w:rsid w:val="00FC3143"/>
    <w:rsid w:val="00FC31B5"/>
    <w:rsid w:val="00FC3225"/>
    <w:rsid w:val="00FC33D3"/>
    <w:rsid w:val="00FC3466"/>
    <w:rsid w:val="00FC347F"/>
    <w:rsid w:val="00FC36FA"/>
    <w:rsid w:val="00FC38A5"/>
    <w:rsid w:val="00FC38CB"/>
    <w:rsid w:val="00FC3A9F"/>
    <w:rsid w:val="00FC3CCB"/>
    <w:rsid w:val="00FC3E3F"/>
    <w:rsid w:val="00FC3ECF"/>
    <w:rsid w:val="00FC3F6A"/>
    <w:rsid w:val="00FC3FAE"/>
    <w:rsid w:val="00FC40A5"/>
    <w:rsid w:val="00FC40F7"/>
    <w:rsid w:val="00FC4187"/>
    <w:rsid w:val="00FC41AA"/>
    <w:rsid w:val="00FC41F5"/>
    <w:rsid w:val="00FC4209"/>
    <w:rsid w:val="00FC421C"/>
    <w:rsid w:val="00FC4240"/>
    <w:rsid w:val="00FC4247"/>
    <w:rsid w:val="00FC42D9"/>
    <w:rsid w:val="00FC43E9"/>
    <w:rsid w:val="00FC43F2"/>
    <w:rsid w:val="00FC441F"/>
    <w:rsid w:val="00FC4506"/>
    <w:rsid w:val="00FC4677"/>
    <w:rsid w:val="00FC475B"/>
    <w:rsid w:val="00FC47BA"/>
    <w:rsid w:val="00FC4871"/>
    <w:rsid w:val="00FC4ECD"/>
    <w:rsid w:val="00FC4FD6"/>
    <w:rsid w:val="00FC50F1"/>
    <w:rsid w:val="00FC511C"/>
    <w:rsid w:val="00FC51BB"/>
    <w:rsid w:val="00FC55B3"/>
    <w:rsid w:val="00FC577D"/>
    <w:rsid w:val="00FC591C"/>
    <w:rsid w:val="00FC5976"/>
    <w:rsid w:val="00FC5979"/>
    <w:rsid w:val="00FC59D9"/>
    <w:rsid w:val="00FC5C6B"/>
    <w:rsid w:val="00FC5E2D"/>
    <w:rsid w:val="00FC5E40"/>
    <w:rsid w:val="00FC5E4A"/>
    <w:rsid w:val="00FC5E90"/>
    <w:rsid w:val="00FC6200"/>
    <w:rsid w:val="00FC625D"/>
    <w:rsid w:val="00FC6448"/>
    <w:rsid w:val="00FC66AB"/>
    <w:rsid w:val="00FC67D2"/>
    <w:rsid w:val="00FC67FC"/>
    <w:rsid w:val="00FC6867"/>
    <w:rsid w:val="00FC68CF"/>
    <w:rsid w:val="00FC69D2"/>
    <w:rsid w:val="00FC6B72"/>
    <w:rsid w:val="00FC6C46"/>
    <w:rsid w:val="00FC6CE1"/>
    <w:rsid w:val="00FC6DC6"/>
    <w:rsid w:val="00FC6E49"/>
    <w:rsid w:val="00FC6E87"/>
    <w:rsid w:val="00FC7005"/>
    <w:rsid w:val="00FC701C"/>
    <w:rsid w:val="00FC703F"/>
    <w:rsid w:val="00FC70AC"/>
    <w:rsid w:val="00FC7148"/>
    <w:rsid w:val="00FC7229"/>
    <w:rsid w:val="00FC7376"/>
    <w:rsid w:val="00FC7453"/>
    <w:rsid w:val="00FC7904"/>
    <w:rsid w:val="00FC7BB6"/>
    <w:rsid w:val="00FC7BFE"/>
    <w:rsid w:val="00FC7C1A"/>
    <w:rsid w:val="00FC7C79"/>
    <w:rsid w:val="00FC7C92"/>
    <w:rsid w:val="00FC7CD3"/>
    <w:rsid w:val="00FC7E03"/>
    <w:rsid w:val="00FC7F09"/>
    <w:rsid w:val="00FC7FB9"/>
    <w:rsid w:val="00FC7FF4"/>
    <w:rsid w:val="00FD005C"/>
    <w:rsid w:val="00FD0198"/>
    <w:rsid w:val="00FD026E"/>
    <w:rsid w:val="00FD03ED"/>
    <w:rsid w:val="00FD044D"/>
    <w:rsid w:val="00FD04A0"/>
    <w:rsid w:val="00FD0524"/>
    <w:rsid w:val="00FD0717"/>
    <w:rsid w:val="00FD0833"/>
    <w:rsid w:val="00FD08BB"/>
    <w:rsid w:val="00FD0ABB"/>
    <w:rsid w:val="00FD0D1D"/>
    <w:rsid w:val="00FD0D1E"/>
    <w:rsid w:val="00FD0D57"/>
    <w:rsid w:val="00FD0D75"/>
    <w:rsid w:val="00FD117E"/>
    <w:rsid w:val="00FD11E1"/>
    <w:rsid w:val="00FD1372"/>
    <w:rsid w:val="00FD140F"/>
    <w:rsid w:val="00FD14B7"/>
    <w:rsid w:val="00FD16F3"/>
    <w:rsid w:val="00FD172E"/>
    <w:rsid w:val="00FD17C6"/>
    <w:rsid w:val="00FD17CB"/>
    <w:rsid w:val="00FD183B"/>
    <w:rsid w:val="00FD185A"/>
    <w:rsid w:val="00FD1895"/>
    <w:rsid w:val="00FD19F1"/>
    <w:rsid w:val="00FD1B1D"/>
    <w:rsid w:val="00FD1D27"/>
    <w:rsid w:val="00FD1DB2"/>
    <w:rsid w:val="00FD1DCD"/>
    <w:rsid w:val="00FD1FAC"/>
    <w:rsid w:val="00FD20AC"/>
    <w:rsid w:val="00FD2236"/>
    <w:rsid w:val="00FD2321"/>
    <w:rsid w:val="00FD25E5"/>
    <w:rsid w:val="00FD2B6C"/>
    <w:rsid w:val="00FD2BE6"/>
    <w:rsid w:val="00FD2C8F"/>
    <w:rsid w:val="00FD2CE4"/>
    <w:rsid w:val="00FD2E83"/>
    <w:rsid w:val="00FD2F07"/>
    <w:rsid w:val="00FD300B"/>
    <w:rsid w:val="00FD3056"/>
    <w:rsid w:val="00FD3060"/>
    <w:rsid w:val="00FD307C"/>
    <w:rsid w:val="00FD3261"/>
    <w:rsid w:val="00FD34EC"/>
    <w:rsid w:val="00FD34F9"/>
    <w:rsid w:val="00FD34FE"/>
    <w:rsid w:val="00FD3565"/>
    <w:rsid w:val="00FD3665"/>
    <w:rsid w:val="00FD3819"/>
    <w:rsid w:val="00FD3A0A"/>
    <w:rsid w:val="00FD3BD8"/>
    <w:rsid w:val="00FD3CBC"/>
    <w:rsid w:val="00FD3CBF"/>
    <w:rsid w:val="00FD3CEC"/>
    <w:rsid w:val="00FD3DFE"/>
    <w:rsid w:val="00FD3E31"/>
    <w:rsid w:val="00FD3E49"/>
    <w:rsid w:val="00FD4731"/>
    <w:rsid w:val="00FD4855"/>
    <w:rsid w:val="00FD495A"/>
    <w:rsid w:val="00FD499B"/>
    <w:rsid w:val="00FD4A27"/>
    <w:rsid w:val="00FD4BC1"/>
    <w:rsid w:val="00FD4DA2"/>
    <w:rsid w:val="00FD4E7F"/>
    <w:rsid w:val="00FD4E85"/>
    <w:rsid w:val="00FD4E94"/>
    <w:rsid w:val="00FD4F30"/>
    <w:rsid w:val="00FD5052"/>
    <w:rsid w:val="00FD53BF"/>
    <w:rsid w:val="00FD54AB"/>
    <w:rsid w:val="00FD54D7"/>
    <w:rsid w:val="00FD5686"/>
    <w:rsid w:val="00FD571C"/>
    <w:rsid w:val="00FD5756"/>
    <w:rsid w:val="00FD5767"/>
    <w:rsid w:val="00FD58B5"/>
    <w:rsid w:val="00FD58B6"/>
    <w:rsid w:val="00FD5920"/>
    <w:rsid w:val="00FD5947"/>
    <w:rsid w:val="00FD594C"/>
    <w:rsid w:val="00FD595B"/>
    <w:rsid w:val="00FD59A0"/>
    <w:rsid w:val="00FD59FF"/>
    <w:rsid w:val="00FD5A79"/>
    <w:rsid w:val="00FD5C4D"/>
    <w:rsid w:val="00FD5C5B"/>
    <w:rsid w:val="00FD5CC4"/>
    <w:rsid w:val="00FD5E0B"/>
    <w:rsid w:val="00FD5E61"/>
    <w:rsid w:val="00FD5E91"/>
    <w:rsid w:val="00FD5EA9"/>
    <w:rsid w:val="00FD5FA6"/>
    <w:rsid w:val="00FD6087"/>
    <w:rsid w:val="00FD62AE"/>
    <w:rsid w:val="00FD62CA"/>
    <w:rsid w:val="00FD62FB"/>
    <w:rsid w:val="00FD661F"/>
    <w:rsid w:val="00FD664A"/>
    <w:rsid w:val="00FD68A8"/>
    <w:rsid w:val="00FD6952"/>
    <w:rsid w:val="00FD69A3"/>
    <w:rsid w:val="00FD6A09"/>
    <w:rsid w:val="00FD6AB9"/>
    <w:rsid w:val="00FD6B8A"/>
    <w:rsid w:val="00FD6D79"/>
    <w:rsid w:val="00FD6D89"/>
    <w:rsid w:val="00FD6D8F"/>
    <w:rsid w:val="00FD6E50"/>
    <w:rsid w:val="00FD6E74"/>
    <w:rsid w:val="00FD6F8A"/>
    <w:rsid w:val="00FD716F"/>
    <w:rsid w:val="00FD725A"/>
    <w:rsid w:val="00FD737E"/>
    <w:rsid w:val="00FD74ED"/>
    <w:rsid w:val="00FD74F4"/>
    <w:rsid w:val="00FD7555"/>
    <w:rsid w:val="00FD764D"/>
    <w:rsid w:val="00FD76F5"/>
    <w:rsid w:val="00FD77C4"/>
    <w:rsid w:val="00FD77D2"/>
    <w:rsid w:val="00FD782E"/>
    <w:rsid w:val="00FD7937"/>
    <w:rsid w:val="00FD793D"/>
    <w:rsid w:val="00FD7CA4"/>
    <w:rsid w:val="00FD7DB6"/>
    <w:rsid w:val="00FE0000"/>
    <w:rsid w:val="00FE0150"/>
    <w:rsid w:val="00FE01EA"/>
    <w:rsid w:val="00FE01FF"/>
    <w:rsid w:val="00FE039E"/>
    <w:rsid w:val="00FE03C5"/>
    <w:rsid w:val="00FE03D4"/>
    <w:rsid w:val="00FE0412"/>
    <w:rsid w:val="00FE0603"/>
    <w:rsid w:val="00FE06E2"/>
    <w:rsid w:val="00FE08DE"/>
    <w:rsid w:val="00FE0953"/>
    <w:rsid w:val="00FE0B4E"/>
    <w:rsid w:val="00FE0BEA"/>
    <w:rsid w:val="00FE0C26"/>
    <w:rsid w:val="00FE0D10"/>
    <w:rsid w:val="00FE0EA0"/>
    <w:rsid w:val="00FE0F75"/>
    <w:rsid w:val="00FE1058"/>
    <w:rsid w:val="00FE107A"/>
    <w:rsid w:val="00FE10C6"/>
    <w:rsid w:val="00FE125B"/>
    <w:rsid w:val="00FE12D9"/>
    <w:rsid w:val="00FE141D"/>
    <w:rsid w:val="00FE1537"/>
    <w:rsid w:val="00FE169B"/>
    <w:rsid w:val="00FE16C6"/>
    <w:rsid w:val="00FE173A"/>
    <w:rsid w:val="00FE1AFB"/>
    <w:rsid w:val="00FE1B1A"/>
    <w:rsid w:val="00FE1B32"/>
    <w:rsid w:val="00FE1B59"/>
    <w:rsid w:val="00FE1B81"/>
    <w:rsid w:val="00FE1D3D"/>
    <w:rsid w:val="00FE1E84"/>
    <w:rsid w:val="00FE1F09"/>
    <w:rsid w:val="00FE206A"/>
    <w:rsid w:val="00FE223A"/>
    <w:rsid w:val="00FE2366"/>
    <w:rsid w:val="00FE24F8"/>
    <w:rsid w:val="00FE2570"/>
    <w:rsid w:val="00FE2680"/>
    <w:rsid w:val="00FE276D"/>
    <w:rsid w:val="00FE2A52"/>
    <w:rsid w:val="00FE2B27"/>
    <w:rsid w:val="00FE2BA1"/>
    <w:rsid w:val="00FE2C16"/>
    <w:rsid w:val="00FE2C26"/>
    <w:rsid w:val="00FE2CA7"/>
    <w:rsid w:val="00FE2D6F"/>
    <w:rsid w:val="00FE2D76"/>
    <w:rsid w:val="00FE2DC9"/>
    <w:rsid w:val="00FE324D"/>
    <w:rsid w:val="00FE336A"/>
    <w:rsid w:val="00FE33D9"/>
    <w:rsid w:val="00FE33EB"/>
    <w:rsid w:val="00FE36E5"/>
    <w:rsid w:val="00FE36E8"/>
    <w:rsid w:val="00FE37AB"/>
    <w:rsid w:val="00FE3949"/>
    <w:rsid w:val="00FE3AC9"/>
    <w:rsid w:val="00FE3B1C"/>
    <w:rsid w:val="00FE3D51"/>
    <w:rsid w:val="00FE3F15"/>
    <w:rsid w:val="00FE3F52"/>
    <w:rsid w:val="00FE3FBE"/>
    <w:rsid w:val="00FE43B9"/>
    <w:rsid w:val="00FE440B"/>
    <w:rsid w:val="00FE4424"/>
    <w:rsid w:val="00FE45E0"/>
    <w:rsid w:val="00FE4604"/>
    <w:rsid w:val="00FE4717"/>
    <w:rsid w:val="00FE4738"/>
    <w:rsid w:val="00FE473C"/>
    <w:rsid w:val="00FE4A09"/>
    <w:rsid w:val="00FE4ABC"/>
    <w:rsid w:val="00FE4B87"/>
    <w:rsid w:val="00FE4BA9"/>
    <w:rsid w:val="00FE4C3B"/>
    <w:rsid w:val="00FE4D2A"/>
    <w:rsid w:val="00FE4D3D"/>
    <w:rsid w:val="00FE4E52"/>
    <w:rsid w:val="00FE4F24"/>
    <w:rsid w:val="00FE4F31"/>
    <w:rsid w:val="00FE5407"/>
    <w:rsid w:val="00FE547C"/>
    <w:rsid w:val="00FE54AE"/>
    <w:rsid w:val="00FE55AC"/>
    <w:rsid w:val="00FE55AF"/>
    <w:rsid w:val="00FE5669"/>
    <w:rsid w:val="00FE57E4"/>
    <w:rsid w:val="00FE58D1"/>
    <w:rsid w:val="00FE59C1"/>
    <w:rsid w:val="00FE5ACC"/>
    <w:rsid w:val="00FE5C07"/>
    <w:rsid w:val="00FE5C62"/>
    <w:rsid w:val="00FE5D23"/>
    <w:rsid w:val="00FE5D81"/>
    <w:rsid w:val="00FE5F34"/>
    <w:rsid w:val="00FE5F3C"/>
    <w:rsid w:val="00FE5F5F"/>
    <w:rsid w:val="00FE5F90"/>
    <w:rsid w:val="00FE6129"/>
    <w:rsid w:val="00FE612E"/>
    <w:rsid w:val="00FE61AE"/>
    <w:rsid w:val="00FE620E"/>
    <w:rsid w:val="00FE62B0"/>
    <w:rsid w:val="00FE63B9"/>
    <w:rsid w:val="00FE63C9"/>
    <w:rsid w:val="00FE651B"/>
    <w:rsid w:val="00FE670C"/>
    <w:rsid w:val="00FE6774"/>
    <w:rsid w:val="00FE6796"/>
    <w:rsid w:val="00FE6824"/>
    <w:rsid w:val="00FE6984"/>
    <w:rsid w:val="00FE6991"/>
    <w:rsid w:val="00FE69F4"/>
    <w:rsid w:val="00FE6C2A"/>
    <w:rsid w:val="00FE6CCE"/>
    <w:rsid w:val="00FE6D2B"/>
    <w:rsid w:val="00FE6D8E"/>
    <w:rsid w:val="00FE6DB6"/>
    <w:rsid w:val="00FE6DE2"/>
    <w:rsid w:val="00FE6E4D"/>
    <w:rsid w:val="00FE6F5D"/>
    <w:rsid w:val="00FE6FA9"/>
    <w:rsid w:val="00FE7068"/>
    <w:rsid w:val="00FE71A9"/>
    <w:rsid w:val="00FE7223"/>
    <w:rsid w:val="00FE7262"/>
    <w:rsid w:val="00FE7332"/>
    <w:rsid w:val="00FE73BF"/>
    <w:rsid w:val="00FE7532"/>
    <w:rsid w:val="00FE75AF"/>
    <w:rsid w:val="00FE7631"/>
    <w:rsid w:val="00FE7751"/>
    <w:rsid w:val="00FE78CA"/>
    <w:rsid w:val="00FE79CC"/>
    <w:rsid w:val="00FE7A5C"/>
    <w:rsid w:val="00FE7C2D"/>
    <w:rsid w:val="00FE7EF3"/>
    <w:rsid w:val="00FF0140"/>
    <w:rsid w:val="00FF0454"/>
    <w:rsid w:val="00FF0788"/>
    <w:rsid w:val="00FF080E"/>
    <w:rsid w:val="00FF08CA"/>
    <w:rsid w:val="00FF09AA"/>
    <w:rsid w:val="00FF0BF1"/>
    <w:rsid w:val="00FF0CAA"/>
    <w:rsid w:val="00FF0CC9"/>
    <w:rsid w:val="00FF0DF6"/>
    <w:rsid w:val="00FF0EB4"/>
    <w:rsid w:val="00FF0F49"/>
    <w:rsid w:val="00FF107F"/>
    <w:rsid w:val="00FF11E5"/>
    <w:rsid w:val="00FF1395"/>
    <w:rsid w:val="00FF1406"/>
    <w:rsid w:val="00FF141B"/>
    <w:rsid w:val="00FF152F"/>
    <w:rsid w:val="00FF15FD"/>
    <w:rsid w:val="00FF161F"/>
    <w:rsid w:val="00FF1678"/>
    <w:rsid w:val="00FF16A5"/>
    <w:rsid w:val="00FF16E3"/>
    <w:rsid w:val="00FF175E"/>
    <w:rsid w:val="00FF17CA"/>
    <w:rsid w:val="00FF1812"/>
    <w:rsid w:val="00FF19D8"/>
    <w:rsid w:val="00FF1BA2"/>
    <w:rsid w:val="00FF1C66"/>
    <w:rsid w:val="00FF1CC8"/>
    <w:rsid w:val="00FF1DBD"/>
    <w:rsid w:val="00FF1DE6"/>
    <w:rsid w:val="00FF1E00"/>
    <w:rsid w:val="00FF1ECE"/>
    <w:rsid w:val="00FF1F87"/>
    <w:rsid w:val="00FF2142"/>
    <w:rsid w:val="00FF228A"/>
    <w:rsid w:val="00FF22A7"/>
    <w:rsid w:val="00FF22C7"/>
    <w:rsid w:val="00FF24BE"/>
    <w:rsid w:val="00FF24E0"/>
    <w:rsid w:val="00FF24E4"/>
    <w:rsid w:val="00FF2510"/>
    <w:rsid w:val="00FF256B"/>
    <w:rsid w:val="00FF259E"/>
    <w:rsid w:val="00FF26F9"/>
    <w:rsid w:val="00FF271C"/>
    <w:rsid w:val="00FF2943"/>
    <w:rsid w:val="00FF2AD6"/>
    <w:rsid w:val="00FF2B0D"/>
    <w:rsid w:val="00FF2B0F"/>
    <w:rsid w:val="00FF2BA8"/>
    <w:rsid w:val="00FF2C11"/>
    <w:rsid w:val="00FF2D35"/>
    <w:rsid w:val="00FF2DBB"/>
    <w:rsid w:val="00FF2E5C"/>
    <w:rsid w:val="00FF2ECD"/>
    <w:rsid w:val="00FF2F59"/>
    <w:rsid w:val="00FF3000"/>
    <w:rsid w:val="00FF3031"/>
    <w:rsid w:val="00FF304D"/>
    <w:rsid w:val="00FF309C"/>
    <w:rsid w:val="00FF3218"/>
    <w:rsid w:val="00FF32F2"/>
    <w:rsid w:val="00FF3304"/>
    <w:rsid w:val="00FF3448"/>
    <w:rsid w:val="00FF354B"/>
    <w:rsid w:val="00FF3605"/>
    <w:rsid w:val="00FF365A"/>
    <w:rsid w:val="00FF3677"/>
    <w:rsid w:val="00FF36BC"/>
    <w:rsid w:val="00FF3766"/>
    <w:rsid w:val="00FF379F"/>
    <w:rsid w:val="00FF37ED"/>
    <w:rsid w:val="00FF37FD"/>
    <w:rsid w:val="00FF3828"/>
    <w:rsid w:val="00FF38D8"/>
    <w:rsid w:val="00FF3966"/>
    <w:rsid w:val="00FF3AE4"/>
    <w:rsid w:val="00FF3BDA"/>
    <w:rsid w:val="00FF3C14"/>
    <w:rsid w:val="00FF3CEF"/>
    <w:rsid w:val="00FF3D1D"/>
    <w:rsid w:val="00FF3E36"/>
    <w:rsid w:val="00FF3FE4"/>
    <w:rsid w:val="00FF4223"/>
    <w:rsid w:val="00FF4342"/>
    <w:rsid w:val="00FF44EC"/>
    <w:rsid w:val="00FF4538"/>
    <w:rsid w:val="00FF455E"/>
    <w:rsid w:val="00FF46A5"/>
    <w:rsid w:val="00FF4843"/>
    <w:rsid w:val="00FF484B"/>
    <w:rsid w:val="00FF48A0"/>
    <w:rsid w:val="00FF48B6"/>
    <w:rsid w:val="00FF49AA"/>
    <w:rsid w:val="00FF4A62"/>
    <w:rsid w:val="00FF4A6F"/>
    <w:rsid w:val="00FF4A97"/>
    <w:rsid w:val="00FF4AF1"/>
    <w:rsid w:val="00FF4D2B"/>
    <w:rsid w:val="00FF4D3A"/>
    <w:rsid w:val="00FF4E35"/>
    <w:rsid w:val="00FF4F41"/>
    <w:rsid w:val="00FF507C"/>
    <w:rsid w:val="00FF53AC"/>
    <w:rsid w:val="00FF557E"/>
    <w:rsid w:val="00FF576E"/>
    <w:rsid w:val="00FF577A"/>
    <w:rsid w:val="00FF5946"/>
    <w:rsid w:val="00FF59AE"/>
    <w:rsid w:val="00FF59C6"/>
    <w:rsid w:val="00FF5AC8"/>
    <w:rsid w:val="00FF5C90"/>
    <w:rsid w:val="00FF5D1F"/>
    <w:rsid w:val="00FF5F2A"/>
    <w:rsid w:val="00FF5F8A"/>
    <w:rsid w:val="00FF5FF9"/>
    <w:rsid w:val="00FF6123"/>
    <w:rsid w:val="00FF613F"/>
    <w:rsid w:val="00FF618A"/>
    <w:rsid w:val="00FF61C7"/>
    <w:rsid w:val="00FF642F"/>
    <w:rsid w:val="00FF64EB"/>
    <w:rsid w:val="00FF6694"/>
    <w:rsid w:val="00FF6850"/>
    <w:rsid w:val="00FF68A2"/>
    <w:rsid w:val="00FF68C4"/>
    <w:rsid w:val="00FF698B"/>
    <w:rsid w:val="00FF69A2"/>
    <w:rsid w:val="00FF6A42"/>
    <w:rsid w:val="00FF6B0C"/>
    <w:rsid w:val="00FF6F50"/>
    <w:rsid w:val="00FF6F75"/>
    <w:rsid w:val="00FF7223"/>
    <w:rsid w:val="00FF72C7"/>
    <w:rsid w:val="00FF730D"/>
    <w:rsid w:val="00FF737C"/>
    <w:rsid w:val="00FF7397"/>
    <w:rsid w:val="00FF73BE"/>
    <w:rsid w:val="00FF73EB"/>
    <w:rsid w:val="00FF74F9"/>
    <w:rsid w:val="00FF750C"/>
    <w:rsid w:val="00FF75D5"/>
    <w:rsid w:val="00FF7624"/>
    <w:rsid w:val="00FF7890"/>
    <w:rsid w:val="00FF790F"/>
    <w:rsid w:val="00FF7972"/>
    <w:rsid w:val="00FF79E8"/>
    <w:rsid w:val="00FF7ACB"/>
    <w:rsid w:val="00FF7B03"/>
    <w:rsid w:val="00FF7BB4"/>
    <w:rsid w:val="00FF7C6A"/>
    <w:rsid w:val="00FF7D3A"/>
    <w:rsid w:val="00FF7E35"/>
    <w:rsid w:val="00FF7E38"/>
    <w:rsid w:val="00FF7EA5"/>
    <w:rsid w:val="00FF7EE0"/>
    <w:rsid w:val="00FF7FE3"/>
    <w:rsid w:val="00FF7FFC"/>
    <w:rsid w:val="01529D3E"/>
    <w:rsid w:val="0159AE4B"/>
    <w:rsid w:val="01623AA2"/>
    <w:rsid w:val="01647C99"/>
    <w:rsid w:val="0166FE4D"/>
    <w:rsid w:val="0185207D"/>
    <w:rsid w:val="019399D4"/>
    <w:rsid w:val="019EE571"/>
    <w:rsid w:val="01A5592D"/>
    <w:rsid w:val="01A8940F"/>
    <w:rsid w:val="01C18E57"/>
    <w:rsid w:val="01D69EC0"/>
    <w:rsid w:val="01F0D547"/>
    <w:rsid w:val="020356BB"/>
    <w:rsid w:val="02718C75"/>
    <w:rsid w:val="02A77CD6"/>
    <w:rsid w:val="02B7BF9E"/>
    <w:rsid w:val="02C22E95"/>
    <w:rsid w:val="02C65C7A"/>
    <w:rsid w:val="02F6D21A"/>
    <w:rsid w:val="030E121E"/>
    <w:rsid w:val="030E869E"/>
    <w:rsid w:val="03127010"/>
    <w:rsid w:val="0330DB5F"/>
    <w:rsid w:val="0369564D"/>
    <w:rsid w:val="037845EE"/>
    <w:rsid w:val="037A18C6"/>
    <w:rsid w:val="03887283"/>
    <w:rsid w:val="03A264A2"/>
    <w:rsid w:val="03B20E56"/>
    <w:rsid w:val="04056ADC"/>
    <w:rsid w:val="0429D7CD"/>
    <w:rsid w:val="04300BC8"/>
    <w:rsid w:val="04485E51"/>
    <w:rsid w:val="0463EB5D"/>
    <w:rsid w:val="0465B899"/>
    <w:rsid w:val="046B685C"/>
    <w:rsid w:val="047F3A5A"/>
    <w:rsid w:val="04A4120B"/>
    <w:rsid w:val="04BE5759"/>
    <w:rsid w:val="04D44C3A"/>
    <w:rsid w:val="04DB138E"/>
    <w:rsid w:val="04DB52CE"/>
    <w:rsid w:val="04E76FAA"/>
    <w:rsid w:val="04F37C55"/>
    <w:rsid w:val="051FB245"/>
    <w:rsid w:val="0532943D"/>
    <w:rsid w:val="059085F8"/>
    <w:rsid w:val="05A35A57"/>
    <w:rsid w:val="05AFCC1B"/>
    <w:rsid w:val="05BD7E3A"/>
    <w:rsid w:val="05BF3BB0"/>
    <w:rsid w:val="05EC9DD9"/>
    <w:rsid w:val="05F7D9CB"/>
    <w:rsid w:val="060151F4"/>
    <w:rsid w:val="061B97AD"/>
    <w:rsid w:val="062D14FC"/>
    <w:rsid w:val="06400AFE"/>
    <w:rsid w:val="064DFC5F"/>
    <w:rsid w:val="065A52F6"/>
    <w:rsid w:val="066160E8"/>
    <w:rsid w:val="06891EF6"/>
    <w:rsid w:val="06D46107"/>
    <w:rsid w:val="06DB4A71"/>
    <w:rsid w:val="06DB58EF"/>
    <w:rsid w:val="0702A13F"/>
    <w:rsid w:val="071B9C4D"/>
    <w:rsid w:val="0721BEDA"/>
    <w:rsid w:val="073FD29B"/>
    <w:rsid w:val="07B9ABAF"/>
    <w:rsid w:val="07DB071F"/>
    <w:rsid w:val="07DB7730"/>
    <w:rsid w:val="07E3D005"/>
    <w:rsid w:val="07FFF04A"/>
    <w:rsid w:val="08184619"/>
    <w:rsid w:val="0844C87D"/>
    <w:rsid w:val="087701B7"/>
    <w:rsid w:val="08A4C3B5"/>
    <w:rsid w:val="08AAFFC7"/>
    <w:rsid w:val="08B5A1B5"/>
    <w:rsid w:val="08B83905"/>
    <w:rsid w:val="08B8DAA8"/>
    <w:rsid w:val="08BD250D"/>
    <w:rsid w:val="08DBAA68"/>
    <w:rsid w:val="08DFEE51"/>
    <w:rsid w:val="090C98A9"/>
    <w:rsid w:val="0972E9BA"/>
    <w:rsid w:val="098118CC"/>
    <w:rsid w:val="09C197A1"/>
    <w:rsid w:val="09DEC5AA"/>
    <w:rsid w:val="09E09449"/>
    <w:rsid w:val="09E34957"/>
    <w:rsid w:val="09F84375"/>
    <w:rsid w:val="0A1057DC"/>
    <w:rsid w:val="0A40373F"/>
    <w:rsid w:val="0A4434FF"/>
    <w:rsid w:val="0A698C1F"/>
    <w:rsid w:val="0A73F4C4"/>
    <w:rsid w:val="0AB9BDFF"/>
    <w:rsid w:val="0ABB73CC"/>
    <w:rsid w:val="0AC3D356"/>
    <w:rsid w:val="0AD1FEC0"/>
    <w:rsid w:val="0AD2C1D2"/>
    <w:rsid w:val="0AD6F36D"/>
    <w:rsid w:val="0B307197"/>
    <w:rsid w:val="0B335558"/>
    <w:rsid w:val="0B53532F"/>
    <w:rsid w:val="0B57310A"/>
    <w:rsid w:val="0B5BFC95"/>
    <w:rsid w:val="0B670104"/>
    <w:rsid w:val="0B964FEE"/>
    <w:rsid w:val="0BB975D7"/>
    <w:rsid w:val="0BBBB2E6"/>
    <w:rsid w:val="0BD53465"/>
    <w:rsid w:val="0BFEC98F"/>
    <w:rsid w:val="0C01A8BF"/>
    <w:rsid w:val="0C02A2B0"/>
    <w:rsid w:val="0C0F8169"/>
    <w:rsid w:val="0C1F0657"/>
    <w:rsid w:val="0C3843B1"/>
    <w:rsid w:val="0C390267"/>
    <w:rsid w:val="0C42C964"/>
    <w:rsid w:val="0C558E60"/>
    <w:rsid w:val="0C72C3CE"/>
    <w:rsid w:val="0C950A17"/>
    <w:rsid w:val="0CA34238"/>
    <w:rsid w:val="0CB74A54"/>
    <w:rsid w:val="0CEA051E"/>
    <w:rsid w:val="0CFC79B8"/>
    <w:rsid w:val="0CFFFB69"/>
    <w:rsid w:val="0D035E45"/>
    <w:rsid w:val="0D201EE0"/>
    <w:rsid w:val="0D273522"/>
    <w:rsid w:val="0D79AF8D"/>
    <w:rsid w:val="0D7B50D4"/>
    <w:rsid w:val="0D8FCA2A"/>
    <w:rsid w:val="0DAF7B76"/>
    <w:rsid w:val="0DD785B2"/>
    <w:rsid w:val="0DDB235A"/>
    <w:rsid w:val="0DE0D3F0"/>
    <w:rsid w:val="0DEC9CED"/>
    <w:rsid w:val="0DF8B4CF"/>
    <w:rsid w:val="0DF95282"/>
    <w:rsid w:val="0DFAE9D9"/>
    <w:rsid w:val="0DFB99DB"/>
    <w:rsid w:val="0DFE2D65"/>
    <w:rsid w:val="0DFE8AFA"/>
    <w:rsid w:val="0DFF980A"/>
    <w:rsid w:val="0E45CC54"/>
    <w:rsid w:val="0E63D25F"/>
    <w:rsid w:val="0E73A699"/>
    <w:rsid w:val="0E749C4D"/>
    <w:rsid w:val="0E81B3E1"/>
    <w:rsid w:val="0E8E9E7A"/>
    <w:rsid w:val="0EBA6D8D"/>
    <w:rsid w:val="0ECEDE75"/>
    <w:rsid w:val="0EDE049E"/>
    <w:rsid w:val="0EE1D715"/>
    <w:rsid w:val="0EE27C57"/>
    <w:rsid w:val="0EF8BC4C"/>
    <w:rsid w:val="0F23F968"/>
    <w:rsid w:val="0F2859B6"/>
    <w:rsid w:val="0F28E8A4"/>
    <w:rsid w:val="0F70A329"/>
    <w:rsid w:val="0F82C9EB"/>
    <w:rsid w:val="0FA99CF9"/>
    <w:rsid w:val="0FB2F4B8"/>
    <w:rsid w:val="0FB53B5A"/>
    <w:rsid w:val="0FCDE1F0"/>
    <w:rsid w:val="0FD113CA"/>
    <w:rsid w:val="0FE61904"/>
    <w:rsid w:val="0FF6FC40"/>
    <w:rsid w:val="0FFD0A7E"/>
    <w:rsid w:val="10044844"/>
    <w:rsid w:val="100FD9F3"/>
    <w:rsid w:val="1068A9DA"/>
    <w:rsid w:val="1096077A"/>
    <w:rsid w:val="10C88813"/>
    <w:rsid w:val="10CDA334"/>
    <w:rsid w:val="10CDADE1"/>
    <w:rsid w:val="10D79262"/>
    <w:rsid w:val="10EDDEC3"/>
    <w:rsid w:val="10EEFF4D"/>
    <w:rsid w:val="10FC01F1"/>
    <w:rsid w:val="1109EB43"/>
    <w:rsid w:val="11247117"/>
    <w:rsid w:val="114B489D"/>
    <w:rsid w:val="114CD993"/>
    <w:rsid w:val="11666BBE"/>
    <w:rsid w:val="1181E965"/>
    <w:rsid w:val="1185BAED"/>
    <w:rsid w:val="11912FF7"/>
    <w:rsid w:val="11A5F935"/>
    <w:rsid w:val="11E0CD9C"/>
    <w:rsid w:val="11EBE611"/>
    <w:rsid w:val="11EF6688"/>
    <w:rsid w:val="11F52824"/>
    <w:rsid w:val="11F7DBCC"/>
    <w:rsid w:val="120D0B7F"/>
    <w:rsid w:val="121F607E"/>
    <w:rsid w:val="12312063"/>
    <w:rsid w:val="1232FBB6"/>
    <w:rsid w:val="125B9A2A"/>
    <w:rsid w:val="128B02D9"/>
    <w:rsid w:val="12E6F2B9"/>
    <w:rsid w:val="12F47C63"/>
    <w:rsid w:val="12FF82A3"/>
    <w:rsid w:val="1325E3BA"/>
    <w:rsid w:val="133C31D0"/>
    <w:rsid w:val="1364D372"/>
    <w:rsid w:val="1389C334"/>
    <w:rsid w:val="13B96DC9"/>
    <w:rsid w:val="13C45E9E"/>
    <w:rsid w:val="141F2948"/>
    <w:rsid w:val="141FC8A0"/>
    <w:rsid w:val="1441B9BE"/>
    <w:rsid w:val="144AC871"/>
    <w:rsid w:val="1458A907"/>
    <w:rsid w:val="1467174E"/>
    <w:rsid w:val="146EE6BF"/>
    <w:rsid w:val="14B5C791"/>
    <w:rsid w:val="14B98A27"/>
    <w:rsid w:val="14C9EC35"/>
    <w:rsid w:val="14E15C8C"/>
    <w:rsid w:val="15184CD8"/>
    <w:rsid w:val="1539BBF3"/>
    <w:rsid w:val="1539F663"/>
    <w:rsid w:val="153ADD69"/>
    <w:rsid w:val="15690ED8"/>
    <w:rsid w:val="159C1243"/>
    <w:rsid w:val="159E35DD"/>
    <w:rsid w:val="15A77770"/>
    <w:rsid w:val="15AE7F44"/>
    <w:rsid w:val="15B95F66"/>
    <w:rsid w:val="15C23463"/>
    <w:rsid w:val="15DF8A9E"/>
    <w:rsid w:val="15E80ACD"/>
    <w:rsid w:val="15EC432F"/>
    <w:rsid w:val="162A7C44"/>
    <w:rsid w:val="164F7493"/>
    <w:rsid w:val="1654F2AD"/>
    <w:rsid w:val="165EE75F"/>
    <w:rsid w:val="16A6C86A"/>
    <w:rsid w:val="16F7EF5B"/>
    <w:rsid w:val="17097813"/>
    <w:rsid w:val="17802E3D"/>
    <w:rsid w:val="17879343"/>
    <w:rsid w:val="1787E42D"/>
    <w:rsid w:val="178953C4"/>
    <w:rsid w:val="178DFCD7"/>
    <w:rsid w:val="17A61975"/>
    <w:rsid w:val="17D1E15A"/>
    <w:rsid w:val="17EBC97D"/>
    <w:rsid w:val="17ECC114"/>
    <w:rsid w:val="180C6B1F"/>
    <w:rsid w:val="181E1630"/>
    <w:rsid w:val="1823B811"/>
    <w:rsid w:val="182EA29A"/>
    <w:rsid w:val="18B280BD"/>
    <w:rsid w:val="18D75CB8"/>
    <w:rsid w:val="1919D67F"/>
    <w:rsid w:val="1920A087"/>
    <w:rsid w:val="194CFCE1"/>
    <w:rsid w:val="195F4F4C"/>
    <w:rsid w:val="196C26E0"/>
    <w:rsid w:val="196E3F71"/>
    <w:rsid w:val="1972CD5F"/>
    <w:rsid w:val="1995253E"/>
    <w:rsid w:val="19CD730D"/>
    <w:rsid w:val="19E941F3"/>
    <w:rsid w:val="1A047642"/>
    <w:rsid w:val="1A2031CF"/>
    <w:rsid w:val="1A55F3A1"/>
    <w:rsid w:val="1A6BD566"/>
    <w:rsid w:val="1A73CF6A"/>
    <w:rsid w:val="1A84F82E"/>
    <w:rsid w:val="1A9E0244"/>
    <w:rsid w:val="1ABFB835"/>
    <w:rsid w:val="1ACC1D81"/>
    <w:rsid w:val="1AD0DC07"/>
    <w:rsid w:val="1B01C175"/>
    <w:rsid w:val="1B1F33F6"/>
    <w:rsid w:val="1B2E8BF8"/>
    <w:rsid w:val="1B316D89"/>
    <w:rsid w:val="1B3759F9"/>
    <w:rsid w:val="1B5F5E3E"/>
    <w:rsid w:val="1B664F36"/>
    <w:rsid w:val="1B84CA76"/>
    <w:rsid w:val="1B8A89A1"/>
    <w:rsid w:val="1B948183"/>
    <w:rsid w:val="1BA6BEB4"/>
    <w:rsid w:val="1BC6B860"/>
    <w:rsid w:val="1BC782A9"/>
    <w:rsid w:val="1BEA7ADC"/>
    <w:rsid w:val="1BEFCDEE"/>
    <w:rsid w:val="1BF22B6A"/>
    <w:rsid w:val="1BF6E76A"/>
    <w:rsid w:val="1C5E17D7"/>
    <w:rsid w:val="1C84EFB7"/>
    <w:rsid w:val="1CA05425"/>
    <w:rsid w:val="1CAAEBBD"/>
    <w:rsid w:val="1CB4A34F"/>
    <w:rsid w:val="1CCE8722"/>
    <w:rsid w:val="1CDF80B7"/>
    <w:rsid w:val="1CE4633D"/>
    <w:rsid w:val="1D0887F3"/>
    <w:rsid w:val="1D517929"/>
    <w:rsid w:val="1D69138A"/>
    <w:rsid w:val="1DA18247"/>
    <w:rsid w:val="1DB15F8F"/>
    <w:rsid w:val="1DB3F9F4"/>
    <w:rsid w:val="1DFB75D5"/>
    <w:rsid w:val="1E1154C5"/>
    <w:rsid w:val="1E230B88"/>
    <w:rsid w:val="1E37ABBA"/>
    <w:rsid w:val="1E37BD9F"/>
    <w:rsid w:val="1E3F3A8E"/>
    <w:rsid w:val="1E445227"/>
    <w:rsid w:val="1E474410"/>
    <w:rsid w:val="1E506D7F"/>
    <w:rsid w:val="1E53923D"/>
    <w:rsid w:val="1E93B5E1"/>
    <w:rsid w:val="1EA00DC5"/>
    <w:rsid w:val="1EB2330F"/>
    <w:rsid w:val="1ED5A12F"/>
    <w:rsid w:val="1EE5FB0E"/>
    <w:rsid w:val="1EFE2A9B"/>
    <w:rsid w:val="1F508A77"/>
    <w:rsid w:val="1F64BCD4"/>
    <w:rsid w:val="1F6A10C7"/>
    <w:rsid w:val="1FC864B5"/>
    <w:rsid w:val="1FFE919F"/>
    <w:rsid w:val="20131457"/>
    <w:rsid w:val="2032CA9C"/>
    <w:rsid w:val="203F7BA8"/>
    <w:rsid w:val="20607328"/>
    <w:rsid w:val="206D1C11"/>
    <w:rsid w:val="20B1E5C2"/>
    <w:rsid w:val="20BD805E"/>
    <w:rsid w:val="20C3A9ED"/>
    <w:rsid w:val="20CC7E72"/>
    <w:rsid w:val="2106E57C"/>
    <w:rsid w:val="210988BA"/>
    <w:rsid w:val="21112B38"/>
    <w:rsid w:val="21219785"/>
    <w:rsid w:val="2132B3E5"/>
    <w:rsid w:val="21861C6A"/>
    <w:rsid w:val="218FA332"/>
    <w:rsid w:val="21B589E9"/>
    <w:rsid w:val="21B716E6"/>
    <w:rsid w:val="21F08094"/>
    <w:rsid w:val="221DF2FE"/>
    <w:rsid w:val="2226BABA"/>
    <w:rsid w:val="2232A056"/>
    <w:rsid w:val="2241D4B5"/>
    <w:rsid w:val="22429A3C"/>
    <w:rsid w:val="22616CEE"/>
    <w:rsid w:val="2279E640"/>
    <w:rsid w:val="227A954B"/>
    <w:rsid w:val="22878982"/>
    <w:rsid w:val="228D3950"/>
    <w:rsid w:val="22A91429"/>
    <w:rsid w:val="22B962EE"/>
    <w:rsid w:val="22CC8454"/>
    <w:rsid w:val="22F55CC1"/>
    <w:rsid w:val="22FC75FC"/>
    <w:rsid w:val="22FF1367"/>
    <w:rsid w:val="231F481F"/>
    <w:rsid w:val="23500863"/>
    <w:rsid w:val="2370D061"/>
    <w:rsid w:val="2398A83C"/>
    <w:rsid w:val="239B5950"/>
    <w:rsid w:val="23A8A9EF"/>
    <w:rsid w:val="23B6E8FE"/>
    <w:rsid w:val="23CC91CD"/>
    <w:rsid w:val="23F26D0E"/>
    <w:rsid w:val="240548F4"/>
    <w:rsid w:val="243D31E2"/>
    <w:rsid w:val="2444B508"/>
    <w:rsid w:val="245DF980"/>
    <w:rsid w:val="24712AD8"/>
    <w:rsid w:val="248EDED5"/>
    <w:rsid w:val="249879F8"/>
    <w:rsid w:val="24AE5E08"/>
    <w:rsid w:val="24BFCAC1"/>
    <w:rsid w:val="24CA152C"/>
    <w:rsid w:val="24D7D7E5"/>
    <w:rsid w:val="24D8905F"/>
    <w:rsid w:val="256094B2"/>
    <w:rsid w:val="256E45D5"/>
    <w:rsid w:val="25713B3F"/>
    <w:rsid w:val="25AB9843"/>
    <w:rsid w:val="25B2360D"/>
    <w:rsid w:val="25DE45FB"/>
    <w:rsid w:val="261C2B68"/>
    <w:rsid w:val="261FB78D"/>
    <w:rsid w:val="266E3BC6"/>
    <w:rsid w:val="267B95CC"/>
    <w:rsid w:val="2683A1AD"/>
    <w:rsid w:val="26A144F6"/>
    <w:rsid w:val="26A652C9"/>
    <w:rsid w:val="26C6D4BB"/>
    <w:rsid w:val="26D509FE"/>
    <w:rsid w:val="26E40B94"/>
    <w:rsid w:val="26EA420C"/>
    <w:rsid w:val="26EC2C1C"/>
    <w:rsid w:val="26F47CC3"/>
    <w:rsid w:val="26F81C61"/>
    <w:rsid w:val="270A6474"/>
    <w:rsid w:val="275A71CE"/>
    <w:rsid w:val="27B214A9"/>
    <w:rsid w:val="27DB3D76"/>
    <w:rsid w:val="2800E662"/>
    <w:rsid w:val="28082DFF"/>
    <w:rsid w:val="2819D48D"/>
    <w:rsid w:val="28441D27"/>
    <w:rsid w:val="28452468"/>
    <w:rsid w:val="284BCA14"/>
    <w:rsid w:val="286886DC"/>
    <w:rsid w:val="286C195F"/>
    <w:rsid w:val="28A634D5"/>
    <w:rsid w:val="28B4C602"/>
    <w:rsid w:val="28D60DBB"/>
    <w:rsid w:val="28D6B94F"/>
    <w:rsid w:val="28E3DD24"/>
    <w:rsid w:val="292E6697"/>
    <w:rsid w:val="2938FA5B"/>
    <w:rsid w:val="29433575"/>
    <w:rsid w:val="298DC3F5"/>
    <w:rsid w:val="29A3FE60"/>
    <w:rsid w:val="29CE61C1"/>
    <w:rsid w:val="29E1FFFB"/>
    <w:rsid w:val="29E7EAA6"/>
    <w:rsid w:val="2A23A80E"/>
    <w:rsid w:val="2AB19CC2"/>
    <w:rsid w:val="2AB43B59"/>
    <w:rsid w:val="2AF328B0"/>
    <w:rsid w:val="2AFA6A39"/>
    <w:rsid w:val="2B339F9F"/>
    <w:rsid w:val="2B4963DD"/>
    <w:rsid w:val="2B63BB03"/>
    <w:rsid w:val="2B99B05F"/>
    <w:rsid w:val="2BA5EF90"/>
    <w:rsid w:val="2BCB88A3"/>
    <w:rsid w:val="2BD2D542"/>
    <w:rsid w:val="2C0B5687"/>
    <w:rsid w:val="2C38F8A8"/>
    <w:rsid w:val="2C3D241E"/>
    <w:rsid w:val="2C4290BB"/>
    <w:rsid w:val="2C76BE8B"/>
    <w:rsid w:val="2C8A1EF7"/>
    <w:rsid w:val="2C8EF911"/>
    <w:rsid w:val="2CBBB6BF"/>
    <w:rsid w:val="2D105E49"/>
    <w:rsid w:val="2D4FD543"/>
    <w:rsid w:val="2D56D377"/>
    <w:rsid w:val="2D79A5F8"/>
    <w:rsid w:val="2DB4920B"/>
    <w:rsid w:val="2DCD4FF0"/>
    <w:rsid w:val="2DECF8F9"/>
    <w:rsid w:val="2DEFDF85"/>
    <w:rsid w:val="2DF90232"/>
    <w:rsid w:val="2E4F1C2C"/>
    <w:rsid w:val="2E574604"/>
    <w:rsid w:val="2E7D60B3"/>
    <w:rsid w:val="2E7EBA2B"/>
    <w:rsid w:val="2E8F0B31"/>
    <w:rsid w:val="2E8FF502"/>
    <w:rsid w:val="2E95871C"/>
    <w:rsid w:val="2EABBACC"/>
    <w:rsid w:val="2EAC2DF5"/>
    <w:rsid w:val="2EB1E3D7"/>
    <w:rsid w:val="2ECF29E2"/>
    <w:rsid w:val="2ED06D80"/>
    <w:rsid w:val="2F157659"/>
    <w:rsid w:val="2F1C7FA2"/>
    <w:rsid w:val="2F267403"/>
    <w:rsid w:val="2F2FECEE"/>
    <w:rsid w:val="2F34B9A4"/>
    <w:rsid w:val="2F3CC10C"/>
    <w:rsid w:val="2F47C15B"/>
    <w:rsid w:val="2F591853"/>
    <w:rsid w:val="2F727D1E"/>
    <w:rsid w:val="2F77A81D"/>
    <w:rsid w:val="2F82DBEB"/>
    <w:rsid w:val="2F8439FE"/>
    <w:rsid w:val="2F9F38D4"/>
    <w:rsid w:val="2F9F5773"/>
    <w:rsid w:val="2FB2787E"/>
    <w:rsid w:val="2FF0B1CE"/>
    <w:rsid w:val="2FF3E6F9"/>
    <w:rsid w:val="2FFBC7B3"/>
    <w:rsid w:val="3019AC66"/>
    <w:rsid w:val="3021B484"/>
    <w:rsid w:val="30227812"/>
    <w:rsid w:val="302EFEDF"/>
    <w:rsid w:val="3049CD11"/>
    <w:rsid w:val="3052EAD1"/>
    <w:rsid w:val="306D39D9"/>
    <w:rsid w:val="30B9DA21"/>
    <w:rsid w:val="30F39BE2"/>
    <w:rsid w:val="30FF6BC0"/>
    <w:rsid w:val="311E92F2"/>
    <w:rsid w:val="31322FD6"/>
    <w:rsid w:val="3154CEE6"/>
    <w:rsid w:val="31609F6F"/>
    <w:rsid w:val="31CDC5DE"/>
    <w:rsid w:val="31CF834A"/>
    <w:rsid w:val="31ECCE5E"/>
    <w:rsid w:val="31ED56E7"/>
    <w:rsid w:val="3238C3BC"/>
    <w:rsid w:val="324D171B"/>
    <w:rsid w:val="3258A416"/>
    <w:rsid w:val="327790B8"/>
    <w:rsid w:val="3290B915"/>
    <w:rsid w:val="32A53137"/>
    <w:rsid w:val="32AD3BEF"/>
    <w:rsid w:val="32AF48DF"/>
    <w:rsid w:val="32B887B2"/>
    <w:rsid w:val="32DE1E15"/>
    <w:rsid w:val="32F53402"/>
    <w:rsid w:val="3311B03D"/>
    <w:rsid w:val="331DFADC"/>
    <w:rsid w:val="334C540D"/>
    <w:rsid w:val="334DCB98"/>
    <w:rsid w:val="336D0280"/>
    <w:rsid w:val="336EB8C9"/>
    <w:rsid w:val="33B96264"/>
    <w:rsid w:val="33D8F439"/>
    <w:rsid w:val="33D99823"/>
    <w:rsid w:val="33F91B6D"/>
    <w:rsid w:val="34176606"/>
    <w:rsid w:val="341B4C4F"/>
    <w:rsid w:val="344A96D3"/>
    <w:rsid w:val="344B29E6"/>
    <w:rsid w:val="3457388A"/>
    <w:rsid w:val="3474A097"/>
    <w:rsid w:val="3477DF7C"/>
    <w:rsid w:val="349489D1"/>
    <w:rsid w:val="34C840A8"/>
    <w:rsid w:val="34D95BFF"/>
    <w:rsid w:val="34E83E69"/>
    <w:rsid w:val="34EBAB8A"/>
    <w:rsid w:val="35020061"/>
    <w:rsid w:val="3507240C"/>
    <w:rsid w:val="35126177"/>
    <w:rsid w:val="3535A2EA"/>
    <w:rsid w:val="35518829"/>
    <w:rsid w:val="358568E9"/>
    <w:rsid w:val="3588CF20"/>
    <w:rsid w:val="35A149CB"/>
    <w:rsid w:val="35A787FC"/>
    <w:rsid w:val="35BA74AB"/>
    <w:rsid w:val="35C444FC"/>
    <w:rsid w:val="35FEABA5"/>
    <w:rsid w:val="36194E63"/>
    <w:rsid w:val="362E5C2F"/>
    <w:rsid w:val="36303623"/>
    <w:rsid w:val="36305B20"/>
    <w:rsid w:val="3663FAB0"/>
    <w:rsid w:val="3686544E"/>
    <w:rsid w:val="3689CC10"/>
    <w:rsid w:val="3699B7A4"/>
    <w:rsid w:val="36A48477"/>
    <w:rsid w:val="36D0E2A2"/>
    <w:rsid w:val="36E3B321"/>
    <w:rsid w:val="36E59C07"/>
    <w:rsid w:val="370DEF9D"/>
    <w:rsid w:val="3735D58D"/>
    <w:rsid w:val="377881D3"/>
    <w:rsid w:val="37888AB6"/>
    <w:rsid w:val="3789C447"/>
    <w:rsid w:val="379ED241"/>
    <w:rsid w:val="37C740B7"/>
    <w:rsid w:val="37C8CFEB"/>
    <w:rsid w:val="37D173CA"/>
    <w:rsid w:val="37DA2FBB"/>
    <w:rsid w:val="380A656D"/>
    <w:rsid w:val="385242BB"/>
    <w:rsid w:val="386D43AC"/>
    <w:rsid w:val="388A6616"/>
    <w:rsid w:val="38BD67B5"/>
    <w:rsid w:val="38E2268E"/>
    <w:rsid w:val="393C8DE0"/>
    <w:rsid w:val="39565CE6"/>
    <w:rsid w:val="3957295A"/>
    <w:rsid w:val="3976001C"/>
    <w:rsid w:val="3A0570F0"/>
    <w:rsid w:val="3A3015FD"/>
    <w:rsid w:val="3AB31681"/>
    <w:rsid w:val="3ABA5AC4"/>
    <w:rsid w:val="3ACAA2AB"/>
    <w:rsid w:val="3AD1AB67"/>
    <w:rsid w:val="3AD91C37"/>
    <w:rsid w:val="3AE0D4FE"/>
    <w:rsid w:val="3AF0241D"/>
    <w:rsid w:val="3AF95EDF"/>
    <w:rsid w:val="3B117EBE"/>
    <w:rsid w:val="3B1F891E"/>
    <w:rsid w:val="3B45BA26"/>
    <w:rsid w:val="3B479A59"/>
    <w:rsid w:val="3B47A46F"/>
    <w:rsid w:val="3B51D527"/>
    <w:rsid w:val="3B87B4FF"/>
    <w:rsid w:val="3BA5CADE"/>
    <w:rsid w:val="3BDF7E23"/>
    <w:rsid w:val="3BF63E08"/>
    <w:rsid w:val="3C1414DC"/>
    <w:rsid w:val="3C16DBB4"/>
    <w:rsid w:val="3C2FFBE4"/>
    <w:rsid w:val="3C379B5B"/>
    <w:rsid w:val="3C564944"/>
    <w:rsid w:val="3C65590C"/>
    <w:rsid w:val="3C6765BB"/>
    <w:rsid w:val="3C69EC93"/>
    <w:rsid w:val="3C92157E"/>
    <w:rsid w:val="3CBEF8FF"/>
    <w:rsid w:val="3CD793E9"/>
    <w:rsid w:val="3CDC787C"/>
    <w:rsid w:val="3CDE1933"/>
    <w:rsid w:val="3CE239F8"/>
    <w:rsid w:val="3D00FB1A"/>
    <w:rsid w:val="3D187B2E"/>
    <w:rsid w:val="3D55088C"/>
    <w:rsid w:val="3D7780EC"/>
    <w:rsid w:val="3D7FB771"/>
    <w:rsid w:val="3DBAAFBC"/>
    <w:rsid w:val="3DBC7EE2"/>
    <w:rsid w:val="3DF1FB86"/>
    <w:rsid w:val="3E004E72"/>
    <w:rsid w:val="3E0AEBB4"/>
    <w:rsid w:val="3E573143"/>
    <w:rsid w:val="3E74B5F8"/>
    <w:rsid w:val="3E8A0D58"/>
    <w:rsid w:val="3E94DDF5"/>
    <w:rsid w:val="3EE9CC1C"/>
    <w:rsid w:val="3F18C19F"/>
    <w:rsid w:val="3F4D53CD"/>
    <w:rsid w:val="3F5F2050"/>
    <w:rsid w:val="3F78434F"/>
    <w:rsid w:val="3F947310"/>
    <w:rsid w:val="3FC13303"/>
    <w:rsid w:val="3FD193E6"/>
    <w:rsid w:val="3FE541A0"/>
    <w:rsid w:val="3FE5B26E"/>
    <w:rsid w:val="4003103D"/>
    <w:rsid w:val="400887D2"/>
    <w:rsid w:val="400F4105"/>
    <w:rsid w:val="402CBF53"/>
    <w:rsid w:val="40370DE5"/>
    <w:rsid w:val="4056B049"/>
    <w:rsid w:val="40ED6FB4"/>
    <w:rsid w:val="410870F7"/>
    <w:rsid w:val="4134AA2E"/>
    <w:rsid w:val="413DB4E4"/>
    <w:rsid w:val="41472C16"/>
    <w:rsid w:val="41811201"/>
    <w:rsid w:val="41C8324D"/>
    <w:rsid w:val="41CB274D"/>
    <w:rsid w:val="41E86B14"/>
    <w:rsid w:val="421009EE"/>
    <w:rsid w:val="4218343C"/>
    <w:rsid w:val="421D2B1F"/>
    <w:rsid w:val="4233F59F"/>
    <w:rsid w:val="424A872E"/>
    <w:rsid w:val="4250F168"/>
    <w:rsid w:val="4256C5F4"/>
    <w:rsid w:val="425C6236"/>
    <w:rsid w:val="42B76A53"/>
    <w:rsid w:val="42DD841D"/>
    <w:rsid w:val="42F4BF63"/>
    <w:rsid w:val="42F8AA36"/>
    <w:rsid w:val="42FF2C12"/>
    <w:rsid w:val="43004258"/>
    <w:rsid w:val="43206174"/>
    <w:rsid w:val="434811C2"/>
    <w:rsid w:val="437884B1"/>
    <w:rsid w:val="43D09D2D"/>
    <w:rsid w:val="43DC1833"/>
    <w:rsid w:val="43E76EAC"/>
    <w:rsid w:val="43EA7922"/>
    <w:rsid w:val="44344F2F"/>
    <w:rsid w:val="4466E4D6"/>
    <w:rsid w:val="446D8ADE"/>
    <w:rsid w:val="447ECCD8"/>
    <w:rsid w:val="44A7BD94"/>
    <w:rsid w:val="44BB9F69"/>
    <w:rsid w:val="44FBF122"/>
    <w:rsid w:val="451F6F83"/>
    <w:rsid w:val="4533CBAD"/>
    <w:rsid w:val="453FBFF8"/>
    <w:rsid w:val="455085E0"/>
    <w:rsid w:val="4551041A"/>
    <w:rsid w:val="457739B4"/>
    <w:rsid w:val="45838120"/>
    <w:rsid w:val="45A2C92D"/>
    <w:rsid w:val="45B00ABD"/>
    <w:rsid w:val="45C55544"/>
    <w:rsid w:val="45C83009"/>
    <w:rsid w:val="45E0CE5A"/>
    <w:rsid w:val="45E10438"/>
    <w:rsid w:val="45E6A795"/>
    <w:rsid w:val="45EA63B3"/>
    <w:rsid w:val="45FF6FF9"/>
    <w:rsid w:val="460E2219"/>
    <w:rsid w:val="46154A62"/>
    <w:rsid w:val="463B5AC7"/>
    <w:rsid w:val="4675D7B7"/>
    <w:rsid w:val="46970DEB"/>
    <w:rsid w:val="46B4BF6E"/>
    <w:rsid w:val="46B86A27"/>
    <w:rsid w:val="46B8DE84"/>
    <w:rsid w:val="46C52001"/>
    <w:rsid w:val="46CE0895"/>
    <w:rsid w:val="475FF34C"/>
    <w:rsid w:val="477BBD3B"/>
    <w:rsid w:val="478BAEAF"/>
    <w:rsid w:val="4795F9EF"/>
    <w:rsid w:val="47A0E004"/>
    <w:rsid w:val="47C271D1"/>
    <w:rsid w:val="480DC87B"/>
    <w:rsid w:val="4843ADC1"/>
    <w:rsid w:val="484F8D4C"/>
    <w:rsid w:val="4887C6B0"/>
    <w:rsid w:val="488CB44F"/>
    <w:rsid w:val="489AED69"/>
    <w:rsid w:val="48AB918D"/>
    <w:rsid w:val="48B64203"/>
    <w:rsid w:val="48B9337E"/>
    <w:rsid w:val="48DA69EF"/>
    <w:rsid w:val="48F29109"/>
    <w:rsid w:val="4911432E"/>
    <w:rsid w:val="4911D13D"/>
    <w:rsid w:val="49142D55"/>
    <w:rsid w:val="493E647E"/>
    <w:rsid w:val="495BDA3D"/>
    <w:rsid w:val="4968E0BD"/>
    <w:rsid w:val="499FF0F7"/>
    <w:rsid w:val="49F0B8F9"/>
    <w:rsid w:val="49F38098"/>
    <w:rsid w:val="49FB2C1B"/>
    <w:rsid w:val="4A016033"/>
    <w:rsid w:val="4A0C8100"/>
    <w:rsid w:val="4A1151A7"/>
    <w:rsid w:val="4A23508C"/>
    <w:rsid w:val="4A28171B"/>
    <w:rsid w:val="4A399708"/>
    <w:rsid w:val="4A8180AB"/>
    <w:rsid w:val="4A98F2ED"/>
    <w:rsid w:val="4AAC7B90"/>
    <w:rsid w:val="4AC68B75"/>
    <w:rsid w:val="4B01D3C5"/>
    <w:rsid w:val="4B0421AC"/>
    <w:rsid w:val="4B0683D4"/>
    <w:rsid w:val="4B3DA388"/>
    <w:rsid w:val="4B41BB39"/>
    <w:rsid w:val="4B545EA8"/>
    <w:rsid w:val="4B90E0F1"/>
    <w:rsid w:val="4C2CF81A"/>
    <w:rsid w:val="4C4D34B9"/>
    <w:rsid w:val="4C6D41EF"/>
    <w:rsid w:val="4C736E12"/>
    <w:rsid w:val="4C85A936"/>
    <w:rsid w:val="4C8DA24D"/>
    <w:rsid w:val="4C95D71C"/>
    <w:rsid w:val="4CA31296"/>
    <w:rsid w:val="4CB166EB"/>
    <w:rsid w:val="4CD0D171"/>
    <w:rsid w:val="4CFE97EC"/>
    <w:rsid w:val="4D171EE4"/>
    <w:rsid w:val="4D2859BB"/>
    <w:rsid w:val="4D29A3E9"/>
    <w:rsid w:val="4D444745"/>
    <w:rsid w:val="4D5AE6E3"/>
    <w:rsid w:val="4D665827"/>
    <w:rsid w:val="4D6E3E60"/>
    <w:rsid w:val="4D7CB2DE"/>
    <w:rsid w:val="4D8B0D39"/>
    <w:rsid w:val="4D9190BD"/>
    <w:rsid w:val="4DAEA712"/>
    <w:rsid w:val="4DD2BBEA"/>
    <w:rsid w:val="4DDB6829"/>
    <w:rsid w:val="4DF06C0E"/>
    <w:rsid w:val="4DFD5270"/>
    <w:rsid w:val="4E60E72C"/>
    <w:rsid w:val="4EA3D3D0"/>
    <w:rsid w:val="4F1C36BE"/>
    <w:rsid w:val="4F2730E4"/>
    <w:rsid w:val="4F40EB86"/>
    <w:rsid w:val="4F5CD88E"/>
    <w:rsid w:val="4F6050EF"/>
    <w:rsid w:val="4F8286C8"/>
    <w:rsid w:val="4F835C06"/>
    <w:rsid w:val="4FA32C8F"/>
    <w:rsid w:val="4FB12E8A"/>
    <w:rsid w:val="4FEA2A93"/>
    <w:rsid w:val="4FFA2CD6"/>
    <w:rsid w:val="501D2591"/>
    <w:rsid w:val="50244609"/>
    <w:rsid w:val="5062E5BB"/>
    <w:rsid w:val="50946310"/>
    <w:rsid w:val="50E1A0C6"/>
    <w:rsid w:val="50EBBAD4"/>
    <w:rsid w:val="50FD427B"/>
    <w:rsid w:val="510E83B9"/>
    <w:rsid w:val="51101B76"/>
    <w:rsid w:val="5118D4FC"/>
    <w:rsid w:val="514BE4D9"/>
    <w:rsid w:val="5158254C"/>
    <w:rsid w:val="5199AAD8"/>
    <w:rsid w:val="51D06728"/>
    <w:rsid w:val="51DA69F8"/>
    <w:rsid w:val="52048EBE"/>
    <w:rsid w:val="520DF8B5"/>
    <w:rsid w:val="520F7DD0"/>
    <w:rsid w:val="523D6BB3"/>
    <w:rsid w:val="524CBF6A"/>
    <w:rsid w:val="524FBDEC"/>
    <w:rsid w:val="524FE589"/>
    <w:rsid w:val="5251FE1D"/>
    <w:rsid w:val="528D7F01"/>
    <w:rsid w:val="5292BF77"/>
    <w:rsid w:val="529B2E84"/>
    <w:rsid w:val="52C813AB"/>
    <w:rsid w:val="52F784EF"/>
    <w:rsid w:val="5323FF80"/>
    <w:rsid w:val="53AFAFEA"/>
    <w:rsid w:val="53B96B94"/>
    <w:rsid w:val="53DA5E00"/>
    <w:rsid w:val="53DECAB7"/>
    <w:rsid w:val="540B5499"/>
    <w:rsid w:val="5416EF54"/>
    <w:rsid w:val="5454FE15"/>
    <w:rsid w:val="545C6D04"/>
    <w:rsid w:val="546274A4"/>
    <w:rsid w:val="54651602"/>
    <w:rsid w:val="546CD950"/>
    <w:rsid w:val="5497CCA7"/>
    <w:rsid w:val="54FDE1AA"/>
    <w:rsid w:val="5553D6D5"/>
    <w:rsid w:val="55590AF0"/>
    <w:rsid w:val="55654D99"/>
    <w:rsid w:val="55989696"/>
    <w:rsid w:val="55A0780E"/>
    <w:rsid w:val="55B2B605"/>
    <w:rsid w:val="55B5BA07"/>
    <w:rsid w:val="55B93998"/>
    <w:rsid w:val="55BE5A60"/>
    <w:rsid w:val="55D374F0"/>
    <w:rsid w:val="55EB3C87"/>
    <w:rsid w:val="5607EC24"/>
    <w:rsid w:val="560BC4D8"/>
    <w:rsid w:val="561B2034"/>
    <w:rsid w:val="565A7123"/>
    <w:rsid w:val="56615D05"/>
    <w:rsid w:val="5668F4E1"/>
    <w:rsid w:val="56808D39"/>
    <w:rsid w:val="56E1281A"/>
    <w:rsid w:val="56EC8008"/>
    <w:rsid w:val="56F2D780"/>
    <w:rsid w:val="5737CED9"/>
    <w:rsid w:val="573B3D9E"/>
    <w:rsid w:val="57437AEB"/>
    <w:rsid w:val="575F197E"/>
    <w:rsid w:val="577BE90A"/>
    <w:rsid w:val="577C50BB"/>
    <w:rsid w:val="579314F0"/>
    <w:rsid w:val="57B4E572"/>
    <w:rsid w:val="57BCD75A"/>
    <w:rsid w:val="57F1E212"/>
    <w:rsid w:val="57FA8484"/>
    <w:rsid w:val="582300F4"/>
    <w:rsid w:val="5829383E"/>
    <w:rsid w:val="582C8071"/>
    <w:rsid w:val="58308990"/>
    <w:rsid w:val="58327845"/>
    <w:rsid w:val="5849E3C3"/>
    <w:rsid w:val="5864F7D9"/>
    <w:rsid w:val="586A0472"/>
    <w:rsid w:val="58A911D9"/>
    <w:rsid w:val="58B1FB17"/>
    <w:rsid w:val="59130338"/>
    <w:rsid w:val="5918A057"/>
    <w:rsid w:val="59215D27"/>
    <w:rsid w:val="594A4BBC"/>
    <w:rsid w:val="5966D71E"/>
    <w:rsid w:val="596D1188"/>
    <w:rsid w:val="59A84D96"/>
    <w:rsid w:val="59B1FFF2"/>
    <w:rsid w:val="59BC259F"/>
    <w:rsid w:val="59C80A0C"/>
    <w:rsid w:val="59CB284F"/>
    <w:rsid w:val="59D95864"/>
    <w:rsid w:val="59F7D762"/>
    <w:rsid w:val="5A2A31EA"/>
    <w:rsid w:val="5A3B53D7"/>
    <w:rsid w:val="5A4905F1"/>
    <w:rsid w:val="5A7F0C46"/>
    <w:rsid w:val="5A898812"/>
    <w:rsid w:val="5A92A02A"/>
    <w:rsid w:val="5AA51150"/>
    <w:rsid w:val="5AA5527C"/>
    <w:rsid w:val="5AB89E8F"/>
    <w:rsid w:val="5AD99189"/>
    <w:rsid w:val="5AE08D88"/>
    <w:rsid w:val="5B1492DA"/>
    <w:rsid w:val="5B28E07B"/>
    <w:rsid w:val="5B2CD399"/>
    <w:rsid w:val="5B458594"/>
    <w:rsid w:val="5B5DA8B0"/>
    <w:rsid w:val="5B8984C7"/>
    <w:rsid w:val="5BA02BF9"/>
    <w:rsid w:val="5BA27E87"/>
    <w:rsid w:val="5BB3A719"/>
    <w:rsid w:val="5BFEF3CD"/>
    <w:rsid w:val="5C01BB94"/>
    <w:rsid w:val="5C085A81"/>
    <w:rsid w:val="5C1ABF94"/>
    <w:rsid w:val="5C634B3C"/>
    <w:rsid w:val="5C725B3C"/>
    <w:rsid w:val="5C8C2733"/>
    <w:rsid w:val="5C8E0076"/>
    <w:rsid w:val="5CAFDF4D"/>
    <w:rsid w:val="5CBB0F9B"/>
    <w:rsid w:val="5CC29949"/>
    <w:rsid w:val="5CFE60E2"/>
    <w:rsid w:val="5D2BCA55"/>
    <w:rsid w:val="5D46A779"/>
    <w:rsid w:val="5D4986CC"/>
    <w:rsid w:val="5D725E7E"/>
    <w:rsid w:val="5D8990FF"/>
    <w:rsid w:val="5DD22B33"/>
    <w:rsid w:val="5DD2CD0F"/>
    <w:rsid w:val="5DDB3B4A"/>
    <w:rsid w:val="5DEB421C"/>
    <w:rsid w:val="5DFC7770"/>
    <w:rsid w:val="5E182E4A"/>
    <w:rsid w:val="5E22830B"/>
    <w:rsid w:val="5E411244"/>
    <w:rsid w:val="5E4F847F"/>
    <w:rsid w:val="5E8FC456"/>
    <w:rsid w:val="5EA45EB7"/>
    <w:rsid w:val="5ECCC3E5"/>
    <w:rsid w:val="5EE9DF68"/>
    <w:rsid w:val="5EF2439D"/>
    <w:rsid w:val="5F017A56"/>
    <w:rsid w:val="5F41387E"/>
    <w:rsid w:val="5F4F82A8"/>
    <w:rsid w:val="5F954073"/>
    <w:rsid w:val="5FAEAD0B"/>
    <w:rsid w:val="5FE5AB34"/>
    <w:rsid w:val="6003566E"/>
    <w:rsid w:val="6005E116"/>
    <w:rsid w:val="60201134"/>
    <w:rsid w:val="609306C3"/>
    <w:rsid w:val="60B1DBED"/>
    <w:rsid w:val="60DD9863"/>
    <w:rsid w:val="610655E9"/>
    <w:rsid w:val="6120E51D"/>
    <w:rsid w:val="61513C0D"/>
    <w:rsid w:val="61555DB7"/>
    <w:rsid w:val="615B3F92"/>
    <w:rsid w:val="6169ADDB"/>
    <w:rsid w:val="61757020"/>
    <w:rsid w:val="6189F99A"/>
    <w:rsid w:val="618BB651"/>
    <w:rsid w:val="618D9EBB"/>
    <w:rsid w:val="6199EFCD"/>
    <w:rsid w:val="61A6E813"/>
    <w:rsid w:val="61B1BF7D"/>
    <w:rsid w:val="61CCBFA4"/>
    <w:rsid w:val="61D07A6F"/>
    <w:rsid w:val="61EC2889"/>
    <w:rsid w:val="621F60B2"/>
    <w:rsid w:val="6222A9F4"/>
    <w:rsid w:val="62323A47"/>
    <w:rsid w:val="626F84D1"/>
    <w:rsid w:val="6294E200"/>
    <w:rsid w:val="6295C732"/>
    <w:rsid w:val="629F052D"/>
    <w:rsid w:val="62D2B04C"/>
    <w:rsid w:val="62FF683C"/>
    <w:rsid w:val="631FB16F"/>
    <w:rsid w:val="633D3193"/>
    <w:rsid w:val="6353F402"/>
    <w:rsid w:val="6362854E"/>
    <w:rsid w:val="63659003"/>
    <w:rsid w:val="63A43275"/>
    <w:rsid w:val="63B369ED"/>
    <w:rsid w:val="63E10A54"/>
    <w:rsid w:val="63E19910"/>
    <w:rsid w:val="6410C9F1"/>
    <w:rsid w:val="6422F3CB"/>
    <w:rsid w:val="6426191E"/>
    <w:rsid w:val="6455BD60"/>
    <w:rsid w:val="64B01AE8"/>
    <w:rsid w:val="64FB983E"/>
    <w:rsid w:val="650588C9"/>
    <w:rsid w:val="6522C517"/>
    <w:rsid w:val="653336A0"/>
    <w:rsid w:val="653CBBDD"/>
    <w:rsid w:val="6556929E"/>
    <w:rsid w:val="655A8E51"/>
    <w:rsid w:val="65917401"/>
    <w:rsid w:val="65BB9F19"/>
    <w:rsid w:val="65C77936"/>
    <w:rsid w:val="65F9C6CC"/>
    <w:rsid w:val="660F73FA"/>
    <w:rsid w:val="6641880F"/>
    <w:rsid w:val="66453AF8"/>
    <w:rsid w:val="66507C53"/>
    <w:rsid w:val="66941CD2"/>
    <w:rsid w:val="669A819B"/>
    <w:rsid w:val="66A1592A"/>
    <w:rsid w:val="66BCDE3D"/>
    <w:rsid w:val="66CA1415"/>
    <w:rsid w:val="66DA310A"/>
    <w:rsid w:val="66DC8478"/>
    <w:rsid w:val="66F7398E"/>
    <w:rsid w:val="6724CD49"/>
    <w:rsid w:val="672B5D9F"/>
    <w:rsid w:val="67443F46"/>
    <w:rsid w:val="67473278"/>
    <w:rsid w:val="67859DC4"/>
    <w:rsid w:val="67B52F09"/>
    <w:rsid w:val="67C7C9BE"/>
    <w:rsid w:val="67D28DDA"/>
    <w:rsid w:val="67D6C2A4"/>
    <w:rsid w:val="67DB9B1A"/>
    <w:rsid w:val="67E324EB"/>
    <w:rsid w:val="67F52C79"/>
    <w:rsid w:val="6868473D"/>
    <w:rsid w:val="686EA883"/>
    <w:rsid w:val="6901FEDB"/>
    <w:rsid w:val="690CE339"/>
    <w:rsid w:val="690D13F7"/>
    <w:rsid w:val="6930F9C8"/>
    <w:rsid w:val="6931C333"/>
    <w:rsid w:val="695385A3"/>
    <w:rsid w:val="695D8ABD"/>
    <w:rsid w:val="69809250"/>
    <w:rsid w:val="698545F6"/>
    <w:rsid w:val="698974BF"/>
    <w:rsid w:val="698F4052"/>
    <w:rsid w:val="69D032A7"/>
    <w:rsid w:val="69DACD9E"/>
    <w:rsid w:val="6A0A3786"/>
    <w:rsid w:val="6A1F1D56"/>
    <w:rsid w:val="6A3C20C1"/>
    <w:rsid w:val="6A3E1966"/>
    <w:rsid w:val="6A3F4417"/>
    <w:rsid w:val="6A4CC20F"/>
    <w:rsid w:val="6A6E4F5C"/>
    <w:rsid w:val="6A8B3EBF"/>
    <w:rsid w:val="6AAE277C"/>
    <w:rsid w:val="6B14DF2A"/>
    <w:rsid w:val="6B2E7983"/>
    <w:rsid w:val="6B3C7426"/>
    <w:rsid w:val="6B617EEF"/>
    <w:rsid w:val="6B665C95"/>
    <w:rsid w:val="6B685785"/>
    <w:rsid w:val="6B718B7F"/>
    <w:rsid w:val="6B98CD28"/>
    <w:rsid w:val="6BAF5CDD"/>
    <w:rsid w:val="6BB471B1"/>
    <w:rsid w:val="6BC85269"/>
    <w:rsid w:val="6BD8437C"/>
    <w:rsid w:val="6BDA233F"/>
    <w:rsid w:val="6BE70A6C"/>
    <w:rsid w:val="6BF6AACB"/>
    <w:rsid w:val="6C1065EE"/>
    <w:rsid w:val="6C1D9B9A"/>
    <w:rsid w:val="6C380BCC"/>
    <w:rsid w:val="6C41D7B0"/>
    <w:rsid w:val="6C5674D3"/>
    <w:rsid w:val="6C6C9829"/>
    <w:rsid w:val="6C6ECB5C"/>
    <w:rsid w:val="6C94DBA4"/>
    <w:rsid w:val="6CAB3F8B"/>
    <w:rsid w:val="6CABC079"/>
    <w:rsid w:val="6CBFFB26"/>
    <w:rsid w:val="6D2CEAA8"/>
    <w:rsid w:val="6D6C378E"/>
    <w:rsid w:val="6D73562B"/>
    <w:rsid w:val="6D769FA6"/>
    <w:rsid w:val="6D802EE2"/>
    <w:rsid w:val="6D983EEC"/>
    <w:rsid w:val="6DA56204"/>
    <w:rsid w:val="6DBAA9E9"/>
    <w:rsid w:val="6DBC8A37"/>
    <w:rsid w:val="6DE23D11"/>
    <w:rsid w:val="6DEA619C"/>
    <w:rsid w:val="6E0CD6C1"/>
    <w:rsid w:val="6E198802"/>
    <w:rsid w:val="6E2E33F5"/>
    <w:rsid w:val="6E3F8A58"/>
    <w:rsid w:val="6E4DCBAF"/>
    <w:rsid w:val="6E5530ED"/>
    <w:rsid w:val="6E5A6CEA"/>
    <w:rsid w:val="6E6966EF"/>
    <w:rsid w:val="6E75BD4C"/>
    <w:rsid w:val="6E77835F"/>
    <w:rsid w:val="6EAA8AEE"/>
    <w:rsid w:val="6F3218F0"/>
    <w:rsid w:val="6F32EDEC"/>
    <w:rsid w:val="6F448C51"/>
    <w:rsid w:val="6F818982"/>
    <w:rsid w:val="6F93647B"/>
    <w:rsid w:val="6F9D2253"/>
    <w:rsid w:val="6FB8E51D"/>
    <w:rsid w:val="6FCA0456"/>
    <w:rsid w:val="6FD672EC"/>
    <w:rsid w:val="704E7489"/>
    <w:rsid w:val="709C598B"/>
    <w:rsid w:val="709DC10C"/>
    <w:rsid w:val="70A4C5B9"/>
    <w:rsid w:val="70BABC92"/>
    <w:rsid w:val="70CFC0A7"/>
    <w:rsid w:val="70D5C0C9"/>
    <w:rsid w:val="7102988F"/>
    <w:rsid w:val="7111301E"/>
    <w:rsid w:val="7134C4CE"/>
    <w:rsid w:val="71596D82"/>
    <w:rsid w:val="719F5C65"/>
    <w:rsid w:val="71C2E00D"/>
    <w:rsid w:val="71C828D3"/>
    <w:rsid w:val="7216D79B"/>
    <w:rsid w:val="7239916D"/>
    <w:rsid w:val="723E5684"/>
    <w:rsid w:val="724B402E"/>
    <w:rsid w:val="7253BB0A"/>
    <w:rsid w:val="72901E6B"/>
    <w:rsid w:val="72A2A425"/>
    <w:rsid w:val="72B67593"/>
    <w:rsid w:val="72EC33D4"/>
    <w:rsid w:val="72F67FAA"/>
    <w:rsid w:val="72FBBD37"/>
    <w:rsid w:val="72FD4B53"/>
    <w:rsid w:val="73454C47"/>
    <w:rsid w:val="7368CF31"/>
    <w:rsid w:val="7373B546"/>
    <w:rsid w:val="7382E7D9"/>
    <w:rsid w:val="7390C7C4"/>
    <w:rsid w:val="73CC3679"/>
    <w:rsid w:val="74031CA2"/>
    <w:rsid w:val="74039C88"/>
    <w:rsid w:val="74337206"/>
    <w:rsid w:val="745AFEA3"/>
    <w:rsid w:val="745E60C6"/>
    <w:rsid w:val="74A23CE4"/>
    <w:rsid w:val="74DA9D01"/>
    <w:rsid w:val="74F58E7B"/>
    <w:rsid w:val="756753FD"/>
    <w:rsid w:val="757340D4"/>
    <w:rsid w:val="75A0D702"/>
    <w:rsid w:val="75D58C21"/>
    <w:rsid w:val="75F73773"/>
    <w:rsid w:val="7616E992"/>
    <w:rsid w:val="761AEBC7"/>
    <w:rsid w:val="76A7B4A7"/>
    <w:rsid w:val="76CCA913"/>
    <w:rsid w:val="76CDFB3B"/>
    <w:rsid w:val="76D3EC10"/>
    <w:rsid w:val="77056106"/>
    <w:rsid w:val="77275F33"/>
    <w:rsid w:val="773F2EC1"/>
    <w:rsid w:val="774CA087"/>
    <w:rsid w:val="775D92A0"/>
    <w:rsid w:val="775E0510"/>
    <w:rsid w:val="776AB11C"/>
    <w:rsid w:val="7778A5DD"/>
    <w:rsid w:val="77B3A87D"/>
    <w:rsid w:val="780B73EB"/>
    <w:rsid w:val="781BBBCB"/>
    <w:rsid w:val="7868D74B"/>
    <w:rsid w:val="7884C46A"/>
    <w:rsid w:val="78A76B70"/>
    <w:rsid w:val="790C01CF"/>
    <w:rsid w:val="79233903"/>
    <w:rsid w:val="793DABA9"/>
    <w:rsid w:val="794DF5ED"/>
    <w:rsid w:val="7959848A"/>
    <w:rsid w:val="795E0FBB"/>
    <w:rsid w:val="795ED996"/>
    <w:rsid w:val="797904FE"/>
    <w:rsid w:val="798DCA0E"/>
    <w:rsid w:val="79A0B7A6"/>
    <w:rsid w:val="79AAC324"/>
    <w:rsid w:val="79D99B1E"/>
    <w:rsid w:val="79E5384C"/>
    <w:rsid w:val="7A0ECAA6"/>
    <w:rsid w:val="7A1726F3"/>
    <w:rsid w:val="7A1DAEA0"/>
    <w:rsid w:val="7A433BD1"/>
    <w:rsid w:val="7A45C0F9"/>
    <w:rsid w:val="7A62E53E"/>
    <w:rsid w:val="7A8DA8C2"/>
    <w:rsid w:val="7AA2EF71"/>
    <w:rsid w:val="7AD2BF99"/>
    <w:rsid w:val="7AE6F41B"/>
    <w:rsid w:val="7AECC5D9"/>
    <w:rsid w:val="7AFC8416"/>
    <w:rsid w:val="7B093526"/>
    <w:rsid w:val="7B0AADFF"/>
    <w:rsid w:val="7B0F9966"/>
    <w:rsid w:val="7B22E49B"/>
    <w:rsid w:val="7B240689"/>
    <w:rsid w:val="7B4048AC"/>
    <w:rsid w:val="7B49C413"/>
    <w:rsid w:val="7B6023E0"/>
    <w:rsid w:val="7B60A3C0"/>
    <w:rsid w:val="7B63DE30"/>
    <w:rsid w:val="7B7D1088"/>
    <w:rsid w:val="7B8635F4"/>
    <w:rsid w:val="7B9D4291"/>
    <w:rsid w:val="7BDF0C32"/>
    <w:rsid w:val="7C06E94D"/>
    <w:rsid w:val="7C5D70BF"/>
    <w:rsid w:val="7C89CB8A"/>
    <w:rsid w:val="7CA533A3"/>
    <w:rsid w:val="7CC839BA"/>
    <w:rsid w:val="7CCC3694"/>
    <w:rsid w:val="7CD00C9E"/>
    <w:rsid w:val="7D5332E6"/>
    <w:rsid w:val="7D923FFE"/>
    <w:rsid w:val="7DB756CD"/>
    <w:rsid w:val="7DD8A667"/>
    <w:rsid w:val="7DDF72F2"/>
    <w:rsid w:val="7E1AFC7B"/>
    <w:rsid w:val="7E281306"/>
    <w:rsid w:val="7E3424D8"/>
    <w:rsid w:val="7E427822"/>
    <w:rsid w:val="7E598588"/>
    <w:rsid w:val="7E601A6A"/>
    <w:rsid w:val="7E9DB0BF"/>
    <w:rsid w:val="7EAF6340"/>
    <w:rsid w:val="7EB5AE4E"/>
    <w:rsid w:val="7F27668D"/>
    <w:rsid w:val="7F3E8A0F"/>
    <w:rsid w:val="7F482E07"/>
    <w:rsid w:val="7F4FF9A7"/>
    <w:rsid w:val="7F78AFC5"/>
    <w:rsid w:val="7FA3B7E6"/>
    <w:rsid w:val="7FADD327"/>
    <w:rsid w:val="7FBE9BB8"/>
    <w:rsid w:val="7FC77C69"/>
    <w:rsid w:val="7FCCFC72"/>
    <w:rsid w:val="7FCFF53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8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762"/>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F02F08"/>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F02F08"/>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F02F08"/>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F02F08"/>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F02F08"/>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F02F08"/>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55"/>
    <w:pPr>
      <w:framePr w:w="7920" w:h="1980" w:hRule="exact" w:hSpace="180" w:wrap="auto" w:hAnchor="page" w:xAlign="center" w:yAlign="bottom"/>
      <w:spacing w:after="0"/>
      <w:ind w:left="2880"/>
    </w:pPr>
    <w:rPr>
      <w:rFonts w:ascii="Garamond" w:eastAsiaTheme="majorEastAsia" w:hAnsi="Garamond" w:cstheme="majorBidi"/>
      <w:b/>
      <w:sz w:val="24"/>
      <w:szCs w:val="24"/>
    </w:rPr>
  </w:style>
  <w:style w:type="paragraph" w:styleId="Title">
    <w:name w:val="Title"/>
    <w:basedOn w:val="Normal"/>
    <w:next w:val="Normal"/>
    <w:link w:val="TitleChar"/>
    <w:qFormat/>
    <w:rsid w:val="00F02F08"/>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rsid w:val="00F02F08"/>
    <w:rPr>
      <w:rFonts w:ascii="Calibri Light" w:eastAsiaTheme="majorEastAsia" w:hAnsi="Calibri Light" w:cstheme="majorBidi"/>
      <w:b/>
      <w:color w:val="FFFFFF" w:themeColor="background1"/>
      <w:spacing w:val="5"/>
      <w:kern w:val="28"/>
      <w:sz w:val="72"/>
      <w:szCs w:val="52"/>
      <w:lang w:eastAsia="en-AU"/>
    </w:rPr>
  </w:style>
  <w:style w:type="character" w:customStyle="1" w:styleId="Heading1Char">
    <w:name w:val="Heading 1 Char"/>
    <w:basedOn w:val="DefaultParagraphFont"/>
    <w:link w:val="Heading1"/>
    <w:rsid w:val="00F02F08"/>
    <w:rPr>
      <w:rFonts w:ascii="Calibri" w:eastAsia="Times New Roman" w:hAnsi="Calibri" w:cs="Arial"/>
      <w:b/>
      <w:color w:val="5D779D" w:themeColor="accent3"/>
      <w:kern w:val="32"/>
      <w:sz w:val="44"/>
      <w:szCs w:val="36"/>
      <w:lang w:eastAsia="en-AU"/>
    </w:rPr>
  </w:style>
  <w:style w:type="paragraph" w:styleId="TOCHeading">
    <w:name w:val="TOC Heading"/>
    <w:basedOn w:val="Heading1"/>
    <w:next w:val="Normal"/>
    <w:uiPriority w:val="39"/>
    <w:semiHidden/>
    <w:unhideWhenUsed/>
    <w:qFormat/>
    <w:rsid w:val="00E551D2"/>
    <w:pPr>
      <w:outlineLvl w:val="9"/>
    </w:pPr>
    <w:rPr>
      <w:lang w:val="en-US" w:eastAsia="ja-JP"/>
    </w:rPr>
  </w:style>
  <w:style w:type="paragraph" w:styleId="TOC1">
    <w:name w:val="toc 1"/>
    <w:basedOn w:val="Normal"/>
    <w:next w:val="Normal"/>
    <w:uiPriority w:val="39"/>
    <w:rsid w:val="00F02F08"/>
    <w:pPr>
      <w:keepNext/>
      <w:tabs>
        <w:tab w:val="right" w:leader="dot" w:pos="9072"/>
      </w:tabs>
      <w:spacing w:before="180" w:after="0"/>
      <w:ind w:right="-2"/>
    </w:pPr>
    <w:rPr>
      <w:b/>
      <w:noProof/>
      <w:color w:val="2C384A" w:themeColor="accent1"/>
      <w:szCs w:val="22"/>
    </w:rPr>
  </w:style>
  <w:style w:type="character" w:styleId="Hyperlink">
    <w:name w:val="Hyperlink"/>
    <w:basedOn w:val="DefaultParagraphFont"/>
    <w:uiPriority w:val="99"/>
    <w:rsid w:val="00F02F08"/>
    <w:rPr>
      <w:color w:val="3A6FAF"/>
      <w:u w:val="none"/>
    </w:rPr>
  </w:style>
  <w:style w:type="paragraph" w:styleId="BalloonText">
    <w:name w:val="Balloon Text"/>
    <w:basedOn w:val="Normal"/>
    <w:link w:val="BalloonTextChar"/>
    <w:uiPriority w:val="99"/>
    <w:semiHidden/>
    <w:unhideWhenUsed/>
    <w:rsid w:val="00F02F0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F08"/>
    <w:rPr>
      <w:rFonts w:ascii="Tahoma" w:eastAsia="Times New Roman" w:hAnsi="Tahoma" w:cs="Tahoma"/>
      <w:sz w:val="16"/>
      <w:szCs w:val="16"/>
      <w:lang w:eastAsia="en-AU"/>
    </w:rPr>
  </w:style>
  <w:style w:type="paragraph" w:customStyle="1" w:styleId="Bullet">
    <w:name w:val="Bullet"/>
    <w:basedOn w:val="Normal"/>
    <w:link w:val="BulletChar"/>
    <w:autoRedefine/>
    <w:qFormat/>
    <w:rsid w:val="006A7F1D"/>
    <w:pPr>
      <w:numPr>
        <w:numId w:val="1"/>
      </w:numPr>
      <w:spacing w:before="0" w:line="276" w:lineRule="auto"/>
    </w:pPr>
  </w:style>
  <w:style w:type="character" w:customStyle="1" w:styleId="BulletChar">
    <w:name w:val="Bullet Char"/>
    <w:basedOn w:val="DefaultParagraphFont"/>
    <w:link w:val="Bullet"/>
    <w:rsid w:val="008D3542"/>
    <w:rPr>
      <w:rFonts w:ascii="Calibri Light" w:eastAsia="Times New Roman" w:hAnsi="Calibri Light" w:cs="Times New Roman"/>
      <w:szCs w:val="20"/>
      <w:lang w:eastAsia="en-AU"/>
    </w:rPr>
  </w:style>
  <w:style w:type="paragraph" w:customStyle="1" w:styleId="Dash">
    <w:name w:val="Dash"/>
    <w:basedOn w:val="Normal"/>
    <w:link w:val="DashChar"/>
    <w:qFormat/>
    <w:rsid w:val="006728C2"/>
    <w:pPr>
      <w:numPr>
        <w:ilvl w:val="1"/>
        <w:numId w:val="1"/>
      </w:numPr>
      <w:spacing w:before="0"/>
    </w:pPr>
  </w:style>
  <w:style w:type="character" w:customStyle="1" w:styleId="DashChar">
    <w:name w:val="Dash Char"/>
    <w:basedOn w:val="DefaultParagraphFont"/>
    <w:link w:val="Dash"/>
    <w:rsid w:val="006728C2"/>
    <w:rPr>
      <w:rFonts w:ascii="Calibri Light" w:eastAsia="Times New Roman" w:hAnsi="Calibri Light" w:cs="Times New Roman"/>
      <w:szCs w:val="20"/>
      <w:lang w:eastAsia="en-AU"/>
    </w:rPr>
  </w:style>
  <w:style w:type="paragraph" w:customStyle="1" w:styleId="DoubleDot">
    <w:name w:val="Double Dot"/>
    <w:basedOn w:val="Normal"/>
    <w:link w:val="DoubleDotChar"/>
    <w:qFormat/>
    <w:rsid w:val="006728C2"/>
    <w:pPr>
      <w:numPr>
        <w:ilvl w:val="2"/>
        <w:numId w:val="1"/>
      </w:numPr>
      <w:spacing w:before="0"/>
    </w:pPr>
  </w:style>
  <w:style w:type="character" w:customStyle="1" w:styleId="DoubleDotChar">
    <w:name w:val="Double Dot Char"/>
    <w:basedOn w:val="DefaultParagraphFont"/>
    <w:link w:val="DoubleDot"/>
    <w:rsid w:val="006728C2"/>
    <w:rPr>
      <w:rFonts w:ascii="Calibri Light" w:eastAsia="Times New Roman" w:hAnsi="Calibri Light" w:cs="Times New Roman"/>
      <w:szCs w:val="20"/>
      <w:lang w:eastAsia="en-AU"/>
    </w:rPr>
  </w:style>
  <w:style w:type="paragraph" w:customStyle="1" w:styleId="Singleparagraph">
    <w:name w:val="Single paragraph"/>
    <w:basedOn w:val="Normal"/>
    <w:qFormat/>
    <w:rsid w:val="007C6D12"/>
    <w:pPr>
      <w:spacing w:after="0"/>
    </w:pPr>
  </w:style>
  <w:style w:type="paragraph" w:styleId="Header">
    <w:name w:val="header"/>
    <w:basedOn w:val="Normal"/>
    <w:link w:val="HeaderChar"/>
    <w:uiPriority w:val="99"/>
    <w:unhideWhenUsed/>
    <w:rsid w:val="00F02F08"/>
    <w:pPr>
      <w:keepNext/>
      <w:spacing w:before="0" w:after="0"/>
      <w:jc w:val="right"/>
    </w:pPr>
    <w:rPr>
      <w:color w:val="004A7F"/>
      <w:sz w:val="20"/>
    </w:rPr>
  </w:style>
  <w:style w:type="character" w:customStyle="1" w:styleId="HeaderChar">
    <w:name w:val="Header Char"/>
    <w:basedOn w:val="DefaultParagraphFont"/>
    <w:link w:val="Header"/>
    <w:uiPriority w:val="99"/>
    <w:rsid w:val="00F02F08"/>
    <w:rPr>
      <w:rFonts w:ascii="Calibri Light" w:eastAsia="Times New Roman" w:hAnsi="Calibri Light" w:cs="Times New Roman"/>
      <w:color w:val="004A7F"/>
      <w:sz w:val="20"/>
      <w:szCs w:val="20"/>
      <w:lang w:eastAsia="en-AU"/>
    </w:rPr>
  </w:style>
  <w:style w:type="paragraph" w:styleId="Footer">
    <w:name w:val="footer"/>
    <w:basedOn w:val="Normal"/>
    <w:link w:val="FooterChar"/>
    <w:uiPriority w:val="99"/>
    <w:unhideWhenUsed/>
    <w:rsid w:val="00F02F0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uiPriority w:val="99"/>
    <w:rsid w:val="00F02F08"/>
    <w:rPr>
      <w:rFonts w:ascii="Calibri Light" w:eastAsia="Times New Roman" w:hAnsi="Calibri Light" w:cs="Times New Roman"/>
      <w:color w:val="002C47"/>
      <w:sz w:val="20"/>
      <w:szCs w:val="20"/>
      <w:lang w:eastAsia="en-AU"/>
    </w:rPr>
  </w:style>
  <w:style w:type="character" w:customStyle="1" w:styleId="Heading2Char">
    <w:name w:val="Heading 2 Char"/>
    <w:basedOn w:val="DefaultParagraphFont"/>
    <w:link w:val="Heading2"/>
    <w:rsid w:val="00F02F08"/>
    <w:rPr>
      <w:rFonts w:ascii="Calibri" w:eastAsia="Times New Roman" w:hAnsi="Calibri" w:cs="Arial"/>
      <w:iCs/>
      <w:color w:val="2C384A"/>
      <w:kern w:val="32"/>
      <w:sz w:val="36"/>
      <w:szCs w:val="28"/>
      <w:lang w:eastAsia="en-AU"/>
    </w:rPr>
  </w:style>
  <w:style w:type="paragraph" w:styleId="FootnoteText">
    <w:name w:val="footnote text"/>
    <w:basedOn w:val="Normal"/>
    <w:link w:val="FootnoteTextChar"/>
    <w:uiPriority w:val="99"/>
    <w:rsid w:val="00F02F08"/>
    <w:pPr>
      <w:spacing w:before="0" w:after="0"/>
      <w:ind w:left="397" w:hanging="397"/>
    </w:pPr>
    <w:rPr>
      <w:sz w:val="20"/>
    </w:rPr>
  </w:style>
  <w:style w:type="character" w:customStyle="1" w:styleId="Heading3Char">
    <w:name w:val="Heading 3 Char"/>
    <w:basedOn w:val="DefaultParagraphFont"/>
    <w:link w:val="Heading3"/>
    <w:rsid w:val="00F02F08"/>
    <w:rPr>
      <w:rFonts w:ascii="Calibri" w:eastAsia="Times New Roman" w:hAnsi="Calibri" w:cs="Arial"/>
      <w:b/>
      <w:color w:val="4D7861" w:themeColor="accent2"/>
      <w:kern w:val="32"/>
      <w:sz w:val="28"/>
      <w:szCs w:val="26"/>
      <w:lang w:eastAsia="en-AU"/>
    </w:rPr>
  </w:style>
  <w:style w:type="character" w:customStyle="1" w:styleId="FootnoteTextChar">
    <w:name w:val="Footnote Text Char"/>
    <w:basedOn w:val="DefaultParagraphFont"/>
    <w:link w:val="FootnoteText"/>
    <w:uiPriority w:val="99"/>
    <w:rsid w:val="00F02F08"/>
    <w:rPr>
      <w:rFonts w:ascii="Calibri Light" w:eastAsia="Times New Roman" w:hAnsi="Calibri Light" w:cs="Times New Roman"/>
      <w:sz w:val="20"/>
      <w:szCs w:val="20"/>
      <w:lang w:eastAsia="en-AU"/>
    </w:rPr>
  </w:style>
  <w:style w:type="paragraph" w:styleId="Subtitle">
    <w:name w:val="Subtitle"/>
    <w:basedOn w:val="Normal"/>
    <w:next w:val="Normal"/>
    <w:link w:val="SubtitleChar"/>
    <w:uiPriority w:val="11"/>
    <w:rsid w:val="00F02F08"/>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F02F08"/>
    <w:rPr>
      <w:rFonts w:ascii="Calibri Light" w:eastAsiaTheme="majorEastAsia" w:hAnsi="Calibri Light" w:cstheme="majorBidi"/>
      <w:iCs/>
      <w:color w:val="EEEEEE"/>
      <w:sz w:val="44"/>
      <w:szCs w:val="44"/>
      <w:lang w:eastAsia="en-AU"/>
    </w:rPr>
  </w:style>
  <w:style w:type="paragraph" w:styleId="TOC2">
    <w:name w:val="toc 2"/>
    <w:basedOn w:val="Normal"/>
    <w:next w:val="Normal"/>
    <w:uiPriority w:val="39"/>
    <w:rsid w:val="00F02F08"/>
    <w:pPr>
      <w:keepNext/>
      <w:tabs>
        <w:tab w:val="right" w:leader="dot" w:pos="9072"/>
      </w:tabs>
      <w:spacing w:before="40" w:after="20"/>
      <w:ind w:right="-2"/>
    </w:pPr>
    <w:rPr>
      <w:noProof/>
      <w:color w:val="5D779D" w:themeColor="accent3"/>
    </w:rPr>
  </w:style>
  <w:style w:type="paragraph" w:customStyle="1" w:styleId="AlphaParagraph">
    <w:name w:val="Alpha Paragraph"/>
    <w:basedOn w:val="Normal"/>
    <w:qFormat/>
    <w:rsid w:val="00F02F08"/>
    <w:pPr>
      <w:numPr>
        <w:ilvl w:val="1"/>
        <w:numId w:val="8"/>
      </w:numPr>
      <w:spacing w:before="0"/>
    </w:pPr>
  </w:style>
  <w:style w:type="paragraph" w:customStyle="1" w:styleId="HeadingBase">
    <w:name w:val="Heading Base"/>
    <w:rsid w:val="00F02F08"/>
    <w:pPr>
      <w:keepNext/>
      <w:spacing w:after="120" w:line="240" w:lineRule="auto"/>
    </w:pPr>
    <w:rPr>
      <w:rFonts w:ascii="Calibri" w:eastAsia="Times New Roman" w:hAnsi="Calibri" w:cs="Arial"/>
      <w:bCs/>
      <w:color w:val="002C4A"/>
      <w:kern w:val="32"/>
      <w:sz w:val="48"/>
      <w:szCs w:val="36"/>
      <w:lang w:eastAsia="en-AU"/>
    </w:rPr>
  </w:style>
  <w:style w:type="paragraph" w:customStyle="1" w:styleId="AppendixHeading">
    <w:name w:val="Appendix Heading"/>
    <w:basedOn w:val="Heading1"/>
    <w:next w:val="Normal"/>
    <w:rsid w:val="00F02F08"/>
  </w:style>
  <w:style w:type="paragraph" w:customStyle="1" w:styleId="Boxbullet">
    <w:name w:val="Box bullet"/>
    <w:basedOn w:val="Bullet"/>
    <w:rsid w:val="00F02F08"/>
    <w:pPr>
      <w:tabs>
        <w:tab w:val="num" w:pos="284"/>
      </w:tabs>
      <w:spacing w:before="60"/>
      <w:ind w:left="170" w:hanging="170"/>
    </w:pPr>
    <w:rPr>
      <w:color w:val="0D0D0D" w:themeColor="text1" w:themeTint="F2"/>
    </w:rPr>
  </w:style>
  <w:style w:type="numbering" w:customStyle="1" w:styleId="BoxBulletedList">
    <w:name w:val="Box Bulleted List"/>
    <w:uiPriority w:val="99"/>
    <w:rsid w:val="00F02F08"/>
    <w:pPr>
      <w:numPr>
        <w:numId w:val="2"/>
      </w:numPr>
    </w:pPr>
  </w:style>
  <w:style w:type="paragraph" w:customStyle="1" w:styleId="Boxdash">
    <w:name w:val="Box dash"/>
    <w:basedOn w:val="Dash"/>
    <w:rsid w:val="00F02F08"/>
    <w:pPr>
      <w:spacing w:before="60" w:after="0" w:line="276" w:lineRule="auto"/>
      <w:ind w:left="454" w:hanging="170"/>
    </w:pPr>
    <w:rPr>
      <w:rFonts w:eastAsiaTheme="minorHAnsi"/>
      <w:color w:val="0D0D0D" w:themeColor="text1" w:themeTint="F2"/>
      <w:lang w:eastAsia="en-US"/>
    </w:rPr>
  </w:style>
  <w:style w:type="paragraph" w:customStyle="1" w:styleId="Boxdoubledot">
    <w:name w:val="Box double dot"/>
    <w:basedOn w:val="DoubleDot"/>
    <w:rsid w:val="00F02F08"/>
    <w:pPr>
      <w:tabs>
        <w:tab w:val="left" w:pos="567"/>
      </w:tabs>
      <w:spacing w:before="60" w:after="0" w:line="276" w:lineRule="auto"/>
      <w:ind w:left="567" w:hanging="142"/>
    </w:pPr>
    <w:rPr>
      <w:rFonts w:eastAsiaTheme="minorHAnsi"/>
      <w:color w:val="0D0D0D" w:themeColor="text1" w:themeTint="F2"/>
      <w:lang w:eastAsia="en-US"/>
    </w:rPr>
  </w:style>
  <w:style w:type="paragraph" w:customStyle="1" w:styleId="BoxHeading">
    <w:name w:val="Box Heading"/>
    <w:basedOn w:val="Normal"/>
    <w:next w:val="Normal"/>
    <w:rsid w:val="00F02F08"/>
    <w:pPr>
      <w:keepNext/>
      <w:spacing w:before="240"/>
    </w:pPr>
    <w:rPr>
      <w:b/>
      <w:color w:val="2C384A" w:themeColor="accent1"/>
      <w:sz w:val="26"/>
      <w:szCs w:val="26"/>
    </w:rPr>
  </w:style>
  <w:style w:type="paragraph" w:customStyle="1" w:styleId="BoxText">
    <w:name w:val="Box Text"/>
    <w:basedOn w:val="Normal"/>
    <w:link w:val="BoxTextChar"/>
    <w:rsid w:val="00F02F08"/>
  </w:style>
  <w:style w:type="character" w:customStyle="1" w:styleId="BoxTextChar">
    <w:name w:val="Box Text Char"/>
    <w:basedOn w:val="DefaultParagraphFont"/>
    <w:link w:val="BoxText"/>
    <w:locked/>
    <w:rsid w:val="00F02F08"/>
    <w:rPr>
      <w:rFonts w:ascii="Calibri Light" w:eastAsia="Times New Roman" w:hAnsi="Calibri Light" w:cs="Times New Roman"/>
      <w:szCs w:val="20"/>
      <w:lang w:eastAsia="en-AU"/>
    </w:rPr>
  </w:style>
  <w:style w:type="numbering" w:customStyle="1" w:styleId="BulletedList">
    <w:name w:val="Bulleted List"/>
    <w:uiPriority w:val="99"/>
    <w:rsid w:val="00F02F08"/>
    <w:pPr>
      <w:numPr>
        <w:numId w:val="3"/>
      </w:numPr>
    </w:pPr>
  </w:style>
  <w:style w:type="paragraph" w:customStyle="1" w:styleId="ChartandTableFootnoteAlpha">
    <w:name w:val="Chart and Table Footnote Alpha"/>
    <w:rsid w:val="00F02F08"/>
    <w:pPr>
      <w:numPr>
        <w:numId w:val="9"/>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F02F08"/>
    <w:pPr>
      <w:keepNext/>
      <w:spacing w:before="0" w:after="0"/>
      <w:jc w:val="center"/>
    </w:pPr>
    <w:rPr>
      <w:color w:val="004A7F"/>
      <w:sz w:val="20"/>
    </w:rPr>
  </w:style>
  <w:style w:type="paragraph" w:customStyle="1" w:styleId="TableMainHeading">
    <w:name w:val="Table Main Heading"/>
    <w:basedOn w:val="Heading3"/>
    <w:next w:val="Normal"/>
    <w:rsid w:val="00F02F08"/>
    <w:pPr>
      <w:spacing w:before="120"/>
    </w:pPr>
    <w:rPr>
      <w:b w:val="0"/>
      <w:sz w:val="26"/>
    </w:rPr>
  </w:style>
  <w:style w:type="paragraph" w:customStyle="1" w:styleId="ChartMainHeading">
    <w:name w:val="Chart Main Heading"/>
    <w:basedOn w:val="TableMainHeading"/>
    <w:next w:val="ChartGraphic"/>
    <w:rsid w:val="00F02F08"/>
    <w:pPr>
      <w:jc w:val="center"/>
    </w:pPr>
  </w:style>
  <w:style w:type="paragraph" w:customStyle="1" w:styleId="ChartorTableNote">
    <w:name w:val="Chart or Table Note"/>
    <w:next w:val="Normal"/>
    <w:rsid w:val="00F02F08"/>
    <w:pPr>
      <w:spacing w:after="0" w:line="240" w:lineRule="auto"/>
      <w:jc w:val="both"/>
    </w:pPr>
    <w:rPr>
      <w:rFonts w:ascii="Calibri" w:eastAsia="Times New Roman" w:hAnsi="Calibri" w:cs="Times New Roman"/>
      <w:color w:val="000000"/>
      <w:sz w:val="18"/>
      <w:szCs w:val="20"/>
      <w:lang w:eastAsia="en-AU"/>
    </w:rPr>
  </w:style>
  <w:style w:type="paragraph" w:customStyle="1" w:styleId="TableSecondHeading">
    <w:name w:val="Table Second Heading"/>
    <w:basedOn w:val="Normal"/>
    <w:next w:val="Normal"/>
    <w:rsid w:val="00F02F08"/>
    <w:pPr>
      <w:keepNext/>
      <w:spacing w:before="0" w:after="20"/>
    </w:pPr>
    <w:rPr>
      <w:b/>
      <w:color w:val="004A7F"/>
    </w:rPr>
  </w:style>
  <w:style w:type="paragraph" w:customStyle="1" w:styleId="ChartSecondHeading">
    <w:name w:val="Chart Second Heading"/>
    <w:basedOn w:val="TableSecondHeading"/>
    <w:next w:val="ChartGraphic"/>
    <w:rsid w:val="00F02F08"/>
    <w:pPr>
      <w:jc w:val="center"/>
    </w:pPr>
    <w:rPr>
      <w:b w:val="0"/>
      <w:bCs/>
    </w:rPr>
  </w:style>
  <w:style w:type="numbering" w:customStyle="1" w:styleId="ChartandTableFootnoteAlphaList">
    <w:name w:val="ChartandTableFootnoteAlphaList"/>
    <w:uiPriority w:val="99"/>
    <w:rsid w:val="00F02F08"/>
    <w:pPr>
      <w:numPr>
        <w:numId w:val="4"/>
      </w:numPr>
    </w:pPr>
  </w:style>
  <w:style w:type="character" w:styleId="CommentReference">
    <w:name w:val="annotation reference"/>
    <w:basedOn w:val="DefaultParagraphFont"/>
    <w:uiPriority w:val="99"/>
    <w:semiHidden/>
    <w:unhideWhenUsed/>
    <w:rsid w:val="00F02F08"/>
    <w:rPr>
      <w:sz w:val="16"/>
      <w:szCs w:val="16"/>
    </w:rPr>
  </w:style>
  <w:style w:type="paragraph" w:styleId="CommentText">
    <w:name w:val="annotation text"/>
    <w:basedOn w:val="Normal"/>
    <w:link w:val="CommentTextChar"/>
    <w:uiPriority w:val="99"/>
    <w:unhideWhenUsed/>
    <w:rsid w:val="00F02F08"/>
    <w:rPr>
      <w:rFonts w:ascii="Calibri" w:hAnsi="Calibri"/>
      <w:sz w:val="20"/>
    </w:rPr>
  </w:style>
  <w:style w:type="character" w:customStyle="1" w:styleId="CommentTextChar">
    <w:name w:val="Comment Text Char"/>
    <w:basedOn w:val="DefaultParagraphFont"/>
    <w:link w:val="CommentText"/>
    <w:uiPriority w:val="99"/>
    <w:rsid w:val="00F02F08"/>
    <w:rPr>
      <w:rFonts w:ascii="Calibri" w:eastAsia="Times New Roman" w:hAnsi="Calibri" w:cs="Times New Roman"/>
      <w:sz w:val="20"/>
      <w:szCs w:val="20"/>
      <w:lang w:eastAsia="en-AU"/>
    </w:rPr>
  </w:style>
  <w:style w:type="paragraph" w:customStyle="1" w:styleId="FooterEven">
    <w:name w:val="Footer Even"/>
    <w:basedOn w:val="Footer"/>
    <w:rsid w:val="00F02F08"/>
    <w:pPr>
      <w:keepNext/>
      <w:tabs>
        <w:tab w:val="clear" w:pos="4513"/>
        <w:tab w:val="clear" w:pos="9026"/>
      </w:tabs>
      <w:jc w:val="left"/>
    </w:pPr>
    <w:rPr>
      <w:noProof/>
      <w:color w:val="2C384A" w:themeColor="accent1"/>
    </w:rPr>
  </w:style>
  <w:style w:type="paragraph" w:customStyle="1" w:styleId="FooterOdd">
    <w:name w:val="Footer Odd"/>
    <w:basedOn w:val="Footer"/>
    <w:rsid w:val="00F02F08"/>
    <w:pPr>
      <w:keepNext/>
      <w:tabs>
        <w:tab w:val="clear" w:pos="4513"/>
        <w:tab w:val="clear" w:pos="9026"/>
      </w:tabs>
      <w:jc w:val="right"/>
    </w:pPr>
    <w:rPr>
      <w:color w:val="2C384A" w:themeColor="accent1"/>
    </w:rPr>
  </w:style>
  <w:style w:type="character" w:styleId="FootnoteReference">
    <w:name w:val="footnote reference"/>
    <w:basedOn w:val="DefaultParagraphFont"/>
    <w:uiPriority w:val="99"/>
    <w:rsid w:val="00F02F08"/>
    <w:rPr>
      <w:sz w:val="18"/>
    </w:rPr>
  </w:style>
  <w:style w:type="paragraph" w:customStyle="1" w:styleId="HeaderEven">
    <w:name w:val="Header Even"/>
    <w:basedOn w:val="Header"/>
    <w:qFormat/>
    <w:rsid w:val="00F02F08"/>
    <w:pPr>
      <w:jc w:val="left"/>
    </w:pPr>
    <w:rPr>
      <w:color w:val="002C47"/>
    </w:rPr>
  </w:style>
  <w:style w:type="paragraph" w:customStyle="1" w:styleId="HeaderOdd">
    <w:name w:val="Header Odd"/>
    <w:basedOn w:val="Header"/>
    <w:qFormat/>
    <w:rsid w:val="00F02F08"/>
    <w:rPr>
      <w:color w:val="002C47"/>
    </w:rPr>
  </w:style>
  <w:style w:type="paragraph" w:customStyle="1" w:styleId="Heading1Numbered">
    <w:name w:val="Heading 1 Numbered"/>
    <w:basedOn w:val="Heading1"/>
    <w:next w:val="Normal"/>
    <w:rsid w:val="00F02F08"/>
    <w:pPr>
      <w:numPr>
        <w:numId w:val="10"/>
      </w:numPr>
    </w:pPr>
  </w:style>
  <w:style w:type="paragraph" w:customStyle="1" w:styleId="Heading2Numbered">
    <w:name w:val="Heading 2 Numbered"/>
    <w:basedOn w:val="Heading2"/>
    <w:next w:val="Normal"/>
    <w:rsid w:val="00F02F08"/>
    <w:pPr>
      <w:numPr>
        <w:ilvl w:val="1"/>
        <w:numId w:val="10"/>
      </w:numPr>
    </w:pPr>
  </w:style>
  <w:style w:type="paragraph" w:customStyle="1" w:styleId="Heading3Numbered">
    <w:name w:val="Heading 3 Numbered"/>
    <w:basedOn w:val="Heading3"/>
    <w:rsid w:val="00F02F08"/>
    <w:pPr>
      <w:numPr>
        <w:ilvl w:val="2"/>
        <w:numId w:val="10"/>
      </w:numPr>
    </w:pPr>
  </w:style>
  <w:style w:type="character" w:customStyle="1" w:styleId="Heading4Char">
    <w:name w:val="Heading 4 Char"/>
    <w:basedOn w:val="DefaultParagraphFont"/>
    <w:link w:val="Heading4"/>
    <w:rsid w:val="00F02F08"/>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F02F08"/>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F02F08"/>
    <w:rPr>
      <w:rFonts w:ascii="Calibri Light" w:eastAsia="Times New Roman" w:hAnsi="Calibri Light" w:cs="Arial"/>
      <w:color w:val="000000" w:themeColor="text1"/>
      <w:kern w:val="32"/>
      <w:lang w:eastAsia="en-AU"/>
    </w:rPr>
  </w:style>
  <w:style w:type="paragraph" w:customStyle="1" w:styleId="Instructions">
    <w:name w:val="Instructions"/>
    <w:basedOn w:val="Normal"/>
    <w:uiPriority w:val="1"/>
    <w:qFormat/>
    <w:rsid w:val="00F02F08"/>
    <w:pPr>
      <w:shd w:val="clear" w:color="auto" w:fill="FFFF00"/>
      <w:ind w:left="170" w:hanging="170"/>
    </w:pPr>
    <w:rPr>
      <w:rFonts w:asciiTheme="minorHAnsi" w:hAnsiTheme="minorHAnsi"/>
      <w:sz w:val="20"/>
      <w:szCs w:val="24"/>
    </w:rPr>
  </w:style>
  <w:style w:type="paragraph" w:styleId="ListParagraph">
    <w:name w:val="List Paragraph"/>
    <w:aliases w:val="List Paragraph1,List Paragraph11,Recommendation,L,Bullet Point,Bullet points,Content descriptions,Bullet point,CV text,F5 List Paragraph,Dot pt,List Paragraph111,Medium Grid 1 - Accent 21,Numbered Paragraph,NFP GP Bulleted List,Table,Main"/>
    <w:basedOn w:val="Normal"/>
    <w:link w:val="ListParagraphChar"/>
    <w:uiPriority w:val="34"/>
    <w:qFormat/>
    <w:rsid w:val="00F02F08"/>
    <w:pPr>
      <w:ind w:left="720"/>
      <w:contextualSpacing/>
    </w:pPr>
  </w:style>
  <w:style w:type="paragraph" w:customStyle="1" w:styleId="NotesHeading">
    <w:name w:val="Notes Heading"/>
    <w:basedOn w:val="Normal"/>
    <w:rsid w:val="00F02F08"/>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F02F08"/>
    <w:pPr>
      <w:numPr>
        <w:numId w:val="5"/>
      </w:numPr>
    </w:pPr>
  </w:style>
  <w:style w:type="paragraph" w:customStyle="1" w:styleId="OutlineNumbered1">
    <w:name w:val="Outline Numbered 1"/>
    <w:basedOn w:val="Normal"/>
    <w:rsid w:val="00F02F08"/>
    <w:pPr>
      <w:numPr>
        <w:numId w:val="6"/>
      </w:numPr>
      <w:spacing w:before="0"/>
    </w:pPr>
  </w:style>
  <w:style w:type="paragraph" w:customStyle="1" w:styleId="OutlineNumbered2">
    <w:name w:val="Outline Numbered 2"/>
    <w:basedOn w:val="Normal"/>
    <w:rsid w:val="00F02F08"/>
    <w:pPr>
      <w:numPr>
        <w:ilvl w:val="1"/>
        <w:numId w:val="6"/>
      </w:numPr>
      <w:spacing w:before="0"/>
    </w:pPr>
  </w:style>
  <w:style w:type="paragraph" w:customStyle="1" w:styleId="OutlineNumbered3">
    <w:name w:val="Outline Numbered 3"/>
    <w:basedOn w:val="Normal"/>
    <w:rsid w:val="00F02F08"/>
    <w:pPr>
      <w:numPr>
        <w:ilvl w:val="2"/>
        <w:numId w:val="6"/>
      </w:numPr>
      <w:spacing w:before="0"/>
    </w:pPr>
  </w:style>
  <w:style w:type="numbering" w:customStyle="1" w:styleId="OutlineList">
    <w:name w:val="OutlineList"/>
    <w:uiPriority w:val="99"/>
    <w:rsid w:val="00F02F08"/>
    <w:pPr>
      <w:numPr>
        <w:numId w:val="7"/>
      </w:numPr>
    </w:pPr>
  </w:style>
  <w:style w:type="character" w:styleId="PlaceholderText">
    <w:name w:val="Placeholder Text"/>
    <w:basedOn w:val="DefaultParagraphFont"/>
    <w:uiPriority w:val="99"/>
    <w:semiHidden/>
    <w:rsid w:val="00F02F08"/>
    <w:rPr>
      <w:color w:val="808080"/>
    </w:rPr>
  </w:style>
  <w:style w:type="paragraph" w:customStyle="1" w:styleId="ReportDate">
    <w:name w:val="Report Date"/>
    <w:basedOn w:val="Normal"/>
    <w:link w:val="ReportDateChar"/>
    <w:rsid w:val="00AA5110"/>
    <w:pPr>
      <w:keepNext/>
      <w:spacing w:before="0" w:after="360"/>
    </w:pPr>
    <w:rPr>
      <w:color w:val="2C384A" w:themeColor="accent1"/>
      <w:sz w:val="32"/>
    </w:rPr>
  </w:style>
  <w:style w:type="character" w:customStyle="1" w:styleId="ReportDateChar">
    <w:name w:val="Report Date Char"/>
    <w:basedOn w:val="DefaultParagraphFont"/>
    <w:link w:val="ReportDate"/>
    <w:rsid w:val="00AA5110"/>
    <w:rPr>
      <w:rFonts w:ascii="Calibri Light" w:eastAsia="Times New Roman" w:hAnsi="Calibri Light" w:cs="Times New Roman"/>
      <w:color w:val="2C384A" w:themeColor="accent1"/>
      <w:sz w:val="32"/>
      <w:szCs w:val="20"/>
      <w:lang w:eastAsia="en-AU"/>
    </w:rPr>
  </w:style>
  <w:style w:type="paragraph" w:customStyle="1" w:styleId="SingleParagraph0">
    <w:name w:val="Single Paragraph"/>
    <w:basedOn w:val="Normal"/>
    <w:link w:val="SingleParagraphChar"/>
    <w:rsid w:val="00F02F08"/>
    <w:pPr>
      <w:spacing w:before="0" w:after="0"/>
    </w:pPr>
  </w:style>
  <w:style w:type="character" w:customStyle="1" w:styleId="SingleParagraphChar">
    <w:name w:val="Single Paragraph Char"/>
    <w:basedOn w:val="DefaultParagraphFont"/>
    <w:link w:val="SingleParagraph0"/>
    <w:rsid w:val="00F02F08"/>
    <w:rPr>
      <w:rFonts w:ascii="Calibri Light" w:eastAsia="Times New Roman" w:hAnsi="Calibri Light" w:cs="Times New Roman"/>
      <w:szCs w:val="20"/>
      <w:lang w:eastAsia="en-AU"/>
    </w:rPr>
  </w:style>
  <w:style w:type="paragraph" w:customStyle="1" w:styleId="TableTextRight">
    <w:name w:val="Table Text Right"/>
    <w:basedOn w:val="Normal"/>
    <w:rsid w:val="00F02F08"/>
    <w:pPr>
      <w:spacing w:before="40" w:after="40"/>
      <w:jc w:val="right"/>
    </w:pPr>
    <w:rPr>
      <w:color w:val="000000"/>
      <w:sz w:val="18"/>
    </w:rPr>
  </w:style>
  <w:style w:type="paragraph" w:customStyle="1" w:styleId="TableTextLeft">
    <w:name w:val="Table Text Left"/>
    <w:basedOn w:val="TableTextRight"/>
    <w:rsid w:val="00F02F08"/>
    <w:pPr>
      <w:jc w:val="left"/>
    </w:pPr>
  </w:style>
  <w:style w:type="paragraph" w:customStyle="1" w:styleId="TableColumnHeadingCentred">
    <w:name w:val="Table Column Heading Centred"/>
    <w:basedOn w:val="TableTextLeft"/>
    <w:rsid w:val="00F02F08"/>
    <w:pPr>
      <w:jc w:val="center"/>
    </w:pPr>
    <w:rPr>
      <w:b/>
      <w:color w:val="2C384A" w:themeColor="accent1"/>
      <w:sz w:val="20"/>
    </w:rPr>
  </w:style>
  <w:style w:type="paragraph" w:customStyle="1" w:styleId="TableColumnHeadingLeft">
    <w:name w:val="Table Column Heading Left"/>
    <w:basedOn w:val="TableTextLeft"/>
    <w:rsid w:val="00F02F08"/>
    <w:rPr>
      <w:b/>
      <w:color w:val="2C384A" w:themeColor="accent1"/>
      <w:sz w:val="20"/>
    </w:rPr>
  </w:style>
  <w:style w:type="paragraph" w:customStyle="1" w:styleId="TableColumnHeadingRight">
    <w:name w:val="Table Column Heading Right"/>
    <w:basedOn w:val="TableTextLeft"/>
    <w:rsid w:val="00F02F08"/>
    <w:pPr>
      <w:jc w:val="right"/>
    </w:pPr>
    <w:rPr>
      <w:b/>
      <w:color w:val="2C384A" w:themeColor="accent1"/>
      <w:sz w:val="20"/>
    </w:rPr>
  </w:style>
  <w:style w:type="paragraph" w:customStyle="1" w:styleId="TableGraphic">
    <w:name w:val="Table Graphic"/>
    <w:basedOn w:val="HeadingBase"/>
    <w:next w:val="Normal"/>
    <w:rsid w:val="00F02F08"/>
    <w:pPr>
      <w:spacing w:after="0"/>
    </w:pPr>
  </w:style>
  <w:style w:type="table" w:styleId="TableGrid">
    <w:name w:val="Table Grid"/>
    <w:basedOn w:val="TableNormal"/>
    <w:rsid w:val="00F02F08"/>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HeadingContinued">
    <w:name w:val="Table Heading Continued"/>
    <w:basedOn w:val="TableMainHeading"/>
    <w:next w:val="TableGraphic"/>
    <w:rsid w:val="00F02F08"/>
  </w:style>
  <w:style w:type="paragraph" w:customStyle="1" w:styleId="TableTextCentered">
    <w:name w:val="Table Text Centered"/>
    <w:basedOn w:val="TableTextRight"/>
    <w:rsid w:val="00F02F08"/>
    <w:pPr>
      <w:jc w:val="center"/>
    </w:pPr>
  </w:style>
  <w:style w:type="paragraph" w:customStyle="1" w:styleId="TableTextIndented">
    <w:name w:val="Table Text Indented"/>
    <w:basedOn w:val="TableTextLeft"/>
    <w:rsid w:val="00F02F08"/>
    <w:pPr>
      <w:ind w:left="284"/>
    </w:pPr>
  </w:style>
  <w:style w:type="paragraph" w:styleId="TOC3">
    <w:name w:val="toc 3"/>
    <w:basedOn w:val="Normal"/>
    <w:next w:val="Normal"/>
    <w:uiPriority w:val="39"/>
    <w:rsid w:val="00F02F08"/>
    <w:pPr>
      <w:tabs>
        <w:tab w:val="right" w:leader="dot" w:pos="9072"/>
      </w:tabs>
      <w:spacing w:before="20" w:after="0"/>
      <w:ind w:left="284" w:right="-2"/>
    </w:pPr>
    <w:rPr>
      <w:rFonts w:cs="Calibri"/>
      <w:noProof/>
    </w:rPr>
  </w:style>
  <w:style w:type="paragraph" w:customStyle="1" w:styleId="CoverDate">
    <w:name w:val="Cover Date"/>
    <w:basedOn w:val="Normal"/>
    <w:rsid w:val="00C725DE"/>
    <w:pPr>
      <w:keepNext/>
      <w:spacing w:before="840" w:after="0"/>
      <w:jc w:val="right"/>
    </w:pPr>
    <w:rPr>
      <w:color w:val="2C384A" w:themeColor="accent1"/>
      <w:sz w:val="28"/>
    </w:rPr>
  </w:style>
  <w:style w:type="paragraph" w:customStyle="1" w:styleId="CoverTitleMain">
    <w:name w:val="Cover Title Main"/>
    <w:basedOn w:val="Normal"/>
    <w:next w:val="Normal"/>
    <w:autoRedefine/>
    <w:qFormat/>
    <w:rsid w:val="00702F86"/>
    <w:pPr>
      <w:keepNext/>
      <w:spacing w:before="3360" w:after="720" w:line="300" w:lineRule="auto"/>
      <w:jc w:val="right"/>
    </w:pPr>
    <w:rPr>
      <w:rFonts w:ascii="Calibri" w:hAnsi="Calibri"/>
      <w:color w:val="2C384A" w:themeColor="accent1"/>
      <w:sz w:val="56"/>
      <w:szCs w:val="40"/>
    </w:rPr>
  </w:style>
  <w:style w:type="paragraph" w:customStyle="1" w:styleId="CoverTitleSub">
    <w:name w:val="Cover Title Sub"/>
    <w:basedOn w:val="Normal"/>
    <w:rsid w:val="00647528"/>
    <w:pPr>
      <w:keepNext/>
      <w:jc w:val="right"/>
    </w:pPr>
    <w:rPr>
      <w:rFonts w:ascii="Calibri" w:hAnsi="Calibri"/>
      <w:color w:val="2C384A" w:themeColor="accent1"/>
      <w:sz w:val="40"/>
    </w:rPr>
  </w:style>
  <w:style w:type="character" w:styleId="FollowedHyperlink">
    <w:name w:val="FollowedHyperlink"/>
    <w:basedOn w:val="DefaultParagraphFont"/>
    <w:uiPriority w:val="99"/>
    <w:semiHidden/>
    <w:unhideWhenUsed/>
    <w:rsid w:val="00E02B6D"/>
    <w:rPr>
      <w:color w:val="844D9E" w:themeColor="followedHyperlink"/>
      <w:u w:val="single"/>
    </w:rPr>
  </w:style>
  <w:style w:type="character" w:customStyle="1" w:styleId="UnresolvedMention1">
    <w:name w:val="Unresolved Mention1"/>
    <w:basedOn w:val="DefaultParagraphFont"/>
    <w:uiPriority w:val="99"/>
    <w:semiHidden/>
    <w:unhideWhenUsed/>
    <w:rsid w:val="006351F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102F1"/>
    <w:rPr>
      <w:rFonts w:ascii="Calibri Light" w:hAnsi="Calibri Light"/>
      <w:b/>
      <w:bCs/>
    </w:rPr>
  </w:style>
  <w:style w:type="character" w:customStyle="1" w:styleId="CommentSubjectChar">
    <w:name w:val="Comment Subject Char"/>
    <w:basedOn w:val="CommentTextChar"/>
    <w:link w:val="CommentSubject"/>
    <w:uiPriority w:val="99"/>
    <w:semiHidden/>
    <w:rsid w:val="00C102F1"/>
    <w:rPr>
      <w:rFonts w:ascii="Calibri Light" w:eastAsia="Times New Roman" w:hAnsi="Calibri Light" w:cs="Times New Roman"/>
      <w:b/>
      <w:bCs/>
      <w:sz w:val="20"/>
      <w:szCs w:val="20"/>
      <w:lang w:eastAsia="en-AU"/>
    </w:rPr>
  </w:style>
  <w:style w:type="paragraph" w:styleId="Revision">
    <w:name w:val="Revision"/>
    <w:hidden/>
    <w:uiPriority w:val="99"/>
    <w:semiHidden/>
    <w:rsid w:val="00AA7996"/>
    <w:pPr>
      <w:spacing w:after="0" w:line="240" w:lineRule="auto"/>
    </w:pPr>
    <w:rPr>
      <w:rFonts w:ascii="Calibri Light" w:eastAsia="Times New Roman" w:hAnsi="Calibri Light" w:cs="Times New Roman"/>
      <w:szCs w:val="20"/>
      <w:lang w:eastAsia="en-AU"/>
    </w:rPr>
  </w:style>
  <w:style w:type="paragraph" w:customStyle="1" w:styleId="paragraph">
    <w:name w:val="paragraph"/>
    <w:basedOn w:val="Normal"/>
    <w:rsid w:val="007170BE"/>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7170BE"/>
  </w:style>
  <w:style w:type="character" w:customStyle="1" w:styleId="eop">
    <w:name w:val="eop"/>
    <w:basedOn w:val="DefaultParagraphFont"/>
    <w:rsid w:val="007170BE"/>
  </w:style>
  <w:style w:type="character" w:customStyle="1" w:styleId="Mention1">
    <w:name w:val="Mention1"/>
    <w:basedOn w:val="DefaultParagraphFont"/>
    <w:uiPriority w:val="99"/>
    <w:unhideWhenUsed/>
    <w:rsid w:val="000C42FE"/>
    <w:rPr>
      <w:color w:val="2B579A"/>
      <w:shd w:val="clear" w:color="auto" w:fill="E1DFDD"/>
    </w:rPr>
  </w:style>
  <w:style w:type="character" w:customStyle="1" w:styleId="ListParagraphChar">
    <w:name w:val="List Paragraph Char"/>
    <w:aliases w:val="List Paragraph1 Char,List Paragraph11 Char,Recommendation Char,L Char,Bullet Point Char,Bullet points Char,Content descriptions Char,Bullet point Char,CV text Char,F5 List Paragraph Char,Dot pt Char,List Paragraph111 Char,Table Char"/>
    <w:basedOn w:val="DefaultParagraphFont"/>
    <w:link w:val="ListParagraph"/>
    <w:uiPriority w:val="34"/>
    <w:locked/>
    <w:rsid w:val="00C96B20"/>
    <w:rPr>
      <w:rFonts w:ascii="Calibri Light" w:eastAsia="Times New Roman" w:hAnsi="Calibri Light" w:cs="Times New Roman"/>
      <w:szCs w:val="20"/>
      <w:lang w:eastAsia="en-AU"/>
    </w:rPr>
  </w:style>
  <w:style w:type="paragraph" w:styleId="NormalWeb">
    <w:name w:val="Normal (Web)"/>
    <w:basedOn w:val="Normal"/>
    <w:uiPriority w:val="99"/>
    <w:unhideWhenUsed/>
    <w:rsid w:val="00B27914"/>
    <w:rPr>
      <w:rFonts w:ascii="Times New Roman" w:hAnsi="Times New Roman"/>
      <w:sz w:val="24"/>
      <w:szCs w:val="24"/>
    </w:rPr>
  </w:style>
  <w:style w:type="character" w:customStyle="1" w:styleId="Mention2">
    <w:name w:val="Mention2"/>
    <w:basedOn w:val="DefaultParagraphFont"/>
    <w:uiPriority w:val="99"/>
    <w:unhideWhenUsed/>
    <w:rsid w:val="006A6386"/>
    <w:rPr>
      <w:color w:val="2B579A"/>
      <w:shd w:val="clear" w:color="auto" w:fill="E1DFDD"/>
    </w:rPr>
  </w:style>
  <w:style w:type="character" w:customStyle="1" w:styleId="UnresolvedMention2">
    <w:name w:val="Unresolved Mention2"/>
    <w:basedOn w:val="DefaultParagraphFont"/>
    <w:uiPriority w:val="99"/>
    <w:semiHidden/>
    <w:unhideWhenUsed/>
    <w:rsid w:val="0088787A"/>
    <w:rPr>
      <w:color w:val="605E5C"/>
      <w:shd w:val="clear" w:color="auto" w:fill="E1DFDD"/>
    </w:rPr>
  </w:style>
  <w:style w:type="character" w:customStyle="1" w:styleId="ui-provider">
    <w:name w:val="ui-provider"/>
    <w:basedOn w:val="DefaultParagraphFont"/>
    <w:rsid w:val="007A1BA0"/>
  </w:style>
  <w:style w:type="character" w:customStyle="1" w:styleId="Mention">
    <w:name w:val="Mention"/>
    <w:basedOn w:val="DefaultParagraphFont"/>
    <w:uiPriority w:val="99"/>
    <w:unhideWhenUsed/>
    <w:rsid w:val="00AC5601"/>
    <w:rPr>
      <w:color w:val="2B579A"/>
      <w:shd w:val="clear" w:color="auto" w:fill="E1DFDD"/>
    </w:rPr>
  </w:style>
  <w:style w:type="character" w:customStyle="1" w:styleId="cf01">
    <w:name w:val="cf01"/>
    <w:basedOn w:val="DefaultParagraphFont"/>
    <w:rsid w:val="009C52D0"/>
    <w:rPr>
      <w:rFonts w:ascii="Segoe UI" w:hAnsi="Segoe UI" w:cs="Segoe UI" w:hint="default"/>
      <w:sz w:val="18"/>
      <w:szCs w:val="18"/>
    </w:rPr>
  </w:style>
  <w:style w:type="character" w:customStyle="1" w:styleId="UnresolvedMention">
    <w:name w:val="Unresolved Mention"/>
    <w:basedOn w:val="DefaultParagraphFont"/>
    <w:uiPriority w:val="99"/>
    <w:semiHidden/>
    <w:unhideWhenUsed/>
    <w:rsid w:val="001F2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029">
      <w:bodyDiv w:val="1"/>
      <w:marLeft w:val="0"/>
      <w:marRight w:val="0"/>
      <w:marTop w:val="0"/>
      <w:marBottom w:val="0"/>
      <w:divBdr>
        <w:top w:val="none" w:sz="0" w:space="0" w:color="auto"/>
        <w:left w:val="none" w:sz="0" w:space="0" w:color="auto"/>
        <w:bottom w:val="none" w:sz="0" w:space="0" w:color="auto"/>
        <w:right w:val="none" w:sz="0" w:space="0" w:color="auto"/>
      </w:divBdr>
    </w:div>
    <w:div w:id="112597907">
      <w:bodyDiv w:val="1"/>
      <w:marLeft w:val="0"/>
      <w:marRight w:val="0"/>
      <w:marTop w:val="0"/>
      <w:marBottom w:val="0"/>
      <w:divBdr>
        <w:top w:val="none" w:sz="0" w:space="0" w:color="auto"/>
        <w:left w:val="none" w:sz="0" w:space="0" w:color="auto"/>
        <w:bottom w:val="none" w:sz="0" w:space="0" w:color="auto"/>
        <w:right w:val="none" w:sz="0" w:space="0" w:color="auto"/>
      </w:divBdr>
    </w:div>
    <w:div w:id="299847370">
      <w:bodyDiv w:val="1"/>
      <w:marLeft w:val="0"/>
      <w:marRight w:val="0"/>
      <w:marTop w:val="0"/>
      <w:marBottom w:val="0"/>
      <w:divBdr>
        <w:top w:val="none" w:sz="0" w:space="0" w:color="auto"/>
        <w:left w:val="none" w:sz="0" w:space="0" w:color="auto"/>
        <w:bottom w:val="none" w:sz="0" w:space="0" w:color="auto"/>
        <w:right w:val="none" w:sz="0" w:space="0" w:color="auto"/>
      </w:divBdr>
      <w:divsChild>
        <w:div w:id="1791704762">
          <w:marLeft w:val="0"/>
          <w:marRight w:val="0"/>
          <w:marTop w:val="0"/>
          <w:marBottom w:val="0"/>
          <w:divBdr>
            <w:top w:val="none" w:sz="0" w:space="0" w:color="auto"/>
            <w:left w:val="none" w:sz="0" w:space="0" w:color="auto"/>
            <w:bottom w:val="none" w:sz="0" w:space="0" w:color="auto"/>
            <w:right w:val="none" w:sz="0" w:space="0" w:color="auto"/>
          </w:divBdr>
          <w:divsChild>
            <w:div w:id="9034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3415">
      <w:bodyDiv w:val="1"/>
      <w:marLeft w:val="0"/>
      <w:marRight w:val="0"/>
      <w:marTop w:val="0"/>
      <w:marBottom w:val="0"/>
      <w:divBdr>
        <w:top w:val="none" w:sz="0" w:space="0" w:color="auto"/>
        <w:left w:val="none" w:sz="0" w:space="0" w:color="auto"/>
        <w:bottom w:val="none" w:sz="0" w:space="0" w:color="auto"/>
        <w:right w:val="none" w:sz="0" w:space="0" w:color="auto"/>
      </w:divBdr>
    </w:div>
    <w:div w:id="427653418">
      <w:bodyDiv w:val="1"/>
      <w:marLeft w:val="0"/>
      <w:marRight w:val="0"/>
      <w:marTop w:val="0"/>
      <w:marBottom w:val="0"/>
      <w:divBdr>
        <w:top w:val="none" w:sz="0" w:space="0" w:color="auto"/>
        <w:left w:val="none" w:sz="0" w:space="0" w:color="auto"/>
        <w:bottom w:val="none" w:sz="0" w:space="0" w:color="auto"/>
        <w:right w:val="none" w:sz="0" w:space="0" w:color="auto"/>
      </w:divBdr>
    </w:div>
    <w:div w:id="575474740">
      <w:bodyDiv w:val="1"/>
      <w:marLeft w:val="0"/>
      <w:marRight w:val="0"/>
      <w:marTop w:val="0"/>
      <w:marBottom w:val="0"/>
      <w:divBdr>
        <w:top w:val="none" w:sz="0" w:space="0" w:color="auto"/>
        <w:left w:val="none" w:sz="0" w:space="0" w:color="auto"/>
        <w:bottom w:val="none" w:sz="0" w:space="0" w:color="auto"/>
        <w:right w:val="none" w:sz="0" w:space="0" w:color="auto"/>
      </w:divBdr>
    </w:div>
    <w:div w:id="681203329">
      <w:bodyDiv w:val="1"/>
      <w:marLeft w:val="0"/>
      <w:marRight w:val="0"/>
      <w:marTop w:val="0"/>
      <w:marBottom w:val="0"/>
      <w:divBdr>
        <w:top w:val="none" w:sz="0" w:space="0" w:color="auto"/>
        <w:left w:val="none" w:sz="0" w:space="0" w:color="auto"/>
        <w:bottom w:val="none" w:sz="0" w:space="0" w:color="auto"/>
        <w:right w:val="none" w:sz="0" w:space="0" w:color="auto"/>
      </w:divBdr>
    </w:div>
    <w:div w:id="716583028">
      <w:bodyDiv w:val="1"/>
      <w:marLeft w:val="0"/>
      <w:marRight w:val="0"/>
      <w:marTop w:val="0"/>
      <w:marBottom w:val="0"/>
      <w:divBdr>
        <w:top w:val="none" w:sz="0" w:space="0" w:color="auto"/>
        <w:left w:val="none" w:sz="0" w:space="0" w:color="auto"/>
        <w:bottom w:val="none" w:sz="0" w:space="0" w:color="auto"/>
        <w:right w:val="none" w:sz="0" w:space="0" w:color="auto"/>
      </w:divBdr>
    </w:div>
    <w:div w:id="978076696">
      <w:bodyDiv w:val="1"/>
      <w:marLeft w:val="0"/>
      <w:marRight w:val="0"/>
      <w:marTop w:val="0"/>
      <w:marBottom w:val="0"/>
      <w:divBdr>
        <w:top w:val="none" w:sz="0" w:space="0" w:color="auto"/>
        <w:left w:val="none" w:sz="0" w:space="0" w:color="auto"/>
        <w:bottom w:val="none" w:sz="0" w:space="0" w:color="auto"/>
        <w:right w:val="none" w:sz="0" w:space="0" w:color="auto"/>
      </w:divBdr>
    </w:div>
    <w:div w:id="1209418204">
      <w:bodyDiv w:val="1"/>
      <w:marLeft w:val="0"/>
      <w:marRight w:val="0"/>
      <w:marTop w:val="0"/>
      <w:marBottom w:val="0"/>
      <w:divBdr>
        <w:top w:val="none" w:sz="0" w:space="0" w:color="auto"/>
        <w:left w:val="none" w:sz="0" w:space="0" w:color="auto"/>
        <w:bottom w:val="none" w:sz="0" w:space="0" w:color="auto"/>
        <w:right w:val="none" w:sz="0" w:space="0" w:color="auto"/>
      </w:divBdr>
      <w:divsChild>
        <w:div w:id="1236863185">
          <w:marLeft w:val="0"/>
          <w:marRight w:val="0"/>
          <w:marTop w:val="0"/>
          <w:marBottom w:val="0"/>
          <w:divBdr>
            <w:top w:val="none" w:sz="0" w:space="0" w:color="auto"/>
            <w:left w:val="none" w:sz="0" w:space="0" w:color="auto"/>
            <w:bottom w:val="none" w:sz="0" w:space="0" w:color="auto"/>
            <w:right w:val="none" w:sz="0" w:space="0" w:color="auto"/>
          </w:divBdr>
        </w:div>
        <w:div w:id="1535654889">
          <w:marLeft w:val="0"/>
          <w:marRight w:val="0"/>
          <w:marTop w:val="0"/>
          <w:marBottom w:val="0"/>
          <w:divBdr>
            <w:top w:val="none" w:sz="0" w:space="0" w:color="auto"/>
            <w:left w:val="none" w:sz="0" w:space="0" w:color="auto"/>
            <w:bottom w:val="none" w:sz="0" w:space="0" w:color="auto"/>
            <w:right w:val="none" w:sz="0" w:space="0" w:color="auto"/>
          </w:divBdr>
        </w:div>
        <w:div w:id="1849631932">
          <w:marLeft w:val="0"/>
          <w:marRight w:val="0"/>
          <w:marTop w:val="0"/>
          <w:marBottom w:val="0"/>
          <w:divBdr>
            <w:top w:val="none" w:sz="0" w:space="0" w:color="auto"/>
            <w:left w:val="none" w:sz="0" w:space="0" w:color="auto"/>
            <w:bottom w:val="none" w:sz="0" w:space="0" w:color="auto"/>
            <w:right w:val="none" w:sz="0" w:space="0" w:color="auto"/>
          </w:divBdr>
        </w:div>
      </w:divsChild>
    </w:div>
    <w:div w:id="1307709067">
      <w:bodyDiv w:val="1"/>
      <w:marLeft w:val="0"/>
      <w:marRight w:val="0"/>
      <w:marTop w:val="0"/>
      <w:marBottom w:val="0"/>
      <w:divBdr>
        <w:top w:val="none" w:sz="0" w:space="0" w:color="auto"/>
        <w:left w:val="none" w:sz="0" w:space="0" w:color="auto"/>
        <w:bottom w:val="none" w:sz="0" w:space="0" w:color="auto"/>
        <w:right w:val="none" w:sz="0" w:space="0" w:color="auto"/>
      </w:divBdr>
    </w:div>
    <w:div w:id="1319461989">
      <w:bodyDiv w:val="1"/>
      <w:marLeft w:val="0"/>
      <w:marRight w:val="0"/>
      <w:marTop w:val="0"/>
      <w:marBottom w:val="0"/>
      <w:divBdr>
        <w:top w:val="none" w:sz="0" w:space="0" w:color="auto"/>
        <w:left w:val="none" w:sz="0" w:space="0" w:color="auto"/>
        <w:bottom w:val="none" w:sz="0" w:space="0" w:color="auto"/>
        <w:right w:val="none" w:sz="0" w:space="0" w:color="auto"/>
      </w:divBdr>
      <w:divsChild>
        <w:div w:id="41558885">
          <w:marLeft w:val="0"/>
          <w:marRight w:val="0"/>
          <w:marTop w:val="0"/>
          <w:marBottom w:val="0"/>
          <w:divBdr>
            <w:top w:val="none" w:sz="0" w:space="0" w:color="auto"/>
            <w:left w:val="none" w:sz="0" w:space="0" w:color="auto"/>
            <w:bottom w:val="none" w:sz="0" w:space="0" w:color="auto"/>
            <w:right w:val="none" w:sz="0" w:space="0" w:color="auto"/>
          </w:divBdr>
          <w:divsChild>
            <w:div w:id="629439727">
              <w:marLeft w:val="0"/>
              <w:marRight w:val="0"/>
              <w:marTop w:val="0"/>
              <w:marBottom w:val="0"/>
              <w:divBdr>
                <w:top w:val="none" w:sz="0" w:space="0" w:color="auto"/>
                <w:left w:val="none" w:sz="0" w:space="0" w:color="auto"/>
                <w:bottom w:val="none" w:sz="0" w:space="0" w:color="auto"/>
                <w:right w:val="none" w:sz="0" w:space="0" w:color="auto"/>
              </w:divBdr>
            </w:div>
          </w:divsChild>
        </w:div>
        <w:div w:id="75173013">
          <w:marLeft w:val="0"/>
          <w:marRight w:val="0"/>
          <w:marTop w:val="0"/>
          <w:marBottom w:val="0"/>
          <w:divBdr>
            <w:top w:val="none" w:sz="0" w:space="0" w:color="auto"/>
            <w:left w:val="none" w:sz="0" w:space="0" w:color="auto"/>
            <w:bottom w:val="none" w:sz="0" w:space="0" w:color="auto"/>
            <w:right w:val="none" w:sz="0" w:space="0" w:color="auto"/>
          </w:divBdr>
          <w:divsChild>
            <w:div w:id="669522959">
              <w:marLeft w:val="0"/>
              <w:marRight w:val="0"/>
              <w:marTop w:val="0"/>
              <w:marBottom w:val="0"/>
              <w:divBdr>
                <w:top w:val="none" w:sz="0" w:space="0" w:color="auto"/>
                <w:left w:val="none" w:sz="0" w:space="0" w:color="auto"/>
                <w:bottom w:val="none" w:sz="0" w:space="0" w:color="auto"/>
                <w:right w:val="none" w:sz="0" w:space="0" w:color="auto"/>
              </w:divBdr>
            </w:div>
          </w:divsChild>
        </w:div>
        <w:div w:id="126778626">
          <w:marLeft w:val="0"/>
          <w:marRight w:val="0"/>
          <w:marTop w:val="0"/>
          <w:marBottom w:val="0"/>
          <w:divBdr>
            <w:top w:val="none" w:sz="0" w:space="0" w:color="auto"/>
            <w:left w:val="none" w:sz="0" w:space="0" w:color="auto"/>
            <w:bottom w:val="none" w:sz="0" w:space="0" w:color="auto"/>
            <w:right w:val="none" w:sz="0" w:space="0" w:color="auto"/>
          </w:divBdr>
          <w:divsChild>
            <w:div w:id="2017421389">
              <w:marLeft w:val="0"/>
              <w:marRight w:val="0"/>
              <w:marTop w:val="0"/>
              <w:marBottom w:val="0"/>
              <w:divBdr>
                <w:top w:val="none" w:sz="0" w:space="0" w:color="auto"/>
                <w:left w:val="none" w:sz="0" w:space="0" w:color="auto"/>
                <w:bottom w:val="none" w:sz="0" w:space="0" w:color="auto"/>
                <w:right w:val="none" w:sz="0" w:space="0" w:color="auto"/>
              </w:divBdr>
            </w:div>
          </w:divsChild>
        </w:div>
        <w:div w:id="156968165">
          <w:marLeft w:val="0"/>
          <w:marRight w:val="0"/>
          <w:marTop w:val="0"/>
          <w:marBottom w:val="0"/>
          <w:divBdr>
            <w:top w:val="none" w:sz="0" w:space="0" w:color="auto"/>
            <w:left w:val="none" w:sz="0" w:space="0" w:color="auto"/>
            <w:bottom w:val="none" w:sz="0" w:space="0" w:color="auto"/>
            <w:right w:val="none" w:sz="0" w:space="0" w:color="auto"/>
          </w:divBdr>
          <w:divsChild>
            <w:div w:id="264920261">
              <w:marLeft w:val="0"/>
              <w:marRight w:val="0"/>
              <w:marTop w:val="0"/>
              <w:marBottom w:val="0"/>
              <w:divBdr>
                <w:top w:val="none" w:sz="0" w:space="0" w:color="auto"/>
                <w:left w:val="none" w:sz="0" w:space="0" w:color="auto"/>
                <w:bottom w:val="none" w:sz="0" w:space="0" w:color="auto"/>
                <w:right w:val="none" w:sz="0" w:space="0" w:color="auto"/>
              </w:divBdr>
            </w:div>
          </w:divsChild>
        </w:div>
        <w:div w:id="260263802">
          <w:marLeft w:val="0"/>
          <w:marRight w:val="0"/>
          <w:marTop w:val="0"/>
          <w:marBottom w:val="0"/>
          <w:divBdr>
            <w:top w:val="none" w:sz="0" w:space="0" w:color="auto"/>
            <w:left w:val="none" w:sz="0" w:space="0" w:color="auto"/>
            <w:bottom w:val="none" w:sz="0" w:space="0" w:color="auto"/>
            <w:right w:val="none" w:sz="0" w:space="0" w:color="auto"/>
          </w:divBdr>
          <w:divsChild>
            <w:div w:id="1651904527">
              <w:marLeft w:val="0"/>
              <w:marRight w:val="0"/>
              <w:marTop w:val="0"/>
              <w:marBottom w:val="0"/>
              <w:divBdr>
                <w:top w:val="none" w:sz="0" w:space="0" w:color="auto"/>
                <w:left w:val="none" w:sz="0" w:space="0" w:color="auto"/>
                <w:bottom w:val="none" w:sz="0" w:space="0" w:color="auto"/>
                <w:right w:val="none" w:sz="0" w:space="0" w:color="auto"/>
              </w:divBdr>
            </w:div>
          </w:divsChild>
        </w:div>
        <w:div w:id="267275323">
          <w:marLeft w:val="0"/>
          <w:marRight w:val="0"/>
          <w:marTop w:val="0"/>
          <w:marBottom w:val="0"/>
          <w:divBdr>
            <w:top w:val="none" w:sz="0" w:space="0" w:color="auto"/>
            <w:left w:val="none" w:sz="0" w:space="0" w:color="auto"/>
            <w:bottom w:val="none" w:sz="0" w:space="0" w:color="auto"/>
            <w:right w:val="none" w:sz="0" w:space="0" w:color="auto"/>
          </w:divBdr>
          <w:divsChild>
            <w:div w:id="1416054996">
              <w:marLeft w:val="0"/>
              <w:marRight w:val="0"/>
              <w:marTop w:val="0"/>
              <w:marBottom w:val="0"/>
              <w:divBdr>
                <w:top w:val="none" w:sz="0" w:space="0" w:color="auto"/>
                <w:left w:val="none" w:sz="0" w:space="0" w:color="auto"/>
                <w:bottom w:val="none" w:sz="0" w:space="0" w:color="auto"/>
                <w:right w:val="none" w:sz="0" w:space="0" w:color="auto"/>
              </w:divBdr>
            </w:div>
          </w:divsChild>
        </w:div>
        <w:div w:id="283998892">
          <w:marLeft w:val="0"/>
          <w:marRight w:val="0"/>
          <w:marTop w:val="0"/>
          <w:marBottom w:val="0"/>
          <w:divBdr>
            <w:top w:val="none" w:sz="0" w:space="0" w:color="auto"/>
            <w:left w:val="none" w:sz="0" w:space="0" w:color="auto"/>
            <w:bottom w:val="none" w:sz="0" w:space="0" w:color="auto"/>
            <w:right w:val="none" w:sz="0" w:space="0" w:color="auto"/>
          </w:divBdr>
          <w:divsChild>
            <w:div w:id="777989737">
              <w:marLeft w:val="0"/>
              <w:marRight w:val="0"/>
              <w:marTop w:val="0"/>
              <w:marBottom w:val="0"/>
              <w:divBdr>
                <w:top w:val="none" w:sz="0" w:space="0" w:color="auto"/>
                <w:left w:val="none" w:sz="0" w:space="0" w:color="auto"/>
                <w:bottom w:val="none" w:sz="0" w:space="0" w:color="auto"/>
                <w:right w:val="none" w:sz="0" w:space="0" w:color="auto"/>
              </w:divBdr>
            </w:div>
          </w:divsChild>
        </w:div>
        <w:div w:id="538011591">
          <w:marLeft w:val="0"/>
          <w:marRight w:val="0"/>
          <w:marTop w:val="0"/>
          <w:marBottom w:val="0"/>
          <w:divBdr>
            <w:top w:val="none" w:sz="0" w:space="0" w:color="auto"/>
            <w:left w:val="none" w:sz="0" w:space="0" w:color="auto"/>
            <w:bottom w:val="none" w:sz="0" w:space="0" w:color="auto"/>
            <w:right w:val="none" w:sz="0" w:space="0" w:color="auto"/>
          </w:divBdr>
          <w:divsChild>
            <w:div w:id="14771418">
              <w:marLeft w:val="0"/>
              <w:marRight w:val="0"/>
              <w:marTop w:val="0"/>
              <w:marBottom w:val="0"/>
              <w:divBdr>
                <w:top w:val="none" w:sz="0" w:space="0" w:color="auto"/>
                <w:left w:val="none" w:sz="0" w:space="0" w:color="auto"/>
                <w:bottom w:val="none" w:sz="0" w:space="0" w:color="auto"/>
                <w:right w:val="none" w:sz="0" w:space="0" w:color="auto"/>
              </w:divBdr>
            </w:div>
          </w:divsChild>
        </w:div>
        <w:div w:id="581137879">
          <w:marLeft w:val="0"/>
          <w:marRight w:val="0"/>
          <w:marTop w:val="0"/>
          <w:marBottom w:val="0"/>
          <w:divBdr>
            <w:top w:val="none" w:sz="0" w:space="0" w:color="auto"/>
            <w:left w:val="none" w:sz="0" w:space="0" w:color="auto"/>
            <w:bottom w:val="none" w:sz="0" w:space="0" w:color="auto"/>
            <w:right w:val="none" w:sz="0" w:space="0" w:color="auto"/>
          </w:divBdr>
          <w:divsChild>
            <w:div w:id="1349989310">
              <w:marLeft w:val="0"/>
              <w:marRight w:val="0"/>
              <w:marTop w:val="0"/>
              <w:marBottom w:val="0"/>
              <w:divBdr>
                <w:top w:val="none" w:sz="0" w:space="0" w:color="auto"/>
                <w:left w:val="none" w:sz="0" w:space="0" w:color="auto"/>
                <w:bottom w:val="none" w:sz="0" w:space="0" w:color="auto"/>
                <w:right w:val="none" w:sz="0" w:space="0" w:color="auto"/>
              </w:divBdr>
            </w:div>
          </w:divsChild>
        </w:div>
        <w:div w:id="585502585">
          <w:marLeft w:val="0"/>
          <w:marRight w:val="0"/>
          <w:marTop w:val="0"/>
          <w:marBottom w:val="0"/>
          <w:divBdr>
            <w:top w:val="none" w:sz="0" w:space="0" w:color="auto"/>
            <w:left w:val="none" w:sz="0" w:space="0" w:color="auto"/>
            <w:bottom w:val="none" w:sz="0" w:space="0" w:color="auto"/>
            <w:right w:val="none" w:sz="0" w:space="0" w:color="auto"/>
          </w:divBdr>
          <w:divsChild>
            <w:div w:id="1711567874">
              <w:marLeft w:val="0"/>
              <w:marRight w:val="0"/>
              <w:marTop w:val="0"/>
              <w:marBottom w:val="0"/>
              <w:divBdr>
                <w:top w:val="none" w:sz="0" w:space="0" w:color="auto"/>
                <w:left w:val="none" w:sz="0" w:space="0" w:color="auto"/>
                <w:bottom w:val="none" w:sz="0" w:space="0" w:color="auto"/>
                <w:right w:val="none" w:sz="0" w:space="0" w:color="auto"/>
              </w:divBdr>
            </w:div>
          </w:divsChild>
        </w:div>
        <w:div w:id="633367781">
          <w:marLeft w:val="0"/>
          <w:marRight w:val="0"/>
          <w:marTop w:val="0"/>
          <w:marBottom w:val="0"/>
          <w:divBdr>
            <w:top w:val="none" w:sz="0" w:space="0" w:color="auto"/>
            <w:left w:val="none" w:sz="0" w:space="0" w:color="auto"/>
            <w:bottom w:val="none" w:sz="0" w:space="0" w:color="auto"/>
            <w:right w:val="none" w:sz="0" w:space="0" w:color="auto"/>
          </w:divBdr>
          <w:divsChild>
            <w:div w:id="1451127533">
              <w:marLeft w:val="0"/>
              <w:marRight w:val="0"/>
              <w:marTop w:val="0"/>
              <w:marBottom w:val="0"/>
              <w:divBdr>
                <w:top w:val="none" w:sz="0" w:space="0" w:color="auto"/>
                <w:left w:val="none" w:sz="0" w:space="0" w:color="auto"/>
                <w:bottom w:val="none" w:sz="0" w:space="0" w:color="auto"/>
                <w:right w:val="none" w:sz="0" w:space="0" w:color="auto"/>
              </w:divBdr>
            </w:div>
          </w:divsChild>
        </w:div>
        <w:div w:id="677391612">
          <w:marLeft w:val="0"/>
          <w:marRight w:val="0"/>
          <w:marTop w:val="0"/>
          <w:marBottom w:val="0"/>
          <w:divBdr>
            <w:top w:val="none" w:sz="0" w:space="0" w:color="auto"/>
            <w:left w:val="none" w:sz="0" w:space="0" w:color="auto"/>
            <w:bottom w:val="none" w:sz="0" w:space="0" w:color="auto"/>
            <w:right w:val="none" w:sz="0" w:space="0" w:color="auto"/>
          </w:divBdr>
          <w:divsChild>
            <w:div w:id="614948064">
              <w:marLeft w:val="0"/>
              <w:marRight w:val="0"/>
              <w:marTop w:val="0"/>
              <w:marBottom w:val="0"/>
              <w:divBdr>
                <w:top w:val="none" w:sz="0" w:space="0" w:color="auto"/>
                <w:left w:val="none" w:sz="0" w:space="0" w:color="auto"/>
                <w:bottom w:val="none" w:sz="0" w:space="0" w:color="auto"/>
                <w:right w:val="none" w:sz="0" w:space="0" w:color="auto"/>
              </w:divBdr>
            </w:div>
          </w:divsChild>
        </w:div>
        <w:div w:id="799231119">
          <w:marLeft w:val="0"/>
          <w:marRight w:val="0"/>
          <w:marTop w:val="0"/>
          <w:marBottom w:val="0"/>
          <w:divBdr>
            <w:top w:val="none" w:sz="0" w:space="0" w:color="auto"/>
            <w:left w:val="none" w:sz="0" w:space="0" w:color="auto"/>
            <w:bottom w:val="none" w:sz="0" w:space="0" w:color="auto"/>
            <w:right w:val="none" w:sz="0" w:space="0" w:color="auto"/>
          </w:divBdr>
          <w:divsChild>
            <w:div w:id="726999220">
              <w:marLeft w:val="0"/>
              <w:marRight w:val="0"/>
              <w:marTop w:val="0"/>
              <w:marBottom w:val="0"/>
              <w:divBdr>
                <w:top w:val="none" w:sz="0" w:space="0" w:color="auto"/>
                <w:left w:val="none" w:sz="0" w:space="0" w:color="auto"/>
                <w:bottom w:val="none" w:sz="0" w:space="0" w:color="auto"/>
                <w:right w:val="none" w:sz="0" w:space="0" w:color="auto"/>
              </w:divBdr>
            </w:div>
          </w:divsChild>
        </w:div>
        <w:div w:id="849950224">
          <w:marLeft w:val="0"/>
          <w:marRight w:val="0"/>
          <w:marTop w:val="0"/>
          <w:marBottom w:val="0"/>
          <w:divBdr>
            <w:top w:val="none" w:sz="0" w:space="0" w:color="auto"/>
            <w:left w:val="none" w:sz="0" w:space="0" w:color="auto"/>
            <w:bottom w:val="none" w:sz="0" w:space="0" w:color="auto"/>
            <w:right w:val="none" w:sz="0" w:space="0" w:color="auto"/>
          </w:divBdr>
          <w:divsChild>
            <w:div w:id="1410274910">
              <w:marLeft w:val="0"/>
              <w:marRight w:val="0"/>
              <w:marTop w:val="0"/>
              <w:marBottom w:val="0"/>
              <w:divBdr>
                <w:top w:val="none" w:sz="0" w:space="0" w:color="auto"/>
                <w:left w:val="none" w:sz="0" w:space="0" w:color="auto"/>
                <w:bottom w:val="none" w:sz="0" w:space="0" w:color="auto"/>
                <w:right w:val="none" w:sz="0" w:space="0" w:color="auto"/>
              </w:divBdr>
            </w:div>
          </w:divsChild>
        </w:div>
        <w:div w:id="857233082">
          <w:marLeft w:val="0"/>
          <w:marRight w:val="0"/>
          <w:marTop w:val="0"/>
          <w:marBottom w:val="0"/>
          <w:divBdr>
            <w:top w:val="none" w:sz="0" w:space="0" w:color="auto"/>
            <w:left w:val="none" w:sz="0" w:space="0" w:color="auto"/>
            <w:bottom w:val="none" w:sz="0" w:space="0" w:color="auto"/>
            <w:right w:val="none" w:sz="0" w:space="0" w:color="auto"/>
          </w:divBdr>
          <w:divsChild>
            <w:div w:id="1353725050">
              <w:marLeft w:val="0"/>
              <w:marRight w:val="0"/>
              <w:marTop w:val="0"/>
              <w:marBottom w:val="0"/>
              <w:divBdr>
                <w:top w:val="none" w:sz="0" w:space="0" w:color="auto"/>
                <w:left w:val="none" w:sz="0" w:space="0" w:color="auto"/>
                <w:bottom w:val="none" w:sz="0" w:space="0" w:color="auto"/>
                <w:right w:val="none" w:sz="0" w:space="0" w:color="auto"/>
              </w:divBdr>
            </w:div>
          </w:divsChild>
        </w:div>
        <w:div w:id="1043405736">
          <w:marLeft w:val="0"/>
          <w:marRight w:val="0"/>
          <w:marTop w:val="0"/>
          <w:marBottom w:val="0"/>
          <w:divBdr>
            <w:top w:val="none" w:sz="0" w:space="0" w:color="auto"/>
            <w:left w:val="none" w:sz="0" w:space="0" w:color="auto"/>
            <w:bottom w:val="none" w:sz="0" w:space="0" w:color="auto"/>
            <w:right w:val="none" w:sz="0" w:space="0" w:color="auto"/>
          </w:divBdr>
          <w:divsChild>
            <w:div w:id="1572230285">
              <w:marLeft w:val="0"/>
              <w:marRight w:val="0"/>
              <w:marTop w:val="0"/>
              <w:marBottom w:val="0"/>
              <w:divBdr>
                <w:top w:val="none" w:sz="0" w:space="0" w:color="auto"/>
                <w:left w:val="none" w:sz="0" w:space="0" w:color="auto"/>
                <w:bottom w:val="none" w:sz="0" w:space="0" w:color="auto"/>
                <w:right w:val="none" w:sz="0" w:space="0" w:color="auto"/>
              </w:divBdr>
            </w:div>
          </w:divsChild>
        </w:div>
        <w:div w:id="1226986643">
          <w:marLeft w:val="0"/>
          <w:marRight w:val="0"/>
          <w:marTop w:val="0"/>
          <w:marBottom w:val="0"/>
          <w:divBdr>
            <w:top w:val="none" w:sz="0" w:space="0" w:color="auto"/>
            <w:left w:val="none" w:sz="0" w:space="0" w:color="auto"/>
            <w:bottom w:val="none" w:sz="0" w:space="0" w:color="auto"/>
            <w:right w:val="none" w:sz="0" w:space="0" w:color="auto"/>
          </w:divBdr>
          <w:divsChild>
            <w:div w:id="116023535">
              <w:marLeft w:val="0"/>
              <w:marRight w:val="0"/>
              <w:marTop w:val="0"/>
              <w:marBottom w:val="0"/>
              <w:divBdr>
                <w:top w:val="none" w:sz="0" w:space="0" w:color="auto"/>
                <w:left w:val="none" w:sz="0" w:space="0" w:color="auto"/>
                <w:bottom w:val="none" w:sz="0" w:space="0" w:color="auto"/>
                <w:right w:val="none" w:sz="0" w:space="0" w:color="auto"/>
              </w:divBdr>
            </w:div>
          </w:divsChild>
        </w:div>
        <w:div w:id="1227031614">
          <w:marLeft w:val="0"/>
          <w:marRight w:val="0"/>
          <w:marTop w:val="0"/>
          <w:marBottom w:val="0"/>
          <w:divBdr>
            <w:top w:val="none" w:sz="0" w:space="0" w:color="auto"/>
            <w:left w:val="none" w:sz="0" w:space="0" w:color="auto"/>
            <w:bottom w:val="none" w:sz="0" w:space="0" w:color="auto"/>
            <w:right w:val="none" w:sz="0" w:space="0" w:color="auto"/>
          </w:divBdr>
          <w:divsChild>
            <w:div w:id="511383986">
              <w:marLeft w:val="0"/>
              <w:marRight w:val="0"/>
              <w:marTop w:val="0"/>
              <w:marBottom w:val="0"/>
              <w:divBdr>
                <w:top w:val="none" w:sz="0" w:space="0" w:color="auto"/>
                <w:left w:val="none" w:sz="0" w:space="0" w:color="auto"/>
                <w:bottom w:val="none" w:sz="0" w:space="0" w:color="auto"/>
                <w:right w:val="none" w:sz="0" w:space="0" w:color="auto"/>
              </w:divBdr>
            </w:div>
          </w:divsChild>
        </w:div>
        <w:div w:id="1455905499">
          <w:marLeft w:val="0"/>
          <w:marRight w:val="0"/>
          <w:marTop w:val="0"/>
          <w:marBottom w:val="0"/>
          <w:divBdr>
            <w:top w:val="none" w:sz="0" w:space="0" w:color="auto"/>
            <w:left w:val="none" w:sz="0" w:space="0" w:color="auto"/>
            <w:bottom w:val="none" w:sz="0" w:space="0" w:color="auto"/>
            <w:right w:val="none" w:sz="0" w:space="0" w:color="auto"/>
          </w:divBdr>
          <w:divsChild>
            <w:div w:id="2126076613">
              <w:marLeft w:val="0"/>
              <w:marRight w:val="0"/>
              <w:marTop w:val="0"/>
              <w:marBottom w:val="0"/>
              <w:divBdr>
                <w:top w:val="none" w:sz="0" w:space="0" w:color="auto"/>
                <w:left w:val="none" w:sz="0" w:space="0" w:color="auto"/>
                <w:bottom w:val="none" w:sz="0" w:space="0" w:color="auto"/>
                <w:right w:val="none" w:sz="0" w:space="0" w:color="auto"/>
              </w:divBdr>
            </w:div>
          </w:divsChild>
        </w:div>
        <w:div w:id="1483157975">
          <w:marLeft w:val="0"/>
          <w:marRight w:val="0"/>
          <w:marTop w:val="0"/>
          <w:marBottom w:val="0"/>
          <w:divBdr>
            <w:top w:val="none" w:sz="0" w:space="0" w:color="auto"/>
            <w:left w:val="none" w:sz="0" w:space="0" w:color="auto"/>
            <w:bottom w:val="none" w:sz="0" w:space="0" w:color="auto"/>
            <w:right w:val="none" w:sz="0" w:space="0" w:color="auto"/>
          </w:divBdr>
          <w:divsChild>
            <w:div w:id="308436110">
              <w:marLeft w:val="0"/>
              <w:marRight w:val="0"/>
              <w:marTop w:val="0"/>
              <w:marBottom w:val="0"/>
              <w:divBdr>
                <w:top w:val="none" w:sz="0" w:space="0" w:color="auto"/>
                <w:left w:val="none" w:sz="0" w:space="0" w:color="auto"/>
                <w:bottom w:val="none" w:sz="0" w:space="0" w:color="auto"/>
                <w:right w:val="none" w:sz="0" w:space="0" w:color="auto"/>
              </w:divBdr>
            </w:div>
          </w:divsChild>
        </w:div>
        <w:div w:id="1549760781">
          <w:marLeft w:val="0"/>
          <w:marRight w:val="0"/>
          <w:marTop w:val="0"/>
          <w:marBottom w:val="0"/>
          <w:divBdr>
            <w:top w:val="none" w:sz="0" w:space="0" w:color="auto"/>
            <w:left w:val="none" w:sz="0" w:space="0" w:color="auto"/>
            <w:bottom w:val="none" w:sz="0" w:space="0" w:color="auto"/>
            <w:right w:val="none" w:sz="0" w:space="0" w:color="auto"/>
          </w:divBdr>
          <w:divsChild>
            <w:div w:id="1858688712">
              <w:marLeft w:val="0"/>
              <w:marRight w:val="0"/>
              <w:marTop w:val="0"/>
              <w:marBottom w:val="0"/>
              <w:divBdr>
                <w:top w:val="none" w:sz="0" w:space="0" w:color="auto"/>
                <w:left w:val="none" w:sz="0" w:space="0" w:color="auto"/>
                <w:bottom w:val="none" w:sz="0" w:space="0" w:color="auto"/>
                <w:right w:val="none" w:sz="0" w:space="0" w:color="auto"/>
              </w:divBdr>
            </w:div>
          </w:divsChild>
        </w:div>
        <w:div w:id="1605116350">
          <w:marLeft w:val="0"/>
          <w:marRight w:val="0"/>
          <w:marTop w:val="0"/>
          <w:marBottom w:val="0"/>
          <w:divBdr>
            <w:top w:val="none" w:sz="0" w:space="0" w:color="auto"/>
            <w:left w:val="none" w:sz="0" w:space="0" w:color="auto"/>
            <w:bottom w:val="none" w:sz="0" w:space="0" w:color="auto"/>
            <w:right w:val="none" w:sz="0" w:space="0" w:color="auto"/>
          </w:divBdr>
          <w:divsChild>
            <w:div w:id="1624385121">
              <w:marLeft w:val="0"/>
              <w:marRight w:val="0"/>
              <w:marTop w:val="0"/>
              <w:marBottom w:val="0"/>
              <w:divBdr>
                <w:top w:val="none" w:sz="0" w:space="0" w:color="auto"/>
                <w:left w:val="none" w:sz="0" w:space="0" w:color="auto"/>
                <w:bottom w:val="none" w:sz="0" w:space="0" w:color="auto"/>
                <w:right w:val="none" w:sz="0" w:space="0" w:color="auto"/>
              </w:divBdr>
            </w:div>
          </w:divsChild>
        </w:div>
        <w:div w:id="1619989528">
          <w:marLeft w:val="0"/>
          <w:marRight w:val="0"/>
          <w:marTop w:val="0"/>
          <w:marBottom w:val="0"/>
          <w:divBdr>
            <w:top w:val="none" w:sz="0" w:space="0" w:color="auto"/>
            <w:left w:val="none" w:sz="0" w:space="0" w:color="auto"/>
            <w:bottom w:val="none" w:sz="0" w:space="0" w:color="auto"/>
            <w:right w:val="none" w:sz="0" w:space="0" w:color="auto"/>
          </w:divBdr>
          <w:divsChild>
            <w:div w:id="720398729">
              <w:marLeft w:val="0"/>
              <w:marRight w:val="0"/>
              <w:marTop w:val="0"/>
              <w:marBottom w:val="0"/>
              <w:divBdr>
                <w:top w:val="none" w:sz="0" w:space="0" w:color="auto"/>
                <w:left w:val="none" w:sz="0" w:space="0" w:color="auto"/>
                <w:bottom w:val="none" w:sz="0" w:space="0" w:color="auto"/>
                <w:right w:val="none" w:sz="0" w:space="0" w:color="auto"/>
              </w:divBdr>
            </w:div>
          </w:divsChild>
        </w:div>
        <w:div w:id="1660579678">
          <w:marLeft w:val="0"/>
          <w:marRight w:val="0"/>
          <w:marTop w:val="0"/>
          <w:marBottom w:val="0"/>
          <w:divBdr>
            <w:top w:val="none" w:sz="0" w:space="0" w:color="auto"/>
            <w:left w:val="none" w:sz="0" w:space="0" w:color="auto"/>
            <w:bottom w:val="none" w:sz="0" w:space="0" w:color="auto"/>
            <w:right w:val="none" w:sz="0" w:space="0" w:color="auto"/>
          </w:divBdr>
          <w:divsChild>
            <w:div w:id="378555590">
              <w:marLeft w:val="0"/>
              <w:marRight w:val="0"/>
              <w:marTop w:val="0"/>
              <w:marBottom w:val="0"/>
              <w:divBdr>
                <w:top w:val="none" w:sz="0" w:space="0" w:color="auto"/>
                <w:left w:val="none" w:sz="0" w:space="0" w:color="auto"/>
                <w:bottom w:val="none" w:sz="0" w:space="0" w:color="auto"/>
                <w:right w:val="none" w:sz="0" w:space="0" w:color="auto"/>
              </w:divBdr>
            </w:div>
          </w:divsChild>
        </w:div>
        <w:div w:id="1805924427">
          <w:marLeft w:val="0"/>
          <w:marRight w:val="0"/>
          <w:marTop w:val="0"/>
          <w:marBottom w:val="0"/>
          <w:divBdr>
            <w:top w:val="none" w:sz="0" w:space="0" w:color="auto"/>
            <w:left w:val="none" w:sz="0" w:space="0" w:color="auto"/>
            <w:bottom w:val="none" w:sz="0" w:space="0" w:color="auto"/>
            <w:right w:val="none" w:sz="0" w:space="0" w:color="auto"/>
          </w:divBdr>
          <w:divsChild>
            <w:div w:id="454720854">
              <w:marLeft w:val="0"/>
              <w:marRight w:val="0"/>
              <w:marTop w:val="0"/>
              <w:marBottom w:val="0"/>
              <w:divBdr>
                <w:top w:val="none" w:sz="0" w:space="0" w:color="auto"/>
                <w:left w:val="none" w:sz="0" w:space="0" w:color="auto"/>
                <w:bottom w:val="none" w:sz="0" w:space="0" w:color="auto"/>
                <w:right w:val="none" w:sz="0" w:space="0" w:color="auto"/>
              </w:divBdr>
            </w:div>
          </w:divsChild>
        </w:div>
        <w:div w:id="1870753485">
          <w:marLeft w:val="0"/>
          <w:marRight w:val="0"/>
          <w:marTop w:val="0"/>
          <w:marBottom w:val="0"/>
          <w:divBdr>
            <w:top w:val="none" w:sz="0" w:space="0" w:color="auto"/>
            <w:left w:val="none" w:sz="0" w:space="0" w:color="auto"/>
            <w:bottom w:val="none" w:sz="0" w:space="0" w:color="auto"/>
            <w:right w:val="none" w:sz="0" w:space="0" w:color="auto"/>
          </w:divBdr>
          <w:divsChild>
            <w:div w:id="273296243">
              <w:marLeft w:val="0"/>
              <w:marRight w:val="0"/>
              <w:marTop w:val="0"/>
              <w:marBottom w:val="0"/>
              <w:divBdr>
                <w:top w:val="none" w:sz="0" w:space="0" w:color="auto"/>
                <w:left w:val="none" w:sz="0" w:space="0" w:color="auto"/>
                <w:bottom w:val="none" w:sz="0" w:space="0" w:color="auto"/>
                <w:right w:val="none" w:sz="0" w:space="0" w:color="auto"/>
              </w:divBdr>
            </w:div>
          </w:divsChild>
        </w:div>
        <w:div w:id="1949123084">
          <w:marLeft w:val="0"/>
          <w:marRight w:val="0"/>
          <w:marTop w:val="0"/>
          <w:marBottom w:val="0"/>
          <w:divBdr>
            <w:top w:val="none" w:sz="0" w:space="0" w:color="auto"/>
            <w:left w:val="none" w:sz="0" w:space="0" w:color="auto"/>
            <w:bottom w:val="none" w:sz="0" w:space="0" w:color="auto"/>
            <w:right w:val="none" w:sz="0" w:space="0" w:color="auto"/>
          </w:divBdr>
          <w:divsChild>
            <w:div w:id="882669222">
              <w:marLeft w:val="0"/>
              <w:marRight w:val="0"/>
              <w:marTop w:val="0"/>
              <w:marBottom w:val="0"/>
              <w:divBdr>
                <w:top w:val="none" w:sz="0" w:space="0" w:color="auto"/>
                <w:left w:val="none" w:sz="0" w:space="0" w:color="auto"/>
                <w:bottom w:val="none" w:sz="0" w:space="0" w:color="auto"/>
                <w:right w:val="none" w:sz="0" w:space="0" w:color="auto"/>
              </w:divBdr>
            </w:div>
          </w:divsChild>
        </w:div>
        <w:div w:id="2077970384">
          <w:marLeft w:val="0"/>
          <w:marRight w:val="0"/>
          <w:marTop w:val="0"/>
          <w:marBottom w:val="0"/>
          <w:divBdr>
            <w:top w:val="none" w:sz="0" w:space="0" w:color="auto"/>
            <w:left w:val="none" w:sz="0" w:space="0" w:color="auto"/>
            <w:bottom w:val="none" w:sz="0" w:space="0" w:color="auto"/>
            <w:right w:val="none" w:sz="0" w:space="0" w:color="auto"/>
          </w:divBdr>
          <w:divsChild>
            <w:div w:id="9571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0251">
      <w:bodyDiv w:val="1"/>
      <w:marLeft w:val="0"/>
      <w:marRight w:val="0"/>
      <w:marTop w:val="0"/>
      <w:marBottom w:val="0"/>
      <w:divBdr>
        <w:top w:val="none" w:sz="0" w:space="0" w:color="auto"/>
        <w:left w:val="none" w:sz="0" w:space="0" w:color="auto"/>
        <w:bottom w:val="none" w:sz="0" w:space="0" w:color="auto"/>
        <w:right w:val="none" w:sz="0" w:space="0" w:color="auto"/>
      </w:divBdr>
    </w:div>
    <w:div w:id="1884560577">
      <w:bodyDiv w:val="1"/>
      <w:marLeft w:val="0"/>
      <w:marRight w:val="0"/>
      <w:marTop w:val="0"/>
      <w:marBottom w:val="0"/>
      <w:divBdr>
        <w:top w:val="none" w:sz="0" w:space="0" w:color="auto"/>
        <w:left w:val="none" w:sz="0" w:space="0" w:color="auto"/>
        <w:bottom w:val="none" w:sz="0" w:space="0" w:color="auto"/>
        <w:right w:val="none" w:sz="0" w:space="0" w:color="auto"/>
      </w:divBdr>
    </w:div>
    <w:div w:id="2014143564">
      <w:bodyDiv w:val="1"/>
      <w:marLeft w:val="0"/>
      <w:marRight w:val="0"/>
      <w:marTop w:val="0"/>
      <w:marBottom w:val="0"/>
      <w:divBdr>
        <w:top w:val="none" w:sz="0" w:space="0" w:color="auto"/>
        <w:left w:val="none" w:sz="0" w:space="0" w:color="auto"/>
        <w:bottom w:val="none" w:sz="0" w:space="0" w:color="auto"/>
        <w:right w:val="none" w:sz="0" w:space="0" w:color="auto"/>
      </w:divBdr>
    </w:div>
    <w:div w:id="208066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creativecommons.org/licenses/by/3.0/au/deed.en" TargetMode="External"/><Relationship Id="rId18" Type="http://schemas.openxmlformats.org/officeDocument/2006/relationships/hyperlink" Target="mailto:media@treasury.gov.au" TargetMode="Externa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pmc.gov.au/honours-and-symbols/commonwealth-coat-arms" TargetMode="Externa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creativecommons.org/licenses/by/3.0/au/deed.en" TargetMode="Externa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creativecommons.org/licenses/by/3.0/au/legalcode"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ntTable" Target="fontTable.xml"/></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aware.com.au/member/about-us/newsroom/october-2023/essential-worker-housing-affordability-crisis-costing-australia" TargetMode="External"/><Relationship Id="rId13" Type="http://schemas.openxmlformats.org/officeDocument/2006/relationships/hyperlink" Target="https://www.colliers.com.au/en-au/research/residential-capital-markets-investment-review" TargetMode="External"/><Relationship Id="rId3" Type="http://schemas.openxmlformats.org/officeDocument/2006/relationships/hyperlink" Target="https://www.ahuri.edu.au/sites/default/files/documents/2023-06/AHURI-Final-Report-401-Towards-a-Australian-Housing-and-Homelessness-Strategy.pdf" TargetMode="External"/><Relationship Id="rId7" Type="http://schemas.openxmlformats.org/officeDocument/2006/relationships/hyperlink" Target="https://www.ahuri.edu.au/sites/default/files/migration/documents/AHURI-Final-Report-355-Housing-key-workers-scoping-challenges-aspirations-and-policy-responses.pdf" TargetMode="External"/><Relationship Id="rId12" Type="http://schemas.openxmlformats.org/officeDocument/2006/relationships/hyperlink" Target="https://aware.com.au/member/about-us/newsroom/october-2023/essential-worker-housing-affordability-crisis-costing-australia" TargetMode="External"/><Relationship Id="rId2" Type="http://schemas.openxmlformats.org/officeDocument/2006/relationships/hyperlink" Target="https://nhsac.gov.au/reports-and-submissions/state-housing-system-2024" TargetMode="External"/><Relationship Id="rId1" Type="http://schemas.openxmlformats.org/officeDocument/2006/relationships/hyperlink" Target="https://www.propertycouncil.com.au/wp-content/uploads/2023/04/PCA-Build-to-Rent-housing-advice-Stage-1-2-Final-Public-Release-Update-04.04.23-1.pdf" TargetMode="External"/><Relationship Id="rId6" Type="http://schemas.openxmlformats.org/officeDocument/2006/relationships/hyperlink" Target="https://www.aph.gov.au/Parliamentary_Business/Committees/Senate/Community_Affairs/Worseningrentalcrisis/Final_Report" TargetMode="External"/><Relationship Id="rId11" Type="http://schemas.openxmlformats.org/officeDocument/2006/relationships/hyperlink" Target="https://www.abs.gov.au/statistics/labour/earnings-and-working-conditions/average-weekly-earnings-australia/latest-release" TargetMode="External"/><Relationship Id="rId5" Type="http://schemas.openxmlformats.org/officeDocument/2006/relationships/hyperlink" Target="https://www.housingaustralia.gov.au/sites/default/files/2023-03/state_of_the_nations_housing_report_2022-23.pdf" TargetMode="External"/><Relationship Id="rId15" Type="http://schemas.openxmlformats.org/officeDocument/2006/relationships/hyperlink" Target="https://ministers.dss.gov.au/media-releases/13271" TargetMode="External"/><Relationship Id="rId10" Type="http://schemas.openxmlformats.org/officeDocument/2006/relationships/hyperlink" Target="https://www.planning.vic.gov.au/guides-and-resources/strategies-and-initiatives/housing-strategy" TargetMode="External"/><Relationship Id="rId4" Type="http://schemas.openxmlformats.org/officeDocument/2006/relationships/hyperlink" Target="https://nhsac.gov.au/sites/nhsac.gov.au/files/2024-02/barriers-to-institutional-investment-report.pdf" TargetMode="External"/><Relationship Id="rId9" Type="http://schemas.openxmlformats.org/officeDocument/2006/relationships/hyperlink" Target="https://www.planning.nsw.gov.au/policy-and-legislation/housing/housing-sepp/social-and-affordable-housing" TargetMode="External"/><Relationship Id="rId14" Type="http://schemas.openxmlformats.org/officeDocument/2006/relationships/hyperlink" Target="https://www.acnc.gov.au/tools/guidance/commissioners-interpretation-statements/commissioners-interpretation-statement-provision-housing-chariti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4.jpg"/></Relationships>
</file>

<file path=word/_rels/header8.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14557</Words>
  <Characters>82977</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97340</CharactersWithSpaces>
  <SharedDoc>false</SharedDoc>
  <HLinks>
    <vt:vector size="348" baseType="variant">
      <vt:variant>
        <vt:i4>1507383</vt:i4>
      </vt:variant>
      <vt:variant>
        <vt:i4>231</vt:i4>
      </vt:variant>
      <vt:variant>
        <vt:i4>0</vt:i4>
      </vt:variant>
      <vt:variant>
        <vt:i4>5</vt:i4>
      </vt:variant>
      <vt:variant>
        <vt:lpwstr/>
      </vt:variant>
      <vt:variant>
        <vt:lpwstr>_Toc166501026</vt:lpwstr>
      </vt:variant>
      <vt:variant>
        <vt:i4>1376316</vt:i4>
      </vt:variant>
      <vt:variant>
        <vt:i4>228</vt:i4>
      </vt:variant>
      <vt:variant>
        <vt:i4>0</vt:i4>
      </vt:variant>
      <vt:variant>
        <vt:i4>5</vt:i4>
      </vt:variant>
      <vt:variant>
        <vt:lpwstr/>
      </vt:variant>
      <vt:variant>
        <vt:lpwstr>_Toc166397201</vt:lpwstr>
      </vt:variant>
      <vt:variant>
        <vt:i4>1507376</vt:i4>
      </vt:variant>
      <vt:variant>
        <vt:i4>221</vt:i4>
      </vt:variant>
      <vt:variant>
        <vt:i4>0</vt:i4>
      </vt:variant>
      <vt:variant>
        <vt:i4>5</vt:i4>
      </vt:variant>
      <vt:variant>
        <vt:lpwstr/>
      </vt:variant>
      <vt:variant>
        <vt:lpwstr>_Toc73071367</vt:lpwstr>
      </vt:variant>
      <vt:variant>
        <vt:i4>2359298</vt:i4>
      </vt:variant>
      <vt:variant>
        <vt:i4>215</vt:i4>
      </vt:variant>
      <vt:variant>
        <vt:i4>0</vt:i4>
      </vt:variant>
      <vt:variant>
        <vt:i4>5</vt:i4>
      </vt:variant>
      <vt:variant>
        <vt:lpwstr/>
      </vt:variant>
      <vt:variant>
        <vt:lpwstr>_Toc2105044546</vt:lpwstr>
      </vt:variant>
      <vt:variant>
        <vt:i4>1507386</vt:i4>
      </vt:variant>
      <vt:variant>
        <vt:i4>209</vt:i4>
      </vt:variant>
      <vt:variant>
        <vt:i4>0</vt:i4>
      </vt:variant>
      <vt:variant>
        <vt:i4>5</vt:i4>
      </vt:variant>
      <vt:variant>
        <vt:lpwstr/>
      </vt:variant>
      <vt:variant>
        <vt:lpwstr>_Toc311585012</vt:lpwstr>
      </vt:variant>
      <vt:variant>
        <vt:i4>2621444</vt:i4>
      </vt:variant>
      <vt:variant>
        <vt:i4>203</vt:i4>
      </vt:variant>
      <vt:variant>
        <vt:i4>0</vt:i4>
      </vt:variant>
      <vt:variant>
        <vt:i4>5</vt:i4>
      </vt:variant>
      <vt:variant>
        <vt:lpwstr/>
      </vt:variant>
      <vt:variant>
        <vt:lpwstr>_Toc1388954908</vt:lpwstr>
      </vt:variant>
      <vt:variant>
        <vt:i4>3080205</vt:i4>
      </vt:variant>
      <vt:variant>
        <vt:i4>197</vt:i4>
      </vt:variant>
      <vt:variant>
        <vt:i4>0</vt:i4>
      </vt:variant>
      <vt:variant>
        <vt:i4>5</vt:i4>
      </vt:variant>
      <vt:variant>
        <vt:lpwstr/>
      </vt:variant>
      <vt:variant>
        <vt:lpwstr>_Toc1560139927</vt:lpwstr>
      </vt:variant>
      <vt:variant>
        <vt:i4>1245239</vt:i4>
      </vt:variant>
      <vt:variant>
        <vt:i4>191</vt:i4>
      </vt:variant>
      <vt:variant>
        <vt:i4>0</vt:i4>
      </vt:variant>
      <vt:variant>
        <vt:i4>5</vt:i4>
      </vt:variant>
      <vt:variant>
        <vt:lpwstr/>
      </vt:variant>
      <vt:variant>
        <vt:lpwstr>_Toc949036464</vt:lpwstr>
      </vt:variant>
      <vt:variant>
        <vt:i4>2752523</vt:i4>
      </vt:variant>
      <vt:variant>
        <vt:i4>185</vt:i4>
      </vt:variant>
      <vt:variant>
        <vt:i4>0</vt:i4>
      </vt:variant>
      <vt:variant>
        <vt:i4>5</vt:i4>
      </vt:variant>
      <vt:variant>
        <vt:lpwstr/>
      </vt:variant>
      <vt:variant>
        <vt:lpwstr>_Toc1697486014</vt:lpwstr>
      </vt:variant>
      <vt:variant>
        <vt:i4>2555916</vt:i4>
      </vt:variant>
      <vt:variant>
        <vt:i4>179</vt:i4>
      </vt:variant>
      <vt:variant>
        <vt:i4>0</vt:i4>
      </vt:variant>
      <vt:variant>
        <vt:i4>5</vt:i4>
      </vt:variant>
      <vt:variant>
        <vt:lpwstr/>
      </vt:variant>
      <vt:variant>
        <vt:lpwstr>_Toc1646813120</vt:lpwstr>
      </vt:variant>
      <vt:variant>
        <vt:i4>2228231</vt:i4>
      </vt:variant>
      <vt:variant>
        <vt:i4>173</vt:i4>
      </vt:variant>
      <vt:variant>
        <vt:i4>0</vt:i4>
      </vt:variant>
      <vt:variant>
        <vt:i4>5</vt:i4>
      </vt:variant>
      <vt:variant>
        <vt:lpwstr/>
      </vt:variant>
      <vt:variant>
        <vt:lpwstr>_Toc1951507815</vt:lpwstr>
      </vt:variant>
      <vt:variant>
        <vt:i4>2097167</vt:i4>
      </vt:variant>
      <vt:variant>
        <vt:i4>167</vt:i4>
      </vt:variant>
      <vt:variant>
        <vt:i4>0</vt:i4>
      </vt:variant>
      <vt:variant>
        <vt:i4>5</vt:i4>
      </vt:variant>
      <vt:variant>
        <vt:lpwstr/>
      </vt:variant>
      <vt:variant>
        <vt:lpwstr>_Toc2033874724</vt:lpwstr>
      </vt:variant>
      <vt:variant>
        <vt:i4>1638459</vt:i4>
      </vt:variant>
      <vt:variant>
        <vt:i4>161</vt:i4>
      </vt:variant>
      <vt:variant>
        <vt:i4>0</vt:i4>
      </vt:variant>
      <vt:variant>
        <vt:i4>5</vt:i4>
      </vt:variant>
      <vt:variant>
        <vt:lpwstr/>
      </vt:variant>
      <vt:variant>
        <vt:lpwstr>_Toc570388625</vt:lpwstr>
      </vt:variant>
      <vt:variant>
        <vt:i4>2162691</vt:i4>
      </vt:variant>
      <vt:variant>
        <vt:i4>155</vt:i4>
      </vt:variant>
      <vt:variant>
        <vt:i4>0</vt:i4>
      </vt:variant>
      <vt:variant>
        <vt:i4>5</vt:i4>
      </vt:variant>
      <vt:variant>
        <vt:lpwstr/>
      </vt:variant>
      <vt:variant>
        <vt:lpwstr>_Toc2103606410</vt:lpwstr>
      </vt:variant>
      <vt:variant>
        <vt:i4>1245244</vt:i4>
      </vt:variant>
      <vt:variant>
        <vt:i4>149</vt:i4>
      </vt:variant>
      <vt:variant>
        <vt:i4>0</vt:i4>
      </vt:variant>
      <vt:variant>
        <vt:i4>5</vt:i4>
      </vt:variant>
      <vt:variant>
        <vt:lpwstr/>
      </vt:variant>
      <vt:variant>
        <vt:lpwstr>_Toc599850552</vt:lpwstr>
      </vt:variant>
      <vt:variant>
        <vt:i4>2162692</vt:i4>
      </vt:variant>
      <vt:variant>
        <vt:i4>143</vt:i4>
      </vt:variant>
      <vt:variant>
        <vt:i4>0</vt:i4>
      </vt:variant>
      <vt:variant>
        <vt:i4>5</vt:i4>
      </vt:variant>
      <vt:variant>
        <vt:lpwstr/>
      </vt:variant>
      <vt:variant>
        <vt:lpwstr>_Toc1949051704</vt:lpwstr>
      </vt:variant>
      <vt:variant>
        <vt:i4>1507377</vt:i4>
      </vt:variant>
      <vt:variant>
        <vt:i4>137</vt:i4>
      </vt:variant>
      <vt:variant>
        <vt:i4>0</vt:i4>
      </vt:variant>
      <vt:variant>
        <vt:i4>5</vt:i4>
      </vt:variant>
      <vt:variant>
        <vt:lpwstr/>
      </vt:variant>
      <vt:variant>
        <vt:lpwstr>_Toc48580</vt:lpwstr>
      </vt:variant>
      <vt:variant>
        <vt:i4>2686983</vt:i4>
      </vt:variant>
      <vt:variant>
        <vt:i4>131</vt:i4>
      </vt:variant>
      <vt:variant>
        <vt:i4>0</vt:i4>
      </vt:variant>
      <vt:variant>
        <vt:i4>5</vt:i4>
      </vt:variant>
      <vt:variant>
        <vt:lpwstr/>
      </vt:variant>
      <vt:variant>
        <vt:lpwstr>_Toc1525092463</vt:lpwstr>
      </vt:variant>
      <vt:variant>
        <vt:i4>2162701</vt:i4>
      </vt:variant>
      <vt:variant>
        <vt:i4>125</vt:i4>
      </vt:variant>
      <vt:variant>
        <vt:i4>0</vt:i4>
      </vt:variant>
      <vt:variant>
        <vt:i4>5</vt:i4>
      </vt:variant>
      <vt:variant>
        <vt:lpwstr/>
      </vt:variant>
      <vt:variant>
        <vt:lpwstr>_Toc1608257598</vt:lpwstr>
      </vt:variant>
      <vt:variant>
        <vt:i4>2818050</vt:i4>
      </vt:variant>
      <vt:variant>
        <vt:i4>119</vt:i4>
      </vt:variant>
      <vt:variant>
        <vt:i4>0</vt:i4>
      </vt:variant>
      <vt:variant>
        <vt:i4>5</vt:i4>
      </vt:variant>
      <vt:variant>
        <vt:lpwstr/>
      </vt:variant>
      <vt:variant>
        <vt:lpwstr>_Toc1158355303</vt:lpwstr>
      </vt:variant>
      <vt:variant>
        <vt:i4>1835058</vt:i4>
      </vt:variant>
      <vt:variant>
        <vt:i4>113</vt:i4>
      </vt:variant>
      <vt:variant>
        <vt:i4>0</vt:i4>
      </vt:variant>
      <vt:variant>
        <vt:i4>5</vt:i4>
      </vt:variant>
      <vt:variant>
        <vt:lpwstr/>
      </vt:variant>
      <vt:variant>
        <vt:lpwstr>_Toc918635090</vt:lpwstr>
      </vt:variant>
      <vt:variant>
        <vt:i4>2555904</vt:i4>
      </vt:variant>
      <vt:variant>
        <vt:i4>107</vt:i4>
      </vt:variant>
      <vt:variant>
        <vt:i4>0</vt:i4>
      </vt:variant>
      <vt:variant>
        <vt:i4>5</vt:i4>
      </vt:variant>
      <vt:variant>
        <vt:lpwstr/>
      </vt:variant>
      <vt:variant>
        <vt:lpwstr>_Toc1414304272</vt:lpwstr>
      </vt:variant>
      <vt:variant>
        <vt:i4>1048635</vt:i4>
      </vt:variant>
      <vt:variant>
        <vt:i4>101</vt:i4>
      </vt:variant>
      <vt:variant>
        <vt:i4>0</vt:i4>
      </vt:variant>
      <vt:variant>
        <vt:i4>5</vt:i4>
      </vt:variant>
      <vt:variant>
        <vt:lpwstr/>
      </vt:variant>
      <vt:variant>
        <vt:lpwstr>_Toc924458397</vt:lpwstr>
      </vt:variant>
      <vt:variant>
        <vt:i4>2031670</vt:i4>
      </vt:variant>
      <vt:variant>
        <vt:i4>95</vt:i4>
      </vt:variant>
      <vt:variant>
        <vt:i4>0</vt:i4>
      </vt:variant>
      <vt:variant>
        <vt:i4>5</vt:i4>
      </vt:variant>
      <vt:variant>
        <vt:lpwstr/>
      </vt:variant>
      <vt:variant>
        <vt:lpwstr>_Toc115061483</vt:lpwstr>
      </vt:variant>
      <vt:variant>
        <vt:i4>2424847</vt:i4>
      </vt:variant>
      <vt:variant>
        <vt:i4>89</vt:i4>
      </vt:variant>
      <vt:variant>
        <vt:i4>0</vt:i4>
      </vt:variant>
      <vt:variant>
        <vt:i4>5</vt:i4>
      </vt:variant>
      <vt:variant>
        <vt:lpwstr/>
      </vt:variant>
      <vt:variant>
        <vt:lpwstr>_Toc1280024624</vt:lpwstr>
      </vt:variant>
      <vt:variant>
        <vt:i4>3080200</vt:i4>
      </vt:variant>
      <vt:variant>
        <vt:i4>83</vt:i4>
      </vt:variant>
      <vt:variant>
        <vt:i4>0</vt:i4>
      </vt:variant>
      <vt:variant>
        <vt:i4>5</vt:i4>
      </vt:variant>
      <vt:variant>
        <vt:lpwstr/>
      </vt:variant>
      <vt:variant>
        <vt:lpwstr>_Toc1770458923</vt:lpwstr>
      </vt:variant>
      <vt:variant>
        <vt:i4>2228225</vt:i4>
      </vt:variant>
      <vt:variant>
        <vt:i4>77</vt:i4>
      </vt:variant>
      <vt:variant>
        <vt:i4>0</vt:i4>
      </vt:variant>
      <vt:variant>
        <vt:i4>5</vt:i4>
      </vt:variant>
      <vt:variant>
        <vt:lpwstr/>
      </vt:variant>
      <vt:variant>
        <vt:lpwstr>_Toc1581708879</vt:lpwstr>
      </vt:variant>
      <vt:variant>
        <vt:i4>1441855</vt:i4>
      </vt:variant>
      <vt:variant>
        <vt:i4>71</vt:i4>
      </vt:variant>
      <vt:variant>
        <vt:i4>0</vt:i4>
      </vt:variant>
      <vt:variant>
        <vt:i4>5</vt:i4>
      </vt:variant>
      <vt:variant>
        <vt:lpwstr/>
      </vt:variant>
      <vt:variant>
        <vt:lpwstr>_Toc543819841</vt:lpwstr>
      </vt:variant>
      <vt:variant>
        <vt:i4>1966131</vt:i4>
      </vt:variant>
      <vt:variant>
        <vt:i4>65</vt:i4>
      </vt:variant>
      <vt:variant>
        <vt:i4>0</vt:i4>
      </vt:variant>
      <vt:variant>
        <vt:i4>5</vt:i4>
      </vt:variant>
      <vt:variant>
        <vt:lpwstr/>
      </vt:variant>
      <vt:variant>
        <vt:lpwstr>_Toc346936520</vt:lpwstr>
      </vt:variant>
      <vt:variant>
        <vt:i4>3014663</vt:i4>
      </vt:variant>
      <vt:variant>
        <vt:i4>59</vt:i4>
      </vt:variant>
      <vt:variant>
        <vt:i4>0</vt:i4>
      </vt:variant>
      <vt:variant>
        <vt:i4>5</vt:i4>
      </vt:variant>
      <vt:variant>
        <vt:lpwstr/>
      </vt:variant>
      <vt:variant>
        <vt:lpwstr>_Toc1748121622</vt:lpwstr>
      </vt:variant>
      <vt:variant>
        <vt:i4>1638456</vt:i4>
      </vt:variant>
      <vt:variant>
        <vt:i4>53</vt:i4>
      </vt:variant>
      <vt:variant>
        <vt:i4>0</vt:i4>
      </vt:variant>
      <vt:variant>
        <vt:i4>5</vt:i4>
      </vt:variant>
      <vt:variant>
        <vt:lpwstr/>
      </vt:variant>
      <vt:variant>
        <vt:lpwstr>_Toc89124752</vt:lpwstr>
      </vt:variant>
      <vt:variant>
        <vt:i4>2949122</vt:i4>
      </vt:variant>
      <vt:variant>
        <vt:i4>47</vt:i4>
      </vt:variant>
      <vt:variant>
        <vt:i4>0</vt:i4>
      </vt:variant>
      <vt:variant>
        <vt:i4>5</vt:i4>
      </vt:variant>
      <vt:variant>
        <vt:lpwstr/>
      </vt:variant>
      <vt:variant>
        <vt:lpwstr>_Toc1941722020</vt:lpwstr>
      </vt:variant>
      <vt:variant>
        <vt:i4>2752514</vt:i4>
      </vt:variant>
      <vt:variant>
        <vt:i4>41</vt:i4>
      </vt:variant>
      <vt:variant>
        <vt:i4>0</vt:i4>
      </vt:variant>
      <vt:variant>
        <vt:i4>5</vt:i4>
      </vt:variant>
      <vt:variant>
        <vt:lpwstr/>
      </vt:variant>
      <vt:variant>
        <vt:lpwstr>_Toc1395785380</vt:lpwstr>
      </vt:variant>
      <vt:variant>
        <vt:i4>2621453</vt:i4>
      </vt:variant>
      <vt:variant>
        <vt:i4>35</vt:i4>
      </vt:variant>
      <vt:variant>
        <vt:i4>0</vt:i4>
      </vt:variant>
      <vt:variant>
        <vt:i4>5</vt:i4>
      </vt:variant>
      <vt:variant>
        <vt:lpwstr/>
      </vt:variant>
      <vt:variant>
        <vt:lpwstr>_Toc1580797447</vt:lpwstr>
      </vt:variant>
      <vt:variant>
        <vt:i4>1769526</vt:i4>
      </vt:variant>
      <vt:variant>
        <vt:i4>29</vt:i4>
      </vt:variant>
      <vt:variant>
        <vt:i4>0</vt:i4>
      </vt:variant>
      <vt:variant>
        <vt:i4>5</vt:i4>
      </vt:variant>
      <vt:variant>
        <vt:lpwstr/>
      </vt:variant>
      <vt:variant>
        <vt:lpwstr>_Toc334806111</vt:lpwstr>
      </vt:variant>
      <vt:variant>
        <vt:i4>2490377</vt:i4>
      </vt:variant>
      <vt:variant>
        <vt:i4>23</vt:i4>
      </vt:variant>
      <vt:variant>
        <vt:i4>0</vt:i4>
      </vt:variant>
      <vt:variant>
        <vt:i4>5</vt:i4>
      </vt:variant>
      <vt:variant>
        <vt:lpwstr/>
      </vt:variant>
      <vt:variant>
        <vt:lpwstr>_Toc1089172936</vt:lpwstr>
      </vt:variant>
      <vt:variant>
        <vt:i4>2424833</vt:i4>
      </vt:variant>
      <vt:variant>
        <vt:i4>17</vt:i4>
      </vt:variant>
      <vt:variant>
        <vt:i4>0</vt:i4>
      </vt:variant>
      <vt:variant>
        <vt:i4>5</vt:i4>
      </vt:variant>
      <vt:variant>
        <vt:lpwstr/>
      </vt:variant>
      <vt:variant>
        <vt:lpwstr>_Toc1941430801</vt:lpwstr>
      </vt:variant>
      <vt:variant>
        <vt:i4>105</vt:i4>
      </vt:variant>
      <vt:variant>
        <vt:i4>12</vt:i4>
      </vt:variant>
      <vt:variant>
        <vt:i4>0</vt:i4>
      </vt:variant>
      <vt:variant>
        <vt:i4>5</vt:i4>
      </vt:variant>
      <vt:variant>
        <vt:lpwstr>mailto:media@treasury.gov.au</vt:lpwstr>
      </vt:variant>
      <vt:variant>
        <vt:lpwstr/>
      </vt:variant>
      <vt:variant>
        <vt:i4>25</vt:i4>
      </vt:variant>
      <vt:variant>
        <vt:i4>9</vt:i4>
      </vt:variant>
      <vt:variant>
        <vt:i4>0</vt:i4>
      </vt:variant>
      <vt:variant>
        <vt:i4>5</vt:i4>
      </vt:variant>
      <vt:variant>
        <vt:lpwstr>http://www.pmc.gov.au/honours-and-symbols/commonwealth-coat-arms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589900</vt:i4>
      </vt:variant>
      <vt:variant>
        <vt:i4>57</vt:i4>
      </vt:variant>
      <vt:variant>
        <vt:i4>0</vt:i4>
      </vt:variant>
      <vt:variant>
        <vt:i4>5</vt:i4>
      </vt:variant>
      <vt:variant>
        <vt:lpwstr>https://ministers.dss.gov.au/media-releases/13271</vt:lpwstr>
      </vt:variant>
      <vt:variant>
        <vt:lpwstr/>
      </vt:variant>
      <vt:variant>
        <vt:i4>1966161</vt:i4>
      </vt:variant>
      <vt:variant>
        <vt:i4>51</vt:i4>
      </vt:variant>
      <vt:variant>
        <vt:i4>0</vt:i4>
      </vt:variant>
      <vt:variant>
        <vt:i4>5</vt:i4>
      </vt:variant>
      <vt:variant>
        <vt:lpwstr>https://www.acnc.gov.au/tools/guidance/commissioners-interpretation-statements/commissioners-interpretation-statement-provision-housing-charities</vt:lpwstr>
      </vt:variant>
      <vt:variant>
        <vt:lpwstr/>
      </vt:variant>
      <vt:variant>
        <vt:i4>1179670</vt:i4>
      </vt:variant>
      <vt:variant>
        <vt:i4>45</vt:i4>
      </vt:variant>
      <vt:variant>
        <vt:i4>0</vt:i4>
      </vt:variant>
      <vt:variant>
        <vt:i4>5</vt:i4>
      </vt:variant>
      <vt:variant>
        <vt:lpwstr>https://www.colliers.com.au/en-au/research/residential-capital-markets-investment-review</vt:lpwstr>
      </vt:variant>
      <vt:variant>
        <vt:lpwstr/>
      </vt:variant>
      <vt:variant>
        <vt:i4>3473465</vt:i4>
      </vt:variant>
      <vt:variant>
        <vt:i4>42</vt:i4>
      </vt:variant>
      <vt:variant>
        <vt:i4>0</vt:i4>
      </vt:variant>
      <vt:variant>
        <vt:i4>5</vt:i4>
      </vt:variant>
      <vt:variant>
        <vt:lpwstr>https://aware.com.au/member/about-us/newsroom/october-2023/essential-worker-housing-affordability-crisis-costing-australia</vt:lpwstr>
      </vt:variant>
      <vt:variant>
        <vt:lpwstr/>
      </vt:variant>
      <vt:variant>
        <vt:i4>4522052</vt:i4>
      </vt:variant>
      <vt:variant>
        <vt:i4>36</vt:i4>
      </vt:variant>
      <vt:variant>
        <vt:i4>0</vt:i4>
      </vt:variant>
      <vt:variant>
        <vt:i4>5</vt:i4>
      </vt:variant>
      <vt:variant>
        <vt:lpwstr>https://www.abs.gov.au/statistics/labour/earnings-and-working-conditions/average-weekly-earnings-australia/latest-release</vt:lpwstr>
      </vt:variant>
      <vt:variant>
        <vt:lpwstr/>
      </vt:variant>
      <vt:variant>
        <vt:i4>1704013</vt:i4>
      </vt:variant>
      <vt:variant>
        <vt:i4>33</vt:i4>
      </vt:variant>
      <vt:variant>
        <vt:i4>0</vt:i4>
      </vt:variant>
      <vt:variant>
        <vt:i4>5</vt:i4>
      </vt:variant>
      <vt:variant>
        <vt:lpwstr>https://www.planning.vic.gov.au/guides-and-resources/strategies-and-initiatives/housing-strategy</vt:lpwstr>
      </vt:variant>
      <vt:variant>
        <vt:lpwstr/>
      </vt:variant>
      <vt:variant>
        <vt:i4>131141</vt:i4>
      </vt:variant>
      <vt:variant>
        <vt:i4>30</vt:i4>
      </vt:variant>
      <vt:variant>
        <vt:i4>0</vt:i4>
      </vt:variant>
      <vt:variant>
        <vt:i4>5</vt:i4>
      </vt:variant>
      <vt:variant>
        <vt:lpwstr>https://www.planning.nsw.gov.au/policy-and-legislation/housing/housing-sepp/social-and-affordable-housing</vt:lpwstr>
      </vt:variant>
      <vt:variant>
        <vt:lpwstr/>
      </vt:variant>
      <vt:variant>
        <vt:i4>3473465</vt:i4>
      </vt:variant>
      <vt:variant>
        <vt:i4>21</vt:i4>
      </vt:variant>
      <vt:variant>
        <vt:i4>0</vt:i4>
      </vt:variant>
      <vt:variant>
        <vt:i4>5</vt:i4>
      </vt:variant>
      <vt:variant>
        <vt:lpwstr>https://aware.com.au/member/about-us/newsroom/october-2023/essential-worker-housing-affordability-crisis-costing-australia</vt:lpwstr>
      </vt:variant>
      <vt:variant>
        <vt:lpwstr/>
      </vt:variant>
      <vt:variant>
        <vt:i4>7012478</vt:i4>
      </vt:variant>
      <vt:variant>
        <vt:i4>18</vt:i4>
      </vt:variant>
      <vt:variant>
        <vt:i4>0</vt:i4>
      </vt:variant>
      <vt:variant>
        <vt:i4>5</vt:i4>
      </vt:variant>
      <vt:variant>
        <vt:lpwstr>https://www.ahuri.edu.au/sites/default/files/migration/documents/AHURI-Final-Report-355-Housing-key-workers-scoping-challenges-aspirations-and-policy-responses.pdf</vt:lpwstr>
      </vt:variant>
      <vt:variant>
        <vt:lpwstr/>
      </vt:variant>
      <vt:variant>
        <vt:i4>5111927</vt:i4>
      </vt:variant>
      <vt:variant>
        <vt:i4>15</vt:i4>
      </vt:variant>
      <vt:variant>
        <vt:i4>0</vt:i4>
      </vt:variant>
      <vt:variant>
        <vt:i4>5</vt:i4>
      </vt:variant>
      <vt:variant>
        <vt:lpwstr>https://www.aph.gov.au/Parliamentary_Business/Committees/Senate/Community_Affairs/Worseningrentalcrisis/Final_Report</vt:lpwstr>
      </vt:variant>
      <vt:variant>
        <vt:lpwstr/>
      </vt:variant>
      <vt:variant>
        <vt:i4>3866660</vt:i4>
      </vt:variant>
      <vt:variant>
        <vt:i4>12</vt:i4>
      </vt:variant>
      <vt:variant>
        <vt:i4>0</vt:i4>
      </vt:variant>
      <vt:variant>
        <vt:i4>5</vt:i4>
      </vt:variant>
      <vt:variant>
        <vt:lpwstr>https://www.housingaustralia.gov.au/sites/default/files/2023-03/state_of_the_nations_housing_report_2022-23.pdf</vt:lpwstr>
      </vt:variant>
      <vt:variant>
        <vt:lpwstr/>
      </vt:variant>
      <vt:variant>
        <vt:i4>6160479</vt:i4>
      </vt:variant>
      <vt:variant>
        <vt:i4>9</vt:i4>
      </vt:variant>
      <vt:variant>
        <vt:i4>0</vt:i4>
      </vt:variant>
      <vt:variant>
        <vt:i4>5</vt:i4>
      </vt:variant>
      <vt:variant>
        <vt:lpwstr>https://nhsac.gov.au/sites/nhsac.gov.au/files/2024-02/barriers-to-institutional-investment-report.pdf</vt:lpwstr>
      </vt:variant>
      <vt:variant>
        <vt:lpwstr/>
      </vt:variant>
      <vt:variant>
        <vt:i4>5636120</vt:i4>
      </vt:variant>
      <vt:variant>
        <vt:i4>6</vt:i4>
      </vt:variant>
      <vt:variant>
        <vt:i4>0</vt:i4>
      </vt:variant>
      <vt:variant>
        <vt:i4>5</vt:i4>
      </vt:variant>
      <vt:variant>
        <vt:lpwstr>https://www.ahuri.edu.au/sites/default/files/documents/2023-06/AHURI-Final-Report-401-Towards-a-Australian-Housing-and-Homelessness-Strategy.pdf</vt:lpwstr>
      </vt:variant>
      <vt:variant>
        <vt:lpwstr/>
      </vt:variant>
      <vt:variant>
        <vt:i4>3276927</vt:i4>
      </vt:variant>
      <vt:variant>
        <vt:i4>3</vt:i4>
      </vt:variant>
      <vt:variant>
        <vt:i4>0</vt:i4>
      </vt:variant>
      <vt:variant>
        <vt:i4>5</vt:i4>
      </vt:variant>
      <vt:variant>
        <vt:lpwstr>https://nhsac.gov.au/reports-and-submissions/state-housing-system-2024</vt:lpwstr>
      </vt:variant>
      <vt:variant>
        <vt:lpwstr>:~:text=The%20State%20of%20the%20Housing,and%20Affordability%20Council%20Act%202023.</vt:lpwstr>
      </vt:variant>
      <vt:variant>
        <vt:i4>8061052</vt:i4>
      </vt:variant>
      <vt:variant>
        <vt:i4>0</vt:i4>
      </vt:variant>
      <vt:variant>
        <vt:i4>0</vt:i4>
      </vt:variant>
      <vt:variant>
        <vt:i4>5</vt:i4>
      </vt:variant>
      <vt:variant>
        <vt:lpwstr>https://www.propertycouncil.com.au/wp-content/uploads/2023/04/PCA-Build-to-Rent-housing-advice-Stage-1-2-Final-Public-Release-Update-04.04.23-1.pdf</vt:lpwstr>
      </vt:variant>
      <vt:variant>
        <vt:lpwstr/>
      </vt:variant>
      <vt:variant>
        <vt:i4>5177448</vt:i4>
      </vt:variant>
      <vt:variant>
        <vt:i4>0</vt:i4>
      </vt:variant>
      <vt:variant>
        <vt:i4>0</vt:i4>
      </vt:variant>
      <vt:variant>
        <vt:i4>5</vt:i4>
      </vt:variant>
      <vt:variant>
        <vt:lpwstr>mailto:Greg.Wood@TREASURY.GOV.AU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2024-06-06T05:27:00Z</dcterms:created>
  <dcterms:modified xsi:type="dcterms:W3CDTF">2024-06-06T05:27:00Z</dcterms:modified>
</cp:coreProperties>
</file>