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105AC" w14:textId="5D47BC4F" w:rsidR="00764D6A" w:rsidRDefault="007F7F92" w:rsidP="00A4349F">
      <w:pPr>
        <w:pStyle w:val="Heading1"/>
        <w:spacing w:before="1300"/>
      </w:pPr>
      <w:bookmarkStart w:id="0" w:name="_GoBack"/>
      <w:bookmarkEnd w:id="0"/>
      <w:r>
        <w:rPr>
          <w:noProof/>
          <w:lang w:eastAsia="en-AU"/>
        </w:rPr>
        <w:drawing>
          <wp:anchor distT="0" distB="0" distL="114300" distR="114300" simplePos="0" relativeHeight="251658240" behindDoc="1" locked="0" layoutInCell="1" allowOverlap="1" wp14:anchorId="2318AE0A" wp14:editId="16DFCAC8">
            <wp:simplePos x="0" y="0"/>
            <wp:positionH relativeFrom="page">
              <wp:posOffset>1479</wp:posOffset>
            </wp:positionH>
            <wp:positionV relativeFrom="paragraph">
              <wp:posOffset>-923925</wp:posOffset>
            </wp:positionV>
            <wp:extent cx="7574038" cy="10713600"/>
            <wp:effectExtent l="0" t="0" r="8255" b="0"/>
            <wp:wrapNone/>
            <wp:docPr id="215967834" name="Picture 21596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2159678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r w:rsidR="0054221B">
        <w:t xml:space="preserve">Addendum to the </w:t>
      </w:r>
      <w:r w:rsidR="00BD508F">
        <w:t>2012</w:t>
      </w:r>
      <w:r w:rsidR="00BD508F" w:rsidRPr="0054221B">
        <w:t xml:space="preserve"> </w:t>
      </w:r>
      <w:r w:rsidR="0054221B" w:rsidRPr="0054221B">
        <w:t>Basin Plan</w:t>
      </w:r>
      <w:r w:rsidR="00223352">
        <w:t xml:space="preserve"> </w:t>
      </w:r>
      <w:r w:rsidR="0054221B" w:rsidRPr="0054221B">
        <w:t>Regulation Impact Statement</w:t>
      </w:r>
      <w:r w:rsidR="00544653">
        <w:t>.</w:t>
      </w:r>
      <w:r w:rsidR="0054221B" w:rsidRPr="0054221B">
        <w:t xml:space="preserve"> </w:t>
      </w:r>
    </w:p>
    <w:p w14:paraId="3D93487D" w14:textId="0E4539A5" w:rsidR="00764D6A" w:rsidRDefault="001D2B33">
      <w:pPr>
        <w:pStyle w:val="Subtitle"/>
      </w:pPr>
      <w:r>
        <w:t>June</w:t>
      </w:r>
      <w:r w:rsidR="00EF15DC">
        <w:t xml:space="preserve"> </w:t>
      </w:r>
      <w:r w:rsidR="0054221B">
        <w:t>2024</w:t>
      </w:r>
    </w:p>
    <w:p w14:paraId="71485FA1" w14:textId="2E7BF61E" w:rsidR="00764D6A" w:rsidRDefault="0054221B" w:rsidP="00D100F7">
      <w:pPr>
        <w:pStyle w:val="AuthorOrganisationAffiliation"/>
        <w:tabs>
          <w:tab w:val="left" w:pos="7995"/>
        </w:tabs>
        <w:spacing w:after="500"/>
      </w:pPr>
      <w:r>
        <w:t xml:space="preserve">Department of Climate Change, Energy, the Environment and Water </w:t>
      </w:r>
    </w:p>
    <w:p w14:paraId="00898BB8" w14:textId="77777777" w:rsidR="00764D6A" w:rsidRPr="005D3790" w:rsidRDefault="00764D6A" w:rsidP="005D3790"/>
    <w:p w14:paraId="37C1B86F" w14:textId="77777777" w:rsidR="00764D6A" w:rsidRDefault="00E91D72">
      <w:pPr>
        <w:pStyle w:val="Normalsmall"/>
      </w:pPr>
      <w:r>
        <w:br w:type="page"/>
      </w:r>
      <w:r>
        <w:lastRenderedPageBreak/>
        <w:t xml:space="preserve">© Commonwealth of Australia </w:t>
      </w:r>
      <w:r w:rsidR="00B97E61">
        <w:t>202</w:t>
      </w:r>
      <w:r w:rsidR="00A32152">
        <w:t>4</w:t>
      </w:r>
    </w:p>
    <w:p w14:paraId="1DCD42B5" w14:textId="77777777" w:rsidR="00764D6A" w:rsidRDefault="00E91D72">
      <w:pPr>
        <w:pStyle w:val="Normalsmall"/>
        <w:rPr>
          <w:rStyle w:val="Strong"/>
        </w:rPr>
      </w:pPr>
      <w:r>
        <w:rPr>
          <w:rStyle w:val="Strong"/>
        </w:rPr>
        <w:t>Ownership of intellectual property rights</w:t>
      </w:r>
    </w:p>
    <w:p w14:paraId="6684EA8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4260F8B" w14:textId="77777777" w:rsidR="00764D6A" w:rsidRDefault="00E91D72">
      <w:pPr>
        <w:pStyle w:val="Normalsmall"/>
        <w:rPr>
          <w:rStyle w:val="Strong"/>
        </w:rPr>
      </w:pPr>
      <w:r>
        <w:rPr>
          <w:rStyle w:val="Strong"/>
        </w:rPr>
        <w:t>Creative Commons licence</w:t>
      </w:r>
    </w:p>
    <w:p w14:paraId="132EFA73" w14:textId="77777777" w:rsidR="00764D6A" w:rsidRDefault="00E91D72">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logos and the Commonwealth Coat of Arms.</w:t>
      </w:r>
    </w:p>
    <w:p w14:paraId="0C4AD50A" w14:textId="77777777" w:rsidR="00764D6A" w:rsidRPr="00364A4A" w:rsidRDefault="00E91D72">
      <w:pPr>
        <w:pStyle w:val="Normalsmall"/>
      </w:pPr>
      <w:r>
        <w:t xml:space="preserve">Inquiries about the licence and any use of this document should be </w:t>
      </w:r>
      <w:r w:rsidRPr="00364A4A">
        <w:t xml:space="preserve">emailed to </w:t>
      </w:r>
      <w:hyperlink r:id="rId10" w:history="1">
        <w:r w:rsidR="00D86640">
          <w:rPr>
            <w:rStyle w:val="Hyperlink"/>
          </w:rPr>
          <w:t>copyright@dcceew.gov.au</w:t>
        </w:r>
      </w:hyperlink>
      <w:r w:rsidRPr="00364A4A">
        <w:t>.</w:t>
      </w:r>
    </w:p>
    <w:p w14:paraId="2DDB8A25" w14:textId="77777777" w:rsidR="00764D6A" w:rsidRPr="00364A4A" w:rsidRDefault="00E91D72">
      <w:pPr>
        <w:pStyle w:val="Normalsmall"/>
      </w:pPr>
      <w:r w:rsidRPr="00364A4A">
        <w:rPr>
          <w:noProof/>
          <w:lang w:eastAsia="en-AU"/>
        </w:rPr>
        <w:drawing>
          <wp:inline distT="0" distB="0" distL="0" distR="0" wp14:anchorId="25D86F5E" wp14:editId="7B353C51">
            <wp:extent cx="724535" cy="255270"/>
            <wp:effectExtent l="0" t="0" r="0" b="0"/>
            <wp:docPr id="2" name="Pictur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A4F790B" w14:textId="77777777" w:rsidR="00764D6A" w:rsidRPr="00364A4A" w:rsidRDefault="00E91D72">
      <w:pPr>
        <w:pStyle w:val="Normalsmall"/>
        <w:rPr>
          <w:rStyle w:val="Strong"/>
        </w:rPr>
      </w:pPr>
      <w:r w:rsidRPr="00364A4A">
        <w:rPr>
          <w:rStyle w:val="Strong"/>
        </w:rPr>
        <w:t>Cataloguing data</w:t>
      </w:r>
    </w:p>
    <w:p w14:paraId="35E37F67" w14:textId="034EF4D3" w:rsidR="00764D6A" w:rsidRPr="00E227B8" w:rsidRDefault="00E91D72">
      <w:pPr>
        <w:pStyle w:val="Normalsmall"/>
      </w:pPr>
      <w:r w:rsidRPr="00364A4A">
        <w:t>This publication (and any material sourced from it) should be attri</w:t>
      </w:r>
      <w:r w:rsidRPr="0054221B">
        <w:t xml:space="preserve">buted as: </w:t>
      </w:r>
      <w:r w:rsidR="009D5007" w:rsidRPr="0054221B">
        <w:t>D</w:t>
      </w:r>
      <w:r w:rsidR="000F2194" w:rsidRPr="0054221B">
        <w:t>CCEEW</w:t>
      </w:r>
      <w:r w:rsidR="00B97E61" w:rsidRPr="0054221B">
        <w:t xml:space="preserve"> 202</w:t>
      </w:r>
      <w:r w:rsidR="0054221B" w:rsidRPr="0054221B">
        <w:t xml:space="preserve">4 </w:t>
      </w:r>
      <w:r w:rsidR="0054221B" w:rsidRPr="0054221B">
        <w:rPr>
          <w:i/>
          <w:iCs/>
        </w:rPr>
        <w:t xml:space="preserve">Addendum to the Basin Plan Regulation </w:t>
      </w:r>
      <w:r w:rsidR="0054221B" w:rsidRPr="00E227B8">
        <w:rPr>
          <w:i/>
          <w:iCs/>
        </w:rPr>
        <w:t>Impact Statement</w:t>
      </w:r>
      <w:r w:rsidRPr="00E227B8">
        <w:t xml:space="preserve">, </w:t>
      </w:r>
      <w:r w:rsidR="006F065B" w:rsidRPr="00E227B8">
        <w:t>Department of Climate Change, Energy, the Environment and Water</w:t>
      </w:r>
      <w:r w:rsidRPr="00E227B8">
        <w:t xml:space="preserve">, Canberra, </w:t>
      </w:r>
      <w:r w:rsidR="00233806" w:rsidRPr="00E227B8">
        <w:t>Month</w:t>
      </w:r>
      <w:r w:rsidRPr="00E227B8">
        <w:t>. CC BY 4.0.</w:t>
      </w:r>
    </w:p>
    <w:p w14:paraId="739B552D" w14:textId="41AD7F04" w:rsidR="00764D6A" w:rsidRDefault="00E91D72">
      <w:pPr>
        <w:pStyle w:val="Normalsmall"/>
      </w:pPr>
      <w:r w:rsidRPr="00E227B8">
        <w:t xml:space="preserve">This publication is available at </w:t>
      </w:r>
      <w:hyperlink r:id="rId12" w:history="1">
        <w:r w:rsidR="008D6A20" w:rsidRPr="00E92CC4">
          <w:rPr>
            <w:rStyle w:val="Hyperlink"/>
          </w:rPr>
          <w:t>https://oia.pmc.gov.au/published-impact-analyses-and-reports</w:t>
        </w:r>
      </w:hyperlink>
    </w:p>
    <w:p w14:paraId="291F997C" w14:textId="77777777" w:rsidR="00DE0AAE" w:rsidRDefault="00D86640">
      <w:pPr>
        <w:pStyle w:val="Normalsmall"/>
        <w:spacing w:after="0"/>
      </w:pPr>
      <w:r w:rsidRPr="00D86640">
        <w:t>Department of Climate Change, Energy, the Environment and Water</w:t>
      </w:r>
    </w:p>
    <w:p w14:paraId="3C4FE085"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F652A2D" w14:textId="77777777" w:rsidR="00764D6A" w:rsidRPr="00364A4A" w:rsidRDefault="00E91D72">
      <w:pPr>
        <w:pStyle w:val="Normalsmall"/>
        <w:spacing w:after="0"/>
      </w:pPr>
      <w:r w:rsidRPr="00364A4A">
        <w:t>Telephone 1800 900 090</w:t>
      </w:r>
    </w:p>
    <w:p w14:paraId="470FF4B6" w14:textId="77777777" w:rsidR="00764D6A" w:rsidRPr="00364A4A" w:rsidRDefault="00E91D72">
      <w:pPr>
        <w:pStyle w:val="Normalsmall"/>
      </w:pPr>
      <w:bookmarkStart w:id="1" w:name="_Hlk108621036"/>
      <w:r w:rsidRPr="00364A4A">
        <w:t xml:space="preserve">Web </w:t>
      </w:r>
      <w:hyperlink r:id="rId13" w:history="1">
        <w:r w:rsidR="00D86640">
          <w:rPr>
            <w:rStyle w:val="Hyperlink"/>
          </w:rPr>
          <w:t>dcceew.gov.au</w:t>
        </w:r>
      </w:hyperlink>
    </w:p>
    <w:bookmarkEnd w:id="1"/>
    <w:p w14:paraId="4A2BC754" w14:textId="77777777" w:rsidR="007C358A" w:rsidRDefault="007C358A">
      <w:pPr>
        <w:pStyle w:val="Normalsmall"/>
      </w:pPr>
      <w:r w:rsidRPr="00364A4A">
        <w:rPr>
          <w:rStyle w:val="Strong"/>
        </w:rPr>
        <w:t>Disclaimer</w:t>
      </w:r>
    </w:p>
    <w:p w14:paraId="0C8AB9DC"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54CB852" w14:textId="77777777" w:rsidR="00B02B9B" w:rsidRDefault="00B02B9B" w:rsidP="00B02B9B">
      <w:pPr>
        <w:pStyle w:val="Normalsmall"/>
      </w:pPr>
      <w:r>
        <w:rPr>
          <w:rStyle w:val="Strong"/>
        </w:rPr>
        <w:t>Acknowledgement of Country</w:t>
      </w:r>
    </w:p>
    <w:p w14:paraId="4B480D9C" w14:textId="42D48139" w:rsidR="00FC0B39" w:rsidRDefault="00B8745D" w:rsidP="00F448C4">
      <w:pPr>
        <w:pStyle w:val="Normalsmall"/>
      </w:pPr>
      <w:r w:rsidRPr="00B8745D">
        <w:t xml:space="preserve">We acknowledge the Traditional Owners of Country throughout Australia and recognise their continuing connection to land, waters and </w:t>
      </w:r>
      <w:r w:rsidR="00065C82">
        <w:t>C</w:t>
      </w:r>
      <w:r w:rsidRPr="00B8745D">
        <w:t>ulture. We pay our respects to their Elders past and present</w:t>
      </w:r>
      <w:r w:rsidR="00FC0B39" w:rsidRPr="00FC0B39">
        <w:t>.</w:t>
      </w:r>
    </w:p>
    <w:p w14:paraId="20527B00" w14:textId="2337DF8F" w:rsidR="00D91C22" w:rsidRDefault="00D91C22" w:rsidP="00D91C22">
      <w:pPr>
        <w:pStyle w:val="Normalsmall"/>
      </w:pPr>
      <w:r w:rsidRPr="001D78E1">
        <w:rPr>
          <w:i/>
          <w:iCs/>
        </w:rPr>
        <w:t>A note on terminology</w:t>
      </w:r>
      <w:r>
        <w:t>:</w:t>
      </w:r>
      <w:r w:rsidR="00EE5B80">
        <w:t xml:space="preserve"> </w:t>
      </w:r>
      <w:r>
        <w:t xml:space="preserve">throughout this </w:t>
      </w:r>
      <w:r w:rsidR="002E2357">
        <w:t>document</w:t>
      </w:r>
      <w:r w:rsidR="001A54AF">
        <w:t>,</w:t>
      </w:r>
      <w:r>
        <w:t xml:space="preserve"> the terms ‘First Nations,’ </w:t>
      </w:r>
      <w:r w:rsidR="00666153">
        <w:t xml:space="preserve">and </w:t>
      </w:r>
      <w:r>
        <w:t>‘First Nations Peoples’ are primarily used. Other terms including ‘Aboriginal and Torres Strait Islander’</w:t>
      </w:r>
      <w:r w:rsidR="001A51D0">
        <w:t xml:space="preserve"> </w:t>
      </w:r>
      <w:r>
        <w:t>and ‘Indigenous’ are used where they originate directly from references.</w:t>
      </w:r>
    </w:p>
    <w:p w14:paraId="263F0220" w14:textId="77777777" w:rsidR="00A32152" w:rsidRDefault="00A32152" w:rsidP="00CB2439">
      <w:pPr>
        <w:pStyle w:val="Heading2"/>
        <w:ind w:left="720" w:hanging="720"/>
      </w:pPr>
      <w:bookmarkStart w:id="2" w:name="_Toc430782148"/>
      <w:r>
        <w:br w:type="page"/>
      </w:r>
    </w:p>
    <w:bookmarkEnd w:id="2"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Calibri Light" w:hAnsi="Calibri Light"/>
          <w:b/>
          <w:sz w:val="36"/>
          <w:szCs w:val="36"/>
        </w:rPr>
      </w:sdtEndPr>
      <w:sdtContent>
        <w:p w14:paraId="2D667C64" w14:textId="44100208" w:rsidR="00764D6A" w:rsidRDefault="00E91D72">
          <w:pPr>
            <w:pStyle w:val="TOCHeading"/>
          </w:pPr>
          <w:r>
            <w:t xml:space="preserve">Contents </w:t>
          </w:r>
        </w:p>
        <w:p w14:paraId="483B8748" w14:textId="1D48B451" w:rsidR="00BC46AF"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7973548" w:history="1">
            <w:r w:rsidR="00BC46AF" w:rsidRPr="0015511F">
              <w:rPr>
                <w:rStyle w:val="Hyperlink"/>
              </w:rPr>
              <w:t>Executive Summary</w:t>
            </w:r>
            <w:r w:rsidR="00BC46AF">
              <w:rPr>
                <w:webHidden/>
              </w:rPr>
              <w:tab/>
            </w:r>
            <w:r w:rsidR="00BC46AF">
              <w:rPr>
                <w:webHidden/>
              </w:rPr>
              <w:fldChar w:fldCharType="begin"/>
            </w:r>
            <w:r w:rsidR="00BC46AF">
              <w:rPr>
                <w:webHidden/>
              </w:rPr>
              <w:instrText xml:space="preserve"> PAGEREF _Toc167973548 \h </w:instrText>
            </w:r>
            <w:r w:rsidR="00BC46AF">
              <w:rPr>
                <w:webHidden/>
              </w:rPr>
            </w:r>
            <w:r w:rsidR="00BC46AF">
              <w:rPr>
                <w:webHidden/>
              </w:rPr>
              <w:fldChar w:fldCharType="separate"/>
            </w:r>
            <w:r w:rsidR="00C7413A">
              <w:rPr>
                <w:webHidden/>
              </w:rPr>
              <w:t>5</w:t>
            </w:r>
            <w:r w:rsidR="00BC46AF">
              <w:rPr>
                <w:webHidden/>
              </w:rPr>
              <w:fldChar w:fldCharType="end"/>
            </w:r>
          </w:hyperlink>
        </w:p>
        <w:p w14:paraId="2EC1B18B" w14:textId="035E8AD1" w:rsidR="00BC46AF" w:rsidRDefault="0005240C">
          <w:pPr>
            <w:pStyle w:val="TOC1"/>
            <w:rPr>
              <w:rFonts w:eastAsiaTheme="minorEastAsia"/>
              <w:b w:val="0"/>
              <w:kern w:val="2"/>
              <w:sz w:val="24"/>
              <w:szCs w:val="24"/>
              <w:lang w:eastAsia="en-AU"/>
              <w14:ligatures w14:val="standardContextual"/>
            </w:rPr>
          </w:pPr>
          <w:hyperlink w:anchor="_Toc167973549" w:history="1">
            <w:r w:rsidR="00BC46AF" w:rsidRPr="0015511F">
              <w:rPr>
                <w:rStyle w:val="Hyperlink"/>
              </w:rPr>
              <w:t>1.</w:t>
            </w:r>
            <w:r w:rsidR="00BC46AF">
              <w:rPr>
                <w:rFonts w:eastAsiaTheme="minorEastAsia"/>
                <w:b w:val="0"/>
                <w:kern w:val="2"/>
                <w:sz w:val="24"/>
                <w:szCs w:val="24"/>
                <w:lang w:eastAsia="en-AU"/>
                <w14:ligatures w14:val="standardContextual"/>
              </w:rPr>
              <w:tab/>
            </w:r>
            <w:r w:rsidR="00BC46AF" w:rsidRPr="0015511F">
              <w:rPr>
                <w:rStyle w:val="Hyperlink"/>
              </w:rPr>
              <w:t>Introduction</w:t>
            </w:r>
            <w:r w:rsidR="00BC46AF">
              <w:rPr>
                <w:webHidden/>
              </w:rPr>
              <w:tab/>
            </w:r>
            <w:r w:rsidR="00BC46AF">
              <w:rPr>
                <w:webHidden/>
              </w:rPr>
              <w:fldChar w:fldCharType="begin"/>
            </w:r>
            <w:r w:rsidR="00BC46AF">
              <w:rPr>
                <w:webHidden/>
              </w:rPr>
              <w:instrText xml:space="preserve"> PAGEREF _Toc167973549 \h </w:instrText>
            </w:r>
            <w:r w:rsidR="00BC46AF">
              <w:rPr>
                <w:webHidden/>
              </w:rPr>
            </w:r>
            <w:r w:rsidR="00BC46AF">
              <w:rPr>
                <w:webHidden/>
              </w:rPr>
              <w:fldChar w:fldCharType="separate"/>
            </w:r>
            <w:r w:rsidR="00C7413A">
              <w:rPr>
                <w:webHidden/>
              </w:rPr>
              <w:t>7</w:t>
            </w:r>
            <w:r w:rsidR="00BC46AF">
              <w:rPr>
                <w:webHidden/>
              </w:rPr>
              <w:fldChar w:fldCharType="end"/>
            </w:r>
          </w:hyperlink>
        </w:p>
        <w:p w14:paraId="3AB4465F" w14:textId="3F5BC328" w:rsidR="00BC46AF" w:rsidRDefault="0005240C">
          <w:pPr>
            <w:pStyle w:val="TOC1"/>
            <w:rPr>
              <w:rFonts w:eastAsiaTheme="minorEastAsia"/>
              <w:b w:val="0"/>
              <w:kern w:val="2"/>
              <w:sz w:val="24"/>
              <w:szCs w:val="24"/>
              <w:lang w:eastAsia="en-AU"/>
              <w14:ligatures w14:val="standardContextual"/>
            </w:rPr>
          </w:pPr>
          <w:hyperlink w:anchor="_Toc167973551" w:history="1">
            <w:r w:rsidR="00BC46AF" w:rsidRPr="0015511F">
              <w:rPr>
                <w:rStyle w:val="Hyperlink"/>
              </w:rPr>
              <w:t>2.</w:t>
            </w:r>
            <w:r w:rsidR="00BC46AF">
              <w:rPr>
                <w:rFonts w:eastAsiaTheme="minorEastAsia"/>
                <w:b w:val="0"/>
                <w:kern w:val="2"/>
                <w:sz w:val="24"/>
                <w:szCs w:val="24"/>
                <w:lang w:eastAsia="en-AU"/>
                <w14:ligatures w14:val="standardContextual"/>
              </w:rPr>
              <w:tab/>
            </w:r>
            <w:r w:rsidR="00BC46AF" w:rsidRPr="0015511F">
              <w:rPr>
                <w:rStyle w:val="Hyperlink"/>
              </w:rPr>
              <w:t>Basin Plan reforms</w:t>
            </w:r>
            <w:r w:rsidR="00BC46AF">
              <w:rPr>
                <w:webHidden/>
              </w:rPr>
              <w:tab/>
            </w:r>
            <w:r w:rsidR="00BC46AF">
              <w:rPr>
                <w:webHidden/>
              </w:rPr>
              <w:fldChar w:fldCharType="begin"/>
            </w:r>
            <w:r w:rsidR="00BC46AF">
              <w:rPr>
                <w:webHidden/>
              </w:rPr>
              <w:instrText xml:space="preserve"> PAGEREF _Toc167973551 \h </w:instrText>
            </w:r>
            <w:r w:rsidR="00BC46AF">
              <w:rPr>
                <w:webHidden/>
              </w:rPr>
            </w:r>
            <w:r w:rsidR="00BC46AF">
              <w:rPr>
                <w:webHidden/>
              </w:rPr>
              <w:fldChar w:fldCharType="separate"/>
            </w:r>
            <w:r w:rsidR="00C7413A">
              <w:rPr>
                <w:webHidden/>
              </w:rPr>
              <w:t>11</w:t>
            </w:r>
            <w:r w:rsidR="00BC46AF">
              <w:rPr>
                <w:webHidden/>
              </w:rPr>
              <w:fldChar w:fldCharType="end"/>
            </w:r>
          </w:hyperlink>
        </w:p>
        <w:p w14:paraId="30FC857A" w14:textId="78CB51DA" w:rsidR="00BC46AF" w:rsidRDefault="0005240C">
          <w:pPr>
            <w:pStyle w:val="TOC2"/>
            <w:rPr>
              <w:rFonts w:eastAsiaTheme="minorEastAsia"/>
              <w:kern w:val="2"/>
              <w:sz w:val="24"/>
              <w:szCs w:val="24"/>
              <w:lang w:eastAsia="en-AU"/>
              <w14:ligatures w14:val="standardContextual"/>
            </w:rPr>
          </w:pPr>
          <w:hyperlink w:anchor="_Toc167973552" w:history="1">
            <w:r w:rsidR="00BC46AF" w:rsidRPr="0015511F">
              <w:rPr>
                <w:rStyle w:val="Hyperlink"/>
              </w:rPr>
              <w:t>Legislative changes</w:t>
            </w:r>
            <w:r w:rsidR="00BC46AF">
              <w:rPr>
                <w:webHidden/>
              </w:rPr>
              <w:tab/>
            </w:r>
            <w:r w:rsidR="00BC46AF">
              <w:rPr>
                <w:webHidden/>
              </w:rPr>
              <w:fldChar w:fldCharType="begin"/>
            </w:r>
            <w:r w:rsidR="00BC46AF">
              <w:rPr>
                <w:webHidden/>
              </w:rPr>
              <w:instrText xml:space="preserve"> PAGEREF _Toc167973552 \h </w:instrText>
            </w:r>
            <w:r w:rsidR="00BC46AF">
              <w:rPr>
                <w:webHidden/>
              </w:rPr>
            </w:r>
            <w:r w:rsidR="00BC46AF">
              <w:rPr>
                <w:webHidden/>
              </w:rPr>
              <w:fldChar w:fldCharType="separate"/>
            </w:r>
            <w:r w:rsidR="00C7413A">
              <w:rPr>
                <w:webHidden/>
              </w:rPr>
              <w:t>11</w:t>
            </w:r>
            <w:r w:rsidR="00BC46AF">
              <w:rPr>
                <w:webHidden/>
              </w:rPr>
              <w:fldChar w:fldCharType="end"/>
            </w:r>
          </w:hyperlink>
        </w:p>
        <w:p w14:paraId="6299606D" w14:textId="2BDCA8A1" w:rsidR="00BC46AF" w:rsidRDefault="0005240C">
          <w:pPr>
            <w:pStyle w:val="TOC2"/>
            <w:rPr>
              <w:rFonts w:eastAsiaTheme="minorEastAsia"/>
              <w:kern w:val="2"/>
              <w:sz w:val="24"/>
              <w:szCs w:val="24"/>
              <w:lang w:eastAsia="en-AU"/>
              <w14:ligatures w14:val="standardContextual"/>
            </w:rPr>
          </w:pPr>
          <w:hyperlink w:anchor="_Toc167973553" w:history="1">
            <w:r w:rsidR="00BC46AF" w:rsidRPr="0015511F">
              <w:rPr>
                <w:rStyle w:val="Hyperlink"/>
              </w:rPr>
              <w:t>Progress on Basin Plan implementation</w:t>
            </w:r>
            <w:r w:rsidR="00BC46AF">
              <w:rPr>
                <w:webHidden/>
              </w:rPr>
              <w:tab/>
            </w:r>
            <w:r w:rsidR="00BC46AF">
              <w:rPr>
                <w:webHidden/>
              </w:rPr>
              <w:fldChar w:fldCharType="begin"/>
            </w:r>
            <w:r w:rsidR="00BC46AF">
              <w:rPr>
                <w:webHidden/>
              </w:rPr>
              <w:instrText xml:space="preserve"> PAGEREF _Toc167973553 \h </w:instrText>
            </w:r>
            <w:r w:rsidR="00BC46AF">
              <w:rPr>
                <w:webHidden/>
              </w:rPr>
            </w:r>
            <w:r w:rsidR="00BC46AF">
              <w:rPr>
                <w:webHidden/>
              </w:rPr>
              <w:fldChar w:fldCharType="separate"/>
            </w:r>
            <w:r w:rsidR="00C7413A">
              <w:rPr>
                <w:webHidden/>
              </w:rPr>
              <w:t>12</w:t>
            </w:r>
            <w:r w:rsidR="00BC46AF">
              <w:rPr>
                <w:webHidden/>
              </w:rPr>
              <w:fldChar w:fldCharType="end"/>
            </w:r>
          </w:hyperlink>
        </w:p>
        <w:p w14:paraId="31151DE6" w14:textId="39762A65" w:rsidR="00BC46AF" w:rsidRDefault="0005240C">
          <w:pPr>
            <w:pStyle w:val="TOC2"/>
            <w:rPr>
              <w:rFonts w:eastAsiaTheme="minorEastAsia"/>
              <w:kern w:val="2"/>
              <w:sz w:val="24"/>
              <w:szCs w:val="24"/>
              <w:lang w:eastAsia="en-AU"/>
              <w14:ligatures w14:val="standardContextual"/>
            </w:rPr>
          </w:pPr>
          <w:hyperlink w:anchor="_Toc167973554" w:history="1">
            <w:r w:rsidR="00BC46AF" w:rsidRPr="0015511F">
              <w:rPr>
                <w:rStyle w:val="Hyperlink"/>
              </w:rPr>
              <w:t>Restoring Our Rivers: a refreshed approach</w:t>
            </w:r>
            <w:r w:rsidR="00BC46AF">
              <w:rPr>
                <w:webHidden/>
              </w:rPr>
              <w:tab/>
            </w:r>
            <w:r w:rsidR="00BC46AF">
              <w:rPr>
                <w:webHidden/>
              </w:rPr>
              <w:fldChar w:fldCharType="begin"/>
            </w:r>
            <w:r w:rsidR="00BC46AF">
              <w:rPr>
                <w:webHidden/>
              </w:rPr>
              <w:instrText xml:space="preserve"> PAGEREF _Toc167973554 \h </w:instrText>
            </w:r>
            <w:r w:rsidR="00BC46AF">
              <w:rPr>
                <w:webHidden/>
              </w:rPr>
            </w:r>
            <w:r w:rsidR="00BC46AF">
              <w:rPr>
                <w:webHidden/>
              </w:rPr>
              <w:fldChar w:fldCharType="separate"/>
            </w:r>
            <w:r w:rsidR="00C7413A">
              <w:rPr>
                <w:webHidden/>
              </w:rPr>
              <w:t>17</w:t>
            </w:r>
            <w:r w:rsidR="00BC46AF">
              <w:rPr>
                <w:webHidden/>
              </w:rPr>
              <w:fldChar w:fldCharType="end"/>
            </w:r>
          </w:hyperlink>
        </w:p>
        <w:p w14:paraId="1228D467" w14:textId="26894871" w:rsidR="00BC46AF" w:rsidRDefault="0005240C">
          <w:pPr>
            <w:pStyle w:val="TOC1"/>
            <w:rPr>
              <w:rFonts w:eastAsiaTheme="minorEastAsia"/>
              <w:b w:val="0"/>
              <w:kern w:val="2"/>
              <w:sz w:val="24"/>
              <w:szCs w:val="24"/>
              <w:lang w:eastAsia="en-AU"/>
              <w14:ligatures w14:val="standardContextual"/>
            </w:rPr>
          </w:pPr>
          <w:hyperlink w:anchor="_Toc167973555" w:history="1">
            <w:r w:rsidR="00BC46AF" w:rsidRPr="0015511F">
              <w:rPr>
                <w:rStyle w:val="Hyperlink"/>
              </w:rPr>
              <w:t>3.</w:t>
            </w:r>
            <w:r w:rsidR="00BC46AF">
              <w:rPr>
                <w:rFonts w:eastAsiaTheme="minorEastAsia"/>
                <w:b w:val="0"/>
                <w:kern w:val="2"/>
                <w:sz w:val="24"/>
                <w:szCs w:val="24"/>
                <w:lang w:eastAsia="en-AU"/>
                <w14:ligatures w14:val="standardContextual"/>
              </w:rPr>
              <w:tab/>
            </w:r>
            <w:r w:rsidR="00BC46AF" w:rsidRPr="0015511F">
              <w:rPr>
                <w:rStyle w:val="Hyperlink"/>
              </w:rPr>
              <w:t>Observed changes in the Basin</w:t>
            </w:r>
            <w:r w:rsidR="00BC46AF">
              <w:rPr>
                <w:webHidden/>
              </w:rPr>
              <w:tab/>
            </w:r>
            <w:r w:rsidR="00BC46AF">
              <w:rPr>
                <w:webHidden/>
              </w:rPr>
              <w:fldChar w:fldCharType="begin"/>
            </w:r>
            <w:r w:rsidR="00BC46AF">
              <w:rPr>
                <w:webHidden/>
              </w:rPr>
              <w:instrText xml:space="preserve"> PAGEREF _Toc167973555 \h </w:instrText>
            </w:r>
            <w:r w:rsidR="00BC46AF">
              <w:rPr>
                <w:webHidden/>
              </w:rPr>
            </w:r>
            <w:r w:rsidR="00BC46AF">
              <w:rPr>
                <w:webHidden/>
              </w:rPr>
              <w:fldChar w:fldCharType="separate"/>
            </w:r>
            <w:r w:rsidR="00C7413A">
              <w:rPr>
                <w:webHidden/>
              </w:rPr>
              <w:t>19</w:t>
            </w:r>
            <w:r w:rsidR="00BC46AF">
              <w:rPr>
                <w:webHidden/>
              </w:rPr>
              <w:fldChar w:fldCharType="end"/>
            </w:r>
          </w:hyperlink>
        </w:p>
        <w:p w14:paraId="436930B6" w14:textId="33DCE21E" w:rsidR="00BC46AF" w:rsidRDefault="0005240C">
          <w:pPr>
            <w:pStyle w:val="TOC2"/>
            <w:rPr>
              <w:rFonts w:eastAsiaTheme="minorEastAsia"/>
              <w:kern w:val="2"/>
              <w:sz w:val="24"/>
              <w:szCs w:val="24"/>
              <w:lang w:eastAsia="en-AU"/>
              <w14:ligatures w14:val="standardContextual"/>
            </w:rPr>
          </w:pPr>
          <w:hyperlink w:anchor="_Toc167973556" w:history="1">
            <w:r w:rsidR="00BC46AF" w:rsidRPr="0015511F">
              <w:rPr>
                <w:rStyle w:val="Hyperlink"/>
              </w:rPr>
              <w:t>Environmental</w:t>
            </w:r>
            <w:r w:rsidR="00BC46AF">
              <w:rPr>
                <w:webHidden/>
              </w:rPr>
              <w:tab/>
            </w:r>
            <w:r w:rsidR="00BC46AF">
              <w:rPr>
                <w:webHidden/>
              </w:rPr>
              <w:fldChar w:fldCharType="begin"/>
            </w:r>
            <w:r w:rsidR="00BC46AF">
              <w:rPr>
                <w:webHidden/>
              </w:rPr>
              <w:instrText xml:space="preserve"> PAGEREF _Toc167973556 \h </w:instrText>
            </w:r>
            <w:r w:rsidR="00BC46AF">
              <w:rPr>
                <w:webHidden/>
              </w:rPr>
            </w:r>
            <w:r w:rsidR="00BC46AF">
              <w:rPr>
                <w:webHidden/>
              </w:rPr>
              <w:fldChar w:fldCharType="separate"/>
            </w:r>
            <w:r w:rsidR="00C7413A">
              <w:rPr>
                <w:webHidden/>
              </w:rPr>
              <w:t>19</w:t>
            </w:r>
            <w:r w:rsidR="00BC46AF">
              <w:rPr>
                <w:webHidden/>
              </w:rPr>
              <w:fldChar w:fldCharType="end"/>
            </w:r>
          </w:hyperlink>
        </w:p>
        <w:p w14:paraId="357E7FEC" w14:textId="0874E3CE" w:rsidR="00BC46AF" w:rsidRDefault="0005240C">
          <w:pPr>
            <w:pStyle w:val="TOC2"/>
            <w:rPr>
              <w:rFonts w:eastAsiaTheme="minorEastAsia"/>
              <w:kern w:val="2"/>
              <w:sz w:val="24"/>
              <w:szCs w:val="24"/>
              <w:lang w:eastAsia="en-AU"/>
              <w14:ligatures w14:val="standardContextual"/>
            </w:rPr>
          </w:pPr>
          <w:hyperlink w:anchor="_Toc167973557" w:history="1">
            <w:r w:rsidR="00BC46AF" w:rsidRPr="0015511F">
              <w:rPr>
                <w:rStyle w:val="Hyperlink"/>
              </w:rPr>
              <w:t>Socio-economic</w:t>
            </w:r>
            <w:r w:rsidR="00BC46AF">
              <w:rPr>
                <w:webHidden/>
              </w:rPr>
              <w:tab/>
            </w:r>
            <w:r w:rsidR="00BC46AF">
              <w:rPr>
                <w:webHidden/>
              </w:rPr>
              <w:fldChar w:fldCharType="begin"/>
            </w:r>
            <w:r w:rsidR="00BC46AF">
              <w:rPr>
                <w:webHidden/>
              </w:rPr>
              <w:instrText xml:space="preserve"> PAGEREF _Toc167973557 \h </w:instrText>
            </w:r>
            <w:r w:rsidR="00BC46AF">
              <w:rPr>
                <w:webHidden/>
              </w:rPr>
            </w:r>
            <w:r w:rsidR="00BC46AF">
              <w:rPr>
                <w:webHidden/>
              </w:rPr>
              <w:fldChar w:fldCharType="separate"/>
            </w:r>
            <w:r w:rsidR="00C7413A">
              <w:rPr>
                <w:webHidden/>
              </w:rPr>
              <w:t>21</w:t>
            </w:r>
            <w:r w:rsidR="00BC46AF">
              <w:rPr>
                <w:webHidden/>
              </w:rPr>
              <w:fldChar w:fldCharType="end"/>
            </w:r>
          </w:hyperlink>
        </w:p>
        <w:p w14:paraId="50FE575A" w14:textId="2A35DC5C" w:rsidR="00BC46AF" w:rsidRDefault="0005240C">
          <w:pPr>
            <w:pStyle w:val="TOC2"/>
            <w:rPr>
              <w:rFonts w:eastAsiaTheme="minorEastAsia"/>
              <w:kern w:val="2"/>
              <w:sz w:val="24"/>
              <w:szCs w:val="24"/>
              <w:lang w:eastAsia="en-AU"/>
              <w14:ligatures w14:val="standardContextual"/>
            </w:rPr>
          </w:pPr>
          <w:hyperlink w:anchor="_Toc167973558" w:history="1">
            <w:r w:rsidR="00BC46AF" w:rsidRPr="0015511F">
              <w:rPr>
                <w:rStyle w:val="Hyperlink"/>
              </w:rPr>
              <w:t>Socio-Economic: Basin Plan impacts</w:t>
            </w:r>
            <w:r w:rsidR="00BC46AF">
              <w:rPr>
                <w:webHidden/>
              </w:rPr>
              <w:tab/>
            </w:r>
            <w:r w:rsidR="00BC46AF">
              <w:rPr>
                <w:webHidden/>
              </w:rPr>
              <w:fldChar w:fldCharType="begin"/>
            </w:r>
            <w:r w:rsidR="00BC46AF">
              <w:rPr>
                <w:webHidden/>
              </w:rPr>
              <w:instrText xml:space="preserve"> PAGEREF _Toc167973558 \h </w:instrText>
            </w:r>
            <w:r w:rsidR="00BC46AF">
              <w:rPr>
                <w:webHidden/>
              </w:rPr>
            </w:r>
            <w:r w:rsidR="00BC46AF">
              <w:rPr>
                <w:webHidden/>
              </w:rPr>
              <w:fldChar w:fldCharType="separate"/>
            </w:r>
            <w:r w:rsidR="00C7413A">
              <w:rPr>
                <w:webHidden/>
              </w:rPr>
              <w:t>25</w:t>
            </w:r>
            <w:r w:rsidR="00BC46AF">
              <w:rPr>
                <w:webHidden/>
              </w:rPr>
              <w:fldChar w:fldCharType="end"/>
            </w:r>
          </w:hyperlink>
        </w:p>
        <w:p w14:paraId="4869F0A3" w14:textId="40B73538" w:rsidR="00BC46AF" w:rsidRDefault="0005240C">
          <w:pPr>
            <w:pStyle w:val="TOC2"/>
            <w:rPr>
              <w:rFonts w:eastAsiaTheme="minorEastAsia"/>
              <w:kern w:val="2"/>
              <w:sz w:val="24"/>
              <w:szCs w:val="24"/>
              <w:lang w:eastAsia="en-AU"/>
              <w14:ligatures w14:val="standardContextual"/>
            </w:rPr>
          </w:pPr>
          <w:hyperlink w:anchor="_Toc167973559" w:history="1">
            <w:r w:rsidR="00BC46AF" w:rsidRPr="0015511F">
              <w:rPr>
                <w:rStyle w:val="Hyperlink"/>
              </w:rPr>
              <w:t>Climate change</w:t>
            </w:r>
            <w:r w:rsidR="00BC46AF">
              <w:rPr>
                <w:webHidden/>
              </w:rPr>
              <w:tab/>
            </w:r>
            <w:r w:rsidR="00BC46AF">
              <w:rPr>
                <w:webHidden/>
              </w:rPr>
              <w:fldChar w:fldCharType="begin"/>
            </w:r>
            <w:r w:rsidR="00BC46AF">
              <w:rPr>
                <w:webHidden/>
              </w:rPr>
              <w:instrText xml:space="preserve"> PAGEREF _Toc167973559 \h </w:instrText>
            </w:r>
            <w:r w:rsidR="00BC46AF">
              <w:rPr>
                <w:webHidden/>
              </w:rPr>
            </w:r>
            <w:r w:rsidR="00BC46AF">
              <w:rPr>
                <w:webHidden/>
              </w:rPr>
              <w:fldChar w:fldCharType="separate"/>
            </w:r>
            <w:r w:rsidR="00C7413A">
              <w:rPr>
                <w:webHidden/>
              </w:rPr>
              <w:t>27</w:t>
            </w:r>
            <w:r w:rsidR="00BC46AF">
              <w:rPr>
                <w:webHidden/>
              </w:rPr>
              <w:fldChar w:fldCharType="end"/>
            </w:r>
          </w:hyperlink>
        </w:p>
        <w:p w14:paraId="234167FF" w14:textId="6028C48C" w:rsidR="00BC46AF" w:rsidRDefault="0005240C">
          <w:pPr>
            <w:pStyle w:val="TOC1"/>
            <w:rPr>
              <w:rFonts w:eastAsiaTheme="minorEastAsia"/>
              <w:b w:val="0"/>
              <w:kern w:val="2"/>
              <w:sz w:val="24"/>
              <w:szCs w:val="24"/>
              <w:lang w:eastAsia="en-AU"/>
              <w14:ligatures w14:val="standardContextual"/>
            </w:rPr>
          </w:pPr>
          <w:hyperlink w:anchor="_Toc167973560" w:history="1">
            <w:r w:rsidR="00BC46AF" w:rsidRPr="0015511F">
              <w:rPr>
                <w:rStyle w:val="Hyperlink"/>
              </w:rPr>
              <w:t>4.</w:t>
            </w:r>
            <w:r w:rsidR="00BC46AF">
              <w:rPr>
                <w:rFonts w:eastAsiaTheme="minorEastAsia"/>
                <w:b w:val="0"/>
                <w:kern w:val="2"/>
                <w:sz w:val="24"/>
                <w:szCs w:val="24"/>
                <w:lang w:eastAsia="en-AU"/>
                <w14:ligatures w14:val="standardContextual"/>
              </w:rPr>
              <w:tab/>
            </w:r>
            <w:r w:rsidR="00BC46AF" w:rsidRPr="0015511F">
              <w:rPr>
                <w:rStyle w:val="Hyperlink"/>
              </w:rPr>
              <w:t>Water recovery options</w:t>
            </w:r>
            <w:r w:rsidR="00BC46AF">
              <w:rPr>
                <w:webHidden/>
              </w:rPr>
              <w:tab/>
            </w:r>
            <w:r w:rsidR="00BC46AF">
              <w:rPr>
                <w:webHidden/>
              </w:rPr>
              <w:fldChar w:fldCharType="begin"/>
            </w:r>
            <w:r w:rsidR="00BC46AF">
              <w:rPr>
                <w:webHidden/>
              </w:rPr>
              <w:instrText xml:space="preserve"> PAGEREF _Toc167973560 \h </w:instrText>
            </w:r>
            <w:r w:rsidR="00BC46AF">
              <w:rPr>
                <w:webHidden/>
              </w:rPr>
            </w:r>
            <w:r w:rsidR="00BC46AF">
              <w:rPr>
                <w:webHidden/>
              </w:rPr>
              <w:fldChar w:fldCharType="separate"/>
            </w:r>
            <w:r w:rsidR="00C7413A">
              <w:rPr>
                <w:webHidden/>
              </w:rPr>
              <w:t>30</w:t>
            </w:r>
            <w:r w:rsidR="00BC46AF">
              <w:rPr>
                <w:webHidden/>
              </w:rPr>
              <w:fldChar w:fldCharType="end"/>
            </w:r>
          </w:hyperlink>
        </w:p>
        <w:p w14:paraId="1F3F5FC1" w14:textId="752A467C" w:rsidR="00BC46AF" w:rsidRDefault="0005240C">
          <w:pPr>
            <w:pStyle w:val="TOC2"/>
            <w:rPr>
              <w:rFonts w:eastAsiaTheme="minorEastAsia"/>
              <w:kern w:val="2"/>
              <w:sz w:val="24"/>
              <w:szCs w:val="24"/>
              <w:lang w:eastAsia="en-AU"/>
              <w14:ligatures w14:val="standardContextual"/>
            </w:rPr>
          </w:pPr>
          <w:hyperlink w:anchor="_Toc167973561" w:history="1">
            <w:r w:rsidR="00BC46AF" w:rsidRPr="0015511F">
              <w:rPr>
                <w:rStyle w:val="Hyperlink"/>
              </w:rPr>
              <w:t>Enhanced environmental outcomes</w:t>
            </w:r>
            <w:r w:rsidR="00BC46AF">
              <w:rPr>
                <w:webHidden/>
              </w:rPr>
              <w:tab/>
            </w:r>
            <w:r w:rsidR="00BC46AF">
              <w:rPr>
                <w:webHidden/>
              </w:rPr>
              <w:fldChar w:fldCharType="begin"/>
            </w:r>
            <w:r w:rsidR="00BC46AF">
              <w:rPr>
                <w:webHidden/>
              </w:rPr>
              <w:instrText xml:space="preserve"> PAGEREF _Toc167973561 \h </w:instrText>
            </w:r>
            <w:r w:rsidR="00BC46AF">
              <w:rPr>
                <w:webHidden/>
              </w:rPr>
            </w:r>
            <w:r w:rsidR="00BC46AF">
              <w:rPr>
                <w:webHidden/>
              </w:rPr>
              <w:fldChar w:fldCharType="separate"/>
            </w:r>
            <w:r w:rsidR="00C7413A">
              <w:rPr>
                <w:webHidden/>
              </w:rPr>
              <w:t>30</w:t>
            </w:r>
            <w:r w:rsidR="00BC46AF">
              <w:rPr>
                <w:webHidden/>
              </w:rPr>
              <w:fldChar w:fldCharType="end"/>
            </w:r>
          </w:hyperlink>
        </w:p>
        <w:p w14:paraId="5D4938D7" w14:textId="47D0F699" w:rsidR="00BC46AF" w:rsidRDefault="0005240C">
          <w:pPr>
            <w:pStyle w:val="TOC2"/>
            <w:rPr>
              <w:rFonts w:eastAsiaTheme="minorEastAsia"/>
              <w:kern w:val="2"/>
              <w:sz w:val="24"/>
              <w:szCs w:val="24"/>
              <w:lang w:eastAsia="en-AU"/>
              <w14:ligatures w14:val="standardContextual"/>
            </w:rPr>
          </w:pPr>
          <w:hyperlink w:anchor="_Toc167973562" w:history="1">
            <w:r w:rsidR="00BC46AF" w:rsidRPr="0015511F">
              <w:rPr>
                <w:rStyle w:val="Hyperlink"/>
              </w:rPr>
              <w:t>Socio-economic impacts</w:t>
            </w:r>
            <w:r w:rsidR="00BC46AF">
              <w:rPr>
                <w:webHidden/>
              </w:rPr>
              <w:tab/>
            </w:r>
            <w:r w:rsidR="00BC46AF">
              <w:rPr>
                <w:webHidden/>
              </w:rPr>
              <w:fldChar w:fldCharType="begin"/>
            </w:r>
            <w:r w:rsidR="00BC46AF">
              <w:rPr>
                <w:webHidden/>
              </w:rPr>
              <w:instrText xml:space="preserve"> PAGEREF _Toc167973562 \h </w:instrText>
            </w:r>
            <w:r w:rsidR="00BC46AF">
              <w:rPr>
                <w:webHidden/>
              </w:rPr>
            </w:r>
            <w:r w:rsidR="00BC46AF">
              <w:rPr>
                <w:webHidden/>
              </w:rPr>
              <w:fldChar w:fldCharType="separate"/>
            </w:r>
            <w:r w:rsidR="00C7413A">
              <w:rPr>
                <w:webHidden/>
              </w:rPr>
              <w:t>31</w:t>
            </w:r>
            <w:r w:rsidR="00BC46AF">
              <w:rPr>
                <w:webHidden/>
              </w:rPr>
              <w:fldChar w:fldCharType="end"/>
            </w:r>
          </w:hyperlink>
        </w:p>
        <w:p w14:paraId="5D16861E" w14:textId="64F09941" w:rsidR="00BC46AF" w:rsidRDefault="0005240C">
          <w:pPr>
            <w:pStyle w:val="TOC2"/>
            <w:rPr>
              <w:rFonts w:eastAsiaTheme="minorEastAsia"/>
              <w:kern w:val="2"/>
              <w:sz w:val="24"/>
              <w:szCs w:val="24"/>
              <w:lang w:eastAsia="en-AU"/>
              <w14:ligatures w14:val="standardContextual"/>
            </w:rPr>
          </w:pPr>
          <w:hyperlink w:anchor="_Toc167973563" w:history="1">
            <w:r w:rsidR="00BC46AF" w:rsidRPr="0015511F">
              <w:rPr>
                <w:rStyle w:val="Hyperlink"/>
              </w:rPr>
              <w:t>Government response – measures to minimise adverse economic and social impacts</w:t>
            </w:r>
            <w:r w:rsidR="00BC46AF">
              <w:rPr>
                <w:webHidden/>
              </w:rPr>
              <w:tab/>
            </w:r>
            <w:r w:rsidR="00BC46AF">
              <w:rPr>
                <w:webHidden/>
              </w:rPr>
              <w:fldChar w:fldCharType="begin"/>
            </w:r>
            <w:r w:rsidR="00BC46AF">
              <w:rPr>
                <w:webHidden/>
              </w:rPr>
              <w:instrText xml:space="preserve"> PAGEREF _Toc167973563 \h </w:instrText>
            </w:r>
            <w:r w:rsidR="00BC46AF">
              <w:rPr>
                <w:webHidden/>
              </w:rPr>
            </w:r>
            <w:r w:rsidR="00BC46AF">
              <w:rPr>
                <w:webHidden/>
              </w:rPr>
              <w:fldChar w:fldCharType="separate"/>
            </w:r>
            <w:r w:rsidR="00C7413A">
              <w:rPr>
                <w:webHidden/>
              </w:rPr>
              <w:t>37</w:t>
            </w:r>
            <w:r w:rsidR="00BC46AF">
              <w:rPr>
                <w:webHidden/>
              </w:rPr>
              <w:fldChar w:fldCharType="end"/>
            </w:r>
          </w:hyperlink>
        </w:p>
        <w:p w14:paraId="442409F6" w14:textId="7F711F6E" w:rsidR="00BC46AF" w:rsidRDefault="0005240C">
          <w:pPr>
            <w:pStyle w:val="TOC2"/>
            <w:rPr>
              <w:rFonts w:eastAsiaTheme="minorEastAsia"/>
              <w:kern w:val="2"/>
              <w:sz w:val="24"/>
              <w:szCs w:val="24"/>
              <w:lang w:eastAsia="en-AU"/>
              <w14:ligatures w14:val="standardContextual"/>
            </w:rPr>
          </w:pPr>
          <w:hyperlink w:anchor="_Toc167973564" w:history="1">
            <w:r w:rsidR="00BC46AF" w:rsidRPr="0015511F">
              <w:rPr>
                <w:rStyle w:val="Hyperlink"/>
              </w:rPr>
              <w:t>Value for money</w:t>
            </w:r>
            <w:r w:rsidR="00BC46AF">
              <w:rPr>
                <w:webHidden/>
              </w:rPr>
              <w:tab/>
            </w:r>
            <w:r w:rsidR="00BC46AF">
              <w:rPr>
                <w:webHidden/>
              </w:rPr>
              <w:fldChar w:fldCharType="begin"/>
            </w:r>
            <w:r w:rsidR="00BC46AF">
              <w:rPr>
                <w:webHidden/>
              </w:rPr>
              <w:instrText xml:space="preserve"> PAGEREF _Toc167973564 \h </w:instrText>
            </w:r>
            <w:r w:rsidR="00BC46AF">
              <w:rPr>
                <w:webHidden/>
              </w:rPr>
            </w:r>
            <w:r w:rsidR="00BC46AF">
              <w:rPr>
                <w:webHidden/>
              </w:rPr>
              <w:fldChar w:fldCharType="separate"/>
            </w:r>
            <w:r w:rsidR="00C7413A">
              <w:rPr>
                <w:webHidden/>
              </w:rPr>
              <w:t>38</w:t>
            </w:r>
            <w:r w:rsidR="00BC46AF">
              <w:rPr>
                <w:webHidden/>
              </w:rPr>
              <w:fldChar w:fldCharType="end"/>
            </w:r>
          </w:hyperlink>
        </w:p>
        <w:p w14:paraId="359EECC6" w14:textId="1D29927E" w:rsidR="00BC46AF" w:rsidRDefault="0005240C">
          <w:pPr>
            <w:pStyle w:val="TOC2"/>
            <w:rPr>
              <w:rFonts w:eastAsiaTheme="minorEastAsia"/>
              <w:kern w:val="2"/>
              <w:sz w:val="24"/>
              <w:szCs w:val="24"/>
              <w:lang w:eastAsia="en-AU"/>
              <w14:ligatures w14:val="standardContextual"/>
            </w:rPr>
          </w:pPr>
          <w:hyperlink w:anchor="_Toc167973565" w:history="1">
            <w:r w:rsidR="00BC46AF" w:rsidRPr="0015511F">
              <w:rPr>
                <w:rStyle w:val="Hyperlink"/>
              </w:rPr>
              <w:t>Conclusions</w:t>
            </w:r>
            <w:r w:rsidR="00BC46AF">
              <w:rPr>
                <w:webHidden/>
              </w:rPr>
              <w:tab/>
            </w:r>
            <w:r w:rsidR="00BC46AF">
              <w:rPr>
                <w:webHidden/>
              </w:rPr>
              <w:fldChar w:fldCharType="begin"/>
            </w:r>
            <w:r w:rsidR="00BC46AF">
              <w:rPr>
                <w:webHidden/>
              </w:rPr>
              <w:instrText xml:space="preserve"> PAGEREF _Toc167973565 \h </w:instrText>
            </w:r>
            <w:r w:rsidR="00BC46AF">
              <w:rPr>
                <w:webHidden/>
              </w:rPr>
            </w:r>
            <w:r w:rsidR="00BC46AF">
              <w:rPr>
                <w:webHidden/>
              </w:rPr>
              <w:fldChar w:fldCharType="separate"/>
            </w:r>
            <w:r w:rsidR="00C7413A">
              <w:rPr>
                <w:webHidden/>
              </w:rPr>
              <w:t>40</w:t>
            </w:r>
            <w:r w:rsidR="00BC46AF">
              <w:rPr>
                <w:webHidden/>
              </w:rPr>
              <w:fldChar w:fldCharType="end"/>
            </w:r>
          </w:hyperlink>
        </w:p>
        <w:p w14:paraId="2CEE2992" w14:textId="44BEE5B2" w:rsidR="00BC46AF" w:rsidRDefault="0005240C">
          <w:pPr>
            <w:pStyle w:val="TOC1"/>
            <w:rPr>
              <w:rFonts w:eastAsiaTheme="minorEastAsia"/>
              <w:b w:val="0"/>
              <w:kern w:val="2"/>
              <w:sz w:val="24"/>
              <w:szCs w:val="24"/>
              <w:lang w:eastAsia="en-AU"/>
              <w14:ligatures w14:val="standardContextual"/>
            </w:rPr>
          </w:pPr>
          <w:hyperlink w:anchor="_Toc167973566" w:history="1">
            <w:r w:rsidR="00BC46AF" w:rsidRPr="0015511F">
              <w:rPr>
                <w:rStyle w:val="Hyperlink"/>
              </w:rPr>
              <w:t>5.</w:t>
            </w:r>
            <w:r w:rsidR="00BC46AF">
              <w:rPr>
                <w:rFonts w:eastAsiaTheme="minorEastAsia"/>
                <w:b w:val="0"/>
                <w:kern w:val="2"/>
                <w:sz w:val="24"/>
                <w:szCs w:val="24"/>
                <w:lang w:eastAsia="en-AU"/>
                <w14:ligatures w14:val="standardContextual"/>
              </w:rPr>
              <w:tab/>
            </w:r>
            <w:r w:rsidR="00BC46AF" w:rsidRPr="0015511F">
              <w:rPr>
                <w:rStyle w:val="Hyperlink"/>
              </w:rPr>
              <w:t>Stakeholder consultation</w:t>
            </w:r>
            <w:r w:rsidR="00BC46AF">
              <w:rPr>
                <w:webHidden/>
              </w:rPr>
              <w:tab/>
            </w:r>
            <w:r w:rsidR="00BC46AF">
              <w:rPr>
                <w:webHidden/>
              </w:rPr>
              <w:fldChar w:fldCharType="begin"/>
            </w:r>
            <w:r w:rsidR="00BC46AF">
              <w:rPr>
                <w:webHidden/>
              </w:rPr>
              <w:instrText xml:space="preserve"> PAGEREF _Toc167973566 \h </w:instrText>
            </w:r>
            <w:r w:rsidR="00BC46AF">
              <w:rPr>
                <w:webHidden/>
              </w:rPr>
            </w:r>
            <w:r w:rsidR="00BC46AF">
              <w:rPr>
                <w:webHidden/>
              </w:rPr>
              <w:fldChar w:fldCharType="separate"/>
            </w:r>
            <w:r w:rsidR="00C7413A">
              <w:rPr>
                <w:webHidden/>
              </w:rPr>
              <w:t>42</w:t>
            </w:r>
            <w:r w:rsidR="00BC46AF">
              <w:rPr>
                <w:webHidden/>
              </w:rPr>
              <w:fldChar w:fldCharType="end"/>
            </w:r>
          </w:hyperlink>
        </w:p>
        <w:p w14:paraId="47BD7E03" w14:textId="4C980334" w:rsidR="00BC46AF" w:rsidRDefault="0005240C">
          <w:pPr>
            <w:pStyle w:val="TOC2"/>
            <w:rPr>
              <w:rFonts w:eastAsiaTheme="minorEastAsia"/>
              <w:kern w:val="2"/>
              <w:sz w:val="24"/>
              <w:szCs w:val="24"/>
              <w:lang w:eastAsia="en-AU"/>
              <w14:ligatures w14:val="standardContextual"/>
            </w:rPr>
          </w:pPr>
          <w:hyperlink w:anchor="_Toc167973567" w:history="1">
            <w:r w:rsidR="00BC46AF" w:rsidRPr="0015511F">
              <w:rPr>
                <w:rStyle w:val="Hyperlink"/>
              </w:rPr>
              <w:t>Public consultation</w:t>
            </w:r>
            <w:r w:rsidR="00BC46AF">
              <w:rPr>
                <w:webHidden/>
              </w:rPr>
              <w:tab/>
            </w:r>
            <w:r w:rsidR="00BC46AF">
              <w:rPr>
                <w:webHidden/>
              </w:rPr>
              <w:fldChar w:fldCharType="begin"/>
            </w:r>
            <w:r w:rsidR="00BC46AF">
              <w:rPr>
                <w:webHidden/>
              </w:rPr>
              <w:instrText xml:space="preserve"> PAGEREF _Toc167973567 \h </w:instrText>
            </w:r>
            <w:r w:rsidR="00BC46AF">
              <w:rPr>
                <w:webHidden/>
              </w:rPr>
            </w:r>
            <w:r w:rsidR="00BC46AF">
              <w:rPr>
                <w:webHidden/>
              </w:rPr>
              <w:fldChar w:fldCharType="separate"/>
            </w:r>
            <w:r w:rsidR="00C7413A">
              <w:rPr>
                <w:webHidden/>
              </w:rPr>
              <w:t>42</w:t>
            </w:r>
            <w:r w:rsidR="00BC46AF">
              <w:rPr>
                <w:webHidden/>
              </w:rPr>
              <w:fldChar w:fldCharType="end"/>
            </w:r>
          </w:hyperlink>
        </w:p>
        <w:p w14:paraId="4B9806DD" w14:textId="4605993D" w:rsidR="00BC46AF" w:rsidRDefault="0005240C">
          <w:pPr>
            <w:pStyle w:val="TOC2"/>
            <w:rPr>
              <w:rFonts w:eastAsiaTheme="minorEastAsia"/>
              <w:kern w:val="2"/>
              <w:sz w:val="24"/>
              <w:szCs w:val="24"/>
              <w:lang w:eastAsia="en-AU"/>
              <w14:ligatures w14:val="standardContextual"/>
            </w:rPr>
          </w:pPr>
          <w:hyperlink w:anchor="_Toc167973568" w:history="1">
            <w:r w:rsidR="00BC46AF" w:rsidRPr="0015511F">
              <w:rPr>
                <w:rStyle w:val="Hyperlink"/>
              </w:rPr>
              <w:t>Senate inquiry</w:t>
            </w:r>
            <w:r w:rsidR="00BC46AF">
              <w:rPr>
                <w:webHidden/>
              </w:rPr>
              <w:tab/>
            </w:r>
            <w:r w:rsidR="00BC46AF">
              <w:rPr>
                <w:webHidden/>
              </w:rPr>
              <w:fldChar w:fldCharType="begin"/>
            </w:r>
            <w:r w:rsidR="00BC46AF">
              <w:rPr>
                <w:webHidden/>
              </w:rPr>
              <w:instrText xml:space="preserve"> PAGEREF _Toc167973568 \h </w:instrText>
            </w:r>
            <w:r w:rsidR="00BC46AF">
              <w:rPr>
                <w:webHidden/>
              </w:rPr>
            </w:r>
            <w:r w:rsidR="00BC46AF">
              <w:rPr>
                <w:webHidden/>
              </w:rPr>
              <w:fldChar w:fldCharType="separate"/>
            </w:r>
            <w:r w:rsidR="00C7413A">
              <w:rPr>
                <w:webHidden/>
              </w:rPr>
              <w:t>42</w:t>
            </w:r>
            <w:r w:rsidR="00BC46AF">
              <w:rPr>
                <w:webHidden/>
              </w:rPr>
              <w:fldChar w:fldCharType="end"/>
            </w:r>
          </w:hyperlink>
        </w:p>
        <w:p w14:paraId="224C3AF5" w14:textId="5030F8A6" w:rsidR="00BC46AF" w:rsidRDefault="0005240C">
          <w:pPr>
            <w:pStyle w:val="TOC2"/>
            <w:rPr>
              <w:rFonts w:eastAsiaTheme="minorEastAsia"/>
              <w:kern w:val="2"/>
              <w:sz w:val="24"/>
              <w:szCs w:val="24"/>
              <w:lang w:eastAsia="en-AU"/>
              <w14:ligatures w14:val="standardContextual"/>
            </w:rPr>
          </w:pPr>
          <w:hyperlink w:anchor="_Toc167973569" w:history="1">
            <w:r w:rsidR="00BC46AF" w:rsidRPr="0015511F">
              <w:rPr>
                <w:rStyle w:val="Hyperlink"/>
              </w:rPr>
              <w:t>Targeted workshops</w:t>
            </w:r>
            <w:r w:rsidR="00BC46AF">
              <w:rPr>
                <w:webHidden/>
              </w:rPr>
              <w:tab/>
            </w:r>
            <w:r w:rsidR="00BC46AF">
              <w:rPr>
                <w:webHidden/>
              </w:rPr>
              <w:fldChar w:fldCharType="begin"/>
            </w:r>
            <w:r w:rsidR="00BC46AF">
              <w:rPr>
                <w:webHidden/>
              </w:rPr>
              <w:instrText xml:space="preserve"> PAGEREF _Toc167973569 \h </w:instrText>
            </w:r>
            <w:r w:rsidR="00BC46AF">
              <w:rPr>
                <w:webHidden/>
              </w:rPr>
            </w:r>
            <w:r w:rsidR="00BC46AF">
              <w:rPr>
                <w:webHidden/>
              </w:rPr>
              <w:fldChar w:fldCharType="separate"/>
            </w:r>
            <w:r w:rsidR="00C7413A">
              <w:rPr>
                <w:webHidden/>
              </w:rPr>
              <w:t>43</w:t>
            </w:r>
            <w:r w:rsidR="00BC46AF">
              <w:rPr>
                <w:webHidden/>
              </w:rPr>
              <w:fldChar w:fldCharType="end"/>
            </w:r>
          </w:hyperlink>
        </w:p>
        <w:p w14:paraId="617E8758" w14:textId="67C1698B" w:rsidR="00BC46AF" w:rsidRDefault="0005240C">
          <w:pPr>
            <w:pStyle w:val="TOC2"/>
            <w:rPr>
              <w:rFonts w:eastAsiaTheme="minorEastAsia"/>
              <w:kern w:val="2"/>
              <w:sz w:val="24"/>
              <w:szCs w:val="24"/>
              <w:lang w:eastAsia="en-AU"/>
              <w14:ligatures w14:val="standardContextual"/>
            </w:rPr>
          </w:pPr>
          <w:hyperlink w:anchor="_Toc167973570" w:history="1">
            <w:r w:rsidR="00BC46AF" w:rsidRPr="0015511F">
              <w:rPr>
                <w:rStyle w:val="Hyperlink"/>
              </w:rPr>
              <w:t>Consultation on the draft 450 GL framework</w:t>
            </w:r>
            <w:r w:rsidR="00BC46AF">
              <w:rPr>
                <w:webHidden/>
              </w:rPr>
              <w:tab/>
            </w:r>
            <w:r w:rsidR="00BC46AF">
              <w:rPr>
                <w:webHidden/>
              </w:rPr>
              <w:fldChar w:fldCharType="begin"/>
            </w:r>
            <w:r w:rsidR="00BC46AF">
              <w:rPr>
                <w:webHidden/>
              </w:rPr>
              <w:instrText xml:space="preserve"> PAGEREF _Toc167973570 \h </w:instrText>
            </w:r>
            <w:r w:rsidR="00BC46AF">
              <w:rPr>
                <w:webHidden/>
              </w:rPr>
            </w:r>
            <w:r w:rsidR="00BC46AF">
              <w:rPr>
                <w:webHidden/>
              </w:rPr>
              <w:fldChar w:fldCharType="separate"/>
            </w:r>
            <w:r w:rsidR="00C7413A">
              <w:rPr>
                <w:webHidden/>
              </w:rPr>
              <w:t>43</w:t>
            </w:r>
            <w:r w:rsidR="00BC46AF">
              <w:rPr>
                <w:webHidden/>
              </w:rPr>
              <w:fldChar w:fldCharType="end"/>
            </w:r>
          </w:hyperlink>
        </w:p>
        <w:p w14:paraId="4E1B199A" w14:textId="7784A842" w:rsidR="00BC46AF" w:rsidRDefault="0005240C">
          <w:pPr>
            <w:pStyle w:val="TOC1"/>
            <w:rPr>
              <w:rFonts w:eastAsiaTheme="minorEastAsia"/>
              <w:b w:val="0"/>
              <w:kern w:val="2"/>
              <w:sz w:val="24"/>
              <w:szCs w:val="24"/>
              <w:lang w:eastAsia="en-AU"/>
              <w14:ligatures w14:val="standardContextual"/>
            </w:rPr>
          </w:pPr>
          <w:hyperlink w:anchor="_Toc167973571" w:history="1">
            <w:r w:rsidR="00BC46AF" w:rsidRPr="0015511F">
              <w:rPr>
                <w:rStyle w:val="Hyperlink"/>
              </w:rPr>
              <w:t>6.</w:t>
            </w:r>
            <w:r w:rsidR="00BC46AF">
              <w:rPr>
                <w:rFonts w:eastAsiaTheme="minorEastAsia"/>
                <w:b w:val="0"/>
                <w:kern w:val="2"/>
                <w:sz w:val="24"/>
                <w:szCs w:val="24"/>
                <w:lang w:eastAsia="en-AU"/>
                <w14:ligatures w14:val="standardContextual"/>
              </w:rPr>
              <w:tab/>
            </w:r>
            <w:r w:rsidR="00BC46AF" w:rsidRPr="0015511F">
              <w:rPr>
                <w:rStyle w:val="Hyperlink"/>
              </w:rPr>
              <w:t>Evaluating the Basin Plan</w:t>
            </w:r>
            <w:r w:rsidR="00BC46AF">
              <w:rPr>
                <w:webHidden/>
              </w:rPr>
              <w:tab/>
            </w:r>
            <w:r w:rsidR="00BC46AF">
              <w:rPr>
                <w:webHidden/>
              </w:rPr>
              <w:fldChar w:fldCharType="begin"/>
            </w:r>
            <w:r w:rsidR="00BC46AF">
              <w:rPr>
                <w:webHidden/>
              </w:rPr>
              <w:instrText xml:space="preserve"> PAGEREF _Toc167973571 \h </w:instrText>
            </w:r>
            <w:r w:rsidR="00BC46AF">
              <w:rPr>
                <w:webHidden/>
              </w:rPr>
            </w:r>
            <w:r w:rsidR="00BC46AF">
              <w:rPr>
                <w:webHidden/>
              </w:rPr>
              <w:fldChar w:fldCharType="separate"/>
            </w:r>
            <w:r w:rsidR="00C7413A">
              <w:rPr>
                <w:webHidden/>
              </w:rPr>
              <w:t>45</w:t>
            </w:r>
            <w:r w:rsidR="00BC46AF">
              <w:rPr>
                <w:webHidden/>
              </w:rPr>
              <w:fldChar w:fldCharType="end"/>
            </w:r>
          </w:hyperlink>
        </w:p>
        <w:p w14:paraId="00B21299" w14:textId="44AE718B" w:rsidR="00BC46AF" w:rsidRDefault="0005240C">
          <w:pPr>
            <w:pStyle w:val="TOC2"/>
            <w:rPr>
              <w:rFonts w:eastAsiaTheme="minorEastAsia"/>
              <w:kern w:val="2"/>
              <w:sz w:val="24"/>
              <w:szCs w:val="24"/>
              <w:lang w:eastAsia="en-AU"/>
              <w14:ligatures w14:val="standardContextual"/>
            </w:rPr>
          </w:pPr>
          <w:hyperlink w:anchor="_Toc167973572" w:history="1">
            <w:r w:rsidR="00BC46AF" w:rsidRPr="0015511F">
              <w:rPr>
                <w:rStyle w:val="Hyperlink"/>
              </w:rPr>
              <w:t>2025 Basin Plan evaluation</w:t>
            </w:r>
            <w:r w:rsidR="00BC46AF">
              <w:rPr>
                <w:webHidden/>
              </w:rPr>
              <w:tab/>
            </w:r>
            <w:r w:rsidR="00BC46AF">
              <w:rPr>
                <w:webHidden/>
              </w:rPr>
              <w:fldChar w:fldCharType="begin"/>
            </w:r>
            <w:r w:rsidR="00BC46AF">
              <w:rPr>
                <w:webHidden/>
              </w:rPr>
              <w:instrText xml:space="preserve"> PAGEREF _Toc167973572 \h </w:instrText>
            </w:r>
            <w:r w:rsidR="00BC46AF">
              <w:rPr>
                <w:webHidden/>
              </w:rPr>
            </w:r>
            <w:r w:rsidR="00BC46AF">
              <w:rPr>
                <w:webHidden/>
              </w:rPr>
              <w:fldChar w:fldCharType="separate"/>
            </w:r>
            <w:r w:rsidR="00C7413A">
              <w:rPr>
                <w:webHidden/>
              </w:rPr>
              <w:t>45</w:t>
            </w:r>
            <w:r w:rsidR="00BC46AF">
              <w:rPr>
                <w:webHidden/>
              </w:rPr>
              <w:fldChar w:fldCharType="end"/>
            </w:r>
          </w:hyperlink>
        </w:p>
        <w:p w14:paraId="4A802F67" w14:textId="1394F1BD" w:rsidR="00BC46AF" w:rsidRDefault="0005240C">
          <w:pPr>
            <w:pStyle w:val="TOC2"/>
            <w:rPr>
              <w:rFonts w:eastAsiaTheme="minorEastAsia"/>
              <w:kern w:val="2"/>
              <w:sz w:val="24"/>
              <w:szCs w:val="24"/>
              <w:lang w:eastAsia="en-AU"/>
              <w14:ligatures w14:val="standardContextual"/>
            </w:rPr>
          </w:pPr>
          <w:hyperlink w:anchor="_Toc167973573" w:history="1">
            <w:r w:rsidR="00BC46AF" w:rsidRPr="0015511F">
              <w:rPr>
                <w:rStyle w:val="Hyperlink"/>
              </w:rPr>
              <w:t>2026 Basin Plan review</w:t>
            </w:r>
            <w:r w:rsidR="00BC46AF">
              <w:rPr>
                <w:webHidden/>
              </w:rPr>
              <w:tab/>
            </w:r>
            <w:r w:rsidR="00BC46AF">
              <w:rPr>
                <w:webHidden/>
              </w:rPr>
              <w:fldChar w:fldCharType="begin"/>
            </w:r>
            <w:r w:rsidR="00BC46AF">
              <w:rPr>
                <w:webHidden/>
              </w:rPr>
              <w:instrText xml:space="preserve"> PAGEREF _Toc167973573 \h </w:instrText>
            </w:r>
            <w:r w:rsidR="00BC46AF">
              <w:rPr>
                <w:webHidden/>
              </w:rPr>
            </w:r>
            <w:r w:rsidR="00BC46AF">
              <w:rPr>
                <w:webHidden/>
              </w:rPr>
              <w:fldChar w:fldCharType="separate"/>
            </w:r>
            <w:r w:rsidR="00C7413A">
              <w:rPr>
                <w:webHidden/>
              </w:rPr>
              <w:t>45</w:t>
            </w:r>
            <w:r w:rsidR="00BC46AF">
              <w:rPr>
                <w:webHidden/>
              </w:rPr>
              <w:fldChar w:fldCharType="end"/>
            </w:r>
          </w:hyperlink>
        </w:p>
        <w:p w14:paraId="32A7689F" w14:textId="6054FDE2" w:rsidR="00BC46AF" w:rsidRDefault="0005240C">
          <w:pPr>
            <w:pStyle w:val="TOC2"/>
            <w:rPr>
              <w:rFonts w:eastAsiaTheme="minorEastAsia"/>
              <w:kern w:val="2"/>
              <w:sz w:val="24"/>
              <w:szCs w:val="24"/>
              <w:lang w:eastAsia="en-AU"/>
              <w14:ligatures w14:val="standardContextual"/>
            </w:rPr>
          </w:pPr>
          <w:hyperlink w:anchor="_Toc167973574" w:history="1">
            <w:r w:rsidR="00BC46AF" w:rsidRPr="0015511F">
              <w:rPr>
                <w:rStyle w:val="Hyperlink"/>
              </w:rPr>
              <w:t>Third Water for the Environment Special Account review</w:t>
            </w:r>
            <w:r w:rsidR="00BC46AF">
              <w:rPr>
                <w:webHidden/>
              </w:rPr>
              <w:tab/>
            </w:r>
            <w:r w:rsidR="00BC46AF">
              <w:rPr>
                <w:webHidden/>
              </w:rPr>
              <w:fldChar w:fldCharType="begin"/>
            </w:r>
            <w:r w:rsidR="00BC46AF">
              <w:rPr>
                <w:webHidden/>
              </w:rPr>
              <w:instrText xml:space="preserve"> PAGEREF _Toc167973574 \h </w:instrText>
            </w:r>
            <w:r w:rsidR="00BC46AF">
              <w:rPr>
                <w:webHidden/>
              </w:rPr>
            </w:r>
            <w:r w:rsidR="00BC46AF">
              <w:rPr>
                <w:webHidden/>
              </w:rPr>
              <w:fldChar w:fldCharType="separate"/>
            </w:r>
            <w:r w:rsidR="00C7413A">
              <w:rPr>
                <w:webHidden/>
              </w:rPr>
              <w:t>45</w:t>
            </w:r>
            <w:r w:rsidR="00BC46AF">
              <w:rPr>
                <w:webHidden/>
              </w:rPr>
              <w:fldChar w:fldCharType="end"/>
            </w:r>
          </w:hyperlink>
        </w:p>
        <w:p w14:paraId="5B6577C6" w14:textId="6B68430D" w:rsidR="00BC46AF" w:rsidRDefault="0005240C">
          <w:pPr>
            <w:pStyle w:val="TOC2"/>
            <w:rPr>
              <w:rFonts w:eastAsiaTheme="minorEastAsia"/>
              <w:kern w:val="2"/>
              <w:sz w:val="24"/>
              <w:szCs w:val="24"/>
              <w:lang w:eastAsia="en-AU"/>
              <w14:ligatures w14:val="standardContextual"/>
            </w:rPr>
          </w:pPr>
          <w:hyperlink w:anchor="_Toc167973575" w:history="1">
            <w:r w:rsidR="00BC46AF" w:rsidRPr="0015511F">
              <w:rPr>
                <w:rStyle w:val="Hyperlink"/>
              </w:rPr>
              <w:t>Water Act review</w:t>
            </w:r>
            <w:r w:rsidR="00BC46AF">
              <w:rPr>
                <w:webHidden/>
              </w:rPr>
              <w:tab/>
            </w:r>
            <w:r w:rsidR="00BC46AF">
              <w:rPr>
                <w:webHidden/>
              </w:rPr>
              <w:fldChar w:fldCharType="begin"/>
            </w:r>
            <w:r w:rsidR="00BC46AF">
              <w:rPr>
                <w:webHidden/>
              </w:rPr>
              <w:instrText xml:space="preserve"> PAGEREF _Toc167973575 \h </w:instrText>
            </w:r>
            <w:r w:rsidR="00BC46AF">
              <w:rPr>
                <w:webHidden/>
              </w:rPr>
            </w:r>
            <w:r w:rsidR="00BC46AF">
              <w:rPr>
                <w:webHidden/>
              </w:rPr>
              <w:fldChar w:fldCharType="separate"/>
            </w:r>
            <w:r w:rsidR="00C7413A">
              <w:rPr>
                <w:webHidden/>
              </w:rPr>
              <w:t>45</w:t>
            </w:r>
            <w:r w:rsidR="00BC46AF">
              <w:rPr>
                <w:webHidden/>
              </w:rPr>
              <w:fldChar w:fldCharType="end"/>
            </w:r>
          </w:hyperlink>
        </w:p>
        <w:p w14:paraId="5EB0C2DD" w14:textId="5B328D40" w:rsidR="00BC46AF" w:rsidRDefault="0005240C">
          <w:pPr>
            <w:pStyle w:val="TOC2"/>
            <w:rPr>
              <w:rFonts w:eastAsiaTheme="minorEastAsia"/>
              <w:kern w:val="2"/>
              <w:sz w:val="24"/>
              <w:szCs w:val="24"/>
              <w:lang w:eastAsia="en-AU"/>
              <w14:ligatures w14:val="standardContextual"/>
            </w:rPr>
          </w:pPr>
          <w:hyperlink w:anchor="_Toc167973576" w:history="1">
            <w:r w:rsidR="00BC46AF" w:rsidRPr="0015511F">
              <w:rPr>
                <w:rStyle w:val="Hyperlink"/>
              </w:rPr>
              <w:t>Reporting on socio-economic impacts</w:t>
            </w:r>
            <w:r w:rsidR="00BC46AF">
              <w:rPr>
                <w:webHidden/>
              </w:rPr>
              <w:tab/>
            </w:r>
            <w:r w:rsidR="00BC46AF">
              <w:rPr>
                <w:webHidden/>
              </w:rPr>
              <w:fldChar w:fldCharType="begin"/>
            </w:r>
            <w:r w:rsidR="00BC46AF">
              <w:rPr>
                <w:webHidden/>
              </w:rPr>
              <w:instrText xml:space="preserve"> PAGEREF _Toc167973576 \h </w:instrText>
            </w:r>
            <w:r w:rsidR="00BC46AF">
              <w:rPr>
                <w:webHidden/>
              </w:rPr>
            </w:r>
            <w:r w:rsidR="00BC46AF">
              <w:rPr>
                <w:webHidden/>
              </w:rPr>
              <w:fldChar w:fldCharType="separate"/>
            </w:r>
            <w:r w:rsidR="00C7413A">
              <w:rPr>
                <w:webHidden/>
              </w:rPr>
              <w:t>45</w:t>
            </w:r>
            <w:r w:rsidR="00BC46AF">
              <w:rPr>
                <w:webHidden/>
              </w:rPr>
              <w:fldChar w:fldCharType="end"/>
            </w:r>
          </w:hyperlink>
        </w:p>
        <w:p w14:paraId="3E30939E" w14:textId="7BC8F701" w:rsidR="00BC46AF" w:rsidRDefault="0005240C">
          <w:pPr>
            <w:pStyle w:val="TOC1"/>
            <w:rPr>
              <w:rFonts w:eastAsiaTheme="minorEastAsia"/>
              <w:b w:val="0"/>
              <w:kern w:val="2"/>
              <w:sz w:val="24"/>
              <w:szCs w:val="24"/>
              <w:lang w:eastAsia="en-AU"/>
              <w14:ligatures w14:val="standardContextual"/>
            </w:rPr>
          </w:pPr>
          <w:hyperlink w:anchor="_Toc167973577" w:history="1">
            <w:r w:rsidR="00BC46AF" w:rsidRPr="0015511F">
              <w:rPr>
                <w:rStyle w:val="Hyperlink"/>
              </w:rPr>
              <w:t>7.</w:t>
            </w:r>
            <w:r w:rsidR="00BC46AF">
              <w:rPr>
                <w:rFonts w:eastAsiaTheme="minorEastAsia"/>
                <w:b w:val="0"/>
                <w:kern w:val="2"/>
                <w:sz w:val="24"/>
                <w:szCs w:val="24"/>
                <w:lang w:eastAsia="en-AU"/>
                <w14:ligatures w14:val="standardContextual"/>
              </w:rPr>
              <w:tab/>
            </w:r>
            <w:r w:rsidR="00BC46AF" w:rsidRPr="0015511F">
              <w:rPr>
                <w:rStyle w:val="Hyperlink"/>
              </w:rPr>
              <w:t>Next steps</w:t>
            </w:r>
            <w:r w:rsidR="00BC46AF">
              <w:rPr>
                <w:webHidden/>
              </w:rPr>
              <w:tab/>
            </w:r>
            <w:r w:rsidR="00BC46AF">
              <w:rPr>
                <w:webHidden/>
              </w:rPr>
              <w:fldChar w:fldCharType="begin"/>
            </w:r>
            <w:r w:rsidR="00BC46AF">
              <w:rPr>
                <w:webHidden/>
              </w:rPr>
              <w:instrText xml:space="preserve"> PAGEREF _Toc167973577 \h </w:instrText>
            </w:r>
            <w:r w:rsidR="00BC46AF">
              <w:rPr>
                <w:webHidden/>
              </w:rPr>
            </w:r>
            <w:r w:rsidR="00BC46AF">
              <w:rPr>
                <w:webHidden/>
              </w:rPr>
              <w:fldChar w:fldCharType="separate"/>
            </w:r>
            <w:r w:rsidR="00C7413A">
              <w:rPr>
                <w:webHidden/>
              </w:rPr>
              <w:t>46</w:t>
            </w:r>
            <w:r w:rsidR="00BC46AF">
              <w:rPr>
                <w:webHidden/>
              </w:rPr>
              <w:fldChar w:fldCharType="end"/>
            </w:r>
          </w:hyperlink>
        </w:p>
        <w:p w14:paraId="689BED7C" w14:textId="391AC9F8" w:rsidR="00BC46AF" w:rsidRDefault="0005240C">
          <w:pPr>
            <w:pStyle w:val="TOC2"/>
            <w:rPr>
              <w:rFonts w:eastAsiaTheme="minorEastAsia"/>
              <w:kern w:val="2"/>
              <w:sz w:val="24"/>
              <w:szCs w:val="24"/>
              <w:lang w:eastAsia="en-AU"/>
              <w14:ligatures w14:val="standardContextual"/>
            </w:rPr>
          </w:pPr>
          <w:hyperlink w:anchor="_Toc167973578" w:history="1">
            <w:r w:rsidR="00BC46AF" w:rsidRPr="0015511F">
              <w:rPr>
                <w:rStyle w:val="Hyperlink"/>
              </w:rPr>
              <w:t>Resilient Rivers Program</w:t>
            </w:r>
            <w:r w:rsidR="00BC46AF">
              <w:rPr>
                <w:webHidden/>
              </w:rPr>
              <w:tab/>
            </w:r>
            <w:r w:rsidR="00BC46AF">
              <w:rPr>
                <w:webHidden/>
              </w:rPr>
              <w:fldChar w:fldCharType="begin"/>
            </w:r>
            <w:r w:rsidR="00BC46AF">
              <w:rPr>
                <w:webHidden/>
              </w:rPr>
              <w:instrText xml:space="preserve"> PAGEREF _Toc167973578 \h </w:instrText>
            </w:r>
            <w:r w:rsidR="00BC46AF">
              <w:rPr>
                <w:webHidden/>
              </w:rPr>
            </w:r>
            <w:r w:rsidR="00BC46AF">
              <w:rPr>
                <w:webHidden/>
              </w:rPr>
              <w:fldChar w:fldCharType="separate"/>
            </w:r>
            <w:r w:rsidR="00C7413A">
              <w:rPr>
                <w:webHidden/>
              </w:rPr>
              <w:t>46</w:t>
            </w:r>
            <w:r w:rsidR="00BC46AF">
              <w:rPr>
                <w:webHidden/>
              </w:rPr>
              <w:fldChar w:fldCharType="end"/>
            </w:r>
          </w:hyperlink>
        </w:p>
        <w:p w14:paraId="40F2AD20" w14:textId="7ADD59E8" w:rsidR="00BC46AF" w:rsidRDefault="0005240C">
          <w:pPr>
            <w:pStyle w:val="TOC1"/>
            <w:rPr>
              <w:rFonts w:eastAsiaTheme="minorEastAsia"/>
              <w:b w:val="0"/>
              <w:kern w:val="2"/>
              <w:sz w:val="24"/>
              <w:szCs w:val="24"/>
              <w:lang w:eastAsia="en-AU"/>
              <w14:ligatures w14:val="standardContextual"/>
            </w:rPr>
          </w:pPr>
          <w:hyperlink w:anchor="_Toc167973579" w:history="1">
            <w:r w:rsidR="00BC46AF" w:rsidRPr="0015511F">
              <w:rPr>
                <w:rStyle w:val="Hyperlink"/>
              </w:rPr>
              <w:t xml:space="preserve">Appendix A: Basin Snapshot </w:t>
            </w:r>
            <w:r w:rsidR="00BC46AF">
              <w:rPr>
                <w:webHidden/>
              </w:rPr>
              <w:tab/>
            </w:r>
            <w:r w:rsidR="00BC46AF">
              <w:rPr>
                <w:webHidden/>
              </w:rPr>
              <w:fldChar w:fldCharType="begin"/>
            </w:r>
            <w:r w:rsidR="00BC46AF">
              <w:rPr>
                <w:webHidden/>
              </w:rPr>
              <w:instrText xml:space="preserve"> PAGEREF _Toc167973579 \h </w:instrText>
            </w:r>
            <w:r w:rsidR="00BC46AF">
              <w:rPr>
                <w:webHidden/>
              </w:rPr>
            </w:r>
            <w:r w:rsidR="00BC46AF">
              <w:rPr>
                <w:webHidden/>
              </w:rPr>
              <w:fldChar w:fldCharType="separate"/>
            </w:r>
            <w:r w:rsidR="00C7413A">
              <w:rPr>
                <w:webHidden/>
              </w:rPr>
              <w:t>47</w:t>
            </w:r>
            <w:r w:rsidR="00BC46AF">
              <w:rPr>
                <w:webHidden/>
              </w:rPr>
              <w:fldChar w:fldCharType="end"/>
            </w:r>
          </w:hyperlink>
        </w:p>
        <w:p w14:paraId="38E880DD" w14:textId="05343212" w:rsidR="00BC46AF" w:rsidRDefault="0005240C">
          <w:pPr>
            <w:pStyle w:val="TOC1"/>
            <w:rPr>
              <w:rFonts w:eastAsiaTheme="minorEastAsia"/>
              <w:b w:val="0"/>
              <w:kern w:val="2"/>
              <w:sz w:val="24"/>
              <w:szCs w:val="24"/>
              <w:lang w:eastAsia="en-AU"/>
              <w14:ligatures w14:val="standardContextual"/>
            </w:rPr>
          </w:pPr>
          <w:hyperlink w:anchor="_Toc167973580" w:history="1">
            <w:r w:rsidR="00BC46AF" w:rsidRPr="0015511F">
              <w:rPr>
                <w:rStyle w:val="Hyperlink"/>
              </w:rPr>
              <w:t>Appendix B: Timeline of notable policy and legislative reforms since 2012</w:t>
            </w:r>
            <w:r w:rsidR="00BC46AF">
              <w:rPr>
                <w:webHidden/>
              </w:rPr>
              <w:tab/>
            </w:r>
            <w:r w:rsidR="00BC46AF">
              <w:rPr>
                <w:webHidden/>
              </w:rPr>
              <w:fldChar w:fldCharType="begin"/>
            </w:r>
            <w:r w:rsidR="00BC46AF">
              <w:rPr>
                <w:webHidden/>
              </w:rPr>
              <w:instrText xml:space="preserve"> PAGEREF _Toc167973580 \h </w:instrText>
            </w:r>
            <w:r w:rsidR="00BC46AF">
              <w:rPr>
                <w:webHidden/>
              </w:rPr>
            </w:r>
            <w:r w:rsidR="00BC46AF">
              <w:rPr>
                <w:webHidden/>
              </w:rPr>
              <w:fldChar w:fldCharType="separate"/>
            </w:r>
            <w:r w:rsidR="00C7413A">
              <w:rPr>
                <w:webHidden/>
              </w:rPr>
              <w:t>48</w:t>
            </w:r>
            <w:r w:rsidR="00BC46AF">
              <w:rPr>
                <w:webHidden/>
              </w:rPr>
              <w:fldChar w:fldCharType="end"/>
            </w:r>
          </w:hyperlink>
        </w:p>
        <w:p w14:paraId="4AA468C3" w14:textId="36C53495" w:rsidR="00BC46AF" w:rsidRDefault="0005240C">
          <w:pPr>
            <w:pStyle w:val="TOC1"/>
            <w:rPr>
              <w:rFonts w:eastAsiaTheme="minorEastAsia"/>
              <w:b w:val="0"/>
              <w:kern w:val="2"/>
              <w:sz w:val="24"/>
              <w:szCs w:val="24"/>
              <w:lang w:eastAsia="en-AU"/>
              <w14:ligatures w14:val="standardContextual"/>
            </w:rPr>
          </w:pPr>
          <w:hyperlink w:anchor="_Toc167973581" w:history="1">
            <w:r w:rsidR="00BC46AF" w:rsidRPr="0015511F">
              <w:rPr>
                <w:rStyle w:val="Hyperlink"/>
              </w:rPr>
              <w:t xml:space="preserve">Appendix C: Commonwealth water recovery in the Murray-Darling Basin </w:t>
            </w:r>
            <w:r w:rsidR="00BC46AF">
              <w:rPr>
                <w:webHidden/>
              </w:rPr>
              <w:tab/>
            </w:r>
            <w:r w:rsidR="00BC46AF">
              <w:rPr>
                <w:webHidden/>
              </w:rPr>
              <w:fldChar w:fldCharType="begin"/>
            </w:r>
            <w:r w:rsidR="00BC46AF">
              <w:rPr>
                <w:webHidden/>
              </w:rPr>
              <w:instrText xml:space="preserve"> PAGEREF _Toc167973581 \h </w:instrText>
            </w:r>
            <w:r w:rsidR="00BC46AF">
              <w:rPr>
                <w:webHidden/>
              </w:rPr>
            </w:r>
            <w:r w:rsidR="00BC46AF">
              <w:rPr>
                <w:webHidden/>
              </w:rPr>
              <w:fldChar w:fldCharType="separate"/>
            </w:r>
            <w:r w:rsidR="00C7413A">
              <w:rPr>
                <w:webHidden/>
              </w:rPr>
              <w:t>49</w:t>
            </w:r>
            <w:r w:rsidR="00BC46AF">
              <w:rPr>
                <w:webHidden/>
              </w:rPr>
              <w:fldChar w:fldCharType="end"/>
            </w:r>
          </w:hyperlink>
        </w:p>
        <w:p w14:paraId="4F23B26A" w14:textId="3015F160" w:rsidR="00BC46AF" w:rsidRDefault="0005240C">
          <w:pPr>
            <w:pStyle w:val="TOC1"/>
            <w:rPr>
              <w:rFonts w:eastAsiaTheme="minorEastAsia"/>
              <w:b w:val="0"/>
              <w:kern w:val="2"/>
              <w:sz w:val="24"/>
              <w:szCs w:val="24"/>
              <w:lang w:eastAsia="en-AU"/>
              <w14:ligatures w14:val="standardContextual"/>
            </w:rPr>
          </w:pPr>
          <w:hyperlink w:anchor="_Toc167973583" w:history="1">
            <w:r w:rsidR="00BC46AF" w:rsidRPr="0015511F">
              <w:rPr>
                <w:rStyle w:val="Hyperlink"/>
              </w:rPr>
              <w:t>Appendix D: Commonwealth water recovery in the Murray-Darling Basin by SDL resource unit and type</w:t>
            </w:r>
            <w:r w:rsidR="00BC46AF">
              <w:rPr>
                <w:webHidden/>
              </w:rPr>
              <w:tab/>
              <w:t xml:space="preserve"> </w:t>
            </w:r>
            <w:r w:rsidR="00C7413A">
              <w:rPr>
                <w:webHidden/>
              </w:rPr>
              <w:tab/>
            </w:r>
            <w:r w:rsidR="00BC46AF">
              <w:rPr>
                <w:webHidden/>
              </w:rPr>
              <w:fldChar w:fldCharType="begin"/>
            </w:r>
            <w:r w:rsidR="00BC46AF">
              <w:rPr>
                <w:webHidden/>
              </w:rPr>
              <w:instrText xml:space="preserve"> PAGEREF _Toc167973583 \h </w:instrText>
            </w:r>
            <w:r w:rsidR="00BC46AF">
              <w:rPr>
                <w:webHidden/>
              </w:rPr>
            </w:r>
            <w:r w:rsidR="00BC46AF">
              <w:rPr>
                <w:webHidden/>
              </w:rPr>
              <w:fldChar w:fldCharType="separate"/>
            </w:r>
            <w:r w:rsidR="00C7413A">
              <w:rPr>
                <w:webHidden/>
              </w:rPr>
              <w:t>51</w:t>
            </w:r>
            <w:r w:rsidR="00BC46AF">
              <w:rPr>
                <w:webHidden/>
              </w:rPr>
              <w:fldChar w:fldCharType="end"/>
            </w:r>
          </w:hyperlink>
        </w:p>
        <w:p w14:paraId="27805AA9" w14:textId="6311D1D3" w:rsidR="00BC46AF" w:rsidRDefault="0005240C">
          <w:pPr>
            <w:pStyle w:val="TOC1"/>
            <w:rPr>
              <w:rFonts w:eastAsiaTheme="minorEastAsia"/>
              <w:b w:val="0"/>
              <w:kern w:val="2"/>
              <w:sz w:val="24"/>
              <w:szCs w:val="24"/>
              <w:lang w:eastAsia="en-AU"/>
              <w14:ligatures w14:val="standardContextual"/>
            </w:rPr>
          </w:pPr>
          <w:hyperlink w:anchor="_Toc167973584" w:history="1">
            <w:r w:rsidR="00BC46AF" w:rsidRPr="0015511F">
              <w:rPr>
                <w:rStyle w:val="Hyperlink"/>
              </w:rPr>
              <w:t>Appendix E: Commonwealth water recovery expenditure in Murray-Darling Basin by method</w:t>
            </w:r>
            <w:r w:rsidR="00BC46AF">
              <w:rPr>
                <w:webHidden/>
              </w:rPr>
              <w:tab/>
            </w:r>
            <w:r w:rsidR="00BC46AF">
              <w:rPr>
                <w:webHidden/>
              </w:rPr>
              <w:fldChar w:fldCharType="begin"/>
            </w:r>
            <w:r w:rsidR="00BC46AF">
              <w:rPr>
                <w:webHidden/>
              </w:rPr>
              <w:instrText xml:space="preserve"> PAGEREF _Toc167973584 \h </w:instrText>
            </w:r>
            <w:r w:rsidR="00BC46AF">
              <w:rPr>
                <w:webHidden/>
              </w:rPr>
            </w:r>
            <w:r w:rsidR="00BC46AF">
              <w:rPr>
                <w:webHidden/>
              </w:rPr>
              <w:fldChar w:fldCharType="separate"/>
            </w:r>
            <w:r w:rsidR="00C7413A">
              <w:rPr>
                <w:webHidden/>
              </w:rPr>
              <w:t>52</w:t>
            </w:r>
            <w:r w:rsidR="00BC46AF">
              <w:rPr>
                <w:webHidden/>
              </w:rPr>
              <w:fldChar w:fldCharType="end"/>
            </w:r>
          </w:hyperlink>
        </w:p>
        <w:p w14:paraId="0222CA2F" w14:textId="531E7C47" w:rsidR="00BC46AF" w:rsidRDefault="0005240C">
          <w:pPr>
            <w:pStyle w:val="TOC1"/>
            <w:rPr>
              <w:rFonts w:eastAsiaTheme="minorEastAsia"/>
              <w:b w:val="0"/>
              <w:kern w:val="2"/>
              <w:sz w:val="24"/>
              <w:szCs w:val="24"/>
              <w:lang w:eastAsia="en-AU"/>
              <w14:ligatures w14:val="standardContextual"/>
            </w:rPr>
          </w:pPr>
          <w:hyperlink w:anchor="_Toc167973585" w:history="1">
            <w:r w:rsidR="00BC46AF" w:rsidRPr="0015511F">
              <w:rPr>
                <w:rStyle w:val="Hyperlink"/>
              </w:rPr>
              <w:t>Appendix F: Commonwealth water recovery in Murray-Darling Basin by method</w:t>
            </w:r>
            <w:r w:rsidR="00BC46AF">
              <w:rPr>
                <w:webHidden/>
              </w:rPr>
              <w:tab/>
            </w:r>
            <w:r w:rsidR="00BC46AF">
              <w:rPr>
                <w:webHidden/>
              </w:rPr>
              <w:fldChar w:fldCharType="begin"/>
            </w:r>
            <w:r w:rsidR="00BC46AF">
              <w:rPr>
                <w:webHidden/>
              </w:rPr>
              <w:instrText xml:space="preserve"> PAGEREF _Toc167973585 \h </w:instrText>
            </w:r>
            <w:r w:rsidR="00BC46AF">
              <w:rPr>
                <w:webHidden/>
              </w:rPr>
            </w:r>
            <w:r w:rsidR="00BC46AF">
              <w:rPr>
                <w:webHidden/>
              </w:rPr>
              <w:fldChar w:fldCharType="separate"/>
            </w:r>
            <w:r w:rsidR="00C7413A">
              <w:rPr>
                <w:webHidden/>
              </w:rPr>
              <w:t>53</w:t>
            </w:r>
            <w:r w:rsidR="00BC46AF">
              <w:rPr>
                <w:webHidden/>
              </w:rPr>
              <w:fldChar w:fldCharType="end"/>
            </w:r>
          </w:hyperlink>
        </w:p>
        <w:p w14:paraId="707EE3B5" w14:textId="1C1AF48F" w:rsidR="00BC46AF" w:rsidRDefault="0005240C">
          <w:pPr>
            <w:pStyle w:val="TOC1"/>
            <w:rPr>
              <w:rFonts w:eastAsiaTheme="minorEastAsia"/>
              <w:b w:val="0"/>
              <w:kern w:val="2"/>
              <w:sz w:val="24"/>
              <w:szCs w:val="24"/>
              <w:lang w:eastAsia="en-AU"/>
              <w14:ligatures w14:val="standardContextual"/>
            </w:rPr>
          </w:pPr>
          <w:hyperlink w:anchor="_Toc167973587" w:history="1">
            <w:r w:rsidR="00BC46AF" w:rsidRPr="0015511F">
              <w:rPr>
                <w:rStyle w:val="Hyperlink"/>
              </w:rPr>
              <w:t>Appendix G: GVIAP for the Murray–Darling Basin, 2005-06 to 2020-21 (nominal $m)</w:t>
            </w:r>
            <w:r w:rsidR="00BC46AF">
              <w:rPr>
                <w:webHidden/>
              </w:rPr>
              <w:tab/>
            </w:r>
            <w:r w:rsidR="00BC46AF">
              <w:rPr>
                <w:webHidden/>
              </w:rPr>
              <w:fldChar w:fldCharType="begin"/>
            </w:r>
            <w:r w:rsidR="00BC46AF">
              <w:rPr>
                <w:webHidden/>
              </w:rPr>
              <w:instrText xml:space="preserve"> PAGEREF _Toc167973587 \h </w:instrText>
            </w:r>
            <w:r w:rsidR="00BC46AF">
              <w:rPr>
                <w:webHidden/>
              </w:rPr>
            </w:r>
            <w:r w:rsidR="00BC46AF">
              <w:rPr>
                <w:webHidden/>
              </w:rPr>
              <w:fldChar w:fldCharType="separate"/>
            </w:r>
            <w:r w:rsidR="00C7413A">
              <w:rPr>
                <w:webHidden/>
              </w:rPr>
              <w:t>54</w:t>
            </w:r>
            <w:r w:rsidR="00BC46AF">
              <w:rPr>
                <w:webHidden/>
              </w:rPr>
              <w:fldChar w:fldCharType="end"/>
            </w:r>
          </w:hyperlink>
        </w:p>
        <w:p w14:paraId="4903686E" w14:textId="7369F516" w:rsidR="00BC46AF" w:rsidRDefault="0005240C">
          <w:pPr>
            <w:pStyle w:val="TOC1"/>
            <w:rPr>
              <w:rFonts w:eastAsiaTheme="minorEastAsia"/>
              <w:b w:val="0"/>
              <w:kern w:val="2"/>
              <w:sz w:val="24"/>
              <w:szCs w:val="24"/>
              <w:lang w:eastAsia="en-AU"/>
              <w14:ligatures w14:val="standardContextual"/>
            </w:rPr>
          </w:pPr>
          <w:hyperlink w:anchor="_Toc167973589" w:history="1">
            <w:r w:rsidR="00BC46AF" w:rsidRPr="0015511F">
              <w:rPr>
                <w:rStyle w:val="Hyperlink"/>
              </w:rPr>
              <w:t>Appendix H: Average annual gross value of irrigated agricultural production in the southern Basin by industry ($m)</w:t>
            </w:r>
            <w:r w:rsidR="00BC46AF">
              <w:rPr>
                <w:webHidden/>
              </w:rPr>
              <w:tab/>
            </w:r>
            <w:r w:rsidR="00BC46AF">
              <w:rPr>
                <w:webHidden/>
              </w:rPr>
              <w:fldChar w:fldCharType="begin"/>
            </w:r>
            <w:r w:rsidR="00BC46AF">
              <w:rPr>
                <w:webHidden/>
              </w:rPr>
              <w:instrText xml:space="preserve"> PAGEREF _Toc167973589 \h </w:instrText>
            </w:r>
            <w:r w:rsidR="00BC46AF">
              <w:rPr>
                <w:webHidden/>
              </w:rPr>
            </w:r>
            <w:r w:rsidR="00BC46AF">
              <w:rPr>
                <w:webHidden/>
              </w:rPr>
              <w:fldChar w:fldCharType="separate"/>
            </w:r>
            <w:r w:rsidR="00C7413A">
              <w:rPr>
                <w:webHidden/>
              </w:rPr>
              <w:t>55</w:t>
            </w:r>
            <w:r w:rsidR="00BC46AF">
              <w:rPr>
                <w:webHidden/>
              </w:rPr>
              <w:fldChar w:fldCharType="end"/>
            </w:r>
          </w:hyperlink>
        </w:p>
        <w:p w14:paraId="22CA19D5" w14:textId="212D3A99" w:rsidR="00BC46AF" w:rsidRDefault="0005240C">
          <w:pPr>
            <w:pStyle w:val="TOC1"/>
            <w:rPr>
              <w:rFonts w:eastAsiaTheme="minorEastAsia"/>
              <w:b w:val="0"/>
              <w:kern w:val="2"/>
              <w:sz w:val="24"/>
              <w:szCs w:val="24"/>
              <w:lang w:eastAsia="en-AU"/>
              <w14:ligatures w14:val="standardContextual"/>
            </w:rPr>
          </w:pPr>
          <w:hyperlink w:anchor="_Toc167973590" w:history="1">
            <w:r w:rsidR="00BC46AF" w:rsidRPr="0015511F">
              <w:rPr>
                <w:rStyle w:val="Hyperlink"/>
              </w:rPr>
              <w:t>Appendix I: Average annual gross value of irrigated agricultural production in the southern Basin by region ($m)</w:t>
            </w:r>
            <w:r w:rsidR="00BC46AF">
              <w:rPr>
                <w:webHidden/>
              </w:rPr>
              <w:tab/>
            </w:r>
            <w:r w:rsidR="00BC46AF">
              <w:rPr>
                <w:webHidden/>
              </w:rPr>
              <w:fldChar w:fldCharType="begin"/>
            </w:r>
            <w:r w:rsidR="00BC46AF">
              <w:rPr>
                <w:webHidden/>
              </w:rPr>
              <w:instrText xml:space="preserve"> PAGEREF _Toc167973590 \h </w:instrText>
            </w:r>
            <w:r w:rsidR="00BC46AF">
              <w:rPr>
                <w:webHidden/>
              </w:rPr>
            </w:r>
            <w:r w:rsidR="00BC46AF">
              <w:rPr>
                <w:webHidden/>
              </w:rPr>
              <w:fldChar w:fldCharType="separate"/>
            </w:r>
            <w:r w:rsidR="00C7413A">
              <w:rPr>
                <w:webHidden/>
              </w:rPr>
              <w:t>57</w:t>
            </w:r>
            <w:r w:rsidR="00BC46AF">
              <w:rPr>
                <w:webHidden/>
              </w:rPr>
              <w:fldChar w:fldCharType="end"/>
            </w:r>
          </w:hyperlink>
        </w:p>
        <w:p w14:paraId="3E4DBA00" w14:textId="3FA4CB3E" w:rsidR="00BC46AF" w:rsidRDefault="0005240C">
          <w:pPr>
            <w:pStyle w:val="TOC1"/>
            <w:rPr>
              <w:rFonts w:eastAsiaTheme="minorEastAsia"/>
              <w:b w:val="0"/>
              <w:kern w:val="2"/>
              <w:sz w:val="24"/>
              <w:szCs w:val="24"/>
              <w:lang w:eastAsia="en-AU"/>
              <w14:ligatures w14:val="standardContextual"/>
            </w:rPr>
          </w:pPr>
          <w:hyperlink w:anchor="_Toc167973591" w:history="1">
            <w:r w:rsidR="00BC46AF" w:rsidRPr="0015511F">
              <w:rPr>
                <w:rStyle w:val="Hyperlink"/>
              </w:rPr>
              <w:t>References</w:t>
            </w:r>
            <w:r w:rsidR="00BC46AF">
              <w:rPr>
                <w:webHidden/>
              </w:rPr>
              <w:tab/>
            </w:r>
            <w:r w:rsidR="00BC46AF">
              <w:rPr>
                <w:webHidden/>
              </w:rPr>
              <w:fldChar w:fldCharType="begin"/>
            </w:r>
            <w:r w:rsidR="00BC46AF">
              <w:rPr>
                <w:webHidden/>
              </w:rPr>
              <w:instrText xml:space="preserve"> PAGEREF _Toc167973591 \h </w:instrText>
            </w:r>
            <w:r w:rsidR="00BC46AF">
              <w:rPr>
                <w:webHidden/>
              </w:rPr>
            </w:r>
            <w:r w:rsidR="00BC46AF">
              <w:rPr>
                <w:webHidden/>
              </w:rPr>
              <w:fldChar w:fldCharType="separate"/>
            </w:r>
            <w:r w:rsidR="00C7413A">
              <w:rPr>
                <w:webHidden/>
              </w:rPr>
              <w:t>58</w:t>
            </w:r>
            <w:r w:rsidR="00BC46AF">
              <w:rPr>
                <w:webHidden/>
              </w:rPr>
              <w:fldChar w:fldCharType="end"/>
            </w:r>
          </w:hyperlink>
        </w:p>
        <w:p w14:paraId="4947F4F9" w14:textId="46E55FA0" w:rsidR="00D03D1F" w:rsidRDefault="00E91D72" w:rsidP="00F41CF8">
          <w:pPr>
            <w:pStyle w:val="TOCHeading2"/>
            <w:rPr>
              <w:rStyle w:val="Strong"/>
            </w:rPr>
          </w:pPr>
          <w:r>
            <w:rPr>
              <w:b/>
              <w:noProof/>
            </w:rPr>
            <w:fldChar w:fldCharType="end"/>
          </w:r>
        </w:p>
      </w:sdtContent>
    </w:sdt>
    <w:bookmarkStart w:id="3" w:name="_Toc430782149" w:displacedByCustomXml="prev"/>
    <w:p w14:paraId="7E3802D9" w14:textId="3325B971" w:rsidR="00F41CF8" w:rsidRDefault="00F41CF8" w:rsidP="00F41CF8">
      <w:pPr>
        <w:pStyle w:val="TOCHeading2"/>
        <w:rPr>
          <w:rStyle w:val="Strong"/>
        </w:rPr>
      </w:pPr>
      <w:r>
        <w:rPr>
          <w:rStyle w:val="Strong"/>
        </w:rPr>
        <w:t>Tables</w:t>
      </w:r>
    </w:p>
    <w:p w14:paraId="1E62DF20" w14:textId="3CD6B128" w:rsidR="00543098" w:rsidRDefault="00543098" w:rsidP="00F41CF8">
      <w:pPr>
        <w:pStyle w:val="TableofFigures"/>
        <w:tabs>
          <w:tab w:val="right" w:leader="dot" w:pos="9060"/>
        </w:tabs>
        <w:rPr>
          <w:noProof/>
        </w:rPr>
      </w:pPr>
      <w:r w:rsidRPr="00543098">
        <w:rPr>
          <w:noProof/>
        </w:rPr>
        <w:t>Table 1 Comparison of RIS Questions and Addendum</w:t>
      </w:r>
      <w:r>
        <w:rPr>
          <w:noProof/>
        </w:rPr>
        <w:t>………………………………………………………………………..</w:t>
      </w:r>
      <w:r w:rsidR="00233806">
        <w:rPr>
          <w:noProof/>
        </w:rPr>
        <w:t>8</w:t>
      </w:r>
    </w:p>
    <w:p w14:paraId="0922D30D" w14:textId="0EB21CAC" w:rsidR="00D01761" w:rsidRDefault="00F41CF8" w:rsidP="00F41CF8">
      <w:pPr>
        <w:pStyle w:val="TableofFigures"/>
        <w:tabs>
          <w:tab w:val="right" w:leader="dot" w:pos="9060"/>
        </w:tabs>
        <w:rPr>
          <w:noProof/>
        </w:rPr>
      </w:pPr>
      <w:r>
        <w:rPr>
          <w:noProof/>
        </w:rPr>
        <w:t xml:space="preserve">Table </w:t>
      </w:r>
      <w:r w:rsidR="00BF3644">
        <w:rPr>
          <w:noProof/>
        </w:rPr>
        <w:t>2</w:t>
      </w:r>
      <w:r>
        <w:rPr>
          <w:noProof/>
        </w:rPr>
        <w:t xml:space="preserve"> </w:t>
      </w:r>
      <w:r w:rsidR="00D01761" w:rsidRPr="00D01761">
        <w:rPr>
          <w:noProof/>
        </w:rPr>
        <w:t>Progress towards the 450 GL/y water recovery target</w:t>
      </w:r>
      <w:r w:rsidR="00111369">
        <w:rPr>
          <w:noProof/>
        </w:rPr>
        <w:t>………………………………………………</w:t>
      </w:r>
      <w:r w:rsidR="003E5C58">
        <w:rPr>
          <w:noProof/>
        </w:rPr>
        <w:t>……………</w:t>
      </w:r>
      <w:r w:rsidR="00233806">
        <w:rPr>
          <w:noProof/>
        </w:rPr>
        <w:t>9</w:t>
      </w:r>
    </w:p>
    <w:p w14:paraId="1837C8D2" w14:textId="1D68C03A" w:rsidR="009B6AE0" w:rsidRDefault="00D01761" w:rsidP="00F41CF8">
      <w:pPr>
        <w:pStyle w:val="TableofFigures"/>
        <w:tabs>
          <w:tab w:val="right" w:leader="dot" w:pos="9060"/>
        </w:tabs>
        <w:rPr>
          <w:noProof/>
        </w:rPr>
      </w:pPr>
      <w:r>
        <w:rPr>
          <w:noProof/>
        </w:rPr>
        <w:t xml:space="preserve">Table </w:t>
      </w:r>
      <w:r w:rsidR="00BF3644">
        <w:rPr>
          <w:noProof/>
        </w:rPr>
        <w:t>3</w:t>
      </w:r>
      <w:r>
        <w:rPr>
          <w:noProof/>
        </w:rPr>
        <w:t xml:space="preserve"> </w:t>
      </w:r>
      <w:r w:rsidR="003E5C58">
        <w:rPr>
          <w:noProof/>
        </w:rPr>
        <w:t>P</w:t>
      </w:r>
      <w:r w:rsidR="003E5C58" w:rsidRPr="003E5C58">
        <w:rPr>
          <w:noProof/>
        </w:rPr>
        <w:t>rogress towards all water recovery targets and anticipated shortfalls at 30 June 202</w:t>
      </w:r>
      <w:r w:rsidR="003E5C58">
        <w:rPr>
          <w:noProof/>
        </w:rPr>
        <w:t>4…</w:t>
      </w:r>
      <w:r w:rsidR="005D4674">
        <w:rPr>
          <w:noProof/>
        </w:rPr>
        <w:t>…</w:t>
      </w:r>
      <w:r w:rsidR="00211BC8">
        <w:rPr>
          <w:noProof/>
        </w:rPr>
        <w:t>.</w:t>
      </w:r>
      <w:r w:rsidR="00D03D1F">
        <w:rPr>
          <w:noProof/>
        </w:rPr>
        <w:t>.</w:t>
      </w:r>
      <w:r w:rsidR="00211BC8">
        <w:rPr>
          <w:noProof/>
        </w:rPr>
        <w:t>.</w:t>
      </w:r>
      <w:r w:rsidR="0083475E">
        <w:rPr>
          <w:noProof/>
        </w:rPr>
        <w:t>1</w:t>
      </w:r>
      <w:r w:rsidR="00233806">
        <w:rPr>
          <w:noProof/>
        </w:rPr>
        <w:t>7</w:t>
      </w:r>
    </w:p>
    <w:p w14:paraId="45D24C99" w14:textId="376EDFAB" w:rsidR="00F41CF8" w:rsidRDefault="009B6AE0" w:rsidP="00F41CF8">
      <w:pPr>
        <w:pStyle w:val="TableofFigures"/>
        <w:tabs>
          <w:tab w:val="right" w:leader="dot" w:pos="9060"/>
        </w:tabs>
      </w:pPr>
      <w:r>
        <w:rPr>
          <w:noProof/>
        </w:rPr>
        <w:t xml:space="preserve">Table </w:t>
      </w:r>
      <w:r w:rsidR="00BF3644">
        <w:rPr>
          <w:noProof/>
        </w:rPr>
        <w:t>4</w:t>
      </w:r>
      <w:r>
        <w:rPr>
          <w:noProof/>
        </w:rPr>
        <w:t xml:space="preserve"> </w:t>
      </w:r>
      <w:r w:rsidR="00F41CF8" w:rsidRPr="00F156C3">
        <w:rPr>
          <w:noProof/>
        </w:rPr>
        <w:t>Summary results for the southern Basin</w:t>
      </w:r>
      <w:r w:rsidR="00F41CF8">
        <w:rPr>
          <w:noProof/>
        </w:rPr>
        <w:t xml:space="preserve"> </w:t>
      </w:r>
      <w:r w:rsidR="00BF3644">
        <w:rPr>
          <w:noProof/>
        </w:rPr>
        <w:t>………….</w:t>
      </w:r>
      <w:r w:rsidR="00F41CF8">
        <w:rPr>
          <w:noProof/>
        </w:rPr>
        <w:t>……………………………………..…………………………..</w:t>
      </w:r>
      <w:r w:rsidR="00233806">
        <w:rPr>
          <w:noProof/>
        </w:rPr>
        <w:t>33</w:t>
      </w:r>
    </w:p>
    <w:p w14:paraId="46D5DDDD" w14:textId="395D3DBC" w:rsidR="00C72620" w:rsidRPr="00101A9A" w:rsidRDefault="00F80DF8" w:rsidP="00101A9A">
      <w:pPr>
        <w:pStyle w:val="TOCHeading2"/>
        <w:rPr>
          <w:rStyle w:val="Strong"/>
        </w:rPr>
      </w:pPr>
      <w:bookmarkStart w:id="4" w:name="_Toc430782150"/>
      <w:bookmarkEnd w:id="3"/>
      <w:r w:rsidRPr="00101A9A">
        <w:rPr>
          <w:rStyle w:val="Strong"/>
        </w:rPr>
        <w:t xml:space="preserve">Figures </w:t>
      </w:r>
    </w:p>
    <w:p w14:paraId="308612DF" w14:textId="182E0A89" w:rsidR="00C72620" w:rsidRDefault="00F80DF8" w:rsidP="00C72620">
      <w:pPr>
        <w:rPr>
          <w:lang w:eastAsia="ja-JP"/>
        </w:rPr>
      </w:pPr>
      <w:r>
        <w:rPr>
          <w:lang w:eastAsia="ja-JP"/>
        </w:rPr>
        <w:t xml:space="preserve">Figure 1 </w:t>
      </w:r>
      <w:r w:rsidR="001F5175">
        <w:rPr>
          <w:lang w:eastAsia="ja-JP"/>
        </w:rPr>
        <w:t>Draft 450 GL Framework consultation responses………………………………………………………………</w:t>
      </w:r>
      <w:r w:rsidR="00233806">
        <w:rPr>
          <w:lang w:eastAsia="ja-JP"/>
        </w:rPr>
        <w:t>..43</w:t>
      </w:r>
    </w:p>
    <w:p w14:paraId="582CFAB3" w14:textId="23A77B3F" w:rsidR="00284BB1" w:rsidRDefault="00284BB1">
      <w:pPr>
        <w:spacing w:after="0" w:line="240" w:lineRule="auto"/>
        <w:rPr>
          <w:lang w:eastAsia="ja-JP"/>
        </w:rPr>
      </w:pPr>
      <w:r>
        <w:rPr>
          <w:lang w:eastAsia="ja-JP"/>
        </w:rPr>
        <w:br w:type="page"/>
      </w:r>
    </w:p>
    <w:p w14:paraId="7855B867" w14:textId="363FFD6B" w:rsidR="007534DD" w:rsidRDefault="791E6D55" w:rsidP="00227D9F">
      <w:pPr>
        <w:pStyle w:val="Heading2"/>
      </w:pPr>
      <w:bookmarkStart w:id="5" w:name="_Toc167973548"/>
      <w:r>
        <w:lastRenderedPageBreak/>
        <w:t>Executive Summary</w:t>
      </w:r>
      <w:bookmarkEnd w:id="5"/>
      <w:r>
        <w:t xml:space="preserve"> </w:t>
      </w:r>
    </w:p>
    <w:p w14:paraId="2A03AF7D" w14:textId="4EEB50DC" w:rsidR="00393269" w:rsidRPr="00393269" w:rsidRDefault="017C89D3" w:rsidP="00393269">
      <w:r>
        <w:t xml:space="preserve">The </w:t>
      </w:r>
      <w:r w:rsidRPr="5F73D10C">
        <w:rPr>
          <w:i/>
          <w:iCs/>
        </w:rPr>
        <w:t>Basin Plan 2012 (Cth)</w:t>
      </w:r>
      <w:r>
        <w:t xml:space="preserve"> </w:t>
      </w:r>
      <w:r w:rsidR="00393269">
        <w:t xml:space="preserve">(the Basin Plan) </w:t>
      </w:r>
      <w:r>
        <w:t>sets the amount of water that can be taken from Murray</w:t>
      </w:r>
      <w:r w:rsidR="000B3383">
        <w:noBreakHyphen/>
      </w:r>
      <w:r>
        <w:t xml:space="preserve">Darling Basin </w:t>
      </w:r>
      <w:r w:rsidR="00393269">
        <w:t xml:space="preserve">(Basin) </w:t>
      </w:r>
      <w:r>
        <w:t xml:space="preserve">rivers for industry, agriculture and community use, while </w:t>
      </w:r>
      <w:r w:rsidR="001A34F3">
        <w:t xml:space="preserve">aiming to leave </w:t>
      </w:r>
      <w:r>
        <w:t>enough to</w:t>
      </w:r>
      <w:r w:rsidR="008D6A20">
        <w:t xml:space="preserve"> </w:t>
      </w:r>
      <w:r>
        <w:t>maintain</w:t>
      </w:r>
      <w:r w:rsidR="001A34F3">
        <w:t xml:space="preserve"> and restore</w:t>
      </w:r>
      <w:r>
        <w:t xml:space="preserve"> a healthy environment and river system. In the face of </w:t>
      </w:r>
      <w:r w:rsidR="001A34F3">
        <w:t xml:space="preserve">changing </w:t>
      </w:r>
      <w:r w:rsidR="0066226B">
        <w:t>climate, which presents challenges for all the values of the Basin</w:t>
      </w:r>
      <w:r w:rsidR="001A34F3">
        <w:t xml:space="preserve">, </w:t>
      </w:r>
      <w:r>
        <w:t>full delivery of the Basin Plan is more important than ever.</w:t>
      </w:r>
    </w:p>
    <w:p w14:paraId="3C51F211" w14:textId="206AE51B" w:rsidR="00E415C1" w:rsidRDefault="07F8A1FC" w:rsidP="00E415C1">
      <w:r>
        <w:t>Since its introduction</w:t>
      </w:r>
      <w:r w:rsidR="36C6A338">
        <w:t xml:space="preserve"> </w:t>
      </w:r>
      <w:r w:rsidR="019ABA56">
        <w:t xml:space="preserve">more than </w:t>
      </w:r>
      <w:r w:rsidR="36C6A338">
        <w:t>a decade ago</w:t>
      </w:r>
      <w:r w:rsidR="005F4769">
        <w:t>,</w:t>
      </w:r>
      <w:r>
        <w:t xml:space="preserve"> the Basin Plan has achieved significant benefits for the environment</w:t>
      </w:r>
      <w:r w:rsidR="00AA6090">
        <w:t xml:space="preserve"> by</w:t>
      </w:r>
      <w:r>
        <w:t xml:space="preserve"> improving connectivity along </w:t>
      </w:r>
      <w:r w:rsidR="001A34F3">
        <w:t xml:space="preserve">many </w:t>
      </w:r>
      <w:r>
        <w:t>rivers and between rivers and wetlands, improving habitat and ecosystem health</w:t>
      </w:r>
      <w:r w:rsidR="000332B2">
        <w:t>,</w:t>
      </w:r>
      <w:r>
        <w:t xml:space="preserve"> and the protection of water-dependent species while also supporting cultural and community values. </w:t>
      </w:r>
    </w:p>
    <w:p w14:paraId="6889162A" w14:textId="2965D116" w:rsidR="00393269" w:rsidRPr="00393269" w:rsidRDefault="017C89D3" w:rsidP="00393269">
      <w:r>
        <w:t xml:space="preserve">Over 2,000 </w:t>
      </w:r>
      <w:r w:rsidR="00AA6090">
        <w:t>gigalitres</w:t>
      </w:r>
      <w:r w:rsidR="00CB79F6">
        <w:t xml:space="preserve"> per year</w:t>
      </w:r>
      <w:r w:rsidR="00AA6090">
        <w:t xml:space="preserve"> (GL</w:t>
      </w:r>
      <w:r w:rsidR="00CB79F6">
        <w:t>/y</w:t>
      </w:r>
      <w:r w:rsidR="00AA6090">
        <w:t>)</w:t>
      </w:r>
      <w:r>
        <w:t xml:space="preserve"> </w:t>
      </w:r>
      <w:r w:rsidR="00AA6090">
        <w:t>of water</w:t>
      </w:r>
      <w:r w:rsidR="0032409A">
        <w:t xml:space="preserve">, in long-term diversion limit </w:t>
      </w:r>
      <w:r w:rsidR="00081DAD">
        <w:t>equivalent terms</w:t>
      </w:r>
      <w:r w:rsidR="0032409A">
        <w:t>,</w:t>
      </w:r>
      <w:r w:rsidR="00435FEA" w:rsidRPr="00435FEA">
        <w:rPr>
          <w:rStyle w:val="FootnoteReference"/>
        </w:rPr>
        <w:t xml:space="preserve"> </w:t>
      </w:r>
      <w:r w:rsidR="00435FEA">
        <w:rPr>
          <w:rStyle w:val="FootnoteReference"/>
        </w:rPr>
        <w:footnoteReference w:id="2"/>
      </w:r>
      <w:r w:rsidR="00AA6090">
        <w:t xml:space="preserve"> </w:t>
      </w:r>
      <w:r>
        <w:t>has been recovered for the environment under the Basin Plan</w:t>
      </w:r>
      <w:r w:rsidR="07F8A1FC">
        <w:t xml:space="preserve">. </w:t>
      </w:r>
      <w:r w:rsidR="68B7C433">
        <w:t xml:space="preserve">Water </w:t>
      </w:r>
      <w:r w:rsidR="001A34F3">
        <w:t xml:space="preserve">entitlements </w:t>
      </w:r>
      <w:r w:rsidR="68B7C433">
        <w:t xml:space="preserve">recovered for the environment </w:t>
      </w:r>
      <w:r w:rsidR="00D37D4B">
        <w:t xml:space="preserve">are </w:t>
      </w:r>
      <w:r w:rsidR="68B7C433">
        <w:t>held and managed by the Basin’s environmental water holders and applied across the Basin to achieve healthy river system outcomes (MDBA 2020a). This water is used strategically on important environmental sites across the Basin and throughout the river system.</w:t>
      </w:r>
      <w:r w:rsidR="7E3856B4">
        <w:t xml:space="preserve"> </w:t>
      </w:r>
      <w:r w:rsidR="5325BC18" w:rsidRPr="5F73D10C">
        <w:rPr>
          <w:lang w:eastAsia="ja-JP"/>
        </w:rPr>
        <w:t xml:space="preserve">While there has been significant progress on Basin Plan implementation, considerable volumes of water </w:t>
      </w:r>
      <w:r w:rsidR="6B5A7198" w:rsidRPr="5F73D10C">
        <w:rPr>
          <w:lang w:eastAsia="ja-JP"/>
        </w:rPr>
        <w:t xml:space="preserve">remain </w:t>
      </w:r>
      <w:r w:rsidR="5325BC18" w:rsidRPr="5F73D10C">
        <w:rPr>
          <w:lang w:eastAsia="ja-JP"/>
        </w:rPr>
        <w:t xml:space="preserve">to be recovered to </w:t>
      </w:r>
      <w:r w:rsidR="16A34AE0" w:rsidRPr="5F73D10C">
        <w:rPr>
          <w:lang w:eastAsia="ja-JP"/>
        </w:rPr>
        <w:t xml:space="preserve">meet </w:t>
      </w:r>
      <w:r w:rsidR="5325BC18" w:rsidRPr="5F73D10C">
        <w:rPr>
          <w:lang w:eastAsia="ja-JP"/>
        </w:rPr>
        <w:t xml:space="preserve">targets. </w:t>
      </w:r>
    </w:p>
    <w:p w14:paraId="00B5CA75" w14:textId="1370739F" w:rsidR="00393269" w:rsidRPr="00393269" w:rsidRDefault="017C89D3" w:rsidP="00393269">
      <w:r>
        <w:t xml:space="preserve">In August 2023, </w:t>
      </w:r>
      <w:r w:rsidR="007E6150">
        <w:t>the Australian, New South Wales, Queensland, South Australian, and Australian Capita</w:t>
      </w:r>
      <w:r w:rsidR="00746553">
        <w:t>l Territory governments</w:t>
      </w:r>
      <w:r>
        <w:t xml:space="preserve"> agreed</w:t>
      </w:r>
      <w:r w:rsidR="00D55246">
        <w:t xml:space="preserve"> a new pathway forward for</w:t>
      </w:r>
      <w:r>
        <w:t xml:space="preserve"> Basin Plan </w:t>
      </w:r>
      <w:r w:rsidR="00D55246">
        <w:t>implementation</w:t>
      </w:r>
      <w:r w:rsidR="003D12F2">
        <w:t xml:space="preserve"> through the </w:t>
      </w:r>
      <w:r w:rsidR="003D12F2" w:rsidRPr="00BF567A">
        <w:rPr>
          <w:i/>
          <w:iCs/>
        </w:rPr>
        <w:t>Agreement of Murray–Darling Basin Ministers to deliver the Basin Plan in full</w:t>
      </w:r>
      <w:r>
        <w:t xml:space="preserve"> (</w:t>
      </w:r>
      <w:r w:rsidR="00A2399E">
        <w:t xml:space="preserve">the </w:t>
      </w:r>
      <w:r w:rsidR="0040505B">
        <w:t>Basin</w:t>
      </w:r>
      <w:r w:rsidR="003D12F2">
        <w:t xml:space="preserve"> Ministers’</w:t>
      </w:r>
      <w:r>
        <w:t xml:space="preserve"> Agreement). </w:t>
      </w:r>
      <w:r w:rsidR="00AA6090">
        <w:t>T</w:t>
      </w:r>
      <w:r>
        <w:t xml:space="preserve">he </w:t>
      </w:r>
      <w:r w:rsidRPr="5F73D10C">
        <w:rPr>
          <w:i/>
          <w:iCs/>
        </w:rPr>
        <w:t>Water Amendment (Restoring Our Rivers) Act 2023</w:t>
      </w:r>
      <w:r w:rsidR="5198FC5C" w:rsidRPr="5F73D10C">
        <w:rPr>
          <w:i/>
          <w:iCs/>
        </w:rPr>
        <w:t xml:space="preserve"> </w:t>
      </w:r>
      <w:r w:rsidR="5198FC5C">
        <w:t>(Cth)</w:t>
      </w:r>
      <w:r w:rsidR="00393269">
        <w:t xml:space="preserve"> (Restoring Our Rivers Act)</w:t>
      </w:r>
      <w:r w:rsidR="00AA6090">
        <w:t xml:space="preserve"> commenced in December 2023</w:t>
      </w:r>
      <w:r w:rsidR="001D389A">
        <w:rPr>
          <w:rStyle w:val="FootnoteReference"/>
        </w:rPr>
        <w:footnoteReference w:id="3"/>
      </w:r>
      <w:r>
        <w:t>, providing more options, more time, more funding, and more accountability to deliver the Basin Plan in full.</w:t>
      </w:r>
      <w:r w:rsidR="00321E88">
        <w:t xml:space="preserve"> </w:t>
      </w:r>
      <w:r w:rsidR="00A01ED2">
        <w:t>The Victorian government</w:t>
      </w:r>
      <w:r w:rsidR="00321E88">
        <w:t xml:space="preserve"> ha</w:t>
      </w:r>
      <w:r w:rsidR="002451BC">
        <w:t xml:space="preserve">s </w:t>
      </w:r>
      <w:r w:rsidR="00420F91">
        <w:t>now also</w:t>
      </w:r>
      <w:r w:rsidR="002451BC">
        <w:t xml:space="preserve"> acknowledged that the legislation is in effect</w:t>
      </w:r>
      <w:r w:rsidR="004B01A5">
        <w:t xml:space="preserve"> </w:t>
      </w:r>
      <w:r w:rsidR="00420F91">
        <w:t>and applies to all Basin jurisdictions.</w:t>
      </w:r>
    </w:p>
    <w:p w14:paraId="6D34F333" w14:textId="23E9D148" w:rsidR="00393269" w:rsidRPr="00393269" w:rsidRDefault="017C89D3" w:rsidP="00393269">
      <w:r>
        <w:t xml:space="preserve">The Australian Government released the </w:t>
      </w:r>
      <w:r w:rsidRPr="5F73D10C">
        <w:rPr>
          <w:i/>
          <w:iCs/>
        </w:rPr>
        <w:t>Restoring our Rivers: Draft framework for delivering the 450</w:t>
      </w:r>
      <w:r w:rsidR="002D508E">
        <w:rPr>
          <w:i/>
          <w:iCs/>
        </w:rPr>
        <w:t> </w:t>
      </w:r>
      <w:r w:rsidRPr="5F73D10C">
        <w:rPr>
          <w:i/>
          <w:iCs/>
        </w:rPr>
        <w:t>GL of additional environmental water</w:t>
      </w:r>
      <w:r>
        <w:t xml:space="preserve"> </w:t>
      </w:r>
      <w:r w:rsidR="00393269">
        <w:t>(draft 450 GL framework)</w:t>
      </w:r>
      <w:r w:rsidR="000E607E">
        <w:t xml:space="preserve"> </w:t>
      </w:r>
      <w:r w:rsidR="70C31F62">
        <w:t>on 30 January 2024</w:t>
      </w:r>
      <w:r>
        <w:t xml:space="preserve">. The draft 450 GL framework sets out the </w:t>
      </w:r>
      <w:r w:rsidR="3C952746">
        <w:t xml:space="preserve">3 </w:t>
      </w:r>
      <w:r>
        <w:t>key principles that will guide the approach to water recovery: enhancing environmental outcomes, minimising socio</w:t>
      </w:r>
      <w:r w:rsidR="00D24A31">
        <w:t>-</w:t>
      </w:r>
      <w:r>
        <w:t xml:space="preserve">economic impacts and achieving value for money. Consultation on the draft framework was open to 4 March 2024 to enable communities, industries, farmers, First Nations and environmental groups to </w:t>
      </w:r>
      <w:r w:rsidR="47E514BE">
        <w:t>comment</w:t>
      </w:r>
      <w:r>
        <w:t xml:space="preserve"> on draft principles. </w:t>
      </w:r>
      <w:r w:rsidR="00FB2D58" w:rsidRPr="00E52E86">
        <w:rPr>
          <w:lang w:eastAsia="ja-JP"/>
        </w:rPr>
        <w:t xml:space="preserve">The </w:t>
      </w:r>
      <w:r w:rsidR="00AA6090">
        <w:rPr>
          <w:lang w:eastAsia="ja-JP"/>
        </w:rPr>
        <w:t>updated</w:t>
      </w:r>
      <w:r w:rsidR="00AA6090" w:rsidRPr="00E52E86">
        <w:rPr>
          <w:lang w:eastAsia="ja-JP"/>
        </w:rPr>
        <w:t xml:space="preserve"> </w:t>
      </w:r>
      <w:r w:rsidR="00FB2D58" w:rsidRPr="00E52E86">
        <w:rPr>
          <w:lang w:eastAsia="ja-JP"/>
        </w:rPr>
        <w:t xml:space="preserve">450 GL framework </w:t>
      </w:r>
      <w:r w:rsidR="00AA6090">
        <w:rPr>
          <w:lang w:eastAsia="ja-JP"/>
        </w:rPr>
        <w:t>is expected to</w:t>
      </w:r>
      <w:r w:rsidR="00AA6090" w:rsidRPr="00E52E86">
        <w:rPr>
          <w:lang w:eastAsia="ja-JP"/>
        </w:rPr>
        <w:t xml:space="preserve"> </w:t>
      </w:r>
      <w:r w:rsidR="00FB2D58" w:rsidRPr="00E52E86">
        <w:rPr>
          <w:lang w:eastAsia="ja-JP"/>
        </w:rPr>
        <w:t xml:space="preserve">be released in </w:t>
      </w:r>
      <w:r w:rsidR="006E5077" w:rsidRPr="001A34F3">
        <w:rPr>
          <w:lang w:eastAsia="ja-JP"/>
        </w:rPr>
        <w:t>June</w:t>
      </w:r>
      <w:r w:rsidR="006E481E">
        <w:rPr>
          <w:lang w:eastAsia="ja-JP"/>
        </w:rPr>
        <w:t> </w:t>
      </w:r>
      <w:r w:rsidR="00FB2D58" w:rsidRPr="00E52E86">
        <w:rPr>
          <w:lang w:eastAsia="ja-JP"/>
        </w:rPr>
        <w:t>2024.</w:t>
      </w:r>
    </w:p>
    <w:p w14:paraId="22D355B6" w14:textId="29D89EE3" w:rsidR="000E5FDB" w:rsidRDefault="017C89D3" w:rsidP="00393269">
      <w:r>
        <w:t xml:space="preserve">As committed to in the draft 450 GL framework, the Australian Government has prepared an Impact Analysis that updates the 2012 Basin Plan </w:t>
      </w:r>
      <w:r w:rsidR="00F64704">
        <w:t xml:space="preserve">Regulation </w:t>
      </w:r>
      <w:r>
        <w:t>Impact Statement</w:t>
      </w:r>
      <w:r w:rsidR="00393269">
        <w:t xml:space="preserve"> (RIS)</w:t>
      </w:r>
      <w:r>
        <w:t xml:space="preserve">, referred to in this </w:t>
      </w:r>
      <w:r>
        <w:lastRenderedPageBreak/>
        <w:t xml:space="preserve">document as the ‘addendum to </w:t>
      </w:r>
      <w:r w:rsidR="004A2572">
        <w:t xml:space="preserve">the </w:t>
      </w:r>
      <w:r>
        <w:t xml:space="preserve">RIS’. The addendum to the RIS </w:t>
      </w:r>
      <w:r w:rsidR="002E110A">
        <w:t>supports decision-making on water recovery options and</w:t>
      </w:r>
      <w:r>
        <w:t xml:space="preserve"> incorporates available evidence and insights from consultation.</w:t>
      </w:r>
      <w:r w:rsidR="0012434A">
        <w:t xml:space="preserve"> </w:t>
      </w:r>
      <w:r w:rsidR="00F8339D">
        <w:t>It</w:t>
      </w:r>
      <w:r w:rsidR="0012434A">
        <w:t xml:space="preserve"> i</w:t>
      </w:r>
      <w:r w:rsidR="00710EF4">
        <w:t xml:space="preserve">s supported </w:t>
      </w:r>
      <w:r w:rsidR="00F80AAE">
        <w:t xml:space="preserve">by </w:t>
      </w:r>
      <w:r w:rsidR="00710EF4">
        <w:t>publicly available information</w:t>
      </w:r>
      <w:r w:rsidR="0049274B">
        <w:t xml:space="preserve"> from a </w:t>
      </w:r>
      <w:r w:rsidR="004E6A84">
        <w:t>suite</w:t>
      </w:r>
      <w:r w:rsidR="0049274B">
        <w:t xml:space="preserve"> of sources</w:t>
      </w:r>
      <w:r w:rsidR="00710EF4">
        <w:t xml:space="preserve">, including </w:t>
      </w:r>
      <w:r w:rsidR="009B2C1B">
        <w:t xml:space="preserve">updated modelling </w:t>
      </w:r>
      <w:r w:rsidR="00C62793">
        <w:t xml:space="preserve">by </w:t>
      </w:r>
      <w:r w:rsidR="00156427">
        <w:t xml:space="preserve">the </w:t>
      </w:r>
      <w:r w:rsidR="00977A56" w:rsidRPr="00977A56">
        <w:t>Australian Bureau of Agricultural and Resource Economics and Sciences</w:t>
      </w:r>
      <w:r w:rsidR="00977A56">
        <w:t xml:space="preserve"> (</w:t>
      </w:r>
      <w:r w:rsidR="00C62793">
        <w:t>ABARES</w:t>
      </w:r>
      <w:r w:rsidR="00977A56">
        <w:t>)</w:t>
      </w:r>
      <w:r w:rsidR="004E6A84">
        <w:t xml:space="preserve">. </w:t>
      </w:r>
    </w:p>
    <w:p w14:paraId="51C2BB03" w14:textId="765431CB" w:rsidR="008632FD" w:rsidRDefault="00790912" w:rsidP="00225393">
      <w:r>
        <w:t>T</w:t>
      </w:r>
      <w:r w:rsidR="00787FE4" w:rsidRPr="00787FE4">
        <w:t xml:space="preserve">here are </w:t>
      </w:r>
      <w:r w:rsidR="0067223A">
        <w:t xml:space="preserve">positive and negative </w:t>
      </w:r>
      <w:r w:rsidR="00787FE4" w:rsidRPr="00787FE4">
        <w:t xml:space="preserve">socio-economic implications from implementing the Basin Plan and these will differ between communities. </w:t>
      </w:r>
      <w:r w:rsidR="000E5FDB" w:rsidRPr="000E5FDB">
        <w:t xml:space="preserve">Minimising </w:t>
      </w:r>
      <w:r w:rsidR="005746E2">
        <w:t>negative</w:t>
      </w:r>
      <w:r w:rsidR="005746E2" w:rsidRPr="000E5FDB">
        <w:t xml:space="preserve"> </w:t>
      </w:r>
      <w:r w:rsidR="000E5FDB" w:rsidRPr="000E5FDB">
        <w:t xml:space="preserve">impacts, while achieving value for money for taxpayers and environmental benefits, will require a multi-faceted approach, </w:t>
      </w:r>
      <w:r w:rsidR="00646945">
        <w:t>noting that</w:t>
      </w:r>
      <w:r w:rsidR="00225393" w:rsidRPr="00225393">
        <w:rPr>
          <w:rFonts w:ascii="Calibri" w:eastAsia="Calibri" w:hAnsi="Calibri" w:cs="Calibri"/>
        </w:rPr>
        <w:t xml:space="preserve"> no single method can achieve the 450 GL/y target and mitigate </w:t>
      </w:r>
      <w:r w:rsidR="00646945">
        <w:rPr>
          <w:rFonts w:ascii="Calibri" w:eastAsia="Calibri" w:hAnsi="Calibri" w:cs="Calibri"/>
        </w:rPr>
        <w:t xml:space="preserve">socio-economic </w:t>
      </w:r>
      <w:r w:rsidR="00225393" w:rsidRPr="00225393">
        <w:rPr>
          <w:rFonts w:ascii="Calibri" w:eastAsia="Calibri" w:hAnsi="Calibri" w:cs="Calibri"/>
        </w:rPr>
        <w:t>impacts.</w:t>
      </w:r>
      <w:r w:rsidR="00225393" w:rsidRPr="00225393">
        <w:t xml:space="preserve"> </w:t>
      </w:r>
    </w:p>
    <w:p w14:paraId="521DADB8" w14:textId="170735F4" w:rsidR="00790912" w:rsidRDefault="00225393" w:rsidP="00225393">
      <w:r w:rsidRPr="00225393">
        <w:rPr>
          <w:rFonts w:ascii="Calibri" w:eastAsia="Calibri" w:hAnsi="Calibri" w:cs="Calibri"/>
        </w:rPr>
        <w:t xml:space="preserve">The Restoring our Rivers Act will </w:t>
      </w:r>
      <w:r w:rsidR="00086021">
        <w:rPr>
          <w:rFonts w:ascii="Calibri" w:eastAsia="Calibri" w:hAnsi="Calibri" w:cs="Calibri"/>
        </w:rPr>
        <w:t>facilitate</w:t>
      </w:r>
      <w:r w:rsidR="00086021" w:rsidRPr="00225393">
        <w:rPr>
          <w:rFonts w:ascii="Calibri" w:eastAsia="Calibri" w:hAnsi="Calibri" w:cs="Calibri"/>
        </w:rPr>
        <w:t xml:space="preserve"> </w:t>
      </w:r>
      <w:r w:rsidRPr="00225393">
        <w:rPr>
          <w:rFonts w:ascii="Calibri" w:eastAsia="Calibri" w:hAnsi="Calibri" w:cs="Calibri"/>
        </w:rPr>
        <w:t>the delivery of the Basin Plan in full, including the 450 GL/y of</w:t>
      </w:r>
      <w:r w:rsidR="00032743">
        <w:rPr>
          <w:rFonts w:ascii="Calibri" w:eastAsia="Calibri" w:hAnsi="Calibri" w:cs="Calibri"/>
        </w:rPr>
        <w:t xml:space="preserve"> additional</w:t>
      </w:r>
      <w:r w:rsidRPr="00225393">
        <w:rPr>
          <w:rFonts w:ascii="Calibri" w:eastAsia="Calibri" w:hAnsi="Calibri" w:cs="Calibri"/>
        </w:rPr>
        <w:t xml:space="preserve"> environmental water</w:t>
      </w:r>
      <w:r w:rsidR="00C2457A">
        <w:rPr>
          <w:rFonts w:ascii="Calibri" w:eastAsia="Calibri" w:hAnsi="Calibri" w:cs="Calibri"/>
        </w:rPr>
        <w:t>,</w:t>
      </w:r>
      <w:r w:rsidRPr="00225393">
        <w:rPr>
          <w:rFonts w:ascii="Calibri" w:eastAsia="Calibri" w:hAnsi="Calibri" w:cs="Calibri"/>
        </w:rPr>
        <w:t xml:space="preserve"> by providing more time, more options, more funding and more accountability to deliver the Basin Plan and remaining water recovery targets in full.</w:t>
      </w:r>
      <w:r w:rsidR="00790912" w:rsidRPr="00790912">
        <w:t xml:space="preserve"> </w:t>
      </w:r>
      <w:r w:rsidR="00032743">
        <w:t xml:space="preserve">It will require ongoing </w:t>
      </w:r>
      <w:r w:rsidR="0026476F">
        <w:t>commitment</w:t>
      </w:r>
      <w:r w:rsidR="00032743">
        <w:t xml:space="preserve"> and leadership from Basin governments and success will require close engagement with Basin </w:t>
      </w:r>
      <w:r w:rsidR="0026476F">
        <w:t>communities</w:t>
      </w:r>
      <w:r w:rsidR="00032743">
        <w:t xml:space="preserve">. </w:t>
      </w:r>
    </w:p>
    <w:p w14:paraId="1BE2ADA7" w14:textId="1BAE8515" w:rsidR="00225393" w:rsidRDefault="00696991" w:rsidP="00225393">
      <w:r>
        <w:t>T</w:t>
      </w:r>
      <w:r w:rsidR="00790912">
        <w:t>he addendum to the RIS concludes that</w:t>
      </w:r>
      <w:r w:rsidR="00790912" w:rsidRPr="00FC67DA">
        <w:t xml:space="preserve"> there is no additional regulatory burden associated with the Restoring Our Rivers Act amendments relating to Basin Plan delivery compared to the RIS.</w:t>
      </w:r>
      <w:r w:rsidR="00790912" w:rsidRPr="00787FE4">
        <w:t xml:space="preserve"> </w:t>
      </w:r>
      <w:r w:rsidR="00790912" w:rsidRPr="00790912">
        <w:t xml:space="preserve">The regulatory burden associated with these reforms will continue to be </w:t>
      </w:r>
      <w:r w:rsidR="006F4830">
        <w:t>b</w:t>
      </w:r>
      <w:r w:rsidR="00AA0BAD">
        <w:t>orne by</w:t>
      </w:r>
      <w:r w:rsidR="00790912" w:rsidRPr="00790912">
        <w:t xml:space="preserve"> the Commonwealth and Basin states who will administer and report on the programs </w:t>
      </w:r>
      <w:r w:rsidR="008C0EEB">
        <w:t>to</w:t>
      </w:r>
      <w:r w:rsidR="00790912" w:rsidRPr="00790912">
        <w:t xml:space="preserve"> deliver the Basin Plan in full. </w:t>
      </w:r>
    </w:p>
    <w:p w14:paraId="4B71C3C6" w14:textId="1D3C9192" w:rsidR="007534DD" w:rsidRPr="00410B81" w:rsidRDefault="002E2C36" w:rsidP="008D6A20">
      <w:pPr>
        <w:rPr>
          <w:lang w:eastAsia="ja-JP"/>
        </w:rPr>
      </w:pPr>
      <w:r w:rsidRPr="008D6A20">
        <w:t>The Australian Government has ma</w:t>
      </w:r>
      <w:r w:rsidR="00C226CA" w:rsidRPr="008D6A20">
        <w:t>de</w:t>
      </w:r>
      <w:r w:rsidRPr="008D6A20">
        <w:t xml:space="preserve"> significant funding available to Basin states </w:t>
      </w:r>
      <w:r w:rsidR="00A67EDB" w:rsidRPr="008D6A20">
        <w:t xml:space="preserve">and Commonwealth water agencies </w:t>
      </w:r>
      <w:r w:rsidR="00C226CA" w:rsidRPr="008D6A20">
        <w:t>to undertake these responsibilities</w:t>
      </w:r>
      <w:r w:rsidR="00923109" w:rsidRPr="008D6A20">
        <w:t>, including through the Sustainable Diversion Limit Adjustment Mechanism (SDLAM</w:t>
      </w:r>
      <w:r w:rsidR="006D415A" w:rsidRPr="008D6A20">
        <w:t>), Northern Basin Toolkit Program</w:t>
      </w:r>
      <w:r w:rsidR="006C3BB1" w:rsidRPr="008D6A20">
        <w:t xml:space="preserve"> and</w:t>
      </w:r>
      <w:r w:rsidR="006D415A" w:rsidRPr="008D6A20">
        <w:t xml:space="preserve"> </w:t>
      </w:r>
      <w:r w:rsidR="00B737B3" w:rsidRPr="008D6A20">
        <w:t>Resilient Rivers Water Infrastructure Program</w:t>
      </w:r>
      <w:r w:rsidR="000205DD" w:rsidRPr="008D6A20">
        <w:t>,</w:t>
      </w:r>
      <w:r w:rsidR="006C3BB1" w:rsidRPr="008D6A20">
        <w:t xml:space="preserve"> amongst others.</w:t>
      </w:r>
      <w:r w:rsidR="007534DD" w:rsidRPr="00410B81">
        <w:rPr>
          <w:lang w:eastAsia="ja-JP"/>
        </w:rPr>
        <w:br w:type="page"/>
      </w:r>
    </w:p>
    <w:p w14:paraId="49267530" w14:textId="4DB01D02" w:rsidR="00764D6A" w:rsidRDefault="1C6AD134" w:rsidP="00187033">
      <w:pPr>
        <w:pStyle w:val="Heading2"/>
        <w:numPr>
          <w:ilvl w:val="0"/>
          <w:numId w:val="12"/>
        </w:numPr>
        <w:ind w:left="709"/>
      </w:pPr>
      <w:bookmarkStart w:id="6" w:name="_Toc167973549"/>
      <w:r>
        <w:lastRenderedPageBreak/>
        <w:t>Introduction</w:t>
      </w:r>
      <w:bookmarkEnd w:id="4"/>
      <w:bookmarkEnd w:id="6"/>
    </w:p>
    <w:p w14:paraId="4251E5E0" w14:textId="0C85D8BD" w:rsidR="00987754" w:rsidRDefault="00490B51" w:rsidP="006D12C0">
      <w:pPr>
        <w:rPr>
          <w:lang w:eastAsia="ja-JP"/>
        </w:rPr>
      </w:pPr>
      <w:r>
        <w:t>The Basin is of significant environmental, cultural and economic value to Australia</w:t>
      </w:r>
      <w:r w:rsidR="00AA1230">
        <w:t xml:space="preserve"> (</w:t>
      </w:r>
      <w:r w:rsidR="00305E62">
        <w:t>see</w:t>
      </w:r>
      <w:r w:rsidR="00AA1230">
        <w:t xml:space="preserve"> </w:t>
      </w:r>
      <w:r w:rsidR="00AA1230" w:rsidRPr="6964C1B9">
        <w:rPr>
          <w:b/>
          <w:bCs/>
        </w:rPr>
        <w:t>Appendix A</w:t>
      </w:r>
      <w:r w:rsidR="00AA1230">
        <w:t xml:space="preserve"> for a Basin snapshot)</w:t>
      </w:r>
      <w:r>
        <w:t>.</w:t>
      </w:r>
      <w:r w:rsidR="00F45FE5" w:rsidRPr="6964C1B9">
        <w:rPr>
          <w:lang w:eastAsia="ja-JP"/>
        </w:rPr>
        <w:t xml:space="preserve"> </w:t>
      </w:r>
      <w:r w:rsidR="006D12C0" w:rsidRPr="6964C1B9">
        <w:rPr>
          <w:lang w:eastAsia="ja-JP"/>
        </w:rPr>
        <w:t xml:space="preserve">Recognising the importance of maintaining the </w:t>
      </w:r>
      <w:r w:rsidR="00083D11" w:rsidRPr="6964C1B9">
        <w:rPr>
          <w:lang w:eastAsia="ja-JP"/>
        </w:rPr>
        <w:t>Basin</w:t>
      </w:r>
      <w:r w:rsidR="006D12C0" w:rsidRPr="6964C1B9">
        <w:rPr>
          <w:lang w:eastAsia="ja-JP"/>
        </w:rPr>
        <w:t xml:space="preserve"> as a healthy, working river system for all Australians, the Australian Government passed the </w:t>
      </w:r>
      <w:r w:rsidR="006D12C0" w:rsidRPr="6964C1B9">
        <w:rPr>
          <w:i/>
          <w:iCs/>
          <w:lang w:eastAsia="ja-JP"/>
        </w:rPr>
        <w:t>Water Act 2007</w:t>
      </w:r>
      <w:r w:rsidR="006D12C0" w:rsidRPr="6964C1B9">
        <w:rPr>
          <w:lang w:eastAsia="ja-JP"/>
        </w:rPr>
        <w:t xml:space="preserve"> (Cth) (Water Act). </w:t>
      </w:r>
      <w:r w:rsidR="00987754">
        <w:t>The Water Act provides for the Commonwealth</w:t>
      </w:r>
      <w:r w:rsidR="00855301">
        <w:t>,</w:t>
      </w:r>
      <w:r w:rsidR="00987754">
        <w:t xml:space="preserve"> in conjunction with Basin states, to manage the water resources of the Basin in the national interest.</w:t>
      </w:r>
    </w:p>
    <w:p w14:paraId="51BD6C23" w14:textId="03BDF8A6" w:rsidR="00083D11" w:rsidRDefault="003F341D" w:rsidP="006D12C0">
      <w:pPr>
        <w:rPr>
          <w:lang w:eastAsia="ja-JP"/>
        </w:rPr>
      </w:pPr>
      <w:r w:rsidRPr="003F341D">
        <w:rPr>
          <w:lang w:eastAsia="ja-JP"/>
        </w:rPr>
        <w:t>In 2012, there was widespread agreement across government</w:t>
      </w:r>
      <w:r w:rsidR="00E0303A">
        <w:rPr>
          <w:lang w:eastAsia="ja-JP"/>
        </w:rPr>
        <w:t>s</w:t>
      </w:r>
      <w:r w:rsidRPr="003F341D">
        <w:rPr>
          <w:lang w:eastAsia="ja-JP"/>
        </w:rPr>
        <w:t xml:space="preserve"> that a plan was needed to manage water carefully and protect the Basin for future generations</w:t>
      </w:r>
      <w:r>
        <w:rPr>
          <w:lang w:eastAsia="ja-JP"/>
        </w:rPr>
        <w:t xml:space="preserve"> (MDBA 2024</w:t>
      </w:r>
      <w:r w:rsidR="003C768C">
        <w:rPr>
          <w:lang w:eastAsia="ja-JP"/>
        </w:rPr>
        <w:t>a</w:t>
      </w:r>
      <w:r>
        <w:rPr>
          <w:lang w:eastAsia="ja-JP"/>
        </w:rPr>
        <w:t>)</w:t>
      </w:r>
      <w:r w:rsidRPr="003F341D">
        <w:rPr>
          <w:lang w:eastAsia="ja-JP"/>
        </w:rPr>
        <w:t xml:space="preserve">. </w:t>
      </w:r>
      <w:r w:rsidR="00083D11" w:rsidRPr="00E012A3">
        <w:rPr>
          <w:lang w:eastAsia="ja-JP"/>
        </w:rPr>
        <w:t xml:space="preserve">On 22 November 2012, the Basin Plan </w:t>
      </w:r>
      <w:r w:rsidR="0073309A">
        <w:rPr>
          <w:lang w:eastAsia="ja-JP"/>
        </w:rPr>
        <w:t>became</w:t>
      </w:r>
      <w:r w:rsidR="00083D11" w:rsidRPr="00E012A3">
        <w:rPr>
          <w:lang w:eastAsia="ja-JP"/>
        </w:rPr>
        <w:t xml:space="preserve"> law</w:t>
      </w:r>
      <w:r w:rsidR="00E53CA3" w:rsidRPr="003A1F17">
        <w:rPr>
          <w:lang w:eastAsia="ja-JP"/>
        </w:rPr>
        <w:t>.</w:t>
      </w:r>
      <w:r w:rsidR="00E53CA3" w:rsidRPr="00D361DD">
        <w:t xml:space="preserve"> </w:t>
      </w:r>
      <w:r w:rsidR="00E53CA3" w:rsidRPr="00D361DD">
        <w:rPr>
          <w:lang w:eastAsia="ja-JP"/>
        </w:rPr>
        <w:t>The aim of the Basin Plan is to bring water use across the Basin back to sustainable levels</w:t>
      </w:r>
      <w:r w:rsidR="00F52990">
        <w:rPr>
          <w:lang w:eastAsia="ja-JP"/>
        </w:rPr>
        <w:t>.</w:t>
      </w:r>
    </w:p>
    <w:p w14:paraId="2F20213F" w14:textId="6736F393" w:rsidR="00F83AA7" w:rsidRPr="00E012A3" w:rsidRDefault="5649FD39" w:rsidP="00BE6056">
      <w:pPr>
        <w:rPr>
          <w:lang w:eastAsia="ja-JP"/>
        </w:rPr>
      </w:pPr>
      <w:r w:rsidRPr="5F73D10C">
        <w:rPr>
          <w:lang w:eastAsia="ja-JP"/>
        </w:rPr>
        <w:t>T</w:t>
      </w:r>
      <w:r w:rsidR="38BA3061" w:rsidRPr="5F73D10C">
        <w:rPr>
          <w:lang w:eastAsia="ja-JP"/>
        </w:rPr>
        <w:t xml:space="preserve">o support the Australian Government’s decision making at the time, the Murray–Darling Basin Authority </w:t>
      </w:r>
      <w:r w:rsidR="003A1F17" w:rsidRPr="5F73D10C">
        <w:rPr>
          <w:lang w:eastAsia="ja-JP"/>
        </w:rPr>
        <w:t xml:space="preserve">(MDBA) </w:t>
      </w:r>
      <w:r w:rsidR="38BA3061" w:rsidRPr="5F73D10C">
        <w:rPr>
          <w:lang w:eastAsia="ja-JP"/>
        </w:rPr>
        <w:t xml:space="preserve">prepared a </w:t>
      </w:r>
      <w:r w:rsidR="003A1F17" w:rsidRPr="5F73D10C">
        <w:rPr>
          <w:lang w:eastAsia="ja-JP"/>
        </w:rPr>
        <w:t>RIS</w:t>
      </w:r>
      <w:r w:rsidR="38BA3061" w:rsidRPr="5F73D10C">
        <w:rPr>
          <w:lang w:eastAsia="ja-JP"/>
        </w:rPr>
        <w:t xml:space="preserve"> that detailed the policy objectives, options and net benefits of the Basin Plan (MDBA 2012a)</w:t>
      </w:r>
      <w:r w:rsidR="22992471" w:rsidRPr="5F73D10C">
        <w:rPr>
          <w:lang w:eastAsia="ja-JP"/>
        </w:rPr>
        <w:t xml:space="preserve">. </w:t>
      </w:r>
      <w:r w:rsidR="00BE6056" w:rsidRPr="00E012A3">
        <w:rPr>
          <w:lang w:eastAsia="ja-JP"/>
        </w:rPr>
        <w:t xml:space="preserve">Over a decade has passed since the publication of the RIS. </w:t>
      </w:r>
      <w:r w:rsidR="00760776">
        <w:rPr>
          <w:lang w:eastAsia="ja-JP"/>
        </w:rPr>
        <w:t>T</w:t>
      </w:r>
      <w:r w:rsidR="00BE6056" w:rsidRPr="00E012A3">
        <w:rPr>
          <w:lang w:eastAsia="ja-JP"/>
        </w:rPr>
        <w:t>here have been significant legislative and policy developments</w:t>
      </w:r>
      <w:r w:rsidR="002F6E7F">
        <w:rPr>
          <w:lang w:eastAsia="ja-JP"/>
        </w:rPr>
        <w:t xml:space="preserve"> </w:t>
      </w:r>
      <w:r w:rsidR="00AA1230">
        <w:rPr>
          <w:lang w:eastAsia="ja-JP"/>
        </w:rPr>
        <w:t>(</w:t>
      </w:r>
      <w:r w:rsidR="00305E62">
        <w:rPr>
          <w:lang w:eastAsia="ja-JP"/>
        </w:rPr>
        <w:t>see</w:t>
      </w:r>
      <w:r w:rsidR="00AA1230">
        <w:rPr>
          <w:lang w:eastAsia="ja-JP"/>
        </w:rPr>
        <w:t xml:space="preserve"> </w:t>
      </w:r>
      <w:r w:rsidR="00AA1230" w:rsidRPr="00AA1230">
        <w:rPr>
          <w:b/>
          <w:bCs/>
          <w:lang w:eastAsia="ja-JP"/>
        </w:rPr>
        <w:t>Appendix B</w:t>
      </w:r>
      <w:r w:rsidR="00AA1230">
        <w:rPr>
          <w:lang w:eastAsia="ja-JP"/>
        </w:rPr>
        <w:t xml:space="preserve"> and Section 2)</w:t>
      </w:r>
      <w:r w:rsidR="00BE6056" w:rsidRPr="00E012A3">
        <w:rPr>
          <w:lang w:eastAsia="ja-JP"/>
        </w:rPr>
        <w:t xml:space="preserve"> that have affected some of the assumptions made in the RIS</w:t>
      </w:r>
      <w:r w:rsidR="00635201">
        <w:rPr>
          <w:lang w:eastAsia="ja-JP"/>
        </w:rPr>
        <w:t xml:space="preserve">, </w:t>
      </w:r>
      <w:r w:rsidR="00E87759">
        <w:rPr>
          <w:lang w:eastAsia="ja-JP"/>
        </w:rPr>
        <w:t xml:space="preserve">including the </w:t>
      </w:r>
      <w:r w:rsidR="741EA9AF" w:rsidRPr="00675F3F">
        <w:rPr>
          <w:lang w:eastAsia="ja-JP"/>
        </w:rPr>
        <w:t>Restoring Our Rivers Act</w:t>
      </w:r>
      <w:r w:rsidR="00BE6056" w:rsidRPr="00E012A3">
        <w:rPr>
          <w:lang w:eastAsia="ja-JP"/>
        </w:rPr>
        <w:t>. In addition, southeast Australia has experienced the impacts of climate change</w:t>
      </w:r>
      <w:r w:rsidR="0097310E">
        <w:rPr>
          <w:lang w:eastAsia="ja-JP"/>
        </w:rPr>
        <w:t xml:space="preserve"> first-hand</w:t>
      </w:r>
      <w:r w:rsidR="00BE6056" w:rsidRPr="00E012A3">
        <w:rPr>
          <w:lang w:eastAsia="ja-JP"/>
        </w:rPr>
        <w:t xml:space="preserve">, with an increase in extreme events such as droughts, floods, fires, and mass fish deaths. </w:t>
      </w:r>
    </w:p>
    <w:p w14:paraId="4FFF91E2" w14:textId="278D505F" w:rsidR="00D93C6D" w:rsidRDefault="58F1F9BC" w:rsidP="002C220C">
      <w:r>
        <w:rPr>
          <w:lang w:eastAsia="ja-JP"/>
        </w:rPr>
        <w:t>B</w:t>
      </w:r>
      <w:r w:rsidR="6CFD4CB7">
        <w:rPr>
          <w:lang w:eastAsia="ja-JP"/>
        </w:rPr>
        <w:t xml:space="preserve">ased on </w:t>
      </w:r>
      <w:r w:rsidR="3BADE4CC">
        <w:rPr>
          <w:lang w:eastAsia="ja-JP"/>
        </w:rPr>
        <w:t>advice from the Office of Impact Analysis</w:t>
      </w:r>
      <w:r w:rsidR="000C53D9" w:rsidRPr="5F73D10C">
        <w:rPr>
          <w:lang w:eastAsia="ja-JP"/>
        </w:rPr>
        <w:t xml:space="preserve"> (OIA)</w:t>
      </w:r>
      <w:r w:rsidR="6229EB16">
        <w:rPr>
          <w:lang w:eastAsia="ja-JP"/>
        </w:rPr>
        <w:t xml:space="preserve">, the </w:t>
      </w:r>
      <w:r w:rsidR="39EC305C">
        <w:rPr>
          <w:lang w:eastAsia="ja-JP"/>
        </w:rPr>
        <w:t>Department of Climate Change, Energy, the Environment and Water</w:t>
      </w:r>
      <w:r w:rsidR="000C53D9" w:rsidRPr="5F73D10C">
        <w:rPr>
          <w:lang w:eastAsia="ja-JP"/>
        </w:rPr>
        <w:t xml:space="preserve"> (DCCEEW)</w:t>
      </w:r>
      <w:r w:rsidR="39EC305C">
        <w:rPr>
          <w:lang w:eastAsia="ja-JP"/>
        </w:rPr>
        <w:t xml:space="preserve"> has prepared </w:t>
      </w:r>
      <w:r w:rsidR="29BFE98E">
        <w:rPr>
          <w:lang w:eastAsia="ja-JP"/>
        </w:rPr>
        <w:t>an addendum to the RIS</w:t>
      </w:r>
      <w:r w:rsidR="666A2E72">
        <w:rPr>
          <w:lang w:eastAsia="ja-JP"/>
        </w:rPr>
        <w:t xml:space="preserve"> to support decision</w:t>
      </w:r>
      <w:r w:rsidR="009B636A">
        <w:rPr>
          <w:lang w:eastAsia="ja-JP"/>
        </w:rPr>
        <w:noBreakHyphen/>
      </w:r>
      <w:r w:rsidR="666A2E72">
        <w:rPr>
          <w:lang w:eastAsia="ja-JP"/>
        </w:rPr>
        <w:t>making on water recovery options to deliver the Basin Plan in full</w:t>
      </w:r>
      <w:r w:rsidR="39F4C787">
        <w:rPr>
          <w:lang w:eastAsia="ja-JP"/>
        </w:rPr>
        <w:t xml:space="preserve">. </w:t>
      </w:r>
      <w:r w:rsidR="3BADE4CC">
        <w:t>This addendum</w:t>
      </w:r>
      <w:r w:rsidR="00AA6090">
        <w:t xml:space="preserve"> to the RIS</w:t>
      </w:r>
      <w:r w:rsidR="3BADE4CC">
        <w:t xml:space="preserve"> does not replace the </w:t>
      </w:r>
      <w:r w:rsidR="6CFD4CB7">
        <w:t>RIS but</w:t>
      </w:r>
      <w:r w:rsidR="3BADE4CC">
        <w:t xml:space="preserve"> </w:t>
      </w:r>
      <w:r w:rsidR="31EB12B3">
        <w:t>provides</w:t>
      </w:r>
      <w:r w:rsidR="3BADE4CC">
        <w:t xml:space="preserve"> </w:t>
      </w:r>
      <w:r w:rsidR="7776EDD9">
        <w:t>supplementary information</w:t>
      </w:r>
      <w:r w:rsidR="18D63C0F">
        <w:t xml:space="preserve"> based on </w:t>
      </w:r>
      <w:r w:rsidR="006A5A2B">
        <w:t>significant</w:t>
      </w:r>
      <w:r w:rsidR="18D63C0F">
        <w:t xml:space="preserve"> reforms</w:t>
      </w:r>
      <w:r w:rsidR="31EB12B3">
        <w:t xml:space="preserve">. </w:t>
      </w:r>
      <w:r w:rsidR="32985DBA">
        <w:t xml:space="preserve">The RIS will be </w:t>
      </w:r>
      <w:r w:rsidR="4D877500">
        <w:t xml:space="preserve">retained, unedited, on the OIA website </w:t>
      </w:r>
      <w:r w:rsidR="00AA6090">
        <w:t xml:space="preserve">along with </w:t>
      </w:r>
      <w:r w:rsidR="4D877500">
        <w:t>th</w:t>
      </w:r>
      <w:r w:rsidR="7776EDD9">
        <w:t>is addendum</w:t>
      </w:r>
      <w:r w:rsidR="00AA6090">
        <w:t xml:space="preserve"> to the RIS</w:t>
      </w:r>
      <w:r w:rsidR="7776EDD9">
        <w:t xml:space="preserve">. </w:t>
      </w:r>
      <w:r w:rsidR="23DED614" w:rsidRPr="00E26F0D">
        <w:t xml:space="preserve">The Australian </w:t>
      </w:r>
      <w:r w:rsidR="006A5A2B">
        <w:t>G</w:t>
      </w:r>
      <w:r w:rsidR="304978C1">
        <w:t xml:space="preserve">overnment </w:t>
      </w:r>
      <w:r w:rsidR="23DED614" w:rsidRPr="00E26F0D">
        <w:t xml:space="preserve">will continue to consider impacts and consult with </w:t>
      </w:r>
      <w:r w:rsidR="006A5A2B">
        <w:t xml:space="preserve">Basin governments, First Nations, </w:t>
      </w:r>
      <w:r w:rsidR="23DED614" w:rsidRPr="00E26F0D">
        <w:t>industry, irrigation infrastructure operators, and communities about the best way forward to implement the Basin Plan.</w:t>
      </w:r>
    </w:p>
    <w:p w14:paraId="72272A4D" w14:textId="16F554CE" w:rsidR="000C53D9" w:rsidRPr="00510E5E" w:rsidRDefault="58F1F9BC" w:rsidP="000C53D9">
      <w:pPr>
        <w:rPr>
          <w:lang w:eastAsia="ja-JP"/>
        </w:rPr>
      </w:pPr>
      <w:r w:rsidRPr="5F73D10C">
        <w:rPr>
          <w:lang w:eastAsia="ja-JP"/>
        </w:rPr>
        <w:t xml:space="preserve">The scope of the addendum to the RIS is </w:t>
      </w:r>
      <w:r w:rsidR="1FC7E081" w:rsidRPr="5F73D10C">
        <w:rPr>
          <w:lang w:eastAsia="ja-JP"/>
        </w:rPr>
        <w:t xml:space="preserve">outlined </w:t>
      </w:r>
      <w:r w:rsidRPr="5F73D10C">
        <w:rPr>
          <w:lang w:eastAsia="ja-JP"/>
        </w:rPr>
        <w:t>below</w:t>
      </w:r>
      <w:r w:rsidR="382C390E" w:rsidRPr="5F73D10C">
        <w:rPr>
          <w:lang w:eastAsia="ja-JP"/>
        </w:rPr>
        <w:t xml:space="preserve">, along with a summary table </w:t>
      </w:r>
      <w:r w:rsidR="3CF8272E" w:rsidRPr="5F73D10C">
        <w:rPr>
          <w:lang w:eastAsia="ja-JP"/>
        </w:rPr>
        <w:t>(</w:t>
      </w:r>
      <w:r w:rsidR="3CF8272E" w:rsidRPr="5F73D10C">
        <w:rPr>
          <w:b/>
          <w:bCs/>
          <w:lang w:eastAsia="ja-JP"/>
        </w:rPr>
        <w:t>Table 1</w:t>
      </w:r>
      <w:r w:rsidR="3CF8272E" w:rsidRPr="5F73D10C">
        <w:rPr>
          <w:lang w:eastAsia="ja-JP"/>
        </w:rPr>
        <w:t xml:space="preserve">) </w:t>
      </w:r>
      <w:r w:rsidR="382C390E" w:rsidRPr="5F73D10C">
        <w:rPr>
          <w:lang w:eastAsia="ja-JP"/>
        </w:rPr>
        <w:t xml:space="preserve">of how the </w:t>
      </w:r>
      <w:r w:rsidR="00AA6090">
        <w:rPr>
          <w:lang w:eastAsia="ja-JP"/>
        </w:rPr>
        <w:t xml:space="preserve">OIA’s </w:t>
      </w:r>
      <w:r w:rsidR="382C390E" w:rsidRPr="5F73D10C">
        <w:rPr>
          <w:lang w:eastAsia="ja-JP"/>
        </w:rPr>
        <w:t xml:space="preserve">seven </w:t>
      </w:r>
      <w:r w:rsidR="53FEAC6F" w:rsidRPr="5F73D10C">
        <w:rPr>
          <w:lang w:eastAsia="ja-JP"/>
        </w:rPr>
        <w:t xml:space="preserve">standard </w:t>
      </w:r>
      <w:r w:rsidR="382C390E" w:rsidRPr="5F73D10C">
        <w:rPr>
          <w:lang w:eastAsia="ja-JP"/>
        </w:rPr>
        <w:t xml:space="preserve">RIS questions </w:t>
      </w:r>
      <w:r w:rsidR="53FEAC6F" w:rsidRPr="5F73D10C">
        <w:rPr>
          <w:lang w:eastAsia="ja-JP"/>
        </w:rPr>
        <w:t xml:space="preserve">relate to the addendum. </w:t>
      </w:r>
    </w:p>
    <w:p w14:paraId="638EB7F1" w14:textId="77777777" w:rsidR="000C53D9" w:rsidRPr="00510E5E" w:rsidRDefault="000C53D9" w:rsidP="000C53D9">
      <w:pPr>
        <w:spacing w:before="120" w:after="120"/>
        <w:rPr>
          <w:i/>
          <w:iCs/>
        </w:rPr>
      </w:pPr>
      <w:r w:rsidRPr="00510E5E">
        <w:rPr>
          <w:i/>
          <w:iCs/>
        </w:rPr>
        <w:t>In scope</w:t>
      </w:r>
    </w:p>
    <w:p w14:paraId="75338F02" w14:textId="77777777" w:rsidR="000C53D9" w:rsidRDefault="000C53D9" w:rsidP="00187033">
      <w:pPr>
        <w:pStyle w:val="ListParagraph"/>
        <w:numPr>
          <w:ilvl w:val="0"/>
          <w:numId w:val="13"/>
        </w:numPr>
        <w:spacing w:before="120" w:after="120" w:line="276" w:lineRule="auto"/>
        <w:ind w:left="714" w:hanging="357"/>
      </w:pPr>
      <w:r w:rsidRPr="00E012A3">
        <w:t xml:space="preserve">Basin Plan </w:t>
      </w:r>
      <w:r>
        <w:t xml:space="preserve">reforms </w:t>
      </w:r>
      <w:r w:rsidRPr="00E012A3">
        <w:t xml:space="preserve">since the 2012 RIS </w:t>
      </w:r>
      <w:r>
        <w:t>was published</w:t>
      </w:r>
    </w:p>
    <w:p w14:paraId="56024699" w14:textId="77777777" w:rsidR="000C53D9" w:rsidRPr="005B582C" w:rsidRDefault="000C53D9" w:rsidP="00187033">
      <w:pPr>
        <w:pStyle w:val="ListParagraph"/>
        <w:numPr>
          <w:ilvl w:val="0"/>
          <w:numId w:val="13"/>
        </w:numPr>
      </w:pPr>
      <w:r>
        <w:t xml:space="preserve">Observed changes in the Basin </w:t>
      </w:r>
      <w:r w:rsidRPr="005B582C">
        <w:t>since the 2012 RIS was published</w:t>
      </w:r>
    </w:p>
    <w:p w14:paraId="305B33A0" w14:textId="77777777" w:rsidR="000C53D9" w:rsidRDefault="000C53D9" w:rsidP="00187033">
      <w:pPr>
        <w:pStyle w:val="ListParagraph"/>
        <w:numPr>
          <w:ilvl w:val="0"/>
          <w:numId w:val="13"/>
        </w:numPr>
        <w:spacing w:before="120" w:after="120" w:line="276" w:lineRule="auto"/>
        <w:ind w:left="714" w:hanging="357"/>
      </w:pPr>
      <w:r>
        <w:t xml:space="preserve">Water recovery options and scenarios </w:t>
      </w:r>
    </w:p>
    <w:p w14:paraId="35D84503" w14:textId="77777777" w:rsidR="000C53D9" w:rsidRPr="00894C4D" w:rsidRDefault="000C53D9" w:rsidP="00187033">
      <w:pPr>
        <w:pStyle w:val="ListParagraph"/>
        <w:numPr>
          <w:ilvl w:val="0"/>
          <w:numId w:val="13"/>
        </w:numPr>
      </w:pPr>
      <w:r w:rsidRPr="00894C4D">
        <w:t>Evidence and insights from consultation on Basin Plan delivery and water recovery options</w:t>
      </w:r>
    </w:p>
    <w:p w14:paraId="44DC4D4B" w14:textId="14568141" w:rsidR="000C53D9" w:rsidRDefault="58F1F9BC" w:rsidP="00187033">
      <w:pPr>
        <w:pStyle w:val="ListParagraph"/>
        <w:numPr>
          <w:ilvl w:val="0"/>
          <w:numId w:val="13"/>
        </w:numPr>
        <w:spacing w:before="120" w:after="120" w:line="276" w:lineRule="auto"/>
        <w:ind w:left="714" w:hanging="357"/>
      </w:pPr>
      <w:r>
        <w:t>An overview of next steps</w:t>
      </w:r>
      <w:r w:rsidR="644F29F4">
        <w:t>.</w:t>
      </w:r>
      <w:r>
        <w:t xml:space="preserve"> </w:t>
      </w:r>
    </w:p>
    <w:p w14:paraId="528E21D8" w14:textId="77777777" w:rsidR="000C53D9" w:rsidRDefault="000C53D9" w:rsidP="000C53D9">
      <w:pPr>
        <w:spacing w:before="120" w:after="120"/>
      </w:pPr>
      <w:r w:rsidRPr="00510E5E">
        <w:rPr>
          <w:i/>
          <w:iCs/>
        </w:rPr>
        <w:t xml:space="preserve">Out of scope </w:t>
      </w:r>
    </w:p>
    <w:p w14:paraId="31B52F04" w14:textId="07C983F2" w:rsidR="000C53D9" w:rsidRDefault="00AA6090" w:rsidP="00187033">
      <w:pPr>
        <w:pStyle w:val="ListParagraph"/>
        <w:numPr>
          <w:ilvl w:val="0"/>
          <w:numId w:val="13"/>
        </w:numPr>
        <w:spacing w:before="120" w:after="120" w:line="276" w:lineRule="auto"/>
        <w:ind w:left="714" w:hanging="357"/>
      </w:pPr>
      <w:r w:rsidRPr="00AA6090">
        <w:t>Reconsidering the impacts of water recovery scenarios presented in the 2012 RIS</w:t>
      </w:r>
    </w:p>
    <w:p w14:paraId="29B48E87" w14:textId="77777777" w:rsidR="00AA6090" w:rsidRDefault="00021785" w:rsidP="00187033">
      <w:pPr>
        <w:pStyle w:val="ListParagraph"/>
        <w:numPr>
          <w:ilvl w:val="0"/>
          <w:numId w:val="13"/>
        </w:numPr>
        <w:spacing w:before="120" w:after="120" w:line="276" w:lineRule="auto"/>
        <w:ind w:left="714" w:hanging="357"/>
      </w:pPr>
      <w:r>
        <w:t xml:space="preserve">Water market reforms under the Restoring </w:t>
      </w:r>
      <w:r w:rsidR="3353F0AF">
        <w:t>O</w:t>
      </w:r>
      <w:r>
        <w:t>ur Rivers Act</w:t>
      </w:r>
      <w:r w:rsidR="0048228D">
        <w:t>,</w:t>
      </w:r>
      <w:r>
        <w:t xml:space="preserve"> </w:t>
      </w:r>
      <w:r w:rsidR="26341B51">
        <w:t>as these</w:t>
      </w:r>
      <w:r>
        <w:t xml:space="preserve"> </w:t>
      </w:r>
      <w:r w:rsidR="26341B51">
        <w:t xml:space="preserve">reforms </w:t>
      </w:r>
      <w:r w:rsidR="5C32416A">
        <w:t xml:space="preserve">were </w:t>
      </w:r>
      <w:r w:rsidR="194FA3FC">
        <w:t>certified as a RIS</w:t>
      </w:r>
      <w:r w:rsidR="0048228D">
        <w:t>-</w:t>
      </w:r>
      <w:r w:rsidR="194FA3FC">
        <w:t>like process</w:t>
      </w:r>
    </w:p>
    <w:p w14:paraId="4C750E12" w14:textId="7CF8FA33" w:rsidR="00021785" w:rsidRDefault="00AA6090" w:rsidP="00187033">
      <w:pPr>
        <w:pStyle w:val="ListParagraph"/>
        <w:numPr>
          <w:ilvl w:val="0"/>
          <w:numId w:val="13"/>
        </w:numPr>
        <w:spacing w:before="120" w:after="120" w:line="276" w:lineRule="auto"/>
        <w:ind w:left="714" w:hanging="357"/>
      </w:pPr>
      <w:r w:rsidRPr="00AA6090">
        <w:lastRenderedPageBreak/>
        <w:t>Satisfying the new statutory requirement under section 86ADB of the Water Act that before approving a water purchase program for the 450 GL</w:t>
      </w:r>
      <w:r w:rsidR="00E61948">
        <w:t>/y</w:t>
      </w:r>
      <w:r w:rsidRPr="00AA6090">
        <w:t xml:space="preserve"> target, the Minister must consider the socio-economic impact on communities</w:t>
      </w:r>
      <w:r w:rsidR="194FA3FC">
        <w:t>.</w:t>
      </w:r>
      <w:r w:rsidR="00021785">
        <w:t xml:space="preserve"> </w:t>
      </w:r>
    </w:p>
    <w:p w14:paraId="60BF5C5F" w14:textId="64BE1F1A" w:rsidR="00C76BED" w:rsidRPr="005226AF" w:rsidRDefault="00916313" w:rsidP="005226AF">
      <w:pPr>
        <w:rPr>
          <w:b/>
          <w:bCs/>
          <w:lang w:eastAsia="ja-JP"/>
        </w:rPr>
      </w:pPr>
      <w:r w:rsidRPr="005226AF">
        <w:rPr>
          <w:b/>
          <w:bCs/>
          <w:lang w:eastAsia="ja-JP"/>
        </w:rPr>
        <w:t>Table 1</w:t>
      </w:r>
      <w:r w:rsidR="006E57EF">
        <w:rPr>
          <w:b/>
          <w:bCs/>
          <w:lang w:eastAsia="ja-JP"/>
        </w:rPr>
        <w:t>:</w:t>
      </w:r>
      <w:r w:rsidRPr="005226AF">
        <w:rPr>
          <w:b/>
          <w:bCs/>
          <w:lang w:eastAsia="ja-JP"/>
        </w:rPr>
        <w:t xml:space="preserve"> </w:t>
      </w:r>
      <w:r w:rsidR="00022C63" w:rsidRPr="005226AF">
        <w:rPr>
          <w:b/>
          <w:bCs/>
          <w:lang w:eastAsia="ja-JP"/>
        </w:rPr>
        <w:t>Comparison of RIS Questions and Addendum</w:t>
      </w:r>
    </w:p>
    <w:tbl>
      <w:tblPr>
        <w:tblStyle w:val="TableGrid"/>
        <w:tblW w:w="0" w:type="auto"/>
        <w:tblLook w:val="04A0" w:firstRow="1" w:lastRow="0" w:firstColumn="1" w:lastColumn="0" w:noHBand="0" w:noVBand="1"/>
      </w:tblPr>
      <w:tblGrid>
        <w:gridCol w:w="4530"/>
        <w:gridCol w:w="4530"/>
      </w:tblGrid>
      <w:tr w:rsidR="00FD110C" w14:paraId="48D2ECBE" w14:textId="77777777" w:rsidTr="5F73D10C">
        <w:tc>
          <w:tcPr>
            <w:tcW w:w="4530" w:type="dxa"/>
            <w:shd w:val="clear" w:color="auto" w:fill="C3F2F3" w:themeFill="accent1" w:themeFillTint="33"/>
          </w:tcPr>
          <w:p w14:paraId="767E3C6C" w14:textId="4EAC33D8" w:rsidR="00FD110C" w:rsidRPr="001330B4" w:rsidRDefault="00355F74">
            <w:pPr>
              <w:spacing w:after="0" w:line="240" w:lineRule="auto"/>
              <w:rPr>
                <w:b/>
                <w:bCs/>
                <w:lang w:eastAsia="ja-JP"/>
              </w:rPr>
            </w:pPr>
            <w:r>
              <w:rPr>
                <w:b/>
                <w:bCs/>
                <w:lang w:eastAsia="ja-JP"/>
              </w:rPr>
              <w:t xml:space="preserve">Standard </w:t>
            </w:r>
            <w:r w:rsidR="00FD110C" w:rsidRPr="001330B4">
              <w:rPr>
                <w:b/>
                <w:bCs/>
                <w:lang w:eastAsia="ja-JP"/>
              </w:rPr>
              <w:t xml:space="preserve">RIS Questions </w:t>
            </w:r>
          </w:p>
        </w:tc>
        <w:tc>
          <w:tcPr>
            <w:tcW w:w="4530" w:type="dxa"/>
            <w:shd w:val="clear" w:color="auto" w:fill="C3F2F3" w:themeFill="accent1" w:themeFillTint="33"/>
          </w:tcPr>
          <w:p w14:paraId="63E0F990" w14:textId="77777777" w:rsidR="00FD110C" w:rsidRPr="001330B4" w:rsidRDefault="00FD110C">
            <w:pPr>
              <w:spacing w:after="0" w:line="240" w:lineRule="auto"/>
              <w:rPr>
                <w:b/>
                <w:bCs/>
                <w:lang w:eastAsia="ja-JP"/>
              </w:rPr>
            </w:pPr>
            <w:r w:rsidRPr="001330B4">
              <w:rPr>
                <w:b/>
                <w:bCs/>
                <w:lang w:eastAsia="ja-JP"/>
              </w:rPr>
              <w:t xml:space="preserve">Corresponding Addendum Section(s) </w:t>
            </w:r>
          </w:p>
        </w:tc>
      </w:tr>
      <w:tr w:rsidR="00FD110C" w14:paraId="370F3D51" w14:textId="77777777" w:rsidTr="5F73D10C">
        <w:tc>
          <w:tcPr>
            <w:tcW w:w="4530" w:type="dxa"/>
          </w:tcPr>
          <w:p w14:paraId="5ED11049" w14:textId="77777777" w:rsidR="00FD110C" w:rsidRDefault="00FD110C">
            <w:pPr>
              <w:spacing w:after="0" w:line="240" w:lineRule="auto"/>
              <w:rPr>
                <w:lang w:eastAsia="ja-JP"/>
              </w:rPr>
            </w:pPr>
            <w:r>
              <w:rPr>
                <w:lang w:eastAsia="ja-JP"/>
              </w:rPr>
              <w:t xml:space="preserve">1. </w:t>
            </w:r>
            <w:r w:rsidRPr="00AD4F75">
              <w:rPr>
                <w:lang w:eastAsia="ja-JP"/>
              </w:rPr>
              <w:t>What is the policy problem you are trying to solve and what data is available?</w:t>
            </w:r>
          </w:p>
        </w:tc>
        <w:tc>
          <w:tcPr>
            <w:tcW w:w="4530" w:type="dxa"/>
          </w:tcPr>
          <w:p w14:paraId="70650022" w14:textId="77777777" w:rsidR="00FD110C" w:rsidRDefault="00FD110C">
            <w:pPr>
              <w:spacing w:after="0" w:line="240" w:lineRule="auto"/>
              <w:rPr>
                <w:lang w:eastAsia="ja-JP"/>
              </w:rPr>
            </w:pPr>
            <w:r>
              <w:rPr>
                <w:lang w:eastAsia="ja-JP"/>
              </w:rPr>
              <w:t xml:space="preserve">Section 1 – Introduction </w:t>
            </w:r>
          </w:p>
          <w:p w14:paraId="0A4F955C" w14:textId="77777777" w:rsidR="007726A8" w:rsidRDefault="007726A8">
            <w:pPr>
              <w:spacing w:after="0" w:line="240" w:lineRule="auto"/>
              <w:rPr>
                <w:lang w:eastAsia="ja-JP"/>
              </w:rPr>
            </w:pPr>
            <w:r>
              <w:rPr>
                <w:lang w:eastAsia="ja-JP"/>
              </w:rPr>
              <w:t xml:space="preserve">Section 2 – Basin Plan reforms </w:t>
            </w:r>
          </w:p>
          <w:p w14:paraId="156AA381" w14:textId="57440119" w:rsidR="007726A8" w:rsidRDefault="007726A8">
            <w:pPr>
              <w:spacing w:after="0" w:line="240" w:lineRule="auto"/>
              <w:rPr>
                <w:lang w:eastAsia="ja-JP"/>
              </w:rPr>
            </w:pPr>
            <w:r>
              <w:rPr>
                <w:lang w:eastAsia="ja-JP"/>
              </w:rPr>
              <w:t xml:space="preserve">Section 3 – Observed </w:t>
            </w:r>
            <w:r w:rsidR="00FC51BF">
              <w:rPr>
                <w:lang w:eastAsia="ja-JP"/>
              </w:rPr>
              <w:t xml:space="preserve">changes in the Basin </w:t>
            </w:r>
          </w:p>
        </w:tc>
      </w:tr>
      <w:tr w:rsidR="00FD110C" w14:paraId="429DFAD3" w14:textId="77777777" w:rsidTr="5F73D10C">
        <w:tc>
          <w:tcPr>
            <w:tcW w:w="4530" w:type="dxa"/>
          </w:tcPr>
          <w:p w14:paraId="5EB021C4" w14:textId="77777777" w:rsidR="00FD110C" w:rsidRDefault="00FD110C">
            <w:pPr>
              <w:spacing w:after="0" w:line="240" w:lineRule="auto"/>
              <w:rPr>
                <w:lang w:eastAsia="ja-JP"/>
              </w:rPr>
            </w:pPr>
            <w:r>
              <w:rPr>
                <w:lang w:eastAsia="ja-JP"/>
              </w:rPr>
              <w:t xml:space="preserve">2. </w:t>
            </w:r>
            <w:r w:rsidRPr="00AD4F75">
              <w:rPr>
                <w:lang w:eastAsia="ja-JP"/>
              </w:rPr>
              <w:t>What are the objectives, why is government intervention needed to achieve them, and how will success be measured?</w:t>
            </w:r>
          </w:p>
        </w:tc>
        <w:tc>
          <w:tcPr>
            <w:tcW w:w="4530" w:type="dxa"/>
          </w:tcPr>
          <w:p w14:paraId="203A40A2" w14:textId="77777777" w:rsidR="00FD110C" w:rsidRDefault="00FD110C">
            <w:pPr>
              <w:spacing w:after="0" w:line="240" w:lineRule="auto"/>
              <w:rPr>
                <w:lang w:eastAsia="ja-JP"/>
              </w:rPr>
            </w:pPr>
            <w:r>
              <w:rPr>
                <w:lang w:eastAsia="ja-JP"/>
              </w:rPr>
              <w:t xml:space="preserve">Section 2 – Basin Plan reforms </w:t>
            </w:r>
          </w:p>
          <w:p w14:paraId="260C5823" w14:textId="46EC72BC" w:rsidR="00D30849" w:rsidRDefault="00D30849">
            <w:pPr>
              <w:spacing w:after="0" w:line="240" w:lineRule="auto"/>
              <w:rPr>
                <w:lang w:eastAsia="ja-JP"/>
              </w:rPr>
            </w:pPr>
            <w:r>
              <w:rPr>
                <w:lang w:eastAsia="ja-JP"/>
              </w:rPr>
              <w:t>Section 3 – Observed changes in the Basin</w:t>
            </w:r>
          </w:p>
        </w:tc>
      </w:tr>
      <w:tr w:rsidR="00FD110C" w14:paraId="30C9A393" w14:textId="77777777" w:rsidTr="5F73D10C">
        <w:tc>
          <w:tcPr>
            <w:tcW w:w="4530" w:type="dxa"/>
          </w:tcPr>
          <w:p w14:paraId="41AC4EC3" w14:textId="5AD3E093" w:rsidR="00FD110C" w:rsidRDefault="00FD110C">
            <w:pPr>
              <w:rPr>
                <w:lang w:eastAsia="ja-JP"/>
              </w:rPr>
            </w:pPr>
            <w:r>
              <w:rPr>
                <w:lang w:eastAsia="ja-JP"/>
              </w:rPr>
              <w:t>3.</w:t>
            </w:r>
            <w:r w:rsidR="00022C63">
              <w:rPr>
                <w:lang w:eastAsia="ja-JP"/>
              </w:rPr>
              <w:t xml:space="preserve"> </w:t>
            </w:r>
            <w:r w:rsidRPr="00327EEA">
              <w:rPr>
                <w:lang w:eastAsia="ja-JP"/>
              </w:rPr>
              <w:t>What policy options are you considering?</w:t>
            </w:r>
          </w:p>
        </w:tc>
        <w:tc>
          <w:tcPr>
            <w:tcW w:w="4530" w:type="dxa"/>
          </w:tcPr>
          <w:p w14:paraId="0A566E14" w14:textId="5F12789C" w:rsidR="00FD110C" w:rsidRDefault="563BC41F">
            <w:pPr>
              <w:spacing w:after="0" w:line="240" w:lineRule="auto"/>
              <w:rPr>
                <w:lang w:eastAsia="ja-JP"/>
              </w:rPr>
            </w:pPr>
            <w:r w:rsidRPr="5F73D10C">
              <w:rPr>
                <w:lang w:eastAsia="ja-JP"/>
              </w:rPr>
              <w:t xml:space="preserve">Section 4 – Water </w:t>
            </w:r>
            <w:r w:rsidR="7708D095" w:rsidRPr="5F73D10C">
              <w:rPr>
                <w:lang w:eastAsia="ja-JP"/>
              </w:rPr>
              <w:t>r</w:t>
            </w:r>
            <w:r w:rsidRPr="5F73D10C">
              <w:rPr>
                <w:lang w:eastAsia="ja-JP"/>
              </w:rPr>
              <w:t>ecover</w:t>
            </w:r>
            <w:r w:rsidR="2AE5CD33" w:rsidRPr="5F73D10C">
              <w:rPr>
                <w:lang w:eastAsia="ja-JP"/>
              </w:rPr>
              <w:t>y</w:t>
            </w:r>
            <w:r w:rsidRPr="5F73D10C">
              <w:rPr>
                <w:lang w:eastAsia="ja-JP"/>
              </w:rPr>
              <w:t xml:space="preserve"> options </w:t>
            </w:r>
          </w:p>
        </w:tc>
      </w:tr>
      <w:tr w:rsidR="00FD110C" w14:paraId="6EFA5951" w14:textId="77777777" w:rsidTr="5F73D10C">
        <w:tc>
          <w:tcPr>
            <w:tcW w:w="4530" w:type="dxa"/>
          </w:tcPr>
          <w:p w14:paraId="4294FB9E" w14:textId="59999332" w:rsidR="00FD110C" w:rsidRDefault="00FD110C">
            <w:pPr>
              <w:spacing w:after="0" w:line="240" w:lineRule="auto"/>
              <w:rPr>
                <w:lang w:eastAsia="ja-JP"/>
              </w:rPr>
            </w:pPr>
            <w:r>
              <w:rPr>
                <w:lang w:eastAsia="ja-JP"/>
              </w:rPr>
              <w:t>4.</w:t>
            </w:r>
            <w:r w:rsidR="00022C63">
              <w:rPr>
                <w:lang w:eastAsia="ja-JP"/>
              </w:rPr>
              <w:t xml:space="preserve"> </w:t>
            </w:r>
            <w:r w:rsidRPr="00327EEA">
              <w:rPr>
                <w:lang w:eastAsia="ja-JP"/>
              </w:rPr>
              <w:t>What is the likely net benefit of each option?</w:t>
            </w:r>
          </w:p>
        </w:tc>
        <w:tc>
          <w:tcPr>
            <w:tcW w:w="4530" w:type="dxa"/>
          </w:tcPr>
          <w:p w14:paraId="6885C598" w14:textId="77777777" w:rsidR="00FD110C" w:rsidRDefault="00FD110C">
            <w:pPr>
              <w:spacing w:after="0" w:line="240" w:lineRule="auto"/>
              <w:rPr>
                <w:lang w:eastAsia="ja-JP"/>
              </w:rPr>
            </w:pPr>
            <w:r>
              <w:rPr>
                <w:lang w:eastAsia="ja-JP"/>
              </w:rPr>
              <w:t xml:space="preserve">Section 4 – Water recovery options </w:t>
            </w:r>
          </w:p>
        </w:tc>
      </w:tr>
      <w:tr w:rsidR="00FD110C" w14:paraId="2EC2D7E3" w14:textId="77777777" w:rsidTr="5F73D10C">
        <w:tc>
          <w:tcPr>
            <w:tcW w:w="4530" w:type="dxa"/>
          </w:tcPr>
          <w:p w14:paraId="1541775B" w14:textId="5D2458E8" w:rsidR="00FD110C" w:rsidRDefault="00FD110C">
            <w:pPr>
              <w:spacing w:after="0" w:line="240" w:lineRule="auto"/>
              <w:rPr>
                <w:lang w:eastAsia="ja-JP"/>
              </w:rPr>
            </w:pPr>
            <w:r>
              <w:rPr>
                <w:lang w:eastAsia="ja-JP"/>
              </w:rPr>
              <w:t>5.</w:t>
            </w:r>
            <w:r w:rsidR="00022C63">
              <w:rPr>
                <w:lang w:eastAsia="ja-JP"/>
              </w:rPr>
              <w:t xml:space="preserve"> </w:t>
            </w:r>
            <w:r w:rsidRPr="000455D0">
              <w:rPr>
                <w:lang w:eastAsia="ja-JP"/>
              </w:rPr>
              <w:t>Who did you consult and how did you incorporate their feedback?</w:t>
            </w:r>
          </w:p>
        </w:tc>
        <w:tc>
          <w:tcPr>
            <w:tcW w:w="4530" w:type="dxa"/>
          </w:tcPr>
          <w:p w14:paraId="0B8CAC83" w14:textId="77777777" w:rsidR="00FD110C" w:rsidRDefault="00FD110C">
            <w:pPr>
              <w:spacing w:after="0" w:line="240" w:lineRule="auto"/>
              <w:rPr>
                <w:lang w:eastAsia="ja-JP"/>
              </w:rPr>
            </w:pPr>
            <w:r>
              <w:rPr>
                <w:lang w:eastAsia="ja-JP"/>
              </w:rPr>
              <w:t xml:space="preserve">Section 5 – Stakeholder consultation </w:t>
            </w:r>
          </w:p>
        </w:tc>
      </w:tr>
      <w:tr w:rsidR="00FD110C" w14:paraId="3C741B62" w14:textId="77777777" w:rsidTr="5F73D10C">
        <w:tc>
          <w:tcPr>
            <w:tcW w:w="4530" w:type="dxa"/>
          </w:tcPr>
          <w:p w14:paraId="03E0DF15" w14:textId="0253DE33" w:rsidR="00FD110C" w:rsidRDefault="00FD110C">
            <w:pPr>
              <w:spacing w:after="0" w:line="240" w:lineRule="auto"/>
              <w:rPr>
                <w:lang w:eastAsia="ja-JP"/>
              </w:rPr>
            </w:pPr>
            <w:r>
              <w:rPr>
                <w:lang w:eastAsia="ja-JP"/>
              </w:rPr>
              <w:t>6.</w:t>
            </w:r>
            <w:r w:rsidR="00022C63">
              <w:rPr>
                <w:lang w:eastAsia="ja-JP"/>
              </w:rPr>
              <w:t xml:space="preserve"> </w:t>
            </w:r>
            <w:r w:rsidRPr="000455D0">
              <w:rPr>
                <w:lang w:eastAsia="ja-JP"/>
              </w:rPr>
              <w:t>What is the best option from those you have considered and how will it be implemented?</w:t>
            </w:r>
          </w:p>
        </w:tc>
        <w:tc>
          <w:tcPr>
            <w:tcW w:w="4530" w:type="dxa"/>
          </w:tcPr>
          <w:p w14:paraId="64DAE445" w14:textId="77777777" w:rsidR="00FD110C" w:rsidRDefault="00FD110C">
            <w:pPr>
              <w:spacing w:after="0" w:line="240" w:lineRule="auto"/>
              <w:rPr>
                <w:lang w:eastAsia="ja-JP"/>
              </w:rPr>
            </w:pPr>
            <w:r>
              <w:rPr>
                <w:lang w:eastAsia="ja-JP"/>
              </w:rPr>
              <w:t xml:space="preserve">Section 4 – Water recovery options </w:t>
            </w:r>
          </w:p>
        </w:tc>
      </w:tr>
      <w:tr w:rsidR="00FD110C" w14:paraId="70EC90F5" w14:textId="77777777" w:rsidTr="5F73D10C">
        <w:tc>
          <w:tcPr>
            <w:tcW w:w="4530" w:type="dxa"/>
          </w:tcPr>
          <w:p w14:paraId="4D4B6328" w14:textId="2A656D59" w:rsidR="00FD110C" w:rsidRDefault="00FD110C">
            <w:pPr>
              <w:spacing w:after="0" w:line="240" w:lineRule="auto"/>
              <w:rPr>
                <w:lang w:eastAsia="ja-JP"/>
              </w:rPr>
            </w:pPr>
            <w:r>
              <w:rPr>
                <w:lang w:eastAsia="ja-JP"/>
              </w:rPr>
              <w:t>7.</w:t>
            </w:r>
            <w:r w:rsidR="00022C63">
              <w:rPr>
                <w:lang w:eastAsia="ja-JP"/>
              </w:rPr>
              <w:t xml:space="preserve"> </w:t>
            </w:r>
            <w:r w:rsidRPr="000455D0">
              <w:rPr>
                <w:lang w:eastAsia="ja-JP"/>
              </w:rPr>
              <w:t>How will you evaluate your chosen option against the success metrics?</w:t>
            </w:r>
          </w:p>
        </w:tc>
        <w:tc>
          <w:tcPr>
            <w:tcW w:w="4530" w:type="dxa"/>
          </w:tcPr>
          <w:p w14:paraId="6027C63A" w14:textId="77777777" w:rsidR="00FD110C" w:rsidRDefault="00FD110C">
            <w:pPr>
              <w:spacing w:after="0" w:line="240" w:lineRule="auto"/>
              <w:rPr>
                <w:lang w:eastAsia="ja-JP"/>
              </w:rPr>
            </w:pPr>
            <w:r>
              <w:rPr>
                <w:lang w:eastAsia="ja-JP"/>
              </w:rPr>
              <w:t xml:space="preserve">Section 6 – Evaluating the Basin Plan </w:t>
            </w:r>
          </w:p>
        </w:tc>
      </w:tr>
    </w:tbl>
    <w:p w14:paraId="0BFEA920" w14:textId="77777777" w:rsidR="00FD110C" w:rsidRDefault="00FD110C" w:rsidP="005226AF">
      <w:pPr>
        <w:spacing w:before="120" w:after="120"/>
      </w:pPr>
    </w:p>
    <w:p w14:paraId="043BB049" w14:textId="57A99AE6" w:rsidR="00490B51" w:rsidRPr="00C75BFF" w:rsidRDefault="00FD2B7C">
      <w:pPr>
        <w:pStyle w:val="Heading3"/>
        <w:numPr>
          <w:ilvl w:val="0"/>
          <w:numId w:val="0"/>
        </w:numPr>
        <w:rPr>
          <w:lang w:eastAsia="ja-JP"/>
        </w:rPr>
      </w:pPr>
      <w:bookmarkStart w:id="7" w:name="_Toc167438884"/>
      <w:bookmarkStart w:id="8" w:name="_Toc167973550"/>
      <w:r>
        <w:rPr>
          <w:lang w:eastAsia="ja-JP"/>
        </w:rPr>
        <w:t xml:space="preserve">The </w:t>
      </w:r>
      <w:r w:rsidRPr="00FD2B7C">
        <w:rPr>
          <w:i/>
          <w:iCs/>
          <w:lang w:eastAsia="ja-JP"/>
        </w:rPr>
        <w:t>Basin Plan 2012</w:t>
      </w:r>
      <w:r w:rsidR="00C75BFF">
        <w:rPr>
          <w:lang w:eastAsia="ja-JP"/>
        </w:rPr>
        <w:t xml:space="preserve"> and Regulation Impact Statement</w:t>
      </w:r>
      <w:bookmarkEnd w:id="7"/>
      <w:bookmarkEnd w:id="8"/>
    </w:p>
    <w:p w14:paraId="7625F803" w14:textId="63DD37C5" w:rsidR="00336C3E" w:rsidRDefault="009B7023" w:rsidP="00E012A3">
      <w:pPr>
        <w:rPr>
          <w:lang w:eastAsia="ja-JP"/>
        </w:rPr>
      </w:pPr>
      <w:r w:rsidRPr="6964C1B9">
        <w:rPr>
          <w:lang w:eastAsia="ja-JP"/>
        </w:rPr>
        <w:t>Under the Basin Plan, water recovered is to be used to restore and maintain a healthy environment and river system and ensure an appropriate balance between consumptive use and environmental use after decades of overconsumption.</w:t>
      </w:r>
      <w:r w:rsidR="00CA1E76" w:rsidRPr="6964C1B9">
        <w:rPr>
          <w:lang w:eastAsia="ja-JP"/>
        </w:rPr>
        <w:t xml:space="preserve"> </w:t>
      </w:r>
      <w:r w:rsidR="00EC2471" w:rsidRPr="6964C1B9">
        <w:rPr>
          <w:lang w:eastAsia="ja-JP"/>
        </w:rPr>
        <w:t>T</w:t>
      </w:r>
      <w:r w:rsidR="00F46B08" w:rsidRPr="6964C1B9">
        <w:rPr>
          <w:lang w:eastAsia="ja-JP"/>
        </w:rPr>
        <w:t>he Basin Plan set a Sustainable Diversion Limit (SDL)</w:t>
      </w:r>
      <w:r w:rsidR="000E16EC" w:rsidRPr="6964C1B9">
        <w:rPr>
          <w:lang w:eastAsia="ja-JP"/>
        </w:rPr>
        <w:t xml:space="preserve"> for the Basin </w:t>
      </w:r>
      <w:r w:rsidR="00417B6D" w:rsidRPr="6964C1B9">
        <w:rPr>
          <w:lang w:eastAsia="ja-JP"/>
        </w:rPr>
        <w:t>to limit</w:t>
      </w:r>
      <w:r w:rsidR="00EC2471" w:rsidRPr="6964C1B9">
        <w:rPr>
          <w:lang w:eastAsia="ja-JP"/>
        </w:rPr>
        <w:t xml:space="preserve"> the amount of water taken each year for consumptive uses including </w:t>
      </w:r>
      <w:r w:rsidR="00E25F41">
        <w:rPr>
          <w:lang w:eastAsia="ja-JP"/>
        </w:rPr>
        <w:t>wa</w:t>
      </w:r>
      <w:r w:rsidR="00DA55C6">
        <w:rPr>
          <w:lang w:eastAsia="ja-JP"/>
        </w:rPr>
        <w:t>ter for town, industrial and agricultural use</w:t>
      </w:r>
      <w:r w:rsidR="00307217">
        <w:rPr>
          <w:lang w:eastAsia="ja-JP"/>
        </w:rPr>
        <w:t xml:space="preserve"> (DCCEEW 2024e)</w:t>
      </w:r>
      <w:r w:rsidR="00EC2471" w:rsidRPr="6964C1B9">
        <w:rPr>
          <w:lang w:eastAsia="ja-JP"/>
        </w:rPr>
        <w:t xml:space="preserve">. </w:t>
      </w:r>
      <w:r w:rsidR="000E16EC" w:rsidRPr="6964C1B9">
        <w:rPr>
          <w:lang w:eastAsia="ja-JP"/>
        </w:rPr>
        <w:t xml:space="preserve">The SDL was set </w:t>
      </w:r>
      <w:r w:rsidR="00F46B08" w:rsidRPr="6964C1B9">
        <w:rPr>
          <w:lang w:eastAsia="ja-JP"/>
        </w:rPr>
        <w:t>at approximately 10,873 GL/y. As the annual average extraction before the Basin Plan was 13,623 GL/y, the SDL required the recovery of 2,</w:t>
      </w:r>
      <w:r w:rsidR="008F54EC" w:rsidRPr="6964C1B9">
        <w:rPr>
          <w:lang w:eastAsia="ja-JP"/>
        </w:rPr>
        <w:t>750</w:t>
      </w:r>
      <w:r w:rsidR="008F54EC">
        <w:rPr>
          <w:lang w:eastAsia="ja-JP"/>
        </w:rPr>
        <w:t> </w:t>
      </w:r>
      <w:r w:rsidR="00F46B08" w:rsidRPr="6964C1B9">
        <w:rPr>
          <w:lang w:eastAsia="ja-JP"/>
        </w:rPr>
        <w:t xml:space="preserve">GL/y of </w:t>
      </w:r>
      <w:r w:rsidR="000B3BCA">
        <w:rPr>
          <w:lang w:eastAsia="ja-JP"/>
        </w:rPr>
        <w:t xml:space="preserve">surface </w:t>
      </w:r>
      <w:r w:rsidR="00F46B08" w:rsidRPr="6964C1B9">
        <w:rPr>
          <w:lang w:eastAsia="ja-JP"/>
        </w:rPr>
        <w:t>water. This recovery target is known as the ‘Bridging the Gap’ target.</w:t>
      </w:r>
      <w:r w:rsidR="0007486D" w:rsidRPr="0007486D">
        <w:t xml:space="preserve"> </w:t>
      </w:r>
      <w:r w:rsidR="0007486D" w:rsidRPr="0007486D">
        <w:rPr>
          <w:lang w:eastAsia="ja-JP"/>
        </w:rPr>
        <w:t xml:space="preserve">Under Bridging the Gap there is also a target for groundwater recovery </w:t>
      </w:r>
      <w:r w:rsidR="0009135B">
        <w:rPr>
          <w:lang w:eastAsia="ja-JP"/>
        </w:rPr>
        <w:t xml:space="preserve">of 38.45 GL/y. </w:t>
      </w:r>
    </w:p>
    <w:p w14:paraId="6DABC7FC" w14:textId="38B16652" w:rsidR="00DB3C2A" w:rsidRDefault="00E012A3" w:rsidP="00E012A3">
      <w:pPr>
        <w:rPr>
          <w:lang w:eastAsia="ja-JP"/>
        </w:rPr>
      </w:pPr>
      <w:r w:rsidRPr="6964C1B9">
        <w:rPr>
          <w:lang w:eastAsia="ja-JP"/>
        </w:rPr>
        <w:t xml:space="preserve">The RIS detailed the scope of the Basin Plan with a particular focus on </w:t>
      </w:r>
      <w:r w:rsidR="00B678DF" w:rsidRPr="6964C1B9">
        <w:rPr>
          <w:lang w:eastAsia="ja-JP"/>
        </w:rPr>
        <w:t>recovery of</w:t>
      </w:r>
      <w:r w:rsidRPr="6964C1B9">
        <w:rPr>
          <w:lang w:eastAsia="ja-JP"/>
        </w:rPr>
        <w:t xml:space="preserve"> 2,750 GL/y </w:t>
      </w:r>
      <w:r w:rsidR="00DF0237" w:rsidRPr="6964C1B9">
        <w:rPr>
          <w:lang w:eastAsia="ja-JP"/>
        </w:rPr>
        <w:t>of water for the environment</w:t>
      </w:r>
      <w:r w:rsidR="00310A6B" w:rsidRPr="6964C1B9">
        <w:rPr>
          <w:lang w:eastAsia="ja-JP"/>
        </w:rPr>
        <w:t xml:space="preserve"> </w:t>
      </w:r>
      <w:r w:rsidRPr="6964C1B9">
        <w:rPr>
          <w:lang w:eastAsia="ja-JP"/>
        </w:rPr>
        <w:t xml:space="preserve">to achieve </w:t>
      </w:r>
      <w:r w:rsidR="00F46B08" w:rsidRPr="6964C1B9">
        <w:rPr>
          <w:lang w:eastAsia="ja-JP"/>
        </w:rPr>
        <w:t xml:space="preserve">the </w:t>
      </w:r>
      <w:r w:rsidRPr="6964C1B9">
        <w:rPr>
          <w:lang w:eastAsia="ja-JP"/>
        </w:rPr>
        <w:t>SDL</w:t>
      </w:r>
      <w:r w:rsidR="00F129A6" w:rsidRPr="6964C1B9">
        <w:rPr>
          <w:lang w:eastAsia="ja-JP"/>
        </w:rPr>
        <w:t xml:space="preserve">. </w:t>
      </w:r>
      <w:r w:rsidR="00DB3C2A" w:rsidRPr="6964C1B9">
        <w:rPr>
          <w:lang w:eastAsia="ja-JP"/>
        </w:rPr>
        <w:t>The</w:t>
      </w:r>
      <w:r w:rsidRPr="6964C1B9">
        <w:rPr>
          <w:lang w:eastAsia="ja-JP"/>
        </w:rPr>
        <w:t xml:space="preserve"> Basin Plan </w:t>
      </w:r>
      <w:r w:rsidR="00DB3C2A" w:rsidRPr="6964C1B9">
        <w:rPr>
          <w:lang w:eastAsia="ja-JP"/>
        </w:rPr>
        <w:t>set an additional</w:t>
      </w:r>
      <w:r w:rsidR="00533358" w:rsidRPr="6964C1B9">
        <w:rPr>
          <w:lang w:eastAsia="ja-JP"/>
        </w:rPr>
        <w:t xml:space="preserve"> target </w:t>
      </w:r>
      <w:r w:rsidRPr="6964C1B9">
        <w:rPr>
          <w:lang w:eastAsia="ja-JP"/>
        </w:rPr>
        <w:t>for the recovery 450 GL/y</w:t>
      </w:r>
      <w:r w:rsidR="00DB3C2A" w:rsidRPr="6964C1B9">
        <w:rPr>
          <w:lang w:eastAsia="ja-JP"/>
        </w:rPr>
        <w:t xml:space="preserve"> additional environmental</w:t>
      </w:r>
      <w:r w:rsidRPr="6964C1B9">
        <w:rPr>
          <w:lang w:eastAsia="ja-JP"/>
        </w:rPr>
        <w:t xml:space="preserve"> water to </w:t>
      </w:r>
      <w:r w:rsidR="0084200D" w:rsidRPr="6964C1B9">
        <w:rPr>
          <w:lang w:eastAsia="ja-JP"/>
        </w:rPr>
        <w:t xml:space="preserve">deliver enhanced environmental outcomes (as outlined in </w:t>
      </w:r>
      <w:r w:rsidR="00603B98" w:rsidRPr="6964C1B9">
        <w:rPr>
          <w:lang w:eastAsia="ja-JP"/>
        </w:rPr>
        <w:t>section 86AA</w:t>
      </w:r>
      <w:r w:rsidR="00603B98">
        <w:rPr>
          <w:lang w:eastAsia="ja-JP"/>
        </w:rPr>
        <w:t xml:space="preserve"> of the</w:t>
      </w:r>
      <w:r w:rsidR="00603B98" w:rsidRPr="6964C1B9">
        <w:rPr>
          <w:lang w:eastAsia="ja-JP"/>
        </w:rPr>
        <w:t xml:space="preserve"> </w:t>
      </w:r>
      <w:r w:rsidR="00CE0F91" w:rsidRPr="6964C1B9">
        <w:rPr>
          <w:lang w:eastAsia="ja-JP"/>
        </w:rPr>
        <w:t>Water Act)</w:t>
      </w:r>
      <w:r w:rsidRPr="6964C1B9">
        <w:rPr>
          <w:lang w:eastAsia="ja-JP"/>
        </w:rPr>
        <w:t xml:space="preserve">. </w:t>
      </w:r>
    </w:p>
    <w:p w14:paraId="3BAA92B9" w14:textId="303CB68E" w:rsidR="00E012A3" w:rsidRDefault="00E012A3" w:rsidP="00E012A3">
      <w:pPr>
        <w:rPr>
          <w:lang w:eastAsia="ja-JP"/>
        </w:rPr>
      </w:pPr>
      <w:r w:rsidRPr="00E012A3">
        <w:rPr>
          <w:lang w:eastAsia="ja-JP"/>
        </w:rPr>
        <w:t xml:space="preserve">A target scenario of 3,200 GL/y of recovered water was examined in the RIS to account for </w:t>
      </w:r>
      <w:r w:rsidR="00E830B5">
        <w:rPr>
          <w:lang w:eastAsia="ja-JP"/>
        </w:rPr>
        <w:t>the</w:t>
      </w:r>
      <w:r w:rsidR="00E830B5" w:rsidRPr="00E012A3">
        <w:rPr>
          <w:lang w:eastAsia="ja-JP"/>
        </w:rPr>
        <w:t xml:space="preserve"> </w:t>
      </w:r>
      <w:r w:rsidRPr="00E012A3">
        <w:rPr>
          <w:lang w:eastAsia="ja-JP"/>
        </w:rPr>
        <w:t>additional 450 GL/y water for the environment. The RIS also explored a third scenario of a lower water recovery target of 2,400 GL/y, which was found not to meet the environmental objectives of the Basin Plan without other policy interventions</w:t>
      </w:r>
      <w:r w:rsidR="00315137">
        <w:rPr>
          <w:lang w:eastAsia="ja-JP"/>
        </w:rPr>
        <w:t xml:space="preserve"> (MDBA 2012</w:t>
      </w:r>
      <w:r w:rsidR="00944A0D">
        <w:rPr>
          <w:lang w:eastAsia="ja-JP"/>
        </w:rPr>
        <w:t>a)</w:t>
      </w:r>
      <w:r w:rsidRPr="00E012A3">
        <w:rPr>
          <w:lang w:eastAsia="ja-JP"/>
        </w:rPr>
        <w:t xml:space="preserve">. </w:t>
      </w:r>
    </w:p>
    <w:p w14:paraId="7203997A" w14:textId="42271525" w:rsidR="00E6457D" w:rsidRDefault="00500BF1" w:rsidP="00E012A3">
      <w:pPr>
        <w:rPr>
          <w:lang w:eastAsia="ja-JP"/>
        </w:rPr>
      </w:pPr>
      <w:r w:rsidRPr="6964C1B9">
        <w:rPr>
          <w:lang w:eastAsia="ja-JP"/>
        </w:rPr>
        <w:t xml:space="preserve">As noted </w:t>
      </w:r>
      <w:r w:rsidR="00ED5C38" w:rsidRPr="6964C1B9">
        <w:rPr>
          <w:lang w:eastAsia="ja-JP"/>
        </w:rPr>
        <w:t>above</w:t>
      </w:r>
      <w:r w:rsidRPr="6964C1B9">
        <w:rPr>
          <w:lang w:eastAsia="ja-JP"/>
        </w:rPr>
        <w:t xml:space="preserve">, </w:t>
      </w:r>
      <w:r w:rsidR="6B3A4366" w:rsidRPr="6964C1B9">
        <w:rPr>
          <w:lang w:eastAsia="ja-JP"/>
        </w:rPr>
        <w:t xml:space="preserve">more than </w:t>
      </w:r>
      <w:r w:rsidRPr="6964C1B9">
        <w:rPr>
          <w:lang w:eastAsia="ja-JP"/>
        </w:rPr>
        <w:t xml:space="preserve">a decade has passed since the publication of the RIS. Throughout this period, there have been significant legislative and policy developments that affect some of the </w:t>
      </w:r>
      <w:r w:rsidRPr="6964C1B9">
        <w:rPr>
          <w:lang w:eastAsia="ja-JP"/>
        </w:rPr>
        <w:lastRenderedPageBreak/>
        <w:t>assumptions made in the RIS</w:t>
      </w:r>
      <w:r w:rsidR="003E14EF" w:rsidRPr="6964C1B9">
        <w:rPr>
          <w:lang w:eastAsia="ja-JP"/>
        </w:rPr>
        <w:t xml:space="preserve"> (s</w:t>
      </w:r>
      <w:r w:rsidR="008E02BB" w:rsidRPr="6964C1B9">
        <w:rPr>
          <w:lang w:eastAsia="ja-JP"/>
        </w:rPr>
        <w:t xml:space="preserve">ee </w:t>
      </w:r>
      <w:r w:rsidR="008E02BB" w:rsidRPr="6964C1B9">
        <w:rPr>
          <w:b/>
          <w:bCs/>
          <w:lang w:eastAsia="ja-JP"/>
        </w:rPr>
        <w:t>Appendix B</w:t>
      </w:r>
      <w:r w:rsidR="008E02BB" w:rsidRPr="6964C1B9">
        <w:rPr>
          <w:lang w:eastAsia="ja-JP"/>
        </w:rPr>
        <w:t xml:space="preserve"> for a timeline of </w:t>
      </w:r>
      <w:r w:rsidR="00054FD6" w:rsidRPr="6964C1B9">
        <w:rPr>
          <w:lang w:eastAsia="ja-JP"/>
        </w:rPr>
        <w:t>notable</w:t>
      </w:r>
      <w:r w:rsidR="00E6457D" w:rsidRPr="6964C1B9">
        <w:rPr>
          <w:lang w:eastAsia="ja-JP"/>
        </w:rPr>
        <w:t xml:space="preserve"> legislative</w:t>
      </w:r>
      <w:r w:rsidR="00054FD6" w:rsidRPr="6964C1B9">
        <w:rPr>
          <w:lang w:eastAsia="ja-JP"/>
        </w:rPr>
        <w:t xml:space="preserve"> and </w:t>
      </w:r>
      <w:r w:rsidR="00E6457D" w:rsidRPr="6964C1B9">
        <w:rPr>
          <w:lang w:eastAsia="ja-JP"/>
        </w:rPr>
        <w:t xml:space="preserve">policy </w:t>
      </w:r>
      <w:r w:rsidR="00054FD6" w:rsidRPr="6964C1B9">
        <w:rPr>
          <w:lang w:eastAsia="ja-JP"/>
        </w:rPr>
        <w:t>reforms</w:t>
      </w:r>
      <w:r w:rsidR="008E02BB" w:rsidRPr="6964C1B9">
        <w:rPr>
          <w:lang w:eastAsia="ja-JP"/>
        </w:rPr>
        <w:t xml:space="preserve"> since 2012</w:t>
      </w:r>
      <w:r w:rsidR="003E14EF" w:rsidRPr="6964C1B9">
        <w:rPr>
          <w:lang w:eastAsia="ja-JP"/>
        </w:rPr>
        <w:t>)</w:t>
      </w:r>
      <w:r w:rsidR="008E02BB" w:rsidRPr="6964C1B9">
        <w:rPr>
          <w:lang w:eastAsia="ja-JP"/>
        </w:rPr>
        <w:t xml:space="preserve">. </w:t>
      </w:r>
    </w:p>
    <w:p w14:paraId="19A064A5" w14:textId="4980464E" w:rsidR="003E14EF" w:rsidRDefault="001853BC" w:rsidP="00E012A3">
      <w:pPr>
        <w:rPr>
          <w:lang w:eastAsia="ja-JP"/>
        </w:rPr>
      </w:pPr>
      <w:r w:rsidRPr="6964C1B9">
        <w:rPr>
          <w:lang w:eastAsia="ja-JP"/>
        </w:rPr>
        <w:t xml:space="preserve">While there has been significant progress on </w:t>
      </w:r>
      <w:r w:rsidR="00E012A3" w:rsidRPr="6964C1B9">
        <w:rPr>
          <w:lang w:eastAsia="ja-JP"/>
        </w:rPr>
        <w:t>Basin Plan implementation</w:t>
      </w:r>
      <w:r w:rsidRPr="6964C1B9">
        <w:rPr>
          <w:lang w:eastAsia="ja-JP"/>
        </w:rPr>
        <w:t>, it</w:t>
      </w:r>
      <w:r w:rsidR="00504968" w:rsidRPr="6964C1B9">
        <w:rPr>
          <w:lang w:eastAsia="ja-JP"/>
        </w:rPr>
        <w:t xml:space="preserve"> has </w:t>
      </w:r>
      <w:r w:rsidRPr="6964C1B9">
        <w:rPr>
          <w:lang w:eastAsia="ja-JP"/>
        </w:rPr>
        <w:t>not all gone</w:t>
      </w:r>
      <w:r w:rsidR="00F14CBF" w:rsidRPr="6964C1B9">
        <w:rPr>
          <w:lang w:eastAsia="ja-JP"/>
        </w:rPr>
        <w:t xml:space="preserve"> as expected</w:t>
      </w:r>
      <w:r w:rsidR="006352A8" w:rsidRPr="6964C1B9">
        <w:rPr>
          <w:lang w:eastAsia="ja-JP"/>
        </w:rPr>
        <w:t xml:space="preserve">. </w:t>
      </w:r>
      <w:r w:rsidR="01ED0A34" w:rsidRPr="6964C1B9">
        <w:rPr>
          <w:lang w:eastAsia="ja-JP"/>
        </w:rPr>
        <w:t>A</w:t>
      </w:r>
      <w:r w:rsidR="00362647" w:rsidRPr="6964C1B9">
        <w:rPr>
          <w:lang w:eastAsia="ja-JP"/>
        </w:rPr>
        <w:t xml:space="preserve"> considerable volume of water </w:t>
      </w:r>
      <w:r w:rsidR="1A0503F5" w:rsidRPr="6964C1B9">
        <w:rPr>
          <w:lang w:eastAsia="ja-JP"/>
        </w:rPr>
        <w:t xml:space="preserve">remains </w:t>
      </w:r>
      <w:r w:rsidR="00362647" w:rsidRPr="6964C1B9">
        <w:rPr>
          <w:lang w:eastAsia="ja-JP"/>
        </w:rPr>
        <w:t>to be recovered to deliver</w:t>
      </w:r>
      <w:r w:rsidR="00881FF7" w:rsidRPr="6964C1B9">
        <w:rPr>
          <w:lang w:eastAsia="ja-JP"/>
        </w:rPr>
        <w:t xml:space="preserve"> targets</w:t>
      </w:r>
      <w:r w:rsidR="00277C51">
        <w:rPr>
          <w:lang w:eastAsia="ja-JP"/>
        </w:rPr>
        <w:t xml:space="preserve"> and meet </w:t>
      </w:r>
      <w:r w:rsidR="00513FF8">
        <w:rPr>
          <w:lang w:eastAsia="ja-JP"/>
        </w:rPr>
        <w:t>the</w:t>
      </w:r>
      <w:r w:rsidR="00477BA0">
        <w:rPr>
          <w:lang w:eastAsia="ja-JP"/>
        </w:rPr>
        <w:t xml:space="preserve"> environmental</w:t>
      </w:r>
      <w:r w:rsidR="00A62ED4">
        <w:rPr>
          <w:lang w:eastAsia="ja-JP"/>
        </w:rPr>
        <w:t xml:space="preserve"> </w:t>
      </w:r>
      <w:r w:rsidR="00513FF8">
        <w:rPr>
          <w:lang w:eastAsia="ja-JP"/>
        </w:rPr>
        <w:t>objectives of the Basin Plan</w:t>
      </w:r>
      <w:r w:rsidR="00E012A3" w:rsidRPr="6964C1B9">
        <w:rPr>
          <w:lang w:eastAsia="ja-JP"/>
        </w:rPr>
        <w:t xml:space="preserve">. </w:t>
      </w:r>
    </w:p>
    <w:p w14:paraId="1BA56016" w14:textId="2F9D6F0D" w:rsidR="00136EEA" w:rsidRDefault="007D0E09" w:rsidP="00E012A3">
      <w:pPr>
        <w:rPr>
          <w:lang w:eastAsia="ja-JP"/>
        </w:rPr>
      </w:pPr>
      <w:r>
        <w:rPr>
          <w:lang w:eastAsia="ja-JP"/>
        </w:rPr>
        <w:t>To date</w:t>
      </w:r>
      <w:r w:rsidR="00E43F3E">
        <w:rPr>
          <w:lang w:eastAsia="ja-JP"/>
        </w:rPr>
        <w:t>,</w:t>
      </w:r>
      <w:r w:rsidR="002F72D4">
        <w:rPr>
          <w:lang w:eastAsia="ja-JP"/>
        </w:rPr>
        <w:t xml:space="preserve"> </w:t>
      </w:r>
      <w:r w:rsidR="00C07680">
        <w:rPr>
          <w:lang w:eastAsia="ja-JP"/>
        </w:rPr>
        <w:t>2</w:t>
      </w:r>
      <w:r w:rsidR="004B05BA">
        <w:rPr>
          <w:lang w:eastAsia="ja-JP"/>
        </w:rPr>
        <w:t>,1</w:t>
      </w:r>
      <w:r w:rsidR="002A0761">
        <w:rPr>
          <w:lang w:eastAsia="ja-JP"/>
        </w:rPr>
        <w:t>84</w:t>
      </w:r>
      <w:r w:rsidR="00BF71E7">
        <w:rPr>
          <w:lang w:eastAsia="ja-JP"/>
        </w:rPr>
        <w:t>.</w:t>
      </w:r>
      <w:r w:rsidR="002A0761">
        <w:rPr>
          <w:lang w:eastAsia="ja-JP"/>
        </w:rPr>
        <w:t>6</w:t>
      </w:r>
      <w:r w:rsidR="002F72D4">
        <w:rPr>
          <w:lang w:eastAsia="ja-JP"/>
        </w:rPr>
        <w:t xml:space="preserve"> GL/y has been recovered </w:t>
      </w:r>
      <w:r w:rsidR="00607217">
        <w:rPr>
          <w:lang w:eastAsia="ja-JP"/>
        </w:rPr>
        <w:t>for the environment across all targets</w:t>
      </w:r>
      <w:r w:rsidR="00B65596">
        <w:rPr>
          <w:lang w:eastAsia="ja-JP"/>
        </w:rPr>
        <w:t xml:space="preserve">, </w:t>
      </w:r>
      <w:r w:rsidR="00360D1B">
        <w:rPr>
          <w:lang w:eastAsia="ja-JP"/>
        </w:rPr>
        <w:t xml:space="preserve">which is </w:t>
      </w:r>
      <w:r w:rsidR="00A969B7">
        <w:rPr>
          <w:lang w:eastAsia="ja-JP"/>
        </w:rPr>
        <w:t xml:space="preserve">significantly </w:t>
      </w:r>
      <w:r w:rsidR="005A5402">
        <w:rPr>
          <w:lang w:eastAsia="ja-JP"/>
        </w:rPr>
        <w:t xml:space="preserve">less than the 2,750 GL/y </w:t>
      </w:r>
      <w:r w:rsidR="00A767AD">
        <w:rPr>
          <w:lang w:eastAsia="ja-JP"/>
        </w:rPr>
        <w:t>that was the focus of the RIS.</w:t>
      </w:r>
      <w:r w:rsidR="00513860">
        <w:rPr>
          <w:lang w:eastAsia="ja-JP"/>
        </w:rPr>
        <w:t xml:space="preserve"> Water recovery towards the </w:t>
      </w:r>
      <w:r w:rsidR="00E012A3" w:rsidRPr="00E012A3">
        <w:rPr>
          <w:lang w:eastAsia="ja-JP"/>
        </w:rPr>
        <w:t>Bridging the Gap</w:t>
      </w:r>
      <w:r w:rsidR="00B70891">
        <w:rPr>
          <w:rStyle w:val="FootnoteReference"/>
          <w:lang w:eastAsia="ja-JP"/>
        </w:rPr>
        <w:footnoteReference w:id="4"/>
      </w:r>
      <w:r w:rsidR="00E012A3" w:rsidRPr="00E012A3">
        <w:rPr>
          <w:lang w:eastAsia="ja-JP"/>
        </w:rPr>
        <w:t xml:space="preserve"> </w:t>
      </w:r>
      <w:r w:rsidR="00710498">
        <w:rPr>
          <w:lang w:eastAsia="ja-JP"/>
        </w:rPr>
        <w:t>s</w:t>
      </w:r>
      <w:r w:rsidR="00E012A3" w:rsidRPr="00E012A3">
        <w:rPr>
          <w:lang w:eastAsia="ja-JP"/>
        </w:rPr>
        <w:t xml:space="preserve">urface </w:t>
      </w:r>
      <w:r w:rsidR="00710498">
        <w:rPr>
          <w:lang w:eastAsia="ja-JP"/>
        </w:rPr>
        <w:t>w</w:t>
      </w:r>
      <w:r w:rsidR="00E012A3" w:rsidRPr="00E012A3">
        <w:rPr>
          <w:lang w:eastAsia="ja-JP"/>
        </w:rPr>
        <w:t xml:space="preserve">ater </w:t>
      </w:r>
      <w:r w:rsidR="00710498">
        <w:rPr>
          <w:lang w:eastAsia="ja-JP"/>
        </w:rPr>
        <w:t>t</w:t>
      </w:r>
      <w:r w:rsidR="00E012A3" w:rsidRPr="00E012A3">
        <w:rPr>
          <w:lang w:eastAsia="ja-JP"/>
        </w:rPr>
        <w:t>arget</w:t>
      </w:r>
      <w:r w:rsidR="00994076">
        <w:rPr>
          <w:lang w:eastAsia="ja-JP"/>
        </w:rPr>
        <w:t xml:space="preserve">, </w:t>
      </w:r>
      <w:r w:rsidR="00E012A3" w:rsidRPr="00E012A3">
        <w:rPr>
          <w:lang w:eastAsia="ja-JP"/>
        </w:rPr>
        <w:t xml:space="preserve">Bridging the Gap </w:t>
      </w:r>
      <w:r w:rsidR="00710498">
        <w:rPr>
          <w:lang w:eastAsia="ja-JP"/>
        </w:rPr>
        <w:t>g</w:t>
      </w:r>
      <w:r w:rsidR="00E012A3" w:rsidRPr="00E012A3">
        <w:rPr>
          <w:lang w:eastAsia="ja-JP"/>
        </w:rPr>
        <w:t xml:space="preserve">roundwater </w:t>
      </w:r>
      <w:r w:rsidR="00710498">
        <w:rPr>
          <w:lang w:eastAsia="ja-JP"/>
        </w:rPr>
        <w:t>t</w:t>
      </w:r>
      <w:r w:rsidR="00E012A3" w:rsidRPr="00E012A3">
        <w:rPr>
          <w:lang w:eastAsia="ja-JP"/>
        </w:rPr>
        <w:t>arget</w:t>
      </w:r>
      <w:r w:rsidR="00994076">
        <w:rPr>
          <w:lang w:eastAsia="ja-JP"/>
        </w:rPr>
        <w:t xml:space="preserve">, and </w:t>
      </w:r>
      <w:r w:rsidR="00E012A3" w:rsidRPr="00E012A3">
        <w:rPr>
          <w:lang w:eastAsia="ja-JP"/>
        </w:rPr>
        <w:t xml:space="preserve">the 450 GL/y </w:t>
      </w:r>
      <w:r w:rsidR="009B2A34">
        <w:rPr>
          <w:lang w:eastAsia="ja-JP"/>
        </w:rPr>
        <w:t>t</w:t>
      </w:r>
      <w:r w:rsidR="00E012A3" w:rsidRPr="00E012A3">
        <w:rPr>
          <w:lang w:eastAsia="ja-JP"/>
        </w:rPr>
        <w:t xml:space="preserve">arget </w:t>
      </w:r>
      <w:r w:rsidR="000866B6">
        <w:rPr>
          <w:lang w:eastAsia="ja-JP"/>
        </w:rPr>
        <w:t xml:space="preserve">is outlined </w:t>
      </w:r>
      <w:r w:rsidR="00683600">
        <w:rPr>
          <w:lang w:eastAsia="ja-JP"/>
        </w:rPr>
        <w:t xml:space="preserve">below </w:t>
      </w:r>
      <w:r w:rsidR="000866B6">
        <w:rPr>
          <w:lang w:eastAsia="ja-JP"/>
        </w:rPr>
        <w:t>in</w:t>
      </w:r>
      <w:r w:rsidR="00683600">
        <w:rPr>
          <w:lang w:eastAsia="ja-JP"/>
        </w:rPr>
        <w:t xml:space="preserve"> </w:t>
      </w:r>
      <w:r w:rsidR="00974DA3" w:rsidRPr="00937850">
        <w:rPr>
          <w:b/>
          <w:lang w:eastAsia="ja-JP"/>
        </w:rPr>
        <w:t xml:space="preserve">Table </w:t>
      </w:r>
      <w:r w:rsidR="00390AB2" w:rsidRPr="00937850">
        <w:rPr>
          <w:b/>
          <w:lang w:eastAsia="ja-JP"/>
        </w:rPr>
        <w:t>2</w:t>
      </w:r>
      <w:r w:rsidR="00974DA3" w:rsidRPr="00E012A3">
        <w:rPr>
          <w:lang w:eastAsia="ja-JP"/>
        </w:rPr>
        <w:t xml:space="preserve">. </w:t>
      </w:r>
      <w:r w:rsidR="00E012A3" w:rsidRPr="00E012A3">
        <w:rPr>
          <w:lang w:eastAsia="ja-JP"/>
        </w:rPr>
        <w:t xml:space="preserve"> </w:t>
      </w:r>
    </w:p>
    <w:p w14:paraId="1169A2B3" w14:textId="6AAB74D4" w:rsidR="00D03D1F" w:rsidRPr="00D03D1F" w:rsidRDefault="00D03D1F" w:rsidP="00E012A3">
      <w:pPr>
        <w:rPr>
          <w:b/>
          <w:bCs/>
          <w:lang w:eastAsia="ja-JP"/>
        </w:rPr>
      </w:pPr>
      <w:r w:rsidRPr="6964C1B9">
        <w:rPr>
          <w:b/>
          <w:bCs/>
          <w:lang w:eastAsia="ja-JP"/>
        </w:rPr>
        <w:t xml:space="preserve">Table </w:t>
      </w:r>
      <w:r w:rsidR="00BC5603" w:rsidRPr="6964C1B9">
        <w:rPr>
          <w:b/>
          <w:bCs/>
          <w:lang w:eastAsia="ja-JP"/>
        </w:rPr>
        <w:t>2</w:t>
      </w:r>
      <w:r w:rsidRPr="6964C1B9">
        <w:rPr>
          <w:b/>
          <w:bCs/>
          <w:lang w:eastAsia="ja-JP"/>
        </w:rPr>
        <w:t xml:space="preserve"> Progress towards the water recovery target</w:t>
      </w:r>
      <w:r w:rsidR="009A08BF" w:rsidRPr="6964C1B9">
        <w:rPr>
          <w:b/>
          <w:bCs/>
          <w:lang w:eastAsia="ja-JP"/>
        </w:rPr>
        <w:t>s</w:t>
      </w:r>
      <w:r w:rsidRPr="6964C1B9">
        <w:rPr>
          <w:b/>
          <w:bCs/>
          <w:lang w:eastAsia="ja-JP"/>
        </w:rPr>
        <w:t xml:space="preserve">, as </w:t>
      </w:r>
      <w:r w:rsidR="509FD1C9" w:rsidRPr="6964C1B9">
        <w:rPr>
          <w:b/>
          <w:bCs/>
          <w:lang w:eastAsia="ja-JP"/>
        </w:rPr>
        <w:t>of</w:t>
      </w:r>
      <w:r w:rsidRPr="6964C1B9">
        <w:rPr>
          <w:b/>
          <w:bCs/>
          <w:lang w:eastAsia="ja-JP"/>
        </w:rPr>
        <w:t xml:space="preserve"> </w:t>
      </w:r>
      <w:r w:rsidR="006326FE">
        <w:rPr>
          <w:b/>
          <w:bCs/>
          <w:lang w:eastAsia="ja-JP"/>
        </w:rPr>
        <w:t>29 February 2024</w:t>
      </w:r>
    </w:p>
    <w:tbl>
      <w:tblPr>
        <w:tblW w:w="962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73"/>
        <w:gridCol w:w="2242"/>
        <w:gridCol w:w="2301"/>
        <w:gridCol w:w="1606"/>
      </w:tblGrid>
      <w:tr w:rsidR="00DD40D3" w:rsidRPr="00C33B86" w14:paraId="7EAD8538" w14:textId="77777777" w:rsidTr="490B8CD4">
        <w:trPr>
          <w:tblHeader/>
          <w:tblCellSpacing w:w="15" w:type="dxa"/>
        </w:trPr>
        <w:tc>
          <w:tcPr>
            <w:tcW w:w="0" w:type="auto"/>
            <w:tcBorders>
              <w:top w:val="single" w:sz="6" w:space="0" w:color="007096"/>
              <w:left w:val="single" w:sz="6" w:space="0" w:color="007096"/>
              <w:bottom w:val="single" w:sz="6" w:space="0" w:color="FFFFFF" w:themeColor="accent6"/>
              <w:right w:val="single" w:sz="6" w:space="0" w:color="FFFFFF" w:themeColor="accent6"/>
            </w:tcBorders>
            <w:shd w:val="clear" w:color="auto" w:fill="007096"/>
            <w:hideMark/>
          </w:tcPr>
          <w:p w14:paraId="2857258D" w14:textId="77777777" w:rsidR="005C4B3D" w:rsidRPr="00C33B86" w:rsidRDefault="005C4B3D">
            <w:pPr>
              <w:rPr>
                <w:b/>
                <w:bCs/>
              </w:rPr>
            </w:pPr>
            <w:bookmarkStart w:id="9" w:name="_Hlk159241332"/>
            <w:r w:rsidRPr="00C33B86">
              <w:rPr>
                <w:b/>
                <w:bCs/>
                <w:color w:val="FFFFFF" w:themeColor="background1"/>
              </w:rPr>
              <w:t>Target</w:t>
            </w:r>
          </w:p>
        </w:tc>
        <w:tc>
          <w:tcPr>
            <w:tcW w:w="0" w:type="auto"/>
            <w:tcBorders>
              <w:top w:val="single" w:sz="6" w:space="0" w:color="007096"/>
              <w:left w:val="single" w:sz="6" w:space="0" w:color="FFFFFF" w:themeColor="accent6"/>
              <w:bottom w:val="single" w:sz="6" w:space="0" w:color="FFFFFF" w:themeColor="accent6"/>
              <w:right w:val="single" w:sz="6" w:space="0" w:color="FFFFFF" w:themeColor="accent6"/>
            </w:tcBorders>
            <w:shd w:val="clear" w:color="auto" w:fill="007096"/>
            <w:hideMark/>
          </w:tcPr>
          <w:p w14:paraId="32485955" w14:textId="36C2B59D" w:rsidR="005C4B3D" w:rsidRPr="00C33B86" w:rsidRDefault="005C4B3D">
            <w:pPr>
              <w:rPr>
                <w:b/>
                <w:bCs/>
              </w:rPr>
            </w:pPr>
            <w:r w:rsidRPr="00C33B86">
              <w:rPr>
                <w:b/>
                <w:bCs/>
                <w:color w:val="FFFFFF" w:themeColor="background1"/>
              </w:rPr>
              <w:t>Total water recovery registered</w:t>
            </w:r>
            <w:r w:rsidR="00BD4DC8">
              <w:rPr>
                <w:b/>
                <w:bCs/>
                <w:color w:val="FFFFFF" w:themeColor="background1"/>
              </w:rPr>
              <w:t xml:space="preserve"> </w:t>
            </w:r>
          </w:p>
        </w:tc>
        <w:tc>
          <w:tcPr>
            <w:tcW w:w="0" w:type="auto"/>
            <w:tcBorders>
              <w:top w:val="single" w:sz="6" w:space="0" w:color="007096"/>
              <w:left w:val="single" w:sz="6" w:space="0" w:color="FFFFFF" w:themeColor="accent6"/>
              <w:bottom w:val="single" w:sz="6" w:space="0" w:color="FFFFFF" w:themeColor="accent6"/>
              <w:right w:val="single" w:sz="6" w:space="0" w:color="FFFFFF" w:themeColor="accent6"/>
            </w:tcBorders>
            <w:shd w:val="clear" w:color="auto" w:fill="007096"/>
            <w:hideMark/>
          </w:tcPr>
          <w:p w14:paraId="1C97D3D1" w14:textId="4EADE672" w:rsidR="005C4B3D" w:rsidRPr="00C33B86" w:rsidRDefault="005C4B3D">
            <w:pPr>
              <w:rPr>
                <w:b/>
                <w:bCs/>
              </w:rPr>
            </w:pPr>
            <w:r w:rsidRPr="00C33B86">
              <w:rPr>
                <w:b/>
                <w:bCs/>
                <w:color w:val="FFFFFF" w:themeColor="background1"/>
              </w:rPr>
              <w:t xml:space="preserve">Total water recovery contracted </w:t>
            </w:r>
          </w:p>
        </w:tc>
        <w:tc>
          <w:tcPr>
            <w:tcW w:w="0" w:type="auto"/>
            <w:tcBorders>
              <w:top w:val="single" w:sz="6" w:space="0" w:color="007096"/>
              <w:left w:val="single" w:sz="6" w:space="0" w:color="FFFFFF" w:themeColor="accent6"/>
              <w:bottom w:val="single" w:sz="6" w:space="0" w:color="FFFFFF" w:themeColor="accent6"/>
              <w:right w:val="single" w:sz="6" w:space="0" w:color="007096"/>
            </w:tcBorders>
            <w:shd w:val="clear" w:color="auto" w:fill="007096"/>
            <w:hideMark/>
          </w:tcPr>
          <w:p w14:paraId="07A5CCC6" w14:textId="77777777" w:rsidR="005C4B3D" w:rsidRPr="00C33B86" w:rsidRDefault="005C4B3D">
            <w:pPr>
              <w:rPr>
                <w:b/>
                <w:bCs/>
              </w:rPr>
            </w:pPr>
            <w:r w:rsidRPr="00C33B86">
              <w:rPr>
                <w:b/>
                <w:bCs/>
                <w:color w:val="FFFFFF" w:themeColor="background1"/>
              </w:rPr>
              <w:t>Remaining recovery</w:t>
            </w:r>
          </w:p>
        </w:tc>
      </w:tr>
      <w:tr w:rsidR="00DD40D3" w:rsidRPr="00C33B86" w14:paraId="62E8213B" w14:textId="77777777" w:rsidTr="490B8CD4">
        <w:trPr>
          <w:tblCellSpacing w:w="15" w:type="dxa"/>
        </w:trPr>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61DCA582" w14:textId="7AB76058" w:rsidR="005C4B3D" w:rsidRPr="00C33B86" w:rsidRDefault="005C4B3D">
            <w:r>
              <w:t xml:space="preserve">Bridging the Gap </w:t>
            </w:r>
            <w:r w:rsidR="0009135B">
              <w:t>s</w:t>
            </w:r>
            <w:r>
              <w:t xml:space="preserve">urface </w:t>
            </w:r>
            <w:r w:rsidR="0009135B">
              <w:t>w</w:t>
            </w:r>
            <w:r>
              <w:t xml:space="preserve">ater </w:t>
            </w:r>
            <w:r w:rsidR="0009135B">
              <w:t>t</w:t>
            </w:r>
            <w:r>
              <w:t xml:space="preserve">arget </w:t>
            </w:r>
            <w:r w:rsidR="00081940">
              <w:t>(2,075</w:t>
            </w:r>
            <w:r w:rsidR="007E0EF3">
              <w:t>.0 GL/y)</w:t>
            </w:r>
          </w:p>
        </w:tc>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68C66948" w14:textId="62E62843" w:rsidR="005C4B3D" w:rsidRPr="00C33B86" w:rsidRDefault="005C4B3D">
            <w:r w:rsidRPr="007F2BD1">
              <w:t>2,</w:t>
            </w:r>
            <w:r w:rsidR="00067F39">
              <w:t>112.</w:t>
            </w:r>
            <w:r w:rsidR="74380CB3">
              <w:t>5</w:t>
            </w:r>
            <w:r w:rsidRPr="007F2BD1">
              <w:t xml:space="preserve"> GL/y</w:t>
            </w:r>
            <w:r w:rsidR="008C5962">
              <w:t>*</w:t>
            </w:r>
          </w:p>
        </w:tc>
        <w:tc>
          <w:tcPr>
            <w:tcW w:w="0" w:type="auto"/>
            <w:tcBorders>
              <w:top w:val="single" w:sz="6" w:space="0" w:color="007096"/>
              <w:left w:val="single" w:sz="6" w:space="0" w:color="007096"/>
              <w:bottom w:val="single" w:sz="6" w:space="0" w:color="007096"/>
              <w:right w:val="single" w:sz="6" w:space="0" w:color="007096"/>
            </w:tcBorders>
            <w:shd w:val="clear" w:color="auto" w:fill="auto"/>
          </w:tcPr>
          <w:p w14:paraId="1EC1CF11" w14:textId="02AC348B" w:rsidR="005C4B3D" w:rsidRPr="00C33B86" w:rsidRDefault="00153CB5">
            <w:r>
              <w:t>2123.4 GL/y</w:t>
            </w:r>
          </w:p>
        </w:tc>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0C3185D6" w14:textId="479D0741" w:rsidR="005C4B3D" w:rsidRPr="00C33B86" w:rsidRDefault="008D2B02">
            <w:r>
              <w:t>3</w:t>
            </w:r>
            <w:r w:rsidR="001F244B">
              <w:t>0.0</w:t>
            </w:r>
            <w:r w:rsidR="005C4B3D" w:rsidRPr="00CB73AB">
              <w:t xml:space="preserve"> GL/y</w:t>
            </w:r>
            <w:r w:rsidR="009B06AC">
              <w:t>*</w:t>
            </w:r>
            <w:r w:rsidR="00733C19">
              <w:t>*</w:t>
            </w:r>
          </w:p>
        </w:tc>
      </w:tr>
      <w:tr w:rsidR="00DD40D3" w:rsidRPr="00C33B86" w14:paraId="4352123F" w14:textId="77777777" w:rsidTr="006243D2">
        <w:trPr>
          <w:tblCellSpacing w:w="15" w:type="dxa"/>
        </w:trPr>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7E4FC100" w14:textId="32F8B514" w:rsidR="005C4B3D" w:rsidRPr="00C33B86" w:rsidRDefault="005C4B3D">
            <w:r>
              <w:t xml:space="preserve">Bridging the Gap </w:t>
            </w:r>
            <w:r w:rsidR="0009135B">
              <w:t>g</w:t>
            </w:r>
            <w:r>
              <w:t xml:space="preserve">roundwater </w:t>
            </w:r>
            <w:r w:rsidR="0009135B">
              <w:t>t</w:t>
            </w:r>
            <w:r>
              <w:t xml:space="preserve">arget </w:t>
            </w:r>
            <w:r w:rsidR="007E0EF3">
              <w:t>(38.45 GL/y)</w:t>
            </w:r>
          </w:p>
        </w:tc>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54AC24C5" w14:textId="77777777" w:rsidR="005C4B3D" w:rsidRPr="00C33B86" w:rsidRDefault="005C4B3D">
            <w:r w:rsidRPr="00EF727E">
              <w:t>35.25 GL/y</w:t>
            </w:r>
          </w:p>
        </w:tc>
        <w:tc>
          <w:tcPr>
            <w:tcW w:w="0" w:type="auto"/>
            <w:tcBorders>
              <w:top w:val="single" w:sz="6" w:space="0" w:color="007096"/>
              <w:left w:val="single" w:sz="6" w:space="0" w:color="007096"/>
              <w:bottom w:val="single" w:sz="6" w:space="0" w:color="007096"/>
              <w:right w:val="single" w:sz="6" w:space="0" w:color="007096"/>
            </w:tcBorders>
            <w:shd w:val="clear" w:color="auto" w:fill="auto"/>
          </w:tcPr>
          <w:p w14:paraId="6B0B7880" w14:textId="17F1750A" w:rsidR="005C4B3D" w:rsidRPr="00C33B86" w:rsidRDefault="001F5E17">
            <w:r>
              <w:t xml:space="preserve">Nil </w:t>
            </w:r>
          </w:p>
        </w:tc>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321AA5A9" w14:textId="77777777" w:rsidR="005C4B3D" w:rsidRPr="00C33B86" w:rsidRDefault="005C4B3D">
            <w:r w:rsidRPr="00CB721E">
              <w:t>3.20 GL/y</w:t>
            </w:r>
          </w:p>
        </w:tc>
      </w:tr>
      <w:tr w:rsidR="00DD40D3" w:rsidRPr="00C33B86" w14:paraId="0774319A" w14:textId="77777777" w:rsidTr="490B8CD4">
        <w:trPr>
          <w:tblCellSpacing w:w="15" w:type="dxa"/>
        </w:trPr>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3E92CA29" w14:textId="246804E9" w:rsidR="005C4B3D" w:rsidRDefault="005C4B3D">
            <w:r w:rsidRPr="00C33B86">
              <w:t>450.0 GL/y</w:t>
            </w:r>
            <w:r w:rsidR="009B2A34">
              <w:t xml:space="preserve"> target </w:t>
            </w:r>
          </w:p>
        </w:tc>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2062677B" w14:textId="2DD0D236" w:rsidR="005C4B3D" w:rsidRPr="00EF727E" w:rsidRDefault="005C4B3D">
            <w:r w:rsidRPr="00C33B86">
              <w:t>1</w:t>
            </w:r>
            <w:r w:rsidR="001F244B">
              <w:t>4.5</w:t>
            </w:r>
            <w:r w:rsidRPr="00C33B86">
              <w:t> GL/y</w:t>
            </w:r>
          </w:p>
        </w:tc>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7A289253" w14:textId="77777777" w:rsidR="005C4B3D" w:rsidRPr="00C33B86" w:rsidRDefault="005C4B3D">
            <w:r w:rsidRPr="00C33B86">
              <w:t>26.0 GL/y</w:t>
            </w:r>
          </w:p>
        </w:tc>
        <w:tc>
          <w:tcPr>
            <w:tcW w:w="0" w:type="auto"/>
            <w:tcBorders>
              <w:top w:val="single" w:sz="6" w:space="0" w:color="007096"/>
              <w:left w:val="single" w:sz="6" w:space="0" w:color="007096"/>
              <w:bottom w:val="single" w:sz="6" w:space="0" w:color="007096"/>
              <w:right w:val="single" w:sz="6" w:space="0" w:color="007096"/>
            </w:tcBorders>
            <w:shd w:val="clear" w:color="auto" w:fill="FFFFFF" w:themeFill="accent6"/>
          </w:tcPr>
          <w:p w14:paraId="018286A6" w14:textId="77777777" w:rsidR="005C4B3D" w:rsidRPr="00CB721E" w:rsidRDefault="005C4B3D">
            <w:r w:rsidRPr="00C33B86">
              <w:t>424.0 GL/y</w:t>
            </w:r>
          </w:p>
        </w:tc>
      </w:tr>
    </w:tbl>
    <w:p w14:paraId="630E68A5" w14:textId="002CE219" w:rsidR="00FF1A8F" w:rsidRPr="00D03D1F" w:rsidRDefault="00687E28" w:rsidP="00D03D1F">
      <w:pPr>
        <w:pStyle w:val="FigureTableNoteSource"/>
      </w:pPr>
      <w:bookmarkStart w:id="10" w:name="_Hlk158734671"/>
      <w:bookmarkEnd w:id="9"/>
      <w:r w:rsidRPr="005226AF">
        <w:rPr>
          <w:u w:val="single"/>
        </w:rPr>
        <w:t>Notes:</w:t>
      </w:r>
      <w:r>
        <w:t xml:space="preserve"> </w:t>
      </w:r>
      <w:r w:rsidR="00DD6A63" w:rsidRPr="00D03D1F">
        <w:t>*</w:t>
      </w:r>
      <w:r w:rsidR="008C5962">
        <w:t>Includes s</w:t>
      </w:r>
      <w:r w:rsidR="00D974E8">
        <w:t>tate</w:t>
      </w:r>
      <w:r w:rsidR="00875A8C">
        <w:t xml:space="preserve"> held</w:t>
      </w:r>
      <w:r w:rsidR="00D974E8">
        <w:t xml:space="preserve"> </w:t>
      </w:r>
      <w:r w:rsidR="00306136">
        <w:t xml:space="preserve">Surface Water </w:t>
      </w:r>
      <w:r w:rsidR="00875A8C">
        <w:t>recovery</w:t>
      </w:r>
      <w:r w:rsidR="008C5962">
        <w:t xml:space="preserve"> of</w:t>
      </w:r>
      <w:r w:rsidR="00306136">
        <w:t xml:space="preserve"> </w:t>
      </w:r>
      <w:r w:rsidR="00AD4861">
        <w:t>168.0 GL</w:t>
      </w:r>
      <w:r w:rsidR="007F2A02">
        <w:t>/y</w:t>
      </w:r>
      <w:r w:rsidR="001F1C18">
        <w:t xml:space="preserve">; </w:t>
      </w:r>
      <w:r w:rsidR="00980A07">
        <w:t>**</w:t>
      </w:r>
      <w:r w:rsidR="00D64702" w:rsidRPr="00D03D1F">
        <w:t>While it would appear that the total target of 2,075</w:t>
      </w:r>
      <w:r w:rsidR="001E0C3A">
        <w:t> </w:t>
      </w:r>
      <w:r w:rsidR="00D64702" w:rsidRPr="00D03D1F">
        <w:t>GL/y</w:t>
      </w:r>
      <w:r w:rsidR="00CB79F6">
        <w:rPr>
          <w:rStyle w:val="FootnoteReference"/>
        </w:rPr>
        <w:footnoteReference w:id="5"/>
      </w:r>
      <w:r w:rsidR="00D64702" w:rsidRPr="00D03D1F">
        <w:t xml:space="preserve"> has been exceeded, there remains a need to recover 38 GL/y. This is because some SDL resource units have recovered water above their targets, while other units are yet to achieve their target in full.</w:t>
      </w:r>
    </w:p>
    <w:bookmarkEnd w:id="10"/>
    <w:p w14:paraId="354310CA" w14:textId="55A9FE2D" w:rsidR="00E012A3" w:rsidRDefault="00472D99" w:rsidP="00E012A3">
      <w:pPr>
        <w:rPr>
          <w:lang w:eastAsia="ja-JP"/>
        </w:rPr>
      </w:pPr>
      <w:r w:rsidRPr="00472D99">
        <w:rPr>
          <w:lang w:eastAsia="ja-JP"/>
        </w:rPr>
        <w:t xml:space="preserve">In 2017, the MDBA determined the same Basin Plan environmental outcomes could be reached with less water, </w:t>
      </w:r>
      <w:r w:rsidR="5987DC5B" w:rsidRPr="4673BD9C">
        <w:rPr>
          <w:lang w:eastAsia="ja-JP"/>
        </w:rPr>
        <w:t xml:space="preserve">keeping </w:t>
      </w:r>
      <w:r w:rsidRPr="00472D99">
        <w:rPr>
          <w:lang w:eastAsia="ja-JP"/>
        </w:rPr>
        <w:t>605 GL</w:t>
      </w:r>
      <w:r w:rsidR="000540B1">
        <w:rPr>
          <w:lang w:eastAsia="ja-JP"/>
        </w:rPr>
        <w:t>/y</w:t>
      </w:r>
      <w:r w:rsidRPr="00472D99">
        <w:rPr>
          <w:lang w:eastAsia="ja-JP"/>
        </w:rPr>
        <w:t xml:space="preserve"> </w:t>
      </w:r>
      <w:r w:rsidR="00E2258B">
        <w:rPr>
          <w:lang w:eastAsia="ja-JP"/>
        </w:rPr>
        <w:t xml:space="preserve">of </w:t>
      </w:r>
      <w:r w:rsidRPr="00472D99">
        <w:rPr>
          <w:lang w:eastAsia="ja-JP"/>
        </w:rPr>
        <w:t xml:space="preserve">water for communities through the </w:t>
      </w:r>
      <w:r w:rsidR="009F29D2">
        <w:rPr>
          <w:lang w:eastAsia="ja-JP"/>
        </w:rPr>
        <w:t>SDL adjustment mechanism</w:t>
      </w:r>
      <w:r w:rsidR="001F244B">
        <w:rPr>
          <w:lang w:eastAsia="ja-JP"/>
        </w:rPr>
        <w:t xml:space="preserve"> </w:t>
      </w:r>
      <w:r w:rsidR="00CB79F6">
        <w:rPr>
          <w:lang w:eastAsia="ja-JP"/>
        </w:rPr>
        <w:t xml:space="preserve">(SDLAM) </w:t>
      </w:r>
      <w:r w:rsidR="001F244B">
        <w:rPr>
          <w:lang w:eastAsia="ja-JP"/>
        </w:rPr>
        <w:t>offset</w:t>
      </w:r>
      <w:r w:rsidRPr="00472D99">
        <w:rPr>
          <w:lang w:eastAsia="ja-JP"/>
        </w:rPr>
        <w:t>.</w:t>
      </w:r>
      <w:r w:rsidR="009F29D2">
        <w:rPr>
          <w:lang w:eastAsia="ja-JP"/>
        </w:rPr>
        <w:t xml:space="preserve"> </w:t>
      </w:r>
      <w:r w:rsidR="000540B1">
        <w:rPr>
          <w:lang w:eastAsia="ja-JP"/>
        </w:rPr>
        <w:t>The SDL</w:t>
      </w:r>
      <w:r w:rsidR="009230EE">
        <w:rPr>
          <w:lang w:eastAsia="ja-JP"/>
        </w:rPr>
        <w:t xml:space="preserve">AM </w:t>
      </w:r>
      <w:r w:rsidR="00327B67">
        <w:rPr>
          <w:lang w:eastAsia="ja-JP"/>
        </w:rPr>
        <w:t xml:space="preserve">increased </w:t>
      </w:r>
      <w:r w:rsidR="004B458C">
        <w:rPr>
          <w:lang w:eastAsia="ja-JP"/>
        </w:rPr>
        <w:t xml:space="preserve">SDLs by 605 GL/y </w:t>
      </w:r>
      <w:r w:rsidR="00A476FA">
        <w:rPr>
          <w:lang w:eastAsia="ja-JP"/>
        </w:rPr>
        <w:t xml:space="preserve">to reflect </w:t>
      </w:r>
      <w:r w:rsidR="00E012A3" w:rsidRPr="00E012A3">
        <w:rPr>
          <w:lang w:eastAsia="ja-JP"/>
        </w:rPr>
        <w:t>36 supply measures</w:t>
      </w:r>
      <w:r w:rsidR="00A538C3">
        <w:rPr>
          <w:lang w:eastAsia="ja-JP"/>
        </w:rPr>
        <w:t xml:space="preserve"> that </w:t>
      </w:r>
      <w:r w:rsidR="00C62515">
        <w:rPr>
          <w:lang w:eastAsia="ja-JP"/>
        </w:rPr>
        <w:t xml:space="preserve">are being delivered to </w:t>
      </w:r>
      <w:r w:rsidR="008017E5">
        <w:rPr>
          <w:lang w:eastAsia="ja-JP"/>
        </w:rPr>
        <w:t xml:space="preserve">achieve </w:t>
      </w:r>
      <w:r w:rsidR="00FE218F">
        <w:rPr>
          <w:lang w:eastAsia="ja-JP"/>
        </w:rPr>
        <w:t xml:space="preserve">equivalent environmental outcomes </w:t>
      </w:r>
      <w:r w:rsidR="00E86985">
        <w:rPr>
          <w:lang w:eastAsia="ja-JP"/>
        </w:rPr>
        <w:t>to water recovery</w:t>
      </w:r>
      <w:r w:rsidR="00E2258B">
        <w:rPr>
          <w:lang w:eastAsia="ja-JP"/>
        </w:rPr>
        <w:t>,</w:t>
      </w:r>
      <w:r w:rsidR="00E86985">
        <w:rPr>
          <w:lang w:eastAsia="ja-JP"/>
        </w:rPr>
        <w:t xml:space="preserve"> with less water</w:t>
      </w:r>
      <w:r w:rsidR="00A476FA">
        <w:rPr>
          <w:lang w:eastAsia="ja-JP"/>
        </w:rPr>
        <w:t>.</w:t>
      </w:r>
      <w:r w:rsidR="00E012A3" w:rsidRPr="00FC1B84">
        <w:t xml:space="preserve"> </w:t>
      </w:r>
      <w:r w:rsidR="00FC1B84">
        <w:rPr>
          <w:lang w:eastAsia="ja-JP"/>
        </w:rPr>
        <w:t>If</w:t>
      </w:r>
      <w:r w:rsidR="00FC1B84" w:rsidRPr="00FC1B84">
        <w:rPr>
          <w:lang w:eastAsia="ja-JP"/>
        </w:rPr>
        <w:t xml:space="preserve"> these projects are implemented</w:t>
      </w:r>
      <w:r w:rsidR="00F72CF1">
        <w:rPr>
          <w:lang w:eastAsia="ja-JP"/>
        </w:rPr>
        <w:t>,</w:t>
      </w:r>
      <w:r w:rsidR="00FC1B84" w:rsidRPr="00FC1B84">
        <w:rPr>
          <w:lang w:eastAsia="ja-JP"/>
        </w:rPr>
        <w:t xml:space="preserve"> more water can remain in the system </w:t>
      </w:r>
      <w:r w:rsidR="00B8443A" w:rsidRPr="00FC1B84">
        <w:rPr>
          <w:lang w:eastAsia="ja-JP"/>
        </w:rPr>
        <w:t>for</w:t>
      </w:r>
      <w:r w:rsidR="00B8443A">
        <w:rPr>
          <w:lang w:eastAsia="ja-JP"/>
        </w:rPr>
        <w:t xml:space="preserve"> consumptive uses</w:t>
      </w:r>
      <w:r w:rsidR="00FC1B84" w:rsidRPr="00FC1B84">
        <w:rPr>
          <w:lang w:eastAsia="ja-JP"/>
        </w:rPr>
        <w:t xml:space="preserve">. </w:t>
      </w:r>
      <w:r w:rsidR="00A476FA">
        <w:rPr>
          <w:lang w:eastAsia="ja-JP"/>
        </w:rPr>
        <w:t>O</w:t>
      </w:r>
      <w:r w:rsidR="00721A7F">
        <w:rPr>
          <w:lang w:eastAsia="ja-JP"/>
        </w:rPr>
        <w:t xml:space="preserve">nly </w:t>
      </w:r>
      <w:r w:rsidR="00E012A3" w:rsidRPr="00E012A3">
        <w:rPr>
          <w:lang w:eastAsia="ja-JP"/>
        </w:rPr>
        <w:t>15</w:t>
      </w:r>
      <w:r w:rsidR="001F6B48">
        <w:rPr>
          <w:lang w:eastAsia="ja-JP"/>
        </w:rPr>
        <w:t xml:space="preserve"> measures</w:t>
      </w:r>
      <w:r w:rsidR="00E012A3" w:rsidRPr="00E012A3">
        <w:rPr>
          <w:lang w:eastAsia="ja-JP"/>
        </w:rPr>
        <w:t xml:space="preserve"> are nominally complete.</w:t>
      </w:r>
      <w:r w:rsidR="00A476FA" w:rsidRPr="00A476FA">
        <w:rPr>
          <w:rStyle w:val="FootnoteReference"/>
          <w:lang w:eastAsia="ja-JP"/>
        </w:rPr>
        <w:t xml:space="preserve"> </w:t>
      </w:r>
      <w:r w:rsidR="00A476FA">
        <w:rPr>
          <w:rStyle w:val="FootnoteReference"/>
          <w:lang w:eastAsia="ja-JP"/>
        </w:rPr>
        <w:footnoteReference w:id="6"/>
      </w:r>
    </w:p>
    <w:p w14:paraId="7C4B28C8" w14:textId="0D27DF3F" w:rsidR="00031B95" w:rsidRDefault="00610027" w:rsidP="00E012A3">
      <w:pPr>
        <w:rPr>
          <w:lang w:eastAsia="ja-JP"/>
        </w:rPr>
      </w:pPr>
      <w:r>
        <w:rPr>
          <w:lang w:eastAsia="ja-JP"/>
        </w:rPr>
        <w:t>The</w:t>
      </w:r>
      <w:r w:rsidR="00834AA5" w:rsidRPr="00834AA5">
        <w:rPr>
          <w:lang w:eastAsia="ja-JP"/>
        </w:rPr>
        <w:t xml:space="preserve"> </w:t>
      </w:r>
      <w:r w:rsidR="00144193" w:rsidRPr="00BF567A">
        <w:rPr>
          <w:i/>
          <w:iCs/>
          <w:lang w:eastAsia="ja-JP"/>
        </w:rPr>
        <w:t>2023</w:t>
      </w:r>
      <w:r w:rsidR="00D23B62">
        <w:rPr>
          <w:i/>
          <w:iCs/>
          <w:lang w:eastAsia="ja-JP"/>
        </w:rPr>
        <w:t xml:space="preserve"> </w:t>
      </w:r>
      <w:r w:rsidR="00D23B62" w:rsidRPr="00A27478">
        <w:rPr>
          <w:lang w:eastAsia="ja-JP"/>
        </w:rPr>
        <w:t>MDBA</w:t>
      </w:r>
      <w:r w:rsidR="00144193" w:rsidRPr="00BF567A">
        <w:rPr>
          <w:i/>
          <w:iCs/>
          <w:lang w:eastAsia="ja-JP"/>
        </w:rPr>
        <w:t xml:space="preserve"> Authority advice on Basin Plan implementation</w:t>
      </w:r>
      <w:r w:rsidR="00834AA5" w:rsidRPr="00834AA5">
        <w:rPr>
          <w:lang w:eastAsia="ja-JP"/>
        </w:rPr>
        <w:t xml:space="preserve"> to the Minister for the Environment and Water, the </w:t>
      </w:r>
      <w:r w:rsidR="00167885" w:rsidRPr="00834AA5">
        <w:rPr>
          <w:lang w:eastAsia="ja-JP"/>
        </w:rPr>
        <w:t>Hon</w:t>
      </w:r>
      <w:r w:rsidR="00167885">
        <w:rPr>
          <w:rStyle w:val="CommentReference"/>
        </w:rPr>
        <w:t> </w:t>
      </w:r>
      <w:r w:rsidR="00834AA5" w:rsidRPr="00834AA5">
        <w:rPr>
          <w:lang w:eastAsia="ja-JP"/>
        </w:rPr>
        <w:t>Tanya Plibersek MP</w:t>
      </w:r>
      <w:r w:rsidR="001F6B48">
        <w:rPr>
          <w:lang w:eastAsia="ja-JP"/>
        </w:rPr>
        <w:t>,</w:t>
      </w:r>
      <w:r w:rsidR="00834AA5" w:rsidRPr="00834AA5">
        <w:rPr>
          <w:lang w:eastAsia="ja-JP"/>
        </w:rPr>
        <w:t xml:space="preserve"> found that</w:t>
      </w:r>
      <w:r w:rsidR="0134E1E5" w:rsidRPr="00834AA5">
        <w:rPr>
          <w:lang w:eastAsia="ja-JP"/>
        </w:rPr>
        <w:t>,</w:t>
      </w:r>
      <w:r w:rsidR="00834AA5" w:rsidRPr="00834AA5">
        <w:rPr>
          <w:lang w:eastAsia="ja-JP"/>
        </w:rPr>
        <w:t xml:space="preserve"> based on progress towards water recovery, </w:t>
      </w:r>
      <w:r w:rsidR="00834AA5" w:rsidRPr="00834AA5">
        <w:rPr>
          <w:lang w:eastAsia="ja-JP"/>
        </w:rPr>
        <w:lastRenderedPageBreak/>
        <w:t xml:space="preserve">SDLAM projects, </w:t>
      </w:r>
      <w:r w:rsidR="0056368A">
        <w:rPr>
          <w:lang w:eastAsia="ja-JP"/>
        </w:rPr>
        <w:t>w</w:t>
      </w:r>
      <w:r w:rsidR="00390AB2">
        <w:rPr>
          <w:lang w:eastAsia="ja-JP"/>
        </w:rPr>
        <w:t xml:space="preserve">ater </w:t>
      </w:r>
      <w:r w:rsidR="0056368A">
        <w:rPr>
          <w:lang w:eastAsia="ja-JP"/>
        </w:rPr>
        <w:t>r</w:t>
      </w:r>
      <w:r w:rsidR="00390AB2">
        <w:rPr>
          <w:lang w:eastAsia="ja-JP"/>
        </w:rPr>
        <w:t xml:space="preserve">esource </w:t>
      </w:r>
      <w:r w:rsidR="0056368A">
        <w:rPr>
          <w:lang w:eastAsia="ja-JP"/>
        </w:rPr>
        <w:t>p</w:t>
      </w:r>
      <w:r w:rsidR="00390AB2">
        <w:rPr>
          <w:lang w:eastAsia="ja-JP"/>
        </w:rPr>
        <w:t>lans</w:t>
      </w:r>
      <w:r w:rsidR="00390AB2">
        <w:rPr>
          <w:rStyle w:val="FootnoteReference"/>
          <w:lang w:eastAsia="ja-JP"/>
        </w:rPr>
        <w:footnoteReference w:id="7"/>
      </w:r>
      <w:r w:rsidR="00390AB2">
        <w:rPr>
          <w:lang w:eastAsia="ja-JP"/>
        </w:rPr>
        <w:t xml:space="preserve"> (</w:t>
      </w:r>
      <w:r w:rsidR="00D03D1F">
        <w:rPr>
          <w:lang w:eastAsia="ja-JP"/>
        </w:rPr>
        <w:t>W</w:t>
      </w:r>
      <w:r w:rsidR="00834AA5" w:rsidRPr="00834AA5">
        <w:rPr>
          <w:lang w:eastAsia="ja-JP"/>
        </w:rPr>
        <w:t>RPs</w:t>
      </w:r>
      <w:r w:rsidR="00390AB2">
        <w:rPr>
          <w:lang w:eastAsia="ja-JP"/>
        </w:rPr>
        <w:t>)</w:t>
      </w:r>
      <w:r w:rsidR="00834AA5" w:rsidRPr="00834AA5">
        <w:rPr>
          <w:lang w:eastAsia="ja-JP"/>
        </w:rPr>
        <w:t xml:space="preserve"> and northern Basin initiatives, the Basin Plan would not achieve its intended outcomes by </w:t>
      </w:r>
      <w:r w:rsidR="6B447213" w:rsidRPr="00834AA5">
        <w:rPr>
          <w:lang w:eastAsia="ja-JP"/>
        </w:rPr>
        <w:t xml:space="preserve">the </w:t>
      </w:r>
      <w:r w:rsidR="005A3679" w:rsidRPr="00834AA5">
        <w:rPr>
          <w:lang w:eastAsia="ja-JP"/>
        </w:rPr>
        <w:t>30</w:t>
      </w:r>
      <w:r w:rsidR="005A3679">
        <w:rPr>
          <w:lang w:eastAsia="ja-JP"/>
        </w:rPr>
        <w:t> </w:t>
      </w:r>
      <w:r w:rsidR="00834AA5" w:rsidRPr="00834AA5">
        <w:rPr>
          <w:lang w:eastAsia="ja-JP"/>
        </w:rPr>
        <w:t>June 2024</w:t>
      </w:r>
      <w:r w:rsidR="5C081935" w:rsidRPr="00834AA5">
        <w:rPr>
          <w:lang w:eastAsia="ja-JP"/>
        </w:rPr>
        <w:t xml:space="preserve"> deadline</w:t>
      </w:r>
      <w:r w:rsidR="00834AA5" w:rsidRPr="00834AA5">
        <w:rPr>
          <w:lang w:eastAsia="ja-JP"/>
        </w:rPr>
        <w:t xml:space="preserve"> (MDBA 2023</w:t>
      </w:r>
      <w:r w:rsidR="00F529D9">
        <w:rPr>
          <w:lang w:eastAsia="ja-JP"/>
        </w:rPr>
        <w:t>a</w:t>
      </w:r>
      <w:r w:rsidR="00834AA5" w:rsidRPr="00834AA5">
        <w:rPr>
          <w:lang w:eastAsia="ja-JP"/>
        </w:rPr>
        <w:t>).</w:t>
      </w:r>
    </w:p>
    <w:p w14:paraId="6D9BD5C8" w14:textId="3E85B5C6" w:rsidR="000A2CBB" w:rsidRDefault="00675F3F" w:rsidP="00B952BD">
      <w:pPr>
        <w:rPr>
          <w:lang w:eastAsia="ja-JP"/>
        </w:rPr>
      </w:pPr>
      <w:r w:rsidRPr="00675F3F">
        <w:rPr>
          <w:lang w:eastAsia="ja-JP"/>
        </w:rPr>
        <w:t xml:space="preserve">To address these implementation challenges and safeguard the Basin for the future, the Australian Government secured the passage of the Restoring </w:t>
      </w:r>
      <w:r w:rsidR="0A7B827F" w:rsidRPr="00675F3F">
        <w:rPr>
          <w:lang w:eastAsia="ja-JP"/>
        </w:rPr>
        <w:t>O</w:t>
      </w:r>
      <w:r w:rsidRPr="00675F3F">
        <w:rPr>
          <w:lang w:eastAsia="ja-JP"/>
        </w:rPr>
        <w:t>ur Rivers Act</w:t>
      </w:r>
      <w:r w:rsidR="00D80EA2">
        <w:rPr>
          <w:lang w:eastAsia="ja-JP"/>
        </w:rPr>
        <w:t xml:space="preserve">, which </w:t>
      </w:r>
      <w:r w:rsidRPr="00675F3F">
        <w:rPr>
          <w:lang w:eastAsia="ja-JP"/>
        </w:rPr>
        <w:t>provides more options, more time, more funding and more accountability to deliver the Basin Plan in full.</w:t>
      </w:r>
    </w:p>
    <w:p w14:paraId="181DF98E" w14:textId="77777777" w:rsidR="0084511E" w:rsidRDefault="0084511E" w:rsidP="0084511E">
      <w:pPr>
        <w:rPr>
          <w:lang w:eastAsia="ja-JP"/>
        </w:rPr>
      </w:pPr>
      <w:r>
        <w:rPr>
          <w:lang w:eastAsia="ja-JP"/>
        </w:rPr>
        <w:t>S</w:t>
      </w:r>
      <w:r w:rsidRPr="004670A3">
        <w:rPr>
          <w:lang w:eastAsia="ja-JP"/>
        </w:rPr>
        <w:t>ignificantly, section 85AC of the Water Act now requires the Minister to take all reasonable steps to increase the volume of the Basin water resources that is available for environmental use by 450 GL</w:t>
      </w:r>
      <w:r>
        <w:rPr>
          <w:lang w:eastAsia="ja-JP"/>
        </w:rPr>
        <w:t>/y</w:t>
      </w:r>
      <w:r w:rsidRPr="004670A3">
        <w:rPr>
          <w:lang w:eastAsia="ja-JP"/>
        </w:rPr>
        <w:t xml:space="preserve"> before 31 December 2027.</w:t>
      </w:r>
      <w:r w:rsidRPr="00986D58">
        <w:rPr>
          <w:rStyle w:val="FootnoteReference"/>
          <w:lang w:eastAsia="ja-JP"/>
        </w:rPr>
        <w:t xml:space="preserve"> </w:t>
      </w:r>
      <w:r>
        <w:rPr>
          <w:rStyle w:val="FootnoteReference"/>
          <w:lang w:eastAsia="ja-JP"/>
        </w:rPr>
        <w:footnoteReference w:id="8"/>
      </w:r>
    </w:p>
    <w:p w14:paraId="0B4A798B" w14:textId="7791BA69" w:rsidR="00D57FBA" w:rsidRDefault="00675F3F" w:rsidP="00CB79F6">
      <w:pPr>
        <w:rPr>
          <w:lang w:eastAsia="ja-JP"/>
        </w:rPr>
      </w:pPr>
      <w:r w:rsidRPr="00675F3F">
        <w:rPr>
          <w:lang w:eastAsia="ja-JP"/>
        </w:rPr>
        <w:t xml:space="preserve">The amendments to the Water Act and Basin Plan do not change the existing water recovery targets and are </w:t>
      </w:r>
      <w:r w:rsidRPr="00675F3F" w:rsidDel="00582B64">
        <w:rPr>
          <w:lang w:eastAsia="ja-JP"/>
        </w:rPr>
        <w:t>within the scope</w:t>
      </w:r>
      <w:r w:rsidR="001A49B8">
        <w:rPr>
          <w:lang w:eastAsia="ja-JP"/>
        </w:rPr>
        <w:t xml:space="preserve"> of or</w:t>
      </w:r>
      <w:r w:rsidRPr="00675F3F">
        <w:rPr>
          <w:lang w:eastAsia="ja-JP"/>
        </w:rPr>
        <w:t xml:space="preserve"> </w:t>
      </w:r>
      <w:r w:rsidR="00582B64">
        <w:rPr>
          <w:lang w:eastAsia="ja-JP"/>
        </w:rPr>
        <w:t>consistent with</w:t>
      </w:r>
      <w:r w:rsidRPr="00675F3F">
        <w:rPr>
          <w:lang w:eastAsia="ja-JP"/>
        </w:rPr>
        <w:t xml:space="preserve"> the RIS. Instead, they change how the additional 450</w:t>
      </w:r>
      <w:r w:rsidR="00A33CB1">
        <w:rPr>
          <w:lang w:eastAsia="ja-JP"/>
        </w:rPr>
        <w:t> </w:t>
      </w:r>
      <w:r w:rsidRPr="00675F3F">
        <w:rPr>
          <w:lang w:eastAsia="ja-JP"/>
        </w:rPr>
        <w:t>GL/y can be recovered.</w:t>
      </w:r>
      <w:r w:rsidRPr="00675F3F">
        <w:rPr>
          <w:rStyle w:val="FootnoteReference"/>
          <w:lang w:eastAsia="ja-JP"/>
        </w:rPr>
        <w:footnoteReference w:id="9"/>
      </w:r>
      <w:r w:rsidRPr="00675F3F">
        <w:rPr>
          <w:rStyle w:val="FootnoteReference"/>
          <w:lang w:eastAsia="ja-JP"/>
        </w:rPr>
        <w:t xml:space="preserve"> </w:t>
      </w:r>
    </w:p>
    <w:p w14:paraId="62FD7B0D" w14:textId="5D389C94" w:rsidR="003F2B5B" w:rsidRDefault="003F2B5B" w:rsidP="00B952BD">
      <w:pPr>
        <w:rPr>
          <w:lang w:eastAsia="ja-JP"/>
        </w:rPr>
      </w:pPr>
    </w:p>
    <w:p w14:paraId="0F27394E" w14:textId="77777777" w:rsidR="003F2B5B" w:rsidRDefault="003F2B5B">
      <w:pPr>
        <w:spacing w:after="0" w:line="240" w:lineRule="auto"/>
        <w:rPr>
          <w:lang w:eastAsia="ja-JP"/>
        </w:rPr>
      </w:pPr>
      <w:r>
        <w:rPr>
          <w:lang w:eastAsia="ja-JP"/>
        </w:rPr>
        <w:br w:type="page"/>
      </w:r>
    </w:p>
    <w:p w14:paraId="7FB209D9" w14:textId="1B3C1CF6" w:rsidR="00764D6A" w:rsidRDefault="73A55290" w:rsidP="00187033">
      <w:pPr>
        <w:pStyle w:val="Heading2"/>
        <w:numPr>
          <w:ilvl w:val="0"/>
          <w:numId w:val="12"/>
        </w:numPr>
        <w:ind w:left="709"/>
      </w:pPr>
      <w:bookmarkStart w:id="11" w:name="_Toc161418864"/>
      <w:bookmarkStart w:id="12" w:name="_Toc161419912"/>
      <w:bookmarkStart w:id="13" w:name="_Toc161420266"/>
      <w:bookmarkStart w:id="14" w:name="_Toc161492765"/>
      <w:bookmarkStart w:id="15" w:name="_Toc161418865"/>
      <w:bookmarkStart w:id="16" w:name="_Toc161419913"/>
      <w:bookmarkStart w:id="17" w:name="_Toc161420267"/>
      <w:bookmarkStart w:id="18" w:name="_Toc161492766"/>
      <w:bookmarkStart w:id="19" w:name="_Toc161418866"/>
      <w:bookmarkStart w:id="20" w:name="_Toc161419914"/>
      <w:bookmarkStart w:id="21" w:name="_Toc161420268"/>
      <w:bookmarkStart w:id="22" w:name="_Toc161492767"/>
      <w:bookmarkStart w:id="23" w:name="_Toc161418867"/>
      <w:bookmarkStart w:id="24" w:name="_Toc161419915"/>
      <w:bookmarkStart w:id="25" w:name="_Toc161420269"/>
      <w:bookmarkStart w:id="26" w:name="_Toc161492768"/>
      <w:bookmarkStart w:id="27" w:name="_Toc161418868"/>
      <w:bookmarkStart w:id="28" w:name="_Toc161419916"/>
      <w:bookmarkStart w:id="29" w:name="_Toc161420270"/>
      <w:bookmarkStart w:id="30" w:name="_Toc161492769"/>
      <w:bookmarkStart w:id="31" w:name="_Toc161418869"/>
      <w:bookmarkStart w:id="32" w:name="_Toc161419917"/>
      <w:bookmarkStart w:id="33" w:name="_Toc161420271"/>
      <w:bookmarkStart w:id="34" w:name="_Toc161492770"/>
      <w:bookmarkStart w:id="35" w:name="_Toc161418870"/>
      <w:bookmarkStart w:id="36" w:name="_Toc161419918"/>
      <w:bookmarkStart w:id="37" w:name="_Toc161420272"/>
      <w:bookmarkStart w:id="38" w:name="_Toc161492771"/>
      <w:bookmarkStart w:id="39" w:name="_Toc161418871"/>
      <w:bookmarkStart w:id="40" w:name="_Toc161419919"/>
      <w:bookmarkStart w:id="41" w:name="_Toc161420273"/>
      <w:bookmarkStart w:id="42" w:name="_Toc161492772"/>
      <w:bookmarkStart w:id="43" w:name="_Toc161418872"/>
      <w:bookmarkStart w:id="44" w:name="_Toc161419920"/>
      <w:bookmarkStart w:id="45" w:name="_Toc161420274"/>
      <w:bookmarkStart w:id="46" w:name="_Toc161492773"/>
      <w:bookmarkStart w:id="47" w:name="_Toc161418873"/>
      <w:bookmarkStart w:id="48" w:name="_Toc161419921"/>
      <w:bookmarkStart w:id="49" w:name="_Toc161420275"/>
      <w:bookmarkStart w:id="50" w:name="_Toc161492774"/>
      <w:bookmarkStart w:id="51" w:name="_Toc161418874"/>
      <w:bookmarkStart w:id="52" w:name="_Toc161419922"/>
      <w:bookmarkStart w:id="53" w:name="_Toc161420276"/>
      <w:bookmarkStart w:id="54" w:name="_Toc161492775"/>
      <w:bookmarkStart w:id="55" w:name="_Toc161418875"/>
      <w:bookmarkStart w:id="56" w:name="_Toc161419923"/>
      <w:bookmarkStart w:id="57" w:name="_Toc161420277"/>
      <w:bookmarkStart w:id="58" w:name="_Toc161492776"/>
      <w:bookmarkStart w:id="59" w:name="_Toc161418876"/>
      <w:bookmarkStart w:id="60" w:name="_Toc161419924"/>
      <w:bookmarkStart w:id="61" w:name="_Toc161420278"/>
      <w:bookmarkStart w:id="62" w:name="_Toc161492777"/>
      <w:bookmarkStart w:id="63" w:name="_Toc161418877"/>
      <w:bookmarkStart w:id="64" w:name="_Toc161419925"/>
      <w:bookmarkStart w:id="65" w:name="_Toc161420279"/>
      <w:bookmarkStart w:id="66" w:name="_Toc161492778"/>
      <w:bookmarkStart w:id="67" w:name="_Toc161418878"/>
      <w:bookmarkStart w:id="68" w:name="_Toc161419926"/>
      <w:bookmarkStart w:id="69" w:name="_Toc161420280"/>
      <w:bookmarkStart w:id="70" w:name="_Toc161492779"/>
      <w:bookmarkStart w:id="71" w:name="_Toc161418879"/>
      <w:bookmarkStart w:id="72" w:name="_Toc161419927"/>
      <w:bookmarkStart w:id="73" w:name="_Toc161420281"/>
      <w:bookmarkStart w:id="74" w:name="_Toc161492780"/>
      <w:bookmarkStart w:id="75" w:name="_Toc161418880"/>
      <w:bookmarkStart w:id="76" w:name="_Toc161419928"/>
      <w:bookmarkStart w:id="77" w:name="_Toc161420282"/>
      <w:bookmarkStart w:id="78" w:name="_Toc161492781"/>
      <w:bookmarkStart w:id="79" w:name="_Toc161418881"/>
      <w:bookmarkStart w:id="80" w:name="_Toc161419929"/>
      <w:bookmarkStart w:id="81" w:name="_Toc161420283"/>
      <w:bookmarkStart w:id="82" w:name="_Toc161492782"/>
      <w:bookmarkStart w:id="83" w:name="_Toc161418882"/>
      <w:bookmarkStart w:id="84" w:name="_Toc161419930"/>
      <w:bookmarkStart w:id="85" w:name="_Toc161420284"/>
      <w:bookmarkStart w:id="86" w:name="_Toc161492783"/>
      <w:bookmarkStart w:id="87" w:name="_Toc161418883"/>
      <w:bookmarkStart w:id="88" w:name="_Toc161419931"/>
      <w:bookmarkStart w:id="89" w:name="_Toc161420285"/>
      <w:bookmarkStart w:id="90" w:name="_Toc161492784"/>
      <w:bookmarkStart w:id="91" w:name="_Toc161418884"/>
      <w:bookmarkStart w:id="92" w:name="_Toc161419932"/>
      <w:bookmarkStart w:id="93" w:name="_Toc161420286"/>
      <w:bookmarkStart w:id="94" w:name="_Toc161492785"/>
      <w:bookmarkStart w:id="95" w:name="_Toc16797355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lastRenderedPageBreak/>
        <w:t>Basin Plan</w:t>
      </w:r>
      <w:r w:rsidR="16E5261B">
        <w:t xml:space="preserve"> reforms</w:t>
      </w:r>
      <w:bookmarkEnd w:id="95"/>
      <w:r w:rsidR="16E5261B">
        <w:t xml:space="preserve"> </w:t>
      </w:r>
    </w:p>
    <w:p w14:paraId="5AFD3930" w14:textId="230D98B2" w:rsidR="007C1C98" w:rsidRDefault="007C1C98" w:rsidP="007C1C98">
      <w:pPr>
        <w:rPr>
          <w:lang w:eastAsia="ja-JP"/>
        </w:rPr>
      </w:pPr>
      <w:r>
        <w:rPr>
          <w:lang w:eastAsia="ja-JP"/>
        </w:rPr>
        <w:t xml:space="preserve">The Water Act and Basin Plan set two water recovery targets to reach a total target of 3,200 GL/y: </w:t>
      </w:r>
    </w:p>
    <w:p w14:paraId="3F87DD80" w14:textId="18A3F353" w:rsidR="007C1C98" w:rsidRDefault="007C1C98" w:rsidP="007C1C98">
      <w:pPr>
        <w:pStyle w:val="ListParagraph"/>
        <w:numPr>
          <w:ilvl w:val="0"/>
          <w:numId w:val="13"/>
        </w:numPr>
        <w:spacing w:before="120" w:after="120" w:line="276" w:lineRule="auto"/>
        <w:ind w:left="714" w:hanging="357"/>
      </w:pPr>
      <w:r>
        <w:t>a target of 2,750 GL</w:t>
      </w:r>
      <w:r w:rsidR="00B54B99">
        <w:t>/y</w:t>
      </w:r>
      <w:r>
        <w:t xml:space="preserve"> to Bridge the Gap to long-term average sustainable diversion limits (SDLs). This reflects the difference between the amount of water that had previously been taken from the Basin for consumptive use </w:t>
      </w:r>
      <w:r w:rsidR="5A73502C">
        <w:t>before</w:t>
      </w:r>
      <w:r>
        <w:t xml:space="preserve"> 2012 and the SDLs set by the Basin Plan to reduce that take to environmentally sustainable levels. </w:t>
      </w:r>
    </w:p>
    <w:p w14:paraId="01B9F475" w14:textId="603840C6" w:rsidR="007C1C98" w:rsidRDefault="007C1C98" w:rsidP="007C1C98">
      <w:pPr>
        <w:pStyle w:val="ListParagraph"/>
        <w:numPr>
          <w:ilvl w:val="0"/>
          <w:numId w:val="13"/>
        </w:numPr>
        <w:spacing w:before="120" w:after="120" w:line="276" w:lineRule="auto"/>
        <w:ind w:left="714" w:hanging="357"/>
      </w:pPr>
      <w:r>
        <w:t>a target to recover 450 GL</w:t>
      </w:r>
      <w:r w:rsidR="00123BA3">
        <w:t>/y</w:t>
      </w:r>
      <w:r>
        <w:t xml:space="preserve"> of additional environmental water (‘the 450 GL</w:t>
      </w:r>
      <w:r w:rsidR="00590B2C">
        <w:t>/y</w:t>
      </w:r>
      <w:r>
        <w:t xml:space="preserve"> target’)</w:t>
      </w:r>
      <w:r w:rsidR="009C3C88">
        <w:t xml:space="preserve"> to </w:t>
      </w:r>
      <w:r w:rsidR="00546461">
        <w:t>achieve</w:t>
      </w:r>
      <w:r w:rsidR="009C3C88">
        <w:t xml:space="preserve"> enhanced environmental outcomes </w:t>
      </w:r>
      <w:r w:rsidR="002A715E">
        <w:t>to prote</w:t>
      </w:r>
      <w:r w:rsidR="005F0559">
        <w:t>c</w:t>
      </w:r>
      <w:r w:rsidR="002A715E">
        <w:t>t and restore environmental assets across the Basin and protect biodiversity dependent on the Basin water resources.</w:t>
      </w:r>
    </w:p>
    <w:p w14:paraId="6321C2C4" w14:textId="69B27BD2" w:rsidR="00E012A3" w:rsidRPr="00E012A3" w:rsidRDefault="00E012A3" w:rsidP="00E012A3">
      <w:pPr>
        <w:rPr>
          <w:lang w:eastAsia="ja-JP"/>
        </w:rPr>
      </w:pPr>
      <w:r w:rsidRPr="00E012A3">
        <w:rPr>
          <w:lang w:eastAsia="ja-JP"/>
        </w:rPr>
        <w:t>The RIS</w:t>
      </w:r>
      <w:r w:rsidR="584B4817" w:rsidRPr="4673BD9C">
        <w:rPr>
          <w:lang w:eastAsia="ja-JP"/>
        </w:rPr>
        <w:t>,</w:t>
      </w:r>
      <w:r w:rsidRPr="00E012A3">
        <w:rPr>
          <w:lang w:eastAsia="ja-JP"/>
        </w:rPr>
        <w:t xml:space="preserve"> published alongside the Basin Plan</w:t>
      </w:r>
      <w:r w:rsidR="0FBD3155" w:rsidRPr="4673BD9C">
        <w:rPr>
          <w:lang w:eastAsia="ja-JP"/>
        </w:rPr>
        <w:t>,</w:t>
      </w:r>
      <w:r w:rsidRPr="00E012A3">
        <w:rPr>
          <w:lang w:eastAsia="ja-JP"/>
        </w:rPr>
        <w:t xml:space="preserve"> focused on a water recovery target of 2,750 GL/y, with comparisons to water recovery targets of 2,400 GL/y and 3,200 GL/y</w:t>
      </w:r>
      <w:r w:rsidR="0014338F">
        <w:rPr>
          <w:lang w:eastAsia="ja-JP"/>
        </w:rPr>
        <w:t xml:space="preserve"> (MDBA 2012a)</w:t>
      </w:r>
      <w:r w:rsidRPr="00E012A3">
        <w:rPr>
          <w:lang w:eastAsia="ja-JP"/>
        </w:rPr>
        <w:t>.</w:t>
      </w:r>
      <w:r w:rsidR="005366EA">
        <w:rPr>
          <w:lang w:eastAsia="ja-JP"/>
        </w:rPr>
        <w:t xml:space="preserve"> </w:t>
      </w:r>
      <w:r w:rsidR="00AD29EF">
        <w:rPr>
          <w:lang w:eastAsia="ja-JP"/>
        </w:rPr>
        <w:t>S</w:t>
      </w:r>
      <w:r w:rsidR="00126DE5">
        <w:rPr>
          <w:lang w:eastAsia="ja-JP"/>
        </w:rPr>
        <w:t xml:space="preserve">ince the </w:t>
      </w:r>
      <w:r w:rsidRPr="00E012A3">
        <w:rPr>
          <w:lang w:eastAsia="ja-JP"/>
        </w:rPr>
        <w:t>publication of the RIS, the</w:t>
      </w:r>
      <w:r w:rsidR="001D249E">
        <w:rPr>
          <w:lang w:eastAsia="ja-JP"/>
        </w:rPr>
        <w:t xml:space="preserve">re have been </w:t>
      </w:r>
      <w:r w:rsidR="00B77F5E">
        <w:rPr>
          <w:lang w:eastAsia="ja-JP"/>
        </w:rPr>
        <w:t xml:space="preserve">notable </w:t>
      </w:r>
      <w:r w:rsidR="00706580">
        <w:rPr>
          <w:lang w:eastAsia="ja-JP"/>
        </w:rPr>
        <w:t xml:space="preserve">policy and legislative </w:t>
      </w:r>
      <w:r w:rsidR="00807479">
        <w:rPr>
          <w:lang w:eastAsia="ja-JP"/>
        </w:rPr>
        <w:t xml:space="preserve">reforms </w:t>
      </w:r>
      <w:r w:rsidR="001D249E">
        <w:rPr>
          <w:lang w:eastAsia="ja-JP"/>
        </w:rPr>
        <w:t>to</w:t>
      </w:r>
      <w:r w:rsidRPr="00E012A3">
        <w:rPr>
          <w:lang w:eastAsia="ja-JP"/>
        </w:rPr>
        <w:t xml:space="preserve"> </w:t>
      </w:r>
      <w:r w:rsidR="005B24BB">
        <w:rPr>
          <w:lang w:eastAsia="ja-JP"/>
        </w:rPr>
        <w:t xml:space="preserve">the </w:t>
      </w:r>
      <w:r w:rsidR="00126DE5">
        <w:rPr>
          <w:lang w:eastAsia="ja-JP"/>
        </w:rPr>
        <w:t xml:space="preserve">Basin Plan </w:t>
      </w:r>
      <w:r w:rsidR="00706580">
        <w:rPr>
          <w:lang w:eastAsia="ja-JP"/>
        </w:rPr>
        <w:t>landscape</w:t>
      </w:r>
      <w:r w:rsidR="00AC395D">
        <w:rPr>
          <w:lang w:eastAsia="ja-JP"/>
        </w:rPr>
        <w:t xml:space="preserve"> (see </w:t>
      </w:r>
      <w:r w:rsidR="2B55CF77" w:rsidRPr="4673BD9C">
        <w:rPr>
          <w:lang w:eastAsia="ja-JP"/>
        </w:rPr>
        <w:t xml:space="preserve">following </w:t>
      </w:r>
      <w:r w:rsidR="00AC395D">
        <w:rPr>
          <w:lang w:eastAsia="ja-JP"/>
        </w:rPr>
        <w:t xml:space="preserve">and </w:t>
      </w:r>
      <w:r w:rsidR="00AC395D" w:rsidRPr="00AC395D">
        <w:rPr>
          <w:b/>
          <w:bCs/>
          <w:lang w:eastAsia="ja-JP"/>
        </w:rPr>
        <w:t>Appendix B</w:t>
      </w:r>
      <w:r w:rsidR="00AC395D">
        <w:rPr>
          <w:lang w:eastAsia="ja-JP"/>
        </w:rPr>
        <w:t xml:space="preserve"> for </w:t>
      </w:r>
      <w:r w:rsidR="00AC395D" w:rsidRPr="00AC395D">
        <w:rPr>
          <w:lang w:eastAsia="ja-JP"/>
        </w:rPr>
        <w:t>a timeline of notable legislative and policy reforms since 2012)</w:t>
      </w:r>
      <w:r w:rsidRPr="00E012A3">
        <w:rPr>
          <w:lang w:eastAsia="ja-JP"/>
        </w:rPr>
        <w:t xml:space="preserve">. </w:t>
      </w:r>
    </w:p>
    <w:p w14:paraId="1164D9C6" w14:textId="1EF66B76" w:rsidR="00AB1CF7" w:rsidRPr="0028408A" w:rsidRDefault="00E012A3" w:rsidP="00017478">
      <w:pPr>
        <w:pStyle w:val="Heading3"/>
        <w:numPr>
          <w:ilvl w:val="0"/>
          <w:numId w:val="0"/>
        </w:numPr>
        <w:ind w:left="964" w:hanging="964"/>
      </w:pPr>
      <w:bookmarkStart w:id="96" w:name="_Toc167973552"/>
      <w:r w:rsidRPr="0028408A">
        <w:t>Legislative changes</w:t>
      </w:r>
      <w:bookmarkEnd w:id="96"/>
      <w:r w:rsidRPr="0028408A">
        <w:t xml:space="preserve"> </w:t>
      </w:r>
      <w:bookmarkStart w:id="97" w:name="_Toc157609949"/>
    </w:p>
    <w:p w14:paraId="39F09708" w14:textId="2FC5A83D" w:rsidR="00AB1CF7" w:rsidRPr="00017478" w:rsidRDefault="00AB1CF7" w:rsidP="00017478">
      <w:pPr>
        <w:pStyle w:val="Heading4"/>
        <w:numPr>
          <w:ilvl w:val="0"/>
          <w:numId w:val="0"/>
        </w:numPr>
        <w:ind w:left="964" w:hanging="964"/>
        <w:rPr>
          <w:i/>
          <w:iCs/>
        </w:rPr>
      </w:pPr>
      <w:r w:rsidRPr="00017478">
        <w:rPr>
          <w:i/>
          <w:iCs/>
        </w:rPr>
        <w:t>SDL adjustment mechanism</w:t>
      </w:r>
      <w:bookmarkEnd w:id="97"/>
      <w:r w:rsidRPr="00017478">
        <w:rPr>
          <w:i/>
          <w:iCs/>
        </w:rPr>
        <w:t xml:space="preserve"> </w:t>
      </w:r>
    </w:p>
    <w:p w14:paraId="1C2534C4" w14:textId="1D63F78B" w:rsidR="007C7EA4" w:rsidRDefault="00AB1CF7">
      <w:r w:rsidRPr="00AB1CF7">
        <w:t xml:space="preserve">The Basin Plan provides flexibility for the SDL to be adjusted up or down (by no more than 5%) to achieve environmental outcomes with less water via the </w:t>
      </w:r>
      <w:r w:rsidR="00000B80" w:rsidRPr="00AB1CF7">
        <w:t xml:space="preserve">SDLAM. </w:t>
      </w:r>
      <w:r w:rsidR="001E25A8" w:rsidRPr="001E25A8">
        <w:t>The SDLAM allows offsetting measures that deliver environmental outcomes without needing to recover as much water</w:t>
      </w:r>
      <w:r w:rsidR="001E25A8">
        <w:t>.</w:t>
      </w:r>
    </w:p>
    <w:p w14:paraId="16922EDC" w14:textId="1FE8C170" w:rsidR="005B3F7B" w:rsidRPr="005B3F7B" w:rsidRDefault="2D5A5D6A" w:rsidP="00187033">
      <w:pPr>
        <w:pStyle w:val="ListParagraph"/>
        <w:numPr>
          <w:ilvl w:val="0"/>
          <w:numId w:val="13"/>
        </w:numPr>
        <w:spacing w:before="120" w:after="120" w:line="276" w:lineRule="auto"/>
        <w:ind w:left="714" w:hanging="357"/>
      </w:pPr>
      <w:r>
        <w:t xml:space="preserve">Supply measures enable equivalent environmental outcomes to be achieved with less water through </w:t>
      </w:r>
      <w:r w:rsidR="45865D6A">
        <w:t xml:space="preserve">changes to operating rules, as well as </w:t>
      </w:r>
      <w:r>
        <w:t>environmental works</w:t>
      </w:r>
      <w:r w:rsidR="21BD7AA4">
        <w:t>,</w:t>
      </w:r>
      <w:r>
        <w:t xml:space="preserve"> such as building or improving river or water management structures. </w:t>
      </w:r>
    </w:p>
    <w:p w14:paraId="4497EA32" w14:textId="201C8110" w:rsidR="00CB79F6" w:rsidRDefault="2D5A5D6A" w:rsidP="00187033">
      <w:pPr>
        <w:pStyle w:val="ListParagraph"/>
        <w:numPr>
          <w:ilvl w:val="0"/>
          <w:numId w:val="13"/>
        </w:numPr>
        <w:spacing w:before="120" w:after="120" w:line="276" w:lineRule="auto"/>
        <w:ind w:left="714" w:hanging="357"/>
      </w:pPr>
      <w:r>
        <w:t>Constraints measures are activities that remove or ease constraints on the capacity to deliver water, such as adjusting crossings and bridges. Easing or removing constraints allows for better outcomes to be achieved from the use of environmental water</w:t>
      </w:r>
      <w:r w:rsidR="00A90DA2">
        <w:t>.</w:t>
      </w:r>
    </w:p>
    <w:p w14:paraId="01A9C6AC" w14:textId="3D90EC6A" w:rsidR="007C7EA4" w:rsidRPr="005B3F7B" w:rsidRDefault="00CB79F6" w:rsidP="00187033">
      <w:pPr>
        <w:pStyle w:val="ListParagraph"/>
        <w:numPr>
          <w:ilvl w:val="0"/>
          <w:numId w:val="13"/>
        </w:numPr>
        <w:spacing w:before="120" w:after="120" w:line="276" w:lineRule="auto"/>
        <w:ind w:left="714" w:hanging="357"/>
      </w:pPr>
      <w:r>
        <w:t>E</w:t>
      </w:r>
      <w:r w:rsidRPr="00CB79F6">
        <w:t>fficiency projects improve water delivery systems, including urban and on-farm infrastructure</w:t>
      </w:r>
      <w:r w:rsidR="2D5A5D6A">
        <w:t>.</w:t>
      </w:r>
    </w:p>
    <w:p w14:paraId="28FCB369" w14:textId="49748C43" w:rsidR="001773DC" w:rsidRDefault="00D74CF7">
      <w:r w:rsidRPr="00D74CF7">
        <w:t xml:space="preserve">The Basin Plan includes a default method that the MDBA must apply to assess how much water is </w:t>
      </w:r>
      <w:r>
        <w:t>being saved</w:t>
      </w:r>
      <w:r w:rsidRPr="00D74CF7">
        <w:t xml:space="preserve"> through the </w:t>
      </w:r>
      <w:r w:rsidR="004F3797">
        <w:t>SDLAM</w:t>
      </w:r>
      <w:r w:rsidRPr="00D74CF7">
        <w:t xml:space="preserve"> supply projects</w:t>
      </w:r>
      <w:r w:rsidR="00F5712A">
        <w:t xml:space="preserve">. </w:t>
      </w:r>
      <w:r w:rsidR="00AB1CF7" w:rsidRPr="00AB1CF7">
        <w:t xml:space="preserve">In 2017, Basin </w:t>
      </w:r>
      <w:r w:rsidR="003B0263">
        <w:t>governments nominated</w:t>
      </w:r>
      <w:r w:rsidR="003B0263" w:rsidRPr="00AB1CF7">
        <w:t xml:space="preserve"> </w:t>
      </w:r>
      <w:r w:rsidR="00AB1CF7" w:rsidRPr="00AB1CF7">
        <w:t xml:space="preserve">36 supply </w:t>
      </w:r>
      <w:r w:rsidR="007C7EA4">
        <w:t xml:space="preserve">and constraints </w:t>
      </w:r>
      <w:r w:rsidR="00AB1CF7" w:rsidRPr="00AB1CF7">
        <w:t xml:space="preserve">projects under </w:t>
      </w:r>
      <w:r w:rsidR="00F13D13">
        <w:t xml:space="preserve">the </w:t>
      </w:r>
      <w:r w:rsidR="00AB1CF7" w:rsidRPr="00AB1CF7">
        <w:t xml:space="preserve">SDLAM </w:t>
      </w:r>
      <w:r w:rsidR="00822218">
        <w:t xml:space="preserve">that were </w:t>
      </w:r>
      <w:r w:rsidR="00AB1CF7" w:rsidRPr="00AB1CF7">
        <w:t xml:space="preserve">to be completed by 30 June 2024, which the MDBA assessed for an equivalent contribution of 605 GL/y to the Bridging the Gap target. </w:t>
      </w:r>
      <w:r w:rsidR="006C7F40">
        <w:t xml:space="preserve">With the most recent </w:t>
      </w:r>
      <w:r w:rsidR="00AE36DA">
        <w:t>legislative amendments</w:t>
      </w:r>
      <w:r w:rsidR="00C83C5A">
        <w:t xml:space="preserve"> made through the Res</w:t>
      </w:r>
      <w:r w:rsidR="00C77815">
        <w:t xml:space="preserve">toring </w:t>
      </w:r>
      <w:r w:rsidR="3F158670">
        <w:t>O</w:t>
      </w:r>
      <w:r w:rsidR="00C77815">
        <w:t>ur Rivers Act</w:t>
      </w:r>
      <w:r w:rsidR="006C7F40">
        <w:t>, t</w:t>
      </w:r>
      <w:r w:rsidR="003409B4">
        <w:t xml:space="preserve">he </w:t>
      </w:r>
      <w:r w:rsidR="00C77815">
        <w:t xml:space="preserve">original </w:t>
      </w:r>
      <w:r w:rsidR="003409B4">
        <w:t xml:space="preserve">deadline </w:t>
      </w:r>
      <w:r w:rsidR="009C1568">
        <w:t xml:space="preserve">of 30 June 2024 </w:t>
      </w:r>
      <w:r w:rsidR="27629CDA">
        <w:t xml:space="preserve">has been </w:t>
      </w:r>
      <w:r w:rsidR="009C1568">
        <w:t>extended to</w:t>
      </w:r>
      <w:r w:rsidR="008019E5">
        <w:t xml:space="preserve"> 31</w:t>
      </w:r>
      <w:r w:rsidR="009C1568">
        <w:t xml:space="preserve"> December 202</w:t>
      </w:r>
      <w:r w:rsidR="00141261">
        <w:t>6</w:t>
      </w:r>
      <w:r w:rsidR="00C77815">
        <w:t>.</w:t>
      </w:r>
      <w:r w:rsidR="006C7F40">
        <w:t xml:space="preserve"> </w:t>
      </w:r>
    </w:p>
    <w:p w14:paraId="1C8478D5" w14:textId="1735C4C1" w:rsidR="00B27EB5" w:rsidRDefault="00852016">
      <w:r w:rsidRPr="00852016">
        <w:t xml:space="preserve">It has been recognised that even with an extension of time, constraints easing measures will take an additional 5–10 years to complete. </w:t>
      </w:r>
      <w:r w:rsidR="00B27EB5" w:rsidRPr="4260185A">
        <w:t xml:space="preserve">The Restoring Our Rivers Act requires the MDBA to prepare a </w:t>
      </w:r>
      <w:hyperlink r:id="rId14" w:anchor=":~:text=Constraints%20roadmap&amp;text=The%20roadmap%2C%20developed%20in%20consultation,and%20governance%20including%20regulatory%20approvals" w:history="1">
        <w:r w:rsidR="005454D4">
          <w:rPr>
            <w:color w:val="0000FF"/>
            <w:u w:val="single"/>
          </w:rPr>
          <w:t xml:space="preserve">Constraints Relaxation Implementation Roadmap </w:t>
        </w:r>
      </w:hyperlink>
      <w:r w:rsidR="00D20C35">
        <w:t xml:space="preserve"> (the roadmap)</w:t>
      </w:r>
      <w:r w:rsidR="000D000E" w:rsidRPr="4260185A">
        <w:t>, in consultation with states,</w:t>
      </w:r>
      <w:r w:rsidR="00EE02A5" w:rsidRPr="4260185A">
        <w:t xml:space="preserve"> </w:t>
      </w:r>
      <w:r w:rsidR="00B27EB5" w:rsidRPr="4260185A">
        <w:t xml:space="preserve">to improve delivery and coordination across states. </w:t>
      </w:r>
      <w:r w:rsidR="00553E5F" w:rsidRPr="4260185A">
        <w:t xml:space="preserve">The roadmap will seek closer alignment between the Basin states on their approaches to stakeholder negotiations, community consultations and </w:t>
      </w:r>
      <w:r w:rsidR="00553E5F" w:rsidRPr="4260185A">
        <w:lastRenderedPageBreak/>
        <w:t xml:space="preserve">consideration of risks to third parties. </w:t>
      </w:r>
      <w:r w:rsidR="00B27EB5" w:rsidRPr="4260185A">
        <w:t xml:space="preserve">The MDBA </w:t>
      </w:r>
      <w:r w:rsidR="002B3FD9" w:rsidRPr="4260185A">
        <w:t>is required</w:t>
      </w:r>
      <w:r w:rsidR="00EE02A5" w:rsidRPr="4260185A">
        <w:t xml:space="preserve"> to</w:t>
      </w:r>
      <w:r w:rsidR="00B27EB5" w:rsidRPr="4260185A">
        <w:t xml:space="preserve"> publish the roadmap by the end of December 2024</w:t>
      </w:r>
      <w:r w:rsidR="35609937" w:rsidRPr="4260185A">
        <w:t>,</w:t>
      </w:r>
      <w:r w:rsidR="00B27EB5" w:rsidRPr="4260185A">
        <w:t xml:space="preserve"> following consultation. </w:t>
      </w:r>
      <w:r w:rsidR="000D000E" w:rsidRPr="4260185A">
        <w:t xml:space="preserve"> </w:t>
      </w:r>
    </w:p>
    <w:p w14:paraId="7D7213AC" w14:textId="77777777" w:rsidR="00AB1CF7" w:rsidRPr="00017478" w:rsidRDefault="00AB1CF7" w:rsidP="00017478">
      <w:pPr>
        <w:pStyle w:val="Heading4"/>
        <w:numPr>
          <w:ilvl w:val="0"/>
          <w:numId w:val="0"/>
        </w:numPr>
        <w:ind w:left="964" w:hanging="964"/>
        <w:rPr>
          <w:i/>
          <w:iCs/>
        </w:rPr>
      </w:pPr>
      <w:bookmarkStart w:id="98" w:name="_Toc157609950"/>
      <w:r w:rsidRPr="00017478">
        <w:rPr>
          <w:i/>
          <w:iCs/>
        </w:rPr>
        <w:t>Northern Basin Review</w:t>
      </w:r>
      <w:bookmarkEnd w:id="98"/>
    </w:p>
    <w:p w14:paraId="4F6BCCA3" w14:textId="04C9CE7F" w:rsidR="00CB4F52" w:rsidRDefault="009B3BEB" w:rsidP="00AB1CF7">
      <w:r>
        <w:t>I</w:t>
      </w:r>
      <w:r w:rsidR="00A23D96" w:rsidRPr="00A23D96">
        <w:t>n 2012, there was recognition th</w:t>
      </w:r>
      <w:r w:rsidR="004A0330">
        <w:t>at</w:t>
      </w:r>
      <w:r w:rsidR="00A23D96" w:rsidRPr="00A23D96">
        <w:t xml:space="preserve"> knowledge about the northern </w:t>
      </w:r>
      <w:r w:rsidR="00E62D42">
        <w:t>B</w:t>
      </w:r>
      <w:r w:rsidR="00E62D42" w:rsidRPr="00A23D96">
        <w:t>asin</w:t>
      </w:r>
      <w:r w:rsidR="00A23D96" w:rsidRPr="00A23D96">
        <w:t xml:space="preserve"> and its specific requirements could be improved. The MDBA, with the support of Basin </w:t>
      </w:r>
      <w:r w:rsidR="00F93A3E">
        <w:t>g</w:t>
      </w:r>
      <w:r w:rsidR="00A23D96" w:rsidRPr="00A23D96">
        <w:t xml:space="preserve">overnments, committed to a review of the targets in the </w:t>
      </w:r>
      <w:r w:rsidR="002B68E8">
        <w:t>northern Basin</w:t>
      </w:r>
      <w:r w:rsidR="005970BC">
        <w:t xml:space="preserve"> (MDBA 2016)</w:t>
      </w:r>
      <w:r w:rsidR="00A23D96" w:rsidRPr="00A23D96">
        <w:t xml:space="preserve">. </w:t>
      </w:r>
      <w:r w:rsidR="00AB1CF7" w:rsidRPr="00AB1CF7">
        <w:t xml:space="preserve">The </w:t>
      </w:r>
      <w:r w:rsidR="00AB1CF7" w:rsidRPr="00BF567A">
        <w:rPr>
          <w:i/>
          <w:iCs/>
        </w:rPr>
        <w:t>Northern Basin Review</w:t>
      </w:r>
      <w:r w:rsidR="00AB1CF7" w:rsidRPr="00AB1CF7">
        <w:t xml:space="preserve"> was conducted by the MDBA </w:t>
      </w:r>
      <w:r w:rsidR="00274290">
        <w:t>between 2012 and</w:t>
      </w:r>
      <w:r w:rsidR="00274290" w:rsidRPr="00AB1CF7">
        <w:t xml:space="preserve"> </w:t>
      </w:r>
      <w:r w:rsidR="00AB1CF7" w:rsidRPr="00AB1CF7">
        <w:t xml:space="preserve">2016 and </w:t>
      </w:r>
      <w:r w:rsidR="185F1ACE">
        <w:t xml:space="preserve">recommended </w:t>
      </w:r>
      <w:r w:rsidR="00AB1CF7">
        <w:t>amendments</w:t>
      </w:r>
      <w:r w:rsidR="00AB1CF7" w:rsidRPr="00AB1CF7">
        <w:t xml:space="preserve"> to the Basin Plan to account for the improved understanding of the northern Basin (MDBA 2016). </w:t>
      </w:r>
      <w:r w:rsidR="686C9EA6">
        <w:t xml:space="preserve">The </w:t>
      </w:r>
      <w:r w:rsidR="00AB1CF7">
        <w:t>amendment</w:t>
      </w:r>
      <w:r w:rsidR="0785E935">
        <w:t>s were adopted which</w:t>
      </w:r>
      <w:r w:rsidR="00AB1CF7" w:rsidRPr="00AB1CF7">
        <w:t xml:space="preserve"> reduced the volume of water required to be recovered from consumptive uses by 70</w:t>
      </w:r>
      <w:r w:rsidR="00CB4F52">
        <w:t> </w:t>
      </w:r>
      <w:r w:rsidR="00AB1CF7" w:rsidRPr="00AB1CF7">
        <w:t xml:space="preserve">GL/y and introduced a range of other measures that could support the environmental health of the northern Basin, known as the </w:t>
      </w:r>
      <w:hyperlink r:id="rId15" w:history="1">
        <w:r w:rsidR="00CB79F6">
          <w:rPr>
            <w:rStyle w:val="Hyperlink"/>
          </w:rPr>
          <w:t>Northern Basin Toolkit</w:t>
        </w:r>
      </w:hyperlink>
      <w:r w:rsidR="00AB1CF7" w:rsidRPr="00AB1CF7">
        <w:t>.</w:t>
      </w:r>
      <w:r w:rsidR="00F13D13">
        <w:t xml:space="preserve"> </w:t>
      </w:r>
    </w:p>
    <w:p w14:paraId="03CF2097" w14:textId="7A6E9A26" w:rsidR="00713796" w:rsidRDefault="00AB1CF7" w:rsidP="00AB1CF7">
      <w:r w:rsidRPr="00AB1CF7">
        <w:t>T</w:t>
      </w:r>
      <w:r w:rsidR="00175DB0">
        <w:t>ogether, t</w:t>
      </w:r>
      <w:r w:rsidRPr="00AB1CF7">
        <w:t xml:space="preserve">he outcomes of the Northern Basin Review and the SDLAM projects reduced the Bridging the Gap </w:t>
      </w:r>
      <w:r w:rsidR="007633D1">
        <w:t xml:space="preserve">surface water </w:t>
      </w:r>
      <w:r w:rsidRPr="00AB1CF7">
        <w:t>target to 2,075 GL/y.</w:t>
      </w:r>
      <w:r w:rsidR="007B276A" w:rsidRPr="007B276A">
        <w:t xml:space="preserve"> </w:t>
      </w:r>
    </w:p>
    <w:p w14:paraId="689E862C" w14:textId="36ADFE6F" w:rsidR="00AB1CF7" w:rsidRDefault="005970BC" w:rsidP="00017478">
      <w:pPr>
        <w:pStyle w:val="Heading3"/>
        <w:numPr>
          <w:ilvl w:val="0"/>
          <w:numId w:val="0"/>
        </w:numPr>
        <w:ind w:left="964" w:hanging="964"/>
      </w:pPr>
      <w:bookmarkStart w:id="99" w:name="_Toc157609952"/>
      <w:bookmarkStart w:id="100" w:name="_Toc167973553"/>
      <w:r>
        <w:t xml:space="preserve">Progress on </w:t>
      </w:r>
      <w:r w:rsidR="00AB1CF7" w:rsidRPr="0028408A">
        <w:t>Basin Plan implementation</w:t>
      </w:r>
      <w:bookmarkEnd w:id="99"/>
      <w:bookmarkEnd w:id="100"/>
    </w:p>
    <w:p w14:paraId="57FA3496" w14:textId="7FC2BC29" w:rsidR="00AB1CF7" w:rsidRPr="00017478" w:rsidRDefault="00AA1640" w:rsidP="00017478">
      <w:pPr>
        <w:pStyle w:val="Heading4"/>
        <w:numPr>
          <w:ilvl w:val="0"/>
          <w:numId w:val="0"/>
        </w:numPr>
        <w:ind w:left="964" w:hanging="964"/>
        <w:rPr>
          <w:i/>
          <w:iCs/>
        </w:rPr>
      </w:pPr>
      <w:bookmarkStart w:id="101" w:name="_Toc157609953"/>
      <w:r>
        <w:rPr>
          <w:i/>
          <w:iCs/>
        </w:rPr>
        <w:t>B</w:t>
      </w:r>
      <w:r w:rsidRPr="00017478">
        <w:rPr>
          <w:i/>
          <w:iCs/>
        </w:rPr>
        <w:t xml:space="preserve">ridging </w:t>
      </w:r>
      <w:r w:rsidR="00AB1CF7" w:rsidRPr="00017478">
        <w:rPr>
          <w:i/>
          <w:iCs/>
        </w:rPr>
        <w:t>the gap to Sustainable Diversion Limits</w:t>
      </w:r>
      <w:bookmarkEnd w:id="101"/>
    </w:p>
    <w:p w14:paraId="34C0564E" w14:textId="79D9A3E2" w:rsidR="00AB1CF7" w:rsidRPr="00AB1CF7" w:rsidRDefault="00AB1CF7" w:rsidP="00AB1CF7">
      <w:r w:rsidRPr="00AB1CF7">
        <w:t xml:space="preserve">Different government-initiated mechanisms for water recovery have been attempted </w:t>
      </w:r>
      <w:r w:rsidR="00800F61">
        <w:t xml:space="preserve">with </w:t>
      </w:r>
      <w:r w:rsidRPr="00AB1CF7">
        <w:t>varying degrees of community support, political support, costs and outcomes. Water recovery methods</w:t>
      </w:r>
      <w:r w:rsidR="00AB162F">
        <w:t xml:space="preserve"> used </w:t>
      </w:r>
      <w:r w:rsidRPr="00AB1CF7">
        <w:t xml:space="preserve">can be split </w:t>
      </w:r>
      <w:r w:rsidR="1B722D96">
        <w:t xml:space="preserve">broadly </w:t>
      </w:r>
      <w:r w:rsidRPr="00AB1CF7">
        <w:t xml:space="preserve">into </w:t>
      </w:r>
      <w:r w:rsidR="003F4B94">
        <w:t>four</w:t>
      </w:r>
      <w:r w:rsidR="003F4B94" w:rsidRPr="00AB1CF7">
        <w:t xml:space="preserve"> </w:t>
      </w:r>
      <w:r w:rsidRPr="00AB1CF7">
        <w:t>categories:</w:t>
      </w:r>
    </w:p>
    <w:p w14:paraId="51BBB2D2" w14:textId="702FB283" w:rsidR="00AB1CF7" w:rsidRPr="00AB1CF7" w:rsidRDefault="44489778" w:rsidP="00187033">
      <w:pPr>
        <w:pStyle w:val="ListParagraph"/>
        <w:numPr>
          <w:ilvl w:val="0"/>
          <w:numId w:val="13"/>
        </w:numPr>
        <w:spacing w:before="120" w:after="120" w:line="276" w:lineRule="auto"/>
        <w:ind w:left="714" w:hanging="357"/>
      </w:pPr>
      <w:r w:rsidRPr="7A9C4941">
        <w:rPr>
          <w:i/>
          <w:iCs/>
        </w:rPr>
        <w:t xml:space="preserve">water recovery through </w:t>
      </w:r>
      <w:r w:rsidR="001A34F3">
        <w:rPr>
          <w:i/>
          <w:iCs/>
        </w:rPr>
        <w:t xml:space="preserve">voluntary water </w:t>
      </w:r>
      <w:r w:rsidRPr="7A9C4941">
        <w:rPr>
          <w:i/>
          <w:iCs/>
        </w:rPr>
        <w:t>purchase</w:t>
      </w:r>
      <w:r>
        <w:t xml:space="preserve"> – the Australian</w:t>
      </w:r>
      <w:r w:rsidR="48C46451">
        <w:t xml:space="preserve"> or state g</w:t>
      </w:r>
      <w:r w:rsidR="45EE2F00">
        <w:t>overnments</w:t>
      </w:r>
      <w:r>
        <w:t xml:space="preserve"> purchase water entitlements from </w:t>
      </w:r>
      <w:r w:rsidR="45EE2F00">
        <w:t>entitlement holders</w:t>
      </w:r>
      <w:r w:rsidR="00CC1DAC">
        <w:t>.</w:t>
      </w:r>
    </w:p>
    <w:p w14:paraId="28C7FCE1" w14:textId="6483F309" w:rsidR="00AB1CF7" w:rsidRPr="00AB1CF7" w:rsidRDefault="44489778" w:rsidP="00187033">
      <w:pPr>
        <w:pStyle w:val="ListParagraph"/>
        <w:numPr>
          <w:ilvl w:val="0"/>
          <w:numId w:val="13"/>
        </w:numPr>
        <w:spacing w:before="120" w:after="120" w:line="276" w:lineRule="auto"/>
        <w:ind w:left="714" w:hanging="357"/>
      </w:pPr>
      <w:r w:rsidRPr="7A9C4941">
        <w:rPr>
          <w:i/>
          <w:iCs/>
        </w:rPr>
        <w:t>water recovery through on-farm infrastructure</w:t>
      </w:r>
      <w:r>
        <w:t xml:space="preserve"> – irrigators modernise their on</w:t>
      </w:r>
      <w:r w:rsidR="2D137C13">
        <w:t>-</w:t>
      </w:r>
      <w:r>
        <w:t xml:space="preserve">farm irrigation infrastructure </w:t>
      </w:r>
      <w:r w:rsidR="54F4C625">
        <w:t xml:space="preserve">and </w:t>
      </w:r>
      <w:r>
        <w:t>return</w:t>
      </w:r>
      <w:r w:rsidR="54F4C625">
        <w:t xml:space="preserve"> a </w:t>
      </w:r>
      <w:r w:rsidR="44A19035">
        <w:t>portion</w:t>
      </w:r>
      <w:r w:rsidR="54F4C625">
        <w:t xml:space="preserve"> of</w:t>
      </w:r>
      <w:r>
        <w:t xml:space="preserve"> water savings to the environment</w:t>
      </w:r>
      <w:r w:rsidR="2D44E14A">
        <w:t>.</w:t>
      </w:r>
    </w:p>
    <w:p w14:paraId="1B3D0E5F" w14:textId="350F8DF7" w:rsidR="00AB1CF7" w:rsidRPr="00AB1CF7" w:rsidRDefault="00AB1CF7" w:rsidP="00187033">
      <w:pPr>
        <w:pStyle w:val="ListParagraph"/>
        <w:numPr>
          <w:ilvl w:val="0"/>
          <w:numId w:val="13"/>
        </w:numPr>
        <w:spacing w:before="120" w:after="120" w:line="276" w:lineRule="auto"/>
        <w:ind w:left="714" w:hanging="357"/>
      </w:pPr>
      <w:r w:rsidRPr="06659D1A">
        <w:rPr>
          <w:i/>
          <w:iCs/>
        </w:rPr>
        <w:t>water recovery through off-farm infrastructure</w:t>
      </w:r>
      <w:r>
        <w:t xml:space="preserve"> – improving the efficiency of how, where and when water is delivered to farms through irrigation networks</w:t>
      </w:r>
      <w:r w:rsidR="00E37B2F">
        <w:t>, with water savings transferred to the Commonwealth</w:t>
      </w:r>
      <w:r>
        <w:t xml:space="preserve">. </w:t>
      </w:r>
    </w:p>
    <w:p w14:paraId="353E6C50" w14:textId="4D03A252" w:rsidR="00DA4857" w:rsidRPr="00AB1CF7" w:rsidRDefault="00241F09" w:rsidP="001C0046">
      <w:pPr>
        <w:pStyle w:val="ListParagraph"/>
        <w:numPr>
          <w:ilvl w:val="0"/>
          <w:numId w:val="13"/>
        </w:numPr>
        <w:spacing w:before="120" w:after="120"/>
      </w:pPr>
      <w:r w:rsidRPr="00AB1AAB">
        <w:rPr>
          <w:i/>
        </w:rPr>
        <w:t>water recovery through rules-based changes</w:t>
      </w:r>
      <w:r w:rsidRPr="00241F09">
        <w:t xml:space="preserve"> – </w:t>
      </w:r>
      <w:r w:rsidR="00AB1AAB">
        <w:t>states make rules-based changes that reduce the volume of water available to water entitlements to meet the SDLs (</w:t>
      </w:r>
      <w:r w:rsidR="56D57AAA">
        <w:t>for example,</w:t>
      </w:r>
      <w:r w:rsidR="00AB1AAB">
        <w:t xml:space="preserve"> actions taken by the Queensland Government in the Central Condamine Alluvium in 2019). </w:t>
      </w:r>
    </w:p>
    <w:p w14:paraId="6366B7F0" w14:textId="78007004" w:rsidR="004262D6" w:rsidRDefault="00AB1CF7" w:rsidP="00641595">
      <w:r w:rsidRPr="00AB1CF7">
        <w:t xml:space="preserve">Water recovery </w:t>
      </w:r>
      <w:r w:rsidR="00C111DA">
        <w:t>started</w:t>
      </w:r>
      <w:r w:rsidRPr="00AB1CF7">
        <w:t xml:space="preserve"> before the Basin Plan was finalised</w:t>
      </w:r>
      <w:r w:rsidR="00A113B6">
        <w:t xml:space="preserve"> in 2012</w:t>
      </w:r>
      <w:r w:rsidRPr="00AB1CF7">
        <w:t xml:space="preserve"> and initially occurred </w:t>
      </w:r>
      <w:r w:rsidR="00A113B6">
        <w:t>mostly</w:t>
      </w:r>
      <w:r w:rsidRPr="00AB1CF7">
        <w:t xml:space="preserve"> through water purchase. </w:t>
      </w:r>
      <w:r w:rsidR="000510DB" w:rsidRPr="00AB1CF7">
        <w:t>The focus of water recovery programs shifted towards infrastructure investment</w:t>
      </w:r>
      <w:r w:rsidR="000510DB">
        <w:t xml:space="preserve"> around 201</w:t>
      </w:r>
      <w:r w:rsidR="004F0EFB">
        <w:t>2</w:t>
      </w:r>
      <w:r w:rsidR="008D6A20">
        <w:t>–</w:t>
      </w:r>
      <w:r w:rsidR="004F0EFB">
        <w:t>1</w:t>
      </w:r>
      <w:r w:rsidR="00DF6E0E">
        <w:t>3</w:t>
      </w:r>
      <w:r w:rsidR="000510DB" w:rsidRPr="00AB1CF7">
        <w:t xml:space="preserve"> before progress on all forms of water recovery slowed considerably.</w:t>
      </w:r>
      <w:bookmarkStart w:id="102" w:name="_Hlk161414618"/>
      <w:r w:rsidR="004262D6">
        <w:t xml:space="preserve"> </w:t>
      </w:r>
    </w:p>
    <w:p w14:paraId="2D712F75" w14:textId="6261641F" w:rsidR="004262D6" w:rsidRDefault="002A502A" w:rsidP="00641595">
      <w:r w:rsidRPr="004262D6">
        <w:rPr>
          <w:b/>
          <w:bCs/>
        </w:rPr>
        <w:t xml:space="preserve">Appendix </w:t>
      </w:r>
      <w:r w:rsidR="00687E28">
        <w:rPr>
          <w:b/>
          <w:bCs/>
        </w:rPr>
        <w:t>C</w:t>
      </w:r>
      <w:r w:rsidR="00641595">
        <w:t xml:space="preserve"> </w:t>
      </w:r>
      <w:r w:rsidR="00641595" w:rsidRPr="00AB1CF7">
        <w:t xml:space="preserve">shows Commonwealth water recovery by financial year from </w:t>
      </w:r>
      <w:r w:rsidR="00844E8E" w:rsidRPr="00AB1CF7">
        <w:t>2007</w:t>
      </w:r>
      <w:r w:rsidR="00844E8E">
        <w:t>–</w:t>
      </w:r>
      <w:r w:rsidR="00844E8E" w:rsidRPr="00AB1CF7">
        <w:t>08 to 2022</w:t>
      </w:r>
      <w:r w:rsidR="00844E8E">
        <w:t>–</w:t>
      </w:r>
      <w:r w:rsidR="00844E8E" w:rsidRPr="00AB1CF7">
        <w:t>23</w:t>
      </w:r>
      <w:r w:rsidR="00641595" w:rsidRPr="00AB1CF7">
        <w:t>.</w:t>
      </w:r>
      <w:bookmarkEnd w:id="102"/>
      <w:r w:rsidR="004262D6">
        <w:t xml:space="preserve"> </w:t>
      </w:r>
    </w:p>
    <w:p w14:paraId="12B64AAB" w14:textId="440CE9A7" w:rsidR="00D03D1F" w:rsidRDefault="00550A7B" w:rsidP="00641595">
      <w:r w:rsidRPr="004262D6">
        <w:rPr>
          <w:b/>
          <w:bCs/>
        </w:rPr>
        <w:t xml:space="preserve">Appendix </w:t>
      </w:r>
      <w:r w:rsidR="00687E28">
        <w:rPr>
          <w:b/>
          <w:bCs/>
        </w:rPr>
        <w:t>D</w:t>
      </w:r>
      <w:r w:rsidRPr="00493931">
        <w:rPr>
          <w:b/>
          <w:bCs/>
        </w:rPr>
        <w:t xml:space="preserve"> </w:t>
      </w:r>
      <w:r w:rsidRPr="00493931">
        <w:t>shows Commonwealth water recovery to 31 December 2023 by state and SDL resource units.</w:t>
      </w:r>
    </w:p>
    <w:p w14:paraId="34DC38FF" w14:textId="3A8F3430" w:rsidR="00641595" w:rsidRPr="00AB1CF7" w:rsidRDefault="00641595" w:rsidP="00641595">
      <w:r>
        <w:t xml:space="preserve">Key </w:t>
      </w:r>
      <w:r w:rsidRPr="00AB1CF7">
        <w:t xml:space="preserve">policy decisions that have changed the nature and progress of water recovery include: </w:t>
      </w:r>
    </w:p>
    <w:p w14:paraId="534169C2" w14:textId="43D63580" w:rsidR="006233D1" w:rsidRDefault="632DE99C" w:rsidP="00187033">
      <w:pPr>
        <w:pStyle w:val="ListParagraph"/>
        <w:numPr>
          <w:ilvl w:val="0"/>
          <w:numId w:val="13"/>
        </w:numPr>
        <w:spacing w:before="120" w:after="120" w:line="276" w:lineRule="auto"/>
        <w:ind w:left="714" w:hanging="357"/>
      </w:pPr>
      <w:r>
        <w:t xml:space="preserve">the shift away from </w:t>
      </w:r>
      <w:r w:rsidR="001A34F3">
        <w:t xml:space="preserve">voluntary </w:t>
      </w:r>
      <w:r>
        <w:t xml:space="preserve">water purchase towards water infrastructure investment as outlined in the </w:t>
      </w:r>
      <w:r w:rsidR="2180BD24">
        <w:t xml:space="preserve">former </w:t>
      </w:r>
      <w:r>
        <w:t>Australian Government’s Water Recovery Strategy for the Murray</w:t>
      </w:r>
      <w:r w:rsidR="00E3564C">
        <w:noBreakHyphen/>
      </w:r>
      <w:r>
        <w:t xml:space="preserve">Darling Basin (2014) </w:t>
      </w:r>
    </w:p>
    <w:p w14:paraId="70545617" w14:textId="33D26FAB" w:rsidR="00641595" w:rsidRPr="00AB1CF7" w:rsidRDefault="6F294AD8" w:rsidP="00187033">
      <w:pPr>
        <w:pStyle w:val="ListParagraph"/>
        <w:numPr>
          <w:ilvl w:val="0"/>
          <w:numId w:val="13"/>
        </w:numPr>
        <w:spacing w:before="120" w:after="120" w:line="276" w:lineRule="auto"/>
        <w:ind w:left="714" w:hanging="357"/>
      </w:pPr>
      <w:r>
        <w:lastRenderedPageBreak/>
        <w:t xml:space="preserve">the Australian Parliament’s 1,500 GL/y legislated cap on surface water </w:t>
      </w:r>
      <w:r w:rsidR="001A34F3">
        <w:t xml:space="preserve">voluntary </w:t>
      </w:r>
      <w:r>
        <w:t xml:space="preserve">purchases (2015) </w:t>
      </w:r>
    </w:p>
    <w:p w14:paraId="6E77B4C0" w14:textId="34CB8DBC" w:rsidR="00641595" w:rsidRPr="00AB1CF7" w:rsidRDefault="6F294AD8" w:rsidP="00187033">
      <w:pPr>
        <w:pStyle w:val="ListParagraph"/>
        <w:numPr>
          <w:ilvl w:val="0"/>
          <w:numId w:val="13"/>
        </w:numPr>
        <w:spacing w:before="120" w:after="120" w:line="276" w:lineRule="auto"/>
        <w:ind w:left="714" w:hanging="357"/>
      </w:pPr>
      <w:r>
        <w:t>the agreement to the socio-economic criteria for efficiency measures projects by the Murray–Darling Basin Ministerial Council (2018)</w:t>
      </w:r>
      <w:r w:rsidR="00AC68CC">
        <w:t xml:space="preserve">, which </w:t>
      </w:r>
      <w:r w:rsidR="0098505E">
        <w:t>imposed regulatory burden</w:t>
      </w:r>
      <w:r w:rsidR="00916A4A">
        <w:t xml:space="preserve"> on applicants (</w:t>
      </w:r>
      <w:r w:rsidR="00196555" w:rsidRPr="00196555">
        <w:t xml:space="preserve">Farrier </w:t>
      </w:r>
      <w:r w:rsidR="00196555">
        <w:t xml:space="preserve">et al. </w:t>
      </w:r>
      <w:r w:rsidR="00196555" w:rsidRPr="00196555">
        <w:t>2020)</w:t>
      </w:r>
      <w:r w:rsidR="0098505E">
        <w:t xml:space="preserve"> </w:t>
      </w:r>
      <w:r w:rsidR="00CD1334">
        <w:t xml:space="preserve"> </w:t>
      </w:r>
    </w:p>
    <w:p w14:paraId="015E2875" w14:textId="554867A1" w:rsidR="00641595" w:rsidRDefault="00641595" w:rsidP="00187033">
      <w:pPr>
        <w:pStyle w:val="ListParagraph"/>
        <w:numPr>
          <w:ilvl w:val="0"/>
          <w:numId w:val="13"/>
        </w:numPr>
        <w:spacing w:before="120" w:after="120" w:line="276" w:lineRule="auto"/>
        <w:ind w:left="714" w:hanging="357"/>
      </w:pPr>
      <w:r>
        <w:t xml:space="preserve">the </w:t>
      </w:r>
      <w:r w:rsidR="5CF973B0" w:rsidRPr="00357E62">
        <w:t>former</w:t>
      </w:r>
      <w:r>
        <w:t xml:space="preserve"> Australian Government’s decision to rule out additional </w:t>
      </w:r>
      <w:r w:rsidR="001A34F3">
        <w:t xml:space="preserve">voluntary </w:t>
      </w:r>
      <w:r>
        <w:t xml:space="preserve">water </w:t>
      </w:r>
      <w:r w:rsidR="006E129F">
        <w:t>purchase</w:t>
      </w:r>
      <w:r w:rsidR="001A34F3">
        <w:t xml:space="preserve"> </w:t>
      </w:r>
      <w:r>
        <w:t>(2020)</w:t>
      </w:r>
    </w:p>
    <w:p w14:paraId="4474B9C9" w14:textId="77BE0213" w:rsidR="0061542B" w:rsidRPr="00AB1CF7" w:rsidRDefault="0060796E" w:rsidP="0061542B">
      <w:pPr>
        <w:pStyle w:val="ListParagraph"/>
        <w:numPr>
          <w:ilvl w:val="0"/>
          <w:numId w:val="13"/>
        </w:numPr>
        <w:spacing w:before="120" w:after="120" w:line="276" w:lineRule="auto"/>
        <w:ind w:left="714" w:hanging="357"/>
      </w:pPr>
      <w:r>
        <w:t>a</w:t>
      </w:r>
      <w:r w:rsidR="0061542B">
        <w:t>llocat</w:t>
      </w:r>
      <w:r w:rsidR="00D715C1">
        <w:t>ing</w:t>
      </w:r>
      <w:r w:rsidR="0061542B">
        <w:t xml:space="preserve"> the bulk of </w:t>
      </w:r>
      <w:r w:rsidR="004E434B">
        <w:t xml:space="preserve">the </w:t>
      </w:r>
      <w:r w:rsidR="0061542B">
        <w:t xml:space="preserve">available funding </w:t>
      </w:r>
      <w:r w:rsidR="00D715C1">
        <w:t>under</w:t>
      </w:r>
      <w:r w:rsidR="007156DC" w:rsidRPr="007156DC">
        <w:t xml:space="preserve"> </w:t>
      </w:r>
      <w:r w:rsidR="007156DC">
        <w:t>the Off-farm Efficiency Program (</w:t>
      </w:r>
      <w:r w:rsidR="00D715C1">
        <w:t>OFEP</w:t>
      </w:r>
      <w:r w:rsidR="007156DC">
        <w:t>) to</w:t>
      </w:r>
      <w:r w:rsidR="00D715C1">
        <w:t xml:space="preserve"> </w:t>
      </w:r>
      <w:r w:rsidR="0061542B">
        <w:t>off-farm projects</w:t>
      </w:r>
      <w:r w:rsidR="00B47E7E">
        <w:t>,</w:t>
      </w:r>
      <w:r w:rsidR="0061542B">
        <w:t xml:space="preserve"> with only limited monies available for on-farm projects</w:t>
      </w:r>
      <w:r w:rsidR="001E25A8">
        <w:t xml:space="preserve"> (Lewis et al</w:t>
      </w:r>
      <w:r w:rsidR="00017240">
        <w:t>.</w:t>
      </w:r>
      <w:r w:rsidR="001E25A8">
        <w:t xml:space="preserve"> 2021)</w:t>
      </w:r>
      <w:r w:rsidR="007B575F">
        <w:t>.</w:t>
      </w:r>
    </w:p>
    <w:p w14:paraId="7ECB443F" w14:textId="0284C717" w:rsidR="008215CB" w:rsidRPr="00FF456F" w:rsidRDefault="007A46D5" w:rsidP="00B7374C">
      <w:pPr>
        <w:rPr>
          <w:color w:val="FF0000"/>
        </w:rPr>
      </w:pPr>
      <w:r>
        <w:t xml:space="preserve">The RIS </w:t>
      </w:r>
      <w:r w:rsidR="00223835">
        <w:t>estimated</w:t>
      </w:r>
      <w:r w:rsidR="00A21F04" w:rsidRPr="00A21F04">
        <w:t xml:space="preserve"> that investments in water-saving infrastructure projects through Water for the Future </w:t>
      </w:r>
      <w:r w:rsidR="00A21F04">
        <w:t>would</w:t>
      </w:r>
      <w:r w:rsidR="00A21F04" w:rsidRPr="00A21F04">
        <w:t xml:space="preserve"> recover </w:t>
      </w:r>
      <w:r w:rsidR="600C36C6">
        <w:t xml:space="preserve">about </w:t>
      </w:r>
      <w:r w:rsidR="00A21F04" w:rsidRPr="00A21F04">
        <w:t>600 GL/y of water</w:t>
      </w:r>
      <w:r w:rsidR="00FD635D">
        <w:t xml:space="preserve"> (around 22% of all water recovery to bridge the gap to SDLs)</w:t>
      </w:r>
      <w:r w:rsidR="00A21F04">
        <w:t>, reducing the impacts of</w:t>
      </w:r>
      <w:r w:rsidR="00A21F04" w:rsidRPr="00A21F04">
        <w:t xml:space="preserve"> water recovery</w:t>
      </w:r>
      <w:r w:rsidR="00A21F04">
        <w:t xml:space="preserve"> (MDBA 2012</w:t>
      </w:r>
      <w:r w:rsidR="00CC62C6">
        <w:t>a</w:t>
      </w:r>
      <w:r w:rsidR="00A21F04">
        <w:t xml:space="preserve">). </w:t>
      </w:r>
      <w:r w:rsidR="003731BA">
        <w:t>To date</w:t>
      </w:r>
      <w:r w:rsidR="00FA5A7F">
        <w:t>, 69</w:t>
      </w:r>
      <w:r w:rsidR="00C534E6">
        <w:t>3</w:t>
      </w:r>
      <w:r w:rsidR="00FA5A7F">
        <w:t xml:space="preserve"> GL/y of water (around </w:t>
      </w:r>
      <w:r w:rsidR="001F48BE">
        <w:t>32.1</w:t>
      </w:r>
      <w:r w:rsidR="00FA5A7F">
        <w:t>% of all water recovery to bridge the gap to SDLs) has been through water-saving infrastructure projects</w:t>
      </w:r>
      <w:r w:rsidR="00987956">
        <w:t xml:space="preserve"> </w:t>
      </w:r>
      <w:r w:rsidR="00F56AFA">
        <w:t xml:space="preserve">(DCCEEW </w:t>
      </w:r>
      <w:r w:rsidR="003E25B5">
        <w:t>202</w:t>
      </w:r>
      <w:r w:rsidR="00C35769">
        <w:t>4</w:t>
      </w:r>
      <w:r w:rsidR="00D30596">
        <w:t>c</w:t>
      </w:r>
      <w:r w:rsidR="003E25B5">
        <w:t>)</w:t>
      </w:r>
      <w:r w:rsidR="000238BA">
        <w:t>.</w:t>
      </w:r>
      <w:r w:rsidR="008C5DF4">
        <w:t xml:space="preserve"> This does not include </w:t>
      </w:r>
      <w:r w:rsidR="001D391F">
        <w:t xml:space="preserve">the </w:t>
      </w:r>
      <w:r w:rsidR="00E37A38">
        <w:t>contribution</w:t>
      </w:r>
      <w:r w:rsidR="009951DB">
        <w:t xml:space="preserve"> </w:t>
      </w:r>
      <w:r w:rsidR="00770AA6">
        <w:t>from</w:t>
      </w:r>
      <w:r w:rsidR="00341EF9">
        <w:t xml:space="preserve"> </w:t>
      </w:r>
      <w:r w:rsidR="009951DB">
        <w:t xml:space="preserve">SDLAM </w:t>
      </w:r>
      <w:r w:rsidR="00341EF9">
        <w:t>projects, once complete.</w:t>
      </w:r>
      <w:r w:rsidR="000238BA">
        <w:t xml:space="preserve"> </w:t>
      </w:r>
      <w:r w:rsidR="005011CE">
        <w:rPr>
          <w:b/>
          <w:bCs/>
        </w:rPr>
        <w:t>Appendices E and F</w:t>
      </w:r>
      <w:r w:rsidR="009E034D">
        <w:t xml:space="preserve"> </w:t>
      </w:r>
      <w:bookmarkStart w:id="103" w:name="_Hlk161493572"/>
      <w:r w:rsidR="009E034D">
        <w:t xml:space="preserve">show </w:t>
      </w:r>
      <w:r w:rsidR="009E034D" w:rsidRPr="009602F4">
        <w:t xml:space="preserve">Commonwealth water recovery and </w:t>
      </w:r>
      <w:r w:rsidR="005916D1">
        <w:t xml:space="preserve">water recovery </w:t>
      </w:r>
      <w:r w:rsidR="009E034D" w:rsidRPr="005226AF">
        <w:t>expenditure by</w:t>
      </w:r>
      <w:r w:rsidR="00826F73" w:rsidRPr="005226AF">
        <w:t xml:space="preserve"> method. </w:t>
      </w:r>
      <w:bookmarkEnd w:id="103"/>
    </w:p>
    <w:p w14:paraId="103A3C4C" w14:textId="133BF7BA" w:rsidR="00AB1CF7" w:rsidRPr="00017478" w:rsidRDefault="00AB1CF7" w:rsidP="00017478">
      <w:pPr>
        <w:pStyle w:val="Heading4"/>
        <w:numPr>
          <w:ilvl w:val="0"/>
          <w:numId w:val="0"/>
        </w:numPr>
        <w:ind w:left="964" w:hanging="964"/>
        <w:rPr>
          <w:i/>
          <w:iCs/>
        </w:rPr>
      </w:pPr>
      <w:bookmarkStart w:id="104" w:name="_Toc157609954"/>
      <w:r w:rsidRPr="00017478">
        <w:rPr>
          <w:i/>
          <w:iCs/>
        </w:rPr>
        <w:t>SDL adjustment mechanism</w:t>
      </w:r>
      <w:bookmarkEnd w:id="104"/>
    </w:p>
    <w:p w14:paraId="064288C1" w14:textId="20A76013" w:rsidR="00E8717B" w:rsidRDefault="00D20AB7" w:rsidP="00E8717B">
      <w:r>
        <w:t xml:space="preserve">An important reason for the reduced water recovery relative to that contemplated in the RIS is the MDBA’s SDLAM determination. </w:t>
      </w:r>
      <w:r w:rsidR="00E238ED">
        <w:t>A</w:t>
      </w:r>
      <w:r w:rsidR="005B47EB">
        <w:t xml:space="preserve">n assessment of the </w:t>
      </w:r>
      <w:r w:rsidR="00AB2BA8">
        <w:t>associated</w:t>
      </w:r>
      <w:r w:rsidR="005B47EB">
        <w:t xml:space="preserve"> costs and benefits of the SDLAM was not within the scope of the RIS, </w:t>
      </w:r>
      <w:r w:rsidR="00AB2BA8">
        <w:t>as the details of the projects were not known at the time (MDBA 2012</w:t>
      </w:r>
      <w:r w:rsidR="00CC62C6">
        <w:t>a</w:t>
      </w:r>
      <w:r w:rsidR="00AB2BA8">
        <w:t>).</w:t>
      </w:r>
      <w:r w:rsidR="00487688">
        <w:t xml:space="preserve"> The RIS noted that </w:t>
      </w:r>
      <w:r w:rsidR="0075387A">
        <w:t xml:space="preserve">social and economic implications </w:t>
      </w:r>
      <w:r w:rsidR="00F41DE7">
        <w:t xml:space="preserve">of </w:t>
      </w:r>
      <w:r w:rsidR="0075387A">
        <w:t xml:space="preserve">the SDLs would be influenced by </w:t>
      </w:r>
      <w:r w:rsidR="00DE6E37">
        <w:t>governments’ water recovery and management decisions, and by actions of irrigators (MDB</w:t>
      </w:r>
      <w:r w:rsidR="005635E9">
        <w:t>A</w:t>
      </w:r>
      <w:r w:rsidR="00DE6E37">
        <w:t xml:space="preserve"> 2012a).</w:t>
      </w:r>
      <w:r w:rsidR="00BE1F60">
        <w:t xml:space="preserve"> </w:t>
      </w:r>
      <w:r w:rsidR="00125E24" w:rsidRPr="009E1F51">
        <w:t xml:space="preserve">In 2017, when the MDBA made its SDLAM determination, cost and benefit assumptions of the measures were considered. </w:t>
      </w:r>
      <w:r w:rsidR="00904165">
        <w:t xml:space="preserve">The MDBA’s SDLAM determination </w:t>
      </w:r>
      <w:r w:rsidR="00BE0A1E">
        <w:t>assumed</w:t>
      </w:r>
      <w:r w:rsidR="00904165">
        <w:t xml:space="preserve"> the SDLAM projects would deliver equivalent environmental outcomes with less water</w:t>
      </w:r>
      <w:r w:rsidR="00CA6A0D" w:rsidRPr="00CA6A0D">
        <w:t xml:space="preserve"> and with</w:t>
      </w:r>
      <w:r w:rsidR="00CB79F6" w:rsidRPr="00CB79F6">
        <w:t xml:space="preserve"> neutral or improved socio</w:t>
      </w:r>
      <w:r w:rsidR="0046457A">
        <w:noBreakHyphen/>
      </w:r>
      <w:r w:rsidR="00CB79F6" w:rsidRPr="00CB79F6">
        <w:t>economic outcomes</w:t>
      </w:r>
      <w:r w:rsidR="00904165">
        <w:t xml:space="preserve">. </w:t>
      </w:r>
      <w:r w:rsidR="00EE391F">
        <w:t xml:space="preserve"> </w:t>
      </w:r>
    </w:p>
    <w:p w14:paraId="2527ECAE" w14:textId="0BCF46A5" w:rsidR="00AB1CF7" w:rsidRPr="00AB1CF7" w:rsidRDefault="00AB1CF7" w:rsidP="009D40DC">
      <w:r w:rsidRPr="00AB1CF7">
        <w:t>Since 2022, the MDBA has published annual assurance reports on the progress of the 36 supply projects and highlight</w:t>
      </w:r>
      <w:r w:rsidR="0060796E">
        <w:t>ed</w:t>
      </w:r>
      <w:r w:rsidRPr="00AB1CF7">
        <w:t xml:space="preserve"> any changes to operational delivery. In the </w:t>
      </w:r>
      <w:r w:rsidR="009D40DC" w:rsidRPr="00863C3C">
        <w:rPr>
          <w:i/>
          <w:iCs/>
        </w:rPr>
        <w:t>Sustainable Diversion Limit Adjustment Mechanism: 2023 Assurance Report</w:t>
      </w:r>
      <w:r w:rsidRPr="00AB1CF7">
        <w:t>, the MDBA made the following observations (MDBA</w:t>
      </w:r>
      <w:r w:rsidR="00E3564C">
        <w:t> </w:t>
      </w:r>
      <w:r w:rsidRPr="00AB1CF7">
        <w:t>2023</w:t>
      </w:r>
      <w:r w:rsidR="00EF4D1C">
        <w:t>h</w:t>
      </w:r>
      <w:r w:rsidRPr="00AB1CF7">
        <w:t xml:space="preserve">): </w:t>
      </w:r>
    </w:p>
    <w:p w14:paraId="07AF841D" w14:textId="2A95FE78" w:rsidR="00AB1CF7" w:rsidRPr="00AB1CF7" w:rsidRDefault="44489778" w:rsidP="00187033">
      <w:pPr>
        <w:pStyle w:val="ListParagraph"/>
        <w:numPr>
          <w:ilvl w:val="0"/>
          <w:numId w:val="13"/>
        </w:numPr>
        <w:spacing w:before="120" w:after="120" w:line="276" w:lineRule="auto"/>
        <w:ind w:left="714" w:hanging="357"/>
      </w:pPr>
      <w:r>
        <w:t xml:space="preserve">14 projects </w:t>
      </w:r>
      <w:r w:rsidR="002E5929">
        <w:t xml:space="preserve">were </w:t>
      </w:r>
      <w:r>
        <w:t xml:space="preserve">operational </w:t>
      </w:r>
    </w:p>
    <w:p w14:paraId="736C0926" w14:textId="36141030" w:rsidR="00AB1CF7" w:rsidRPr="00AB1CF7" w:rsidRDefault="44489778" w:rsidP="00187033">
      <w:pPr>
        <w:pStyle w:val="ListParagraph"/>
        <w:numPr>
          <w:ilvl w:val="0"/>
          <w:numId w:val="13"/>
        </w:numPr>
        <w:spacing w:before="120" w:after="120" w:line="276" w:lineRule="auto"/>
        <w:ind w:left="714" w:hanging="357"/>
      </w:pPr>
      <w:r>
        <w:t xml:space="preserve">6 projects </w:t>
      </w:r>
      <w:r w:rsidR="002E5929">
        <w:t xml:space="preserve">were </w:t>
      </w:r>
      <w:r>
        <w:t>likely to be operable by 30 June 2024</w:t>
      </w:r>
    </w:p>
    <w:p w14:paraId="12A7F4FD" w14:textId="20418817" w:rsidR="00AB1CF7" w:rsidRPr="00AB1CF7" w:rsidRDefault="44489778" w:rsidP="00187033">
      <w:pPr>
        <w:pStyle w:val="ListParagraph"/>
        <w:numPr>
          <w:ilvl w:val="0"/>
          <w:numId w:val="13"/>
        </w:numPr>
        <w:spacing w:before="120" w:after="120" w:line="276" w:lineRule="auto"/>
        <w:ind w:left="714" w:hanging="357"/>
      </w:pPr>
      <w:r>
        <w:t xml:space="preserve">16 projects </w:t>
      </w:r>
      <w:r w:rsidR="002E5929">
        <w:t xml:space="preserve">would </w:t>
      </w:r>
      <w:r>
        <w:t xml:space="preserve">not or </w:t>
      </w:r>
      <w:r w:rsidR="002E5929">
        <w:t xml:space="preserve">were </w:t>
      </w:r>
      <w:r>
        <w:t xml:space="preserve">unlikely to be operable by 30 June 2024. </w:t>
      </w:r>
    </w:p>
    <w:p w14:paraId="72A41E2C" w14:textId="13A2C49D" w:rsidR="00B955FD" w:rsidRDefault="00AB1CF7" w:rsidP="00AB1CF7">
      <w:r w:rsidRPr="00AB1CF7">
        <w:t xml:space="preserve">In 2022, the MDBA estimated a shortfall of between 190 to 315 GL/y against the 605 GL/y target by 30 June 2024. The 2023 assurance </w:t>
      </w:r>
      <w:r w:rsidRPr="00AB1CF7" w:rsidDel="009D40DC">
        <w:t>r</w:t>
      </w:r>
      <w:r w:rsidRPr="00AB1CF7">
        <w:t xml:space="preserve">eport found that several measures </w:t>
      </w:r>
      <w:r w:rsidR="002E5929" w:rsidRPr="00AB1CF7">
        <w:t>ha</w:t>
      </w:r>
      <w:r w:rsidR="002E5929">
        <w:t>d</w:t>
      </w:r>
      <w:r w:rsidR="002E5929" w:rsidRPr="00AB1CF7">
        <w:t xml:space="preserve"> </w:t>
      </w:r>
      <w:r w:rsidRPr="00AB1CF7">
        <w:t>been delayed further</w:t>
      </w:r>
      <w:r w:rsidR="002E5929">
        <w:t>,</w:t>
      </w:r>
      <w:r w:rsidRPr="00AB1CF7">
        <w:t xml:space="preserve"> making </w:t>
      </w:r>
      <w:r w:rsidR="002E5929">
        <w:t xml:space="preserve">the </w:t>
      </w:r>
      <w:r w:rsidRPr="00AB1CF7">
        <w:t xml:space="preserve">shortfall closer to the upper </w:t>
      </w:r>
      <w:r w:rsidR="00491518">
        <w:t>limit</w:t>
      </w:r>
      <w:r w:rsidRPr="00AB1CF7">
        <w:t xml:space="preserve"> of the 2022 estimate. The shortfall is driven by the supply projects that will not be operational by 30 June 2024</w:t>
      </w:r>
      <w:r w:rsidR="004040BE">
        <w:t xml:space="preserve"> </w:t>
      </w:r>
      <w:r w:rsidR="004040BE" w:rsidRPr="00AB1CF7">
        <w:t>(MDBA 2023</w:t>
      </w:r>
      <w:r w:rsidR="000B7736">
        <w:t>g</w:t>
      </w:r>
      <w:r w:rsidR="004040BE" w:rsidRPr="00AB1CF7">
        <w:t>)</w:t>
      </w:r>
      <w:r w:rsidR="00491518">
        <w:t xml:space="preserve">. </w:t>
      </w:r>
    </w:p>
    <w:p w14:paraId="48B89167" w14:textId="41BA407C" w:rsidR="004D7E57" w:rsidRDefault="00AB1CF7" w:rsidP="00AB1CF7">
      <w:r w:rsidRPr="00AB1CF7">
        <w:t xml:space="preserve">Legislative changes </w:t>
      </w:r>
      <w:r w:rsidRPr="00D44623">
        <w:t xml:space="preserve">made through the Restoring </w:t>
      </w:r>
      <w:r w:rsidR="2826DF50">
        <w:t>O</w:t>
      </w:r>
      <w:r w:rsidRPr="00D44623">
        <w:t>ur Rivers Act include</w:t>
      </w:r>
      <w:r w:rsidRPr="00AB1CF7">
        <w:t xml:space="preserve"> an extension of time from 30</w:t>
      </w:r>
      <w:r w:rsidR="002C119E">
        <w:t> </w:t>
      </w:r>
      <w:r w:rsidRPr="00AB1CF7">
        <w:t xml:space="preserve">June 2024 to 31 December 2026 for </w:t>
      </w:r>
      <w:r w:rsidR="002E5929">
        <w:t>state-</w:t>
      </w:r>
      <w:r w:rsidR="00491518">
        <w:t>led</w:t>
      </w:r>
      <w:r w:rsidR="001362F6">
        <w:t xml:space="preserve"> </w:t>
      </w:r>
      <w:r w:rsidR="001439F2">
        <w:t>SDLAM</w:t>
      </w:r>
      <w:r w:rsidRPr="00AB1CF7">
        <w:t xml:space="preserve"> projects </w:t>
      </w:r>
      <w:r w:rsidR="001439F2">
        <w:t xml:space="preserve">to be delivered. </w:t>
      </w:r>
      <w:r w:rsidR="002C119E">
        <w:t xml:space="preserve">The Restoring Our </w:t>
      </w:r>
      <w:r w:rsidR="002C119E">
        <w:lastRenderedPageBreak/>
        <w:t>Rivers Act also provides</w:t>
      </w:r>
      <w:r w:rsidR="004E1911">
        <w:t xml:space="preserve"> an</w:t>
      </w:r>
      <w:r w:rsidR="002C119E">
        <w:t xml:space="preserve"> opportunity for states to bring forward new projects </w:t>
      </w:r>
      <w:r w:rsidR="00830E61">
        <w:t xml:space="preserve">until 2025 </w:t>
      </w:r>
      <w:r w:rsidR="002C119E">
        <w:t xml:space="preserve">and amend projects until 30 June 2026. </w:t>
      </w:r>
      <w:r w:rsidR="004D7E57" w:rsidRPr="004D7E57">
        <w:t>The MDBA will undertake</w:t>
      </w:r>
      <w:r w:rsidR="00E64BE9">
        <w:t xml:space="preserve"> </w:t>
      </w:r>
      <w:r w:rsidR="002C119E">
        <w:t xml:space="preserve">SDLAM </w:t>
      </w:r>
      <w:r w:rsidR="004D7E57" w:rsidRPr="004D7E57">
        <w:t xml:space="preserve">reconciliation </w:t>
      </w:r>
      <w:r w:rsidR="00E64BE9">
        <w:t>and propose</w:t>
      </w:r>
      <w:r w:rsidR="006434C7">
        <w:t xml:space="preserve"> a </w:t>
      </w:r>
      <w:r w:rsidR="00E64BE9">
        <w:t xml:space="preserve">new </w:t>
      </w:r>
      <w:r w:rsidR="001C527B">
        <w:t xml:space="preserve">SDL adjustment by 31 December 2026. </w:t>
      </w:r>
    </w:p>
    <w:p w14:paraId="3FB1FFB4" w14:textId="6A857DBC" w:rsidR="003F302B" w:rsidRDefault="00E71F61" w:rsidP="005226AF">
      <w:r>
        <w:t xml:space="preserve">The Basin Plan requires the MDBA </w:t>
      </w:r>
      <w:r w:rsidR="002E5929">
        <w:t xml:space="preserve">to </w:t>
      </w:r>
      <w:r>
        <w:t xml:space="preserve">undertake a reconciliation of the 2017 adjustment to </w:t>
      </w:r>
      <w:r w:rsidR="008F6C66">
        <w:t>SDLs</w:t>
      </w:r>
      <w:r>
        <w:t>, if it considers that the result as at 31 December 2026 would be different to that determined in 2017.</w:t>
      </w:r>
      <w:r w:rsidR="00566CA2">
        <w:t xml:space="preserve"> </w:t>
      </w:r>
      <w:r>
        <w:t xml:space="preserve">Reconciliation tests </w:t>
      </w:r>
      <w:r w:rsidR="0060796E">
        <w:t>whether</w:t>
      </w:r>
      <w:r>
        <w:t xml:space="preserve"> the package of supply projects, as implemented in 2026, is capable of delivering the expected environmental outcomes</w:t>
      </w:r>
      <w:r w:rsidR="0060796E">
        <w:t>; accounting also for completion of efficiency measures and additional H</w:t>
      </w:r>
      <w:r w:rsidR="00D737FF">
        <w:t xml:space="preserve">eld Environmental Water </w:t>
      </w:r>
      <w:r w:rsidR="00CE448A">
        <w:t>(HEW)</w:t>
      </w:r>
      <w:r w:rsidR="0060796E">
        <w:t xml:space="preserve"> entitlements (which are discussed below)</w:t>
      </w:r>
      <w:r>
        <w:t>.</w:t>
      </w:r>
      <w:r w:rsidR="00510BA9" w:rsidRPr="00510BA9">
        <w:t xml:space="preserve"> </w:t>
      </w:r>
    </w:p>
    <w:p w14:paraId="736F8B8E" w14:textId="523AC85B" w:rsidR="00507E78" w:rsidRDefault="00510BA9" w:rsidP="00E71F61">
      <w:r w:rsidRPr="00510BA9">
        <w:t xml:space="preserve">The </w:t>
      </w:r>
      <w:r w:rsidR="00CA4A26" w:rsidRPr="00824402">
        <w:rPr>
          <w:i/>
          <w:iCs/>
        </w:rPr>
        <w:t>SDLAM</w:t>
      </w:r>
      <w:r w:rsidRPr="00824402">
        <w:rPr>
          <w:i/>
          <w:iCs/>
        </w:rPr>
        <w:t xml:space="preserve"> Reconciliation Framework</w:t>
      </w:r>
      <w:r w:rsidRPr="00510BA9">
        <w:t xml:space="preserve"> sets out what is required and the MDBA’s approach to reconciliation in accordance with the Basin Plan</w:t>
      </w:r>
      <w:r w:rsidR="000620DE">
        <w:t xml:space="preserve"> (MDBA 2024</w:t>
      </w:r>
      <w:r w:rsidR="003A6EE2">
        <w:t xml:space="preserve">). </w:t>
      </w:r>
    </w:p>
    <w:p w14:paraId="02E8673F" w14:textId="71CED90A" w:rsidR="00C33B86" w:rsidRPr="00017478" w:rsidRDefault="00C33B86" w:rsidP="00017478">
      <w:pPr>
        <w:pStyle w:val="Heading4"/>
        <w:numPr>
          <w:ilvl w:val="0"/>
          <w:numId w:val="0"/>
        </w:numPr>
        <w:ind w:left="964" w:hanging="964"/>
        <w:rPr>
          <w:i/>
          <w:iCs/>
        </w:rPr>
      </w:pPr>
      <w:bookmarkStart w:id="105" w:name="_Toc157609955"/>
      <w:r w:rsidRPr="00017478">
        <w:rPr>
          <w:i/>
          <w:iCs/>
        </w:rPr>
        <w:t xml:space="preserve">450 GL/y </w:t>
      </w:r>
      <w:r w:rsidR="00491518" w:rsidRPr="00017478">
        <w:rPr>
          <w:i/>
          <w:iCs/>
        </w:rPr>
        <w:t>for</w:t>
      </w:r>
      <w:r w:rsidRPr="00017478">
        <w:rPr>
          <w:i/>
          <w:iCs/>
        </w:rPr>
        <w:t xml:space="preserve"> enhanced environmental outcomes</w:t>
      </w:r>
      <w:bookmarkEnd w:id="105"/>
    </w:p>
    <w:p w14:paraId="5ACADD38" w14:textId="18F5E303" w:rsidR="00396E59" w:rsidRPr="00396E59" w:rsidRDefault="00396E59" w:rsidP="00396E59">
      <w:r w:rsidRPr="00396E59">
        <w:t xml:space="preserve">The </w:t>
      </w:r>
      <w:r w:rsidR="00CF2914">
        <w:t xml:space="preserve">Water for </w:t>
      </w:r>
      <w:r w:rsidR="00D76BF7">
        <w:t xml:space="preserve">the </w:t>
      </w:r>
      <w:r w:rsidR="00CF2914">
        <w:t>Environment Special Account (</w:t>
      </w:r>
      <w:r w:rsidR="00A47C89">
        <w:t>WESA</w:t>
      </w:r>
      <w:r w:rsidR="00CF2914">
        <w:t>)</w:t>
      </w:r>
      <w:r w:rsidRPr="00396E59">
        <w:t xml:space="preserve"> was established </w:t>
      </w:r>
      <w:r w:rsidR="003B491D">
        <w:t>in 2013 through the addition of</w:t>
      </w:r>
      <w:r w:rsidRPr="00396E59">
        <w:t xml:space="preserve"> Part 2AA of the Water Act. The object of this part is to enhance the environmental outcomes that can be achieved by the Basin</w:t>
      </w:r>
      <w:r w:rsidR="001A34F3">
        <w:t xml:space="preserve"> Plan</w:t>
      </w:r>
      <w:r w:rsidRPr="00396E59">
        <w:t>. This object is to be achieved by:</w:t>
      </w:r>
    </w:p>
    <w:p w14:paraId="33958CBB" w14:textId="484523C3" w:rsidR="00396E59" w:rsidRPr="00396E59" w:rsidRDefault="64C0DB3E" w:rsidP="00BF567A">
      <w:pPr>
        <w:pStyle w:val="ListParagraph"/>
        <w:numPr>
          <w:ilvl w:val="0"/>
          <w:numId w:val="13"/>
        </w:numPr>
        <w:spacing w:before="120" w:after="120" w:line="276" w:lineRule="auto"/>
        <w:ind w:left="714" w:hanging="357"/>
      </w:pPr>
      <w:r>
        <w:t>increasing the volume of Basin water resources available for environmental use by 450 GL</w:t>
      </w:r>
      <w:r w:rsidR="66818D6A">
        <w:t>/y</w:t>
      </w:r>
      <w:r>
        <w:t xml:space="preserve"> </w:t>
      </w:r>
    </w:p>
    <w:p w14:paraId="4BE79588" w14:textId="7281B6CB" w:rsidR="00396E59" w:rsidRDefault="64C0DB3E" w:rsidP="00BF567A">
      <w:pPr>
        <w:pStyle w:val="ListParagraph"/>
        <w:numPr>
          <w:ilvl w:val="0"/>
          <w:numId w:val="13"/>
        </w:numPr>
        <w:spacing w:before="120" w:after="120" w:line="276" w:lineRule="auto"/>
        <w:ind w:left="714" w:hanging="357"/>
      </w:pPr>
      <w:r>
        <w:t>easing or removing constraints on delivering environmental water to the environmental assets of the Basin.</w:t>
      </w:r>
    </w:p>
    <w:p w14:paraId="28CD93DC" w14:textId="2448D6B8" w:rsidR="00C33B86" w:rsidRPr="00C33B86" w:rsidRDefault="00C33B86" w:rsidP="000F0964">
      <w:r w:rsidRPr="00C33B86">
        <w:t xml:space="preserve">The </w:t>
      </w:r>
      <w:r w:rsidR="000F0964" w:rsidRPr="00BF567A">
        <w:rPr>
          <w:i/>
          <w:iCs/>
        </w:rPr>
        <w:t>Second Review of the Water for the Environment Special Account</w:t>
      </w:r>
      <w:r w:rsidR="004571A0">
        <w:rPr>
          <w:i/>
          <w:iCs/>
        </w:rPr>
        <w:t xml:space="preserve"> </w:t>
      </w:r>
      <w:r w:rsidR="004571A0" w:rsidRPr="00C33B86">
        <w:t>(Lewis et al</w:t>
      </w:r>
      <w:r w:rsidR="00064E16">
        <w:t>.</w:t>
      </w:r>
      <w:r w:rsidR="004571A0" w:rsidRPr="00C33B86">
        <w:t xml:space="preserve"> 2021)</w:t>
      </w:r>
      <w:r w:rsidRPr="00C33B86">
        <w:t xml:space="preserve"> found that: </w:t>
      </w:r>
    </w:p>
    <w:p w14:paraId="71AE2CB2" w14:textId="665D7614" w:rsidR="00C33B86" w:rsidRPr="00C33B86" w:rsidRDefault="7BA2AC6C" w:rsidP="00187033">
      <w:pPr>
        <w:pStyle w:val="ListParagraph"/>
        <w:numPr>
          <w:ilvl w:val="0"/>
          <w:numId w:val="13"/>
        </w:numPr>
        <w:spacing w:before="120" w:after="120" w:line="276" w:lineRule="auto"/>
        <w:ind w:left="714" w:hanging="357"/>
      </w:pPr>
      <w:r>
        <w:t xml:space="preserve">it </w:t>
      </w:r>
      <w:r w:rsidR="4BB4088F">
        <w:t>was not</w:t>
      </w:r>
      <w:r>
        <w:t xml:space="preserve"> possible to reach the 450 GL/y target through the efficiency measures program even if the budget and timing constraints of the WESA were removed</w:t>
      </w:r>
    </w:p>
    <w:p w14:paraId="41F5AE56" w14:textId="656B547D" w:rsidR="00C33B86" w:rsidRPr="00C33B86" w:rsidRDefault="7BA2AC6C" w:rsidP="00187033">
      <w:pPr>
        <w:pStyle w:val="ListParagraph"/>
        <w:numPr>
          <w:ilvl w:val="0"/>
          <w:numId w:val="13"/>
        </w:numPr>
        <w:spacing w:before="120" w:after="120" w:line="276" w:lineRule="auto"/>
        <w:ind w:left="714" w:hanging="357"/>
      </w:pPr>
      <w:r>
        <w:t>only 2.6 GL/y water had been recovered</w:t>
      </w:r>
    </w:p>
    <w:p w14:paraId="092DF4E2" w14:textId="1E358FF5" w:rsidR="00C33B86" w:rsidRPr="00C33B86" w:rsidRDefault="00FA3332" w:rsidP="00187033">
      <w:pPr>
        <w:pStyle w:val="ListParagraph"/>
        <w:numPr>
          <w:ilvl w:val="0"/>
          <w:numId w:val="13"/>
        </w:numPr>
        <w:spacing w:before="120" w:after="120" w:line="276" w:lineRule="auto"/>
        <w:ind w:left="714" w:hanging="357"/>
      </w:pPr>
      <w:r>
        <w:t>the total technical potential</w:t>
      </w:r>
      <w:r w:rsidR="00627AC5">
        <w:rPr>
          <w:rStyle w:val="FootnoteReference"/>
        </w:rPr>
        <w:footnoteReference w:id="10"/>
      </w:r>
      <w:r>
        <w:t xml:space="preserve"> for water recovery </w:t>
      </w:r>
      <w:r w:rsidR="00CC6344">
        <w:t xml:space="preserve">through </w:t>
      </w:r>
      <w:r>
        <w:t xml:space="preserve">the OFEP </w:t>
      </w:r>
      <w:r w:rsidR="00661526">
        <w:t xml:space="preserve">was </w:t>
      </w:r>
      <w:r>
        <w:t>up to 330 GL</w:t>
      </w:r>
      <w:r w:rsidR="004D1627">
        <w:t>/</w:t>
      </w:r>
      <w:r w:rsidR="00661526">
        <w:t>y</w:t>
      </w:r>
    </w:p>
    <w:p w14:paraId="43183B32" w14:textId="5EF8A7EC" w:rsidR="00C33B86" w:rsidRPr="00C33B86" w:rsidRDefault="7BA2AC6C" w:rsidP="00187033">
      <w:pPr>
        <w:pStyle w:val="ListParagraph"/>
        <w:numPr>
          <w:ilvl w:val="0"/>
          <w:numId w:val="13"/>
        </w:numPr>
        <w:spacing w:before="120" w:after="120" w:line="276" w:lineRule="auto"/>
        <w:ind w:left="714" w:hanging="357"/>
      </w:pPr>
      <w:r>
        <w:t xml:space="preserve">putting aside program and timing limitations, the estimated cost to recover the maximum amount </w:t>
      </w:r>
      <w:r w:rsidR="4BB4088F">
        <w:t xml:space="preserve">of water </w:t>
      </w:r>
      <w:r>
        <w:t xml:space="preserve">through efficiency measures was between $3.4 and $10.8 billion. </w:t>
      </w:r>
    </w:p>
    <w:p w14:paraId="7B5B35DA" w14:textId="792DC7B0" w:rsidR="0077534D" w:rsidRDefault="00C40F23" w:rsidP="00F14AC5">
      <w:r>
        <w:t xml:space="preserve">At </w:t>
      </w:r>
      <w:r w:rsidR="00A77637">
        <w:t>29 February 2024</w:t>
      </w:r>
      <w:r w:rsidR="00C33B86" w:rsidRPr="00C33B86">
        <w:t xml:space="preserve">, only </w:t>
      </w:r>
      <w:r w:rsidR="00AC72C7">
        <w:t>14.5</w:t>
      </w:r>
      <w:r w:rsidR="00C33B86" w:rsidRPr="00C33B86">
        <w:t xml:space="preserve"> GL/y, or less than 3</w:t>
      </w:r>
      <w:r w:rsidR="007C45DF">
        <w:t>%</w:t>
      </w:r>
      <w:r w:rsidR="006E4A53" w:rsidRPr="00C33B86">
        <w:t xml:space="preserve">, </w:t>
      </w:r>
      <w:r w:rsidR="00C33B86" w:rsidRPr="00C33B86">
        <w:t xml:space="preserve">has been </w:t>
      </w:r>
      <w:r w:rsidR="00A77637">
        <w:t>registered</w:t>
      </w:r>
      <w:r w:rsidR="00A77637" w:rsidRPr="00C33B86">
        <w:t xml:space="preserve"> </w:t>
      </w:r>
      <w:r w:rsidR="00C33B86" w:rsidRPr="00C33B86">
        <w:t xml:space="preserve">towards the </w:t>
      </w:r>
      <w:r w:rsidR="00054E84" w:rsidRPr="00C33B86">
        <w:t>450</w:t>
      </w:r>
      <w:r w:rsidR="00054E84">
        <w:t> </w:t>
      </w:r>
      <w:r w:rsidR="00C33B86" w:rsidRPr="00C33B86">
        <w:t xml:space="preserve">GL/y target, with a further </w:t>
      </w:r>
      <w:r w:rsidR="0067197B">
        <w:t>11.5</w:t>
      </w:r>
      <w:r w:rsidR="00C33B86" w:rsidRPr="00C33B86">
        <w:t xml:space="preserve"> GL/y contracted</w:t>
      </w:r>
      <w:r w:rsidR="003C348F">
        <w:t xml:space="preserve"> </w:t>
      </w:r>
      <w:r w:rsidR="00C418CE">
        <w:t xml:space="preserve">(DCCEEW </w:t>
      </w:r>
      <w:r w:rsidR="007804E1">
        <w:t>2024</w:t>
      </w:r>
      <w:r w:rsidR="007E5215">
        <w:t>b</w:t>
      </w:r>
      <w:r w:rsidR="003C348F">
        <w:t>)</w:t>
      </w:r>
      <w:r w:rsidR="003C348F" w:rsidRPr="00C33B86">
        <w:t xml:space="preserve">. </w:t>
      </w:r>
      <w:r w:rsidR="00C33B86" w:rsidRPr="00C33B86">
        <w:t xml:space="preserve"> </w:t>
      </w:r>
      <w:bookmarkStart w:id="106" w:name="_Hlk157758462"/>
    </w:p>
    <w:p w14:paraId="2BCEBE69" w14:textId="0366C945" w:rsidR="00245D4D" w:rsidRDefault="00245D4D" w:rsidP="00245D4D">
      <w:pPr>
        <w:rPr>
          <w:lang w:eastAsia="ja-JP"/>
        </w:rPr>
      </w:pPr>
      <w:r>
        <w:rPr>
          <w:lang w:eastAsia="ja-JP"/>
        </w:rPr>
        <w:t xml:space="preserve">The </w:t>
      </w:r>
      <w:r w:rsidRPr="00675F3F">
        <w:rPr>
          <w:lang w:eastAsia="ja-JP"/>
        </w:rPr>
        <w:t>Restoring Our Rivers Act</w:t>
      </w:r>
      <w:r>
        <w:rPr>
          <w:lang w:eastAsia="ja-JP"/>
        </w:rPr>
        <w:t xml:space="preserve"> made several amendments to </w:t>
      </w:r>
      <w:r w:rsidR="004571A0">
        <w:rPr>
          <w:lang w:eastAsia="ja-JP"/>
        </w:rPr>
        <w:t xml:space="preserve">the </w:t>
      </w:r>
      <w:r>
        <w:rPr>
          <w:lang w:eastAsia="ja-JP"/>
        </w:rPr>
        <w:t>WESA (Part 2AA of the Water Act) to ensure that the 450</w:t>
      </w:r>
      <w:r w:rsidR="00280722">
        <w:rPr>
          <w:lang w:eastAsia="ja-JP"/>
        </w:rPr>
        <w:t xml:space="preserve"> </w:t>
      </w:r>
      <w:r>
        <w:rPr>
          <w:lang w:eastAsia="ja-JP"/>
        </w:rPr>
        <w:t>GL</w:t>
      </w:r>
      <w:r w:rsidR="008003DF">
        <w:rPr>
          <w:lang w:eastAsia="ja-JP"/>
        </w:rPr>
        <w:t>/y</w:t>
      </w:r>
      <w:r>
        <w:rPr>
          <w:lang w:eastAsia="ja-JP"/>
        </w:rPr>
        <w:t xml:space="preserve"> of additional environmental water would be delivered. Key amendments included:</w:t>
      </w:r>
    </w:p>
    <w:p w14:paraId="356B9E02" w14:textId="6A9F50CC" w:rsidR="00245D4D" w:rsidRDefault="00245D4D" w:rsidP="00245D4D">
      <w:pPr>
        <w:pStyle w:val="ListParagraph"/>
        <w:numPr>
          <w:ilvl w:val="0"/>
          <w:numId w:val="13"/>
        </w:numPr>
        <w:spacing w:before="120" w:after="120" w:line="276" w:lineRule="auto"/>
        <w:ind w:left="714" w:hanging="357"/>
      </w:pPr>
      <w:r>
        <w:t>extending the timeframe to deliver the 450 GL</w:t>
      </w:r>
      <w:r w:rsidR="00404166">
        <w:t>/y</w:t>
      </w:r>
      <w:r>
        <w:t xml:space="preserve"> target</w:t>
      </w:r>
      <w:r w:rsidR="00CB79F6">
        <w:t xml:space="preserve"> to 31 December 2027</w:t>
      </w:r>
    </w:p>
    <w:p w14:paraId="0ED4691C" w14:textId="77777777" w:rsidR="007A13DE" w:rsidRDefault="00245D4D" w:rsidP="00B139F2">
      <w:pPr>
        <w:pStyle w:val="ListParagraph"/>
        <w:numPr>
          <w:ilvl w:val="0"/>
          <w:numId w:val="13"/>
        </w:numPr>
        <w:spacing w:before="120" w:after="120" w:line="276" w:lineRule="auto"/>
        <w:ind w:left="714" w:hanging="357"/>
      </w:pPr>
      <w:r>
        <w:t>expanding the types of projects that can deliver the 450</w:t>
      </w:r>
      <w:r w:rsidR="00280722">
        <w:t xml:space="preserve"> </w:t>
      </w:r>
      <w:r>
        <w:t>GL</w:t>
      </w:r>
      <w:r w:rsidR="00404166">
        <w:t>/y</w:t>
      </w:r>
      <w:r>
        <w:t xml:space="preserve"> target</w:t>
      </w:r>
      <w:r w:rsidR="0070521A">
        <w:t xml:space="preserve">, including </w:t>
      </w:r>
      <w:r w:rsidR="004065C4">
        <w:t>voluntary</w:t>
      </w:r>
      <w:r w:rsidR="0036273B">
        <w:t xml:space="preserve"> water purchase</w:t>
      </w:r>
    </w:p>
    <w:p w14:paraId="74D756BA" w14:textId="245FEB59" w:rsidR="00245D4D" w:rsidRDefault="00245D4D" w:rsidP="00B139F2">
      <w:pPr>
        <w:pStyle w:val="ListParagraph"/>
        <w:numPr>
          <w:ilvl w:val="0"/>
          <w:numId w:val="13"/>
        </w:numPr>
        <w:spacing w:before="120" w:after="120" w:line="276" w:lineRule="auto"/>
        <w:ind w:left="714" w:hanging="357"/>
      </w:pPr>
      <w:r>
        <w:lastRenderedPageBreak/>
        <w:t>requiring the Minister to take all reasonable steps to increase the volume of Basin water resources available for the environmental use by 450</w:t>
      </w:r>
      <w:r w:rsidR="00BA6A57">
        <w:t xml:space="preserve"> </w:t>
      </w:r>
      <w:r>
        <w:t>GL</w:t>
      </w:r>
      <w:r w:rsidR="00BA6A57">
        <w:t>/y</w:t>
      </w:r>
      <w:r>
        <w:t xml:space="preserve">.  </w:t>
      </w:r>
    </w:p>
    <w:bookmarkEnd w:id="106"/>
    <w:p w14:paraId="1D5154BD" w14:textId="54DD8B27" w:rsidR="00C33B86" w:rsidRPr="00017478" w:rsidRDefault="00880663" w:rsidP="00017478">
      <w:pPr>
        <w:pStyle w:val="Heading4"/>
        <w:numPr>
          <w:ilvl w:val="0"/>
          <w:numId w:val="0"/>
        </w:numPr>
        <w:ind w:left="964" w:hanging="964"/>
        <w:rPr>
          <w:i/>
          <w:iCs/>
        </w:rPr>
      </w:pPr>
      <w:r>
        <w:rPr>
          <w:i/>
          <w:iCs/>
        </w:rPr>
        <w:t xml:space="preserve">Water Resource Plans </w:t>
      </w:r>
    </w:p>
    <w:p w14:paraId="33ED0EC3" w14:textId="0C4F6338" w:rsidR="003141B2" w:rsidRPr="002A5EEE" w:rsidRDefault="00713796" w:rsidP="00C33B86">
      <w:r w:rsidRPr="002A5EEE" w:rsidDel="007E5215">
        <w:t xml:space="preserve">Water Resource Plans </w:t>
      </w:r>
      <w:r w:rsidRPr="002A5EEE">
        <w:t xml:space="preserve">(WRPs) are integral to the implementation of the Basin Plan. WRPs establish extraction volumes and water resource management in each catchment within the Basin and enable the enforcement of the SDLs. They also provide for the protection of water for the environment, cultural values and uses, and water quality. </w:t>
      </w:r>
      <w:r w:rsidR="003D79F6">
        <w:t>The Common</w:t>
      </w:r>
      <w:r w:rsidR="004B4C1B">
        <w:t>wealth Inspector-General of Water Compliance</w:t>
      </w:r>
      <w:r w:rsidR="0025656C">
        <w:t xml:space="preserve"> (IGWC)</w:t>
      </w:r>
      <w:r w:rsidR="004B4C1B">
        <w:t xml:space="preserve"> is responsible for monitoring, investigating and enforcing compliance with water management obligations under </w:t>
      </w:r>
      <w:r w:rsidRPr="002A5EEE">
        <w:t>WRPs.</w:t>
      </w:r>
      <w:r w:rsidR="00691522" w:rsidRPr="002A5EEE">
        <w:t xml:space="preserve"> </w:t>
      </w:r>
      <w:r w:rsidRPr="002A5EEE">
        <w:t>There are</w:t>
      </w:r>
      <w:r>
        <w:t xml:space="preserve"> </w:t>
      </w:r>
      <w:r w:rsidR="15CCC1A6">
        <w:t>to be</w:t>
      </w:r>
      <w:r w:rsidRPr="002A5EEE">
        <w:t xml:space="preserve"> 33 WRPs across the Basin</w:t>
      </w:r>
      <w:r w:rsidR="00317CDE">
        <w:t>.</w:t>
      </w:r>
    </w:p>
    <w:p w14:paraId="3AB739FA" w14:textId="12FCA505" w:rsidR="00D104FE" w:rsidRDefault="00713796" w:rsidP="00B26D4A">
      <w:r w:rsidRPr="002A5EEE">
        <w:t>All WRPs were due to be accredited by 1 July 2019.</w:t>
      </w:r>
      <w:r w:rsidR="002A5EEE">
        <w:t xml:space="preserve"> </w:t>
      </w:r>
      <w:r w:rsidR="003141B2">
        <w:t>WRPs from every state were late in getting accredited</w:t>
      </w:r>
      <w:r w:rsidR="004571A0">
        <w:t>,</w:t>
      </w:r>
      <w:r w:rsidR="003141B2">
        <w:t xml:space="preserve"> </w:t>
      </w:r>
      <w:r w:rsidR="004571A0">
        <w:t>which</w:t>
      </w:r>
      <w:r w:rsidR="003141B2">
        <w:t xml:space="preserve"> meant the formal Basin Plan arrangements did not come into effect on the date the RIS envisioned. </w:t>
      </w:r>
    </w:p>
    <w:p w14:paraId="45A81F0E" w14:textId="7B8E341D" w:rsidR="00713796" w:rsidRPr="003141B2" w:rsidRDefault="003141B2" w:rsidP="00B26D4A">
      <w:pPr>
        <w:rPr>
          <w:u w:val="single"/>
        </w:rPr>
      </w:pPr>
      <w:r>
        <w:t xml:space="preserve">Amendments arising from the Restoring </w:t>
      </w:r>
      <w:r w:rsidR="47079093">
        <w:t>O</w:t>
      </w:r>
      <w:r>
        <w:t xml:space="preserve">ur Rivers Act </w:t>
      </w:r>
      <w:r w:rsidR="009B4961">
        <w:t xml:space="preserve">now allow </w:t>
      </w:r>
      <w:r w:rsidR="00B26D4A">
        <w:t xml:space="preserve">the </w:t>
      </w:r>
      <w:r w:rsidR="00032EEE">
        <w:t>MDBA</w:t>
      </w:r>
      <w:r w:rsidR="00B26D4A">
        <w:t xml:space="preserve"> to make</w:t>
      </w:r>
      <w:r w:rsidR="00B47975">
        <w:t xml:space="preserve"> a</w:t>
      </w:r>
      <w:r w:rsidR="00B26D4A">
        <w:t xml:space="preserve"> one-off adjustment to the Register of Take for surface water </w:t>
      </w:r>
      <w:r w:rsidR="00ED3C3E">
        <w:t>SDL</w:t>
      </w:r>
      <w:r w:rsidR="00B26D4A">
        <w:t xml:space="preserve"> resource </w:t>
      </w:r>
      <w:r w:rsidR="00B26D4A" w:rsidRPr="00357E62">
        <w:t>unit</w:t>
      </w:r>
      <w:r w:rsidR="004571A0" w:rsidRPr="00357E62">
        <w:t>s</w:t>
      </w:r>
      <w:r w:rsidR="00B26D4A">
        <w:t xml:space="preserve"> for </w:t>
      </w:r>
      <w:r w:rsidR="00ED3C3E">
        <w:t>WRPs</w:t>
      </w:r>
      <w:r w:rsidR="00B26D4A">
        <w:t xml:space="preserve"> commencing after 1 July 2019. This</w:t>
      </w:r>
      <w:r w:rsidR="00ED3C3E">
        <w:t xml:space="preserve"> change</w:t>
      </w:r>
      <w:r w:rsidR="00B26D4A">
        <w:t xml:space="preserve"> addresses the </w:t>
      </w:r>
      <w:r w:rsidR="001B47E0">
        <w:t xml:space="preserve">previous </w:t>
      </w:r>
      <w:r w:rsidR="00B26D4A">
        <w:t xml:space="preserve">inequity where states with delayed commencement of </w:t>
      </w:r>
      <w:r w:rsidR="00987E75">
        <w:t>WRPs</w:t>
      </w:r>
      <w:r w:rsidR="00B26D4A">
        <w:t xml:space="preserve"> </w:t>
      </w:r>
      <w:r w:rsidR="001B47E0">
        <w:t>did not</w:t>
      </w:r>
      <w:r w:rsidR="00B26D4A">
        <w:t xml:space="preserve"> have their take assessed for the purpose of compliance with the </w:t>
      </w:r>
      <w:r w:rsidR="00D104FE">
        <w:t xml:space="preserve">SDL. </w:t>
      </w:r>
    </w:p>
    <w:p w14:paraId="2D9AD7E4" w14:textId="321E435D" w:rsidR="00C91A41" w:rsidRDefault="00C33B86" w:rsidP="00BA1DC3">
      <w:r w:rsidRPr="00BA1DC3">
        <w:t xml:space="preserve">All WRPs for Queensland, South Australia, Victoria and the Australian Capital Territory have been accredited and are in operation. This accounts for 13 of the 33 WRPs. The remaining 20 WRPs are for New South Wales and </w:t>
      </w:r>
      <w:r w:rsidR="0000252D" w:rsidRPr="00BA1DC3">
        <w:t xml:space="preserve">as of </w:t>
      </w:r>
      <w:r w:rsidR="005D7D5C">
        <w:t>21</w:t>
      </w:r>
      <w:r w:rsidR="00303985" w:rsidRPr="00BA1DC3">
        <w:t xml:space="preserve"> May 2024, 14 </w:t>
      </w:r>
      <w:r w:rsidR="00BA1DC3" w:rsidRPr="00BA1DC3">
        <w:t>have been accredited</w:t>
      </w:r>
      <w:r w:rsidRPr="001A34F3">
        <w:t xml:space="preserve"> (MDBA 202</w:t>
      </w:r>
      <w:r w:rsidR="003E6C4D" w:rsidRPr="001A34F3">
        <w:t>4</w:t>
      </w:r>
      <w:r w:rsidR="00C148D8" w:rsidRPr="001A34F3">
        <w:t>c</w:t>
      </w:r>
      <w:r w:rsidRPr="001A34F3">
        <w:t>).</w:t>
      </w:r>
      <w:r w:rsidRPr="001419B8">
        <w:t xml:space="preserve"> </w:t>
      </w:r>
      <w:r w:rsidR="009E5027" w:rsidRPr="00BA1DC3">
        <w:t>As</w:t>
      </w:r>
      <w:r w:rsidR="009E5027" w:rsidRPr="00706AFC">
        <w:t xml:space="preserve"> an interim measure, the MDBA established transitional </w:t>
      </w:r>
      <w:r w:rsidR="009E5027">
        <w:t>R</w:t>
      </w:r>
      <w:r w:rsidR="009E5027" w:rsidRPr="00706AFC">
        <w:t xml:space="preserve">egisters of </w:t>
      </w:r>
      <w:r w:rsidR="009E5027">
        <w:t>T</w:t>
      </w:r>
      <w:r w:rsidR="009E5027" w:rsidRPr="00706AFC">
        <w:t xml:space="preserve">ake to monitor SDLs where accredited WRPs </w:t>
      </w:r>
      <w:r w:rsidR="009E5027">
        <w:t>we</w:t>
      </w:r>
      <w:r w:rsidR="009E5027" w:rsidRPr="00706AFC">
        <w:t xml:space="preserve">re not in place. These transitional arrangements </w:t>
      </w:r>
      <w:r w:rsidR="0060796E">
        <w:t>will</w:t>
      </w:r>
      <w:r w:rsidR="009E5027" w:rsidRPr="00706AFC">
        <w:t xml:space="preserve"> continue </w:t>
      </w:r>
      <w:r w:rsidR="0060796E">
        <w:t>in</w:t>
      </w:r>
      <w:r w:rsidR="009E5027" w:rsidRPr="00706AFC">
        <w:t xml:space="preserve"> NSW</w:t>
      </w:r>
      <w:r w:rsidR="0060796E">
        <w:t xml:space="preserve"> until the Registers of Take commence following WRP accreditation</w:t>
      </w:r>
      <w:r w:rsidR="009E5027" w:rsidRPr="00706AFC">
        <w:t>.</w:t>
      </w:r>
    </w:p>
    <w:p w14:paraId="5D0A4B28" w14:textId="5BA0D3F5" w:rsidR="003F209D" w:rsidRPr="009602F4" w:rsidRDefault="003F209D" w:rsidP="009602F4">
      <w:pPr>
        <w:pStyle w:val="Heading4"/>
        <w:numPr>
          <w:ilvl w:val="0"/>
          <w:numId w:val="0"/>
        </w:numPr>
        <w:ind w:left="964" w:hanging="964"/>
        <w:rPr>
          <w:i/>
          <w:iCs/>
        </w:rPr>
      </w:pPr>
      <w:r w:rsidRPr="009602F4">
        <w:rPr>
          <w:i/>
          <w:iCs/>
        </w:rPr>
        <w:t>2017</w:t>
      </w:r>
      <w:r w:rsidR="00763B6D">
        <w:rPr>
          <w:i/>
          <w:iCs/>
        </w:rPr>
        <w:t>–</w:t>
      </w:r>
      <w:r w:rsidRPr="009602F4">
        <w:rPr>
          <w:i/>
          <w:iCs/>
        </w:rPr>
        <w:t xml:space="preserve">2019 drought </w:t>
      </w:r>
    </w:p>
    <w:p w14:paraId="594303E5" w14:textId="5E52E3D2" w:rsidR="007B0901" w:rsidRDefault="004A1F8E" w:rsidP="00974D96">
      <w:r>
        <w:t>An</w:t>
      </w:r>
      <w:r w:rsidR="00F9449D" w:rsidRPr="00F9449D">
        <w:t xml:space="preserve"> extended and unprecedented drought</w:t>
      </w:r>
      <w:r>
        <w:t xml:space="preserve"> </w:t>
      </w:r>
      <w:r w:rsidR="00974D96">
        <w:t xml:space="preserve">between </w:t>
      </w:r>
      <w:r>
        <w:t>2017</w:t>
      </w:r>
      <w:r w:rsidR="00974D96">
        <w:t xml:space="preserve"> and </w:t>
      </w:r>
      <w:r w:rsidR="00AE0CFF">
        <w:t xml:space="preserve">2019 </w:t>
      </w:r>
      <w:r w:rsidR="00F9449D" w:rsidRPr="00F9449D">
        <w:t>had a large impact on water availability</w:t>
      </w:r>
      <w:r w:rsidR="00FD582C">
        <w:t xml:space="preserve"> in the </w:t>
      </w:r>
      <w:r w:rsidR="00FD582C" w:rsidRPr="005F3326">
        <w:t>Basi</w:t>
      </w:r>
      <w:r w:rsidR="00F960DC" w:rsidRPr="005F3326">
        <w:t>n</w:t>
      </w:r>
      <w:r w:rsidR="00EA2090" w:rsidRPr="005F3326">
        <w:t xml:space="preserve"> (Bureau of Meteorology 2020a)</w:t>
      </w:r>
      <w:r w:rsidR="00EA2090" w:rsidRPr="005F3326">
        <w:rPr>
          <w:rFonts w:cs="Calibri"/>
        </w:rPr>
        <w:t>.</w:t>
      </w:r>
    </w:p>
    <w:p w14:paraId="5F911904" w14:textId="2CFACA07" w:rsidR="007B0901" w:rsidRPr="004C4F65" w:rsidRDefault="007B0901" w:rsidP="004C4F65">
      <w:pPr>
        <w:pStyle w:val="ListParagraph"/>
        <w:numPr>
          <w:ilvl w:val="0"/>
          <w:numId w:val="13"/>
        </w:numPr>
        <w:spacing w:before="120" w:after="120" w:line="276" w:lineRule="auto"/>
        <w:ind w:left="714" w:hanging="357"/>
      </w:pPr>
      <w:r w:rsidRPr="004C4F65">
        <w:t>Rainfall in most of the Basin was substantially below average in 2017, 2018 and 2019.</w:t>
      </w:r>
    </w:p>
    <w:p w14:paraId="5C79879E" w14:textId="2775876F" w:rsidR="007B0901" w:rsidRPr="0080172A" w:rsidRDefault="007B0901" w:rsidP="004C4F65">
      <w:pPr>
        <w:pStyle w:val="ListParagraph"/>
        <w:numPr>
          <w:ilvl w:val="0"/>
          <w:numId w:val="13"/>
        </w:numPr>
        <w:spacing w:before="120" w:after="120" w:line="276" w:lineRule="auto"/>
        <w:ind w:left="714" w:hanging="357"/>
      </w:pPr>
      <w:r w:rsidRPr="004C4F65">
        <w:t xml:space="preserve">The </w:t>
      </w:r>
      <w:r w:rsidR="004571A0">
        <w:t>3</w:t>
      </w:r>
      <w:r w:rsidRPr="004C4F65">
        <w:t xml:space="preserve"> years from January 2017 to December 2019 were the driest on record for any 36</w:t>
      </w:r>
      <w:r w:rsidR="00B83E47">
        <w:noBreakHyphen/>
      </w:r>
      <w:r w:rsidRPr="004C4F65">
        <w:t xml:space="preserve">month period starting in January, when averaged over the Basin and New South Wales. Average rainfall for the Basin was more than 100 mm </w:t>
      </w:r>
      <w:r w:rsidR="00BA7649">
        <w:t>less</w:t>
      </w:r>
      <w:r w:rsidRPr="004C4F65">
        <w:t xml:space="preserve"> than the second driest period (January 1965 to December 1967). New South Wales received around 170 mm less rainfall than the next driest period.</w:t>
      </w:r>
    </w:p>
    <w:p w14:paraId="3D549815" w14:textId="614ADFC0" w:rsidR="007B0901" w:rsidRPr="0080172A" w:rsidRDefault="007B0901" w:rsidP="004C4F65">
      <w:pPr>
        <w:pStyle w:val="ListParagraph"/>
        <w:numPr>
          <w:ilvl w:val="0"/>
          <w:numId w:val="13"/>
        </w:numPr>
        <w:spacing w:before="120" w:after="120" w:line="276" w:lineRule="auto"/>
        <w:ind w:left="714" w:hanging="357"/>
      </w:pPr>
      <w:r w:rsidRPr="004C4F65">
        <w:t xml:space="preserve">The most extreme rainfall deficiencies over multi-year periods occurred in the northern half of New South Wales. This is the reverse of the situation during the Millennium </w:t>
      </w:r>
      <w:r w:rsidR="00BA7649">
        <w:t>D</w:t>
      </w:r>
      <w:r w:rsidRPr="004C4F65">
        <w:t>rought, when the most extreme rainfall deficiencies were in the southern basin with more modest deficits in the north</w:t>
      </w:r>
      <w:r w:rsidR="00EA2090">
        <w:t>.</w:t>
      </w:r>
      <w:r w:rsidR="00385FFB">
        <w:t xml:space="preserve"> </w:t>
      </w:r>
    </w:p>
    <w:p w14:paraId="1875CDDA" w14:textId="64845952" w:rsidR="00327F60" w:rsidRDefault="00327F60" w:rsidP="00F466E2">
      <w:r>
        <w:t>Drought conditions caused cease-to-flow events in the Barwon</w:t>
      </w:r>
      <w:r w:rsidR="00BA7649">
        <w:t>–</w:t>
      </w:r>
      <w:r>
        <w:t>Darling and upstream catchments. The river stopped flowing for</w:t>
      </w:r>
      <w:r w:rsidR="001A34F3" w:rsidRPr="0036273B">
        <w:t xml:space="preserve"> greater than</w:t>
      </w:r>
      <w:r>
        <w:t xml:space="preserve"> </w:t>
      </w:r>
      <w:r w:rsidR="00483EA3">
        <w:t>32</w:t>
      </w:r>
      <w:r w:rsidR="003C345D">
        <w:t>0</w:t>
      </w:r>
      <w:r w:rsidR="00C13A0B">
        <w:t xml:space="preserve"> </w:t>
      </w:r>
      <w:r>
        <w:t>days at Wa</w:t>
      </w:r>
      <w:r w:rsidRPr="00293AF2">
        <w:t xml:space="preserve">lgett and 555 days in the </w:t>
      </w:r>
      <w:r w:rsidR="00EA2090" w:rsidRPr="00293AF2">
        <w:t>l</w:t>
      </w:r>
      <w:r w:rsidRPr="00293AF2">
        <w:t>ower Darling</w:t>
      </w:r>
      <w:r w:rsidR="41478E0D">
        <w:t xml:space="preserve"> (</w:t>
      </w:r>
      <w:r w:rsidR="003C6926" w:rsidRPr="00BF567A">
        <w:t>Baaka</w:t>
      </w:r>
      <w:r w:rsidR="00B678E9">
        <w:t>)</w:t>
      </w:r>
      <w:r w:rsidRPr="00293AF2">
        <w:t xml:space="preserve"> River</w:t>
      </w:r>
      <w:r w:rsidR="004D41D0" w:rsidRPr="00293AF2">
        <w:t xml:space="preserve"> </w:t>
      </w:r>
      <w:r w:rsidR="004D41D0" w:rsidRPr="00BF567A">
        <w:t>(N</w:t>
      </w:r>
      <w:r w:rsidR="0081782E">
        <w:t>SW</w:t>
      </w:r>
      <w:r w:rsidR="004E1935" w:rsidRPr="00BF567A">
        <w:t xml:space="preserve"> Government </w:t>
      </w:r>
      <w:r w:rsidR="00B2510F" w:rsidRPr="00BF567A">
        <w:t>2022)</w:t>
      </w:r>
      <w:r w:rsidRPr="00BF567A">
        <w:t>.</w:t>
      </w:r>
    </w:p>
    <w:p w14:paraId="69E295CA" w14:textId="58C18A90" w:rsidR="004A5108" w:rsidRDefault="004B7623" w:rsidP="00974D96">
      <w:r>
        <w:lastRenderedPageBreak/>
        <w:t xml:space="preserve">Three </w:t>
      </w:r>
      <w:r w:rsidR="00ED05E4">
        <w:t>tragic</w:t>
      </w:r>
      <w:r w:rsidR="00B24C19">
        <w:t xml:space="preserve"> fish </w:t>
      </w:r>
      <w:r w:rsidR="00E66E23">
        <w:t xml:space="preserve">death events </w:t>
      </w:r>
      <w:r w:rsidR="002D0774">
        <w:t>in the lower Darling</w:t>
      </w:r>
      <w:r w:rsidR="00B678E9">
        <w:t>–</w:t>
      </w:r>
      <w:r w:rsidR="002D0774">
        <w:t>Baaka near Menindee</w:t>
      </w:r>
      <w:r w:rsidR="00B24C19">
        <w:t xml:space="preserve"> in December 2018 </w:t>
      </w:r>
      <w:r w:rsidR="00B24C19" w:rsidRPr="00293AF2">
        <w:t xml:space="preserve">and January 2019 </w:t>
      </w:r>
      <w:r w:rsidR="00996A69" w:rsidRPr="00293AF2">
        <w:t xml:space="preserve">were </w:t>
      </w:r>
      <w:r w:rsidR="00B24C19" w:rsidRPr="00293AF2">
        <w:t xml:space="preserve">attributed to </w:t>
      </w:r>
      <w:r w:rsidR="00062B2C">
        <w:t xml:space="preserve">low flows, poor water </w:t>
      </w:r>
      <w:r w:rsidR="003009BD">
        <w:t>quality and a sudden change in temperature</w:t>
      </w:r>
      <w:r w:rsidR="00B85FA3" w:rsidRPr="00293AF2">
        <w:t xml:space="preserve"> (Vertessy </w:t>
      </w:r>
      <w:r w:rsidR="00761D1E">
        <w:t>et al.</w:t>
      </w:r>
      <w:r w:rsidR="00B85FA3" w:rsidRPr="00293AF2">
        <w:t xml:space="preserve"> 2019</w:t>
      </w:r>
      <w:r w:rsidR="00B85FA3">
        <w:t>)</w:t>
      </w:r>
      <w:r w:rsidR="00B24C19">
        <w:t xml:space="preserve">. </w:t>
      </w:r>
    </w:p>
    <w:p w14:paraId="26AA90DD" w14:textId="61553C2A" w:rsidR="009E78C1" w:rsidRDefault="007455F6" w:rsidP="00974D96">
      <w:r>
        <w:t>Commonwealth and NSW</w:t>
      </w:r>
      <w:r w:rsidR="007E025A">
        <w:t xml:space="preserve"> e</w:t>
      </w:r>
      <w:r>
        <w:t xml:space="preserve">nvironmental water </w:t>
      </w:r>
      <w:r w:rsidR="00FB2E00">
        <w:t>was used to reconnect major rivers in the northern Basin</w:t>
      </w:r>
      <w:r w:rsidR="00B13CA7">
        <w:t xml:space="preserve"> </w:t>
      </w:r>
      <w:r w:rsidR="002A6C3F">
        <w:t>and fill town weir pools</w:t>
      </w:r>
      <w:r w:rsidR="00AE09DD">
        <w:t xml:space="preserve"> </w:t>
      </w:r>
      <w:r w:rsidR="00B13CA7">
        <w:t>(DCCEEW 2020)</w:t>
      </w:r>
      <w:r w:rsidR="003B4876">
        <w:t xml:space="preserve">. </w:t>
      </w:r>
      <w:r w:rsidR="00F3727F">
        <w:t xml:space="preserve">For example, </w:t>
      </w:r>
      <w:r w:rsidR="00E42211">
        <w:t>the</w:t>
      </w:r>
      <w:r w:rsidR="00145987" w:rsidRPr="00145987">
        <w:t xml:space="preserve"> cease-to-flow event at Walgett, on the Barwon-Darling River, was broken with Commonwealth and New South Wales environmental water. Without intervention, it is estimated that this period would have lasted 666</w:t>
      </w:r>
      <w:r w:rsidR="007F47E2">
        <w:t> </w:t>
      </w:r>
      <w:r w:rsidR="00145987" w:rsidRPr="00145987">
        <w:t>days</w:t>
      </w:r>
      <w:r w:rsidR="00F33380">
        <w:t xml:space="preserve"> (CEWH 2023)</w:t>
      </w:r>
      <w:r w:rsidR="00145987" w:rsidRPr="00145987">
        <w:t>. </w:t>
      </w:r>
      <w:r w:rsidR="00670147">
        <w:t xml:space="preserve">While </w:t>
      </w:r>
      <w:r w:rsidR="003472B5">
        <w:t xml:space="preserve">these environmental flows provided </w:t>
      </w:r>
      <w:r w:rsidR="004E7CCD">
        <w:t xml:space="preserve">a critical lifeline until conditions </w:t>
      </w:r>
      <w:r w:rsidR="004E7CCD" w:rsidRPr="00293AF2">
        <w:t xml:space="preserve">improved, </w:t>
      </w:r>
      <w:r w:rsidR="00C83706" w:rsidRPr="00293AF2">
        <w:t>Commonwealth</w:t>
      </w:r>
      <w:r w:rsidR="00B75740" w:rsidRPr="00293AF2">
        <w:t xml:space="preserve"> environmental water holdings are not enough to meet </w:t>
      </w:r>
      <w:r w:rsidR="002A593E" w:rsidRPr="00293AF2">
        <w:t xml:space="preserve">the </w:t>
      </w:r>
      <w:r w:rsidR="00AC2149" w:rsidRPr="00293AF2">
        <w:t xml:space="preserve">Basin’s </w:t>
      </w:r>
      <w:r w:rsidR="001A34F3">
        <w:t xml:space="preserve">environmental </w:t>
      </w:r>
      <w:r w:rsidR="00AC2149" w:rsidRPr="00293AF2">
        <w:t>needs</w:t>
      </w:r>
      <w:r w:rsidR="006C2575" w:rsidRPr="00293AF2">
        <w:t>,</w:t>
      </w:r>
      <w:r w:rsidR="00C167CF" w:rsidRPr="00293AF2">
        <w:t xml:space="preserve"> with forecasts of warmer and drier conditions across the Basin</w:t>
      </w:r>
      <w:r w:rsidR="00DC7AAD" w:rsidRPr="00293AF2">
        <w:t xml:space="preserve"> </w:t>
      </w:r>
      <w:r w:rsidR="000E0996">
        <w:t xml:space="preserve">in the </w:t>
      </w:r>
      <w:r w:rsidR="000E0996" w:rsidRPr="00293AF2">
        <w:t xml:space="preserve">future </w:t>
      </w:r>
      <w:r w:rsidR="00DC7AAD" w:rsidRPr="00293AF2">
        <w:t>(</w:t>
      </w:r>
      <w:r w:rsidR="00DC7AAD" w:rsidRPr="00BF567A">
        <w:t>N</w:t>
      </w:r>
      <w:r w:rsidR="0095127B">
        <w:t>SW</w:t>
      </w:r>
      <w:r w:rsidR="00DC7AAD" w:rsidRPr="00BF567A">
        <w:t xml:space="preserve"> Government 2022</w:t>
      </w:r>
      <w:r w:rsidR="00DC7AAD" w:rsidRPr="00293AF2">
        <w:t>)</w:t>
      </w:r>
      <w:r w:rsidR="001A34F3" w:rsidRPr="001A34F3">
        <w:t xml:space="preserve"> </w:t>
      </w:r>
      <w:r w:rsidR="001A34F3">
        <w:t>and growing demands to deal with water quality issues that impact environmental, cultural and community values</w:t>
      </w:r>
      <w:r w:rsidR="006C2575" w:rsidRPr="00293AF2">
        <w:t>.</w:t>
      </w:r>
    </w:p>
    <w:p w14:paraId="255B8B01" w14:textId="3BDB5ABF" w:rsidR="00280A55" w:rsidRPr="006F5310" w:rsidRDefault="0010201F" w:rsidP="00280A55">
      <w:pPr>
        <w:pStyle w:val="Heading4"/>
        <w:numPr>
          <w:ilvl w:val="0"/>
          <w:numId w:val="0"/>
        </w:numPr>
        <w:ind w:left="964" w:hanging="964"/>
        <w:rPr>
          <w:i/>
          <w:iCs/>
        </w:rPr>
      </w:pPr>
      <w:r>
        <w:rPr>
          <w:i/>
          <w:iCs/>
        </w:rPr>
        <w:t>Failure to deliver</w:t>
      </w:r>
    </w:p>
    <w:p w14:paraId="02B47C2D" w14:textId="1623FDEA" w:rsidR="00200109" w:rsidRDefault="00096F76" w:rsidP="00200109">
      <w:r>
        <w:t xml:space="preserve">Achieving </w:t>
      </w:r>
      <w:r w:rsidR="00280A55" w:rsidRPr="00C33B86">
        <w:t>the water recovery targets set by the Basin Plan</w:t>
      </w:r>
      <w:r>
        <w:t xml:space="preserve"> are critical to restoring t</w:t>
      </w:r>
      <w:r w:rsidRPr="00C33B86">
        <w:t>he environmental health of the Basin</w:t>
      </w:r>
      <w:r w:rsidR="00280A55" w:rsidRPr="00C33B86">
        <w:t xml:space="preserve">. </w:t>
      </w:r>
      <w:r w:rsidR="006973DB">
        <w:t xml:space="preserve">The MDBA’s </w:t>
      </w:r>
      <w:r w:rsidR="0049197E" w:rsidRPr="00BF567A">
        <w:rPr>
          <w:i/>
          <w:iCs/>
        </w:rPr>
        <w:t xml:space="preserve">2020 </w:t>
      </w:r>
      <w:r w:rsidR="006973DB" w:rsidRPr="00BF567A">
        <w:rPr>
          <w:i/>
          <w:iCs/>
        </w:rPr>
        <w:t>Basin Plan Evaluation</w:t>
      </w:r>
      <w:r w:rsidR="006973DB">
        <w:t xml:space="preserve"> found that </w:t>
      </w:r>
      <w:r w:rsidR="0082331E">
        <w:t xml:space="preserve">Basin Plan </w:t>
      </w:r>
      <w:r w:rsidR="00B41DDD" w:rsidRPr="00B41DDD">
        <w:t xml:space="preserve">implementation </w:t>
      </w:r>
      <w:r w:rsidR="00274E99">
        <w:t>remained</w:t>
      </w:r>
      <w:r w:rsidR="00B41DDD" w:rsidRPr="00B41DDD">
        <w:t xml:space="preserve"> incomplete with progress lagging in crucial areas </w:t>
      </w:r>
      <w:r w:rsidR="00E50342">
        <w:t>that</w:t>
      </w:r>
      <w:r w:rsidR="00B41DDD" w:rsidRPr="00B41DDD">
        <w:t xml:space="preserve"> are critical to modernising the river system and improving river health</w:t>
      </w:r>
      <w:r w:rsidR="00E50342">
        <w:t xml:space="preserve"> (MDBA 2020</w:t>
      </w:r>
      <w:r w:rsidR="00293AF2">
        <w:t>a</w:t>
      </w:r>
      <w:r w:rsidR="00E50342">
        <w:t>)</w:t>
      </w:r>
      <w:r w:rsidR="00E82D3A">
        <w:t xml:space="preserve">. </w:t>
      </w:r>
    </w:p>
    <w:p w14:paraId="5D0DBF89" w14:textId="4FC16DA7" w:rsidR="00EC5E00" w:rsidRDefault="005C279C" w:rsidP="003B115A">
      <w:r w:rsidRPr="00293AF2">
        <w:t xml:space="preserve">The first and second </w:t>
      </w:r>
      <w:r w:rsidR="002C4969" w:rsidRPr="00293AF2">
        <w:t>independent reviews of the</w:t>
      </w:r>
      <w:r w:rsidRPr="00293AF2">
        <w:t xml:space="preserve"> Water </w:t>
      </w:r>
      <w:r w:rsidR="002C4969" w:rsidRPr="00293AF2">
        <w:t>f</w:t>
      </w:r>
      <w:r w:rsidRPr="00293AF2">
        <w:t xml:space="preserve">or Environment Special Account </w:t>
      </w:r>
      <w:r w:rsidR="00DC0B07" w:rsidRPr="00293AF2">
        <w:t>(2020 and 2</w:t>
      </w:r>
      <w:r w:rsidR="00E36518" w:rsidRPr="00293AF2">
        <w:t>0</w:t>
      </w:r>
      <w:r w:rsidR="00DC0B07" w:rsidRPr="00293AF2">
        <w:t xml:space="preserve">21) </w:t>
      </w:r>
      <w:r w:rsidR="00E8585B" w:rsidRPr="00293AF2">
        <w:t>highlighted fundamental issues with delivering the 450</w:t>
      </w:r>
      <w:r w:rsidR="00F879E6" w:rsidRPr="00BF567A">
        <w:t xml:space="preserve"> </w:t>
      </w:r>
      <w:r w:rsidR="00E8585B" w:rsidRPr="00293AF2">
        <w:t>GL</w:t>
      </w:r>
      <w:r w:rsidR="00F879E6" w:rsidRPr="00BF567A">
        <w:t>/y</w:t>
      </w:r>
      <w:r w:rsidR="00E8585B" w:rsidRPr="00293AF2">
        <w:t xml:space="preserve"> of </w:t>
      </w:r>
      <w:r w:rsidR="00B265A0" w:rsidRPr="00293AF2">
        <w:t>environmental water through existing frameworks</w:t>
      </w:r>
      <w:r w:rsidR="00AC3AEE">
        <w:t>.</w:t>
      </w:r>
      <w:r w:rsidR="00AC5CE3" w:rsidRPr="00293AF2">
        <w:t xml:space="preserve"> </w:t>
      </w:r>
      <w:r w:rsidR="007E1061">
        <w:t>The reviews found</w:t>
      </w:r>
      <w:r w:rsidR="00AC5CE3" w:rsidRPr="00293AF2">
        <w:t xml:space="preserve"> that </w:t>
      </w:r>
      <w:r w:rsidR="00AC5CE3" w:rsidRPr="00293AF2">
        <w:rPr>
          <w:lang w:val="en-US"/>
        </w:rPr>
        <w:t>neither the 450</w:t>
      </w:r>
      <w:r w:rsidR="007E1061">
        <w:rPr>
          <w:lang w:val="en-US"/>
        </w:rPr>
        <w:t> </w:t>
      </w:r>
      <w:r w:rsidR="00AC5CE3" w:rsidRPr="00293AF2">
        <w:rPr>
          <w:lang w:val="en-US"/>
        </w:rPr>
        <w:t>GL</w:t>
      </w:r>
      <w:r w:rsidR="00F879E6" w:rsidRPr="00BF567A">
        <w:rPr>
          <w:lang w:val="en-US"/>
        </w:rPr>
        <w:t>/y</w:t>
      </w:r>
      <w:r w:rsidR="00AC5CE3" w:rsidRPr="00293AF2">
        <w:rPr>
          <w:lang w:val="en-US"/>
        </w:rPr>
        <w:t xml:space="preserve"> nor the constraints measures program </w:t>
      </w:r>
      <w:r w:rsidR="003B115A" w:rsidRPr="00293AF2">
        <w:rPr>
          <w:lang w:val="en-US"/>
        </w:rPr>
        <w:t>would</w:t>
      </w:r>
      <w:r w:rsidR="00AC5CE3" w:rsidRPr="00293AF2">
        <w:rPr>
          <w:lang w:val="en-US"/>
        </w:rPr>
        <w:t xml:space="preserve"> be delivered in full by 30 June 2024</w:t>
      </w:r>
      <w:r w:rsidR="00AC5CE3" w:rsidRPr="00293AF2">
        <w:t xml:space="preserve"> </w:t>
      </w:r>
      <w:r w:rsidR="00634CE5" w:rsidRPr="00293AF2">
        <w:t>(</w:t>
      </w:r>
      <w:r w:rsidR="00300759" w:rsidRPr="00293AF2">
        <w:t>Farrier</w:t>
      </w:r>
      <w:r w:rsidR="0019588B">
        <w:t xml:space="preserve"> et al.</w:t>
      </w:r>
      <w:r w:rsidR="00300759" w:rsidRPr="00293AF2">
        <w:t xml:space="preserve"> 2020; </w:t>
      </w:r>
      <w:r w:rsidR="00634CE5" w:rsidRPr="00293AF2">
        <w:rPr>
          <w:lang w:val="en-US"/>
        </w:rPr>
        <w:t>Lewis</w:t>
      </w:r>
      <w:r w:rsidR="0019588B">
        <w:rPr>
          <w:lang w:val="en-US"/>
        </w:rPr>
        <w:t xml:space="preserve"> et al.</w:t>
      </w:r>
      <w:r w:rsidR="00634CE5" w:rsidRPr="00293AF2">
        <w:rPr>
          <w:lang w:val="en-US"/>
        </w:rPr>
        <w:t xml:space="preserve"> 2021</w:t>
      </w:r>
      <w:r w:rsidR="00300759" w:rsidRPr="00293AF2">
        <w:rPr>
          <w:lang w:val="en-US"/>
        </w:rPr>
        <w:t xml:space="preserve">). </w:t>
      </w:r>
    </w:p>
    <w:p w14:paraId="2D3F96C1" w14:textId="4A98839F" w:rsidR="00D60DF0" w:rsidRPr="004C4F65" w:rsidRDefault="006700A0" w:rsidP="00857546">
      <w:r w:rsidRPr="004C4F65">
        <w:t xml:space="preserve">The Productivity Commission’s </w:t>
      </w:r>
      <w:r w:rsidR="00C62793">
        <w:t>(PC)</w:t>
      </w:r>
      <w:r w:rsidRPr="004C4F65">
        <w:t xml:space="preserve"> </w:t>
      </w:r>
      <w:r w:rsidR="00F51656" w:rsidRPr="004C4F65">
        <w:t xml:space="preserve">2018 </w:t>
      </w:r>
      <w:r w:rsidR="00F51656" w:rsidRPr="00BF567A">
        <w:rPr>
          <w:i/>
          <w:iCs/>
        </w:rPr>
        <w:t>Murray</w:t>
      </w:r>
      <w:r w:rsidR="00D9727E" w:rsidRPr="00BF567A">
        <w:rPr>
          <w:i/>
          <w:iCs/>
        </w:rPr>
        <w:t>–</w:t>
      </w:r>
      <w:r w:rsidR="00F51656" w:rsidRPr="00BF567A">
        <w:rPr>
          <w:i/>
          <w:iCs/>
        </w:rPr>
        <w:t>Darling Basin Plan: Five-year assessment</w:t>
      </w:r>
      <w:r w:rsidR="00A55CAC" w:rsidRPr="004C4F65">
        <w:t xml:space="preserve"> and </w:t>
      </w:r>
      <w:r w:rsidR="00417E60">
        <w:t>the</w:t>
      </w:r>
      <w:r w:rsidR="00A55CAC" w:rsidRPr="004C4F65">
        <w:t xml:space="preserve"> 2023 </w:t>
      </w:r>
      <w:r w:rsidR="00FC1F44" w:rsidRPr="00BF567A">
        <w:rPr>
          <w:i/>
          <w:iCs/>
        </w:rPr>
        <w:t>Murray–Darling Basin Plan: Implementation review</w:t>
      </w:r>
      <w:r w:rsidR="00FC1F44" w:rsidRPr="004C4F65">
        <w:t xml:space="preserve"> found</w:t>
      </w:r>
      <w:r w:rsidR="00B235A7">
        <w:t>,</w:t>
      </w:r>
      <w:r w:rsidR="00FC1F44" w:rsidRPr="004C4F65">
        <w:t xml:space="preserve"> that </w:t>
      </w:r>
      <w:r w:rsidR="00131E24" w:rsidRPr="004C4F65">
        <w:t>while progress has been made</w:t>
      </w:r>
      <w:r w:rsidR="00041429" w:rsidRPr="004C4F65">
        <w:t xml:space="preserve"> in</w:t>
      </w:r>
      <w:r w:rsidR="00131E24" w:rsidRPr="004C4F65">
        <w:t xml:space="preserve"> implementing the Basin Plan</w:t>
      </w:r>
      <w:r w:rsidR="00224FAD" w:rsidRPr="004C4F65">
        <w:t>, significant</w:t>
      </w:r>
      <w:r w:rsidR="0042485E" w:rsidRPr="004C4F65">
        <w:t xml:space="preserve"> challenges remain. </w:t>
      </w:r>
      <w:r w:rsidR="00224FAD" w:rsidRPr="004C4F65">
        <w:t xml:space="preserve"> </w:t>
      </w:r>
    </w:p>
    <w:p w14:paraId="24425EF6" w14:textId="56412583" w:rsidR="00147F98" w:rsidRPr="004C4F65" w:rsidRDefault="0085044B" w:rsidP="004C4F65">
      <w:pPr>
        <w:pStyle w:val="ListParagraph"/>
        <w:numPr>
          <w:ilvl w:val="0"/>
          <w:numId w:val="13"/>
        </w:numPr>
        <w:spacing w:before="120" w:after="120" w:line="276" w:lineRule="auto"/>
        <w:ind w:left="714" w:hanging="357"/>
      </w:pPr>
      <w:r w:rsidRPr="004C4F65">
        <w:t xml:space="preserve">The </w:t>
      </w:r>
      <w:r w:rsidR="002F1C0C" w:rsidRPr="004C4F65">
        <w:t xml:space="preserve">2018 assessment noted challenges around </w:t>
      </w:r>
      <w:r w:rsidR="00042B96" w:rsidRPr="004C4F65">
        <w:t>the package of supply mea</w:t>
      </w:r>
      <w:r w:rsidR="0004750F" w:rsidRPr="004C4F65">
        <w:t xml:space="preserve">sures, </w:t>
      </w:r>
      <w:r w:rsidR="00B46214" w:rsidRPr="004C4F65">
        <w:t>the 450 GL</w:t>
      </w:r>
      <w:r w:rsidR="00D64C55">
        <w:t>/y</w:t>
      </w:r>
      <w:r w:rsidR="00B46214" w:rsidRPr="004C4F65">
        <w:t xml:space="preserve"> target</w:t>
      </w:r>
      <w:r w:rsidR="00EB4B92" w:rsidRPr="004C4F65">
        <w:t xml:space="preserve">, the delayed </w:t>
      </w:r>
      <w:r w:rsidR="00CD1CF9" w:rsidRPr="004C4F65">
        <w:t xml:space="preserve">development and accreditation of WRPs and </w:t>
      </w:r>
      <w:r w:rsidR="00EE3143" w:rsidRPr="004C4F65">
        <w:t>Basin Plan implementation and governance arrangements (</w:t>
      </w:r>
      <w:r w:rsidR="00C62793">
        <w:t>PC</w:t>
      </w:r>
      <w:r w:rsidR="00147F98" w:rsidRPr="004C4F65">
        <w:t xml:space="preserve"> 2018). </w:t>
      </w:r>
    </w:p>
    <w:p w14:paraId="05110057" w14:textId="2E72D19A" w:rsidR="003C25AA" w:rsidRPr="004C4F65" w:rsidRDefault="00147F98" w:rsidP="00233806">
      <w:pPr>
        <w:pStyle w:val="ListParagraph"/>
        <w:numPr>
          <w:ilvl w:val="0"/>
          <w:numId w:val="13"/>
        </w:numPr>
        <w:spacing w:before="120" w:after="120" w:line="276" w:lineRule="auto"/>
        <w:ind w:left="714" w:hanging="357"/>
      </w:pPr>
      <w:r>
        <w:t xml:space="preserve">The 2023 review </w:t>
      </w:r>
      <w:r w:rsidR="009B35D0">
        <w:t>highlighted that</w:t>
      </w:r>
      <w:r w:rsidR="00CD127F">
        <w:t>,</w:t>
      </w:r>
      <w:r w:rsidR="009B35D0">
        <w:t xml:space="preserve"> while positive reforms have occurred around acceptance of the Basin Plan, the provision of environmental water, governance and reporting a</w:t>
      </w:r>
      <w:r w:rsidR="00DB2B76">
        <w:t xml:space="preserve">nd WRPs, </w:t>
      </w:r>
      <w:r w:rsidR="009E7EB6">
        <w:t>key</w:t>
      </w:r>
      <w:r w:rsidR="00463D94">
        <w:t xml:space="preserve"> </w:t>
      </w:r>
      <w:r w:rsidR="002847EA">
        <w:t xml:space="preserve">supply measures will not be </w:t>
      </w:r>
      <w:r w:rsidR="007834D7">
        <w:t xml:space="preserve">delivered, projects to ease constraints are progressing slowly and </w:t>
      </w:r>
      <w:r w:rsidR="00BF1C22">
        <w:t xml:space="preserve">water recovery towards the 450 GL/y target </w:t>
      </w:r>
      <w:r w:rsidR="000237A1">
        <w:t xml:space="preserve">remains well short of </w:t>
      </w:r>
      <w:r w:rsidR="00FF68D6">
        <w:t>its</w:t>
      </w:r>
      <w:r w:rsidR="000237A1">
        <w:t xml:space="preserve"> target. </w:t>
      </w:r>
      <w:r w:rsidR="003C25AA">
        <w:t xml:space="preserve">Despite these risks to Basin Plan implementation, the </w:t>
      </w:r>
      <w:r w:rsidR="00C62793">
        <w:t>PC</w:t>
      </w:r>
      <w:r w:rsidR="003C25AA">
        <w:t xml:space="preserve"> noted </w:t>
      </w:r>
      <w:r w:rsidR="0078071D">
        <w:t xml:space="preserve">that recent </w:t>
      </w:r>
      <w:r w:rsidR="003C25AA">
        <w:t xml:space="preserve">amendments </w:t>
      </w:r>
      <w:r w:rsidR="0078071D">
        <w:t>through the Restoring Our Rivers Act</w:t>
      </w:r>
      <w:r w:rsidR="003C25AA">
        <w:t xml:space="preserve"> provide necessary timeframe extensions and </w:t>
      </w:r>
      <w:r w:rsidR="004B29F7">
        <w:t>allow for new supply measures and voluntary water purchases</w:t>
      </w:r>
      <w:r w:rsidR="00EB49B8">
        <w:t xml:space="preserve"> (</w:t>
      </w:r>
      <w:r w:rsidR="00C62793">
        <w:t>PC</w:t>
      </w:r>
      <w:r w:rsidR="00EB49B8">
        <w:t xml:space="preserve"> 2023). </w:t>
      </w:r>
    </w:p>
    <w:p w14:paraId="7889B2CF" w14:textId="27F2E588" w:rsidR="00260FB0" w:rsidRDefault="00200109" w:rsidP="00280A55">
      <w:r w:rsidRPr="00C33B86">
        <w:t xml:space="preserve">This was </w:t>
      </w:r>
      <w:r w:rsidR="00C424AD">
        <w:t>confirmed</w:t>
      </w:r>
      <w:r w:rsidR="00C424AD" w:rsidRPr="00C33B86">
        <w:t xml:space="preserve"> </w:t>
      </w:r>
      <w:r w:rsidRPr="00C33B86">
        <w:t xml:space="preserve">in the </w:t>
      </w:r>
      <w:r w:rsidR="006C7D88" w:rsidRPr="0091326A">
        <w:rPr>
          <w:i/>
          <w:iCs/>
          <w:lang w:eastAsia="ja-JP"/>
        </w:rPr>
        <w:t>2023 Authority advice on Basin Plan implementation</w:t>
      </w:r>
      <w:r w:rsidR="006C7D88" w:rsidRPr="00834AA5">
        <w:rPr>
          <w:lang w:eastAsia="ja-JP"/>
        </w:rPr>
        <w:t xml:space="preserve"> </w:t>
      </w:r>
      <w:r w:rsidRPr="00C33B86">
        <w:t>to the Minister, which found that</w:t>
      </w:r>
      <w:r w:rsidR="001E70EF">
        <w:t>,</w:t>
      </w:r>
      <w:r w:rsidRPr="00C33B86">
        <w:t xml:space="preserve"> based on progress towards water recovery, SDLAM projects, WRPs and northern Basin initiatives, the Basin Plan would not achieve its intended outcomes by 30 June 2024</w:t>
      </w:r>
      <w:r>
        <w:t xml:space="preserve"> (MDBA 2023</w:t>
      </w:r>
      <w:r w:rsidR="0022797C">
        <w:t>a</w:t>
      </w:r>
      <w:r>
        <w:t>)</w:t>
      </w:r>
      <w:r w:rsidRPr="00C33B86">
        <w:t xml:space="preserve">. </w:t>
      </w:r>
    </w:p>
    <w:p w14:paraId="552926B6" w14:textId="2C5C5B63" w:rsidR="00260FB0" w:rsidRDefault="00E60E79" w:rsidP="00280A55">
      <w:r w:rsidRPr="00233806">
        <w:t xml:space="preserve">Table </w:t>
      </w:r>
      <w:r w:rsidR="003D3C30" w:rsidRPr="00233806">
        <w:t>3</w:t>
      </w:r>
      <w:r w:rsidRPr="00AB1CF7">
        <w:t xml:space="preserve"> shows </w:t>
      </w:r>
      <w:r w:rsidR="00890349">
        <w:t xml:space="preserve">progress towards all Basin Plan water recovery </w:t>
      </w:r>
      <w:r w:rsidR="00E8641B">
        <w:t>targets and anticipated shortfalls at 30</w:t>
      </w:r>
      <w:r w:rsidR="007F47E2">
        <w:t> </w:t>
      </w:r>
      <w:r w:rsidR="00E8641B">
        <w:t xml:space="preserve">June 2024. </w:t>
      </w:r>
    </w:p>
    <w:p w14:paraId="41C30371" w14:textId="786DFBF0" w:rsidR="00D03D1F" w:rsidRDefault="00D03D1F" w:rsidP="00280A55">
      <w:r w:rsidRPr="00F87E53">
        <w:rPr>
          <w:b/>
          <w:bCs/>
          <w:lang w:eastAsia="ja-JP"/>
        </w:rPr>
        <w:lastRenderedPageBreak/>
        <w:t xml:space="preserve">Table </w:t>
      </w:r>
      <w:r w:rsidR="00BC5603">
        <w:rPr>
          <w:b/>
          <w:bCs/>
          <w:lang w:eastAsia="ja-JP"/>
        </w:rPr>
        <w:t>3</w:t>
      </w:r>
      <w:r w:rsidRPr="00F87E53">
        <w:rPr>
          <w:b/>
          <w:bCs/>
          <w:lang w:eastAsia="ja-JP"/>
        </w:rPr>
        <w:t xml:space="preserve"> Progress towards </w:t>
      </w:r>
      <w:r>
        <w:rPr>
          <w:b/>
          <w:bCs/>
          <w:lang w:eastAsia="ja-JP"/>
        </w:rPr>
        <w:t>all Basin Plan water recovery targets and anticipated shortfalls at 30</w:t>
      </w:r>
      <w:r w:rsidR="008622AF">
        <w:rPr>
          <w:b/>
          <w:bCs/>
          <w:lang w:eastAsia="ja-JP"/>
        </w:rPr>
        <w:t> </w:t>
      </w:r>
      <w:r>
        <w:rPr>
          <w:b/>
          <w:bCs/>
          <w:lang w:eastAsia="ja-JP"/>
        </w:rPr>
        <w:t>June</w:t>
      </w:r>
      <w:r w:rsidR="008622AF">
        <w:rPr>
          <w:b/>
          <w:bCs/>
          <w:lang w:eastAsia="ja-JP"/>
        </w:rPr>
        <w:t> </w:t>
      </w:r>
      <w:r>
        <w:rPr>
          <w:b/>
          <w:bCs/>
          <w:lang w:eastAsia="ja-JP"/>
        </w:rPr>
        <w:t xml:space="preserve">2024. </w:t>
      </w:r>
    </w:p>
    <w:tbl>
      <w:tblPr>
        <w:tblW w:w="8639"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44"/>
        <w:gridCol w:w="2126"/>
        <w:gridCol w:w="1843"/>
        <w:gridCol w:w="2126"/>
      </w:tblGrid>
      <w:tr w:rsidR="0062369F" w:rsidRPr="00C33B86" w14:paraId="7B33C2BF" w14:textId="6D7FC19F" w:rsidTr="000E3079">
        <w:trPr>
          <w:tblHeader/>
          <w:tblCellSpacing w:w="15" w:type="dxa"/>
        </w:trPr>
        <w:tc>
          <w:tcPr>
            <w:tcW w:w="2499" w:type="dxa"/>
            <w:tcBorders>
              <w:top w:val="single" w:sz="6" w:space="0" w:color="007096"/>
              <w:left w:val="single" w:sz="6" w:space="0" w:color="007096"/>
              <w:bottom w:val="single" w:sz="6" w:space="0" w:color="FFFFFF"/>
              <w:right w:val="single" w:sz="6" w:space="0" w:color="FFFFFF"/>
            </w:tcBorders>
            <w:shd w:val="clear" w:color="auto" w:fill="007096"/>
            <w:hideMark/>
          </w:tcPr>
          <w:p w14:paraId="7E9ACCB3" w14:textId="77777777" w:rsidR="0062369F" w:rsidRPr="00C33B86" w:rsidRDefault="0062369F" w:rsidP="00C96464">
            <w:pPr>
              <w:rPr>
                <w:b/>
                <w:bCs/>
              </w:rPr>
            </w:pPr>
            <w:r w:rsidRPr="00C33B86">
              <w:rPr>
                <w:b/>
                <w:bCs/>
                <w:color w:val="FFFFFF" w:themeColor="background1"/>
              </w:rPr>
              <w:t>Target</w:t>
            </w:r>
          </w:p>
        </w:tc>
        <w:tc>
          <w:tcPr>
            <w:tcW w:w="2096" w:type="dxa"/>
            <w:tcBorders>
              <w:top w:val="single" w:sz="6" w:space="0" w:color="007096"/>
              <w:left w:val="single" w:sz="6" w:space="0" w:color="FFFFFF"/>
              <w:bottom w:val="single" w:sz="6" w:space="0" w:color="FFFFFF"/>
              <w:right w:val="single" w:sz="6" w:space="0" w:color="FFFFFF"/>
            </w:tcBorders>
            <w:shd w:val="clear" w:color="auto" w:fill="007096"/>
            <w:hideMark/>
          </w:tcPr>
          <w:p w14:paraId="13ABECAF" w14:textId="1AE507FD" w:rsidR="0062369F" w:rsidRPr="00C33B86" w:rsidRDefault="0062369F" w:rsidP="00C96464">
            <w:pPr>
              <w:rPr>
                <w:b/>
                <w:bCs/>
              </w:rPr>
            </w:pPr>
            <w:r w:rsidRPr="00C33B86">
              <w:rPr>
                <w:b/>
                <w:bCs/>
                <w:color w:val="FFFFFF" w:themeColor="background1"/>
              </w:rPr>
              <w:t>Total wate</w:t>
            </w:r>
            <w:r>
              <w:rPr>
                <w:b/>
                <w:bCs/>
                <w:color w:val="FFFFFF" w:themeColor="background1"/>
              </w:rPr>
              <w:t xml:space="preserve">r recovered </w:t>
            </w:r>
          </w:p>
        </w:tc>
        <w:tc>
          <w:tcPr>
            <w:tcW w:w="1813" w:type="dxa"/>
            <w:tcBorders>
              <w:top w:val="single" w:sz="6" w:space="0" w:color="007096"/>
              <w:left w:val="single" w:sz="6" w:space="0" w:color="FFFFFF"/>
              <w:bottom w:val="single" w:sz="6" w:space="0" w:color="FFFFFF"/>
              <w:right w:val="single" w:sz="6" w:space="0" w:color="007096"/>
            </w:tcBorders>
            <w:shd w:val="clear" w:color="auto" w:fill="007096"/>
            <w:hideMark/>
          </w:tcPr>
          <w:p w14:paraId="361FC0C9" w14:textId="52B238B0" w:rsidR="0062369F" w:rsidRPr="00C33B86" w:rsidRDefault="0062369F" w:rsidP="00C96464">
            <w:pPr>
              <w:rPr>
                <w:b/>
                <w:bCs/>
              </w:rPr>
            </w:pPr>
            <w:r w:rsidRPr="00C33B86">
              <w:rPr>
                <w:b/>
                <w:bCs/>
                <w:color w:val="FFFFFF" w:themeColor="background1"/>
              </w:rPr>
              <w:t>Remaining recovery</w:t>
            </w:r>
            <w:r w:rsidR="0044462E">
              <w:rPr>
                <w:b/>
                <w:bCs/>
                <w:color w:val="FFFFFF" w:themeColor="background1"/>
              </w:rPr>
              <w:t>*</w:t>
            </w:r>
            <w:r w:rsidR="000E3079">
              <w:rPr>
                <w:b/>
                <w:bCs/>
                <w:color w:val="FFFFFF" w:themeColor="background1"/>
              </w:rPr>
              <w:t xml:space="preserve"> </w:t>
            </w:r>
          </w:p>
        </w:tc>
        <w:tc>
          <w:tcPr>
            <w:tcW w:w="2081" w:type="dxa"/>
            <w:tcBorders>
              <w:top w:val="single" w:sz="6" w:space="0" w:color="007096"/>
              <w:left w:val="single" w:sz="6" w:space="0" w:color="FFFFFF"/>
              <w:bottom w:val="single" w:sz="6" w:space="0" w:color="FFFFFF"/>
              <w:right w:val="single" w:sz="6" w:space="0" w:color="007096"/>
            </w:tcBorders>
            <w:shd w:val="clear" w:color="auto" w:fill="007096"/>
          </w:tcPr>
          <w:p w14:paraId="5933EBDE" w14:textId="0DE07DB7" w:rsidR="0062369F" w:rsidRPr="00C33B86" w:rsidRDefault="0062369F" w:rsidP="00C96464">
            <w:pPr>
              <w:rPr>
                <w:b/>
                <w:bCs/>
                <w:color w:val="FFFFFF" w:themeColor="background1"/>
              </w:rPr>
            </w:pPr>
            <w:r>
              <w:rPr>
                <w:b/>
                <w:bCs/>
                <w:color w:val="FFFFFF" w:themeColor="background1"/>
              </w:rPr>
              <w:t xml:space="preserve">Likely shortfall at 30 June 2024 </w:t>
            </w:r>
          </w:p>
        </w:tc>
      </w:tr>
      <w:tr w:rsidR="0062369F" w:rsidRPr="00C33B86" w14:paraId="44DAC8BB" w14:textId="66080486" w:rsidTr="000E3079">
        <w:trPr>
          <w:tblCellSpacing w:w="15" w:type="dxa"/>
        </w:trPr>
        <w:tc>
          <w:tcPr>
            <w:tcW w:w="2499" w:type="dxa"/>
            <w:tcBorders>
              <w:top w:val="single" w:sz="6" w:space="0" w:color="007096"/>
              <w:left w:val="single" w:sz="6" w:space="0" w:color="007096"/>
              <w:bottom w:val="single" w:sz="6" w:space="0" w:color="007096"/>
              <w:right w:val="single" w:sz="6" w:space="0" w:color="007096"/>
            </w:tcBorders>
            <w:shd w:val="clear" w:color="auto" w:fill="FFFFFF"/>
          </w:tcPr>
          <w:p w14:paraId="0BC31087" w14:textId="377BB516" w:rsidR="0062369F" w:rsidRPr="00C33B86" w:rsidRDefault="0062369F" w:rsidP="00C96464">
            <w:r>
              <w:t xml:space="preserve">Bridging the Gap </w:t>
            </w:r>
            <w:r w:rsidR="00DC160E">
              <w:t>s</w:t>
            </w:r>
            <w:r>
              <w:t xml:space="preserve">urface </w:t>
            </w:r>
            <w:r w:rsidR="00DC160E">
              <w:t>w</w:t>
            </w:r>
            <w:r>
              <w:t xml:space="preserve">ater </w:t>
            </w:r>
            <w:r w:rsidR="00DC160E">
              <w:t>t</w:t>
            </w:r>
            <w:r>
              <w:t>arget</w:t>
            </w:r>
            <w:r w:rsidR="008F078B">
              <w:t xml:space="preserve"> (2,075 GL/y</w:t>
            </w:r>
            <w:r w:rsidR="008D6A20">
              <w:t>)</w:t>
            </w:r>
          </w:p>
        </w:tc>
        <w:tc>
          <w:tcPr>
            <w:tcW w:w="2096" w:type="dxa"/>
            <w:tcBorders>
              <w:top w:val="single" w:sz="6" w:space="0" w:color="007096"/>
              <w:left w:val="single" w:sz="6" w:space="0" w:color="007096"/>
              <w:bottom w:val="single" w:sz="6" w:space="0" w:color="007096"/>
              <w:right w:val="single" w:sz="6" w:space="0" w:color="007096"/>
            </w:tcBorders>
            <w:shd w:val="clear" w:color="auto" w:fill="FFFFFF"/>
          </w:tcPr>
          <w:p w14:paraId="555DB753" w14:textId="41EA77C8" w:rsidR="0062369F" w:rsidRPr="00C33B86" w:rsidRDefault="00590487" w:rsidP="00C96464">
            <w:r w:rsidRPr="00590487">
              <w:t>2,</w:t>
            </w:r>
            <w:r w:rsidR="00614DF9">
              <w:t>123.4</w:t>
            </w:r>
            <w:r w:rsidRPr="00590487">
              <w:t xml:space="preserve"> GL/y</w:t>
            </w:r>
            <w:r w:rsidRPr="00590487" w:rsidDel="00590487">
              <w:t xml:space="preserve"> </w:t>
            </w:r>
          </w:p>
        </w:tc>
        <w:tc>
          <w:tcPr>
            <w:tcW w:w="1813" w:type="dxa"/>
            <w:tcBorders>
              <w:top w:val="single" w:sz="6" w:space="0" w:color="007096"/>
              <w:left w:val="single" w:sz="6" w:space="0" w:color="007096"/>
              <w:bottom w:val="single" w:sz="6" w:space="0" w:color="007096"/>
              <w:right w:val="single" w:sz="6" w:space="0" w:color="007096"/>
            </w:tcBorders>
            <w:shd w:val="clear" w:color="auto" w:fill="FFFFFF"/>
          </w:tcPr>
          <w:p w14:paraId="75EA9ECB" w14:textId="5B01FD89" w:rsidR="0062369F" w:rsidRPr="00C33B86" w:rsidRDefault="00DD6A7B" w:rsidP="00C96464">
            <w:r>
              <w:t>3</w:t>
            </w:r>
            <w:r w:rsidR="000D624A">
              <w:t>0</w:t>
            </w:r>
            <w:r w:rsidR="0062369F" w:rsidRPr="00CB73AB">
              <w:t>.0 GL/y</w:t>
            </w:r>
          </w:p>
        </w:tc>
        <w:tc>
          <w:tcPr>
            <w:tcW w:w="2081" w:type="dxa"/>
            <w:tcBorders>
              <w:top w:val="single" w:sz="6" w:space="0" w:color="007096"/>
              <w:left w:val="single" w:sz="6" w:space="0" w:color="007096"/>
              <w:bottom w:val="single" w:sz="6" w:space="0" w:color="007096"/>
              <w:right w:val="single" w:sz="6" w:space="0" w:color="007096"/>
            </w:tcBorders>
            <w:shd w:val="clear" w:color="auto" w:fill="FFFFFF"/>
          </w:tcPr>
          <w:p w14:paraId="5CA28476" w14:textId="0F6EE85D" w:rsidR="0062369F" w:rsidRPr="00CB73AB" w:rsidRDefault="008104D9" w:rsidP="00C96464">
            <w:r>
              <w:t xml:space="preserve">Recovered </w:t>
            </w:r>
          </w:p>
        </w:tc>
      </w:tr>
      <w:tr w:rsidR="0062369F" w:rsidRPr="00C33B86" w14:paraId="6B26A17A" w14:textId="47F9FC0D" w:rsidTr="000E3079">
        <w:trPr>
          <w:tblCellSpacing w:w="15" w:type="dxa"/>
        </w:trPr>
        <w:tc>
          <w:tcPr>
            <w:tcW w:w="2499" w:type="dxa"/>
            <w:tcBorders>
              <w:top w:val="single" w:sz="6" w:space="0" w:color="007096"/>
              <w:left w:val="single" w:sz="6" w:space="0" w:color="007096"/>
              <w:bottom w:val="single" w:sz="6" w:space="0" w:color="007096"/>
              <w:right w:val="single" w:sz="6" w:space="0" w:color="007096"/>
            </w:tcBorders>
            <w:shd w:val="clear" w:color="auto" w:fill="FFFFFF"/>
          </w:tcPr>
          <w:p w14:paraId="185398DC" w14:textId="29D5E4EF" w:rsidR="0062369F" w:rsidRPr="00C33B86" w:rsidRDefault="0062369F" w:rsidP="00C96464">
            <w:r>
              <w:t xml:space="preserve">Bridging the Gap </w:t>
            </w:r>
            <w:r w:rsidR="00DC160E">
              <w:t>g</w:t>
            </w:r>
            <w:r>
              <w:t xml:space="preserve">roundwater </w:t>
            </w:r>
            <w:r w:rsidR="00DC160E">
              <w:t>t</w:t>
            </w:r>
            <w:r>
              <w:t>arget</w:t>
            </w:r>
            <w:r w:rsidR="003D382A">
              <w:t xml:space="preserve"> (</w:t>
            </w:r>
            <w:r w:rsidR="00ED6983">
              <w:t>38.45</w:t>
            </w:r>
            <w:r w:rsidR="008D6A20">
              <w:t> </w:t>
            </w:r>
            <w:r w:rsidR="00ED6983">
              <w:t>GL/y)</w:t>
            </w:r>
            <w:r w:rsidR="00290AC2">
              <w:t>**</w:t>
            </w:r>
            <w:r>
              <w:t xml:space="preserve"> </w:t>
            </w:r>
          </w:p>
        </w:tc>
        <w:tc>
          <w:tcPr>
            <w:tcW w:w="2096" w:type="dxa"/>
            <w:tcBorders>
              <w:top w:val="single" w:sz="6" w:space="0" w:color="007096"/>
              <w:left w:val="single" w:sz="6" w:space="0" w:color="007096"/>
              <w:bottom w:val="single" w:sz="6" w:space="0" w:color="007096"/>
              <w:right w:val="single" w:sz="6" w:space="0" w:color="007096"/>
            </w:tcBorders>
            <w:shd w:val="clear" w:color="auto" w:fill="FFFFFF"/>
          </w:tcPr>
          <w:p w14:paraId="5A1BEB1D" w14:textId="008DC846" w:rsidR="0062369F" w:rsidRPr="00C33B86" w:rsidRDefault="0062369F" w:rsidP="00C96464">
            <w:r w:rsidRPr="00EF727E">
              <w:t>35.25 GL/y</w:t>
            </w:r>
          </w:p>
        </w:tc>
        <w:tc>
          <w:tcPr>
            <w:tcW w:w="1813" w:type="dxa"/>
            <w:tcBorders>
              <w:top w:val="single" w:sz="6" w:space="0" w:color="007096"/>
              <w:left w:val="single" w:sz="6" w:space="0" w:color="007096"/>
              <w:bottom w:val="single" w:sz="6" w:space="0" w:color="007096"/>
              <w:right w:val="single" w:sz="6" w:space="0" w:color="007096"/>
            </w:tcBorders>
            <w:shd w:val="clear" w:color="auto" w:fill="FFFFFF"/>
          </w:tcPr>
          <w:p w14:paraId="320B00B3" w14:textId="77777777" w:rsidR="0062369F" w:rsidRPr="00C33B86" w:rsidRDefault="0062369F" w:rsidP="00C96464">
            <w:r w:rsidRPr="00CB721E">
              <w:t>3.20 GL/y</w:t>
            </w:r>
          </w:p>
        </w:tc>
        <w:tc>
          <w:tcPr>
            <w:tcW w:w="2081" w:type="dxa"/>
            <w:tcBorders>
              <w:top w:val="single" w:sz="6" w:space="0" w:color="007096"/>
              <w:left w:val="single" w:sz="6" w:space="0" w:color="007096"/>
              <w:bottom w:val="single" w:sz="6" w:space="0" w:color="007096"/>
              <w:right w:val="single" w:sz="6" w:space="0" w:color="007096"/>
            </w:tcBorders>
            <w:shd w:val="clear" w:color="auto" w:fill="FFFFFF"/>
          </w:tcPr>
          <w:p w14:paraId="5C475A6F" w14:textId="1D35153C" w:rsidR="0062369F" w:rsidRPr="00CB721E" w:rsidRDefault="0062369F" w:rsidP="00C96464">
            <w:r>
              <w:t>Recovered</w:t>
            </w:r>
          </w:p>
        </w:tc>
      </w:tr>
      <w:tr w:rsidR="0062369F" w:rsidRPr="00C33B86" w14:paraId="5DE1ED27" w14:textId="71E64B7B" w:rsidTr="000E3079">
        <w:trPr>
          <w:tblCellSpacing w:w="15" w:type="dxa"/>
        </w:trPr>
        <w:tc>
          <w:tcPr>
            <w:tcW w:w="2499" w:type="dxa"/>
            <w:tcBorders>
              <w:top w:val="single" w:sz="6" w:space="0" w:color="007096"/>
              <w:left w:val="single" w:sz="6" w:space="0" w:color="007096"/>
              <w:bottom w:val="single" w:sz="6" w:space="0" w:color="007096"/>
              <w:right w:val="single" w:sz="6" w:space="0" w:color="007096"/>
            </w:tcBorders>
            <w:shd w:val="clear" w:color="auto" w:fill="FFFFFF"/>
          </w:tcPr>
          <w:p w14:paraId="440DA5FA" w14:textId="780F941A" w:rsidR="0062369F" w:rsidRDefault="0062369F" w:rsidP="00C96464">
            <w:r w:rsidRPr="00C33B86">
              <w:t>450.0 GL/y</w:t>
            </w:r>
            <w:r w:rsidR="00DC160E">
              <w:t xml:space="preserve"> target </w:t>
            </w:r>
          </w:p>
        </w:tc>
        <w:tc>
          <w:tcPr>
            <w:tcW w:w="2096" w:type="dxa"/>
            <w:tcBorders>
              <w:top w:val="single" w:sz="6" w:space="0" w:color="007096"/>
              <w:left w:val="single" w:sz="6" w:space="0" w:color="007096"/>
              <w:bottom w:val="single" w:sz="6" w:space="0" w:color="007096"/>
              <w:right w:val="single" w:sz="6" w:space="0" w:color="007096"/>
            </w:tcBorders>
            <w:shd w:val="clear" w:color="auto" w:fill="FFFFFF"/>
          </w:tcPr>
          <w:p w14:paraId="5AA54DF2" w14:textId="44A4DB48" w:rsidR="0062369F" w:rsidRPr="00EF727E" w:rsidRDefault="0062369F" w:rsidP="00C96464">
            <w:r>
              <w:t>26.0</w:t>
            </w:r>
            <w:r w:rsidRPr="00C33B86">
              <w:t> GL/y</w:t>
            </w:r>
            <w:r>
              <w:t>*</w:t>
            </w:r>
            <w:r w:rsidR="00FF45A4">
              <w:t>**</w:t>
            </w:r>
          </w:p>
        </w:tc>
        <w:tc>
          <w:tcPr>
            <w:tcW w:w="1813" w:type="dxa"/>
            <w:tcBorders>
              <w:top w:val="single" w:sz="6" w:space="0" w:color="007096"/>
              <w:left w:val="single" w:sz="6" w:space="0" w:color="007096"/>
              <w:bottom w:val="single" w:sz="6" w:space="0" w:color="007096"/>
              <w:right w:val="single" w:sz="6" w:space="0" w:color="007096"/>
            </w:tcBorders>
            <w:shd w:val="clear" w:color="auto" w:fill="FFFFFF"/>
          </w:tcPr>
          <w:p w14:paraId="7241B5A2" w14:textId="77777777" w:rsidR="0062369F" w:rsidRPr="00CB721E" w:rsidRDefault="0062369F" w:rsidP="00C96464">
            <w:r w:rsidRPr="00C33B86">
              <w:t>424.0 GL/y</w:t>
            </w:r>
          </w:p>
        </w:tc>
        <w:tc>
          <w:tcPr>
            <w:tcW w:w="2081" w:type="dxa"/>
            <w:tcBorders>
              <w:top w:val="single" w:sz="6" w:space="0" w:color="007096"/>
              <w:left w:val="single" w:sz="6" w:space="0" w:color="007096"/>
              <w:bottom w:val="single" w:sz="6" w:space="0" w:color="007096"/>
              <w:right w:val="single" w:sz="6" w:space="0" w:color="007096"/>
            </w:tcBorders>
            <w:shd w:val="clear" w:color="auto" w:fill="FFFFFF"/>
          </w:tcPr>
          <w:p w14:paraId="2AEA947D" w14:textId="5294B7DD" w:rsidR="0062369F" w:rsidRPr="00C33B86" w:rsidRDefault="0062369F" w:rsidP="00C96464">
            <w:r w:rsidRPr="00C33B86">
              <w:t>424.0 GL/y</w:t>
            </w:r>
          </w:p>
        </w:tc>
      </w:tr>
      <w:tr w:rsidR="0062369F" w:rsidRPr="00C33B86" w14:paraId="25CEC205" w14:textId="1CA6C44C" w:rsidTr="000E3079">
        <w:trPr>
          <w:tblCellSpacing w:w="15" w:type="dxa"/>
        </w:trPr>
        <w:tc>
          <w:tcPr>
            <w:tcW w:w="2499" w:type="dxa"/>
            <w:tcBorders>
              <w:top w:val="single" w:sz="6" w:space="0" w:color="007096"/>
              <w:left w:val="single" w:sz="6" w:space="0" w:color="007096"/>
              <w:bottom w:val="single" w:sz="6" w:space="0" w:color="007096"/>
              <w:right w:val="single" w:sz="6" w:space="0" w:color="007096"/>
            </w:tcBorders>
            <w:shd w:val="clear" w:color="auto" w:fill="FFFFFF"/>
          </w:tcPr>
          <w:p w14:paraId="1681C640" w14:textId="452DA45E" w:rsidR="0062369F" w:rsidRPr="00C33B86" w:rsidRDefault="0062369F" w:rsidP="00C96464">
            <w:r>
              <w:t xml:space="preserve">Supply measures 605 GL/y offset </w:t>
            </w:r>
          </w:p>
        </w:tc>
        <w:tc>
          <w:tcPr>
            <w:tcW w:w="2096" w:type="dxa"/>
            <w:tcBorders>
              <w:top w:val="single" w:sz="6" w:space="0" w:color="007096"/>
              <w:left w:val="single" w:sz="6" w:space="0" w:color="007096"/>
              <w:bottom w:val="single" w:sz="6" w:space="0" w:color="007096"/>
              <w:right w:val="single" w:sz="6" w:space="0" w:color="007096"/>
            </w:tcBorders>
            <w:shd w:val="clear" w:color="auto" w:fill="C9C5C7" w:themeFill="text2" w:themeFillTint="40"/>
          </w:tcPr>
          <w:p w14:paraId="0B9F488A" w14:textId="77777777" w:rsidR="0062369F" w:rsidRPr="00C33B86" w:rsidRDefault="0062369F" w:rsidP="00C96464"/>
        </w:tc>
        <w:tc>
          <w:tcPr>
            <w:tcW w:w="1813" w:type="dxa"/>
            <w:tcBorders>
              <w:top w:val="single" w:sz="6" w:space="0" w:color="007096"/>
              <w:left w:val="single" w:sz="6" w:space="0" w:color="007096"/>
              <w:bottom w:val="single" w:sz="6" w:space="0" w:color="007096"/>
              <w:right w:val="single" w:sz="6" w:space="0" w:color="007096"/>
            </w:tcBorders>
            <w:shd w:val="clear" w:color="auto" w:fill="C9C5C7" w:themeFill="text2" w:themeFillTint="40"/>
          </w:tcPr>
          <w:p w14:paraId="5B88AFD7" w14:textId="77777777" w:rsidR="0062369F" w:rsidRPr="00C33B86" w:rsidRDefault="0062369F" w:rsidP="00C96464"/>
        </w:tc>
        <w:tc>
          <w:tcPr>
            <w:tcW w:w="2081" w:type="dxa"/>
            <w:tcBorders>
              <w:top w:val="single" w:sz="6" w:space="0" w:color="007096"/>
              <w:left w:val="single" w:sz="6" w:space="0" w:color="007096"/>
              <w:bottom w:val="single" w:sz="6" w:space="0" w:color="007096"/>
              <w:right w:val="single" w:sz="6" w:space="0" w:color="007096"/>
            </w:tcBorders>
            <w:shd w:val="clear" w:color="auto" w:fill="FFFFFF"/>
          </w:tcPr>
          <w:p w14:paraId="44C56802" w14:textId="13702CE0" w:rsidR="0062369F" w:rsidRPr="00C33B86" w:rsidRDefault="0062369F" w:rsidP="00C96464">
            <w:r>
              <w:t>315</w:t>
            </w:r>
            <w:r w:rsidR="00350FC4">
              <w:t>.0</w:t>
            </w:r>
            <w:r>
              <w:t xml:space="preserve"> GL/y</w:t>
            </w:r>
          </w:p>
        </w:tc>
      </w:tr>
    </w:tbl>
    <w:p w14:paraId="0398BB4C" w14:textId="3FDFCB64" w:rsidR="00CD4270" w:rsidRDefault="0044462E" w:rsidP="007A48B3">
      <w:pPr>
        <w:rPr>
          <w:rFonts w:ascii="Calibri" w:eastAsia="Times New Roman" w:hAnsi="Calibri" w:cs="Times New Roman"/>
          <w:b/>
          <w:bCs/>
          <w:sz w:val="36"/>
          <w:szCs w:val="24"/>
        </w:rPr>
      </w:pPr>
      <w:r w:rsidRPr="00D03D1F">
        <w:rPr>
          <w:rFonts w:ascii="Calibri" w:hAnsi="Calibri"/>
          <w:sz w:val="18"/>
        </w:rPr>
        <w:t>*</w:t>
      </w:r>
      <w:r w:rsidR="00417F57">
        <w:rPr>
          <w:rFonts w:ascii="Calibri" w:hAnsi="Calibri"/>
          <w:sz w:val="18"/>
        </w:rPr>
        <w:t>B</w:t>
      </w:r>
      <w:r w:rsidRPr="00D03D1F">
        <w:rPr>
          <w:rFonts w:ascii="Calibri" w:hAnsi="Calibri"/>
          <w:sz w:val="18"/>
        </w:rPr>
        <w:t xml:space="preserve">ased on recovery as at </w:t>
      </w:r>
      <w:r w:rsidR="0013063A">
        <w:rPr>
          <w:rFonts w:ascii="Calibri" w:hAnsi="Calibri"/>
          <w:sz w:val="18"/>
        </w:rPr>
        <w:t>29 February 2024</w:t>
      </w:r>
      <w:r w:rsidR="00FF45A4">
        <w:rPr>
          <w:rFonts w:ascii="Calibri" w:hAnsi="Calibri"/>
          <w:sz w:val="18"/>
        </w:rPr>
        <w:t>, **</w:t>
      </w:r>
      <w:r w:rsidR="00417F57" w:rsidRPr="00417F57">
        <w:rPr>
          <w:rFonts w:ascii="Calibri" w:hAnsi="Calibri"/>
          <w:sz w:val="18"/>
        </w:rPr>
        <w:t>Under ‘Bridging the Gap’ there is also a</w:t>
      </w:r>
      <w:r w:rsidR="006A72E2">
        <w:rPr>
          <w:rFonts w:ascii="Calibri" w:hAnsi="Calibri"/>
          <w:sz w:val="18"/>
        </w:rPr>
        <w:t xml:space="preserve"> 38.45 GL/y</w:t>
      </w:r>
      <w:r w:rsidR="00417F57" w:rsidRPr="00417F57">
        <w:rPr>
          <w:rFonts w:ascii="Calibri" w:hAnsi="Calibri"/>
          <w:sz w:val="18"/>
        </w:rPr>
        <w:t xml:space="preserve"> target for groundwater recovery</w:t>
      </w:r>
      <w:r w:rsidR="006A72E2">
        <w:rPr>
          <w:rFonts w:ascii="Calibri" w:hAnsi="Calibri"/>
          <w:sz w:val="18"/>
        </w:rPr>
        <w:t>, **</w:t>
      </w:r>
      <w:r w:rsidR="00FF45A4" w:rsidRPr="00D03D1F">
        <w:rPr>
          <w:rFonts w:ascii="Calibri" w:hAnsi="Calibri"/>
          <w:sz w:val="18"/>
        </w:rPr>
        <w:t>*includes 12.</w:t>
      </w:r>
      <w:r w:rsidR="00FF45A4">
        <w:rPr>
          <w:rFonts w:ascii="Calibri" w:hAnsi="Calibri"/>
          <w:sz w:val="18"/>
        </w:rPr>
        <w:t>3</w:t>
      </w:r>
      <w:r w:rsidR="00FF45A4" w:rsidRPr="00D03D1F">
        <w:rPr>
          <w:rFonts w:ascii="Calibri" w:hAnsi="Calibri"/>
          <w:sz w:val="18"/>
        </w:rPr>
        <w:t xml:space="preserve"> GL/y of water contracted</w:t>
      </w:r>
      <w:r w:rsidR="006A72E2">
        <w:rPr>
          <w:rFonts w:ascii="Calibri" w:hAnsi="Calibri"/>
          <w:sz w:val="18"/>
        </w:rPr>
        <w:t>.</w:t>
      </w:r>
      <w:bookmarkStart w:id="107" w:name="_Toc167973554"/>
      <w:bookmarkStart w:id="108" w:name="_Toc157609957"/>
    </w:p>
    <w:p w14:paraId="1DED1C63" w14:textId="0D646C91" w:rsidR="0093267D" w:rsidRDefault="0093267D">
      <w:pPr>
        <w:pStyle w:val="Heading3"/>
        <w:numPr>
          <w:ilvl w:val="0"/>
          <w:numId w:val="0"/>
        </w:numPr>
      </w:pPr>
      <w:r>
        <w:t>Restoring Our Rivers</w:t>
      </w:r>
      <w:r w:rsidR="002313DA">
        <w:t xml:space="preserve">: </w:t>
      </w:r>
      <w:r>
        <w:t>a refreshed approach</w:t>
      </w:r>
      <w:bookmarkEnd w:id="107"/>
    </w:p>
    <w:bookmarkEnd w:id="108"/>
    <w:p w14:paraId="493F836C" w14:textId="330071E0" w:rsidR="00280A55" w:rsidRPr="00280A55" w:rsidRDefault="00C33B86" w:rsidP="00280A55">
      <w:r w:rsidRPr="00280A55">
        <w:t xml:space="preserve">In August 2023, the Australian, New South Wales, Queensland, South Australian, and the Australian Capital Territory governments agreed to support amendments to the Water Act and the Basin Plan to deliver the </w:t>
      </w:r>
      <w:r w:rsidR="009E0BAA">
        <w:t>p</w:t>
      </w:r>
      <w:r w:rsidR="009E0BAA" w:rsidRPr="00280A55">
        <w:t xml:space="preserve">lan </w:t>
      </w:r>
      <w:r w:rsidRPr="00280A55">
        <w:t>in full. This set a new pathway to achieving full Basin Plan implementation</w:t>
      </w:r>
      <w:r w:rsidR="00761692" w:rsidRPr="00280A55">
        <w:t xml:space="preserve"> (Basin Ministers 2023</w:t>
      </w:r>
      <w:r w:rsidR="005B501B" w:rsidRPr="00280A55">
        <w:t>)</w:t>
      </w:r>
      <w:r w:rsidR="005B501B">
        <w:t>.</w:t>
      </w:r>
      <w:r w:rsidR="005B501B" w:rsidRPr="00280A55">
        <w:t xml:space="preserve"> </w:t>
      </w:r>
    </w:p>
    <w:p w14:paraId="2649A24F" w14:textId="4E0B1370" w:rsidR="00C33B86" w:rsidRPr="00C33B86" w:rsidRDefault="00C33B86" w:rsidP="00C33B86">
      <w:r w:rsidRPr="00C33B86">
        <w:t xml:space="preserve">To give effect to the Basin Ministers’ </w:t>
      </w:r>
      <w:r w:rsidR="0060796E">
        <w:t>a</w:t>
      </w:r>
      <w:r w:rsidRPr="00C33B86">
        <w:t xml:space="preserve">greement and provide the best chance of meeting the Basin Plan’s intended environmental outcomes, amendments </w:t>
      </w:r>
      <w:r w:rsidR="0096487C">
        <w:t>were</w:t>
      </w:r>
      <w:r w:rsidRPr="00C33B86">
        <w:t xml:space="preserve"> made to the Water Act and Basin Plan </w:t>
      </w:r>
      <w:r w:rsidRPr="0096487C">
        <w:t xml:space="preserve">through the </w:t>
      </w:r>
      <w:r w:rsidR="0096487C" w:rsidRPr="0096487C">
        <w:t xml:space="preserve">Restoring </w:t>
      </w:r>
      <w:r w:rsidR="4B54691C">
        <w:t>O</w:t>
      </w:r>
      <w:r w:rsidR="0096487C" w:rsidRPr="0096487C">
        <w:t>ur Rivers</w:t>
      </w:r>
      <w:r w:rsidRPr="0096487C">
        <w:t xml:space="preserve"> Act to support the</w:t>
      </w:r>
      <w:r w:rsidRPr="00C33B86">
        <w:t xml:space="preserve"> implementation of the Basin Plan in full. The reforms introduce flexibility</w:t>
      </w:r>
      <w:r w:rsidRPr="00C33B86" w:rsidDel="00BD0AB1">
        <w:t xml:space="preserve"> and </w:t>
      </w:r>
      <w:r w:rsidRPr="00C33B86">
        <w:t>remove barriers to Basin Plan delivery</w:t>
      </w:r>
      <w:r w:rsidR="00C47E04">
        <w:t xml:space="preserve"> </w:t>
      </w:r>
      <w:r w:rsidRPr="00C33B86">
        <w:t xml:space="preserve">by: </w:t>
      </w:r>
    </w:p>
    <w:p w14:paraId="71E46931" w14:textId="24FD91F4" w:rsidR="00C33B86" w:rsidRPr="00C33B86" w:rsidRDefault="7BA2AC6C" w:rsidP="00187033">
      <w:pPr>
        <w:pStyle w:val="ListParagraph"/>
        <w:numPr>
          <w:ilvl w:val="0"/>
          <w:numId w:val="13"/>
        </w:numPr>
        <w:spacing w:before="120" w:after="120" w:line="276" w:lineRule="auto"/>
        <w:ind w:left="714" w:hanging="357"/>
      </w:pPr>
      <w:r>
        <w:t xml:space="preserve">removing the statutory </w:t>
      </w:r>
      <w:r w:rsidR="7476D5E4">
        <w:t>1</w:t>
      </w:r>
      <w:r w:rsidR="008D6A20">
        <w:t>,</w:t>
      </w:r>
      <w:r w:rsidR="7476D5E4">
        <w:t>500</w:t>
      </w:r>
      <w:r w:rsidR="4FEB1D30">
        <w:t xml:space="preserve"> </w:t>
      </w:r>
      <w:r w:rsidR="7476D5E4">
        <w:t>GL</w:t>
      </w:r>
      <w:r w:rsidR="5291E5EA">
        <w:t>/y</w:t>
      </w:r>
      <w:r w:rsidR="7476D5E4">
        <w:t xml:space="preserve"> </w:t>
      </w:r>
      <w:r>
        <w:t xml:space="preserve">cap on </w:t>
      </w:r>
      <w:r w:rsidR="00987359">
        <w:t xml:space="preserve">voluntary </w:t>
      </w:r>
      <w:r w:rsidR="5F47E9DD">
        <w:t xml:space="preserve">water </w:t>
      </w:r>
      <w:r w:rsidR="001A34F3">
        <w:t>purchase</w:t>
      </w:r>
      <w:r w:rsidR="007E7E5A">
        <w:t xml:space="preserve"> </w:t>
      </w:r>
    </w:p>
    <w:p w14:paraId="62A47B5A" w14:textId="6D8643B9" w:rsidR="00C33B86" w:rsidRPr="00C33B86" w:rsidRDefault="7BA2AC6C" w:rsidP="00187033">
      <w:pPr>
        <w:pStyle w:val="ListParagraph"/>
        <w:numPr>
          <w:ilvl w:val="0"/>
          <w:numId w:val="13"/>
        </w:numPr>
        <w:spacing w:before="120" w:after="120" w:line="276" w:lineRule="auto"/>
        <w:ind w:left="714" w:hanging="357"/>
      </w:pPr>
      <w:r>
        <w:t xml:space="preserve">supporting delivery of viable SDLAM projects by moving </w:t>
      </w:r>
      <w:r w:rsidR="360F6180">
        <w:t>the current</w:t>
      </w:r>
      <w:r>
        <w:t xml:space="preserve"> reconciliation </w:t>
      </w:r>
      <w:r w:rsidR="01DA0653">
        <w:t>deadline by two and a half years, from 30 June 2024</w:t>
      </w:r>
      <w:r>
        <w:t xml:space="preserve"> to 31 December 2026</w:t>
      </w:r>
    </w:p>
    <w:p w14:paraId="5B1D23F4" w14:textId="7F8664DB" w:rsidR="00C33B86" w:rsidRPr="00C33B86" w:rsidRDefault="7BA2AC6C" w:rsidP="00187033">
      <w:pPr>
        <w:pStyle w:val="ListParagraph"/>
        <w:numPr>
          <w:ilvl w:val="0"/>
          <w:numId w:val="13"/>
        </w:numPr>
        <w:spacing w:before="120" w:after="120" w:line="276" w:lineRule="auto"/>
        <w:ind w:left="714" w:hanging="357"/>
      </w:pPr>
      <w:r>
        <w:t>extending the deadline</w:t>
      </w:r>
      <w:r w:rsidR="701E6056">
        <w:t xml:space="preserve"> to allow</w:t>
      </w:r>
      <w:r>
        <w:t xml:space="preserve"> for</w:t>
      </w:r>
      <w:r w:rsidR="61221B1B">
        <w:t xml:space="preserve"> consideration of</w:t>
      </w:r>
      <w:r>
        <w:t xml:space="preserve"> </w:t>
      </w:r>
      <w:r w:rsidR="730948A0">
        <w:t xml:space="preserve">new and amended </w:t>
      </w:r>
      <w:r>
        <w:t>SDLAM projects</w:t>
      </w:r>
      <w:r w:rsidR="730948A0">
        <w:t xml:space="preserve"> </w:t>
      </w:r>
      <w:r w:rsidR="61221B1B">
        <w:t>that can deliver an offset by December 2026</w:t>
      </w:r>
    </w:p>
    <w:p w14:paraId="07F935F0" w14:textId="2D4ABB0A" w:rsidR="00C33B86" w:rsidRDefault="7BA2AC6C" w:rsidP="00187033">
      <w:pPr>
        <w:pStyle w:val="ListParagraph"/>
        <w:numPr>
          <w:ilvl w:val="0"/>
          <w:numId w:val="13"/>
        </w:numPr>
        <w:spacing w:before="120" w:after="120" w:line="276" w:lineRule="auto"/>
        <w:ind w:left="714" w:hanging="357"/>
      </w:pPr>
      <w:r>
        <w:t>broadening the 450 GL</w:t>
      </w:r>
      <w:r w:rsidR="3B4E277D">
        <w:t>/y</w:t>
      </w:r>
      <w:r>
        <w:t xml:space="preserve"> program to include a range of new measures</w:t>
      </w:r>
      <w:r w:rsidR="003F6BDB">
        <w:t xml:space="preserve">, including </w:t>
      </w:r>
      <w:r w:rsidR="001A34F3">
        <w:t xml:space="preserve">voluntary </w:t>
      </w:r>
      <w:r w:rsidR="003F6BDB">
        <w:t>water purchase,</w:t>
      </w:r>
      <w:r>
        <w:t xml:space="preserve"> and enabling the WESA to fund these measures</w:t>
      </w:r>
    </w:p>
    <w:p w14:paraId="27AC729A" w14:textId="771FBD1B" w:rsidR="00CF164F" w:rsidRDefault="00CF164F" w:rsidP="00187033">
      <w:pPr>
        <w:pStyle w:val="ListParagraph"/>
        <w:numPr>
          <w:ilvl w:val="0"/>
          <w:numId w:val="13"/>
        </w:numPr>
        <w:spacing w:before="120" w:after="120" w:line="276" w:lineRule="auto"/>
        <w:ind w:left="714" w:hanging="357"/>
      </w:pPr>
      <w:r>
        <w:t>introducing a new requirement</w:t>
      </w:r>
      <w:r w:rsidR="00724B16">
        <w:t xml:space="preserve"> </w:t>
      </w:r>
      <w:r w:rsidR="003A0E5F">
        <w:t>for the Minister to</w:t>
      </w:r>
      <w:r w:rsidR="00724B16">
        <w:t xml:space="preserve"> consider socio-economic impacts </w:t>
      </w:r>
      <w:r w:rsidR="008A33E3">
        <w:t xml:space="preserve">before approving a </w:t>
      </w:r>
      <w:r w:rsidR="001A34F3">
        <w:t xml:space="preserve">voluntary </w:t>
      </w:r>
      <w:r w:rsidR="008A33E3">
        <w:t>water purchase program for the 450 GL</w:t>
      </w:r>
      <w:r w:rsidR="003734CD">
        <w:t>/y</w:t>
      </w:r>
      <w:r w:rsidR="00724B16">
        <w:t xml:space="preserve"> </w:t>
      </w:r>
      <w:r w:rsidR="00B655AC">
        <w:t>target</w:t>
      </w:r>
      <w:r w:rsidR="00724B16">
        <w:t xml:space="preserve"> </w:t>
      </w:r>
    </w:p>
    <w:p w14:paraId="33C89A3E" w14:textId="61E75F4D" w:rsidR="00D960A0" w:rsidRDefault="64D7A9FF" w:rsidP="008D4893">
      <w:pPr>
        <w:pStyle w:val="ListParagraph"/>
        <w:numPr>
          <w:ilvl w:val="0"/>
          <w:numId w:val="13"/>
        </w:numPr>
        <w:spacing w:before="120" w:after="120"/>
      </w:pPr>
      <w:r>
        <w:t xml:space="preserve">requiring the </w:t>
      </w:r>
      <w:r w:rsidR="771C98A4">
        <w:t>MDBA to develop a</w:t>
      </w:r>
      <w:r w:rsidR="760F8275">
        <w:t xml:space="preserve"> Constraints Relaxation Implementation Roadmap in consultation with </w:t>
      </w:r>
      <w:r w:rsidR="00B83E47">
        <w:t>s</w:t>
      </w:r>
      <w:r w:rsidR="760F8275">
        <w:t>tates</w:t>
      </w:r>
      <w:r w:rsidR="003CCA10">
        <w:t>.</w:t>
      </w:r>
      <w:r w:rsidR="3B65646C">
        <w:t xml:space="preserve"> This will seek closer alignment between the Basin states on their approaches to stakeholder negotiations, community consultations and consideration of risks to third parties.</w:t>
      </w:r>
    </w:p>
    <w:p w14:paraId="6C84B3D9" w14:textId="25DC44D4" w:rsidR="00CF164F" w:rsidRDefault="1C449CDC" w:rsidP="00187033">
      <w:pPr>
        <w:pStyle w:val="ListParagraph"/>
        <w:numPr>
          <w:ilvl w:val="0"/>
          <w:numId w:val="13"/>
        </w:numPr>
        <w:spacing w:before="120" w:after="120" w:line="276" w:lineRule="auto"/>
        <w:ind w:left="714" w:hanging="357"/>
      </w:pPr>
      <w:r>
        <w:lastRenderedPageBreak/>
        <w:t>including more accountability and transparency measures</w:t>
      </w:r>
      <w:r w:rsidR="60E909DC">
        <w:t xml:space="preserve">, including strengthened powers </w:t>
      </w:r>
      <w:r w:rsidR="00397F66">
        <w:t xml:space="preserve">for </w:t>
      </w:r>
      <w:r w:rsidR="7D669DEA">
        <w:t xml:space="preserve">the </w:t>
      </w:r>
      <w:r w:rsidR="002C26D8">
        <w:t>IGWC</w:t>
      </w:r>
      <w:r w:rsidR="7D669DEA">
        <w:t>, a third WESA review</w:t>
      </w:r>
      <w:r w:rsidR="3FCF8297">
        <w:t>,</w:t>
      </w:r>
      <w:r w:rsidR="7D669DEA">
        <w:t xml:space="preserve"> and </w:t>
      </w:r>
      <w:r w:rsidR="71E2763A">
        <w:t>a requirement for the tabling of an annual progress report on achieving water recovery targets</w:t>
      </w:r>
    </w:p>
    <w:p w14:paraId="3890AFFC" w14:textId="05245812" w:rsidR="00BF2D9C" w:rsidRDefault="0060796E" w:rsidP="00DD575F">
      <w:pPr>
        <w:pStyle w:val="ListParagraph"/>
        <w:numPr>
          <w:ilvl w:val="0"/>
          <w:numId w:val="13"/>
        </w:numPr>
        <w:spacing w:before="120" w:after="120" w:line="276" w:lineRule="auto"/>
        <w:ind w:left="714" w:hanging="357"/>
      </w:pPr>
      <w:r>
        <w:t>including an explicit</w:t>
      </w:r>
      <w:r w:rsidR="1C449CDC">
        <w:t xml:space="preserve"> recognition </w:t>
      </w:r>
      <w:r>
        <w:t>of</w:t>
      </w:r>
      <w:r w:rsidR="1C449CDC">
        <w:t xml:space="preserve"> First Nations</w:t>
      </w:r>
      <w:r w:rsidR="000E1A14">
        <w:t>’</w:t>
      </w:r>
      <w:r w:rsidR="1C449CDC">
        <w:t xml:space="preserve"> </w:t>
      </w:r>
      <w:r w:rsidR="458A10E5">
        <w:t>matters</w:t>
      </w:r>
      <w:r w:rsidR="6D3C1AB0">
        <w:t xml:space="preserve"> and mandat</w:t>
      </w:r>
      <w:r>
        <w:t>ing</w:t>
      </w:r>
      <w:r w:rsidR="6D3C1AB0">
        <w:t xml:space="preserve"> consideration of First Nations</w:t>
      </w:r>
      <w:r w:rsidR="000E1A14">
        <w:t>’</w:t>
      </w:r>
      <w:r w:rsidR="6D3C1AB0">
        <w:t xml:space="preserve"> issues in the Basin Plan and Water Act reviews</w:t>
      </w:r>
    </w:p>
    <w:p w14:paraId="5034DBF9" w14:textId="1E658E79" w:rsidR="00B46FEB" w:rsidRDefault="6895712A" w:rsidP="00187033">
      <w:pPr>
        <w:pStyle w:val="ListParagraph"/>
        <w:numPr>
          <w:ilvl w:val="0"/>
          <w:numId w:val="13"/>
        </w:numPr>
        <w:spacing w:before="120" w:after="120" w:line="276" w:lineRule="auto"/>
        <w:ind w:left="714" w:hanging="357"/>
      </w:pPr>
      <w:r>
        <w:t>providing equity between Basin states for compliance with the SDLs</w:t>
      </w:r>
    </w:p>
    <w:p w14:paraId="67D7E76E" w14:textId="10BC2F00" w:rsidR="003D1F40" w:rsidRDefault="003D1F40" w:rsidP="003D1F40">
      <w:pPr>
        <w:pStyle w:val="ListParagraph"/>
        <w:numPr>
          <w:ilvl w:val="0"/>
          <w:numId w:val="13"/>
        </w:numPr>
      </w:pPr>
      <w:r w:rsidRPr="003D1F40">
        <w:t>requiring the Basin Plan review to consider and report on the management of climate change risks</w:t>
      </w:r>
    </w:p>
    <w:p w14:paraId="7E96FA0C" w14:textId="5D999437" w:rsidR="00C33B86" w:rsidRPr="00C33B86" w:rsidRDefault="7BA2AC6C" w:rsidP="00187033">
      <w:pPr>
        <w:pStyle w:val="ListParagraph"/>
        <w:numPr>
          <w:ilvl w:val="0"/>
          <w:numId w:val="13"/>
        </w:numPr>
        <w:spacing w:before="120" w:after="120" w:line="276" w:lineRule="auto"/>
        <w:ind w:left="714" w:hanging="357"/>
      </w:pPr>
      <w:r>
        <w:t>moving the Water Act review to follow the Basin Plan review to ensure it is informed by the latest science and research.</w:t>
      </w:r>
    </w:p>
    <w:p w14:paraId="6595CBC0" w14:textId="2EB177A7" w:rsidR="006C5568" w:rsidRDefault="00C33B86" w:rsidP="007D6E95">
      <w:r w:rsidRPr="00C33B86">
        <w:t xml:space="preserve">The Australian Government </w:t>
      </w:r>
      <w:r w:rsidR="009F64C8">
        <w:t>is</w:t>
      </w:r>
      <w:r w:rsidRPr="00C33B86">
        <w:t xml:space="preserve"> committed to achieving long-term sustainable outcomes for the Basin by implementing the Basin Plan in full.</w:t>
      </w:r>
      <w:r w:rsidR="006C304E">
        <w:t xml:space="preserve"> The </w:t>
      </w:r>
      <w:r w:rsidR="00832FFC">
        <w:t>legislative</w:t>
      </w:r>
      <w:r w:rsidR="006C304E">
        <w:t xml:space="preserve"> changes outlined above do not</w:t>
      </w:r>
      <w:r w:rsidR="00091C29">
        <w:t xml:space="preserve"> </w:t>
      </w:r>
      <w:r w:rsidR="007B267C">
        <w:t>change</w:t>
      </w:r>
      <w:r w:rsidR="00621656">
        <w:t xml:space="preserve"> what the Basin Plan aims to achiev</w:t>
      </w:r>
      <w:r w:rsidR="005D2E2D">
        <w:t>e</w:t>
      </w:r>
      <w:r w:rsidR="00C23C4D">
        <w:t xml:space="preserve">: a sustainable balance between </w:t>
      </w:r>
      <w:r w:rsidR="00460AD4">
        <w:t>water use to maintain a healthy environment</w:t>
      </w:r>
      <w:r w:rsidR="00B852C0">
        <w:t xml:space="preserve"> and consumptive uses</w:t>
      </w:r>
      <w:r w:rsidR="005D2E2D">
        <w:t xml:space="preserve">. </w:t>
      </w:r>
      <w:r w:rsidR="00943C1C">
        <w:t>The</w:t>
      </w:r>
      <w:r w:rsidR="00091C29">
        <w:t xml:space="preserve"> outcomes and</w:t>
      </w:r>
      <w:r w:rsidR="00943C1C">
        <w:t xml:space="preserve"> water recovery targets remain</w:t>
      </w:r>
      <w:r w:rsidR="0086325C">
        <w:t xml:space="preserve"> the sam</w:t>
      </w:r>
      <w:r w:rsidR="007C599D">
        <w:t>e</w:t>
      </w:r>
      <w:r w:rsidR="000361C0">
        <w:t xml:space="preserve">; the </w:t>
      </w:r>
      <w:r w:rsidR="000361C0" w:rsidRPr="00BF567A">
        <w:t>reforms provide</w:t>
      </w:r>
      <w:r w:rsidR="005B1AB5" w:rsidRPr="00BF567A">
        <w:t xml:space="preserve"> more flexibility, more tools and extended timeframes to deliver the Basin</w:t>
      </w:r>
      <w:r w:rsidR="005B1AB5" w:rsidRPr="005B1AB5">
        <w:t xml:space="preserve"> Plan</w:t>
      </w:r>
      <w:r w:rsidR="000361C0">
        <w:t xml:space="preserve"> as intended</w:t>
      </w:r>
      <w:r w:rsidR="0094312E">
        <w:t>.</w:t>
      </w:r>
    </w:p>
    <w:p w14:paraId="0103919A" w14:textId="5E534CA1" w:rsidR="00C33B86" w:rsidRDefault="00B225D9" w:rsidP="00C33B86">
      <w:r>
        <w:t>While water recovery is required to restore the balance</w:t>
      </w:r>
      <w:r w:rsidR="00AC563D">
        <w:t>,</w:t>
      </w:r>
      <w:r w:rsidR="00D629A2">
        <w:t xml:space="preserve"> </w:t>
      </w:r>
      <w:r w:rsidR="0060796E">
        <w:t xml:space="preserve">there must be a </w:t>
      </w:r>
      <w:r w:rsidR="00C33B86" w:rsidRPr="00C33B86">
        <w:t xml:space="preserve">careful consideration of impacts to ensure the Basin Plan achieves its </w:t>
      </w:r>
      <w:r w:rsidR="00B67126">
        <w:t xml:space="preserve">purpose </w:t>
      </w:r>
      <w:r w:rsidR="00B94F16">
        <w:t xml:space="preserve">of balancing water between </w:t>
      </w:r>
      <w:r w:rsidR="0079593C">
        <w:t xml:space="preserve">consumptive and </w:t>
      </w:r>
      <w:r w:rsidR="00280B8E">
        <w:t xml:space="preserve">environmental uses. </w:t>
      </w:r>
      <w:r w:rsidR="007D6E95" w:rsidRPr="00BC46AF">
        <w:t xml:space="preserve"> </w:t>
      </w:r>
    </w:p>
    <w:p w14:paraId="0AA1E7EF" w14:textId="2AEA4FF9" w:rsidR="003C2B82" w:rsidRPr="00233806" w:rsidDel="00CC5210" w:rsidRDefault="003C2B82" w:rsidP="00233806">
      <w:pPr>
        <w:pStyle w:val="Heading4"/>
        <w:numPr>
          <w:ilvl w:val="0"/>
          <w:numId w:val="0"/>
        </w:numPr>
        <w:ind w:left="964" w:hanging="964"/>
        <w:rPr>
          <w:b w:val="0"/>
          <w:bCs w:val="0"/>
          <w:i/>
        </w:rPr>
      </w:pPr>
      <w:r w:rsidRPr="00233806" w:rsidDel="00CC5210">
        <w:rPr>
          <w:i/>
        </w:rPr>
        <w:t>First Nations</w:t>
      </w:r>
    </w:p>
    <w:p w14:paraId="004B6F87" w14:textId="238F0FDD" w:rsidR="003C2B82" w:rsidRPr="003C2B82" w:rsidDel="00CC5210" w:rsidRDefault="003C2B82" w:rsidP="003C2B82">
      <w:r w:rsidRPr="003C2B82" w:rsidDel="00CC5210">
        <w:t xml:space="preserve">First Nations outcomes are critical to the delivery of the Basin Plan. The Restoring Our Rivers Act represents a significant step change for First Nations under the Water Act </w:t>
      </w:r>
      <w:r w:rsidRPr="003C2B82" w:rsidDel="00441511">
        <w:t>framework</w:t>
      </w:r>
      <w:r w:rsidRPr="003C2B82" w:rsidDel="00CC5210">
        <w:t>. Legislative measures made by the Restoring Our Rivers Act include:</w:t>
      </w:r>
    </w:p>
    <w:p w14:paraId="69024E41" w14:textId="3ADE5B62" w:rsidR="003C2B82" w:rsidRPr="003C2B82" w:rsidDel="00544D48" w:rsidRDefault="0060796E" w:rsidP="003C2B82">
      <w:pPr>
        <w:numPr>
          <w:ilvl w:val="0"/>
          <w:numId w:val="13"/>
        </w:numPr>
      </w:pPr>
      <w:r>
        <w:t>a</w:t>
      </w:r>
      <w:r w:rsidR="003C2B82" w:rsidRPr="003C2B82" w:rsidDel="00544D48">
        <w:t xml:space="preserve"> new object in the Water Act and purpose </w:t>
      </w:r>
      <w:r>
        <w:t>of</w:t>
      </w:r>
      <w:r w:rsidR="003C2B82" w:rsidRPr="003C2B82" w:rsidDel="00544D48">
        <w:t xml:space="preserve"> the Basin Plan to ensure that the use and management of Basin water resources takes into account spiritual, cultural, environmental, social and economic matters relevant to Indigenous </w:t>
      </w:r>
      <w:r w:rsidR="3F0FFE87" w:rsidDel="00544D48">
        <w:t>P</w:t>
      </w:r>
      <w:r w:rsidR="003C2B82" w:rsidDel="00544D48">
        <w:t>eoples</w:t>
      </w:r>
      <w:r w:rsidR="003C2B82" w:rsidRPr="003C2B82" w:rsidDel="00544D48">
        <w:t xml:space="preserve"> </w:t>
      </w:r>
    </w:p>
    <w:p w14:paraId="18810702" w14:textId="24ED5EC2" w:rsidR="003C2B82" w:rsidRPr="003C2B82" w:rsidDel="00544D48" w:rsidRDefault="00D17AD7" w:rsidP="003C2B82">
      <w:pPr>
        <w:numPr>
          <w:ilvl w:val="0"/>
          <w:numId w:val="13"/>
        </w:numPr>
      </w:pPr>
      <w:r w:rsidDel="00544D48">
        <w:t>a</w:t>
      </w:r>
      <w:r w:rsidR="003C2B82" w:rsidRPr="003C2B82" w:rsidDel="00544D48">
        <w:t xml:space="preserve"> requirement that the Basin Plan </w:t>
      </w:r>
      <w:r w:rsidR="003C2B82" w:rsidRPr="003C2B82" w:rsidDel="00F533C3">
        <w:t>R</w:t>
      </w:r>
      <w:r w:rsidR="003C2B82" w:rsidRPr="003C2B82" w:rsidDel="00544D48">
        <w:t xml:space="preserve">eview identifies opportunities for greater representation and involvement of First Nations in decision making, as reflected in the </w:t>
      </w:r>
      <w:r w:rsidR="003C2B82" w:rsidRPr="00233806" w:rsidDel="00544D48">
        <w:rPr>
          <w:i/>
          <w:iCs/>
        </w:rPr>
        <w:t>United Nations Declaration on the Rights of Indigenous Peoples</w:t>
      </w:r>
    </w:p>
    <w:p w14:paraId="28F68F1A" w14:textId="3B154806" w:rsidR="003C2B82" w:rsidRPr="003C2B82" w:rsidDel="00544D48" w:rsidRDefault="00171462" w:rsidP="003C2B82">
      <w:pPr>
        <w:numPr>
          <w:ilvl w:val="0"/>
          <w:numId w:val="13"/>
        </w:numPr>
      </w:pPr>
      <w:r w:rsidDel="00544D48">
        <w:t>a</w:t>
      </w:r>
      <w:r w:rsidR="003C2B82" w:rsidRPr="003C2B82" w:rsidDel="00544D48">
        <w:t xml:space="preserve">n additional First Nations member of the </w:t>
      </w:r>
      <w:r w:rsidR="003C2B82" w:rsidRPr="003C2B82" w:rsidDel="00F33380">
        <w:t>MDBA</w:t>
      </w:r>
      <w:r w:rsidR="003C2B82" w:rsidRPr="003C2B82" w:rsidDel="00544D48">
        <w:t xml:space="preserve"> </w:t>
      </w:r>
    </w:p>
    <w:p w14:paraId="15DC94D7" w14:textId="37A04C7D" w:rsidR="003C2B82" w:rsidRPr="003C2B82" w:rsidDel="00544D48" w:rsidRDefault="0060796E" w:rsidP="003C2B82">
      <w:pPr>
        <w:numPr>
          <w:ilvl w:val="0"/>
          <w:numId w:val="13"/>
        </w:numPr>
      </w:pPr>
      <w:r>
        <w:t>n</w:t>
      </w:r>
      <w:r w:rsidR="003C2B82" w:rsidRPr="003C2B82" w:rsidDel="00544D48">
        <w:t xml:space="preserve">ew reporting requirements to Parliament </w:t>
      </w:r>
      <w:r w:rsidR="00171462" w:rsidDel="00544D48">
        <w:t>that</w:t>
      </w:r>
      <w:r w:rsidR="003C2B82" w:rsidRPr="003C2B82" w:rsidDel="00544D48">
        <w:t xml:space="preserve"> will increase transparency on engagement with First Nations, in particular, how Indigenous values and uses were considered in the planning for environmental watering </w:t>
      </w:r>
    </w:p>
    <w:p w14:paraId="4A46BF04" w14:textId="5EDBD377" w:rsidR="003C2B82" w:rsidRPr="003C2B82" w:rsidDel="00544D48" w:rsidRDefault="0060796E" w:rsidP="003C2B82">
      <w:pPr>
        <w:numPr>
          <w:ilvl w:val="0"/>
          <w:numId w:val="13"/>
        </w:numPr>
      </w:pPr>
      <w:r>
        <w:t>a</w:t>
      </w:r>
      <w:r w:rsidR="003C2B82" w:rsidRPr="003C2B82" w:rsidDel="00544D48">
        <w:t xml:space="preserve"> new requirement that the review of the Water Act identify opportunities under the Act to promote the principles in the </w:t>
      </w:r>
      <w:r w:rsidR="003C2B82" w:rsidRPr="00BF567A" w:rsidDel="00544D48">
        <w:rPr>
          <w:i/>
          <w:iCs/>
        </w:rPr>
        <w:t>United Nations Declaration on the Rights of Indigenous People</w:t>
      </w:r>
      <w:r w:rsidR="00011989" w:rsidDel="00544D48">
        <w:rPr>
          <w:i/>
          <w:iCs/>
        </w:rPr>
        <w:t>s</w:t>
      </w:r>
    </w:p>
    <w:p w14:paraId="5FFC345E" w14:textId="5576BE90" w:rsidR="00C33B86" w:rsidRDefault="00C33B86" w:rsidP="00187033">
      <w:pPr>
        <w:pStyle w:val="Heading2"/>
        <w:numPr>
          <w:ilvl w:val="0"/>
          <w:numId w:val="12"/>
        </w:numPr>
        <w:ind w:left="709"/>
      </w:pPr>
      <w:r>
        <w:br w:type="page"/>
      </w:r>
      <w:bookmarkStart w:id="109" w:name="_Toc167973555"/>
      <w:r w:rsidR="317D8178">
        <w:lastRenderedPageBreak/>
        <w:t>Observ</w:t>
      </w:r>
      <w:r w:rsidR="2C5CC721">
        <w:t xml:space="preserve">ed </w:t>
      </w:r>
      <w:r w:rsidR="02356D67">
        <w:t>changes</w:t>
      </w:r>
      <w:r w:rsidR="00284BEE">
        <w:t xml:space="preserve"> in the Basin</w:t>
      </w:r>
      <w:bookmarkEnd w:id="109"/>
      <w:r w:rsidR="00284BEE">
        <w:t xml:space="preserve"> </w:t>
      </w:r>
    </w:p>
    <w:p w14:paraId="0B7C1A69" w14:textId="694800D5" w:rsidR="005F5BA3" w:rsidRDefault="002145B7" w:rsidP="00C33B86">
      <w:r w:rsidRPr="000B7EDC">
        <w:t xml:space="preserve">The Basin is </w:t>
      </w:r>
      <w:r>
        <w:t xml:space="preserve">complex, diverse and constantly changing in response to </w:t>
      </w:r>
      <w:r w:rsidR="009A2522">
        <w:t xml:space="preserve">climatic </w:t>
      </w:r>
      <w:r>
        <w:t>and human activities (MDBA 2024</w:t>
      </w:r>
      <w:r w:rsidR="00FE6A38">
        <w:t>c</w:t>
      </w:r>
      <w:r>
        <w:t>)</w:t>
      </w:r>
      <w:r w:rsidRPr="000B7EDC">
        <w:t>.</w:t>
      </w:r>
      <w:r w:rsidDel="00087859">
        <w:t xml:space="preserve"> </w:t>
      </w:r>
      <w:r w:rsidR="007A1013">
        <w:t>Since 2012</w:t>
      </w:r>
      <w:r w:rsidR="00C33B86" w:rsidRPr="00C33B86">
        <w:t>,</w:t>
      </w:r>
      <w:r w:rsidR="000B7EDC" w:rsidRPr="000B7EDC">
        <w:t xml:space="preserve"> </w:t>
      </w:r>
      <w:r w:rsidR="00090DB0">
        <w:t xml:space="preserve">the Basin </w:t>
      </w:r>
      <w:r w:rsidR="000B7EDC" w:rsidRPr="000B7EDC">
        <w:t>has seen significant change, some that can be associated with Basin Plan</w:t>
      </w:r>
      <w:r w:rsidR="00163515">
        <w:t xml:space="preserve"> reforms</w:t>
      </w:r>
      <w:r w:rsidR="000B7EDC" w:rsidRPr="000B7EDC">
        <w:t xml:space="preserve"> and </w:t>
      </w:r>
      <w:r w:rsidR="00095402">
        <w:t>much that is</w:t>
      </w:r>
      <w:r w:rsidR="00095402" w:rsidRPr="000B7EDC">
        <w:t xml:space="preserve"> </w:t>
      </w:r>
      <w:r w:rsidR="000B7EDC" w:rsidRPr="000B7EDC">
        <w:t xml:space="preserve">unrelated. </w:t>
      </w:r>
    </w:p>
    <w:p w14:paraId="72D9CE5D" w14:textId="0A54C9F1" w:rsidR="002F2239" w:rsidRDefault="00B3222C" w:rsidP="00146E80">
      <w:r>
        <w:t>T</w:t>
      </w:r>
      <w:r w:rsidR="00C33B86" w:rsidRPr="00C33B86">
        <w:t xml:space="preserve">he following section </w:t>
      </w:r>
      <w:r w:rsidR="00580A51">
        <w:t>is</w:t>
      </w:r>
      <w:r w:rsidR="00C33B86" w:rsidRPr="00C33B86">
        <w:t xml:space="preserve"> an overview of </w:t>
      </w:r>
      <w:r w:rsidR="00AE578E">
        <w:t xml:space="preserve">observed </w:t>
      </w:r>
      <w:r w:rsidR="0050576A">
        <w:t xml:space="preserve">environmental and socio-economic </w:t>
      </w:r>
      <w:r w:rsidR="00615EFA">
        <w:t>changes</w:t>
      </w:r>
      <w:r w:rsidR="00D00937">
        <w:t xml:space="preserve"> </w:t>
      </w:r>
      <w:r w:rsidR="00C33B86" w:rsidRPr="00C33B86">
        <w:t xml:space="preserve">across the Basin </w:t>
      </w:r>
      <w:r w:rsidR="00724272">
        <w:t>during</w:t>
      </w:r>
      <w:r w:rsidR="009A261C" w:rsidRPr="00C33B86">
        <w:t xml:space="preserve"> </w:t>
      </w:r>
      <w:r w:rsidR="00C33B86" w:rsidRPr="00C33B86">
        <w:t xml:space="preserve">the past </w:t>
      </w:r>
      <w:r w:rsidR="00F66E9E">
        <w:t>decade</w:t>
      </w:r>
      <w:r w:rsidR="00146E80">
        <w:t xml:space="preserve">, drawing on </w:t>
      </w:r>
      <w:r w:rsidR="00087699">
        <w:t xml:space="preserve">public </w:t>
      </w:r>
      <w:r w:rsidR="00C33B86" w:rsidRPr="00C33B86">
        <w:t xml:space="preserve">information </w:t>
      </w:r>
      <w:r w:rsidR="00481315">
        <w:t>available</w:t>
      </w:r>
      <w:r w:rsidR="00C33B86" w:rsidRPr="00C33B86">
        <w:t xml:space="preserve"> in a suit</w:t>
      </w:r>
      <w:r w:rsidR="00CB6386">
        <w:t>e</w:t>
      </w:r>
      <w:r w:rsidR="00C33B86" w:rsidRPr="00C33B86">
        <w:t xml:space="preserve"> of government</w:t>
      </w:r>
      <w:r w:rsidR="00872A94">
        <w:noBreakHyphen/>
      </w:r>
      <w:r w:rsidR="00C33B86" w:rsidRPr="00C33B86">
        <w:t>led or independent reports.</w:t>
      </w:r>
      <w:r w:rsidR="00620F5B">
        <w:t xml:space="preserve"> </w:t>
      </w:r>
      <w:r w:rsidR="00F56F9B">
        <w:t>D</w:t>
      </w:r>
      <w:r w:rsidR="4AC42FAB">
        <w:t xml:space="preserve">irect </w:t>
      </w:r>
      <w:r w:rsidR="009D0DE3" w:rsidRPr="002C67E7">
        <w:t xml:space="preserve">attribution </w:t>
      </w:r>
      <w:r w:rsidR="2603DE3D">
        <w:t>of observed changes</w:t>
      </w:r>
      <w:r w:rsidR="009D0DE3">
        <w:t xml:space="preserve"> </w:t>
      </w:r>
      <w:r w:rsidR="009E0E4D">
        <w:t>across</w:t>
      </w:r>
      <w:r w:rsidR="00717493">
        <w:t xml:space="preserve"> the Basin to </w:t>
      </w:r>
      <w:r w:rsidR="627178AB">
        <w:t xml:space="preserve">implementation of the Basin Plan </w:t>
      </w:r>
      <w:r w:rsidR="009D0DE3" w:rsidRPr="002C67E7">
        <w:t xml:space="preserve">is </w:t>
      </w:r>
      <w:r w:rsidR="5688E3A5">
        <w:t xml:space="preserve">difficult </w:t>
      </w:r>
      <w:r w:rsidR="009D0DE3" w:rsidRPr="002C67E7">
        <w:t xml:space="preserve">due to the range of external influences </w:t>
      </w:r>
      <w:r w:rsidR="0076272A">
        <w:t>involved</w:t>
      </w:r>
      <w:r w:rsidR="009D0DE3" w:rsidRPr="002C67E7">
        <w:t xml:space="preserve">. </w:t>
      </w:r>
    </w:p>
    <w:p w14:paraId="4FB57F8C" w14:textId="6EF0CFAE" w:rsidR="00AF22F4" w:rsidRDefault="00AF22F4" w:rsidP="00146E80">
      <w:r>
        <w:t>This is consistent with the assumptions made in the RIS that</w:t>
      </w:r>
      <w:r w:rsidR="00431212">
        <w:t>,</w:t>
      </w:r>
      <w:r>
        <w:t xml:space="preserve"> </w:t>
      </w:r>
      <w:r w:rsidRPr="00332850">
        <w:t xml:space="preserve">while modest impacts on the Basin economy were expected under a 2,750 GL/y water recovery scenario, longer-term social and economic outcomes in the Basin will be driven mostly by external factors </w:t>
      </w:r>
      <w:r w:rsidR="00E322DD">
        <w:t xml:space="preserve">including </w:t>
      </w:r>
      <w:r w:rsidR="00A83AD2">
        <w:t xml:space="preserve">commodity prices, </w:t>
      </w:r>
      <w:r w:rsidR="003A5B5E">
        <w:t xml:space="preserve">technology change, </w:t>
      </w:r>
      <w:r w:rsidR="00A83AD2">
        <w:t xml:space="preserve">climatic events and </w:t>
      </w:r>
      <w:r w:rsidR="000F0935">
        <w:t>regional demographic change</w:t>
      </w:r>
      <w:r w:rsidRPr="00332850">
        <w:t xml:space="preserve"> and continuing growth in productivity (MDBA 2012</w:t>
      </w:r>
      <w:r w:rsidR="00CC62C6">
        <w:t>a</w:t>
      </w:r>
      <w:r w:rsidRPr="00332850">
        <w:t xml:space="preserve">).  </w:t>
      </w:r>
    </w:p>
    <w:p w14:paraId="46C29A0B" w14:textId="22E6CBF5" w:rsidR="000164D4" w:rsidRPr="00AD25CB" w:rsidRDefault="000164D4" w:rsidP="000164D4">
      <w:pPr>
        <w:pStyle w:val="Heading3"/>
        <w:numPr>
          <w:ilvl w:val="0"/>
          <w:numId w:val="0"/>
        </w:numPr>
        <w:ind w:left="964" w:hanging="964"/>
        <w:rPr>
          <w:i/>
          <w:iCs/>
        </w:rPr>
      </w:pPr>
      <w:bookmarkStart w:id="110" w:name="_Toc167973556"/>
      <w:r w:rsidRPr="00F268F2">
        <w:t>Environmental</w:t>
      </w:r>
      <w:bookmarkEnd w:id="110"/>
      <w:r w:rsidRPr="00F268F2">
        <w:t xml:space="preserve"> </w:t>
      </w:r>
    </w:p>
    <w:p w14:paraId="2FC60381" w14:textId="71D3DEDE" w:rsidR="00ED49F3" w:rsidRDefault="00ED49F3" w:rsidP="00F268F2">
      <w:r>
        <w:t>The RIS estimated that reductions in consumptive water use under the Basin Plan would increase the resilience of water-dependent ecosystems and enable the environment to adapt to climate change (MDBA 2012</w:t>
      </w:r>
      <w:r w:rsidR="00CC62C6">
        <w:t>a</w:t>
      </w:r>
      <w:r>
        <w:t xml:space="preserve">). </w:t>
      </w:r>
    </w:p>
    <w:p w14:paraId="3199DF03" w14:textId="0C762D17" w:rsidR="00B01242" w:rsidRDefault="00B01242" w:rsidP="00F268F2">
      <w:r w:rsidRPr="002D20AB">
        <w:t>Since its introduction, the Basin Plan has achieved significant benefits for the environment, improving connectivity along</w:t>
      </w:r>
      <w:r w:rsidR="001A34F3">
        <w:t xml:space="preserve"> many</w:t>
      </w:r>
      <w:r w:rsidRPr="002D20AB">
        <w:t xml:space="preserve"> rivers and between rivers and wetlands</w:t>
      </w:r>
      <w:r w:rsidR="00F33380">
        <w:t xml:space="preserve"> by</w:t>
      </w:r>
      <w:r w:rsidRPr="002D20AB">
        <w:t xml:space="preserve"> improving habitat and ecosystem health and ensuring the protection of water-dependent species while also supporting </w:t>
      </w:r>
      <w:r w:rsidR="00201118">
        <w:t>c</w:t>
      </w:r>
      <w:r w:rsidRPr="002D20AB">
        <w:t>ultural and community values.</w:t>
      </w:r>
    </w:p>
    <w:p w14:paraId="791465D7" w14:textId="0DBC791F" w:rsidR="00C15707" w:rsidRDefault="003A6039" w:rsidP="00F268F2">
      <w:r w:rsidDel="00367550">
        <w:t>Water recovered for the environment</w:t>
      </w:r>
      <w:r w:rsidR="00F268F2" w:rsidRPr="00F268F2" w:rsidDel="00367550">
        <w:t xml:space="preserve"> is held and managed by the Basin’s environmental water holders</w:t>
      </w:r>
      <w:r w:rsidR="004156EE">
        <w:t xml:space="preserve"> </w:t>
      </w:r>
      <w:r w:rsidR="00F268F2" w:rsidRPr="00F268F2" w:rsidDel="00367550">
        <w:t>and is being applied across the Basin to achieve healthy river system outcomes (MDBA, 2020</w:t>
      </w:r>
      <w:r w:rsidR="008E0152" w:rsidDel="00367550">
        <w:t>a</w:t>
      </w:r>
      <w:r w:rsidR="00F268F2" w:rsidRPr="00F268F2" w:rsidDel="00367550">
        <w:t xml:space="preserve">). </w:t>
      </w:r>
      <w:r w:rsidR="004156EE">
        <w:t>T</w:t>
      </w:r>
      <w:r w:rsidR="004156EE" w:rsidRPr="004156EE">
        <w:t>he majority of the recovered water is</w:t>
      </w:r>
      <w:r w:rsidR="00143E16">
        <w:t xml:space="preserve"> </w:t>
      </w:r>
      <w:r w:rsidR="004156EE" w:rsidRPr="004156EE">
        <w:t>managed by the C</w:t>
      </w:r>
      <w:r w:rsidR="00CA31E5">
        <w:t xml:space="preserve">ommonwealth </w:t>
      </w:r>
      <w:r w:rsidR="004156EE" w:rsidRPr="004156EE">
        <w:t>E</w:t>
      </w:r>
      <w:r w:rsidR="00CA31E5">
        <w:t>nvironmental Water Holder (CEWH) t</w:t>
      </w:r>
      <w:r w:rsidR="004156EE" w:rsidRPr="004156EE">
        <w:t>o ensure effective management at a</w:t>
      </w:r>
      <w:r w:rsidR="00D732EF">
        <w:t xml:space="preserve"> B</w:t>
      </w:r>
      <w:r w:rsidR="004156EE" w:rsidRPr="004156EE">
        <w:t>asin scale.</w:t>
      </w:r>
      <w:r w:rsidR="004156EE">
        <w:t xml:space="preserve"> </w:t>
      </w:r>
      <w:r w:rsidR="00F268F2" w:rsidRPr="00F268F2">
        <w:t>This water is used strategically on important environmental sites across the Basin and throughout the river system.</w:t>
      </w:r>
      <w:r w:rsidR="00E6324F">
        <w:t xml:space="preserve"> </w:t>
      </w:r>
    </w:p>
    <w:p w14:paraId="14CEC4EF" w14:textId="541131D6" w:rsidR="00F268F2" w:rsidRDefault="00F268F2" w:rsidP="00F268F2">
      <w:r w:rsidRPr="00F268F2">
        <w:t xml:space="preserve">As part of the </w:t>
      </w:r>
      <w:r w:rsidR="00AF0B3B" w:rsidRPr="00233806">
        <w:rPr>
          <w:i/>
          <w:iCs/>
        </w:rPr>
        <w:t>2020</w:t>
      </w:r>
      <w:r w:rsidR="007059B9" w:rsidRPr="00233806">
        <w:rPr>
          <w:i/>
          <w:iCs/>
        </w:rPr>
        <w:t xml:space="preserve"> </w:t>
      </w:r>
      <w:r w:rsidRPr="00233806">
        <w:rPr>
          <w:i/>
          <w:iCs/>
        </w:rPr>
        <w:t>Basin Plan Evaluation</w:t>
      </w:r>
      <w:r w:rsidRPr="00F268F2">
        <w:t>, the MDBA identified the following environmental benefits from the Basin Plan</w:t>
      </w:r>
      <w:r w:rsidR="004018CE">
        <w:t xml:space="preserve"> </w:t>
      </w:r>
      <w:r w:rsidR="004018CE" w:rsidRPr="00F268F2">
        <w:t>(MDBA 2020</w:t>
      </w:r>
      <w:r w:rsidR="008E0152">
        <w:t>a</w:t>
      </w:r>
      <w:r w:rsidR="004018CE" w:rsidRPr="00F268F2">
        <w:t>)</w:t>
      </w:r>
      <w:r w:rsidR="004018CE">
        <w:t>:</w:t>
      </w:r>
      <w:r w:rsidRPr="00F268F2">
        <w:t xml:space="preserve"> </w:t>
      </w:r>
    </w:p>
    <w:p w14:paraId="74FBF47D" w14:textId="4751BCCD" w:rsidR="00F268F2" w:rsidRPr="00F268F2" w:rsidRDefault="77D3D68E" w:rsidP="00187033">
      <w:pPr>
        <w:pStyle w:val="ListParagraph"/>
        <w:numPr>
          <w:ilvl w:val="0"/>
          <w:numId w:val="13"/>
        </w:numPr>
        <w:spacing w:before="120" w:after="120" w:line="276" w:lineRule="auto"/>
        <w:ind w:left="714" w:hanging="357"/>
      </w:pPr>
      <w:r>
        <w:t>The Basin Plan has protected flow regimes across much of the southern Basin, including base and fresh flows in some rivers. This has resulted in positive ecological responses across the southern Basin.</w:t>
      </w:r>
    </w:p>
    <w:p w14:paraId="00DF5115" w14:textId="36FABD69" w:rsidR="00F268F2" w:rsidRPr="00F268F2" w:rsidRDefault="77D3D68E" w:rsidP="00187033">
      <w:pPr>
        <w:pStyle w:val="ListParagraph"/>
        <w:numPr>
          <w:ilvl w:val="0"/>
          <w:numId w:val="13"/>
        </w:numPr>
        <w:spacing w:before="120" w:after="120" w:line="276" w:lineRule="auto"/>
        <w:ind w:left="714" w:hanging="357"/>
      </w:pPr>
      <w:r>
        <w:t xml:space="preserve">In </w:t>
      </w:r>
      <w:r w:rsidR="00D86C08">
        <w:t xml:space="preserve">regulated rivers </w:t>
      </w:r>
      <w:r>
        <w:t xml:space="preserve">of the northern Basin, the Basin Plan protected </w:t>
      </w:r>
      <w:r w:rsidR="00D86C08">
        <w:t xml:space="preserve">some </w:t>
      </w:r>
      <w:r>
        <w:t>rivers from the worst impacts of the 2017 to 2019 drought, including improvements to the flow regimes, reductions in the effects from the severity and duration of dry spells, and protection of the first flows of water after rain.</w:t>
      </w:r>
      <w:r w:rsidR="129CDFEB">
        <w:t xml:space="preserve"> </w:t>
      </w:r>
    </w:p>
    <w:p w14:paraId="123634E0" w14:textId="68C089C1" w:rsidR="00F268F2" w:rsidRDefault="77D3D68E" w:rsidP="00187033">
      <w:pPr>
        <w:pStyle w:val="ListParagraph"/>
        <w:numPr>
          <w:ilvl w:val="0"/>
          <w:numId w:val="13"/>
        </w:numPr>
        <w:spacing w:before="120" w:after="120" w:line="276" w:lineRule="auto"/>
        <w:ind w:left="714" w:hanging="357"/>
      </w:pPr>
      <w:r>
        <w:lastRenderedPageBreak/>
        <w:t xml:space="preserve">The Basin Plan has enabled the delivery of water to support the Coorong, Lower Lakes, and Murray Mouth ecosystems through the 2017 to 2019 drought, substantially avoiding the environmental degradation that occurred during the Millennium </w:t>
      </w:r>
      <w:r w:rsidR="009C5F19">
        <w:t>Drought</w:t>
      </w:r>
      <w:r>
        <w:t>.</w:t>
      </w:r>
    </w:p>
    <w:p w14:paraId="7397510F" w14:textId="6FA1C571" w:rsidR="00F268F2" w:rsidRDefault="00F268F2" w:rsidP="00F268F2">
      <w:pPr>
        <w:pStyle w:val="ListBullet"/>
        <w:ind w:left="0" w:firstLine="0"/>
      </w:pPr>
      <w:r>
        <w:t xml:space="preserve">Most of the </w:t>
      </w:r>
      <w:r w:rsidR="004018CE">
        <w:t xml:space="preserve">monitoring of </w:t>
      </w:r>
      <w:r w:rsidR="0016471B">
        <w:t xml:space="preserve">ecologically significant sites </w:t>
      </w:r>
      <w:r>
        <w:t>ha</w:t>
      </w:r>
      <w:r w:rsidR="004018CE">
        <w:t>s</w:t>
      </w:r>
      <w:r>
        <w:t xml:space="preserve"> shown environmental improvements even in dry seasons due to the delivery of environmental water (e.g.</w:t>
      </w:r>
      <w:r w:rsidRPr="00B16AE6">
        <w:t xml:space="preserve"> Barmah</w:t>
      </w:r>
      <w:r w:rsidR="00B3208D">
        <w:t>–</w:t>
      </w:r>
      <w:r w:rsidRPr="00B16AE6">
        <w:t>Millewa Forest</w:t>
      </w:r>
      <w:r>
        <w:t xml:space="preserve">); however, some sites </w:t>
      </w:r>
      <w:r w:rsidR="00377B70">
        <w:t xml:space="preserve">that have received limited environmental water due to constraints on flows </w:t>
      </w:r>
      <w:r>
        <w:t>have yet to demonstrate significant improvements (e.g.</w:t>
      </w:r>
      <w:r w:rsidR="00B96B64">
        <w:t xml:space="preserve"> </w:t>
      </w:r>
      <w:r w:rsidRPr="00BE4A49">
        <w:t>Koondrook</w:t>
      </w:r>
      <w:r w:rsidR="00CF1822">
        <w:t>–</w:t>
      </w:r>
      <w:r w:rsidRPr="00BE4A49">
        <w:t>Perricoota</w:t>
      </w:r>
      <w:r w:rsidR="004D5775">
        <w:t xml:space="preserve"> Forest</w:t>
      </w:r>
      <w:r>
        <w:t>)</w:t>
      </w:r>
      <w:r w:rsidR="007D58ED">
        <w:t xml:space="preserve"> (MDBA </w:t>
      </w:r>
      <w:r w:rsidR="00357B70">
        <w:t>2023</w:t>
      </w:r>
      <w:r w:rsidR="00762EAE">
        <w:t>f</w:t>
      </w:r>
      <w:r w:rsidR="00357B70">
        <w:t xml:space="preserve">). </w:t>
      </w:r>
    </w:p>
    <w:p w14:paraId="05C1BB2B" w14:textId="127F5B01" w:rsidR="00B0661C" w:rsidRDefault="00BB6BA4" w:rsidP="00F268F2">
      <w:pPr>
        <w:pStyle w:val="ListBullet"/>
        <w:ind w:left="0" w:firstLine="0"/>
      </w:pPr>
      <w:r w:rsidRPr="00BB6BA4">
        <w:t>After more than 15 years’ managing environmental water, the evidence from the CEWH</w:t>
      </w:r>
      <w:r w:rsidR="0059572A">
        <w:t>’s</w:t>
      </w:r>
      <w:r w:rsidRPr="00BB6BA4">
        <w:t xml:space="preserve"> science program demonstrates that Commonwealth environmental water is playing a critical role in supporting and improving the health and conditions for native fish, waterbirds, vegetation communities and connectivity of the system</w:t>
      </w:r>
      <w:r w:rsidR="00262944">
        <w:t xml:space="preserve"> (</w:t>
      </w:r>
      <w:r w:rsidR="0059572A">
        <w:t>Flett et al. 2023</w:t>
      </w:r>
      <w:r w:rsidR="00262944" w:rsidRPr="00262944">
        <w:t>)</w:t>
      </w:r>
      <w:r w:rsidRPr="00BB6BA4">
        <w:t xml:space="preserve">.  </w:t>
      </w:r>
    </w:p>
    <w:p w14:paraId="5D1456FE" w14:textId="3AD2E671" w:rsidR="0078148F" w:rsidRDefault="00F268F2" w:rsidP="00F268F2">
      <w:pPr>
        <w:pStyle w:val="ListBullet"/>
        <w:ind w:left="0" w:firstLine="0"/>
      </w:pPr>
      <w:r w:rsidRPr="00E100D3">
        <w:t>In dry years, Commonwealth environmental water has restored flows to rivers and creeks, replenished and reconnected water holes, supported native fish survival, and maintained refuge habitats and wetland plants until conditions improved</w:t>
      </w:r>
      <w:r w:rsidR="0056412E">
        <w:t xml:space="preserve"> (</w:t>
      </w:r>
      <w:r w:rsidR="0059572A">
        <w:t>Flett et al. 2023</w:t>
      </w:r>
      <w:r w:rsidR="0056412E">
        <w:t>)</w:t>
      </w:r>
      <w:r w:rsidRPr="00E100D3">
        <w:t xml:space="preserve">. </w:t>
      </w:r>
    </w:p>
    <w:p w14:paraId="0F0D973A" w14:textId="47DF55EA" w:rsidR="00F268F2" w:rsidRDefault="00F268F2" w:rsidP="00F268F2">
      <w:pPr>
        <w:pStyle w:val="ListBullet"/>
        <w:ind w:left="0" w:firstLine="0"/>
      </w:pPr>
      <w:r w:rsidRPr="00E100D3">
        <w:t>In wet years, Commonwealth environmental water has supported waterbird breeding, native fish spawning and migration, extended inundation of wetlands and floodplains and provided refuge for native fish from low oxygen floodwaters</w:t>
      </w:r>
      <w:r w:rsidR="00925305" w:rsidRPr="00925305">
        <w:t xml:space="preserve"> </w:t>
      </w:r>
      <w:r w:rsidR="00925305">
        <w:t>(</w:t>
      </w:r>
      <w:r w:rsidR="0059572A">
        <w:t>Flett et al. 2023</w:t>
      </w:r>
      <w:r w:rsidR="00925305">
        <w:t>)</w:t>
      </w:r>
      <w:r w:rsidRPr="00E100D3">
        <w:t>.</w:t>
      </w:r>
    </w:p>
    <w:p w14:paraId="56DC1EDE" w14:textId="61001958" w:rsidR="00F268F2" w:rsidRPr="00F268F2" w:rsidRDefault="00B734D0" w:rsidP="00F268F2">
      <w:r w:rsidRPr="00F268F2">
        <w:t>Monitoring results</w:t>
      </w:r>
      <w:r w:rsidR="00F268F2" w:rsidRPr="00F268F2">
        <w:t xml:space="preserve"> </w:t>
      </w:r>
      <w:r w:rsidR="0059572A">
        <w:t xml:space="preserve">(Flett et al. 2023) </w:t>
      </w:r>
      <w:r w:rsidR="00F268F2" w:rsidRPr="00F268F2">
        <w:t>show that since 2014, Commonwealth environmental water has supported:</w:t>
      </w:r>
    </w:p>
    <w:p w14:paraId="55990815" w14:textId="35B9BB45" w:rsidR="00F268F2" w:rsidRPr="00F268F2" w:rsidRDefault="00BD7572" w:rsidP="00187033">
      <w:pPr>
        <w:pStyle w:val="ListParagraph"/>
        <w:numPr>
          <w:ilvl w:val="0"/>
          <w:numId w:val="13"/>
        </w:numPr>
        <w:spacing w:before="120" w:after="120" w:line="276" w:lineRule="auto"/>
        <w:ind w:left="714" w:hanging="357"/>
      </w:pPr>
      <w:r>
        <w:t xml:space="preserve">more than </w:t>
      </w:r>
      <w:r w:rsidR="77D3D68E">
        <w:t xml:space="preserve">26,000 </w:t>
      </w:r>
      <w:r>
        <w:t xml:space="preserve">km </w:t>
      </w:r>
      <w:r w:rsidR="77D3D68E">
        <w:t>of waterways</w:t>
      </w:r>
    </w:p>
    <w:p w14:paraId="6AD7FADF" w14:textId="34A20FD8" w:rsidR="00F268F2" w:rsidRPr="00F268F2" w:rsidRDefault="77D3D68E" w:rsidP="00187033">
      <w:pPr>
        <w:pStyle w:val="ListParagraph"/>
        <w:numPr>
          <w:ilvl w:val="0"/>
          <w:numId w:val="13"/>
        </w:numPr>
        <w:spacing w:before="120" w:after="120" w:line="276" w:lineRule="auto"/>
        <w:ind w:left="714" w:hanging="357"/>
      </w:pPr>
      <w:r>
        <w:t xml:space="preserve">the inundation of over 420,000 </w:t>
      </w:r>
      <w:r w:rsidR="00BD7572">
        <w:t xml:space="preserve">ha </w:t>
      </w:r>
      <w:r>
        <w:t>of lakes, wetlands, estuarine ecosystems and floodplain</w:t>
      </w:r>
      <w:r w:rsidR="50B6C8A4">
        <w:t>s</w:t>
      </w:r>
    </w:p>
    <w:p w14:paraId="7AC036C4" w14:textId="4846AB62" w:rsidR="00F268F2" w:rsidRPr="00F268F2" w:rsidRDefault="77D3D68E" w:rsidP="00187033">
      <w:pPr>
        <w:pStyle w:val="ListParagraph"/>
        <w:numPr>
          <w:ilvl w:val="0"/>
          <w:numId w:val="13"/>
        </w:numPr>
        <w:spacing w:before="120" w:after="120" w:line="276" w:lineRule="auto"/>
        <w:ind w:left="714" w:hanging="357"/>
      </w:pPr>
      <w:r>
        <w:t>building resilience of 11 internationally significant Ramsar wetlands</w:t>
      </w:r>
    </w:p>
    <w:p w14:paraId="3B0203DA" w14:textId="5A29A73E" w:rsidR="00F268F2" w:rsidRPr="00F268F2" w:rsidRDefault="77D3D68E" w:rsidP="00187033">
      <w:pPr>
        <w:pStyle w:val="ListParagraph"/>
        <w:numPr>
          <w:ilvl w:val="0"/>
          <w:numId w:val="13"/>
        </w:numPr>
        <w:spacing w:before="120" w:after="120" w:line="276" w:lineRule="auto"/>
        <w:ind w:left="714" w:hanging="357"/>
      </w:pPr>
      <w:r>
        <w:t>the survival, spawning and migration of native fish, including nationally listed threatened species such as silver perch, Murray cod and Murray hardyhead</w:t>
      </w:r>
    </w:p>
    <w:p w14:paraId="575A8568" w14:textId="0B01CACC" w:rsidR="00F268F2" w:rsidRPr="00F268F2" w:rsidRDefault="77D3D68E" w:rsidP="00187033">
      <w:pPr>
        <w:pStyle w:val="ListParagraph"/>
        <w:numPr>
          <w:ilvl w:val="0"/>
          <w:numId w:val="13"/>
        </w:numPr>
        <w:spacing w:before="120" w:after="120" w:line="276" w:lineRule="auto"/>
        <w:ind w:left="714" w:hanging="357"/>
      </w:pPr>
      <w:r>
        <w:t>waterbird breeding, and providing habitat for food and shelter</w:t>
      </w:r>
    </w:p>
    <w:p w14:paraId="46BCBDFF" w14:textId="77777777" w:rsidR="00F268F2" w:rsidRPr="00F268F2" w:rsidRDefault="77D3D68E" w:rsidP="00187033">
      <w:pPr>
        <w:pStyle w:val="ListParagraph"/>
        <w:numPr>
          <w:ilvl w:val="0"/>
          <w:numId w:val="13"/>
        </w:numPr>
        <w:spacing w:before="120" w:after="120" w:line="276" w:lineRule="auto"/>
        <w:ind w:left="714" w:hanging="357"/>
      </w:pPr>
      <w:r>
        <w:t xml:space="preserve">flushing more than 4 million tonnes of salt through the barrages, and reducing salt import by almost 26 million tonnes, and mitigating poor water quality. </w:t>
      </w:r>
    </w:p>
    <w:p w14:paraId="275BEBF1" w14:textId="5DEFDC2E" w:rsidR="00B664F4" w:rsidRDefault="00F268F2" w:rsidP="00F268F2">
      <w:r w:rsidRPr="00F268F2">
        <w:t xml:space="preserve">While some localised improvements to the environmental health of the Basin are starting to be realised, it is important to note that </w:t>
      </w:r>
      <w:r w:rsidR="004F41D8">
        <w:t>on</w:t>
      </w:r>
      <w:r w:rsidR="004F41D8" w:rsidRPr="00F268F2">
        <w:t xml:space="preserve"> </w:t>
      </w:r>
      <w:r w:rsidRPr="00F268F2">
        <w:t>a whole-of-Basin level</w:t>
      </w:r>
      <w:r w:rsidR="004F41D8">
        <w:t>,</w:t>
      </w:r>
      <w:r w:rsidRPr="00F268F2">
        <w:t xml:space="preserve"> the story is not as positive. As concluded in </w:t>
      </w:r>
      <w:r w:rsidR="000A677A">
        <w:t xml:space="preserve">the </w:t>
      </w:r>
      <w:r w:rsidR="000A677A" w:rsidRPr="00233806">
        <w:rPr>
          <w:i/>
          <w:iCs/>
        </w:rPr>
        <w:t xml:space="preserve">Murray–Darling Basin 2023 Outlook Environmental Values </w:t>
      </w:r>
      <w:r w:rsidR="004F41D8">
        <w:rPr>
          <w:i/>
          <w:iCs/>
        </w:rPr>
        <w:t>–</w:t>
      </w:r>
      <w:r w:rsidR="000A677A" w:rsidRPr="00060539">
        <w:rPr>
          <w:i/>
          <w:iCs/>
        </w:rPr>
        <w:t xml:space="preserve"> Technical Literature Report</w:t>
      </w:r>
      <w:r w:rsidRPr="00060539">
        <w:rPr>
          <w:i/>
          <w:iCs/>
        </w:rPr>
        <w:t xml:space="preserve"> </w:t>
      </w:r>
      <w:r w:rsidRPr="00F268F2">
        <w:t>the overall environmental health of the Basin remains in decline (King</w:t>
      </w:r>
      <w:r w:rsidR="008C3ACB">
        <w:t xml:space="preserve"> </w:t>
      </w:r>
      <w:r w:rsidR="008C3ACB" w:rsidRPr="00AF0B3B">
        <w:t>et al</w:t>
      </w:r>
      <w:r w:rsidR="00CA46A1">
        <w:t>.</w:t>
      </w:r>
      <w:r w:rsidRPr="00AF0B3B">
        <w:t xml:space="preserve"> 202</w:t>
      </w:r>
      <w:r w:rsidR="00CA46A1">
        <w:t>2</w:t>
      </w:r>
      <w:r w:rsidRPr="00AF0B3B">
        <w:t xml:space="preserve">). Despite efforts to date to secure more environmental water, existing altered flow regimes and inadequate hydrological connectivity have resulted in continued environmental degradation. </w:t>
      </w:r>
      <w:r w:rsidR="00F32DB7" w:rsidRPr="00BF567A">
        <w:t xml:space="preserve">Similarly, the </w:t>
      </w:r>
      <w:r w:rsidR="00F32DB7" w:rsidRPr="00BF567A">
        <w:rPr>
          <w:i/>
          <w:iCs/>
        </w:rPr>
        <w:t>2021</w:t>
      </w:r>
      <w:r w:rsidR="00D52C5D">
        <w:rPr>
          <w:i/>
          <w:iCs/>
        </w:rPr>
        <w:t> </w:t>
      </w:r>
      <w:r w:rsidR="00F32DB7" w:rsidRPr="00BF567A">
        <w:rPr>
          <w:i/>
          <w:iCs/>
        </w:rPr>
        <w:t>State of the Environment Report</w:t>
      </w:r>
      <w:r w:rsidR="00F32DB7" w:rsidRPr="00BF567A">
        <w:t xml:space="preserve"> </w:t>
      </w:r>
      <w:r w:rsidR="007F5E67">
        <w:t>stated</w:t>
      </w:r>
      <w:r w:rsidR="00F32DB7" w:rsidRPr="00BF567A">
        <w:t xml:space="preserve"> that the Basin’s rivers and catchments are mostly in poor condition, and native fish populations have declined by more than 90% in the past 150 years</w:t>
      </w:r>
      <w:r w:rsidR="00152DC7" w:rsidRPr="00BF567A">
        <w:t xml:space="preserve"> (</w:t>
      </w:r>
      <w:r w:rsidR="00820AD0">
        <w:t>Cresswell et al.</w:t>
      </w:r>
      <w:r w:rsidR="00152DC7" w:rsidRPr="00BF567A">
        <w:t xml:space="preserve"> 2021).</w:t>
      </w:r>
      <w:r w:rsidR="00152DC7" w:rsidRPr="00AF0B3B">
        <w:t xml:space="preserve"> </w:t>
      </w:r>
      <w:r w:rsidRPr="00AF0B3B">
        <w:t>Delivery against water recovery targets of the Basin Plan in full are critical for stabilising and restoring the environmental</w:t>
      </w:r>
      <w:r w:rsidRPr="00F268F2">
        <w:t xml:space="preserve"> health of the Basin.</w:t>
      </w:r>
      <w:r w:rsidR="00470EDD">
        <w:t xml:space="preserve"> </w:t>
      </w:r>
    </w:p>
    <w:p w14:paraId="1CBB8953" w14:textId="77777777" w:rsidR="009D6A94" w:rsidRDefault="00C36938" w:rsidP="00362899">
      <w:r w:rsidRPr="002059D3">
        <w:t xml:space="preserve">In 2022, </w:t>
      </w:r>
      <w:r w:rsidRPr="00BF567A">
        <w:t xml:space="preserve">the </w:t>
      </w:r>
      <w:r w:rsidRPr="00BF567A">
        <w:rPr>
          <w:i/>
          <w:iCs/>
        </w:rPr>
        <w:t>Sixth Assessment Report of the Intergovernmental Panel on Climate Change</w:t>
      </w:r>
      <w:r w:rsidRPr="00BF567A">
        <w:t xml:space="preserve"> (IPCC 2022) noted that Basin Plan reforms have resulted in substantive achievements, including returning an </w:t>
      </w:r>
      <w:r w:rsidRPr="00BF567A">
        <w:lastRenderedPageBreak/>
        <w:t>equivalent of about one-fifth of consumptive water to the environment through the purchase of irrigation water entitlements and infrastructure projects (Hart 2016; Gawne et al</w:t>
      </w:r>
      <w:r w:rsidRPr="004C1C9D">
        <w:t>.</w:t>
      </w:r>
      <w:r w:rsidRPr="00BF567A">
        <w:t xml:space="preserve"> 2020; MDBA 2020). Despite this, the overall impacts of these water management initiatives are difficult to measure due to hydroclimatic variability, time lags and environmental, social and institutional complexity (Crase 2011; Bark et al</w:t>
      </w:r>
      <w:r w:rsidRPr="004C1C9D">
        <w:t>.</w:t>
      </w:r>
      <w:r w:rsidRPr="00BF567A">
        <w:t xml:space="preserve"> 2014; Docker and Robinson 2014; MDBA 2020).</w:t>
      </w:r>
    </w:p>
    <w:p w14:paraId="408DA718" w14:textId="451F2F6D" w:rsidR="00BE1890" w:rsidRDefault="008D520C" w:rsidP="00362899">
      <w:r>
        <w:t>While</w:t>
      </w:r>
      <w:r w:rsidRPr="008D520C">
        <w:t xml:space="preserve"> </w:t>
      </w:r>
      <w:r w:rsidR="00614991">
        <w:t>achievements to date under the</w:t>
      </w:r>
      <w:r w:rsidRPr="008D520C">
        <w:t xml:space="preserve"> Basin Plan ha</w:t>
      </w:r>
      <w:r w:rsidR="009E3C51">
        <w:t>ve</w:t>
      </w:r>
      <w:r w:rsidRPr="008D520C">
        <w:t xml:space="preserve"> been crucial for sustaining water-dependent ecosystems</w:t>
      </w:r>
      <w:r w:rsidR="005764EE">
        <w:t xml:space="preserve"> from the impacts of drought</w:t>
      </w:r>
      <w:r w:rsidRPr="008D520C">
        <w:t>, it is unlikely to be sufficient to achieve long-term outcomes unless implementation and other actions are fast-tracked</w:t>
      </w:r>
      <w:r w:rsidR="00614991">
        <w:t>.</w:t>
      </w:r>
      <w:r w:rsidR="00B664F4">
        <w:t xml:space="preserve"> </w:t>
      </w:r>
      <w:r w:rsidR="00D337D9">
        <w:t>With the persistent threat of e</w:t>
      </w:r>
      <w:r w:rsidR="003E73D9">
        <w:t xml:space="preserve">xtreme climatic events, </w:t>
      </w:r>
      <w:r w:rsidR="001A426D">
        <w:t>Basin governments and the Basin Plan need to continue to adapt and improve approaches to managing water quality and salinity</w:t>
      </w:r>
      <w:r w:rsidR="00CF7507">
        <w:t>;</w:t>
      </w:r>
      <w:r w:rsidR="001A426D">
        <w:t xml:space="preserve"> particularly in the context of low</w:t>
      </w:r>
      <w:r w:rsidR="009A37CB">
        <w:t>-</w:t>
      </w:r>
      <w:r w:rsidR="001A426D">
        <w:t xml:space="preserve"> or no-flow conditions</w:t>
      </w:r>
      <w:r w:rsidR="003E73D9">
        <w:t xml:space="preserve"> (MDBA </w:t>
      </w:r>
      <w:r w:rsidR="003E73D9" w:rsidRPr="002059D3">
        <w:t>2020</w:t>
      </w:r>
      <w:r w:rsidR="00BF31AA" w:rsidRPr="002059D3">
        <w:t>a</w:t>
      </w:r>
      <w:r w:rsidR="003E73D9" w:rsidRPr="002059D3">
        <w:t>).</w:t>
      </w:r>
      <w:bookmarkStart w:id="111" w:name="_Toc157609963"/>
      <w:r w:rsidR="00ED5FF3" w:rsidRPr="002059D3">
        <w:t xml:space="preserve"> </w:t>
      </w:r>
    </w:p>
    <w:p w14:paraId="53A7AB3B" w14:textId="586B49DA" w:rsidR="008F7E2C" w:rsidRDefault="0056601D" w:rsidP="00F268F2">
      <w:r>
        <w:t xml:space="preserve">While </w:t>
      </w:r>
      <w:r w:rsidR="008F7E2C" w:rsidRPr="008F7E2C">
        <w:t xml:space="preserve">Commonwealth environmental water is </w:t>
      </w:r>
      <w:r w:rsidR="0057337C" w:rsidRPr="008F7E2C">
        <w:t>achieving significant outcomes,</w:t>
      </w:r>
      <w:r w:rsidR="00EF3936">
        <w:t xml:space="preserve"> w</w:t>
      </w:r>
      <w:r w:rsidR="00EF3936" w:rsidRPr="00EF3936">
        <w:t xml:space="preserve">aterbird populations have been declining over the past 40 years and native fish populations are below historical records. A greater share of water for the environment is needed to ensure the health of the Basin and water recovery will seek to enhance the environmental outcomes that can be achieved under the Basin Plan </w:t>
      </w:r>
      <w:r w:rsidR="009F53F3">
        <w:t>(DCCEEW 2024</w:t>
      </w:r>
      <w:r w:rsidR="00E238A8">
        <w:t>b</w:t>
      </w:r>
      <w:r w:rsidR="009F53F3">
        <w:t>)</w:t>
      </w:r>
      <w:r w:rsidR="0057337C" w:rsidRPr="008F7E2C">
        <w:t>.</w:t>
      </w:r>
    </w:p>
    <w:p w14:paraId="1B6143C0" w14:textId="1367AA7D" w:rsidR="00B04E44" w:rsidRDefault="00F026ED" w:rsidP="00411B6D">
      <w:pPr>
        <w:pStyle w:val="Heading3"/>
        <w:numPr>
          <w:ilvl w:val="0"/>
          <w:numId w:val="0"/>
        </w:numPr>
        <w:ind w:left="964" w:hanging="964"/>
      </w:pPr>
      <w:bookmarkStart w:id="112" w:name="_Toc167973557"/>
      <w:bookmarkEnd w:id="111"/>
      <w:r>
        <w:t>Socio-</w:t>
      </w:r>
      <w:r w:rsidR="0F827BB3">
        <w:t>e</w:t>
      </w:r>
      <w:r>
        <w:t>conomic</w:t>
      </w:r>
      <w:bookmarkEnd w:id="112"/>
    </w:p>
    <w:p w14:paraId="6528ADEE" w14:textId="55DEB94F" w:rsidR="00817699" w:rsidRPr="00817699" w:rsidRDefault="00817699" w:rsidP="00817699">
      <w:r w:rsidRPr="00817699">
        <w:t xml:space="preserve">The MDBA has established a </w:t>
      </w:r>
      <w:r w:rsidR="00AF24D4">
        <w:t xml:space="preserve">number of projects which will </w:t>
      </w:r>
      <w:r w:rsidR="00E10540">
        <w:t>help</w:t>
      </w:r>
      <w:r w:rsidRPr="00817699">
        <w:t xml:space="preserve"> to improve understanding of social and economic conditions, trends and challenges in the Basin. In 2022</w:t>
      </w:r>
      <w:r w:rsidR="00F958A3">
        <w:t>,</w:t>
      </w:r>
      <w:r w:rsidRPr="00817699">
        <w:t xml:space="preserve"> Aither prepared the </w:t>
      </w:r>
      <w:bookmarkStart w:id="113" w:name="_Hlk161233170"/>
      <w:r w:rsidRPr="00BF567A">
        <w:rPr>
          <w:i/>
          <w:iCs/>
        </w:rPr>
        <w:t>Murray</w:t>
      </w:r>
      <w:r w:rsidR="00D52C5D">
        <w:rPr>
          <w:i/>
          <w:iCs/>
        </w:rPr>
        <w:noBreakHyphen/>
      </w:r>
      <w:r w:rsidRPr="00BF567A">
        <w:rPr>
          <w:i/>
          <w:iCs/>
        </w:rPr>
        <w:t xml:space="preserve">Darling Basin Social and Economic </w:t>
      </w:r>
      <w:r w:rsidR="00A3175C">
        <w:rPr>
          <w:i/>
          <w:iCs/>
        </w:rPr>
        <w:t>C</w:t>
      </w:r>
      <w:r w:rsidRPr="00233806">
        <w:rPr>
          <w:i/>
          <w:iCs/>
        </w:rPr>
        <w:t xml:space="preserve">onditions </w:t>
      </w:r>
      <w:r w:rsidR="00A3175C">
        <w:rPr>
          <w:i/>
          <w:iCs/>
        </w:rPr>
        <w:t>R</w:t>
      </w:r>
      <w:r w:rsidRPr="00233806">
        <w:rPr>
          <w:i/>
          <w:iCs/>
        </w:rPr>
        <w:t>eport</w:t>
      </w:r>
      <w:r w:rsidRPr="00817699">
        <w:t xml:space="preserve"> </w:t>
      </w:r>
      <w:bookmarkEnd w:id="113"/>
      <w:r w:rsidRPr="00817699">
        <w:t xml:space="preserve">as part of this </w:t>
      </w:r>
      <w:r w:rsidR="00E10540">
        <w:t>work</w:t>
      </w:r>
      <w:r w:rsidRPr="00817699">
        <w:t>. The report drew on data held by governments, universities and private organisations that describe the condition of Basin communities and economies – including economic activity, value of water, employment, community wellbeing, and First Nations</w:t>
      </w:r>
      <w:r w:rsidR="00983953">
        <w:t>’</w:t>
      </w:r>
      <w:r w:rsidRPr="00817699">
        <w:t xml:space="preserve"> water and enterprise ownership. It was not an evaluation of water policy or the Basin </w:t>
      </w:r>
      <w:r w:rsidR="00F062E3">
        <w:t>P</w:t>
      </w:r>
      <w:r w:rsidRPr="00817699">
        <w:t>lan but an evidence-based description of conditions in the Basin</w:t>
      </w:r>
      <w:r w:rsidR="00B16C51">
        <w:t xml:space="preserve"> (Aither 2022)</w:t>
      </w:r>
      <w:r w:rsidRPr="00817699">
        <w:t xml:space="preserve">.  </w:t>
      </w:r>
    </w:p>
    <w:p w14:paraId="2FCE6D80" w14:textId="112B9817" w:rsidR="3D7134FF" w:rsidRDefault="00CA11AB" w:rsidP="7B2627ED">
      <w:r>
        <w:rPr>
          <w:rFonts w:ascii="Calibri" w:eastAsia="Calibri" w:hAnsi="Calibri" w:cs="Calibri"/>
        </w:rPr>
        <w:t>The k</w:t>
      </w:r>
      <w:r w:rsidRPr="68BC7BA8">
        <w:rPr>
          <w:rFonts w:ascii="Calibri" w:eastAsia="Calibri" w:hAnsi="Calibri" w:cs="Calibri"/>
        </w:rPr>
        <w:t>ey</w:t>
      </w:r>
      <w:r w:rsidR="3D7134FF" w:rsidRPr="68BC7BA8">
        <w:rPr>
          <w:rFonts w:ascii="Calibri" w:eastAsia="Calibri" w:hAnsi="Calibri" w:cs="Calibri"/>
        </w:rPr>
        <w:t xml:space="preserve"> findings of the report are summarised </w:t>
      </w:r>
      <w:r w:rsidR="00081C0A">
        <w:rPr>
          <w:rFonts w:ascii="Calibri" w:eastAsia="Calibri" w:hAnsi="Calibri" w:cs="Calibri"/>
        </w:rPr>
        <w:t>below</w:t>
      </w:r>
      <w:r w:rsidR="00081C0A" w:rsidRPr="68BC7BA8">
        <w:rPr>
          <w:rFonts w:ascii="Calibri" w:eastAsia="Calibri" w:hAnsi="Calibri" w:cs="Calibri"/>
        </w:rPr>
        <w:t xml:space="preserve"> </w:t>
      </w:r>
      <w:r w:rsidR="3C26A502" w:rsidRPr="68BC7BA8">
        <w:rPr>
          <w:rFonts w:ascii="Calibri" w:eastAsia="Calibri" w:hAnsi="Calibri" w:cs="Calibri"/>
        </w:rPr>
        <w:t>and in following sections</w:t>
      </w:r>
      <w:r w:rsidR="00B16C51">
        <w:rPr>
          <w:rFonts w:ascii="Calibri" w:eastAsia="Calibri" w:hAnsi="Calibri" w:cs="Calibri"/>
        </w:rPr>
        <w:t xml:space="preserve"> (Aither 2022)</w:t>
      </w:r>
      <w:r w:rsidR="3D7134FF" w:rsidRPr="68BC7BA8">
        <w:rPr>
          <w:rFonts w:ascii="Calibri" w:eastAsia="Calibri" w:hAnsi="Calibri" w:cs="Calibri"/>
        </w:rPr>
        <w:t>:</w:t>
      </w:r>
    </w:p>
    <w:p w14:paraId="118D04E4" w14:textId="35E0C4A2" w:rsidR="3D7134FF" w:rsidRPr="00D75D7D" w:rsidRDefault="1BD0D31F" w:rsidP="00187033">
      <w:pPr>
        <w:pStyle w:val="ListParagraph"/>
        <w:numPr>
          <w:ilvl w:val="0"/>
          <w:numId w:val="13"/>
        </w:numPr>
        <w:spacing w:before="120" w:after="120" w:line="276" w:lineRule="auto"/>
        <w:ind w:left="714" w:hanging="357"/>
      </w:pPr>
      <w:r>
        <w:t>Gross regional product has been growing in the Basin over the long-term. This was $231</w:t>
      </w:r>
      <w:r w:rsidR="21D69C02">
        <w:t> </w:t>
      </w:r>
      <w:r>
        <w:t xml:space="preserve">billion in 2021 (Up 11.5% from 2011). </w:t>
      </w:r>
    </w:p>
    <w:p w14:paraId="32D8005C" w14:textId="3B353FBB" w:rsidR="3D7134FF" w:rsidRDefault="182D58F9" w:rsidP="00187033">
      <w:pPr>
        <w:pStyle w:val="ListParagraph"/>
        <w:numPr>
          <w:ilvl w:val="0"/>
          <w:numId w:val="13"/>
        </w:numPr>
        <w:spacing w:before="120" w:after="120" w:line="276" w:lineRule="auto"/>
        <w:ind w:left="714" w:hanging="357"/>
      </w:pPr>
      <w:r>
        <w:t xml:space="preserve">There were 1.6 million local jobs in Basin </w:t>
      </w:r>
      <w:r w:rsidR="510F8785">
        <w:t>l</w:t>
      </w:r>
      <w:r w:rsidR="745D7A47">
        <w:t xml:space="preserve">ocal </w:t>
      </w:r>
      <w:r w:rsidR="510F8785">
        <w:t>g</w:t>
      </w:r>
      <w:r w:rsidR="745D7A47">
        <w:t xml:space="preserve">overnment </w:t>
      </w:r>
      <w:r w:rsidR="510F8785">
        <w:t>a</w:t>
      </w:r>
      <w:r w:rsidR="745D7A47">
        <w:t xml:space="preserve">reas </w:t>
      </w:r>
      <w:r w:rsidR="510F8785">
        <w:t>(</w:t>
      </w:r>
      <w:r>
        <w:t>LGAs</w:t>
      </w:r>
      <w:r w:rsidR="510F8785">
        <w:t>)</w:t>
      </w:r>
      <w:r>
        <w:t xml:space="preserve"> in 2021 (up 6.2%</w:t>
      </w:r>
      <w:r w:rsidR="00D52C5D">
        <w:t> </w:t>
      </w:r>
      <w:r>
        <w:t>from 2011)</w:t>
      </w:r>
    </w:p>
    <w:p w14:paraId="1C727436" w14:textId="507665FF" w:rsidR="3D7134FF" w:rsidRPr="00D75D7D" w:rsidRDefault="76327E66" w:rsidP="00187033">
      <w:pPr>
        <w:pStyle w:val="ListParagraph"/>
        <w:numPr>
          <w:ilvl w:val="0"/>
          <w:numId w:val="13"/>
        </w:numPr>
        <w:spacing w:before="120" w:after="120" w:line="276" w:lineRule="auto"/>
        <w:ind w:left="714" w:hanging="357"/>
      </w:pPr>
      <w:r>
        <w:t xml:space="preserve">Outcomes were highly variable between different communities, with about half of Basin </w:t>
      </w:r>
      <w:r w:rsidR="510F8785">
        <w:t>LGAs</w:t>
      </w:r>
      <w:r>
        <w:t xml:space="preserve"> experien</w:t>
      </w:r>
      <w:r w:rsidR="66A64522">
        <w:t>cing a decrease in gross regional product from 2016 to 2021.</w:t>
      </w:r>
    </w:p>
    <w:p w14:paraId="1CBB97D4" w14:textId="687D0DF0" w:rsidR="5154D6CF" w:rsidRPr="00D75D7D" w:rsidRDefault="77357FC9" w:rsidP="00187033">
      <w:pPr>
        <w:pStyle w:val="ListParagraph"/>
        <w:numPr>
          <w:ilvl w:val="0"/>
          <w:numId w:val="13"/>
        </w:numPr>
        <w:spacing w:before="120" w:after="120" w:line="276" w:lineRule="auto"/>
        <w:ind w:left="714" w:hanging="357"/>
      </w:pPr>
      <w:r>
        <w:t>The total regional population was 2.3 million in 2021 (up 7.8% from 20</w:t>
      </w:r>
      <w:r w:rsidR="651F5F3D">
        <w:t>1</w:t>
      </w:r>
      <w:r>
        <w:t>1).</w:t>
      </w:r>
      <w:r w:rsidR="3CF51BBC">
        <w:t xml:space="preserve"> This is slightly lower than population growth across regional Australia </w:t>
      </w:r>
      <w:r w:rsidR="003E0778">
        <w:t xml:space="preserve">during </w:t>
      </w:r>
      <w:r w:rsidR="3CF51BBC">
        <w:t>the same period (10.0%).</w:t>
      </w:r>
    </w:p>
    <w:p w14:paraId="4EAB5E84" w14:textId="550980B6" w:rsidR="466D4ED1" w:rsidRPr="00D75D7D" w:rsidRDefault="73D2AB09" w:rsidP="00187033">
      <w:pPr>
        <w:pStyle w:val="ListParagraph"/>
        <w:numPr>
          <w:ilvl w:val="0"/>
          <w:numId w:val="13"/>
        </w:numPr>
        <w:spacing w:before="120" w:after="120" w:line="276" w:lineRule="auto"/>
        <w:ind w:left="714" w:hanging="357"/>
      </w:pPr>
      <w:r>
        <w:t>Population growth in regional areas has been mixed, with some experiencing significant population growth and others experiencing a decline. This aligns with trends in gross regional product (that is, GRP has increased in areas where population has increased).</w:t>
      </w:r>
    </w:p>
    <w:p w14:paraId="05267913" w14:textId="12726A21" w:rsidR="00C713C2" w:rsidRDefault="51984794" w:rsidP="00187033">
      <w:pPr>
        <w:pStyle w:val="ListParagraph"/>
        <w:numPr>
          <w:ilvl w:val="0"/>
          <w:numId w:val="13"/>
        </w:numPr>
        <w:spacing w:before="120" w:after="120" w:line="276" w:lineRule="auto"/>
        <w:ind w:left="714" w:hanging="357"/>
      </w:pPr>
      <w:r>
        <w:t>Basin communities report higher average personal and community wellbeing than the average across regional Australia.</w:t>
      </w:r>
    </w:p>
    <w:p w14:paraId="46D92F8E" w14:textId="77777777" w:rsidR="00C713C2" w:rsidRDefault="00C713C2" w:rsidP="005226AF">
      <w:pPr>
        <w:pStyle w:val="ListParagraph"/>
      </w:pPr>
    </w:p>
    <w:p w14:paraId="4F60FCD3" w14:textId="420BE293" w:rsidR="00A30DA1" w:rsidRPr="002448A7" w:rsidRDefault="2776B5E2" w:rsidP="002448A7">
      <w:pPr>
        <w:pStyle w:val="Heading4"/>
        <w:numPr>
          <w:ilvl w:val="0"/>
          <w:numId w:val="0"/>
        </w:numPr>
        <w:ind w:left="964" w:hanging="964"/>
        <w:rPr>
          <w:i/>
        </w:rPr>
      </w:pPr>
      <w:r w:rsidRPr="73FB0B92">
        <w:rPr>
          <w:i/>
          <w:iCs/>
        </w:rPr>
        <w:lastRenderedPageBreak/>
        <w:t xml:space="preserve">Irrigated </w:t>
      </w:r>
      <w:r w:rsidR="649D79D9" w:rsidRPr="73FB0B92">
        <w:rPr>
          <w:i/>
          <w:iCs/>
        </w:rPr>
        <w:t>a</w:t>
      </w:r>
      <w:r w:rsidR="00A30DA1" w:rsidRPr="73FB0B92">
        <w:rPr>
          <w:i/>
          <w:iCs/>
        </w:rPr>
        <w:t xml:space="preserve">griculture </w:t>
      </w:r>
    </w:p>
    <w:p w14:paraId="6664F9B7" w14:textId="7F797C1D" w:rsidR="50BEC0A1" w:rsidRDefault="00A30DA1">
      <w:r w:rsidRPr="00A30DA1">
        <w:t>The Gross Value of Irrigated Agricultural Production (GVIAP) in the Basin</w:t>
      </w:r>
      <w:r w:rsidR="0059572A">
        <w:t xml:space="preserve"> increased over the years from 2005 to 2017 and </w:t>
      </w:r>
      <w:r w:rsidR="2C5E9D85">
        <w:t xml:space="preserve">has </w:t>
      </w:r>
      <w:r w:rsidR="659BB85F">
        <w:t>varied significantly in line with dry and wet conditions</w:t>
      </w:r>
      <w:r w:rsidR="70D24CD8">
        <w:t xml:space="preserve"> in recent years</w:t>
      </w:r>
      <w:r w:rsidR="0059572A">
        <w:t xml:space="preserve"> (see </w:t>
      </w:r>
      <w:r w:rsidR="0059572A" w:rsidRPr="0059572A">
        <w:rPr>
          <w:b/>
          <w:bCs/>
        </w:rPr>
        <w:t>Appendix G</w:t>
      </w:r>
      <w:r w:rsidR="0059572A">
        <w:t>)</w:t>
      </w:r>
      <w:r w:rsidR="70D24CD8">
        <w:t xml:space="preserve">. GVIAP </w:t>
      </w:r>
      <w:r w:rsidRPr="00A30DA1">
        <w:t>increased by about 12</w:t>
      </w:r>
      <w:r w:rsidR="007C45DF">
        <w:t>%</w:t>
      </w:r>
      <w:r w:rsidRPr="00A30DA1">
        <w:t xml:space="preserve"> between 2013 and 2018, despite the volume of water used in irrigation declining by over 16</w:t>
      </w:r>
      <w:r w:rsidR="007C45DF">
        <w:t>%</w:t>
      </w:r>
      <w:r w:rsidRPr="00A30DA1">
        <w:t xml:space="preserve"> over the same period</w:t>
      </w:r>
      <w:r w:rsidR="1056875F">
        <w:t xml:space="preserve"> (</w:t>
      </w:r>
      <w:r w:rsidR="00EE532F">
        <w:t>Downham and Gupta</w:t>
      </w:r>
      <w:r w:rsidR="1056875F">
        <w:t xml:space="preserve"> 2021)</w:t>
      </w:r>
      <w:r w:rsidR="7B9502E4">
        <w:t>.</w:t>
      </w:r>
      <w:r w:rsidRPr="00A30DA1">
        <w:t xml:space="preserve"> The impacts of the 2017 to 2019 drought meant that overall GVIAP in the Basin </w:t>
      </w:r>
      <w:r w:rsidR="0059572A">
        <w:t xml:space="preserve">fell for two consecutive years </w:t>
      </w:r>
      <w:r w:rsidR="004A1317">
        <w:t>from a pea</w:t>
      </w:r>
      <w:r w:rsidR="0012055C">
        <w:t xml:space="preserve">k of </w:t>
      </w:r>
      <w:r w:rsidR="00FA523E">
        <w:t>$</w:t>
      </w:r>
      <w:r w:rsidR="004C5F1A">
        <w:t>8.6</w:t>
      </w:r>
      <w:r w:rsidRPr="00A30DA1">
        <w:t xml:space="preserve"> </w:t>
      </w:r>
      <w:r w:rsidR="00FA523E">
        <w:t>billion in 2018</w:t>
      </w:r>
      <w:r w:rsidR="0059572A">
        <w:t>, before bouncing back</w:t>
      </w:r>
      <w:r w:rsidR="00FA523E">
        <w:t xml:space="preserve"> to $8.4 billion in 2021.</w:t>
      </w:r>
      <w:r w:rsidR="00D84157">
        <w:t xml:space="preserve"> Irrigated farm profitability was similarly variable based on wet and dry conditions.</w:t>
      </w:r>
      <w:r w:rsidR="00F33380">
        <w:t xml:space="preserve"> </w:t>
      </w:r>
    </w:p>
    <w:p w14:paraId="0EF5B1B2" w14:textId="4B701EE2" w:rsidR="00A30DA1" w:rsidRDefault="00480A14" w:rsidP="00046DE6">
      <w:pPr>
        <w:rPr>
          <w:color w:val="FF0000"/>
        </w:rPr>
      </w:pPr>
      <w:r w:rsidRPr="00480A14">
        <w:rPr>
          <w:rStyle w:val="CommentReference"/>
        </w:rPr>
        <w:t xml:space="preserve"> </w:t>
      </w:r>
      <w:r w:rsidR="0C6AE829" w:rsidRPr="40276915">
        <w:rPr>
          <w:rFonts w:ascii="Calibri" w:eastAsia="Calibri" w:hAnsi="Calibri" w:cs="Calibri"/>
        </w:rPr>
        <w:t xml:space="preserve">At an industry-level, GVIAP from horticultural industries in the Basin grew by 39% from 2011 to 2020. This growth was consistent across the </w:t>
      </w:r>
      <w:r w:rsidR="00AC0BD2" w:rsidRPr="40276915">
        <w:rPr>
          <w:rFonts w:ascii="Calibri" w:eastAsia="Calibri" w:hAnsi="Calibri" w:cs="Calibri"/>
        </w:rPr>
        <w:t>10-year</w:t>
      </w:r>
      <w:r w:rsidR="0C6AE829" w:rsidRPr="40276915">
        <w:rPr>
          <w:rFonts w:ascii="Calibri" w:eastAsia="Calibri" w:hAnsi="Calibri" w:cs="Calibri"/>
        </w:rPr>
        <w:t xml:space="preserve"> period and persisted despite a downturn in overall GVIAP during the latest drought. Conversely, GVIAP from cotton and rice in the Basin decreased significantly during the drought period. GVIAP from dairy and pasture remained relatively stable between 2011 and 2020</w:t>
      </w:r>
      <w:r w:rsidR="00C713C2">
        <w:rPr>
          <w:rFonts w:ascii="Calibri" w:eastAsia="Calibri" w:hAnsi="Calibri" w:cs="Calibri"/>
        </w:rPr>
        <w:t xml:space="preserve"> (Aither 2022)</w:t>
      </w:r>
      <w:r w:rsidR="0C6AE829" w:rsidRPr="40276915">
        <w:rPr>
          <w:rFonts w:ascii="Calibri" w:eastAsia="Calibri" w:hAnsi="Calibri" w:cs="Calibri"/>
        </w:rPr>
        <w:t>.</w:t>
      </w:r>
    </w:p>
    <w:p w14:paraId="488BA7D3" w14:textId="3916A1DD" w:rsidR="00A94B11" w:rsidRDefault="00A94B11" w:rsidP="00D01761">
      <w:pPr>
        <w:pStyle w:val="Heading4"/>
        <w:numPr>
          <w:ilvl w:val="0"/>
          <w:numId w:val="0"/>
        </w:numPr>
        <w:ind w:left="964" w:hanging="964"/>
        <w:rPr>
          <w:i/>
        </w:rPr>
      </w:pPr>
      <w:r>
        <w:rPr>
          <w:i/>
        </w:rPr>
        <w:t xml:space="preserve">First Nations </w:t>
      </w:r>
    </w:p>
    <w:p w14:paraId="137377DB" w14:textId="6933D7F4" w:rsidR="000B756C" w:rsidRDefault="00001890" w:rsidP="00594E0E">
      <w:r>
        <w:t>W</w:t>
      </w:r>
      <w:r w:rsidR="003623CB" w:rsidRPr="003623CB">
        <w:t xml:space="preserve">ater management and caring for Country are a vital part of </w:t>
      </w:r>
      <w:r w:rsidR="00420E37">
        <w:t>First Nations</w:t>
      </w:r>
      <w:r w:rsidR="002F7C0F">
        <w:t>’</w:t>
      </w:r>
      <w:r w:rsidR="00462F6E">
        <w:t xml:space="preserve"> </w:t>
      </w:r>
      <w:r w:rsidR="003623CB" w:rsidRPr="003623CB">
        <w:t>cultural, spiritual and economic wellbeing</w:t>
      </w:r>
      <w:r w:rsidR="007C21E4">
        <w:t xml:space="preserve"> </w:t>
      </w:r>
      <w:r>
        <w:t>(</w:t>
      </w:r>
      <w:r w:rsidR="0059523F">
        <w:t>MDBA 2020</w:t>
      </w:r>
      <w:r w:rsidR="00A71205">
        <w:t>a</w:t>
      </w:r>
      <w:r>
        <w:t>)</w:t>
      </w:r>
      <w:r w:rsidR="003623CB" w:rsidRPr="003623CB">
        <w:t>.</w:t>
      </w:r>
      <w:r w:rsidR="00447BAF" w:rsidRPr="00447BAF">
        <w:t xml:space="preserve"> </w:t>
      </w:r>
      <w:r w:rsidR="00234042">
        <w:t xml:space="preserve">For many </w:t>
      </w:r>
      <w:r w:rsidR="00214818">
        <w:t xml:space="preserve">First </w:t>
      </w:r>
      <w:r w:rsidR="00234042">
        <w:t>Nations</w:t>
      </w:r>
      <w:r w:rsidR="00967E4F">
        <w:t xml:space="preserve"> </w:t>
      </w:r>
      <w:r w:rsidR="00DD688F">
        <w:t>P</w:t>
      </w:r>
      <w:r w:rsidR="00967E4F">
        <w:t>eople</w:t>
      </w:r>
      <w:r w:rsidR="000B756C">
        <w:t>s</w:t>
      </w:r>
      <w:r w:rsidR="00234042">
        <w:t>, water and waterways are central to livelihoods, socio-cultural practices, and identities</w:t>
      </w:r>
      <w:r w:rsidR="00B02011">
        <w:t xml:space="preserve"> (</w:t>
      </w:r>
      <w:r w:rsidR="000A51EC">
        <w:t>Hartwig and Jackson</w:t>
      </w:r>
      <w:r w:rsidR="00B02011">
        <w:t xml:space="preserve"> 2020). </w:t>
      </w:r>
      <w:r w:rsidR="00EB2C07" w:rsidRPr="00EB2C07">
        <w:t xml:space="preserve">However, the impacts of colonisation have deeply affected </w:t>
      </w:r>
      <w:r w:rsidR="0085661E">
        <w:t xml:space="preserve">access to water with </w:t>
      </w:r>
      <w:r w:rsidR="00EB2C07" w:rsidRPr="00EB2C07">
        <w:t>First Nations owning less than 0.2</w:t>
      </w:r>
      <w:r w:rsidR="00E6055C">
        <w:t>%</w:t>
      </w:r>
      <w:r w:rsidR="00EB2C07" w:rsidRPr="00EB2C07">
        <w:t xml:space="preserve"> of surface water entitlements</w:t>
      </w:r>
      <w:r w:rsidR="00E5379B">
        <w:t xml:space="preserve"> (DCCEEW 2023</w:t>
      </w:r>
      <w:r w:rsidR="004B1506">
        <w:t>a</w:t>
      </w:r>
      <w:r w:rsidR="00E5379B">
        <w:t>)</w:t>
      </w:r>
      <w:r w:rsidR="00EB2C07" w:rsidRPr="00EB2C07">
        <w:t>.</w:t>
      </w:r>
    </w:p>
    <w:p w14:paraId="3BC3AA2F" w14:textId="1B027BDC" w:rsidR="00560C94" w:rsidRPr="004A247C" w:rsidRDefault="00560C94" w:rsidP="00560C94">
      <w:pPr>
        <w:spacing w:after="0" w:line="240" w:lineRule="auto"/>
      </w:pPr>
      <w:r w:rsidRPr="004A247C">
        <w:t xml:space="preserve">The report titled </w:t>
      </w:r>
      <w:r w:rsidRPr="004A247C">
        <w:rPr>
          <w:i/>
          <w:iCs/>
        </w:rPr>
        <w:t>The status of Aboriginal water holdings in the Murray</w:t>
      </w:r>
      <w:r w:rsidR="00E60BB8">
        <w:rPr>
          <w:i/>
          <w:iCs/>
        </w:rPr>
        <w:t>–</w:t>
      </w:r>
      <w:r w:rsidRPr="004A247C">
        <w:rPr>
          <w:i/>
          <w:iCs/>
        </w:rPr>
        <w:t>Darling Basin (</w:t>
      </w:r>
      <w:r w:rsidR="00925F8F" w:rsidRPr="00DD40D3">
        <w:t>Hartwig and Jackson 2020</w:t>
      </w:r>
      <w:r w:rsidRPr="004A247C">
        <w:rPr>
          <w:i/>
          <w:iCs/>
        </w:rPr>
        <w:t>)</w:t>
      </w:r>
      <w:r w:rsidRPr="004A247C">
        <w:t xml:space="preserve"> found that:</w:t>
      </w:r>
    </w:p>
    <w:p w14:paraId="5C649813" w14:textId="758E94CD" w:rsidR="00560C94" w:rsidRPr="009074FE" w:rsidRDefault="27DFC21F" w:rsidP="00187033">
      <w:pPr>
        <w:pStyle w:val="ListParagraph"/>
        <w:numPr>
          <w:ilvl w:val="0"/>
          <w:numId w:val="13"/>
        </w:numPr>
        <w:spacing w:before="120" w:after="120" w:line="276" w:lineRule="auto"/>
        <w:ind w:left="714" w:hanging="357"/>
      </w:pPr>
      <w:r>
        <w:t xml:space="preserve">In 2016, the Indigenous Estimated Resident Population (ERP) in the </w:t>
      </w:r>
      <w:r w:rsidR="0A51A0D9">
        <w:t>Basin</w:t>
      </w:r>
      <w:r>
        <w:t xml:space="preserve"> was 120,</w:t>
      </w:r>
      <w:r w:rsidR="005B53E6">
        <w:t>487 </w:t>
      </w:r>
      <w:r w:rsidR="7C573B22">
        <w:t>people</w:t>
      </w:r>
      <w:r>
        <w:t xml:space="preserve">, representing 5.3% of the total </w:t>
      </w:r>
      <w:r w:rsidR="34BC2BD6">
        <w:t>Basin</w:t>
      </w:r>
      <w:r>
        <w:t xml:space="preserve"> population (2,252,123 pe</w:t>
      </w:r>
      <w:r w:rsidR="34BC2BD6">
        <w:t>ople</w:t>
      </w:r>
      <w:r>
        <w:t xml:space="preserve">). </w:t>
      </w:r>
    </w:p>
    <w:p w14:paraId="00367641" w14:textId="7729BBFF" w:rsidR="00560C94" w:rsidRPr="009074FE" w:rsidRDefault="27DFC21F" w:rsidP="002C1EF5">
      <w:pPr>
        <w:pStyle w:val="ListParagraph"/>
        <w:numPr>
          <w:ilvl w:val="0"/>
          <w:numId w:val="13"/>
        </w:numPr>
        <w:spacing w:before="120" w:after="120" w:line="276" w:lineRule="auto"/>
        <w:ind w:left="714" w:hanging="357"/>
      </w:pPr>
      <w:r>
        <w:t xml:space="preserve">The largest proportion of </w:t>
      </w:r>
      <w:r w:rsidR="005B4FA3">
        <w:t xml:space="preserve">the </w:t>
      </w:r>
      <w:r>
        <w:t>Basin</w:t>
      </w:r>
      <w:r w:rsidR="005B4FA3">
        <w:t>’s</w:t>
      </w:r>
      <w:r w:rsidR="3CA7380C">
        <w:t xml:space="preserve"> </w:t>
      </w:r>
      <w:r w:rsidR="00B012BF">
        <w:t>Indigenous</w:t>
      </w:r>
      <w:r w:rsidR="3CA7380C">
        <w:t xml:space="preserve"> </w:t>
      </w:r>
      <w:r w:rsidR="00475FBB">
        <w:t xml:space="preserve">population </w:t>
      </w:r>
      <w:r>
        <w:t xml:space="preserve">resides in NSW (65.1%), where </w:t>
      </w:r>
      <w:r w:rsidR="00B012BF">
        <w:t>Indigenous</w:t>
      </w:r>
      <w:r w:rsidR="3CA7380C">
        <w:t xml:space="preserve"> P</w:t>
      </w:r>
      <w:r>
        <w:t>eoples constitute 9.3% of the total population.</w:t>
      </w:r>
    </w:p>
    <w:p w14:paraId="6DA23C81" w14:textId="611C22E7" w:rsidR="00366A44" w:rsidRDefault="00560C94" w:rsidP="008D6A20">
      <w:r w:rsidRPr="004A247C">
        <w:t xml:space="preserve">The </w:t>
      </w:r>
      <w:r w:rsidR="00636DF0">
        <w:t>r</w:t>
      </w:r>
      <w:r w:rsidRPr="004A247C">
        <w:t>eport recommends any policies or programs aimed at facilitating First Nations</w:t>
      </w:r>
      <w:r w:rsidR="00DC044D">
        <w:t>’</w:t>
      </w:r>
      <w:r w:rsidRPr="004A247C">
        <w:t xml:space="preserve"> self</w:t>
      </w:r>
      <w:r w:rsidR="005B53E6">
        <w:noBreakHyphen/>
      </w:r>
      <w:r w:rsidRPr="004A247C">
        <w:t xml:space="preserve">determination regarding water must be comprehensive and address more than water rights acquisition alone. </w:t>
      </w:r>
    </w:p>
    <w:p w14:paraId="0800A67A" w14:textId="31481716" w:rsidR="00560C94" w:rsidRDefault="000F0453" w:rsidP="000F0453">
      <w:r>
        <w:t xml:space="preserve">The RIS noted that prior to implementation of the Basin Plan, </w:t>
      </w:r>
      <w:r w:rsidR="006A4AD1">
        <w:t xml:space="preserve">there were suggestions that </w:t>
      </w:r>
      <w:r>
        <w:t>First Nations</w:t>
      </w:r>
      <w:r w:rsidRPr="00B96A36">
        <w:t xml:space="preserve"> </w:t>
      </w:r>
      <w:r w:rsidR="002C62B3">
        <w:t xml:space="preserve">Peoples’ </w:t>
      </w:r>
      <w:r w:rsidRPr="00B96A36">
        <w:t xml:space="preserve">wellbeing had been eroded in line with environmental degradation </w:t>
      </w:r>
      <w:r>
        <w:t xml:space="preserve">and </w:t>
      </w:r>
      <w:r w:rsidRPr="00B96A36">
        <w:t xml:space="preserve">expressed concern about how the Basin Plan would protect Aboriginal uses and values </w:t>
      </w:r>
      <w:r>
        <w:t>(MDBA 2012a)</w:t>
      </w:r>
      <w:r w:rsidR="00F33380">
        <w:t>.</w:t>
      </w:r>
    </w:p>
    <w:p w14:paraId="43C7DAC2" w14:textId="04DAB3CA" w:rsidR="00A62594" w:rsidRDefault="002E0D8B" w:rsidP="001138D9">
      <w:r>
        <w:t>The</w:t>
      </w:r>
      <w:r w:rsidR="003A0538">
        <w:t xml:space="preserve"> Basin Plan</w:t>
      </w:r>
      <w:r>
        <w:t xml:space="preserve"> contains mechanisms</w:t>
      </w:r>
      <w:r w:rsidR="003A0538">
        <w:t xml:space="preserve"> for First Nations </w:t>
      </w:r>
      <w:r w:rsidR="00FE4722">
        <w:t xml:space="preserve">Peoples </w:t>
      </w:r>
      <w:r w:rsidR="003A0538">
        <w:t xml:space="preserve">to provide input into the development and implementation of water management arrangements </w:t>
      </w:r>
      <w:r w:rsidR="00F33380">
        <w:t>—</w:t>
      </w:r>
      <w:r w:rsidR="003A0538">
        <w:t xml:space="preserve"> including in the areas of water resource planning, environmental </w:t>
      </w:r>
      <w:r>
        <w:t>management,</w:t>
      </w:r>
      <w:r w:rsidR="003A0538">
        <w:t xml:space="preserve"> and knowledge building</w:t>
      </w:r>
      <w:r>
        <w:t xml:space="preserve"> (</w:t>
      </w:r>
      <w:r w:rsidR="00C62793">
        <w:t>PC</w:t>
      </w:r>
      <w:r>
        <w:t xml:space="preserve"> 2023)</w:t>
      </w:r>
      <w:r w:rsidR="003A0538">
        <w:t>.</w:t>
      </w:r>
      <w:r w:rsidR="00967E4F">
        <w:t xml:space="preserve"> </w:t>
      </w:r>
      <w:r w:rsidR="00152F15">
        <w:t xml:space="preserve">However, the </w:t>
      </w:r>
      <w:r w:rsidR="00F33380">
        <w:t xml:space="preserve">Basin </w:t>
      </w:r>
      <w:r w:rsidR="00152F15">
        <w:t>Plan still needs to do more to recognise and deliver the values and interests of First Nations People</w:t>
      </w:r>
      <w:r w:rsidR="002C66AC">
        <w:t>s</w:t>
      </w:r>
      <w:r w:rsidR="00152F15">
        <w:t xml:space="preserve"> (</w:t>
      </w:r>
      <w:r w:rsidR="00C62793">
        <w:t>PC</w:t>
      </w:r>
      <w:r w:rsidR="00E3564C">
        <w:t> </w:t>
      </w:r>
      <w:r w:rsidR="00152F15">
        <w:t>2023).</w:t>
      </w:r>
    </w:p>
    <w:p w14:paraId="6042E197" w14:textId="55301177" w:rsidR="00A62594" w:rsidRDefault="00A62594" w:rsidP="001138D9">
      <w:r>
        <w:t xml:space="preserve">The </w:t>
      </w:r>
      <w:r w:rsidR="0049197E" w:rsidRPr="00BF567A">
        <w:rPr>
          <w:i/>
          <w:iCs/>
        </w:rPr>
        <w:t xml:space="preserve">2020 </w:t>
      </w:r>
      <w:r w:rsidRPr="00BF567A">
        <w:rPr>
          <w:i/>
          <w:iCs/>
        </w:rPr>
        <w:t>Basin Plan Evaluation</w:t>
      </w:r>
      <w:r>
        <w:t xml:space="preserve"> found that while </w:t>
      </w:r>
      <w:r w:rsidR="00B832EA">
        <w:rPr>
          <w:rFonts w:ascii="Calibri" w:hAnsi="Calibri" w:cs="Calibri"/>
        </w:rPr>
        <w:t xml:space="preserve">incorporating First Nations </w:t>
      </w:r>
      <w:r w:rsidR="00D337B1">
        <w:rPr>
          <w:rFonts w:ascii="Calibri" w:hAnsi="Calibri" w:cs="Calibri"/>
        </w:rPr>
        <w:t>P</w:t>
      </w:r>
      <w:r w:rsidR="00B832EA">
        <w:rPr>
          <w:rFonts w:ascii="Calibri" w:hAnsi="Calibri" w:cs="Calibri"/>
        </w:rPr>
        <w:t>eoples</w:t>
      </w:r>
      <w:r w:rsidR="00D337B1">
        <w:rPr>
          <w:rFonts w:ascii="Calibri" w:hAnsi="Calibri" w:cs="Calibri"/>
        </w:rPr>
        <w:t>’</w:t>
      </w:r>
      <w:r w:rsidR="00B832EA">
        <w:rPr>
          <w:rFonts w:ascii="Calibri" w:hAnsi="Calibri" w:cs="Calibri"/>
        </w:rPr>
        <w:t xml:space="preserve"> views into the management of Basin resources had achieved a range of outcomes for the </w:t>
      </w:r>
      <w:r w:rsidR="00F33380">
        <w:rPr>
          <w:rFonts w:ascii="Calibri" w:hAnsi="Calibri" w:cs="Calibri"/>
        </w:rPr>
        <w:t xml:space="preserve">Basin </w:t>
      </w:r>
      <w:r w:rsidR="00B832EA">
        <w:rPr>
          <w:rFonts w:ascii="Calibri" w:hAnsi="Calibri" w:cs="Calibri"/>
        </w:rPr>
        <w:t>Plan</w:t>
      </w:r>
      <w:r>
        <w:rPr>
          <w:rFonts w:ascii="Calibri" w:hAnsi="Calibri" w:cs="Calibri"/>
        </w:rPr>
        <w:t>,</w:t>
      </w:r>
      <w:r>
        <w:t xml:space="preserve"> there is </w:t>
      </w:r>
      <w:r w:rsidR="00C04427">
        <w:t xml:space="preserve">still </w:t>
      </w:r>
      <w:r>
        <w:t xml:space="preserve">a need to provide First Nations with a clearer pathway to achieve enhanced cultural outcomes in the Basin. The MDBA also </w:t>
      </w:r>
      <w:r w:rsidR="00426DAC">
        <w:t xml:space="preserve">acknowledged </w:t>
      </w:r>
      <w:r w:rsidR="003343DB">
        <w:t>opportunities</w:t>
      </w:r>
      <w:r>
        <w:t xml:space="preserve"> to further draw on and learn from First Nations</w:t>
      </w:r>
      <w:r w:rsidR="004D4409">
        <w:t>’</w:t>
      </w:r>
      <w:r>
        <w:t xml:space="preserve"> </w:t>
      </w:r>
      <w:r>
        <w:lastRenderedPageBreak/>
        <w:t>knowledge and understanding of the river systems and natural resource management (MDBA</w:t>
      </w:r>
      <w:r w:rsidR="00E3564C">
        <w:t> </w:t>
      </w:r>
      <w:r>
        <w:t>2020</w:t>
      </w:r>
      <w:r w:rsidR="00AC2000">
        <w:t>a</w:t>
      </w:r>
      <w:r>
        <w:t>).</w:t>
      </w:r>
    </w:p>
    <w:p w14:paraId="091529E7" w14:textId="5D19A962" w:rsidR="002F35C3" w:rsidRDefault="002F35C3" w:rsidP="001138D9">
      <w:r>
        <w:t xml:space="preserve">Aither’s </w:t>
      </w:r>
      <w:r w:rsidR="00D252DC" w:rsidRPr="00BF567A">
        <w:rPr>
          <w:i/>
          <w:iCs/>
        </w:rPr>
        <w:t xml:space="preserve">Murray–Darling Basin Social and Economic </w:t>
      </w:r>
      <w:r w:rsidR="009C0598" w:rsidRPr="00BF567A">
        <w:rPr>
          <w:i/>
          <w:iCs/>
        </w:rPr>
        <w:t>C</w:t>
      </w:r>
      <w:r w:rsidR="00D252DC" w:rsidRPr="00BF567A">
        <w:rPr>
          <w:i/>
          <w:iCs/>
        </w:rPr>
        <w:t xml:space="preserve">onditions </w:t>
      </w:r>
      <w:r w:rsidR="009C0598" w:rsidRPr="00BF567A">
        <w:rPr>
          <w:i/>
          <w:iCs/>
        </w:rPr>
        <w:t>R</w:t>
      </w:r>
      <w:r w:rsidR="00D252DC" w:rsidRPr="00BF567A">
        <w:rPr>
          <w:i/>
          <w:iCs/>
        </w:rPr>
        <w:t>eport</w:t>
      </w:r>
      <w:r w:rsidR="00D252DC">
        <w:t xml:space="preserve"> found that </w:t>
      </w:r>
      <w:r w:rsidR="00D252DC" w:rsidRPr="00D252DC">
        <w:t xml:space="preserve">Indigenous employment </w:t>
      </w:r>
      <w:r w:rsidR="00B87286">
        <w:t xml:space="preserve">participation </w:t>
      </w:r>
      <w:r w:rsidR="00D252DC" w:rsidRPr="00D252DC">
        <w:t>rates in the Basin are much lower than non-</w:t>
      </w:r>
      <w:r w:rsidR="00F33380">
        <w:t>I</w:t>
      </w:r>
      <w:r w:rsidR="00D252DC" w:rsidRPr="00D252DC">
        <w:t>ndigenous employment rates</w:t>
      </w:r>
      <w:r w:rsidR="00D252DC">
        <w:t>, reflecting</w:t>
      </w:r>
      <w:r w:rsidR="00D252DC" w:rsidRPr="00D252DC">
        <w:t xml:space="preserve"> a broader social and economic gap between Indigenous and non-Indigenous people across Australia. </w:t>
      </w:r>
      <w:r w:rsidR="00D252DC">
        <w:t>The report also found that w</w:t>
      </w:r>
      <w:r w:rsidR="00D252DC" w:rsidRPr="00D252DC">
        <w:t xml:space="preserve">ater ownership by Indigenous corporations is </w:t>
      </w:r>
      <w:r w:rsidR="00D252DC">
        <w:t>l</w:t>
      </w:r>
      <w:r w:rsidR="00D252DC" w:rsidRPr="00D252DC">
        <w:t>ow and has decreased in recent years</w:t>
      </w:r>
      <w:r w:rsidR="00D93B40">
        <w:t xml:space="preserve"> (Aither 2022).</w:t>
      </w:r>
    </w:p>
    <w:p w14:paraId="1BFCF368" w14:textId="2BC9BD73" w:rsidR="00923B43" w:rsidRDefault="00923B43" w:rsidP="000D2BA3">
      <w:r>
        <w:t xml:space="preserve">The MDBA </w:t>
      </w:r>
      <w:r w:rsidR="00FF4447">
        <w:t>provides an annual report on how First Nations Peoples</w:t>
      </w:r>
      <w:r w:rsidR="006B1BCF">
        <w:t>’</w:t>
      </w:r>
      <w:r w:rsidR="00FF4447">
        <w:t xml:space="preserve"> values and water uses are considered in the planning and delivery of water for the environment in the Basin. In the December 2023 report, the MDBA noted that </w:t>
      </w:r>
      <w:r>
        <w:t xml:space="preserve">First Nations’ knowledge, values and perspectives are being progressively included in water planning. While </w:t>
      </w:r>
      <w:r w:rsidR="000D2BA3">
        <w:t xml:space="preserve">there has been </w:t>
      </w:r>
      <w:r>
        <w:t>progress over recent years, there continues to be much to learn from these initiatives</w:t>
      </w:r>
      <w:r w:rsidR="00E40E4E">
        <w:t xml:space="preserve"> </w:t>
      </w:r>
      <w:r w:rsidR="000D2BA3">
        <w:t xml:space="preserve">to enable First Nations to </w:t>
      </w:r>
      <w:r w:rsidR="007D352D">
        <w:t>collaborate</w:t>
      </w:r>
      <w:r w:rsidR="000D2BA3">
        <w:t xml:space="preserve"> with Basin governments to improve river health </w:t>
      </w:r>
      <w:r w:rsidR="00E40E4E">
        <w:t>(MDB</w:t>
      </w:r>
      <w:r w:rsidR="002A60D1">
        <w:t>A</w:t>
      </w:r>
      <w:r w:rsidR="00E40E4E">
        <w:t xml:space="preserve"> 2023</w:t>
      </w:r>
      <w:r w:rsidR="00A75356">
        <w:t>c</w:t>
      </w:r>
      <w:r w:rsidR="00E40E4E">
        <w:t xml:space="preserve">). </w:t>
      </w:r>
    </w:p>
    <w:p w14:paraId="7E7016D3" w14:textId="301AEE34" w:rsidR="00E36369" w:rsidRDefault="008A62EF" w:rsidP="0072228F">
      <w:r>
        <w:t xml:space="preserve">The </w:t>
      </w:r>
      <w:r w:rsidRPr="00BF567A">
        <w:rPr>
          <w:i/>
          <w:iCs/>
        </w:rPr>
        <w:t>National Agreement on Closing the Gap</w:t>
      </w:r>
      <w:r>
        <w:t xml:space="preserve"> </w:t>
      </w:r>
      <w:r w:rsidR="00083F4A">
        <w:t>Target</w:t>
      </w:r>
      <w:r>
        <w:t xml:space="preserve"> 15 </w:t>
      </w:r>
      <w:r w:rsidR="00E92BAD">
        <w:t>aims</w:t>
      </w:r>
      <w:r w:rsidR="007D1EC6">
        <w:t xml:space="preserve"> </w:t>
      </w:r>
      <w:r w:rsidR="008645DF">
        <w:t>for First Nations People</w:t>
      </w:r>
      <w:r w:rsidR="006A3DD4">
        <w:t>s</w:t>
      </w:r>
      <w:r w:rsidR="008645DF">
        <w:t xml:space="preserve"> to maintain a </w:t>
      </w:r>
      <w:r w:rsidR="0028606A">
        <w:t xml:space="preserve">distinctive cultural, </w:t>
      </w:r>
      <w:r w:rsidR="00591632">
        <w:t xml:space="preserve">spiritual, physical and economic relationship with their land and waters. </w:t>
      </w:r>
      <w:r w:rsidR="00B644C2">
        <w:t xml:space="preserve">The </w:t>
      </w:r>
      <w:r w:rsidR="00B644C2" w:rsidRPr="00BF567A">
        <w:rPr>
          <w:i/>
          <w:iCs/>
        </w:rPr>
        <w:t>2023</w:t>
      </w:r>
      <w:r w:rsidR="00E3564C">
        <w:rPr>
          <w:i/>
          <w:iCs/>
        </w:rPr>
        <w:t> </w:t>
      </w:r>
      <w:r w:rsidR="00B644C2" w:rsidRPr="00BF567A">
        <w:rPr>
          <w:i/>
          <w:iCs/>
        </w:rPr>
        <w:t xml:space="preserve">Annual </w:t>
      </w:r>
      <w:r w:rsidR="00E46035" w:rsidRPr="00BF567A">
        <w:rPr>
          <w:i/>
          <w:iCs/>
        </w:rPr>
        <w:t xml:space="preserve">Report on Closing the Gap </w:t>
      </w:r>
      <w:r w:rsidR="00E46035" w:rsidRPr="00E350D4">
        <w:t>found</w:t>
      </w:r>
      <w:r w:rsidR="00E46035">
        <w:t xml:space="preserve"> that p</w:t>
      </w:r>
      <w:r w:rsidR="00366688">
        <w:t xml:space="preserve">rogress toward </w:t>
      </w:r>
      <w:r w:rsidR="00341C58">
        <w:t>achieving</w:t>
      </w:r>
      <w:r w:rsidR="00366688">
        <w:t xml:space="preserve"> </w:t>
      </w:r>
      <w:r w:rsidR="00021A01">
        <w:t xml:space="preserve">Target 15 </w:t>
      </w:r>
      <w:r w:rsidR="00805C9A">
        <w:t xml:space="preserve">has improved but is not </w:t>
      </w:r>
      <w:r w:rsidR="001A6028">
        <w:t>on-</w:t>
      </w:r>
      <w:r w:rsidR="00805C9A">
        <w:t>track</w:t>
      </w:r>
      <w:r w:rsidR="00E92BAD">
        <w:t xml:space="preserve"> (</w:t>
      </w:r>
      <w:r w:rsidR="00751907">
        <w:t>NIAA</w:t>
      </w:r>
      <w:r w:rsidR="00E92BAD">
        <w:t xml:space="preserve"> 2024). </w:t>
      </w:r>
      <w:r w:rsidR="00AD0062">
        <w:t xml:space="preserve">Improving how </w:t>
      </w:r>
      <w:r w:rsidR="002600E9">
        <w:t>First Nations Peoples</w:t>
      </w:r>
      <w:r w:rsidR="00F33380">
        <w:t>’</w:t>
      </w:r>
      <w:r w:rsidR="00E35C1D">
        <w:t xml:space="preserve"> values and interests </w:t>
      </w:r>
      <w:r w:rsidR="002600E9">
        <w:t>are addressed</w:t>
      </w:r>
      <w:r w:rsidR="00F7446C">
        <w:t xml:space="preserve"> and implement</w:t>
      </w:r>
      <w:r w:rsidR="7E6875B0">
        <w:t>ed</w:t>
      </w:r>
      <w:r w:rsidR="00E35C1D">
        <w:t xml:space="preserve"> in the Basin Plan </w:t>
      </w:r>
      <w:r w:rsidR="00F7446C">
        <w:t xml:space="preserve">is </w:t>
      </w:r>
      <w:r w:rsidR="00AC7E87">
        <w:t xml:space="preserve">a </w:t>
      </w:r>
      <w:r w:rsidR="00F7446C">
        <w:t xml:space="preserve">crucial </w:t>
      </w:r>
      <w:r w:rsidR="00857B30">
        <w:t>component</w:t>
      </w:r>
      <w:r w:rsidR="006A087B">
        <w:t xml:space="preserve"> in achieving Target 15 of the </w:t>
      </w:r>
      <w:r w:rsidR="006A087B" w:rsidRPr="00BF567A">
        <w:rPr>
          <w:i/>
          <w:iCs/>
        </w:rPr>
        <w:t>National Agreement on Closing the Gap</w:t>
      </w:r>
      <w:r w:rsidR="006A087B">
        <w:t>.</w:t>
      </w:r>
    </w:p>
    <w:p w14:paraId="0622608B" w14:textId="19A87BAD" w:rsidR="00F83606" w:rsidRDefault="00F43D11" w:rsidP="009B3F2A">
      <w:r>
        <w:t xml:space="preserve">While </w:t>
      </w:r>
      <w:r w:rsidR="003F7A0F">
        <w:t xml:space="preserve">significant work remains to address </w:t>
      </w:r>
      <w:r w:rsidR="00B6781B">
        <w:t>First Nations Peoples</w:t>
      </w:r>
      <w:r w:rsidR="002E6B72">
        <w:t>’</w:t>
      </w:r>
      <w:r w:rsidR="00B6781B">
        <w:t xml:space="preserve"> </w:t>
      </w:r>
      <w:r w:rsidR="00315927">
        <w:t xml:space="preserve">values and </w:t>
      </w:r>
      <w:r w:rsidR="00B6781B">
        <w:t>i</w:t>
      </w:r>
      <w:r w:rsidR="00AB675E">
        <w:t xml:space="preserve">nterests in water management in the Basin, </w:t>
      </w:r>
      <w:r w:rsidR="006579A4">
        <w:t>t</w:t>
      </w:r>
      <w:r w:rsidR="00F83606" w:rsidRPr="0038439F">
        <w:t>he</w:t>
      </w:r>
      <w:r w:rsidR="00954B55">
        <w:t xml:space="preserve"> </w:t>
      </w:r>
      <w:r w:rsidR="00B51F91">
        <w:t>2023</w:t>
      </w:r>
      <w:r w:rsidR="00F83606" w:rsidRPr="0038439F">
        <w:t xml:space="preserve"> </w:t>
      </w:r>
      <w:r w:rsidR="00F83606" w:rsidRPr="00BF567A">
        <w:rPr>
          <w:i/>
          <w:iCs/>
        </w:rPr>
        <w:t xml:space="preserve">Basin Plan Implementation Review </w:t>
      </w:r>
      <w:r w:rsidR="00266E3F" w:rsidRPr="00BF567A">
        <w:rPr>
          <w:i/>
          <w:iCs/>
        </w:rPr>
        <w:t xml:space="preserve">Inquiry </w:t>
      </w:r>
      <w:r w:rsidR="00F83606" w:rsidRPr="00BF567A">
        <w:rPr>
          <w:i/>
          <w:iCs/>
        </w:rPr>
        <w:t>Report</w:t>
      </w:r>
      <w:r w:rsidR="00F83606" w:rsidRPr="0038439F">
        <w:t xml:space="preserve"> noted improvements in how Basin governments work, engage and partner with First Nations Peoples in the Basin</w:t>
      </w:r>
      <w:r w:rsidR="0038439F" w:rsidRPr="0038439F">
        <w:t xml:space="preserve"> (</w:t>
      </w:r>
      <w:r w:rsidR="00C62793">
        <w:t>PC</w:t>
      </w:r>
      <w:r w:rsidR="0038439F" w:rsidRPr="0038439F">
        <w:t xml:space="preserve"> 2023)</w:t>
      </w:r>
      <w:r w:rsidR="00F83606" w:rsidRPr="0038439F">
        <w:t xml:space="preserve">. </w:t>
      </w:r>
    </w:p>
    <w:p w14:paraId="59F44E4A" w14:textId="2B71240F" w:rsidR="004000A6" w:rsidRPr="00D75478" w:rsidRDefault="004000A6" w:rsidP="00D75478">
      <w:pPr>
        <w:spacing w:before="120" w:after="120"/>
        <w:rPr>
          <w:b/>
          <w:bCs/>
          <w:i/>
          <w:iCs/>
        </w:rPr>
      </w:pPr>
      <w:r w:rsidRPr="00D75478">
        <w:rPr>
          <w:b/>
          <w:bCs/>
          <w:i/>
          <w:iCs/>
        </w:rPr>
        <w:t>Restoring Our Rivers - Significant reforms for First Nations</w:t>
      </w:r>
    </w:p>
    <w:p w14:paraId="1FF050DD" w14:textId="14967E81" w:rsidR="004E0D3A" w:rsidRDefault="4E4D6AA4" w:rsidP="00187033">
      <w:pPr>
        <w:pStyle w:val="ListParagraph"/>
        <w:numPr>
          <w:ilvl w:val="0"/>
          <w:numId w:val="13"/>
        </w:numPr>
        <w:spacing w:before="120" w:after="120" w:line="276" w:lineRule="auto"/>
        <w:ind w:left="714" w:hanging="357"/>
      </w:pPr>
      <w:r>
        <w:t xml:space="preserve">Significant </w:t>
      </w:r>
      <w:r w:rsidR="1804FCDA">
        <w:t xml:space="preserve">legislative and policy </w:t>
      </w:r>
      <w:r w:rsidR="1AB9A290">
        <w:t xml:space="preserve">reforms </w:t>
      </w:r>
      <w:r w:rsidR="032C13DE">
        <w:t xml:space="preserve">to </w:t>
      </w:r>
      <w:r w:rsidR="4FA2F38B">
        <w:t xml:space="preserve">further </w:t>
      </w:r>
      <w:r w:rsidR="032C13DE">
        <w:t xml:space="preserve">recognise the values and interests of First Nations in water management </w:t>
      </w:r>
      <w:r w:rsidR="073ABB34">
        <w:t xml:space="preserve">activities within the Basin </w:t>
      </w:r>
      <w:r w:rsidR="6755AC05">
        <w:t xml:space="preserve">were </w:t>
      </w:r>
      <w:r w:rsidR="21146472">
        <w:t>made in the Restoring Our Rivers</w:t>
      </w:r>
      <w:r w:rsidR="4FA2F38B">
        <w:t xml:space="preserve"> Act</w:t>
      </w:r>
      <w:r w:rsidR="32EB22BC">
        <w:t xml:space="preserve"> (DCCEEW 2024</w:t>
      </w:r>
      <w:r w:rsidR="33D9F419">
        <w:t>b</w:t>
      </w:r>
      <w:r w:rsidR="32EB22BC">
        <w:t>)</w:t>
      </w:r>
      <w:r w:rsidR="073ABB34">
        <w:t xml:space="preserve">. </w:t>
      </w:r>
      <w:r w:rsidR="21146472">
        <w:t xml:space="preserve">Notably: </w:t>
      </w:r>
    </w:p>
    <w:p w14:paraId="37C07B67" w14:textId="6F9D6400" w:rsidR="004E0D3A" w:rsidRDefault="00260A98" w:rsidP="00187033">
      <w:pPr>
        <w:pStyle w:val="ListParagraph"/>
        <w:numPr>
          <w:ilvl w:val="1"/>
          <w:numId w:val="13"/>
        </w:numPr>
        <w:spacing w:before="120" w:after="120" w:line="276" w:lineRule="auto"/>
      </w:pPr>
      <w:r>
        <w:t xml:space="preserve">There is a new object in the Water </w:t>
      </w:r>
      <w:r w:rsidR="00A53494">
        <w:t xml:space="preserve">Act </w:t>
      </w:r>
      <w:r w:rsidR="0059523F">
        <w:t xml:space="preserve">and purpose in the Basin Plan </w:t>
      </w:r>
      <w:r>
        <w:t xml:space="preserve">to ensure that the use and management of Basin water resources takes into account spiritual, cultural, environmental, social and economic matters relevant to </w:t>
      </w:r>
      <w:r w:rsidR="00221ECD">
        <w:t xml:space="preserve">First Nations </w:t>
      </w:r>
      <w:r w:rsidR="00FC5A40">
        <w:t>Peoples</w:t>
      </w:r>
      <w:r>
        <w:t xml:space="preserve">, including in relation to their knowledge, values, uses, traditions and customs. </w:t>
      </w:r>
    </w:p>
    <w:p w14:paraId="05CB0A1A" w14:textId="062A9086" w:rsidR="004E0D3A" w:rsidRDefault="00260A98" w:rsidP="00187033">
      <w:pPr>
        <w:pStyle w:val="ListParagraph"/>
        <w:numPr>
          <w:ilvl w:val="1"/>
          <w:numId w:val="13"/>
        </w:numPr>
        <w:spacing w:before="120" w:after="120" w:line="276" w:lineRule="auto"/>
      </w:pPr>
      <w:r>
        <w:t xml:space="preserve">The Basin Plan Review will now identify opportunities for greater representation and involvement of First Nations in decision making, as reflected in the </w:t>
      </w:r>
      <w:r w:rsidRPr="00BF567A">
        <w:rPr>
          <w:i/>
          <w:iCs/>
        </w:rPr>
        <w:t>United Nations Declaration on the Rights of Indigenous Peoples</w:t>
      </w:r>
      <w:r>
        <w:t>.</w:t>
      </w:r>
    </w:p>
    <w:p w14:paraId="0D99C0CF" w14:textId="04125122" w:rsidR="004E0D3A" w:rsidRDefault="00260A98" w:rsidP="00187033">
      <w:pPr>
        <w:pStyle w:val="ListParagraph"/>
        <w:numPr>
          <w:ilvl w:val="1"/>
          <w:numId w:val="13"/>
        </w:numPr>
        <w:spacing w:before="120" w:after="120" w:line="276" w:lineRule="auto"/>
      </w:pPr>
      <w:r>
        <w:t xml:space="preserve">There will be a second First Nations member of the </w:t>
      </w:r>
      <w:r w:rsidR="00315927">
        <w:t>Murray–Darling Basin Authority Board</w:t>
      </w:r>
      <w:r>
        <w:t xml:space="preserve">. </w:t>
      </w:r>
    </w:p>
    <w:p w14:paraId="7F24E579" w14:textId="615CFAAC" w:rsidR="004E0D3A" w:rsidRDefault="00260A98" w:rsidP="00187033">
      <w:pPr>
        <w:pStyle w:val="ListParagraph"/>
        <w:numPr>
          <w:ilvl w:val="1"/>
          <w:numId w:val="13"/>
        </w:numPr>
        <w:spacing w:before="120" w:after="120" w:line="276" w:lineRule="auto"/>
      </w:pPr>
      <w:r>
        <w:t xml:space="preserve">The Minister is required to table an annual report in Parliament on engagement and other activities with First Nations </w:t>
      </w:r>
      <w:r w:rsidR="00B11FD8">
        <w:t>Peoples</w:t>
      </w:r>
      <w:r>
        <w:t xml:space="preserve">. </w:t>
      </w:r>
    </w:p>
    <w:p w14:paraId="1B9D2C70" w14:textId="4DBF4604" w:rsidR="0047360C" w:rsidRDefault="00F52DC6" w:rsidP="00187033">
      <w:pPr>
        <w:pStyle w:val="ListParagraph"/>
        <w:numPr>
          <w:ilvl w:val="1"/>
          <w:numId w:val="13"/>
        </w:numPr>
        <w:spacing w:before="120" w:after="120" w:line="276" w:lineRule="auto"/>
      </w:pPr>
      <w:r>
        <w:lastRenderedPageBreak/>
        <w:t>Under the Water Act, t</w:t>
      </w:r>
      <w:r w:rsidR="0010609A">
        <w:t xml:space="preserve">he MDBA is required to prepare annual information on consideration of </w:t>
      </w:r>
      <w:r w:rsidR="00221ECD">
        <w:t>First Nations</w:t>
      </w:r>
      <w:r w:rsidR="00C7265D">
        <w:t>’</w:t>
      </w:r>
      <w:r w:rsidR="00221ECD">
        <w:t xml:space="preserve"> </w:t>
      </w:r>
      <w:r w:rsidR="0010609A">
        <w:t xml:space="preserve">matters. </w:t>
      </w:r>
    </w:p>
    <w:p w14:paraId="3A7938C9" w14:textId="3DEDD7ED" w:rsidR="00305590" w:rsidRDefault="1C1F9EA8" w:rsidP="00187033">
      <w:pPr>
        <w:pStyle w:val="ListParagraph"/>
        <w:numPr>
          <w:ilvl w:val="1"/>
          <w:numId w:val="13"/>
        </w:numPr>
        <w:spacing w:before="120" w:after="120" w:line="276" w:lineRule="auto"/>
      </w:pPr>
      <w:r>
        <w:t>Under the Water Act, t</w:t>
      </w:r>
      <w:r w:rsidR="1FDADBC3">
        <w:t xml:space="preserve">he Secretary of DCCEEW must prepare an annual report about activities relating to </w:t>
      </w:r>
      <w:r w:rsidR="00221ECD">
        <w:t xml:space="preserve">First Nations </w:t>
      </w:r>
      <w:r w:rsidR="008545A8">
        <w:t>People</w:t>
      </w:r>
      <w:r w:rsidR="00D00F63">
        <w:t>s</w:t>
      </w:r>
      <w:r w:rsidR="47006E57">
        <w:t xml:space="preserve">. </w:t>
      </w:r>
    </w:p>
    <w:p w14:paraId="452B7494" w14:textId="71C990AA" w:rsidR="35C48C60" w:rsidRDefault="24801115" w:rsidP="00187033">
      <w:pPr>
        <w:pStyle w:val="ListParagraph"/>
        <w:numPr>
          <w:ilvl w:val="1"/>
          <w:numId w:val="13"/>
        </w:numPr>
        <w:spacing w:before="120" w:after="120" w:line="276" w:lineRule="auto"/>
      </w:pPr>
      <w:r>
        <w:t xml:space="preserve">The </w:t>
      </w:r>
      <w:r w:rsidR="002D73DE">
        <w:t xml:space="preserve">2027 </w:t>
      </w:r>
      <w:r>
        <w:t>Review of the Water Act will now be required to identify</w:t>
      </w:r>
      <w:r w:rsidR="345BC33F">
        <w:t xml:space="preserve"> opportunities under the Act to promote the principles in the </w:t>
      </w:r>
      <w:r w:rsidR="345BC33F" w:rsidRPr="00BF567A">
        <w:rPr>
          <w:i/>
          <w:iCs/>
        </w:rPr>
        <w:t>United Nations Declaration on the Rights of Indigenous People</w:t>
      </w:r>
      <w:r w:rsidR="004E2A64">
        <w:rPr>
          <w:i/>
          <w:iCs/>
        </w:rPr>
        <w:t>s</w:t>
      </w:r>
      <w:r w:rsidR="345BC33F">
        <w:t>.</w:t>
      </w:r>
    </w:p>
    <w:p w14:paraId="0143D5D4" w14:textId="222326E9" w:rsidR="00000B34" w:rsidRDefault="01B1BA65" w:rsidP="00187033">
      <w:pPr>
        <w:pStyle w:val="ListParagraph"/>
        <w:numPr>
          <w:ilvl w:val="0"/>
          <w:numId w:val="13"/>
        </w:numPr>
        <w:spacing w:before="120" w:after="120" w:line="276" w:lineRule="auto"/>
        <w:ind w:left="714" w:hanging="357"/>
      </w:pPr>
      <w:r>
        <w:t>T</w:t>
      </w:r>
      <w:r w:rsidR="784A89C7">
        <w:t>he Australian Government</w:t>
      </w:r>
      <w:r w:rsidR="4E853B30">
        <w:t xml:space="preserve">: </w:t>
      </w:r>
    </w:p>
    <w:p w14:paraId="7603121A" w14:textId="68817C15" w:rsidR="004E0D3A" w:rsidRDefault="00260A98" w:rsidP="00187033">
      <w:pPr>
        <w:pStyle w:val="ListParagraph"/>
        <w:numPr>
          <w:ilvl w:val="1"/>
          <w:numId w:val="13"/>
        </w:numPr>
        <w:spacing w:before="120" w:after="120" w:line="276" w:lineRule="auto"/>
      </w:pPr>
      <w:r>
        <w:t xml:space="preserve">has increased funding for the </w:t>
      </w:r>
      <w:r w:rsidR="007E383B">
        <w:t>AWEP</w:t>
      </w:r>
      <w:r w:rsidR="009B0A55">
        <w:t xml:space="preserve"> </w:t>
      </w:r>
      <w:r>
        <w:t>from $40</w:t>
      </w:r>
      <w:r w:rsidR="00B41E76">
        <w:t> </w:t>
      </w:r>
      <w:r w:rsidR="00315927">
        <w:t xml:space="preserve">million </w:t>
      </w:r>
      <w:r>
        <w:t>to $100</w:t>
      </w:r>
      <w:r w:rsidR="005F69E1">
        <w:t> </w:t>
      </w:r>
      <w:r>
        <w:t>m</w:t>
      </w:r>
      <w:r w:rsidR="005F69E1">
        <w:t>illion</w:t>
      </w:r>
      <w:r w:rsidR="4DAA60F9">
        <w:t>. An additional</w:t>
      </w:r>
      <w:r>
        <w:t xml:space="preserve"> $10.1 million </w:t>
      </w:r>
      <w:r w:rsidR="40A62C87">
        <w:t>has been committed</w:t>
      </w:r>
      <w:r>
        <w:t xml:space="preserve"> to support transaction costs, interim holding and administration arrangements associated with the purchase of water entitlements under the AWEP. </w:t>
      </w:r>
    </w:p>
    <w:p w14:paraId="131C3D4B" w14:textId="60F39FAA" w:rsidR="00C21BD5" w:rsidRDefault="00260A98" w:rsidP="00187033">
      <w:pPr>
        <w:pStyle w:val="ListParagraph"/>
        <w:numPr>
          <w:ilvl w:val="1"/>
          <w:numId w:val="13"/>
        </w:numPr>
        <w:spacing w:before="120" w:after="120" w:line="276" w:lineRule="auto"/>
      </w:pPr>
      <w:r>
        <w:t xml:space="preserve">has provided $20 million in funding for Basin First Nations </w:t>
      </w:r>
      <w:r w:rsidR="008540C1">
        <w:t xml:space="preserve">Peoples </w:t>
      </w:r>
      <w:r>
        <w:t xml:space="preserve">to develop </w:t>
      </w:r>
      <w:r w:rsidR="3CA28D7F">
        <w:t>C</w:t>
      </w:r>
      <w:r>
        <w:t xml:space="preserve">ultural flows planning and </w:t>
      </w:r>
      <w:r w:rsidR="69A931E3">
        <w:t>C</w:t>
      </w:r>
      <w:r>
        <w:t>ultural economies</w:t>
      </w:r>
      <w:r w:rsidR="00DF36A2">
        <w:t>.</w:t>
      </w:r>
      <w:r>
        <w:t xml:space="preserve"> </w:t>
      </w:r>
    </w:p>
    <w:p w14:paraId="62A61995" w14:textId="07500892" w:rsidR="00F0094E" w:rsidRPr="00A94B11" w:rsidRDefault="60066302" w:rsidP="00187033">
      <w:pPr>
        <w:pStyle w:val="ListParagraph"/>
        <w:numPr>
          <w:ilvl w:val="0"/>
          <w:numId w:val="13"/>
        </w:numPr>
        <w:spacing w:before="120" w:after="120" w:line="276" w:lineRule="auto"/>
        <w:ind w:left="714" w:hanging="357"/>
      </w:pPr>
      <w:r>
        <w:t xml:space="preserve">The MDBA’s 2026 Basin Plan Review will also explore how the Basin Plan can be improved to better recognise First Nations’ values in water management and enhance their involvement, building on the principle of free, prior and informed consent.  </w:t>
      </w:r>
    </w:p>
    <w:p w14:paraId="65C846EE" w14:textId="77777777" w:rsidR="00327D70" w:rsidRDefault="00327D70" w:rsidP="00327D70">
      <w:pPr>
        <w:pStyle w:val="Heading4"/>
        <w:numPr>
          <w:ilvl w:val="0"/>
          <w:numId w:val="0"/>
        </w:numPr>
        <w:ind w:left="964" w:hanging="964"/>
        <w:rPr>
          <w:i/>
        </w:rPr>
      </w:pPr>
      <w:r w:rsidRPr="005B4A15">
        <w:rPr>
          <w:i/>
        </w:rPr>
        <w:t xml:space="preserve">Recreational fishing </w:t>
      </w:r>
    </w:p>
    <w:p w14:paraId="629DAD48" w14:textId="4B5FEB18" w:rsidR="00DE0E62" w:rsidRDefault="000600B8" w:rsidP="00455D2E">
      <w:r>
        <w:t xml:space="preserve">Recreational fishing is a significant social and economic activity within the Basin. </w:t>
      </w:r>
      <w:r w:rsidR="00744AD5">
        <w:t>Nearly 40% of people living in the Basin within NSW fish; and over 25% of people in the Victorian area (Cottingham et al</w:t>
      </w:r>
      <w:r w:rsidR="002A60D1">
        <w:t>.</w:t>
      </w:r>
      <w:r w:rsidR="00744AD5">
        <w:t xml:space="preserve"> 2020). </w:t>
      </w:r>
      <w:r w:rsidR="00375D8C">
        <w:t>The population of recreational fishers in the Basin is estimated at between 430,000</w:t>
      </w:r>
      <w:r w:rsidR="00C27BE2">
        <w:t xml:space="preserve"> and </w:t>
      </w:r>
      <w:r w:rsidR="00375D8C">
        <w:t>830,000</w:t>
      </w:r>
      <w:r w:rsidR="00C621AA">
        <w:t xml:space="preserve"> (Aither 2022)</w:t>
      </w:r>
      <w:r w:rsidR="00375D8C">
        <w:t>.</w:t>
      </w:r>
      <w:r w:rsidR="00C621AA">
        <w:t xml:space="preserve"> </w:t>
      </w:r>
      <w:r w:rsidR="002B6E15">
        <w:t xml:space="preserve">In 2018, </w:t>
      </w:r>
      <w:r w:rsidR="004E07A7">
        <w:t xml:space="preserve">the estimated </w:t>
      </w:r>
      <w:r w:rsidR="00487963">
        <w:t>total</w:t>
      </w:r>
      <w:r w:rsidR="004E07A7">
        <w:t xml:space="preserve"> gross output of recreational </w:t>
      </w:r>
      <w:r w:rsidR="00487963">
        <w:t>fishing in the Basin was $108 million</w:t>
      </w:r>
      <w:r w:rsidR="0007629C">
        <w:t xml:space="preserve"> </w:t>
      </w:r>
      <w:r w:rsidR="001C4DEE">
        <w:t>(</w:t>
      </w:r>
      <w:r w:rsidR="005D6A37">
        <w:t>MJA</w:t>
      </w:r>
      <w:r w:rsidR="001C4DEE">
        <w:t xml:space="preserve"> 2018)</w:t>
      </w:r>
      <w:r w:rsidR="00487963">
        <w:t xml:space="preserve">. </w:t>
      </w:r>
      <w:r w:rsidR="0060025A">
        <w:t>This is aligned with the estimated economic contributions of recreational fishing for 2010</w:t>
      </w:r>
      <w:r w:rsidR="003303FA">
        <w:t>–</w:t>
      </w:r>
      <w:r w:rsidR="0060025A">
        <w:t>11 outlined in the RIS.</w:t>
      </w:r>
      <w:r w:rsidR="00610E19">
        <w:t xml:space="preserve"> </w:t>
      </w:r>
    </w:p>
    <w:p w14:paraId="3178A50A" w14:textId="33CDB885" w:rsidR="00455D2E" w:rsidRDefault="005E3567" w:rsidP="00455D2E">
      <w:r w:rsidRPr="005E3567">
        <w:t>Native species such as Murray cod, golden perch (also known as yellowbelly and callop) and mulloway are a major regional drawcard, helping to provide jobs, and tourism income to regional communities (</w:t>
      </w:r>
      <w:r w:rsidR="002E193C">
        <w:t>N</w:t>
      </w:r>
      <w:r w:rsidR="0095127B">
        <w:t>SW</w:t>
      </w:r>
      <w:r w:rsidRPr="005E3567">
        <w:t xml:space="preserve"> Government 2018</w:t>
      </w:r>
      <w:r>
        <w:t>)</w:t>
      </w:r>
      <w:r w:rsidR="00744AD5">
        <w:t>.</w:t>
      </w:r>
      <w:r>
        <w:t xml:space="preserve"> </w:t>
      </w:r>
      <w:r w:rsidR="00455D2E">
        <w:t>There is</w:t>
      </w:r>
      <w:r w:rsidR="00455D2E" w:rsidRPr="00A96563">
        <w:t xml:space="preserve"> increasing awareness of the mental health benefits of being able to experience a healthy river, undertake cultural practices, fish for food, or be a part of a recreational club</w:t>
      </w:r>
      <w:r w:rsidR="00455D2E">
        <w:t xml:space="preserve"> (Cottingham et al</w:t>
      </w:r>
      <w:r w:rsidR="00047B79">
        <w:t>.</w:t>
      </w:r>
      <w:r w:rsidR="00455D2E">
        <w:t xml:space="preserve"> 2020).</w:t>
      </w:r>
      <w:r w:rsidR="00455D2E" w:rsidRPr="00744AD5">
        <w:t xml:space="preserve"> </w:t>
      </w:r>
    </w:p>
    <w:p w14:paraId="0403CA2A" w14:textId="3962BA8C" w:rsidR="005B2C5C" w:rsidRDefault="001D2223" w:rsidP="005B2C5C">
      <w:r>
        <w:t xml:space="preserve">Fishing is an important cultural practice for First Nations and the recovery of native fish is closely linked to community health and wellbeing. </w:t>
      </w:r>
      <w:r w:rsidR="005B2C5C">
        <w:t xml:space="preserve">For thousands of generations, First Nations’ elders have passed on their knowledge of caring for and managing native fish for subsistence, recreation, and </w:t>
      </w:r>
      <w:r w:rsidR="00F60605">
        <w:t xml:space="preserve">Cultural </w:t>
      </w:r>
      <w:r w:rsidR="005B2C5C">
        <w:t xml:space="preserve">reasons. First Nations Peoples’ </w:t>
      </w:r>
      <w:r w:rsidR="00F60605">
        <w:t>Culture</w:t>
      </w:r>
      <w:r w:rsidR="005B2C5C">
        <w:t>, health and wellbeing, as well as traditions and stories, are threatened by fish deaths and ongoing decline of native fish populations</w:t>
      </w:r>
      <w:r w:rsidR="009220E7">
        <w:t xml:space="preserve"> (Cottingham</w:t>
      </w:r>
      <w:r w:rsidR="00E3564C">
        <w:t> </w:t>
      </w:r>
      <w:r w:rsidR="009220E7">
        <w:t>et</w:t>
      </w:r>
      <w:r w:rsidR="00E3564C">
        <w:t> </w:t>
      </w:r>
      <w:r w:rsidR="009220E7">
        <w:t>al</w:t>
      </w:r>
      <w:r w:rsidR="00047B79">
        <w:t>.</w:t>
      </w:r>
      <w:r w:rsidR="009220E7">
        <w:t xml:space="preserve"> 2020)</w:t>
      </w:r>
      <w:r w:rsidR="005B2C5C">
        <w:t xml:space="preserve">. </w:t>
      </w:r>
    </w:p>
    <w:p w14:paraId="1FD9ECAE" w14:textId="1B9B6906" w:rsidR="00D02CAC" w:rsidRDefault="00940494" w:rsidP="00425CFB">
      <w:r w:rsidRPr="003F05D3">
        <w:t>Recreational fishing</w:t>
      </w:r>
      <w:r>
        <w:t xml:space="preserve"> provides social and economic benefits for Basin communities and is supported by water availability and management by improving riverine ecology and supporting fish populations (Aither 2022).</w:t>
      </w:r>
      <w:r w:rsidRPr="005E3567">
        <w:t xml:space="preserve"> </w:t>
      </w:r>
      <w:r w:rsidR="000C4272">
        <w:t>For</w:t>
      </w:r>
      <w:r w:rsidR="00C92707">
        <w:t xml:space="preserve"> example, t</w:t>
      </w:r>
      <w:r w:rsidR="00842D5D">
        <w:t>he CEWH may us</w:t>
      </w:r>
      <w:r w:rsidR="00D31B66">
        <w:t xml:space="preserve">e the proceeds from </w:t>
      </w:r>
      <w:r w:rsidR="00523B4F">
        <w:t xml:space="preserve">the sale of annual water </w:t>
      </w:r>
      <w:r w:rsidR="00523B4F">
        <w:lastRenderedPageBreak/>
        <w:t>allocations</w:t>
      </w:r>
      <w:r w:rsidR="007C0C29">
        <w:t xml:space="preserve">, under </w:t>
      </w:r>
      <w:r w:rsidR="00405ED0">
        <w:t>specific</w:t>
      </w:r>
      <w:r w:rsidR="00D34AB7">
        <w:t xml:space="preserve"> circumstances</w:t>
      </w:r>
      <w:r w:rsidR="003B1AA6">
        <w:t xml:space="preserve"> outlined in the Water Act</w:t>
      </w:r>
      <w:r w:rsidR="00FD4C47">
        <w:rPr>
          <w:rStyle w:val="FootnoteReference"/>
        </w:rPr>
        <w:footnoteReference w:id="11"/>
      </w:r>
      <w:r w:rsidR="00D34AB7">
        <w:t>, to fund environmental activit</w:t>
      </w:r>
      <w:r w:rsidR="00340B02">
        <w:t xml:space="preserve">ies. </w:t>
      </w:r>
      <w:r w:rsidR="2209E8ED" w:rsidRPr="2447D26F">
        <w:rPr>
          <w:rFonts w:ascii="Calibri" w:eastAsia="Calibri" w:hAnsi="Calibri" w:cs="Calibri"/>
        </w:rPr>
        <w:t>There are a range of environmental activities that could improve the capacity of the Commonwealth environmental water holdings to meet the objectives of the relevant environmental watering plan.</w:t>
      </w:r>
      <w:r w:rsidR="5A3E3376">
        <w:t xml:space="preserve"> Project</w:t>
      </w:r>
      <w:r w:rsidR="11C9DE5A">
        <w:t>s</w:t>
      </w:r>
      <w:r w:rsidR="5A3E3376">
        <w:t xml:space="preserve"> funded</w:t>
      </w:r>
      <w:r w:rsidR="3C3BD0D9">
        <w:t xml:space="preserve"> to date</w:t>
      </w:r>
      <w:r w:rsidR="5A3E3376">
        <w:t xml:space="preserve"> by the CEWH include the installation of fish protection-screens, improving fish habitat, and addressing barriers to fish passage</w:t>
      </w:r>
      <w:r w:rsidR="37678E8D">
        <w:t>.</w:t>
      </w:r>
      <w:r w:rsidR="00340B02">
        <w:t xml:space="preserve"> </w:t>
      </w:r>
      <w:r w:rsidR="00B557AC">
        <w:t xml:space="preserve">Through this mechanism, the CEWH has </w:t>
      </w:r>
      <w:r w:rsidR="0063029A">
        <w:t>contributed funding towards a range of</w:t>
      </w:r>
      <w:r w:rsidR="00445DFB">
        <w:t xml:space="preserve"> environmental</w:t>
      </w:r>
      <w:r w:rsidR="0063029A">
        <w:t xml:space="preserve"> activities</w:t>
      </w:r>
      <w:r w:rsidR="001320F4">
        <w:t xml:space="preserve"> that support native fish </w:t>
      </w:r>
      <w:r w:rsidR="2A035A59">
        <w:t>movement and habitat,</w:t>
      </w:r>
      <w:r w:rsidR="001320F4">
        <w:t xml:space="preserve"> and </w:t>
      </w:r>
      <w:r w:rsidR="417D4CE3">
        <w:t>as a result has improved</w:t>
      </w:r>
      <w:r w:rsidR="07D5A1F6">
        <w:t xml:space="preserve"> the</w:t>
      </w:r>
      <w:r w:rsidR="0E8F8B86">
        <w:t xml:space="preserve"> potential for</w:t>
      </w:r>
      <w:r w:rsidR="008976D6">
        <w:t xml:space="preserve"> recreational fishing</w:t>
      </w:r>
      <w:r w:rsidR="00961A1B">
        <w:t xml:space="preserve"> </w:t>
      </w:r>
      <w:r w:rsidR="00A72E2F">
        <w:t>(</w:t>
      </w:r>
      <w:r w:rsidR="00971A1F">
        <w:t>CEWH</w:t>
      </w:r>
      <w:r w:rsidR="00E3564C">
        <w:t> </w:t>
      </w:r>
      <w:r w:rsidR="00237163">
        <w:t>202</w:t>
      </w:r>
      <w:r w:rsidR="00B708B9">
        <w:t>2</w:t>
      </w:r>
      <w:r w:rsidR="0016127F">
        <w:t>).</w:t>
      </w:r>
    </w:p>
    <w:p w14:paraId="572C2CAB" w14:textId="09746374" w:rsidR="00E922DD" w:rsidRDefault="00455D2E" w:rsidP="005B2C5C">
      <w:r>
        <w:t xml:space="preserve">However, </w:t>
      </w:r>
      <w:r w:rsidR="00CD18CA">
        <w:t xml:space="preserve">as noted in the </w:t>
      </w:r>
      <w:r w:rsidR="00CD18CA" w:rsidRPr="00BF567A">
        <w:rPr>
          <w:i/>
          <w:iCs/>
        </w:rPr>
        <w:t>2020 Basin Plan Evaluation</w:t>
      </w:r>
      <w:r w:rsidR="00161473">
        <w:t xml:space="preserve">, </w:t>
      </w:r>
      <w:r>
        <w:t>t</w:t>
      </w:r>
      <w:r w:rsidR="00744AD5" w:rsidRPr="00CD788A">
        <w:t xml:space="preserve">he full benefits for recreational fishing from implementing the Basin Plan are not expected to be realised until water recovery is complete, and there has been sufficient time for fish numbers and fishing conditions to </w:t>
      </w:r>
      <w:r w:rsidR="00744AD5">
        <w:t>respond (MDBA 2020a).</w:t>
      </w:r>
    </w:p>
    <w:p w14:paraId="38C62645" w14:textId="77777777" w:rsidR="00FF4CA6" w:rsidRPr="002C1351" w:rsidRDefault="00FF4CA6" w:rsidP="00FF4CA6">
      <w:pPr>
        <w:pStyle w:val="Heading4"/>
        <w:numPr>
          <w:ilvl w:val="0"/>
          <w:numId w:val="0"/>
        </w:numPr>
        <w:ind w:left="964" w:hanging="964"/>
        <w:rPr>
          <w:i/>
        </w:rPr>
      </w:pPr>
      <w:r w:rsidRPr="002C1351">
        <w:rPr>
          <w:i/>
        </w:rPr>
        <w:t>Tourism</w:t>
      </w:r>
    </w:p>
    <w:p w14:paraId="4A012638" w14:textId="3613F049" w:rsidR="0087491A" w:rsidRDefault="00FF4CA6" w:rsidP="00A67FB4">
      <w:r w:rsidRPr="00767A6F">
        <w:t>Tourism activities across the Basin are a significant contributor to local communities. River-based tourism, including fishing, boating and eco-tourism, ha</w:t>
      </w:r>
      <w:r w:rsidR="00315927">
        <w:t>ve</w:t>
      </w:r>
      <w:r w:rsidRPr="00767A6F">
        <w:t xml:space="preserve"> flow-on effects such as job creation and support for food and beverage businesses.</w:t>
      </w:r>
      <w:r w:rsidR="0063119E" w:rsidRPr="0063119E">
        <w:t xml:space="preserve"> </w:t>
      </w:r>
      <w:r w:rsidR="00323F55">
        <w:t xml:space="preserve">As noted in the </w:t>
      </w:r>
      <w:r w:rsidR="001861A1" w:rsidRPr="001861A1">
        <w:rPr>
          <w:i/>
          <w:iCs/>
        </w:rPr>
        <w:t>2022 Murray–Darling Basin Social and Economic Conditions Report</w:t>
      </w:r>
      <w:r w:rsidR="001861A1">
        <w:t xml:space="preserve">, </w:t>
      </w:r>
      <w:r w:rsidR="00B41E76">
        <w:t>t</w:t>
      </w:r>
      <w:r w:rsidR="0063119E" w:rsidRPr="0063119E">
        <w:t>ourism in some Basin regions is more reliant on water systems than others</w:t>
      </w:r>
      <w:r w:rsidR="001861A1">
        <w:t xml:space="preserve">. </w:t>
      </w:r>
      <w:r w:rsidR="00CE1F19">
        <w:t xml:space="preserve">This is particularly evident in </w:t>
      </w:r>
      <w:r w:rsidR="0087491A">
        <w:t xml:space="preserve">the </w:t>
      </w:r>
      <w:r w:rsidR="00315927">
        <w:t>NSW</w:t>
      </w:r>
      <w:r w:rsidR="0087491A">
        <w:t xml:space="preserve">, Victorian and South Australian </w:t>
      </w:r>
      <w:r w:rsidR="0063119E" w:rsidRPr="0063119E">
        <w:t>regions bordering the Murray River, where recreational camping, hiking, fishing and boating are common</w:t>
      </w:r>
      <w:r w:rsidR="0087491A">
        <w:t xml:space="preserve"> (Aither 2022)</w:t>
      </w:r>
      <w:r w:rsidR="0063119E" w:rsidRPr="0063119E">
        <w:t>.</w:t>
      </w:r>
      <w:r w:rsidRPr="00767A6F">
        <w:t xml:space="preserve"> </w:t>
      </w:r>
    </w:p>
    <w:p w14:paraId="4D39944A" w14:textId="3D3D43FF" w:rsidR="00F23A46" w:rsidRDefault="00FF4CA6" w:rsidP="00A67FB4">
      <w:r w:rsidRPr="00767A6F">
        <w:t>Basin tourism has trended upward over the long-term but saw a decrease</w:t>
      </w:r>
      <w:r>
        <w:t xml:space="preserve"> in</w:t>
      </w:r>
      <w:r w:rsidRPr="00767A6F">
        <w:t xml:space="preserve"> 2019</w:t>
      </w:r>
      <w:r w:rsidR="00B70812">
        <w:t>–</w:t>
      </w:r>
      <w:r w:rsidRPr="00767A6F">
        <w:t xml:space="preserve">20. </w:t>
      </w:r>
      <w:r w:rsidR="00F23A46" w:rsidRPr="00767A6F">
        <w:t>The gross value added from tourism in Basin tourism regions was $6 billion in 2019</w:t>
      </w:r>
      <w:r w:rsidR="00B70812">
        <w:t>–</w:t>
      </w:r>
      <w:r w:rsidR="00F23A46" w:rsidRPr="00767A6F">
        <w:t>20 down 16% from $7.</w:t>
      </w:r>
      <w:r w:rsidR="00EC3138" w:rsidRPr="00767A6F">
        <w:t>2</w:t>
      </w:r>
      <w:r w:rsidR="00EC3138">
        <w:t> </w:t>
      </w:r>
      <w:r w:rsidR="00F23A46" w:rsidRPr="00767A6F">
        <w:t>billion in 2017</w:t>
      </w:r>
      <w:r w:rsidR="001E147D">
        <w:t>–</w:t>
      </w:r>
      <w:r w:rsidR="00F23A46" w:rsidRPr="00767A6F">
        <w:t>18. COVID-19 is likely to have contributed to this decline. Despite the downturn in 2019</w:t>
      </w:r>
      <w:r w:rsidR="001E147D">
        <w:t>–</w:t>
      </w:r>
      <w:r w:rsidR="00F23A46" w:rsidRPr="00767A6F">
        <w:t>20, tourism value added in 2019</w:t>
      </w:r>
      <w:r w:rsidR="00864A51">
        <w:t>–</w:t>
      </w:r>
      <w:r w:rsidR="00F23A46" w:rsidRPr="00767A6F">
        <w:t>20 was equal to or greater than tourism value added in 2011</w:t>
      </w:r>
      <w:r w:rsidR="00864A51">
        <w:t>–</w:t>
      </w:r>
      <w:r w:rsidR="00F23A46" w:rsidRPr="00767A6F">
        <w:t>12 in all regions (Aither 2022).</w:t>
      </w:r>
      <w:r w:rsidR="00F23A46">
        <w:t xml:space="preserve"> </w:t>
      </w:r>
    </w:p>
    <w:p w14:paraId="3E07EDC2" w14:textId="72665E2F" w:rsidR="00F026ED" w:rsidRDefault="00FF4CA6" w:rsidP="00A67FB4">
      <w:pPr>
        <w:rPr>
          <w:i/>
        </w:rPr>
      </w:pPr>
      <w:r w:rsidRPr="00D01761">
        <w:t xml:space="preserve">This </w:t>
      </w:r>
      <w:r>
        <w:t xml:space="preserve">positive </w:t>
      </w:r>
      <w:r w:rsidRPr="00D01761">
        <w:t>trend is consistent with assumptions made in the RIS that estimated Basin Plan water recovery of 2,750 GL/y would result in an increase in tourism expenditure of $162 million (MDBA 2012</w:t>
      </w:r>
      <w:r>
        <w:t>a</w:t>
      </w:r>
      <w:r w:rsidRPr="00D01761">
        <w:t>).</w:t>
      </w:r>
      <w:r>
        <w:t xml:space="preserve"> </w:t>
      </w:r>
    </w:p>
    <w:p w14:paraId="20BF30A3" w14:textId="77777777" w:rsidR="007E4847" w:rsidRDefault="00F026ED" w:rsidP="005226AF">
      <w:pPr>
        <w:pStyle w:val="Heading3"/>
        <w:numPr>
          <w:ilvl w:val="0"/>
          <w:numId w:val="0"/>
        </w:numPr>
        <w:ind w:left="964" w:hanging="964"/>
      </w:pPr>
      <w:bookmarkStart w:id="114" w:name="_Toc167973558"/>
      <w:r w:rsidRPr="00F30409">
        <w:t>Socio-Economic: Basin Plan impacts</w:t>
      </w:r>
      <w:bookmarkEnd w:id="114"/>
    </w:p>
    <w:p w14:paraId="5A852C81" w14:textId="42A36EE0" w:rsidR="006112EE" w:rsidRPr="00A723AA" w:rsidRDefault="006112EE" w:rsidP="006112EE">
      <w:r w:rsidRPr="006C341E">
        <w:t xml:space="preserve">The </w:t>
      </w:r>
      <w:r w:rsidR="009F0E99" w:rsidRPr="006C341E">
        <w:rPr>
          <w:i/>
        </w:rPr>
        <w:t>I</w:t>
      </w:r>
      <w:r w:rsidRPr="006C341E">
        <w:rPr>
          <w:i/>
        </w:rPr>
        <w:t>ndependent assessment of socio-economic conditions in the Basin</w:t>
      </w:r>
      <w:r w:rsidRPr="006C341E">
        <w:t xml:space="preserve"> (Sefton</w:t>
      </w:r>
      <w:r w:rsidRPr="00A723AA">
        <w:t xml:space="preserve"> Review) found that overall, agriculture and the economy across the Basin has benefited from reforms to water entitlements, markets and planning, but the benefits have not been evenly distributed across regions and sectors (Sefton et al</w:t>
      </w:r>
      <w:r w:rsidR="00047B79">
        <w:t>.</w:t>
      </w:r>
      <w:r w:rsidRPr="00A723AA">
        <w:t xml:space="preserve"> 2020). </w:t>
      </w:r>
      <w:r w:rsidR="001A34F3" w:rsidRPr="0059572A">
        <w:t>Regarding water recovery programs, the Sefton Review identified that investments into Basin regions have acted as a regional economic stimulus and that buybacks have had mixed impacts on Basin irrigators and communities.</w:t>
      </w:r>
      <w:r w:rsidR="001A34F3">
        <w:t xml:space="preserve"> </w:t>
      </w:r>
      <w:r w:rsidRPr="00A723AA">
        <w:t>Until all components of the Basin Plan are in operation, the full range of benefits to water users and the environment will not be delivered (MDBA 2020</w:t>
      </w:r>
      <w:r w:rsidR="005A0E5A">
        <w:t>a</w:t>
      </w:r>
      <w:r w:rsidRPr="00A723AA">
        <w:t>).</w:t>
      </w:r>
    </w:p>
    <w:p w14:paraId="01613805" w14:textId="3E2950C6" w:rsidR="00AC72F2" w:rsidRDefault="00AC72F2" w:rsidP="00AC72F2">
      <w:r w:rsidRPr="006A75A3">
        <w:t xml:space="preserve">The </w:t>
      </w:r>
      <w:r>
        <w:t>RIS</w:t>
      </w:r>
      <w:r w:rsidRPr="006A75A3">
        <w:t xml:space="preserve"> recognised that there are social and economic implications associated with the implementation of SDLs on consumptive water use, brought about through the effects on irrigated agricultural production, associated industries and suppliers, and Basin communities</w:t>
      </w:r>
      <w:r w:rsidR="002C2E46">
        <w:t xml:space="preserve"> (MDBA</w:t>
      </w:r>
      <w:r w:rsidR="00C91995">
        <w:t xml:space="preserve"> 2012a)</w:t>
      </w:r>
      <w:r w:rsidRPr="006A75A3">
        <w:t>.</w:t>
      </w:r>
      <w:r>
        <w:t xml:space="preserve"> </w:t>
      </w:r>
    </w:p>
    <w:p w14:paraId="102A56E5" w14:textId="3418CEB1" w:rsidR="00AC72F2" w:rsidRDefault="00AC72F2" w:rsidP="00AC72F2">
      <w:r>
        <w:lastRenderedPageBreak/>
        <w:t>To assess these impacts</w:t>
      </w:r>
      <w:r w:rsidR="00C55F76">
        <w:t>,</w:t>
      </w:r>
      <w:r>
        <w:t xml:space="preserve"> the RIS cited modelling of economic metrics and the potential for variable impacts on different industries and communities. Several major reviews have considered the outcomes since 2012, </w:t>
      </w:r>
      <w:r w:rsidR="001D7D0F">
        <w:t xml:space="preserve">notably </w:t>
      </w:r>
      <w:r>
        <w:t xml:space="preserve">the Sefton </w:t>
      </w:r>
      <w:r w:rsidR="000803FB">
        <w:t>Review</w:t>
      </w:r>
      <w:r>
        <w:t xml:space="preserve">, the </w:t>
      </w:r>
      <w:r w:rsidRPr="00BF567A">
        <w:rPr>
          <w:i/>
          <w:iCs/>
        </w:rPr>
        <w:t>2020 Basin Plan Evaluation</w:t>
      </w:r>
      <w:r>
        <w:t xml:space="preserve">, and the </w:t>
      </w:r>
      <w:r w:rsidRPr="00BF567A">
        <w:rPr>
          <w:i/>
          <w:iCs/>
        </w:rPr>
        <w:t>Murray</w:t>
      </w:r>
      <w:r w:rsidR="00E3564C">
        <w:rPr>
          <w:i/>
          <w:iCs/>
        </w:rPr>
        <w:noBreakHyphen/>
      </w:r>
      <w:r w:rsidRPr="00BF567A">
        <w:rPr>
          <w:i/>
          <w:iCs/>
        </w:rPr>
        <w:t>Darling Basin Social and Economic Conditions Report</w:t>
      </w:r>
      <w:r w:rsidR="003B427C">
        <w:t xml:space="preserve"> (Sefton</w:t>
      </w:r>
      <w:r w:rsidR="005A0E5A">
        <w:t xml:space="preserve"> et al</w:t>
      </w:r>
      <w:r w:rsidR="00047B79">
        <w:t>.</w:t>
      </w:r>
      <w:r w:rsidR="003B427C">
        <w:t xml:space="preserve"> 2020</w:t>
      </w:r>
      <w:r w:rsidR="00292431">
        <w:t>;</w:t>
      </w:r>
      <w:r w:rsidR="003B427C">
        <w:t xml:space="preserve"> </w:t>
      </w:r>
      <w:r w:rsidR="00292431">
        <w:t>MDBA 2020</w:t>
      </w:r>
      <w:r w:rsidR="005A0E5A">
        <w:t>a</w:t>
      </w:r>
      <w:r w:rsidR="00292431">
        <w:t xml:space="preserve">; </w:t>
      </w:r>
      <w:r w:rsidR="00B32E56">
        <w:t>Aither</w:t>
      </w:r>
      <w:r w:rsidR="00292431">
        <w:t xml:space="preserve"> 2022)</w:t>
      </w:r>
      <w:r>
        <w:t>.</w:t>
      </w:r>
      <w:r w:rsidR="00F432CE">
        <w:t xml:space="preserve"> </w:t>
      </w:r>
      <w:r>
        <w:t xml:space="preserve">These reviews highlighted the challenges in retrospectively isolating the impacts of water recovery under the Basin Plan from the many other factors influencing socio-economic conditions in </w:t>
      </w:r>
      <w:r w:rsidR="00D726BE">
        <w:t xml:space="preserve">Basin </w:t>
      </w:r>
      <w:r>
        <w:t>communities. Other drivers of change include trends in the water market, trade and global commodity prices, drought, natural disasters,</w:t>
      </w:r>
      <w:r w:rsidR="00502C5D">
        <w:t xml:space="preserve"> the C</w:t>
      </w:r>
      <w:r w:rsidR="003B17D0">
        <w:t>OVID-19 pandemic,</w:t>
      </w:r>
      <w:r>
        <w:t xml:space="preserve"> competition for labour and movements in other input costs</w:t>
      </w:r>
      <w:r w:rsidR="00292431">
        <w:t xml:space="preserve"> (Sefton</w:t>
      </w:r>
      <w:r w:rsidR="005A0E5A">
        <w:t xml:space="preserve"> et al</w:t>
      </w:r>
      <w:r w:rsidR="00047B79">
        <w:t>.</w:t>
      </w:r>
      <w:r w:rsidR="00292431">
        <w:t xml:space="preserve"> 2020)</w:t>
      </w:r>
      <w:r>
        <w:t>.</w:t>
      </w:r>
    </w:p>
    <w:p w14:paraId="435449C4" w14:textId="12E163EA" w:rsidR="00AC72F2" w:rsidRDefault="00CA0AB5" w:rsidP="00AC72F2">
      <w:r>
        <w:t>As set out above, a</w:t>
      </w:r>
      <w:r w:rsidR="00AC72F2">
        <w:t xml:space="preserve">ssessment of changing socio-economic conditions over the same period show gross regional product, local jobs and population have steadily increased in the </w:t>
      </w:r>
      <w:r w:rsidR="009B4353">
        <w:t xml:space="preserve">Basin </w:t>
      </w:r>
      <w:r w:rsidR="00AC72F2">
        <w:t xml:space="preserve">over the last </w:t>
      </w:r>
      <w:r w:rsidR="00FD0E2D">
        <w:t>10 </w:t>
      </w:r>
      <w:r w:rsidR="00AC72F2">
        <w:t xml:space="preserve">years, although outcomes are </w:t>
      </w:r>
      <w:r w:rsidR="00EE3BCC">
        <w:t>highly variable between different communities</w:t>
      </w:r>
      <w:r w:rsidR="003C1481">
        <w:t xml:space="preserve"> (</w:t>
      </w:r>
      <w:r w:rsidR="000101C5">
        <w:t>Aither 2022)</w:t>
      </w:r>
      <w:r w:rsidR="00AC72F2">
        <w:t>. Similarly</w:t>
      </w:r>
      <w:r w:rsidR="0001392F">
        <w:t>,</w:t>
      </w:r>
      <w:r w:rsidR="00870FAD">
        <w:t xml:space="preserve"> and as </w:t>
      </w:r>
      <w:r w:rsidR="00304E78">
        <w:t>set out above</w:t>
      </w:r>
      <w:r w:rsidR="0001392F">
        <w:t>,</w:t>
      </w:r>
      <w:r w:rsidR="00AC72F2">
        <w:t xml:space="preserve"> there have been variable results for different irrigated agriculture sectors, particularly during the 2017</w:t>
      </w:r>
      <w:r w:rsidR="00967FD9">
        <w:t xml:space="preserve"> to </w:t>
      </w:r>
      <w:r w:rsidR="00870FAD">
        <w:t>20</w:t>
      </w:r>
      <w:r w:rsidR="00AC72F2">
        <w:t>19 drought</w:t>
      </w:r>
      <w:r w:rsidR="00123372">
        <w:t xml:space="preserve"> (MDBA 2020</w:t>
      </w:r>
      <w:r w:rsidR="005A0E5A">
        <w:t>a</w:t>
      </w:r>
      <w:r w:rsidR="00123372">
        <w:t xml:space="preserve">; </w:t>
      </w:r>
      <w:r w:rsidR="00B32E56">
        <w:t>Aither</w:t>
      </w:r>
      <w:r w:rsidR="00123372">
        <w:t xml:space="preserve"> 2022)</w:t>
      </w:r>
      <w:r w:rsidR="00AC72F2">
        <w:t xml:space="preserve">.  </w:t>
      </w:r>
    </w:p>
    <w:p w14:paraId="139EC78B" w14:textId="0133ADCB" w:rsidR="00AC72F2" w:rsidRDefault="0043663A" w:rsidP="00AC72F2">
      <w:r>
        <w:t xml:space="preserve">Noting the limitations discussed above, the findings of these reviews are generally </w:t>
      </w:r>
      <w:r w:rsidR="00AC72F2">
        <w:t xml:space="preserve">consistent with </w:t>
      </w:r>
      <w:r>
        <w:t xml:space="preserve">predicted outcomes from the 2012 </w:t>
      </w:r>
      <w:r w:rsidR="00AC72F2">
        <w:t>RIS that:</w:t>
      </w:r>
    </w:p>
    <w:p w14:paraId="4D59D54B" w14:textId="5B8EC673" w:rsidR="00AC72F2" w:rsidRDefault="005A0E5A" w:rsidP="00187033">
      <w:pPr>
        <w:pStyle w:val="ListParagraph"/>
        <w:numPr>
          <w:ilvl w:val="0"/>
          <w:numId w:val="13"/>
        </w:numPr>
        <w:spacing w:before="120" w:after="120" w:line="276" w:lineRule="auto"/>
        <w:ind w:left="714" w:hanging="357"/>
      </w:pPr>
      <w:r>
        <w:t>w</w:t>
      </w:r>
      <w:r w:rsidR="00AC72F2">
        <w:t xml:space="preserve">ith or without a Basin Plan, in the longer-term, social and economic outcomes in the Basin will be driven largely by external factors (such as commodity prices) and continuing </w:t>
      </w:r>
      <w:r w:rsidR="00B00423">
        <w:t xml:space="preserve">variable </w:t>
      </w:r>
      <w:r w:rsidR="00AC72F2">
        <w:t>in productivity</w:t>
      </w:r>
    </w:p>
    <w:p w14:paraId="1509596C" w14:textId="35F5E514" w:rsidR="00466187" w:rsidRDefault="00466187" w:rsidP="00187033">
      <w:pPr>
        <w:pStyle w:val="ListParagraph"/>
        <w:numPr>
          <w:ilvl w:val="0"/>
          <w:numId w:val="13"/>
        </w:numPr>
        <w:spacing w:before="120" w:after="120" w:line="276" w:lineRule="auto"/>
        <w:ind w:left="714" w:hanging="357"/>
      </w:pPr>
      <w:r>
        <w:t>the Basin economy is still expected to grow under the Basin Plan</w:t>
      </w:r>
    </w:p>
    <w:p w14:paraId="213BB250" w14:textId="64F1CB03" w:rsidR="00A706D0" w:rsidRDefault="6A975ED8" w:rsidP="00A706D0">
      <w:pPr>
        <w:pStyle w:val="ListParagraph"/>
        <w:numPr>
          <w:ilvl w:val="0"/>
          <w:numId w:val="13"/>
        </w:numPr>
        <w:spacing w:before="120" w:after="120" w:line="276" w:lineRule="auto"/>
        <w:ind w:left="714" w:hanging="357"/>
      </w:pPr>
      <w:r>
        <w:t>some communities in the Basin are likely to face more adjustment than others as a result of the Basin Plan. Communities will experience relatively greater potential impacts if they are more reliant on irrigated agriculture and are exposed to larger reductions in water availability (as a result of moving to SDLs and/or expected patterns of water trade)</w:t>
      </w:r>
      <w:r w:rsidR="00E9797B">
        <w:t>.</w:t>
      </w:r>
    </w:p>
    <w:p w14:paraId="7B3998BF" w14:textId="3316721D" w:rsidR="00AC72F2" w:rsidRDefault="00AC72F2" w:rsidP="00AC72F2">
      <w:r>
        <w:t xml:space="preserve">The RIS also identified offsetting socio-economic </w:t>
      </w:r>
      <w:r w:rsidRPr="002B577A">
        <w:t xml:space="preserve">benefits </w:t>
      </w:r>
      <w:r>
        <w:t>of an estimated</w:t>
      </w:r>
      <w:r w:rsidRPr="002B577A">
        <w:t xml:space="preserve"> $100 million per annum. These include benefits to tourism, floodplain agriculture and commercial fishing</w:t>
      </w:r>
      <w:r w:rsidR="00C91995">
        <w:t xml:space="preserve"> (MDBA 2012a)</w:t>
      </w:r>
      <w:r>
        <w:t>.</w:t>
      </w:r>
    </w:p>
    <w:p w14:paraId="6BA5CF6C" w14:textId="53FC44CA" w:rsidR="00AC72F2" w:rsidRDefault="000A79A7" w:rsidP="00AC72F2">
      <w:r>
        <w:t xml:space="preserve">A metric which was not directly assessed in the RIS was the impact of water recovery on water prices. </w:t>
      </w:r>
      <w:r w:rsidR="00AC72F2">
        <w:t xml:space="preserve">Feedback </w:t>
      </w:r>
      <w:r w:rsidR="009879D6">
        <w:t xml:space="preserve">on the </w:t>
      </w:r>
      <w:r w:rsidR="00625C05" w:rsidRPr="00A706D0">
        <w:rPr>
          <w:i/>
          <w:iCs/>
        </w:rPr>
        <w:t xml:space="preserve">Draft framework for delivering the </w:t>
      </w:r>
      <w:r w:rsidR="009879D6" w:rsidRPr="00A706D0">
        <w:rPr>
          <w:i/>
          <w:iCs/>
        </w:rPr>
        <w:t xml:space="preserve">450 GL </w:t>
      </w:r>
      <w:r w:rsidR="00625C05" w:rsidRPr="00A706D0">
        <w:rPr>
          <w:i/>
          <w:iCs/>
        </w:rPr>
        <w:t>of additional environmental water</w:t>
      </w:r>
      <w:r w:rsidR="00055BB5">
        <w:t xml:space="preserve"> (draft </w:t>
      </w:r>
      <w:r w:rsidR="009879D6">
        <w:t>450 GL framework</w:t>
      </w:r>
      <w:r w:rsidR="00055BB5">
        <w:t>)</w:t>
      </w:r>
      <w:r w:rsidR="00646856">
        <w:t xml:space="preserve"> (DCCEEW 2024</w:t>
      </w:r>
      <w:r w:rsidR="00E238A8">
        <w:t>b</w:t>
      </w:r>
      <w:r w:rsidR="00646856">
        <w:t>)</w:t>
      </w:r>
      <w:r w:rsidR="009879D6">
        <w:t xml:space="preserve"> </w:t>
      </w:r>
      <w:r w:rsidR="00AC72F2">
        <w:t xml:space="preserve">indicated strong interest in assessing the impact on water prices as these will have </w:t>
      </w:r>
      <w:r w:rsidR="008E1185">
        <w:t>flow-</w:t>
      </w:r>
      <w:r w:rsidR="00AC72F2">
        <w:t xml:space="preserve">on </w:t>
      </w:r>
      <w:r w:rsidR="00991954">
        <w:t xml:space="preserve">effects </w:t>
      </w:r>
      <w:r w:rsidR="00AC72F2">
        <w:t xml:space="preserve">to economic viability of some agricultural activity. </w:t>
      </w:r>
      <w:r w:rsidR="00AC72F2" w:rsidRPr="00070D40">
        <w:t>Higher water allocation prices are not an indicator of social and economic impacts but do have distributional consequences</w:t>
      </w:r>
      <w:r w:rsidR="00315927">
        <w:t>.</w:t>
      </w:r>
      <w:r w:rsidR="00AC72F2" w:rsidRPr="00070D40">
        <w:t xml:space="preserve"> </w:t>
      </w:r>
      <w:r w:rsidR="00315927" w:rsidRPr="00315927">
        <w:t>For example, higher water allocation prices may be beneficial for sellers and detrimental for buyers</w:t>
      </w:r>
      <w:r w:rsidR="00315927">
        <w:t>.</w:t>
      </w:r>
    </w:p>
    <w:p w14:paraId="53134729" w14:textId="1C6F5E6E" w:rsidR="00AC72F2" w:rsidRDefault="00AC72F2" w:rsidP="00AC72F2">
      <w:r>
        <w:t xml:space="preserve">ABARES </w:t>
      </w:r>
      <w:r w:rsidR="009B659A">
        <w:t>estimated</w:t>
      </w:r>
      <w:r>
        <w:t xml:space="preserve"> the impact of</w:t>
      </w:r>
      <w:r w:rsidRPr="00286F98">
        <w:t xml:space="preserve"> all water recovery </w:t>
      </w:r>
      <w:r>
        <w:t xml:space="preserve">from 2005 to 2019 </w:t>
      </w:r>
      <w:r w:rsidR="006E5646">
        <w:t xml:space="preserve">on allocation prices across the southern Basin </w:t>
      </w:r>
      <w:r w:rsidR="004170A7">
        <w:t>was on</w:t>
      </w:r>
      <w:r w:rsidRPr="00286F98">
        <w:t xml:space="preserve"> average of $72/ML</w:t>
      </w:r>
      <w:r>
        <w:t xml:space="preserve">. </w:t>
      </w:r>
      <w:r w:rsidR="00AE4674">
        <w:t>However, i</w:t>
      </w:r>
      <w:r>
        <w:t>t found that w</w:t>
      </w:r>
      <w:r w:rsidRPr="00286F98">
        <w:t>hile water recovery affect</w:t>
      </w:r>
      <w:r w:rsidR="00F05E25">
        <w:t>s</w:t>
      </w:r>
      <w:r w:rsidRPr="00286F98">
        <w:t xml:space="preserve"> allocation prices, seasonal conditions are </w:t>
      </w:r>
      <w:r>
        <w:t>t</w:t>
      </w:r>
      <w:r w:rsidRPr="00286F98">
        <w:t xml:space="preserve">he dominant driver of prices, particularly in dry years. For example, average water prices in dry years are about </w:t>
      </w:r>
      <w:r w:rsidR="005349C1">
        <w:t>3</w:t>
      </w:r>
      <w:r w:rsidR="005349C1" w:rsidRPr="00286F98">
        <w:t xml:space="preserve"> </w:t>
      </w:r>
      <w:r w:rsidRPr="00286F98">
        <w:t>times the average price in typical years, with prices $383</w:t>
      </w:r>
      <w:r w:rsidR="004C7E7B">
        <w:t>–</w:t>
      </w:r>
      <w:r w:rsidRPr="00286F98">
        <w:t>$402 more per ML (with and without water recovery)</w:t>
      </w:r>
      <w:r w:rsidR="002B7C91">
        <w:t xml:space="preserve"> (</w:t>
      </w:r>
      <w:r w:rsidR="00767C6F">
        <w:t>Whittle et al.</w:t>
      </w:r>
      <w:r w:rsidR="002B7C91">
        <w:t xml:space="preserve"> 202</w:t>
      </w:r>
      <w:r w:rsidR="00030F89">
        <w:t>0</w:t>
      </w:r>
      <w:r w:rsidR="002B7C91">
        <w:t>)</w:t>
      </w:r>
      <w:r w:rsidRPr="00286F98">
        <w:t>.</w:t>
      </w:r>
    </w:p>
    <w:p w14:paraId="004ED7A6" w14:textId="7A06AA26" w:rsidR="00E5710F" w:rsidRDefault="00AC72F2" w:rsidP="00AC72F2">
      <w:r>
        <w:t xml:space="preserve">A range of other economic studies have been conducted on the impacts of water recovery. </w:t>
      </w:r>
      <w:r w:rsidR="00D76159">
        <w:t>A review of these studies</w:t>
      </w:r>
      <w:r>
        <w:t xml:space="preserve"> found that the highest quality water recovery studies (incorporating computable </w:t>
      </w:r>
      <w:r>
        <w:lastRenderedPageBreak/>
        <w:t>general equilibrium (CGE) modelling and peer review) reported far less economic impacts than lower quality studies</w:t>
      </w:r>
      <w:r w:rsidR="00E83D55">
        <w:t xml:space="preserve"> (Wheeler, 2023)</w:t>
      </w:r>
      <w:r>
        <w:t>.</w:t>
      </w:r>
      <w:r w:rsidR="00F478C0">
        <w:t xml:space="preserve"> Many of the lower quality studies undertaken </w:t>
      </w:r>
      <w:r w:rsidR="009071CF">
        <w:t>have not</w:t>
      </w:r>
      <w:r w:rsidR="009F7E2D">
        <w:t xml:space="preserve"> reported on the potential benefits of Commonwealth </w:t>
      </w:r>
      <w:r w:rsidR="00AA29B1">
        <w:t>payments</w:t>
      </w:r>
      <w:r w:rsidR="00A00036">
        <w:t xml:space="preserve"> (</w:t>
      </w:r>
      <w:r w:rsidR="00AA29B1">
        <w:t xml:space="preserve">such as </w:t>
      </w:r>
      <w:r w:rsidR="008834E9">
        <w:t>water purchase expenditure</w:t>
      </w:r>
      <w:r w:rsidR="006C2C6C">
        <w:t xml:space="preserve"> and investment</w:t>
      </w:r>
      <w:r w:rsidR="00A00036">
        <w:t>s in irrigation infrastructure)</w:t>
      </w:r>
      <w:r w:rsidR="008834E9">
        <w:t xml:space="preserve"> </w:t>
      </w:r>
      <w:r w:rsidR="008C2DC0">
        <w:t>in local Basin economies</w:t>
      </w:r>
      <w:r w:rsidR="00A00036">
        <w:t>.</w:t>
      </w:r>
    </w:p>
    <w:p w14:paraId="0A0BD758" w14:textId="1FA5E7EE" w:rsidR="00BE0FF9" w:rsidRDefault="00E5710F" w:rsidP="00AC72F2">
      <w:r w:rsidRPr="00E5710F">
        <w:t xml:space="preserve">Several programs to support Basin communities have been implemented, such as the delivery of </w:t>
      </w:r>
      <w:r w:rsidR="00AC49FD">
        <w:t>3</w:t>
      </w:r>
      <w:r w:rsidR="00AC49FD" w:rsidRPr="00E5710F">
        <w:t xml:space="preserve"> </w:t>
      </w:r>
      <w:r w:rsidRPr="00E5710F">
        <w:t xml:space="preserve">rounds of the Murray–Darling Basin Economic Development Program. The program helped eligible communities to undertake activities to offset the negative impacts of past water recovery under the Basin Plan. The program provided $72.7 million for 132 projects across </w:t>
      </w:r>
      <w:r w:rsidR="00AC49FD">
        <w:t>3</w:t>
      </w:r>
      <w:r w:rsidR="00AC49FD" w:rsidRPr="00E5710F">
        <w:t xml:space="preserve"> </w:t>
      </w:r>
      <w:r w:rsidRPr="00E5710F">
        <w:t>rounds (DCCEEW 2023b).</w:t>
      </w:r>
      <w:r w:rsidR="009C177E" w:rsidRPr="009C177E">
        <w:t xml:space="preserve"> A review of the effectiveness of the program is scheduled </w:t>
      </w:r>
      <w:r w:rsidR="0012291D">
        <w:t xml:space="preserve">for </w:t>
      </w:r>
      <w:r w:rsidR="009C177E" w:rsidRPr="009C177E">
        <w:t>this year.</w:t>
      </w:r>
    </w:p>
    <w:p w14:paraId="312730B1" w14:textId="3ABF4664" w:rsidR="00DA05AD" w:rsidRPr="00A32041" w:rsidRDefault="00DA05AD" w:rsidP="00233806">
      <w:pPr>
        <w:pStyle w:val="Heading3"/>
        <w:numPr>
          <w:ilvl w:val="0"/>
          <w:numId w:val="0"/>
        </w:numPr>
        <w:ind w:left="964" w:hanging="964"/>
      </w:pPr>
      <w:bookmarkStart w:id="115" w:name="_Toc167973559"/>
      <w:r w:rsidRPr="00DA05AD">
        <w:t>Climate change</w:t>
      </w:r>
      <w:bookmarkEnd w:id="115"/>
    </w:p>
    <w:p w14:paraId="34A18C62" w14:textId="0FE7E9B4" w:rsidR="00C42A2B" w:rsidRDefault="002B2186" w:rsidP="008B5C45">
      <w:r w:rsidRPr="00754D60">
        <w:t>The Basin Plan was developed to ensure climate variability and climate change would be considered in real-time, and climate change patterns</w:t>
      </w:r>
      <w:r w:rsidR="00AA12F7">
        <w:t>, as measured over decades,</w:t>
      </w:r>
      <w:r>
        <w:t xml:space="preserve"> </w:t>
      </w:r>
      <w:r w:rsidRPr="00754D60">
        <w:t>are considered through regular reviews</w:t>
      </w:r>
      <w:r w:rsidR="007F754F">
        <w:t xml:space="preserve"> (MDBA 2023</w:t>
      </w:r>
      <w:r w:rsidR="000D0CD5">
        <w:t>e</w:t>
      </w:r>
      <w:r w:rsidR="007F754F">
        <w:t>)</w:t>
      </w:r>
      <w:r>
        <w:t xml:space="preserve">. </w:t>
      </w:r>
      <w:r w:rsidR="00A74804" w:rsidRPr="00754D60">
        <w:t>Regular 10-yearly reviews of the Basin Plan are required to allow for emerging climate change patterns to be considered</w:t>
      </w:r>
      <w:r w:rsidR="00FA7FF3">
        <w:t xml:space="preserve">. </w:t>
      </w:r>
      <w:r w:rsidR="003A4849">
        <w:t>This is consistent with commentary in the RIS</w:t>
      </w:r>
      <w:r w:rsidR="002B3BE6">
        <w:t xml:space="preserve"> that</w:t>
      </w:r>
      <w:r w:rsidR="00C71DCC">
        <w:t>,</w:t>
      </w:r>
      <w:r w:rsidR="002B3BE6">
        <w:t xml:space="preserve"> i</w:t>
      </w:r>
      <w:r w:rsidR="002B3BE6" w:rsidRPr="008E1D96">
        <w:t xml:space="preserve">n implementing the Basin Plan, there </w:t>
      </w:r>
      <w:r w:rsidR="002B3BE6">
        <w:t>would be</w:t>
      </w:r>
      <w:r w:rsidR="002B3BE6" w:rsidRPr="008E1D96">
        <w:t xml:space="preserve"> opportunities for further assessment of the implications of climate change</w:t>
      </w:r>
      <w:r w:rsidR="00C52317">
        <w:t xml:space="preserve"> (MDBA 2012a)</w:t>
      </w:r>
      <w:r w:rsidR="00C52317" w:rsidRPr="008E1D96">
        <w:t>.</w:t>
      </w:r>
    </w:p>
    <w:p w14:paraId="3B9A9CBD" w14:textId="4EFD5C95" w:rsidR="00A74804" w:rsidRDefault="0088062A" w:rsidP="008B5C45">
      <w:r>
        <w:t xml:space="preserve">The RIS also noted the probability that </w:t>
      </w:r>
      <w:r w:rsidRPr="0088062A">
        <w:t xml:space="preserve">without management change </w:t>
      </w:r>
      <w:r w:rsidR="002824C2">
        <w:t xml:space="preserve">in the Basin, </w:t>
      </w:r>
      <w:r w:rsidRPr="0088062A">
        <w:t xml:space="preserve">there </w:t>
      </w:r>
      <w:r w:rsidR="002824C2">
        <w:t>would</w:t>
      </w:r>
      <w:r w:rsidRPr="0088062A">
        <w:t xml:space="preserve"> be ongoing and increasing degradation of </w:t>
      </w:r>
      <w:r w:rsidR="002824C2">
        <w:t xml:space="preserve">the Basin’s </w:t>
      </w:r>
      <w:r w:rsidRPr="0088062A">
        <w:t xml:space="preserve">water-dependent ecosystems </w:t>
      </w:r>
      <w:r w:rsidR="00C42A2B">
        <w:t xml:space="preserve">and a likelihood of </w:t>
      </w:r>
      <w:r w:rsidRPr="0088062A">
        <w:t>reduced resilience to drought and climate change</w:t>
      </w:r>
      <w:r w:rsidR="00C42A2B">
        <w:t xml:space="preserve"> </w:t>
      </w:r>
      <w:r w:rsidR="002B3BE6">
        <w:t>(MDBA, 2012a)</w:t>
      </w:r>
      <w:r w:rsidR="002B3BE6" w:rsidRPr="008E1D96">
        <w:t xml:space="preserve">. </w:t>
      </w:r>
      <w:r w:rsidR="00A74804" w:rsidRPr="00754D60">
        <w:t>The Basin Plan has helped cushion the impact of a warming climate during extremely dry periods, through emergency releases of water for the environment, strengthening connectivity and flushing stagnant wate</w:t>
      </w:r>
      <w:r w:rsidR="00FA7FF3">
        <w:t>r (MDBA 2023</w:t>
      </w:r>
      <w:r w:rsidR="000D0CD5">
        <w:t>e</w:t>
      </w:r>
      <w:r w:rsidR="00FA7FF3">
        <w:t>)</w:t>
      </w:r>
      <w:r w:rsidR="00FA7FF3" w:rsidRPr="00754D60">
        <w:t>.</w:t>
      </w:r>
      <w:r w:rsidR="00FA7FF3">
        <w:t xml:space="preserve"> </w:t>
      </w:r>
    </w:p>
    <w:p w14:paraId="58AF5522" w14:textId="2658E6CA" w:rsidR="008B5C45" w:rsidRDefault="008B5C45" w:rsidP="008B5C45">
      <w:r>
        <w:t>Since the Basin Plan was established in 2012, knowledge and understanding of climate change and its impacts has grown significantly. In the past decade, southeast Australia has experienced first-hand the impacts of climate change, with an increase in extreme events such as drought, floods, fires, and mass fish deaths.</w:t>
      </w:r>
    </w:p>
    <w:p w14:paraId="38165A1B" w14:textId="68D590D3" w:rsidR="003354D2" w:rsidRPr="00F268F2" w:rsidRDefault="003354D2" w:rsidP="003354D2">
      <w:r w:rsidRPr="00F268F2">
        <w:t>The climate of the Basin is changing with forecasts of warmer and drier future conditions across the Basin and more frequent severe droughts and weather events. Analysis by the Bureau of Meteorology (Bureau of Meteorology 2020</w:t>
      </w:r>
      <w:r w:rsidR="000A2441">
        <w:t>c</w:t>
      </w:r>
      <w:r w:rsidRPr="00F268F2">
        <w:t>) and CSIRO (C</w:t>
      </w:r>
      <w:r w:rsidR="00234456">
        <w:t>hiew et al. 2022</w:t>
      </w:r>
      <w:r w:rsidRPr="00F268F2">
        <w:t xml:space="preserve">) found that key changes include: </w:t>
      </w:r>
    </w:p>
    <w:p w14:paraId="4C8B9B2B" w14:textId="545092D2" w:rsidR="003354D2" w:rsidRPr="00F268F2" w:rsidRDefault="5DE2297C" w:rsidP="00187033">
      <w:pPr>
        <w:pStyle w:val="ListParagraph"/>
        <w:numPr>
          <w:ilvl w:val="0"/>
          <w:numId w:val="13"/>
        </w:numPr>
        <w:spacing w:before="120" w:after="120" w:line="276" w:lineRule="auto"/>
        <w:ind w:left="714" w:hanging="357"/>
      </w:pPr>
      <w:r>
        <w:t>rising temperatures throughout the Basin, with a 1.4 degree</w:t>
      </w:r>
      <w:r w:rsidR="00D52C5D">
        <w:t>s Celsius</w:t>
      </w:r>
      <w:r>
        <w:t xml:space="preserve"> increase over the past </w:t>
      </w:r>
      <w:r w:rsidR="00B41E76">
        <w:t>100 </w:t>
      </w:r>
      <w:r>
        <w:t>years, mostly occurring since 1970</w:t>
      </w:r>
    </w:p>
    <w:p w14:paraId="22CCA6E6" w14:textId="74FB9E3C" w:rsidR="003354D2" w:rsidRPr="00F268F2" w:rsidRDefault="5DE2297C" w:rsidP="00187033">
      <w:pPr>
        <w:pStyle w:val="ListParagraph"/>
        <w:numPr>
          <w:ilvl w:val="0"/>
          <w:numId w:val="13"/>
        </w:numPr>
        <w:spacing w:before="120" w:after="120" w:line="276" w:lineRule="auto"/>
        <w:ind w:left="714" w:hanging="357"/>
      </w:pPr>
      <w:r>
        <w:t xml:space="preserve">a decline in rainfall across the Basin, particularly in the winter months across the </w:t>
      </w:r>
      <w:r w:rsidR="00130F1B">
        <w:t xml:space="preserve">southern </w:t>
      </w:r>
      <w:r>
        <w:t>Basin, which has been partly attributed to climate change</w:t>
      </w:r>
    </w:p>
    <w:p w14:paraId="202B9D13" w14:textId="77777777" w:rsidR="003354D2" w:rsidRPr="00F268F2" w:rsidRDefault="5DE2297C" w:rsidP="00187033">
      <w:pPr>
        <w:pStyle w:val="ListParagraph"/>
        <w:numPr>
          <w:ilvl w:val="0"/>
          <w:numId w:val="13"/>
        </w:numPr>
        <w:spacing w:before="120" w:after="120" w:line="276" w:lineRule="auto"/>
        <w:ind w:left="714" w:hanging="357"/>
      </w:pPr>
      <w:r>
        <w:t xml:space="preserve">a decline in winter and annual streamflow and runoff </w:t>
      </w:r>
    </w:p>
    <w:p w14:paraId="44359B5F" w14:textId="77777777" w:rsidR="003354D2" w:rsidRPr="00F268F2" w:rsidRDefault="5DE2297C" w:rsidP="00187033">
      <w:pPr>
        <w:pStyle w:val="ListParagraph"/>
        <w:numPr>
          <w:ilvl w:val="0"/>
          <w:numId w:val="13"/>
        </w:numPr>
        <w:spacing w:before="120" w:after="120" w:line="276" w:lineRule="auto"/>
        <w:ind w:left="714" w:hanging="357"/>
      </w:pPr>
      <w:r>
        <w:t xml:space="preserve">variability in rainfall across the Basin </w:t>
      </w:r>
    </w:p>
    <w:p w14:paraId="57967190" w14:textId="63A0A13E" w:rsidR="003354D2" w:rsidRPr="00F268F2" w:rsidRDefault="5DE2297C" w:rsidP="00187033">
      <w:pPr>
        <w:pStyle w:val="ListParagraph"/>
        <w:numPr>
          <w:ilvl w:val="0"/>
          <w:numId w:val="13"/>
        </w:numPr>
        <w:spacing w:before="120" w:after="120" w:line="276" w:lineRule="auto"/>
        <w:ind w:left="714" w:hanging="357"/>
      </w:pPr>
      <w:r>
        <w:t>declining soil moisture content across the Basin</w:t>
      </w:r>
      <w:r w:rsidR="2F2D428A">
        <w:t>.</w:t>
      </w:r>
    </w:p>
    <w:p w14:paraId="418F8A4A" w14:textId="27331213" w:rsidR="003354D2" w:rsidRDefault="003354D2" w:rsidP="003354D2">
      <w:r>
        <w:lastRenderedPageBreak/>
        <w:t xml:space="preserve">The </w:t>
      </w:r>
      <w:r w:rsidRPr="00BF567A">
        <w:rPr>
          <w:i/>
          <w:iCs/>
        </w:rPr>
        <w:t>State of the Climate 2022</w:t>
      </w:r>
      <w:r>
        <w:t xml:space="preserve"> report </w:t>
      </w:r>
      <w:r w:rsidR="00A44CFE">
        <w:t xml:space="preserve">(Bureau of Meteorology and CSIRO 2022) </w:t>
      </w:r>
      <w:r>
        <w:t>noted that nearly half of the long-term streamflow gauges in the Basin show a declining trend since records began in 1970. This is more severe in the northern Basin where most gauges show a declining trend in streamflow</w:t>
      </w:r>
      <w:r w:rsidR="00A44CFE">
        <w:t>.</w:t>
      </w:r>
      <w:r>
        <w:t xml:space="preserve"> </w:t>
      </w:r>
    </w:p>
    <w:p w14:paraId="66109768" w14:textId="6421E08B" w:rsidR="003354D2" w:rsidRPr="00F268F2" w:rsidRDefault="003354D2" w:rsidP="003354D2">
      <w:r w:rsidRPr="00F268F2">
        <w:t xml:space="preserve">The </w:t>
      </w:r>
      <w:r w:rsidR="00C5380F">
        <w:t>3</w:t>
      </w:r>
      <w:r w:rsidRPr="00F268F2">
        <w:t xml:space="preserve"> years from January 2017 to December 2019 were the hottest and driest 3-year period on record for the Basin, which saw record low inflows, towns running out of water, mass fish deaths, extensive bushfires</w:t>
      </w:r>
      <w:r w:rsidR="00D82935">
        <w:t>,</w:t>
      </w:r>
      <w:r w:rsidRPr="00F268F2">
        <w:t xml:space="preserve"> and significant water quality issues (MDBA 2020</w:t>
      </w:r>
      <w:r w:rsidR="00AE5853">
        <w:t>a</w:t>
      </w:r>
      <w:r w:rsidRPr="00F268F2">
        <w:t>). Average rainfall for the Basin was more than 100 mm lower than the second driest period (January 1965 to December 1967). During these years, all three April</w:t>
      </w:r>
      <w:r>
        <w:t xml:space="preserve"> to </w:t>
      </w:r>
      <w:r w:rsidRPr="00F268F2">
        <w:t>September periods ranged in the 10 driest on record for the Basin. Rainfall for the northern Basin for these periods was lowest on record by a substantial margin, breaking records originally set during the Federation Drought in 1900</w:t>
      </w:r>
      <w:r w:rsidR="00DC6BFA">
        <w:t xml:space="preserve"> </w:t>
      </w:r>
      <w:r w:rsidRPr="00F268F2">
        <w:t>−1902 (Bureau of Meteorology 2020</w:t>
      </w:r>
      <w:r w:rsidR="00EA0DF1">
        <w:t>c</w:t>
      </w:r>
      <w:r w:rsidRPr="00F268F2">
        <w:t>).</w:t>
      </w:r>
    </w:p>
    <w:p w14:paraId="258D6453" w14:textId="02B011F0" w:rsidR="003354D2" w:rsidRPr="00F268F2" w:rsidRDefault="003354D2" w:rsidP="003354D2">
      <w:r w:rsidRPr="00F268F2">
        <w:t xml:space="preserve">In late 2022 and early 2023, intense rainfall led to severe riverine flooding across the Basin, causing widespread damage to communities, personal property, agriculture and the environment. In the aftermath of the floods, there were numerous fish death events reported in the southern Basin due to low concentrations of dissolved oxygen. </w:t>
      </w:r>
      <w:r w:rsidR="00315927">
        <w:t>T</w:t>
      </w:r>
      <w:r w:rsidRPr="00F268F2">
        <w:t xml:space="preserve">he flooding conditions triggered regeneration of the environment as floodplains were inundated with water, </w:t>
      </w:r>
      <w:r>
        <w:t xml:space="preserve">some for the first time since the 1970s. This rejuvenated floodplain vegetation and provided </w:t>
      </w:r>
      <w:r w:rsidRPr="00F268F2">
        <w:t xml:space="preserve">habitat and breeding opportunities for </w:t>
      </w:r>
      <w:r w:rsidR="00076FAD">
        <w:t>many</w:t>
      </w:r>
      <w:r w:rsidRPr="00F268F2">
        <w:t xml:space="preserve"> plants and animals</w:t>
      </w:r>
      <w:r>
        <w:t xml:space="preserve">, including the most widespread waterbird breeding in 20 years. </w:t>
      </w:r>
    </w:p>
    <w:p w14:paraId="3C4E7B13" w14:textId="24BEA96E" w:rsidR="003354D2" w:rsidRPr="00F268F2" w:rsidRDefault="003354D2" w:rsidP="003354D2">
      <w:r w:rsidRPr="00F268F2">
        <w:t xml:space="preserve">Modelling by CSIRO indicates that a warmer and drier climate scenario will lead to less favourable conditions with decreases in key flow metrics across the Basin </w:t>
      </w:r>
      <w:r>
        <w:t>(Zhang</w:t>
      </w:r>
      <w:r w:rsidR="003E32A7">
        <w:t xml:space="preserve"> et al</w:t>
      </w:r>
      <w:r w:rsidR="00C220DF">
        <w:t xml:space="preserve">. </w:t>
      </w:r>
      <w:r>
        <w:t>2020</w:t>
      </w:r>
      <w:r w:rsidRPr="00F268F2">
        <w:t>). This will have impacts on the availability and demand for water, the viability of some agricultural systems and the frequency and intensity of bushfires</w:t>
      </w:r>
      <w:r w:rsidR="002D133C">
        <w:t xml:space="preserve"> (</w:t>
      </w:r>
      <w:r w:rsidR="00A03B51">
        <w:t>Zhang et al 2020</w:t>
      </w:r>
      <w:r w:rsidR="002D133C">
        <w:t>)</w:t>
      </w:r>
      <w:r w:rsidRPr="00F268F2">
        <w:t>.</w:t>
      </w:r>
      <w:r>
        <w:t xml:space="preserve"> </w:t>
      </w:r>
    </w:p>
    <w:p w14:paraId="46C6F10E" w14:textId="37ACC4B5" w:rsidR="00BB785C" w:rsidRDefault="003354D2" w:rsidP="00EA1856">
      <w:r w:rsidRPr="00F268F2">
        <w:t xml:space="preserve">The likely </w:t>
      </w:r>
      <w:r w:rsidR="0016274B">
        <w:t>implications</w:t>
      </w:r>
      <w:r w:rsidRPr="00F268F2">
        <w:t xml:space="preserve"> of climate </w:t>
      </w:r>
      <w:r w:rsidR="00BF0B9F">
        <w:t xml:space="preserve">change </w:t>
      </w:r>
      <w:r w:rsidR="0016274B">
        <w:t>for the</w:t>
      </w:r>
      <w:r w:rsidRPr="00F268F2">
        <w:t xml:space="preserve"> Basin </w:t>
      </w:r>
      <w:r w:rsidR="00BB785C">
        <w:t>include</w:t>
      </w:r>
      <w:r w:rsidR="001A11C8">
        <w:t xml:space="preserve"> (MDBA 2023</w:t>
      </w:r>
      <w:r w:rsidR="000D0CD5">
        <w:t>e</w:t>
      </w:r>
      <w:r w:rsidR="000F3FEE">
        <w:t>)</w:t>
      </w:r>
      <w:r w:rsidR="00BB785C">
        <w:t xml:space="preserve">: </w:t>
      </w:r>
    </w:p>
    <w:p w14:paraId="5A22A5F2" w14:textId="02454385" w:rsidR="00BB785C" w:rsidRDefault="009D0B3D" w:rsidP="00187033">
      <w:pPr>
        <w:pStyle w:val="ListParagraph"/>
        <w:numPr>
          <w:ilvl w:val="0"/>
          <w:numId w:val="13"/>
        </w:numPr>
        <w:spacing w:before="120" w:after="120" w:line="276" w:lineRule="auto"/>
        <w:ind w:left="714" w:hanging="357"/>
      </w:pPr>
      <w:r>
        <w:t xml:space="preserve">less </w:t>
      </w:r>
      <w:r w:rsidR="4707EA24">
        <w:t xml:space="preserve">water available for users </w:t>
      </w:r>
    </w:p>
    <w:p w14:paraId="3BC826EF" w14:textId="363BFD10" w:rsidR="00BB785C" w:rsidRDefault="009D0B3D" w:rsidP="00187033">
      <w:pPr>
        <w:pStyle w:val="ListParagraph"/>
        <w:numPr>
          <w:ilvl w:val="0"/>
          <w:numId w:val="13"/>
        </w:numPr>
        <w:spacing w:before="120" w:after="120" w:line="276" w:lineRule="auto"/>
        <w:ind w:left="714" w:hanging="357"/>
      </w:pPr>
      <w:r>
        <w:t xml:space="preserve">increased </w:t>
      </w:r>
      <w:r w:rsidR="4707EA24">
        <w:t xml:space="preserve">pressure for efficient water use </w:t>
      </w:r>
    </w:p>
    <w:p w14:paraId="3B3C182E" w14:textId="36682E0D" w:rsidR="00BB785C" w:rsidRDefault="001B2E57" w:rsidP="00187033">
      <w:pPr>
        <w:pStyle w:val="ListParagraph"/>
        <w:numPr>
          <w:ilvl w:val="0"/>
          <w:numId w:val="13"/>
        </w:numPr>
        <w:spacing w:before="120" w:after="120" w:line="276" w:lineRule="auto"/>
        <w:ind w:left="714" w:hanging="357"/>
      </w:pPr>
      <w:r>
        <w:t xml:space="preserve">reduced </w:t>
      </w:r>
      <w:r w:rsidR="4707EA24">
        <w:t xml:space="preserve">water quality </w:t>
      </w:r>
    </w:p>
    <w:p w14:paraId="1605A204" w14:textId="55BB6E08" w:rsidR="00BB785C" w:rsidRDefault="001B2E57" w:rsidP="00187033">
      <w:pPr>
        <w:pStyle w:val="ListParagraph"/>
        <w:numPr>
          <w:ilvl w:val="0"/>
          <w:numId w:val="13"/>
        </w:numPr>
        <w:spacing w:before="120" w:after="120" w:line="276" w:lineRule="auto"/>
        <w:ind w:left="714" w:hanging="357"/>
      </w:pPr>
      <w:r>
        <w:t xml:space="preserve">river </w:t>
      </w:r>
      <w:r w:rsidR="4707EA24">
        <w:t xml:space="preserve">ecosystems under stress and changing </w:t>
      </w:r>
    </w:p>
    <w:p w14:paraId="6C8E7D7B" w14:textId="1279036C" w:rsidR="00BB785C" w:rsidRDefault="00E57DD0" w:rsidP="00187033">
      <w:pPr>
        <w:pStyle w:val="ListParagraph"/>
        <w:numPr>
          <w:ilvl w:val="0"/>
          <w:numId w:val="13"/>
        </w:numPr>
        <w:spacing w:before="120" w:after="120" w:line="276" w:lineRule="auto"/>
        <w:ind w:left="714" w:hanging="357"/>
      </w:pPr>
      <w:r>
        <w:t xml:space="preserve">competing </w:t>
      </w:r>
      <w:r w:rsidR="4707EA24">
        <w:t xml:space="preserve">water </w:t>
      </w:r>
      <w:r w:rsidR="26121E75">
        <w:t>demands</w:t>
      </w:r>
      <w:r w:rsidR="4707EA24">
        <w:t xml:space="preserve"> across sectors </w:t>
      </w:r>
    </w:p>
    <w:p w14:paraId="62435D76" w14:textId="6F2F76FD" w:rsidR="00BB785C" w:rsidRDefault="00FB116D" w:rsidP="00187033">
      <w:pPr>
        <w:pStyle w:val="ListParagraph"/>
        <w:numPr>
          <w:ilvl w:val="0"/>
          <w:numId w:val="13"/>
        </w:numPr>
        <w:spacing w:before="120" w:after="120" w:line="276" w:lineRule="auto"/>
        <w:ind w:left="714" w:hanging="357"/>
      </w:pPr>
      <w:r>
        <w:t>growing liveability</w:t>
      </w:r>
      <w:r w:rsidR="4707EA24">
        <w:t xml:space="preserve"> challenges in regions</w:t>
      </w:r>
      <w:r w:rsidR="00E57DD0">
        <w:t>.</w:t>
      </w:r>
      <w:r w:rsidR="4707EA24">
        <w:t xml:space="preserve"> </w:t>
      </w:r>
    </w:p>
    <w:p w14:paraId="7E85A385" w14:textId="1F079C11" w:rsidR="00E21662" w:rsidRDefault="00E14746" w:rsidP="00E21662">
      <w:r w:rsidRPr="00E14746">
        <w:t xml:space="preserve">Basin communities will be vulnerable to direct impacts of climate change as well as being impacted by the changes in ecosystem services and local and regional economies. </w:t>
      </w:r>
      <w:r w:rsidR="00224FBB">
        <w:t>Clima</w:t>
      </w:r>
      <w:r w:rsidR="00224FBB" w:rsidRPr="003A3513">
        <w:t>te</w:t>
      </w:r>
      <w:r w:rsidR="003A3513" w:rsidRPr="003A3513">
        <w:t xml:space="preserve"> change will add to the ecological vulnerabilities already experienced from years of </w:t>
      </w:r>
      <w:r w:rsidR="00224FBB">
        <w:t xml:space="preserve">over-extraction </w:t>
      </w:r>
      <w:r w:rsidR="00224FBB" w:rsidRPr="003A3513">
        <w:t>and</w:t>
      </w:r>
      <w:r w:rsidR="003A3513" w:rsidRPr="003A3513">
        <w:t xml:space="preserve"> river regulation in the Basin</w:t>
      </w:r>
      <w:r w:rsidR="00B21C05">
        <w:t xml:space="preserve"> and there is a great</w:t>
      </w:r>
      <w:r w:rsidR="00EA41EC">
        <w:t>er</w:t>
      </w:r>
      <w:r w:rsidR="00B21C05">
        <w:t xml:space="preserve"> risk that Basin ecosystem tipping points will be reached</w:t>
      </w:r>
      <w:r w:rsidR="00411F1B">
        <w:t xml:space="preserve"> </w:t>
      </w:r>
      <w:r w:rsidR="000064C2">
        <w:t>(MDBA 2020</w:t>
      </w:r>
      <w:r w:rsidR="009537D4">
        <w:t>b)</w:t>
      </w:r>
      <w:r w:rsidR="00B21C05">
        <w:t xml:space="preserve">. </w:t>
      </w:r>
      <w:r w:rsidR="003B00DA" w:rsidRPr="00F268F2">
        <w:t xml:space="preserve">The reality of likely climate change scenarios means </w:t>
      </w:r>
      <w:r w:rsidR="003B00DA">
        <w:t>water users will need</w:t>
      </w:r>
      <w:r w:rsidR="003B00DA" w:rsidRPr="00F268F2">
        <w:t xml:space="preserve"> to</w:t>
      </w:r>
      <w:r w:rsidR="003B00DA">
        <w:t xml:space="preserve"> </w:t>
      </w:r>
      <w:r w:rsidR="00F677EE">
        <w:t xml:space="preserve">adapt to </w:t>
      </w:r>
      <w:r w:rsidR="003B00DA">
        <w:t>changing conditions and</w:t>
      </w:r>
      <w:r w:rsidR="003B00DA" w:rsidRPr="00F268F2">
        <w:t xml:space="preserve"> reduce dependency on water, regardless of any activities driven by the Basin Plan.</w:t>
      </w:r>
      <w:r w:rsidR="003B00DA">
        <w:t xml:space="preserve">  </w:t>
      </w:r>
    </w:p>
    <w:p w14:paraId="2ACE6F94" w14:textId="3784A60F" w:rsidR="004F7F81" w:rsidRPr="00265398" w:rsidRDefault="00C054E3" w:rsidP="00017478">
      <w:r>
        <w:t>C</w:t>
      </w:r>
      <w:r w:rsidR="004F7F81" w:rsidRPr="00265398">
        <w:t xml:space="preserve">limate change will affect all water users. The </w:t>
      </w:r>
      <w:r w:rsidR="004F7F81" w:rsidRPr="00BF567A">
        <w:rPr>
          <w:i/>
          <w:iCs/>
        </w:rPr>
        <w:t>2020 Basin Plan Evaluation</w:t>
      </w:r>
      <w:r w:rsidR="004F7F81" w:rsidRPr="00265398">
        <w:t xml:space="preserve"> (MDBA 2020a) found that the combination of decreased (and more variable) rainfall, combined with higher temperatures, will </w:t>
      </w:r>
      <w:r w:rsidR="004F7F81" w:rsidRPr="00265398">
        <w:lastRenderedPageBreak/>
        <w:t xml:space="preserve">impact the water market, leading to increased prices and market </w:t>
      </w:r>
      <w:r w:rsidR="000050C3">
        <w:t>in</w:t>
      </w:r>
      <w:r w:rsidR="004F7F81" w:rsidRPr="00265398">
        <w:t xml:space="preserve">stability. In the southern Basin, there is </w:t>
      </w:r>
      <w:r w:rsidR="00D027D2">
        <w:t>a</w:t>
      </w:r>
      <w:r w:rsidR="004F7F81" w:rsidRPr="00265398">
        <w:t xml:space="preserve"> risk of supply shortfalls during years of hotter temperatures but </w:t>
      </w:r>
      <w:r w:rsidR="00C220DF" w:rsidRPr="00265398">
        <w:t>high-water</w:t>
      </w:r>
      <w:r w:rsidR="004F7F81" w:rsidRPr="00265398">
        <w:t xml:space="preserve"> availability (e.g. during the first two years of a dry period). In the northern Basin, </w:t>
      </w:r>
      <w:r w:rsidR="004F7F81" w:rsidRPr="00C054E3">
        <w:t>r</w:t>
      </w:r>
      <w:r w:rsidR="004F7F81" w:rsidRPr="00265398">
        <w:t>emote irrigation communities in western NSW and south-western Queensland are among the most climate change-vulnerable small and regional towns in Australia (Beer et al</w:t>
      </w:r>
      <w:r w:rsidR="00C220DF">
        <w:t>.</w:t>
      </w:r>
      <w:r w:rsidR="004F7F81" w:rsidRPr="00265398">
        <w:t xml:space="preserve"> 2013). Water availability and water quality issues are likely to cascade through to demographic pressures, such that small and remote towns will find that holding and growing their populations is more difficult.</w:t>
      </w:r>
    </w:p>
    <w:p w14:paraId="75EFCBC5" w14:textId="67A106CF" w:rsidR="00B70156" w:rsidRDefault="00F719D1" w:rsidP="00017478">
      <w:r>
        <w:t xml:space="preserve">The Restoring </w:t>
      </w:r>
      <w:r w:rsidR="74424BD9">
        <w:t>O</w:t>
      </w:r>
      <w:r>
        <w:t>ur Rivers Act amendments include new requirements that the Basin Plan review</w:t>
      </w:r>
      <w:r w:rsidR="00315927">
        <w:t xml:space="preserve"> in 2026 will</w:t>
      </w:r>
      <w:r>
        <w:t xml:space="preserve"> </w:t>
      </w:r>
      <w:r w:rsidR="4C24E40B">
        <w:t xml:space="preserve">consider </w:t>
      </w:r>
      <w:r w:rsidR="002B45E3">
        <w:t xml:space="preserve">the </w:t>
      </w:r>
      <w:r w:rsidR="4C24E40B">
        <w:t>management of</w:t>
      </w:r>
      <w:r>
        <w:t xml:space="preserve"> climate change risks. </w:t>
      </w:r>
      <w:r w:rsidR="00FA7FF3" w:rsidRPr="000B6646">
        <w:t xml:space="preserve">Future changes to the </w:t>
      </w:r>
      <w:r w:rsidR="00FA7FF3">
        <w:t xml:space="preserve">Basin </w:t>
      </w:r>
      <w:r w:rsidR="00FA7FF3" w:rsidRPr="000B6646">
        <w:t>Plan will need to consider adapt</w:t>
      </w:r>
      <w:r w:rsidR="00FD3318">
        <w:t>ing</w:t>
      </w:r>
      <w:r w:rsidR="00FA7FF3" w:rsidRPr="000B6646">
        <w:t xml:space="preserve"> to climate change.</w:t>
      </w:r>
    </w:p>
    <w:p w14:paraId="1C21A013" w14:textId="77777777" w:rsidR="00B70156" w:rsidRDefault="00B70156">
      <w:pPr>
        <w:spacing w:after="0" w:line="240" w:lineRule="auto"/>
      </w:pPr>
      <w:r>
        <w:br w:type="page"/>
      </w:r>
    </w:p>
    <w:p w14:paraId="3542A499" w14:textId="45DB4755" w:rsidR="00807A35" w:rsidRPr="00807A35" w:rsidRDefault="7A42C4B9" w:rsidP="00187033">
      <w:pPr>
        <w:pStyle w:val="Heading2"/>
        <w:numPr>
          <w:ilvl w:val="0"/>
          <w:numId w:val="12"/>
        </w:numPr>
        <w:ind w:left="709"/>
      </w:pPr>
      <w:bookmarkStart w:id="116" w:name="_Toc167973560"/>
      <w:r>
        <w:lastRenderedPageBreak/>
        <w:t>W</w:t>
      </w:r>
      <w:r w:rsidR="06311E21">
        <w:t>ater recovery options</w:t>
      </w:r>
      <w:bookmarkEnd w:id="116"/>
    </w:p>
    <w:p w14:paraId="3E55D390" w14:textId="6ECB4B4E" w:rsidR="00DA235A" w:rsidRDefault="00D45154" w:rsidP="00DA235A">
      <w:r>
        <w:t xml:space="preserve">The Restoring Our Rivers Act </w:t>
      </w:r>
      <w:r w:rsidR="00DA235A">
        <w:t xml:space="preserve">commenced </w:t>
      </w:r>
      <w:r w:rsidR="00315927">
        <w:t>in</w:t>
      </w:r>
      <w:r w:rsidR="0074546F" w:rsidRPr="004A1DB2">
        <w:t> </w:t>
      </w:r>
      <w:r w:rsidR="00DA235A" w:rsidRPr="004A1DB2">
        <w:t>December 2023</w:t>
      </w:r>
      <w:r w:rsidR="00DA235A">
        <w:t>.</w:t>
      </w:r>
      <w:r w:rsidR="00AA15B1">
        <w:rPr>
          <w:rStyle w:val="FootnoteReference"/>
        </w:rPr>
        <w:footnoteReference w:id="12"/>
      </w:r>
      <w:r w:rsidR="00DA235A">
        <w:t xml:space="preserve"> The reforms provide more time, more options, more funding and more accountability to deliver the Basin Plan in full. </w:t>
      </w:r>
      <w:r w:rsidR="00E17F85">
        <w:t>They do not change water recovery targets</w:t>
      </w:r>
      <w:r w:rsidR="00740F13">
        <w:t xml:space="preserve"> or Basin Plan outcomes</w:t>
      </w:r>
      <w:r w:rsidR="00E17F85">
        <w:t xml:space="preserve">. </w:t>
      </w:r>
      <w:r w:rsidR="007433B8" w:rsidRPr="007433B8">
        <w:t>Significantly, section 85AC of the Water Act now requires the Minister to take all reasonable steps to increase the volume of the Basin water resources that is available for environmental use by 450 GL</w:t>
      </w:r>
      <w:r w:rsidR="00F85652">
        <w:t>/y</w:t>
      </w:r>
      <w:r w:rsidR="007433B8" w:rsidRPr="007433B8">
        <w:t xml:space="preserve"> before 31 December 2027.</w:t>
      </w:r>
      <w:r w:rsidR="007433B8">
        <w:t xml:space="preserve"> </w:t>
      </w:r>
      <w:r w:rsidR="00DA235A">
        <w:t xml:space="preserve">Among other things, the legislation expands the </w:t>
      </w:r>
      <w:r w:rsidR="00672D84">
        <w:t>way in which water can be recovered to contribute to</w:t>
      </w:r>
      <w:r w:rsidR="00DA235A">
        <w:t xml:space="preserve"> the 450 GL/y environmental water target, including purchasing water entitlements. It also extends the timeframe, from 30 June 2024 to 31 December 2027, for the government to enter contracts to achieve additional water towards the 450 GL/y target.</w:t>
      </w:r>
    </w:p>
    <w:p w14:paraId="6AC343AD" w14:textId="3A700F2A" w:rsidR="00E95020" w:rsidRDefault="005B5BF9" w:rsidP="00E95020">
      <w:r>
        <w:t xml:space="preserve">On 30 January 2024, the Australian Government released </w:t>
      </w:r>
      <w:r w:rsidR="00A652CD">
        <w:t>the draft 450 GL framework</w:t>
      </w:r>
      <w:r w:rsidR="005365CE">
        <w:t>, which</w:t>
      </w:r>
      <w:r w:rsidR="0059435A">
        <w:t xml:space="preserve"> </w:t>
      </w:r>
      <w:r w:rsidR="00DA235A">
        <w:t xml:space="preserve">outlines </w:t>
      </w:r>
      <w:r w:rsidR="005950A8">
        <w:t xml:space="preserve">3 </w:t>
      </w:r>
      <w:r w:rsidR="00DA235A">
        <w:t xml:space="preserve">new programs that the </w:t>
      </w:r>
      <w:r w:rsidR="005950A8">
        <w:t xml:space="preserve">government </w:t>
      </w:r>
      <w:r w:rsidR="00DA235A">
        <w:t>will establish to deliver the 450 GL/y</w:t>
      </w:r>
      <w:r w:rsidR="00E95020">
        <w:t>:</w:t>
      </w:r>
    </w:p>
    <w:p w14:paraId="2138E571" w14:textId="25CED78A" w:rsidR="00996301" w:rsidRPr="00F30409" w:rsidRDefault="00996301" w:rsidP="00187033">
      <w:pPr>
        <w:numPr>
          <w:ilvl w:val="0"/>
          <w:numId w:val="16"/>
        </w:numPr>
        <w:shd w:val="clear" w:color="auto" w:fill="FFFFFF"/>
        <w:spacing w:before="120" w:after="120" w:line="240" w:lineRule="auto"/>
        <w:ind w:left="1196" w:right="238" w:hanging="357"/>
      </w:pPr>
      <w:r w:rsidRPr="001C0046">
        <w:rPr>
          <w:i/>
          <w:iCs/>
        </w:rPr>
        <w:t>Resilient Rivers Program</w:t>
      </w:r>
      <w:r w:rsidR="0094786E">
        <w:t>:</w:t>
      </w:r>
      <w:r w:rsidR="00DB1137" w:rsidRPr="00F30409">
        <w:t xml:space="preserve"> </w:t>
      </w:r>
      <w:r w:rsidRPr="00F30409">
        <w:t>infrastructure projects, rules changes, land and water partnerships, and other ways to recover water</w:t>
      </w:r>
    </w:p>
    <w:p w14:paraId="1EC6EF1A" w14:textId="3802DBE3" w:rsidR="00996301" w:rsidRPr="00F30409" w:rsidRDefault="00996301" w:rsidP="00187033">
      <w:pPr>
        <w:numPr>
          <w:ilvl w:val="0"/>
          <w:numId w:val="16"/>
        </w:numPr>
        <w:shd w:val="clear" w:color="auto" w:fill="FFFFFF"/>
        <w:spacing w:before="120" w:after="120" w:line="240" w:lineRule="auto"/>
        <w:ind w:left="1196" w:right="238" w:hanging="357"/>
      </w:pPr>
      <w:r w:rsidRPr="001C0046">
        <w:rPr>
          <w:i/>
          <w:iCs/>
        </w:rPr>
        <w:t>Voluntary Water Purchase Program</w:t>
      </w:r>
      <w:r w:rsidR="0094786E">
        <w:t>:</w:t>
      </w:r>
      <w:r w:rsidR="00DB1137" w:rsidRPr="00F30409">
        <w:t xml:space="preserve"> </w:t>
      </w:r>
      <w:r w:rsidRPr="00F30409">
        <w:t>purchase of water entitlements from willing sellers</w:t>
      </w:r>
    </w:p>
    <w:p w14:paraId="50CF841F" w14:textId="6AB27E7F" w:rsidR="00996301" w:rsidRPr="00F30409" w:rsidRDefault="00996301" w:rsidP="00187033">
      <w:pPr>
        <w:numPr>
          <w:ilvl w:val="0"/>
          <w:numId w:val="16"/>
        </w:numPr>
        <w:shd w:val="clear" w:color="auto" w:fill="FFFFFF"/>
        <w:spacing w:before="120" w:after="120" w:line="240" w:lineRule="auto"/>
        <w:ind w:left="1196" w:right="238" w:hanging="357"/>
      </w:pPr>
      <w:r w:rsidRPr="001C0046">
        <w:rPr>
          <w:i/>
          <w:iCs/>
        </w:rPr>
        <w:t>Sustainable Communities Program</w:t>
      </w:r>
      <w:r w:rsidR="0094786E">
        <w:t>:</w:t>
      </w:r>
      <w:r w:rsidR="00DB1137" w:rsidRPr="00F30409">
        <w:t> </w:t>
      </w:r>
      <w:r w:rsidRPr="00F30409">
        <w:t>adjustment assistance for Basin communities impacted by voluntary water purchase</w:t>
      </w:r>
      <w:r w:rsidR="00DB1137">
        <w:t>.</w:t>
      </w:r>
    </w:p>
    <w:p w14:paraId="16A66299" w14:textId="538D1AF2" w:rsidR="00C41E8C" w:rsidRDefault="00D85140" w:rsidP="00C41E8C">
      <w:r w:rsidRPr="00F30409">
        <w:t xml:space="preserve">The draft </w:t>
      </w:r>
      <w:r w:rsidR="008860A1">
        <w:t xml:space="preserve">450 GL </w:t>
      </w:r>
      <w:r w:rsidRPr="00F30409">
        <w:t xml:space="preserve">framework also outlines the </w:t>
      </w:r>
      <w:r w:rsidR="00DB1137">
        <w:t>3</w:t>
      </w:r>
      <w:r w:rsidR="00DB1137" w:rsidRPr="00F30409">
        <w:t xml:space="preserve"> </w:t>
      </w:r>
      <w:r w:rsidRPr="00F30409">
        <w:t>key principles that will guide the approach to water recovery: enhancing environmental outcomes, minimising socio-economic impacts and achieving value for money.</w:t>
      </w:r>
    </w:p>
    <w:p w14:paraId="06A3F4D0" w14:textId="16EC846B" w:rsidR="00DA235A" w:rsidRDefault="00DA235A" w:rsidP="00C41E8C">
      <w:r>
        <w:t xml:space="preserve">Consultation on the draft </w:t>
      </w:r>
      <w:r w:rsidR="005365CE">
        <w:t xml:space="preserve">450 GL </w:t>
      </w:r>
      <w:r>
        <w:t xml:space="preserve">framework </w:t>
      </w:r>
      <w:r w:rsidR="00FE0F19">
        <w:t xml:space="preserve">ran </w:t>
      </w:r>
      <w:r>
        <w:t xml:space="preserve">from 30 January 2024 to 4 March 2024 to enable people to </w:t>
      </w:r>
      <w:r w:rsidR="00A569C6">
        <w:t>comment</w:t>
      </w:r>
      <w:r>
        <w:t xml:space="preserve"> on draft principles, program guidelines and potential impacts on communities (DCCEEW 2024</w:t>
      </w:r>
      <w:r w:rsidR="00C64C0A">
        <w:t>a</w:t>
      </w:r>
      <w:r>
        <w:t>).</w:t>
      </w:r>
    </w:p>
    <w:p w14:paraId="231A4F17" w14:textId="5CABCA11" w:rsidR="004C427C" w:rsidRDefault="0080485F" w:rsidP="00C41E8C">
      <w:r w:rsidRPr="001C0046">
        <w:t>A summary of the issues raised during consultation is available</w:t>
      </w:r>
      <w:r w:rsidR="00BF0D01" w:rsidRPr="001C0046">
        <w:t xml:space="preserve"> at </w:t>
      </w:r>
      <w:hyperlink r:id="rId16" w:history="1">
        <w:r w:rsidR="000B0E71">
          <w:rPr>
            <w:color w:val="0000FF"/>
            <w:u w:val="single"/>
          </w:rPr>
          <w:t>Water public engagement</w:t>
        </w:r>
      </w:hyperlink>
      <w:r w:rsidR="000B0E71">
        <w:t xml:space="preserve"> </w:t>
      </w:r>
    </w:p>
    <w:p w14:paraId="2F093D3D" w14:textId="19CF77D6" w:rsidR="00807A35" w:rsidRPr="00807A35" w:rsidRDefault="00807A35" w:rsidP="00017478">
      <w:pPr>
        <w:pStyle w:val="Heading3"/>
        <w:numPr>
          <w:ilvl w:val="0"/>
          <w:numId w:val="0"/>
        </w:numPr>
        <w:ind w:left="964" w:hanging="964"/>
      </w:pPr>
      <w:bookmarkStart w:id="117" w:name="_Toc167973561"/>
      <w:r w:rsidRPr="00807A35">
        <w:t>Enhanced environmental outcomes</w:t>
      </w:r>
      <w:bookmarkEnd w:id="117"/>
      <w:r w:rsidRPr="00807A35">
        <w:t xml:space="preserve">  </w:t>
      </w:r>
    </w:p>
    <w:p w14:paraId="7E320742" w14:textId="76DE5030" w:rsidR="009B5D6B" w:rsidRPr="00807A35" w:rsidRDefault="00807A35" w:rsidP="009B5D6B">
      <w:pPr>
        <w:rPr>
          <w:lang w:val="x-none"/>
        </w:rPr>
      </w:pPr>
      <w:r w:rsidRPr="00807A35">
        <w:rPr>
          <w:lang w:val="x-none"/>
        </w:rPr>
        <w:t>The importance of additional water</w:t>
      </w:r>
      <w:r w:rsidRPr="00807A35">
        <w:t xml:space="preserve"> </w:t>
      </w:r>
      <w:r w:rsidRPr="00807A35">
        <w:rPr>
          <w:lang w:val="x-none"/>
        </w:rPr>
        <w:t>for the environment was supported</w:t>
      </w:r>
      <w:r w:rsidRPr="00807A35">
        <w:t xml:space="preserve"> </w:t>
      </w:r>
      <w:r w:rsidRPr="00807A35">
        <w:rPr>
          <w:lang w:val="x-none"/>
        </w:rPr>
        <w:t xml:space="preserve">in </w:t>
      </w:r>
      <w:r w:rsidR="00E246AF">
        <w:t xml:space="preserve">the </w:t>
      </w:r>
      <w:r w:rsidRPr="00807A35">
        <w:rPr>
          <w:lang w:val="x-none"/>
        </w:rPr>
        <w:t>development of the Basin Plan</w:t>
      </w:r>
      <w:r w:rsidR="009B5D6B" w:rsidRPr="00807A35">
        <w:rPr>
          <w:lang w:val="x-none"/>
        </w:rPr>
        <w:t>.</w:t>
      </w:r>
    </w:p>
    <w:p w14:paraId="05919449" w14:textId="514F5B5E" w:rsidR="007275B0" w:rsidRDefault="00807A35" w:rsidP="00807A35">
      <w:r w:rsidRPr="00807A35">
        <w:rPr>
          <w:lang w:val="x-none"/>
        </w:rPr>
        <w:t xml:space="preserve">In 2012, the </w:t>
      </w:r>
      <w:r w:rsidRPr="00807A35">
        <w:t>MDBA</w:t>
      </w:r>
      <w:r w:rsidRPr="00807A35">
        <w:rPr>
          <w:lang w:val="x-none"/>
        </w:rPr>
        <w:t xml:space="preserve"> undertook modelling to assess what additional environmental benefits could be achieved with water recovery of 3,200 GL/y </w:t>
      </w:r>
      <w:r w:rsidR="00AF503C">
        <w:t xml:space="preserve">if </w:t>
      </w:r>
      <w:r w:rsidR="007B7A72">
        <w:t xml:space="preserve">major </w:t>
      </w:r>
      <w:r w:rsidR="00B80820">
        <w:t>river operating constraints in the southern connected system were relaxed</w:t>
      </w:r>
      <w:r w:rsidR="00144A12">
        <w:t xml:space="preserve"> (MDBA, 2012b)</w:t>
      </w:r>
      <w:r w:rsidR="00B80820">
        <w:t xml:space="preserve">. </w:t>
      </w:r>
      <w:r w:rsidR="0071348A">
        <w:t>The modelling</w:t>
      </w:r>
      <w:r w:rsidRPr="00807A35">
        <w:rPr>
          <w:lang w:val="x-none"/>
        </w:rPr>
        <w:t xml:space="preserve"> found that</w:t>
      </w:r>
      <w:r w:rsidR="00C5570E">
        <w:t xml:space="preserve"> the combination of constraint relaxation </w:t>
      </w:r>
      <w:r w:rsidR="00A209B7">
        <w:t xml:space="preserve">and an additional </w:t>
      </w:r>
      <w:r w:rsidR="0011494F" w:rsidRPr="009E524D">
        <w:t>4</w:t>
      </w:r>
      <w:r w:rsidR="00A06E9C" w:rsidRPr="00757348">
        <w:t>0</w:t>
      </w:r>
      <w:r w:rsidR="0011494F" w:rsidRPr="009E524D">
        <w:t>0</w:t>
      </w:r>
      <w:r w:rsidR="0011494F">
        <w:t xml:space="preserve"> </w:t>
      </w:r>
      <w:r w:rsidR="0089711C">
        <w:t xml:space="preserve">GL/y of available environmental </w:t>
      </w:r>
      <w:r w:rsidR="00833C57">
        <w:t>water</w:t>
      </w:r>
      <w:r w:rsidR="00D825FC">
        <w:t xml:space="preserve"> through a 3,200</w:t>
      </w:r>
      <w:r w:rsidR="00B9089B">
        <w:t> </w:t>
      </w:r>
      <w:r w:rsidR="00D825FC">
        <w:t>GL/y recovery scenario</w:t>
      </w:r>
      <w:r w:rsidR="007275B0">
        <w:t>:</w:t>
      </w:r>
    </w:p>
    <w:p w14:paraId="48BC96B1" w14:textId="6C70F698" w:rsidR="0042665A" w:rsidRDefault="5AB02359" w:rsidP="00187033">
      <w:pPr>
        <w:pStyle w:val="ListParagraph"/>
        <w:numPr>
          <w:ilvl w:val="0"/>
          <w:numId w:val="13"/>
        </w:numPr>
        <w:spacing w:before="120" w:after="120" w:line="276" w:lineRule="auto"/>
        <w:ind w:left="714" w:hanging="357"/>
      </w:pPr>
      <w:r>
        <w:lastRenderedPageBreak/>
        <w:t>c</w:t>
      </w:r>
      <w:r w:rsidR="34ED5A7E">
        <w:t>ould su</w:t>
      </w:r>
      <w:r w:rsidR="51B765DB">
        <w:t xml:space="preserve">bstantially </w:t>
      </w:r>
      <w:r w:rsidR="1BA3D31C">
        <w:t>increase</w:t>
      </w:r>
      <w:r w:rsidR="51B765DB">
        <w:t xml:space="preserve"> the environmental </w:t>
      </w:r>
      <w:r w:rsidR="40B5AF0B">
        <w:t>benefits</w:t>
      </w:r>
      <w:r w:rsidR="272BE09F">
        <w:t xml:space="preserve"> for flood-dependent ecosystems</w:t>
      </w:r>
      <w:r w:rsidR="30058BFE">
        <w:t xml:space="preserve"> by achieving 17 </w:t>
      </w:r>
      <w:r w:rsidR="004951F1">
        <w:t xml:space="preserve">of </w:t>
      </w:r>
      <w:r w:rsidR="30058BFE">
        <w:t>the 18 active management flow indicator targets in the River Murray</w:t>
      </w:r>
    </w:p>
    <w:p w14:paraId="6B93E8A2" w14:textId="51DCF77A" w:rsidR="00833C57" w:rsidRDefault="5AB02359" w:rsidP="00187033">
      <w:pPr>
        <w:pStyle w:val="ListParagraph"/>
        <w:numPr>
          <w:ilvl w:val="0"/>
          <w:numId w:val="13"/>
        </w:numPr>
        <w:spacing w:before="120" w:after="120" w:line="276" w:lineRule="auto"/>
        <w:ind w:left="714" w:hanging="357"/>
      </w:pPr>
      <w:r>
        <w:t>c</w:t>
      </w:r>
      <w:r w:rsidR="4D794190">
        <w:t>ould provide the capacity to water</w:t>
      </w:r>
      <w:r w:rsidR="438113E1">
        <w:t xml:space="preserve"> more of the floodplain in the Lower Murray</w:t>
      </w:r>
      <w:r w:rsidR="4E785FBC">
        <w:t xml:space="preserve">, with the potential to benefit </w:t>
      </w:r>
      <w:r w:rsidR="485FEF5C">
        <w:t xml:space="preserve">wetlands and floodplains. </w:t>
      </w:r>
      <w:r w:rsidR="7849430D">
        <w:t xml:space="preserve"> </w:t>
      </w:r>
    </w:p>
    <w:p w14:paraId="29E13CEC" w14:textId="5272E562" w:rsidR="006117E8" w:rsidRDefault="00FB106F" w:rsidP="00980133">
      <w:r>
        <w:t xml:space="preserve">These outcomes rely on the </w:t>
      </w:r>
      <w:r w:rsidR="00490CD7">
        <w:t xml:space="preserve">full </w:t>
      </w:r>
      <w:r w:rsidR="00DA4A96">
        <w:t>450 GL/y to be recovered</w:t>
      </w:r>
      <w:r w:rsidR="00263316">
        <w:t xml:space="preserve"> </w:t>
      </w:r>
      <w:r w:rsidR="00490CD7">
        <w:t xml:space="preserve">in locations </w:t>
      </w:r>
      <w:r w:rsidR="00263316">
        <w:t xml:space="preserve">where it can be used by the environmental water holders </w:t>
      </w:r>
      <w:r w:rsidR="00490CD7">
        <w:t xml:space="preserve">to deliver </w:t>
      </w:r>
      <w:r w:rsidR="00680192">
        <w:t>enhanced environmental outcomes.</w:t>
      </w:r>
      <w:r w:rsidR="00ED2B57">
        <w:t xml:space="preserve"> </w:t>
      </w:r>
    </w:p>
    <w:p w14:paraId="1D9472E7" w14:textId="113F8757" w:rsidR="00BB2A94" w:rsidRPr="007E5E97" w:rsidRDefault="00B75284" w:rsidP="007E5E97">
      <w:r>
        <w:t xml:space="preserve">Before the Restoring </w:t>
      </w:r>
      <w:r w:rsidR="4A02457A">
        <w:t>O</w:t>
      </w:r>
      <w:r>
        <w:t>ur Rivers A</w:t>
      </w:r>
      <w:r w:rsidR="004021E3">
        <w:t xml:space="preserve">ct </w:t>
      </w:r>
      <w:r w:rsidR="004E02D9">
        <w:t>commenced</w:t>
      </w:r>
      <w:r w:rsidR="004021E3">
        <w:t xml:space="preserve">, the </w:t>
      </w:r>
      <w:r w:rsidR="009F5BB3">
        <w:t xml:space="preserve">only way to recover water </w:t>
      </w:r>
      <w:r w:rsidR="00A273EE">
        <w:t xml:space="preserve">under the WESA </w:t>
      </w:r>
      <w:r w:rsidR="009F5BB3">
        <w:t xml:space="preserve">towards to the </w:t>
      </w:r>
      <w:r w:rsidR="00323E4B">
        <w:t>450 </w:t>
      </w:r>
      <w:r w:rsidR="009F5BB3">
        <w:t xml:space="preserve">GL/y target was through </w:t>
      </w:r>
      <w:r w:rsidR="000F1E7F">
        <w:t xml:space="preserve">infrastructure projects. </w:t>
      </w:r>
      <w:r w:rsidR="00743F9F">
        <w:t xml:space="preserve">Successive reviews of the WESA </w:t>
      </w:r>
      <w:r w:rsidR="005D50AA">
        <w:t xml:space="preserve">and the MDBA’s 2023 advice to the Minister confirmed that </w:t>
      </w:r>
      <w:r w:rsidR="0022720E">
        <w:t xml:space="preserve">water recovery </w:t>
      </w:r>
      <w:r w:rsidR="007C2257">
        <w:t>through</w:t>
      </w:r>
      <w:r w:rsidR="002646AB">
        <w:t xml:space="preserve"> the existing Commonwealth infrastructure program,</w:t>
      </w:r>
      <w:r w:rsidR="004605DE">
        <w:t xml:space="preserve"> </w:t>
      </w:r>
      <w:r w:rsidR="002E212A">
        <w:t>OFEP</w:t>
      </w:r>
      <w:r w:rsidR="002646AB">
        <w:t>,</w:t>
      </w:r>
      <w:r w:rsidR="002E212A">
        <w:t xml:space="preserve"> </w:t>
      </w:r>
      <w:r w:rsidR="007C2257">
        <w:t>would not deliver the required volume of water</w:t>
      </w:r>
      <w:r w:rsidR="007B5D3A">
        <w:t xml:space="preserve"> (Lewis et al</w:t>
      </w:r>
      <w:r w:rsidR="00B7025C">
        <w:t>.</w:t>
      </w:r>
      <w:r w:rsidR="007B5D3A">
        <w:t xml:space="preserve"> 2021; MDBA 2023</w:t>
      </w:r>
      <w:r w:rsidR="00F529D9">
        <w:t>a</w:t>
      </w:r>
      <w:r w:rsidR="007B5D3A">
        <w:t>)</w:t>
      </w:r>
      <w:r w:rsidR="00D76EDD">
        <w:t xml:space="preserve">. The </w:t>
      </w:r>
      <w:r w:rsidR="00535A39" w:rsidRPr="00BF567A">
        <w:rPr>
          <w:i/>
          <w:iCs/>
        </w:rPr>
        <w:t>Second Review of the Water for the Environment Special Account</w:t>
      </w:r>
      <w:r w:rsidR="00535A39" w:rsidRPr="00535A39">
        <w:t xml:space="preserve"> </w:t>
      </w:r>
      <w:r w:rsidR="00D76EDD">
        <w:t>found that</w:t>
      </w:r>
      <w:r w:rsidR="00E156EC">
        <w:t>, at most,</w:t>
      </w:r>
      <w:r w:rsidR="00D76EDD">
        <w:t xml:space="preserve"> </w:t>
      </w:r>
      <w:r w:rsidR="00010152">
        <w:t xml:space="preserve">only </w:t>
      </w:r>
      <w:r w:rsidR="00010152" w:rsidRPr="00C33B86">
        <w:t>330 GL/y</w:t>
      </w:r>
      <w:r w:rsidR="00010152">
        <w:t xml:space="preserve"> </w:t>
      </w:r>
      <w:r w:rsidR="00D76EDD">
        <w:t xml:space="preserve">could be recovered </w:t>
      </w:r>
      <w:r w:rsidR="00FB4BD9">
        <w:t xml:space="preserve">through </w:t>
      </w:r>
      <w:r w:rsidR="00CE1EEC">
        <w:t>the OFEP</w:t>
      </w:r>
      <w:r w:rsidR="005B7630">
        <w:t xml:space="preserve">. The report found that putting aside the program and timing limitations, the </w:t>
      </w:r>
      <w:r w:rsidR="006A5FD0">
        <w:t xml:space="preserve">estimated </w:t>
      </w:r>
      <w:r w:rsidR="005B7630">
        <w:t xml:space="preserve">cost of recovering the full </w:t>
      </w:r>
      <w:r w:rsidR="002D437A">
        <w:t>450 </w:t>
      </w:r>
      <w:r w:rsidR="005B7630">
        <w:t>GL</w:t>
      </w:r>
      <w:r w:rsidR="004171C5">
        <w:t>/y</w:t>
      </w:r>
      <w:r w:rsidR="005B7630">
        <w:t xml:space="preserve"> through efficiency measures was between </w:t>
      </w:r>
      <w:r w:rsidR="002B43ED">
        <w:t>$3.4</w:t>
      </w:r>
      <w:r w:rsidR="00D52C5D">
        <w:t> </w:t>
      </w:r>
      <w:r w:rsidR="002B43ED">
        <w:t>and</w:t>
      </w:r>
      <w:r w:rsidR="00D52C5D">
        <w:t> </w:t>
      </w:r>
      <w:r w:rsidR="0029250D">
        <w:t>$</w:t>
      </w:r>
      <w:r w:rsidR="002B43ED">
        <w:t xml:space="preserve">10.8 billion </w:t>
      </w:r>
      <w:r w:rsidR="007978BC">
        <w:t>(Lewis et al</w:t>
      </w:r>
      <w:r w:rsidR="00B7025C">
        <w:t>.</w:t>
      </w:r>
      <w:r w:rsidR="007978BC">
        <w:t xml:space="preserve"> 2021)</w:t>
      </w:r>
      <w:r w:rsidR="001147B4">
        <w:t>.</w:t>
      </w:r>
      <w:r w:rsidR="009453B0">
        <w:t xml:space="preserve"> </w:t>
      </w:r>
    </w:p>
    <w:p w14:paraId="766CA030" w14:textId="57F293FD" w:rsidR="00E066D1" w:rsidRDefault="00DD5646" w:rsidP="00763ED9">
      <w:r>
        <w:t xml:space="preserve">Given </w:t>
      </w:r>
      <w:r w:rsidR="001F58D3">
        <w:t xml:space="preserve">that </w:t>
      </w:r>
      <w:r>
        <w:t>only 26 GL/y has been recovered</w:t>
      </w:r>
      <w:r w:rsidR="0029072A">
        <w:t xml:space="preserve"> towards the 450 GL/y target</w:t>
      </w:r>
      <w:r w:rsidR="00C43D8F">
        <w:t xml:space="preserve">, recovery of the remaining </w:t>
      </w:r>
      <w:r w:rsidR="00A31490">
        <w:t xml:space="preserve">424 GL/y </w:t>
      </w:r>
      <w:r w:rsidR="00F47AE3">
        <w:t xml:space="preserve">by the original </w:t>
      </w:r>
      <w:r w:rsidR="00335114">
        <w:t>legislated deadline</w:t>
      </w:r>
      <w:r w:rsidR="00F47AE3">
        <w:t xml:space="preserve"> of 30 June 2024 </w:t>
      </w:r>
      <w:r w:rsidR="00C45376">
        <w:t>would not have been possible</w:t>
      </w:r>
      <w:r w:rsidR="000327CD">
        <w:t xml:space="preserve"> a</w:t>
      </w:r>
      <w:r w:rsidR="00B870B5">
        <w:t>nd recovery o</w:t>
      </w:r>
      <w:r w:rsidR="00E066D1">
        <w:t xml:space="preserve">ver any timeline through infrastructure </w:t>
      </w:r>
      <w:r w:rsidR="009E1FF1">
        <w:t xml:space="preserve">investments </w:t>
      </w:r>
      <w:r w:rsidR="00E066D1">
        <w:t>alone, unlikely</w:t>
      </w:r>
      <w:r w:rsidR="00C45376">
        <w:t xml:space="preserve">. </w:t>
      </w:r>
    </w:p>
    <w:p w14:paraId="2A4DD2C0" w14:textId="7919ACB1" w:rsidR="008D5C4C" w:rsidRPr="007E5E97" w:rsidRDefault="00907FBA" w:rsidP="00763ED9">
      <w:r w:rsidRPr="007E5E97">
        <w:t xml:space="preserve">The Restoring Our Rivers Act </w:t>
      </w:r>
      <w:r w:rsidR="005C5ABD" w:rsidRPr="007E5E97">
        <w:t>provides an additional 3.5 years</w:t>
      </w:r>
      <w:r w:rsidR="003B79DC" w:rsidRPr="007E5E97">
        <w:t xml:space="preserve"> and makes available a range of additional tools, including recovery through changes to water sharing rules, land and water partnerships, counting water recovered in excess of sustainable diversion limits, and voluntary water purchase</w:t>
      </w:r>
      <w:r w:rsidR="00F251BC">
        <w:t>s</w:t>
      </w:r>
      <w:r w:rsidR="003B79DC" w:rsidRPr="007E5E97">
        <w:t xml:space="preserve"> </w:t>
      </w:r>
      <w:r w:rsidR="00DF7137" w:rsidRPr="007E5E97">
        <w:t xml:space="preserve">to provide the best opportunity for the 450 GL/y to be recovered in full and the </w:t>
      </w:r>
      <w:r w:rsidR="00BB4FE5" w:rsidRPr="007E5E97">
        <w:t>benefits set out in the Basin Plan to be realised.</w:t>
      </w:r>
    </w:p>
    <w:p w14:paraId="73E035CC" w14:textId="5302B7B1" w:rsidR="00904971" w:rsidRDefault="00DD4C7C" w:rsidP="00017478">
      <w:pPr>
        <w:pStyle w:val="Heading3"/>
        <w:numPr>
          <w:ilvl w:val="0"/>
          <w:numId w:val="0"/>
        </w:numPr>
        <w:ind w:left="964" w:hanging="964"/>
      </w:pPr>
      <w:bookmarkStart w:id="118" w:name="_Toc167973562"/>
      <w:r>
        <w:t>S</w:t>
      </w:r>
      <w:r w:rsidR="00807A35" w:rsidRPr="00807A35">
        <w:t>ocio-economic impacts</w:t>
      </w:r>
      <w:bookmarkEnd w:id="118"/>
    </w:p>
    <w:p w14:paraId="233A3626" w14:textId="2A7F601F" w:rsidR="009A14C4" w:rsidRPr="001C0046" w:rsidRDefault="009F611F" w:rsidP="00A117B7">
      <w:pPr>
        <w:pStyle w:val="Heading4"/>
        <w:numPr>
          <w:ilvl w:val="0"/>
          <w:numId w:val="0"/>
        </w:numPr>
        <w:ind w:left="964" w:hanging="964"/>
        <w:rPr>
          <w:rFonts w:eastAsia="Aptos"/>
          <w:i/>
        </w:rPr>
      </w:pPr>
      <w:r>
        <w:rPr>
          <w:i/>
          <w:iCs/>
        </w:rPr>
        <w:t>How program</w:t>
      </w:r>
      <w:r w:rsidR="00B368AA">
        <w:rPr>
          <w:i/>
          <w:iCs/>
        </w:rPr>
        <w:t xml:space="preserve"> design</w:t>
      </w:r>
      <w:r>
        <w:rPr>
          <w:i/>
          <w:iCs/>
        </w:rPr>
        <w:t xml:space="preserve"> can</w:t>
      </w:r>
      <w:r w:rsidR="0FCB317C" w:rsidRPr="001C0046">
        <w:rPr>
          <w:rFonts w:eastAsia="Aptos"/>
          <w:i/>
        </w:rPr>
        <w:t xml:space="preserve"> influence socio-economic outcomes</w:t>
      </w:r>
    </w:p>
    <w:p w14:paraId="0CA7F5EE" w14:textId="10DE488E" w:rsidR="0D275BC8" w:rsidRDefault="4E15BE27" w:rsidP="001C0046">
      <w:r>
        <w:t>The programs in the draft 450 GL framework involve three main activities:</w:t>
      </w:r>
    </w:p>
    <w:p w14:paraId="5B3B3E36" w14:textId="3578ECB2" w:rsidR="0D275BC8" w:rsidRDefault="4E15BE27" w:rsidP="008D6A20">
      <w:pPr>
        <w:pStyle w:val="ListParagraph"/>
        <w:numPr>
          <w:ilvl w:val="0"/>
          <w:numId w:val="13"/>
        </w:numPr>
        <w:spacing w:before="120" w:after="120" w:line="276" w:lineRule="auto"/>
        <w:ind w:left="714" w:hanging="357"/>
      </w:pPr>
      <w:r>
        <w:t xml:space="preserve">Infrastructure investments </w:t>
      </w:r>
    </w:p>
    <w:p w14:paraId="4B6F3457" w14:textId="204FC2E4" w:rsidR="0D275BC8" w:rsidRDefault="4E15BE27" w:rsidP="008D6A20">
      <w:pPr>
        <w:pStyle w:val="ListParagraph"/>
        <w:numPr>
          <w:ilvl w:val="0"/>
          <w:numId w:val="13"/>
        </w:numPr>
        <w:spacing w:before="120" w:after="120" w:line="276" w:lineRule="auto"/>
        <w:ind w:left="714" w:hanging="357"/>
      </w:pPr>
      <w:r>
        <w:t>Voluntary water purchases</w:t>
      </w:r>
    </w:p>
    <w:p w14:paraId="3DF9B76E" w14:textId="076A7B25" w:rsidR="0D275BC8" w:rsidRDefault="4E15BE27" w:rsidP="008D6A20">
      <w:pPr>
        <w:pStyle w:val="ListParagraph"/>
        <w:numPr>
          <w:ilvl w:val="0"/>
          <w:numId w:val="13"/>
        </w:numPr>
        <w:spacing w:before="120" w:after="120" w:line="276" w:lineRule="auto"/>
        <w:ind w:left="714" w:hanging="357"/>
      </w:pPr>
      <w:r>
        <w:t>Community adjustment funding</w:t>
      </w:r>
    </w:p>
    <w:p w14:paraId="1C4A3A5D" w14:textId="1CB1D5F0" w:rsidR="0D275BC8" w:rsidRDefault="00D61F76" w:rsidP="14A889F8">
      <w:r>
        <w:br/>
      </w:r>
      <w:r w:rsidR="00F97DB3">
        <w:t>These</w:t>
      </w:r>
      <w:r w:rsidR="4E15BE27">
        <w:t xml:space="preserve"> activities can influence social and economic outcomes </w:t>
      </w:r>
      <w:r w:rsidR="00F97DB3">
        <w:t>through</w:t>
      </w:r>
      <w:r w:rsidR="4E15BE27">
        <w:t xml:space="preserve"> the following causal pathways:</w:t>
      </w:r>
    </w:p>
    <w:p w14:paraId="222144C0" w14:textId="2C69A969" w:rsidR="0D275BC8" w:rsidRDefault="4E15BE27" w:rsidP="008D6A20">
      <w:pPr>
        <w:pStyle w:val="ListParagraph"/>
        <w:numPr>
          <w:ilvl w:val="0"/>
          <w:numId w:val="13"/>
        </w:numPr>
        <w:spacing w:before="120" w:after="120" w:line="276" w:lineRule="auto"/>
        <w:ind w:left="714" w:hanging="357"/>
      </w:pPr>
      <w:r>
        <w:t>Reduction in water available to the irrigation sector</w:t>
      </w:r>
    </w:p>
    <w:p w14:paraId="23429782" w14:textId="1F13F78C" w:rsidR="0D275BC8" w:rsidRDefault="4E15BE27" w:rsidP="008D6A20">
      <w:pPr>
        <w:pStyle w:val="ListParagraph"/>
        <w:numPr>
          <w:ilvl w:val="0"/>
          <w:numId w:val="13"/>
        </w:numPr>
        <w:spacing w:before="120" w:after="120" w:line="276" w:lineRule="auto"/>
        <w:ind w:left="714" w:hanging="357"/>
      </w:pPr>
      <w:r>
        <w:t>Improvements in efficiency of water use</w:t>
      </w:r>
    </w:p>
    <w:p w14:paraId="789A2B0F" w14:textId="39ADF2BB" w:rsidR="0D275BC8" w:rsidRDefault="4E15BE27" w:rsidP="008D6A20">
      <w:pPr>
        <w:pStyle w:val="ListParagraph"/>
        <w:numPr>
          <w:ilvl w:val="0"/>
          <w:numId w:val="13"/>
        </w:numPr>
        <w:spacing w:before="120" w:after="120" w:line="276" w:lineRule="auto"/>
        <w:ind w:left="714" w:hanging="357"/>
      </w:pPr>
      <w:r>
        <w:t>Economic stimulus from payments for water entitlements</w:t>
      </w:r>
    </w:p>
    <w:p w14:paraId="6F50B79F" w14:textId="3A6E1C88" w:rsidR="0D275BC8" w:rsidRDefault="758860A6" w:rsidP="008D6A20">
      <w:pPr>
        <w:pStyle w:val="ListParagraph"/>
        <w:numPr>
          <w:ilvl w:val="0"/>
          <w:numId w:val="13"/>
        </w:numPr>
        <w:spacing w:before="120" w:after="120" w:line="276" w:lineRule="auto"/>
        <w:ind w:left="714" w:hanging="357"/>
      </w:pPr>
      <w:r>
        <w:t>Projects</w:t>
      </w:r>
      <w:r w:rsidR="4E15BE27">
        <w:t xml:space="preserve"> </w:t>
      </w:r>
      <w:r w:rsidR="70ADC354">
        <w:t xml:space="preserve">and services </w:t>
      </w:r>
      <w:r w:rsidR="03CB3952">
        <w:t>provided from</w:t>
      </w:r>
      <w:r w:rsidR="4E15BE27">
        <w:t xml:space="preserve"> community adjustment funding</w:t>
      </w:r>
    </w:p>
    <w:p w14:paraId="2FF4029F" w14:textId="570FE0E2" w:rsidR="0D275BC8" w:rsidRDefault="4E15BE27" w:rsidP="008D6A20">
      <w:pPr>
        <w:pStyle w:val="ListParagraph"/>
        <w:numPr>
          <w:ilvl w:val="0"/>
          <w:numId w:val="13"/>
        </w:numPr>
        <w:spacing w:before="120" w:after="120" w:line="276" w:lineRule="auto"/>
        <w:ind w:left="714" w:hanging="357"/>
      </w:pPr>
      <w:r>
        <w:t>Ecosystem benefits, including improved water quality, tourism and recreational fishing.</w:t>
      </w:r>
    </w:p>
    <w:p w14:paraId="7244F2B4" w14:textId="12A45DB9" w:rsidR="0F00BDD5" w:rsidRDefault="0F00BDD5" w:rsidP="001C0046">
      <w:pPr>
        <w:pStyle w:val="ListParagraph"/>
      </w:pPr>
    </w:p>
    <w:p w14:paraId="249ECB32" w14:textId="6D690E5C" w:rsidR="0D275BC8" w:rsidRDefault="4E15BE27" w:rsidP="14A889F8">
      <w:r>
        <w:lastRenderedPageBreak/>
        <w:t>These flow through to local and regional socio-economic outcomes; both positive and negative.</w:t>
      </w:r>
    </w:p>
    <w:p w14:paraId="69B911A4" w14:textId="77777777" w:rsidR="00D52C5D" w:rsidRDefault="4E15BE27" w:rsidP="14A889F8">
      <w:r>
        <w:t xml:space="preserve">There are many other </w:t>
      </w:r>
      <w:r w:rsidR="0DD8B5BB">
        <w:t xml:space="preserve">factors </w:t>
      </w:r>
      <w:r>
        <w:t xml:space="preserve">beyond water recovery programs which influence socio-economic outcomes. Key drivers of change in Basin communities are drought, commodity markets, technology and broader demographic trends. These influences are evident in regional communities outside of the Basin. Major reviews such as the Sefton Report and academic economic modelling have </w:t>
      </w:r>
      <w:r w:rsidR="79688211">
        <w:t>demonstrated the challenges in</w:t>
      </w:r>
      <w:r>
        <w:t xml:space="preserve"> separat</w:t>
      </w:r>
      <w:r w:rsidR="05920E8A">
        <w:t>ing</w:t>
      </w:r>
      <w:r>
        <w:t xml:space="preserve"> the specific impacts of Basin Plan water reform from these broader factors.</w:t>
      </w:r>
      <w:r w:rsidR="0059345B">
        <w:t xml:space="preserve"> </w:t>
      </w:r>
    </w:p>
    <w:p w14:paraId="5999B7DD" w14:textId="0F667C3E" w:rsidR="0D275BC8" w:rsidRDefault="4E15BE27" w:rsidP="14A889F8">
      <w:r>
        <w:t>As described in section 3; the overall economy and agriculture sector in the Basin has grown since 2012, although outcomes have been highly variable between different communities and the drought from 2017 to 2019 was a major negative shock.</w:t>
      </w:r>
    </w:p>
    <w:p w14:paraId="68EF7CF0" w14:textId="06F90C52" w:rsidR="0D275BC8" w:rsidRDefault="4E15BE27" w:rsidP="14A889F8">
      <w:r>
        <w:t>This being the case</w:t>
      </w:r>
      <w:r w:rsidR="00B07916">
        <w:t>,</w:t>
      </w:r>
      <w:r>
        <w:t xml:space="preserve"> a focus of this assessment and new approach to community adjustment assistance funding is to identify potential drivers and characteristics of adverse community socio</w:t>
      </w:r>
      <w:r w:rsidR="00B07916">
        <w:noBreakHyphen/>
      </w:r>
      <w:r>
        <w:t>economic outcomes and focus adjustment support in those regions. This is distinct from</w:t>
      </w:r>
      <w:r w:rsidR="18012EC1">
        <w:t xml:space="preserve"> the type of</w:t>
      </w:r>
      <w:r>
        <w:t xml:space="preserve"> economic modelling which attempts to assess all the positive and negative impacts in aggregate which, as further described below, has not provided a firm basis to quantify socio</w:t>
      </w:r>
      <w:r w:rsidR="00B07916">
        <w:noBreakHyphen/>
      </w:r>
      <w:r>
        <w:t xml:space="preserve">economic impacts of previous water recovery programs. </w:t>
      </w:r>
    </w:p>
    <w:p w14:paraId="4BEF478D" w14:textId="614C34AA" w:rsidR="0D275BC8" w:rsidRDefault="4E15BE27" w:rsidP="14A889F8">
      <w:r>
        <w:t>This approach has been taken to practically inform the commitment to minimising socio-economic impacts on communities in delivering the 450 GL</w:t>
      </w:r>
      <w:r w:rsidR="00F50727">
        <w:t>/y</w:t>
      </w:r>
      <w:r>
        <w:t xml:space="preserve"> of additional environmental water by: </w:t>
      </w:r>
    </w:p>
    <w:p w14:paraId="7600FDC1" w14:textId="32B40426" w:rsidR="0D275BC8" w:rsidRDefault="4E15BE27" w:rsidP="008D6A20">
      <w:pPr>
        <w:pStyle w:val="ListParagraph"/>
        <w:numPr>
          <w:ilvl w:val="0"/>
          <w:numId w:val="13"/>
        </w:numPr>
        <w:spacing w:before="120" w:after="120" w:line="276" w:lineRule="auto"/>
        <w:ind w:left="714" w:hanging="357"/>
      </w:pPr>
      <w:r>
        <w:t>Considering all options for how the 450 GL</w:t>
      </w:r>
      <w:r w:rsidR="00604337">
        <w:t>/y</w:t>
      </w:r>
      <w:r>
        <w:t xml:space="preserve"> is recovered</w:t>
      </w:r>
    </w:p>
    <w:p w14:paraId="0820BBFC" w14:textId="3F0FE81E" w:rsidR="0D275BC8" w:rsidRDefault="4E15BE27" w:rsidP="008D6A20">
      <w:pPr>
        <w:pStyle w:val="ListParagraph"/>
        <w:numPr>
          <w:ilvl w:val="0"/>
          <w:numId w:val="13"/>
        </w:numPr>
        <w:spacing w:before="120" w:after="120" w:line="276" w:lineRule="auto"/>
        <w:ind w:left="714" w:hanging="357"/>
      </w:pPr>
      <w:r>
        <w:t xml:space="preserve">Learning from outcomes of previous water recovery and community adjustment assistance programs </w:t>
      </w:r>
    </w:p>
    <w:p w14:paraId="59F0B654" w14:textId="2DCC4A9B" w:rsidR="0D275BC8" w:rsidRDefault="4E15BE27" w:rsidP="008D6A20">
      <w:pPr>
        <w:pStyle w:val="ListParagraph"/>
        <w:numPr>
          <w:ilvl w:val="0"/>
          <w:numId w:val="13"/>
        </w:numPr>
        <w:spacing w:before="120" w:after="120" w:line="276" w:lineRule="auto"/>
        <w:ind w:left="714" w:hanging="357"/>
      </w:pPr>
      <w:r>
        <w:t>In relation to water purchase towards the 450 GL</w:t>
      </w:r>
      <w:r w:rsidR="00604337">
        <w:t>/y</w:t>
      </w:r>
      <w:r>
        <w:t>, providing funding for community adjustment assistance and working with Basin governments in delivering this assistance.</w:t>
      </w:r>
    </w:p>
    <w:p w14:paraId="4B5C1873" w14:textId="77777777" w:rsidR="00341F6A" w:rsidRDefault="00341F6A" w:rsidP="001C0046">
      <w:pPr>
        <w:pStyle w:val="ListParagraph"/>
      </w:pPr>
    </w:p>
    <w:p w14:paraId="036FCAEA" w14:textId="65D94D31" w:rsidR="3AE6BE46" w:rsidRPr="00D972D0" w:rsidRDefault="71866608" w:rsidP="00D972D0">
      <w:pPr>
        <w:pStyle w:val="Heading4"/>
        <w:numPr>
          <w:ilvl w:val="0"/>
          <w:numId w:val="0"/>
        </w:numPr>
        <w:ind w:left="964" w:hanging="964"/>
        <w:rPr>
          <w:i/>
          <w:iCs/>
        </w:rPr>
      </w:pPr>
      <w:r w:rsidRPr="198419B5">
        <w:rPr>
          <w:i/>
          <w:iCs/>
        </w:rPr>
        <w:t>Impacts on irrigated agriculture</w:t>
      </w:r>
    </w:p>
    <w:p w14:paraId="2B8AFA47" w14:textId="60489738" w:rsidR="00A63823" w:rsidRDefault="00D10623" w:rsidP="00A63823">
      <w:r>
        <w:t xml:space="preserve">Analysis of additional </w:t>
      </w:r>
      <w:r w:rsidR="0059572A">
        <w:t xml:space="preserve">voluntary </w:t>
      </w:r>
      <w:r w:rsidR="00A63823">
        <w:t xml:space="preserve">water </w:t>
      </w:r>
      <w:r w:rsidR="0059572A">
        <w:t xml:space="preserve">purchase </w:t>
      </w:r>
      <w:r w:rsidR="00A63823">
        <w:t xml:space="preserve">scenarios has been undertaken by ABARES to estimate the specific impacts on irrigated </w:t>
      </w:r>
      <w:r w:rsidR="00A223C0">
        <w:t xml:space="preserve">agricultural </w:t>
      </w:r>
      <w:r w:rsidR="00A63823">
        <w:t xml:space="preserve">production in the </w:t>
      </w:r>
      <w:r w:rsidR="00E369EA">
        <w:t xml:space="preserve">southern </w:t>
      </w:r>
      <w:r w:rsidR="00A63823">
        <w:t>Basin</w:t>
      </w:r>
      <w:r w:rsidR="004834B2">
        <w:t xml:space="preserve"> (</w:t>
      </w:r>
      <w:r w:rsidR="00B67B21" w:rsidRPr="00B67B21">
        <w:t xml:space="preserve">Downham </w:t>
      </w:r>
      <w:r w:rsidR="00B67B21">
        <w:t xml:space="preserve">et al. </w:t>
      </w:r>
      <w:r w:rsidR="00B67B21" w:rsidRPr="00B67B21">
        <w:t>2024</w:t>
      </w:r>
      <w:r w:rsidR="004834B2">
        <w:t>)</w:t>
      </w:r>
      <w:r w:rsidR="00A63823">
        <w:t xml:space="preserve">. The ABARES model is only applicable to the </w:t>
      </w:r>
      <w:r w:rsidR="00E369EA">
        <w:t xml:space="preserve">southern </w:t>
      </w:r>
      <w:r w:rsidR="00A63823">
        <w:t xml:space="preserve">Basin and </w:t>
      </w:r>
      <w:r w:rsidR="001126A9">
        <w:t>separate approaches are required to estimate impacts in the northern Basin, bespoke to the water recovery options proposed to be implemented.</w:t>
      </w:r>
    </w:p>
    <w:p w14:paraId="682AEF08" w14:textId="75DF4045" w:rsidR="00D52C5D" w:rsidRDefault="00A63823" w:rsidP="008D6A20">
      <w:r w:rsidRPr="00070D40">
        <w:t>The ABARES Water Trade Model was used to simulate</w:t>
      </w:r>
      <w:r w:rsidR="00D52C5D">
        <w:t xml:space="preserve"> </w:t>
      </w:r>
      <w:r w:rsidR="0059572A">
        <w:t>voluntary water purchase</w:t>
      </w:r>
      <w:r w:rsidR="0059572A" w:rsidRPr="00070D40">
        <w:t xml:space="preserve"> </w:t>
      </w:r>
      <w:r w:rsidRPr="00070D40">
        <w:t>scenarios</w:t>
      </w:r>
      <w:r>
        <w:t xml:space="preserve"> of </w:t>
      </w:r>
      <w:r w:rsidR="007D2889">
        <w:t>125</w:t>
      </w:r>
      <w:r w:rsidR="00D52C5D">
        <w:t> </w:t>
      </w:r>
      <w:r>
        <w:t>GL</w:t>
      </w:r>
      <w:r w:rsidR="00E369EA">
        <w:t>/y</w:t>
      </w:r>
      <w:r>
        <w:t>, 2</w:t>
      </w:r>
      <w:r w:rsidR="007D2889">
        <w:t>25</w:t>
      </w:r>
      <w:r>
        <w:t xml:space="preserve"> GL</w:t>
      </w:r>
      <w:r w:rsidR="00E369EA">
        <w:t>/y</w:t>
      </w:r>
      <w:r>
        <w:t xml:space="preserve"> and 3</w:t>
      </w:r>
      <w:r w:rsidR="00170CBC">
        <w:t>25</w:t>
      </w:r>
      <w:r>
        <w:t xml:space="preserve"> GL</w:t>
      </w:r>
      <w:r w:rsidR="00E369EA">
        <w:t>/y</w:t>
      </w:r>
      <w:r>
        <w:t xml:space="preserve"> in the </w:t>
      </w:r>
      <w:r w:rsidR="00E369EA">
        <w:t xml:space="preserve">southern </w:t>
      </w:r>
      <w:r>
        <w:t>Basin</w:t>
      </w:r>
      <w:r w:rsidRPr="00070D40">
        <w:t>, as well as a baseline scenario involving no additional water recovery.</w:t>
      </w:r>
      <w:r>
        <w:t xml:space="preserve"> These scenarios were chosen to present a range of possible outcomes, noting that the actual amounts to be recovered through </w:t>
      </w:r>
      <w:r w:rsidR="00E369EA">
        <w:t xml:space="preserve">purchase </w:t>
      </w:r>
      <w:r>
        <w:t>are not yet know</w:t>
      </w:r>
      <w:r w:rsidR="00005DF3">
        <w:t>n</w:t>
      </w:r>
      <w:r>
        <w:t xml:space="preserve"> and dependent on the outcomes of other water recovery options.</w:t>
      </w:r>
      <w:r w:rsidR="25AB4CB6">
        <w:t xml:space="preserve"> </w:t>
      </w:r>
      <w:r w:rsidRPr="00070D40">
        <w:t xml:space="preserve">The results for the </w:t>
      </w:r>
      <w:r w:rsidR="00005DF3">
        <w:t>purchase</w:t>
      </w:r>
      <w:r w:rsidR="00005DF3" w:rsidRPr="00070D40">
        <w:t xml:space="preserve"> </w:t>
      </w:r>
      <w:r w:rsidRPr="00070D40">
        <w:t xml:space="preserve">scenarios were then compared with the results for the baseline scenario to estimate the impacts on water allocation prices, water use, and </w:t>
      </w:r>
      <w:r>
        <w:t>GVIAP</w:t>
      </w:r>
      <w:r w:rsidRPr="00070D40">
        <w:t xml:space="preserve">. </w:t>
      </w:r>
    </w:p>
    <w:p w14:paraId="28001D29" w14:textId="473F72FB" w:rsidR="00A63823" w:rsidRPr="008D6A20" w:rsidRDefault="0098439C" w:rsidP="008D6A20">
      <w:r w:rsidRPr="008D6A20">
        <w:t>A summa</w:t>
      </w:r>
      <w:r w:rsidR="00AD040D" w:rsidRPr="008D6A20">
        <w:t>ry of the</w:t>
      </w:r>
      <w:r w:rsidR="4C841394" w:rsidRPr="008D6A20">
        <w:t xml:space="preserve"> results of this analysis </w:t>
      </w:r>
      <w:r w:rsidR="00AD040D" w:rsidRPr="008D6A20">
        <w:t>follow</w:t>
      </w:r>
      <w:r w:rsidR="00EB33A6" w:rsidRPr="008D6A20">
        <w:t>s</w:t>
      </w:r>
      <w:r w:rsidR="001B51D9" w:rsidRPr="008D6A20">
        <w:t>.</w:t>
      </w:r>
      <w:r w:rsidR="004834B2" w:rsidRPr="008D6A20">
        <w:t xml:space="preserve"> Refer to </w:t>
      </w:r>
      <w:r w:rsidR="004834B2" w:rsidRPr="008D6A20">
        <w:rPr>
          <w:b/>
        </w:rPr>
        <w:t>Appendices H and I</w:t>
      </w:r>
      <w:r w:rsidR="004834B2" w:rsidRPr="008D6A20">
        <w:t xml:space="preserve"> for a comparison of the 225 GL/y scenario compared to the baseline scenario involving no additional water recovery. </w:t>
      </w:r>
    </w:p>
    <w:p w14:paraId="122124F7" w14:textId="1172F6C2" w:rsidR="00B52218" w:rsidRPr="008D6A20" w:rsidRDefault="004C1538" w:rsidP="008D6A20">
      <w:r w:rsidRPr="008D6A20">
        <w:lastRenderedPageBreak/>
        <w:t xml:space="preserve">There are </w:t>
      </w:r>
      <w:r w:rsidRPr="009606C4">
        <w:rPr>
          <w:b/>
          <w:bCs/>
        </w:rPr>
        <w:t>several caveats</w:t>
      </w:r>
      <w:r w:rsidRPr="008D6A20">
        <w:t xml:space="preserve"> that are important for the interpretation of the results of this analysis. First</w:t>
      </w:r>
      <w:r w:rsidR="00B17601" w:rsidRPr="008D6A20">
        <w:t>,</w:t>
      </w:r>
      <w:r w:rsidRPr="008D6A20">
        <w:t xml:space="preserve"> any reduction in the value of irrigated production is likely to be </w:t>
      </w:r>
      <w:r w:rsidR="004834B2" w:rsidRPr="008D6A20">
        <w:t>(</w:t>
      </w:r>
      <w:r w:rsidRPr="008D6A20">
        <w:t>at least partially</w:t>
      </w:r>
      <w:r w:rsidR="004834B2" w:rsidRPr="008D6A20">
        <w:t>)</w:t>
      </w:r>
      <w:r w:rsidRPr="008D6A20">
        <w:t xml:space="preserve"> offset by an increase in dryland production as farmers shift from irrigated agriculture to dryland agriculture. This is not included in the modelled results presented in this report.</w:t>
      </w:r>
      <w:r w:rsidR="00530D61" w:rsidRPr="008D6A20">
        <w:t xml:space="preserve"> </w:t>
      </w:r>
      <w:r w:rsidRPr="008D6A20">
        <w:t>Second, the analysis did not consider any up or downstream flow</w:t>
      </w:r>
      <w:r w:rsidR="0052770B" w:rsidRPr="008D6A20">
        <w:t>-</w:t>
      </w:r>
      <w:r w:rsidRPr="008D6A20">
        <w:t>on impacts resulting from reduced agricultural production</w:t>
      </w:r>
      <w:r w:rsidR="00FD44B8">
        <w:t>, such as the movement</w:t>
      </w:r>
      <w:r w:rsidR="0021397E">
        <w:t xml:space="preserve"> of resources towards other industries within the same community or towards other communities</w:t>
      </w:r>
      <w:r w:rsidRPr="008D6A20">
        <w:t xml:space="preserve">. </w:t>
      </w:r>
      <w:r w:rsidR="00050B66">
        <w:t>Third, i</w:t>
      </w:r>
      <w:r w:rsidR="00050B66" w:rsidRPr="008D6A20">
        <w:t xml:space="preserve">t </w:t>
      </w:r>
      <w:r w:rsidRPr="008D6A20">
        <w:t>did not consider any of the benefits associated with money paid to water entitlement sellers or recipients of any adjustment assistance.</w:t>
      </w:r>
    </w:p>
    <w:p w14:paraId="685F0972" w14:textId="7DBF0BC4" w:rsidR="00A63823" w:rsidRPr="007B1350" w:rsidRDefault="4C841394" w:rsidP="00FA7BBC">
      <w:pPr>
        <w:pStyle w:val="Heading4"/>
        <w:numPr>
          <w:ilvl w:val="0"/>
          <w:numId w:val="0"/>
        </w:numPr>
        <w:ind w:left="964" w:hanging="964"/>
        <w:rPr>
          <w:b w:val="0"/>
          <w:i/>
        </w:rPr>
      </w:pPr>
      <w:r w:rsidRPr="007B1350">
        <w:rPr>
          <w:b w:val="0"/>
          <w:i/>
        </w:rPr>
        <w:t>Water allocation prices will increase</w:t>
      </w:r>
    </w:p>
    <w:p w14:paraId="009988DA" w14:textId="07F3C498" w:rsidR="00A63823" w:rsidRPr="00D972D0" w:rsidRDefault="0059572A" w:rsidP="00D972D0">
      <w:r>
        <w:t>Voluntary water purchase</w:t>
      </w:r>
      <w:r w:rsidR="4C841394" w:rsidRPr="007B1350">
        <w:t xml:space="preserve"> reduce</w:t>
      </w:r>
      <w:r>
        <w:t>s</w:t>
      </w:r>
      <w:r w:rsidR="4C841394" w:rsidRPr="007B1350">
        <w:t xml:space="preserve"> the supply of water available for irrigation, increasing water allocation prices. In the </w:t>
      </w:r>
      <w:r w:rsidR="0068538F" w:rsidRPr="007B1350">
        <w:t>225</w:t>
      </w:r>
      <w:r w:rsidR="4C841394" w:rsidRPr="007B1350">
        <w:t xml:space="preserve"> GL</w:t>
      </w:r>
      <w:r w:rsidR="00E92756">
        <w:t>/y</w:t>
      </w:r>
      <w:r w:rsidR="4C841394" w:rsidRPr="007B1350">
        <w:t xml:space="preserve"> buyback scenario, average water allocation prices across the southern </w:t>
      </w:r>
      <w:r w:rsidR="00B01E7B">
        <w:t>Basin</w:t>
      </w:r>
      <w:r w:rsidR="00B01E7B" w:rsidRPr="007B1350">
        <w:t xml:space="preserve"> </w:t>
      </w:r>
      <w:r w:rsidR="4C841394" w:rsidRPr="007B1350">
        <w:t>are estimated to increase by $</w:t>
      </w:r>
      <w:r w:rsidR="0068538F" w:rsidRPr="007B1350">
        <w:t>45</w:t>
      </w:r>
      <w:r w:rsidR="4C841394" w:rsidRPr="007B1350">
        <w:t>/ML (</w:t>
      </w:r>
      <w:r w:rsidR="0068538F" w:rsidRPr="007B1350">
        <w:t>9.5</w:t>
      </w:r>
      <w:r w:rsidR="4C841394" w:rsidRPr="007B1350">
        <w:t>%)</w:t>
      </w:r>
      <w:r w:rsidR="004834B2">
        <w:t xml:space="preserve"> (</w:t>
      </w:r>
      <w:r w:rsidR="00B67B21" w:rsidRPr="00B41331">
        <w:rPr>
          <w:lang w:val="en-US"/>
        </w:rPr>
        <w:t>Downham</w:t>
      </w:r>
      <w:r w:rsidR="00B67B21">
        <w:rPr>
          <w:lang w:val="en-US"/>
        </w:rPr>
        <w:t xml:space="preserve"> et al. 2024</w:t>
      </w:r>
      <w:r w:rsidR="004834B2">
        <w:t>)</w:t>
      </w:r>
      <w:r w:rsidR="4C841394" w:rsidRPr="007B1350">
        <w:t>.</w:t>
      </w:r>
      <w:r w:rsidR="00CF3EF5">
        <w:t xml:space="preserve"> </w:t>
      </w:r>
      <w:r w:rsidR="4C841394" w:rsidRPr="00D972D0">
        <w:t>Higher water allocation prices are not a direct indicator of social and economic impacts but do have distributional consequences, being good for irrigators who are sellers of water allocations and bad for irrigators who are buyers.</w:t>
      </w:r>
    </w:p>
    <w:p w14:paraId="28BE2D89" w14:textId="7050E0B2" w:rsidR="00A63823" w:rsidRPr="00FA7BBC" w:rsidRDefault="4C841394" w:rsidP="00FA7BBC">
      <w:pPr>
        <w:pStyle w:val="Heading4"/>
        <w:numPr>
          <w:ilvl w:val="0"/>
          <w:numId w:val="0"/>
        </w:numPr>
        <w:ind w:left="964" w:hanging="964"/>
        <w:rPr>
          <w:b w:val="0"/>
          <w:bCs w:val="0"/>
          <w:i/>
          <w:iCs/>
        </w:rPr>
      </w:pPr>
      <w:r w:rsidRPr="00FA7BBC">
        <w:rPr>
          <w:b w:val="0"/>
          <w:bCs w:val="0"/>
          <w:i/>
          <w:iCs/>
        </w:rPr>
        <w:t>Water use will decrease</w:t>
      </w:r>
    </w:p>
    <w:p w14:paraId="608CBB9C" w14:textId="577F007F" w:rsidR="00A63823" w:rsidRPr="00D972D0" w:rsidRDefault="4C841394" w:rsidP="003E3B9F">
      <w:r w:rsidRPr="00D972D0">
        <w:t xml:space="preserve">Higher water allocation prices reduce surface water use. In the </w:t>
      </w:r>
      <w:r w:rsidR="009E18EA">
        <w:t>225</w:t>
      </w:r>
      <w:r w:rsidRPr="00D972D0">
        <w:t xml:space="preserve"> GL</w:t>
      </w:r>
      <w:r w:rsidR="00D96340">
        <w:t>/y</w:t>
      </w:r>
      <w:r w:rsidRPr="00D972D0">
        <w:t xml:space="preserve"> buyback scenario, average surface water use across the southern </w:t>
      </w:r>
      <w:r w:rsidR="00405D0E">
        <w:t>Basin</w:t>
      </w:r>
      <w:r w:rsidR="00405D0E" w:rsidRPr="00D972D0">
        <w:t xml:space="preserve"> </w:t>
      </w:r>
      <w:r w:rsidRPr="00D972D0">
        <w:t xml:space="preserve">is estimated to decrease by </w:t>
      </w:r>
      <w:r w:rsidR="009E18EA">
        <w:t>132</w:t>
      </w:r>
      <w:r w:rsidR="00AE1364" w:rsidRPr="00D972D0">
        <w:t xml:space="preserve"> </w:t>
      </w:r>
      <w:r w:rsidRPr="00D972D0">
        <w:t>GL/y (</w:t>
      </w:r>
      <w:r w:rsidR="009E18EA">
        <w:t>3.</w:t>
      </w:r>
      <w:r w:rsidR="00AE1364">
        <w:t>5</w:t>
      </w:r>
      <w:r w:rsidRPr="00D972D0">
        <w:t xml:space="preserve">%). The reduction in water use is less than </w:t>
      </w:r>
      <w:r w:rsidR="001A462B">
        <w:t>225</w:t>
      </w:r>
      <w:r w:rsidRPr="00D972D0">
        <w:t xml:space="preserve"> GL</w:t>
      </w:r>
      <w:r w:rsidR="00327F92">
        <w:t>/y</w:t>
      </w:r>
      <w:r w:rsidRPr="00D972D0">
        <w:t xml:space="preserve"> for several reason</w:t>
      </w:r>
      <w:r w:rsidR="001A462B">
        <w:t>s</w:t>
      </w:r>
      <w:r w:rsidR="00C25D1B">
        <w:t>,</w:t>
      </w:r>
      <w:r w:rsidRPr="00D972D0">
        <w:t xml:space="preserve"> including the climate, substitution </w:t>
      </w:r>
      <w:r w:rsidR="00E13AB2">
        <w:t>of</w:t>
      </w:r>
      <w:r w:rsidR="00E13AB2" w:rsidRPr="00D972D0">
        <w:t xml:space="preserve"> </w:t>
      </w:r>
      <w:r w:rsidRPr="00D972D0">
        <w:t>other sources of water and changes in carryover behaviour of irrigators.</w:t>
      </w:r>
    </w:p>
    <w:p w14:paraId="54A84EA1" w14:textId="6D66F765" w:rsidR="00A63823" w:rsidRPr="00D972D0" w:rsidRDefault="4C841394" w:rsidP="00D972D0">
      <w:r w:rsidRPr="00D972D0">
        <w:t>In percentage terms, surface water use</w:t>
      </w:r>
      <w:r w:rsidR="00AD0EFF">
        <w:t xml:space="preserve"> in the southern Basin</w:t>
      </w:r>
      <w:r w:rsidRPr="00D972D0">
        <w:t xml:space="preserve"> is estimated to decrease the most for rice (</w:t>
      </w:r>
      <w:r w:rsidR="001A462B">
        <w:t>8.4</w:t>
      </w:r>
      <w:r w:rsidRPr="00D972D0">
        <w:t>%) and pastures (</w:t>
      </w:r>
      <w:r w:rsidR="001A462B">
        <w:t>5.9</w:t>
      </w:r>
      <w:r w:rsidRPr="00D972D0">
        <w:t>%), and least for almonds (0.</w:t>
      </w:r>
      <w:r w:rsidR="001A462B">
        <w:t>1</w:t>
      </w:r>
      <w:r w:rsidRPr="00D972D0">
        <w:t>%) and other horticulture (</w:t>
      </w:r>
      <w:r w:rsidR="00572CA7">
        <w:t>0.9</w:t>
      </w:r>
      <w:r w:rsidRPr="00D972D0">
        <w:t>%). From a regional perspective</w:t>
      </w:r>
      <w:r w:rsidR="00AD0EFF">
        <w:t xml:space="preserve"> in the southern Basin</w:t>
      </w:r>
      <w:r w:rsidRPr="00D972D0">
        <w:t xml:space="preserve">, the largest estimated reduction in water use occurs in </w:t>
      </w:r>
      <w:r w:rsidR="00572CA7">
        <w:t>n</w:t>
      </w:r>
      <w:r w:rsidRPr="00D972D0">
        <w:t>orthern Victoria (</w:t>
      </w:r>
      <w:r w:rsidR="00572CA7">
        <w:t>7.</w:t>
      </w:r>
      <w:r w:rsidR="00514BFE">
        <w:t>8</w:t>
      </w:r>
      <w:r w:rsidRPr="00D972D0">
        <w:t>%).</w:t>
      </w:r>
    </w:p>
    <w:p w14:paraId="5C762F68" w14:textId="74AFDECA" w:rsidR="00A63823" w:rsidRPr="00FA7BBC" w:rsidRDefault="4C841394" w:rsidP="00FA7BBC">
      <w:pPr>
        <w:pStyle w:val="Heading4"/>
        <w:numPr>
          <w:ilvl w:val="0"/>
          <w:numId w:val="0"/>
        </w:numPr>
        <w:ind w:left="964" w:hanging="964"/>
        <w:rPr>
          <w:b w:val="0"/>
          <w:bCs w:val="0"/>
          <w:i/>
          <w:iCs/>
        </w:rPr>
      </w:pPr>
      <w:r w:rsidRPr="00FA7BBC">
        <w:rPr>
          <w:b w:val="0"/>
          <w:bCs w:val="0"/>
          <w:i/>
          <w:iCs/>
        </w:rPr>
        <w:t>Production value will decrease to a lesser extent</w:t>
      </w:r>
    </w:p>
    <w:p w14:paraId="61799078" w14:textId="18BFEA5E" w:rsidR="00A63823" w:rsidRPr="00D972D0" w:rsidRDefault="4C841394" w:rsidP="003E3B9F">
      <w:r w:rsidRPr="00D972D0">
        <w:t xml:space="preserve">Lower surface water use reduces the gross value of irrigated agricultural production. In the </w:t>
      </w:r>
      <w:r w:rsidR="00572CA7">
        <w:t>225</w:t>
      </w:r>
      <w:r w:rsidR="00514BFE" w:rsidRPr="00D972D0">
        <w:t xml:space="preserve"> </w:t>
      </w:r>
      <w:r w:rsidRPr="00D972D0">
        <w:t>GL</w:t>
      </w:r>
      <w:r w:rsidR="005D469C">
        <w:t>/y</w:t>
      </w:r>
      <w:r w:rsidRPr="00D972D0">
        <w:t xml:space="preserve"> buyback scenario, the average value of irrigated production is estimated to decrease across the southern </w:t>
      </w:r>
      <w:r w:rsidR="001C1F9C">
        <w:t>Basin</w:t>
      </w:r>
      <w:r w:rsidR="001C1F9C" w:rsidRPr="00D972D0">
        <w:t xml:space="preserve"> </w:t>
      </w:r>
      <w:r w:rsidRPr="00D972D0">
        <w:t>by $</w:t>
      </w:r>
      <w:r w:rsidR="00514BFE" w:rsidRPr="00D972D0">
        <w:t>1</w:t>
      </w:r>
      <w:r w:rsidR="007E3A01">
        <w:t>11</w:t>
      </w:r>
      <w:r w:rsidR="00572CA7">
        <w:t xml:space="preserve"> </w:t>
      </w:r>
      <w:r w:rsidRPr="00D972D0">
        <w:t>million/year (</w:t>
      </w:r>
      <w:r w:rsidR="007E3A01">
        <w:t>1.6</w:t>
      </w:r>
      <w:r w:rsidRPr="00D972D0">
        <w:t>%).</w:t>
      </w:r>
    </w:p>
    <w:p w14:paraId="29A7940D" w14:textId="24CCA34A" w:rsidR="00A63823" w:rsidRDefault="4C841394" w:rsidP="00D972D0">
      <w:r w:rsidRPr="00D972D0">
        <w:t>The value of irrigated production is estimated to decrease the most for rice (</w:t>
      </w:r>
      <w:r w:rsidR="007E3A01">
        <w:t>8.9</w:t>
      </w:r>
      <w:r w:rsidRPr="00D972D0">
        <w:t>%), and least for almonds (0%) and other horticulture (</w:t>
      </w:r>
      <w:r w:rsidR="007E3A01">
        <w:t>1.1</w:t>
      </w:r>
      <w:r w:rsidRPr="00D972D0">
        <w:t>%). The largest estimated regional impacts are in the Murrumbidgee (</w:t>
      </w:r>
      <w:r w:rsidR="004C6AF2">
        <w:t>2.2</w:t>
      </w:r>
      <w:r w:rsidRPr="00D972D0">
        <w:t>%) and Murray above the Barmah Choke (</w:t>
      </w:r>
      <w:r w:rsidR="004C6AF2">
        <w:t>2.2</w:t>
      </w:r>
      <w:r w:rsidRPr="00D972D0">
        <w:t>%).</w:t>
      </w:r>
    </w:p>
    <w:p w14:paraId="2D3FEDD5" w14:textId="2DC9A794" w:rsidR="00FA19F4" w:rsidRDefault="00FA19F4" w:rsidP="00D972D0">
      <w:r w:rsidRPr="00FA19F4">
        <w:t>The value of irrigated production in the Basin varies significantly from year to year in line with dry and wet conditions. To put the estimated 1.6% GVIAP decrease in the 225 GL</w:t>
      </w:r>
      <w:r w:rsidR="00472064">
        <w:t>/y</w:t>
      </w:r>
      <w:r w:rsidRPr="00FA19F4">
        <w:t xml:space="preserve"> buyback scenario in context, average annual variation in GVIAP between 2005</w:t>
      </w:r>
      <w:r w:rsidR="00472064">
        <w:t>–</w:t>
      </w:r>
      <w:r w:rsidRPr="00FA19F4">
        <w:t>06 and 2020</w:t>
      </w:r>
      <w:r w:rsidR="00472064">
        <w:t>–</w:t>
      </w:r>
      <w:r w:rsidRPr="00FA19F4">
        <w:t>21 was around 11%; and GVIAP increased by 31% between 2019</w:t>
      </w:r>
      <w:r w:rsidR="00472064">
        <w:t>–</w:t>
      </w:r>
      <w:r w:rsidRPr="00FA19F4">
        <w:t>20 and 2020</w:t>
      </w:r>
      <w:r w:rsidR="00472064">
        <w:t>–</w:t>
      </w:r>
      <w:r w:rsidRPr="00FA19F4">
        <w:t>21 (A</w:t>
      </w:r>
      <w:r w:rsidR="004E7FB3">
        <w:t xml:space="preserve">ustralian Bureau of Statistics 2023). </w:t>
      </w:r>
      <w:r w:rsidR="0004468C" w:rsidRPr="0004468C">
        <w:rPr>
          <w:b/>
          <w:bCs/>
        </w:rPr>
        <w:t xml:space="preserve"> </w:t>
      </w:r>
      <w:r w:rsidR="0004468C" w:rsidRPr="00EB3BFB">
        <w:rPr>
          <w:b/>
          <w:bCs/>
        </w:rPr>
        <w:t>Appendix G</w:t>
      </w:r>
      <w:r w:rsidR="0004468C">
        <w:t xml:space="preserve"> shows this variation.  </w:t>
      </w:r>
    </w:p>
    <w:p w14:paraId="5AE24719" w14:textId="77777777" w:rsidR="00D52C5D" w:rsidRDefault="00D52C5D" w:rsidP="00D972D0">
      <w:pPr>
        <w:rPr>
          <w:b/>
          <w:bCs/>
        </w:rPr>
      </w:pPr>
    </w:p>
    <w:p w14:paraId="50A9E26A" w14:textId="77777777" w:rsidR="00D52C5D" w:rsidRDefault="00D52C5D" w:rsidP="00D972D0">
      <w:pPr>
        <w:rPr>
          <w:b/>
          <w:bCs/>
        </w:rPr>
      </w:pPr>
    </w:p>
    <w:p w14:paraId="0E96CE6E" w14:textId="4B31CD9D" w:rsidR="00BF3644" w:rsidRPr="00BF3644" w:rsidRDefault="00BF3644" w:rsidP="00D972D0">
      <w:pPr>
        <w:rPr>
          <w:b/>
          <w:bCs/>
        </w:rPr>
      </w:pPr>
      <w:r w:rsidRPr="00BF3644">
        <w:rPr>
          <w:b/>
          <w:bCs/>
        </w:rPr>
        <w:t>Table 4: Summary results for the southern Murray</w:t>
      </w:r>
      <w:r>
        <w:rPr>
          <w:b/>
          <w:bCs/>
        </w:rPr>
        <w:t>–</w:t>
      </w:r>
      <w:r w:rsidRPr="00BF3644">
        <w:rPr>
          <w:b/>
          <w:bCs/>
        </w:rPr>
        <w:t xml:space="preserve">Darling Basin </w:t>
      </w:r>
    </w:p>
    <w:tbl>
      <w:tblPr>
        <w:tblW w:w="5000" w:type="pct"/>
        <w:tblBorders>
          <w:top w:val="single" w:sz="4"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3545"/>
        <w:gridCol w:w="1841"/>
        <w:gridCol w:w="1228"/>
        <w:gridCol w:w="1228"/>
        <w:gridCol w:w="1228"/>
      </w:tblGrid>
      <w:tr w:rsidR="00A63823" w14:paraId="058FA228" w14:textId="77777777" w:rsidTr="4F7C7E52">
        <w:trPr>
          <w:cantSplit/>
          <w:trHeight w:val="300"/>
          <w:tblHeader/>
        </w:trPr>
        <w:tc>
          <w:tcPr>
            <w:tcW w:w="1954" w:type="pct"/>
            <w:vMerge w:val="restart"/>
            <w:tcBorders>
              <w:top w:val="single" w:sz="4" w:space="0" w:color="auto"/>
              <w:left w:val="nil"/>
              <w:bottom w:val="single" w:sz="4" w:space="0" w:color="auto"/>
              <w:right w:val="nil"/>
            </w:tcBorders>
            <w:tcMar>
              <w:top w:w="0" w:type="dxa"/>
              <w:left w:w="108" w:type="dxa"/>
              <w:bottom w:w="0" w:type="dxa"/>
              <w:right w:w="108" w:type="dxa"/>
            </w:tcMar>
            <w:vAlign w:val="bottom"/>
            <w:hideMark/>
          </w:tcPr>
          <w:p w14:paraId="7A265ECE" w14:textId="09FFEF08" w:rsidR="00A63823" w:rsidRDefault="00A63823">
            <w:pPr>
              <w:pStyle w:val="TableHeading"/>
            </w:pPr>
            <w:r>
              <w:lastRenderedPageBreak/>
              <w:t>Variable</w:t>
            </w:r>
          </w:p>
        </w:tc>
        <w:tc>
          <w:tcPr>
            <w:tcW w:w="1015" w:type="pct"/>
            <w:vMerge w:val="restart"/>
            <w:tcBorders>
              <w:top w:val="single" w:sz="4" w:space="0" w:color="auto"/>
              <w:left w:val="nil"/>
              <w:bottom w:val="single" w:sz="4" w:space="0" w:color="auto"/>
              <w:right w:val="nil"/>
            </w:tcBorders>
            <w:tcMar>
              <w:top w:w="0" w:type="dxa"/>
              <w:left w:w="108" w:type="dxa"/>
              <w:bottom w:w="0" w:type="dxa"/>
              <w:right w:w="108" w:type="dxa"/>
            </w:tcMar>
            <w:vAlign w:val="bottom"/>
            <w:hideMark/>
          </w:tcPr>
          <w:p w14:paraId="2D100C3C" w14:textId="77777777" w:rsidR="00A63823" w:rsidRDefault="00A63823">
            <w:pPr>
              <w:pStyle w:val="TableHeading"/>
              <w:jc w:val="right"/>
            </w:pPr>
            <w:r>
              <w:t>Baseline scenario</w:t>
            </w:r>
          </w:p>
          <w:p w14:paraId="5BB215F7" w14:textId="77777777" w:rsidR="00A63823" w:rsidRDefault="00A63823">
            <w:pPr>
              <w:pStyle w:val="TableHeading"/>
              <w:jc w:val="right"/>
              <w:rPr>
                <w:highlight w:val="yellow"/>
              </w:rPr>
            </w:pPr>
            <w:r>
              <w:t>(No further recovery)</w:t>
            </w:r>
          </w:p>
        </w:tc>
        <w:tc>
          <w:tcPr>
            <w:tcW w:w="2031" w:type="pct"/>
            <w:gridSpan w:val="3"/>
            <w:tcBorders>
              <w:top w:val="single" w:sz="4" w:space="0" w:color="auto"/>
              <w:left w:val="nil"/>
              <w:bottom w:val="nil"/>
              <w:right w:val="nil"/>
            </w:tcBorders>
            <w:tcMar>
              <w:top w:w="0" w:type="dxa"/>
              <w:left w:w="108" w:type="dxa"/>
              <w:bottom w:w="0" w:type="dxa"/>
              <w:right w:w="108" w:type="dxa"/>
            </w:tcMar>
            <w:vAlign w:val="bottom"/>
            <w:hideMark/>
          </w:tcPr>
          <w:p w14:paraId="5A017919" w14:textId="1189D94F" w:rsidR="00A63823" w:rsidRDefault="00A63823">
            <w:pPr>
              <w:pStyle w:val="TableHeading"/>
              <w:jc w:val="right"/>
              <w:rPr>
                <w:highlight w:val="yellow"/>
              </w:rPr>
            </w:pPr>
            <w:r>
              <w:t>Water recovery scenarios (</w:t>
            </w:r>
            <w:r w:rsidR="00005DF3">
              <w:t>purchase</w:t>
            </w:r>
            <w:r>
              <w:t>)</w:t>
            </w:r>
          </w:p>
        </w:tc>
      </w:tr>
      <w:tr w:rsidR="00A63823" w14:paraId="67390816" w14:textId="77777777" w:rsidTr="4F7C7E52">
        <w:trPr>
          <w:cantSplit/>
          <w:trHeight w:val="300"/>
          <w:tblHeader/>
        </w:trPr>
        <w:tc>
          <w:tcPr>
            <w:tcW w:w="0" w:type="auto"/>
            <w:vMerge/>
            <w:vAlign w:val="center"/>
            <w:hideMark/>
          </w:tcPr>
          <w:p w14:paraId="724C857C" w14:textId="77777777" w:rsidR="00A63823" w:rsidRDefault="00A63823">
            <w:pPr>
              <w:spacing w:after="0" w:line="240" w:lineRule="auto"/>
              <w:rPr>
                <w:b/>
                <w:sz w:val="18"/>
              </w:rPr>
            </w:pPr>
          </w:p>
        </w:tc>
        <w:tc>
          <w:tcPr>
            <w:tcW w:w="0" w:type="auto"/>
            <w:vMerge/>
            <w:vAlign w:val="center"/>
            <w:hideMark/>
          </w:tcPr>
          <w:p w14:paraId="7CA9E5A5" w14:textId="77777777" w:rsidR="00A63823" w:rsidRDefault="00A63823">
            <w:pPr>
              <w:spacing w:after="0" w:line="240" w:lineRule="auto"/>
              <w:rPr>
                <w:b/>
                <w:sz w:val="18"/>
                <w:highlight w:val="yellow"/>
              </w:rPr>
            </w:pPr>
          </w:p>
        </w:tc>
        <w:tc>
          <w:tcPr>
            <w:tcW w:w="677" w:type="pct"/>
            <w:tcBorders>
              <w:top w:val="nil"/>
              <w:left w:val="nil"/>
              <w:bottom w:val="single" w:sz="4" w:space="0" w:color="auto"/>
              <w:right w:val="nil"/>
            </w:tcBorders>
            <w:tcMar>
              <w:top w:w="0" w:type="dxa"/>
              <w:left w:w="108" w:type="dxa"/>
              <w:bottom w:w="0" w:type="dxa"/>
              <w:right w:w="108" w:type="dxa"/>
            </w:tcMar>
            <w:vAlign w:val="bottom"/>
            <w:hideMark/>
          </w:tcPr>
          <w:p w14:paraId="1CDBF809" w14:textId="6B0F015F" w:rsidR="00A63823" w:rsidRDefault="00A63823">
            <w:pPr>
              <w:pStyle w:val="TableHeading"/>
              <w:jc w:val="right"/>
            </w:pPr>
            <w:r>
              <w:t>1</w:t>
            </w:r>
            <w:r w:rsidR="00514BFE">
              <w:t>25</w:t>
            </w:r>
            <w:r>
              <w:t> GL</w:t>
            </w:r>
            <w:r w:rsidR="00C34BE5">
              <w:t>/y</w:t>
            </w:r>
          </w:p>
        </w:tc>
        <w:tc>
          <w:tcPr>
            <w:tcW w:w="677" w:type="pct"/>
            <w:tcBorders>
              <w:top w:val="nil"/>
              <w:left w:val="nil"/>
              <w:bottom w:val="single" w:sz="4" w:space="0" w:color="auto"/>
              <w:right w:val="nil"/>
            </w:tcBorders>
            <w:tcMar>
              <w:top w:w="0" w:type="dxa"/>
              <w:left w:w="108" w:type="dxa"/>
              <w:bottom w:w="0" w:type="dxa"/>
              <w:right w:w="108" w:type="dxa"/>
            </w:tcMar>
            <w:vAlign w:val="bottom"/>
            <w:hideMark/>
          </w:tcPr>
          <w:p w14:paraId="3DC725F2" w14:textId="39B49871" w:rsidR="00A63823" w:rsidRDefault="00A63823">
            <w:pPr>
              <w:pStyle w:val="TableHeading"/>
              <w:jc w:val="right"/>
            </w:pPr>
            <w:r>
              <w:t>2</w:t>
            </w:r>
            <w:r w:rsidR="00514BFE">
              <w:t>25</w:t>
            </w:r>
            <w:r>
              <w:t> GL</w:t>
            </w:r>
            <w:r w:rsidR="008B4519">
              <w:t>/y</w:t>
            </w:r>
          </w:p>
        </w:tc>
        <w:tc>
          <w:tcPr>
            <w:tcW w:w="677" w:type="pct"/>
            <w:tcBorders>
              <w:top w:val="nil"/>
              <w:left w:val="nil"/>
              <w:bottom w:val="single" w:sz="4" w:space="0" w:color="auto"/>
              <w:right w:val="nil"/>
            </w:tcBorders>
            <w:tcMar>
              <w:top w:w="0" w:type="dxa"/>
              <w:left w:w="108" w:type="dxa"/>
              <w:bottom w:w="0" w:type="dxa"/>
              <w:right w:w="108" w:type="dxa"/>
            </w:tcMar>
            <w:vAlign w:val="bottom"/>
            <w:hideMark/>
          </w:tcPr>
          <w:p w14:paraId="1C0782FE" w14:textId="6048F580" w:rsidR="00A63823" w:rsidRDefault="00A63823">
            <w:pPr>
              <w:pStyle w:val="TableHeading"/>
              <w:jc w:val="right"/>
            </w:pPr>
            <w:r>
              <w:t>3</w:t>
            </w:r>
            <w:r w:rsidR="00514BFE">
              <w:t>25</w:t>
            </w:r>
            <w:r>
              <w:t> GL</w:t>
            </w:r>
            <w:r w:rsidR="008B4519">
              <w:t>/y</w:t>
            </w:r>
          </w:p>
        </w:tc>
      </w:tr>
      <w:tr w:rsidR="00A63823" w:rsidRPr="002E170C" w14:paraId="190C393F" w14:textId="77777777" w:rsidTr="4F7C7E52">
        <w:trPr>
          <w:trHeight w:val="300"/>
        </w:trPr>
        <w:tc>
          <w:tcPr>
            <w:tcW w:w="1954" w:type="pct"/>
            <w:tcBorders>
              <w:top w:val="single" w:sz="4" w:space="0" w:color="auto"/>
              <w:left w:val="nil"/>
              <w:bottom w:val="single" w:sz="4" w:space="0" w:color="auto"/>
              <w:right w:val="nil"/>
            </w:tcBorders>
            <w:tcMar>
              <w:top w:w="0" w:type="dxa"/>
              <w:left w:w="108" w:type="dxa"/>
              <w:bottom w:w="0" w:type="dxa"/>
              <w:right w:w="108" w:type="dxa"/>
            </w:tcMar>
            <w:hideMark/>
          </w:tcPr>
          <w:p w14:paraId="11F82E94" w14:textId="77777777" w:rsidR="00A63823" w:rsidRPr="002E170C" w:rsidRDefault="00A63823">
            <w:pPr>
              <w:pStyle w:val="TableText"/>
            </w:pPr>
            <w:r w:rsidRPr="002E170C">
              <w:t>Average water allocation prices ($/ML)</w:t>
            </w:r>
          </w:p>
        </w:tc>
        <w:tc>
          <w:tcPr>
            <w:tcW w:w="1015" w:type="pct"/>
            <w:tcBorders>
              <w:top w:val="single" w:sz="4" w:space="0" w:color="auto"/>
              <w:left w:val="nil"/>
              <w:bottom w:val="single" w:sz="4" w:space="0" w:color="auto"/>
              <w:right w:val="nil"/>
            </w:tcBorders>
            <w:tcMar>
              <w:top w:w="0" w:type="dxa"/>
              <w:left w:w="108" w:type="dxa"/>
              <w:bottom w:w="0" w:type="dxa"/>
              <w:right w:w="108" w:type="dxa"/>
            </w:tcMar>
            <w:hideMark/>
          </w:tcPr>
          <w:p w14:paraId="791F9D88" w14:textId="77777777" w:rsidR="00A63823" w:rsidRPr="002E170C" w:rsidRDefault="00A63823">
            <w:pPr>
              <w:pStyle w:val="TableText"/>
              <w:jc w:val="right"/>
            </w:pPr>
            <w:r w:rsidRPr="002E170C">
              <w:t>474</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4CEB6C55" w14:textId="69FF1028" w:rsidR="00A63823" w:rsidRPr="002E170C" w:rsidRDefault="00A63823">
            <w:pPr>
              <w:pStyle w:val="TableText"/>
              <w:jc w:val="right"/>
            </w:pPr>
            <w:r w:rsidRPr="002E170C">
              <w:t>49</w:t>
            </w:r>
            <w:r w:rsidR="008617A6" w:rsidRPr="002E170C">
              <w:t>8</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7EA7D184" w14:textId="791BB481" w:rsidR="00A63823" w:rsidRPr="002E170C" w:rsidRDefault="00A63823">
            <w:pPr>
              <w:pStyle w:val="TableText"/>
              <w:jc w:val="right"/>
            </w:pPr>
            <w:r w:rsidRPr="002E170C">
              <w:t>51</w:t>
            </w:r>
            <w:r w:rsidR="001C69A8" w:rsidRPr="002E170C">
              <w:t>9</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071DB097" w14:textId="36E8C13C" w:rsidR="00A63823" w:rsidRPr="002E170C" w:rsidRDefault="00A63823">
            <w:pPr>
              <w:pStyle w:val="TableText"/>
              <w:jc w:val="right"/>
            </w:pPr>
            <w:r w:rsidRPr="002E170C">
              <w:t>5</w:t>
            </w:r>
            <w:r w:rsidR="00BD6956" w:rsidRPr="002E170C">
              <w:t>45</w:t>
            </w:r>
          </w:p>
        </w:tc>
      </w:tr>
      <w:tr w:rsidR="00A63823" w:rsidRPr="002E170C" w14:paraId="29B4ADB0" w14:textId="77777777" w:rsidTr="4F7C7E52">
        <w:trPr>
          <w:trHeight w:val="300"/>
        </w:trPr>
        <w:tc>
          <w:tcPr>
            <w:tcW w:w="1954" w:type="pct"/>
            <w:tcBorders>
              <w:top w:val="single" w:sz="4" w:space="0" w:color="auto"/>
              <w:left w:val="nil"/>
              <w:bottom w:val="single" w:sz="4" w:space="0" w:color="auto"/>
              <w:right w:val="nil"/>
            </w:tcBorders>
            <w:tcMar>
              <w:top w:w="0" w:type="dxa"/>
              <w:left w:w="108" w:type="dxa"/>
              <w:bottom w:w="0" w:type="dxa"/>
              <w:right w:w="108" w:type="dxa"/>
            </w:tcMar>
            <w:hideMark/>
          </w:tcPr>
          <w:p w14:paraId="04FCD5B2" w14:textId="77777777" w:rsidR="00A63823" w:rsidRPr="002E170C" w:rsidRDefault="00A63823">
            <w:pPr>
              <w:pStyle w:val="TableText"/>
            </w:pPr>
            <w:r w:rsidRPr="002E170C">
              <w:t>% change in average water allocation prices</w:t>
            </w:r>
          </w:p>
        </w:tc>
        <w:tc>
          <w:tcPr>
            <w:tcW w:w="1015" w:type="pct"/>
            <w:tcBorders>
              <w:top w:val="single" w:sz="4" w:space="0" w:color="auto"/>
              <w:left w:val="nil"/>
              <w:bottom w:val="single" w:sz="4" w:space="0" w:color="auto"/>
              <w:right w:val="nil"/>
            </w:tcBorders>
            <w:tcMar>
              <w:top w:w="0" w:type="dxa"/>
              <w:left w:w="108" w:type="dxa"/>
              <w:bottom w:w="0" w:type="dxa"/>
              <w:right w:w="108" w:type="dxa"/>
            </w:tcMar>
          </w:tcPr>
          <w:p w14:paraId="729EBCCB" w14:textId="77777777" w:rsidR="00A63823" w:rsidRPr="002E170C" w:rsidRDefault="00A63823">
            <w:pPr>
              <w:pStyle w:val="TableText"/>
              <w:jc w:val="right"/>
            </w:pP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4EBD9B40" w14:textId="1A49E4C1" w:rsidR="00A63823" w:rsidRPr="002E170C" w:rsidRDefault="008617A6">
            <w:pPr>
              <w:pStyle w:val="TableText"/>
              <w:jc w:val="right"/>
            </w:pPr>
            <w:r w:rsidRPr="002E170C">
              <w:t>5.</w:t>
            </w:r>
            <w:r w:rsidR="0064051F" w:rsidRPr="00BF567A">
              <w:t>0</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5AF9C87B" w14:textId="1FD97E4E" w:rsidR="00A63823" w:rsidRPr="002E170C" w:rsidRDefault="00A63823">
            <w:pPr>
              <w:pStyle w:val="TableText"/>
              <w:jc w:val="right"/>
            </w:pPr>
            <w:r w:rsidRPr="002E170C">
              <w:t>9.</w:t>
            </w:r>
            <w:r w:rsidR="001C69A8" w:rsidRPr="002E170C">
              <w:t>5</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3B8CF58B" w14:textId="75CF4708" w:rsidR="00A63823" w:rsidRPr="002E170C" w:rsidRDefault="00A63823">
            <w:pPr>
              <w:pStyle w:val="TableText"/>
              <w:jc w:val="right"/>
            </w:pPr>
            <w:r w:rsidRPr="002E170C">
              <w:t>1</w:t>
            </w:r>
            <w:r w:rsidR="00BD6956" w:rsidRPr="002E170C">
              <w:t>5.0</w:t>
            </w:r>
          </w:p>
        </w:tc>
      </w:tr>
      <w:tr w:rsidR="00A63823" w14:paraId="7560582D" w14:textId="77777777" w:rsidTr="4F7C7E52">
        <w:trPr>
          <w:trHeight w:val="300"/>
        </w:trPr>
        <w:tc>
          <w:tcPr>
            <w:tcW w:w="1954" w:type="pct"/>
            <w:tcBorders>
              <w:top w:val="single" w:sz="4" w:space="0" w:color="auto"/>
              <w:left w:val="nil"/>
              <w:bottom w:val="single" w:sz="4" w:space="0" w:color="auto"/>
              <w:right w:val="nil"/>
            </w:tcBorders>
            <w:tcMar>
              <w:top w:w="0" w:type="dxa"/>
              <w:left w:w="108" w:type="dxa"/>
              <w:bottom w:w="0" w:type="dxa"/>
              <w:right w:w="108" w:type="dxa"/>
            </w:tcMar>
            <w:hideMark/>
          </w:tcPr>
          <w:p w14:paraId="13780AC3" w14:textId="2BE4EFCC" w:rsidR="00A63823" w:rsidRDefault="00A63823">
            <w:pPr>
              <w:pStyle w:val="TableText"/>
            </w:pPr>
            <w:r>
              <w:t>Average surface water use (GL/y)</w:t>
            </w:r>
          </w:p>
        </w:tc>
        <w:tc>
          <w:tcPr>
            <w:tcW w:w="1015" w:type="pct"/>
            <w:tcBorders>
              <w:top w:val="single" w:sz="4" w:space="0" w:color="auto"/>
              <w:left w:val="nil"/>
              <w:bottom w:val="single" w:sz="4" w:space="0" w:color="auto"/>
              <w:right w:val="nil"/>
            </w:tcBorders>
            <w:tcMar>
              <w:top w:w="0" w:type="dxa"/>
              <w:left w:w="108" w:type="dxa"/>
              <w:bottom w:w="0" w:type="dxa"/>
              <w:right w:w="108" w:type="dxa"/>
            </w:tcMar>
            <w:hideMark/>
          </w:tcPr>
          <w:p w14:paraId="7F419BCD" w14:textId="77777777" w:rsidR="00A63823" w:rsidRDefault="00A63823">
            <w:pPr>
              <w:pStyle w:val="TableText"/>
              <w:jc w:val="right"/>
            </w:pPr>
            <w:r>
              <w:t>3,748</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1302F3D2" w14:textId="08D0428C" w:rsidR="00A63823" w:rsidRDefault="00A63823">
            <w:pPr>
              <w:pStyle w:val="TableText"/>
              <w:jc w:val="right"/>
            </w:pPr>
            <w:r>
              <w:t>3,</w:t>
            </w:r>
            <w:r w:rsidR="008617A6">
              <w:t>675</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73508BF0" w14:textId="3895BBBE" w:rsidR="00A63823" w:rsidRDefault="00A63823">
            <w:pPr>
              <w:pStyle w:val="TableText"/>
              <w:jc w:val="right"/>
            </w:pPr>
            <w:r>
              <w:t>3,</w:t>
            </w:r>
            <w:r w:rsidR="001C69A8">
              <w:t>616</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74156F6B" w14:textId="63503B6B" w:rsidR="00A63823" w:rsidRDefault="00A63823">
            <w:pPr>
              <w:pStyle w:val="TableText"/>
              <w:jc w:val="right"/>
            </w:pPr>
            <w:r>
              <w:t>3,5</w:t>
            </w:r>
            <w:r w:rsidR="00BD6956">
              <w:t>71</w:t>
            </w:r>
          </w:p>
        </w:tc>
      </w:tr>
      <w:tr w:rsidR="00A63823" w14:paraId="35BD6837" w14:textId="77777777" w:rsidTr="4F7C7E52">
        <w:trPr>
          <w:trHeight w:val="300"/>
        </w:trPr>
        <w:tc>
          <w:tcPr>
            <w:tcW w:w="1954" w:type="pct"/>
            <w:tcBorders>
              <w:top w:val="single" w:sz="4" w:space="0" w:color="auto"/>
              <w:left w:val="nil"/>
              <w:bottom w:val="single" w:sz="4" w:space="0" w:color="auto"/>
              <w:right w:val="nil"/>
            </w:tcBorders>
            <w:tcMar>
              <w:top w:w="0" w:type="dxa"/>
              <w:left w:w="108" w:type="dxa"/>
              <w:bottom w:w="0" w:type="dxa"/>
              <w:right w:w="108" w:type="dxa"/>
            </w:tcMar>
            <w:hideMark/>
          </w:tcPr>
          <w:p w14:paraId="0C239D61" w14:textId="77777777" w:rsidR="00A63823" w:rsidRDefault="00A63823">
            <w:pPr>
              <w:pStyle w:val="TableText"/>
            </w:pPr>
            <w:r>
              <w:t>% change in average surface water use</w:t>
            </w:r>
          </w:p>
        </w:tc>
        <w:tc>
          <w:tcPr>
            <w:tcW w:w="1015" w:type="pct"/>
            <w:tcBorders>
              <w:top w:val="single" w:sz="4" w:space="0" w:color="auto"/>
              <w:left w:val="nil"/>
              <w:bottom w:val="single" w:sz="4" w:space="0" w:color="auto"/>
              <w:right w:val="nil"/>
            </w:tcBorders>
            <w:tcMar>
              <w:top w:w="0" w:type="dxa"/>
              <w:left w:w="108" w:type="dxa"/>
              <w:bottom w:w="0" w:type="dxa"/>
              <w:right w:w="108" w:type="dxa"/>
            </w:tcMar>
          </w:tcPr>
          <w:p w14:paraId="4D593C6C" w14:textId="77777777" w:rsidR="00A63823" w:rsidRDefault="00A63823">
            <w:pPr>
              <w:pStyle w:val="TableText"/>
              <w:jc w:val="right"/>
            </w:pP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736FDF30" w14:textId="79B3D9CB" w:rsidR="00A63823" w:rsidRDefault="00A63823">
            <w:pPr>
              <w:pStyle w:val="TableText"/>
              <w:jc w:val="right"/>
            </w:pPr>
            <w:r>
              <w:t>-</w:t>
            </w:r>
            <w:r w:rsidR="007312AA">
              <w:t>2.0</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25D21A1E" w14:textId="03B73B7C" w:rsidR="00A63823" w:rsidRDefault="00A63823">
            <w:pPr>
              <w:pStyle w:val="TableText"/>
              <w:jc w:val="right"/>
            </w:pPr>
            <w:r>
              <w:t>-</w:t>
            </w:r>
            <w:r w:rsidR="001C69A8">
              <w:t>3.5</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0840B71C" w14:textId="2771A58B" w:rsidR="00A63823" w:rsidRDefault="00A63823">
            <w:pPr>
              <w:pStyle w:val="TableText"/>
              <w:jc w:val="right"/>
            </w:pPr>
            <w:r>
              <w:t>-</w:t>
            </w:r>
            <w:r w:rsidR="00BD6956">
              <w:t>4.7</w:t>
            </w:r>
          </w:p>
        </w:tc>
      </w:tr>
      <w:tr w:rsidR="00A63823" w14:paraId="5746280E" w14:textId="77777777" w:rsidTr="4F7C7E52">
        <w:trPr>
          <w:trHeight w:val="300"/>
        </w:trPr>
        <w:tc>
          <w:tcPr>
            <w:tcW w:w="1954" w:type="pct"/>
            <w:tcBorders>
              <w:top w:val="single" w:sz="4" w:space="0" w:color="auto"/>
              <w:left w:val="nil"/>
              <w:bottom w:val="single" w:sz="4" w:space="0" w:color="auto"/>
              <w:right w:val="nil"/>
            </w:tcBorders>
            <w:tcMar>
              <w:top w:w="0" w:type="dxa"/>
              <w:left w:w="108" w:type="dxa"/>
              <w:bottom w:w="0" w:type="dxa"/>
              <w:right w:w="108" w:type="dxa"/>
            </w:tcMar>
            <w:hideMark/>
          </w:tcPr>
          <w:p w14:paraId="3E53E4EA" w14:textId="77777777" w:rsidR="00A63823" w:rsidRDefault="00A63823">
            <w:pPr>
              <w:pStyle w:val="TableText"/>
            </w:pPr>
            <w:r>
              <w:t>Average GVIAP ($b/yr)</w:t>
            </w:r>
          </w:p>
        </w:tc>
        <w:tc>
          <w:tcPr>
            <w:tcW w:w="1015" w:type="pct"/>
            <w:tcBorders>
              <w:top w:val="single" w:sz="4" w:space="0" w:color="auto"/>
              <w:left w:val="nil"/>
              <w:bottom w:val="single" w:sz="4" w:space="0" w:color="auto"/>
              <w:right w:val="nil"/>
            </w:tcBorders>
            <w:tcMar>
              <w:top w:w="0" w:type="dxa"/>
              <w:left w:w="108" w:type="dxa"/>
              <w:bottom w:w="0" w:type="dxa"/>
              <w:right w:w="108" w:type="dxa"/>
            </w:tcMar>
            <w:hideMark/>
          </w:tcPr>
          <w:p w14:paraId="3381C42B" w14:textId="77777777" w:rsidR="00A63823" w:rsidRDefault="00A63823">
            <w:pPr>
              <w:pStyle w:val="TableText"/>
              <w:jc w:val="right"/>
            </w:pPr>
            <w:r>
              <w:t>6.87</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144F7353" w14:textId="4DE88064" w:rsidR="00A63823" w:rsidRDefault="00A63823">
            <w:pPr>
              <w:pStyle w:val="TableText"/>
              <w:jc w:val="right"/>
            </w:pPr>
            <w:r>
              <w:t>6.8</w:t>
            </w:r>
            <w:r w:rsidR="00FF21C8">
              <w:t>1</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4707F87D" w14:textId="6B924D53" w:rsidR="00A63823" w:rsidRDefault="00A63823">
            <w:pPr>
              <w:pStyle w:val="TableText"/>
              <w:jc w:val="right"/>
            </w:pPr>
            <w:r>
              <w:t>6.7</w:t>
            </w:r>
            <w:r w:rsidR="00BD6956">
              <w:t>6</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17D4BC3D" w14:textId="66AD508D" w:rsidR="00A63823" w:rsidRDefault="00A63823">
            <w:pPr>
              <w:pStyle w:val="TableText"/>
              <w:jc w:val="right"/>
            </w:pPr>
            <w:r>
              <w:t>6.</w:t>
            </w:r>
            <w:r w:rsidR="00BD6956">
              <w:t>72</w:t>
            </w:r>
          </w:p>
        </w:tc>
      </w:tr>
      <w:tr w:rsidR="00A63823" w14:paraId="74183C46" w14:textId="77777777" w:rsidTr="4F7C7E52">
        <w:trPr>
          <w:trHeight w:val="300"/>
        </w:trPr>
        <w:tc>
          <w:tcPr>
            <w:tcW w:w="1954" w:type="pct"/>
            <w:tcBorders>
              <w:top w:val="single" w:sz="4" w:space="0" w:color="auto"/>
              <w:left w:val="nil"/>
              <w:bottom w:val="single" w:sz="4" w:space="0" w:color="auto"/>
              <w:right w:val="nil"/>
            </w:tcBorders>
            <w:tcMar>
              <w:top w:w="0" w:type="dxa"/>
              <w:left w:w="108" w:type="dxa"/>
              <w:bottom w:w="0" w:type="dxa"/>
              <w:right w:w="108" w:type="dxa"/>
            </w:tcMar>
            <w:hideMark/>
          </w:tcPr>
          <w:p w14:paraId="397B8E42" w14:textId="77777777" w:rsidR="00A63823" w:rsidRDefault="00A63823">
            <w:pPr>
              <w:pStyle w:val="TableText"/>
            </w:pPr>
            <w:r>
              <w:t>% change in average GVIAP</w:t>
            </w:r>
          </w:p>
        </w:tc>
        <w:tc>
          <w:tcPr>
            <w:tcW w:w="1015" w:type="pct"/>
            <w:tcBorders>
              <w:top w:val="single" w:sz="4" w:space="0" w:color="auto"/>
              <w:left w:val="nil"/>
              <w:bottom w:val="single" w:sz="4" w:space="0" w:color="auto"/>
              <w:right w:val="nil"/>
            </w:tcBorders>
            <w:tcMar>
              <w:top w:w="0" w:type="dxa"/>
              <w:left w:w="108" w:type="dxa"/>
              <w:bottom w:w="0" w:type="dxa"/>
              <w:right w:w="108" w:type="dxa"/>
            </w:tcMar>
          </w:tcPr>
          <w:p w14:paraId="540D4667" w14:textId="77777777" w:rsidR="00A63823" w:rsidRDefault="00A63823">
            <w:pPr>
              <w:pStyle w:val="TableText"/>
              <w:jc w:val="right"/>
            </w:pP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1C52C1C0" w14:textId="21F8248A" w:rsidR="00A63823" w:rsidRDefault="00A63823">
            <w:pPr>
              <w:pStyle w:val="TableText"/>
              <w:jc w:val="right"/>
            </w:pPr>
            <w:r>
              <w:t>-0.</w:t>
            </w:r>
            <w:r w:rsidR="00FF21C8">
              <w:t>9</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2DDF9E8B" w14:textId="479E8A83" w:rsidR="00A63823" w:rsidRDefault="00A63823">
            <w:pPr>
              <w:pStyle w:val="TableText"/>
              <w:jc w:val="right"/>
            </w:pPr>
            <w:r>
              <w:t>-1.</w:t>
            </w:r>
            <w:r w:rsidR="00BD6956">
              <w:t>6</w:t>
            </w:r>
          </w:p>
        </w:tc>
        <w:tc>
          <w:tcPr>
            <w:tcW w:w="677" w:type="pct"/>
            <w:tcBorders>
              <w:top w:val="single" w:sz="4" w:space="0" w:color="auto"/>
              <w:left w:val="nil"/>
              <w:bottom w:val="single" w:sz="4" w:space="0" w:color="auto"/>
              <w:right w:val="nil"/>
            </w:tcBorders>
            <w:tcMar>
              <w:top w:w="0" w:type="dxa"/>
              <w:left w:w="108" w:type="dxa"/>
              <w:bottom w:w="0" w:type="dxa"/>
              <w:right w:w="108" w:type="dxa"/>
            </w:tcMar>
            <w:hideMark/>
          </w:tcPr>
          <w:p w14:paraId="76D21262" w14:textId="2834AF43" w:rsidR="00A63823" w:rsidRDefault="00A63823">
            <w:pPr>
              <w:pStyle w:val="TableText"/>
              <w:jc w:val="right"/>
            </w:pPr>
            <w:r>
              <w:t>-2.</w:t>
            </w:r>
            <w:r w:rsidR="00BD6956">
              <w:t>2</w:t>
            </w:r>
          </w:p>
        </w:tc>
      </w:tr>
    </w:tbl>
    <w:p w14:paraId="60CD413D" w14:textId="34CECF02" w:rsidR="00A63823" w:rsidRDefault="00A63823">
      <w:pPr>
        <w:pStyle w:val="FigureTableNoteSource"/>
      </w:pPr>
      <w:r>
        <w:t xml:space="preserve">Note: Values reported in $2022–23 dollars. </w:t>
      </w:r>
      <w:r w:rsidR="00D14299">
        <w:t>‘</w:t>
      </w:r>
      <w:r w:rsidRPr="00D972D0">
        <w:t>No further recovery</w:t>
      </w:r>
      <w:r w:rsidR="00D14299">
        <w:t>’</w:t>
      </w:r>
      <w:r w:rsidRPr="00D972D0">
        <w:t xml:space="preserve"> includes all water recovery to October 2023, but no additional recovery.</w:t>
      </w:r>
      <w:r>
        <w:t xml:space="preserve"> Water recovery volumes expressed as long-term average annual yield. GVIAP denotes gross value of irrigated agricultural production.</w:t>
      </w:r>
    </w:p>
    <w:p w14:paraId="38800F47" w14:textId="40FADA7F" w:rsidR="00BF3644" w:rsidRPr="00BF3644" w:rsidRDefault="00BF3644" w:rsidP="00BF3644">
      <w:r>
        <w:t>Further information about the regional and industry results of the ABARES analysis</w:t>
      </w:r>
      <w:r w:rsidR="00AD0EFF">
        <w:t xml:space="preserve"> for the southern Basin</w:t>
      </w:r>
      <w:r>
        <w:t xml:space="preserve"> are at </w:t>
      </w:r>
      <w:r w:rsidRPr="00BF3644">
        <w:rPr>
          <w:b/>
          <w:bCs/>
        </w:rPr>
        <w:t xml:space="preserve">Appendices </w:t>
      </w:r>
      <w:r w:rsidR="00F364D3">
        <w:rPr>
          <w:b/>
          <w:bCs/>
        </w:rPr>
        <w:t>H</w:t>
      </w:r>
      <w:r w:rsidRPr="00BF3644">
        <w:rPr>
          <w:b/>
          <w:bCs/>
        </w:rPr>
        <w:t xml:space="preserve"> and </w:t>
      </w:r>
      <w:r w:rsidR="00F364D3">
        <w:rPr>
          <w:b/>
          <w:bCs/>
        </w:rPr>
        <w:t>I</w:t>
      </w:r>
      <w:r w:rsidRPr="001C0046">
        <w:t>.</w:t>
      </w:r>
      <w:r>
        <w:t xml:space="preserve"> </w:t>
      </w:r>
    </w:p>
    <w:p w14:paraId="4EAE86D8" w14:textId="02F6CB30" w:rsidR="78858542" w:rsidRPr="00FA7BBC" w:rsidRDefault="78858542" w:rsidP="00FA7BBC">
      <w:pPr>
        <w:pStyle w:val="Heading4"/>
        <w:numPr>
          <w:ilvl w:val="0"/>
          <w:numId w:val="0"/>
        </w:numPr>
        <w:ind w:left="964" w:hanging="964"/>
        <w:rPr>
          <w:i/>
          <w:iCs/>
        </w:rPr>
      </w:pPr>
      <w:r w:rsidRPr="00D972D0">
        <w:rPr>
          <w:i/>
          <w:iCs/>
        </w:rPr>
        <w:t>Broader economic impacts of water recovery</w:t>
      </w:r>
    </w:p>
    <w:p w14:paraId="41728330" w14:textId="50D85E3B" w:rsidR="00A63823" w:rsidRDefault="00A63823" w:rsidP="00A63823">
      <w:r w:rsidRPr="0099596D">
        <w:t>In terms of the</w:t>
      </w:r>
      <w:r w:rsidR="25EE7C7A">
        <w:t xml:space="preserve"> </w:t>
      </w:r>
      <w:r w:rsidR="1823922D">
        <w:t>broader</w:t>
      </w:r>
      <w:r w:rsidRPr="0099596D">
        <w:t xml:space="preserve"> economic implications, </w:t>
      </w:r>
      <w:r>
        <w:t xml:space="preserve">changes in </w:t>
      </w:r>
      <w:r w:rsidRPr="0099596D">
        <w:t>the value of irrigated agricultural production can provide an indication of the potential magnitude of flow on effects to regional communities</w:t>
      </w:r>
      <w:r w:rsidR="00AD0EFF">
        <w:t>.</w:t>
      </w:r>
      <w:r>
        <w:t xml:space="preserve"> </w:t>
      </w:r>
      <w:r w:rsidR="00AD0EFF">
        <w:t>H</w:t>
      </w:r>
      <w:r>
        <w:t>owever</w:t>
      </w:r>
      <w:r w:rsidR="00AD0EFF">
        <w:t>,</w:t>
      </w:r>
      <w:r>
        <w:t xml:space="preserve"> this modelling is not able to assess all the potential flow on impacts. The modelling also does not account for the movement of</w:t>
      </w:r>
      <w:r w:rsidRPr="005B09DC">
        <w:t xml:space="preserve"> resources (</w:t>
      </w:r>
      <w:r w:rsidR="005E70F3">
        <w:t xml:space="preserve">e.g. </w:t>
      </w:r>
      <w:r w:rsidRPr="005B09DC">
        <w:t>labour, capital</w:t>
      </w:r>
      <w:r w:rsidR="005E70F3">
        <w:t>, etc.</w:t>
      </w:r>
      <w:r w:rsidRPr="005B09DC">
        <w:t>) towards other industries within the same community or other communities</w:t>
      </w:r>
      <w:r>
        <w:t xml:space="preserve"> </w:t>
      </w:r>
      <w:r w:rsidR="00F449DB">
        <w:t xml:space="preserve">that </w:t>
      </w:r>
      <w:r w:rsidRPr="005B09DC">
        <w:t>would offset some of the impacts on the affected community</w:t>
      </w:r>
      <w:r>
        <w:t>.</w:t>
      </w:r>
    </w:p>
    <w:p w14:paraId="3E51DB85" w14:textId="17A3E86F" w:rsidR="00AD0EFF" w:rsidRDefault="1D394312" w:rsidP="00D972D0">
      <w:pPr>
        <w:spacing w:after="120" w:line="264" w:lineRule="auto"/>
      </w:pPr>
      <w:r>
        <w:t xml:space="preserve">Analysis by Aither for the NSW Government </w:t>
      </w:r>
      <w:r w:rsidR="002A08B0">
        <w:t>found that</w:t>
      </w:r>
      <w:r w:rsidR="00AD0EFF">
        <w:t>:</w:t>
      </w:r>
      <w:r w:rsidR="00870492">
        <w:t xml:space="preserve"> </w:t>
      </w:r>
    </w:p>
    <w:p w14:paraId="02E850A7" w14:textId="28A4F41D" w:rsidR="1D394312" w:rsidRPr="00D972D0" w:rsidRDefault="00870492" w:rsidP="00A22A5C">
      <w:pPr>
        <w:spacing w:after="120" w:line="264" w:lineRule="auto"/>
        <w:ind w:left="357"/>
      </w:pPr>
      <w:r>
        <w:t>‘</w:t>
      </w:r>
      <w:r w:rsidR="00A22A5C" w:rsidRPr="19782EA5">
        <w:rPr>
          <w:rFonts w:ascii="Calibri" w:eastAsia="Calibri" w:hAnsi="Calibri" w:cs="Calibri"/>
        </w:rPr>
        <w:t>Aside from on-farm impacts, at the Basin scale, CGE modelling has broadly concluded that the impacts of water recovery (with respect to regional employment and community economic outcomes) are negligible. However, these economic models cannot capture all the localised socio-economic impacts, and the impacts on individual businesses and people as well as the potential intangible impacts of uncertainty on investment and people’s mental and physical health</w:t>
      </w:r>
      <w:r w:rsidR="00735F77">
        <w:rPr>
          <w:rFonts w:ascii="Calibri" w:eastAsia="Calibri" w:hAnsi="Calibri" w:cs="Calibri"/>
        </w:rPr>
        <w:t>’</w:t>
      </w:r>
      <w:r w:rsidR="00A22A5C" w:rsidDel="00A22A5C">
        <w:t xml:space="preserve"> </w:t>
      </w:r>
      <w:r w:rsidR="1EAA8824">
        <w:t>(Aither</w:t>
      </w:r>
      <w:r w:rsidR="00B7025C">
        <w:t xml:space="preserve"> </w:t>
      </w:r>
      <w:r w:rsidR="1EAA8824">
        <w:t>2024)</w:t>
      </w:r>
      <w:r w:rsidR="0D07CE42">
        <w:t>.</w:t>
      </w:r>
    </w:p>
    <w:p w14:paraId="3F18A33F" w14:textId="2EDA1C81" w:rsidR="1F49A41C" w:rsidRDefault="21A4CAD8" w:rsidP="00D972D0">
      <w:pPr>
        <w:spacing w:after="160" w:line="257" w:lineRule="auto"/>
        <w:ind w:left="-20" w:right="-20"/>
      </w:pPr>
      <w:r w:rsidRPr="5C5B015A">
        <w:rPr>
          <w:rFonts w:ascii="Calibri" w:eastAsia="Calibri" w:hAnsi="Calibri" w:cs="Calibri"/>
        </w:rPr>
        <w:t>This being the case</w:t>
      </w:r>
      <w:r w:rsidR="0055073F">
        <w:rPr>
          <w:rFonts w:ascii="Calibri" w:eastAsia="Calibri" w:hAnsi="Calibri" w:cs="Calibri"/>
        </w:rPr>
        <w:t>,</w:t>
      </w:r>
      <w:r w:rsidRPr="5C5B015A">
        <w:rPr>
          <w:rFonts w:ascii="Calibri" w:eastAsia="Calibri" w:hAnsi="Calibri" w:cs="Calibri"/>
        </w:rPr>
        <w:t xml:space="preserve"> there is a need for further community and industry engagement to understand and respond to local impacts as water recovery options are developed and implemented.</w:t>
      </w:r>
    </w:p>
    <w:p w14:paraId="3952D3CE" w14:textId="0E1D8B54" w:rsidR="25CEA9F1" w:rsidRDefault="08A84364" w:rsidP="25CEA9F1">
      <w:pPr>
        <w:spacing w:after="160" w:line="257" w:lineRule="auto"/>
        <w:ind w:left="-20" w:right="-20"/>
        <w:rPr>
          <w:rFonts w:ascii="Calibri" w:eastAsia="Calibri" w:hAnsi="Calibri" w:cs="Calibri"/>
        </w:rPr>
      </w:pPr>
      <w:r w:rsidRPr="36F0812E">
        <w:rPr>
          <w:rFonts w:ascii="Calibri" w:eastAsia="Calibri" w:hAnsi="Calibri" w:cs="Calibri"/>
        </w:rPr>
        <w:t>The</w:t>
      </w:r>
      <w:r w:rsidRPr="4336F4B3">
        <w:rPr>
          <w:rFonts w:ascii="Calibri" w:eastAsia="Calibri" w:hAnsi="Calibri" w:cs="Calibri"/>
        </w:rPr>
        <w:t xml:space="preserve"> Sustainable Communities Program </w:t>
      </w:r>
      <w:r w:rsidRPr="36F0812E">
        <w:rPr>
          <w:rFonts w:ascii="Calibri" w:eastAsia="Calibri" w:hAnsi="Calibri" w:cs="Calibri"/>
        </w:rPr>
        <w:t xml:space="preserve">aims to </w:t>
      </w:r>
      <w:r w:rsidRPr="772F3899">
        <w:rPr>
          <w:rFonts w:ascii="Calibri" w:eastAsia="Calibri" w:hAnsi="Calibri" w:cs="Calibri"/>
        </w:rPr>
        <w:t xml:space="preserve">support </w:t>
      </w:r>
      <w:r w:rsidRPr="77B1E6ED">
        <w:rPr>
          <w:rFonts w:ascii="Calibri" w:eastAsia="Calibri" w:hAnsi="Calibri" w:cs="Calibri"/>
        </w:rPr>
        <w:t>communit</w:t>
      </w:r>
      <w:r w:rsidR="6C0C48D0" w:rsidRPr="77B1E6ED">
        <w:rPr>
          <w:rFonts w:ascii="Calibri" w:eastAsia="Calibri" w:hAnsi="Calibri" w:cs="Calibri"/>
        </w:rPr>
        <w:t xml:space="preserve">y adjustment </w:t>
      </w:r>
      <w:r w:rsidR="48B3A119" w:rsidRPr="4C0CA30A">
        <w:rPr>
          <w:rFonts w:ascii="Calibri" w:eastAsia="Calibri" w:hAnsi="Calibri" w:cs="Calibri"/>
        </w:rPr>
        <w:t>and minimise adverse</w:t>
      </w:r>
      <w:r w:rsidR="6C0C48D0" w:rsidRPr="736FF45C">
        <w:rPr>
          <w:rFonts w:ascii="Calibri" w:eastAsia="Calibri" w:hAnsi="Calibri" w:cs="Calibri"/>
        </w:rPr>
        <w:t xml:space="preserve"> </w:t>
      </w:r>
      <w:r w:rsidRPr="736FF45C">
        <w:rPr>
          <w:rFonts w:ascii="Calibri" w:eastAsia="Calibri" w:hAnsi="Calibri" w:cs="Calibri"/>
        </w:rPr>
        <w:t>socio</w:t>
      </w:r>
      <w:r w:rsidRPr="772F3899">
        <w:rPr>
          <w:rFonts w:ascii="Calibri" w:eastAsia="Calibri" w:hAnsi="Calibri" w:cs="Calibri"/>
        </w:rPr>
        <w:t>-economic impacts</w:t>
      </w:r>
      <w:r w:rsidR="4345D514" w:rsidRPr="4C0CA30A">
        <w:rPr>
          <w:rFonts w:ascii="Calibri" w:eastAsia="Calibri" w:hAnsi="Calibri" w:cs="Calibri"/>
        </w:rPr>
        <w:t>.</w:t>
      </w:r>
      <w:r w:rsidR="4345D514" w:rsidRPr="736FF45C">
        <w:rPr>
          <w:rFonts w:ascii="Calibri" w:eastAsia="Calibri" w:hAnsi="Calibri" w:cs="Calibri"/>
        </w:rPr>
        <w:t xml:space="preserve"> </w:t>
      </w:r>
      <w:r w:rsidR="4345D514" w:rsidRPr="5B44F360">
        <w:rPr>
          <w:rFonts w:ascii="Calibri" w:eastAsia="Calibri" w:hAnsi="Calibri" w:cs="Calibri"/>
        </w:rPr>
        <w:t>Monitoring</w:t>
      </w:r>
      <w:r w:rsidR="4345D514" w:rsidRPr="736FF45C">
        <w:rPr>
          <w:rFonts w:ascii="Calibri" w:eastAsia="Calibri" w:hAnsi="Calibri" w:cs="Calibri"/>
        </w:rPr>
        <w:t xml:space="preserve"> </w:t>
      </w:r>
      <w:r w:rsidRPr="772F3899">
        <w:rPr>
          <w:rFonts w:ascii="Calibri" w:eastAsia="Calibri" w:hAnsi="Calibri" w:cs="Calibri"/>
        </w:rPr>
        <w:t>and</w:t>
      </w:r>
      <w:r w:rsidRPr="36F0812E">
        <w:rPr>
          <w:rFonts w:ascii="Calibri" w:eastAsia="Calibri" w:hAnsi="Calibri" w:cs="Calibri"/>
        </w:rPr>
        <w:t xml:space="preserve"> </w:t>
      </w:r>
      <w:r w:rsidR="4345D514" w:rsidRPr="1FF04232">
        <w:rPr>
          <w:rFonts w:ascii="Calibri" w:eastAsia="Calibri" w:hAnsi="Calibri" w:cs="Calibri"/>
        </w:rPr>
        <w:t>review</w:t>
      </w:r>
      <w:r w:rsidR="4345D514" w:rsidRPr="736FF45C">
        <w:rPr>
          <w:rFonts w:ascii="Calibri" w:eastAsia="Calibri" w:hAnsi="Calibri" w:cs="Calibri"/>
        </w:rPr>
        <w:t xml:space="preserve"> points will be </w:t>
      </w:r>
      <w:r w:rsidR="686E505B" w:rsidRPr="6E12904B">
        <w:rPr>
          <w:rFonts w:ascii="Calibri" w:eastAsia="Calibri" w:hAnsi="Calibri" w:cs="Calibri"/>
        </w:rPr>
        <w:t>incorporated</w:t>
      </w:r>
      <w:r w:rsidR="4345D514" w:rsidRPr="5B44F360">
        <w:rPr>
          <w:rFonts w:ascii="Calibri" w:eastAsia="Calibri" w:hAnsi="Calibri" w:cs="Calibri"/>
        </w:rPr>
        <w:t xml:space="preserve"> </w:t>
      </w:r>
      <w:r w:rsidR="4345D514" w:rsidRPr="1FF04232">
        <w:rPr>
          <w:rFonts w:ascii="Calibri" w:eastAsia="Calibri" w:hAnsi="Calibri" w:cs="Calibri"/>
        </w:rPr>
        <w:t xml:space="preserve">to consider further evidence and any observed </w:t>
      </w:r>
      <w:r w:rsidR="4345D514" w:rsidRPr="6E12904B">
        <w:rPr>
          <w:rFonts w:ascii="Calibri" w:eastAsia="Calibri" w:hAnsi="Calibri" w:cs="Calibri"/>
        </w:rPr>
        <w:t xml:space="preserve">impacts over the course </w:t>
      </w:r>
      <w:r w:rsidR="67DE809E" w:rsidRPr="6E12904B">
        <w:rPr>
          <w:rFonts w:ascii="Calibri" w:eastAsia="Calibri" w:hAnsi="Calibri" w:cs="Calibri"/>
        </w:rPr>
        <w:t>of the program</w:t>
      </w:r>
      <w:r w:rsidR="00C20DB2">
        <w:rPr>
          <w:rFonts w:ascii="Calibri" w:eastAsia="Calibri" w:hAnsi="Calibri" w:cs="Calibri"/>
        </w:rPr>
        <w:t>.</w:t>
      </w:r>
    </w:p>
    <w:p w14:paraId="21BE4E67" w14:textId="2E170500" w:rsidR="00E34823" w:rsidRDefault="6FF86C04" w:rsidP="00A63823">
      <w:r w:rsidRPr="001C0046">
        <w:rPr>
          <w:rFonts w:eastAsiaTheme="minorEastAsia"/>
        </w:rPr>
        <w:t>The Basin Condition Monitoring Program is an Australian Government commitment to develop and deliver new monitoring and reporting of economic, social, cultural, and environmental conditions in the Basin</w:t>
      </w:r>
      <w:r w:rsidRPr="7439853B">
        <w:rPr>
          <w:rFonts w:eastAsiaTheme="minorEastAsia"/>
        </w:rPr>
        <w:t xml:space="preserve">. </w:t>
      </w:r>
      <w:r w:rsidR="405F23C3" w:rsidRPr="0646B0C1">
        <w:rPr>
          <w:rFonts w:eastAsiaTheme="minorEastAsia"/>
        </w:rPr>
        <w:t>This program is</w:t>
      </w:r>
      <w:r w:rsidR="00C4787D">
        <w:rPr>
          <w:rFonts w:eastAsiaTheme="minorEastAsia"/>
        </w:rPr>
        <w:t xml:space="preserve"> </w:t>
      </w:r>
      <w:r w:rsidR="5011F5DE">
        <w:t>being delivered by the</w:t>
      </w:r>
      <w:r w:rsidR="00E34823" w:rsidRPr="00E34823">
        <w:t xml:space="preserve"> MDBA </w:t>
      </w:r>
      <w:r w:rsidR="42909329">
        <w:t>and will</w:t>
      </w:r>
      <w:r w:rsidR="00E34823" w:rsidRPr="00E34823">
        <w:t xml:space="preserve"> assess and</w:t>
      </w:r>
      <w:r w:rsidR="000A6FDF">
        <w:t>,</w:t>
      </w:r>
      <w:r w:rsidR="00E34823" w:rsidRPr="00E34823">
        <w:t xml:space="preserve"> where possible</w:t>
      </w:r>
      <w:r w:rsidR="00AD0EFF">
        <w:t>,</w:t>
      </w:r>
      <w:r w:rsidR="00E34823" w:rsidRPr="00E34823">
        <w:t xml:space="preserve"> quantify the relationship between social </w:t>
      </w:r>
      <w:r w:rsidR="10581B49">
        <w:t>and econom</w:t>
      </w:r>
      <w:r w:rsidR="17FA9555">
        <w:t>i</w:t>
      </w:r>
      <w:r w:rsidR="10581B49">
        <w:t>c</w:t>
      </w:r>
      <w:r w:rsidR="00E34823">
        <w:t xml:space="preserve"> </w:t>
      </w:r>
      <w:r w:rsidR="00E34823" w:rsidRPr="00E34823">
        <w:t>indicators and water recovery</w:t>
      </w:r>
      <w:r w:rsidR="74881B5F">
        <w:t xml:space="preserve">. </w:t>
      </w:r>
      <w:r w:rsidR="39A6A50D">
        <w:t>T</w:t>
      </w:r>
      <w:r w:rsidR="00E34823" w:rsidRPr="00E34823">
        <w:t>he findings of this research will be considered as they become available.</w:t>
      </w:r>
    </w:p>
    <w:p w14:paraId="13E39541" w14:textId="62350E76" w:rsidR="3C53D686" w:rsidRPr="00FA7BBC" w:rsidRDefault="3C53D686" w:rsidP="00FA7BBC">
      <w:pPr>
        <w:pStyle w:val="Heading4"/>
        <w:numPr>
          <w:ilvl w:val="0"/>
          <w:numId w:val="0"/>
        </w:numPr>
        <w:ind w:left="964" w:hanging="964"/>
        <w:rPr>
          <w:i/>
          <w:iCs/>
        </w:rPr>
      </w:pPr>
      <w:r w:rsidRPr="5C5B015A">
        <w:rPr>
          <w:i/>
          <w:iCs/>
        </w:rPr>
        <w:lastRenderedPageBreak/>
        <w:t>Community vulnerability to adverse socio-economic impacts</w:t>
      </w:r>
    </w:p>
    <w:p w14:paraId="28224886" w14:textId="7F4E2060" w:rsidR="00E64214" w:rsidRDefault="00CA22C5" w:rsidP="00CA22C5">
      <w:pPr>
        <w:spacing w:after="160" w:line="257" w:lineRule="auto"/>
        <w:ind w:left="-20" w:right="-20"/>
        <w:rPr>
          <w:rFonts w:ascii="Calibri" w:eastAsia="Calibri" w:hAnsi="Calibri" w:cs="Calibri"/>
        </w:rPr>
      </w:pPr>
      <w:r w:rsidRPr="5C5B015A">
        <w:rPr>
          <w:rFonts w:ascii="Calibri" w:eastAsia="Calibri" w:hAnsi="Calibri" w:cs="Calibri"/>
        </w:rPr>
        <w:t xml:space="preserve">Social and economic characteristics of communities are important to understanding the potential impacts of changes in access to water, and the ability of communities to respond or adapt to these changes. </w:t>
      </w:r>
    </w:p>
    <w:p w14:paraId="23AF9AB9" w14:textId="5970ED1F" w:rsidR="00E64214" w:rsidRPr="00E64214" w:rsidRDefault="00E64214" w:rsidP="00E64214">
      <w:pPr>
        <w:spacing w:after="160" w:line="257" w:lineRule="auto"/>
        <w:ind w:left="-20" w:right="-20"/>
        <w:rPr>
          <w:rFonts w:ascii="Calibri" w:eastAsia="Calibri" w:hAnsi="Calibri" w:cs="Calibri"/>
        </w:rPr>
      </w:pPr>
      <w:r w:rsidRPr="00E64214">
        <w:rPr>
          <w:rFonts w:ascii="Calibri" w:eastAsia="Calibri" w:hAnsi="Calibri" w:cs="Calibri"/>
        </w:rPr>
        <w:t xml:space="preserve">When </w:t>
      </w:r>
      <w:r w:rsidR="00084669">
        <w:rPr>
          <w:rFonts w:ascii="Calibri" w:eastAsia="Calibri" w:hAnsi="Calibri" w:cs="Calibri"/>
        </w:rPr>
        <w:t>the</w:t>
      </w:r>
      <w:r w:rsidRPr="00E64214">
        <w:rPr>
          <w:rFonts w:ascii="Calibri" w:eastAsia="Calibri" w:hAnsi="Calibri" w:cs="Calibri"/>
        </w:rPr>
        <w:t xml:space="preserve"> Basin Plan was being established, the MDBA commissioned ABARES to develop a framework to measure the </w:t>
      </w:r>
      <w:r w:rsidR="00017D39">
        <w:rPr>
          <w:rFonts w:ascii="Calibri" w:eastAsia="Calibri" w:hAnsi="Calibri" w:cs="Calibri"/>
        </w:rPr>
        <w:t xml:space="preserve">relative </w:t>
      </w:r>
      <w:r w:rsidRPr="00E64214">
        <w:rPr>
          <w:rFonts w:ascii="Calibri" w:eastAsia="Calibri" w:hAnsi="Calibri" w:cs="Calibri"/>
        </w:rPr>
        <w:t xml:space="preserve">vulnerability, resilience and adaptive capacity of Basin communities to changes in water availability (Stenekes et al. 2012). </w:t>
      </w:r>
    </w:p>
    <w:p w14:paraId="47F36418" w14:textId="7B978013" w:rsidR="00CA22C5" w:rsidRDefault="00E64214" w:rsidP="00E64214">
      <w:pPr>
        <w:spacing w:after="160" w:line="257" w:lineRule="auto"/>
        <w:ind w:left="-20" w:right="-20"/>
        <w:rPr>
          <w:rFonts w:ascii="Calibri" w:eastAsia="Calibri" w:hAnsi="Calibri" w:cs="Calibri"/>
        </w:rPr>
      </w:pPr>
      <w:r w:rsidRPr="00E64214">
        <w:rPr>
          <w:rFonts w:ascii="Calibri" w:eastAsia="Calibri" w:hAnsi="Calibri" w:cs="Calibri"/>
        </w:rPr>
        <w:t>The 2012 RIS included this analysis to identify potential communities in the Basin that were likely to face more adjustment than others as a result of the Basin Plan.</w:t>
      </w:r>
      <w:r w:rsidR="003D2A86">
        <w:rPr>
          <w:rFonts w:ascii="Calibri" w:eastAsia="Calibri" w:hAnsi="Calibri" w:cs="Calibri"/>
        </w:rPr>
        <w:t xml:space="preserve"> </w:t>
      </w:r>
      <w:r w:rsidR="00CA22C5" w:rsidRPr="5C5B015A">
        <w:rPr>
          <w:rFonts w:ascii="Calibri" w:eastAsia="Calibri" w:hAnsi="Calibri" w:cs="Calibri"/>
        </w:rPr>
        <w:t xml:space="preserve">ABARES has </w:t>
      </w:r>
      <w:r w:rsidR="00992752">
        <w:rPr>
          <w:rFonts w:ascii="Calibri" w:eastAsia="Calibri" w:hAnsi="Calibri" w:cs="Calibri"/>
        </w:rPr>
        <w:t xml:space="preserve">updated that analysis </w:t>
      </w:r>
      <w:r w:rsidR="00F63491">
        <w:rPr>
          <w:rFonts w:ascii="Calibri" w:eastAsia="Calibri" w:hAnsi="Calibri" w:cs="Calibri"/>
        </w:rPr>
        <w:t xml:space="preserve">using </w:t>
      </w:r>
      <w:r w:rsidR="00CA22C5" w:rsidRPr="5C5B015A">
        <w:rPr>
          <w:rFonts w:ascii="Calibri" w:eastAsia="Calibri" w:hAnsi="Calibri" w:cs="Calibri"/>
        </w:rPr>
        <w:t>an index that ranks remote, rural or regional communities in the Basin</w:t>
      </w:r>
      <w:r w:rsidR="00B44875">
        <w:rPr>
          <w:rFonts w:ascii="Calibri" w:eastAsia="Calibri" w:hAnsi="Calibri" w:cs="Calibri"/>
        </w:rPr>
        <w:t xml:space="preserve"> </w:t>
      </w:r>
      <w:r w:rsidR="00CA22C5" w:rsidRPr="5C5B015A">
        <w:rPr>
          <w:rFonts w:ascii="Calibri" w:eastAsia="Calibri" w:hAnsi="Calibri" w:cs="Calibri"/>
        </w:rPr>
        <w:t xml:space="preserve">by their </w:t>
      </w:r>
      <w:r w:rsidR="00C6003C">
        <w:rPr>
          <w:rFonts w:ascii="Calibri" w:eastAsia="Calibri" w:hAnsi="Calibri" w:cs="Calibri"/>
        </w:rPr>
        <w:t xml:space="preserve">relative </w:t>
      </w:r>
      <w:r w:rsidR="00CA22C5" w:rsidRPr="5C5B015A">
        <w:rPr>
          <w:rFonts w:ascii="Calibri" w:eastAsia="Calibri" w:hAnsi="Calibri" w:cs="Calibri"/>
        </w:rPr>
        <w:t>potential to be adversely affected by changes in access to water for agriculture.</w:t>
      </w:r>
    </w:p>
    <w:p w14:paraId="5E649BE6" w14:textId="0E7CDDE3" w:rsidR="556FB3CB" w:rsidRDefault="3930BED1" w:rsidP="00D972D0">
      <w:pPr>
        <w:spacing w:after="160" w:line="257" w:lineRule="auto"/>
        <w:ind w:left="-20" w:right="-20"/>
        <w:rPr>
          <w:rFonts w:ascii="Calibri" w:hAnsi="Calibri" w:cs="Calibri"/>
        </w:rPr>
      </w:pPr>
      <w:r w:rsidRPr="64ABC4FF">
        <w:rPr>
          <w:rFonts w:ascii="Calibri" w:eastAsia="Calibri" w:hAnsi="Calibri" w:cs="Calibri"/>
        </w:rPr>
        <w:t>This</w:t>
      </w:r>
      <w:r w:rsidR="09CEC728">
        <w:t xml:space="preserve"> </w:t>
      </w:r>
      <w:r w:rsidR="5CB3A845">
        <w:t xml:space="preserve">analysis </w:t>
      </w:r>
      <w:r w:rsidR="09CEC728">
        <w:t xml:space="preserve">found that baseline community vulnerability to changes in water availability varies widely across the Basin, depending on the adaptive capacities and sensitivities of communities. The </w:t>
      </w:r>
      <w:r w:rsidR="008A7FB6">
        <w:t>LGAs</w:t>
      </w:r>
      <w:r w:rsidR="09CEC728">
        <w:t xml:space="preserve"> of Carrathool (NSW), Murrumbidgee (NSW), Renmark</w:t>
      </w:r>
      <w:r w:rsidR="00AD0EFF">
        <w:t xml:space="preserve"> </w:t>
      </w:r>
      <w:r w:rsidR="09CEC728">
        <w:t>Paringa (SA), Balonne (QLD), Balranald (NSW), Warren (NSW) and Southern Mallee (SA) are ranked as having the highest relative baseline community vulnerability in the Basin</w:t>
      </w:r>
      <w:r w:rsidR="00C045F6">
        <w:t xml:space="preserve"> (</w:t>
      </w:r>
      <w:r w:rsidR="002229FE" w:rsidRPr="00E64214">
        <w:rPr>
          <w:rFonts w:ascii="Calibri" w:eastAsia="Calibri" w:hAnsi="Calibri" w:cs="Calibri"/>
        </w:rPr>
        <w:t xml:space="preserve">Stenekes et al. </w:t>
      </w:r>
      <w:r w:rsidR="002229FE">
        <w:rPr>
          <w:rFonts w:ascii="Calibri" w:eastAsia="Calibri" w:hAnsi="Calibri" w:cs="Calibri"/>
        </w:rPr>
        <w:t>2024</w:t>
      </w:r>
      <w:r w:rsidR="00BC0D76">
        <w:t>)</w:t>
      </w:r>
      <w:r w:rsidR="00AD0EFF">
        <w:t>.</w:t>
      </w:r>
    </w:p>
    <w:p w14:paraId="77F607A7" w14:textId="5FEA082A" w:rsidR="556FB3CB" w:rsidRDefault="09CEC728" w:rsidP="55FE3062">
      <w:pPr>
        <w:spacing w:after="160" w:line="257" w:lineRule="auto"/>
        <w:ind w:left="-20" w:right="-20"/>
        <w:rPr>
          <w:rFonts w:ascii="Calibri" w:hAnsi="Calibri" w:cs="Calibri"/>
        </w:rPr>
      </w:pPr>
      <w:r>
        <w:t>These communities are likely to be more affected by changes in access to water for agriculture because of a combination of their relatively higher sensitivity (higher ranked scores of reliance on irrigation water use and dependence on agricultural industry employment) and relatively lower adaptive capacity (lower ranked scores of human capital, social capital and economic diversity) compared to other Basin communities (</w:t>
      </w:r>
      <w:r w:rsidR="002229FE" w:rsidRPr="00E64214">
        <w:rPr>
          <w:rFonts w:ascii="Calibri" w:eastAsia="Calibri" w:hAnsi="Calibri" w:cs="Calibri"/>
        </w:rPr>
        <w:t xml:space="preserve">Stenekes et al. </w:t>
      </w:r>
      <w:r w:rsidR="002229FE">
        <w:rPr>
          <w:rFonts w:ascii="Calibri" w:eastAsia="Calibri" w:hAnsi="Calibri" w:cs="Calibri"/>
        </w:rPr>
        <w:t>2024</w:t>
      </w:r>
      <w:r>
        <w:t>).</w:t>
      </w:r>
    </w:p>
    <w:p w14:paraId="452C1C4C" w14:textId="2D94C9C7" w:rsidR="00023207" w:rsidRPr="00D972D0" w:rsidRDefault="1900D22A" w:rsidP="00D972D0">
      <w:r w:rsidRPr="00D972D0">
        <w:t>The ABARES framework and results provide a relative measure of vulnerability, not an absolute measure</w:t>
      </w:r>
      <w:r w:rsidR="000B1FA8">
        <w:t>;</w:t>
      </w:r>
      <w:r w:rsidRPr="00D972D0">
        <w:t xml:space="preserve"> </w:t>
      </w:r>
      <w:r w:rsidR="000B1FA8">
        <w:t>that is,</w:t>
      </w:r>
      <w:r w:rsidRPr="00D972D0">
        <w:t xml:space="preserve"> they should not be used to say a specific area or community is, or is not, vulnerable. They could, however, be used to inform relative targeting of community adjustment assistance to where the socio-economic impacts of water recovery could be more acutely felt.</w:t>
      </w:r>
    </w:p>
    <w:p w14:paraId="5EB57AE4" w14:textId="5A50258B" w:rsidR="00235FDA" w:rsidRDefault="007822B8" w:rsidP="00233806">
      <w:pPr>
        <w:pStyle w:val="Heading4"/>
        <w:numPr>
          <w:ilvl w:val="0"/>
          <w:numId w:val="0"/>
        </w:numPr>
        <w:ind w:left="964" w:hanging="964"/>
      </w:pPr>
      <w:r>
        <w:rPr>
          <w:i/>
          <w:iCs/>
        </w:rPr>
        <w:t>S</w:t>
      </w:r>
      <w:r w:rsidR="00F46F7D">
        <w:rPr>
          <w:i/>
          <w:iCs/>
        </w:rPr>
        <w:t>ocio-</w:t>
      </w:r>
      <w:r w:rsidR="00363B41">
        <w:rPr>
          <w:i/>
          <w:iCs/>
        </w:rPr>
        <w:t>e</w:t>
      </w:r>
      <w:r w:rsidR="00A63823" w:rsidRPr="00017478">
        <w:rPr>
          <w:i/>
          <w:iCs/>
        </w:rPr>
        <w:t>conomic benefits</w:t>
      </w:r>
      <w:r>
        <w:rPr>
          <w:i/>
          <w:iCs/>
        </w:rPr>
        <w:t xml:space="preserve"> </w:t>
      </w:r>
      <w:r w:rsidR="5C49A7C2" w:rsidRPr="739C5E46">
        <w:rPr>
          <w:i/>
          <w:iCs/>
        </w:rPr>
        <w:t>of environmental water</w:t>
      </w:r>
      <w:r w:rsidR="00A63823" w:rsidRPr="00017478">
        <w:rPr>
          <w:i/>
          <w:iCs/>
        </w:rPr>
        <w:t xml:space="preserve"> </w:t>
      </w:r>
    </w:p>
    <w:p w14:paraId="592618F2" w14:textId="46CAF259" w:rsidR="00A71922" w:rsidRDefault="00FB1E12" w:rsidP="00A717A1">
      <w:r>
        <w:t>While m</w:t>
      </w:r>
      <w:r w:rsidR="00A717A1" w:rsidRPr="00A717A1">
        <w:t xml:space="preserve">onitoring </w:t>
      </w:r>
      <w:r w:rsidR="00CD4D16">
        <w:t xml:space="preserve">by the MDBA </w:t>
      </w:r>
      <w:r w:rsidR="00A717A1" w:rsidRPr="00A717A1">
        <w:t xml:space="preserve">since 2012 has not focussed on the social and economic benefits of environmental water, there is evidence </w:t>
      </w:r>
      <w:r w:rsidR="008917D8">
        <w:t>to suggest that</w:t>
      </w:r>
      <w:r w:rsidR="00A717A1" w:rsidRPr="00A717A1">
        <w:t xml:space="preserve"> environmental watering activities since 2012 have contributed to increased regional economic outcomes (Sefton et al</w:t>
      </w:r>
      <w:r w:rsidR="00C761BC">
        <w:t>.</w:t>
      </w:r>
      <w:r w:rsidR="00A717A1" w:rsidRPr="00A717A1">
        <w:t xml:space="preserve"> 2020; </w:t>
      </w:r>
      <w:r w:rsidR="00C62793">
        <w:t>PC</w:t>
      </w:r>
      <w:r w:rsidR="00A717A1" w:rsidRPr="00A717A1">
        <w:t xml:space="preserve"> 201</w:t>
      </w:r>
      <w:r w:rsidR="00EE509D">
        <w:t>8</w:t>
      </w:r>
      <w:r w:rsidR="00A717A1" w:rsidRPr="00A717A1">
        <w:t>).</w:t>
      </w:r>
      <w:r w:rsidR="005A7E9F">
        <w:t xml:space="preserve"> </w:t>
      </w:r>
      <w:r w:rsidR="004C1AE7">
        <w:t>E</w:t>
      </w:r>
      <w:r w:rsidR="005A7E9F">
        <w:t>nvironmental watering of rivers, lakes and wetlands can provide coincidental benefits by contributing to the strength of local economies and to the health and wellbeing of community members (</w:t>
      </w:r>
      <w:r w:rsidR="00C62793">
        <w:t>PC</w:t>
      </w:r>
      <w:r w:rsidR="005D6399">
        <w:t xml:space="preserve"> 2</w:t>
      </w:r>
      <w:r w:rsidR="004D41E6">
        <w:t>023</w:t>
      </w:r>
      <w:r w:rsidR="005A7E9F">
        <w:t>).</w:t>
      </w:r>
      <w:r w:rsidRPr="00FB1E12">
        <w:t xml:space="preserve"> </w:t>
      </w:r>
    </w:p>
    <w:p w14:paraId="0E7F290A" w14:textId="0663C009" w:rsidR="006424A5" w:rsidRPr="00D972D0" w:rsidRDefault="00950538" w:rsidP="006424A5">
      <w:r w:rsidRPr="00D972D0">
        <w:t>The</w:t>
      </w:r>
      <w:r w:rsidR="00ED6EEF" w:rsidRPr="00D972D0">
        <w:t xml:space="preserve"> recently published </w:t>
      </w:r>
      <w:r w:rsidR="006E3AEB" w:rsidRPr="00BF567A">
        <w:rPr>
          <w:i/>
          <w:iCs/>
        </w:rPr>
        <w:t>Ecosystem</w:t>
      </w:r>
      <w:r w:rsidR="00ED6EEF" w:rsidRPr="00BF567A">
        <w:rPr>
          <w:i/>
          <w:iCs/>
        </w:rPr>
        <w:t xml:space="preserve"> Accounts for the Murray</w:t>
      </w:r>
      <w:r w:rsidR="006E3AEB" w:rsidRPr="00BF567A">
        <w:rPr>
          <w:i/>
          <w:iCs/>
        </w:rPr>
        <w:t>–Darling Basin project</w:t>
      </w:r>
      <w:r w:rsidR="006E3AEB" w:rsidRPr="00D972D0">
        <w:t xml:space="preserve"> is</w:t>
      </w:r>
      <w:r w:rsidR="00615C95" w:rsidRPr="00D972D0">
        <w:t xml:space="preserve"> an Australian Government initiative </w:t>
      </w:r>
      <w:r w:rsidR="00D44085" w:rsidRPr="00D972D0">
        <w:t xml:space="preserve">between </w:t>
      </w:r>
      <w:r w:rsidR="00B95A7B">
        <w:t>DCCEEW</w:t>
      </w:r>
      <w:r w:rsidR="00D44085" w:rsidRPr="00D972D0">
        <w:t xml:space="preserve"> and CSIRO </w:t>
      </w:r>
      <w:r w:rsidR="00615C95" w:rsidRPr="00D972D0">
        <w:t xml:space="preserve">supporting researching into ecosystem accounting. </w:t>
      </w:r>
      <w:r w:rsidR="00BC0601" w:rsidRPr="00D972D0">
        <w:t xml:space="preserve">This </w:t>
      </w:r>
      <w:r w:rsidR="5D97F914">
        <w:t>project</w:t>
      </w:r>
      <w:r w:rsidR="00BC0601" w:rsidRPr="00D972D0">
        <w:t xml:space="preserve"> </w:t>
      </w:r>
      <w:r w:rsidR="00DC5C00" w:rsidRPr="00D972D0">
        <w:t xml:space="preserve">tested approaches to track environmental change across the </w:t>
      </w:r>
      <w:r w:rsidR="003E0AE8" w:rsidRPr="00D972D0">
        <w:t>Basin and</w:t>
      </w:r>
      <w:r w:rsidR="00DC5C00" w:rsidRPr="00D972D0">
        <w:t xml:space="preserve"> show its contribution to a range of ecosystem services that benefit people. </w:t>
      </w:r>
      <w:r w:rsidR="001807B8" w:rsidRPr="00D972D0">
        <w:t xml:space="preserve">The data will inform the MDBA’s Sustainable Rivers Audit. </w:t>
      </w:r>
      <w:r w:rsidR="006424A5" w:rsidRPr="00D972D0">
        <w:t>The project found that in 2018</w:t>
      </w:r>
      <w:r w:rsidR="00E17F6C">
        <w:t>–</w:t>
      </w:r>
      <w:r w:rsidR="006424A5" w:rsidRPr="00D972D0">
        <w:t>19:</w:t>
      </w:r>
    </w:p>
    <w:p w14:paraId="29BEF1BF" w14:textId="6D099979" w:rsidR="00093F33" w:rsidRDefault="551E19F4" w:rsidP="00187033">
      <w:pPr>
        <w:pStyle w:val="ListParagraph"/>
        <w:numPr>
          <w:ilvl w:val="0"/>
          <w:numId w:val="13"/>
        </w:numPr>
        <w:spacing w:before="120" w:after="120" w:line="276" w:lineRule="auto"/>
        <w:ind w:left="714" w:hanging="357"/>
      </w:pPr>
      <w:r>
        <w:t>Almost $2.0 billion worth of slaughtered sheep and lambs were raised in the Basin, with almost $</w:t>
      </w:r>
      <w:r w:rsidR="03D86DA8">
        <w:t>500</w:t>
      </w:r>
      <w:r>
        <w:t xml:space="preserve"> </w:t>
      </w:r>
      <w:r w:rsidR="3AEED8D9">
        <w:t>m</w:t>
      </w:r>
      <w:r>
        <w:t xml:space="preserve">illion due to the grassland ecosystems, </w:t>
      </w:r>
      <w:r w:rsidR="33BB2266">
        <w:t>and the rem</w:t>
      </w:r>
      <w:r w:rsidR="3C6CD2E6">
        <w:t>a</w:t>
      </w:r>
      <w:r w:rsidR="33BB2266">
        <w:t>inder</w:t>
      </w:r>
      <w:r>
        <w:t xml:space="preserve"> due to human inputs such as transport and labour. </w:t>
      </w:r>
    </w:p>
    <w:p w14:paraId="3F56145D" w14:textId="465E4662" w:rsidR="006424A5" w:rsidRPr="00DC5C00" w:rsidRDefault="435B8BB0" w:rsidP="00187033">
      <w:pPr>
        <w:pStyle w:val="ListParagraph"/>
        <w:numPr>
          <w:ilvl w:val="0"/>
          <w:numId w:val="13"/>
        </w:numPr>
        <w:spacing w:before="120" w:after="120" w:line="276" w:lineRule="auto"/>
        <w:ind w:left="714" w:hanging="357"/>
      </w:pPr>
      <w:r>
        <w:lastRenderedPageBreak/>
        <w:t>The terrestrial ecosystems in the Basin stored a total of 36,700 million tonnes of carbon dioxide equivalent. If these greenhouse gases were released into the atmosphere, it would be equivalent to 72 years of Australia’s emissions at 2019 levels.</w:t>
      </w:r>
    </w:p>
    <w:p w14:paraId="1F5D7854" w14:textId="24519C56" w:rsidR="006424A5" w:rsidRPr="001807B8" w:rsidRDefault="435B8BB0" w:rsidP="00187033">
      <w:pPr>
        <w:pStyle w:val="ListParagraph"/>
        <w:numPr>
          <w:ilvl w:val="0"/>
          <w:numId w:val="13"/>
        </w:numPr>
        <w:spacing w:before="120" w:after="120" w:line="276" w:lineRule="auto"/>
        <w:ind w:left="714" w:hanging="357"/>
      </w:pPr>
      <w:r>
        <w:t>Ecosystems contributed an estimated $190</w:t>
      </w:r>
      <w:r w:rsidR="00274664">
        <w:t xml:space="preserve"> </w:t>
      </w:r>
      <w:r>
        <w:t>m</w:t>
      </w:r>
      <w:r w:rsidR="00274664">
        <w:t>illion</w:t>
      </w:r>
      <w:r>
        <w:t xml:space="preserve"> to recreational fishing experiences</w:t>
      </w:r>
      <w:r w:rsidR="636DA4D8">
        <w:t xml:space="preserve"> </w:t>
      </w:r>
      <w:r w:rsidR="44AA91F4">
        <w:t>(Schmidt et al</w:t>
      </w:r>
      <w:r w:rsidR="0050115A">
        <w:t>.</w:t>
      </w:r>
      <w:r w:rsidR="44AA91F4">
        <w:t xml:space="preserve"> 2023). </w:t>
      </w:r>
    </w:p>
    <w:p w14:paraId="479E92A3" w14:textId="02712B73" w:rsidR="001101C3" w:rsidRDefault="006A3771" w:rsidP="001101C3">
      <w:r>
        <w:t>However,</w:t>
      </w:r>
      <w:r w:rsidRPr="00A717A1">
        <w:t xml:space="preserve"> the positive</w:t>
      </w:r>
      <w:r w:rsidR="00AD3889">
        <w:t xml:space="preserve"> socio-economic</w:t>
      </w:r>
      <w:r w:rsidRPr="00A717A1">
        <w:t xml:space="preserve"> impacts of environmental water recovery for Basin communities are not clearly evidenced, partially because environmental change takes time (Sefton et al</w:t>
      </w:r>
      <w:r w:rsidR="001811C7">
        <w:t>.</w:t>
      </w:r>
      <w:r w:rsidRPr="00A717A1">
        <w:t xml:space="preserve"> 2020). </w:t>
      </w:r>
      <w:r w:rsidR="005F33A9">
        <w:t>As</w:t>
      </w:r>
      <w:r w:rsidR="00A717A1" w:rsidRPr="00A717A1">
        <w:t xml:space="preserve"> knowledge of ecosystem services improves, more evidence will be available to better understand how a healthy riverine environment can provide </w:t>
      </w:r>
      <w:r w:rsidR="001861E8">
        <w:t>multiple</w:t>
      </w:r>
      <w:r w:rsidR="001861E8" w:rsidRPr="00A717A1">
        <w:t xml:space="preserve"> </w:t>
      </w:r>
      <w:r w:rsidR="00A717A1" w:rsidRPr="00A717A1">
        <w:t xml:space="preserve">benefits. The </w:t>
      </w:r>
      <w:r w:rsidR="0049197E" w:rsidRPr="00BF567A">
        <w:rPr>
          <w:i/>
          <w:iCs/>
        </w:rPr>
        <w:t xml:space="preserve">2020 </w:t>
      </w:r>
      <w:r w:rsidR="00A717A1" w:rsidRPr="00BF567A">
        <w:rPr>
          <w:i/>
          <w:iCs/>
        </w:rPr>
        <w:t>Basin Plan Evaluation</w:t>
      </w:r>
      <w:r w:rsidR="00A717A1" w:rsidRPr="00A717A1">
        <w:t xml:space="preserve"> also emphasised the need to develop effective monitoring and evaluation frameworks that attribute First Nations </w:t>
      </w:r>
      <w:r w:rsidR="21DA7A2E">
        <w:t>P</w:t>
      </w:r>
      <w:r w:rsidR="00A717A1">
        <w:t>eoples</w:t>
      </w:r>
      <w:r w:rsidR="00913655">
        <w:t>’</w:t>
      </w:r>
      <w:r w:rsidR="00A717A1" w:rsidRPr="00A717A1">
        <w:t xml:space="preserve"> social and economic outcomes to the implementation of the Basin Plan (MDBA 2020</w:t>
      </w:r>
      <w:r w:rsidR="00314E1D">
        <w:t>a</w:t>
      </w:r>
      <w:r w:rsidR="00A717A1" w:rsidRPr="00A717A1">
        <w:t xml:space="preserve">). </w:t>
      </w:r>
    </w:p>
    <w:p w14:paraId="0A914E8E" w14:textId="37BB7859" w:rsidR="00D15BAE" w:rsidRPr="001C0046" w:rsidRDefault="00D15BAE" w:rsidP="00A717A1">
      <w:pPr>
        <w:rPr>
          <w:rFonts w:ascii="Calibri" w:eastAsia="Times New Roman" w:hAnsi="Calibri" w:cs="Times New Roman"/>
          <w:b/>
          <w:i/>
          <w:sz w:val="28"/>
          <w:szCs w:val="28"/>
        </w:rPr>
      </w:pPr>
      <w:r w:rsidRPr="00D15BAE">
        <w:t xml:space="preserve">As part of the Basin Condition Monitoring Program, the MDBA is examining whether benefits of the Basin Plan can be detected for economic values beyond irrigated agriculture, such as floodplain grazing economic activity and the recreational/tourism sector. The results of this work are </w:t>
      </w:r>
      <w:r w:rsidR="7BF3871F">
        <w:t>expected</w:t>
      </w:r>
      <w:r w:rsidRPr="00D15BAE">
        <w:t xml:space="preserve"> in 2025.</w:t>
      </w:r>
    </w:p>
    <w:p w14:paraId="7E3722E9" w14:textId="720A645E" w:rsidR="16B75E37" w:rsidRPr="001C0046" w:rsidRDefault="39BE245B">
      <w:pPr>
        <w:rPr>
          <w:i/>
        </w:rPr>
      </w:pPr>
      <w:r w:rsidRPr="001C0046">
        <w:rPr>
          <w:rFonts w:ascii="Calibri" w:eastAsia="Times New Roman" w:hAnsi="Calibri" w:cs="Times New Roman"/>
          <w:b/>
          <w:i/>
          <w:sz w:val="28"/>
          <w:szCs w:val="28"/>
        </w:rPr>
        <w:t>Social imp</w:t>
      </w:r>
      <w:r w:rsidRPr="001C0046">
        <w:rPr>
          <w:rFonts w:ascii="Calibri" w:eastAsia="Times New Roman" w:hAnsi="Calibri" w:cs="Times New Roman"/>
          <w:b/>
          <w:bCs/>
          <w:i/>
          <w:iCs/>
          <w:sz w:val="28"/>
          <w:szCs w:val="28"/>
        </w:rPr>
        <w:t>acts</w:t>
      </w:r>
    </w:p>
    <w:p w14:paraId="7F1FFEC0" w14:textId="67211D01" w:rsidR="007822B8" w:rsidRDefault="007822B8" w:rsidP="007822B8">
      <w:r>
        <w:t>The economic impacts of further water recovery can create consequential social issues. The Sefton Review considered regional demographic and social wellbeing changes across the Basin. It identified mixed results (some improving and some declining) and challenges in accessing data to describe the social impacts relating to water management (Sefton et al. 2020</w:t>
      </w:r>
      <w:r w:rsidR="0021397E">
        <w:t>, Schirmer et al. 2020</w:t>
      </w:r>
      <w:r>
        <w:t>).</w:t>
      </w:r>
    </w:p>
    <w:p w14:paraId="097D0596" w14:textId="77777777" w:rsidR="007822B8" w:rsidRPr="00451EAE" w:rsidRDefault="007822B8" w:rsidP="007822B8">
      <w:pPr>
        <w:rPr>
          <w:color w:val="FF0000"/>
        </w:rPr>
      </w:pPr>
      <w:r>
        <w:t xml:space="preserve">The PC’s 2023 </w:t>
      </w:r>
      <w:r w:rsidRPr="00BF567A">
        <w:rPr>
          <w:i/>
          <w:iCs/>
        </w:rPr>
        <w:t>Basin Plan Implementation Review Inquiry Report</w:t>
      </w:r>
      <w:r>
        <w:t xml:space="preserve"> noted that the size and speed of water purchases appears to influence whether communities adapt relatively quickly (through other economic development and diversification) or experience more severe and lasting economic disruption (PC 2023). </w:t>
      </w:r>
    </w:p>
    <w:p w14:paraId="1C4C0C75" w14:textId="4FF79E6D" w:rsidR="007822B8" w:rsidRDefault="007822B8" w:rsidP="007822B8">
      <w:r>
        <w:t xml:space="preserve">The Sefton Review consulted widely across the </w:t>
      </w:r>
      <w:r w:rsidR="001861E8">
        <w:t>B</w:t>
      </w:r>
      <w:r>
        <w:t>asin and found the ways in which water is recovered have had significant and varied implications for Basin communities, their competitive advantages, their long-term resilience, adaptive capacity and development potential (Sefton et al. 2020). It concluded that water recovery through purchase is the least preferred option in regional communities due to the potential for adverse third-party impacts such as:</w:t>
      </w:r>
    </w:p>
    <w:p w14:paraId="2C86AA7D" w14:textId="77777777" w:rsidR="007822B8" w:rsidRDefault="007822B8" w:rsidP="007822B8">
      <w:pPr>
        <w:pStyle w:val="ListParagraph"/>
        <w:numPr>
          <w:ilvl w:val="0"/>
          <w:numId w:val="13"/>
        </w:numPr>
        <w:spacing w:before="120" w:after="120" w:line="276" w:lineRule="auto"/>
        <w:ind w:left="714" w:hanging="357"/>
      </w:pPr>
      <w:r>
        <w:t>other irrigators who then shoulder greater burden of infrastructure maintenance and renewal</w:t>
      </w:r>
    </w:p>
    <w:p w14:paraId="454749E9" w14:textId="77777777" w:rsidR="007822B8" w:rsidRDefault="007822B8" w:rsidP="007822B8">
      <w:pPr>
        <w:pStyle w:val="ListParagraph"/>
        <w:numPr>
          <w:ilvl w:val="0"/>
          <w:numId w:val="13"/>
        </w:numPr>
        <w:spacing w:before="120" w:after="120" w:line="276" w:lineRule="auto"/>
        <w:ind w:left="714" w:hanging="357"/>
      </w:pPr>
      <w:r>
        <w:t>service industries and businesses negatively affected by flow-on changes in the supply chain demand</w:t>
      </w:r>
    </w:p>
    <w:p w14:paraId="5AEB5AF1" w14:textId="77777777" w:rsidR="007822B8" w:rsidRDefault="007822B8" w:rsidP="007822B8">
      <w:pPr>
        <w:pStyle w:val="ListParagraph"/>
        <w:numPr>
          <w:ilvl w:val="0"/>
          <w:numId w:val="13"/>
        </w:numPr>
        <w:spacing w:before="120" w:after="120" w:line="276" w:lineRule="auto"/>
        <w:ind w:left="714" w:hanging="357"/>
      </w:pPr>
      <w:r>
        <w:t>loss of community wherewithal where there is also a loss of human capital and where liquid assets exit the region.</w:t>
      </w:r>
    </w:p>
    <w:p w14:paraId="751899BF" w14:textId="407A8001" w:rsidR="007822B8" w:rsidRPr="00A717A1" w:rsidRDefault="007822B8" w:rsidP="00A717A1">
      <w:r>
        <w:t>This is consistent with feedback received on the Restoring Our Rivers Act.</w:t>
      </w:r>
    </w:p>
    <w:p w14:paraId="1903AA3D" w14:textId="234E2666" w:rsidR="00A63823" w:rsidRPr="00017478" w:rsidRDefault="005B1A3D" w:rsidP="005B1A3D">
      <w:pPr>
        <w:pStyle w:val="Heading4"/>
        <w:numPr>
          <w:ilvl w:val="0"/>
          <w:numId w:val="0"/>
        </w:numPr>
        <w:ind w:left="964" w:hanging="964"/>
        <w:rPr>
          <w:i/>
          <w:iCs/>
        </w:rPr>
      </w:pPr>
      <w:r w:rsidRPr="00017478">
        <w:rPr>
          <w:i/>
          <w:iCs/>
        </w:rPr>
        <w:lastRenderedPageBreak/>
        <w:t xml:space="preserve">Limitations </w:t>
      </w:r>
      <w:r w:rsidR="00A63823" w:rsidRPr="00017478">
        <w:rPr>
          <w:i/>
          <w:iCs/>
        </w:rPr>
        <w:t xml:space="preserve"> </w:t>
      </w:r>
    </w:p>
    <w:p w14:paraId="61F5CAA1" w14:textId="5B35B388" w:rsidR="00A63823" w:rsidRDefault="00A63823" w:rsidP="00A63823">
      <w:r>
        <w:t>While the economic costs of different scenarios can be modelled, and inferences drawn about flow</w:t>
      </w:r>
      <w:r w:rsidR="00274664">
        <w:noBreakHyphen/>
      </w:r>
      <w:r>
        <w:t>on social impacts, the potential offsetting benefits from adapt</w:t>
      </w:r>
      <w:r w:rsidR="00834D4F">
        <w:t>at</w:t>
      </w:r>
      <w:r>
        <w:t>ion, reallocation of resources and environmental impacts are more difficult to predict.</w:t>
      </w:r>
    </w:p>
    <w:p w14:paraId="2D6B77FA" w14:textId="67898459" w:rsidR="00A63823" w:rsidRDefault="00A63823" w:rsidP="00A63823">
      <w:r>
        <w:t xml:space="preserve">There are challenges in estimated </w:t>
      </w:r>
      <w:r w:rsidR="00766351">
        <w:t>community-</w:t>
      </w:r>
      <w:r>
        <w:t xml:space="preserve">level impacts of further water recovery when the quantities for each method, timing, location and type of water entitlement are not fixed. These variables will affect the distribution and magnitude of impacts. </w:t>
      </w:r>
    </w:p>
    <w:p w14:paraId="0EE68478" w14:textId="645C9C40" w:rsidR="00A63823" w:rsidRDefault="00A63823" w:rsidP="00A63823">
      <w:r>
        <w:t>As such</w:t>
      </w:r>
      <w:r w:rsidR="001861E8">
        <w:t>,</w:t>
      </w:r>
      <w:r>
        <w:t xml:space="preserve"> the modelled scenarios and results of consultation to date can be used to inform program design and consider potential impacts but should not be considered a final predication of actual impacts. This will require additional analysis to be undertaken on specific water recovery initiatives as they are determined.</w:t>
      </w:r>
      <w:r w:rsidR="239AF82E">
        <w:t xml:space="preserve"> </w:t>
      </w:r>
    </w:p>
    <w:p w14:paraId="63A3440F" w14:textId="261A8707" w:rsidR="00A63823" w:rsidRPr="00017478" w:rsidRDefault="006A3771">
      <w:pPr>
        <w:pStyle w:val="Heading3"/>
        <w:numPr>
          <w:ilvl w:val="0"/>
          <w:numId w:val="0"/>
        </w:numPr>
      </w:pPr>
      <w:bookmarkStart w:id="119" w:name="_Toc167973563"/>
      <w:r>
        <w:t xml:space="preserve">Government response – measures to </w:t>
      </w:r>
      <w:r w:rsidR="007A4756">
        <w:t>m</w:t>
      </w:r>
      <w:r w:rsidR="00A63823" w:rsidRPr="00017478">
        <w:t>inimis</w:t>
      </w:r>
      <w:r w:rsidR="007A4756">
        <w:t>e</w:t>
      </w:r>
      <w:r w:rsidR="00A63823" w:rsidRPr="00017478">
        <w:t xml:space="preserve"> adverse economic and social impacts</w:t>
      </w:r>
      <w:bookmarkEnd w:id="119"/>
    </w:p>
    <w:p w14:paraId="67A31FE5" w14:textId="1C867772" w:rsidR="00A63823" w:rsidRPr="008D6A20" w:rsidRDefault="48E08532" w:rsidP="008D6A20">
      <w:r w:rsidRPr="008D6A20">
        <w:t xml:space="preserve">The Australian Government has committed to minimising negative socio-economic impacts </w:t>
      </w:r>
      <w:r w:rsidR="00257326" w:rsidRPr="008D6A20">
        <w:t xml:space="preserve">as one of three guiding principles </w:t>
      </w:r>
      <w:r w:rsidR="006F7E69" w:rsidRPr="008D6A20">
        <w:t>for r</w:t>
      </w:r>
      <w:r w:rsidRPr="008D6A20">
        <w:t>ecovery of 450 GL</w:t>
      </w:r>
      <w:r w:rsidR="6765B3FE" w:rsidRPr="008D6A20">
        <w:t>/y</w:t>
      </w:r>
      <w:r w:rsidRPr="008D6A20">
        <w:t xml:space="preserve"> of </w:t>
      </w:r>
      <w:r w:rsidR="00C755DA" w:rsidRPr="008D6A20">
        <w:t xml:space="preserve">additional environmental </w:t>
      </w:r>
      <w:r w:rsidRPr="008D6A20">
        <w:t>water</w:t>
      </w:r>
      <w:r w:rsidR="008F2264" w:rsidRPr="008D6A20">
        <w:t xml:space="preserve">. The other two </w:t>
      </w:r>
      <w:r w:rsidR="00AF067A" w:rsidRPr="008D6A20">
        <w:t>being</w:t>
      </w:r>
      <w:r w:rsidRPr="008D6A20">
        <w:t xml:space="preserve"> </w:t>
      </w:r>
      <w:r w:rsidR="00375366" w:rsidRPr="008D6A20">
        <w:t xml:space="preserve">enhanced </w:t>
      </w:r>
      <w:r w:rsidRPr="008D6A20">
        <w:t xml:space="preserve">environmental </w:t>
      </w:r>
      <w:r w:rsidR="00375366" w:rsidRPr="008D6A20">
        <w:t>outcomes</w:t>
      </w:r>
      <w:r w:rsidRPr="008D6A20">
        <w:t xml:space="preserve"> and </w:t>
      </w:r>
      <w:r w:rsidR="00375366" w:rsidRPr="008D6A20">
        <w:t xml:space="preserve">achieving </w:t>
      </w:r>
      <w:r w:rsidRPr="008D6A20">
        <w:t>value for money.</w:t>
      </w:r>
    </w:p>
    <w:p w14:paraId="26E04572" w14:textId="6137BD30" w:rsidR="00A63823" w:rsidRDefault="00A63823" w:rsidP="008D6A20">
      <w:r>
        <w:t>The Water Act and Basin Plan require that social and economic impacts are considered in water recovery programs. Before approving a water purchase program to contribute towards the 450 GL/y target, the Minister must consider the socio</w:t>
      </w:r>
      <w:r>
        <w:rPr>
          <w:rFonts w:ascii="Cambria Math" w:hAnsi="Cambria Math" w:cs="Cambria Math"/>
        </w:rPr>
        <w:t>‑</w:t>
      </w:r>
      <w:r>
        <w:t>economic impact on communities (Water Act, section 86AD</w:t>
      </w:r>
      <w:r w:rsidR="000439FA">
        <w:t>BB</w:t>
      </w:r>
      <w:r>
        <w:t>). The matters considered must be included in the annual report on progress of water recovery. The Restoring Our Rivers Act makes this a statutory requirement.</w:t>
      </w:r>
    </w:p>
    <w:p w14:paraId="1846F65D" w14:textId="39EBAC18" w:rsidR="00386684" w:rsidRPr="00233806" w:rsidRDefault="00386684" w:rsidP="00233806">
      <w:pPr>
        <w:pStyle w:val="Heading4"/>
        <w:numPr>
          <w:ilvl w:val="0"/>
          <w:numId w:val="0"/>
        </w:numPr>
        <w:ind w:left="964" w:hanging="964"/>
        <w:rPr>
          <w:b w:val="0"/>
          <w:bCs w:val="0"/>
          <w:i/>
          <w:iCs/>
        </w:rPr>
      </w:pPr>
      <w:r w:rsidRPr="00233806">
        <w:rPr>
          <w:i/>
          <w:iCs/>
        </w:rPr>
        <w:t>A new approach – Sustainable Communities Program</w:t>
      </w:r>
    </w:p>
    <w:p w14:paraId="0A10B096" w14:textId="2A5BA147" w:rsidR="00997416" w:rsidRDefault="00997416" w:rsidP="00997416">
      <w:r>
        <w:t>The Australian Government has committed to minimising socio</w:t>
      </w:r>
      <w:r>
        <w:noBreakHyphen/>
        <w:t xml:space="preserve">economic impacts on communities in delivering the Basin Plan through the Agreement with Basin states. This includes through: </w:t>
      </w:r>
    </w:p>
    <w:p w14:paraId="3D5313A1" w14:textId="77777777" w:rsidR="00997416" w:rsidRDefault="7191E491" w:rsidP="00187033">
      <w:pPr>
        <w:pStyle w:val="ListParagraph"/>
        <w:numPr>
          <w:ilvl w:val="0"/>
          <w:numId w:val="13"/>
        </w:numPr>
        <w:spacing w:before="120" w:after="120" w:line="276" w:lineRule="auto"/>
        <w:ind w:left="714" w:hanging="357"/>
      </w:pPr>
      <w:r>
        <w:t>considering how the 450 GL/y of additional environmental water is recovered, with all options considered</w:t>
      </w:r>
    </w:p>
    <w:p w14:paraId="3724D69D" w14:textId="0465315A" w:rsidR="00997416" w:rsidRDefault="7191E491" w:rsidP="00187033">
      <w:pPr>
        <w:pStyle w:val="ListParagraph"/>
        <w:numPr>
          <w:ilvl w:val="0"/>
          <w:numId w:val="13"/>
        </w:numPr>
        <w:spacing w:before="120" w:after="120" w:line="276" w:lineRule="auto"/>
        <w:ind w:left="714" w:hanging="357"/>
      </w:pPr>
      <w:r>
        <w:t xml:space="preserve">providing an additional three and half years to deliver the </w:t>
      </w:r>
      <w:r w:rsidR="001861E8">
        <w:t xml:space="preserve">Basin </w:t>
      </w:r>
      <w:r>
        <w:t>Plan so that water recovery can be gradual and communities have more time to adjust</w:t>
      </w:r>
    </w:p>
    <w:p w14:paraId="1B4A17AF" w14:textId="77777777" w:rsidR="00997416" w:rsidRDefault="7191E491" w:rsidP="00187033">
      <w:pPr>
        <w:pStyle w:val="ListParagraph"/>
        <w:numPr>
          <w:ilvl w:val="0"/>
          <w:numId w:val="13"/>
        </w:numPr>
        <w:spacing w:before="120" w:after="120" w:line="276" w:lineRule="auto"/>
        <w:ind w:left="714" w:hanging="357"/>
      </w:pPr>
      <w:r>
        <w:t>working with Basin governments and communities to draw on local knowledge</w:t>
      </w:r>
    </w:p>
    <w:p w14:paraId="047B5577" w14:textId="77777777" w:rsidR="00997416" w:rsidRDefault="7191E491" w:rsidP="00187033">
      <w:pPr>
        <w:pStyle w:val="ListParagraph"/>
        <w:numPr>
          <w:ilvl w:val="0"/>
          <w:numId w:val="13"/>
        </w:numPr>
        <w:spacing w:before="120" w:after="120" w:line="276" w:lineRule="auto"/>
        <w:ind w:left="714" w:hanging="357"/>
      </w:pPr>
      <w:r>
        <w:t xml:space="preserve">learning from outcomes of previous water recovery and community adjustment programs </w:t>
      </w:r>
    </w:p>
    <w:p w14:paraId="398FBC41" w14:textId="7F7444AF" w:rsidR="000A35FB" w:rsidRPr="00644003" w:rsidRDefault="7191E491" w:rsidP="000A35FB">
      <w:pPr>
        <w:pStyle w:val="ListParagraph"/>
        <w:numPr>
          <w:ilvl w:val="0"/>
          <w:numId w:val="13"/>
        </w:numPr>
        <w:spacing w:before="120" w:after="120" w:line="276" w:lineRule="auto"/>
        <w:ind w:left="714" w:hanging="357"/>
      </w:pPr>
      <w:r>
        <w:t xml:space="preserve">in the case of water purchase towards the 450 GL/y, </w:t>
      </w:r>
      <w:r w:rsidR="3D486346">
        <w:t>providing funding for community adjustment assistance and working with Basin governments in delivering this assistance.</w:t>
      </w:r>
    </w:p>
    <w:p w14:paraId="5D670900" w14:textId="0BE63B81" w:rsidR="000A35FB" w:rsidRDefault="78FE76A1" w:rsidP="000A35FB">
      <w:r>
        <w:t xml:space="preserve">Community adjustment assistance will be delivered through the Sustainable Communities </w:t>
      </w:r>
      <w:r w:rsidR="622BF835">
        <w:t>P</w:t>
      </w:r>
      <w:r>
        <w:t xml:space="preserve">rogram which will operate concurrently with water recovery programs. This is a new approach and aims to minimise socio-economic impacts by supporting diversification and resilience in regional communities while they transition to a future with less consumptive water. Linking community adjustment assistance to water recovery will provide the opportunity to target investment to directly </w:t>
      </w:r>
      <w:r>
        <w:lastRenderedPageBreak/>
        <w:t>support this transition compared to previous ad-hoc assistance provided in some cases many years after water recovery had occurred and impacts felt in communities.</w:t>
      </w:r>
    </w:p>
    <w:p w14:paraId="5B93255E" w14:textId="3261C07E" w:rsidR="000A35FB" w:rsidRDefault="78FE76A1" w:rsidP="000A35FB">
      <w:r>
        <w:t>The approach to delivering community assistance through the Sustainable Communities Program is informed by consultation and feedback provided on the draft 450 GL framework, including on principles to guide investment and provide appropriate community participation in the program.</w:t>
      </w:r>
    </w:p>
    <w:p w14:paraId="7791F0A6" w14:textId="5F159C98" w:rsidR="00A63823" w:rsidRDefault="00A63823" w:rsidP="00A63823">
      <w:r>
        <w:t xml:space="preserve">The approach </w:t>
      </w:r>
      <w:r w:rsidR="001359E6">
        <w:t>outlined in the draft</w:t>
      </w:r>
      <w:r w:rsidR="00732EF8">
        <w:t xml:space="preserve"> 450 G</w:t>
      </w:r>
      <w:r w:rsidR="008860A1">
        <w:t xml:space="preserve">L </w:t>
      </w:r>
      <w:r w:rsidR="00732EF8">
        <w:t>f</w:t>
      </w:r>
      <w:r w:rsidR="001359E6">
        <w:t xml:space="preserve">ramework </w:t>
      </w:r>
      <w:r>
        <w:t>provides more time to develop options to minimise socio</w:t>
      </w:r>
      <w:r>
        <w:rPr>
          <w:rFonts w:ascii="Cambria Math" w:hAnsi="Cambria Math" w:cs="Cambria Math"/>
        </w:rPr>
        <w:t>‑</w:t>
      </w:r>
      <w:r>
        <w:t>economic impacts and the design of community adjustment assistance.</w:t>
      </w:r>
    </w:p>
    <w:p w14:paraId="34CA051E" w14:textId="312DB5E9" w:rsidR="00A63823" w:rsidRDefault="00F041B1" w:rsidP="00A63823">
      <w:r>
        <w:t>T</w:t>
      </w:r>
      <w:r w:rsidR="00A63823">
        <w:t xml:space="preserve">he proposed approach </w:t>
      </w:r>
      <w:r w:rsidR="000524B2">
        <w:t xml:space="preserve">set out in the draft </w:t>
      </w:r>
      <w:r w:rsidR="00732EF8">
        <w:t xml:space="preserve">450 GL </w:t>
      </w:r>
      <w:r w:rsidR="000524B2">
        <w:t>framework</w:t>
      </w:r>
      <w:r w:rsidR="00A63823">
        <w:t xml:space="preserve"> is to:</w:t>
      </w:r>
    </w:p>
    <w:p w14:paraId="453330A2" w14:textId="1787BB64" w:rsidR="00A63823" w:rsidRDefault="040F80E7" w:rsidP="00187033">
      <w:pPr>
        <w:pStyle w:val="ListParagraph"/>
        <w:numPr>
          <w:ilvl w:val="0"/>
          <w:numId w:val="13"/>
        </w:numPr>
        <w:spacing w:before="120" w:after="120" w:line="276" w:lineRule="auto"/>
        <w:ind w:left="714" w:hanging="357"/>
      </w:pPr>
      <w:r>
        <w:t>p</w:t>
      </w:r>
      <w:r w:rsidR="5CCEAC5D">
        <w:t>rioritise the Resilient Rivers Program to maximise non</w:t>
      </w:r>
      <w:r w:rsidR="5CCEAC5D" w:rsidRPr="7A9C4941">
        <w:rPr>
          <w:rFonts w:ascii="Cambria Math" w:hAnsi="Cambria Math" w:cs="Cambria Math"/>
        </w:rPr>
        <w:t>‑</w:t>
      </w:r>
      <w:r w:rsidR="5CCEAC5D">
        <w:t>water purchase recovery options</w:t>
      </w:r>
    </w:p>
    <w:p w14:paraId="57DD7D6F" w14:textId="47DFE7F3" w:rsidR="00A63823" w:rsidRDefault="040F80E7" w:rsidP="00187033">
      <w:pPr>
        <w:pStyle w:val="ListParagraph"/>
        <w:numPr>
          <w:ilvl w:val="0"/>
          <w:numId w:val="13"/>
        </w:numPr>
        <w:spacing w:before="120" w:after="120" w:line="276" w:lineRule="auto"/>
        <w:ind w:left="714" w:hanging="357"/>
      </w:pPr>
      <w:r>
        <w:t>a</w:t>
      </w:r>
      <w:r w:rsidR="5CCEAC5D">
        <w:t>llow more time to consult with industry, irrigation infrastructure operators and communities about minimising socio</w:t>
      </w:r>
      <w:r w:rsidR="5CCEAC5D" w:rsidRPr="7A9C4941">
        <w:rPr>
          <w:rFonts w:ascii="Cambria Math" w:hAnsi="Cambria Math" w:cs="Cambria Math"/>
        </w:rPr>
        <w:t>‑</w:t>
      </w:r>
      <w:r w:rsidR="5CCEAC5D">
        <w:t>economic impacts and designing community adjustment assistance</w:t>
      </w:r>
    </w:p>
    <w:p w14:paraId="6721E935" w14:textId="59BDD2F3" w:rsidR="00A63823" w:rsidRDefault="009C7265" w:rsidP="00187033">
      <w:pPr>
        <w:pStyle w:val="ListParagraph"/>
        <w:numPr>
          <w:ilvl w:val="0"/>
          <w:numId w:val="13"/>
        </w:numPr>
        <w:spacing w:before="120" w:after="120" w:line="276" w:lineRule="auto"/>
        <w:ind w:left="714" w:hanging="357"/>
      </w:pPr>
      <w:r>
        <w:t>prioritise voluntary water purchase options that have the least unintended socio-economic impacts</w:t>
      </w:r>
      <w:r w:rsidR="0075690D">
        <w:t>; and</w:t>
      </w:r>
    </w:p>
    <w:p w14:paraId="3915ABE2" w14:textId="1A89A665" w:rsidR="009C7265" w:rsidRDefault="0075690D" w:rsidP="00187033">
      <w:pPr>
        <w:pStyle w:val="ListParagraph"/>
        <w:numPr>
          <w:ilvl w:val="0"/>
          <w:numId w:val="13"/>
        </w:numPr>
        <w:spacing w:before="120" w:after="120" w:line="276" w:lineRule="auto"/>
        <w:ind w:left="714" w:hanging="357"/>
      </w:pPr>
      <w:r>
        <w:t>s</w:t>
      </w:r>
      <w:r w:rsidR="001F4470">
        <w:t>tart</w:t>
      </w:r>
      <w:r w:rsidR="007D04CC">
        <w:t xml:space="preserve"> water recovery from all options early </w:t>
      </w:r>
      <w:r w:rsidR="00EA7F12">
        <w:t xml:space="preserve">to </w:t>
      </w:r>
      <w:r w:rsidR="008E03DB">
        <w:t>allow for</w:t>
      </w:r>
      <w:r w:rsidR="00EA7F12">
        <w:t xml:space="preserve"> a steady and staged approach </w:t>
      </w:r>
      <w:r w:rsidR="00E353B5">
        <w:t>t</w:t>
      </w:r>
      <w:r w:rsidR="008E03DB">
        <w:t>hat</w:t>
      </w:r>
      <w:r w:rsidR="00E353B5">
        <w:t xml:space="preserve"> avoid</w:t>
      </w:r>
      <w:r w:rsidR="008E03DB">
        <w:t>s</w:t>
      </w:r>
      <w:r w:rsidR="00E353B5">
        <w:t xml:space="preserve"> unnecessar</w:t>
      </w:r>
      <w:r w:rsidR="0024698B">
        <w:t>y water market impacts</w:t>
      </w:r>
      <w:r w:rsidR="00AE1903">
        <w:t>.</w:t>
      </w:r>
    </w:p>
    <w:p w14:paraId="382D51D3" w14:textId="7B265FF7" w:rsidR="009A5027" w:rsidRDefault="3CE45E73" w:rsidP="00D972D0">
      <w:r>
        <w:t>This approach provides scope for further analytical and monitoring frameworks to be established</w:t>
      </w:r>
      <w:r w:rsidR="36CB489E">
        <w:t xml:space="preserve"> over the life of the program</w:t>
      </w:r>
      <w:r>
        <w:t xml:space="preserve">, including mechanisms for regular community, industry and local government participation in developing </w:t>
      </w:r>
      <w:r w:rsidR="36CB489E">
        <w:t xml:space="preserve">and adapting </w:t>
      </w:r>
      <w:r>
        <w:t>practical approaches to minimise negative socio</w:t>
      </w:r>
      <w:r w:rsidR="1FC2E3D5">
        <w:t>-</w:t>
      </w:r>
      <w:r>
        <w:t>economic impacts.</w:t>
      </w:r>
    </w:p>
    <w:p w14:paraId="4B258C1F" w14:textId="2606A085" w:rsidR="00F041B1" w:rsidRDefault="3AFD56CD" w:rsidP="00F041B1">
      <w:r>
        <w:t xml:space="preserve">Consultation </w:t>
      </w:r>
      <w:r w:rsidR="54824986">
        <w:t>on the draft</w:t>
      </w:r>
      <w:r w:rsidR="0216B11E">
        <w:t xml:space="preserve"> 450 GL</w:t>
      </w:r>
      <w:r w:rsidR="54824986">
        <w:t xml:space="preserve"> framework closed </w:t>
      </w:r>
      <w:r w:rsidR="001861E8">
        <w:t>on 4</w:t>
      </w:r>
      <w:r w:rsidR="54824986">
        <w:t xml:space="preserve"> March 2024. Stakeholders and community members have proposed a range of sources for measuring socio-economic impacts and approache</w:t>
      </w:r>
      <w:r w:rsidR="00025DFC">
        <w:t>s</w:t>
      </w:r>
      <w:r w:rsidR="54824986">
        <w:t xml:space="preserve"> to minimising adverse impacts through program design. These inputs will inform the development of a</w:t>
      </w:r>
      <w:r w:rsidR="001861E8">
        <w:t>n updated</w:t>
      </w:r>
      <w:r w:rsidR="54824986">
        <w:t xml:space="preserve"> </w:t>
      </w:r>
      <w:r w:rsidR="0216B11E">
        <w:t xml:space="preserve">450 GL </w:t>
      </w:r>
      <w:r w:rsidR="54824986">
        <w:t>framework</w:t>
      </w:r>
      <w:r w:rsidR="5886F7FB">
        <w:t>,</w:t>
      </w:r>
      <w:r w:rsidR="54824986">
        <w:t xml:space="preserve"> which </w:t>
      </w:r>
      <w:r w:rsidR="001861E8">
        <w:t>is expected to be released in June 2024</w:t>
      </w:r>
      <w:r w:rsidR="54824986">
        <w:t xml:space="preserve">. </w:t>
      </w:r>
    </w:p>
    <w:p w14:paraId="0059CBD3" w14:textId="63E66EFA" w:rsidR="002D1B13" w:rsidRPr="00F3421E" w:rsidRDefault="54824986" w:rsidP="00F3421E">
      <w:r>
        <w:t xml:space="preserve">Under the </w:t>
      </w:r>
      <w:r w:rsidR="6BD4D2E4">
        <w:t xml:space="preserve">Restoring </w:t>
      </w:r>
      <w:r w:rsidR="79DC8C61">
        <w:t>O</w:t>
      </w:r>
      <w:r w:rsidR="6BD4D2E4">
        <w:t>ur Rivers Act</w:t>
      </w:r>
      <w:r w:rsidR="79DC8C61">
        <w:t>,</w:t>
      </w:r>
      <w:r>
        <w:t xml:space="preserve"> the Minister is required to consider the social and economic impacts on communities before approving a water purchase program </w:t>
      </w:r>
      <w:r w:rsidR="38F416F4">
        <w:t xml:space="preserve">that </w:t>
      </w:r>
      <w:r>
        <w:t>will contribute to the 450 GL/y target. A report setting out the matters the Minister took into account has to be tabled in Parliament.</w:t>
      </w:r>
    </w:p>
    <w:p w14:paraId="36D747A4" w14:textId="1874D048" w:rsidR="007E28ED" w:rsidRPr="00807A35" w:rsidRDefault="04515EB9" w:rsidP="007E28ED">
      <w:pPr>
        <w:pStyle w:val="Heading3"/>
        <w:numPr>
          <w:ilvl w:val="0"/>
          <w:numId w:val="0"/>
        </w:numPr>
        <w:ind w:left="964" w:hanging="964"/>
      </w:pPr>
      <w:bookmarkStart w:id="120" w:name="_Toc167973564"/>
      <w:r>
        <w:t>Value</w:t>
      </w:r>
      <w:r w:rsidR="713080FC">
        <w:t xml:space="preserve"> </w:t>
      </w:r>
      <w:r>
        <w:t>for</w:t>
      </w:r>
      <w:r w:rsidR="5D406934">
        <w:t xml:space="preserve"> </w:t>
      </w:r>
      <w:r>
        <w:t>money</w:t>
      </w:r>
      <w:bookmarkEnd w:id="120"/>
    </w:p>
    <w:p w14:paraId="577949E5" w14:textId="33C90D7F" w:rsidR="00A62E38" w:rsidRPr="00F30409" w:rsidRDefault="003577C5" w:rsidP="007E28ED">
      <w:r w:rsidRPr="00807A35">
        <w:rPr>
          <w:lang w:val="x-none"/>
        </w:rPr>
        <w:t>Achieving value for money is critical</w:t>
      </w:r>
      <w:r w:rsidRPr="00807A35">
        <w:t xml:space="preserve"> </w:t>
      </w:r>
      <w:r w:rsidRPr="00807A35">
        <w:rPr>
          <w:lang w:val="x-none"/>
        </w:rPr>
        <w:t>in ensuring taxpayers’ money is used</w:t>
      </w:r>
      <w:r w:rsidRPr="00807A35">
        <w:t xml:space="preserve"> </w:t>
      </w:r>
      <w:r w:rsidRPr="00807A35">
        <w:rPr>
          <w:lang w:val="x-none"/>
        </w:rPr>
        <w:t>in the most efficient, effective, ethical</w:t>
      </w:r>
      <w:r w:rsidRPr="00807A35">
        <w:t xml:space="preserve"> </w:t>
      </w:r>
      <w:r w:rsidRPr="00807A35">
        <w:rPr>
          <w:lang w:val="x-none"/>
        </w:rPr>
        <w:t>and economic manner.</w:t>
      </w:r>
      <w:r>
        <w:t xml:space="preserve"> </w:t>
      </w:r>
      <w:r w:rsidR="00A62E38">
        <w:t>T</w:t>
      </w:r>
      <w:r w:rsidR="00A66358">
        <w:t xml:space="preserve">he enhanced environmental outcomes and socio-economic impacts </w:t>
      </w:r>
      <w:r>
        <w:t>associated with different</w:t>
      </w:r>
      <w:r w:rsidR="00A66358">
        <w:t xml:space="preserve"> water recovery options inform the value</w:t>
      </w:r>
      <w:r w:rsidR="00274664">
        <w:t xml:space="preserve"> </w:t>
      </w:r>
      <w:r w:rsidR="00A66358">
        <w:t>for</w:t>
      </w:r>
      <w:r w:rsidR="00274664">
        <w:t xml:space="preserve"> </w:t>
      </w:r>
      <w:r w:rsidR="00A66358">
        <w:t>money consideration</w:t>
      </w:r>
      <w:r>
        <w:t>, as does the cost of each option.</w:t>
      </w:r>
    </w:p>
    <w:p w14:paraId="7AECAB5F" w14:textId="04534361" w:rsidR="003577C5" w:rsidRPr="00017478" w:rsidRDefault="003577C5" w:rsidP="003577C5">
      <w:pPr>
        <w:pStyle w:val="Heading4"/>
        <w:numPr>
          <w:ilvl w:val="0"/>
          <w:numId w:val="0"/>
        </w:numPr>
        <w:ind w:left="964" w:hanging="964"/>
        <w:rPr>
          <w:i/>
          <w:iCs/>
        </w:rPr>
      </w:pPr>
      <w:r>
        <w:rPr>
          <w:i/>
          <w:iCs/>
        </w:rPr>
        <w:t>Cost</w:t>
      </w:r>
    </w:p>
    <w:p w14:paraId="5B266AA5" w14:textId="2C2EA0A0" w:rsidR="00991B8F" w:rsidRDefault="31CD7E6C" w:rsidP="00991B8F">
      <w:r>
        <w:t xml:space="preserve">Since 2007 the Australian Government has committed $13.4 billion to implement water reform in the Basin to restore rivers and wetlands to a healthier and sustainable level, while supporting strong </w:t>
      </w:r>
      <w:r>
        <w:lastRenderedPageBreak/>
        <w:t xml:space="preserve">regional communities and sustainable food production. </w:t>
      </w:r>
      <w:r w:rsidR="5DCA7CD6">
        <w:t xml:space="preserve">In relation to water recovery, </w:t>
      </w:r>
      <w:r w:rsidR="1CB5205C">
        <w:t>t</w:t>
      </w:r>
      <w:r>
        <w:t>he</w:t>
      </w:r>
      <w:r w:rsidR="1DB11184">
        <w:t>re are</w:t>
      </w:r>
      <w:r>
        <w:t xml:space="preserve"> </w:t>
      </w:r>
      <w:r w:rsidR="00F32B59">
        <w:t>3</w:t>
      </w:r>
      <w:r w:rsidR="00E3564C">
        <w:t> </w:t>
      </w:r>
      <w:r>
        <w:t>areas of investment (as at</w:t>
      </w:r>
      <w:r w:rsidR="00CB38C2">
        <w:t xml:space="preserve"> 29 February 2024</w:t>
      </w:r>
      <w:r>
        <w:t>)</w:t>
      </w:r>
      <w:r w:rsidR="71CD8889">
        <w:t>:</w:t>
      </w:r>
      <w:r>
        <w:t xml:space="preserve"> </w:t>
      </w:r>
    </w:p>
    <w:p w14:paraId="463FF6FA" w14:textId="70055A79" w:rsidR="00514011" w:rsidRPr="00D03D1F" w:rsidRDefault="56DA0259" w:rsidP="00187033">
      <w:pPr>
        <w:pStyle w:val="ListParagraph"/>
        <w:numPr>
          <w:ilvl w:val="0"/>
          <w:numId w:val="13"/>
        </w:numPr>
        <w:spacing w:before="120" w:after="120" w:line="276" w:lineRule="auto"/>
        <w:ind w:left="714" w:hanging="357"/>
      </w:pPr>
      <w:r>
        <w:t>Infrastructure</w:t>
      </w:r>
      <w:r w:rsidR="001861E8">
        <w:t>:</w:t>
      </w:r>
      <w:r>
        <w:t xml:space="preserve"> </w:t>
      </w:r>
      <w:r w:rsidR="0D79F582">
        <w:t xml:space="preserve">off- and on-farm irrigation infrastructure </w:t>
      </w:r>
      <w:r w:rsidR="000F2B51">
        <w:t xml:space="preserve">– </w:t>
      </w:r>
      <w:r w:rsidR="00C76C08">
        <w:t xml:space="preserve">to date </w:t>
      </w:r>
      <w:r w:rsidR="000F2B51">
        <w:t>more than $3.6 billion has been spent on or committed</w:t>
      </w:r>
      <w:r w:rsidR="62538CAD">
        <w:t xml:space="preserve"> </w:t>
      </w:r>
      <w:r w:rsidR="242AD219">
        <w:t xml:space="preserve">to recover </w:t>
      </w:r>
      <w:r w:rsidR="000F2B51">
        <w:t xml:space="preserve">547 GL/y of </w:t>
      </w:r>
      <w:r w:rsidR="2076DDD6">
        <w:t xml:space="preserve">water </w:t>
      </w:r>
      <w:r w:rsidR="000F2B51">
        <w:t>for the environment</w:t>
      </w:r>
      <w:r w:rsidR="007422B7">
        <w:t xml:space="preserve">. </w:t>
      </w:r>
      <w:r w:rsidR="00DA3410">
        <w:t xml:space="preserve"> </w:t>
      </w:r>
    </w:p>
    <w:p w14:paraId="66DFE601" w14:textId="186CBF42" w:rsidR="002F2840" w:rsidRPr="00D03D1F" w:rsidRDefault="3D54D980" w:rsidP="00187033">
      <w:pPr>
        <w:pStyle w:val="ListParagraph"/>
        <w:numPr>
          <w:ilvl w:val="0"/>
          <w:numId w:val="13"/>
        </w:numPr>
        <w:spacing w:before="120" w:after="120" w:line="276" w:lineRule="auto"/>
        <w:ind w:left="714" w:hanging="357"/>
      </w:pPr>
      <w:r>
        <w:t>Land and water partner</w:t>
      </w:r>
      <w:r w:rsidR="0D79F582">
        <w:t>ships</w:t>
      </w:r>
      <w:r w:rsidR="001861E8">
        <w:t>:</w:t>
      </w:r>
      <w:r w:rsidR="0D79F582">
        <w:t xml:space="preserve"> </w:t>
      </w:r>
      <w:r w:rsidR="3F02F6AF">
        <w:t xml:space="preserve">for example, </w:t>
      </w:r>
      <w:r w:rsidR="0D79F582">
        <w:t>$</w:t>
      </w:r>
      <w:r w:rsidR="4E3EB95F">
        <w:t>171</w:t>
      </w:r>
      <w:r w:rsidR="0D79F582">
        <w:t xml:space="preserve"> </w:t>
      </w:r>
      <w:r w:rsidR="7DEB8DAF">
        <w:t>m</w:t>
      </w:r>
      <w:r w:rsidR="0D79F582">
        <w:t>illion</w:t>
      </w:r>
      <w:r w:rsidR="000F2B51">
        <w:t xml:space="preserve"> was spent on the Nimmie-Caira (Gayini) project to recover </w:t>
      </w:r>
      <w:r w:rsidR="00C40A54">
        <w:t>174 GL/y</w:t>
      </w:r>
      <w:r w:rsidR="0070660A">
        <w:t xml:space="preserve"> of water for the environment. </w:t>
      </w:r>
    </w:p>
    <w:p w14:paraId="1297E298" w14:textId="66FCF1D0" w:rsidR="00991B8F" w:rsidRPr="00D03D1F" w:rsidRDefault="56DA0259" w:rsidP="00187033">
      <w:pPr>
        <w:pStyle w:val="ListParagraph"/>
        <w:numPr>
          <w:ilvl w:val="0"/>
          <w:numId w:val="13"/>
        </w:numPr>
        <w:spacing w:before="120" w:after="120" w:line="276" w:lineRule="auto"/>
        <w:ind w:left="714" w:hanging="357"/>
      </w:pPr>
      <w:r>
        <w:t xml:space="preserve">Purchase </w:t>
      </w:r>
      <w:r w:rsidR="001861E8">
        <w:t>(</w:t>
      </w:r>
      <w:r>
        <w:t>purchase of water entitlements</w:t>
      </w:r>
      <w:r w:rsidR="001861E8">
        <w:t>):</w:t>
      </w:r>
      <w:r>
        <w:t xml:space="preserve"> </w:t>
      </w:r>
      <w:r w:rsidR="001F557A">
        <w:t xml:space="preserve">more than $3 billion has been spent or is publicly committed to water purchase to recovery </w:t>
      </w:r>
      <w:r w:rsidR="004F66B0">
        <w:t>1</w:t>
      </w:r>
      <w:r w:rsidR="00D710D9">
        <w:t>,</w:t>
      </w:r>
      <w:r w:rsidR="004F66B0">
        <w:t xml:space="preserve">282 GL/y of </w:t>
      </w:r>
      <w:r w:rsidR="00C44B53">
        <w:t>water towards the B</w:t>
      </w:r>
      <w:r w:rsidR="00143E16">
        <w:t xml:space="preserve">ridging the Gap target </w:t>
      </w:r>
      <w:r w:rsidR="00ED1E4B">
        <w:t xml:space="preserve">(including surface water and groundwater). </w:t>
      </w:r>
    </w:p>
    <w:p w14:paraId="15217840" w14:textId="11DEE7CA" w:rsidR="00991B8F" w:rsidRDefault="00442B91" w:rsidP="00E67EA0">
      <w:r w:rsidRPr="00D03D1F">
        <w:t>The Australian Government has also committed $</w:t>
      </w:r>
      <w:r w:rsidR="00204693" w:rsidRPr="00D03D1F">
        <w:t>1.4</w:t>
      </w:r>
      <w:r w:rsidRPr="00D03D1F">
        <w:t xml:space="preserve"> billion to</w:t>
      </w:r>
      <w:r w:rsidR="002F2840" w:rsidRPr="00D03D1F">
        <w:t xml:space="preserve"> supply</w:t>
      </w:r>
      <w:r w:rsidR="002F2840">
        <w:t xml:space="preserve"> and constraints projects</w:t>
      </w:r>
      <w:r>
        <w:t xml:space="preserve"> under the SDLAM that reduce the volume of water recovery required, and </w:t>
      </w:r>
      <w:r w:rsidR="00F65A82">
        <w:t xml:space="preserve">further funding </w:t>
      </w:r>
      <w:r w:rsidR="0047458F">
        <w:t>for</w:t>
      </w:r>
      <w:r w:rsidR="00F65A82">
        <w:t xml:space="preserve"> environmental projects, </w:t>
      </w:r>
      <w:r w:rsidR="00193335">
        <w:t>community</w:t>
      </w:r>
      <w:r w:rsidR="00E67EA0">
        <w:t xml:space="preserve">, water security and </w:t>
      </w:r>
      <w:r w:rsidR="0047458F">
        <w:t>compliance programs through</w:t>
      </w:r>
      <w:r w:rsidR="02D76F47">
        <w:t>out</w:t>
      </w:r>
      <w:r w:rsidR="0047458F">
        <w:t xml:space="preserve"> the Basin</w:t>
      </w:r>
      <w:r w:rsidR="00E67EA0">
        <w:t>.</w:t>
      </w:r>
    </w:p>
    <w:p w14:paraId="0A4B74D5" w14:textId="298F8637" w:rsidR="0080362C" w:rsidRDefault="004D69FD" w:rsidP="0080362C">
      <w:pPr>
        <w:spacing w:before="120" w:after="120"/>
      </w:pPr>
      <w:r>
        <w:t xml:space="preserve">On a dollars per </w:t>
      </w:r>
      <w:r w:rsidR="00EB5CFE">
        <w:t>gigalitre</w:t>
      </w:r>
      <w:r>
        <w:t xml:space="preserve"> basis, the cost of </w:t>
      </w:r>
      <w:r w:rsidR="1E41F002">
        <w:t xml:space="preserve">various </w:t>
      </w:r>
      <w:r>
        <w:t xml:space="preserve">water recovery options </w:t>
      </w:r>
      <w:r w:rsidR="00516168">
        <w:t>has been markedly different</w:t>
      </w:r>
      <w:r>
        <w:t>.</w:t>
      </w:r>
    </w:p>
    <w:p w14:paraId="1F7C7235" w14:textId="003624A6" w:rsidR="0080362C" w:rsidRPr="00807A35" w:rsidRDefault="6B96E817" w:rsidP="00187033">
      <w:pPr>
        <w:pStyle w:val="ListParagraph"/>
        <w:numPr>
          <w:ilvl w:val="0"/>
          <w:numId w:val="13"/>
        </w:numPr>
        <w:spacing w:before="120" w:after="120" w:line="276" w:lineRule="auto"/>
        <w:ind w:left="714" w:hanging="357"/>
      </w:pPr>
      <w:r>
        <w:t>Water recovery through on-farm infrastructure is significantly more expensive for the taxpayer than water purchase and has the largest impact on water prices</w:t>
      </w:r>
      <w:r w:rsidR="269FFCFA">
        <w:t xml:space="preserve"> </w:t>
      </w:r>
      <w:r>
        <w:t>(ABARES 2020).</w:t>
      </w:r>
    </w:p>
    <w:p w14:paraId="043630E7" w14:textId="382893B3" w:rsidR="0080362C" w:rsidRPr="00807A35" w:rsidRDefault="6B96E817" w:rsidP="00187033">
      <w:pPr>
        <w:pStyle w:val="ListParagraph"/>
        <w:numPr>
          <w:ilvl w:val="0"/>
          <w:numId w:val="13"/>
        </w:numPr>
        <w:spacing w:before="120" w:after="120" w:line="276" w:lineRule="auto"/>
        <w:ind w:left="714" w:hanging="357"/>
      </w:pPr>
      <w:r>
        <w:t xml:space="preserve">Water recovery through off-farm infrastructure projects is typically the most expensive form of water recovery for the taxpayer, but has little impact on water prices (ABARES 2020). </w:t>
      </w:r>
    </w:p>
    <w:p w14:paraId="015008F0" w14:textId="3674B519" w:rsidR="00D344E4" w:rsidRPr="00807A35" w:rsidRDefault="79E883D2" w:rsidP="00187033">
      <w:pPr>
        <w:pStyle w:val="ListParagraph"/>
        <w:numPr>
          <w:ilvl w:val="0"/>
          <w:numId w:val="13"/>
        </w:numPr>
        <w:spacing w:before="120" w:after="120" w:line="276" w:lineRule="auto"/>
        <w:ind w:left="714" w:hanging="357"/>
      </w:pPr>
      <w:r>
        <w:t xml:space="preserve">The </w:t>
      </w:r>
      <w:r w:rsidR="00C62793">
        <w:t>PC</w:t>
      </w:r>
      <w:r>
        <w:t xml:space="preserve"> noted that many inquiry participants emphasised the reliability and cost-effectiveness of voluntary water purchases, compared to other water recovery options (</w:t>
      </w:r>
      <w:r w:rsidR="00C62793">
        <w:t>PC</w:t>
      </w:r>
      <w:r>
        <w:t xml:space="preserve"> 2023). </w:t>
      </w:r>
    </w:p>
    <w:p w14:paraId="3429AC4F" w14:textId="77777777" w:rsidR="00860A2A" w:rsidRDefault="00E67EA0" w:rsidP="002B36ED">
      <w:r>
        <w:t xml:space="preserve">The cost </w:t>
      </w:r>
      <w:r w:rsidR="00516168">
        <w:t>of water recovery, across infrastructure and purchase,</w:t>
      </w:r>
      <w:r w:rsidR="00BE2258">
        <w:t xml:space="preserve"> </w:t>
      </w:r>
      <w:r w:rsidR="00516168">
        <w:t xml:space="preserve">has </w:t>
      </w:r>
      <w:r w:rsidR="003A7066">
        <w:t xml:space="preserve">also </w:t>
      </w:r>
      <w:r w:rsidR="00BE2258">
        <w:t>increased</w:t>
      </w:r>
      <w:r w:rsidR="004727B9">
        <w:t xml:space="preserve"> significantly</w:t>
      </w:r>
      <w:r w:rsidR="00BE2258">
        <w:t xml:space="preserve"> over </w:t>
      </w:r>
      <w:r w:rsidR="003A7066">
        <w:t>the life of the Basin Plan</w:t>
      </w:r>
      <w:r w:rsidR="002C1F95">
        <w:t>.</w:t>
      </w:r>
      <w:r w:rsidR="003A7066" w:rsidRPr="00D03D1F">
        <w:rPr>
          <w:color w:val="FF0000"/>
        </w:rPr>
        <w:t xml:space="preserve"> </w:t>
      </w:r>
      <w:r w:rsidR="003A7066">
        <w:t>Th</w:t>
      </w:r>
      <w:r w:rsidR="00516168">
        <w:t>is is</w:t>
      </w:r>
      <w:r w:rsidR="001823BC">
        <w:t>,</w:t>
      </w:r>
      <w:r w:rsidR="00516168">
        <w:t xml:space="preserve"> in part, associated with an increase in the </w:t>
      </w:r>
      <w:r w:rsidR="003A7066">
        <w:t>value of water in the Basin</w:t>
      </w:r>
      <w:r w:rsidR="00516168">
        <w:t xml:space="preserve"> over the </w:t>
      </w:r>
      <w:r w:rsidR="00516168" w:rsidRPr="00CB3A75">
        <w:t>period. Since 2012</w:t>
      </w:r>
      <w:r w:rsidR="00AA63C5">
        <w:t>,</w:t>
      </w:r>
      <w:r w:rsidR="00516168" w:rsidRPr="00CB3A75">
        <w:t xml:space="preserve"> the value weighted average price of water in the Basin </w:t>
      </w:r>
      <w:r w:rsidR="003A7066" w:rsidRPr="00CB3A75">
        <w:t xml:space="preserve">has </w:t>
      </w:r>
      <w:r w:rsidR="00516168" w:rsidRPr="00CB3A75">
        <w:t>increased three-fold</w:t>
      </w:r>
      <w:r w:rsidR="003A7066" w:rsidRPr="00CB3A75">
        <w:t>.</w:t>
      </w:r>
      <w:r w:rsidR="00CB2C37" w:rsidRPr="00CB3A75">
        <w:t xml:space="preserve"> </w:t>
      </w:r>
      <w:r w:rsidR="00265B5F" w:rsidRPr="00265B5F">
        <w:t xml:space="preserve">In line with this trend, the price the government has paid for water recovery infrastructure has increased; however, the price paid for this infrastructure relative to the market </w:t>
      </w:r>
      <w:r w:rsidR="0074417F">
        <w:t>value</w:t>
      </w:r>
      <w:r w:rsidR="00265B5F" w:rsidRPr="00265B5F">
        <w:t xml:space="preserve"> of water remains consistent with 2012.</w:t>
      </w:r>
    </w:p>
    <w:p w14:paraId="50D0D506" w14:textId="0FD331C9" w:rsidR="007E28ED" w:rsidRPr="00807A35" w:rsidRDefault="002B36ED" w:rsidP="002B36ED">
      <w:r>
        <w:t xml:space="preserve">The </w:t>
      </w:r>
      <w:r w:rsidR="009C16A3">
        <w:t>draft</w:t>
      </w:r>
      <w:r>
        <w:t xml:space="preserve"> </w:t>
      </w:r>
      <w:r w:rsidR="00732EF8">
        <w:t>450 GL f</w:t>
      </w:r>
      <w:r>
        <w:t>ramework also contemplates novel water recovery options, such as the use of commercial mechanisms. These are leasing</w:t>
      </w:r>
      <w:r w:rsidR="007E28ED" w:rsidRPr="538FABB4">
        <w:t xml:space="preserve"> or other mechanisms with willing water market participants to contribute to targets temporarily</w:t>
      </w:r>
      <w:r w:rsidRPr="538FABB4">
        <w:t xml:space="preserve">. </w:t>
      </w:r>
      <w:r w:rsidR="007E28ED" w:rsidRPr="0022345E">
        <w:t>T</w:t>
      </w:r>
      <w:r w:rsidR="007E28ED" w:rsidRPr="00807A35">
        <w:t xml:space="preserve">he water market is continually evolving with products such as leasing, and options that are considered new offerings, enabled through private arrangements. As the water market continues to mature, including planned improvements in water market regulation by the IGWC and the </w:t>
      </w:r>
      <w:r w:rsidR="005B5D6C">
        <w:t xml:space="preserve">Australian </w:t>
      </w:r>
      <w:r w:rsidR="00E10462">
        <w:t>Competition and Consumer Commission (</w:t>
      </w:r>
      <w:r w:rsidR="007E28ED" w:rsidRPr="00807A35">
        <w:t>ACCC</w:t>
      </w:r>
      <w:r w:rsidR="00E10462">
        <w:t>)</w:t>
      </w:r>
      <w:r w:rsidR="007E28ED" w:rsidRPr="00807A35">
        <w:t>, the confidence and security in these offerings is expected to improve (DCCEEW 2023</w:t>
      </w:r>
      <w:r w:rsidR="00BE2BB5">
        <w:t>c</w:t>
      </w:r>
      <w:r w:rsidR="007E28ED" w:rsidRPr="00807A35">
        <w:t>).</w:t>
      </w:r>
      <w:r>
        <w:t xml:space="preserve"> </w:t>
      </w:r>
      <w:r w:rsidR="00AA7AE6">
        <w:t>While the</w:t>
      </w:r>
      <w:r>
        <w:t xml:space="preserve"> effectiveness of these options in achieving Basin Plan water recovery targets require further </w:t>
      </w:r>
      <w:r w:rsidRPr="0022345E">
        <w:t>investigation</w:t>
      </w:r>
      <w:r w:rsidR="00AA7AE6">
        <w:t>, cost will be a key consideration</w:t>
      </w:r>
      <w:r w:rsidR="0066276A">
        <w:t xml:space="preserve">, along with the need for (enduring) </w:t>
      </w:r>
      <w:r w:rsidR="00EC0A64">
        <w:t>environmental outcomes</w:t>
      </w:r>
      <w:r w:rsidR="00AA7AE6">
        <w:t>.</w:t>
      </w:r>
    </w:p>
    <w:p w14:paraId="412F3FB9" w14:textId="7B511311" w:rsidR="00725044" w:rsidRDefault="00E2687F" w:rsidP="002D1B13">
      <w:pPr>
        <w:pStyle w:val="Heading3"/>
        <w:numPr>
          <w:ilvl w:val="0"/>
          <w:numId w:val="0"/>
        </w:numPr>
      </w:pPr>
      <w:bookmarkStart w:id="121" w:name="_Toc167973565"/>
      <w:r>
        <w:lastRenderedPageBreak/>
        <w:t>Conclusions</w:t>
      </w:r>
      <w:bookmarkEnd w:id="121"/>
    </w:p>
    <w:p w14:paraId="04F87666" w14:textId="7813F4FC" w:rsidR="001A048B" w:rsidRDefault="001A048B" w:rsidP="001A048B">
      <w:r>
        <w:t>The 2012 RIS was published over a decade ago to support key implementation decisions about the Basin Plan. Since then, there have been significant legislative and policy developments that have affected some of the assumptions in the RIS, including the Restoring Our Rivers Act.</w:t>
      </w:r>
    </w:p>
    <w:p w14:paraId="4AE2C9BF" w14:textId="77777777" w:rsidR="001A048B" w:rsidRDefault="001A048B" w:rsidP="00BC46AF">
      <w:pPr>
        <w:pStyle w:val="ListParagraph"/>
        <w:numPr>
          <w:ilvl w:val="0"/>
          <w:numId w:val="13"/>
        </w:numPr>
        <w:spacing w:before="120" w:after="120" w:line="276" w:lineRule="auto"/>
        <w:ind w:left="714" w:hanging="357"/>
      </w:pPr>
      <w:r>
        <w:t>Under SDLAM, Basin governments nominated 36 projects that the MDBA assessed for an equivalent contribution of 605 GL/y to the bridging the gap target</w:t>
      </w:r>
    </w:p>
    <w:p w14:paraId="7962820B" w14:textId="49EE8DD3" w:rsidR="001A048B" w:rsidRDefault="001A048B" w:rsidP="00BC46AF">
      <w:pPr>
        <w:pStyle w:val="ListParagraph"/>
        <w:numPr>
          <w:ilvl w:val="0"/>
          <w:numId w:val="13"/>
        </w:numPr>
        <w:spacing w:before="120" w:after="120" w:line="276" w:lineRule="auto"/>
        <w:ind w:left="714" w:hanging="357"/>
      </w:pPr>
      <w:r>
        <w:t>The volume of water purchase (1</w:t>
      </w:r>
      <w:r w:rsidR="00855FE0">
        <w:t>,</w:t>
      </w:r>
      <w:r>
        <w:t>247 GL/y) to bridge the gap to SDLs is significantly less than assumed (2</w:t>
      </w:r>
      <w:r w:rsidR="00855FE0">
        <w:t>,</w:t>
      </w:r>
      <w:r>
        <w:t>200 GL/y plus)</w:t>
      </w:r>
      <w:r w:rsidR="001134E5">
        <w:t>,</w:t>
      </w:r>
      <w:r>
        <w:t xml:space="preserve"> given SDLAM and increased infrastructure investment</w:t>
      </w:r>
    </w:p>
    <w:p w14:paraId="5323E225" w14:textId="77777777" w:rsidR="001A048B" w:rsidRDefault="001A048B" w:rsidP="00BC46AF">
      <w:pPr>
        <w:pStyle w:val="ListParagraph"/>
        <w:numPr>
          <w:ilvl w:val="0"/>
          <w:numId w:val="13"/>
        </w:numPr>
        <w:spacing w:before="120" w:after="120" w:line="276" w:lineRule="auto"/>
        <w:ind w:left="714" w:hanging="357"/>
      </w:pPr>
      <w:r>
        <w:t xml:space="preserve">None of the water recovery targets set out in the Basin Plan will be achieved by the original deadline of 30 June 2024, as water recovery slowed significantly after 2013. </w:t>
      </w:r>
    </w:p>
    <w:p w14:paraId="22A792EA" w14:textId="77777777" w:rsidR="001A048B" w:rsidRDefault="001A048B" w:rsidP="001A048B">
      <w:r>
        <w:t>The Basin has also experienced environmental and socio-economic changes, some associated with Basin Plan reforms and much that is unrelated.</w:t>
      </w:r>
    </w:p>
    <w:p w14:paraId="11BBDCF3" w14:textId="7C8C5941" w:rsidR="001A048B" w:rsidRDefault="00734DA8" w:rsidP="00BC46AF">
      <w:pPr>
        <w:pStyle w:val="ListParagraph"/>
        <w:numPr>
          <w:ilvl w:val="0"/>
          <w:numId w:val="13"/>
        </w:numPr>
        <w:spacing w:before="120" w:after="120" w:line="276" w:lineRule="auto"/>
        <w:ind w:left="714" w:hanging="357"/>
      </w:pPr>
      <w:r>
        <w:t>Environmental water is playing a critical role in supporting and improving the health and conditions for native fish, waterbirds, vegetation communities and system connectivity</w:t>
      </w:r>
      <w:r w:rsidR="001A048B">
        <w:t>.</w:t>
      </w:r>
      <w:r w:rsidR="0059572A" w:rsidRPr="0059572A">
        <w:t xml:space="preserve"> </w:t>
      </w:r>
    </w:p>
    <w:p w14:paraId="6F1803C2" w14:textId="5BA6C9B3" w:rsidR="001A048B" w:rsidRDefault="001A048B" w:rsidP="00BC46AF">
      <w:pPr>
        <w:pStyle w:val="ListParagraph"/>
        <w:numPr>
          <w:ilvl w:val="0"/>
          <w:numId w:val="13"/>
        </w:numPr>
        <w:spacing w:before="120" w:after="120" w:line="276" w:lineRule="auto"/>
        <w:ind w:left="714" w:hanging="357"/>
      </w:pPr>
      <w:r>
        <w:t>Despite some localised improvements to the environmental health of the Basin, the overall environmental health of the Basin remains in decline.</w:t>
      </w:r>
    </w:p>
    <w:p w14:paraId="07550D23" w14:textId="77777777" w:rsidR="001A048B" w:rsidRDefault="001A048B" w:rsidP="00BC46AF">
      <w:pPr>
        <w:pStyle w:val="ListParagraph"/>
        <w:numPr>
          <w:ilvl w:val="0"/>
          <w:numId w:val="13"/>
        </w:numPr>
        <w:spacing w:before="120" w:after="120" w:line="276" w:lineRule="auto"/>
        <w:ind w:left="714" w:hanging="357"/>
      </w:pPr>
      <w:r>
        <w:t>Gross regional product, local jobs and population have steadily increased in the Basin, although outcomes are highly variable between different communities.</w:t>
      </w:r>
    </w:p>
    <w:p w14:paraId="64E59B4E" w14:textId="77777777" w:rsidR="001A048B" w:rsidRDefault="001A048B" w:rsidP="00BC46AF">
      <w:pPr>
        <w:pStyle w:val="ListParagraph"/>
        <w:numPr>
          <w:ilvl w:val="0"/>
          <w:numId w:val="13"/>
        </w:numPr>
        <w:spacing w:before="120" w:after="120" w:line="276" w:lineRule="auto"/>
        <w:ind w:left="714" w:hanging="357"/>
      </w:pPr>
      <w:r>
        <w:t>Drivers of change in the Basin have included water market trends, trade and global commodity prices, drought, natural disasters, COVID-19, and competition for labour.</w:t>
      </w:r>
    </w:p>
    <w:p w14:paraId="5783E3E3" w14:textId="06121FF1" w:rsidR="001A048B" w:rsidRDefault="001A048B" w:rsidP="00BC46AF">
      <w:pPr>
        <w:pStyle w:val="ListParagraph"/>
        <w:numPr>
          <w:ilvl w:val="0"/>
          <w:numId w:val="13"/>
        </w:numPr>
        <w:spacing w:before="120" w:after="120" w:line="276" w:lineRule="auto"/>
        <w:ind w:left="714" w:hanging="357"/>
      </w:pPr>
      <w:r>
        <w:t>While significant work remains to address First Nations Peoples</w:t>
      </w:r>
      <w:r w:rsidR="00184985">
        <w:t>’</w:t>
      </w:r>
      <w:r>
        <w:t xml:space="preserve"> value and interests in Basin water resource management, there have been some improvements.</w:t>
      </w:r>
    </w:p>
    <w:p w14:paraId="79CA7286" w14:textId="2A1CDB4E" w:rsidR="001A048B" w:rsidRDefault="001A048B" w:rsidP="001A048B">
      <w:r>
        <w:t>Direct attribution of changes in the Basin to the Basin Plan is difficult and, as set out in the RIS, longer</w:t>
      </w:r>
      <w:r w:rsidR="7E024444">
        <w:t>-</w:t>
      </w:r>
      <w:r>
        <w:t>term outcomes will be driven mostly by external factors.</w:t>
      </w:r>
    </w:p>
    <w:p w14:paraId="3504F63C" w14:textId="10D59FF7" w:rsidR="001A048B" w:rsidRDefault="001A048B" w:rsidP="001A048B">
      <w:r>
        <w:t>Further, the Basin climate is changing with forecasts of warmer and drier future conditions and more frequent severe droughts and weather events. The extended and unprecedented drought from 2017</w:t>
      </w:r>
      <w:r w:rsidR="00E3564C">
        <w:t> </w:t>
      </w:r>
      <w:r>
        <w:t>and 2019 helps to demonstrate the effects of more extreme weather events.</w:t>
      </w:r>
    </w:p>
    <w:p w14:paraId="1A6731BE" w14:textId="77777777" w:rsidR="001A048B" w:rsidRDefault="001A048B" w:rsidP="00BC46AF">
      <w:pPr>
        <w:pStyle w:val="ListParagraph"/>
        <w:numPr>
          <w:ilvl w:val="0"/>
          <w:numId w:val="13"/>
        </w:numPr>
        <w:spacing w:before="120" w:after="120" w:line="276" w:lineRule="auto"/>
        <w:ind w:left="714" w:hanging="357"/>
      </w:pPr>
      <w:r>
        <w:t>Drought conditions caused cease-to-flow events in the Barwon-Darling and upstream catchments. The river stopped flowing for 555 days in the lower Darling (Baaka) River.</w:t>
      </w:r>
    </w:p>
    <w:p w14:paraId="03EC069E" w14:textId="77777777" w:rsidR="001A048B" w:rsidRDefault="001A048B" w:rsidP="00BC46AF">
      <w:pPr>
        <w:pStyle w:val="ListParagraph"/>
        <w:numPr>
          <w:ilvl w:val="0"/>
          <w:numId w:val="13"/>
        </w:numPr>
        <w:spacing w:before="120" w:after="120" w:line="276" w:lineRule="auto"/>
        <w:ind w:left="714" w:hanging="357"/>
      </w:pPr>
      <w:r>
        <w:t>Three tragic fish death events in the lower Darling (Baaka) near Menindee were attributed to low flows, poor water quality and a sudden change in temperature</w:t>
      </w:r>
      <w:r w:rsidR="00B420D5">
        <w:t>.</w:t>
      </w:r>
    </w:p>
    <w:p w14:paraId="10C67E8B" w14:textId="703C68F4" w:rsidR="001A048B" w:rsidRDefault="0059572A" w:rsidP="00BC46AF">
      <w:pPr>
        <w:pStyle w:val="ListParagraph"/>
        <w:numPr>
          <w:ilvl w:val="0"/>
          <w:numId w:val="13"/>
        </w:numPr>
        <w:spacing w:before="120" w:after="120" w:line="276" w:lineRule="auto"/>
        <w:ind w:left="714" w:hanging="357"/>
      </w:pPr>
      <w:r>
        <w:t>D</w:t>
      </w:r>
      <w:r w:rsidR="001A048B">
        <w:t xml:space="preserve">rought impacts </w:t>
      </w:r>
      <w:r>
        <w:t>caused</w:t>
      </w:r>
      <w:r w:rsidR="001A048B">
        <w:t xml:space="preserve"> </w:t>
      </w:r>
      <w:r w:rsidR="00184985">
        <w:t>the</w:t>
      </w:r>
      <w:r w:rsidR="00855FE0">
        <w:t xml:space="preserve"> </w:t>
      </w:r>
      <w:r w:rsidR="001A048B">
        <w:t xml:space="preserve">gross value of irrigated agricultural production in the Basin </w:t>
      </w:r>
      <w:r>
        <w:t xml:space="preserve">to fall </w:t>
      </w:r>
      <w:r w:rsidR="001A048B">
        <w:t xml:space="preserve">from a peak of $8.6 billion in 2018 </w:t>
      </w:r>
      <w:r>
        <w:t xml:space="preserve">for two consecutive years, before bouncing back </w:t>
      </w:r>
      <w:r w:rsidR="001A048B">
        <w:t xml:space="preserve">to </w:t>
      </w:r>
      <w:r w:rsidR="00755645">
        <w:t>$8.4 billion in 2021.</w:t>
      </w:r>
    </w:p>
    <w:p w14:paraId="29F1553E" w14:textId="34021870" w:rsidR="001A048B" w:rsidRDefault="001A048B" w:rsidP="001A048B">
      <w:r>
        <w:t>The importance of 3</w:t>
      </w:r>
      <w:r w:rsidR="00F923A8">
        <w:t>,</w:t>
      </w:r>
      <w:r>
        <w:t>200 GL/y water recovery was supported in develop</w:t>
      </w:r>
      <w:r w:rsidR="00184985">
        <w:t>ing</w:t>
      </w:r>
      <w:r>
        <w:t xml:space="preserve"> the </w:t>
      </w:r>
      <w:r w:rsidR="00D25EE4">
        <w:t>Basin Plan</w:t>
      </w:r>
      <w:r>
        <w:t>, shown to substantially increase environmental benefits for flood</w:t>
      </w:r>
      <w:r>
        <w:noBreakHyphen/>
        <w:t xml:space="preserve">dependent ecosystems. Given that only </w:t>
      </w:r>
      <w:r>
        <w:lastRenderedPageBreak/>
        <w:t>26</w:t>
      </w:r>
      <w:r w:rsidR="00E3564C">
        <w:t> </w:t>
      </w:r>
      <w:r>
        <w:t>GL/y has been recovered towards the 450 GL/y target</w:t>
      </w:r>
      <w:r w:rsidR="00B420D5">
        <w:t xml:space="preserve"> to date</w:t>
      </w:r>
      <w:r>
        <w:t xml:space="preserve">, these outcomes would not have been achieved under previous Basin Plan settings. </w:t>
      </w:r>
    </w:p>
    <w:p w14:paraId="2A5FEE96" w14:textId="73D2DA85" w:rsidR="001A048B" w:rsidRDefault="001A048B" w:rsidP="001A048B">
      <w:r>
        <w:t>The Restoring Our Rivers Act provide</w:t>
      </w:r>
      <w:r w:rsidR="00D25EE4">
        <w:t>s</w:t>
      </w:r>
      <w:r>
        <w:t xml:space="preserve"> more time, more options, more funding and more accountability to deliver the </w:t>
      </w:r>
      <w:r w:rsidR="00D25EE4">
        <w:t>Basin Plan</w:t>
      </w:r>
      <w:r>
        <w:t xml:space="preserve">. </w:t>
      </w:r>
      <w:r w:rsidR="5EEB72EB">
        <w:t xml:space="preserve">It did not change the water recovery targets, only how they could be achieved. The </w:t>
      </w:r>
      <w:r w:rsidR="00D25EE4">
        <w:t xml:space="preserve">Restoring Our Rivers </w:t>
      </w:r>
      <w:r w:rsidR="5EEB72EB">
        <w:t xml:space="preserve">Act </w:t>
      </w:r>
      <w:r>
        <w:t xml:space="preserve">also represents a step change for First Nations in the Water Act framework and ensures consideration of climate change risks in the Basin Plan </w:t>
      </w:r>
      <w:r w:rsidR="00D25EE4">
        <w:t>r</w:t>
      </w:r>
      <w:r>
        <w:t>eview.</w:t>
      </w:r>
    </w:p>
    <w:p w14:paraId="2ED2F816" w14:textId="77777777" w:rsidR="001A048B" w:rsidRDefault="001A048B" w:rsidP="001A048B">
      <w:r>
        <w:t xml:space="preserve">When considering socio-economic outcomes and financial costs, contemporary evidence indicates that no single water recovery method can achieve the 450 GL/y target and mitigate impacts. Each method has its trade off. </w:t>
      </w:r>
    </w:p>
    <w:p w14:paraId="6E843EBA" w14:textId="4A9C8C61" w:rsidR="001A048B" w:rsidRDefault="001A048B" w:rsidP="00BC46AF">
      <w:pPr>
        <w:pStyle w:val="ListParagraph"/>
        <w:numPr>
          <w:ilvl w:val="0"/>
          <w:numId w:val="13"/>
        </w:numPr>
        <w:spacing w:before="120" w:after="120" w:line="276" w:lineRule="auto"/>
        <w:ind w:left="714" w:hanging="357"/>
      </w:pPr>
      <w:r>
        <w:t>While off-farm infrastructure projects may have lower socio</w:t>
      </w:r>
      <w:r>
        <w:noBreakHyphen/>
        <w:t xml:space="preserve">economic impacts, there are limited opportunities remaining </w:t>
      </w:r>
      <w:r w:rsidR="00C15120">
        <w:t xml:space="preserve">and these </w:t>
      </w:r>
      <w:r>
        <w:t xml:space="preserve">are much more expensive than other methods. </w:t>
      </w:r>
    </w:p>
    <w:p w14:paraId="6267647F" w14:textId="77777777" w:rsidR="001A048B" w:rsidRDefault="001A048B" w:rsidP="00BC46AF">
      <w:pPr>
        <w:pStyle w:val="ListParagraph"/>
        <w:numPr>
          <w:ilvl w:val="0"/>
          <w:numId w:val="13"/>
        </w:numPr>
        <w:spacing w:before="120" w:after="120" w:line="276" w:lineRule="auto"/>
        <w:ind w:left="714" w:hanging="357"/>
      </w:pPr>
      <w:r>
        <w:t>Water purchase is less expensive, but there are likely to be some socio-economic impacts on irrigated agricultural production, and irrigation dependent communities.</w:t>
      </w:r>
    </w:p>
    <w:p w14:paraId="338750F3" w14:textId="2264FAA6" w:rsidR="001A048B" w:rsidRDefault="001A048B" w:rsidP="00BC46AF">
      <w:pPr>
        <w:pStyle w:val="ListParagraph"/>
        <w:numPr>
          <w:ilvl w:val="0"/>
          <w:numId w:val="13"/>
        </w:numPr>
        <w:spacing w:before="120" w:after="120" w:line="276" w:lineRule="auto"/>
        <w:ind w:left="714" w:hanging="357"/>
      </w:pPr>
      <w:r>
        <w:t xml:space="preserve">These impacts </w:t>
      </w:r>
      <w:r w:rsidR="0097761D">
        <w:t xml:space="preserve">can </w:t>
      </w:r>
      <w:r>
        <w:t xml:space="preserve">be offset by </w:t>
      </w:r>
      <w:r w:rsidR="001E7299">
        <w:t xml:space="preserve">an </w:t>
      </w:r>
      <w:r>
        <w:t>increase in dryland production, benefits associated with money paid to willing sellers or through adjustment assistance.</w:t>
      </w:r>
    </w:p>
    <w:p w14:paraId="69395AEF" w14:textId="77777777" w:rsidR="001A048B" w:rsidRDefault="001A048B" w:rsidP="001A048B">
      <w:r>
        <w:t xml:space="preserve">The RIS identified that there </w:t>
      </w:r>
      <w:r w:rsidRPr="00E127D3">
        <w:t xml:space="preserve">are socio-economic implications from </w:t>
      </w:r>
      <w:r>
        <w:t>Basin Plan implementation in full</w:t>
      </w:r>
      <w:r w:rsidRPr="00E127D3">
        <w:t xml:space="preserve"> and these will</w:t>
      </w:r>
      <w:r>
        <w:t xml:space="preserve"> </w:t>
      </w:r>
      <w:r w:rsidRPr="00E127D3">
        <w:t xml:space="preserve">differ between communities. </w:t>
      </w:r>
      <w:r>
        <w:t>This has been demonstrated through lived experience. While the economic costs of different scenarios can be modelled, and inferences drawn about flow-on social impacts, the potential offsetting benefits from adaptation, reallocation of resources and environmental impacts are most difficult to predict.</w:t>
      </w:r>
    </w:p>
    <w:p w14:paraId="586268CD" w14:textId="664D602D" w:rsidR="001A048B" w:rsidRDefault="0009027F" w:rsidP="001C0046">
      <w:pPr>
        <w:spacing w:after="160" w:line="259" w:lineRule="auto"/>
        <w:contextualSpacing/>
      </w:pPr>
      <w:r>
        <w:t>The Australian Government’s approach to recovering water has been developed through extensive consultation. It is clear that r</w:t>
      </w:r>
      <w:r w:rsidR="00C23BA5">
        <w:t>ecovering</w:t>
      </w:r>
      <w:r w:rsidR="001A048B">
        <w:t xml:space="preserve"> </w:t>
      </w:r>
      <w:r w:rsidR="00101EA4">
        <w:t>the</w:t>
      </w:r>
      <w:r w:rsidR="00C23BA5">
        <w:t xml:space="preserve"> </w:t>
      </w:r>
      <w:r w:rsidR="001A048B">
        <w:t xml:space="preserve">450 GL/y </w:t>
      </w:r>
      <w:r w:rsidR="00A877AE">
        <w:t>to</w:t>
      </w:r>
      <w:r w:rsidR="001A048B">
        <w:t xml:space="preserve"> enhanc</w:t>
      </w:r>
      <w:r w:rsidR="00A877AE">
        <w:t>e</w:t>
      </w:r>
      <w:r w:rsidR="001A048B">
        <w:t xml:space="preserve"> environmental outcomes </w:t>
      </w:r>
      <w:r w:rsidR="00887D80">
        <w:t xml:space="preserve">across the Basin </w:t>
      </w:r>
      <w:r w:rsidR="00C23BA5">
        <w:t>require</w:t>
      </w:r>
      <w:r w:rsidR="00887D80">
        <w:t>s</w:t>
      </w:r>
      <w:r w:rsidR="001A048B">
        <w:t xml:space="preserve"> a multi-faceted approach</w:t>
      </w:r>
      <w:r w:rsidR="00887D80">
        <w:t>,</w:t>
      </w:r>
      <w:r w:rsidR="001A048B">
        <w:t xml:space="preserve"> drawing on community insights and lessons from past programs. </w:t>
      </w:r>
    </w:p>
    <w:p w14:paraId="525B627A" w14:textId="1E7B245E" w:rsidR="001A048B" w:rsidRDefault="001A048B" w:rsidP="00BC46AF">
      <w:pPr>
        <w:pStyle w:val="ListParagraph"/>
        <w:numPr>
          <w:ilvl w:val="0"/>
          <w:numId w:val="13"/>
        </w:numPr>
        <w:spacing w:before="120" w:after="120" w:line="276" w:lineRule="auto"/>
        <w:ind w:left="714" w:hanging="357"/>
      </w:pPr>
      <w:r>
        <w:t>A mix of water recovery options should be pursued, including water purchase. This will ensure value</w:t>
      </w:r>
      <w:r w:rsidR="1A509D0B">
        <w:t>-</w:t>
      </w:r>
      <w:r>
        <w:t>for</w:t>
      </w:r>
      <w:r w:rsidR="2436147A">
        <w:t>-</w:t>
      </w:r>
      <w:r>
        <w:t>money can be achieved, while minimising socio-economic impacts.</w:t>
      </w:r>
    </w:p>
    <w:p w14:paraId="7EB79DB0" w14:textId="416F81B4" w:rsidR="0009027F" w:rsidRDefault="001A048B" w:rsidP="00BC46AF">
      <w:pPr>
        <w:pStyle w:val="ListParagraph"/>
        <w:numPr>
          <w:ilvl w:val="0"/>
          <w:numId w:val="13"/>
        </w:numPr>
        <w:spacing w:before="120" w:after="120" w:line="276" w:lineRule="auto"/>
        <w:ind w:left="714" w:hanging="357"/>
      </w:pPr>
      <w:r>
        <w:t xml:space="preserve">Community adjustment assistance provides an opportunity to target investment in impacted Basin communities directly to help </w:t>
      </w:r>
      <w:r w:rsidR="00887D80">
        <w:t>the</w:t>
      </w:r>
      <w:r>
        <w:t xml:space="preserve"> transition to a future with less water.</w:t>
      </w:r>
    </w:p>
    <w:p w14:paraId="5FC62A99" w14:textId="6DCFAAAF" w:rsidR="0883E201" w:rsidRDefault="0883E201" w:rsidP="001C0046">
      <w:pPr>
        <w:spacing w:after="160" w:line="259" w:lineRule="auto"/>
        <w:contextualSpacing/>
      </w:pPr>
      <w:r>
        <w:t>There is no additional regulatory burden associated wi</w:t>
      </w:r>
      <w:r w:rsidR="52BE5557">
        <w:t>t</w:t>
      </w:r>
      <w:r>
        <w:t>h the</w:t>
      </w:r>
      <w:r w:rsidR="5AADA573">
        <w:t xml:space="preserve"> Restoring Our Rivers Act.</w:t>
      </w:r>
      <w:r w:rsidR="6E2683BE">
        <w:t xml:space="preserve"> T</w:t>
      </w:r>
      <w:r>
        <w:t xml:space="preserve">he </w:t>
      </w:r>
      <w:r w:rsidR="6D71363B">
        <w:t>regulatory burden</w:t>
      </w:r>
      <w:r>
        <w:t xml:space="preserve"> will continue to be borne by the Commonwealth and Basin states who will</w:t>
      </w:r>
      <w:r w:rsidR="7C9845F4">
        <w:t xml:space="preserve"> administer and report on the programs that will deliver the Basin Plan </w:t>
      </w:r>
      <w:r w:rsidR="036B586E">
        <w:t>i</w:t>
      </w:r>
      <w:r w:rsidR="7C9845F4">
        <w:t xml:space="preserve">n </w:t>
      </w:r>
      <w:r w:rsidR="00887D80">
        <w:t>full,</w:t>
      </w:r>
      <w:r w:rsidR="7022CE7B">
        <w:t xml:space="preserve"> and t</w:t>
      </w:r>
      <w:r w:rsidR="7C9845F4">
        <w:t>he</w:t>
      </w:r>
      <w:r w:rsidR="4E258A9E">
        <w:t xml:space="preserve"> associated costs are consistent with those presented in the RIS.</w:t>
      </w:r>
      <w:r>
        <w:t xml:space="preserve"> </w:t>
      </w:r>
    </w:p>
    <w:p w14:paraId="73442B68" w14:textId="77777777" w:rsidR="005029EB" w:rsidRDefault="005029EB">
      <w:pPr>
        <w:spacing w:after="0" w:line="240" w:lineRule="auto"/>
      </w:pPr>
      <w:r>
        <w:br w:type="page"/>
      </w:r>
    </w:p>
    <w:p w14:paraId="057C2909" w14:textId="15593145" w:rsidR="00D03D1F" w:rsidRDefault="3E30A683" w:rsidP="00187033">
      <w:pPr>
        <w:pStyle w:val="Heading2"/>
        <w:numPr>
          <w:ilvl w:val="0"/>
          <w:numId w:val="12"/>
        </w:numPr>
        <w:ind w:left="709"/>
      </w:pPr>
      <w:bookmarkStart w:id="122" w:name="_Toc158914582"/>
      <w:bookmarkStart w:id="123" w:name="_Toc167973566"/>
      <w:r>
        <w:lastRenderedPageBreak/>
        <w:t>Stakeholder consultation</w:t>
      </w:r>
      <w:bookmarkEnd w:id="122"/>
      <w:bookmarkEnd w:id="123"/>
    </w:p>
    <w:p w14:paraId="2E8A2BEC" w14:textId="6B502E1D" w:rsidR="001B2662" w:rsidRPr="001B2662" w:rsidRDefault="001B2662" w:rsidP="00646E9C">
      <w:r w:rsidRPr="001B2662">
        <w:t>The development of options to deliver the Basin Plan have been shaped through public consultation</w:t>
      </w:r>
      <w:r w:rsidR="00646E9C">
        <w:t xml:space="preserve"> during 2023 and 2024</w:t>
      </w:r>
      <w:r w:rsidRPr="001B2662">
        <w:t xml:space="preserve">. </w:t>
      </w:r>
      <w:r w:rsidR="00646E9C">
        <w:t xml:space="preserve">A summary of key consultation undertaken is outlined </w:t>
      </w:r>
      <w:r w:rsidR="3D907074">
        <w:t>here</w:t>
      </w:r>
      <w:r w:rsidR="00646E9C">
        <w:t xml:space="preserve">. </w:t>
      </w:r>
      <w:r w:rsidRPr="001B2662" w:rsidDel="003A1CD4">
        <w:t xml:space="preserve"> </w:t>
      </w:r>
    </w:p>
    <w:p w14:paraId="45CF0E48" w14:textId="7E05FC4D" w:rsidR="001B2662" w:rsidRPr="001B2662" w:rsidRDefault="001B2662" w:rsidP="001B2662">
      <w:pPr>
        <w:pStyle w:val="Heading3"/>
        <w:numPr>
          <w:ilvl w:val="0"/>
          <w:numId w:val="0"/>
        </w:numPr>
      </w:pPr>
      <w:bookmarkStart w:id="124" w:name="_Toc157609974"/>
      <w:bookmarkStart w:id="125" w:name="_Toc167973567"/>
      <w:r w:rsidRPr="001B2662">
        <w:t xml:space="preserve">Public </w:t>
      </w:r>
      <w:bookmarkEnd w:id="124"/>
      <w:r w:rsidR="23F3796D">
        <w:t>c</w:t>
      </w:r>
      <w:r>
        <w:t>onsultation</w:t>
      </w:r>
      <w:bookmarkEnd w:id="125"/>
      <w:r w:rsidRPr="001B2662">
        <w:t xml:space="preserve"> </w:t>
      </w:r>
    </w:p>
    <w:p w14:paraId="3363ADDC" w14:textId="46EE3365" w:rsidR="001B2662" w:rsidRPr="001B2662" w:rsidRDefault="00220831" w:rsidP="001B2662">
      <w:r>
        <w:t>DCCEEW</w:t>
      </w:r>
      <w:r w:rsidR="001B2662" w:rsidRPr="001B2662">
        <w:t xml:space="preserve"> ran a 5-week public consultation from 29 May 2023 to 3 July 2023 seeking ideas to deliver the Basin Plan in full. The public consultation was undertaken through a variety of mechanisms including the opportunity to provide detailed written submissions, an online survey, a public webinar and a series of independently facilitated virtual workshops. Stakeholders involved throughout the public consultation included irrigators, environmentalists, academics, First Nations representatives and local government peak organisations. The public consultation informed the </w:t>
      </w:r>
      <w:r w:rsidR="0E60B48E">
        <w:t>g</w:t>
      </w:r>
      <w:r w:rsidR="001B2662">
        <w:t>overnment’s</w:t>
      </w:r>
      <w:r w:rsidR="001B2662" w:rsidRPr="001B2662">
        <w:t xml:space="preserve"> position and development of the </w:t>
      </w:r>
      <w:r w:rsidR="00100C7C" w:rsidRPr="001B2662">
        <w:t xml:space="preserve">Water Amendment (Restoring Our Rivers) Bill 2023 </w:t>
      </w:r>
      <w:r w:rsidR="002C51AE">
        <w:t xml:space="preserve">(the </w:t>
      </w:r>
      <w:r w:rsidR="001B2662" w:rsidRPr="001B2662">
        <w:t>Bill</w:t>
      </w:r>
      <w:r w:rsidR="002C51AE">
        <w:t>)</w:t>
      </w:r>
      <w:r w:rsidR="001B2662" w:rsidRPr="001B2662">
        <w:t xml:space="preserve">. </w:t>
      </w:r>
    </w:p>
    <w:p w14:paraId="1F82E3B7" w14:textId="32E86688" w:rsidR="00E23CE0" w:rsidRPr="001B2662" w:rsidRDefault="00E23CE0" w:rsidP="00E23CE0">
      <w:r w:rsidRPr="001B2662">
        <w:t>A total of 131 written submissions were received during the public consultation. The submissions captured a range of ideas and views, including support for extending the Basin Plan deadlines, allowing a wider range of options to achieve water recovery targets, and the improved use of science, data, information and technology.</w:t>
      </w:r>
      <w:r w:rsidR="007B0543" w:rsidRPr="007B0543">
        <w:t xml:space="preserve"> </w:t>
      </w:r>
      <w:r w:rsidR="00DB1974">
        <w:t xml:space="preserve">Some key messages from the </w:t>
      </w:r>
      <w:r w:rsidR="00611F64">
        <w:t>consultation</w:t>
      </w:r>
      <w:r w:rsidR="00DB1974">
        <w:t xml:space="preserve"> </w:t>
      </w:r>
      <w:r w:rsidR="3E14A296">
        <w:t>follow</w:t>
      </w:r>
      <w:r w:rsidR="00DB1974">
        <w:t xml:space="preserve">, </w:t>
      </w:r>
      <w:r w:rsidR="00611F64">
        <w:t xml:space="preserve">and </w:t>
      </w:r>
      <w:r w:rsidR="00DB1974">
        <w:t xml:space="preserve">further detail can be </w:t>
      </w:r>
      <w:r w:rsidR="00611F64">
        <w:t xml:space="preserve">found in the </w:t>
      </w:r>
      <w:r w:rsidR="00611F64" w:rsidRPr="00BF567A">
        <w:rPr>
          <w:i/>
          <w:iCs/>
        </w:rPr>
        <w:t>What We Heard Report</w:t>
      </w:r>
      <w:r w:rsidR="00611F64">
        <w:t xml:space="preserve"> (DCCEEW 2023</w:t>
      </w:r>
      <w:r w:rsidR="0086148A">
        <w:t>c</w:t>
      </w:r>
      <w:r w:rsidR="00611F64">
        <w:t xml:space="preserve">). </w:t>
      </w:r>
    </w:p>
    <w:p w14:paraId="74555CCB" w14:textId="77777777" w:rsidR="00611F64" w:rsidRDefault="29D22A0B" w:rsidP="00187033">
      <w:pPr>
        <w:pStyle w:val="ListParagraph"/>
        <w:numPr>
          <w:ilvl w:val="0"/>
          <w:numId w:val="13"/>
        </w:numPr>
        <w:spacing w:before="120" w:after="120" w:line="276" w:lineRule="auto"/>
        <w:ind w:left="714" w:hanging="357"/>
      </w:pPr>
      <w:r>
        <w:t xml:space="preserve">The community made it clear they wanted greater flexibility in delivering against the water recovery targets of the Basin Plan. </w:t>
      </w:r>
    </w:p>
    <w:p w14:paraId="5ABB2680" w14:textId="77777777" w:rsidR="00611F64" w:rsidRDefault="29D22A0B" w:rsidP="00187033">
      <w:pPr>
        <w:pStyle w:val="ListParagraph"/>
        <w:numPr>
          <w:ilvl w:val="0"/>
          <w:numId w:val="13"/>
        </w:numPr>
        <w:spacing w:before="120" w:after="120" w:line="276" w:lineRule="auto"/>
        <w:ind w:left="714" w:hanging="357"/>
      </w:pPr>
      <w:r>
        <w:t xml:space="preserve">There was a call for an extension of time to complete SDLAM projects and an ability to bring forward new SDLAM projects. </w:t>
      </w:r>
    </w:p>
    <w:p w14:paraId="6AAE64E6" w14:textId="77777777" w:rsidR="00611F64" w:rsidRDefault="29D22A0B" w:rsidP="00187033">
      <w:pPr>
        <w:pStyle w:val="ListParagraph"/>
        <w:numPr>
          <w:ilvl w:val="0"/>
          <w:numId w:val="13"/>
        </w:numPr>
        <w:spacing w:before="120" w:after="120" w:line="276" w:lineRule="auto"/>
        <w:ind w:left="714" w:hanging="357"/>
      </w:pPr>
      <w:r>
        <w:t>Additional options were also put forward to recover water for the environment including water purchases, off- and on-farm investments, and land and water packages.</w:t>
      </w:r>
      <w:r w:rsidR="06254BD4">
        <w:t xml:space="preserve"> </w:t>
      </w:r>
    </w:p>
    <w:p w14:paraId="02079F80" w14:textId="18B23AB6" w:rsidR="00B06547" w:rsidRDefault="67BD1FF4" w:rsidP="00187033">
      <w:pPr>
        <w:pStyle w:val="ListParagraph"/>
        <w:numPr>
          <w:ilvl w:val="0"/>
          <w:numId w:val="13"/>
        </w:numPr>
        <w:spacing w:before="120" w:after="120" w:line="276" w:lineRule="auto"/>
        <w:ind w:left="714" w:hanging="357"/>
      </w:pPr>
      <w:r>
        <w:t>Views were provided on the</w:t>
      </w:r>
      <w:r w:rsidR="682E00D8">
        <w:t xml:space="preserve"> impacts of delivering the Basin Plan on local communities and economies. There was interest in greater involvement in decision</w:t>
      </w:r>
      <w:r w:rsidR="447B38FA">
        <w:t xml:space="preserve"> </w:t>
      </w:r>
      <w:r w:rsidR="682E00D8">
        <w:t>making and project design</w:t>
      </w:r>
      <w:r>
        <w:t xml:space="preserve"> and </w:t>
      </w:r>
      <w:r w:rsidR="682E00D8">
        <w:t>calls for investment in understanding and responding to impacts</w:t>
      </w:r>
      <w:r>
        <w:t xml:space="preserve">. </w:t>
      </w:r>
      <w:r w:rsidR="453B009B">
        <w:t xml:space="preserve"> </w:t>
      </w:r>
    </w:p>
    <w:p w14:paraId="4724D6CD" w14:textId="088320A7" w:rsidR="001B2662" w:rsidRPr="001B2662" w:rsidRDefault="369B747E" w:rsidP="00187033">
      <w:pPr>
        <w:pStyle w:val="ListParagraph"/>
        <w:numPr>
          <w:ilvl w:val="0"/>
          <w:numId w:val="13"/>
        </w:numPr>
        <w:spacing w:before="120" w:after="120" w:line="276" w:lineRule="auto"/>
        <w:ind w:left="714" w:hanging="357"/>
      </w:pPr>
      <w:r>
        <w:t xml:space="preserve">There was </w:t>
      </w:r>
      <w:r w:rsidR="1557C40F">
        <w:t>support for creating opportunities for First Nations to have greater involvement in water policy and management.</w:t>
      </w:r>
      <w:r w:rsidR="65587638">
        <w:t xml:space="preserve"> </w:t>
      </w:r>
    </w:p>
    <w:p w14:paraId="6B5154BB" w14:textId="2988538D" w:rsidR="001B2662" w:rsidRPr="001B2662" w:rsidRDefault="001B2662" w:rsidP="001B2662">
      <w:pPr>
        <w:pStyle w:val="Heading3"/>
        <w:numPr>
          <w:ilvl w:val="0"/>
          <w:numId w:val="0"/>
        </w:numPr>
      </w:pPr>
      <w:bookmarkStart w:id="126" w:name="_Toc167973568"/>
      <w:r>
        <w:t xml:space="preserve">Senate </w:t>
      </w:r>
      <w:r w:rsidR="55A563FC">
        <w:t>i</w:t>
      </w:r>
      <w:r>
        <w:t>nquiry</w:t>
      </w:r>
      <w:bookmarkEnd w:id="126"/>
    </w:p>
    <w:p w14:paraId="2A2C771B" w14:textId="3AB22361" w:rsidR="001B2662" w:rsidRPr="001B2662" w:rsidRDefault="001B2662" w:rsidP="001B2662">
      <w:r w:rsidRPr="001B2662">
        <w:t xml:space="preserve">The </w:t>
      </w:r>
      <w:r w:rsidR="00100C7C">
        <w:t xml:space="preserve">Bill was </w:t>
      </w:r>
      <w:r w:rsidRPr="001B2662">
        <w:t>tabled in Parliament in September 2023</w:t>
      </w:r>
      <w:r w:rsidR="00100C7C">
        <w:t xml:space="preserve"> and</w:t>
      </w:r>
      <w:r w:rsidRPr="001B2662">
        <w:t xml:space="preserve"> referred to the Senate Environment and Communications Legislation Committee for inquiry and by 10 November</w:t>
      </w:r>
      <w:r w:rsidR="00100C7C">
        <w:t xml:space="preserve"> 2023</w:t>
      </w:r>
      <w:r w:rsidRPr="001B2662">
        <w:t xml:space="preserve">. The </w:t>
      </w:r>
      <w:r w:rsidR="007236C3">
        <w:t>c</w:t>
      </w:r>
      <w:r w:rsidRPr="001B2662">
        <w:t xml:space="preserve">ommittee received 120 submissions and 100 witnesses appeared before the </w:t>
      </w:r>
      <w:r w:rsidR="620D89CD">
        <w:t>c</w:t>
      </w:r>
      <w:r>
        <w:t>ommittee</w:t>
      </w:r>
      <w:r w:rsidRPr="001B2662">
        <w:t xml:space="preserve"> over two days. Witnesses came from 45 organisations representing government at all levels, industry including irrigator and agriculture interests, environmental groups, First Nations representatives, and scientists. </w:t>
      </w:r>
      <w:r w:rsidR="00646E9C">
        <w:t>S</w:t>
      </w:r>
      <w:r w:rsidR="00646E9C" w:rsidRPr="00646E9C">
        <w:t xml:space="preserve">ubmissions received throughout the inquiry shaped the </w:t>
      </w:r>
      <w:r w:rsidR="437A0514">
        <w:t>g</w:t>
      </w:r>
      <w:r w:rsidR="00646E9C">
        <w:t>overnment’s</w:t>
      </w:r>
      <w:r w:rsidR="00646E9C" w:rsidRPr="00646E9C">
        <w:t xml:space="preserve"> final legislative amendments.</w:t>
      </w:r>
    </w:p>
    <w:p w14:paraId="06E21350" w14:textId="39163DB5" w:rsidR="001B2662" w:rsidRPr="001B2662" w:rsidRDefault="001B2662" w:rsidP="001B2662">
      <w:r w:rsidRPr="001B2662">
        <w:t xml:space="preserve">The senate report made 15 recommendations in relation to the Bill and broader Basin Plan issues. Many of these were addressed through the Restoring Our Rivers Act and associated commitments. </w:t>
      </w:r>
      <w:r w:rsidRPr="001B2662">
        <w:lastRenderedPageBreak/>
        <w:t xml:space="preserve">The </w:t>
      </w:r>
      <w:r w:rsidR="40B30F28">
        <w:t>g</w:t>
      </w:r>
      <w:r>
        <w:t>overnment</w:t>
      </w:r>
      <w:r w:rsidRPr="001B2662">
        <w:t xml:space="preserve"> is considering the other recommendations and will provide a response in due course. </w:t>
      </w:r>
    </w:p>
    <w:p w14:paraId="2A0BA900" w14:textId="77777777" w:rsidR="001B2662" w:rsidRPr="001B2662" w:rsidRDefault="001B2662" w:rsidP="001B2662">
      <w:pPr>
        <w:pStyle w:val="Heading3"/>
        <w:numPr>
          <w:ilvl w:val="0"/>
          <w:numId w:val="0"/>
        </w:numPr>
      </w:pPr>
      <w:bookmarkStart w:id="127" w:name="_Toc157609976"/>
      <w:bookmarkStart w:id="128" w:name="_Toc167973569"/>
      <w:r w:rsidRPr="001B2662">
        <w:t>Targeted workshops</w:t>
      </w:r>
      <w:bookmarkEnd w:id="127"/>
      <w:bookmarkEnd w:id="128"/>
      <w:r w:rsidRPr="001B2662">
        <w:t xml:space="preserve"> </w:t>
      </w:r>
    </w:p>
    <w:p w14:paraId="1C5F1CAD" w14:textId="24B64B65" w:rsidR="001B2662" w:rsidRPr="001B2662" w:rsidRDefault="001B2662" w:rsidP="001B2662">
      <w:r w:rsidRPr="001B2662">
        <w:t xml:space="preserve">From October to December 2023, DCCEEW continued conversations and workshops with key stakeholders in person and via online forums. These forums sought to understand views on </w:t>
      </w:r>
      <w:r w:rsidR="001861E8">
        <w:t>the 450</w:t>
      </w:r>
      <w:r w:rsidR="00E3564C">
        <w:t> </w:t>
      </w:r>
      <w:r w:rsidR="001861E8">
        <w:t>GL water recovery</w:t>
      </w:r>
      <w:r w:rsidR="001861E8" w:rsidRPr="001B2662">
        <w:t xml:space="preserve"> </w:t>
      </w:r>
      <w:r w:rsidRPr="001B2662">
        <w:t xml:space="preserve">program design. Workshops were held with representatives from the following groups: </w:t>
      </w:r>
    </w:p>
    <w:p w14:paraId="07DBCAC1" w14:textId="77777777" w:rsidR="001B2662" w:rsidRPr="001B2662" w:rsidRDefault="29D22A0B" w:rsidP="00187033">
      <w:pPr>
        <w:pStyle w:val="ListParagraph"/>
        <w:numPr>
          <w:ilvl w:val="0"/>
          <w:numId w:val="13"/>
        </w:numPr>
        <w:spacing w:before="120" w:after="120" w:line="276" w:lineRule="auto"/>
        <w:ind w:left="714" w:hanging="357"/>
      </w:pPr>
      <w:r>
        <w:t xml:space="preserve">Irrigated agriculture and farming </w:t>
      </w:r>
    </w:p>
    <w:p w14:paraId="15FE008B" w14:textId="77777777" w:rsidR="001B2662" w:rsidRPr="001B2662" w:rsidRDefault="29D22A0B" w:rsidP="00187033">
      <w:pPr>
        <w:pStyle w:val="ListParagraph"/>
        <w:numPr>
          <w:ilvl w:val="0"/>
          <w:numId w:val="13"/>
        </w:numPr>
        <w:spacing w:before="120" w:after="120" w:line="276" w:lineRule="auto"/>
        <w:ind w:left="714" w:hanging="357"/>
      </w:pPr>
      <w:r>
        <w:t xml:space="preserve">Environmental </w:t>
      </w:r>
    </w:p>
    <w:p w14:paraId="4C679156" w14:textId="199791BD" w:rsidR="001B2662" w:rsidRPr="001B2662" w:rsidRDefault="29D22A0B" w:rsidP="00187033">
      <w:pPr>
        <w:pStyle w:val="ListParagraph"/>
        <w:numPr>
          <w:ilvl w:val="0"/>
          <w:numId w:val="13"/>
        </w:numPr>
        <w:spacing w:before="120" w:after="120" w:line="276" w:lineRule="auto"/>
        <w:ind w:left="714" w:hanging="357"/>
      </w:pPr>
      <w:r>
        <w:t xml:space="preserve">First Nations, including the Committee on Aboriginal </w:t>
      </w:r>
      <w:r w:rsidR="2F157253">
        <w:t xml:space="preserve">and Torres Strait Islander </w:t>
      </w:r>
      <w:r>
        <w:t xml:space="preserve">Water Interests (CAWI) </w:t>
      </w:r>
    </w:p>
    <w:p w14:paraId="3C3F7CF7" w14:textId="254A2B36" w:rsidR="001B2662" w:rsidRPr="001B2662" w:rsidRDefault="29D22A0B" w:rsidP="00187033">
      <w:pPr>
        <w:pStyle w:val="ListParagraph"/>
        <w:numPr>
          <w:ilvl w:val="0"/>
          <w:numId w:val="13"/>
        </w:numPr>
        <w:spacing w:before="120" w:after="120" w:line="276" w:lineRule="auto"/>
        <w:ind w:left="714" w:hanging="357"/>
      </w:pPr>
      <w:r>
        <w:t xml:space="preserve">Local </w:t>
      </w:r>
      <w:r w:rsidR="58CB87DC">
        <w:t>g</w:t>
      </w:r>
      <w:r>
        <w:t xml:space="preserve">overnment </w:t>
      </w:r>
    </w:p>
    <w:p w14:paraId="6AA9D8B5" w14:textId="77777777" w:rsidR="001B2662" w:rsidRPr="001B2662" w:rsidRDefault="29D22A0B" w:rsidP="00187033">
      <w:pPr>
        <w:pStyle w:val="ListParagraph"/>
        <w:numPr>
          <w:ilvl w:val="0"/>
          <w:numId w:val="13"/>
        </w:numPr>
        <w:spacing w:before="120" w:after="120" w:line="276" w:lineRule="auto"/>
        <w:ind w:left="714" w:hanging="357"/>
      </w:pPr>
      <w:r>
        <w:t xml:space="preserve">Victorian Catchment Management Authorities (CMA) </w:t>
      </w:r>
    </w:p>
    <w:p w14:paraId="10EB94D0" w14:textId="77777777" w:rsidR="001B2662" w:rsidRPr="001B2662" w:rsidRDefault="29D22A0B" w:rsidP="00187033">
      <w:pPr>
        <w:pStyle w:val="ListParagraph"/>
        <w:numPr>
          <w:ilvl w:val="0"/>
          <w:numId w:val="13"/>
        </w:numPr>
        <w:spacing w:before="120" w:after="120" w:line="276" w:lineRule="auto"/>
        <w:ind w:left="714" w:hanging="357"/>
      </w:pPr>
      <w:r>
        <w:t xml:space="preserve">Irrigation Infrastructure Operators (IIOs) </w:t>
      </w:r>
    </w:p>
    <w:p w14:paraId="38B8A91C" w14:textId="77777777" w:rsidR="001B2662" w:rsidRPr="001B2662" w:rsidRDefault="29D22A0B" w:rsidP="00187033">
      <w:pPr>
        <w:pStyle w:val="ListParagraph"/>
        <w:numPr>
          <w:ilvl w:val="0"/>
          <w:numId w:val="13"/>
        </w:numPr>
        <w:spacing w:before="120" w:after="120" w:line="276" w:lineRule="auto"/>
        <w:ind w:left="714" w:hanging="357"/>
      </w:pPr>
      <w:r>
        <w:t xml:space="preserve">Australian Water Brokers Association (AWBA) </w:t>
      </w:r>
    </w:p>
    <w:p w14:paraId="1F3C5DD5" w14:textId="1FC42402" w:rsidR="001B2662" w:rsidRDefault="29D22A0B" w:rsidP="00187033">
      <w:pPr>
        <w:pStyle w:val="ListParagraph"/>
        <w:numPr>
          <w:ilvl w:val="0"/>
          <w:numId w:val="13"/>
        </w:numPr>
        <w:spacing w:before="120" w:after="120" w:line="276" w:lineRule="auto"/>
        <w:ind w:left="714" w:hanging="357"/>
      </w:pPr>
      <w:r>
        <w:t>Basin Community Committee (BCC)</w:t>
      </w:r>
      <w:r w:rsidR="1596E37A">
        <w:t>.</w:t>
      </w:r>
      <w:r>
        <w:t xml:space="preserve"> </w:t>
      </w:r>
    </w:p>
    <w:p w14:paraId="6EE3339B" w14:textId="20408CC8" w:rsidR="00C94B6B" w:rsidRPr="00B02F50" w:rsidRDefault="00C94B6B" w:rsidP="00C94B6B">
      <w:pPr>
        <w:pStyle w:val="Heading3"/>
        <w:numPr>
          <w:ilvl w:val="0"/>
          <w:numId w:val="0"/>
        </w:numPr>
      </w:pPr>
      <w:bookmarkStart w:id="129" w:name="_Toc167973570"/>
      <w:r w:rsidRPr="00B02F50">
        <w:t xml:space="preserve">Consultation on the </w:t>
      </w:r>
      <w:r w:rsidRPr="00B02F50" w:rsidDel="001328AE">
        <w:t>d</w:t>
      </w:r>
      <w:r w:rsidRPr="00B02F50">
        <w:t xml:space="preserve">raft </w:t>
      </w:r>
      <w:r w:rsidR="001328AE">
        <w:t xml:space="preserve">450 GL </w:t>
      </w:r>
      <w:r w:rsidRPr="00B02F50">
        <w:t>framework</w:t>
      </w:r>
      <w:bookmarkEnd w:id="129"/>
      <w:r w:rsidRPr="00B02F50">
        <w:t xml:space="preserve"> </w:t>
      </w:r>
    </w:p>
    <w:p w14:paraId="1D3FC689" w14:textId="64340424" w:rsidR="00C94B6B" w:rsidRDefault="00C94B6B" w:rsidP="00C94B6B">
      <w:r w:rsidRPr="006B57AF">
        <w:t xml:space="preserve">Consultation on the draft </w:t>
      </w:r>
      <w:r w:rsidR="00732EF8">
        <w:t xml:space="preserve">450 GL </w:t>
      </w:r>
      <w:r w:rsidRPr="006B57AF">
        <w:t xml:space="preserve">framework </w:t>
      </w:r>
      <w:r>
        <w:t>was open</w:t>
      </w:r>
      <w:r w:rsidRPr="006B57AF">
        <w:t xml:space="preserve"> from 30 January to 4 March 2024 to</w:t>
      </w:r>
      <w:r>
        <w:t xml:space="preserve"> allow</w:t>
      </w:r>
      <w:r w:rsidRPr="006B57AF">
        <w:t xml:space="preserve"> communities, industries, farmers, First Nations and environmental groups to have their say on draft principles, program guidelines and potential impacts on communities. </w:t>
      </w:r>
      <w:r w:rsidR="00004785">
        <w:t>Engagement</w:t>
      </w:r>
      <w:r w:rsidR="002C441E">
        <w:t xml:space="preserve"> </w:t>
      </w:r>
      <w:r w:rsidR="00004785">
        <w:t>included</w:t>
      </w:r>
      <w:r w:rsidR="002C441E">
        <w:t xml:space="preserve"> </w:t>
      </w:r>
      <w:r w:rsidR="00004785">
        <w:t>public online feedback opportunities and conversations with stakeholder and community groups.</w:t>
      </w:r>
    </w:p>
    <w:p w14:paraId="32B027BF" w14:textId="33CB0372" w:rsidR="00C94B6B" w:rsidRPr="00AE0E78" w:rsidRDefault="00C94B6B" w:rsidP="00C94B6B">
      <w:r>
        <w:t xml:space="preserve">The government asked for feedback on </w:t>
      </w:r>
      <w:r w:rsidR="064C4CD1">
        <w:t xml:space="preserve">the </w:t>
      </w:r>
      <w:r>
        <w:t xml:space="preserve">following aspects of </w:t>
      </w:r>
      <w:r w:rsidR="00BA1FB8">
        <w:t xml:space="preserve">the </w:t>
      </w:r>
      <w:r>
        <w:t xml:space="preserve">draft </w:t>
      </w:r>
      <w:r w:rsidR="00650759">
        <w:t xml:space="preserve">450 GL </w:t>
      </w:r>
      <w:r>
        <w:t xml:space="preserve">framework: </w:t>
      </w:r>
    </w:p>
    <w:p w14:paraId="2AF1AA26" w14:textId="77777777" w:rsidR="00C94B6B" w:rsidRPr="00AE0E78" w:rsidRDefault="3A001BE2" w:rsidP="00187033">
      <w:pPr>
        <w:pStyle w:val="ListParagraph"/>
        <w:numPr>
          <w:ilvl w:val="0"/>
          <w:numId w:val="13"/>
        </w:numPr>
        <w:spacing w:before="120" w:after="120" w:line="276" w:lineRule="auto"/>
        <w:ind w:left="714" w:hanging="357"/>
      </w:pPr>
      <w:r>
        <w:t>Water Recovery Toolbox – Leasing Opportunities</w:t>
      </w:r>
    </w:p>
    <w:p w14:paraId="14192C87" w14:textId="13C1F4B5" w:rsidR="00C94B6B" w:rsidRPr="00AE0E78" w:rsidRDefault="3A001BE2" w:rsidP="00187033">
      <w:pPr>
        <w:pStyle w:val="ListParagraph"/>
        <w:numPr>
          <w:ilvl w:val="0"/>
          <w:numId w:val="13"/>
        </w:numPr>
        <w:spacing w:before="120" w:after="120" w:line="276" w:lineRule="auto"/>
        <w:ind w:left="714" w:hanging="357"/>
      </w:pPr>
      <w:r>
        <w:t xml:space="preserve">Water Recovery Toolbox </w:t>
      </w:r>
      <w:r w:rsidR="08FC7939">
        <w:t>–</w:t>
      </w:r>
      <w:r>
        <w:t xml:space="preserve"> Land and Water Partnerships </w:t>
      </w:r>
    </w:p>
    <w:p w14:paraId="24CDFDC7" w14:textId="77777777" w:rsidR="00C94B6B" w:rsidRPr="00AE0E78" w:rsidRDefault="3A001BE2" w:rsidP="00187033">
      <w:pPr>
        <w:pStyle w:val="ListParagraph"/>
        <w:numPr>
          <w:ilvl w:val="0"/>
          <w:numId w:val="13"/>
        </w:numPr>
        <w:spacing w:before="120" w:after="120" w:line="276" w:lineRule="auto"/>
        <w:ind w:left="714" w:hanging="357"/>
      </w:pPr>
      <w:r>
        <w:t>Understanding impacts on communities</w:t>
      </w:r>
    </w:p>
    <w:p w14:paraId="0D8D80C1" w14:textId="2504D426" w:rsidR="00C94B6B" w:rsidRDefault="3A001BE2" w:rsidP="00187033">
      <w:pPr>
        <w:pStyle w:val="ListParagraph"/>
        <w:numPr>
          <w:ilvl w:val="0"/>
          <w:numId w:val="13"/>
        </w:numPr>
        <w:spacing w:before="120" w:after="120" w:line="276" w:lineRule="auto"/>
        <w:ind w:left="714" w:hanging="357"/>
      </w:pPr>
      <w:r>
        <w:t>Proposed Sustainable Communities Program</w:t>
      </w:r>
      <w:r w:rsidR="6B14EA54">
        <w:t>.</w:t>
      </w:r>
    </w:p>
    <w:p w14:paraId="6A951A6C" w14:textId="08ECD797" w:rsidR="00BE2F26" w:rsidRDefault="00BE2F26" w:rsidP="00BE2F26">
      <w:r>
        <w:t>DCCEEW received 10</w:t>
      </w:r>
      <w:r w:rsidR="00873A01">
        <w:t>2</w:t>
      </w:r>
      <w:r>
        <w:t xml:space="preserve"> submissions in response to this engagement and held conversations with </w:t>
      </w:r>
      <w:r w:rsidR="7F452721">
        <w:t xml:space="preserve">more than </w:t>
      </w:r>
      <w:r>
        <w:t xml:space="preserve">20 representative groups. </w:t>
      </w:r>
      <w:r w:rsidR="006752CD" w:rsidRPr="006752CD">
        <w:t xml:space="preserve">Responses came from </w:t>
      </w:r>
      <w:r w:rsidR="7007E568">
        <w:t>various</w:t>
      </w:r>
      <w:r w:rsidR="006752CD" w:rsidRPr="006752CD">
        <w:t xml:space="preserve"> locations and sectors as summarised </w:t>
      </w:r>
      <w:r w:rsidR="00A7776B">
        <w:t xml:space="preserve">at </w:t>
      </w:r>
      <w:r w:rsidR="00A7776B" w:rsidRPr="00FD121A">
        <w:rPr>
          <w:b/>
          <w:bCs/>
        </w:rPr>
        <w:t>Figure 1.</w:t>
      </w:r>
      <w:r w:rsidR="00A7776B">
        <w:t xml:space="preserve"> </w:t>
      </w:r>
    </w:p>
    <w:p w14:paraId="0A39AF5D" w14:textId="4DCD282F" w:rsidR="00A7776B" w:rsidRDefault="00A7776B" w:rsidP="00A7776B">
      <w:r>
        <w:t xml:space="preserve">The consultation report is available </w:t>
      </w:r>
      <w:r w:rsidR="001861E8">
        <w:t xml:space="preserve">on the public engagement section of our website at </w:t>
      </w:r>
      <w:hyperlink r:id="rId17" w:history="1">
        <w:r w:rsidR="00DD5785">
          <w:rPr>
            <w:color w:val="0000FF"/>
            <w:u w:val="single"/>
          </w:rPr>
          <w:t>Water public engagement</w:t>
        </w:r>
      </w:hyperlink>
      <w:r>
        <w:t xml:space="preserve"> </w:t>
      </w:r>
    </w:p>
    <w:p w14:paraId="62093C8E" w14:textId="4C36E3A6" w:rsidR="00A7776B" w:rsidRDefault="00A7776B" w:rsidP="00A7776B">
      <w:r w:rsidRPr="00646E9C">
        <w:t xml:space="preserve">Further information about the outcomes of previous consultation activities and how they have been incorporated into the draft </w:t>
      </w:r>
      <w:r>
        <w:t xml:space="preserve">450 GL </w:t>
      </w:r>
      <w:r w:rsidRPr="00646E9C">
        <w:t xml:space="preserve">framework </w:t>
      </w:r>
      <w:r>
        <w:t>are</w:t>
      </w:r>
      <w:r w:rsidR="00DD5785">
        <w:t xml:space="preserve"> also</w:t>
      </w:r>
      <w:r>
        <w:t xml:space="preserve"> available </w:t>
      </w:r>
      <w:r w:rsidR="00DD5785">
        <w:t xml:space="preserve">on this page including the </w:t>
      </w:r>
      <w:hyperlink r:id="rId18" w:history="1">
        <w:r>
          <w:rPr>
            <w:color w:val="0000FF"/>
            <w:u w:val="single"/>
          </w:rPr>
          <w:t xml:space="preserve">Draft Restoring our Rivers Framework - Supporting Information </w:t>
        </w:r>
      </w:hyperlink>
      <w:r>
        <w:t>(DCCEEW 2024</w:t>
      </w:r>
      <w:r w:rsidR="00D6455F">
        <w:t>d</w:t>
      </w:r>
      <w:r>
        <w:t xml:space="preserve">). </w:t>
      </w:r>
    </w:p>
    <w:p w14:paraId="4F7CF7A7" w14:textId="77777777" w:rsidR="00A7776B" w:rsidRDefault="00A7776B" w:rsidP="00A7776B"/>
    <w:p w14:paraId="4EF9BB49" w14:textId="77777777" w:rsidR="00233806" w:rsidRDefault="00233806" w:rsidP="00FD121A">
      <w:pPr>
        <w:rPr>
          <w:b/>
          <w:bCs/>
        </w:rPr>
      </w:pPr>
    </w:p>
    <w:p w14:paraId="22367A34" w14:textId="14FA6142" w:rsidR="00F80DF8" w:rsidRPr="00FD121A" w:rsidRDefault="50F40480" w:rsidP="00FD121A">
      <w:pPr>
        <w:rPr>
          <w:b/>
          <w:bCs/>
        </w:rPr>
      </w:pPr>
      <w:r w:rsidRPr="00FD121A">
        <w:rPr>
          <w:b/>
          <w:bCs/>
        </w:rPr>
        <w:t>Figure 1: draft 450 GL framework consultation re</w:t>
      </w:r>
      <w:r w:rsidR="00DD5785">
        <w:rPr>
          <w:b/>
          <w:bCs/>
        </w:rPr>
        <w:t>s</w:t>
      </w:r>
      <w:r w:rsidRPr="00FD121A">
        <w:rPr>
          <w:b/>
          <w:bCs/>
        </w:rPr>
        <w:t>po</w:t>
      </w:r>
      <w:r w:rsidR="00DD5785">
        <w:rPr>
          <w:b/>
          <w:bCs/>
        </w:rPr>
        <w:t>n</w:t>
      </w:r>
      <w:r w:rsidRPr="00FD121A">
        <w:rPr>
          <w:b/>
          <w:bCs/>
        </w:rPr>
        <w:t>ses</w:t>
      </w:r>
    </w:p>
    <w:p w14:paraId="3A8A08DC" w14:textId="187571E6" w:rsidR="00BE2F26" w:rsidRDefault="00F80DF8" w:rsidP="00C94B6B">
      <w:r>
        <w:rPr>
          <w:rFonts w:cstheme="minorHAnsi"/>
          <w:noProof/>
          <w:lang w:eastAsia="en-AU"/>
        </w:rPr>
        <w:drawing>
          <wp:inline distT="0" distB="0" distL="0" distR="0" wp14:anchorId="6C9F3BED" wp14:editId="159290F7">
            <wp:extent cx="5577840" cy="4619136"/>
            <wp:effectExtent l="19050" t="19050" r="22860" b="10160"/>
            <wp:docPr id="1844164312" name="Picture 1" descr="A graph showing survey respondents by sector:&#10;Agricultural industry bodies = 23&#10;Irrigated farming = 19&#10;Local Government = 17&#10;General public = 11&#10;Conservation/NGOs = 10&#10;First Nations interests = 7&#10;Other = 5&#10;State/Territory Government = 4&#10;Dryland farming = 3&#10;Natural Resource Management = 2&#10;Australian Government = 1&#10;Tourism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4312" name="Picture 1" descr="A graph showing survey respondents by sector:&#10;Agricultural industry bodies = 23&#10;Irrigated farming = 19&#10;Local Government = 17&#10;General public = 11&#10;Conservation/NGOs = 10&#10;First Nations interests = 7&#10;Other = 5&#10;State/Territory Government = 4&#10;Dryland farming = 3&#10;Natural Resource Management = 2&#10;Australian Government = 1&#10;Tourism =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592375" cy="4631172"/>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FE1F4A9" w14:textId="77777777" w:rsidR="00C94B6B" w:rsidRPr="001B2662" w:rsidRDefault="00C94B6B" w:rsidP="00FE0E26">
      <w:pPr>
        <w:spacing w:before="120" w:after="120"/>
      </w:pPr>
    </w:p>
    <w:p w14:paraId="6859539D" w14:textId="77777777" w:rsidR="001B2662" w:rsidRDefault="001B2662">
      <w:pPr>
        <w:spacing w:after="0" w:line="240" w:lineRule="auto"/>
        <w:rPr>
          <w:rFonts w:ascii="Segoe UI Symbol" w:eastAsia="MS Mincho" w:hAnsi="Segoe UI Symbol" w:cs="Times New Roman"/>
          <w:szCs w:val="21"/>
        </w:rPr>
      </w:pPr>
      <w:r>
        <w:rPr>
          <w:rFonts w:ascii="Segoe UI Symbol" w:eastAsia="MS Mincho" w:hAnsi="Segoe UI Symbol" w:cs="Times New Roman"/>
          <w:szCs w:val="21"/>
        </w:rPr>
        <w:br w:type="page"/>
      </w:r>
    </w:p>
    <w:p w14:paraId="137E5A65" w14:textId="77777777" w:rsidR="005A229F" w:rsidRPr="005A229F" w:rsidRDefault="4687A253" w:rsidP="00187033">
      <w:pPr>
        <w:pStyle w:val="Heading2"/>
        <w:numPr>
          <w:ilvl w:val="0"/>
          <w:numId w:val="12"/>
        </w:numPr>
        <w:ind w:left="709"/>
      </w:pPr>
      <w:bookmarkStart w:id="130" w:name="_Toc167973571"/>
      <w:r>
        <w:lastRenderedPageBreak/>
        <w:t>Evaluating the Basin Plan</w:t>
      </w:r>
      <w:bookmarkEnd w:id="130"/>
    </w:p>
    <w:p w14:paraId="715E8B03" w14:textId="4E28A68C" w:rsidR="005A229F" w:rsidRPr="005A229F" w:rsidRDefault="005A229F" w:rsidP="005A229F">
      <w:r w:rsidRPr="005A229F">
        <w:t xml:space="preserve">The changes made to the Basin Plan to deliver it in full will have </w:t>
      </w:r>
      <w:r w:rsidR="420AC1DA">
        <w:t>several</w:t>
      </w:r>
      <w:r w:rsidR="00310FF6">
        <w:t xml:space="preserve"> </w:t>
      </w:r>
      <w:r w:rsidRPr="005A229F">
        <w:t>review points over the coming years. The 2026 Basin Plan</w:t>
      </w:r>
      <w:r w:rsidR="00DD5785">
        <w:t xml:space="preserve"> review</w:t>
      </w:r>
      <w:r w:rsidRPr="005A229F">
        <w:t xml:space="preserve"> and the third independent review of the WESA in 2025 will provide opportunit</w:t>
      </w:r>
      <w:r w:rsidR="00DD5785">
        <w:t>ies</w:t>
      </w:r>
      <w:r w:rsidRPr="005A229F">
        <w:t xml:space="preserve"> to review the impacts the Basin Plan and successive changes have had and whether the costs and benefits detailed in the RIS and this addendum have materialised since 2012.</w:t>
      </w:r>
    </w:p>
    <w:p w14:paraId="221A2FDD" w14:textId="69D36E72" w:rsidR="000D58C0" w:rsidRDefault="000D58C0" w:rsidP="005A229F">
      <w:pPr>
        <w:pStyle w:val="Heading3"/>
        <w:numPr>
          <w:ilvl w:val="0"/>
          <w:numId w:val="0"/>
        </w:numPr>
      </w:pPr>
      <w:bookmarkStart w:id="131" w:name="_Toc167973572"/>
      <w:bookmarkStart w:id="132" w:name="_Toc157609977"/>
      <w:r>
        <w:t>2025 Basin Plan evaluation</w:t>
      </w:r>
      <w:bookmarkEnd w:id="131"/>
    </w:p>
    <w:p w14:paraId="5D8A4181" w14:textId="47698B72" w:rsidR="000D58C0" w:rsidRPr="000D58C0" w:rsidRDefault="000C7D58" w:rsidP="000C7D58">
      <w:r w:rsidRPr="000C7D58">
        <w:t xml:space="preserve">The Basin Plan must be evaluated every 5 years. The next Basin Plan </w:t>
      </w:r>
      <w:r w:rsidR="39EF29BF">
        <w:t>e</w:t>
      </w:r>
      <w:r>
        <w:t>valuation</w:t>
      </w:r>
      <w:r w:rsidRPr="000C7D58">
        <w:t xml:space="preserve"> will be completed in 2025 in time to inform the review of the Basin Plan in 2026.</w:t>
      </w:r>
      <w:r w:rsidR="001A5C7E">
        <w:t xml:space="preserve"> </w:t>
      </w:r>
      <w:r w:rsidR="00DD5785" w:rsidRPr="00DD5785">
        <w:t>This will be an opportunity to carefully evaluate the effect the Basin Plan has had on</w:t>
      </w:r>
      <w:r w:rsidR="00855FE0">
        <w:t xml:space="preserve"> </w:t>
      </w:r>
      <w:r w:rsidR="00DD5785" w:rsidRPr="00DD5785">
        <w:t>environmental, social, economic and cultural outcomes across the Basin to date</w:t>
      </w:r>
      <w:r w:rsidR="00F9048A">
        <w:t xml:space="preserve"> </w:t>
      </w:r>
      <w:r w:rsidR="007F2398">
        <w:t xml:space="preserve">The MDBA has prepared a framework and roadmap to guide planning for the 2025 </w:t>
      </w:r>
      <w:r w:rsidR="00BF74FA">
        <w:t xml:space="preserve">evaluation. </w:t>
      </w:r>
    </w:p>
    <w:p w14:paraId="5307E661" w14:textId="01A7EC20" w:rsidR="005A229F" w:rsidRPr="005A229F" w:rsidRDefault="005A229F" w:rsidP="005A229F">
      <w:pPr>
        <w:pStyle w:val="Heading3"/>
        <w:numPr>
          <w:ilvl w:val="0"/>
          <w:numId w:val="0"/>
        </w:numPr>
      </w:pPr>
      <w:bookmarkStart w:id="133" w:name="_Toc167973573"/>
      <w:r w:rsidRPr="005A229F">
        <w:t>2026 Basin Plan review</w:t>
      </w:r>
      <w:bookmarkEnd w:id="132"/>
      <w:bookmarkEnd w:id="133"/>
    </w:p>
    <w:p w14:paraId="5C2A51F3" w14:textId="0D9DF65D" w:rsidR="00355D33" w:rsidRPr="005A229F" w:rsidRDefault="005A229F" w:rsidP="005A229F">
      <w:r w:rsidRPr="005A229F">
        <w:t xml:space="preserve">The MDBA will review the Basin Plan in 2026. The review will </w:t>
      </w:r>
      <w:r w:rsidR="00B01420">
        <w:t xml:space="preserve">focus on </w:t>
      </w:r>
      <w:r w:rsidR="002C351E">
        <w:t>4 key</w:t>
      </w:r>
      <w:r w:rsidR="00B01420">
        <w:t xml:space="preserve"> </w:t>
      </w:r>
      <w:r w:rsidR="002C351E">
        <w:t xml:space="preserve">themes: climate change, sustainable water limits, First Nations, and regulatory design. </w:t>
      </w:r>
      <w:r w:rsidR="00B01420">
        <w:t>It will</w:t>
      </w:r>
      <w:r w:rsidR="002C351E">
        <w:t xml:space="preserve"> consider the changes needed to ensure a sustainable and healthy Basin for the future</w:t>
      </w:r>
      <w:r w:rsidR="00B01420">
        <w:t xml:space="preserve"> and </w:t>
      </w:r>
      <w:r w:rsidR="002C351E">
        <w:t>may recommend amendments to the Basin Plan.</w:t>
      </w:r>
      <w:r w:rsidR="00B01420">
        <w:t xml:space="preserve"> </w:t>
      </w:r>
      <w:r w:rsidRPr="005A229F">
        <w:t xml:space="preserve">The MDBA has prepared a </w:t>
      </w:r>
      <w:r w:rsidR="00B01420">
        <w:t>roadmap</w:t>
      </w:r>
      <w:r w:rsidR="00B01420" w:rsidRPr="005A229F">
        <w:t xml:space="preserve"> </w:t>
      </w:r>
      <w:r w:rsidR="722D788C">
        <w:t xml:space="preserve">for </w:t>
      </w:r>
      <w:r w:rsidRPr="005A229F">
        <w:t>the delivery of the 2026 review</w:t>
      </w:r>
      <w:r w:rsidR="00D25F3E">
        <w:t xml:space="preserve"> and will release 6</w:t>
      </w:r>
      <w:r w:rsidR="00440ABF">
        <w:noBreakHyphen/>
      </w:r>
      <w:r w:rsidR="00D25F3E">
        <w:t>monthly updates on progress</w:t>
      </w:r>
      <w:r w:rsidR="005C747A">
        <w:t xml:space="preserve"> (MDBA 2023g)</w:t>
      </w:r>
      <w:r w:rsidR="00355D33">
        <w:t>.</w:t>
      </w:r>
    </w:p>
    <w:p w14:paraId="560ABEF9" w14:textId="172966DA" w:rsidR="005A229F" w:rsidRPr="005A229F" w:rsidRDefault="005A229F" w:rsidP="005A229F">
      <w:pPr>
        <w:pStyle w:val="Heading3"/>
        <w:numPr>
          <w:ilvl w:val="0"/>
          <w:numId w:val="0"/>
        </w:numPr>
      </w:pPr>
      <w:bookmarkStart w:id="134" w:name="_Toc157609978"/>
      <w:bookmarkStart w:id="135" w:name="_Toc167973574"/>
      <w:r w:rsidRPr="005A229F">
        <w:t>Third Water for the Environment Special Account review</w:t>
      </w:r>
      <w:bookmarkEnd w:id="134"/>
      <w:bookmarkEnd w:id="135"/>
    </w:p>
    <w:p w14:paraId="754D46FF" w14:textId="60AE7ED9" w:rsidR="005A229F" w:rsidRPr="005A229F" w:rsidRDefault="005A229F" w:rsidP="005A229F">
      <w:r w:rsidRPr="005A229F">
        <w:t>As part of the extension of time for the Basin Plan, a third independent review of the WESA (building o</w:t>
      </w:r>
      <w:r w:rsidR="6C4B144A">
        <w:t>n</w:t>
      </w:r>
      <w:r w:rsidRPr="005A229F">
        <w:t xml:space="preserve"> the </w:t>
      </w:r>
      <w:r w:rsidR="78237592">
        <w:t xml:space="preserve">reviews </w:t>
      </w:r>
      <w:r w:rsidRPr="005A229F">
        <w:t xml:space="preserve">in 2020 and 2021) is to be provided to the Minister by 30 September 2025. This will be an important assessment on how flexibility in recovering water is enabling progress against the 450 GL/y target. </w:t>
      </w:r>
    </w:p>
    <w:p w14:paraId="30A99E19" w14:textId="5E00F469" w:rsidR="005A229F" w:rsidRPr="005A229F" w:rsidRDefault="005A229F" w:rsidP="005A229F">
      <w:pPr>
        <w:pStyle w:val="Heading3"/>
        <w:numPr>
          <w:ilvl w:val="0"/>
          <w:numId w:val="0"/>
        </w:numPr>
      </w:pPr>
      <w:bookmarkStart w:id="136" w:name="_Toc167973575"/>
      <w:bookmarkStart w:id="137" w:name="_Toc157609979"/>
      <w:r w:rsidRPr="005A229F">
        <w:t>Water Act review</w:t>
      </w:r>
      <w:bookmarkEnd w:id="136"/>
      <w:r w:rsidRPr="005A229F">
        <w:t xml:space="preserve"> </w:t>
      </w:r>
      <w:bookmarkEnd w:id="137"/>
    </w:p>
    <w:p w14:paraId="7622E97D" w14:textId="05F0845A" w:rsidR="005A229F" w:rsidRPr="005A229F" w:rsidRDefault="005A229F" w:rsidP="005A229F">
      <w:r w:rsidRPr="005A229F">
        <w:t>The Water Act requires the MDBA to develop a Basin Plan in accordance with the requirements of the Water Act. The next review of the Water Act must be undertaken before the end of 2027. The review will assess the operation of the Water Act and the extent to which the objects of the Act have been achieved</w:t>
      </w:r>
      <w:r w:rsidR="0078375F">
        <w:t xml:space="preserve"> and may influence future iterations of the Basin Plan</w:t>
      </w:r>
      <w:r w:rsidR="008876E0">
        <w:t>.</w:t>
      </w:r>
    </w:p>
    <w:p w14:paraId="0CA5CED6" w14:textId="7111A2D7" w:rsidR="00C40F1E" w:rsidRPr="00C40F1E" w:rsidRDefault="00C40F1E" w:rsidP="005327EC">
      <w:pPr>
        <w:pStyle w:val="Heading3"/>
        <w:numPr>
          <w:ilvl w:val="0"/>
          <w:numId w:val="0"/>
        </w:numPr>
        <w:spacing w:line="259" w:lineRule="auto"/>
        <w:rPr>
          <w:szCs w:val="36"/>
        </w:rPr>
      </w:pPr>
      <w:bookmarkStart w:id="138" w:name="_Toc167973576"/>
      <w:r w:rsidRPr="0084752E">
        <w:t>Reporting on socio-economic impacts</w:t>
      </w:r>
      <w:bookmarkEnd w:id="138"/>
      <w:r w:rsidRPr="0084752E">
        <w:t xml:space="preserve">  </w:t>
      </w:r>
    </w:p>
    <w:p w14:paraId="3CCD5083" w14:textId="00010815" w:rsidR="005E00E5" w:rsidRDefault="005E00E5" w:rsidP="005E00E5">
      <w:r w:rsidRPr="00EC590F">
        <w:t xml:space="preserve">The Restoring </w:t>
      </w:r>
      <w:r w:rsidR="004A648B">
        <w:t>O</w:t>
      </w:r>
      <w:r w:rsidRPr="00EC590F">
        <w:t xml:space="preserve">ur Rivers Act </w:t>
      </w:r>
      <w:r w:rsidR="009603FD">
        <w:t xml:space="preserve">reforms </w:t>
      </w:r>
      <w:r w:rsidRPr="00EC590F">
        <w:t xml:space="preserve">introduce new </w:t>
      </w:r>
      <w:r w:rsidR="006310B6">
        <w:t xml:space="preserve">statutory </w:t>
      </w:r>
      <w:r w:rsidR="00FB731B">
        <w:t xml:space="preserve">requirements </w:t>
      </w:r>
      <w:r w:rsidR="00FE65B4">
        <w:t xml:space="preserve">to consider </w:t>
      </w:r>
      <w:r w:rsidR="00E51EC0">
        <w:t xml:space="preserve">and report on socio-economic impacts. The new requirements include: </w:t>
      </w:r>
    </w:p>
    <w:p w14:paraId="292D6552" w14:textId="21453C5A" w:rsidR="009603FD" w:rsidRDefault="1024D057" w:rsidP="00187033">
      <w:pPr>
        <w:pStyle w:val="ListParagraph"/>
        <w:numPr>
          <w:ilvl w:val="0"/>
          <w:numId w:val="13"/>
        </w:numPr>
        <w:spacing w:before="120" w:after="120" w:line="276" w:lineRule="auto"/>
        <w:ind w:left="714" w:hanging="357"/>
      </w:pPr>
      <w:r>
        <w:t>c</w:t>
      </w:r>
      <w:r w:rsidR="42D59270">
        <w:t>onsidering</w:t>
      </w:r>
      <w:r w:rsidR="77427E80">
        <w:t xml:space="preserve"> socio-economic impacts prior to purchase program </w:t>
      </w:r>
    </w:p>
    <w:p w14:paraId="609442D5" w14:textId="5870095E" w:rsidR="009603FD" w:rsidRDefault="6A45D32D" w:rsidP="00187033">
      <w:pPr>
        <w:pStyle w:val="ListParagraph"/>
        <w:numPr>
          <w:ilvl w:val="0"/>
          <w:numId w:val="13"/>
        </w:numPr>
        <w:spacing w:before="120" w:after="120" w:line="276" w:lineRule="auto"/>
        <w:ind w:left="714" w:hanging="357"/>
      </w:pPr>
      <w:r>
        <w:t>r</w:t>
      </w:r>
      <w:r w:rsidR="42D59270">
        <w:t xml:space="preserve">eporting </w:t>
      </w:r>
      <w:r w:rsidR="77427E80">
        <w:t xml:space="preserve">to Parliament </w:t>
      </w:r>
      <w:r w:rsidR="168B66BB">
        <w:t xml:space="preserve">annually </w:t>
      </w:r>
      <w:r w:rsidR="77427E80">
        <w:t xml:space="preserve">on socio-economic impacts </w:t>
      </w:r>
    </w:p>
    <w:p w14:paraId="45E36537" w14:textId="5D24531B" w:rsidR="009603FD" w:rsidRDefault="1541B030" w:rsidP="00187033">
      <w:pPr>
        <w:pStyle w:val="ListParagraph"/>
        <w:numPr>
          <w:ilvl w:val="0"/>
          <w:numId w:val="13"/>
        </w:numPr>
        <w:spacing w:before="120" w:after="120" w:line="276" w:lineRule="auto"/>
        <w:ind w:left="714" w:hanging="357"/>
      </w:pPr>
      <w:r>
        <w:t>i</w:t>
      </w:r>
      <w:r w:rsidR="7042C889">
        <w:t>ncluding the</w:t>
      </w:r>
      <w:r w:rsidR="77427E80">
        <w:t xml:space="preserve"> effectiveness of transitional assistance funding to support communities</w:t>
      </w:r>
      <w:r w:rsidR="7042C889">
        <w:t xml:space="preserve"> in the third WESA review report</w:t>
      </w:r>
      <w:r w:rsidR="2C69F602">
        <w:t>.</w:t>
      </w:r>
    </w:p>
    <w:p w14:paraId="1C1174FE" w14:textId="64C1E9C5" w:rsidR="009A1CD2" w:rsidRDefault="009A1CD2">
      <w:pPr>
        <w:spacing w:after="0" w:line="240" w:lineRule="auto"/>
      </w:pPr>
      <w:r>
        <w:br w:type="page"/>
      </w:r>
    </w:p>
    <w:p w14:paraId="5ED6D686" w14:textId="7A282EE9" w:rsidR="00807A35" w:rsidRPr="00807A35" w:rsidRDefault="2A11EE8A" w:rsidP="00187033">
      <w:pPr>
        <w:pStyle w:val="Heading2"/>
        <w:numPr>
          <w:ilvl w:val="0"/>
          <w:numId w:val="12"/>
        </w:numPr>
        <w:ind w:left="709"/>
      </w:pPr>
      <w:bookmarkStart w:id="139" w:name="_Toc167973577"/>
      <w:r>
        <w:lastRenderedPageBreak/>
        <w:t>Next steps</w:t>
      </w:r>
      <w:bookmarkEnd w:id="139"/>
      <w:r>
        <w:t xml:space="preserve"> </w:t>
      </w:r>
      <w:r w:rsidR="06311E21">
        <w:t xml:space="preserve"> </w:t>
      </w:r>
    </w:p>
    <w:p w14:paraId="11D7BF69" w14:textId="6CA7545C" w:rsidR="000167D9" w:rsidRDefault="006D1A90">
      <w:r w:rsidRPr="006D1A90">
        <w:t xml:space="preserve">The Australian Government </w:t>
      </w:r>
      <w:r w:rsidR="002B31EC">
        <w:t>is</w:t>
      </w:r>
      <w:r w:rsidRPr="006D1A90">
        <w:t xml:space="preserve"> committed to achieving long-term sustainable outcomes for the Basin and will continue to work with Basin states</w:t>
      </w:r>
      <w:r w:rsidR="00F46432">
        <w:t xml:space="preserve">, </w:t>
      </w:r>
      <w:r w:rsidR="007E11DE">
        <w:t>communities,</w:t>
      </w:r>
      <w:r w:rsidR="007D65F4">
        <w:t xml:space="preserve"> </w:t>
      </w:r>
      <w:r w:rsidR="0007707C">
        <w:t xml:space="preserve">industries, farmers, First Nations and environmental </w:t>
      </w:r>
      <w:r w:rsidR="00433846">
        <w:t>groups</w:t>
      </w:r>
      <w:r w:rsidR="0007707C">
        <w:t xml:space="preserve"> </w:t>
      </w:r>
      <w:r w:rsidR="007D65F4">
        <w:t xml:space="preserve">to </w:t>
      </w:r>
      <w:r w:rsidRPr="006D1A90">
        <w:t>deliver the Basin Plan in full</w:t>
      </w:r>
      <w:r w:rsidR="001E6019">
        <w:t xml:space="preserve">. </w:t>
      </w:r>
    </w:p>
    <w:p w14:paraId="7C0BA555" w14:textId="3D447458" w:rsidR="002D66D9" w:rsidRDefault="001E6019" w:rsidP="009652A7">
      <w:r w:rsidRPr="001E6019">
        <w:t>The Water Act, as amended, provides for the recovery of 450 GL</w:t>
      </w:r>
      <w:r w:rsidR="00C01AB6">
        <w:t>/y</w:t>
      </w:r>
      <w:r w:rsidRPr="001E6019">
        <w:t xml:space="preserve"> of water for the environment to achieve enhanced environmental outcomes. </w:t>
      </w:r>
      <w:r w:rsidR="007E11DE">
        <w:t>As legislated, t</w:t>
      </w:r>
      <w:r w:rsidR="00155829">
        <w:t>he</w:t>
      </w:r>
      <w:r w:rsidRPr="001E6019">
        <w:t xml:space="preserve"> Minister must take all reasonable steps to meet the 450 GL</w:t>
      </w:r>
      <w:r w:rsidR="00C01AB6">
        <w:t>/y</w:t>
      </w:r>
      <w:r w:rsidRPr="001E6019">
        <w:t xml:space="preserve"> target by 31 December 2027.</w:t>
      </w:r>
      <w:r w:rsidR="00E85E28">
        <w:t xml:space="preserve"> </w:t>
      </w:r>
    </w:p>
    <w:p w14:paraId="21AA989A" w14:textId="0C602440" w:rsidR="00015A74" w:rsidRPr="00015A74" w:rsidRDefault="00C43660" w:rsidP="00015A74">
      <w:r>
        <w:t>On 30 January 202</w:t>
      </w:r>
      <w:r w:rsidR="00E1571C">
        <w:t xml:space="preserve">4, the </w:t>
      </w:r>
      <w:r w:rsidR="6994DEAD">
        <w:t>g</w:t>
      </w:r>
      <w:r w:rsidR="00E1571C">
        <w:t xml:space="preserve">overnment released </w:t>
      </w:r>
      <w:r w:rsidR="022EF971">
        <w:t xml:space="preserve">the </w:t>
      </w:r>
      <w:r w:rsidR="0063220C">
        <w:t>draft 450 GL framework</w:t>
      </w:r>
      <w:r w:rsidR="00E1571C">
        <w:t xml:space="preserve">. </w:t>
      </w:r>
      <w:r w:rsidR="009652A7">
        <w:t xml:space="preserve">The draft </w:t>
      </w:r>
      <w:r w:rsidR="0063220C">
        <w:t xml:space="preserve">450 GL </w:t>
      </w:r>
      <w:r w:rsidR="009652A7">
        <w:t xml:space="preserve">framework </w:t>
      </w:r>
      <w:r w:rsidR="002C2A53">
        <w:t xml:space="preserve">was </w:t>
      </w:r>
      <w:r w:rsidR="009652A7">
        <w:t xml:space="preserve">the first step in delivery of the Basin Plan under the new deadlines. </w:t>
      </w:r>
      <w:r w:rsidR="00015A74" w:rsidRPr="00015A74">
        <w:t xml:space="preserve">The draft </w:t>
      </w:r>
      <w:r w:rsidR="0063220C">
        <w:t xml:space="preserve">450 GL </w:t>
      </w:r>
      <w:r w:rsidR="00015A74" w:rsidRPr="00015A74">
        <w:t xml:space="preserve">framework outlines 3 new programs that the </w:t>
      </w:r>
      <w:r w:rsidR="48E75146">
        <w:t>g</w:t>
      </w:r>
      <w:r w:rsidR="00015A74">
        <w:t>overnment</w:t>
      </w:r>
      <w:r w:rsidR="00015A74" w:rsidRPr="00015A74">
        <w:t xml:space="preserve"> will establish to deliver the 450 GL</w:t>
      </w:r>
      <w:r w:rsidR="007F25B3">
        <w:t>/y</w:t>
      </w:r>
      <w:r w:rsidR="00015A74" w:rsidRPr="00015A74">
        <w:t xml:space="preserve"> target:</w:t>
      </w:r>
    </w:p>
    <w:p w14:paraId="28AD1A06" w14:textId="0791A589" w:rsidR="00015A74" w:rsidRPr="00015A74" w:rsidRDefault="00015A74" w:rsidP="00187033">
      <w:pPr>
        <w:numPr>
          <w:ilvl w:val="0"/>
          <w:numId w:val="15"/>
        </w:numPr>
      </w:pPr>
      <w:r w:rsidRPr="00015A74">
        <w:rPr>
          <w:i/>
          <w:iCs/>
        </w:rPr>
        <w:t>Resilient Rivers Program</w:t>
      </w:r>
      <w:r w:rsidR="00DD5785">
        <w:t>:</w:t>
      </w:r>
      <w:r w:rsidRPr="00015A74">
        <w:t xml:space="preserve"> infrastructure projects, rules changes, land and water partnerships, and other ways to recover water</w:t>
      </w:r>
    </w:p>
    <w:p w14:paraId="13CC1600" w14:textId="77C8A20C" w:rsidR="00015A74" w:rsidRPr="00015A74" w:rsidRDefault="00015A74" w:rsidP="00187033">
      <w:pPr>
        <w:numPr>
          <w:ilvl w:val="0"/>
          <w:numId w:val="15"/>
        </w:numPr>
      </w:pPr>
      <w:r w:rsidRPr="00015A74">
        <w:rPr>
          <w:i/>
          <w:iCs/>
        </w:rPr>
        <w:t>Voluntary Water Purchase Program</w:t>
      </w:r>
      <w:r w:rsidR="00DD5785">
        <w:t>:</w:t>
      </w:r>
      <w:r w:rsidRPr="00015A74">
        <w:t xml:space="preserve"> purchase of water entitlements from willing sellers</w:t>
      </w:r>
    </w:p>
    <w:p w14:paraId="1774ABDC" w14:textId="2B4ABB4E" w:rsidR="00015A74" w:rsidRPr="00015A74" w:rsidRDefault="00015A74" w:rsidP="00187033">
      <w:pPr>
        <w:numPr>
          <w:ilvl w:val="0"/>
          <w:numId w:val="15"/>
        </w:numPr>
      </w:pPr>
      <w:r w:rsidRPr="00015A74">
        <w:rPr>
          <w:i/>
          <w:iCs/>
        </w:rPr>
        <w:t>Sustainable Communities Program</w:t>
      </w:r>
      <w:r w:rsidR="00DD5785">
        <w:t>:</w:t>
      </w:r>
      <w:r w:rsidRPr="00015A74">
        <w:t> adjustment assistance for Basin communities impacted by voluntary water purchase</w:t>
      </w:r>
      <w:r w:rsidR="2399807D">
        <w:t>.</w:t>
      </w:r>
    </w:p>
    <w:p w14:paraId="4EA6FA1B" w14:textId="77777777" w:rsidR="006B57AF" w:rsidRPr="00B02F50" w:rsidRDefault="006B57AF" w:rsidP="00B02F50">
      <w:pPr>
        <w:pStyle w:val="Heading3"/>
        <w:numPr>
          <w:ilvl w:val="0"/>
          <w:numId w:val="0"/>
        </w:numPr>
      </w:pPr>
      <w:bookmarkStart w:id="140" w:name="_Toc167973578"/>
      <w:r w:rsidRPr="00B02F50">
        <w:t>Resilient Rivers Program</w:t>
      </w:r>
      <w:bookmarkEnd w:id="140"/>
      <w:r w:rsidRPr="00B02F50">
        <w:t xml:space="preserve"> </w:t>
      </w:r>
    </w:p>
    <w:p w14:paraId="76536166" w14:textId="6AA39DBE" w:rsidR="006B57AF" w:rsidRDefault="00B7309A" w:rsidP="006B57AF">
      <w:r w:rsidRPr="00B7309A">
        <w:t>The Resilient Rivers Program Water Infrastructure Program (RRWIP – state led) is now open. Thi</w:t>
      </w:r>
      <w:r w:rsidR="00DF3AFA">
        <w:t>s program</w:t>
      </w:r>
      <w:r w:rsidRPr="00B7309A">
        <w:t xml:space="preserve"> will provide Australian Government funding for </w:t>
      </w:r>
      <w:r w:rsidR="00927A05">
        <w:t>B</w:t>
      </w:r>
      <w:r w:rsidRPr="00B7309A">
        <w:t>asin states to propose state-led water recovery projects that will improve water management, reduce water losses in the management and delivery of water for production, and return water to the environment.</w:t>
      </w:r>
    </w:p>
    <w:p w14:paraId="477C13C3" w14:textId="74F5F197" w:rsidR="00DF3AFA" w:rsidRDefault="00DF3AFA" w:rsidP="006B57AF">
      <w:r>
        <w:t>The program was developed following significant consultation with Basin states and stakeholders. Feedback was also received through the </w:t>
      </w:r>
      <w:r w:rsidR="00891B02">
        <w:t xml:space="preserve">5-week public consultation </w:t>
      </w:r>
      <w:r>
        <w:t>and during engagement sessions as part of the </w:t>
      </w:r>
      <w:r w:rsidR="01A9D236">
        <w:t xml:space="preserve">development of the </w:t>
      </w:r>
      <w:r w:rsidR="00891B02">
        <w:t>Bill</w:t>
      </w:r>
      <w:r>
        <w:t>.</w:t>
      </w:r>
      <w:r w:rsidR="005022F6">
        <w:t xml:space="preserve"> </w:t>
      </w:r>
      <w:r>
        <w:t>The RRWIP builds on and replaces the </w:t>
      </w:r>
      <w:hyperlink r:id="rId20">
        <w:r>
          <w:t>Off-farm Efficiency Program</w:t>
        </w:r>
      </w:hyperlink>
      <w:r>
        <w:t>.</w:t>
      </w:r>
      <w:r w:rsidR="005022F6">
        <w:t xml:space="preserve"> </w:t>
      </w:r>
    </w:p>
    <w:p w14:paraId="49CF7495" w14:textId="31D40032" w:rsidR="00B44584" w:rsidRDefault="00B44584" w:rsidP="006B57AF">
      <w:r w:rsidRPr="00B44584">
        <w:t xml:space="preserve">Up to $494 million over </w:t>
      </w:r>
      <w:r w:rsidR="220148F6">
        <w:t xml:space="preserve">4 </w:t>
      </w:r>
      <w:r w:rsidRPr="00B44584">
        <w:t>years from 2023–24 will be provided through the RRWIP to fund projects that assist in the recovery of 450 GL/y of additional water for the environment. Funding will be provided to Basin states via </w:t>
      </w:r>
      <w:hyperlink r:id="rId21">
        <w:r>
          <w:t>Federation Funding Agreements</w:t>
        </w:r>
      </w:hyperlink>
      <w:r>
        <w:t>.</w:t>
      </w:r>
      <w:r w:rsidR="005022F6" w:rsidRPr="005022F6">
        <w:t xml:space="preserve"> </w:t>
      </w:r>
      <w:r w:rsidR="005022F6">
        <w:t>It</w:t>
      </w:r>
      <w:r w:rsidR="005022F6" w:rsidRPr="00DF3AFA">
        <w:t xml:space="preserve"> aims to provide a more flexible approach for investment than previous programs to meet the 450 GL</w:t>
      </w:r>
      <w:r w:rsidR="005022F6">
        <w:t xml:space="preserve">/y </w:t>
      </w:r>
      <w:r w:rsidR="005022F6" w:rsidRPr="00DF3AFA">
        <w:t>water recovery target.</w:t>
      </w:r>
    </w:p>
    <w:p w14:paraId="0B05E462" w14:textId="12FC40BF" w:rsidR="00B44584" w:rsidRPr="00B7309A" w:rsidRDefault="00FD6429" w:rsidP="006B57AF">
      <w:r>
        <w:t xml:space="preserve">More information is available at </w:t>
      </w:r>
      <w:hyperlink r:id="rId22" w:history="1">
        <w:r w:rsidRPr="00FD6429">
          <w:rPr>
            <w:color w:val="0000FF"/>
            <w:u w:val="single"/>
          </w:rPr>
          <w:t xml:space="preserve">Resilient Rivers Water Infrastructure Program </w:t>
        </w:r>
        <w:r w:rsidR="00855FE0">
          <w:rPr>
            <w:color w:val="0000FF"/>
            <w:u w:val="single"/>
          </w:rPr>
          <w:t>–</w:t>
        </w:r>
        <w:r w:rsidRPr="00FD6429">
          <w:rPr>
            <w:color w:val="0000FF"/>
            <w:u w:val="single"/>
          </w:rPr>
          <w:t xml:space="preserve"> DCCEEW</w:t>
        </w:r>
      </w:hyperlink>
      <w:r>
        <w:t>.</w:t>
      </w:r>
    </w:p>
    <w:p w14:paraId="15A48018" w14:textId="77777777" w:rsidR="00C33B86" w:rsidRDefault="00C33B86"/>
    <w:p w14:paraId="68CB6BC9" w14:textId="77777777" w:rsidR="00D55231" w:rsidRDefault="00D55231">
      <w:pPr>
        <w:sectPr w:rsidR="00D55231" w:rsidSect="00B131BE">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567" w:footer="283" w:gutter="0"/>
          <w:cols w:space="708"/>
          <w:docGrid w:linePitch="360"/>
        </w:sectPr>
      </w:pPr>
    </w:p>
    <w:p w14:paraId="4D26DDDE" w14:textId="77777777" w:rsidR="00C33B86" w:rsidRDefault="00C33B86"/>
    <w:p w14:paraId="5BEB5DE3" w14:textId="6E06D590" w:rsidR="00904971" w:rsidRDefault="009750A4" w:rsidP="009750A4">
      <w:pPr>
        <w:pStyle w:val="Heading2"/>
      </w:pPr>
      <w:bookmarkStart w:id="141" w:name="_Toc167973579"/>
      <w:r>
        <w:t>Appendix A</w:t>
      </w:r>
      <w:r w:rsidR="00267D1D">
        <w:t xml:space="preserve">: </w:t>
      </w:r>
      <w:r>
        <w:t xml:space="preserve">Basin Snapshot </w:t>
      </w:r>
      <w:bookmarkEnd w:id="141"/>
      <w:r w:rsidR="00904971">
        <w:tab/>
      </w:r>
      <w:r w:rsidR="00904971">
        <w:tab/>
      </w:r>
    </w:p>
    <w:p w14:paraId="7582CB34" w14:textId="17B106B6" w:rsidR="009750A4" w:rsidRPr="00753478" w:rsidRDefault="009750A4" w:rsidP="009750A4">
      <w:pPr>
        <w:rPr>
          <w:rFonts w:ascii="Calibri" w:eastAsia="Calibri" w:hAnsi="Calibri" w:cs="Arial"/>
        </w:rPr>
      </w:pPr>
      <w:r w:rsidRPr="00753478">
        <w:rPr>
          <w:rFonts w:ascii="Calibri" w:eastAsia="Calibri" w:hAnsi="Calibri" w:cs="Arial"/>
        </w:rPr>
        <w:t>The Murray–Darling Basin is of significant environmental, cultural and economic value to Australia.</w:t>
      </w:r>
    </w:p>
    <w:p w14:paraId="35BA8E5D" w14:textId="1F9F7E24" w:rsidR="009750A4" w:rsidRPr="00753478" w:rsidRDefault="036D4BC5" w:rsidP="00187033">
      <w:pPr>
        <w:numPr>
          <w:ilvl w:val="0"/>
          <w:numId w:val="13"/>
        </w:numPr>
        <w:spacing w:before="120" w:after="120" w:line="259" w:lineRule="auto"/>
        <w:ind w:left="714" w:hanging="357"/>
        <w:rPr>
          <w:rFonts w:ascii="Calibri" w:eastAsia="Calibri" w:hAnsi="Calibri" w:cs="Calibri"/>
        </w:rPr>
      </w:pPr>
      <w:r w:rsidRPr="7A9C4941">
        <w:rPr>
          <w:rFonts w:ascii="Calibri" w:eastAsia="Calibri" w:hAnsi="Calibri" w:cs="Calibri"/>
        </w:rPr>
        <w:t xml:space="preserve">The Basin covers more than </w:t>
      </w:r>
      <w:r w:rsidR="0AB8651D" w:rsidRPr="7A9C4941">
        <w:rPr>
          <w:rFonts w:ascii="Calibri" w:eastAsia="Calibri" w:hAnsi="Calibri" w:cs="Calibri"/>
        </w:rPr>
        <w:t>1</w:t>
      </w:r>
      <w:r w:rsidRPr="7A9C4941">
        <w:rPr>
          <w:rFonts w:ascii="Calibri" w:eastAsia="Calibri" w:hAnsi="Calibri" w:cs="Calibri"/>
        </w:rPr>
        <w:t xml:space="preserve"> million </w:t>
      </w:r>
      <w:r w:rsidR="7E5CDAEF" w:rsidRPr="7A9C4941">
        <w:rPr>
          <w:rFonts w:ascii="Calibri" w:eastAsia="Calibri" w:hAnsi="Calibri" w:cs="Calibri"/>
        </w:rPr>
        <w:t>sq</w:t>
      </w:r>
      <w:r w:rsidRPr="7A9C4941">
        <w:rPr>
          <w:rFonts w:ascii="Calibri" w:eastAsia="Calibri" w:hAnsi="Calibri" w:cs="Calibri"/>
        </w:rPr>
        <w:t xml:space="preserve"> km of rivers, lakes, wetlands, floodplains, and dams across New South Wales, Victoria, Queensland, South Australia and the Australian Capital Territory.</w:t>
      </w:r>
    </w:p>
    <w:p w14:paraId="50F46505" w14:textId="77777777" w:rsidR="009750A4" w:rsidRPr="00753478" w:rsidRDefault="036D4BC5" w:rsidP="00187033">
      <w:pPr>
        <w:numPr>
          <w:ilvl w:val="0"/>
          <w:numId w:val="13"/>
        </w:numPr>
        <w:spacing w:before="120" w:after="120" w:line="259" w:lineRule="auto"/>
        <w:ind w:left="714" w:hanging="357"/>
        <w:rPr>
          <w:rFonts w:ascii="Calibri" w:eastAsia="Calibri" w:hAnsi="Calibri" w:cs="Calibri"/>
        </w:rPr>
      </w:pPr>
      <w:r w:rsidRPr="7A9C4941">
        <w:rPr>
          <w:rFonts w:ascii="Calibri" w:eastAsia="Calibri" w:hAnsi="Calibri" w:cs="Calibri"/>
        </w:rPr>
        <w:t xml:space="preserve">The total length of the Basin’s rivers is 77,000 km. It includes the Murray River, which is Australia’s longest river. </w:t>
      </w:r>
    </w:p>
    <w:p w14:paraId="4AD4457C" w14:textId="44B70046" w:rsidR="009750A4" w:rsidRPr="00753478" w:rsidRDefault="036D4BC5" w:rsidP="00187033">
      <w:pPr>
        <w:numPr>
          <w:ilvl w:val="0"/>
          <w:numId w:val="13"/>
        </w:numPr>
        <w:spacing w:before="120" w:after="120" w:line="259" w:lineRule="auto"/>
        <w:ind w:left="714" w:hanging="357"/>
        <w:rPr>
          <w:rFonts w:ascii="Calibri" w:eastAsia="Calibri" w:hAnsi="Calibri" w:cs="Calibri"/>
        </w:rPr>
      </w:pPr>
      <w:r w:rsidRPr="7A9C4941">
        <w:rPr>
          <w:rFonts w:ascii="Calibri" w:eastAsia="Calibri" w:hAnsi="Calibri" w:cs="Calibri"/>
        </w:rPr>
        <w:t xml:space="preserve">It is home to 16 internationally significant wetlands, 120 specifies of birds, more than </w:t>
      </w:r>
      <w:r w:rsidR="00CF7F06" w:rsidRPr="7A9C4941">
        <w:rPr>
          <w:rFonts w:ascii="Calibri" w:eastAsia="Calibri" w:hAnsi="Calibri" w:cs="Calibri"/>
        </w:rPr>
        <w:t>50</w:t>
      </w:r>
      <w:r w:rsidR="00CF7F06">
        <w:rPr>
          <w:rFonts w:ascii="Calibri" w:eastAsia="Calibri" w:hAnsi="Calibri" w:cs="Calibri"/>
        </w:rPr>
        <w:t> </w:t>
      </w:r>
      <w:r w:rsidRPr="7A9C4941">
        <w:rPr>
          <w:rFonts w:ascii="Calibri" w:eastAsia="Calibri" w:hAnsi="Calibri" w:cs="Calibri"/>
        </w:rPr>
        <w:t>species of fish, 31 frog species, 46 snake varieties, 100 types of lizards, and 3 species of turtle.</w:t>
      </w:r>
    </w:p>
    <w:p w14:paraId="4C7A89A0" w14:textId="3B924510" w:rsidR="009750A4" w:rsidRPr="00753478" w:rsidRDefault="036D4BC5" w:rsidP="00187033">
      <w:pPr>
        <w:numPr>
          <w:ilvl w:val="0"/>
          <w:numId w:val="13"/>
        </w:numPr>
        <w:spacing w:before="120" w:after="120" w:line="259" w:lineRule="auto"/>
        <w:ind w:left="714" w:hanging="357"/>
        <w:rPr>
          <w:rFonts w:ascii="Calibri" w:eastAsia="Calibri" w:hAnsi="Calibri" w:cs="Calibri"/>
        </w:rPr>
      </w:pPr>
      <w:r w:rsidRPr="7A9C4941">
        <w:rPr>
          <w:rFonts w:ascii="Calibri" w:eastAsia="Calibri" w:hAnsi="Calibri" w:cs="Calibri"/>
        </w:rPr>
        <w:t>More than 2.3 million people live in the Basin, including more than 50 different First Nations.</w:t>
      </w:r>
    </w:p>
    <w:p w14:paraId="13FEA854" w14:textId="6ECD7F9E" w:rsidR="009750A4" w:rsidRPr="00753478" w:rsidRDefault="036D4BC5" w:rsidP="00187033">
      <w:pPr>
        <w:numPr>
          <w:ilvl w:val="0"/>
          <w:numId w:val="13"/>
        </w:numPr>
        <w:spacing w:before="120" w:after="120" w:line="259" w:lineRule="auto"/>
        <w:ind w:left="714" w:hanging="357"/>
        <w:rPr>
          <w:rFonts w:ascii="Calibri" w:eastAsia="Calibri" w:hAnsi="Calibri" w:cs="Calibri"/>
        </w:rPr>
      </w:pPr>
      <w:r w:rsidRPr="7A9C4941">
        <w:rPr>
          <w:rFonts w:ascii="Calibri" w:eastAsia="Calibri" w:hAnsi="Calibri" w:cs="Calibri"/>
        </w:rPr>
        <w:t>The Basin attracts visitors from around the world for bushwalking, camping</w:t>
      </w:r>
      <w:r w:rsidR="511E73CA" w:rsidRPr="7A9C4941">
        <w:rPr>
          <w:rFonts w:ascii="Calibri" w:eastAsia="Calibri" w:hAnsi="Calibri" w:cs="Calibri"/>
        </w:rPr>
        <w:t>,</w:t>
      </w:r>
      <w:r w:rsidRPr="7A9C4941">
        <w:rPr>
          <w:rFonts w:ascii="Calibri" w:eastAsia="Calibri" w:hAnsi="Calibri" w:cs="Calibri"/>
        </w:rPr>
        <w:t xml:space="preserve"> swimming, fishing and bird watching. The tourism industry </w:t>
      </w:r>
      <w:r w:rsidR="61EF3F9A" w:rsidRPr="7A9C4941">
        <w:rPr>
          <w:rFonts w:ascii="Calibri" w:eastAsia="Calibri" w:hAnsi="Calibri" w:cs="Calibri"/>
        </w:rPr>
        <w:t xml:space="preserve">in </w:t>
      </w:r>
      <w:r w:rsidRPr="7A9C4941">
        <w:rPr>
          <w:rFonts w:ascii="Calibri" w:eastAsia="Calibri" w:hAnsi="Calibri" w:cs="Calibri"/>
        </w:rPr>
        <w:t xml:space="preserve">the Basin is worth </w:t>
      </w:r>
      <w:r w:rsidR="2E8DCC46" w:rsidRPr="7A9C4941">
        <w:rPr>
          <w:rFonts w:ascii="Calibri" w:eastAsia="Calibri" w:hAnsi="Calibri" w:cs="Calibri"/>
        </w:rPr>
        <w:t xml:space="preserve">more than </w:t>
      </w:r>
      <w:r w:rsidRPr="7A9C4941">
        <w:rPr>
          <w:rFonts w:ascii="Calibri" w:eastAsia="Calibri" w:hAnsi="Calibri" w:cs="Calibri"/>
        </w:rPr>
        <w:t>$15 billion a year.</w:t>
      </w:r>
    </w:p>
    <w:p w14:paraId="2B8C52E4" w14:textId="5CA5B6D3" w:rsidR="009750A4" w:rsidRPr="00753478" w:rsidRDefault="036D4BC5" w:rsidP="00187033">
      <w:pPr>
        <w:numPr>
          <w:ilvl w:val="0"/>
          <w:numId w:val="13"/>
        </w:numPr>
        <w:spacing w:before="120" w:after="120" w:line="259" w:lineRule="auto"/>
        <w:ind w:left="714" w:hanging="357"/>
        <w:rPr>
          <w:rFonts w:ascii="Calibri" w:eastAsia="Calibri" w:hAnsi="Calibri" w:cs="Calibri"/>
        </w:rPr>
      </w:pPr>
      <w:r w:rsidRPr="7A9C4941">
        <w:rPr>
          <w:rFonts w:ascii="Calibri" w:eastAsia="Calibri" w:hAnsi="Calibri" w:cs="Calibri"/>
        </w:rPr>
        <w:t>Water from the Basin helps in the production of </w:t>
      </w:r>
      <w:hyperlink r:id="rId29">
        <w:r w:rsidRPr="7A9C4941">
          <w:rPr>
            <w:rFonts w:ascii="Calibri" w:eastAsia="Calibri" w:hAnsi="Calibri" w:cs="Calibri"/>
          </w:rPr>
          <w:t>$30 billion in agricultural production</w:t>
        </w:r>
      </w:hyperlink>
      <w:r w:rsidRPr="7A9C4941">
        <w:rPr>
          <w:rFonts w:ascii="Calibri" w:eastAsia="Calibri" w:hAnsi="Calibri" w:cs="Calibri"/>
        </w:rPr>
        <w:t> each year – more than one third of the nation’s food. </w:t>
      </w:r>
    </w:p>
    <w:p w14:paraId="4154CD65" w14:textId="782047C0" w:rsidR="009750A4" w:rsidRPr="00753478" w:rsidRDefault="0005240C" w:rsidP="00187033">
      <w:pPr>
        <w:numPr>
          <w:ilvl w:val="0"/>
          <w:numId w:val="13"/>
        </w:numPr>
        <w:spacing w:before="120" w:after="120" w:line="259" w:lineRule="auto"/>
        <w:ind w:left="714" w:hanging="357"/>
        <w:rPr>
          <w:rFonts w:ascii="Calibri" w:eastAsia="Calibri" w:hAnsi="Calibri" w:cs="Calibri"/>
        </w:rPr>
      </w:pPr>
      <w:hyperlink r:id="rId30">
        <w:r w:rsidR="036D4BC5" w:rsidRPr="7A9C4941">
          <w:rPr>
            <w:rFonts w:ascii="Calibri" w:eastAsia="Calibri" w:hAnsi="Calibri" w:cs="Calibri"/>
          </w:rPr>
          <w:t>40% of Australia’s farms are within the Basin</w:t>
        </w:r>
      </w:hyperlink>
      <w:r w:rsidR="036D4BC5" w:rsidRPr="7A9C4941">
        <w:rPr>
          <w:rFonts w:ascii="Calibri" w:eastAsia="Calibri" w:hAnsi="Calibri" w:cs="Calibri"/>
        </w:rPr>
        <w:t xml:space="preserve">. Growing things like rice, grapes, cotton and milk need more water more reliably than natural rain can deliver. </w:t>
      </w:r>
    </w:p>
    <w:p w14:paraId="6C88AB82" w14:textId="77777777" w:rsidR="00A11C82" w:rsidRDefault="00A11C82" w:rsidP="009750A4">
      <w:pPr>
        <w:rPr>
          <w:rFonts w:ascii="Calibri" w:eastAsiaTheme="minorEastAsia" w:hAnsi="Calibri"/>
          <w:bCs/>
          <w:color w:val="197C7D"/>
          <w:sz w:val="56"/>
          <w:szCs w:val="28"/>
          <w:lang w:eastAsia="ja-JP"/>
        </w:rPr>
        <w:sectPr w:rsidR="00A11C82" w:rsidSect="00B131BE">
          <w:pgSz w:w="11906" w:h="16838"/>
          <w:pgMar w:top="1418" w:right="1418" w:bottom="1418" w:left="1418" w:header="567" w:footer="283" w:gutter="0"/>
          <w:cols w:space="708"/>
          <w:docGrid w:linePitch="360"/>
        </w:sectPr>
      </w:pPr>
    </w:p>
    <w:p w14:paraId="27CA2EB6" w14:textId="79DB4387" w:rsidR="00AF0B42" w:rsidRDefault="00A11C82" w:rsidP="00A11C82">
      <w:pPr>
        <w:pStyle w:val="Heading2"/>
      </w:pPr>
      <w:bookmarkStart w:id="142" w:name="_Toc167973580"/>
      <w:r>
        <w:lastRenderedPageBreak/>
        <w:t>Appendix B</w:t>
      </w:r>
      <w:r w:rsidR="00C74663">
        <w:t>: Timeline of n</w:t>
      </w:r>
      <w:r w:rsidR="00C74663" w:rsidRPr="00C74663">
        <w:t>otable policy and legislative reforms since 2012</w:t>
      </w:r>
      <w:bookmarkEnd w:id="142"/>
    </w:p>
    <w:p w14:paraId="1A82575E" w14:textId="7777777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 xml:space="preserve">2012 </w:t>
      </w:r>
    </w:p>
    <w:p w14:paraId="155E6AFF" w14:textId="75519D44" w:rsidR="00FF3F33" w:rsidRPr="00FF3F33" w:rsidRDefault="00FF3F33" w:rsidP="00187033">
      <w:pPr>
        <w:numPr>
          <w:ilvl w:val="0"/>
          <w:numId w:val="18"/>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Basin Plan adopted and receive</w:t>
      </w:r>
      <w:r w:rsidR="5C0CDB58" w:rsidRPr="00FF3F33">
        <w:rPr>
          <w:rFonts w:ascii="Calibri" w:eastAsia="Times New Roman" w:hAnsi="Calibri" w:cs="Calibri"/>
          <w14:ligatures w14:val="standardContextual"/>
        </w:rPr>
        <w:t>d</w:t>
      </w:r>
      <w:r w:rsidRPr="00FF3F33">
        <w:rPr>
          <w:rFonts w:ascii="Calibri" w:eastAsia="Times New Roman" w:hAnsi="Calibri" w:cs="Calibri"/>
          <w14:ligatures w14:val="standardContextual"/>
        </w:rPr>
        <w:t xml:space="preserve"> bipartisan support in </w:t>
      </w:r>
      <w:r w:rsidR="03F41192" w:rsidRPr="00FF3F33">
        <w:rPr>
          <w:rFonts w:ascii="Calibri" w:eastAsia="Times New Roman" w:hAnsi="Calibri" w:cs="Calibri"/>
          <w14:ligatures w14:val="standardContextual"/>
        </w:rPr>
        <w:t xml:space="preserve">Australian </w:t>
      </w:r>
      <w:r w:rsidRPr="00FF3F33">
        <w:rPr>
          <w:rFonts w:ascii="Calibri" w:eastAsia="Times New Roman" w:hAnsi="Calibri" w:cs="Calibri"/>
          <w14:ligatures w14:val="standardContextual"/>
        </w:rPr>
        <w:t>Parliament (November)</w:t>
      </w:r>
    </w:p>
    <w:p w14:paraId="623B74CD" w14:textId="77777777" w:rsidR="00FF3F33" w:rsidRPr="00FF3F33" w:rsidRDefault="00FF3F33" w:rsidP="00187033">
      <w:pPr>
        <w:numPr>
          <w:ilvl w:val="0"/>
          <w:numId w:val="18"/>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Release of the MDBA’s Basin Plan Regulation Impact Statement (November)</w:t>
      </w:r>
    </w:p>
    <w:p w14:paraId="1DFCD735" w14:textId="7777777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 xml:space="preserve">2016 </w:t>
      </w:r>
    </w:p>
    <w:p w14:paraId="07D8D3F7" w14:textId="77777777" w:rsidR="00FF3F33" w:rsidRPr="00FF3F33" w:rsidRDefault="00FF3F33" w:rsidP="00187033">
      <w:pPr>
        <w:numPr>
          <w:ilvl w:val="0"/>
          <w:numId w:val="19"/>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 xml:space="preserve">Release of the MDBA’s Northern Basin Review </w:t>
      </w:r>
    </w:p>
    <w:p w14:paraId="244857B1" w14:textId="7777777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 xml:space="preserve">2017 </w:t>
      </w:r>
    </w:p>
    <w:p w14:paraId="0658D42E" w14:textId="77777777" w:rsidR="00FF3F33" w:rsidRPr="00FF3F33" w:rsidRDefault="00FF3F33" w:rsidP="00187033">
      <w:pPr>
        <w:numPr>
          <w:ilvl w:val="0"/>
          <w:numId w:val="19"/>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Basin governments nominate supply projects (June)</w:t>
      </w:r>
    </w:p>
    <w:p w14:paraId="18D0A901" w14:textId="77777777" w:rsidR="00FF3F33" w:rsidRPr="00FF3F33" w:rsidRDefault="00FF3F33" w:rsidP="00187033">
      <w:pPr>
        <w:numPr>
          <w:ilvl w:val="0"/>
          <w:numId w:val="19"/>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MDBA completes assessment of supply package and determines SDL adjustment for public consultation (July)</w:t>
      </w:r>
    </w:p>
    <w:p w14:paraId="17F038FF" w14:textId="7777777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 xml:space="preserve">2018 </w:t>
      </w:r>
    </w:p>
    <w:p w14:paraId="79BFB374" w14:textId="570B42BF" w:rsidR="00FF3F33" w:rsidRPr="00FF3F33" w:rsidRDefault="00FF3F33" w:rsidP="00187033">
      <w:pPr>
        <w:numPr>
          <w:ilvl w:val="0"/>
          <w:numId w:val="20"/>
        </w:numPr>
        <w:spacing w:after="0"/>
        <w:rPr>
          <w:rFonts w:ascii="Calibri" w:eastAsia="Calibri" w:hAnsi="Calibri" w:cs="Calibri"/>
          <w:b/>
          <w:bCs/>
          <w14:ligatures w14:val="standardContextual"/>
        </w:rPr>
      </w:pPr>
      <w:r w:rsidRPr="00FF3F33">
        <w:rPr>
          <w:rFonts w:ascii="Calibri" w:eastAsia="Times New Roman" w:hAnsi="Calibri" w:cs="Calibri"/>
          <w14:ligatures w14:val="standardContextual"/>
        </w:rPr>
        <w:t xml:space="preserve">SDL adjustment tabled in </w:t>
      </w:r>
      <w:r w:rsidR="4C1AB049" w:rsidRPr="00FF3F33">
        <w:rPr>
          <w:rFonts w:ascii="Calibri" w:eastAsia="Times New Roman" w:hAnsi="Calibri" w:cs="Calibri"/>
          <w14:ligatures w14:val="standardContextual"/>
        </w:rPr>
        <w:t xml:space="preserve">Australian </w:t>
      </w:r>
      <w:r w:rsidRPr="00FF3F33">
        <w:rPr>
          <w:rFonts w:ascii="Calibri" w:eastAsia="Times New Roman" w:hAnsi="Calibri" w:cs="Calibri"/>
          <w14:ligatures w14:val="standardContextual"/>
        </w:rPr>
        <w:t xml:space="preserve">Parliament </w:t>
      </w:r>
    </w:p>
    <w:p w14:paraId="7BCF5B35" w14:textId="7C7D9B6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2019</w:t>
      </w:r>
    </w:p>
    <w:p w14:paraId="3365E9FD" w14:textId="07F4FB01" w:rsidR="00747143" w:rsidRPr="00747143" w:rsidRDefault="00C62793" w:rsidP="00747143">
      <w:pPr>
        <w:numPr>
          <w:ilvl w:val="0"/>
          <w:numId w:val="20"/>
        </w:numPr>
        <w:spacing w:after="0"/>
        <w:rPr>
          <w:rFonts w:ascii="Calibri" w:eastAsia="Times New Roman" w:hAnsi="Calibri" w:cs="Calibri"/>
          <w14:ligatures w14:val="standardContextual"/>
        </w:rPr>
      </w:pPr>
      <w:r>
        <w:rPr>
          <w:rFonts w:ascii="Calibri" w:eastAsia="Times New Roman" w:hAnsi="Calibri" w:cs="Calibri"/>
          <w14:ligatures w14:val="standardContextual"/>
        </w:rPr>
        <w:t>PC</w:t>
      </w:r>
      <w:r w:rsidR="00747143">
        <w:rPr>
          <w:rFonts w:ascii="Calibri" w:eastAsia="Times New Roman" w:hAnsi="Calibri" w:cs="Calibri"/>
          <w14:ligatures w14:val="standardContextual"/>
        </w:rPr>
        <w:t xml:space="preserve">’s </w:t>
      </w:r>
      <w:r w:rsidR="00747143" w:rsidRPr="00747143">
        <w:rPr>
          <w:rFonts w:ascii="Calibri" w:eastAsia="Times New Roman" w:hAnsi="Calibri" w:cs="Calibri"/>
          <w14:ligatures w14:val="standardContextual"/>
        </w:rPr>
        <w:t>Murray</w:t>
      </w:r>
      <w:r w:rsidR="00747143">
        <w:rPr>
          <w:rFonts w:ascii="Calibri" w:eastAsia="Times New Roman" w:hAnsi="Calibri" w:cs="Calibri"/>
          <w14:ligatures w14:val="standardContextual"/>
        </w:rPr>
        <w:t>–</w:t>
      </w:r>
      <w:r w:rsidR="00747143" w:rsidRPr="00747143">
        <w:rPr>
          <w:rFonts w:ascii="Calibri" w:eastAsia="Times New Roman" w:hAnsi="Calibri" w:cs="Calibri"/>
          <w14:ligatures w14:val="standardContextual"/>
        </w:rPr>
        <w:t>Darling Basin Plan: Five-year assessment</w:t>
      </w:r>
      <w:r w:rsidR="00747143">
        <w:rPr>
          <w:rFonts w:ascii="Calibri" w:eastAsia="Times New Roman" w:hAnsi="Calibri" w:cs="Calibri"/>
          <w14:ligatures w14:val="standardContextual"/>
        </w:rPr>
        <w:t xml:space="preserve"> </w:t>
      </w:r>
      <w:r w:rsidR="008161EE">
        <w:rPr>
          <w:rFonts w:ascii="Calibri" w:eastAsia="Times New Roman" w:hAnsi="Calibri" w:cs="Calibri"/>
          <w14:ligatures w14:val="standardContextual"/>
        </w:rPr>
        <w:t xml:space="preserve">2018 </w:t>
      </w:r>
      <w:r w:rsidR="00747143">
        <w:rPr>
          <w:rFonts w:ascii="Calibri" w:eastAsia="Times New Roman" w:hAnsi="Calibri" w:cs="Calibri"/>
          <w14:ligatures w14:val="standardContextual"/>
        </w:rPr>
        <w:t>released (January)</w:t>
      </w:r>
    </w:p>
    <w:p w14:paraId="5CEAFE0F" w14:textId="634D9BFB" w:rsidR="00FF3F33" w:rsidRDefault="00FF3F33" w:rsidP="00187033">
      <w:pPr>
        <w:numPr>
          <w:ilvl w:val="0"/>
          <w:numId w:val="20"/>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Sustainable diversion limits come into effect (where there are accredited water resource plans)</w:t>
      </w:r>
    </w:p>
    <w:p w14:paraId="3E215E64" w14:textId="7777777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 xml:space="preserve">2020 </w:t>
      </w:r>
    </w:p>
    <w:p w14:paraId="212EED1C" w14:textId="357FC995" w:rsidR="00FF3F33" w:rsidRP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 xml:space="preserve">5-yearly Basin Plan Evaluation </w:t>
      </w:r>
    </w:p>
    <w:p w14:paraId="204B094A" w14:textId="0C75E234" w:rsid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 xml:space="preserve">All Queensland, South Australian, Victorian and Australian Capital Territory water resource plans accredited (June) </w:t>
      </w:r>
    </w:p>
    <w:p w14:paraId="74C10892" w14:textId="4B98722E" w:rsidR="00A9506E" w:rsidRDefault="00A9506E" w:rsidP="00A9506E">
      <w:pPr>
        <w:spacing w:after="0"/>
        <w:rPr>
          <w:rFonts w:ascii="Calibri" w:eastAsia="Times New Roman" w:hAnsi="Calibri" w:cs="Calibri"/>
          <w:b/>
          <w:bCs/>
          <w14:ligatures w14:val="standardContextual"/>
        </w:rPr>
      </w:pPr>
      <w:r w:rsidRPr="00A9506E">
        <w:rPr>
          <w:rFonts w:ascii="Calibri" w:eastAsia="Times New Roman" w:hAnsi="Calibri" w:cs="Calibri"/>
          <w:b/>
          <w:bCs/>
          <w14:ligatures w14:val="standardContextual"/>
        </w:rPr>
        <w:t xml:space="preserve">2021 </w:t>
      </w:r>
    </w:p>
    <w:p w14:paraId="497473F0" w14:textId="1EF1027E" w:rsidR="00A9506E" w:rsidRPr="005D0A61" w:rsidRDefault="00A9506E" w:rsidP="00A9506E">
      <w:pPr>
        <w:pStyle w:val="ListParagraph"/>
        <w:numPr>
          <w:ilvl w:val="0"/>
          <w:numId w:val="23"/>
        </w:numPr>
        <w:rPr>
          <w:rFonts w:eastAsia="Times New Roman"/>
          <w14:ligatures w14:val="standardContextual"/>
        </w:rPr>
      </w:pPr>
      <w:r w:rsidRPr="005D0A61">
        <w:rPr>
          <w:rFonts w:eastAsia="Times New Roman"/>
          <w14:ligatures w14:val="standardContextual"/>
        </w:rPr>
        <w:t xml:space="preserve">Inspector-General of Water </w:t>
      </w:r>
      <w:r w:rsidR="005D0A61" w:rsidRPr="005D0A61">
        <w:rPr>
          <w:rFonts w:eastAsia="Times New Roman"/>
          <w14:ligatures w14:val="standardContextual"/>
        </w:rPr>
        <w:t xml:space="preserve">Compliance established. </w:t>
      </w:r>
    </w:p>
    <w:p w14:paraId="79B0259C" w14:textId="7777777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2022</w:t>
      </w:r>
    </w:p>
    <w:p w14:paraId="759FC7AE" w14:textId="77777777" w:rsidR="00FF3F33" w:rsidRP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Release of second independent review of the Water for the Environment Special Account</w:t>
      </w:r>
    </w:p>
    <w:p w14:paraId="0DBC61B7" w14:textId="77777777"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2023</w:t>
      </w:r>
    </w:p>
    <w:p w14:paraId="0EFD5491" w14:textId="77777777" w:rsidR="00FF3F33" w:rsidRP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Strategic water purchase program opened to bridge the gap to sustainable diversion limits (March)</w:t>
      </w:r>
    </w:p>
    <w:p w14:paraId="27A20329" w14:textId="77777777" w:rsidR="00FF3F33" w:rsidRP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Community ideas sought to deliver the Basin Plan in full (May)</w:t>
      </w:r>
    </w:p>
    <w:p w14:paraId="0D60167C" w14:textId="77777777" w:rsidR="00FF3F33" w:rsidRP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MDBA advises the Basin Plan will not be delivered on time (July)</w:t>
      </w:r>
    </w:p>
    <w:p w14:paraId="3A4B5DAD" w14:textId="373A82D9" w:rsidR="00FF3F33" w:rsidRPr="00FF3F33" w:rsidRDefault="00B75073" w:rsidP="00187033">
      <w:pPr>
        <w:numPr>
          <w:ilvl w:val="0"/>
          <w:numId w:val="21"/>
        </w:numPr>
        <w:spacing w:after="0"/>
        <w:rPr>
          <w:rFonts w:ascii="Calibri" w:eastAsia="Times New Roman" w:hAnsi="Calibri" w:cs="Calibri"/>
          <w14:ligatures w14:val="standardContextual"/>
        </w:rPr>
      </w:pPr>
      <w:r>
        <w:rPr>
          <w:rFonts w:ascii="Calibri" w:eastAsia="Times New Roman" w:hAnsi="Calibri" w:cs="Calibri"/>
          <w14:ligatures w14:val="standardContextual"/>
        </w:rPr>
        <w:t>A</w:t>
      </w:r>
      <w:r w:rsidR="00FF3F33" w:rsidRPr="00FF3F33">
        <w:rPr>
          <w:rFonts w:ascii="Calibri" w:eastAsia="Times New Roman" w:hAnsi="Calibri" w:cs="Calibri"/>
          <w14:ligatures w14:val="standardContextual"/>
        </w:rPr>
        <w:t>greement between Murray–Darling Basin Ministers (August)</w:t>
      </w:r>
    </w:p>
    <w:p w14:paraId="04F7AA4E" w14:textId="0D50D3D3" w:rsidR="00FF3F33" w:rsidRP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i/>
          <w:iCs/>
          <w14:ligatures w14:val="standardContextual"/>
        </w:rPr>
        <w:t>Water Amendment (Restoring Our Rivers) Act 2023</w:t>
      </w:r>
      <w:r w:rsidRPr="00FF3F33">
        <w:rPr>
          <w:rFonts w:ascii="Calibri" w:eastAsia="Times New Roman" w:hAnsi="Calibri" w:cs="Calibri"/>
          <w14:ligatures w14:val="standardContextual"/>
        </w:rPr>
        <w:t xml:space="preserve"> receives Royal Assent (</w:t>
      </w:r>
      <w:r w:rsidR="0E68C5E4" w:rsidRPr="00FF3F33">
        <w:rPr>
          <w:rFonts w:ascii="Calibri" w:eastAsia="Times New Roman" w:hAnsi="Calibri" w:cs="Calibri"/>
          <w14:ligatures w14:val="standardContextual"/>
        </w:rPr>
        <w:t xml:space="preserve">7 </w:t>
      </w:r>
      <w:r w:rsidRPr="00FF3F33">
        <w:rPr>
          <w:rFonts w:ascii="Calibri" w:eastAsia="Times New Roman" w:hAnsi="Calibri" w:cs="Calibri"/>
          <w14:ligatures w14:val="standardContextual"/>
        </w:rPr>
        <w:t xml:space="preserve">December) </w:t>
      </w:r>
    </w:p>
    <w:p w14:paraId="2C4D1B06" w14:textId="5AFE0D9B" w:rsidR="00FF3F33" w:rsidRPr="00FF3F33" w:rsidRDefault="00FF3F33" w:rsidP="00FF3F33">
      <w:pPr>
        <w:spacing w:after="0"/>
        <w:rPr>
          <w:rFonts w:ascii="Calibri" w:eastAsia="Calibri" w:hAnsi="Calibri" w:cs="Calibri"/>
          <w:b/>
          <w:bCs/>
          <w14:ligatures w14:val="standardContextual"/>
        </w:rPr>
      </w:pPr>
      <w:r w:rsidRPr="00FF3F33">
        <w:rPr>
          <w:rFonts w:ascii="Calibri" w:eastAsia="Calibri" w:hAnsi="Calibri" w:cs="Calibri"/>
          <w:b/>
          <w:bCs/>
          <w14:ligatures w14:val="standardContextual"/>
        </w:rPr>
        <w:t>2024</w:t>
      </w:r>
    </w:p>
    <w:p w14:paraId="251280DC" w14:textId="77777777" w:rsidR="00FF3F33" w:rsidRP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 xml:space="preserve">Draft Restoring our Rivers framework to deliver 450 GL released (January) </w:t>
      </w:r>
    </w:p>
    <w:p w14:paraId="51E63CEE" w14:textId="77777777" w:rsidR="00FF3F33" w:rsidRDefault="00FF3F33" w:rsidP="00187033">
      <w:pPr>
        <w:numPr>
          <w:ilvl w:val="0"/>
          <w:numId w:val="21"/>
        </w:numPr>
        <w:spacing w:after="0"/>
        <w:rPr>
          <w:rFonts w:ascii="Calibri" w:eastAsia="Times New Roman" w:hAnsi="Calibri" w:cs="Calibri"/>
          <w14:ligatures w14:val="standardContextual"/>
        </w:rPr>
      </w:pPr>
      <w:r w:rsidRPr="00FF3F33">
        <w:rPr>
          <w:rFonts w:ascii="Calibri" w:eastAsia="Times New Roman" w:hAnsi="Calibri" w:cs="Calibri"/>
          <w14:ligatures w14:val="standardContextual"/>
        </w:rPr>
        <w:t>Resilient Rivers Water Infrastructure Program opens (January)</w:t>
      </w:r>
    </w:p>
    <w:p w14:paraId="183E945D" w14:textId="5ABA9F1D" w:rsidR="00FF3F33" w:rsidRPr="006A0004" w:rsidRDefault="00C62793" w:rsidP="16667AAA">
      <w:pPr>
        <w:pStyle w:val="ListParagraph"/>
        <w:numPr>
          <w:ilvl w:val="0"/>
          <w:numId w:val="21"/>
        </w:numPr>
        <w:rPr>
          <w:rFonts w:eastAsia="Times New Roman"/>
          <w:lang w:eastAsia="ja-JP"/>
        </w:rPr>
        <w:sectPr w:rsidR="00FF3F33" w:rsidRPr="006A0004" w:rsidSect="00B131BE">
          <w:pgSz w:w="11906" w:h="16838"/>
          <w:pgMar w:top="1418" w:right="1418" w:bottom="1418" w:left="1418" w:header="567" w:footer="283" w:gutter="0"/>
          <w:cols w:space="708"/>
          <w:docGrid w:linePitch="360"/>
        </w:sectPr>
      </w:pPr>
      <w:r>
        <w:rPr>
          <w:rFonts w:eastAsia="Times New Roman"/>
          <w14:ligatures w14:val="standardContextual"/>
        </w:rPr>
        <w:t>PC’s</w:t>
      </w:r>
      <w:r w:rsidR="004962A0">
        <w:rPr>
          <w:rFonts w:eastAsia="Times New Roman"/>
          <w14:ligatures w14:val="standardContextual"/>
        </w:rPr>
        <w:t xml:space="preserve"> </w:t>
      </w:r>
      <w:r w:rsidR="008161EE" w:rsidRPr="008161EE">
        <w:rPr>
          <w:rFonts w:eastAsia="Times New Roman"/>
          <w14:ligatures w14:val="standardContextual"/>
        </w:rPr>
        <w:t>Murray</w:t>
      </w:r>
      <w:r w:rsidR="008161EE">
        <w:rPr>
          <w:rFonts w:eastAsia="Times New Roman"/>
          <w14:ligatures w14:val="standardContextual"/>
        </w:rPr>
        <w:t>–</w:t>
      </w:r>
      <w:r w:rsidR="008161EE" w:rsidRPr="008161EE">
        <w:rPr>
          <w:rFonts w:eastAsia="Times New Roman"/>
          <w14:ligatures w14:val="standardContextual"/>
        </w:rPr>
        <w:t>Darling Basin Plan: Implementation review 2023</w:t>
      </w:r>
      <w:r w:rsidR="008161EE">
        <w:rPr>
          <w:rFonts w:eastAsia="Times New Roman"/>
          <w14:ligatures w14:val="standardContextual"/>
        </w:rPr>
        <w:t xml:space="preserve"> released (February)</w:t>
      </w:r>
    </w:p>
    <w:p w14:paraId="7BA5C240" w14:textId="20BF6CD9" w:rsidR="00AF0B42" w:rsidRDefault="00AF0B42" w:rsidP="00AF0B42">
      <w:pPr>
        <w:pStyle w:val="Heading2"/>
      </w:pPr>
      <w:bookmarkStart w:id="143" w:name="_Hlk161492896"/>
      <w:bookmarkStart w:id="144" w:name="_Toc167973581"/>
      <w:r>
        <w:lastRenderedPageBreak/>
        <w:t xml:space="preserve">Appendix </w:t>
      </w:r>
      <w:bookmarkEnd w:id="143"/>
      <w:r w:rsidR="00A11C82">
        <w:t>C</w:t>
      </w:r>
      <w:r w:rsidR="00C74663">
        <w:t xml:space="preserve">: </w:t>
      </w:r>
      <w:r w:rsidR="00C74663" w:rsidRPr="002758B8">
        <w:rPr>
          <w:sz w:val="44"/>
          <w:szCs w:val="44"/>
        </w:rPr>
        <w:t xml:space="preserve">Commonwealth water recovery </w:t>
      </w:r>
      <w:r w:rsidR="00EC3AED">
        <w:rPr>
          <w:sz w:val="44"/>
          <w:szCs w:val="44"/>
        </w:rPr>
        <w:t>in</w:t>
      </w:r>
      <w:r w:rsidR="006C3632" w:rsidRPr="002758B8">
        <w:rPr>
          <w:sz w:val="44"/>
          <w:szCs w:val="44"/>
        </w:rPr>
        <w:t xml:space="preserve"> the </w:t>
      </w:r>
      <w:r w:rsidR="00EC3AED">
        <w:rPr>
          <w:sz w:val="44"/>
          <w:szCs w:val="44"/>
        </w:rPr>
        <w:t>Murray</w:t>
      </w:r>
      <w:r w:rsidR="00DA296D">
        <w:rPr>
          <w:sz w:val="44"/>
          <w:szCs w:val="44"/>
        </w:rPr>
        <w:t>–</w:t>
      </w:r>
      <w:r w:rsidR="00EC3AED">
        <w:rPr>
          <w:sz w:val="44"/>
          <w:szCs w:val="44"/>
        </w:rPr>
        <w:t xml:space="preserve">Darling </w:t>
      </w:r>
      <w:r w:rsidR="006C3632" w:rsidRPr="002758B8">
        <w:rPr>
          <w:sz w:val="44"/>
          <w:szCs w:val="44"/>
        </w:rPr>
        <w:t>Basin</w:t>
      </w:r>
      <w:r w:rsidR="002758B8">
        <w:rPr>
          <w:sz w:val="44"/>
          <w:szCs w:val="44"/>
        </w:rPr>
        <w:t xml:space="preserve"> </w:t>
      </w:r>
      <w:bookmarkEnd w:id="144"/>
    </w:p>
    <w:p w14:paraId="190B14CB" w14:textId="5A48CCA3" w:rsidR="00855FE0" w:rsidRPr="00855FE0" w:rsidRDefault="00D262FE" w:rsidP="00855FE0">
      <w:pPr>
        <w:pStyle w:val="Heading2"/>
      </w:pPr>
      <w:bookmarkStart w:id="145" w:name="_Toc167973582"/>
      <w:r w:rsidRPr="00855FE0">
        <w:rPr>
          <w:noProof/>
          <w:lang w:eastAsia="en-AU"/>
        </w:rPr>
        <w:drawing>
          <wp:inline distT="0" distB="0" distL="0" distR="0" wp14:anchorId="5C2F2E2B" wp14:editId="1C521F96">
            <wp:extent cx="6065520" cy="5130032"/>
            <wp:effectExtent l="0" t="0" r="0" b="0"/>
            <wp:docPr id="102623907" name="Picture 1" descr="A graph showing Commonwealth water recovery in the Murray–Darling Basin as at 29 February 2024.&#10;The water recovery methods shown in the graph are Surface Water Purchase, Infrastructure Investment, Gifted, Efficiency Measures, and Groundwater Purchase. &#10;The graph shows that: &#10;In 2007–08: 14.2 GL/y was recovered through Surface Water Purchase. &#10;In 2008–09: 257.2 GL/y was recovered through Surface Water Purchase. &#10;In 2009–10: 299.0 GL/y was recovered through Surface Water Purchase, 0.7 GL/y was recovered through Infrastructure Investment and 15.4 GL/y was gifted. &#10;In 2010–11: 197.8 GL/y was recovered through Surface Water Purchase and 68.8 GL/y was recovered through Infrastructure Investment. &#10;In 2011–12: 302.3 GL/y was recovered through Surface Water Purchase and 193.0 GL/y was recovered through Infrastructure Investment. &#10;In 2012–13: 65.4 GL/y was recovered through Surface Water Purchase and 72.0 GL/y was recovered through Infrastructure Investment. &#10;In 2013–14: 21.3 GL/y was recovered through Surface Water Purchase and 259.6 GL/y was recovered through Infrastructure Investment. &#10;In 2014–15: 2.8 GL/y was recovered through Surface Water Purchase and 27.5 GL/y was recovered through Infrastructure Investment. &#10;In 2015–16: 6.0 GL/y was recovered through Surface Water Purchase, 25.9 GL/y was recovered through Infrastructure Investment and 2.4 GL/y was recovered through Groundwater Purchase. &#10;In 2016–17: 33.4 GL/y was recovered through Surface Water Purchase, 42.2 GL/y was recovered through Infrastructure Investment, 0.7 GL/y was recovered through Efficiency Measures and 0.4 GL/y was recovered through Groundwater Purchase.&#10;In 2017–18: 27.2 GL/y was recovered through Surface Water Purchase, 2.1 GL/y was recovered through Infrastructure Investment and 0.6 was recovered through Efficiency Measures.  &#10;In 2018–19: 0.6 GL/y was recovered through Efficiency Measures and 32.1 GL/y was recovered through Groundwater Purchase. &#10;In 2019–20: 4.6 GL/y was recovered through Surface Water Purchase and 0.5 GL/y was recovered through Groundwater Purchase. &#10;In 2020–21: 1.0 GL/y was Gifted and 16.5 GL/y was recovered through Efficiency Measures. &#10;In 2021–22: 5.5 GL/y was recovered through Efficiency Measures. &#10;In 2022–23: 2.1 GL/y was recovered through Efficiency Measures.&#10;In 2023–24: 16.0 GL/y was recovered through Surface Water Purc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3907" name="Picture 1" descr="A graph showing Commonwealth water recovery in the Murray–Darling Basin as at 29 February 2024.&#10;The water recovery methods shown in the graph are Surface Water Purchase, Infrastructure Investment, Gifted, Efficiency Measures, and Groundwater Purchase. &#10;The graph shows that: &#10;In 2007–08: 14.2 GL/y was recovered through Surface Water Purchase. &#10;In 2008–09: 257.2 GL/y was recovered through Surface Water Purchase. &#10;In 2009–10: 299.0 GL/y was recovered through Surface Water Purchase, 0.7 GL/y was recovered through Infrastructure Investment and 15.4 GL/y was gifted. &#10;In 2010–11: 197.8 GL/y was recovered through Surface Water Purchase and 68.8 GL/y was recovered through Infrastructure Investment. &#10;In 2011–12: 302.3 GL/y was recovered through Surface Water Purchase and 193.0 GL/y was recovered through Infrastructure Investment. &#10;In 2012–13: 65.4 GL/y was recovered through Surface Water Purchase and 72.0 GL/y was recovered through Infrastructure Investment. &#10;In 2013–14: 21.3 GL/y was recovered through Surface Water Purchase and 259.6 GL/y was recovered through Infrastructure Investment. &#10;In 2014–15: 2.8 GL/y was recovered through Surface Water Purchase and 27.5 GL/y was recovered through Infrastructure Investment. &#10;In 2015–16: 6.0 GL/y was recovered through Surface Water Purchase, 25.9 GL/y was recovered through Infrastructure Investment and 2.4 GL/y was recovered through Groundwater Purchase. &#10;In 2016–17: 33.4 GL/y was recovered through Surface Water Purchase, 42.2 GL/y was recovered through Infrastructure Investment, 0.7 GL/y was recovered through Efficiency Measures and 0.4 GL/y was recovered through Groundwater Purchase.&#10;In 2017–18: 27.2 GL/y was recovered through Surface Water Purchase, 2.1 GL/y was recovered through Infrastructure Investment and 0.6 was recovered through Efficiency Measures.  &#10;In 2018–19: 0.6 GL/y was recovered through Efficiency Measures and 32.1 GL/y was recovered through Groundwater Purchase. &#10;In 2019–20: 4.6 GL/y was recovered through Surface Water Purchase and 0.5 GL/y was recovered through Groundwater Purchase. &#10;In 2020–21: 1.0 GL/y was Gifted and 16.5 GL/y was recovered through Efficiency Measures. &#10;In 2021–22: 5.5 GL/y was recovered through Efficiency Measures. &#10;In 2022–23: 2.1 GL/y was recovered through Efficiency Measures.&#10;In 2023–24: 16.0 GL/y was recovered through Surface Water Purchase.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072349" cy="5135808"/>
                    </a:xfrm>
                    <a:prstGeom prst="rect">
                      <a:avLst/>
                    </a:prstGeom>
                    <a:noFill/>
                    <a:ln>
                      <a:noFill/>
                    </a:ln>
                    <a:extLst>
                      <a:ext uri="{53640926-AAD7-44D8-BBD7-CCE9431645EC}">
                        <a14:shadowObscured xmlns:a14="http://schemas.microsoft.com/office/drawing/2010/main"/>
                      </a:ext>
                    </a:extLst>
                  </pic:spPr>
                </pic:pic>
              </a:graphicData>
            </a:graphic>
          </wp:inline>
        </w:drawing>
      </w:r>
      <w:bookmarkEnd w:id="145"/>
    </w:p>
    <w:p w14:paraId="493AB0F9" w14:textId="6731821B" w:rsidR="00282C8B" w:rsidRPr="00AF0B42" w:rsidRDefault="00AF0B42" w:rsidP="00AF0B42">
      <w:pPr>
        <w:tabs>
          <w:tab w:val="left" w:pos="1335"/>
        </w:tabs>
        <w:rPr>
          <w:lang w:eastAsia="ja-JP"/>
        </w:rPr>
      </w:pPr>
      <w:r>
        <w:rPr>
          <w:lang w:eastAsia="ja-JP"/>
        </w:rPr>
        <w:lastRenderedPageBreak/>
        <w:tab/>
      </w:r>
    </w:p>
    <w:tbl>
      <w:tblPr>
        <w:tblW w:w="5000" w:type="pct"/>
        <w:tblLook w:val="04A0" w:firstRow="1" w:lastRow="0" w:firstColumn="1" w:lastColumn="0" w:noHBand="0" w:noVBand="1"/>
      </w:tblPr>
      <w:tblGrid>
        <w:gridCol w:w="3726"/>
        <w:gridCol w:w="944"/>
        <w:gridCol w:w="941"/>
        <w:gridCol w:w="941"/>
        <w:gridCol w:w="938"/>
        <w:gridCol w:w="935"/>
        <w:gridCol w:w="933"/>
        <w:gridCol w:w="933"/>
        <w:gridCol w:w="930"/>
        <w:gridCol w:w="930"/>
        <w:gridCol w:w="927"/>
        <w:gridCol w:w="924"/>
      </w:tblGrid>
      <w:tr w:rsidR="004A4408" w:rsidRPr="0084654B" w14:paraId="4930215A" w14:textId="77777777" w:rsidTr="00C20415">
        <w:trPr>
          <w:trHeight w:val="290"/>
        </w:trPr>
        <w:tc>
          <w:tcPr>
            <w:tcW w:w="1331" w:type="pct"/>
            <w:tcBorders>
              <w:top w:val="nil"/>
              <w:left w:val="nil"/>
              <w:bottom w:val="nil"/>
              <w:right w:val="nil"/>
            </w:tcBorders>
            <w:shd w:val="clear" w:color="auto" w:fill="auto"/>
            <w:noWrap/>
            <w:vAlign w:val="bottom"/>
            <w:hideMark/>
          </w:tcPr>
          <w:p w14:paraId="7E6DA28B" w14:textId="0FD4B86C" w:rsidR="004A4408" w:rsidRPr="00544546" w:rsidRDefault="004A4408" w:rsidP="00C20415">
            <w:pPr>
              <w:spacing w:after="0" w:line="240" w:lineRule="auto"/>
              <w:rPr>
                <w:rFonts w:ascii="Calibri" w:eastAsia="Times New Roman" w:hAnsi="Calibri" w:cs="Calibri"/>
                <w:b/>
                <w:lang w:eastAsia="en-AU"/>
              </w:rPr>
            </w:pPr>
            <w:r w:rsidRPr="00544546">
              <w:rPr>
                <w:rFonts w:ascii="Calibri" w:eastAsia="Times New Roman" w:hAnsi="Calibri" w:cs="Calibri"/>
                <w:b/>
                <w:lang w:eastAsia="en-AU"/>
              </w:rPr>
              <w:t>N</w:t>
            </w:r>
            <w:r w:rsidR="64DA705B" w:rsidRPr="00544546">
              <w:rPr>
                <w:rFonts w:ascii="Calibri" w:eastAsia="Times New Roman" w:hAnsi="Calibri" w:cs="Calibri"/>
                <w:b/>
                <w:lang w:eastAsia="en-AU"/>
              </w:rPr>
              <w:t>otes</w:t>
            </w:r>
          </w:p>
        </w:tc>
        <w:tc>
          <w:tcPr>
            <w:tcW w:w="337" w:type="pct"/>
            <w:tcBorders>
              <w:top w:val="nil"/>
              <w:left w:val="nil"/>
              <w:bottom w:val="nil"/>
              <w:right w:val="nil"/>
            </w:tcBorders>
            <w:shd w:val="clear" w:color="auto" w:fill="auto"/>
            <w:noWrap/>
            <w:vAlign w:val="bottom"/>
            <w:hideMark/>
          </w:tcPr>
          <w:p w14:paraId="4F01B418" w14:textId="77777777" w:rsidR="004A4408" w:rsidRPr="0084654B" w:rsidRDefault="004A4408" w:rsidP="00C20415">
            <w:pPr>
              <w:spacing w:after="0" w:line="240" w:lineRule="auto"/>
              <w:rPr>
                <w:rFonts w:ascii="Calibri" w:eastAsia="Times New Roman" w:hAnsi="Calibri" w:cs="Calibri"/>
                <w:u w:val="single"/>
                <w:lang w:eastAsia="en-AU"/>
              </w:rPr>
            </w:pPr>
          </w:p>
        </w:tc>
        <w:tc>
          <w:tcPr>
            <w:tcW w:w="336" w:type="pct"/>
            <w:tcBorders>
              <w:top w:val="nil"/>
              <w:left w:val="nil"/>
              <w:bottom w:val="nil"/>
              <w:right w:val="nil"/>
            </w:tcBorders>
            <w:shd w:val="clear" w:color="auto" w:fill="auto"/>
            <w:noWrap/>
            <w:vAlign w:val="bottom"/>
            <w:hideMark/>
          </w:tcPr>
          <w:p w14:paraId="0F66D177"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6" w:type="pct"/>
            <w:tcBorders>
              <w:top w:val="nil"/>
              <w:left w:val="nil"/>
              <w:bottom w:val="nil"/>
              <w:right w:val="nil"/>
            </w:tcBorders>
            <w:shd w:val="clear" w:color="auto" w:fill="auto"/>
            <w:noWrap/>
            <w:vAlign w:val="bottom"/>
            <w:hideMark/>
          </w:tcPr>
          <w:p w14:paraId="767E866A"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5" w:type="pct"/>
            <w:tcBorders>
              <w:top w:val="nil"/>
              <w:left w:val="nil"/>
              <w:bottom w:val="nil"/>
              <w:right w:val="nil"/>
            </w:tcBorders>
            <w:shd w:val="clear" w:color="auto" w:fill="auto"/>
            <w:noWrap/>
            <w:vAlign w:val="bottom"/>
            <w:hideMark/>
          </w:tcPr>
          <w:p w14:paraId="6EF77595"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4" w:type="pct"/>
            <w:tcBorders>
              <w:top w:val="nil"/>
              <w:left w:val="nil"/>
              <w:bottom w:val="nil"/>
              <w:right w:val="nil"/>
            </w:tcBorders>
            <w:shd w:val="clear" w:color="auto" w:fill="auto"/>
            <w:noWrap/>
            <w:vAlign w:val="bottom"/>
            <w:hideMark/>
          </w:tcPr>
          <w:p w14:paraId="2666D6AF"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3" w:type="pct"/>
            <w:tcBorders>
              <w:top w:val="nil"/>
              <w:left w:val="nil"/>
              <w:bottom w:val="nil"/>
              <w:right w:val="nil"/>
            </w:tcBorders>
            <w:shd w:val="clear" w:color="auto" w:fill="auto"/>
            <w:noWrap/>
            <w:vAlign w:val="bottom"/>
            <w:hideMark/>
          </w:tcPr>
          <w:p w14:paraId="5246AD4C"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3" w:type="pct"/>
            <w:tcBorders>
              <w:top w:val="nil"/>
              <w:left w:val="nil"/>
              <w:bottom w:val="nil"/>
              <w:right w:val="nil"/>
            </w:tcBorders>
            <w:shd w:val="clear" w:color="auto" w:fill="auto"/>
            <w:noWrap/>
            <w:vAlign w:val="bottom"/>
            <w:hideMark/>
          </w:tcPr>
          <w:p w14:paraId="7C731F83"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2" w:type="pct"/>
            <w:tcBorders>
              <w:top w:val="nil"/>
              <w:left w:val="nil"/>
              <w:bottom w:val="nil"/>
              <w:right w:val="nil"/>
            </w:tcBorders>
            <w:shd w:val="clear" w:color="auto" w:fill="auto"/>
            <w:noWrap/>
            <w:vAlign w:val="bottom"/>
            <w:hideMark/>
          </w:tcPr>
          <w:p w14:paraId="678CDBCC"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2" w:type="pct"/>
            <w:tcBorders>
              <w:top w:val="nil"/>
              <w:left w:val="nil"/>
              <w:bottom w:val="nil"/>
              <w:right w:val="nil"/>
            </w:tcBorders>
            <w:shd w:val="clear" w:color="auto" w:fill="auto"/>
            <w:noWrap/>
            <w:vAlign w:val="bottom"/>
            <w:hideMark/>
          </w:tcPr>
          <w:p w14:paraId="21D92104"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1" w:type="pct"/>
            <w:tcBorders>
              <w:top w:val="nil"/>
              <w:left w:val="nil"/>
              <w:bottom w:val="nil"/>
              <w:right w:val="nil"/>
            </w:tcBorders>
            <w:shd w:val="clear" w:color="auto" w:fill="auto"/>
            <w:noWrap/>
            <w:vAlign w:val="bottom"/>
            <w:hideMark/>
          </w:tcPr>
          <w:p w14:paraId="21D44C41"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c>
          <w:tcPr>
            <w:tcW w:w="331" w:type="pct"/>
            <w:tcBorders>
              <w:top w:val="nil"/>
              <w:left w:val="nil"/>
              <w:bottom w:val="nil"/>
              <w:right w:val="nil"/>
            </w:tcBorders>
            <w:shd w:val="clear" w:color="auto" w:fill="auto"/>
            <w:noWrap/>
            <w:vAlign w:val="bottom"/>
            <w:hideMark/>
          </w:tcPr>
          <w:p w14:paraId="687E1D1F" w14:textId="77777777" w:rsidR="004A4408" w:rsidRPr="0084654B" w:rsidRDefault="004A4408" w:rsidP="00C20415">
            <w:pPr>
              <w:spacing w:after="0" w:line="240" w:lineRule="auto"/>
              <w:rPr>
                <w:rFonts w:ascii="Times New Roman" w:eastAsia="Times New Roman" w:hAnsi="Times New Roman" w:cs="Times New Roman"/>
                <w:sz w:val="20"/>
                <w:szCs w:val="20"/>
                <w:lang w:eastAsia="en-AU"/>
              </w:rPr>
            </w:pPr>
          </w:p>
        </w:tc>
      </w:tr>
      <w:tr w:rsidR="004A4408" w:rsidRPr="0084654B" w14:paraId="7A9D8070" w14:textId="77777777" w:rsidTr="00C20415">
        <w:trPr>
          <w:trHeight w:val="360"/>
        </w:trPr>
        <w:tc>
          <w:tcPr>
            <w:tcW w:w="5000" w:type="pct"/>
            <w:gridSpan w:val="12"/>
            <w:tcBorders>
              <w:top w:val="nil"/>
              <w:left w:val="nil"/>
              <w:bottom w:val="nil"/>
              <w:right w:val="nil"/>
            </w:tcBorders>
            <w:shd w:val="clear" w:color="auto" w:fill="auto"/>
            <w:hideMark/>
          </w:tcPr>
          <w:p w14:paraId="567C5389" w14:textId="77777777" w:rsidR="004A4408" w:rsidRPr="0084654B" w:rsidRDefault="004A4408" w:rsidP="00C20415">
            <w:pPr>
              <w:spacing w:after="0" w:line="240" w:lineRule="auto"/>
              <w:rPr>
                <w:rFonts w:ascii="Calibri" w:eastAsia="Times New Roman" w:hAnsi="Calibri" w:cs="Calibri"/>
                <w:lang w:eastAsia="en-AU"/>
              </w:rPr>
            </w:pPr>
            <w:r w:rsidRPr="0084654B">
              <w:rPr>
                <w:rFonts w:ascii="Calibri" w:eastAsia="Times New Roman" w:hAnsi="Calibri" w:cs="Calibri"/>
                <w:b/>
                <w:bCs/>
                <w:lang w:eastAsia="en-AU"/>
              </w:rPr>
              <w:t>1.</w:t>
            </w:r>
            <w:r w:rsidRPr="0084654B">
              <w:rPr>
                <w:rFonts w:ascii="Calibri" w:eastAsia="Times New Roman" w:hAnsi="Calibri" w:cs="Calibri"/>
                <w:lang w:eastAsia="en-AU"/>
              </w:rPr>
              <w:t xml:space="preserve"> For total water recoveries allow for minor rounding. All water recovery figures are expressed in gigalitres per year long-term diversion limit equivalence (GL/y) terms.</w:t>
            </w:r>
          </w:p>
        </w:tc>
      </w:tr>
      <w:tr w:rsidR="004A4408" w:rsidRPr="0084654B" w14:paraId="6DC8E559" w14:textId="77777777" w:rsidTr="00C20415">
        <w:trPr>
          <w:trHeight w:val="360"/>
        </w:trPr>
        <w:tc>
          <w:tcPr>
            <w:tcW w:w="5000" w:type="pct"/>
            <w:gridSpan w:val="12"/>
            <w:tcBorders>
              <w:top w:val="nil"/>
              <w:left w:val="nil"/>
              <w:bottom w:val="nil"/>
              <w:right w:val="nil"/>
            </w:tcBorders>
            <w:shd w:val="clear" w:color="auto" w:fill="auto"/>
            <w:hideMark/>
          </w:tcPr>
          <w:p w14:paraId="07554872" w14:textId="77777777" w:rsidR="004A4408" w:rsidRPr="0084654B" w:rsidRDefault="004A4408" w:rsidP="00C20415">
            <w:pPr>
              <w:spacing w:after="0" w:line="240" w:lineRule="auto"/>
              <w:rPr>
                <w:rFonts w:ascii="Calibri" w:eastAsia="Times New Roman" w:hAnsi="Calibri" w:cs="Calibri"/>
                <w:color w:val="000000"/>
                <w:lang w:eastAsia="en-AU"/>
              </w:rPr>
            </w:pPr>
            <w:r w:rsidRPr="0084654B">
              <w:rPr>
                <w:rFonts w:ascii="Calibri" w:eastAsia="Times New Roman" w:hAnsi="Calibri" w:cs="Calibri"/>
                <w:b/>
                <w:bCs/>
                <w:color w:val="000000"/>
                <w:lang w:eastAsia="en-AU"/>
              </w:rPr>
              <w:t xml:space="preserve">2. </w:t>
            </w:r>
            <w:r w:rsidRPr="0084654B">
              <w:rPr>
                <w:rFonts w:ascii="Calibri" w:eastAsia="Times New Roman" w:hAnsi="Calibri" w:cs="Calibri"/>
                <w:color w:val="000000"/>
                <w:lang w:eastAsia="en-AU"/>
              </w:rPr>
              <w:t>Water recovery is reported at the point at which water savings or purchase have been received, estimated or agreed under contract. Until water transfer contracts have been exchanged however, these figures may be subject to change.</w:t>
            </w:r>
          </w:p>
        </w:tc>
      </w:tr>
      <w:tr w:rsidR="004A4408" w:rsidRPr="0084654B" w14:paraId="3A3250BA" w14:textId="77777777" w:rsidTr="00C20415">
        <w:trPr>
          <w:trHeight w:val="920"/>
        </w:trPr>
        <w:tc>
          <w:tcPr>
            <w:tcW w:w="5000" w:type="pct"/>
            <w:gridSpan w:val="12"/>
            <w:tcBorders>
              <w:top w:val="nil"/>
              <w:left w:val="nil"/>
              <w:bottom w:val="nil"/>
              <w:right w:val="nil"/>
            </w:tcBorders>
            <w:shd w:val="clear" w:color="auto" w:fill="auto"/>
            <w:hideMark/>
          </w:tcPr>
          <w:p w14:paraId="4F13806A" w14:textId="252DC969" w:rsidR="004A4408" w:rsidRPr="0084654B" w:rsidRDefault="004A4408" w:rsidP="00C20415">
            <w:pPr>
              <w:spacing w:after="0" w:line="240" w:lineRule="auto"/>
              <w:rPr>
                <w:rFonts w:ascii="Calibri" w:eastAsia="Times New Roman" w:hAnsi="Calibri" w:cs="Calibri"/>
                <w:lang w:eastAsia="en-AU"/>
              </w:rPr>
            </w:pPr>
            <w:r w:rsidRPr="0084654B">
              <w:rPr>
                <w:rFonts w:ascii="Calibri" w:eastAsia="Times New Roman" w:hAnsi="Calibri" w:cs="Calibri"/>
                <w:b/>
                <w:bCs/>
                <w:lang w:eastAsia="en-AU"/>
              </w:rPr>
              <w:t>3.</w:t>
            </w:r>
            <w:r w:rsidRPr="0084654B">
              <w:rPr>
                <w:rFonts w:ascii="Calibri" w:eastAsia="Times New Roman" w:hAnsi="Calibri" w:cs="Calibri"/>
                <w:lang w:eastAsia="en-AU"/>
              </w:rPr>
              <w:t xml:space="preserve"> Estimates of water recovery are calculated using water recovery factors that allow for comparison with Basin Plan targets. The factors are subject to revision during the Water Resource Plan accreditation process to account for the best available information. This table has been prepared consistent with accredited WRPs and revised NSW factors as at </w:t>
            </w:r>
            <w:r w:rsidR="605E43EB" w:rsidRPr="63C8FD27">
              <w:rPr>
                <w:rFonts w:ascii="Calibri" w:eastAsia="Times New Roman" w:hAnsi="Calibri" w:cs="Calibri"/>
                <w:lang w:eastAsia="en-AU"/>
              </w:rPr>
              <w:t xml:space="preserve">29 </w:t>
            </w:r>
            <w:r w:rsidR="605E43EB" w:rsidRPr="48B7E02C">
              <w:rPr>
                <w:rFonts w:ascii="Calibri" w:eastAsia="Times New Roman" w:hAnsi="Calibri" w:cs="Calibri"/>
                <w:lang w:eastAsia="en-AU"/>
              </w:rPr>
              <w:t>February 2024</w:t>
            </w:r>
            <w:r w:rsidRPr="0084654B">
              <w:rPr>
                <w:rFonts w:ascii="Calibri" w:eastAsia="Times New Roman" w:hAnsi="Calibri" w:cs="Calibri"/>
                <w:lang w:eastAsia="en-AU"/>
              </w:rPr>
              <w:t xml:space="preserve">, which may change </w:t>
            </w:r>
            <w:r w:rsidR="007601C2">
              <w:rPr>
                <w:rFonts w:ascii="Calibri" w:eastAsia="Times New Roman" w:hAnsi="Calibri" w:cs="Calibri"/>
                <w:lang w:eastAsia="en-AU"/>
              </w:rPr>
              <w:t>when</w:t>
            </w:r>
            <w:r w:rsidRPr="0084654B">
              <w:rPr>
                <w:rFonts w:ascii="Calibri" w:eastAsia="Times New Roman" w:hAnsi="Calibri" w:cs="Calibri"/>
                <w:lang w:eastAsia="en-AU"/>
              </w:rPr>
              <w:t xml:space="preserve"> those WRPs are finalised. Further information is available at dcceew.gov.au/water/policy/mdb/water-recovery/progress-recovery/accounting</w:t>
            </w:r>
            <w:r w:rsidR="00E6494A">
              <w:rPr>
                <w:rFonts w:ascii="Calibri" w:eastAsia="Times New Roman" w:hAnsi="Calibri" w:cs="Calibri"/>
                <w:lang w:eastAsia="en-AU"/>
              </w:rPr>
              <w:t>.</w:t>
            </w:r>
          </w:p>
        </w:tc>
      </w:tr>
      <w:tr w:rsidR="004A4408" w:rsidRPr="0084654B" w14:paraId="0C0B2604" w14:textId="77777777" w:rsidTr="00C20415">
        <w:trPr>
          <w:trHeight w:val="650"/>
        </w:trPr>
        <w:tc>
          <w:tcPr>
            <w:tcW w:w="5000" w:type="pct"/>
            <w:gridSpan w:val="12"/>
            <w:tcBorders>
              <w:top w:val="nil"/>
              <w:left w:val="nil"/>
              <w:bottom w:val="nil"/>
              <w:right w:val="nil"/>
            </w:tcBorders>
            <w:shd w:val="clear" w:color="auto" w:fill="auto"/>
            <w:hideMark/>
          </w:tcPr>
          <w:p w14:paraId="374FD0D4" w14:textId="76710496" w:rsidR="004A4408" w:rsidRPr="0084654B" w:rsidRDefault="004A4408" w:rsidP="00C20415">
            <w:pPr>
              <w:spacing w:after="0" w:line="240" w:lineRule="auto"/>
              <w:rPr>
                <w:rFonts w:ascii="Calibri" w:eastAsia="Times New Roman" w:hAnsi="Calibri" w:cs="Calibri"/>
                <w:lang w:eastAsia="en-AU"/>
              </w:rPr>
            </w:pPr>
            <w:r w:rsidRPr="0084654B">
              <w:rPr>
                <w:rFonts w:ascii="Calibri" w:eastAsia="Times New Roman" w:hAnsi="Calibri" w:cs="Calibri"/>
                <w:b/>
                <w:bCs/>
                <w:lang w:eastAsia="en-AU"/>
              </w:rPr>
              <w:t>4.</w:t>
            </w:r>
            <w:r w:rsidRPr="0084654B">
              <w:rPr>
                <w:rFonts w:ascii="Calibri" w:eastAsia="Times New Roman" w:hAnsi="Calibri" w:cs="Calibri"/>
                <w:lang w:eastAsia="en-AU"/>
              </w:rPr>
              <w:t xml:space="preserve"> The </w:t>
            </w:r>
            <w:r w:rsidR="7330738E" w:rsidRPr="3A2BE5E8">
              <w:rPr>
                <w:rFonts w:ascii="Calibri" w:eastAsia="Times New Roman" w:hAnsi="Calibri" w:cs="Calibri"/>
                <w:lang w:eastAsia="en-AU"/>
              </w:rPr>
              <w:t>‘g</w:t>
            </w:r>
            <w:r w:rsidRPr="3A2BE5E8">
              <w:rPr>
                <w:rFonts w:ascii="Calibri" w:eastAsia="Times New Roman" w:hAnsi="Calibri" w:cs="Calibri"/>
                <w:lang w:eastAsia="en-AU"/>
              </w:rPr>
              <w:t>ifted</w:t>
            </w:r>
            <w:r w:rsidR="4D9D7817" w:rsidRPr="3A2BE5E8">
              <w:rPr>
                <w:rFonts w:ascii="Calibri" w:eastAsia="Times New Roman" w:hAnsi="Calibri" w:cs="Calibri"/>
                <w:lang w:eastAsia="en-AU"/>
              </w:rPr>
              <w:t>’</w:t>
            </w:r>
            <w:r w:rsidRPr="0084654B">
              <w:rPr>
                <w:rFonts w:ascii="Calibri" w:eastAsia="Times New Roman" w:hAnsi="Calibri" w:cs="Calibri"/>
                <w:lang w:eastAsia="en-AU"/>
              </w:rPr>
              <w:t xml:space="preserve"> category includes water entitlements that were not recovered through the Sustainable Rural Water Use and Infrastructure Program (SRWUIP). This includes entitlements gifted to the Commonwealth by the Queensland </w:t>
            </w:r>
            <w:r w:rsidR="16353429" w:rsidRPr="1EB58664">
              <w:rPr>
                <w:rFonts w:ascii="Calibri" w:eastAsia="Times New Roman" w:hAnsi="Calibri" w:cs="Calibri"/>
                <w:lang w:eastAsia="en-AU"/>
              </w:rPr>
              <w:t>G</w:t>
            </w:r>
            <w:r w:rsidRPr="1EB58664">
              <w:rPr>
                <w:rFonts w:ascii="Calibri" w:eastAsia="Times New Roman" w:hAnsi="Calibri" w:cs="Calibri"/>
                <w:lang w:eastAsia="en-AU"/>
              </w:rPr>
              <w:t>overnment</w:t>
            </w:r>
            <w:r w:rsidRPr="0084654B">
              <w:rPr>
                <w:rFonts w:ascii="Calibri" w:eastAsia="Times New Roman" w:hAnsi="Calibri" w:cs="Calibri"/>
                <w:lang w:eastAsia="en-AU"/>
              </w:rPr>
              <w:t xml:space="preserve"> in 2009</w:t>
            </w:r>
            <w:r w:rsidR="34BAB97B" w:rsidRPr="1EB58664">
              <w:rPr>
                <w:rFonts w:ascii="Calibri" w:eastAsia="Times New Roman" w:hAnsi="Calibri" w:cs="Calibri"/>
                <w:lang w:eastAsia="en-AU"/>
              </w:rPr>
              <w:t>–</w:t>
            </w:r>
            <w:r w:rsidRPr="0084654B">
              <w:rPr>
                <w:rFonts w:ascii="Calibri" w:eastAsia="Times New Roman" w:hAnsi="Calibri" w:cs="Calibri"/>
                <w:lang w:eastAsia="en-AU"/>
              </w:rPr>
              <w:t>10 and entitlements recovered through the Mitiamo Pipeline project in 2020</w:t>
            </w:r>
            <w:r w:rsidR="73A8E187" w:rsidRPr="52907EEF">
              <w:rPr>
                <w:rFonts w:ascii="Calibri" w:eastAsia="Times New Roman" w:hAnsi="Calibri" w:cs="Calibri"/>
                <w:lang w:eastAsia="en-AU"/>
              </w:rPr>
              <w:t>–</w:t>
            </w:r>
            <w:r w:rsidRPr="0084654B">
              <w:rPr>
                <w:rFonts w:ascii="Calibri" w:eastAsia="Times New Roman" w:hAnsi="Calibri" w:cs="Calibri"/>
                <w:lang w:eastAsia="en-AU"/>
              </w:rPr>
              <w:t>21</w:t>
            </w:r>
            <w:r w:rsidR="2F9A060D" w:rsidRPr="709D2F62">
              <w:rPr>
                <w:rFonts w:ascii="Calibri" w:eastAsia="Times New Roman" w:hAnsi="Calibri" w:cs="Calibri"/>
                <w:lang w:eastAsia="en-AU"/>
              </w:rPr>
              <w:t>,</w:t>
            </w:r>
            <w:r w:rsidRPr="0084654B">
              <w:rPr>
                <w:rFonts w:ascii="Calibri" w:eastAsia="Times New Roman" w:hAnsi="Calibri" w:cs="Calibri"/>
                <w:lang w:eastAsia="en-AU"/>
              </w:rPr>
              <w:t xml:space="preserve"> funded by the National Water Grid Fund</w:t>
            </w:r>
          </w:p>
        </w:tc>
      </w:tr>
      <w:tr w:rsidR="004A4408" w:rsidRPr="0084654B" w14:paraId="742436B9" w14:textId="77777777" w:rsidTr="00C20415">
        <w:trPr>
          <w:trHeight w:val="615"/>
        </w:trPr>
        <w:tc>
          <w:tcPr>
            <w:tcW w:w="5000" w:type="pct"/>
            <w:gridSpan w:val="12"/>
            <w:tcBorders>
              <w:top w:val="nil"/>
              <w:left w:val="nil"/>
              <w:bottom w:val="nil"/>
              <w:right w:val="nil"/>
            </w:tcBorders>
            <w:shd w:val="clear" w:color="auto" w:fill="auto"/>
            <w:hideMark/>
          </w:tcPr>
          <w:p w14:paraId="22BE287E" w14:textId="2BB97C44" w:rsidR="004A4408" w:rsidRPr="0084654B" w:rsidRDefault="004A4408" w:rsidP="00C20415">
            <w:pPr>
              <w:spacing w:after="0" w:line="240" w:lineRule="auto"/>
              <w:rPr>
                <w:rFonts w:ascii="Calibri" w:eastAsia="Times New Roman" w:hAnsi="Calibri" w:cs="Calibri"/>
                <w:b/>
                <w:bCs/>
                <w:color w:val="000000"/>
                <w:lang w:eastAsia="en-AU"/>
              </w:rPr>
            </w:pPr>
            <w:r w:rsidRPr="48B44CFA">
              <w:rPr>
                <w:rFonts w:ascii="Calibri" w:eastAsia="Times New Roman" w:hAnsi="Calibri" w:cs="Calibri"/>
                <w:b/>
                <w:color w:val="000000" w:themeColor="text1"/>
                <w:lang w:eastAsia="en-AU"/>
              </w:rPr>
              <w:t xml:space="preserve">5. </w:t>
            </w:r>
            <w:r w:rsidRPr="48B44CFA">
              <w:rPr>
                <w:rFonts w:ascii="Calibri" w:eastAsia="Times New Roman" w:hAnsi="Calibri" w:cs="Calibri"/>
                <w:color w:val="000000" w:themeColor="text1"/>
                <w:lang w:eastAsia="en-AU"/>
              </w:rPr>
              <w:t xml:space="preserve">The Queensland </w:t>
            </w:r>
            <w:r w:rsidR="64751E8B" w:rsidRPr="48B44CFA">
              <w:rPr>
                <w:rFonts w:ascii="Calibri" w:eastAsia="Times New Roman" w:hAnsi="Calibri" w:cs="Calibri"/>
                <w:color w:val="000000" w:themeColor="text1"/>
                <w:lang w:eastAsia="en-AU"/>
              </w:rPr>
              <w:t>G</w:t>
            </w:r>
            <w:r w:rsidRPr="48B44CFA">
              <w:rPr>
                <w:rFonts w:ascii="Calibri" w:eastAsia="Times New Roman" w:hAnsi="Calibri" w:cs="Calibri"/>
                <w:color w:val="000000" w:themeColor="text1"/>
                <w:lang w:eastAsia="en-AU"/>
              </w:rPr>
              <w:t>overnment conducted compulsory license reductions to achieve the SDL target in the QLD Upper Condamine Alluvium (CCA) groundwater resource unit in 2019, recovering 0.5 GL/y. This has been included in the groundwater purchase recovery figures.</w:t>
            </w:r>
          </w:p>
        </w:tc>
      </w:tr>
    </w:tbl>
    <w:p w14:paraId="0FD95707" w14:textId="3FB0B0AD" w:rsidR="00AF0B42" w:rsidRPr="00AF0B42" w:rsidRDefault="00AF0B42" w:rsidP="00AF0B42">
      <w:pPr>
        <w:tabs>
          <w:tab w:val="left" w:pos="1335"/>
        </w:tabs>
        <w:rPr>
          <w:lang w:eastAsia="ja-JP"/>
        </w:rPr>
        <w:sectPr w:rsidR="00AF0B42" w:rsidRPr="00AF0B42" w:rsidSect="00B131BE">
          <w:pgSz w:w="16838" w:h="11906" w:orient="landscape"/>
          <w:pgMar w:top="1418" w:right="1418" w:bottom="1418" w:left="1418" w:header="567" w:footer="283" w:gutter="0"/>
          <w:cols w:space="708"/>
          <w:docGrid w:linePitch="360"/>
        </w:sectPr>
      </w:pPr>
    </w:p>
    <w:p w14:paraId="0AD17638" w14:textId="127F3DD0" w:rsidR="0031009F" w:rsidRPr="0088278F" w:rsidRDefault="00F672B6" w:rsidP="00D22B3C">
      <w:pPr>
        <w:pStyle w:val="Heading2"/>
        <w:rPr>
          <w:sz w:val="44"/>
          <w:szCs w:val="44"/>
        </w:rPr>
      </w:pPr>
      <w:bookmarkStart w:id="146" w:name="_Hlk161420065"/>
      <w:bookmarkStart w:id="147" w:name="_Toc167973583"/>
      <w:r>
        <w:lastRenderedPageBreak/>
        <w:t xml:space="preserve">Appendix </w:t>
      </w:r>
      <w:bookmarkEnd w:id="146"/>
      <w:r w:rsidR="00A11C82">
        <w:t>D</w:t>
      </w:r>
      <w:r w:rsidR="002758B8">
        <w:t xml:space="preserve">: </w:t>
      </w:r>
      <w:r w:rsidR="002758B8" w:rsidRPr="002758B8">
        <w:rPr>
          <w:sz w:val="44"/>
          <w:szCs w:val="44"/>
        </w:rPr>
        <w:t>Commonwealth water recover</w:t>
      </w:r>
      <w:r w:rsidR="002758B8">
        <w:rPr>
          <w:sz w:val="44"/>
          <w:szCs w:val="44"/>
        </w:rPr>
        <w:t xml:space="preserve">y </w:t>
      </w:r>
      <w:r w:rsidR="00FB1A58">
        <w:rPr>
          <w:sz w:val="44"/>
          <w:szCs w:val="44"/>
        </w:rPr>
        <w:t>in</w:t>
      </w:r>
      <w:r w:rsidR="002758B8">
        <w:rPr>
          <w:sz w:val="44"/>
          <w:szCs w:val="44"/>
        </w:rPr>
        <w:t xml:space="preserve"> the </w:t>
      </w:r>
      <w:r w:rsidR="00FB1A58">
        <w:rPr>
          <w:sz w:val="44"/>
          <w:szCs w:val="44"/>
        </w:rPr>
        <w:t>Murray</w:t>
      </w:r>
      <w:r w:rsidR="00DA296D">
        <w:rPr>
          <w:sz w:val="44"/>
          <w:szCs w:val="44"/>
        </w:rPr>
        <w:t>–</w:t>
      </w:r>
      <w:r w:rsidR="00FB1A58">
        <w:rPr>
          <w:sz w:val="44"/>
          <w:szCs w:val="44"/>
        </w:rPr>
        <w:t>Darling</w:t>
      </w:r>
      <w:r w:rsidR="002758B8" w:rsidRPr="004A17B7">
        <w:rPr>
          <w:sz w:val="44"/>
          <w:szCs w:val="44"/>
        </w:rPr>
        <w:t xml:space="preserve"> </w:t>
      </w:r>
      <w:r w:rsidR="002758B8">
        <w:rPr>
          <w:sz w:val="44"/>
          <w:szCs w:val="44"/>
        </w:rPr>
        <w:t>Basin by</w:t>
      </w:r>
      <w:r w:rsidR="00C31275">
        <w:rPr>
          <w:sz w:val="44"/>
          <w:szCs w:val="44"/>
        </w:rPr>
        <w:t xml:space="preserve"> SDL resource </w:t>
      </w:r>
      <w:r w:rsidR="00C31275" w:rsidRPr="004A17B7">
        <w:rPr>
          <w:sz w:val="44"/>
          <w:szCs w:val="44"/>
        </w:rPr>
        <w:t>unit</w:t>
      </w:r>
      <w:r w:rsidR="00C31275">
        <w:rPr>
          <w:sz w:val="44"/>
          <w:szCs w:val="44"/>
        </w:rPr>
        <w:t xml:space="preserve"> </w:t>
      </w:r>
      <w:r w:rsidR="00DD5785">
        <w:rPr>
          <w:sz w:val="44"/>
          <w:szCs w:val="44"/>
        </w:rPr>
        <w:t>and type</w:t>
      </w:r>
      <w:r w:rsidR="0064708F" w:rsidRPr="0064708F">
        <w:rPr>
          <w:noProof/>
          <w:lang w:eastAsia="en-AU"/>
        </w:rPr>
        <w:drawing>
          <wp:inline distT="0" distB="0" distL="0" distR="0" wp14:anchorId="441DDEDE" wp14:editId="0A4F3933">
            <wp:extent cx="8684750" cy="4765932"/>
            <wp:effectExtent l="0" t="0" r="2540" b="0"/>
            <wp:docPr id="982218937" name="Picture 2" descr="A graph showing Commonwealth water recovery in the Murray–Darling Basin by state and Sustainable Diversion Limit (SDL) resource unit.&#10;&#10;The water recovery methods shown in the graph are Surface Water Purchase, Infrastructure Investment, Gifted, Efficiency Measures, and Groundwater Purchase. &#10;&#10;The graph shows the volume of water recovery, expressed in gigalitres per year long‑term diversion limit equivalence (GL/y) terms.&#10;&#10;The graph shows that in Queensland, the following water recovery has occurred:&#10;&#10;Condamine–Balonne SDL resource unit: 78.6 GL/y through Surface Water Purchase and 8.0 GL/y through Infrastructure Investment. &#10;&#10;Moonie SDL resource unit: 1.6 GL/y through Infrastructure Investment and 1.2 GL/y Gifted. &#10;&#10;Nebine SDL resource unit: 3.8 GL/y Gifted. &#10;&#10;Queensland Border Rivers SDL resource unit: 4.4 GL/y through Surface Water Purchase, 9.3 GL/y through Infrastructure Investment and 0.8 GL/y Gifted. &#10;&#10;Upper Condamine Alluvium (CCA) SDL resource unit: 35.2 GL/y through Groundwater Purchase. &#10;&#10;Upper Condamine Alluvium (Tributaries) SDL resource unit: 0.1 GL/y through Groundwater Purchase.&#10;&#10;Warrego SDL resource unit: 10.1 GL/y through Surface Water Purchase, 0.4 GL/y through Infrastructure Investment and 9.5 GL/y Gifted.&#10;&#10;The graph shows that in New South Wales, the following water recovery has occurred: &#10;&#10;New South Wales Murray SDL resource unit: 200.2 GL/y through Surface Water Purchase and 102.7 GL/y through Infrastructure Investment. &#10;&#10;New South Wales Border Rivers SDL resource unit: 1.9 GL/y through Infrastructure Investment, less than 0.1 through Surface Water Purchase. &#10;&#10;Namoi SDL resource unit: 9.0 GL/y through Surface Water Purchase and 5.9 GL/y through Infrastructure Investment. &#10;&#10;Murrumbidgee SDL resource unit: 136.6 GL/y through Surface Water Purchase, 279.6 GL/y through Infrastructure Investment and 5.6 GL/y through Efficiency Measures. &#10;&#10;Macquarie–Castlereagh SDL resource unit: 30.8 GL/y through Surface Water Purchase and 39.2 GL/y through Infrastructure Investment. &#10;&#10;Lower Darling SDL resource unit: 21.8 GL/y through Surface Water Purchase and 1.4 GL/y through Infrastructure Investment. &#10;&#10;Lachlan SDL resource unit: 33.9 GL/y through Surface Water Purchase and 2.3 GL/y through Infrastructure Investment. &#10;&#10;Intersecting Streams SDL resource unit: 13.8 GL/y through Surface Water Purchase. &#10;&#10;Gwydir SDL resource unit: 42.9 GL/y through Surface Water Purchase and 5.0 GL/y through Infrastructure Investment. &#10;&#10;Barwon Darling SDL resource unit: 25.0 GL/y through Surface Water Purchase and 3.7 GL/y through Infrastructure Investment. &#10;&#10;The graph shows that in Victoria, the following water recovery has occurred: &#10;&#10;Broken SDL resource unit: 0.3 GL/y through Infrastructure Investment and less than 0.1 thorough Surface Water Purchase. &#10;&#10;Campaspe SDL resource unit: 6.3 GL/y through Surface Water Purchase and 0.2 through Infrastructure Investment. &#10;&#10;Goulburn SDL resource unit: 240.5 GL/y through Surface Water Purchase, 91.4 GL/y through Infrastructure Investment, 1.0 GL/y Gifted and 7.5 GL/y through Efficiency Measures. &#10;&#10;Loddon SDL resource unit: 1.8 GL/y through Surface Water Purchase and 0.4 GL/y through Infrastructure Investment. &#10;&#10;Ovens SDL resource unit: Less than 0.1 thorough Infrastructure Investment and less than 0.1 thorough Surface Water Purchase. &#10;&#10;Vic Murray SDL resource unit: 280.9 GL/y through Surface Water Purchase, 91.3 GL/y through Infrastructure Investment and 10.2 GL/y through Efficiency Measures. &#10;&#10;Wimmera SDL resource unit: 23.2 GL/y through Surface Water Purchase.&#10;&#10;The graph shows that in South Australia, the following water recovery has occurred: &#10;&#10;SA Murray SDL resource unit: 87.4 GL/y through Surface Water Purchase, 47.3 GL/y through Infrastructure Investment and 2.7 GL/y through Efficienc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18937" name="Picture 2" descr="A graph showing Commonwealth water recovery in the Murray–Darling Basin by state and Sustainable Diversion Limit (SDL) resource unit.&#10;&#10;The water recovery methods shown in the graph are Surface Water Purchase, Infrastructure Investment, Gifted, Efficiency Measures, and Groundwater Purchase. &#10;&#10;The graph shows the volume of water recovery, expressed in gigalitres per year long‑term diversion limit equivalence (GL/y) terms.&#10;&#10;The graph shows that in Queensland, the following water recovery has occurred:&#10;&#10;Condamine–Balonne SDL resource unit: 78.6 GL/y through Surface Water Purchase and 8.0 GL/y through Infrastructure Investment. &#10;&#10;Moonie SDL resource unit: 1.6 GL/y through Infrastructure Investment and 1.2 GL/y Gifted. &#10;&#10;Nebine SDL resource unit: 3.8 GL/y Gifted. &#10;&#10;Queensland Border Rivers SDL resource unit: 4.4 GL/y through Surface Water Purchase, 9.3 GL/y through Infrastructure Investment and 0.8 GL/y Gifted. &#10;&#10;Upper Condamine Alluvium (CCA) SDL resource unit: 35.2 GL/y through Groundwater Purchase. &#10;&#10;Upper Condamine Alluvium (Tributaries) SDL resource unit: 0.1 GL/y through Groundwater Purchase.&#10;&#10;Warrego SDL resource unit: 10.1 GL/y through Surface Water Purchase, 0.4 GL/y through Infrastructure Investment and 9.5 GL/y Gifted.&#10;&#10;The graph shows that in New South Wales, the following water recovery has occurred: &#10;&#10;New South Wales Murray SDL resource unit: 200.2 GL/y through Surface Water Purchase and 102.7 GL/y through Infrastructure Investment. &#10;&#10;New South Wales Border Rivers SDL resource unit: 1.9 GL/y through Infrastructure Investment, less than 0.1 through Surface Water Purchase. &#10;&#10;Namoi SDL resource unit: 9.0 GL/y through Surface Water Purchase and 5.9 GL/y through Infrastructure Investment. &#10;&#10;Murrumbidgee SDL resource unit: 136.6 GL/y through Surface Water Purchase, 279.6 GL/y through Infrastructure Investment and 5.6 GL/y through Efficiency Measures. &#10;&#10;Macquarie–Castlereagh SDL resource unit: 30.8 GL/y through Surface Water Purchase and 39.2 GL/y through Infrastructure Investment. &#10;&#10;Lower Darling SDL resource unit: 21.8 GL/y through Surface Water Purchase and 1.4 GL/y through Infrastructure Investment. &#10;&#10;Lachlan SDL resource unit: 33.9 GL/y through Surface Water Purchase and 2.3 GL/y through Infrastructure Investment. &#10;&#10;Intersecting Streams SDL resource unit: 13.8 GL/y through Surface Water Purchase. &#10;&#10;Gwydir SDL resource unit: 42.9 GL/y through Surface Water Purchase and 5.0 GL/y through Infrastructure Investment. &#10;&#10;Barwon Darling SDL resource unit: 25.0 GL/y through Surface Water Purchase and 3.7 GL/y through Infrastructure Investment. &#10;&#10;The graph shows that in Victoria, the following water recovery has occurred: &#10;&#10;Broken SDL resource unit: 0.3 GL/y through Infrastructure Investment and less than 0.1 thorough Surface Water Purchase. &#10;&#10;Campaspe SDL resource unit: 6.3 GL/y through Surface Water Purchase and 0.2 through Infrastructure Investment. &#10;&#10;Goulburn SDL resource unit: 240.5 GL/y through Surface Water Purchase, 91.4 GL/y through Infrastructure Investment, 1.0 GL/y Gifted and 7.5 GL/y through Efficiency Measures. &#10;&#10;Loddon SDL resource unit: 1.8 GL/y through Surface Water Purchase and 0.4 GL/y through Infrastructure Investment. &#10;&#10;Ovens SDL resource unit: Less than 0.1 thorough Infrastructure Investment and less than 0.1 thorough Surface Water Purchase. &#10;&#10;Vic Murray SDL resource unit: 280.9 GL/y through Surface Water Purchase, 91.3 GL/y through Infrastructure Investment and 10.2 GL/y through Efficiency Measures. &#10;&#10;Wimmera SDL resource unit: 23.2 GL/y through Surface Water Purchase.&#10;&#10;The graph shows that in South Australia, the following water recovery has occurred: &#10;&#10;SA Murray SDL resource unit: 87.4 GL/y through Surface Water Purchase, 47.3 GL/y through Infrastructure Investment and 2.7 GL/y through Efficiency Measures.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8692058" cy="4769942"/>
                    </a:xfrm>
                    <a:prstGeom prst="rect">
                      <a:avLst/>
                    </a:prstGeom>
                    <a:noFill/>
                    <a:ln>
                      <a:noFill/>
                    </a:ln>
                    <a:extLst>
                      <a:ext uri="{53640926-AAD7-44D8-BBD7-CCE9431645EC}">
                        <a14:shadowObscured xmlns:a14="http://schemas.microsoft.com/office/drawing/2010/main"/>
                      </a:ext>
                    </a:extLst>
                  </pic:spPr>
                </pic:pic>
              </a:graphicData>
            </a:graphic>
          </wp:inline>
        </w:drawing>
      </w:r>
      <w:bookmarkEnd w:id="147"/>
    </w:p>
    <w:p w14:paraId="29E18105" w14:textId="1AA3A61A" w:rsidR="00F672B6" w:rsidRPr="0088278F" w:rsidRDefault="00F672B6" w:rsidP="00D22B3C">
      <w:pPr>
        <w:rPr>
          <w:lang w:eastAsia="ja-JP"/>
        </w:rPr>
        <w:sectPr w:rsidR="00F672B6" w:rsidRPr="0088278F" w:rsidSect="00B131BE">
          <w:pgSz w:w="16838" w:h="11906" w:orient="landscape"/>
          <w:pgMar w:top="1418" w:right="1418" w:bottom="1418" w:left="1418" w:header="567" w:footer="283" w:gutter="0"/>
          <w:cols w:space="708"/>
          <w:docGrid w:linePitch="360"/>
        </w:sectPr>
      </w:pPr>
    </w:p>
    <w:p w14:paraId="5E5434A6" w14:textId="1008BFBB" w:rsidR="00F672B6" w:rsidRDefault="00000ACE" w:rsidP="00F672B6">
      <w:pPr>
        <w:pStyle w:val="Heading2"/>
      </w:pPr>
      <w:bookmarkStart w:id="148" w:name="_Toc167973584"/>
      <w:bookmarkStart w:id="149" w:name="_Hlk161492718"/>
      <w:r>
        <w:lastRenderedPageBreak/>
        <w:t xml:space="preserve">Appendix </w:t>
      </w:r>
      <w:r w:rsidR="00A11C82">
        <w:t>E</w:t>
      </w:r>
      <w:r w:rsidR="00C31275">
        <w:t xml:space="preserve">: </w:t>
      </w:r>
      <w:r w:rsidR="00C31275" w:rsidRPr="00C31275">
        <w:rPr>
          <w:sz w:val="44"/>
          <w:szCs w:val="44"/>
        </w:rPr>
        <w:t>Commonwealth water recovery</w:t>
      </w:r>
      <w:r w:rsidR="00C31275">
        <w:rPr>
          <w:sz w:val="44"/>
          <w:szCs w:val="44"/>
        </w:rPr>
        <w:t xml:space="preserve"> </w:t>
      </w:r>
      <w:r w:rsidR="00CE23C2">
        <w:rPr>
          <w:sz w:val="44"/>
          <w:szCs w:val="44"/>
        </w:rPr>
        <w:t xml:space="preserve">expenditure </w:t>
      </w:r>
      <w:r w:rsidR="00B33247">
        <w:rPr>
          <w:sz w:val="44"/>
          <w:szCs w:val="44"/>
        </w:rPr>
        <w:t xml:space="preserve">in </w:t>
      </w:r>
      <w:r w:rsidR="00B30800">
        <w:rPr>
          <w:sz w:val="44"/>
          <w:szCs w:val="44"/>
        </w:rPr>
        <w:br/>
      </w:r>
      <w:r w:rsidR="00A0030F">
        <w:rPr>
          <w:sz w:val="44"/>
          <w:szCs w:val="44"/>
        </w:rPr>
        <w:t>Murray</w:t>
      </w:r>
      <w:r w:rsidR="00DA296D">
        <w:rPr>
          <w:sz w:val="44"/>
          <w:szCs w:val="44"/>
        </w:rPr>
        <w:t>–</w:t>
      </w:r>
      <w:r w:rsidR="00A0030F">
        <w:rPr>
          <w:sz w:val="44"/>
          <w:szCs w:val="44"/>
        </w:rPr>
        <w:t>Darling Basin</w:t>
      </w:r>
      <w:r w:rsidR="00CE23C2">
        <w:rPr>
          <w:sz w:val="44"/>
          <w:szCs w:val="44"/>
        </w:rPr>
        <w:t xml:space="preserve"> </w:t>
      </w:r>
      <w:r w:rsidR="00C31275" w:rsidRPr="00C31275">
        <w:rPr>
          <w:sz w:val="44"/>
          <w:szCs w:val="44"/>
        </w:rPr>
        <w:t>by met</w:t>
      </w:r>
      <w:r w:rsidR="006908B3">
        <w:rPr>
          <w:sz w:val="44"/>
          <w:szCs w:val="44"/>
        </w:rPr>
        <w:t>hod</w:t>
      </w:r>
      <w:bookmarkEnd w:id="148"/>
    </w:p>
    <w:bookmarkEnd w:id="149"/>
    <w:p w14:paraId="6C7A3AB2" w14:textId="4E51336A" w:rsidR="0064708F" w:rsidRPr="0064708F" w:rsidRDefault="00D262FE" w:rsidP="0064708F">
      <w:pPr>
        <w:tabs>
          <w:tab w:val="left" w:pos="1800"/>
        </w:tabs>
        <w:rPr>
          <w:lang w:eastAsia="ja-JP"/>
        </w:rPr>
      </w:pPr>
      <w:r w:rsidRPr="0064708F">
        <w:rPr>
          <w:noProof/>
          <w:lang w:eastAsia="en-AU"/>
        </w:rPr>
        <w:drawing>
          <wp:inline distT="0" distB="0" distL="0" distR="0" wp14:anchorId="5DF0730A" wp14:editId="204ECE5B">
            <wp:extent cx="8310245" cy="4546600"/>
            <wp:effectExtent l="0" t="0" r="0" b="6350"/>
            <wp:docPr id="228910956" name="Picture 3" descr="A doughnut chart showing Commonwealth water recovery expenditure in the Murray–Darling Basin by method as at 29 February 2024.&#10;The water recovery methods shown in the chart are Surface Water Purchase, Infrastructure Investment, Efficiency Measures, and Groundwater Purchase. &#10;The chart shows that:&#10;Surface Water Purchase accounts for 61% of water recovery expenditure. &#10;Infrastructure Investment accounts for 33% of water recovery expenditure. &#10;Efficiency Measures account for 4% of water recovery expenditure. &#10;Groundwater Purchase accounts for 2% of water recovery expend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10956" name="Picture 3" descr="A doughnut chart showing Commonwealth water recovery expenditure in the Murray–Darling Basin by method as at 29 February 2024.&#10;The water recovery methods shown in the chart are Surface Water Purchase, Infrastructure Investment, Efficiency Measures, and Groundwater Purchase. &#10;The chart shows that:&#10;Surface Water Purchase accounts for 61% of water recovery expenditure. &#10;Infrastructure Investment accounts for 33% of water recovery expenditure. &#10;Efficiency Measures account for 4% of water recovery expenditure. &#10;Groundwater Purchase accounts for 2% of water recovery expenditure.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8310245" cy="4546600"/>
                    </a:xfrm>
                    <a:prstGeom prst="rect">
                      <a:avLst/>
                    </a:prstGeom>
                    <a:noFill/>
                    <a:ln>
                      <a:noFill/>
                    </a:ln>
                    <a:extLst>
                      <a:ext uri="{53640926-AAD7-44D8-BBD7-CCE9431645EC}">
                        <a14:shadowObscured xmlns:a14="http://schemas.microsoft.com/office/drawing/2010/main"/>
                      </a:ext>
                    </a:extLst>
                  </pic:spPr>
                </pic:pic>
              </a:graphicData>
            </a:graphic>
          </wp:inline>
        </w:drawing>
      </w:r>
    </w:p>
    <w:p w14:paraId="3BD58466" w14:textId="708EA297" w:rsidR="004A4408" w:rsidRDefault="004A4408" w:rsidP="00F672B6">
      <w:pPr>
        <w:tabs>
          <w:tab w:val="left" w:pos="1800"/>
        </w:tabs>
        <w:rPr>
          <w:lang w:eastAsia="ja-JP"/>
        </w:rPr>
        <w:sectPr w:rsidR="004A4408" w:rsidSect="00B131BE">
          <w:pgSz w:w="16838" w:h="11906" w:orient="landscape"/>
          <w:pgMar w:top="1418" w:right="1418" w:bottom="1418" w:left="1418" w:header="567" w:footer="283" w:gutter="0"/>
          <w:cols w:space="708"/>
          <w:docGrid w:linePitch="360"/>
        </w:sectPr>
      </w:pPr>
    </w:p>
    <w:p w14:paraId="3F9109B7" w14:textId="1713BE46" w:rsidR="00450D20" w:rsidRDefault="00450D20" w:rsidP="00450D20">
      <w:pPr>
        <w:pStyle w:val="Heading2"/>
      </w:pPr>
      <w:bookmarkStart w:id="150" w:name="_Toc167973585"/>
      <w:r>
        <w:lastRenderedPageBreak/>
        <w:t xml:space="preserve">Appendix </w:t>
      </w:r>
      <w:r w:rsidR="00A11C82">
        <w:t>F</w:t>
      </w:r>
      <w:r w:rsidR="00CE23C2">
        <w:t>:</w:t>
      </w:r>
      <w:r w:rsidR="00CE23C2" w:rsidRPr="00CE23C2">
        <w:t xml:space="preserve"> </w:t>
      </w:r>
      <w:r w:rsidR="00CE23C2" w:rsidRPr="00CE23C2">
        <w:rPr>
          <w:sz w:val="44"/>
          <w:szCs w:val="44"/>
        </w:rPr>
        <w:t xml:space="preserve">Commonwealth water recovery </w:t>
      </w:r>
      <w:r w:rsidR="655C140E" w:rsidRPr="763D7B06">
        <w:rPr>
          <w:sz w:val="44"/>
          <w:szCs w:val="44"/>
        </w:rPr>
        <w:t>in Murray</w:t>
      </w:r>
      <w:r w:rsidR="00DA296D">
        <w:rPr>
          <w:sz w:val="44"/>
          <w:szCs w:val="44"/>
        </w:rPr>
        <w:t>–</w:t>
      </w:r>
      <w:r w:rsidR="655C140E" w:rsidRPr="763D7B06">
        <w:rPr>
          <w:sz w:val="44"/>
          <w:szCs w:val="44"/>
        </w:rPr>
        <w:t xml:space="preserve">Darling Basin </w:t>
      </w:r>
      <w:r w:rsidR="00CE23C2" w:rsidRPr="00CE23C2">
        <w:rPr>
          <w:sz w:val="44"/>
          <w:szCs w:val="44"/>
        </w:rPr>
        <w:t>by method</w:t>
      </w:r>
      <w:bookmarkEnd w:id="150"/>
    </w:p>
    <w:p w14:paraId="1E1FE9B7" w14:textId="267A0BF1" w:rsidR="0064708F" w:rsidRDefault="00D262FE" w:rsidP="00EE4DD8">
      <w:pPr>
        <w:pStyle w:val="Heading2"/>
      </w:pPr>
      <w:bookmarkStart w:id="151" w:name="_Toc167973586"/>
      <w:r w:rsidRPr="0064708F">
        <w:rPr>
          <w:noProof/>
          <w:lang w:eastAsia="en-AU"/>
        </w:rPr>
        <w:drawing>
          <wp:inline distT="0" distB="0" distL="0" distR="0" wp14:anchorId="5B411104" wp14:editId="5C96CD4C">
            <wp:extent cx="7839075" cy="4499610"/>
            <wp:effectExtent l="0" t="0" r="9525" b="0"/>
            <wp:docPr id="1159591186" name="Picture 4" descr="A doughnut chart showing Commonwealth water recovery in the Murray–Darling Basin by method as at 29 February 2024.&#10;The water recovery methods shown in the chart are Surface Water Purchase, Infrastructure Investment, Gifted, Efficiency Measures, and Groundwater Purchase. &#10;The chart shows that:&#10;Surface Water Purchase accounts for 61.8% of water recovery.&#10;Infrastructure Investment accounts for 34.3% of water recovery.&#10;Gifted accounts for 0.8% of water recovery. &#10;Efficiency Measures account for 1.3% of water recovery. &#10;Groundwater Purchase accounts for 1.7% of water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91186" name="Picture 4" descr="A doughnut chart showing Commonwealth water recovery in the Murray–Darling Basin by method as at 29 February 2024.&#10;The water recovery methods shown in the chart are Surface Water Purchase, Infrastructure Investment, Gifted, Efficiency Measures, and Groundwater Purchase. &#10;The chart shows that:&#10;Surface Water Purchase accounts for 61.8% of water recovery.&#10;Infrastructure Investment accounts for 34.3% of water recovery.&#10;Gifted accounts for 0.8% of water recovery. &#10;Efficiency Measures account for 1.3% of water recovery. &#10;Groundwater Purchase accounts for 1.7% of water recover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7839075" cy="4499610"/>
                    </a:xfrm>
                    <a:prstGeom prst="rect">
                      <a:avLst/>
                    </a:prstGeom>
                    <a:noFill/>
                    <a:ln>
                      <a:noFill/>
                    </a:ln>
                    <a:extLst>
                      <a:ext uri="{53640926-AAD7-44D8-BBD7-CCE9431645EC}">
                        <a14:shadowObscured xmlns:a14="http://schemas.microsoft.com/office/drawing/2010/main"/>
                      </a:ext>
                    </a:extLst>
                  </pic:spPr>
                </pic:pic>
              </a:graphicData>
            </a:graphic>
          </wp:inline>
        </w:drawing>
      </w:r>
      <w:bookmarkEnd w:id="151"/>
    </w:p>
    <w:p w14:paraId="61C0572D" w14:textId="7EDDA274" w:rsidR="00EE4DD8" w:rsidRDefault="004A4408" w:rsidP="00EE4DD8">
      <w:pPr>
        <w:pStyle w:val="Heading2"/>
        <w:rPr>
          <w:sz w:val="44"/>
          <w:szCs w:val="44"/>
        </w:rPr>
      </w:pPr>
      <w:bookmarkStart w:id="152" w:name="_Toc167973587"/>
      <w:r>
        <w:lastRenderedPageBreak/>
        <w:t xml:space="preserve">Appendix </w:t>
      </w:r>
      <w:r w:rsidR="00A11C82">
        <w:t>G</w:t>
      </w:r>
      <w:bookmarkStart w:id="153" w:name="_Toc161492820"/>
      <w:r w:rsidR="00CE23C2">
        <w:t>:</w:t>
      </w:r>
      <w:r w:rsidR="00CE23C2" w:rsidRPr="00CE23C2">
        <w:rPr>
          <w:b/>
          <w:bCs w:val="0"/>
          <w:color w:val="auto"/>
          <w:sz w:val="32"/>
          <w:szCs w:val="32"/>
        </w:rPr>
        <w:t xml:space="preserve"> </w:t>
      </w:r>
      <w:r w:rsidR="00127088" w:rsidRPr="00127088">
        <w:rPr>
          <w:sz w:val="44"/>
          <w:szCs w:val="44"/>
        </w:rPr>
        <w:t>GVIAP for the Murray–Darling Basin, 2005</w:t>
      </w:r>
      <w:r w:rsidR="00DA296D">
        <w:rPr>
          <w:sz w:val="44"/>
          <w:szCs w:val="44"/>
        </w:rPr>
        <w:t>–</w:t>
      </w:r>
      <w:r w:rsidR="00127088" w:rsidRPr="00127088">
        <w:rPr>
          <w:sz w:val="44"/>
          <w:szCs w:val="44"/>
        </w:rPr>
        <w:t>06 to 2020</w:t>
      </w:r>
      <w:r w:rsidR="00DA296D">
        <w:rPr>
          <w:sz w:val="44"/>
          <w:szCs w:val="44"/>
        </w:rPr>
        <w:t>–</w:t>
      </w:r>
      <w:r w:rsidR="00127088" w:rsidRPr="00127088">
        <w:rPr>
          <w:sz w:val="44"/>
          <w:szCs w:val="44"/>
        </w:rPr>
        <w:t>21 (nominal $m)</w:t>
      </w:r>
      <w:bookmarkEnd w:id="152"/>
    </w:p>
    <w:p w14:paraId="1544A821" w14:textId="667F4AE1" w:rsidR="006848DC" w:rsidRPr="009C70BA" w:rsidRDefault="001F0DAD" w:rsidP="009C70BA">
      <w:pPr>
        <w:rPr>
          <w:lang w:eastAsia="ja-JP"/>
        </w:rPr>
      </w:pPr>
      <w:r>
        <w:rPr>
          <w:noProof/>
          <w:lang w:eastAsia="en-AU"/>
        </w:rPr>
        <w:drawing>
          <wp:inline distT="0" distB="0" distL="0" distR="0" wp14:anchorId="3C688736" wp14:editId="0325CF85">
            <wp:extent cx="8139430" cy="4578833"/>
            <wp:effectExtent l="0" t="0" r="0" b="0"/>
            <wp:docPr id="1742762744" name="Picture 1" descr="A bar chart from the ABS of gross value of irrigated agricultural production in the Murray-Darling Basin between 2005-2021.&#10;The bar chart shows an upwards trend between 2005 and 2021, with the 2005–06 period recording a value of $5,522 million and 2020–21 period recording a value of $8,395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62744" name="Picture 1" descr="A bar chart from the ABS of gross value of irrigated agricultural production in the Murray-Darling Basin between 2005-2021.&#10;The bar chart shows an upwards trend between 2005 and 2021, with the 2005–06 period recording a value of $5,522 million and 2020–21 period recording a value of $8,395 million."/>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8139430" cy="4578833"/>
                    </a:xfrm>
                    <a:prstGeom prst="rect">
                      <a:avLst/>
                    </a:prstGeom>
                    <a:ln>
                      <a:noFill/>
                    </a:ln>
                    <a:extLst>
                      <a:ext uri="{53640926-AAD7-44D8-BBD7-CCE9431645EC}">
                        <a14:shadowObscured xmlns:a14="http://schemas.microsoft.com/office/drawing/2010/main"/>
                      </a:ext>
                    </a:extLst>
                  </pic:spPr>
                </pic:pic>
              </a:graphicData>
            </a:graphic>
          </wp:inline>
        </w:drawing>
      </w:r>
    </w:p>
    <w:p w14:paraId="360D027B" w14:textId="14706102" w:rsidR="00EE4DD8" w:rsidRDefault="00EE4DD8" w:rsidP="00F23391">
      <w:pPr>
        <w:pStyle w:val="Heading2"/>
      </w:pPr>
    </w:p>
    <w:p w14:paraId="3A7B60A4" w14:textId="6A90D685" w:rsidR="00450D20" w:rsidRDefault="004A4408" w:rsidP="00F23391">
      <w:pPr>
        <w:pStyle w:val="Heading2"/>
        <w:rPr>
          <w:sz w:val="44"/>
          <w:szCs w:val="44"/>
        </w:rPr>
      </w:pPr>
      <w:bookmarkStart w:id="154" w:name="_Toc167973589"/>
      <w:r>
        <w:t xml:space="preserve">Appendix </w:t>
      </w:r>
      <w:r w:rsidR="00EE4DD8">
        <w:t>H</w:t>
      </w:r>
      <w:r w:rsidR="00CE23C2">
        <w:t>:</w:t>
      </w:r>
      <w:r w:rsidR="00CE23C2" w:rsidRPr="00CE23C2">
        <w:rPr>
          <w:b/>
          <w:bCs w:val="0"/>
          <w:color w:val="auto"/>
          <w:sz w:val="32"/>
          <w:szCs w:val="32"/>
        </w:rPr>
        <w:t xml:space="preserve"> </w:t>
      </w:r>
      <w:r w:rsidR="00CE23C2" w:rsidRPr="00CE23C2">
        <w:rPr>
          <w:sz w:val="44"/>
          <w:szCs w:val="44"/>
        </w:rPr>
        <w:t xml:space="preserve">Average annual gross value of irrigated agricultural production </w:t>
      </w:r>
      <w:r w:rsidR="00696991">
        <w:rPr>
          <w:sz w:val="44"/>
          <w:szCs w:val="44"/>
        </w:rPr>
        <w:t xml:space="preserve">in the southern Basin </w:t>
      </w:r>
      <w:r w:rsidR="00CE23C2" w:rsidRPr="00CE23C2">
        <w:rPr>
          <w:sz w:val="44"/>
          <w:szCs w:val="44"/>
        </w:rPr>
        <w:t>by industry ($m)</w:t>
      </w:r>
      <w:bookmarkEnd w:id="153"/>
      <w:bookmarkEnd w:id="154"/>
      <w:r w:rsidR="00CE23C2" w:rsidRPr="00CE23C2">
        <w:rPr>
          <w:sz w:val="44"/>
          <w:szCs w:val="44"/>
        </w:rPr>
        <w:t xml:space="preserve"> </w:t>
      </w:r>
    </w:p>
    <w:p w14:paraId="264017F2" w14:textId="2CCCE348" w:rsidR="006D6A21" w:rsidRPr="00DA6072" w:rsidRDefault="00D67220" w:rsidP="00DA6072">
      <w:r w:rsidRPr="00D032B3">
        <w:rPr>
          <w:rFonts w:ascii="Calibri" w:eastAsia="Calibri" w:hAnsi="Calibri" w:cs="Arial"/>
          <w:noProof/>
          <w:lang w:eastAsia="en-AU"/>
        </w:rPr>
        <w:drawing>
          <wp:inline distT="0" distB="0" distL="0" distR="0" wp14:anchorId="4B380DBC" wp14:editId="6C7FEFF7">
            <wp:extent cx="7269480" cy="3741371"/>
            <wp:effectExtent l="0" t="0" r="7620" b="0"/>
            <wp:docPr id="9" name="Picture 1" descr="A bar chart comparing the modelled impact of 225 gigalitres of water buybacks to no further recovery on the average annual gross value of irrigated agricultural production by industry in millions of dollars.&#10;All values are reported in 2022–23 dollars.&#10;1. Almonds - $992/$992&#10;2. Other horticulture - $3,569/$3,531 &#10;3. Dairy - $748/$733&#10;4. Other livestock - $627/$613&#10;5. Cotton - $284/$274&#10;6. Rice - $225/$205&#10;7. Hay - $117/$113&#10;8. Other cropping - $30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ar chart comparing the modelled impact of 225 gigalitres of water buybacks to no further recovery on the average annual gross value of irrigated agricultural production by industry in millions of dollars.&#10;All values are reported in 2022–23 dollars.&#10;1. Almonds - $992/$992&#10;2. Other horticulture - $3,569/$3,531 &#10;3. Dairy - $748/$733&#10;4. Other livestock - $627/$613&#10;5. Cotton - $284/$274&#10;6. Rice - $225/$205&#10;7. Hay - $117/$113&#10;8. Other cropping - $309/30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7314236" cy="3764406"/>
                    </a:xfrm>
                    <a:prstGeom prst="rect">
                      <a:avLst/>
                    </a:prstGeom>
                    <a:noFill/>
                    <a:ln>
                      <a:noFill/>
                    </a:ln>
                    <a:extLst>
                      <a:ext uri="{53640926-AAD7-44D8-BBD7-CCE9431645EC}">
                        <a14:shadowObscured xmlns:a14="http://schemas.microsoft.com/office/drawing/2010/main"/>
                      </a:ext>
                    </a:extLst>
                  </pic:spPr>
                </pic:pic>
              </a:graphicData>
            </a:graphic>
          </wp:inline>
        </w:drawing>
      </w:r>
    </w:p>
    <w:p w14:paraId="4D1B3A4E" w14:textId="77777777" w:rsidR="00C7413A" w:rsidRDefault="00C7413A" w:rsidP="00450D20">
      <w:pPr>
        <w:spacing w:after="0" w:line="240" w:lineRule="auto"/>
        <w:rPr>
          <w:rFonts w:ascii="Calibri" w:eastAsia="Times New Roman" w:hAnsi="Calibri" w:cs="Calibri"/>
          <w:u w:val="single"/>
          <w:lang w:eastAsia="en-AU"/>
        </w:rPr>
      </w:pPr>
    </w:p>
    <w:p w14:paraId="29D45103" w14:textId="0B5EC0E8" w:rsidR="00450D20" w:rsidRPr="00450D20" w:rsidRDefault="005336DE" w:rsidP="00450D20">
      <w:pPr>
        <w:spacing w:after="0" w:line="240" w:lineRule="auto"/>
        <w:rPr>
          <w:rFonts w:ascii="Calibri" w:eastAsia="Times New Roman" w:hAnsi="Calibri" w:cs="Calibri"/>
          <w:u w:val="single"/>
          <w:lang w:eastAsia="en-AU"/>
        </w:rPr>
      </w:pPr>
      <w:r w:rsidRPr="00450D20">
        <w:rPr>
          <w:rFonts w:ascii="Calibri" w:eastAsia="Times New Roman" w:hAnsi="Calibri" w:cs="Calibri"/>
          <w:u w:val="single"/>
          <w:lang w:eastAsia="en-AU"/>
        </w:rPr>
        <w:lastRenderedPageBreak/>
        <w:t>Note</w:t>
      </w:r>
      <w:r w:rsidR="00450D20" w:rsidRPr="00450D20">
        <w:rPr>
          <w:rFonts w:ascii="Calibri" w:eastAsia="Times New Roman" w:hAnsi="Calibri" w:cs="Calibri"/>
          <w:u w:val="single"/>
          <w:lang w:eastAsia="en-AU"/>
        </w:rPr>
        <w:t>s</w:t>
      </w:r>
      <w:r w:rsidRPr="00450D20">
        <w:rPr>
          <w:rFonts w:ascii="Calibri" w:eastAsia="Times New Roman" w:hAnsi="Calibri" w:cs="Calibri"/>
          <w:u w:val="single"/>
          <w:lang w:eastAsia="en-AU"/>
        </w:rPr>
        <w:t xml:space="preserve">: </w:t>
      </w:r>
    </w:p>
    <w:p w14:paraId="7262D2C8" w14:textId="47B19DBB" w:rsidR="00450D20" w:rsidRPr="00450D20" w:rsidRDefault="00450D20" w:rsidP="00450D20">
      <w:pPr>
        <w:spacing w:after="0" w:line="240" w:lineRule="auto"/>
        <w:rPr>
          <w:rFonts w:ascii="Calibri" w:eastAsia="Times New Roman" w:hAnsi="Calibri" w:cs="Calibri"/>
          <w:lang w:eastAsia="en-AU"/>
        </w:rPr>
      </w:pPr>
      <w:r w:rsidRPr="00A72A66">
        <w:rPr>
          <w:rFonts w:ascii="Calibri" w:eastAsia="Times New Roman" w:hAnsi="Calibri" w:cs="Calibri"/>
          <w:b/>
          <w:bCs/>
          <w:lang w:eastAsia="en-AU"/>
        </w:rPr>
        <w:t>1</w:t>
      </w:r>
      <w:r w:rsidRPr="00A72A66">
        <w:rPr>
          <w:rFonts w:ascii="Calibri" w:eastAsia="Times New Roman" w:hAnsi="Calibri" w:cs="Calibri"/>
          <w:lang w:eastAsia="en-AU"/>
        </w:rPr>
        <w:t>.</w:t>
      </w:r>
      <w:r>
        <w:rPr>
          <w:rFonts w:ascii="Calibri" w:eastAsia="Times New Roman" w:hAnsi="Calibri" w:cs="Calibri"/>
          <w:lang w:eastAsia="en-AU"/>
        </w:rPr>
        <w:t xml:space="preserve"> </w:t>
      </w:r>
      <w:r w:rsidR="005336DE" w:rsidRPr="00450D20">
        <w:rPr>
          <w:rFonts w:ascii="Calibri" w:eastAsia="Times New Roman" w:hAnsi="Calibri" w:cs="Calibri"/>
          <w:lang w:eastAsia="en-AU"/>
        </w:rPr>
        <w:t>Values reported in 2022–23 dollars.</w:t>
      </w:r>
    </w:p>
    <w:p w14:paraId="6C1175CF" w14:textId="799ACA4E" w:rsidR="00450D20" w:rsidRPr="00450D20" w:rsidRDefault="00450D20" w:rsidP="00450D20">
      <w:pPr>
        <w:spacing w:after="0" w:line="240" w:lineRule="auto"/>
        <w:rPr>
          <w:rFonts w:ascii="Calibri" w:eastAsia="Times New Roman" w:hAnsi="Calibri" w:cs="Calibri"/>
          <w:lang w:eastAsia="en-AU"/>
        </w:rPr>
      </w:pPr>
      <w:r w:rsidRPr="00A72A66">
        <w:rPr>
          <w:rFonts w:ascii="Calibri" w:eastAsia="Times New Roman" w:hAnsi="Calibri" w:cs="Calibri"/>
          <w:b/>
          <w:bCs/>
          <w:lang w:eastAsia="en-AU"/>
        </w:rPr>
        <w:t>2.</w:t>
      </w:r>
      <w:r>
        <w:rPr>
          <w:rFonts w:ascii="Calibri" w:eastAsia="Times New Roman" w:hAnsi="Calibri" w:cs="Calibri"/>
          <w:lang w:eastAsia="en-AU"/>
        </w:rPr>
        <w:t xml:space="preserve"> </w:t>
      </w:r>
      <w:r w:rsidR="005336DE" w:rsidRPr="00450D20">
        <w:rPr>
          <w:rFonts w:ascii="Calibri" w:eastAsia="Times New Roman" w:hAnsi="Calibri" w:cs="Calibri"/>
          <w:lang w:eastAsia="en-AU"/>
        </w:rPr>
        <w:t xml:space="preserve">Dairy and other livestock both fall under the </w:t>
      </w:r>
      <w:r w:rsidR="7AA1A78A" w:rsidRPr="30AD3BC7">
        <w:rPr>
          <w:rFonts w:ascii="Calibri" w:eastAsia="Times New Roman" w:hAnsi="Calibri" w:cs="Calibri"/>
          <w:lang w:eastAsia="en-AU"/>
        </w:rPr>
        <w:t>‘</w:t>
      </w:r>
      <w:r w:rsidR="005336DE" w:rsidRPr="00450D20">
        <w:rPr>
          <w:rFonts w:ascii="Calibri" w:eastAsia="Times New Roman" w:hAnsi="Calibri" w:cs="Calibri"/>
          <w:lang w:eastAsia="en-AU"/>
        </w:rPr>
        <w:t xml:space="preserve">pastures </w:t>
      </w:r>
      <w:r w:rsidR="005336DE" w:rsidRPr="30AD3BC7">
        <w:rPr>
          <w:rFonts w:ascii="Calibri" w:eastAsia="Times New Roman" w:hAnsi="Calibri" w:cs="Calibri"/>
          <w:lang w:eastAsia="en-AU"/>
        </w:rPr>
        <w:t>grazing</w:t>
      </w:r>
      <w:r w:rsidR="69826217" w:rsidRPr="30AD3BC7">
        <w:rPr>
          <w:rFonts w:ascii="Calibri" w:eastAsia="Times New Roman" w:hAnsi="Calibri" w:cs="Calibri"/>
          <w:lang w:eastAsia="en-AU"/>
        </w:rPr>
        <w:t>’</w:t>
      </w:r>
      <w:r w:rsidR="005336DE" w:rsidRPr="00450D20">
        <w:rPr>
          <w:rFonts w:ascii="Calibri" w:eastAsia="Times New Roman" w:hAnsi="Calibri" w:cs="Calibri"/>
          <w:lang w:eastAsia="en-AU"/>
        </w:rPr>
        <w:t xml:space="preserve"> water use category, reported above. </w:t>
      </w:r>
    </w:p>
    <w:p w14:paraId="6691396C" w14:textId="06D42322" w:rsidR="00450D20" w:rsidRPr="00450D20" w:rsidRDefault="00450D20" w:rsidP="00450D20">
      <w:pPr>
        <w:spacing w:after="0" w:line="240" w:lineRule="auto"/>
        <w:rPr>
          <w:rFonts w:ascii="Calibri" w:eastAsia="Times New Roman" w:hAnsi="Calibri" w:cs="Calibri"/>
          <w:lang w:eastAsia="en-AU"/>
        </w:rPr>
      </w:pPr>
      <w:r w:rsidRPr="00A72A66">
        <w:rPr>
          <w:rFonts w:ascii="Calibri" w:eastAsia="Times New Roman" w:hAnsi="Calibri" w:cs="Calibri"/>
          <w:b/>
          <w:bCs/>
          <w:lang w:eastAsia="en-AU"/>
        </w:rPr>
        <w:t>3.</w:t>
      </w:r>
      <w:r>
        <w:rPr>
          <w:rFonts w:ascii="Calibri" w:eastAsia="Times New Roman" w:hAnsi="Calibri" w:cs="Calibri"/>
          <w:lang w:eastAsia="en-AU"/>
        </w:rPr>
        <w:t xml:space="preserve"> </w:t>
      </w:r>
      <w:r w:rsidR="005336DE" w:rsidRPr="00450D20">
        <w:rPr>
          <w:rFonts w:ascii="Calibri" w:eastAsia="Times New Roman" w:hAnsi="Calibri" w:cs="Calibri"/>
          <w:lang w:eastAsia="en-AU"/>
        </w:rPr>
        <w:t xml:space="preserve">Percentage impact on dairy assumed to be equal to percentage impact on other livestock in each region. </w:t>
      </w:r>
    </w:p>
    <w:p w14:paraId="4C019BCE" w14:textId="7931DC40" w:rsidR="00450D20" w:rsidRDefault="00450D20" w:rsidP="0063382D">
      <w:pPr>
        <w:rPr>
          <w:lang w:eastAsia="ja-JP"/>
        </w:rPr>
        <w:sectPr w:rsidR="00450D20" w:rsidSect="00B131BE">
          <w:pgSz w:w="16838" w:h="11906" w:orient="landscape"/>
          <w:pgMar w:top="1418" w:right="1418" w:bottom="1418" w:left="1418" w:header="567" w:footer="283" w:gutter="0"/>
          <w:cols w:space="708"/>
          <w:docGrid w:linePitch="360"/>
        </w:sectPr>
      </w:pPr>
      <w:r w:rsidRPr="00A72A66">
        <w:rPr>
          <w:rFonts w:ascii="Calibri" w:eastAsia="Times New Roman" w:hAnsi="Calibri" w:cs="Calibri"/>
          <w:b/>
          <w:bCs/>
          <w:lang w:eastAsia="en-AU"/>
        </w:rPr>
        <w:t>4.</w:t>
      </w:r>
      <w:r w:rsidRPr="00A72A66">
        <w:rPr>
          <w:rFonts w:ascii="Calibri" w:eastAsia="Times New Roman" w:hAnsi="Calibri" w:cs="Calibri"/>
          <w:lang w:eastAsia="en-AU"/>
        </w:rPr>
        <w:t xml:space="preserve"> </w:t>
      </w:r>
      <w:r w:rsidR="7D465B4C" w:rsidRPr="7AAD1C74">
        <w:rPr>
          <w:rFonts w:ascii="Calibri" w:eastAsia="Times New Roman" w:hAnsi="Calibri" w:cs="Calibri"/>
          <w:lang w:eastAsia="en-AU"/>
        </w:rPr>
        <w:t>‘</w:t>
      </w:r>
      <w:r w:rsidR="005336DE" w:rsidRPr="00A72A66">
        <w:rPr>
          <w:rFonts w:ascii="Calibri" w:eastAsia="Times New Roman" w:hAnsi="Calibri" w:cs="Calibri"/>
          <w:lang w:eastAsia="en-AU"/>
        </w:rPr>
        <w:t xml:space="preserve">No further </w:t>
      </w:r>
      <w:r w:rsidR="005336DE" w:rsidRPr="7AAD1C74">
        <w:rPr>
          <w:rFonts w:ascii="Calibri" w:eastAsia="Times New Roman" w:hAnsi="Calibri" w:cs="Calibri"/>
          <w:lang w:eastAsia="en-AU"/>
        </w:rPr>
        <w:t>recovery</w:t>
      </w:r>
      <w:r w:rsidR="55D5AA08" w:rsidRPr="7AAD1C74">
        <w:rPr>
          <w:rFonts w:ascii="Calibri" w:eastAsia="Times New Roman" w:hAnsi="Calibri" w:cs="Calibri"/>
          <w:lang w:eastAsia="en-AU"/>
        </w:rPr>
        <w:t>’</w:t>
      </w:r>
      <w:r w:rsidR="005336DE" w:rsidRPr="00A72A66">
        <w:rPr>
          <w:rFonts w:ascii="Calibri" w:eastAsia="Times New Roman" w:hAnsi="Calibri" w:cs="Calibri"/>
          <w:lang w:eastAsia="en-AU"/>
        </w:rPr>
        <w:t xml:space="preserve"> includes all water recovery to date as of October 2023, but no additional recovery.</w:t>
      </w:r>
    </w:p>
    <w:p w14:paraId="47D4012C" w14:textId="05EDE2EC" w:rsidR="004A4408" w:rsidRDefault="00450D20" w:rsidP="00450D20">
      <w:pPr>
        <w:pStyle w:val="Heading2"/>
        <w:rPr>
          <w:b/>
          <w:bCs w:val="0"/>
          <w:color w:val="auto"/>
          <w:sz w:val="32"/>
          <w:szCs w:val="32"/>
        </w:rPr>
      </w:pPr>
      <w:bookmarkStart w:id="155" w:name="_Toc167973590"/>
      <w:r>
        <w:lastRenderedPageBreak/>
        <w:t xml:space="preserve">Appendix </w:t>
      </w:r>
      <w:r w:rsidR="00EE4DD8">
        <w:t>I</w:t>
      </w:r>
      <w:bookmarkStart w:id="156" w:name="_Toc161492822"/>
      <w:r w:rsidR="00CE23C2">
        <w:t xml:space="preserve">: </w:t>
      </w:r>
      <w:r w:rsidR="0063382D" w:rsidRPr="00CE23C2">
        <w:rPr>
          <w:sz w:val="44"/>
          <w:szCs w:val="44"/>
        </w:rPr>
        <w:t xml:space="preserve">Average annual gross value of irrigated agricultural production </w:t>
      </w:r>
      <w:r w:rsidR="00696991">
        <w:rPr>
          <w:sz w:val="44"/>
          <w:szCs w:val="44"/>
        </w:rPr>
        <w:t xml:space="preserve">in the southern Basin </w:t>
      </w:r>
      <w:r w:rsidR="0063382D" w:rsidRPr="00CE23C2">
        <w:rPr>
          <w:sz w:val="44"/>
          <w:szCs w:val="44"/>
        </w:rPr>
        <w:t>by region ($m)</w:t>
      </w:r>
      <w:bookmarkEnd w:id="155"/>
      <w:bookmarkEnd w:id="156"/>
    </w:p>
    <w:p w14:paraId="146F3AEC" w14:textId="43B5CA37" w:rsidR="00450D20" w:rsidRDefault="00BF56F2" w:rsidP="00450D20">
      <w:pPr>
        <w:rPr>
          <w:rFonts w:ascii="Calibri" w:eastAsia="Times New Roman" w:hAnsi="Calibri" w:cs="Calibri"/>
          <w:u w:val="single"/>
          <w:lang w:eastAsia="en-AU"/>
        </w:rPr>
      </w:pPr>
      <w:r w:rsidRPr="00D032B3">
        <w:rPr>
          <w:rFonts w:ascii="Calibri" w:eastAsia="Calibri" w:hAnsi="Calibri" w:cs="Arial"/>
          <w:noProof/>
          <w:lang w:eastAsia="en-AU"/>
        </w:rPr>
        <w:drawing>
          <wp:inline distT="0" distB="0" distL="0" distR="0" wp14:anchorId="301B7B8B" wp14:editId="52E313EB">
            <wp:extent cx="8012774" cy="3916680"/>
            <wp:effectExtent l="0" t="0" r="7620" b="7620"/>
            <wp:docPr id="6" name="Picture 15" descr="A bar chart comparing the modelled impact of 225 gigalitres of water buybacks to no further recovery on the average annual gross value of irrigated agricultural production in millions of dollars across 5 regions in the Southern Murray-Darling Basin. All values are reported in 2022–23 dollars.&#10;Across the 5 regions the modelled changes are:&#10;1. Northern Victoria - $1,334/$1,316&#10;2. Lower Darling - $296/$290&#10;3. Murrumbidgee - $1,487/$1,454&#10;4. Murray (above the Barmah choke) - $642/$628&#10;5. Murray (below the Barmah choke) - $3,113/$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A bar chart comparing the modelled impact of 225 gigalitres of water buybacks to no further recovery on the average annual gross value of irrigated agricultural production in millions of dollars across 5 regions in the Southern Murray-Darling Basin. All values are reported in 2022–23 dollars.&#10;Across the 5 regions the modelled changes are:&#10;1. Northern Victoria - $1,334/$1,316&#10;2. Lower Darling - $296/$290&#10;3. Murrumbidgee - $1,487/$1,454&#10;4. Murray (above the Barmah choke) - $642/$628&#10;5. Murray (below the Barmah choke) - $3,113/$3,07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8027015" cy="3923641"/>
                    </a:xfrm>
                    <a:prstGeom prst="rect">
                      <a:avLst/>
                    </a:prstGeom>
                    <a:noFill/>
                    <a:ln>
                      <a:noFill/>
                    </a:ln>
                    <a:extLst>
                      <a:ext uri="{53640926-AAD7-44D8-BBD7-CCE9431645EC}">
                        <a14:shadowObscured xmlns:a14="http://schemas.microsoft.com/office/drawing/2010/main"/>
                      </a:ext>
                    </a:extLst>
                  </pic:spPr>
                </pic:pic>
              </a:graphicData>
            </a:graphic>
          </wp:inline>
        </w:drawing>
      </w:r>
    </w:p>
    <w:p w14:paraId="72D282C9" w14:textId="77777777" w:rsidR="00450D20" w:rsidRPr="00450D20" w:rsidRDefault="00450D20" w:rsidP="00450D20">
      <w:pPr>
        <w:spacing w:after="0" w:line="240" w:lineRule="auto"/>
        <w:rPr>
          <w:rFonts w:ascii="Calibri" w:eastAsia="Times New Roman" w:hAnsi="Calibri" w:cs="Calibri"/>
          <w:u w:val="single"/>
          <w:lang w:eastAsia="en-AU"/>
        </w:rPr>
      </w:pPr>
      <w:r w:rsidRPr="00450D20">
        <w:rPr>
          <w:rFonts w:ascii="Calibri" w:eastAsia="Times New Roman" w:hAnsi="Calibri" w:cs="Calibri"/>
          <w:u w:val="single"/>
          <w:lang w:eastAsia="en-AU"/>
        </w:rPr>
        <w:t xml:space="preserve">Notes: </w:t>
      </w:r>
    </w:p>
    <w:p w14:paraId="36FFA39D" w14:textId="5BD8E1CA" w:rsidR="00450D20" w:rsidRPr="00450D20" w:rsidRDefault="00450D20" w:rsidP="00450D20">
      <w:pPr>
        <w:spacing w:after="0" w:line="240" w:lineRule="auto"/>
        <w:rPr>
          <w:rFonts w:ascii="Calibri" w:eastAsia="Times New Roman" w:hAnsi="Calibri" w:cs="Calibri"/>
          <w:lang w:eastAsia="en-AU"/>
        </w:rPr>
      </w:pPr>
      <w:r w:rsidRPr="00450D20">
        <w:rPr>
          <w:rFonts w:ascii="Calibri" w:eastAsia="Times New Roman" w:hAnsi="Calibri" w:cs="Calibri"/>
          <w:b/>
          <w:bCs/>
          <w:lang w:eastAsia="en-AU"/>
        </w:rPr>
        <w:t>1.</w:t>
      </w:r>
      <w:r>
        <w:rPr>
          <w:rFonts w:ascii="Calibri" w:eastAsia="Times New Roman" w:hAnsi="Calibri" w:cs="Calibri"/>
          <w:lang w:eastAsia="en-AU"/>
        </w:rPr>
        <w:t xml:space="preserve"> </w:t>
      </w:r>
      <w:r w:rsidRPr="00450D20">
        <w:rPr>
          <w:rFonts w:ascii="Calibri" w:eastAsia="Times New Roman" w:hAnsi="Calibri" w:cs="Calibri"/>
          <w:lang w:eastAsia="en-AU"/>
        </w:rPr>
        <w:t xml:space="preserve">Values reported in 2022–23 dollars. </w:t>
      </w:r>
    </w:p>
    <w:p w14:paraId="71452ED8" w14:textId="01D0B17A" w:rsidR="00450D20" w:rsidRPr="00450D20" w:rsidRDefault="00450D20" w:rsidP="00450D20">
      <w:pPr>
        <w:spacing w:after="0" w:line="240" w:lineRule="auto"/>
        <w:rPr>
          <w:rFonts w:ascii="Calibri" w:eastAsia="Times New Roman" w:hAnsi="Calibri" w:cs="Calibri"/>
          <w:lang w:eastAsia="en-AU"/>
        </w:rPr>
      </w:pPr>
      <w:r w:rsidRPr="00450D20">
        <w:rPr>
          <w:rFonts w:ascii="Calibri" w:eastAsia="Times New Roman" w:hAnsi="Calibri" w:cs="Calibri"/>
          <w:b/>
          <w:bCs/>
          <w:lang w:eastAsia="en-AU"/>
        </w:rPr>
        <w:t>2.</w:t>
      </w:r>
      <w:r>
        <w:rPr>
          <w:rFonts w:ascii="Calibri" w:eastAsia="Times New Roman" w:hAnsi="Calibri" w:cs="Calibri"/>
          <w:lang w:eastAsia="en-AU"/>
        </w:rPr>
        <w:t xml:space="preserve"> </w:t>
      </w:r>
      <w:r w:rsidRPr="00450D20">
        <w:rPr>
          <w:rFonts w:ascii="Calibri" w:eastAsia="Times New Roman" w:hAnsi="Calibri" w:cs="Calibri"/>
          <w:lang w:eastAsia="en-AU"/>
        </w:rPr>
        <w:t>Estimates for the Lower Darling</w:t>
      </w:r>
      <w:r w:rsidR="181F81EF" w:rsidRPr="017787ED">
        <w:rPr>
          <w:rFonts w:ascii="Calibri" w:eastAsia="Times New Roman" w:hAnsi="Calibri" w:cs="Calibri"/>
          <w:lang w:eastAsia="en-AU"/>
        </w:rPr>
        <w:t>-Baaka</w:t>
      </w:r>
      <w:r w:rsidRPr="00450D20">
        <w:rPr>
          <w:rFonts w:ascii="Calibri" w:eastAsia="Times New Roman" w:hAnsi="Calibri" w:cs="Calibri"/>
          <w:lang w:eastAsia="en-AU"/>
        </w:rPr>
        <w:t xml:space="preserve"> are less reliable but have been included for completeness. </w:t>
      </w:r>
    </w:p>
    <w:p w14:paraId="5B5CC32B" w14:textId="1E974686" w:rsidR="00450D20" w:rsidRDefault="00450D20" w:rsidP="00450D20">
      <w:pPr>
        <w:spacing w:after="0" w:line="240" w:lineRule="auto"/>
        <w:rPr>
          <w:rFonts w:ascii="Calibri" w:eastAsiaTheme="minorEastAsia" w:hAnsi="Calibri"/>
          <w:b/>
          <w:sz w:val="32"/>
          <w:szCs w:val="32"/>
          <w:lang w:eastAsia="ja-JP"/>
        </w:rPr>
      </w:pPr>
      <w:r w:rsidRPr="00450D20">
        <w:rPr>
          <w:rFonts w:ascii="Calibri" w:eastAsia="Times New Roman" w:hAnsi="Calibri" w:cs="Calibri"/>
          <w:b/>
          <w:bCs/>
          <w:lang w:eastAsia="en-AU"/>
        </w:rPr>
        <w:t>3.</w:t>
      </w:r>
      <w:r>
        <w:rPr>
          <w:rFonts w:ascii="Calibri" w:eastAsia="Times New Roman" w:hAnsi="Calibri" w:cs="Calibri"/>
          <w:lang w:eastAsia="en-AU"/>
        </w:rPr>
        <w:t xml:space="preserve"> </w:t>
      </w:r>
      <w:r w:rsidR="3948AB96" w:rsidRPr="330F0750">
        <w:rPr>
          <w:rFonts w:ascii="Calibri" w:eastAsia="Times New Roman" w:hAnsi="Calibri" w:cs="Calibri"/>
          <w:lang w:eastAsia="en-AU"/>
        </w:rPr>
        <w:t>‘</w:t>
      </w:r>
      <w:r w:rsidRPr="00450D20">
        <w:rPr>
          <w:rFonts w:ascii="Calibri" w:eastAsia="Times New Roman" w:hAnsi="Calibri" w:cs="Calibri"/>
          <w:lang w:eastAsia="en-AU"/>
        </w:rPr>
        <w:t xml:space="preserve">No further </w:t>
      </w:r>
      <w:r w:rsidRPr="330F0750">
        <w:rPr>
          <w:rFonts w:ascii="Calibri" w:eastAsia="Times New Roman" w:hAnsi="Calibri" w:cs="Calibri"/>
          <w:lang w:eastAsia="en-AU"/>
        </w:rPr>
        <w:t>recovery</w:t>
      </w:r>
      <w:r w:rsidR="0F9EC679" w:rsidRPr="330F0750">
        <w:rPr>
          <w:rFonts w:ascii="Calibri" w:eastAsia="Times New Roman" w:hAnsi="Calibri" w:cs="Calibri"/>
          <w:lang w:eastAsia="en-AU"/>
        </w:rPr>
        <w:t>’</w:t>
      </w:r>
      <w:r w:rsidRPr="00450D20">
        <w:rPr>
          <w:rFonts w:ascii="Calibri" w:eastAsia="Times New Roman" w:hAnsi="Calibri" w:cs="Calibri"/>
          <w:lang w:eastAsia="en-AU"/>
        </w:rPr>
        <w:t xml:space="preserve"> includes all water recovery to date as of October 2023, but no additional recovery.</w:t>
      </w:r>
    </w:p>
    <w:p w14:paraId="7CC1A372" w14:textId="66A56DE4" w:rsidR="00450D20" w:rsidRPr="00450D20" w:rsidRDefault="00450D20" w:rsidP="00450D20">
      <w:pPr>
        <w:rPr>
          <w:lang w:eastAsia="ja-JP"/>
        </w:rPr>
        <w:sectPr w:rsidR="00450D20" w:rsidRPr="00450D20" w:rsidSect="00B131BE">
          <w:pgSz w:w="16838" w:h="11906" w:orient="landscape"/>
          <w:pgMar w:top="1418" w:right="1418" w:bottom="1418" w:left="1418" w:header="567" w:footer="283" w:gutter="0"/>
          <w:cols w:space="708"/>
          <w:docGrid w:linePitch="360"/>
        </w:sectPr>
      </w:pPr>
    </w:p>
    <w:p w14:paraId="51109DD6" w14:textId="77777777" w:rsidR="00764D6A" w:rsidRDefault="00E91D72" w:rsidP="00CB2439">
      <w:pPr>
        <w:pStyle w:val="Heading2"/>
      </w:pPr>
      <w:bookmarkStart w:id="157" w:name="_Toc430782162"/>
      <w:bookmarkStart w:id="158" w:name="_Toc167973591"/>
      <w:r>
        <w:lastRenderedPageBreak/>
        <w:t>References</w:t>
      </w:r>
      <w:bookmarkEnd w:id="157"/>
      <w:bookmarkEnd w:id="158"/>
    </w:p>
    <w:p w14:paraId="48E1EA43" w14:textId="5DABACF0" w:rsidR="00484D91" w:rsidRDefault="00484D91" w:rsidP="002739C7">
      <w:pPr>
        <w:rPr>
          <w:lang w:val="en-US"/>
        </w:rPr>
      </w:pPr>
      <w:r>
        <w:t xml:space="preserve">ABS (Australian Bureau of Statistics) (2023), </w:t>
      </w:r>
      <w:hyperlink r:id="rId38" w:anchor="methodology" w:history="1">
        <w:r w:rsidRPr="00814369">
          <w:rPr>
            <w:i/>
            <w:iCs/>
            <w:color w:val="0000FF"/>
            <w:u w:val="single"/>
          </w:rPr>
          <w:t>Water Account, Australia, 2021-22 financial year</w:t>
        </w:r>
      </w:hyperlink>
      <w:r>
        <w:t xml:space="preserve">, ABS, Australian Government, accessed 10 April 2024. </w:t>
      </w:r>
    </w:p>
    <w:p w14:paraId="215BD90E" w14:textId="1E165845" w:rsidR="00484D91" w:rsidRDefault="00A93E73" w:rsidP="00574117">
      <w:pPr>
        <w:rPr>
          <w:lang w:val="en-US"/>
        </w:rPr>
      </w:pPr>
      <w:r w:rsidRPr="00A93E73">
        <w:rPr>
          <w:lang w:val="en-US"/>
        </w:rPr>
        <w:t>ACCC</w:t>
      </w:r>
      <w:r w:rsidR="002739C7">
        <w:rPr>
          <w:lang w:val="en-US"/>
        </w:rPr>
        <w:t xml:space="preserve"> </w:t>
      </w:r>
      <w:r w:rsidR="0098351A">
        <w:rPr>
          <w:lang w:val="en-US"/>
        </w:rPr>
        <w:t>(Australian Co</w:t>
      </w:r>
      <w:r w:rsidR="005729EA">
        <w:rPr>
          <w:lang w:val="en-US"/>
        </w:rPr>
        <w:t>mpetition and Consumer Commission)</w:t>
      </w:r>
      <w:r w:rsidR="002739C7">
        <w:rPr>
          <w:lang w:val="en-US"/>
        </w:rPr>
        <w:t xml:space="preserve"> </w:t>
      </w:r>
      <w:r w:rsidR="005729EA">
        <w:rPr>
          <w:lang w:val="en-US"/>
        </w:rPr>
        <w:t>(</w:t>
      </w:r>
      <w:r w:rsidRPr="00A93E73">
        <w:rPr>
          <w:lang w:val="en-US"/>
        </w:rPr>
        <w:t>2021</w:t>
      </w:r>
      <w:r w:rsidR="005729EA">
        <w:rPr>
          <w:lang w:val="en-US"/>
        </w:rPr>
        <w:t>)</w:t>
      </w:r>
      <w:r w:rsidR="002739C7">
        <w:rPr>
          <w:lang w:val="en-US"/>
        </w:rPr>
        <w:t>,</w:t>
      </w:r>
      <w:r w:rsidRPr="00A93E73">
        <w:rPr>
          <w:lang w:val="en-US"/>
        </w:rPr>
        <w:t xml:space="preserve"> </w:t>
      </w:r>
      <w:hyperlink r:id="rId39">
        <w:r w:rsidR="002739C7" w:rsidRPr="00F421DD">
          <w:rPr>
            <w:i/>
            <w:iCs/>
            <w:color w:val="0000FF"/>
            <w:u w:val="single"/>
          </w:rPr>
          <w:t>Murray-Darling Basin water markets inquiry 2019-21 Final Report</w:t>
        </w:r>
      </w:hyperlink>
      <w:r w:rsidR="002739C7">
        <w:t xml:space="preserve">, </w:t>
      </w:r>
      <w:r w:rsidR="005729EA">
        <w:rPr>
          <w:lang w:val="en-US"/>
        </w:rPr>
        <w:t>ACCC</w:t>
      </w:r>
      <w:r w:rsidR="002739C7">
        <w:rPr>
          <w:lang w:val="en-US"/>
        </w:rPr>
        <w:t>,</w:t>
      </w:r>
      <w:r w:rsidR="00B54A5E">
        <w:rPr>
          <w:lang w:val="en-US"/>
        </w:rPr>
        <w:t xml:space="preserve"> Australian Government</w:t>
      </w:r>
      <w:r w:rsidR="002739C7">
        <w:rPr>
          <w:lang w:val="en-US"/>
        </w:rPr>
        <w:t xml:space="preserve">, accessed </w:t>
      </w:r>
      <w:r w:rsidR="00574117">
        <w:rPr>
          <w:lang w:val="en-US"/>
        </w:rPr>
        <w:t xml:space="preserve">14 November </w:t>
      </w:r>
      <w:r w:rsidR="002739C7">
        <w:rPr>
          <w:lang w:val="en-US"/>
        </w:rPr>
        <w:t xml:space="preserve">2024. </w:t>
      </w:r>
      <w:bookmarkStart w:id="159" w:name="_Hlk155365372"/>
    </w:p>
    <w:p w14:paraId="40B031DB" w14:textId="5A4503D1" w:rsidR="00B71513" w:rsidRDefault="00B71513" w:rsidP="00574117">
      <w:r>
        <w:rPr>
          <w:lang w:val="en-US"/>
        </w:rPr>
        <w:t xml:space="preserve">Aither </w:t>
      </w:r>
      <w:r w:rsidR="00C932CD">
        <w:rPr>
          <w:lang w:val="en-US"/>
        </w:rPr>
        <w:t>(</w:t>
      </w:r>
      <w:r>
        <w:rPr>
          <w:lang w:val="en-US"/>
        </w:rPr>
        <w:t>2022</w:t>
      </w:r>
      <w:r w:rsidR="00C932CD">
        <w:rPr>
          <w:lang w:val="en-US"/>
        </w:rPr>
        <w:t>)</w:t>
      </w:r>
      <w:r>
        <w:rPr>
          <w:lang w:val="en-US"/>
        </w:rPr>
        <w:t xml:space="preserve">, </w:t>
      </w:r>
      <w:hyperlink r:id="rId40" w:anchor=":~:text=The%20report%20has%20identified%2C%20acquired,Nations%20water%20and%20enterprise%20ownership." w:history="1">
        <w:r w:rsidRPr="00814369">
          <w:rPr>
            <w:i/>
            <w:iCs/>
            <w:color w:val="0000FF"/>
            <w:u w:val="single"/>
          </w:rPr>
          <w:t>Murray–Darling Basin social and economic conditions report</w:t>
        </w:r>
      </w:hyperlink>
      <w:r>
        <w:t xml:space="preserve">, </w:t>
      </w:r>
      <w:r w:rsidR="00337F30">
        <w:t xml:space="preserve">report to the </w:t>
      </w:r>
      <w:r w:rsidR="00D623A9">
        <w:t>MDBA</w:t>
      </w:r>
      <w:r w:rsidR="002219C4">
        <w:t>, A</w:t>
      </w:r>
      <w:r w:rsidR="007F51CA">
        <w:t>i</w:t>
      </w:r>
      <w:r w:rsidR="002219C4">
        <w:t>ther</w:t>
      </w:r>
      <w:r w:rsidR="004735D2">
        <w:t xml:space="preserve">, accessed </w:t>
      </w:r>
      <w:r w:rsidR="005A01D8">
        <w:t xml:space="preserve">29 January 2024. </w:t>
      </w:r>
    </w:p>
    <w:p w14:paraId="54397489" w14:textId="24B03DF9" w:rsidR="00C932CD" w:rsidRDefault="00064C14" w:rsidP="00574117">
      <w:r>
        <w:t xml:space="preserve">Aither </w:t>
      </w:r>
      <w:r w:rsidR="00C932CD">
        <w:t>(</w:t>
      </w:r>
      <w:r>
        <w:t>2024</w:t>
      </w:r>
      <w:r w:rsidR="00C932CD">
        <w:t>)</w:t>
      </w:r>
      <w:r>
        <w:t xml:space="preserve">, </w:t>
      </w:r>
      <w:hyperlink r:id="rId41" w:history="1">
        <w:r w:rsidR="00C75EE7" w:rsidRPr="00814369">
          <w:rPr>
            <w:i/>
            <w:iCs/>
            <w:color w:val="0000FF"/>
            <w:u w:val="single"/>
          </w:rPr>
          <w:t>Water purchasing programs</w:t>
        </w:r>
      </w:hyperlink>
      <w:r w:rsidR="006C58C1">
        <w:t>,</w:t>
      </w:r>
      <w:r w:rsidR="00C932CD">
        <w:t xml:space="preserve"> </w:t>
      </w:r>
      <w:r w:rsidR="005E31A1">
        <w:t xml:space="preserve">report </w:t>
      </w:r>
      <w:r w:rsidR="00A80619">
        <w:t xml:space="preserve">to the </w:t>
      </w:r>
      <w:r w:rsidR="00C932CD">
        <w:t>New S</w:t>
      </w:r>
      <w:r w:rsidR="00CC5069">
        <w:t>ou</w:t>
      </w:r>
      <w:r w:rsidR="00C932CD">
        <w:t>th Wales Department of Climate Change, Energy, the Environment and Water</w:t>
      </w:r>
      <w:r w:rsidR="001F6F18">
        <w:t>, Aither</w:t>
      </w:r>
      <w:r w:rsidR="00405AF7">
        <w:t xml:space="preserve">, accessed 12 February 2024. </w:t>
      </w:r>
    </w:p>
    <w:p w14:paraId="14084A7B" w14:textId="17E3A9BD" w:rsidR="004204A2" w:rsidRDefault="007E0EB4" w:rsidP="00574117">
      <w:pPr>
        <w:rPr>
          <w:lang w:val="en-US"/>
        </w:rPr>
      </w:pPr>
      <w:r>
        <w:t>ANAO (</w:t>
      </w:r>
      <w:r w:rsidR="004204A2">
        <w:t>Australian National Audit Office</w:t>
      </w:r>
      <w:r>
        <w:t>)</w:t>
      </w:r>
      <w:r w:rsidR="004204A2">
        <w:t xml:space="preserve"> </w:t>
      </w:r>
      <w:r>
        <w:t>(</w:t>
      </w:r>
      <w:r w:rsidR="004204A2">
        <w:t>2015</w:t>
      </w:r>
      <w:r>
        <w:t>)</w:t>
      </w:r>
      <w:r w:rsidR="004204A2">
        <w:t xml:space="preserve">, </w:t>
      </w:r>
      <w:hyperlink r:id="rId42" w:history="1">
        <w:r w:rsidR="00C0155F" w:rsidRPr="00814369">
          <w:rPr>
            <w:i/>
            <w:iCs/>
            <w:color w:val="0000FF"/>
            <w:u w:val="single"/>
          </w:rPr>
          <w:t>Funding and Management of the Nimmie-Caira System Enhanced Environmental Water Delivery Project</w:t>
        </w:r>
      </w:hyperlink>
      <w:r w:rsidR="00C0155F">
        <w:t xml:space="preserve">, ANAO, </w:t>
      </w:r>
      <w:r w:rsidR="00FB1114">
        <w:t>Australian Government</w:t>
      </w:r>
      <w:r w:rsidR="00C0155F">
        <w:t xml:space="preserve">, accessed </w:t>
      </w:r>
      <w:r w:rsidR="004A13BD">
        <w:t xml:space="preserve">12 February 2024. </w:t>
      </w:r>
    </w:p>
    <w:p w14:paraId="50216702" w14:textId="550A12F5" w:rsidR="00761692" w:rsidRDefault="00233806" w:rsidP="00574117">
      <w:pPr>
        <w:rPr>
          <w:color w:val="0000FF"/>
          <w:u w:val="single"/>
        </w:rPr>
      </w:pPr>
      <w:r w:rsidRPr="00233806">
        <w:rPr>
          <w:rStyle w:val="normaltextrun"/>
          <w:rFonts w:ascii="Calibri" w:hAnsi="Calibri" w:cs="Calibri"/>
          <w:color w:val="000000"/>
          <w:shd w:val="clear" w:color="auto" w:fill="FFFFFF"/>
          <w:lang w:val="en-US"/>
        </w:rPr>
        <w:t>Basin Ministers (2023),</w:t>
      </w:r>
      <w:r w:rsidR="00BF0D01" w:rsidRPr="00BF0D01">
        <w:t xml:space="preserve"> </w:t>
      </w:r>
      <w:hyperlink r:id="rId43" w:history="1">
        <w:r w:rsidR="00BF0D01" w:rsidRPr="00814369">
          <w:rPr>
            <w:i/>
            <w:iCs/>
            <w:color w:val="0000FF"/>
            <w:u w:val="single"/>
          </w:rPr>
          <w:t>Deal to guarantee a future for the Murray–Darling Basin</w:t>
        </w:r>
      </w:hyperlink>
      <w:r w:rsidR="00BF0D01">
        <w:t xml:space="preserve">, DCCEEW website, accessed 2 February 2024. </w:t>
      </w:r>
    </w:p>
    <w:p w14:paraId="14769319" w14:textId="347BD8A1" w:rsidR="00067C4F" w:rsidRDefault="00067C4F" w:rsidP="00574117">
      <w:pPr>
        <w:rPr>
          <w:lang w:val="en-US"/>
        </w:rPr>
      </w:pPr>
      <w:r w:rsidRPr="00224DB6">
        <w:rPr>
          <w:lang w:val="en-US"/>
        </w:rPr>
        <w:t>Beer</w:t>
      </w:r>
      <w:r w:rsidR="000E4712" w:rsidRPr="00224DB6">
        <w:rPr>
          <w:lang w:val="en-US"/>
        </w:rPr>
        <w:t xml:space="preserve"> </w:t>
      </w:r>
      <w:r w:rsidR="00EA789B" w:rsidRPr="00224DB6">
        <w:rPr>
          <w:lang w:val="en-US"/>
        </w:rPr>
        <w:t xml:space="preserve">AP, </w:t>
      </w:r>
      <w:r w:rsidR="007F50AC" w:rsidRPr="00224DB6">
        <w:rPr>
          <w:lang w:val="en-US"/>
        </w:rPr>
        <w:t>Tually S, Kroehn M</w:t>
      </w:r>
      <w:r w:rsidR="0016609B" w:rsidRPr="00224DB6">
        <w:rPr>
          <w:lang w:val="en-US"/>
        </w:rPr>
        <w:t xml:space="preserve">, </w:t>
      </w:r>
      <w:r w:rsidR="007F50AC" w:rsidRPr="00224DB6">
        <w:rPr>
          <w:lang w:val="en-US"/>
        </w:rPr>
        <w:t>Martin J</w:t>
      </w:r>
      <w:r w:rsidR="0016609B" w:rsidRPr="00224DB6">
        <w:rPr>
          <w:lang w:val="en-US"/>
        </w:rPr>
        <w:t xml:space="preserve">, Gerritsen R, Taylor M, </w:t>
      </w:r>
      <w:r w:rsidR="00AD2902" w:rsidRPr="00224DB6">
        <w:rPr>
          <w:lang w:val="en-US"/>
        </w:rPr>
        <w:t>McLean Gray</w:t>
      </w:r>
      <w:r w:rsidR="00080BE4" w:rsidRPr="00224DB6">
        <w:rPr>
          <w:lang w:val="en-US"/>
        </w:rPr>
        <w:t>more and Law J</w:t>
      </w:r>
      <w:r w:rsidRPr="00224DB6" w:rsidDel="000E4712">
        <w:rPr>
          <w:lang w:val="en-US"/>
        </w:rPr>
        <w:t xml:space="preserve"> (</w:t>
      </w:r>
      <w:r w:rsidRPr="00224DB6">
        <w:rPr>
          <w:lang w:val="en-US"/>
        </w:rPr>
        <w:t>2013</w:t>
      </w:r>
      <w:r w:rsidR="00080BE4" w:rsidRPr="00224DB6">
        <w:rPr>
          <w:lang w:val="en-US"/>
        </w:rPr>
        <w:t>)</w:t>
      </w:r>
      <w:r w:rsidR="000E4712" w:rsidRPr="00224DB6">
        <w:rPr>
          <w:lang w:val="en-US"/>
        </w:rPr>
        <w:t>,</w:t>
      </w:r>
      <w:r w:rsidRPr="00224DB6">
        <w:rPr>
          <w:lang w:val="en-US"/>
        </w:rPr>
        <w:t xml:space="preserve"> </w:t>
      </w:r>
      <w:r w:rsidRPr="00224DB6">
        <w:rPr>
          <w:i/>
          <w:iCs/>
          <w:lang w:val="en-US"/>
        </w:rPr>
        <w:t>Australia’s country towns 2050: What will a climate adapted settlement pattern look like?</w:t>
      </w:r>
      <w:r w:rsidRPr="00224DB6">
        <w:rPr>
          <w:lang w:val="en-US"/>
        </w:rPr>
        <w:t>, National Climate Change Adaptation Research Facility</w:t>
      </w:r>
      <w:r w:rsidR="00080BE4" w:rsidRPr="00224DB6">
        <w:rPr>
          <w:lang w:val="en-US"/>
        </w:rPr>
        <w:t>, Gold Coast</w:t>
      </w:r>
      <w:r w:rsidR="002773A0" w:rsidRPr="00224DB6">
        <w:rPr>
          <w:lang w:val="en-US"/>
        </w:rPr>
        <w:t>,</w:t>
      </w:r>
      <w:r w:rsidR="00080BE4" w:rsidRPr="00224DB6">
        <w:rPr>
          <w:lang w:val="en-US"/>
        </w:rPr>
        <w:t xml:space="preserve"> </w:t>
      </w:r>
      <w:r w:rsidR="002773A0" w:rsidRPr="00224DB6">
        <w:rPr>
          <w:lang w:val="en-US"/>
        </w:rPr>
        <w:t>ISBN: 978-1-925039-73-3</w:t>
      </w:r>
      <w:r w:rsidRPr="00224DB6">
        <w:rPr>
          <w:lang w:val="en-US"/>
        </w:rPr>
        <w:t>.</w:t>
      </w:r>
    </w:p>
    <w:p w14:paraId="0918BEA7" w14:textId="2E4A79C4" w:rsidR="009808EB" w:rsidRDefault="009808EB" w:rsidP="00032FAF">
      <w:r w:rsidRPr="000A677A">
        <w:rPr>
          <w:lang w:val="en-US"/>
        </w:rPr>
        <w:t xml:space="preserve">Bureau of Meteorology </w:t>
      </w:r>
      <w:r w:rsidR="00DD1DAD">
        <w:rPr>
          <w:lang w:val="en-US"/>
        </w:rPr>
        <w:t>(</w:t>
      </w:r>
      <w:r w:rsidRPr="000A677A">
        <w:rPr>
          <w:lang w:val="en-US"/>
        </w:rPr>
        <w:t>2020</w:t>
      </w:r>
      <w:r w:rsidR="00B31E0D" w:rsidRPr="000A677A">
        <w:rPr>
          <w:lang w:val="en-US"/>
        </w:rPr>
        <w:t>a</w:t>
      </w:r>
      <w:r w:rsidR="00DD1DAD">
        <w:rPr>
          <w:lang w:val="en-US"/>
        </w:rPr>
        <w:t>)</w:t>
      </w:r>
      <w:r w:rsidRPr="000A677A">
        <w:rPr>
          <w:lang w:val="en-US"/>
        </w:rPr>
        <w:t>,</w:t>
      </w:r>
      <w:hyperlink r:id="rId44" w:history="1">
        <w:r w:rsidR="00B31E0D" w:rsidRPr="000A677A">
          <w:t xml:space="preserve"> </w:t>
        </w:r>
        <w:hyperlink r:id="rId45" w:history="1">
          <w:r w:rsidR="00B31E0D" w:rsidRPr="00814369">
            <w:rPr>
              <w:i/>
              <w:iCs/>
              <w:color w:val="0000FF"/>
              <w:u w:val="single"/>
            </w:rPr>
            <w:t>Previous droughts</w:t>
          </w:r>
        </w:hyperlink>
        <w:r w:rsidRPr="000A677A">
          <w:rPr>
            <w:rStyle w:val="Hyperlink"/>
          </w:rPr>
          <w:t xml:space="preserve">, </w:t>
        </w:r>
      </w:hyperlink>
      <w:r w:rsidRPr="000A677A">
        <w:rPr>
          <w:lang w:val="en-US"/>
        </w:rPr>
        <w:t>Bureau of Meteorology</w:t>
      </w:r>
      <w:r w:rsidR="00DD1DAD">
        <w:rPr>
          <w:lang w:val="en-US"/>
        </w:rPr>
        <w:t xml:space="preserve"> website</w:t>
      </w:r>
      <w:r w:rsidRPr="000A677A">
        <w:rPr>
          <w:lang w:val="en-US"/>
        </w:rPr>
        <w:t xml:space="preserve">, accessed </w:t>
      </w:r>
      <w:r w:rsidR="00B31E0D" w:rsidRPr="000A677A">
        <w:rPr>
          <w:lang w:val="en-US"/>
        </w:rPr>
        <w:t>3 April</w:t>
      </w:r>
      <w:r w:rsidRPr="000A677A">
        <w:rPr>
          <w:lang w:val="en-US"/>
        </w:rPr>
        <w:t xml:space="preserve"> 2024. </w:t>
      </w:r>
      <w:r w:rsidRPr="000A677A">
        <w:t xml:space="preserve"> </w:t>
      </w:r>
    </w:p>
    <w:p w14:paraId="6525BFDC" w14:textId="23F47098" w:rsidR="00EA0DF1" w:rsidRDefault="00EA0DF1" w:rsidP="00032FAF">
      <w:r>
        <w:t xml:space="preserve">Bureau of Meteorology (2020b), </w:t>
      </w:r>
      <w:hyperlink r:id="rId46" w:history="1">
        <w:r w:rsidR="00413946" w:rsidRPr="00F421DD">
          <w:rPr>
            <w:i/>
            <w:iCs/>
            <w:color w:val="0000FF"/>
            <w:u w:val="single"/>
          </w:rPr>
          <w:t>Special Climate Statement 70 update-drought conditions in Australia and impact on water resources in the Murray–Darling Basin</w:t>
        </w:r>
      </w:hyperlink>
      <w:r w:rsidR="004F05D3">
        <w:t xml:space="preserve">, </w:t>
      </w:r>
      <w:r w:rsidR="004F05D3">
        <w:rPr>
          <w:lang w:val="en-US"/>
        </w:rPr>
        <w:t xml:space="preserve">Bureau of Meteorology, Australian Government, accessed 3 April 2024. </w:t>
      </w:r>
    </w:p>
    <w:bookmarkEnd w:id="159"/>
    <w:p w14:paraId="2B695C91" w14:textId="645AE7A1" w:rsidR="00F020FF" w:rsidRDefault="00F020FF" w:rsidP="00574117">
      <w:r>
        <w:rPr>
          <w:lang w:val="en-US"/>
        </w:rPr>
        <w:t>Bureau of Meteorology</w:t>
      </w:r>
      <w:r w:rsidRPr="00A93E73">
        <w:rPr>
          <w:lang w:val="en-US"/>
        </w:rPr>
        <w:t xml:space="preserve"> </w:t>
      </w:r>
      <w:r>
        <w:rPr>
          <w:lang w:val="en-US"/>
        </w:rPr>
        <w:t>(</w:t>
      </w:r>
      <w:r w:rsidRPr="00A93E73">
        <w:rPr>
          <w:lang w:val="en-US"/>
        </w:rPr>
        <w:t>2020</w:t>
      </w:r>
      <w:r w:rsidR="00EA0DF1">
        <w:rPr>
          <w:lang w:val="en-US"/>
        </w:rPr>
        <w:t>c</w:t>
      </w:r>
      <w:r>
        <w:rPr>
          <w:lang w:val="en-US"/>
        </w:rPr>
        <w:t>),</w:t>
      </w:r>
      <w:r w:rsidRPr="00A93E73">
        <w:rPr>
          <w:lang w:val="en-US"/>
        </w:rPr>
        <w:t xml:space="preserve"> </w:t>
      </w:r>
      <w:hyperlink r:id="rId47" w:history="1">
        <w:r w:rsidRPr="00F421DD">
          <w:rPr>
            <w:i/>
            <w:iCs/>
            <w:color w:val="0000FF"/>
            <w:u w:val="single"/>
          </w:rPr>
          <w:t xml:space="preserve">Trends and historical conditions in the Murray-Darling Basin, </w:t>
        </w:r>
      </w:hyperlink>
      <w:r w:rsidRPr="00245A73">
        <w:rPr>
          <w:lang w:val="en-US"/>
        </w:rPr>
        <w:t>report to the MDBA</w:t>
      </w:r>
      <w:r>
        <w:rPr>
          <w:lang w:val="en-US"/>
        </w:rPr>
        <w:t>,</w:t>
      </w:r>
      <w:r w:rsidRPr="00245A73">
        <w:rPr>
          <w:lang w:val="en-US"/>
        </w:rPr>
        <w:t xml:space="preserve"> </w:t>
      </w:r>
      <w:r>
        <w:rPr>
          <w:lang w:val="en-US"/>
        </w:rPr>
        <w:t>Bureau of Meteorology, Australian Government</w:t>
      </w:r>
      <w:r w:rsidR="00BF3DA4">
        <w:t xml:space="preserve">, accessed 5 January 2024. </w:t>
      </w:r>
    </w:p>
    <w:p w14:paraId="08DEBDD4" w14:textId="21008134" w:rsidR="007B2F1D" w:rsidRDefault="00890319" w:rsidP="00574117">
      <w:pPr>
        <w:rPr>
          <w:lang w:val="en-US"/>
        </w:rPr>
      </w:pPr>
      <w:r>
        <w:t>Bureau of Meteorology and CSIRO</w:t>
      </w:r>
      <w:r w:rsidR="00E77253">
        <w:t xml:space="preserve"> </w:t>
      </w:r>
      <w:r w:rsidR="002A299B">
        <w:t>(</w:t>
      </w:r>
      <w:r w:rsidR="000F7C36" w:rsidRPr="000F7C36">
        <w:t>Commonwealth Scientific and Industrial Research Organisation</w:t>
      </w:r>
      <w:r w:rsidR="000F7C36">
        <w:t>)</w:t>
      </w:r>
      <w:r w:rsidR="000F7C36" w:rsidRPr="000F7C36">
        <w:t xml:space="preserve"> </w:t>
      </w:r>
      <w:r w:rsidR="000F7C36">
        <w:t>(</w:t>
      </w:r>
      <w:r w:rsidR="00E77253">
        <w:t>2022</w:t>
      </w:r>
      <w:r w:rsidR="000F7C36">
        <w:t>)</w:t>
      </w:r>
      <w:r w:rsidR="00E77253">
        <w:t xml:space="preserve">, </w:t>
      </w:r>
      <w:hyperlink r:id="rId48" w:history="1">
        <w:r w:rsidR="00943E05" w:rsidRPr="00814369">
          <w:rPr>
            <w:i/>
            <w:iCs/>
            <w:color w:val="0000FF"/>
            <w:u w:val="single"/>
          </w:rPr>
          <w:t>State of the Climate 2022</w:t>
        </w:r>
      </w:hyperlink>
      <w:r w:rsidR="00943E05">
        <w:t xml:space="preserve">, </w:t>
      </w:r>
      <w:r w:rsidR="001C48AD">
        <w:t xml:space="preserve">Bureau of Meteorology and </w:t>
      </w:r>
      <w:r w:rsidR="008F453A">
        <w:rPr>
          <w:lang w:val="en-US"/>
        </w:rPr>
        <w:t>CSIRO</w:t>
      </w:r>
      <w:r w:rsidR="00D02D0C">
        <w:rPr>
          <w:lang w:val="en-US"/>
        </w:rPr>
        <w:t>,</w:t>
      </w:r>
      <w:r w:rsidR="001C48AD">
        <w:rPr>
          <w:lang w:val="en-US"/>
        </w:rPr>
        <w:t xml:space="preserve"> Australian Government</w:t>
      </w:r>
      <w:r w:rsidR="00D02D0C">
        <w:rPr>
          <w:lang w:val="en-US"/>
        </w:rPr>
        <w:t xml:space="preserve">, </w:t>
      </w:r>
      <w:r w:rsidR="00B37CC9">
        <w:rPr>
          <w:lang w:val="en-US"/>
        </w:rPr>
        <w:t xml:space="preserve">accessed 2 February 2024. </w:t>
      </w:r>
      <w:r w:rsidR="00943E05">
        <w:rPr>
          <w:lang w:val="en-US"/>
        </w:rPr>
        <w:t xml:space="preserve"> </w:t>
      </w:r>
    </w:p>
    <w:p w14:paraId="649FDBCB" w14:textId="285365E5" w:rsidR="00FC5317" w:rsidRDefault="00FC5317" w:rsidP="00A93E73">
      <w:r w:rsidRPr="7A9C4941">
        <w:rPr>
          <w:lang w:val="en-US"/>
        </w:rPr>
        <w:t>202</w:t>
      </w:r>
      <w:r w:rsidR="00B708B9">
        <w:rPr>
          <w:lang w:val="en-US"/>
        </w:rPr>
        <w:t>2</w:t>
      </w:r>
      <w:r w:rsidRPr="7A9C4941">
        <w:rPr>
          <w:lang w:val="en-US"/>
        </w:rPr>
        <w:t xml:space="preserve">), </w:t>
      </w:r>
      <w:hyperlink r:id="rId49">
        <w:r w:rsidRPr="00814369">
          <w:rPr>
            <w:i/>
            <w:iCs/>
            <w:color w:val="0000FF"/>
            <w:u w:val="single"/>
          </w:rPr>
          <w:t>Environmental Activities Framework</w:t>
        </w:r>
      </w:hyperlink>
      <w:r>
        <w:t xml:space="preserve">, DCCEEW, Australian Government, accessed 10 April 2024. </w:t>
      </w:r>
    </w:p>
    <w:p w14:paraId="6355BEFD" w14:textId="458EF3E3" w:rsidR="00B66CB3" w:rsidRPr="00814369" w:rsidRDefault="00B66CB3" w:rsidP="00A93E73">
      <w:r>
        <w:t xml:space="preserve">CEWH </w:t>
      </w:r>
      <w:r>
        <w:rPr>
          <w:lang w:val="en-US"/>
        </w:rPr>
        <w:t>(Commonwealth Environmental Water Holder) (2023)</w:t>
      </w:r>
      <w:r w:rsidR="008540B8">
        <w:rPr>
          <w:lang w:val="en-US"/>
        </w:rPr>
        <w:t xml:space="preserve">, </w:t>
      </w:r>
      <w:hyperlink r:id="rId50" w:history="1">
        <w:r w:rsidR="008540B8" w:rsidRPr="00814369">
          <w:rPr>
            <w:i/>
            <w:iCs/>
            <w:color w:val="0000FF"/>
            <w:u w:val="single"/>
          </w:rPr>
          <w:t>Submission to the Productivity Commission’s Murray-Darling Basin Plan: Implementation Review 2023</w:t>
        </w:r>
      </w:hyperlink>
      <w:r w:rsidR="008540B8">
        <w:rPr>
          <w:i/>
          <w:iCs/>
        </w:rPr>
        <w:t xml:space="preserve">, </w:t>
      </w:r>
      <w:r w:rsidR="008540B8">
        <w:t xml:space="preserve">DCCEEW, Australian Government, accessed 10 April 2024. </w:t>
      </w:r>
    </w:p>
    <w:p w14:paraId="6AB6A370" w14:textId="7431E8A4" w:rsidR="007C2F1B" w:rsidRPr="00595BB2" w:rsidRDefault="00AA72FB" w:rsidP="00A93E73">
      <w:pPr>
        <w:rPr>
          <w:lang w:val="en-US"/>
        </w:rPr>
      </w:pPr>
      <w:r w:rsidRPr="7A9C4941">
        <w:rPr>
          <w:lang w:val="en-US"/>
        </w:rPr>
        <w:t xml:space="preserve">Chiew FHS, Zheng H, Post DA, Robertson DE and Rojas R </w:t>
      </w:r>
      <w:r>
        <w:t>(</w:t>
      </w:r>
      <w:r w:rsidRPr="7A9C4941">
        <w:rPr>
          <w:lang w:val="en-US"/>
        </w:rPr>
        <w:t xml:space="preserve">2022), </w:t>
      </w:r>
      <w:hyperlink r:id="rId51">
        <w:r w:rsidR="004F60C7" w:rsidRPr="00814369">
          <w:rPr>
            <w:i/>
            <w:iCs/>
            <w:color w:val="0000FF"/>
            <w:u w:val="single"/>
          </w:rPr>
          <w:t>Hydroclimate trends and future projections in the Murray-Darling Basin</w:t>
        </w:r>
      </w:hyperlink>
      <w:r>
        <w:t xml:space="preserve">, </w:t>
      </w:r>
      <w:r w:rsidR="004F60C7">
        <w:t xml:space="preserve">report to the </w:t>
      </w:r>
      <w:r>
        <w:t>MDBA</w:t>
      </w:r>
      <w:r w:rsidR="00FB01F5">
        <w:t>,</w:t>
      </w:r>
      <w:r>
        <w:t xml:space="preserve"> </w:t>
      </w:r>
      <w:r w:rsidR="00FB01F5">
        <w:t>CSIRO</w:t>
      </w:r>
      <w:r w:rsidR="005C08D1">
        <w:rPr>
          <w:lang w:val="en-US"/>
        </w:rPr>
        <w:t xml:space="preserve">, accessed </w:t>
      </w:r>
      <w:r w:rsidR="00981467">
        <w:rPr>
          <w:lang w:val="en-US"/>
        </w:rPr>
        <w:t>11 January 2024.</w:t>
      </w:r>
      <w:r w:rsidRPr="7A9C4941">
        <w:rPr>
          <w:lang w:val="en-US"/>
        </w:rPr>
        <w:t xml:space="preserve"> </w:t>
      </w:r>
    </w:p>
    <w:p w14:paraId="7E64B6A5" w14:textId="32B16A07" w:rsidR="00E975C8" w:rsidRDefault="00A550C2" w:rsidP="00A93E73">
      <w:r>
        <w:lastRenderedPageBreak/>
        <w:t>Cottin</w:t>
      </w:r>
      <w:r w:rsidR="00E430FF">
        <w:t>gham</w:t>
      </w:r>
      <w:r w:rsidR="009742B1">
        <w:t xml:space="preserve"> P</w:t>
      </w:r>
      <w:r w:rsidR="0009649F">
        <w:t>, Butcher</w:t>
      </w:r>
      <w:r w:rsidR="00DA5497">
        <w:t xml:space="preserve"> R</w:t>
      </w:r>
      <w:r w:rsidR="0009649F">
        <w:t>, Joyce</w:t>
      </w:r>
      <w:r w:rsidR="00DA5497">
        <w:t xml:space="preserve"> M</w:t>
      </w:r>
      <w:r w:rsidR="0009649F">
        <w:t xml:space="preserve">, </w:t>
      </w:r>
      <w:r w:rsidR="008B7758">
        <w:t>Little</w:t>
      </w:r>
      <w:r w:rsidR="00DA5497">
        <w:t xml:space="preserve"> S</w:t>
      </w:r>
      <w:r w:rsidR="008B7758">
        <w:t>, Fenton</w:t>
      </w:r>
      <w:r w:rsidR="00DA5497">
        <w:t xml:space="preserve"> A</w:t>
      </w:r>
      <w:r w:rsidR="008B7758">
        <w:t xml:space="preserve">, </w:t>
      </w:r>
      <w:r w:rsidR="00C61C7D">
        <w:t>Duncan</w:t>
      </w:r>
      <w:r w:rsidR="00B22D51">
        <w:t xml:space="preserve"> ME</w:t>
      </w:r>
      <w:r w:rsidR="00C61C7D">
        <w:t xml:space="preserve">, </w:t>
      </w:r>
      <w:r w:rsidR="00B4745C">
        <w:t>Newton</w:t>
      </w:r>
      <w:r w:rsidR="00B22D51">
        <w:t xml:space="preserve"> G</w:t>
      </w:r>
      <w:r w:rsidR="00B4745C">
        <w:t>, Ringwood</w:t>
      </w:r>
      <w:r w:rsidR="00B22D51">
        <w:t xml:space="preserve"> G</w:t>
      </w:r>
      <w:r w:rsidR="00B4745C">
        <w:t>, Kaminskas</w:t>
      </w:r>
      <w:r w:rsidR="00B22D51">
        <w:t xml:space="preserve"> S</w:t>
      </w:r>
      <w:r w:rsidR="00B4745C">
        <w:t xml:space="preserve">, </w:t>
      </w:r>
      <w:r w:rsidR="00AB2FDF">
        <w:t xml:space="preserve">Roseby </w:t>
      </w:r>
      <w:r w:rsidR="008801F3">
        <w:t xml:space="preserve">S </w:t>
      </w:r>
      <w:r w:rsidR="00AB2FDF">
        <w:t>and Gawne</w:t>
      </w:r>
      <w:r w:rsidR="008801F3">
        <w:t xml:space="preserve"> B</w:t>
      </w:r>
      <w:r w:rsidR="00AB2FDF">
        <w:t xml:space="preserve"> </w:t>
      </w:r>
      <w:r w:rsidR="008801F3">
        <w:t>(</w:t>
      </w:r>
      <w:r w:rsidR="00AB2FDF">
        <w:t>2020</w:t>
      </w:r>
      <w:r w:rsidR="008801F3">
        <w:t>)</w:t>
      </w:r>
      <w:r w:rsidR="00AB2FDF">
        <w:t xml:space="preserve">, </w:t>
      </w:r>
      <w:hyperlink r:id="rId52" w:history="1">
        <w:r w:rsidR="00E02D46" w:rsidRPr="00814369">
          <w:rPr>
            <w:i/>
            <w:iCs/>
            <w:color w:val="0000FF"/>
            <w:u w:val="single"/>
          </w:rPr>
          <w:t>Native Fish Recovery Strategy</w:t>
        </w:r>
      </w:hyperlink>
      <w:hyperlink r:id="rId53" w:history="1">
        <w:r w:rsidR="009C193E">
          <w:t>,</w:t>
        </w:r>
        <w:r w:rsidR="00F66530">
          <w:t xml:space="preserve"> </w:t>
        </w:r>
        <w:r w:rsidR="009C193E">
          <w:t xml:space="preserve">accessed </w:t>
        </w:r>
        <w:r w:rsidR="001B6D71">
          <w:t xml:space="preserve">9 April 2024. </w:t>
        </w:r>
        <w:r w:rsidR="009C193E">
          <w:rPr>
            <w:color w:val="0000FF"/>
            <w:u w:val="single"/>
          </w:rPr>
          <w:t xml:space="preserve"> </w:t>
        </w:r>
      </w:hyperlink>
    </w:p>
    <w:p w14:paraId="33859938" w14:textId="294363A3" w:rsidR="009A29E8" w:rsidRDefault="009A29E8" w:rsidP="00A93E73">
      <w:r w:rsidRPr="000A677A">
        <w:t>CSIRO</w:t>
      </w:r>
      <w:r w:rsidR="00643964">
        <w:t xml:space="preserve"> (</w:t>
      </w:r>
      <w:r w:rsidR="00643964" w:rsidRPr="000F7C36">
        <w:t>Commonwealth Scientific and Industrial Research Organisation</w:t>
      </w:r>
      <w:r w:rsidR="00643964">
        <w:t>)</w:t>
      </w:r>
      <w:r w:rsidRPr="000A677A">
        <w:t xml:space="preserve"> </w:t>
      </w:r>
      <w:r w:rsidR="00643964">
        <w:t>(</w:t>
      </w:r>
      <w:r w:rsidRPr="000A677A">
        <w:t>2008</w:t>
      </w:r>
      <w:r w:rsidR="00643964">
        <w:t>)</w:t>
      </w:r>
      <w:r w:rsidRPr="000A677A">
        <w:t>,</w:t>
      </w:r>
      <w:r w:rsidR="00880F56" w:rsidRPr="00880F56">
        <w:t xml:space="preserve"> </w:t>
      </w:r>
      <w:hyperlink r:id="rId54" w:history="1">
        <w:r w:rsidR="00A40165" w:rsidRPr="00814369">
          <w:rPr>
            <w:i/>
            <w:iCs/>
            <w:color w:val="0000FF"/>
            <w:u w:val="single"/>
          </w:rPr>
          <w:t>Water availability in the Murray</w:t>
        </w:r>
      </w:hyperlink>
      <w:r w:rsidR="005E0830" w:rsidRPr="000A677A">
        <w:t xml:space="preserve">, </w:t>
      </w:r>
      <w:r w:rsidR="003F7B70">
        <w:t>report to the Australian Government, CSIRO</w:t>
      </w:r>
      <w:r w:rsidR="005E0772">
        <w:t>, accessed 15 February 2024</w:t>
      </w:r>
      <w:r w:rsidR="003F7B70">
        <w:t xml:space="preserve">. </w:t>
      </w:r>
      <w:r w:rsidR="004863E0">
        <w:t xml:space="preserve"> </w:t>
      </w:r>
    </w:p>
    <w:p w14:paraId="2D9F30C5" w14:textId="41BCBCF3" w:rsidR="00574117" w:rsidRDefault="00574117" w:rsidP="00A93E73">
      <w:r>
        <w:t>CSIRO</w:t>
      </w:r>
      <w:r w:rsidR="00EB1ABE">
        <w:t xml:space="preserve"> </w:t>
      </w:r>
      <w:r w:rsidR="00EB1ABE" w:rsidRPr="00CD1B99">
        <w:rPr>
          <w:lang w:val="en-US"/>
        </w:rPr>
        <w:t>(</w:t>
      </w:r>
      <w:r w:rsidR="00EB1ABE" w:rsidRPr="00CD1B99">
        <w:t xml:space="preserve">Commonwealth Scientific and Industrial Research </w:t>
      </w:r>
      <w:r w:rsidR="00EB1ABE" w:rsidRPr="00637E7E">
        <w:t>Organisation)</w:t>
      </w:r>
      <w:r>
        <w:t xml:space="preserve"> </w:t>
      </w:r>
      <w:r w:rsidR="001B138A">
        <w:t>(</w:t>
      </w:r>
      <w:r>
        <w:t>2011</w:t>
      </w:r>
      <w:r w:rsidR="001B138A">
        <w:t>)</w:t>
      </w:r>
      <w:r>
        <w:t xml:space="preserve">, </w:t>
      </w:r>
      <w:hyperlink r:id="rId55">
        <w:r w:rsidRPr="00814369">
          <w:rPr>
            <w:i/>
            <w:iCs/>
            <w:color w:val="0000FF"/>
            <w:u w:val="single"/>
          </w:rPr>
          <w:t>Murray-Darling Basin sustainable yields project</w:t>
        </w:r>
        <w:r>
          <w:t xml:space="preserve">, </w:t>
        </w:r>
        <w:r w:rsidR="00F73E1F">
          <w:t>CSIRO website</w:t>
        </w:r>
        <w:r>
          <w:t xml:space="preserve">, </w:t>
        </w:r>
      </w:hyperlink>
      <w:r>
        <w:t xml:space="preserve">accessed on 14 November 2023. </w:t>
      </w:r>
    </w:p>
    <w:p w14:paraId="5B08A700" w14:textId="4F340164" w:rsidR="00D0191F" w:rsidRDefault="00D0191F" w:rsidP="00A93E73">
      <w:pPr>
        <w:rPr>
          <w:lang w:val="en-US"/>
        </w:rPr>
      </w:pPr>
      <w:r w:rsidRPr="00A03A1F">
        <w:rPr>
          <w:lang w:val="en-US"/>
        </w:rPr>
        <w:t xml:space="preserve">CSIRO </w:t>
      </w:r>
      <w:r w:rsidRPr="00CD1B99">
        <w:rPr>
          <w:lang w:val="en-US"/>
        </w:rPr>
        <w:t>(</w:t>
      </w:r>
      <w:r w:rsidRPr="00CD1B99">
        <w:t xml:space="preserve">Commonwealth Scientific and Industrial Research </w:t>
      </w:r>
      <w:r w:rsidRPr="00637E7E">
        <w:t>Organisation) (</w:t>
      </w:r>
      <w:r w:rsidRPr="00637E7E">
        <w:rPr>
          <w:lang w:val="en-US"/>
        </w:rPr>
        <w:t>2020</w:t>
      </w:r>
      <w:r>
        <w:rPr>
          <w:lang w:val="en-US"/>
        </w:rPr>
        <w:t>)</w:t>
      </w:r>
      <w:r w:rsidRPr="00A03A1F">
        <w:rPr>
          <w:lang w:val="en-US"/>
        </w:rPr>
        <w:t xml:space="preserve">, </w:t>
      </w:r>
      <w:hyperlink r:id="rId56" w:history="1">
        <w:r w:rsidRPr="00814369">
          <w:rPr>
            <w:i/>
            <w:iCs/>
            <w:color w:val="0000FF"/>
            <w:u w:val="single"/>
          </w:rPr>
          <w:t>Science solutions for the Murray-Darling Basin</w:t>
        </w:r>
      </w:hyperlink>
      <w:r w:rsidRPr="00814369">
        <w:rPr>
          <w:i/>
          <w:iCs/>
        </w:rPr>
        <w:t>,</w:t>
      </w:r>
      <w:r w:rsidRPr="00A03A1F">
        <w:t xml:space="preserve"> CSIRO website, </w:t>
      </w:r>
      <w:r w:rsidRPr="00A03A1F">
        <w:rPr>
          <w:lang w:val="en-US"/>
        </w:rPr>
        <w:t>accessed 2 February 2024.</w:t>
      </w:r>
      <w:r>
        <w:rPr>
          <w:lang w:val="en-US"/>
        </w:rPr>
        <w:t xml:space="preserve"> </w:t>
      </w:r>
    </w:p>
    <w:p w14:paraId="6C77C0E9" w14:textId="4C8441DA" w:rsidR="00574117" w:rsidRDefault="00574117" w:rsidP="00A93E73">
      <w:r w:rsidRPr="7A9C4941">
        <w:rPr>
          <w:lang w:val="en-US"/>
        </w:rPr>
        <w:t xml:space="preserve">CSIRO </w:t>
      </w:r>
      <w:r w:rsidR="00EB1ABE" w:rsidRPr="00CD1B99">
        <w:rPr>
          <w:lang w:val="en-US"/>
        </w:rPr>
        <w:t>(</w:t>
      </w:r>
      <w:r w:rsidR="00EB1ABE" w:rsidRPr="00CD1B99">
        <w:t xml:space="preserve">Commonwealth Scientific and Industrial Research </w:t>
      </w:r>
      <w:r w:rsidR="00EB1ABE" w:rsidRPr="00637E7E">
        <w:t xml:space="preserve">Organisation) </w:t>
      </w:r>
      <w:r w:rsidR="00F73E1F">
        <w:t>(</w:t>
      </w:r>
      <w:r w:rsidRPr="7A9C4941">
        <w:rPr>
          <w:lang w:val="en-US"/>
        </w:rPr>
        <w:t>2022</w:t>
      </w:r>
      <w:r w:rsidR="00F73E1F" w:rsidRPr="7A9C4941">
        <w:rPr>
          <w:lang w:val="en-US"/>
        </w:rPr>
        <w:t>)</w:t>
      </w:r>
      <w:r w:rsidRPr="7A9C4941">
        <w:rPr>
          <w:lang w:val="en-US"/>
        </w:rPr>
        <w:t>,</w:t>
      </w:r>
      <w:r w:rsidR="00695B9B">
        <w:t xml:space="preserve"> </w:t>
      </w:r>
      <w:hyperlink r:id="rId57">
        <w:r w:rsidR="00695B9B" w:rsidRPr="00814369">
          <w:rPr>
            <w:i/>
            <w:iCs/>
            <w:color w:val="0000FF"/>
            <w:u w:val="single"/>
          </w:rPr>
          <w:t>Murray–Darling Water and Environment Research Program Annual Progress Update 2021-22</w:t>
        </w:r>
      </w:hyperlink>
      <w:r>
        <w:t>,</w:t>
      </w:r>
      <w:r w:rsidR="00695B9B">
        <w:t xml:space="preserve"> </w:t>
      </w:r>
      <w:r w:rsidR="00226AEC">
        <w:t>CSIRO</w:t>
      </w:r>
      <w:r w:rsidR="00695B9B">
        <w:t>,</w:t>
      </w:r>
      <w:r w:rsidR="001946F9">
        <w:t xml:space="preserve"> Australian Government</w:t>
      </w:r>
      <w:r w:rsidR="00695B9B">
        <w:t>,</w:t>
      </w:r>
      <w:r>
        <w:t xml:space="preserve"> </w:t>
      </w:r>
      <w:r w:rsidRPr="7A9C4941">
        <w:rPr>
          <w:lang w:val="en-US"/>
        </w:rPr>
        <w:t xml:space="preserve">accessed </w:t>
      </w:r>
      <w:r w:rsidR="00266082" w:rsidRPr="7A9C4941">
        <w:rPr>
          <w:lang w:val="en-US"/>
        </w:rPr>
        <w:t>5 </w:t>
      </w:r>
      <w:r w:rsidRPr="7A9C4941">
        <w:rPr>
          <w:lang w:val="en-US"/>
        </w:rPr>
        <w:t>January 2024.</w:t>
      </w:r>
      <w:r>
        <w:t xml:space="preserve"> </w:t>
      </w:r>
    </w:p>
    <w:p w14:paraId="105DC5F4" w14:textId="0A3B3F47" w:rsidR="005D7CA6" w:rsidRDefault="005D7CA6" w:rsidP="00497FAD">
      <w:pPr>
        <w:rPr>
          <w:lang w:val="en-US"/>
        </w:rPr>
      </w:pPr>
      <w:r>
        <w:rPr>
          <w:lang w:val="en-US"/>
        </w:rPr>
        <w:t>Cresswell I, Janke T and Johnston E (</w:t>
      </w:r>
      <w:r w:rsidRPr="00F03882">
        <w:rPr>
          <w:lang w:val="en-US"/>
        </w:rPr>
        <w:t>2021</w:t>
      </w:r>
      <w:r>
        <w:rPr>
          <w:lang w:val="en-US"/>
        </w:rPr>
        <w:t>)</w:t>
      </w:r>
      <w:r w:rsidRPr="00F03882">
        <w:rPr>
          <w:lang w:val="en-US"/>
        </w:rPr>
        <w:t xml:space="preserve">, </w:t>
      </w:r>
      <w:hyperlink r:id="rId58" w:anchor="daff-page-main" w:history="1">
        <w:r w:rsidRPr="00C7413A">
          <w:rPr>
            <w:i/>
            <w:iCs/>
            <w:color w:val="0000FF"/>
            <w:u w:val="single"/>
          </w:rPr>
          <w:t>2021 State of the Environment report</w:t>
        </w:r>
      </w:hyperlink>
      <w:r w:rsidRPr="00F03882">
        <w:rPr>
          <w:lang w:val="en-US"/>
        </w:rPr>
        <w:t xml:space="preserve">, </w:t>
      </w:r>
      <w:r>
        <w:rPr>
          <w:lang w:val="en-US"/>
        </w:rPr>
        <w:t>DCCEEW</w:t>
      </w:r>
      <w:r w:rsidRPr="00F03882">
        <w:rPr>
          <w:lang w:val="en-US"/>
        </w:rPr>
        <w:t>,</w:t>
      </w:r>
      <w:r>
        <w:rPr>
          <w:lang w:val="en-US"/>
        </w:rPr>
        <w:t xml:space="preserve"> Australian Government,</w:t>
      </w:r>
      <w:r w:rsidRPr="00F03882">
        <w:rPr>
          <w:lang w:val="en-US"/>
        </w:rPr>
        <w:t xml:space="preserve"> accessed 3 April 2024.</w:t>
      </w:r>
    </w:p>
    <w:p w14:paraId="23841FF5" w14:textId="01768B19" w:rsidR="00D6455F" w:rsidRDefault="00540785" w:rsidP="00540785">
      <w:pPr>
        <w:rPr>
          <w:lang w:val="en-US"/>
        </w:rPr>
      </w:pPr>
      <w:r>
        <w:rPr>
          <w:lang w:val="en-US"/>
        </w:rPr>
        <w:t>DCCEEW (Department of Climate Change, Energy, the Environment and Water) (2020),</w:t>
      </w:r>
      <w:r w:rsidRPr="0037717D">
        <w:t xml:space="preserve"> </w:t>
      </w:r>
      <w:hyperlink r:id="rId59" w:anchor=":~:text=Highlights%20from%20monitoring%20in%20the,catfish%20detected%20in%20the%20Gwydir." w:history="1">
        <w:r w:rsidRPr="00814369">
          <w:rPr>
            <w:i/>
            <w:iCs/>
            <w:color w:val="0000FF"/>
            <w:u w:val="single"/>
          </w:rPr>
          <w:t>Northern Basin 2019–20 Summary</w:t>
        </w:r>
      </w:hyperlink>
      <w:r>
        <w:t>, DCCEEW</w:t>
      </w:r>
      <w:r w:rsidRPr="00D376FC">
        <w:t>,</w:t>
      </w:r>
      <w:r>
        <w:t xml:space="preserve"> Australian Government</w:t>
      </w:r>
      <w:r w:rsidRPr="00D376FC">
        <w:t xml:space="preserve">, accessed </w:t>
      </w:r>
      <w:r>
        <w:t>17 March 2</w:t>
      </w:r>
      <w:r w:rsidRPr="00D376FC">
        <w:t>024.</w:t>
      </w:r>
    </w:p>
    <w:p w14:paraId="0670EB66" w14:textId="77777777" w:rsidR="00D6455F" w:rsidRDefault="00D6455F" w:rsidP="00D6455F">
      <w:pPr>
        <w:rPr>
          <w:lang w:val="en-US"/>
        </w:rPr>
      </w:pPr>
      <w:r>
        <w:rPr>
          <w:lang w:val="en-US"/>
        </w:rPr>
        <w:t xml:space="preserve">DCCEEW (Department of Climate Change, Energy, the Environment and Water) (2023a), </w:t>
      </w:r>
      <w:hyperlink r:id="rId60" w:history="1">
        <w:r w:rsidRPr="00C7413A">
          <w:rPr>
            <w:i/>
            <w:iCs/>
            <w:color w:val="0000FF"/>
            <w:u w:val="single"/>
          </w:rPr>
          <w:t>Murray-Darling Basin Aboriginal Water Entitlements Program</w:t>
        </w:r>
      </w:hyperlink>
      <w:r>
        <w:rPr>
          <w:lang w:val="en-US"/>
        </w:rPr>
        <w:t xml:space="preserve">, DCCEEW website, accessed 2 February 2024. </w:t>
      </w:r>
    </w:p>
    <w:p w14:paraId="35034B46" w14:textId="77777777" w:rsidR="00D6455F" w:rsidRDefault="00D6455F" w:rsidP="00D6455F">
      <w:pPr>
        <w:rPr>
          <w:lang w:val="en-US"/>
        </w:rPr>
      </w:pPr>
      <w:r>
        <w:rPr>
          <w:lang w:val="en-US"/>
        </w:rPr>
        <w:t xml:space="preserve">DCCEEW (Department of Climate Change, Energy, the Environment and Water) (2023b), </w:t>
      </w:r>
      <w:hyperlink r:id="rId61" w:anchor=":~:text=The%20program%20provides%20%2472.7%20million,and%20strengthen%20their%20local%20economies" w:history="1">
        <w:r w:rsidRPr="00814369">
          <w:rPr>
            <w:i/>
            <w:iCs/>
            <w:color w:val="0000FF"/>
            <w:u w:val="single"/>
          </w:rPr>
          <w:t>Murray–Darling Basin Economic Development Program</w:t>
        </w:r>
        <w:r>
          <w:t>,</w:t>
        </w:r>
      </w:hyperlink>
      <w:r>
        <w:t xml:space="preserve"> </w:t>
      </w:r>
      <w:r>
        <w:rPr>
          <w:lang w:val="en-US"/>
        </w:rPr>
        <w:t xml:space="preserve">DCCEEW website, accessed 2 February 2024. </w:t>
      </w:r>
    </w:p>
    <w:p w14:paraId="087B64CD" w14:textId="6D2B991F" w:rsidR="00540785" w:rsidRDefault="00D6455F" w:rsidP="00497FAD">
      <w:pPr>
        <w:rPr>
          <w:lang w:val="en-US"/>
        </w:rPr>
      </w:pPr>
      <w:r>
        <w:rPr>
          <w:lang w:val="en-US"/>
        </w:rPr>
        <w:t xml:space="preserve">DCCEEW (Department of Climate Change, Energy, the Environment and Water) (2023c), </w:t>
      </w:r>
      <w:hyperlink r:id="rId62" w:history="1">
        <w:r w:rsidRPr="00814369">
          <w:rPr>
            <w:i/>
            <w:iCs/>
            <w:color w:val="0000FF"/>
            <w:u w:val="single"/>
          </w:rPr>
          <w:t>What we heard: Delivering the Murray-Darling Basin Plan</w:t>
        </w:r>
      </w:hyperlink>
      <w:r>
        <w:t xml:space="preserve">, </w:t>
      </w:r>
      <w:r>
        <w:rPr>
          <w:lang w:val="en-US"/>
        </w:rPr>
        <w:t xml:space="preserve">DCCEEW, Australian Government, accessed 2 February 2024. </w:t>
      </w:r>
    </w:p>
    <w:p w14:paraId="4FD0F11D" w14:textId="1F973FE8" w:rsidR="00A677C6" w:rsidRDefault="00A677C6" w:rsidP="00497FAD">
      <w:pPr>
        <w:rPr>
          <w:lang w:val="en-US"/>
        </w:rPr>
      </w:pPr>
      <w:r>
        <w:rPr>
          <w:lang w:val="en-US"/>
        </w:rPr>
        <w:t xml:space="preserve">DCCEEW </w:t>
      </w:r>
      <w:bookmarkStart w:id="160" w:name="_Hlk164179239"/>
      <w:r w:rsidR="00A03A1F">
        <w:rPr>
          <w:lang w:val="en-US"/>
        </w:rPr>
        <w:t xml:space="preserve">(Department of Climate Change, Energy, the </w:t>
      </w:r>
      <w:r w:rsidR="00B00D06">
        <w:rPr>
          <w:lang w:val="en-US"/>
        </w:rPr>
        <w:t xml:space="preserve">Environment and Water) </w:t>
      </w:r>
      <w:bookmarkEnd w:id="160"/>
      <w:r w:rsidR="00B00D06">
        <w:rPr>
          <w:lang w:val="en-US"/>
        </w:rPr>
        <w:t>(</w:t>
      </w:r>
      <w:r>
        <w:rPr>
          <w:lang w:val="en-US"/>
        </w:rPr>
        <w:t>202</w:t>
      </w:r>
      <w:r w:rsidR="00F41AAA">
        <w:rPr>
          <w:lang w:val="en-US"/>
        </w:rPr>
        <w:t>4a</w:t>
      </w:r>
      <w:r w:rsidR="00B00D06">
        <w:rPr>
          <w:lang w:val="en-US"/>
        </w:rPr>
        <w:t>)</w:t>
      </w:r>
      <w:r>
        <w:rPr>
          <w:lang w:val="en-US"/>
        </w:rPr>
        <w:t xml:space="preserve">, </w:t>
      </w:r>
      <w:hyperlink r:id="rId63" w:history="1">
        <w:r w:rsidRPr="00814369">
          <w:rPr>
            <w:i/>
            <w:iCs/>
            <w:color w:val="0000FF"/>
            <w:u w:val="single"/>
          </w:rPr>
          <w:t>Australian water markets</w:t>
        </w:r>
      </w:hyperlink>
      <w:r>
        <w:t xml:space="preserve">, </w:t>
      </w:r>
      <w:r w:rsidR="00A03A1F">
        <w:t>DCCEEW website</w:t>
      </w:r>
      <w:r w:rsidRPr="00A677C6">
        <w:t xml:space="preserve">, accessed </w:t>
      </w:r>
      <w:r>
        <w:t>9</w:t>
      </w:r>
      <w:r w:rsidRPr="00A677C6">
        <w:t xml:space="preserve"> February 2024.</w:t>
      </w:r>
    </w:p>
    <w:p w14:paraId="20D186F1" w14:textId="6879C230" w:rsidR="00B73F70" w:rsidRDefault="00B73F70" w:rsidP="00497FAD">
      <w:pPr>
        <w:rPr>
          <w:lang w:val="en-US"/>
        </w:rPr>
      </w:pPr>
      <w:r>
        <w:rPr>
          <w:lang w:val="en-US"/>
        </w:rPr>
        <w:t xml:space="preserve">DCCEEW </w:t>
      </w:r>
      <w:r w:rsidR="00B00D06">
        <w:rPr>
          <w:lang w:val="en-US"/>
        </w:rPr>
        <w:t>(Department of Climate Change, Energy, the Environment and Water) (</w:t>
      </w:r>
      <w:r>
        <w:rPr>
          <w:lang w:val="en-US"/>
        </w:rPr>
        <w:t>2024</w:t>
      </w:r>
      <w:r w:rsidR="00E238A8">
        <w:rPr>
          <w:lang w:val="en-US"/>
        </w:rPr>
        <w:t>b</w:t>
      </w:r>
      <w:r w:rsidR="00B00D06">
        <w:rPr>
          <w:lang w:val="en-US"/>
        </w:rPr>
        <w:t>)</w:t>
      </w:r>
      <w:r>
        <w:rPr>
          <w:lang w:val="en-US"/>
        </w:rPr>
        <w:t xml:space="preserve">, </w:t>
      </w:r>
      <w:hyperlink r:id="rId64" w:history="1">
        <w:r w:rsidR="00E50D41" w:rsidRPr="00814369">
          <w:rPr>
            <w:i/>
            <w:iCs/>
            <w:color w:val="0000FF"/>
            <w:u w:val="single"/>
          </w:rPr>
          <w:t>Draft Restoring our Rivers Framework</w:t>
        </w:r>
      </w:hyperlink>
      <w:r w:rsidR="00E50D41">
        <w:t xml:space="preserve">, </w:t>
      </w:r>
      <w:r w:rsidR="00B1306F">
        <w:rPr>
          <w:lang w:val="en-US"/>
        </w:rPr>
        <w:t>DCCEEW</w:t>
      </w:r>
      <w:r w:rsidR="00E50D41">
        <w:rPr>
          <w:lang w:val="en-US"/>
        </w:rPr>
        <w:t>,</w:t>
      </w:r>
      <w:r w:rsidR="00B1306F">
        <w:rPr>
          <w:lang w:val="en-US"/>
        </w:rPr>
        <w:t xml:space="preserve"> Australian Government</w:t>
      </w:r>
      <w:r w:rsidR="00E50D41">
        <w:rPr>
          <w:lang w:val="en-US"/>
        </w:rPr>
        <w:t xml:space="preserve">, accessed 2 February 2024. </w:t>
      </w:r>
    </w:p>
    <w:p w14:paraId="632EFC42" w14:textId="213D6061" w:rsidR="004479C3" w:rsidRDefault="004479C3" w:rsidP="00497FAD">
      <w:pPr>
        <w:rPr>
          <w:lang w:val="en-US"/>
        </w:rPr>
      </w:pPr>
      <w:r>
        <w:rPr>
          <w:lang w:val="en-US"/>
        </w:rPr>
        <w:t xml:space="preserve">DCCEEW </w:t>
      </w:r>
      <w:bookmarkStart w:id="161" w:name="_Hlk164179761"/>
      <w:r w:rsidR="0037717D">
        <w:rPr>
          <w:lang w:val="en-US"/>
        </w:rPr>
        <w:t xml:space="preserve">(Department of Climate Change, Energy, the Environment and Water) </w:t>
      </w:r>
      <w:bookmarkEnd w:id="161"/>
      <w:r w:rsidR="0037717D">
        <w:rPr>
          <w:lang w:val="en-US"/>
        </w:rPr>
        <w:t>(</w:t>
      </w:r>
      <w:r>
        <w:rPr>
          <w:lang w:val="en-US"/>
        </w:rPr>
        <w:t>2024</w:t>
      </w:r>
      <w:r w:rsidR="00B346F1">
        <w:rPr>
          <w:lang w:val="en-US"/>
        </w:rPr>
        <w:t>c</w:t>
      </w:r>
      <w:r w:rsidR="0037717D">
        <w:rPr>
          <w:lang w:val="en-US"/>
        </w:rPr>
        <w:t>)</w:t>
      </w:r>
      <w:r>
        <w:rPr>
          <w:lang w:val="en-US"/>
        </w:rPr>
        <w:t xml:space="preserve">, </w:t>
      </w:r>
      <w:hyperlink r:id="rId65" w:history="1">
        <w:r w:rsidRPr="00814369">
          <w:rPr>
            <w:i/>
            <w:iCs/>
            <w:color w:val="0000FF"/>
            <w:u w:val="single"/>
          </w:rPr>
          <w:t>Progress on Murray-Darling Basin water recovery</w:t>
        </w:r>
      </w:hyperlink>
      <w:r>
        <w:t xml:space="preserve">, </w:t>
      </w:r>
      <w:bookmarkStart w:id="162" w:name="_Hlk163044989"/>
      <w:r w:rsidR="0037717D">
        <w:rPr>
          <w:lang w:val="en-US"/>
        </w:rPr>
        <w:t>DCCEEW website</w:t>
      </w:r>
      <w:r>
        <w:rPr>
          <w:lang w:val="en-US"/>
        </w:rPr>
        <w:t xml:space="preserve">, accessed 14 March 2024. </w:t>
      </w:r>
      <w:bookmarkEnd w:id="162"/>
    </w:p>
    <w:p w14:paraId="1B13C571" w14:textId="502A06E4" w:rsidR="002C11FC" w:rsidRDefault="00175AD0" w:rsidP="00497FAD">
      <w:pPr>
        <w:rPr>
          <w:lang w:val="en-US"/>
        </w:rPr>
      </w:pPr>
      <w:r>
        <w:rPr>
          <w:lang w:val="en-US"/>
        </w:rPr>
        <w:t xml:space="preserve">DCCEEW </w:t>
      </w:r>
      <w:r w:rsidR="00A70F0C">
        <w:rPr>
          <w:lang w:val="en-US"/>
        </w:rPr>
        <w:t>(Department of Climate Change, Energy, the Environment and Water) (</w:t>
      </w:r>
      <w:r>
        <w:rPr>
          <w:lang w:val="en-US"/>
        </w:rPr>
        <w:t>2024</w:t>
      </w:r>
      <w:r w:rsidR="00D6455F">
        <w:rPr>
          <w:lang w:val="en-US"/>
        </w:rPr>
        <w:t>d</w:t>
      </w:r>
      <w:r w:rsidR="00A70F0C">
        <w:rPr>
          <w:lang w:val="en-US"/>
        </w:rPr>
        <w:t>)</w:t>
      </w:r>
      <w:r>
        <w:rPr>
          <w:lang w:val="en-US"/>
        </w:rPr>
        <w:t xml:space="preserve">, </w:t>
      </w:r>
      <w:hyperlink r:id="rId66" w:history="1">
        <w:r w:rsidR="002518B7" w:rsidRPr="00814369">
          <w:rPr>
            <w:i/>
            <w:iCs/>
            <w:color w:val="0000FF"/>
            <w:u w:val="single"/>
          </w:rPr>
          <w:t xml:space="preserve">Supporting Information </w:t>
        </w:r>
        <w:r w:rsidR="00855FE0">
          <w:rPr>
            <w:i/>
            <w:iCs/>
            <w:color w:val="0000FF"/>
            <w:u w:val="single"/>
          </w:rPr>
          <w:t>–</w:t>
        </w:r>
        <w:r w:rsidR="002518B7" w:rsidRPr="00814369">
          <w:rPr>
            <w:i/>
            <w:iCs/>
            <w:color w:val="0000FF"/>
            <w:u w:val="single"/>
          </w:rPr>
          <w:t xml:space="preserve"> Restoring Our Rivers</w:t>
        </w:r>
      </w:hyperlink>
      <w:r w:rsidR="007E4847">
        <w:rPr>
          <w:lang w:val="en-US"/>
        </w:rPr>
        <w:t>,</w:t>
      </w:r>
      <w:r w:rsidR="00E3123B">
        <w:rPr>
          <w:lang w:val="en-US"/>
        </w:rPr>
        <w:t xml:space="preserve"> DCCEEW website,</w:t>
      </w:r>
      <w:r w:rsidR="007E4847">
        <w:rPr>
          <w:lang w:val="en-US"/>
        </w:rPr>
        <w:t xml:space="preserve"> accessed 19 February 2024.</w:t>
      </w:r>
    </w:p>
    <w:p w14:paraId="642D0B32" w14:textId="4A513AAB" w:rsidR="00DB6558" w:rsidRPr="00F10509" w:rsidRDefault="00DB6558" w:rsidP="00497FAD">
      <w:pPr>
        <w:rPr>
          <w:lang w:val="en-US"/>
        </w:rPr>
      </w:pPr>
      <w:r>
        <w:rPr>
          <w:lang w:val="en-US"/>
        </w:rPr>
        <w:t>DCCEEW (Department of Climate Change, Energy, the Environment and Water) (2024</w:t>
      </w:r>
      <w:r w:rsidR="00F10509">
        <w:rPr>
          <w:lang w:val="en-US"/>
        </w:rPr>
        <w:t xml:space="preserve">e), </w:t>
      </w:r>
      <w:hyperlink r:id="rId67" w:history="1">
        <w:r w:rsidR="00F10509" w:rsidRPr="00F10509">
          <w:rPr>
            <w:i/>
            <w:iCs/>
            <w:color w:val="0000FF"/>
            <w:u w:val="single"/>
          </w:rPr>
          <w:t>Sustainable Diversion Limits</w:t>
        </w:r>
      </w:hyperlink>
      <w:r w:rsidR="00F10509">
        <w:t xml:space="preserve">, DCCEEW website, accessed </w:t>
      </w:r>
      <w:r w:rsidR="00307217">
        <w:t xml:space="preserve">20 March 2024. </w:t>
      </w:r>
    </w:p>
    <w:p w14:paraId="3AC87709" w14:textId="70F71A79" w:rsidR="00A61501" w:rsidRDefault="001B5FE7" w:rsidP="00497FAD">
      <w:r>
        <w:rPr>
          <w:lang w:val="en-US"/>
        </w:rPr>
        <w:t xml:space="preserve">Downham R and Gupta M (2021), </w:t>
      </w:r>
      <w:hyperlink r:id="rId68" w:history="1">
        <w:r w:rsidRPr="00C7413A">
          <w:rPr>
            <w:i/>
            <w:iCs/>
            <w:color w:val="0000FF"/>
            <w:u w:val="single"/>
          </w:rPr>
          <w:t>Trends in water entitlement holdings and trade: Analysis of ABARES survey data</w:t>
        </w:r>
      </w:hyperlink>
      <w:r>
        <w:rPr>
          <w:lang w:val="en-US"/>
        </w:rPr>
        <w:t xml:space="preserve">, </w:t>
      </w:r>
      <w:r w:rsidR="00216B9D" w:rsidRPr="00A93E73">
        <w:rPr>
          <w:lang w:val="en-US"/>
        </w:rPr>
        <w:t>ABARES</w:t>
      </w:r>
      <w:r>
        <w:t xml:space="preserve">, </w:t>
      </w:r>
      <w:r w:rsidR="007C1AD2">
        <w:t xml:space="preserve">Australian Government, </w:t>
      </w:r>
      <w:r>
        <w:t xml:space="preserve">accessed 13 January 2024. </w:t>
      </w:r>
      <w:r w:rsidRPr="00A93E73">
        <w:t xml:space="preserve"> </w:t>
      </w:r>
    </w:p>
    <w:p w14:paraId="6C093F53" w14:textId="77574553" w:rsidR="00B41331" w:rsidRDefault="00B41331" w:rsidP="00497FAD">
      <w:pPr>
        <w:rPr>
          <w:lang w:val="en-US"/>
        </w:rPr>
      </w:pPr>
      <w:r w:rsidRPr="00B41331">
        <w:rPr>
          <w:lang w:val="en-US"/>
        </w:rPr>
        <w:lastRenderedPageBreak/>
        <w:t>Downham</w:t>
      </w:r>
      <w:r>
        <w:rPr>
          <w:lang w:val="en-US"/>
        </w:rPr>
        <w:t xml:space="preserve"> R</w:t>
      </w:r>
      <w:r w:rsidRPr="00B41331">
        <w:rPr>
          <w:lang w:val="en-US"/>
        </w:rPr>
        <w:t>, Walsh</w:t>
      </w:r>
      <w:r w:rsidR="00927CE7">
        <w:rPr>
          <w:lang w:val="en-US"/>
        </w:rPr>
        <w:t xml:space="preserve"> J</w:t>
      </w:r>
      <w:r w:rsidRPr="00B41331">
        <w:rPr>
          <w:lang w:val="en-US"/>
        </w:rPr>
        <w:t>, Gupta</w:t>
      </w:r>
      <w:r w:rsidR="00927CE7">
        <w:rPr>
          <w:lang w:val="en-US"/>
        </w:rPr>
        <w:t xml:space="preserve"> M</w:t>
      </w:r>
      <w:r w:rsidRPr="00B41331">
        <w:rPr>
          <w:lang w:val="en-US"/>
        </w:rPr>
        <w:t>, Galeano</w:t>
      </w:r>
      <w:r w:rsidR="00927CE7">
        <w:rPr>
          <w:lang w:val="en-US"/>
        </w:rPr>
        <w:t xml:space="preserve"> D</w:t>
      </w:r>
      <w:r w:rsidRPr="00B41331">
        <w:rPr>
          <w:lang w:val="en-US"/>
        </w:rPr>
        <w:t xml:space="preserve"> and Hone</w:t>
      </w:r>
      <w:r w:rsidR="00927CE7">
        <w:rPr>
          <w:lang w:val="en-US"/>
        </w:rPr>
        <w:t xml:space="preserve"> S (2024)</w:t>
      </w:r>
      <w:r w:rsidR="00B67B21">
        <w:rPr>
          <w:lang w:val="en-US"/>
        </w:rPr>
        <w:t xml:space="preserve">, </w:t>
      </w:r>
      <w:hyperlink r:id="rId69" w:history="1">
        <w:r w:rsidR="00855FE0" w:rsidRPr="00C7413A">
          <w:rPr>
            <w:i/>
            <w:iCs/>
            <w:color w:val="0000FF"/>
            <w:u w:val="single"/>
          </w:rPr>
          <w:t>The impacts of further water recovery in the southern Murray–Darling Basin</w:t>
        </w:r>
      </w:hyperlink>
      <w:r w:rsidR="00B67B21" w:rsidRPr="00C7413A">
        <w:rPr>
          <w:i/>
          <w:iCs/>
          <w:color w:val="0000FF"/>
          <w:u w:val="single"/>
        </w:rPr>
        <w:t>,</w:t>
      </w:r>
      <w:r w:rsidR="00B67B21">
        <w:rPr>
          <w:lang w:val="en-US"/>
        </w:rPr>
        <w:t xml:space="preserve"> ABARES, Australian Government. </w:t>
      </w:r>
    </w:p>
    <w:p w14:paraId="11D49DA3" w14:textId="34DD6B73" w:rsidR="002C11FC" w:rsidRDefault="002C11FC" w:rsidP="00497FAD">
      <w:r>
        <w:rPr>
          <w:lang w:val="en-US"/>
        </w:rPr>
        <w:t>Farrier</w:t>
      </w:r>
      <w:r w:rsidR="008926B2">
        <w:rPr>
          <w:lang w:val="en-US"/>
        </w:rPr>
        <w:t xml:space="preserve"> </w:t>
      </w:r>
      <w:r w:rsidR="007E5B93">
        <w:rPr>
          <w:lang w:val="en-US"/>
        </w:rPr>
        <w:t>S</w:t>
      </w:r>
      <w:r>
        <w:rPr>
          <w:lang w:val="en-US"/>
        </w:rPr>
        <w:t>,</w:t>
      </w:r>
      <w:r w:rsidR="008E7A51">
        <w:rPr>
          <w:lang w:val="en-US"/>
        </w:rPr>
        <w:t xml:space="preserve"> Lewis</w:t>
      </w:r>
      <w:r w:rsidR="008926B2">
        <w:rPr>
          <w:lang w:val="en-US"/>
        </w:rPr>
        <w:t xml:space="preserve"> </w:t>
      </w:r>
      <w:r w:rsidR="007307AA">
        <w:rPr>
          <w:lang w:val="en-US"/>
        </w:rPr>
        <w:t>S and K</w:t>
      </w:r>
      <w:r w:rsidR="008E7A51">
        <w:rPr>
          <w:lang w:val="en-US"/>
        </w:rPr>
        <w:t>elsal</w:t>
      </w:r>
      <w:r w:rsidR="00947515">
        <w:rPr>
          <w:lang w:val="en-US"/>
        </w:rPr>
        <w:t>l</w:t>
      </w:r>
      <w:r w:rsidR="00480373">
        <w:rPr>
          <w:lang w:val="en-US"/>
        </w:rPr>
        <w:t xml:space="preserve"> </w:t>
      </w:r>
      <w:r w:rsidR="00957632">
        <w:rPr>
          <w:lang w:val="en-US"/>
        </w:rPr>
        <w:t>M (</w:t>
      </w:r>
      <w:r w:rsidR="00480373">
        <w:rPr>
          <w:lang w:val="en-US"/>
        </w:rPr>
        <w:t>2020</w:t>
      </w:r>
      <w:r w:rsidR="00957632">
        <w:rPr>
          <w:lang w:val="en-US"/>
        </w:rPr>
        <w:t>)</w:t>
      </w:r>
      <w:r w:rsidR="00480373">
        <w:rPr>
          <w:lang w:val="en-US"/>
        </w:rPr>
        <w:t xml:space="preserve">, </w:t>
      </w:r>
      <w:hyperlink r:id="rId70" w:history="1">
        <w:r w:rsidR="00957632" w:rsidRPr="00814369">
          <w:rPr>
            <w:i/>
            <w:iCs/>
            <w:color w:val="0000FF"/>
            <w:u w:val="single"/>
          </w:rPr>
          <w:t>First Review of the Water for the Environment Special Account</w:t>
        </w:r>
      </w:hyperlink>
      <w:r w:rsidR="00480373">
        <w:t xml:space="preserve">, </w:t>
      </w:r>
      <w:r w:rsidR="00A03158">
        <w:t xml:space="preserve">report to </w:t>
      </w:r>
      <w:r w:rsidR="00A03158" w:rsidRPr="00E67FEF">
        <w:t>Commonwealth</w:t>
      </w:r>
      <w:r w:rsidR="00A03158">
        <w:t xml:space="preserve"> Minister for Water Resources, </w:t>
      </w:r>
      <w:r w:rsidR="007619D3">
        <w:t>Australian Government</w:t>
      </w:r>
      <w:r w:rsidR="00814369">
        <w:t>, accessed 7 January 2024</w:t>
      </w:r>
      <w:r w:rsidR="00947515">
        <w:t xml:space="preserve">. </w:t>
      </w:r>
    </w:p>
    <w:p w14:paraId="795068E5" w14:textId="3D4BCCF5" w:rsidR="00E238D4" w:rsidRDefault="00E238D4" w:rsidP="00497FAD">
      <w:pPr>
        <w:rPr>
          <w:lang w:val="en-US"/>
        </w:rPr>
      </w:pPr>
      <w:r w:rsidRPr="00625D63">
        <w:rPr>
          <w:lang w:val="en-US"/>
        </w:rPr>
        <w:t>Flett D, Cuddy SM, Brooks S, Campbell C, Doody T, Dyer F, Guarino F, Hladyz S, McGinness H, McInerney P, O’Sullivan J, Rees G,</w:t>
      </w:r>
      <w:r>
        <w:rPr>
          <w:lang w:val="en-US"/>
        </w:rPr>
        <w:t xml:space="preserve"> </w:t>
      </w:r>
      <w:r w:rsidRPr="00625D63">
        <w:rPr>
          <w:lang w:val="en-US"/>
        </w:rPr>
        <w:t>Sengupta</w:t>
      </w:r>
      <w:r>
        <w:rPr>
          <w:lang w:val="en-US"/>
        </w:rPr>
        <w:t xml:space="preserve"> A</w:t>
      </w:r>
      <w:r w:rsidRPr="00625D63">
        <w:rPr>
          <w:lang w:val="en-US"/>
        </w:rPr>
        <w:t>, Tonkin Z, Thurgate N, Wassens S (2023</w:t>
      </w:r>
      <w:r w:rsidRPr="0051514F">
        <w:rPr>
          <w:i/>
          <w:iCs/>
          <w:lang w:val="en-US"/>
        </w:rPr>
        <w:t xml:space="preserve">) </w:t>
      </w:r>
      <w:hyperlink r:id="rId71" w:anchor=":~:text=The%20Basin%2Dscale%20Synthesis%20report,models%20used%20in%20the%20evaluations." w:history="1">
        <w:r w:rsidRPr="0051514F">
          <w:rPr>
            <w:i/>
            <w:iCs/>
            <w:color w:val="0000FF"/>
            <w:u w:val="single"/>
          </w:rPr>
          <w:t>Basin-scale evaluation of 2021-22 Commonwealth environmental water: synthesis</w:t>
        </w:r>
      </w:hyperlink>
      <w:r>
        <w:t>, CEWH, Australian Government, accessed 27 May 2024.</w:t>
      </w:r>
    </w:p>
    <w:p w14:paraId="2C67EF01" w14:textId="4E9356A6" w:rsidR="00D154A4" w:rsidRPr="00B370C1" w:rsidRDefault="00D154A4" w:rsidP="00497FAD">
      <w:pPr>
        <w:rPr>
          <w:lang w:val="en-US"/>
        </w:rPr>
      </w:pPr>
      <w:r w:rsidRPr="00C42496">
        <w:rPr>
          <w:lang w:val="en-US"/>
        </w:rPr>
        <w:t xml:space="preserve">Hartwig </w:t>
      </w:r>
      <w:r w:rsidR="00044A39" w:rsidRPr="00C42496">
        <w:rPr>
          <w:lang w:val="en-US"/>
        </w:rPr>
        <w:t xml:space="preserve">L and </w:t>
      </w:r>
      <w:r w:rsidRPr="00C42496">
        <w:rPr>
          <w:lang w:val="en-US"/>
        </w:rPr>
        <w:t>Jackson</w:t>
      </w:r>
      <w:r w:rsidR="00044A39" w:rsidRPr="00C42496">
        <w:rPr>
          <w:lang w:val="en-US"/>
        </w:rPr>
        <w:t xml:space="preserve"> S</w:t>
      </w:r>
      <w:r w:rsidR="00636DF0" w:rsidRPr="00C42496">
        <w:rPr>
          <w:lang w:val="en-US"/>
        </w:rPr>
        <w:t xml:space="preserve"> </w:t>
      </w:r>
      <w:r w:rsidR="00044A39" w:rsidRPr="00C42496">
        <w:rPr>
          <w:lang w:val="en-US"/>
        </w:rPr>
        <w:t>(</w:t>
      </w:r>
      <w:r w:rsidR="00636DF0" w:rsidRPr="00C42496">
        <w:rPr>
          <w:lang w:val="en-US"/>
        </w:rPr>
        <w:t>2020</w:t>
      </w:r>
      <w:r w:rsidR="00044A39" w:rsidRPr="00C42496">
        <w:rPr>
          <w:lang w:val="en-US"/>
        </w:rPr>
        <w:t>)</w:t>
      </w:r>
      <w:r w:rsidRPr="00C42496">
        <w:rPr>
          <w:lang w:val="en-US"/>
        </w:rPr>
        <w:t xml:space="preserve">, </w:t>
      </w:r>
      <w:hyperlink r:id="rId72" w:history="1">
        <w:r w:rsidR="004627D9" w:rsidRPr="00814369">
          <w:rPr>
            <w:i/>
            <w:iCs/>
            <w:color w:val="0000FF"/>
            <w:u w:val="single"/>
          </w:rPr>
          <w:t>The status of Aboriginal water holdings in the Murray-Darling Basin</w:t>
        </w:r>
      </w:hyperlink>
      <w:r w:rsidR="00636DF0" w:rsidRPr="00C42496">
        <w:t xml:space="preserve">, </w:t>
      </w:r>
      <w:r w:rsidR="004B68E5" w:rsidRPr="00C42496">
        <w:t xml:space="preserve">report to the MDBA, Australian Rivers Institute, </w:t>
      </w:r>
      <w:r w:rsidR="004627D9" w:rsidRPr="00C42496">
        <w:t>Gri</w:t>
      </w:r>
      <w:r w:rsidR="00D62153" w:rsidRPr="00C42496">
        <w:t>ffith University</w:t>
      </w:r>
      <w:r w:rsidR="00C42496">
        <w:t>, accessed 15 February 2024</w:t>
      </w:r>
      <w:r w:rsidR="00636DF0" w:rsidRPr="00C42496">
        <w:t>.</w:t>
      </w:r>
      <w:r w:rsidR="00636DF0">
        <w:t xml:space="preserve"> </w:t>
      </w:r>
    </w:p>
    <w:p w14:paraId="26524660" w14:textId="17365F1B" w:rsidR="008C3ACB" w:rsidRDefault="008C3ACB" w:rsidP="00497FAD">
      <w:r>
        <w:rPr>
          <w:lang w:val="en-US"/>
        </w:rPr>
        <w:t>King</w:t>
      </w:r>
      <w:r w:rsidR="0094541B">
        <w:rPr>
          <w:lang w:val="en-US"/>
        </w:rPr>
        <w:t xml:space="preserve"> A</w:t>
      </w:r>
      <w:r w:rsidR="000F5126">
        <w:t xml:space="preserve">, </w:t>
      </w:r>
      <w:r w:rsidR="000F5126" w:rsidRPr="000F5126">
        <w:rPr>
          <w:lang w:val="en-US"/>
        </w:rPr>
        <w:t>Mynott</w:t>
      </w:r>
      <w:r w:rsidR="0094541B">
        <w:rPr>
          <w:lang w:val="en-US"/>
        </w:rPr>
        <w:t xml:space="preserve"> J</w:t>
      </w:r>
      <w:r w:rsidR="000F5126" w:rsidRPr="000F5126">
        <w:rPr>
          <w:lang w:val="en-US"/>
        </w:rPr>
        <w:t>, Bond</w:t>
      </w:r>
      <w:r w:rsidR="0094541B">
        <w:rPr>
          <w:lang w:val="en-US"/>
        </w:rPr>
        <w:t xml:space="preserve"> N</w:t>
      </w:r>
      <w:r w:rsidR="000F5126" w:rsidRPr="000F5126">
        <w:rPr>
          <w:lang w:val="en-US"/>
        </w:rPr>
        <w:t>, Grieger</w:t>
      </w:r>
      <w:r w:rsidR="0094541B">
        <w:rPr>
          <w:lang w:val="en-US"/>
        </w:rPr>
        <w:t xml:space="preserve"> R</w:t>
      </w:r>
      <w:r w:rsidR="000F5126" w:rsidRPr="000F5126">
        <w:rPr>
          <w:lang w:val="en-US"/>
        </w:rPr>
        <w:t>, Hamilton</w:t>
      </w:r>
      <w:r w:rsidR="0094541B">
        <w:rPr>
          <w:lang w:val="en-US"/>
        </w:rPr>
        <w:t xml:space="preserve"> D</w:t>
      </w:r>
      <w:r w:rsidR="000F5126" w:rsidRPr="000F5126">
        <w:rPr>
          <w:lang w:val="en-US"/>
        </w:rPr>
        <w:t>, Hawke</w:t>
      </w:r>
      <w:r w:rsidR="0094541B">
        <w:rPr>
          <w:lang w:val="en-US"/>
        </w:rPr>
        <w:t xml:space="preserve"> T</w:t>
      </w:r>
      <w:r w:rsidR="000F5126" w:rsidRPr="000F5126">
        <w:rPr>
          <w:lang w:val="en-US"/>
        </w:rPr>
        <w:t>, Johnston-Bates</w:t>
      </w:r>
      <w:r w:rsidR="0094541B">
        <w:rPr>
          <w:lang w:val="en-US"/>
        </w:rPr>
        <w:t xml:space="preserve"> J</w:t>
      </w:r>
      <w:r w:rsidR="000F5126" w:rsidRPr="000F5126">
        <w:rPr>
          <w:lang w:val="en-US"/>
        </w:rPr>
        <w:t>, Kennard</w:t>
      </w:r>
      <w:r w:rsidR="0094541B">
        <w:rPr>
          <w:lang w:val="en-US"/>
        </w:rPr>
        <w:t xml:space="preserve"> M</w:t>
      </w:r>
      <w:r w:rsidR="000F5126" w:rsidRPr="000F5126">
        <w:rPr>
          <w:lang w:val="en-US"/>
        </w:rPr>
        <w:t>, King</w:t>
      </w:r>
      <w:r w:rsidR="0094541B">
        <w:rPr>
          <w:lang w:val="en-US"/>
        </w:rPr>
        <w:t xml:space="preserve"> G</w:t>
      </w:r>
      <w:r w:rsidR="000F5126" w:rsidRPr="000F5126">
        <w:rPr>
          <w:lang w:val="en-US"/>
        </w:rPr>
        <w:t>, Kingsford</w:t>
      </w:r>
      <w:r w:rsidR="0094541B">
        <w:rPr>
          <w:lang w:val="en-US"/>
        </w:rPr>
        <w:t xml:space="preserve"> R</w:t>
      </w:r>
      <w:r w:rsidR="000F5126" w:rsidRPr="000F5126">
        <w:rPr>
          <w:lang w:val="en-US"/>
        </w:rPr>
        <w:t>, Klunzinger</w:t>
      </w:r>
      <w:r w:rsidR="00DE68CC">
        <w:rPr>
          <w:lang w:val="en-US"/>
        </w:rPr>
        <w:t xml:space="preserve"> M</w:t>
      </w:r>
      <w:r w:rsidR="000F5126" w:rsidRPr="000F5126">
        <w:rPr>
          <w:lang w:val="en-US"/>
        </w:rPr>
        <w:t>, Lewis</w:t>
      </w:r>
      <w:r w:rsidR="00DE68CC">
        <w:rPr>
          <w:lang w:val="en-US"/>
        </w:rPr>
        <w:t xml:space="preserve"> S</w:t>
      </w:r>
      <w:r w:rsidR="000F5126" w:rsidRPr="000F5126">
        <w:rPr>
          <w:lang w:val="en-US"/>
        </w:rPr>
        <w:t>, Sheldon</w:t>
      </w:r>
      <w:r w:rsidR="00DE68CC">
        <w:rPr>
          <w:lang w:val="en-US"/>
        </w:rPr>
        <w:t xml:space="preserve"> F</w:t>
      </w:r>
      <w:r w:rsidR="000F5126">
        <w:rPr>
          <w:lang w:val="en-US"/>
        </w:rPr>
        <w:t>,</w:t>
      </w:r>
      <w:r w:rsidR="000F5126" w:rsidRPr="000F5126">
        <w:rPr>
          <w:lang w:val="en-US"/>
        </w:rPr>
        <w:t xml:space="preserve"> Silvester</w:t>
      </w:r>
      <w:r w:rsidR="000F5126">
        <w:rPr>
          <w:lang w:val="en-US"/>
        </w:rPr>
        <w:t xml:space="preserve"> </w:t>
      </w:r>
      <w:r w:rsidR="00DE68CC">
        <w:rPr>
          <w:lang w:val="en-US"/>
        </w:rPr>
        <w:t xml:space="preserve">E </w:t>
      </w:r>
      <w:r w:rsidR="000F5126">
        <w:rPr>
          <w:lang w:val="en-US"/>
        </w:rPr>
        <w:t>and</w:t>
      </w:r>
      <w:r w:rsidR="000F5126" w:rsidRPr="000F5126">
        <w:rPr>
          <w:lang w:val="en-US"/>
        </w:rPr>
        <w:t xml:space="preserve"> Zivec</w:t>
      </w:r>
      <w:r w:rsidR="00DE68CC">
        <w:rPr>
          <w:lang w:val="en-US"/>
        </w:rPr>
        <w:t xml:space="preserve"> P</w:t>
      </w:r>
      <w:r w:rsidR="00957261">
        <w:rPr>
          <w:lang w:val="en-US"/>
        </w:rPr>
        <w:t xml:space="preserve"> </w:t>
      </w:r>
      <w:r w:rsidR="00DE68CC">
        <w:rPr>
          <w:lang w:val="en-US"/>
        </w:rPr>
        <w:t>(</w:t>
      </w:r>
      <w:r w:rsidR="00957261">
        <w:rPr>
          <w:lang w:val="en-US"/>
        </w:rPr>
        <w:t>202</w:t>
      </w:r>
      <w:r w:rsidR="00932550">
        <w:rPr>
          <w:lang w:val="en-US"/>
        </w:rPr>
        <w:t>2</w:t>
      </w:r>
      <w:r w:rsidR="00DE68CC">
        <w:rPr>
          <w:lang w:val="en-US"/>
        </w:rPr>
        <w:t>)</w:t>
      </w:r>
      <w:r w:rsidR="00957261">
        <w:rPr>
          <w:lang w:val="en-US"/>
        </w:rPr>
        <w:t xml:space="preserve">, </w:t>
      </w:r>
      <w:hyperlink r:id="rId73" w:history="1">
        <w:r w:rsidR="00893BB8" w:rsidRPr="00814369">
          <w:rPr>
            <w:i/>
            <w:iCs/>
            <w:color w:val="0000FF"/>
            <w:u w:val="single"/>
          </w:rPr>
          <w:t>Murray–Darling Basin Outlook literature reviews</w:t>
        </w:r>
      </w:hyperlink>
      <w:r w:rsidR="009823AC">
        <w:t xml:space="preserve">, </w:t>
      </w:r>
      <w:r w:rsidR="007A265B">
        <w:t xml:space="preserve">report for the MDBA, </w:t>
      </w:r>
      <w:r w:rsidR="00D8195E">
        <w:t>La Trobe University, Centre for Freshwater Ecosystems</w:t>
      </w:r>
      <w:r w:rsidR="00D22AFB">
        <w:t>, accessed 2 February 2024</w:t>
      </w:r>
      <w:r w:rsidR="00D8195E">
        <w:t>.</w:t>
      </w:r>
      <w:r w:rsidR="007A265B">
        <w:t xml:space="preserve"> </w:t>
      </w:r>
    </w:p>
    <w:p w14:paraId="46512232" w14:textId="3C4BF8C3" w:rsidR="00A1307A" w:rsidRDefault="00A1307A" w:rsidP="00497FAD">
      <w:pPr>
        <w:rPr>
          <w:lang w:val="en-US"/>
        </w:rPr>
      </w:pPr>
      <w:r>
        <w:rPr>
          <w:lang w:val="en-US"/>
        </w:rPr>
        <w:t>Lawrence J, Mackey B, Chiew F, Costello MJ, Hennessy K, Lansbury N, Nidumolu UB, Pecl G, Rickards L, Tapper N, Woodward A and Wreford A</w:t>
      </w:r>
      <w:r w:rsidRPr="007B7876">
        <w:rPr>
          <w:lang w:val="en-US"/>
        </w:rPr>
        <w:t xml:space="preserve"> (2022), </w:t>
      </w:r>
      <w:hyperlink r:id="rId74" w:history="1">
        <w:r w:rsidRPr="00814369">
          <w:rPr>
            <w:i/>
            <w:iCs/>
            <w:color w:val="0000FF"/>
            <w:u w:val="single"/>
          </w:rPr>
          <w:t>Chapter 11: Australasia, Climate Change 2022: Impacts, Adaptation and Vulnerability</w:t>
        </w:r>
      </w:hyperlink>
      <w:r w:rsidRPr="007B7876">
        <w:t>, IPPC</w:t>
      </w:r>
      <w:r>
        <w:t xml:space="preserve"> </w:t>
      </w:r>
      <w:r w:rsidRPr="007B7876">
        <w:rPr>
          <w:lang w:val="en-US"/>
        </w:rPr>
        <w:t>(Intergovernmental Panel on Climate Change)</w:t>
      </w:r>
      <w:r w:rsidRPr="007B7876">
        <w:t>, accessed 3 April 2024.</w:t>
      </w:r>
      <w:r>
        <w:t xml:space="preserve"> </w:t>
      </w:r>
    </w:p>
    <w:p w14:paraId="5E228FEF" w14:textId="7166CD3C" w:rsidR="00497FAD" w:rsidRDefault="00497FAD" w:rsidP="00497FAD">
      <w:r w:rsidRPr="00A93E73">
        <w:rPr>
          <w:lang w:val="en-US"/>
        </w:rPr>
        <w:t>Lewis</w:t>
      </w:r>
      <w:r w:rsidR="007E5B93">
        <w:rPr>
          <w:lang w:val="en-US"/>
        </w:rPr>
        <w:t xml:space="preserve"> S</w:t>
      </w:r>
      <w:r w:rsidRPr="00A93E73">
        <w:rPr>
          <w:lang w:val="en-US"/>
        </w:rPr>
        <w:t>, Farrier</w:t>
      </w:r>
      <w:r w:rsidR="007E5B93">
        <w:rPr>
          <w:lang w:val="en-US"/>
        </w:rPr>
        <w:t xml:space="preserve"> S and </w:t>
      </w:r>
      <w:r w:rsidRPr="00A93E73">
        <w:rPr>
          <w:lang w:val="en-US"/>
        </w:rPr>
        <w:t>Kelsall</w:t>
      </w:r>
      <w:r>
        <w:rPr>
          <w:lang w:val="en-US"/>
        </w:rPr>
        <w:t xml:space="preserve"> </w:t>
      </w:r>
      <w:r w:rsidR="007E5B93">
        <w:rPr>
          <w:lang w:val="en-US"/>
        </w:rPr>
        <w:t>M (</w:t>
      </w:r>
      <w:r w:rsidRPr="00A93E73">
        <w:rPr>
          <w:lang w:val="en-US"/>
        </w:rPr>
        <w:t>2021</w:t>
      </w:r>
      <w:r w:rsidR="007E5B93">
        <w:rPr>
          <w:lang w:val="en-US"/>
        </w:rPr>
        <w:t>)</w:t>
      </w:r>
      <w:r>
        <w:rPr>
          <w:lang w:val="en-US"/>
        </w:rPr>
        <w:t>,</w:t>
      </w:r>
      <w:r w:rsidR="006D2B63" w:rsidRPr="006D2B63">
        <w:t xml:space="preserve"> </w:t>
      </w:r>
      <w:hyperlink r:id="rId75" w:history="1">
        <w:r w:rsidR="006D2B63" w:rsidRPr="003C3787">
          <w:rPr>
            <w:i/>
            <w:iCs/>
            <w:color w:val="0000FF"/>
            <w:u w:val="single"/>
          </w:rPr>
          <w:t>Second Review of the Water for the Environment Special Account</w:t>
        </w:r>
      </w:hyperlink>
      <w:r>
        <w:t xml:space="preserve">, </w:t>
      </w:r>
      <w:r w:rsidR="001F2AB8">
        <w:t xml:space="preserve">report to the Commonwealth Minister for Water Resources, </w:t>
      </w:r>
      <w:r w:rsidR="007F7DFC">
        <w:t>Australian Government</w:t>
      </w:r>
      <w:r w:rsidR="008F1AED">
        <w:t>, accessed 7 January 2024</w:t>
      </w:r>
      <w:r w:rsidR="007F7DFC">
        <w:t xml:space="preserve">. </w:t>
      </w:r>
      <w:r>
        <w:t xml:space="preserve"> </w:t>
      </w:r>
    </w:p>
    <w:p w14:paraId="07B48757" w14:textId="77777777" w:rsidR="00A1307A" w:rsidRPr="00B71513" w:rsidRDefault="00A1307A" w:rsidP="00A1307A">
      <w:r>
        <w:t xml:space="preserve">MDBA </w:t>
      </w:r>
      <w:r w:rsidRPr="003E6C4D">
        <w:t>(Murray–Darling Basin Authority)</w:t>
      </w:r>
      <w:r>
        <w:t xml:space="preserve"> (2012a), </w:t>
      </w:r>
      <w:hyperlink r:id="rId76" w:anchor=":~:text=The%20main%20economic%20costs%20of,of%20%24100%20million%20each%20year." w:history="1">
        <w:r w:rsidRPr="003C3787">
          <w:rPr>
            <w:i/>
            <w:iCs/>
            <w:color w:val="0000FF"/>
            <w:u w:val="single"/>
          </w:rPr>
          <w:t>Murray-Darling Basin Plan – Regulation Impact Statement</w:t>
        </w:r>
      </w:hyperlink>
      <w:r>
        <w:t xml:space="preserve">, </w:t>
      </w:r>
      <w:hyperlink r:id="rId77">
        <w:r>
          <w:t>MDBA, Australian Government,</w:t>
        </w:r>
        <w:r w:rsidRPr="007301C5">
          <w:rPr>
            <w:rStyle w:val="Hyperlink"/>
            <w:color w:val="auto"/>
            <w:u w:val="none"/>
            <w:lang w:val="en-US"/>
          </w:rPr>
          <w:t xml:space="preserve"> </w:t>
        </w:r>
      </w:hyperlink>
      <w:r>
        <w:t>accessed 29 January 2024.</w:t>
      </w:r>
    </w:p>
    <w:p w14:paraId="4AFE159B" w14:textId="77777777" w:rsidR="00A1307A" w:rsidRDefault="00A1307A" w:rsidP="00A1307A">
      <w:r>
        <w:t xml:space="preserve">MDBA (Murray–Darling Basin Authority) (2012b), </w:t>
      </w:r>
      <w:hyperlink r:id="rId78" w:history="1">
        <w:r w:rsidRPr="003C3787">
          <w:rPr>
            <w:i/>
            <w:iCs/>
            <w:color w:val="0000FF"/>
            <w:u w:val="single"/>
          </w:rPr>
          <w:t>Hydrologic modelling relaxed constraints October 2012</w:t>
        </w:r>
      </w:hyperlink>
      <w:r>
        <w:t xml:space="preserve">, MDBA, Australian Government, </w:t>
      </w:r>
      <w:r w:rsidRPr="00C363BF">
        <w:t xml:space="preserve">accessed </w:t>
      </w:r>
      <w:r>
        <w:t>12 February 2024</w:t>
      </w:r>
      <w:r w:rsidRPr="00C363BF">
        <w:t>.</w:t>
      </w:r>
    </w:p>
    <w:p w14:paraId="28CAC625" w14:textId="77777777" w:rsidR="00A1307A" w:rsidRDefault="00A1307A" w:rsidP="00A1307A">
      <w:r>
        <w:rPr>
          <w:lang w:val="en-US"/>
        </w:rPr>
        <w:t xml:space="preserve">MDBA </w:t>
      </w:r>
      <w:r w:rsidRPr="003E6C4D">
        <w:t>(Murray–Darling Basin Authority)</w:t>
      </w:r>
      <w:r>
        <w:t xml:space="preserve"> (</w:t>
      </w:r>
      <w:r>
        <w:rPr>
          <w:lang w:val="en-US"/>
        </w:rPr>
        <w:t xml:space="preserve">2016), </w:t>
      </w:r>
      <w:hyperlink r:id="rId79" w:history="1">
        <w:r w:rsidRPr="003C3787">
          <w:rPr>
            <w:i/>
            <w:iCs/>
            <w:color w:val="0000FF"/>
            <w:u w:val="single"/>
          </w:rPr>
          <w:t>Northern Basin Review report</w:t>
        </w:r>
      </w:hyperlink>
      <w:r>
        <w:t xml:space="preserve">, </w:t>
      </w:r>
      <w:hyperlink r:id="rId80">
        <w:r>
          <w:t>MDBA,</w:t>
        </w:r>
        <w:r w:rsidRPr="007301C5">
          <w:rPr>
            <w:rStyle w:val="Hyperlink"/>
            <w:color w:val="auto"/>
            <w:u w:val="none"/>
            <w:lang w:val="en-US"/>
          </w:rPr>
          <w:t xml:space="preserve"> </w:t>
        </w:r>
      </w:hyperlink>
      <w:r>
        <w:rPr>
          <w:rStyle w:val="Hyperlink"/>
          <w:color w:val="auto"/>
          <w:u w:val="none"/>
          <w:lang w:val="en-US"/>
        </w:rPr>
        <w:t xml:space="preserve">Australian Government, </w:t>
      </w:r>
      <w:r>
        <w:t>accessed 4 January 2024.</w:t>
      </w:r>
    </w:p>
    <w:p w14:paraId="3C668D9D" w14:textId="77777777" w:rsidR="006C6259" w:rsidRDefault="006C6259" w:rsidP="006C6259">
      <w:r>
        <w:t xml:space="preserve">MDBA (Murray–Darling Basin Authority) (2020a), </w:t>
      </w:r>
      <w:hyperlink r:id="rId81" w:history="1">
        <w:r w:rsidRPr="00C7413A">
          <w:rPr>
            <w:i/>
            <w:iCs/>
            <w:color w:val="0000FF"/>
            <w:u w:val="single"/>
          </w:rPr>
          <w:t>2020 Basin Plan Evaluation</w:t>
        </w:r>
      </w:hyperlink>
      <w:r>
        <w:t xml:space="preserve">, MDBA, Australian Government, accessed 13 January 2024. </w:t>
      </w:r>
    </w:p>
    <w:p w14:paraId="79FB9138" w14:textId="77777777" w:rsidR="006C6259" w:rsidRDefault="006C6259" w:rsidP="006C6259">
      <w:pPr>
        <w:rPr>
          <w:lang w:val="en-US"/>
        </w:rPr>
      </w:pPr>
      <w:r>
        <w:rPr>
          <w:lang w:val="en-US"/>
        </w:rPr>
        <w:t xml:space="preserve">MDBA </w:t>
      </w:r>
      <w:r w:rsidRPr="003E6C4D">
        <w:t>(Murray–Darling Basin Authority)</w:t>
      </w:r>
      <w:r>
        <w:t xml:space="preserve"> (</w:t>
      </w:r>
      <w:r>
        <w:rPr>
          <w:lang w:val="en-US"/>
        </w:rPr>
        <w:t>2020b),</w:t>
      </w:r>
      <w:r w:rsidRPr="003E6247">
        <w:t xml:space="preserve"> </w:t>
      </w:r>
      <w:hyperlink r:id="rId82" w:history="1">
        <w:r w:rsidRPr="003C3787">
          <w:rPr>
            <w:i/>
            <w:iCs/>
            <w:color w:val="0000FF"/>
            <w:u w:val="single"/>
          </w:rPr>
          <w:t>Vulnerabilities to climate change in the Murray-Darling Basin</w:t>
        </w:r>
      </w:hyperlink>
      <w:r>
        <w:t xml:space="preserve">, </w:t>
      </w:r>
      <w:r>
        <w:rPr>
          <w:lang w:val="en-US"/>
        </w:rPr>
        <w:t>MDBA</w:t>
      </w:r>
      <w:r w:rsidRPr="001729FD">
        <w:rPr>
          <w:lang w:val="en-US"/>
        </w:rPr>
        <w:t xml:space="preserve">, </w:t>
      </w:r>
      <w:r>
        <w:rPr>
          <w:lang w:val="en-US"/>
        </w:rPr>
        <w:t>Australian Government</w:t>
      </w:r>
      <w:r w:rsidRPr="001729FD">
        <w:rPr>
          <w:lang w:val="en-US"/>
        </w:rPr>
        <w:t xml:space="preserve">, accessed </w:t>
      </w:r>
      <w:r>
        <w:rPr>
          <w:lang w:val="en-US"/>
        </w:rPr>
        <w:t>20</w:t>
      </w:r>
      <w:r w:rsidRPr="001729FD">
        <w:rPr>
          <w:lang w:val="en-US"/>
        </w:rPr>
        <w:t xml:space="preserve"> February 2024.</w:t>
      </w:r>
    </w:p>
    <w:p w14:paraId="3972C6E1" w14:textId="1E28532A" w:rsidR="00B06277" w:rsidRDefault="00B06277" w:rsidP="00497FAD">
      <w:r>
        <w:t xml:space="preserve">MDBA </w:t>
      </w:r>
      <w:r w:rsidR="001B66E1">
        <w:t>(Murray–Darling Basin Authority) (</w:t>
      </w:r>
      <w:r>
        <w:t>2023</w:t>
      </w:r>
      <w:r w:rsidR="00DF2AFD">
        <w:t>a</w:t>
      </w:r>
      <w:r w:rsidR="001B66E1">
        <w:t>)</w:t>
      </w:r>
      <w:r w:rsidR="00640AD0">
        <w:t xml:space="preserve">, </w:t>
      </w:r>
      <w:hyperlink r:id="rId83" w:history="1">
        <w:r w:rsidR="00640AD0" w:rsidRPr="001C6AD6">
          <w:rPr>
            <w:i/>
            <w:iCs/>
            <w:color w:val="0000FF"/>
            <w:u w:val="single"/>
          </w:rPr>
          <w:t>Authority advice on Basin Plan implementation</w:t>
        </w:r>
      </w:hyperlink>
      <w:r w:rsidR="00640AD0">
        <w:t xml:space="preserve">, </w:t>
      </w:r>
      <w:r w:rsidR="00936050">
        <w:t xml:space="preserve">response to Minister’s </w:t>
      </w:r>
      <w:r w:rsidR="00007859">
        <w:t xml:space="preserve">request for advice, </w:t>
      </w:r>
      <w:r w:rsidR="00580C7A">
        <w:t>MDBA</w:t>
      </w:r>
      <w:r w:rsidR="00007859">
        <w:t>, Australian Government</w:t>
      </w:r>
      <w:r w:rsidR="00C30CD9">
        <w:t xml:space="preserve">, accessed </w:t>
      </w:r>
      <w:r w:rsidR="008F1AED">
        <w:t>2 February 2024</w:t>
      </w:r>
      <w:r w:rsidR="00640AD0">
        <w:t xml:space="preserve">. </w:t>
      </w:r>
    </w:p>
    <w:p w14:paraId="677DBFB1" w14:textId="0C0B25E3" w:rsidR="00E30873" w:rsidRDefault="00E30873" w:rsidP="00497FAD">
      <w:r>
        <w:t xml:space="preserve">MDBA </w:t>
      </w:r>
      <w:bookmarkStart w:id="163" w:name="_Hlk164259689"/>
      <w:r w:rsidR="00580C7A">
        <w:t xml:space="preserve">(Murray–Darling Basin Authority) </w:t>
      </w:r>
      <w:bookmarkEnd w:id="163"/>
      <w:r w:rsidR="00580C7A">
        <w:t>(</w:t>
      </w:r>
      <w:r>
        <w:t>2023</w:t>
      </w:r>
      <w:r w:rsidR="00DC735E">
        <w:t>b</w:t>
      </w:r>
      <w:r w:rsidR="00580C7A">
        <w:t>)</w:t>
      </w:r>
      <w:r>
        <w:t xml:space="preserve">, </w:t>
      </w:r>
      <w:hyperlink r:id="rId84" w:history="1">
        <w:r w:rsidRPr="00C7413A">
          <w:rPr>
            <w:i/>
            <w:iCs/>
            <w:color w:val="0000FF"/>
            <w:u w:val="single"/>
          </w:rPr>
          <w:t>Barmah–Millewa Forest Report Card 2021–22</w:t>
        </w:r>
      </w:hyperlink>
      <w:r>
        <w:t xml:space="preserve">, </w:t>
      </w:r>
      <w:r w:rsidR="00C156F1">
        <w:t>MDBA</w:t>
      </w:r>
      <w:r>
        <w:t>,</w:t>
      </w:r>
      <w:r w:rsidR="009F2396">
        <w:t xml:space="preserve"> Australian Government</w:t>
      </w:r>
      <w:r>
        <w:t xml:space="preserve">, accessed 13 November 2023. </w:t>
      </w:r>
    </w:p>
    <w:p w14:paraId="5F32ECC9" w14:textId="3541CD44" w:rsidR="00F529D9" w:rsidRDefault="00F529D9" w:rsidP="00497FAD">
      <w:r>
        <w:lastRenderedPageBreak/>
        <w:t>MDBA (Murray–Darling Basin Authority) (2023</w:t>
      </w:r>
      <w:r w:rsidR="00A75356">
        <w:t>c</w:t>
      </w:r>
      <w:r>
        <w:t xml:space="preserve">), </w:t>
      </w:r>
      <w:hyperlink r:id="rId85" w:history="1">
        <w:r w:rsidRPr="001C6AD6">
          <w:rPr>
            <w:i/>
            <w:iCs/>
            <w:color w:val="0000FF"/>
            <w:u w:val="single"/>
          </w:rPr>
          <w:t>First Nations participation in environmental watering 2022-23 report</w:t>
        </w:r>
      </w:hyperlink>
      <w:r>
        <w:t xml:space="preserve">, MDBA, Australian Government, accessed 13 March 2024. </w:t>
      </w:r>
    </w:p>
    <w:p w14:paraId="06C81312" w14:textId="386C78AE" w:rsidR="00E03C90" w:rsidRDefault="00E03C90" w:rsidP="00E03C90">
      <w:r>
        <w:t xml:space="preserve">MDBA </w:t>
      </w:r>
      <w:r w:rsidRPr="003E6C4D">
        <w:t>(Murray–Darling Basin Authority)</w:t>
      </w:r>
      <w:r>
        <w:t xml:space="preserve"> (2023</w:t>
      </w:r>
      <w:r w:rsidR="00134CEB">
        <w:t>d</w:t>
      </w:r>
      <w:r>
        <w:t xml:space="preserve">), </w:t>
      </w:r>
      <w:hyperlink r:id="rId86" w:history="1">
        <w:r w:rsidRPr="001C6AD6">
          <w:rPr>
            <w:i/>
            <w:iCs/>
            <w:color w:val="0000FF"/>
            <w:u w:val="single"/>
          </w:rPr>
          <w:t>2023 mid-year Basin Plan Report Card</w:t>
        </w:r>
      </w:hyperlink>
      <w:r>
        <w:t xml:space="preserve">, </w:t>
      </w:r>
      <w:hyperlink r:id="rId87">
        <w:r>
          <w:t>MDBA,</w:t>
        </w:r>
        <w:r w:rsidRPr="007301C5">
          <w:rPr>
            <w:rStyle w:val="Hyperlink"/>
            <w:color w:val="auto"/>
            <w:u w:val="none"/>
            <w:lang w:val="en-US"/>
          </w:rPr>
          <w:t xml:space="preserve"> </w:t>
        </w:r>
      </w:hyperlink>
      <w:r>
        <w:rPr>
          <w:rStyle w:val="Hyperlink"/>
          <w:color w:val="auto"/>
          <w:u w:val="none"/>
          <w:lang w:val="en-US"/>
        </w:rPr>
        <w:t xml:space="preserve">Australian Government, </w:t>
      </w:r>
      <w:r>
        <w:t>accessed 16 February 2024.</w:t>
      </w:r>
    </w:p>
    <w:p w14:paraId="6942F3A5" w14:textId="345E6FEC" w:rsidR="00E03C90" w:rsidRDefault="00E03C90" w:rsidP="00E03C90">
      <w:pPr>
        <w:rPr>
          <w:lang w:val="en-US"/>
        </w:rPr>
      </w:pPr>
      <w:r>
        <w:rPr>
          <w:lang w:val="en-US"/>
        </w:rPr>
        <w:t xml:space="preserve">MDBA </w:t>
      </w:r>
      <w:r w:rsidRPr="003E6C4D">
        <w:t>(Murray–Darling Basin Authority)</w:t>
      </w:r>
      <w:r>
        <w:t xml:space="preserve"> (</w:t>
      </w:r>
      <w:r>
        <w:rPr>
          <w:lang w:val="en-US"/>
        </w:rPr>
        <w:t>2023</w:t>
      </w:r>
      <w:r w:rsidR="000D0CD5">
        <w:rPr>
          <w:lang w:val="en-US"/>
        </w:rPr>
        <w:t>e</w:t>
      </w:r>
      <w:r>
        <w:rPr>
          <w:lang w:val="en-US"/>
        </w:rPr>
        <w:t xml:space="preserve">), </w:t>
      </w:r>
      <w:hyperlink r:id="rId88" w:history="1">
        <w:r w:rsidRPr="001C6AD6">
          <w:rPr>
            <w:i/>
            <w:iCs/>
            <w:color w:val="0000FF"/>
            <w:u w:val="single"/>
          </w:rPr>
          <w:t>Our climate workplan</w:t>
        </w:r>
      </w:hyperlink>
      <w:r>
        <w:t xml:space="preserve">, </w:t>
      </w:r>
      <w:hyperlink r:id="rId89">
        <w:r>
          <w:t>MDBA website,</w:t>
        </w:r>
        <w:r w:rsidRPr="007301C5">
          <w:rPr>
            <w:rStyle w:val="Hyperlink"/>
            <w:color w:val="auto"/>
            <w:u w:val="none"/>
            <w:lang w:val="en-US"/>
          </w:rPr>
          <w:t xml:space="preserve"> </w:t>
        </w:r>
      </w:hyperlink>
      <w:r>
        <w:t>accessed 20 February 2024.</w:t>
      </w:r>
    </w:p>
    <w:p w14:paraId="4889DEC0" w14:textId="77777777" w:rsidR="00E03C90" w:rsidRDefault="00E03C90" w:rsidP="00E03C90">
      <w:r w:rsidRPr="00EB33A6">
        <w:rPr>
          <w:lang w:val="en-US"/>
        </w:rPr>
        <w:t xml:space="preserve">MDBA </w:t>
      </w:r>
      <w:r w:rsidRPr="00EB33A6">
        <w:t>(Murray–Darling Basin Authority) (</w:t>
      </w:r>
      <w:r w:rsidRPr="00EB33A6">
        <w:rPr>
          <w:lang w:val="en-US"/>
        </w:rPr>
        <w:t xml:space="preserve">2023f), </w:t>
      </w:r>
      <w:hyperlink r:id="rId90" w:history="1">
        <w:r w:rsidRPr="00814369">
          <w:rPr>
            <w:i/>
            <w:iCs/>
            <w:color w:val="0000FF"/>
            <w:u w:val="single"/>
          </w:rPr>
          <w:t>Progress and outcomes – an improving system</w:t>
        </w:r>
      </w:hyperlink>
      <w:r w:rsidRPr="00EB33A6">
        <w:t xml:space="preserve">, </w:t>
      </w:r>
      <w:hyperlink r:id="rId91">
        <w:r w:rsidRPr="00EB33A6">
          <w:t>MDBA website,</w:t>
        </w:r>
        <w:r w:rsidRPr="00EB33A6">
          <w:rPr>
            <w:rStyle w:val="Hyperlink"/>
            <w:color w:val="auto"/>
            <w:u w:val="none"/>
            <w:lang w:val="en-US"/>
          </w:rPr>
          <w:t xml:space="preserve"> </w:t>
        </w:r>
      </w:hyperlink>
      <w:r w:rsidRPr="00EB33A6">
        <w:t>accessed 2 February 2024.</w:t>
      </w:r>
    </w:p>
    <w:p w14:paraId="7F1FB347" w14:textId="3ADD69E9" w:rsidR="00463847" w:rsidRDefault="00463847" w:rsidP="00E03C90">
      <w:r>
        <w:t>MDBA (</w:t>
      </w:r>
      <w:r w:rsidRPr="00EB33A6">
        <w:t>Murray–Darling Basin Authority)</w:t>
      </w:r>
      <w:r>
        <w:t xml:space="preserve"> (2023</w:t>
      </w:r>
      <w:r w:rsidR="00A26216">
        <w:t xml:space="preserve">g), </w:t>
      </w:r>
      <w:hyperlink r:id="rId92" w:history="1">
        <w:r w:rsidR="00A26216" w:rsidRPr="004D4951">
          <w:rPr>
            <w:i/>
            <w:iCs/>
            <w:color w:val="0000FF"/>
            <w:u w:val="single"/>
          </w:rPr>
          <w:t>Roadmap to the 2026 Basin Plan Review</w:t>
        </w:r>
      </w:hyperlink>
      <w:r w:rsidR="00A26216">
        <w:t xml:space="preserve">, MDBA, Australian </w:t>
      </w:r>
      <w:r w:rsidR="002B352C">
        <w:t xml:space="preserve">Government, accessed 22 May 2024. </w:t>
      </w:r>
    </w:p>
    <w:p w14:paraId="493CCB19" w14:textId="25F879DE" w:rsidR="00E03C90" w:rsidRPr="00A93E73" w:rsidRDefault="00E03C90" w:rsidP="00E03C90">
      <w:r w:rsidRPr="00A93E73">
        <w:rPr>
          <w:lang w:val="en-US"/>
        </w:rPr>
        <w:t xml:space="preserve">MDBA </w:t>
      </w:r>
      <w:r w:rsidRPr="003E6C4D">
        <w:t>(Murray–Darling Basin Authority)</w:t>
      </w:r>
      <w:r>
        <w:t xml:space="preserve"> (</w:t>
      </w:r>
      <w:r w:rsidRPr="00A93E73">
        <w:rPr>
          <w:lang w:val="en-US"/>
        </w:rPr>
        <w:t>2023</w:t>
      </w:r>
      <w:r w:rsidR="00DB140F">
        <w:rPr>
          <w:lang w:val="en-US"/>
        </w:rPr>
        <w:t>h</w:t>
      </w:r>
      <w:r>
        <w:rPr>
          <w:lang w:val="en-US"/>
        </w:rPr>
        <w:t>),</w:t>
      </w:r>
      <w:r w:rsidRPr="00A93E73">
        <w:rPr>
          <w:lang w:val="en-US"/>
        </w:rPr>
        <w:t xml:space="preserve"> </w:t>
      </w:r>
      <w:hyperlink r:id="rId93" w:history="1">
        <w:r w:rsidRPr="00814369">
          <w:rPr>
            <w:i/>
            <w:iCs/>
            <w:color w:val="0000FF"/>
            <w:u w:val="single"/>
          </w:rPr>
          <w:t>Sustainable diversion limit adjustment mechanism annual assurance report July 2023</w:t>
        </w:r>
      </w:hyperlink>
      <w:r>
        <w:t>, MDBA</w:t>
      </w:r>
      <w:r w:rsidRPr="00BE084E">
        <w:t xml:space="preserve">, </w:t>
      </w:r>
      <w:r>
        <w:t>Australian Government</w:t>
      </w:r>
      <w:r w:rsidRPr="00BE084E">
        <w:t xml:space="preserve">, accessed </w:t>
      </w:r>
      <w:r>
        <w:t>13</w:t>
      </w:r>
      <w:r w:rsidRPr="00BE084E">
        <w:t xml:space="preserve"> January 2024.</w:t>
      </w:r>
      <w:r w:rsidRPr="00A93E73">
        <w:t xml:space="preserve"> </w:t>
      </w:r>
    </w:p>
    <w:p w14:paraId="09501A09" w14:textId="579EA3AC" w:rsidR="00E03C90" w:rsidRDefault="00E03C90" w:rsidP="00497FAD">
      <w:r w:rsidRPr="00EB33A6">
        <w:rPr>
          <w:lang w:val="en-US"/>
        </w:rPr>
        <w:t xml:space="preserve">MDBA </w:t>
      </w:r>
      <w:r w:rsidRPr="00EB33A6">
        <w:t>(Murray–Darling Basin Authority) (</w:t>
      </w:r>
      <w:r w:rsidRPr="00EB33A6">
        <w:rPr>
          <w:lang w:val="en-US"/>
        </w:rPr>
        <w:t>2023</w:t>
      </w:r>
      <w:r w:rsidR="002C211B">
        <w:rPr>
          <w:lang w:val="en-US"/>
        </w:rPr>
        <w:t>i</w:t>
      </w:r>
      <w:r w:rsidRPr="00EB33A6">
        <w:rPr>
          <w:lang w:val="en-US"/>
        </w:rPr>
        <w:t xml:space="preserve">), </w:t>
      </w:r>
      <w:hyperlink r:id="rId94" w:history="1">
        <w:r w:rsidRPr="00C7413A">
          <w:rPr>
            <w:i/>
            <w:iCs/>
            <w:color w:val="0000FF"/>
            <w:u w:val="single"/>
          </w:rPr>
          <w:t>The Basin</w:t>
        </w:r>
      </w:hyperlink>
      <w:r w:rsidRPr="00EB33A6">
        <w:rPr>
          <w:lang w:val="en-US"/>
        </w:rPr>
        <w:t>, MDBA website, accessed 9 February 2024.</w:t>
      </w:r>
    </w:p>
    <w:p w14:paraId="48357CC9" w14:textId="420D71D3" w:rsidR="00B33F42" w:rsidRPr="00D62153" w:rsidRDefault="00B33F42" w:rsidP="00E30873">
      <w:r>
        <w:rPr>
          <w:lang w:val="en-US"/>
        </w:rPr>
        <w:t xml:space="preserve">MDBA </w:t>
      </w:r>
      <w:r w:rsidR="00F32668">
        <w:t>(Murray–Darling Basin Authority) (</w:t>
      </w:r>
      <w:r>
        <w:rPr>
          <w:lang w:val="en-US"/>
        </w:rPr>
        <w:t>2024a</w:t>
      </w:r>
      <w:r w:rsidR="00F32668">
        <w:rPr>
          <w:lang w:val="en-US"/>
        </w:rPr>
        <w:t>)</w:t>
      </w:r>
      <w:r>
        <w:rPr>
          <w:lang w:val="en-US"/>
        </w:rPr>
        <w:t xml:space="preserve">, </w:t>
      </w:r>
      <w:hyperlink r:id="rId95" w:history="1">
        <w:r w:rsidR="003B4B15" w:rsidRPr="00814369">
          <w:rPr>
            <w:i/>
            <w:iCs/>
            <w:color w:val="0000FF"/>
            <w:u w:val="single"/>
          </w:rPr>
          <w:t>Basin Plan timeline and history</w:t>
        </w:r>
      </w:hyperlink>
      <w:r w:rsidR="003B4B15">
        <w:t xml:space="preserve">, </w:t>
      </w:r>
      <w:r w:rsidR="00002B63">
        <w:t>MDBA website</w:t>
      </w:r>
      <w:r w:rsidR="003B4B15">
        <w:t xml:space="preserve">, accessed 13 January 2024. </w:t>
      </w:r>
    </w:p>
    <w:p w14:paraId="6422DF10" w14:textId="5CB6C1D7" w:rsidR="00497FAD" w:rsidRDefault="00497FAD" w:rsidP="00E30873">
      <w:r w:rsidRPr="00A93E73">
        <w:rPr>
          <w:lang w:val="en-US"/>
        </w:rPr>
        <w:t>MDBA</w:t>
      </w:r>
      <w:r w:rsidR="00002B63">
        <w:rPr>
          <w:lang w:val="en-US"/>
        </w:rPr>
        <w:t xml:space="preserve"> </w:t>
      </w:r>
      <w:r w:rsidR="00002B63">
        <w:t>(Murray–Darling Basin Authority) (</w:t>
      </w:r>
      <w:r w:rsidRPr="00A93E73">
        <w:rPr>
          <w:lang w:val="en-US"/>
        </w:rPr>
        <w:t>202</w:t>
      </w:r>
      <w:r w:rsidR="00FE6A38">
        <w:rPr>
          <w:lang w:val="en-US"/>
        </w:rPr>
        <w:t>4</w:t>
      </w:r>
      <w:r w:rsidR="00784FF4">
        <w:rPr>
          <w:lang w:val="en-US"/>
        </w:rPr>
        <w:t>b</w:t>
      </w:r>
      <w:r w:rsidR="00002B63">
        <w:rPr>
          <w:lang w:val="en-US"/>
        </w:rPr>
        <w:t>)</w:t>
      </w:r>
      <w:r w:rsidR="00E30873">
        <w:rPr>
          <w:lang w:val="en-US"/>
        </w:rPr>
        <w:t>,</w:t>
      </w:r>
      <w:r w:rsidRPr="00A93E73">
        <w:rPr>
          <w:lang w:val="en-US"/>
        </w:rPr>
        <w:t xml:space="preserve"> </w:t>
      </w:r>
      <w:hyperlink r:id="rId96">
        <w:r w:rsidR="007301C5" w:rsidRPr="00C7413A">
          <w:rPr>
            <w:i/>
            <w:iCs/>
            <w:color w:val="0000FF"/>
            <w:u w:val="single"/>
          </w:rPr>
          <w:t>Climate Change</w:t>
        </w:r>
        <w:r w:rsidR="007301C5" w:rsidRPr="007301C5">
          <w:rPr>
            <w:rStyle w:val="Hyperlink"/>
            <w:color w:val="auto"/>
            <w:u w:val="none"/>
            <w:lang w:val="en-US"/>
          </w:rPr>
          <w:t>,</w:t>
        </w:r>
        <w:r w:rsidR="007301C5" w:rsidRPr="007301C5">
          <w:t xml:space="preserve"> </w:t>
        </w:r>
        <w:r w:rsidR="00002B63">
          <w:t>MDBA website</w:t>
        </w:r>
        <w:r w:rsidR="007301C5">
          <w:t>,</w:t>
        </w:r>
        <w:r w:rsidR="007301C5" w:rsidRPr="007301C5">
          <w:t xml:space="preserve"> </w:t>
        </w:r>
      </w:hyperlink>
      <w:r w:rsidR="007301C5">
        <w:t>accessed 14 November 2023.</w:t>
      </w:r>
    </w:p>
    <w:p w14:paraId="694239C2" w14:textId="6429AB6E" w:rsidR="007301C5" w:rsidRDefault="007301C5" w:rsidP="007301C5">
      <w:r w:rsidRPr="003E6C4D">
        <w:rPr>
          <w:lang w:val="en-US"/>
        </w:rPr>
        <w:t xml:space="preserve">MDBA </w:t>
      </w:r>
      <w:r w:rsidR="003B21A1" w:rsidRPr="003E6C4D">
        <w:t>(Murray–Darling Basin Authority)</w:t>
      </w:r>
      <w:r w:rsidRPr="003E6C4D">
        <w:rPr>
          <w:lang w:val="en-US"/>
        </w:rPr>
        <w:t xml:space="preserve"> </w:t>
      </w:r>
      <w:r w:rsidR="003B21A1" w:rsidRPr="003E6C4D">
        <w:rPr>
          <w:lang w:val="en-US"/>
        </w:rPr>
        <w:t>(</w:t>
      </w:r>
      <w:r w:rsidRPr="003E6C4D">
        <w:rPr>
          <w:lang w:val="en-US"/>
        </w:rPr>
        <w:t>202</w:t>
      </w:r>
      <w:r w:rsidR="003E6C4D" w:rsidRPr="003E6C4D">
        <w:rPr>
          <w:lang w:val="en-US"/>
        </w:rPr>
        <w:t>4</w:t>
      </w:r>
      <w:r w:rsidRPr="003E6C4D">
        <w:rPr>
          <w:lang w:val="en-US"/>
        </w:rPr>
        <w:t>c</w:t>
      </w:r>
      <w:r w:rsidR="003B21A1" w:rsidRPr="003E6C4D">
        <w:rPr>
          <w:lang w:val="en-US"/>
        </w:rPr>
        <w:t>)</w:t>
      </w:r>
      <w:r w:rsidRPr="003E6C4D">
        <w:rPr>
          <w:lang w:val="en-US"/>
        </w:rPr>
        <w:t xml:space="preserve">, </w:t>
      </w:r>
      <w:hyperlink r:id="rId97" w:history="1">
        <w:r w:rsidRPr="00C7413A">
          <w:rPr>
            <w:i/>
            <w:iCs/>
            <w:color w:val="0000FF"/>
            <w:u w:val="single"/>
          </w:rPr>
          <w:t>List of state water resource plans</w:t>
        </w:r>
      </w:hyperlink>
      <w:r w:rsidRPr="003E6C4D">
        <w:t xml:space="preserve">, </w:t>
      </w:r>
      <w:hyperlink r:id="rId98">
        <w:r w:rsidR="00471FF6">
          <w:t>MDBA website</w:t>
        </w:r>
        <w:r w:rsidRPr="003E6C4D">
          <w:t>,</w:t>
        </w:r>
        <w:r w:rsidRPr="003E6C4D">
          <w:rPr>
            <w:rStyle w:val="Hyperlink"/>
            <w:color w:val="auto"/>
            <w:u w:val="none"/>
            <w:lang w:val="en-US"/>
          </w:rPr>
          <w:t xml:space="preserve"> </w:t>
        </w:r>
      </w:hyperlink>
      <w:r w:rsidRPr="003E6C4D">
        <w:t>accessed 9 January 2024.</w:t>
      </w:r>
    </w:p>
    <w:p w14:paraId="00663AA1" w14:textId="7AA5320F" w:rsidR="00AA5795" w:rsidRDefault="00AA5795" w:rsidP="007301C5">
      <w:bookmarkStart w:id="164" w:name="_Hlk158390542"/>
      <w:r>
        <w:t xml:space="preserve">MDBA </w:t>
      </w:r>
      <w:r w:rsidR="00547D1D" w:rsidRPr="003E6C4D">
        <w:t>(Murray–Darling Basin Authority)</w:t>
      </w:r>
      <w:r w:rsidR="00547D1D">
        <w:t xml:space="preserve"> </w:t>
      </w:r>
      <w:r w:rsidR="00EF3A56">
        <w:t>(</w:t>
      </w:r>
      <w:r>
        <w:t>2024</w:t>
      </w:r>
      <w:r w:rsidR="00740CE0">
        <w:t>d</w:t>
      </w:r>
      <w:r w:rsidR="00EF3A56">
        <w:t>)</w:t>
      </w:r>
      <w:r>
        <w:t xml:space="preserve">, </w:t>
      </w:r>
      <w:hyperlink r:id="rId99" w:history="1">
        <w:r w:rsidRPr="00814369">
          <w:rPr>
            <w:i/>
            <w:iCs/>
            <w:color w:val="0000FF"/>
            <w:u w:val="single"/>
          </w:rPr>
          <w:t>Progress of sustainable diversion limit adjustment mechanism projects</w:t>
        </w:r>
      </w:hyperlink>
      <w:r w:rsidR="00685AC1">
        <w:t xml:space="preserve">, </w:t>
      </w:r>
      <w:hyperlink r:id="rId100">
        <w:r w:rsidR="00EF3A56">
          <w:t>MDBA website</w:t>
        </w:r>
        <w:r w:rsidR="00685AC1">
          <w:t>,</w:t>
        </w:r>
        <w:r w:rsidR="00685AC1" w:rsidRPr="007301C5">
          <w:rPr>
            <w:rStyle w:val="Hyperlink"/>
            <w:color w:val="auto"/>
            <w:u w:val="none"/>
            <w:lang w:val="en-US"/>
          </w:rPr>
          <w:t xml:space="preserve"> </w:t>
        </w:r>
      </w:hyperlink>
      <w:r w:rsidR="00685AC1">
        <w:t xml:space="preserve">accessed </w:t>
      </w:r>
      <w:r w:rsidR="00577788">
        <w:t>22</w:t>
      </w:r>
      <w:r w:rsidR="00685AC1">
        <w:t xml:space="preserve"> February 2024.</w:t>
      </w:r>
    </w:p>
    <w:p w14:paraId="65DC954B" w14:textId="2F9A3D48" w:rsidR="00E51725" w:rsidRPr="00DD40D3" w:rsidRDefault="00E51725" w:rsidP="007301C5">
      <w:r>
        <w:t xml:space="preserve">MJA (Marsden Jacob Associates) (2018), </w:t>
      </w:r>
      <w:hyperlink r:id="rId101" w:history="1">
        <w:r w:rsidRPr="00814369">
          <w:rPr>
            <w:i/>
            <w:iCs/>
            <w:color w:val="0000FF"/>
            <w:u w:val="single"/>
          </w:rPr>
          <w:t>Recreational fishing in the Murray-Darling Basin</w:t>
        </w:r>
      </w:hyperlink>
      <w:r>
        <w:t>, Case study supporting the Independent Assessment of Economic and Social Conditions in the Murray</w:t>
      </w:r>
      <w:r w:rsidR="00C53FA4">
        <w:t>–</w:t>
      </w:r>
      <w:r>
        <w:t>Darling Basin, MJA</w:t>
      </w:r>
      <w:r w:rsidR="00C53FA4">
        <w:t xml:space="preserve">, accessed </w:t>
      </w:r>
      <w:r w:rsidR="0081461A">
        <w:t>3 April 2024</w:t>
      </w:r>
      <w:r>
        <w:t xml:space="preserve">. </w:t>
      </w:r>
    </w:p>
    <w:bookmarkEnd w:id="164"/>
    <w:p w14:paraId="141C8C26" w14:textId="2FC23062" w:rsidR="000D654B" w:rsidRDefault="000D654B" w:rsidP="000D654B">
      <w:pPr>
        <w:rPr>
          <w:lang w:val="en-US"/>
        </w:rPr>
      </w:pPr>
      <w:r w:rsidRPr="00A93E73">
        <w:rPr>
          <w:lang w:val="en-US"/>
        </w:rPr>
        <w:t xml:space="preserve">Murray Regional Tourism </w:t>
      </w:r>
      <w:r w:rsidR="00917A20">
        <w:rPr>
          <w:lang w:val="en-US"/>
        </w:rPr>
        <w:t>(</w:t>
      </w:r>
      <w:r w:rsidRPr="00A93E73">
        <w:rPr>
          <w:lang w:val="en-US"/>
        </w:rPr>
        <w:t>2023</w:t>
      </w:r>
      <w:r w:rsidR="00917A20">
        <w:rPr>
          <w:lang w:val="en-US"/>
        </w:rPr>
        <w:t>)</w:t>
      </w:r>
      <w:r>
        <w:rPr>
          <w:lang w:val="en-US"/>
        </w:rPr>
        <w:t>,</w:t>
      </w:r>
      <w:r w:rsidRPr="00A93E73">
        <w:rPr>
          <w:lang w:val="en-US"/>
        </w:rPr>
        <w:t xml:space="preserve"> </w:t>
      </w:r>
      <w:hyperlink r:id="rId102" w:history="1">
        <w:r w:rsidR="005621FA" w:rsidRPr="00814369">
          <w:rPr>
            <w:i/>
            <w:iCs/>
            <w:color w:val="0000FF"/>
            <w:u w:val="single"/>
          </w:rPr>
          <w:t xml:space="preserve">Murray Region </w:t>
        </w:r>
        <w:r w:rsidR="00EA4689" w:rsidRPr="00814369">
          <w:rPr>
            <w:i/>
            <w:iCs/>
            <w:color w:val="0000FF"/>
            <w:u w:val="single"/>
          </w:rPr>
          <w:t xml:space="preserve">Snapshot YE </w:t>
        </w:r>
        <w:r w:rsidR="005621FA" w:rsidRPr="00814369">
          <w:rPr>
            <w:i/>
            <w:iCs/>
            <w:color w:val="0000FF"/>
            <w:u w:val="single"/>
          </w:rPr>
          <w:t>June 2023</w:t>
        </w:r>
      </w:hyperlink>
      <w:r w:rsidR="005621FA" w:rsidRPr="00814369">
        <w:rPr>
          <w:i/>
          <w:iCs/>
        </w:rPr>
        <w:t>,</w:t>
      </w:r>
      <w:r w:rsidR="005621FA">
        <w:t xml:space="preserve"> </w:t>
      </w:r>
      <w:r w:rsidR="008722D7">
        <w:t>Murray Regional Tourism</w:t>
      </w:r>
      <w:r w:rsidR="0039647C">
        <w:t xml:space="preserve">, </w:t>
      </w:r>
      <w:r w:rsidR="005621FA" w:rsidRPr="00A93E73">
        <w:rPr>
          <w:lang w:val="en-US"/>
        </w:rPr>
        <w:t>accessed</w:t>
      </w:r>
      <w:r w:rsidRPr="00A93E73">
        <w:rPr>
          <w:lang w:val="en-US"/>
        </w:rPr>
        <w:t xml:space="preserve"> 7 January 2024</w:t>
      </w:r>
      <w:r w:rsidR="0039647C">
        <w:rPr>
          <w:lang w:val="en-US"/>
        </w:rPr>
        <w:t>.</w:t>
      </w:r>
    </w:p>
    <w:p w14:paraId="0D70D5E8" w14:textId="4C8D095D" w:rsidR="00B0288C" w:rsidRDefault="00751907" w:rsidP="000D654B">
      <w:r>
        <w:rPr>
          <w:lang w:val="en-US"/>
        </w:rPr>
        <w:t>NIAA (</w:t>
      </w:r>
      <w:r w:rsidR="00B0288C">
        <w:rPr>
          <w:lang w:val="en-US"/>
        </w:rPr>
        <w:t>National Indigenous Australians Agency</w:t>
      </w:r>
      <w:r>
        <w:rPr>
          <w:lang w:val="en-US"/>
        </w:rPr>
        <w:t>)</w:t>
      </w:r>
      <w:r w:rsidR="00B0288C">
        <w:rPr>
          <w:lang w:val="en-US"/>
        </w:rPr>
        <w:t xml:space="preserve"> </w:t>
      </w:r>
      <w:r>
        <w:rPr>
          <w:lang w:val="en-US"/>
        </w:rPr>
        <w:t>(</w:t>
      </w:r>
      <w:r w:rsidR="00B0288C">
        <w:rPr>
          <w:lang w:val="en-US"/>
        </w:rPr>
        <w:t>2024</w:t>
      </w:r>
      <w:r>
        <w:rPr>
          <w:lang w:val="en-US"/>
        </w:rPr>
        <w:t>)</w:t>
      </w:r>
      <w:r w:rsidR="00B0288C">
        <w:rPr>
          <w:lang w:val="en-US"/>
        </w:rPr>
        <w:t xml:space="preserve">, </w:t>
      </w:r>
      <w:hyperlink r:id="rId103" w:history="1">
        <w:r w:rsidR="0046629B" w:rsidRPr="00814369">
          <w:rPr>
            <w:i/>
            <w:iCs/>
            <w:color w:val="0000FF"/>
            <w:u w:val="single"/>
          </w:rPr>
          <w:t>Closing the Gap 2023 Annual Report and 2024 Implementation Plan</w:t>
        </w:r>
      </w:hyperlink>
      <w:r w:rsidR="00B0288C">
        <w:t>,</w:t>
      </w:r>
      <w:r>
        <w:t xml:space="preserve"> NIAA,</w:t>
      </w:r>
      <w:r w:rsidR="00B0288C">
        <w:t xml:space="preserve"> </w:t>
      </w:r>
      <w:r w:rsidR="00B52866">
        <w:t>Australian Government</w:t>
      </w:r>
      <w:r>
        <w:t>,</w:t>
      </w:r>
      <w:r w:rsidR="00B0288C">
        <w:t xml:space="preserve"> accessed 15 March 2024. </w:t>
      </w:r>
    </w:p>
    <w:p w14:paraId="3857149B" w14:textId="527D5F1F" w:rsidR="0029606C" w:rsidRDefault="00762173" w:rsidP="000D654B">
      <w:r>
        <w:t>NSW Government (</w:t>
      </w:r>
      <w:r w:rsidR="0029606C">
        <w:t>New South Wales Government</w:t>
      </w:r>
      <w:r>
        <w:t>)</w:t>
      </w:r>
      <w:r w:rsidR="0029606C">
        <w:t xml:space="preserve"> </w:t>
      </w:r>
      <w:r>
        <w:t>(</w:t>
      </w:r>
      <w:r w:rsidR="0029606C">
        <w:t>2018</w:t>
      </w:r>
      <w:r>
        <w:t>)</w:t>
      </w:r>
      <w:r w:rsidR="0029606C">
        <w:t xml:space="preserve">, </w:t>
      </w:r>
      <w:hyperlink r:id="rId104" w:history="1">
        <w:r w:rsidR="008A7EBD" w:rsidRPr="00814369">
          <w:rPr>
            <w:i/>
            <w:iCs/>
            <w:color w:val="0000FF"/>
            <w:u w:val="single"/>
          </w:rPr>
          <w:t xml:space="preserve">Murray-Darling Basin Socio-Economic Values of Native Fish and Recreational Fishing </w:t>
        </w:r>
        <w:r w:rsidR="00855FE0">
          <w:rPr>
            <w:i/>
            <w:iCs/>
            <w:color w:val="0000FF"/>
            <w:u w:val="single"/>
          </w:rPr>
          <w:t>–</w:t>
        </w:r>
        <w:r w:rsidR="008A7EBD" w:rsidRPr="00814369">
          <w:rPr>
            <w:i/>
            <w:iCs/>
            <w:color w:val="0000FF"/>
            <w:u w:val="single"/>
          </w:rPr>
          <w:t xml:space="preserve"> Scoping Project </w:t>
        </w:r>
        <w:r w:rsidR="00855FE0">
          <w:rPr>
            <w:i/>
            <w:iCs/>
            <w:color w:val="0000FF"/>
            <w:u w:val="single"/>
          </w:rPr>
          <w:t>–</w:t>
        </w:r>
        <w:r w:rsidR="008A7EBD" w:rsidRPr="00814369">
          <w:rPr>
            <w:i/>
            <w:iCs/>
            <w:color w:val="0000FF"/>
            <w:u w:val="single"/>
          </w:rPr>
          <w:t xml:space="preserve"> Final Report</w:t>
        </w:r>
      </w:hyperlink>
      <w:r w:rsidR="008A7EBD">
        <w:t xml:space="preserve">, </w:t>
      </w:r>
      <w:r w:rsidR="0095274D">
        <w:t xml:space="preserve">NSW Government, </w:t>
      </w:r>
      <w:r w:rsidR="008A7EBD">
        <w:t xml:space="preserve">accessed 5 April 2024. </w:t>
      </w:r>
    </w:p>
    <w:p w14:paraId="12B3B18F" w14:textId="425A78DD" w:rsidR="00B67F9C" w:rsidRDefault="003B3743" w:rsidP="000D654B">
      <w:r>
        <w:t xml:space="preserve">NSW Government </w:t>
      </w:r>
      <w:r w:rsidR="00BD26A3">
        <w:t>(</w:t>
      </w:r>
      <w:r w:rsidR="00B67F9C" w:rsidRPr="000A677A">
        <w:t>New South Wales Government</w:t>
      </w:r>
      <w:r w:rsidR="00BD26A3">
        <w:t>)</w:t>
      </w:r>
      <w:r w:rsidR="00B67F9C" w:rsidRPr="000A677A">
        <w:t xml:space="preserve"> </w:t>
      </w:r>
      <w:r w:rsidR="00BD26A3">
        <w:t>(</w:t>
      </w:r>
      <w:r w:rsidR="00B67F9C" w:rsidRPr="000A677A">
        <w:t>2022</w:t>
      </w:r>
      <w:r w:rsidR="00BD26A3">
        <w:t>)</w:t>
      </w:r>
      <w:r w:rsidR="00B67F9C" w:rsidRPr="000A677A">
        <w:t xml:space="preserve">, </w:t>
      </w:r>
      <w:hyperlink r:id="rId105" w:history="1">
        <w:r w:rsidR="00B92601" w:rsidRPr="00814369">
          <w:rPr>
            <w:i/>
            <w:iCs/>
            <w:color w:val="0000FF"/>
            <w:u w:val="single"/>
          </w:rPr>
          <w:t>Western Regional Water Strategy</w:t>
        </w:r>
      </w:hyperlink>
      <w:r w:rsidR="00B92601" w:rsidRPr="000A677A">
        <w:t xml:space="preserve">, </w:t>
      </w:r>
      <w:r w:rsidR="0095274D">
        <w:t xml:space="preserve">NSW Government, </w:t>
      </w:r>
      <w:r w:rsidR="00DC7AAD" w:rsidRPr="000A677A">
        <w:t>accessed 3 April 2024.</w:t>
      </w:r>
      <w:r w:rsidR="00DC7AAD">
        <w:t xml:space="preserve"> </w:t>
      </w:r>
    </w:p>
    <w:p w14:paraId="0A4340B5" w14:textId="29E1B6AB" w:rsidR="00CA42D1" w:rsidRPr="0087582E" w:rsidRDefault="00CA42D1" w:rsidP="000D654B">
      <w:pPr>
        <w:rPr>
          <w:lang w:val="en-US"/>
        </w:rPr>
      </w:pPr>
      <w:r>
        <w:lastRenderedPageBreak/>
        <w:t xml:space="preserve">NSW Government (New South Wales Government( (2024), </w:t>
      </w:r>
      <w:hyperlink r:id="rId106" w:history="1">
        <w:r w:rsidR="0087582E" w:rsidRPr="0087582E">
          <w:rPr>
            <w:i/>
            <w:iCs/>
            <w:color w:val="0000FF"/>
            <w:u w:val="single"/>
          </w:rPr>
          <w:t>Northern Basin Connectivity Program</w:t>
        </w:r>
      </w:hyperlink>
      <w:r w:rsidR="0087582E">
        <w:rPr>
          <w:i/>
          <w:iCs/>
        </w:rPr>
        <w:t xml:space="preserve">, </w:t>
      </w:r>
      <w:r w:rsidR="00F50F48">
        <w:t>NSW Government, accessed 22 May 2024.</w:t>
      </w:r>
    </w:p>
    <w:p w14:paraId="061EDD8F" w14:textId="2EB71CB4" w:rsidR="00B13781" w:rsidRDefault="00B13781" w:rsidP="0039647C">
      <w:pPr>
        <w:rPr>
          <w:lang w:val="en-US"/>
        </w:rPr>
      </w:pPr>
      <w:r>
        <w:rPr>
          <w:lang w:val="en-US"/>
        </w:rPr>
        <w:t xml:space="preserve">PC (Productivity Commission) (2018), </w:t>
      </w:r>
      <w:hyperlink r:id="rId107" w:history="1">
        <w:r w:rsidRPr="00814369">
          <w:rPr>
            <w:i/>
            <w:iCs/>
            <w:color w:val="0000FF"/>
            <w:u w:val="single"/>
          </w:rPr>
          <w:t xml:space="preserve">Inquiry report </w:t>
        </w:r>
        <w:r w:rsidR="00855FE0">
          <w:rPr>
            <w:i/>
            <w:iCs/>
            <w:color w:val="0000FF"/>
            <w:u w:val="single"/>
          </w:rPr>
          <w:t>–</w:t>
        </w:r>
        <w:r w:rsidRPr="00814369">
          <w:rPr>
            <w:i/>
            <w:iCs/>
            <w:color w:val="0000FF"/>
            <w:u w:val="single"/>
          </w:rPr>
          <w:t xml:space="preserve"> Murray-Darling Basin Plan: Five-year assessment</w:t>
        </w:r>
      </w:hyperlink>
      <w:r>
        <w:t>,</w:t>
      </w:r>
      <w:r w:rsidRPr="008511F5">
        <w:rPr>
          <w:lang w:val="en-US"/>
        </w:rPr>
        <w:t xml:space="preserve"> </w:t>
      </w:r>
      <w:r>
        <w:rPr>
          <w:lang w:val="en-US"/>
        </w:rPr>
        <w:t>report to the Treasurer, PC, Australian Government</w:t>
      </w:r>
      <w:r w:rsidR="006C524D">
        <w:rPr>
          <w:lang w:val="en-US"/>
        </w:rPr>
        <w:t>, accessed 30 January 2024</w:t>
      </w:r>
      <w:r>
        <w:rPr>
          <w:lang w:val="en-US"/>
        </w:rPr>
        <w:t xml:space="preserve">. </w:t>
      </w:r>
    </w:p>
    <w:p w14:paraId="6A8A1BFF" w14:textId="41D4E335" w:rsidR="0039647C" w:rsidRDefault="0039647C" w:rsidP="0039647C">
      <w:pPr>
        <w:rPr>
          <w:lang w:val="en-US"/>
        </w:rPr>
      </w:pPr>
      <w:r w:rsidRPr="00A93E73">
        <w:rPr>
          <w:lang w:val="en-US"/>
        </w:rPr>
        <w:t>PC</w:t>
      </w:r>
      <w:r w:rsidR="00CC46C9">
        <w:rPr>
          <w:lang w:val="en-US"/>
        </w:rPr>
        <w:t xml:space="preserve"> </w:t>
      </w:r>
      <w:r w:rsidR="0095127B">
        <w:rPr>
          <w:lang w:val="en-US"/>
        </w:rPr>
        <w:t>(Productivity Commission) (</w:t>
      </w:r>
      <w:r w:rsidRPr="00A93E73">
        <w:rPr>
          <w:lang w:val="en-US"/>
        </w:rPr>
        <w:t>2023</w:t>
      </w:r>
      <w:r w:rsidR="0095127B">
        <w:rPr>
          <w:lang w:val="en-US"/>
        </w:rPr>
        <w:t>)</w:t>
      </w:r>
      <w:r w:rsidR="00CC46C9">
        <w:rPr>
          <w:lang w:val="en-US"/>
        </w:rPr>
        <w:t>,</w:t>
      </w:r>
      <w:r w:rsidR="007F5865" w:rsidRPr="007F5865">
        <w:t xml:space="preserve"> </w:t>
      </w:r>
      <w:hyperlink r:id="rId108" w:history="1">
        <w:r w:rsidR="007F5865" w:rsidRPr="00814369">
          <w:rPr>
            <w:i/>
            <w:iCs/>
            <w:color w:val="0000FF"/>
            <w:u w:val="single"/>
          </w:rPr>
          <w:t xml:space="preserve">Inquiry Report </w:t>
        </w:r>
        <w:r w:rsidR="00855FE0">
          <w:rPr>
            <w:i/>
            <w:iCs/>
            <w:color w:val="0000FF"/>
            <w:u w:val="single"/>
          </w:rPr>
          <w:t>–</w:t>
        </w:r>
        <w:r w:rsidR="007F5865" w:rsidRPr="00814369">
          <w:rPr>
            <w:i/>
            <w:iCs/>
            <w:color w:val="0000FF"/>
            <w:u w:val="single"/>
          </w:rPr>
          <w:t xml:space="preserve"> Murray-Darling Basin Plan: Implementation review 2023</w:t>
        </w:r>
      </w:hyperlink>
      <w:r w:rsidR="00CC46C9">
        <w:rPr>
          <w:lang w:val="en-US"/>
        </w:rPr>
        <w:t xml:space="preserve">, </w:t>
      </w:r>
      <w:r w:rsidR="00181CF7">
        <w:rPr>
          <w:lang w:val="en-US"/>
        </w:rPr>
        <w:t>report to the Treasurer,</w:t>
      </w:r>
      <w:r w:rsidR="00CC46C9">
        <w:rPr>
          <w:lang w:val="en-US"/>
        </w:rPr>
        <w:t xml:space="preserve"> </w:t>
      </w:r>
      <w:r w:rsidR="007F5865">
        <w:rPr>
          <w:lang w:val="en-US"/>
        </w:rPr>
        <w:t>PC</w:t>
      </w:r>
      <w:r w:rsidR="00CC46C9">
        <w:rPr>
          <w:lang w:val="en-US"/>
        </w:rPr>
        <w:t xml:space="preserve">, </w:t>
      </w:r>
      <w:r w:rsidR="00181CF7">
        <w:rPr>
          <w:lang w:val="en-US"/>
        </w:rPr>
        <w:t>Australian Government</w:t>
      </w:r>
      <w:r w:rsidR="000E0918">
        <w:rPr>
          <w:lang w:val="en-US"/>
        </w:rPr>
        <w:t>, ac</w:t>
      </w:r>
      <w:r w:rsidR="006C524D">
        <w:rPr>
          <w:lang w:val="en-US"/>
        </w:rPr>
        <w:t>cessed 15 March 2024</w:t>
      </w:r>
      <w:r w:rsidR="00B91C4A">
        <w:rPr>
          <w:lang w:val="en-US"/>
        </w:rPr>
        <w:t xml:space="preserve">. </w:t>
      </w:r>
    </w:p>
    <w:p w14:paraId="5728B42E" w14:textId="3595CE1A" w:rsidR="00B91C4A" w:rsidRDefault="00B91C4A" w:rsidP="00B91C4A">
      <w:r w:rsidRPr="00A93E73">
        <w:rPr>
          <w:lang w:val="en-US"/>
        </w:rPr>
        <w:t>Schirmer</w:t>
      </w:r>
      <w:r>
        <w:rPr>
          <w:lang w:val="en-US"/>
        </w:rPr>
        <w:t xml:space="preserve"> </w:t>
      </w:r>
      <w:r w:rsidR="00305F44">
        <w:rPr>
          <w:lang w:val="en-US"/>
        </w:rPr>
        <w:t xml:space="preserve">J and </w:t>
      </w:r>
      <w:r w:rsidRPr="00A93E73">
        <w:rPr>
          <w:lang w:val="en-US"/>
        </w:rPr>
        <w:t>Mylek</w:t>
      </w:r>
      <w:r>
        <w:rPr>
          <w:lang w:val="en-US"/>
        </w:rPr>
        <w:t xml:space="preserve"> </w:t>
      </w:r>
      <w:r w:rsidR="00305F44">
        <w:rPr>
          <w:lang w:val="en-US"/>
        </w:rPr>
        <w:t>M</w:t>
      </w:r>
      <w:r>
        <w:rPr>
          <w:lang w:val="en-US"/>
        </w:rPr>
        <w:t xml:space="preserve"> </w:t>
      </w:r>
      <w:r w:rsidR="00305F44">
        <w:rPr>
          <w:lang w:val="en-US"/>
        </w:rPr>
        <w:t>(</w:t>
      </w:r>
      <w:r w:rsidRPr="00A93E73">
        <w:rPr>
          <w:lang w:val="en-US"/>
        </w:rPr>
        <w:t>2020</w:t>
      </w:r>
      <w:r w:rsidR="00305F44">
        <w:rPr>
          <w:lang w:val="en-US"/>
        </w:rPr>
        <w:t>)</w:t>
      </w:r>
      <w:r>
        <w:rPr>
          <w:lang w:val="en-US"/>
        </w:rPr>
        <w:t>,</w:t>
      </w:r>
      <w:r w:rsidR="00AC1FCF" w:rsidRPr="00AC1FCF">
        <w:t xml:space="preserve"> </w:t>
      </w:r>
      <w:hyperlink r:id="rId109" w:anchor="toc_0" w:history="1">
        <w:r w:rsidR="00AC1FCF" w:rsidRPr="00814369">
          <w:rPr>
            <w:i/>
            <w:iCs/>
            <w:color w:val="0000FF"/>
            <w:u w:val="single"/>
          </w:rPr>
          <w:t>Thriving, surviving, or declining communities: socio-economic change in Murray-Darling Basin communities</w:t>
        </w:r>
      </w:hyperlink>
      <w:hyperlink r:id="rId110" w:history="1">
        <w:r w:rsidR="00CD5A0E">
          <w:t xml:space="preserve">, </w:t>
        </w:r>
        <w:r w:rsidR="00914616">
          <w:t>University of</w:t>
        </w:r>
        <w:r w:rsidR="00CD5A0E">
          <w:t xml:space="preserve"> Canberra</w:t>
        </w:r>
        <w:r w:rsidR="00FD4423">
          <w:t>, accessed</w:t>
        </w:r>
        <w:r w:rsidR="00DF43F5">
          <w:t xml:space="preserve"> 2 February 2024. </w:t>
        </w:r>
        <w:r w:rsidR="00FD4423">
          <w:t xml:space="preserve"> </w:t>
        </w:r>
        <w:r w:rsidR="00FD4423">
          <w:rPr>
            <w:color w:val="0000FF"/>
            <w:u w:val="single"/>
          </w:rPr>
          <w:t xml:space="preserve"> </w:t>
        </w:r>
      </w:hyperlink>
      <w:r w:rsidR="00DF43F5" w:rsidRPr="00A93E73">
        <w:t xml:space="preserve"> </w:t>
      </w:r>
    </w:p>
    <w:p w14:paraId="23691C96" w14:textId="6179B984" w:rsidR="00C32ADB" w:rsidRPr="00A93E73" w:rsidRDefault="004940C8" w:rsidP="00B91C4A">
      <w:r w:rsidRPr="004940C8">
        <w:t>Schmidt</w:t>
      </w:r>
      <w:r>
        <w:t xml:space="preserve"> B,</w:t>
      </w:r>
      <w:r w:rsidRPr="004940C8">
        <w:t xml:space="preserve"> Brandon</w:t>
      </w:r>
      <w:r>
        <w:t xml:space="preserve"> C,</w:t>
      </w:r>
      <w:r w:rsidRPr="004940C8">
        <w:t xml:space="preserve"> Mokany</w:t>
      </w:r>
      <w:r>
        <w:t xml:space="preserve"> K, </w:t>
      </w:r>
      <w:r w:rsidRPr="004940C8">
        <w:t>Richards</w:t>
      </w:r>
      <w:r>
        <w:t xml:space="preserve"> A, </w:t>
      </w:r>
      <w:r w:rsidRPr="004940C8">
        <w:t>Smith</w:t>
      </w:r>
      <w:r>
        <w:t xml:space="preserve"> G, </w:t>
      </w:r>
      <w:r w:rsidRPr="004940C8">
        <w:t>Stewart</w:t>
      </w:r>
      <w:r>
        <w:t xml:space="preserve"> S, </w:t>
      </w:r>
      <w:r w:rsidRPr="004940C8">
        <w:t>Williams</w:t>
      </w:r>
      <w:r>
        <w:t xml:space="preserve"> K, </w:t>
      </w:r>
      <w:r w:rsidRPr="004940C8">
        <w:t>Evans</w:t>
      </w:r>
      <w:r>
        <w:t xml:space="preserve"> D, </w:t>
      </w:r>
      <w:r w:rsidRPr="004940C8">
        <w:t>Ferrier</w:t>
      </w:r>
      <w:r>
        <w:t xml:space="preserve"> S, </w:t>
      </w:r>
      <w:r w:rsidRPr="004940C8">
        <w:t>Giljohann</w:t>
      </w:r>
      <w:r>
        <w:t xml:space="preserve"> K, </w:t>
      </w:r>
      <w:r w:rsidRPr="004940C8">
        <w:t>Harwood</w:t>
      </w:r>
      <w:r>
        <w:t xml:space="preserve"> T, </w:t>
      </w:r>
      <w:r w:rsidRPr="004940C8">
        <w:t>Johnson</w:t>
      </w:r>
      <w:r>
        <w:t xml:space="preserve"> S, </w:t>
      </w:r>
      <w:r w:rsidRPr="004940C8">
        <w:t>Khan</w:t>
      </w:r>
      <w:r>
        <w:t xml:space="preserve"> S, </w:t>
      </w:r>
      <w:r w:rsidRPr="004940C8">
        <w:t>Lehmann</w:t>
      </w:r>
      <w:r>
        <w:t xml:space="preserve"> E, </w:t>
      </w:r>
      <w:r w:rsidRPr="004940C8">
        <w:t>Liu</w:t>
      </w:r>
      <w:r>
        <w:t xml:space="preserve"> N, </w:t>
      </w:r>
      <w:r w:rsidRPr="004940C8">
        <w:t>McIlgorm</w:t>
      </w:r>
      <w:r>
        <w:t xml:space="preserve"> A, </w:t>
      </w:r>
      <w:r w:rsidRPr="004940C8">
        <w:t>Newnham</w:t>
      </w:r>
      <w:r>
        <w:t xml:space="preserve"> G, </w:t>
      </w:r>
      <w:r w:rsidRPr="004940C8">
        <w:t>Nichols</w:t>
      </w:r>
      <w:r>
        <w:t xml:space="preserve"> R,</w:t>
      </w:r>
      <w:r w:rsidRPr="004940C8">
        <w:t xml:space="preserve"> Pascoe</w:t>
      </w:r>
      <w:r w:rsidR="001B1BBB">
        <w:t xml:space="preserve"> S,</w:t>
      </w:r>
      <w:r w:rsidRPr="004940C8">
        <w:t xml:space="preserve"> Roxburgh</w:t>
      </w:r>
      <w:r w:rsidR="001B1BBB">
        <w:t xml:space="preserve"> S,</w:t>
      </w:r>
      <w:r w:rsidRPr="004940C8">
        <w:t xml:space="preserve"> Scheufele</w:t>
      </w:r>
      <w:r w:rsidR="001B1BBB">
        <w:t xml:space="preserve"> G,</w:t>
      </w:r>
      <w:r w:rsidRPr="004940C8">
        <w:t xml:space="preserve"> Tetreault </w:t>
      </w:r>
      <w:r w:rsidR="001B1BBB">
        <w:t>C</w:t>
      </w:r>
      <w:r w:rsidR="00E275AA">
        <w:t>amp</w:t>
      </w:r>
      <w:r w:rsidR="0025358F">
        <w:t>bell S and</w:t>
      </w:r>
      <w:r w:rsidRPr="004940C8">
        <w:t xml:space="preserve"> Ware</w:t>
      </w:r>
      <w:r w:rsidR="0025358F">
        <w:t xml:space="preserve"> </w:t>
      </w:r>
      <w:r w:rsidR="006A0533">
        <w:t>(</w:t>
      </w:r>
      <w:r w:rsidRPr="004940C8">
        <w:t>2023</w:t>
      </w:r>
      <w:r w:rsidR="006A0533">
        <w:t>)</w:t>
      </w:r>
      <w:r w:rsidR="007E23C3">
        <w:t xml:space="preserve">, </w:t>
      </w:r>
      <w:hyperlink r:id="rId111" w:history="1">
        <w:r w:rsidR="00654DA7" w:rsidRPr="00814369">
          <w:rPr>
            <w:i/>
            <w:iCs/>
            <w:color w:val="0000FF"/>
            <w:u w:val="single"/>
          </w:rPr>
          <w:t xml:space="preserve">Experimental </w:t>
        </w:r>
        <w:r w:rsidR="00CB0F4D" w:rsidRPr="00814369">
          <w:rPr>
            <w:i/>
            <w:iCs/>
            <w:color w:val="0000FF"/>
            <w:u w:val="single"/>
          </w:rPr>
          <w:t>ecosystem</w:t>
        </w:r>
        <w:r w:rsidR="00654DA7" w:rsidRPr="00814369">
          <w:rPr>
            <w:i/>
            <w:iCs/>
            <w:color w:val="0000FF"/>
            <w:u w:val="single"/>
          </w:rPr>
          <w:t xml:space="preserve"> accounts for the Murray-Darling Basin, A synthesis report from the Regional Ecosystem Accounting Pilot projects</w:t>
        </w:r>
      </w:hyperlink>
      <w:r w:rsidR="00CB0F4D">
        <w:t xml:space="preserve">, </w:t>
      </w:r>
      <w:r w:rsidR="006A0533">
        <w:t xml:space="preserve">CSIRO, </w:t>
      </w:r>
      <w:r w:rsidR="009B1B7B">
        <w:t xml:space="preserve">Australian Government, </w:t>
      </w:r>
      <w:r w:rsidR="00CB0F4D">
        <w:t xml:space="preserve">accessed </w:t>
      </w:r>
      <w:r w:rsidR="00F207F8">
        <w:t xml:space="preserve">17 March 2024. </w:t>
      </w:r>
    </w:p>
    <w:p w14:paraId="22621470" w14:textId="2DE1809B" w:rsidR="00DF43F5" w:rsidRPr="00A93E73" w:rsidRDefault="00DF43F5" w:rsidP="00DF43F5">
      <w:pPr>
        <w:rPr>
          <w:u w:val="single"/>
        </w:rPr>
      </w:pPr>
      <w:r w:rsidRPr="00A93E73">
        <w:t>Sefton</w:t>
      </w:r>
      <w:r w:rsidR="000A1F60">
        <w:t xml:space="preserve"> R</w:t>
      </w:r>
      <w:r w:rsidRPr="00A93E73">
        <w:t>, Woods</w:t>
      </w:r>
      <w:r w:rsidR="000A1F60">
        <w:t xml:space="preserve"> R</w:t>
      </w:r>
      <w:r w:rsidRPr="00A93E73">
        <w:t>, Kassebaum</w:t>
      </w:r>
      <w:r w:rsidR="000A1F60">
        <w:t xml:space="preserve"> A</w:t>
      </w:r>
      <w:r w:rsidRPr="00A93E73">
        <w:t>, McKenzie</w:t>
      </w:r>
      <w:r w:rsidR="004F58B2">
        <w:t xml:space="preserve"> D</w:t>
      </w:r>
      <w:r w:rsidRPr="00A93E73">
        <w:t>, Peterson</w:t>
      </w:r>
      <w:r w:rsidR="00EA3486">
        <w:t xml:space="preserve"> D</w:t>
      </w:r>
      <w:r w:rsidRPr="00A93E73">
        <w:t xml:space="preserve">, Ramsay </w:t>
      </w:r>
      <w:r w:rsidR="00EA3486">
        <w:t>M</w:t>
      </w:r>
      <w:r w:rsidRPr="00A93E73">
        <w:t xml:space="preserve"> </w:t>
      </w:r>
      <w:r w:rsidR="00EA3486">
        <w:t>and</w:t>
      </w:r>
      <w:r w:rsidRPr="00A93E73">
        <w:t xml:space="preserve"> Simpson</w:t>
      </w:r>
      <w:r>
        <w:t xml:space="preserve"> </w:t>
      </w:r>
      <w:r w:rsidR="00EA3486">
        <w:t>B</w:t>
      </w:r>
      <w:r>
        <w:t xml:space="preserve"> </w:t>
      </w:r>
      <w:r w:rsidR="00EA3486">
        <w:t>(</w:t>
      </w:r>
      <w:r w:rsidRPr="00A93E73">
        <w:t>2020</w:t>
      </w:r>
      <w:r w:rsidR="00EA3486">
        <w:t>)</w:t>
      </w:r>
      <w:r>
        <w:t>,</w:t>
      </w:r>
      <w:r w:rsidR="00DA2C35" w:rsidRPr="00DA2C35">
        <w:t xml:space="preserve"> </w:t>
      </w:r>
      <w:hyperlink r:id="rId112" w:history="1">
        <w:r w:rsidR="00DA2C35" w:rsidRPr="00814369">
          <w:rPr>
            <w:i/>
            <w:iCs/>
            <w:color w:val="0000FF"/>
            <w:u w:val="single"/>
          </w:rPr>
          <w:t>Independent assessment of the social and economic conditions in the Basin</w:t>
        </w:r>
      </w:hyperlink>
      <w:r w:rsidR="00DA2C35">
        <w:t xml:space="preserve">, </w:t>
      </w:r>
      <w:r w:rsidR="00D0037C">
        <w:t>report to the Australian Government</w:t>
      </w:r>
      <w:r w:rsidR="00411A90">
        <w:t xml:space="preserve">, accessed </w:t>
      </w:r>
      <w:r w:rsidR="00895C77">
        <w:t>14 November 2023</w:t>
      </w:r>
      <w:r w:rsidR="003026C6">
        <w:t xml:space="preserve">. </w:t>
      </w:r>
    </w:p>
    <w:p w14:paraId="0E2995BD" w14:textId="4F107A9C" w:rsidR="00B5457A" w:rsidRDefault="00A84039" w:rsidP="0039647C">
      <w:r>
        <w:t>Stenek</w:t>
      </w:r>
      <w:r w:rsidR="00D64F9B">
        <w:t>e</w:t>
      </w:r>
      <w:r>
        <w:t>s</w:t>
      </w:r>
      <w:r w:rsidR="00282F98">
        <w:t xml:space="preserve"> N</w:t>
      </w:r>
      <w:r>
        <w:t>, Kancans</w:t>
      </w:r>
      <w:r w:rsidR="00282F98">
        <w:t xml:space="preserve"> R</w:t>
      </w:r>
      <w:r>
        <w:t>, Randall</w:t>
      </w:r>
      <w:r w:rsidR="00282F98">
        <w:t xml:space="preserve"> L</w:t>
      </w:r>
      <w:r w:rsidR="0086491C">
        <w:t>, Lawson</w:t>
      </w:r>
      <w:r w:rsidR="00282F98">
        <w:t xml:space="preserve"> K</w:t>
      </w:r>
      <w:r w:rsidR="0086491C">
        <w:t xml:space="preserve">, Reeve </w:t>
      </w:r>
      <w:r w:rsidR="00282F98">
        <w:t>I</w:t>
      </w:r>
      <w:r w:rsidR="0086491C">
        <w:t xml:space="preserve"> and Sta</w:t>
      </w:r>
      <w:r w:rsidR="00B13001">
        <w:t xml:space="preserve">yner </w:t>
      </w:r>
      <w:r w:rsidR="00282F98">
        <w:t>R</w:t>
      </w:r>
      <w:r w:rsidR="00B13001">
        <w:t xml:space="preserve"> </w:t>
      </w:r>
      <w:r w:rsidR="00282F98">
        <w:t>(</w:t>
      </w:r>
      <w:r w:rsidR="00B13001">
        <w:t>2012</w:t>
      </w:r>
      <w:r w:rsidR="00282F98">
        <w:t>)</w:t>
      </w:r>
      <w:r w:rsidR="00B13001">
        <w:t xml:space="preserve">, </w:t>
      </w:r>
      <w:hyperlink r:id="rId113" w:history="1">
        <w:r w:rsidR="006B2142" w:rsidRPr="00814369">
          <w:rPr>
            <w:i/>
            <w:iCs/>
            <w:color w:val="0000FF"/>
            <w:u w:val="single"/>
          </w:rPr>
          <w:t>Revised indicators of community vulnerability and adaptive capacity across the Murray-Darling Basin</w:t>
        </w:r>
        <w:r w:rsidR="006B2142">
          <w:t xml:space="preserve">, </w:t>
        </w:r>
        <w:r w:rsidR="009E6E61">
          <w:t xml:space="preserve">report to the MDBA, </w:t>
        </w:r>
        <w:r w:rsidR="008B705C" w:rsidRPr="008B705C">
          <w:t>ABARES</w:t>
        </w:r>
        <w:r w:rsidR="008B705C">
          <w:t>, Australian Government</w:t>
        </w:r>
        <w:r w:rsidR="00B42CE1">
          <w:t xml:space="preserve">, accessed </w:t>
        </w:r>
        <w:r w:rsidR="00C02062">
          <w:t>20 March 2024</w:t>
        </w:r>
        <w:r w:rsidR="009E6E61">
          <w:t>.</w:t>
        </w:r>
      </w:hyperlink>
    </w:p>
    <w:p w14:paraId="21CFE3E9" w14:textId="1F1D3C7A" w:rsidR="00391BC7" w:rsidRDefault="00100458" w:rsidP="0039647C">
      <w:r>
        <w:t>Stenek</w:t>
      </w:r>
      <w:r w:rsidR="00D64F9B">
        <w:t>e</w:t>
      </w:r>
      <w:r>
        <w:t>s N, Kancans R</w:t>
      </w:r>
      <w:r w:rsidR="00B51BA6">
        <w:t xml:space="preserve">, </w:t>
      </w:r>
      <w:r>
        <w:t>Randall L</w:t>
      </w:r>
      <w:r w:rsidR="00B51BA6">
        <w:t xml:space="preserve"> and </w:t>
      </w:r>
      <w:r w:rsidR="00D14898">
        <w:t>Aither</w:t>
      </w:r>
      <w:r>
        <w:t xml:space="preserve"> (2024)</w:t>
      </w:r>
      <w:r w:rsidR="009342B1">
        <w:t xml:space="preserve">, </w:t>
      </w:r>
      <w:hyperlink r:id="rId114" w:history="1">
        <w:r w:rsidR="00855FE0" w:rsidRPr="00C7413A">
          <w:rPr>
            <w:i/>
            <w:iCs/>
            <w:color w:val="0000FF"/>
            <w:u w:val="single"/>
          </w:rPr>
          <w:t>Baseline relative community vulnerability and adaptive capacity—Murray-Darling Basin</w:t>
        </w:r>
      </w:hyperlink>
      <w:r w:rsidR="009A11AB">
        <w:t>, ABARES and Aither</w:t>
      </w:r>
      <w:r w:rsidR="007D284E">
        <w:t>.</w:t>
      </w:r>
    </w:p>
    <w:p w14:paraId="4F1B1BF7" w14:textId="027CA47C" w:rsidR="007768DE" w:rsidRDefault="00BF4E7C" w:rsidP="0039647C">
      <w:r w:rsidRPr="001324EA">
        <w:t>Vertessy</w:t>
      </w:r>
      <w:r w:rsidR="002546C8">
        <w:t xml:space="preserve"> R</w:t>
      </w:r>
      <w:r w:rsidR="00A53B8D">
        <w:t>, Barma</w:t>
      </w:r>
      <w:r w:rsidR="002546C8">
        <w:t xml:space="preserve"> D</w:t>
      </w:r>
      <w:r w:rsidR="00A53B8D">
        <w:t xml:space="preserve">, </w:t>
      </w:r>
      <w:r w:rsidR="00F7172F">
        <w:t>Baumgartner</w:t>
      </w:r>
      <w:r w:rsidR="002546C8">
        <w:t xml:space="preserve"> L</w:t>
      </w:r>
      <w:r w:rsidR="00F7172F">
        <w:t>, Mitrovic</w:t>
      </w:r>
      <w:r w:rsidR="002546C8">
        <w:t xml:space="preserve"> S</w:t>
      </w:r>
      <w:r w:rsidR="00F7172F">
        <w:t>, Sheldon</w:t>
      </w:r>
      <w:r w:rsidR="002546C8">
        <w:t xml:space="preserve"> F and</w:t>
      </w:r>
      <w:r w:rsidR="00F7172F">
        <w:t xml:space="preserve"> Bond</w:t>
      </w:r>
      <w:r w:rsidR="002546C8">
        <w:t xml:space="preserve"> N</w:t>
      </w:r>
      <w:r w:rsidR="009D75A2" w:rsidRPr="001324EA">
        <w:t xml:space="preserve"> </w:t>
      </w:r>
      <w:r w:rsidR="002546C8">
        <w:t>(</w:t>
      </w:r>
      <w:r w:rsidR="009D75A2" w:rsidRPr="001324EA">
        <w:t>2019</w:t>
      </w:r>
      <w:r w:rsidR="002546C8">
        <w:t>)</w:t>
      </w:r>
      <w:r w:rsidR="009D75A2" w:rsidRPr="001324EA">
        <w:t xml:space="preserve">, </w:t>
      </w:r>
      <w:hyperlink r:id="rId115" w:history="1">
        <w:r w:rsidR="0073588B" w:rsidRPr="00814369">
          <w:rPr>
            <w:i/>
            <w:iCs/>
            <w:color w:val="0000FF"/>
            <w:u w:val="single"/>
          </w:rPr>
          <w:t>Final report of the Independent Panel into fish deaths in the Lower Darling</w:t>
        </w:r>
      </w:hyperlink>
      <w:r w:rsidR="006F06CA" w:rsidRPr="001324EA">
        <w:t xml:space="preserve">, </w:t>
      </w:r>
      <w:r w:rsidR="00E86C04">
        <w:t xml:space="preserve">report to the Australian Government, </w:t>
      </w:r>
      <w:r w:rsidR="00D576A9">
        <w:t>i</w:t>
      </w:r>
      <w:r w:rsidR="002F363F">
        <w:t>ndependent</w:t>
      </w:r>
      <w:r w:rsidR="00D576A9">
        <w:t xml:space="preserve"> panel</w:t>
      </w:r>
      <w:r w:rsidR="00D225DA">
        <w:t>, accessed 3 April 2024</w:t>
      </w:r>
      <w:r w:rsidR="00555974" w:rsidRPr="001324EA">
        <w:t>.</w:t>
      </w:r>
      <w:r w:rsidR="00555974">
        <w:t xml:space="preserve"> </w:t>
      </w:r>
    </w:p>
    <w:p w14:paraId="28310C46" w14:textId="567CDC81" w:rsidR="0007048C" w:rsidRDefault="00A429B9" w:rsidP="0039647C">
      <w:r>
        <w:t>Wheeler</w:t>
      </w:r>
      <w:r w:rsidR="00AB7A20">
        <w:t xml:space="preserve"> SA</w:t>
      </w:r>
      <w:r>
        <w:t xml:space="preserve">, </w:t>
      </w:r>
      <w:r w:rsidR="00AD1CD8">
        <w:t>Xu</w:t>
      </w:r>
      <w:r w:rsidR="00AB7A20">
        <w:t xml:space="preserve"> Y</w:t>
      </w:r>
      <w:r w:rsidR="00AD1CD8">
        <w:t>, Zuo</w:t>
      </w:r>
      <w:r w:rsidR="009E40D2">
        <w:t xml:space="preserve"> A</w:t>
      </w:r>
      <w:r w:rsidR="00AD1CD8">
        <w:t>, Haensch</w:t>
      </w:r>
      <w:r w:rsidR="009E40D2">
        <w:t xml:space="preserve"> J</w:t>
      </w:r>
      <w:r w:rsidR="00AD1CD8">
        <w:t xml:space="preserve"> </w:t>
      </w:r>
      <w:r w:rsidR="00356BB7">
        <w:t>and</w:t>
      </w:r>
      <w:r w:rsidR="00AD1CD8">
        <w:t xml:space="preserve"> Seidl </w:t>
      </w:r>
      <w:r w:rsidR="00983280">
        <w:t xml:space="preserve">C </w:t>
      </w:r>
      <w:r w:rsidR="00356BB7">
        <w:t>(</w:t>
      </w:r>
      <w:r w:rsidR="0007048C">
        <w:t>2023</w:t>
      </w:r>
      <w:r w:rsidR="00356BB7">
        <w:t>)</w:t>
      </w:r>
      <w:r w:rsidR="0007048C">
        <w:t>,</w:t>
      </w:r>
      <w:r w:rsidR="00980E30" w:rsidRPr="00980E30">
        <w:t xml:space="preserve"> </w:t>
      </w:r>
      <w:hyperlink r:id="rId116" w:history="1">
        <w:r w:rsidR="00980E30" w:rsidRPr="00814369">
          <w:rPr>
            <w:i/>
            <w:iCs/>
            <w:color w:val="0000FF"/>
            <w:u w:val="single"/>
          </w:rPr>
          <w:t>Identifying the water-related economic values of the Murray-Darling Basin and rating the quality of water economic studies</w:t>
        </w:r>
      </w:hyperlink>
      <w:r w:rsidR="0007048C">
        <w:t xml:space="preserve">, </w:t>
      </w:r>
      <w:r w:rsidR="0045511D">
        <w:t xml:space="preserve">report for the MDBA, </w:t>
      </w:r>
      <w:r w:rsidR="0007048C">
        <w:t xml:space="preserve"> </w:t>
      </w:r>
      <w:r w:rsidR="000D52CA">
        <w:t>School</w:t>
      </w:r>
      <w:r w:rsidR="0007048C">
        <w:t xml:space="preserve"> of </w:t>
      </w:r>
      <w:r w:rsidR="000D52CA">
        <w:t xml:space="preserve">Economics and </w:t>
      </w:r>
      <w:r w:rsidR="000D52CA" w:rsidRPr="000D52CA">
        <w:t xml:space="preserve">Public Policy, </w:t>
      </w:r>
      <w:r w:rsidR="0007048C" w:rsidRPr="000D52CA">
        <w:t>University of Adelaide</w:t>
      </w:r>
      <w:r w:rsidR="00D225DA">
        <w:t>, accessed 7 January 2024</w:t>
      </w:r>
      <w:r w:rsidR="000D52CA" w:rsidRPr="000D52CA">
        <w:t>.</w:t>
      </w:r>
    </w:p>
    <w:p w14:paraId="431DE0E1" w14:textId="463C913B" w:rsidR="004C3FCC" w:rsidRDefault="004C3FCC" w:rsidP="0039647C">
      <w:r w:rsidRPr="0084264F">
        <w:t>Whittle</w:t>
      </w:r>
      <w:r>
        <w:t xml:space="preserve"> L</w:t>
      </w:r>
      <w:r w:rsidRPr="0084264F">
        <w:t>, Galeano</w:t>
      </w:r>
      <w:r>
        <w:t xml:space="preserve"> D</w:t>
      </w:r>
      <w:r w:rsidRPr="0084264F">
        <w:t>, Hughes</w:t>
      </w:r>
      <w:r>
        <w:t xml:space="preserve"> N</w:t>
      </w:r>
      <w:r w:rsidRPr="0084264F">
        <w:t>, Gupta</w:t>
      </w:r>
      <w:r>
        <w:t xml:space="preserve"> M</w:t>
      </w:r>
      <w:r w:rsidRPr="0084264F">
        <w:t>, Legg</w:t>
      </w:r>
      <w:r>
        <w:t xml:space="preserve"> P</w:t>
      </w:r>
      <w:r w:rsidRPr="0084264F">
        <w:t>, Westwood</w:t>
      </w:r>
      <w:r>
        <w:t xml:space="preserve"> T</w:t>
      </w:r>
      <w:r w:rsidRPr="0084264F">
        <w:t>, Jackson</w:t>
      </w:r>
      <w:r>
        <w:t xml:space="preserve"> T and</w:t>
      </w:r>
      <w:r w:rsidRPr="0084264F">
        <w:t xml:space="preserve"> Hatfield-Dodds</w:t>
      </w:r>
      <w:r>
        <w:t xml:space="preserve"> S (</w:t>
      </w:r>
      <w:r w:rsidR="000B013F">
        <w:t>2020),</w:t>
      </w:r>
      <w:r w:rsidR="00D20CCD">
        <w:t xml:space="preserve"> </w:t>
      </w:r>
      <w:hyperlink r:id="rId117" w:history="1">
        <w:r w:rsidR="00470FEF" w:rsidRPr="00C7413A">
          <w:rPr>
            <w:i/>
            <w:iCs/>
            <w:color w:val="0000FF"/>
            <w:u w:val="single"/>
          </w:rPr>
          <w:t>Analysis of economic effects of water recovery in the Murray–Darling Basin</w:t>
        </w:r>
      </w:hyperlink>
      <w:r w:rsidR="0084264F">
        <w:t>, ABARES</w:t>
      </w:r>
      <w:r w:rsidR="00AA5742">
        <w:t>, Australian Government,</w:t>
      </w:r>
      <w:r w:rsidR="0084264F">
        <w:t xml:space="preserve"> accessed 15 January 2024. </w:t>
      </w:r>
    </w:p>
    <w:p w14:paraId="0FCE44D8" w14:textId="0BF0DD9F" w:rsidR="007E1EFB" w:rsidRDefault="00EA4E7E" w:rsidP="007E1EFB">
      <w:pPr>
        <w:rPr>
          <w:color w:val="0000FF"/>
          <w:u w:val="single"/>
        </w:rPr>
      </w:pPr>
      <w:r w:rsidRPr="00153681">
        <w:t>Zhang</w:t>
      </w:r>
      <w:r w:rsidR="006F4118" w:rsidRPr="00153681">
        <w:t xml:space="preserve"> Z</w:t>
      </w:r>
      <w:r w:rsidRPr="00153681">
        <w:t xml:space="preserve">, </w:t>
      </w:r>
      <w:r w:rsidR="006F4118" w:rsidRPr="00153681">
        <w:t>Zheng</w:t>
      </w:r>
      <w:r w:rsidR="00F7076A" w:rsidRPr="00153681">
        <w:t xml:space="preserve"> H</w:t>
      </w:r>
      <w:r w:rsidRPr="00153681">
        <w:t>, Teng</w:t>
      </w:r>
      <w:r w:rsidR="00F7076A" w:rsidRPr="00153681">
        <w:t xml:space="preserve"> J</w:t>
      </w:r>
      <w:r w:rsidRPr="00153681">
        <w:t>, Chiew</w:t>
      </w:r>
      <w:r w:rsidR="00F7076A" w:rsidRPr="00153681">
        <w:t xml:space="preserve"> F and </w:t>
      </w:r>
      <w:r w:rsidRPr="00153681">
        <w:t>Post</w:t>
      </w:r>
      <w:r w:rsidR="00F7076A" w:rsidRPr="00153681">
        <w:t xml:space="preserve"> D</w:t>
      </w:r>
      <w:r w:rsidRPr="00153681">
        <w:t xml:space="preserve"> </w:t>
      </w:r>
      <w:r w:rsidR="00F7076A" w:rsidRPr="00153681">
        <w:t>(</w:t>
      </w:r>
      <w:r w:rsidRPr="00153681">
        <w:t>2020</w:t>
      </w:r>
      <w:r w:rsidR="00F7076A" w:rsidRPr="00153681">
        <w:t>)</w:t>
      </w:r>
      <w:r w:rsidRPr="00153681">
        <w:t>,</w:t>
      </w:r>
      <w:r w:rsidR="008F6EBC" w:rsidRPr="00153681">
        <w:t xml:space="preserve"> </w:t>
      </w:r>
      <w:hyperlink r:id="rId118" w:history="1">
        <w:r w:rsidR="008F6EBC" w:rsidRPr="00814369">
          <w:rPr>
            <w:i/>
            <w:iCs/>
            <w:color w:val="0000FF"/>
            <w:u w:val="single"/>
          </w:rPr>
          <w:t>Plausible hydroclimate futures for the Murray-Darling Basin</w:t>
        </w:r>
      </w:hyperlink>
      <w:r w:rsidR="00822D33" w:rsidRPr="00153681">
        <w:t xml:space="preserve">, </w:t>
      </w:r>
      <w:r w:rsidR="00E1397A">
        <w:t xml:space="preserve">report for the MDBA, </w:t>
      </w:r>
      <w:r w:rsidR="00285274">
        <w:t>CSIRO</w:t>
      </w:r>
      <w:r w:rsidR="005F5C2F">
        <w:t>, accessed 11 November 2023</w:t>
      </w:r>
      <w:r w:rsidR="00A03B51" w:rsidRPr="00153681">
        <w:rPr>
          <w:lang w:val="en-US"/>
        </w:rPr>
        <w:t>.</w:t>
      </w:r>
    </w:p>
    <w:p w14:paraId="01398E34" w14:textId="2A446675" w:rsidR="007E1EFB" w:rsidRPr="00842FB4" w:rsidRDefault="007E1EFB" w:rsidP="007E1EFB"/>
    <w:sectPr w:rsidR="007E1EFB" w:rsidRPr="00842FB4" w:rsidSect="00B131BE">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2B965" w14:textId="77777777" w:rsidR="00CB1B2E" w:rsidRDefault="00CB1B2E">
      <w:r>
        <w:separator/>
      </w:r>
    </w:p>
    <w:p w14:paraId="727F4C81" w14:textId="77777777" w:rsidR="00CB1B2E" w:rsidRDefault="00CB1B2E"/>
    <w:p w14:paraId="18A6E887" w14:textId="77777777" w:rsidR="00CB1B2E" w:rsidRDefault="00CB1B2E"/>
  </w:endnote>
  <w:endnote w:type="continuationSeparator" w:id="0">
    <w:p w14:paraId="0638188F" w14:textId="77777777" w:rsidR="00CB1B2E" w:rsidRDefault="00CB1B2E">
      <w:r>
        <w:continuationSeparator/>
      </w:r>
    </w:p>
    <w:p w14:paraId="3112EBB5" w14:textId="77777777" w:rsidR="00CB1B2E" w:rsidRDefault="00CB1B2E"/>
    <w:p w14:paraId="3DE95CB7" w14:textId="77777777" w:rsidR="00CB1B2E" w:rsidRDefault="00CB1B2E"/>
  </w:endnote>
  <w:endnote w:type="continuationNotice" w:id="1">
    <w:p w14:paraId="7AFC1433" w14:textId="77777777" w:rsidR="00CB1B2E" w:rsidRDefault="00CB1B2E">
      <w:pPr>
        <w:pStyle w:val="Footer"/>
      </w:pPr>
    </w:p>
    <w:p w14:paraId="339FF1B9" w14:textId="77777777" w:rsidR="00CB1B2E" w:rsidRDefault="00CB1B2E"/>
    <w:p w14:paraId="1A09102A" w14:textId="77777777" w:rsidR="00CB1B2E" w:rsidRDefault="00CB1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do">
    <w:altName w:val="Times New Roman"/>
    <w:charset w:val="00"/>
    <w:family w:val="roman"/>
    <w:pitch w:val="variable"/>
    <w:sig w:usb0="E40008FF" w:usb1="5201E0FB" w:usb2="04608000" w:usb3="00000000" w:csb0="000000BB"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87A33" w14:textId="77777777" w:rsidR="003B0DD3" w:rsidRDefault="003B0D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E9C14" w14:textId="77777777" w:rsidR="00D86C08" w:rsidRDefault="00D86C08">
    <w:pPr>
      <w:pStyle w:val="Footer"/>
    </w:pPr>
    <w:r w:rsidRPr="00D86640">
      <w:t>Department of Climate Change, Energy, the Environment and Water</w:t>
    </w:r>
  </w:p>
  <w:p w14:paraId="35C6A28D" w14:textId="1DB1832D" w:rsidR="00D86C08" w:rsidRDefault="00D86C08">
    <w:pPr>
      <w:pStyle w:val="Footer"/>
    </w:pPr>
    <w:r>
      <w:fldChar w:fldCharType="begin"/>
    </w:r>
    <w:r>
      <w:instrText xml:space="preserve"> PAGE   \* MERGEFORMAT </w:instrText>
    </w:r>
    <w:r>
      <w:fldChar w:fldCharType="separate"/>
    </w:r>
    <w:r w:rsidR="0005240C">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BC359" w14:textId="77777777" w:rsidR="003B0DD3" w:rsidRDefault="003B0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0FF52" w14:textId="77777777" w:rsidR="00CB1B2E" w:rsidRDefault="00CB1B2E" w:rsidP="007A13DE">
      <w:pPr>
        <w:spacing w:after="0"/>
      </w:pPr>
      <w:r>
        <w:separator/>
      </w:r>
    </w:p>
  </w:footnote>
  <w:footnote w:type="continuationSeparator" w:id="0">
    <w:p w14:paraId="57D05CBA" w14:textId="77777777" w:rsidR="00CB1B2E" w:rsidRDefault="00CB1B2E">
      <w:r>
        <w:continuationSeparator/>
      </w:r>
    </w:p>
    <w:p w14:paraId="6F822914" w14:textId="77777777" w:rsidR="00CB1B2E" w:rsidRDefault="00CB1B2E"/>
    <w:p w14:paraId="6F6ED87A" w14:textId="77777777" w:rsidR="00CB1B2E" w:rsidRDefault="00CB1B2E"/>
  </w:footnote>
  <w:footnote w:type="continuationNotice" w:id="1">
    <w:p w14:paraId="141B3889" w14:textId="77777777" w:rsidR="00CB1B2E" w:rsidRDefault="00CB1B2E">
      <w:pPr>
        <w:pStyle w:val="Footer"/>
      </w:pPr>
    </w:p>
    <w:p w14:paraId="73549B43" w14:textId="77777777" w:rsidR="00CB1B2E" w:rsidRDefault="00CB1B2E"/>
    <w:p w14:paraId="0FD53BB9" w14:textId="77777777" w:rsidR="00CB1B2E" w:rsidRDefault="00CB1B2E"/>
  </w:footnote>
  <w:footnote w:id="2">
    <w:p w14:paraId="4805FBBF" w14:textId="77777777" w:rsidR="00435FEA" w:rsidRDefault="00435FEA" w:rsidP="00435FEA">
      <w:pPr>
        <w:pStyle w:val="FootnoteText"/>
      </w:pPr>
      <w:r>
        <w:rPr>
          <w:rStyle w:val="FootnoteReference"/>
        </w:rPr>
        <w:footnoteRef/>
      </w:r>
      <w:r>
        <w:t xml:space="preserve"> </w:t>
      </w:r>
      <w:r w:rsidRPr="00E23A4E">
        <w:t>Long-term diversion limit equivalent factors</w:t>
      </w:r>
      <w:r w:rsidRPr="00467B3C">
        <w:t xml:space="preserve"> were established to accurately assess how much water has been recovered for the environment, and to guide future water recovery decisions.</w:t>
      </w:r>
      <w:r w:rsidRPr="00E23A4E">
        <w:t xml:space="preserve"> </w:t>
      </w:r>
      <w:r>
        <w:t xml:space="preserve">The factors </w:t>
      </w:r>
      <w:r w:rsidRPr="00DA44A0">
        <w:t>provide a consistent accounting system to ensure water recovery has occurred as planned and indicate where any future water recovery may be required.</w:t>
      </w:r>
      <w:r>
        <w:t xml:space="preserve"> See </w:t>
      </w:r>
      <w:hyperlink r:id="rId1" w:history="1">
        <w:r w:rsidRPr="000531C7">
          <w:rPr>
            <w:rStyle w:val="Hyperlink"/>
          </w:rPr>
          <w:t>https://www.mdba.gov.au/climate-and-river-health/water-environment/water-recovery/factors-water-recovery</w:t>
        </w:r>
      </w:hyperlink>
      <w:r>
        <w:t>.</w:t>
      </w:r>
    </w:p>
  </w:footnote>
  <w:footnote w:id="3">
    <w:p w14:paraId="41D1755F" w14:textId="706D48C5" w:rsidR="001D389A" w:rsidRDefault="001D389A">
      <w:pPr>
        <w:pStyle w:val="FootnoteText"/>
      </w:pPr>
      <w:r>
        <w:rPr>
          <w:rStyle w:val="FootnoteReference"/>
        </w:rPr>
        <w:footnoteRef/>
      </w:r>
      <w:r>
        <w:t xml:space="preserve"> The water markets reforms part of the Restoring Our Rivers Act amendments have different commencement arrangements and are not within the scope of this addendum to the RIS. </w:t>
      </w:r>
    </w:p>
  </w:footnote>
  <w:footnote w:id="4">
    <w:p w14:paraId="3EA7C46A" w14:textId="46E30EEF" w:rsidR="00D86C08" w:rsidRDefault="00D86C08">
      <w:pPr>
        <w:pStyle w:val="FootnoteText"/>
      </w:pPr>
      <w:r>
        <w:rPr>
          <w:rStyle w:val="FootnoteReference"/>
        </w:rPr>
        <w:footnoteRef/>
      </w:r>
      <w:r>
        <w:t xml:space="preserve"> Refer to Section 2 for an explanation of the Bridging the Gap </w:t>
      </w:r>
      <w:r w:rsidR="0009135B">
        <w:t>t</w:t>
      </w:r>
      <w:r>
        <w:t xml:space="preserve">arget. </w:t>
      </w:r>
    </w:p>
  </w:footnote>
  <w:footnote w:id="5">
    <w:p w14:paraId="54EA7A33" w14:textId="3FF9CF25" w:rsidR="00CB79F6" w:rsidRDefault="00CB79F6">
      <w:pPr>
        <w:pStyle w:val="FootnoteText"/>
      </w:pPr>
      <w:r>
        <w:rPr>
          <w:rStyle w:val="FootnoteReference"/>
        </w:rPr>
        <w:footnoteRef/>
      </w:r>
      <w:r>
        <w:t xml:space="preserve"> Refer to Section 2 for an explanation of the 2,075 GL/y target. </w:t>
      </w:r>
    </w:p>
  </w:footnote>
  <w:footnote w:id="6">
    <w:p w14:paraId="13D1583F" w14:textId="77777777" w:rsidR="00D86C08" w:rsidRDefault="00D86C08" w:rsidP="00A476FA">
      <w:pPr>
        <w:pStyle w:val="FootnoteText"/>
      </w:pPr>
      <w:r>
        <w:rPr>
          <w:rStyle w:val="FootnoteReference"/>
        </w:rPr>
        <w:footnoteRef/>
      </w:r>
      <w:r>
        <w:t xml:space="preserve"> </w:t>
      </w:r>
      <w:r w:rsidRPr="00B70891">
        <w:t>Refer to Section 2 for an explanation of supply and constraints measures.</w:t>
      </w:r>
    </w:p>
  </w:footnote>
  <w:footnote w:id="7">
    <w:p w14:paraId="44B8DADE" w14:textId="6CF4004D" w:rsidR="00D86C08" w:rsidRDefault="00D86C08">
      <w:pPr>
        <w:pStyle w:val="FootnoteText"/>
      </w:pPr>
      <w:r>
        <w:rPr>
          <w:rStyle w:val="FootnoteReference"/>
        </w:rPr>
        <w:footnoteRef/>
      </w:r>
      <w:r>
        <w:t xml:space="preserve"> </w:t>
      </w:r>
      <w:r w:rsidRPr="00390AB2">
        <w:t xml:space="preserve">Refer to Section 2 for an explanation of </w:t>
      </w:r>
      <w:r>
        <w:t>Water Resource Plans</w:t>
      </w:r>
      <w:r w:rsidRPr="00390AB2">
        <w:t>.</w:t>
      </w:r>
    </w:p>
  </w:footnote>
  <w:footnote w:id="8">
    <w:p w14:paraId="50FB80FF" w14:textId="77777777" w:rsidR="0084511E" w:rsidRDefault="0084511E" w:rsidP="0084511E">
      <w:pPr>
        <w:pStyle w:val="FootnoteText"/>
      </w:pPr>
      <w:r>
        <w:rPr>
          <w:rStyle w:val="FootnoteReference"/>
        </w:rPr>
        <w:footnoteRef/>
      </w:r>
      <w:r>
        <w:t xml:space="preserve"> </w:t>
      </w:r>
      <w:r w:rsidRPr="00166A4C">
        <w:rPr>
          <w:i/>
          <w:iCs/>
        </w:rPr>
        <w:t>Water Amendment (Restoring Our Rivers) Act 2023</w:t>
      </w:r>
      <w:r>
        <w:t xml:space="preserve"> (Cth) </w:t>
      </w:r>
    </w:p>
  </w:footnote>
  <w:footnote w:id="9">
    <w:p w14:paraId="5E84ED3F" w14:textId="3336E802" w:rsidR="00D86C08" w:rsidRDefault="00D86C08" w:rsidP="00675F3F">
      <w:pPr>
        <w:pStyle w:val="FootnoteText"/>
      </w:pPr>
      <w:r>
        <w:rPr>
          <w:rStyle w:val="FootnoteReference"/>
        </w:rPr>
        <w:footnoteRef/>
      </w:r>
      <w:r>
        <w:t xml:space="preserve"> Refer to Section 2 </w:t>
      </w:r>
      <w:r w:rsidR="00CB79F6">
        <w:t xml:space="preserve">for </w:t>
      </w:r>
      <w:r>
        <w:t xml:space="preserve">more information. </w:t>
      </w:r>
    </w:p>
  </w:footnote>
  <w:footnote w:id="10">
    <w:p w14:paraId="655AF549" w14:textId="4D53FD40" w:rsidR="00627AC5" w:rsidRDefault="00627AC5" w:rsidP="00CD4270">
      <w:pPr>
        <w:pStyle w:val="FootnoteText"/>
      </w:pPr>
      <w:r>
        <w:rPr>
          <w:rStyle w:val="FootnoteReference"/>
        </w:rPr>
        <w:footnoteRef/>
      </w:r>
      <w:r>
        <w:t xml:space="preserve"> </w:t>
      </w:r>
      <w:r w:rsidR="00B62A6B">
        <w:t xml:space="preserve">Defined as the potential for </w:t>
      </w:r>
      <w:r w:rsidR="00B62A6B" w:rsidRPr="00CD4270">
        <w:t>further</w:t>
      </w:r>
      <w:r w:rsidR="00B62A6B">
        <w:t xml:space="preserve"> water recovery through efficiency measures across the Basin, irrespective of the cost of recovery, the location of the recovery, and the time required for recovery.</w:t>
      </w:r>
    </w:p>
  </w:footnote>
  <w:footnote w:id="11">
    <w:p w14:paraId="092BB5C8" w14:textId="782269B0" w:rsidR="00D86C08" w:rsidRDefault="00D86C08">
      <w:pPr>
        <w:pStyle w:val="FootnoteText"/>
      </w:pPr>
      <w:r>
        <w:rPr>
          <w:rStyle w:val="FootnoteReference"/>
        </w:rPr>
        <w:footnoteRef/>
      </w:r>
      <w:r>
        <w:t xml:space="preserve"> See section 106(3)(c) of the Water Act </w:t>
      </w:r>
    </w:p>
  </w:footnote>
  <w:footnote w:id="12">
    <w:p w14:paraId="7E85C84D" w14:textId="03768A0F" w:rsidR="00D86C08" w:rsidRDefault="00D86C08">
      <w:pPr>
        <w:pStyle w:val="FootnoteText"/>
      </w:pPr>
      <w:r>
        <w:rPr>
          <w:rStyle w:val="FootnoteReference"/>
        </w:rPr>
        <w:footnoteRef/>
      </w:r>
      <w:r>
        <w:t xml:space="preserve"> The water markets reforms part of the Restoring Our Rivers Act amendments have different commencement arrangements and are not within the scope of this addendum to the RIS.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2998F" w14:textId="77777777" w:rsidR="003B0DD3" w:rsidRDefault="003B0D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AE591" w14:textId="2FDCAF81" w:rsidR="00D86C08" w:rsidRPr="00D03D1F" w:rsidRDefault="00D86C08">
    <w:pPr>
      <w:pStyle w:val="Header"/>
      <w:rPr>
        <w:color w:val="FF0000"/>
      </w:rPr>
    </w:pPr>
  </w:p>
  <w:p w14:paraId="3D17F0AD" w14:textId="42F54027" w:rsidR="00D86C08" w:rsidRDefault="00D86C08">
    <w:pPr>
      <w:pStyle w:val="Header"/>
    </w:pPr>
    <w:r>
      <w:t xml:space="preserve">Addendum to the Basin Plan Regulation Impact Statement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58D1B" w14:textId="13F58D37" w:rsidR="00D86C08" w:rsidRDefault="00D86C0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34FF"/>
    <w:multiLevelType w:val="multilevel"/>
    <w:tmpl w:val="C366C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57018"/>
    <w:multiLevelType w:val="hybridMultilevel"/>
    <w:tmpl w:val="101663B6"/>
    <w:lvl w:ilvl="0" w:tplc="BFDAA5AE">
      <w:start w:val="1"/>
      <w:numFmt w:val="decimal"/>
      <w:lvlText w:val="%1."/>
      <w:lvlJc w:val="left"/>
      <w:pPr>
        <w:ind w:left="1020" w:hanging="360"/>
      </w:pPr>
    </w:lvl>
    <w:lvl w:ilvl="1" w:tplc="9AE6F886">
      <w:start w:val="1"/>
      <w:numFmt w:val="decimal"/>
      <w:lvlText w:val="%2."/>
      <w:lvlJc w:val="left"/>
      <w:pPr>
        <w:ind w:left="1020" w:hanging="360"/>
      </w:pPr>
    </w:lvl>
    <w:lvl w:ilvl="2" w:tplc="B0265874">
      <w:start w:val="1"/>
      <w:numFmt w:val="decimal"/>
      <w:lvlText w:val="%3."/>
      <w:lvlJc w:val="left"/>
      <w:pPr>
        <w:ind w:left="1020" w:hanging="360"/>
      </w:pPr>
    </w:lvl>
    <w:lvl w:ilvl="3" w:tplc="CEC4C5C6">
      <w:start w:val="1"/>
      <w:numFmt w:val="decimal"/>
      <w:lvlText w:val="%4."/>
      <w:lvlJc w:val="left"/>
      <w:pPr>
        <w:ind w:left="1020" w:hanging="360"/>
      </w:pPr>
    </w:lvl>
    <w:lvl w:ilvl="4" w:tplc="EADED44C">
      <w:start w:val="1"/>
      <w:numFmt w:val="decimal"/>
      <w:lvlText w:val="%5."/>
      <w:lvlJc w:val="left"/>
      <w:pPr>
        <w:ind w:left="1020" w:hanging="360"/>
      </w:pPr>
    </w:lvl>
    <w:lvl w:ilvl="5" w:tplc="0EF65494">
      <w:start w:val="1"/>
      <w:numFmt w:val="decimal"/>
      <w:lvlText w:val="%6."/>
      <w:lvlJc w:val="left"/>
      <w:pPr>
        <w:ind w:left="1020" w:hanging="360"/>
      </w:pPr>
    </w:lvl>
    <w:lvl w:ilvl="6" w:tplc="3D66E358">
      <w:start w:val="1"/>
      <w:numFmt w:val="decimal"/>
      <w:lvlText w:val="%7."/>
      <w:lvlJc w:val="left"/>
      <w:pPr>
        <w:ind w:left="1020" w:hanging="360"/>
      </w:pPr>
    </w:lvl>
    <w:lvl w:ilvl="7" w:tplc="43743F58">
      <w:start w:val="1"/>
      <w:numFmt w:val="decimal"/>
      <w:lvlText w:val="%8."/>
      <w:lvlJc w:val="left"/>
      <w:pPr>
        <w:ind w:left="1020" w:hanging="360"/>
      </w:pPr>
    </w:lvl>
    <w:lvl w:ilvl="8" w:tplc="7A5CBAEE">
      <w:start w:val="1"/>
      <w:numFmt w:val="decimal"/>
      <w:lvlText w:val="%9."/>
      <w:lvlJc w:val="left"/>
      <w:pPr>
        <w:ind w:left="1020" w:hanging="360"/>
      </w:pPr>
    </w:lvl>
  </w:abstractNum>
  <w:abstractNum w:abstractNumId="2" w15:restartNumberingAfterBreak="0">
    <w:nsid w:val="0A232021"/>
    <w:multiLevelType w:val="hybridMultilevel"/>
    <w:tmpl w:val="3490C5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1675768"/>
    <w:multiLevelType w:val="hybridMultilevel"/>
    <w:tmpl w:val="3C2E40A8"/>
    <w:lvl w:ilvl="0" w:tplc="CFC40E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7873B41"/>
    <w:multiLevelType w:val="hybridMultilevel"/>
    <w:tmpl w:val="E3C23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B406B"/>
    <w:multiLevelType w:val="hybridMultilevel"/>
    <w:tmpl w:val="2A1AA590"/>
    <w:lvl w:ilvl="0" w:tplc="F6D63006">
      <w:start w:val="1"/>
      <w:numFmt w:val="decimal"/>
      <w:lvlText w:val="%1."/>
      <w:lvlJc w:val="left"/>
      <w:pPr>
        <w:ind w:left="1020" w:hanging="360"/>
      </w:pPr>
    </w:lvl>
    <w:lvl w:ilvl="1" w:tplc="D5D87E0E">
      <w:start w:val="1"/>
      <w:numFmt w:val="decimal"/>
      <w:lvlText w:val="%2."/>
      <w:lvlJc w:val="left"/>
      <w:pPr>
        <w:ind w:left="1020" w:hanging="360"/>
      </w:pPr>
    </w:lvl>
    <w:lvl w:ilvl="2" w:tplc="40F6A90A">
      <w:start w:val="1"/>
      <w:numFmt w:val="decimal"/>
      <w:lvlText w:val="%3."/>
      <w:lvlJc w:val="left"/>
      <w:pPr>
        <w:ind w:left="1020" w:hanging="360"/>
      </w:pPr>
    </w:lvl>
    <w:lvl w:ilvl="3" w:tplc="88E68394">
      <w:start w:val="1"/>
      <w:numFmt w:val="decimal"/>
      <w:lvlText w:val="%4."/>
      <w:lvlJc w:val="left"/>
      <w:pPr>
        <w:ind w:left="1020" w:hanging="360"/>
      </w:pPr>
    </w:lvl>
    <w:lvl w:ilvl="4" w:tplc="51907384">
      <w:start w:val="1"/>
      <w:numFmt w:val="decimal"/>
      <w:lvlText w:val="%5."/>
      <w:lvlJc w:val="left"/>
      <w:pPr>
        <w:ind w:left="1020" w:hanging="360"/>
      </w:pPr>
    </w:lvl>
    <w:lvl w:ilvl="5" w:tplc="0964A6E2">
      <w:start w:val="1"/>
      <w:numFmt w:val="decimal"/>
      <w:lvlText w:val="%6."/>
      <w:lvlJc w:val="left"/>
      <w:pPr>
        <w:ind w:left="1020" w:hanging="360"/>
      </w:pPr>
    </w:lvl>
    <w:lvl w:ilvl="6" w:tplc="B002E91E">
      <w:start w:val="1"/>
      <w:numFmt w:val="decimal"/>
      <w:lvlText w:val="%7."/>
      <w:lvlJc w:val="left"/>
      <w:pPr>
        <w:ind w:left="1020" w:hanging="360"/>
      </w:pPr>
    </w:lvl>
    <w:lvl w:ilvl="7" w:tplc="BB0085D0">
      <w:start w:val="1"/>
      <w:numFmt w:val="decimal"/>
      <w:lvlText w:val="%8."/>
      <w:lvlJc w:val="left"/>
      <w:pPr>
        <w:ind w:left="1020" w:hanging="360"/>
      </w:pPr>
    </w:lvl>
    <w:lvl w:ilvl="8" w:tplc="EAA418FA">
      <w:start w:val="1"/>
      <w:numFmt w:val="decimal"/>
      <w:lvlText w:val="%9."/>
      <w:lvlJc w:val="left"/>
      <w:pPr>
        <w:ind w:left="1020" w:hanging="360"/>
      </w:p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9"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900DFC"/>
    <w:multiLevelType w:val="hybridMultilevel"/>
    <w:tmpl w:val="54800F34"/>
    <w:lvl w:ilvl="0" w:tplc="868AF62A">
      <w:start w:val="1"/>
      <w:numFmt w:val="decimal"/>
      <w:lvlText w:val="%1."/>
      <w:lvlJc w:val="left"/>
      <w:pPr>
        <w:ind w:left="1020" w:hanging="360"/>
      </w:pPr>
    </w:lvl>
    <w:lvl w:ilvl="1" w:tplc="63D8AC48">
      <w:start w:val="1"/>
      <w:numFmt w:val="decimal"/>
      <w:lvlText w:val="%2."/>
      <w:lvlJc w:val="left"/>
      <w:pPr>
        <w:ind w:left="1020" w:hanging="360"/>
      </w:pPr>
    </w:lvl>
    <w:lvl w:ilvl="2" w:tplc="CEA41412">
      <w:start w:val="1"/>
      <w:numFmt w:val="decimal"/>
      <w:lvlText w:val="%3."/>
      <w:lvlJc w:val="left"/>
      <w:pPr>
        <w:ind w:left="1020" w:hanging="360"/>
      </w:pPr>
    </w:lvl>
    <w:lvl w:ilvl="3" w:tplc="52EA674E">
      <w:start w:val="1"/>
      <w:numFmt w:val="decimal"/>
      <w:lvlText w:val="%4."/>
      <w:lvlJc w:val="left"/>
      <w:pPr>
        <w:ind w:left="1020" w:hanging="360"/>
      </w:pPr>
    </w:lvl>
    <w:lvl w:ilvl="4" w:tplc="964EBD36">
      <w:start w:val="1"/>
      <w:numFmt w:val="decimal"/>
      <w:lvlText w:val="%5."/>
      <w:lvlJc w:val="left"/>
      <w:pPr>
        <w:ind w:left="1020" w:hanging="360"/>
      </w:pPr>
    </w:lvl>
    <w:lvl w:ilvl="5" w:tplc="70DAE806">
      <w:start w:val="1"/>
      <w:numFmt w:val="decimal"/>
      <w:lvlText w:val="%6."/>
      <w:lvlJc w:val="left"/>
      <w:pPr>
        <w:ind w:left="1020" w:hanging="360"/>
      </w:pPr>
    </w:lvl>
    <w:lvl w:ilvl="6" w:tplc="DB584E18">
      <w:start w:val="1"/>
      <w:numFmt w:val="decimal"/>
      <w:lvlText w:val="%7."/>
      <w:lvlJc w:val="left"/>
      <w:pPr>
        <w:ind w:left="1020" w:hanging="360"/>
      </w:pPr>
    </w:lvl>
    <w:lvl w:ilvl="7" w:tplc="50542306">
      <w:start w:val="1"/>
      <w:numFmt w:val="decimal"/>
      <w:lvlText w:val="%8."/>
      <w:lvlJc w:val="left"/>
      <w:pPr>
        <w:ind w:left="1020" w:hanging="360"/>
      </w:pPr>
    </w:lvl>
    <w:lvl w:ilvl="8" w:tplc="F6A6D604">
      <w:start w:val="1"/>
      <w:numFmt w:val="decimal"/>
      <w:lvlText w:val="%9."/>
      <w:lvlJc w:val="left"/>
      <w:pPr>
        <w:ind w:left="1020" w:hanging="360"/>
      </w:pPr>
    </w:lvl>
  </w:abstractNum>
  <w:abstractNum w:abstractNumId="13"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4" w15:restartNumberingAfterBreak="0">
    <w:nsid w:val="2844C7D1"/>
    <w:multiLevelType w:val="hybridMultilevel"/>
    <w:tmpl w:val="FFFFFFFF"/>
    <w:lvl w:ilvl="0" w:tplc="C6183F72">
      <w:start w:val="1"/>
      <w:numFmt w:val="bullet"/>
      <w:lvlText w:val="·"/>
      <w:lvlJc w:val="left"/>
      <w:pPr>
        <w:ind w:left="720" w:hanging="360"/>
      </w:pPr>
      <w:rPr>
        <w:rFonts w:ascii="Symbol" w:hAnsi="Symbol" w:hint="default"/>
      </w:rPr>
    </w:lvl>
    <w:lvl w:ilvl="1" w:tplc="5680F4CE">
      <w:start w:val="1"/>
      <w:numFmt w:val="bullet"/>
      <w:lvlText w:val="o"/>
      <w:lvlJc w:val="left"/>
      <w:pPr>
        <w:ind w:left="1440" w:hanging="360"/>
      </w:pPr>
      <w:rPr>
        <w:rFonts w:ascii="Courier New" w:hAnsi="Courier New" w:hint="default"/>
      </w:rPr>
    </w:lvl>
    <w:lvl w:ilvl="2" w:tplc="3EC688F8">
      <w:start w:val="1"/>
      <w:numFmt w:val="bullet"/>
      <w:lvlText w:val=""/>
      <w:lvlJc w:val="left"/>
      <w:pPr>
        <w:ind w:left="2160" w:hanging="360"/>
      </w:pPr>
      <w:rPr>
        <w:rFonts w:ascii="Wingdings" w:hAnsi="Wingdings" w:hint="default"/>
      </w:rPr>
    </w:lvl>
    <w:lvl w:ilvl="3" w:tplc="25E04886">
      <w:start w:val="1"/>
      <w:numFmt w:val="bullet"/>
      <w:lvlText w:val=""/>
      <w:lvlJc w:val="left"/>
      <w:pPr>
        <w:ind w:left="2880" w:hanging="360"/>
      </w:pPr>
      <w:rPr>
        <w:rFonts w:ascii="Symbol" w:hAnsi="Symbol" w:hint="default"/>
      </w:rPr>
    </w:lvl>
    <w:lvl w:ilvl="4" w:tplc="BCF6AC28">
      <w:start w:val="1"/>
      <w:numFmt w:val="bullet"/>
      <w:lvlText w:val="o"/>
      <w:lvlJc w:val="left"/>
      <w:pPr>
        <w:ind w:left="3600" w:hanging="360"/>
      </w:pPr>
      <w:rPr>
        <w:rFonts w:ascii="Courier New" w:hAnsi="Courier New" w:hint="default"/>
      </w:rPr>
    </w:lvl>
    <w:lvl w:ilvl="5" w:tplc="1EE234B6">
      <w:start w:val="1"/>
      <w:numFmt w:val="bullet"/>
      <w:lvlText w:val=""/>
      <w:lvlJc w:val="left"/>
      <w:pPr>
        <w:ind w:left="4320" w:hanging="360"/>
      </w:pPr>
      <w:rPr>
        <w:rFonts w:ascii="Wingdings" w:hAnsi="Wingdings" w:hint="default"/>
      </w:rPr>
    </w:lvl>
    <w:lvl w:ilvl="6" w:tplc="940E709C">
      <w:start w:val="1"/>
      <w:numFmt w:val="bullet"/>
      <w:lvlText w:val=""/>
      <w:lvlJc w:val="left"/>
      <w:pPr>
        <w:ind w:left="5040" w:hanging="360"/>
      </w:pPr>
      <w:rPr>
        <w:rFonts w:ascii="Symbol" w:hAnsi="Symbol" w:hint="default"/>
      </w:rPr>
    </w:lvl>
    <w:lvl w:ilvl="7" w:tplc="8C60C8FC">
      <w:start w:val="1"/>
      <w:numFmt w:val="bullet"/>
      <w:lvlText w:val="o"/>
      <w:lvlJc w:val="left"/>
      <w:pPr>
        <w:ind w:left="5760" w:hanging="360"/>
      </w:pPr>
      <w:rPr>
        <w:rFonts w:ascii="Courier New" w:hAnsi="Courier New" w:hint="default"/>
      </w:rPr>
    </w:lvl>
    <w:lvl w:ilvl="8" w:tplc="EAF68F22">
      <w:start w:val="1"/>
      <w:numFmt w:val="bullet"/>
      <w:lvlText w:val=""/>
      <w:lvlJc w:val="left"/>
      <w:pPr>
        <w:ind w:left="6480" w:hanging="360"/>
      </w:pPr>
      <w:rPr>
        <w:rFonts w:ascii="Wingdings" w:hAnsi="Wingdings" w:hint="default"/>
      </w:rPr>
    </w:lvl>
  </w:abstractNum>
  <w:abstractNum w:abstractNumId="15" w15:restartNumberingAfterBreak="0">
    <w:nsid w:val="2D072BDA"/>
    <w:multiLevelType w:val="hybridMultilevel"/>
    <w:tmpl w:val="E96A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5D7C56"/>
    <w:multiLevelType w:val="hybridMultilevel"/>
    <w:tmpl w:val="9128110A"/>
    <w:lvl w:ilvl="0" w:tplc="036CA59A">
      <w:start w:val="1"/>
      <w:numFmt w:val="decimal"/>
      <w:lvlText w:val="%1."/>
      <w:lvlJc w:val="left"/>
      <w:pPr>
        <w:ind w:left="1020" w:hanging="360"/>
      </w:pPr>
    </w:lvl>
    <w:lvl w:ilvl="1" w:tplc="74348E12">
      <w:start w:val="1"/>
      <w:numFmt w:val="decimal"/>
      <w:lvlText w:val="%2."/>
      <w:lvlJc w:val="left"/>
      <w:pPr>
        <w:ind w:left="1020" w:hanging="360"/>
      </w:pPr>
    </w:lvl>
    <w:lvl w:ilvl="2" w:tplc="E4D4595C">
      <w:start w:val="1"/>
      <w:numFmt w:val="decimal"/>
      <w:lvlText w:val="%3."/>
      <w:lvlJc w:val="left"/>
      <w:pPr>
        <w:ind w:left="1020" w:hanging="360"/>
      </w:pPr>
    </w:lvl>
    <w:lvl w:ilvl="3" w:tplc="8CDAF590">
      <w:start w:val="1"/>
      <w:numFmt w:val="decimal"/>
      <w:lvlText w:val="%4."/>
      <w:lvlJc w:val="left"/>
      <w:pPr>
        <w:ind w:left="1020" w:hanging="360"/>
      </w:pPr>
    </w:lvl>
    <w:lvl w:ilvl="4" w:tplc="5EC41F66">
      <w:start w:val="1"/>
      <w:numFmt w:val="decimal"/>
      <w:lvlText w:val="%5."/>
      <w:lvlJc w:val="left"/>
      <w:pPr>
        <w:ind w:left="1020" w:hanging="360"/>
      </w:pPr>
    </w:lvl>
    <w:lvl w:ilvl="5" w:tplc="179ACA88">
      <w:start w:val="1"/>
      <w:numFmt w:val="decimal"/>
      <w:lvlText w:val="%6."/>
      <w:lvlJc w:val="left"/>
      <w:pPr>
        <w:ind w:left="1020" w:hanging="360"/>
      </w:pPr>
    </w:lvl>
    <w:lvl w:ilvl="6" w:tplc="67800DF8">
      <w:start w:val="1"/>
      <w:numFmt w:val="decimal"/>
      <w:lvlText w:val="%7."/>
      <w:lvlJc w:val="left"/>
      <w:pPr>
        <w:ind w:left="1020" w:hanging="360"/>
      </w:pPr>
    </w:lvl>
    <w:lvl w:ilvl="7" w:tplc="43242F72">
      <w:start w:val="1"/>
      <w:numFmt w:val="decimal"/>
      <w:lvlText w:val="%8."/>
      <w:lvlJc w:val="left"/>
      <w:pPr>
        <w:ind w:left="1020" w:hanging="360"/>
      </w:pPr>
    </w:lvl>
    <w:lvl w:ilvl="8" w:tplc="97566D80">
      <w:start w:val="1"/>
      <w:numFmt w:val="decimal"/>
      <w:lvlText w:val="%9."/>
      <w:lvlJc w:val="left"/>
      <w:pPr>
        <w:ind w:left="1020" w:hanging="360"/>
      </w:pPr>
    </w:lvl>
  </w:abstractNum>
  <w:abstractNum w:abstractNumId="17" w15:restartNumberingAfterBreak="0">
    <w:nsid w:val="2D6244F9"/>
    <w:multiLevelType w:val="multilevel"/>
    <w:tmpl w:val="917016B4"/>
    <w:lvl w:ilvl="0">
      <w:start w:val="1"/>
      <w:numFmt w:val="decimal"/>
      <w:lvlText w:val="%1."/>
      <w:lvlJc w:val="left"/>
      <w:pPr>
        <w:tabs>
          <w:tab w:val="num" w:pos="244"/>
        </w:tabs>
        <w:ind w:left="244" w:hanging="360"/>
      </w:pPr>
    </w:lvl>
    <w:lvl w:ilvl="1" w:tentative="1">
      <w:start w:val="1"/>
      <w:numFmt w:val="decimal"/>
      <w:lvlText w:val="%2."/>
      <w:lvlJc w:val="left"/>
      <w:pPr>
        <w:tabs>
          <w:tab w:val="num" w:pos="964"/>
        </w:tabs>
        <w:ind w:left="964" w:hanging="360"/>
      </w:pPr>
    </w:lvl>
    <w:lvl w:ilvl="2" w:tentative="1">
      <w:start w:val="1"/>
      <w:numFmt w:val="decimal"/>
      <w:lvlText w:val="%3."/>
      <w:lvlJc w:val="left"/>
      <w:pPr>
        <w:tabs>
          <w:tab w:val="num" w:pos="1684"/>
        </w:tabs>
        <w:ind w:left="1684" w:hanging="360"/>
      </w:pPr>
    </w:lvl>
    <w:lvl w:ilvl="3" w:tentative="1">
      <w:start w:val="1"/>
      <w:numFmt w:val="decimal"/>
      <w:lvlText w:val="%4."/>
      <w:lvlJc w:val="left"/>
      <w:pPr>
        <w:tabs>
          <w:tab w:val="num" w:pos="2404"/>
        </w:tabs>
        <w:ind w:left="2404" w:hanging="360"/>
      </w:pPr>
    </w:lvl>
    <w:lvl w:ilvl="4" w:tentative="1">
      <w:start w:val="1"/>
      <w:numFmt w:val="decimal"/>
      <w:lvlText w:val="%5."/>
      <w:lvlJc w:val="left"/>
      <w:pPr>
        <w:tabs>
          <w:tab w:val="num" w:pos="3124"/>
        </w:tabs>
        <w:ind w:left="3124" w:hanging="360"/>
      </w:pPr>
    </w:lvl>
    <w:lvl w:ilvl="5" w:tentative="1">
      <w:start w:val="1"/>
      <w:numFmt w:val="decimal"/>
      <w:lvlText w:val="%6."/>
      <w:lvlJc w:val="left"/>
      <w:pPr>
        <w:tabs>
          <w:tab w:val="num" w:pos="3844"/>
        </w:tabs>
        <w:ind w:left="3844" w:hanging="360"/>
      </w:pPr>
    </w:lvl>
    <w:lvl w:ilvl="6" w:tentative="1">
      <w:start w:val="1"/>
      <w:numFmt w:val="decimal"/>
      <w:lvlText w:val="%7."/>
      <w:lvlJc w:val="left"/>
      <w:pPr>
        <w:tabs>
          <w:tab w:val="num" w:pos="4564"/>
        </w:tabs>
        <w:ind w:left="4564" w:hanging="360"/>
      </w:pPr>
    </w:lvl>
    <w:lvl w:ilvl="7" w:tentative="1">
      <w:start w:val="1"/>
      <w:numFmt w:val="decimal"/>
      <w:lvlText w:val="%8."/>
      <w:lvlJc w:val="left"/>
      <w:pPr>
        <w:tabs>
          <w:tab w:val="num" w:pos="5284"/>
        </w:tabs>
        <w:ind w:left="5284" w:hanging="360"/>
      </w:pPr>
    </w:lvl>
    <w:lvl w:ilvl="8" w:tentative="1">
      <w:start w:val="1"/>
      <w:numFmt w:val="decimal"/>
      <w:lvlText w:val="%9."/>
      <w:lvlJc w:val="left"/>
      <w:pPr>
        <w:tabs>
          <w:tab w:val="num" w:pos="6004"/>
        </w:tabs>
        <w:ind w:left="6004" w:hanging="360"/>
      </w:pPr>
    </w:lvl>
  </w:abstractNum>
  <w:abstractNum w:abstractNumId="18" w15:restartNumberingAfterBreak="0">
    <w:nsid w:val="30A67E2A"/>
    <w:multiLevelType w:val="hybridMultilevel"/>
    <w:tmpl w:val="CBF87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3B7F3A50"/>
    <w:multiLevelType w:val="hybridMultilevel"/>
    <w:tmpl w:val="9EE2E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CC7B2E"/>
    <w:multiLevelType w:val="hybridMultilevel"/>
    <w:tmpl w:val="ACF26E58"/>
    <w:lvl w:ilvl="0" w:tplc="ADA07C2C">
      <w:start w:val="1"/>
      <w:numFmt w:val="decimal"/>
      <w:lvlText w:val="%1."/>
      <w:lvlJc w:val="left"/>
      <w:pPr>
        <w:ind w:left="1020" w:hanging="360"/>
      </w:pPr>
    </w:lvl>
    <w:lvl w:ilvl="1" w:tplc="FF70114A">
      <w:start w:val="1"/>
      <w:numFmt w:val="decimal"/>
      <w:lvlText w:val="%2."/>
      <w:lvlJc w:val="left"/>
      <w:pPr>
        <w:ind w:left="1020" w:hanging="360"/>
      </w:pPr>
    </w:lvl>
    <w:lvl w:ilvl="2" w:tplc="C66245F4">
      <w:start w:val="1"/>
      <w:numFmt w:val="decimal"/>
      <w:lvlText w:val="%3."/>
      <w:lvlJc w:val="left"/>
      <w:pPr>
        <w:ind w:left="1020" w:hanging="360"/>
      </w:pPr>
    </w:lvl>
    <w:lvl w:ilvl="3" w:tplc="271A9308">
      <w:start w:val="1"/>
      <w:numFmt w:val="decimal"/>
      <w:lvlText w:val="%4."/>
      <w:lvlJc w:val="left"/>
      <w:pPr>
        <w:ind w:left="1020" w:hanging="360"/>
      </w:pPr>
    </w:lvl>
    <w:lvl w:ilvl="4" w:tplc="41B05484">
      <w:start w:val="1"/>
      <w:numFmt w:val="decimal"/>
      <w:lvlText w:val="%5."/>
      <w:lvlJc w:val="left"/>
      <w:pPr>
        <w:ind w:left="1020" w:hanging="360"/>
      </w:pPr>
    </w:lvl>
    <w:lvl w:ilvl="5" w:tplc="C73E0858">
      <w:start w:val="1"/>
      <w:numFmt w:val="decimal"/>
      <w:lvlText w:val="%6."/>
      <w:lvlJc w:val="left"/>
      <w:pPr>
        <w:ind w:left="1020" w:hanging="360"/>
      </w:pPr>
    </w:lvl>
    <w:lvl w:ilvl="6" w:tplc="7AC077D2">
      <w:start w:val="1"/>
      <w:numFmt w:val="decimal"/>
      <w:lvlText w:val="%7."/>
      <w:lvlJc w:val="left"/>
      <w:pPr>
        <w:ind w:left="1020" w:hanging="360"/>
      </w:pPr>
    </w:lvl>
    <w:lvl w:ilvl="7" w:tplc="45900ACA">
      <w:start w:val="1"/>
      <w:numFmt w:val="decimal"/>
      <w:lvlText w:val="%8."/>
      <w:lvlJc w:val="left"/>
      <w:pPr>
        <w:ind w:left="1020" w:hanging="360"/>
      </w:pPr>
    </w:lvl>
    <w:lvl w:ilvl="8" w:tplc="442CDCC0">
      <w:start w:val="1"/>
      <w:numFmt w:val="decimal"/>
      <w:lvlText w:val="%9."/>
      <w:lvlJc w:val="left"/>
      <w:pPr>
        <w:ind w:left="1020" w:hanging="360"/>
      </w:pPr>
    </w:lvl>
  </w:abstractNum>
  <w:abstractNum w:abstractNumId="22" w15:restartNumberingAfterBreak="0">
    <w:nsid w:val="402C0CBD"/>
    <w:multiLevelType w:val="hybridMultilevel"/>
    <w:tmpl w:val="EA9E65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26355C"/>
    <w:multiLevelType w:val="hybridMultilevel"/>
    <w:tmpl w:val="27FEC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71D555E"/>
    <w:multiLevelType w:val="hybridMultilevel"/>
    <w:tmpl w:val="06BCA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B20A47"/>
    <w:multiLevelType w:val="hybridMultilevel"/>
    <w:tmpl w:val="61C06ED6"/>
    <w:lvl w:ilvl="0" w:tplc="4EF2276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982FC15"/>
    <w:multiLevelType w:val="hybridMultilevel"/>
    <w:tmpl w:val="FFFFFFFF"/>
    <w:lvl w:ilvl="0" w:tplc="F9748842">
      <w:start w:val="1"/>
      <w:numFmt w:val="bullet"/>
      <w:lvlText w:val=""/>
      <w:lvlJc w:val="left"/>
      <w:pPr>
        <w:ind w:left="720" w:hanging="360"/>
      </w:pPr>
      <w:rPr>
        <w:rFonts w:ascii="Symbol" w:hAnsi="Symbol" w:hint="default"/>
      </w:rPr>
    </w:lvl>
    <w:lvl w:ilvl="1" w:tplc="E72E878E">
      <w:start w:val="1"/>
      <w:numFmt w:val="bullet"/>
      <w:lvlText w:val="o"/>
      <w:lvlJc w:val="left"/>
      <w:pPr>
        <w:ind w:left="1440" w:hanging="360"/>
      </w:pPr>
      <w:rPr>
        <w:rFonts w:ascii="Courier New" w:hAnsi="Courier New" w:hint="default"/>
      </w:rPr>
    </w:lvl>
    <w:lvl w:ilvl="2" w:tplc="B5DA1E70">
      <w:start w:val="1"/>
      <w:numFmt w:val="bullet"/>
      <w:lvlText w:val=""/>
      <w:lvlJc w:val="left"/>
      <w:pPr>
        <w:ind w:left="2160" w:hanging="360"/>
      </w:pPr>
      <w:rPr>
        <w:rFonts w:ascii="Wingdings" w:hAnsi="Wingdings" w:hint="default"/>
      </w:rPr>
    </w:lvl>
    <w:lvl w:ilvl="3" w:tplc="FEF8F94C">
      <w:start w:val="1"/>
      <w:numFmt w:val="bullet"/>
      <w:lvlText w:val=""/>
      <w:lvlJc w:val="left"/>
      <w:pPr>
        <w:ind w:left="2880" w:hanging="360"/>
      </w:pPr>
      <w:rPr>
        <w:rFonts w:ascii="Symbol" w:hAnsi="Symbol" w:hint="default"/>
      </w:rPr>
    </w:lvl>
    <w:lvl w:ilvl="4" w:tplc="6978A604">
      <w:start w:val="1"/>
      <w:numFmt w:val="bullet"/>
      <w:lvlText w:val="o"/>
      <w:lvlJc w:val="left"/>
      <w:pPr>
        <w:ind w:left="3600" w:hanging="360"/>
      </w:pPr>
      <w:rPr>
        <w:rFonts w:ascii="Courier New" w:hAnsi="Courier New" w:hint="default"/>
      </w:rPr>
    </w:lvl>
    <w:lvl w:ilvl="5" w:tplc="65C21CBA">
      <w:start w:val="1"/>
      <w:numFmt w:val="bullet"/>
      <w:lvlText w:val=""/>
      <w:lvlJc w:val="left"/>
      <w:pPr>
        <w:ind w:left="4320" w:hanging="360"/>
      </w:pPr>
      <w:rPr>
        <w:rFonts w:ascii="Wingdings" w:hAnsi="Wingdings" w:hint="default"/>
      </w:rPr>
    </w:lvl>
    <w:lvl w:ilvl="6" w:tplc="5890166A">
      <w:start w:val="1"/>
      <w:numFmt w:val="bullet"/>
      <w:lvlText w:val=""/>
      <w:lvlJc w:val="left"/>
      <w:pPr>
        <w:ind w:left="5040" w:hanging="360"/>
      </w:pPr>
      <w:rPr>
        <w:rFonts w:ascii="Symbol" w:hAnsi="Symbol" w:hint="default"/>
      </w:rPr>
    </w:lvl>
    <w:lvl w:ilvl="7" w:tplc="37BEF436">
      <w:start w:val="1"/>
      <w:numFmt w:val="bullet"/>
      <w:lvlText w:val="o"/>
      <w:lvlJc w:val="left"/>
      <w:pPr>
        <w:ind w:left="5760" w:hanging="360"/>
      </w:pPr>
      <w:rPr>
        <w:rFonts w:ascii="Courier New" w:hAnsi="Courier New" w:hint="default"/>
      </w:rPr>
    </w:lvl>
    <w:lvl w:ilvl="8" w:tplc="6E622430">
      <w:start w:val="1"/>
      <w:numFmt w:val="bullet"/>
      <w:lvlText w:val=""/>
      <w:lvlJc w:val="left"/>
      <w:pPr>
        <w:ind w:left="6480" w:hanging="360"/>
      </w:pPr>
      <w:rPr>
        <w:rFonts w:ascii="Wingdings" w:hAnsi="Wingdings" w:hint="default"/>
      </w:rPr>
    </w:lvl>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B05CBD"/>
    <w:multiLevelType w:val="hybridMultilevel"/>
    <w:tmpl w:val="1C566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E91233"/>
    <w:multiLevelType w:val="hybridMultilevel"/>
    <w:tmpl w:val="CDBC56B6"/>
    <w:lvl w:ilvl="0" w:tplc="E6667752">
      <w:start w:val="1"/>
      <w:numFmt w:val="decimal"/>
      <w:lvlText w:val="%1."/>
      <w:lvlJc w:val="left"/>
      <w:pPr>
        <w:ind w:left="1020" w:hanging="360"/>
      </w:pPr>
    </w:lvl>
    <w:lvl w:ilvl="1" w:tplc="F23459C0">
      <w:start w:val="1"/>
      <w:numFmt w:val="decimal"/>
      <w:lvlText w:val="%2."/>
      <w:lvlJc w:val="left"/>
      <w:pPr>
        <w:ind w:left="1020" w:hanging="360"/>
      </w:pPr>
    </w:lvl>
    <w:lvl w:ilvl="2" w:tplc="7CEAB7BA">
      <w:start w:val="1"/>
      <w:numFmt w:val="decimal"/>
      <w:lvlText w:val="%3."/>
      <w:lvlJc w:val="left"/>
      <w:pPr>
        <w:ind w:left="1020" w:hanging="360"/>
      </w:pPr>
    </w:lvl>
    <w:lvl w:ilvl="3" w:tplc="C91EFD12">
      <w:start w:val="1"/>
      <w:numFmt w:val="decimal"/>
      <w:lvlText w:val="%4."/>
      <w:lvlJc w:val="left"/>
      <w:pPr>
        <w:ind w:left="1020" w:hanging="360"/>
      </w:pPr>
    </w:lvl>
    <w:lvl w:ilvl="4" w:tplc="479EE170">
      <w:start w:val="1"/>
      <w:numFmt w:val="decimal"/>
      <w:lvlText w:val="%5."/>
      <w:lvlJc w:val="left"/>
      <w:pPr>
        <w:ind w:left="1020" w:hanging="360"/>
      </w:pPr>
    </w:lvl>
    <w:lvl w:ilvl="5" w:tplc="3F1EF1AE">
      <w:start w:val="1"/>
      <w:numFmt w:val="decimal"/>
      <w:lvlText w:val="%6."/>
      <w:lvlJc w:val="left"/>
      <w:pPr>
        <w:ind w:left="1020" w:hanging="360"/>
      </w:pPr>
    </w:lvl>
    <w:lvl w:ilvl="6" w:tplc="356CBB48">
      <w:start w:val="1"/>
      <w:numFmt w:val="decimal"/>
      <w:lvlText w:val="%7."/>
      <w:lvlJc w:val="left"/>
      <w:pPr>
        <w:ind w:left="1020" w:hanging="360"/>
      </w:pPr>
    </w:lvl>
    <w:lvl w:ilvl="7" w:tplc="3BFEDB34">
      <w:start w:val="1"/>
      <w:numFmt w:val="decimal"/>
      <w:lvlText w:val="%8."/>
      <w:lvlJc w:val="left"/>
      <w:pPr>
        <w:ind w:left="1020" w:hanging="360"/>
      </w:pPr>
    </w:lvl>
    <w:lvl w:ilvl="8" w:tplc="0F685052">
      <w:start w:val="1"/>
      <w:numFmt w:val="decimal"/>
      <w:lvlText w:val="%9."/>
      <w:lvlJc w:val="left"/>
      <w:pPr>
        <w:ind w:left="1020" w:hanging="360"/>
      </w:pPr>
    </w:lvl>
  </w:abstractNum>
  <w:abstractNum w:abstractNumId="3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604F03BD"/>
    <w:multiLevelType w:val="hybridMultilevel"/>
    <w:tmpl w:val="12328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350041"/>
    <w:multiLevelType w:val="hybridMultilevel"/>
    <w:tmpl w:val="C470871C"/>
    <w:lvl w:ilvl="0" w:tplc="D77E928A">
      <w:start w:val="1"/>
      <w:numFmt w:val="decimal"/>
      <w:lvlText w:val="%1."/>
      <w:lvlJc w:val="left"/>
      <w:pPr>
        <w:ind w:left="720" w:hanging="360"/>
      </w:pPr>
    </w:lvl>
    <w:lvl w:ilvl="1" w:tplc="62AE0460">
      <w:start w:val="1"/>
      <w:numFmt w:val="decimal"/>
      <w:lvlText w:val="%2."/>
      <w:lvlJc w:val="left"/>
      <w:pPr>
        <w:ind w:left="720" w:hanging="360"/>
      </w:pPr>
    </w:lvl>
    <w:lvl w:ilvl="2" w:tplc="3F864F6C">
      <w:start w:val="1"/>
      <w:numFmt w:val="decimal"/>
      <w:lvlText w:val="%3."/>
      <w:lvlJc w:val="left"/>
      <w:pPr>
        <w:ind w:left="720" w:hanging="360"/>
      </w:pPr>
    </w:lvl>
    <w:lvl w:ilvl="3" w:tplc="71D0A2C0">
      <w:start w:val="1"/>
      <w:numFmt w:val="decimal"/>
      <w:lvlText w:val="%4."/>
      <w:lvlJc w:val="left"/>
      <w:pPr>
        <w:ind w:left="720" w:hanging="360"/>
      </w:pPr>
    </w:lvl>
    <w:lvl w:ilvl="4" w:tplc="484AB47A">
      <w:start w:val="1"/>
      <w:numFmt w:val="decimal"/>
      <w:lvlText w:val="%5."/>
      <w:lvlJc w:val="left"/>
      <w:pPr>
        <w:ind w:left="720" w:hanging="360"/>
      </w:pPr>
    </w:lvl>
    <w:lvl w:ilvl="5" w:tplc="50229684">
      <w:start w:val="1"/>
      <w:numFmt w:val="decimal"/>
      <w:lvlText w:val="%6."/>
      <w:lvlJc w:val="left"/>
      <w:pPr>
        <w:ind w:left="720" w:hanging="360"/>
      </w:pPr>
    </w:lvl>
    <w:lvl w:ilvl="6" w:tplc="F4D41DF8">
      <w:start w:val="1"/>
      <w:numFmt w:val="decimal"/>
      <w:lvlText w:val="%7."/>
      <w:lvlJc w:val="left"/>
      <w:pPr>
        <w:ind w:left="720" w:hanging="360"/>
      </w:pPr>
    </w:lvl>
    <w:lvl w:ilvl="7" w:tplc="20A24D4A">
      <w:start w:val="1"/>
      <w:numFmt w:val="decimal"/>
      <w:lvlText w:val="%8."/>
      <w:lvlJc w:val="left"/>
      <w:pPr>
        <w:ind w:left="720" w:hanging="360"/>
      </w:pPr>
    </w:lvl>
    <w:lvl w:ilvl="8" w:tplc="74FC7982">
      <w:start w:val="1"/>
      <w:numFmt w:val="decimal"/>
      <w:lvlText w:val="%9."/>
      <w:lvlJc w:val="left"/>
      <w:pPr>
        <w:ind w:left="720" w:hanging="360"/>
      </w:pPr>
    </w:lvl>
  </w:abstractNum>
  <w:abstractNum w:abstractNumId="36" w15:restartNumberingAfterBreak="0">
    <w:nsid w:val="67D536D8"/>
    <w:multiLevelType w:val="hybridMultilevel"/>
    <w:tmpl w:val="68C83074"/>
    <w:lvl w:ilvl="0" w:tplc="53B2351E">
      <w:start w:val="1"/>
      <w:numFmt w:val="decimal"/>
      <w:lvlText w:val="%1."/>
      <w:lvlJc w:val="left"/>
      <w:pPr>
        <w:ind w:left="1020" w:hanging="360"/>
      </w:pPr>
    </w:lvl>
    <w:lvl w:ilvl="1" w:tplc="074082AE">
      <w:start w:val="1"/>
      <w:numFmt w:val="decimal"/>
      <w:lvlText w:val="%2."/>
      <w:lvlJc w:val="left"/>
      <w:pPr>
        <w:ind w:left="1020" w:hanging="360"/>
      </w:pPr>
    </w:lvl>
    <w:lvl w:ilvl="2" w:tplc="B62A1E08">
      <w:start w:val="1"/>
      <w:numFmt w:val="decimal"/>
      <w:lvlText w:val="%3."/>
      <w:lvlJc w:val="left"/>
      <w:pPr>
        <w:ind w:left="1020" w:hanging="360"/>
      </w:pPr>
    </w:lvl>
    <w:lvl w:ilvl="3" w:tplc="9C782722">
      <w:start w:val="1"/>
      <w:numFmt w:val="decimal"/>
      <w:lvlText w:val="%4."/>
      <w:lvlJc w:val="left"/>
      <w:pPr>
        <w:ind w:left="1020" w:hanging="360"/>
      </w:pPr>
    </w:lvl>
    <w:lvl w:ilvl="4" w:tplc="8A1E2440">
      <w:start w:val="1"/>
      <w:numFmt w:val="decimal"/>
      <w:lvlText w:val="%5."/>
      <w:lvlJc w:val="left"/>
      <w:pPr>
        <w:ind w:left="1020" w:hanging="360"/>
      </w:pPr>
    </w:lvl>
    <w:lvl w:ilvl="5" w:tplc="0D9EDDBA">
      <w:start w:val="1"/>
      <w:numFmt w:val="decimal"/>
      <w:lvlText w:val="%6."/>
      <w:lvlJc w:val="left"/>
      <w:pPr>
        <w:ind w:left="1020" w:hanging="360"/>
      </w:pPr>
    </w:lvl>
    <w:lvl w:ilvl="6" w:tplc="DDB61566">
      <w:start w:val="1"/>
      <w:numFmt w:val="decimal"/>
      <w:lvlText w:val="%7."/>
      <w:lvlJc w:val="left"/>
      <w:pPr>
        <w:ind w:left="1020" w:hanging="360"/>
      </w:pPr>
    </w:lvl>
    <w:lvl w:ilvl="7" w:tplc="2BA252CE">
      <w:start w:val="1"/>
      <w:numFmt w:val="decimal"/>
      <w:lvlText w:val="%8."/>
      <w:lvlJc w:val="left"/>
      <w:pPr>
        <w:ind w:left="1020" w:hanging="360"/>
      </w:pPr>
    </w:lvl>
    <w:lvl w:ilvl="8" w:tplc="102CD142">
      <w:start w:val="1"/>
      <w:numFmt w:val="decimal"/>
      <w:lvlText w:val="%9."/>
      <w:lvlJc w:val="left"/>
      <w:pPr>
        <w:ind w:left="1020" w:hanging="360"/>
      </w:pPr>
    </w:lvl>
  </w:abstractNum>
  <w:abstractNum w:abstractNumId="37" w15:restartNumberingAfterBreak="0">
    <w:nsid w:val="6CAD69F8"/>
    <w:multiLevelType w:val="hybridMultilevel"/>
    <w:tmpl w:val="19E4C26A"/>
    <w:lvl w:ilvl="0" w:tplc="DF52D0FC">
      <w:start w:val="1"/>
      <w:numFmt w:val="decimal"/>
      <w:lvlText w:val="%1."/>
      <w:lvlJc w:val="left"/>
      <w:pPr>
        <w:ind w:left="720" w:hanging="360"/>
      </w:pPr>
    </w:lvl>
    <w:lvl w:ilvl="1" w:tplc="DAD0E906">
      <w:start w:val="1"/>
      <w:numFmt w:val="decimal"/>
      <w:lvlText w:val="%2."/>
      <w:lvlJc w:val="left"/>
      <w:pPr>
        <w:ind w:left="720" w:hanging="360"/>
      </w:pPr>
    </w:lvl>
    <w:lvl w:ilvl="2" w:tplc="4D76F998">
      <w:start w:val="1"/>
      <w:numFmt w:val="decimal"/>
      <w:lvlText w:val="%3."/>
      <w:lvlJc w:val="left"/>
      <w:pPr>
        <w:ind w:left="720" w:hanging="360"/>
      </w:pPr>
    </w:lvl>
    <w:lvl w:ilvl="3" w:tplc="E224268E">
      <w:start w:val="1"/>
      <w:numFmt w:val="decimal"/>
      <w:lvlText w:val="%4."/>
      <w:lvlJc w:val="left"/>
      <w:pPr>
        <w:ind w:left="720" w:hanging="360"/>
      </w:pPr>
    </w:lvl>
    <w:lvl w:ilvl="4" w:tplc="99B421A2">
      <w:start w:val="1"/>
      <w:numFmt w:val="decimal"/>
      <w:lvlText w:val="%5."/>
      <w:lvlJc w:val="left"/>
      <w:pPr>
        <w:ind w:left="720" w:hanging="360"/>
      </w:pPr>
    </w:lvl>
    <w:lvl w:ilvl="5" w:tplc="8B78FF86">
      <w:start w:val="1"/>
      <w:numFmt w:val="decimal"/>
      <w:lvlText w:val="%6."/>
      <w:lvlJc w:val="left"/>
      <w:pPr>
        <w:ind w:left="720" w:hanging="360"/>
      </w:pPr>
    </w:lvl>
    <w:lvl w:ilvl="6" w:tplc="59CC57EA">
      <w:start w:val="1"/>
      <w:numFmt w:val="decimal"/>
      <w:lvlText w:val="%7."/>
      <w:lvlJc w:val="left"/>
      <w:pPr>
        <w:ind w:left="720" w:hanging="360"/>
      </w:pPr>
    </w:lvl>
    <w:lvl w:ilvl="7" w:tplc="1660D4FA">
      <w:start w:val="1"/>
      <w:numFmt w:val="decimal"/>
      <w:lvlText w:val="%8."/>
      <w:lvlJc w:val="left"/>
      <w:pPr>
        <w:ind w:left="720" w:hanging="360"/>
      </w:pPr>
    </w:lvl>
    <w:lvl w:ilvl="8" w:tplc="1EF63DA4">
      <w:start w:val="1"/>
      <w:numFmt w:val="decimal"/>
      <w:lvlText w:val="%9."/>
      <w:lvlJc w:val="left"/>
      <w:pPr>
        <w:ind w:left="720" w:hanging="360"/>
      </w:pPr>
    </w:lvl>
  </w:abstractNum>
  <w:abstractNum w:abstractNumId="38" w15:restartNumberingAfterBreak="0">
    <w:nsid w:val="6E297538"/>
    <w:multiLevelType w:val="hybridMultilevel"/>
    <w:tmpl w:val="5BCE7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5EEAEC"/>
    <w:multiLevelType w:val="hybridMultilevel"/>
    <w:tmpl w:val="FFFFFFFF"/>
    <w:lvl w:ilvl="0" w:tplc="6F161020">
      <w:start w:val="1"/>
      <w:numFmt w:val="bullet"/>
      <w:lvlText w:val=""/>
      <w:lvlJc w:val="left"/>
      <w:pPr>
        <w:ind w:left="720" w:hanging="360"/>
      </w:pPr>
      <w:rPr>
        <w:rFonts w:ascii="Symbol" w:hAnsi="Symbol" w:hint="default"/>
      </w:rPr>
    </w:lvl>
    <w:lvl w:ilvl="1" w:tplc="F9B2E526">
      <w:start w:val="1"/>
      <w:numFmt w:val="bullet"/>
      <w:lvlText w:val=""/>
      <w:lvlJc w:val="left"/>
      <w:pPr>
        <w:ind w:left="1440" w:hanging="360"/>
      </w:pPr>
      <w:rPr>
        <w:rFonts w:ascii="Symbol" w:hAnsi="Symbol" w:hint="default"/>
      </w:rPr>
    </w:lvl>
    <w:lvl w:ilvl="2" w:tplc="94D2BE36">
      <w:start w:val="1"/>
      <w:numFmt w:val="bullet"/>
      <w:lvlText w:val=""/>
      <w:lvlJc w:val="left"/>
      <w:pPr>
        <w:ind w:left="2160" w:hanging="360"/>
      </w:pPr>
      <w:rPr>
        <w:rFonts w:ascii="Wingdings" w:hAnsi="Wingdings" w:hint="default"/>
      </w:rPr>
    </w:lvl>
    <w:lvl w:ilvl="3" w:tplc="987072D0">
      <w:start w:val="1"/>
      <w:numFmt w:val="bullet"/>
      <w:lvlText w:val=""/>
      <w:lvlJc w:val="left"/>
      <w:pPr>
        <w:ind w:left="2880" w:hanging="360"/>
      </w:pPr>
      <w:rPr>
        <w:rFonts w:ascii="Symbol" w:hAnsi="Symbol" w:hint="default"/>
      </w:rPr>
    </w:lvl>
    <w:lvl w:ilvl="4" w:tplc="F488918A">
      <w:start w:val="1"/>
      <w:numFmt w:val="bullet"/>
      <w:lvlText w:val="o"/>
      <w:lvlJc w:val="left"/>
      <w:pPr>
        <w:ind w:left="3600" w:hanging="360"/>
      </w:pPr>
      <w:rPr>
        <w:rFonts w:ascii="Courier New" w:hAnsi="Courier New" w:hint="default"/>
      </w:rPr>
    </w:lvl>
    <w:lvl w:ilvl="5" w:tplc="D40C75AC">
      <w:start w:val="1"/>
      <w:numFmt w:val="bullet"/>
      <w:lvlText w:val=""/>
      <w:lvlJc w:val="left"/>
      <w:pPr>
        <w:ind w:left="4320" w:hanging="360"/>
      </w:pPr>
      <w:rPr>
        <w:rFonts w:ascii="Wingdings" w:hAnsi="Wingdings" w:hint="default"/>
      </w:rPr>
    </w:lvl>
    <w:lvl w:ilvl="6" w:tplc="C28E75BA">
      <w:start w:val="1"/>
      <w:numFmt w:val="bullet"/>
      <w:lvlText w:val=""/>
      <w:lvlJc w:val="left"/>
      <w:pPr>
        <w:ind w:left="5040" w:hanging="360"/>
      </w:pPr>
      <w:rPr>
        <w:rFonts w:ascii="Symbol" w:hAnsi="Symbol" w:hint="default"/>
      </w:rPr>
    </w:lvl>
    <w:lvl w:ilvl="7" w:tplc="DED8A492">
      <w:start w:val="1"/>
      <w:numFmt w:val="bullet"/>
      <w:lvlText w:val="o"/>
      <w:lvlJc w:val="left"/>
      <w:pPr>
        <w:ind w:left="5760" w:hanging="360"/>
      </w:pPr>
      <w:rPr>
        <w:rFonts w:ascii="Courier New" w:hAnsi="Courier New" w:hint="default"/>
      </w:rPr>
    </w:lvl>
    <w:lvl w:ilvl="8" w:tplc="1CF40F6A">
      <w:start w:val="1"/>
      <w:numFmt w:val="bullet"/>
      <w:lvlText w:val=""/>
      <w:lvlJc w:val="left"/>
      <w:pPr>
        <w:ind w:left="6480" w:hanging="360"/>
      </w:pPr>
      <w:rPr>
        <w:rFonts w:ascii="Wingdings" w:hAnsi="Wingdings" w:hint="default"/>
      </w:rPr>
    </w:lvl>
  </w:abstractNum>
  <w:abstractNum w:abstractNumId="40" w15:restartNumberingAfterBreak="0">
    <w:nsid w:val="721D05EB"/>
    <w:multiLevelType w:val="hybridMultilevel"/>
    <w:tmpl w:val="87D452CC"/>
    <w:lvl w:ilvl="0" w:tplc="F69C6E62">
      <w:start w:val="1"/>
      <w:numFmt w:val="bullet"/>
      <w:lvlText w:val=""/>
      <w:lvlJc w:val="left"/>
      <w:pPr>
        <w:ind w:left="1080" w:hanging="360"/>
      </w:pPr>
      <w:rPr>
        <w:rFonts w:ascii="Symbol" w:hAnsi="Symbol"/>
      </w:rPr>
    </w:lvl>
    <w:lvl w:ilvl="1" w:tplc="30F6A816">
      <w:start w:val="1"/>
      <w:numFmt w:val="bullet"/>
      <w:lvlText w:val=""/>
      <w:lvlJc w:val="left"/>
      <w:pPr>
        <w:ind w:left="1080" w:hanging="360"/>
      </w:pPr>
      <w:rPr>
        <w:rFonts w:ascii="Symbol" w:hAnsi="Symbol"/>
      </w:rPr>
    </w:lvl>
    <w:lvl w:ilvl="2" w:tplc="FD542170">
      <w:start w:val="1"/>
      <w:numFmt w:val="bullet"/>
      <w:lvlText w:val=""/>
      <w:lvlJc w:val="left"/>
      <w:pPr>
        <w:ind w:left="1080" w:hanging="360"/>
      </w:pPr>
      <w:rPr>
        <w:rFonts w:ascii="Symbol" w:hAnsi="Symbol"/>
      </w:rPr>
    </w:lvl>
    <w:lvl w:ilvl="3" w:tplc="4900D150">
      <w:start w:val="1"/>
      <w:numFmt w:val="bullet"/>
      <w:lvlText w:val=""/>
      <w:lvlJc w:val="left"/>
      <w:pPr>
        <w:ind w:left="1080" w:hanging="360"/>
      </w:pPr>
      <w:rPr>
        <w:rFonts w:ascii="Symbol" w:hAnsi="Symbol"/>
      </w:rPr>
    </w:lvl>
    <w:lvl w:ilvl="4" w:tplc="74A8ED58">
      <w:start w:val="1"/>
      <w:numFmt w:val="bullet"/>
      <w:lvlText w:val=""/>
      <w:lvlJc w:val="left"/>
      <w:pPr>
        <w:ind w:left="1080" w:hanging="360"/>
      </w:pPr>
      <w:rPr>
        <w:rFonts w:ascii="Symbol" w:hAnsi="Symbol"/>
      </w:rPr>
    </w:lvl>
    <w:lvl w:ilvl="5" w:tplc="EC52A22E">
      <w:start w:val="1"/>
      <w:numFmt w:val="bullet"/>
      <w:lvlText w:val=""/>
      <w:lvlJc w:val="left"/>
      <w:pPr>
        <w:ind w:left="1080" w:hanging="360"/>
      </w:pPr>
      <w:rPr>
        <w:rFonts w:ascii="Symbol" w:hAnsi="Symbol"/>
      </w:rPr>
    </w:lvl>
    <w:lvl w:ilvl="6" w:tplc="6764C9D6">
      <w:start w:val="1"/>
      <w:numFmt w:val="bullet"/>
      <w:lvlText w:val=""/>
      <w:lvlJc w:val="left"/>
      <w:pPr>
        <w:ind w:left="1080" w:hanging="360"/>
      </w:pPr>
      <w:rPr>
        <w:rFonts w:ascii="Symbol" w:hAnsi="Symbol"/>
      </w:rPr>
    </w:lvl>
    <w:lvl w:ilvl="7" w:tplc="CCB0161E">
      <w:start w:val="1"/>
      <w:numFmt w:val="bullet"/>
      <w:lvlText w:val=""/>
      <w:lvlJc w:val="left"/>
      <w:pPr>
        <w:ind w:left="1080" w:hanging="360"/>
      </w:pPr>
      <w:rPr>
        <w:rFonts w:ascii="Symbol" w:hAnsi="Symbol"/>
      </w:rPr>
    </w:lvl>
    <w:lvl w:ilvl="8" w:tplc="D388C536">
      <w:start w:val="1"/>
      <w:numFmt w:val="bullet"/>
      <w:lvlText w:val=""/>
      <w:lvlJc w:val="left"/>
      <w:pPr>
        <w:ind w:left="1080" w:hanging="360"/>
      </w:pPr>
      <w:rPr>
        <w:rFonts w:ascii="Symbol" w:hAnsi="Symbol"/>
      </w:rPr>
    </w:lvl>
  </w:abstractNum>
  <w:abstractNum w:abstractNumId="41" w15:restartNumberingAfterBreak="0">
    <w:nsid w:val="7438416B"/>
    <w:multiLevelType w:val="hybridMultilevel"/>
    <w:tmpl w:val="FFFFFFFF"/>
    <w:lvl w:ilvl="0" w:tplc="250CB6B2">
      <w:start w:val="1"/>
      <w:numFmt w:val="bullet"/>
      <w:lvlText w:val=""/>
      <w:lvlJc w:val="left"/>
      <w:pPr>
        <w:ind w:left="720" w:hanging="360"/>
      </w:pPr>
      <w:rPr>
        <w:rFonts w:ascii="Symbol" w:hAnsi="Symbol" w:hint="default"/>
      </w:rPr>
    </w:lvl>
    <w:lvl w:ilvl="1" w:tplc="3982B68A">
      <w:start w:val="1"/>
      <w:numFmt w:val="bullet"/>
      <w:lvlText w:val="o"/>
      <w:lvlJc w:val="left"/>
      <w:pPr>
        <w:ind w:left="1440" w:hanging="360"/>
      </w:pPr>
      <w:rPr>
        <w:rFonts w:ascii="Courier New" w:hAnsi="Courier New" w:hint="default"/>
      </w:rPr>
    </w:lvl>
    <w:lvl w:ilvl="2" w:tplc="81262B9E">
      <w:start w:val="1"/>
      <w:numFmt w:val="bullet"/>
      <w:lvlText w:val=""/>
      <w:lvlJc w:val="left"/>
      <w:pPr>
        <w:ind w:left="2160" w:hanging="360"/>
      </w:pPr>
      <w:rPr>
        <w:rFonts w:ascii="Wingdings" w:hAnsi="Wingdings" w:hint="default"/>
      </w:rPr>
    </w:lvl>
    <w:lvl w:ilvl="3" w:tplc="CFDA7AE2">
      <w:start w:val="1"/>
      <w:numFmt w:val="bullet"/>
      <w:lvlText w:val=""/>
      <w:lvlJc w:val="left"/>
      <w:pPr>
        <w:ind w:left="2880" w:hanging="360"/>
      </w:pPr>
      <w:rPr>
        <w:rFonts w:ascii="Symbol" w:hAnsi="Symbol" w:hint="default"/>
      </w:rPr>
    </w:lvl>
    <w:lvl w:ilvl="4" w:tplc="D7649240">
      <w:start w:val="1"/>
      <w:numFmt w:val="bullet"/>
      <w:lvlText w:val="o"/>
      <w:lvlJc w:val="left"/>
      <w:pPr>
        <w:ind w:left="3600" w:hanging="360"/>
      </w:pPr>
      <w:rPr>
        <w:rFonts w:ascii="Courier New" w:hAnsi="Courier New" w:hint="default"/>
      </w:rPr>
    </w:lvl>
    <w:lvl w:ilvl="5" w:tplc="182478A2">
      <w:start w:val="1"/>
      <w:numFmt w:val="bullet"/>
      <w:lvlText w:val=""/>
      <w:lvlJc w:val="left"/>
      <w:pPr>
        <w:ind w:left="4320" w:hanging="360"/>
      </w:pPr>
      <w:rPr>
        <w:rFonts w:ascii="Wingdings" w:hAnsi="Wingdings" w:hint="default"/>
      </w:rPr>
    </w:lvl>
    <w:lvl w:ilvl="6" w:tplc="424EF724">
      <w:start w:val="1"/>
      <w:numFmt w:val="bullet"/>
      <w:lvlText w:val=""/>
      <w:lvlJc w:val="left"/>
      <w:pPr>
        <w:ind w:left="5040" w:hanging="360"/>
      </w:pPr>
      <w:rPr>
        <w:rFonts w:ascii="Symbol" w:hAnsi="Symbol" w:hint="default"/>
      </w:rPr>
    </w:lvl>
    <w:lvl w:ilvl="7" w:tplc="EBB64536">
      <w:start w:val="1"/>
      <w:numFmt w:val="bullet"/>
      <w:lvlText w:val="o"/>
      <w:lvlJc w:val="left"/>
      <w:pPr>
        <w:ind w:left="5760" w:hanging="360"/>
      </w:pPr>
      <w:rPr>
        <w:rFonts w:ascii="Courier New" w:hAnsi="Courier New" w:hint="default"/>
      </w:rPr>
    </w:lvl>
    <w:lvl w:ilvl="8" w:tplc="92C2BB36">
      <w:start w:val="1"/>
      <w:numFmt w:val="bullet"/>
      <w:lvlText w:val=""/>
      <w:lvlJc w:val="left"/>
      <w:pPr>
        <w:ind w:left="6480" w:hanging="360"/>
      </w:pPr>
      <w:rPr>
        <w:rFonts w:ascii="Wingdings" w:hAnsi="Wingdings" w:hint="default"/>
      </w:rPr>
    </w:lvl>
  </w:abstractNum>
  <w:abstractNum w:abstractNumId="42" w15:restartNumberingAfterBreak="0">
    <w:nsid w:val="754113F2"/>
    <w:multiLevelType w:val="hybridMultilevel"/>
    <w:tmpl w:val="055E3C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6992A31"/>
    <w:multiLevelType w:val="hybridMultilevel"/>
    <w:tmpl w:val="C52CE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6F2388"/>
    <w:multiLevelType w:val="hybridMultilevel"/>
    <w:tmpl w:val="FFFFFFFF"/>
    <w:lvl w:ilvl="0" w:tplc="5F0E22E8">
      <w:start w:val="1"/>
      <w:numFmt w:val="bullet"/>
      <w:lvlText w:val="·"/>
      <w:lvlJc w:val="left"/>
      <w:pPr>
        <w:ind w:left="720" w:hanging="360"/>
      </w:pPr>
      <w:rPr>
        <w:rFonts w:ascii="Symbol" w:hAnsi="Symbol" w:hint="default"/>
      </w:rPr>
    </w:lvl>
    <w:lvl w:ilvl="1" w:tplc="665C61E4">
      <w:start w:val="1"/>
      <w:numFmt w:val="bullet"/>
      <w:lvlText w:val="o"/>
      <w:lvlJc w:val="left"/>
      <w:pPr>
        <w:ind w:left="1440" w:hanging="360"/>
      </w:pPr>
      <w:rPr>
        <w:rFonts w:ascii="Courier New" w:hAnsi="Courier New" w:hint="default"/>
      </w:rPr>
    </w:lvl>
    <w:lvl w:ilvl="2" w:tplc="F9F6E03C">
      <w:start w:val="1"/>
      <w:numFmt w:val="bullet"/>
      <w:lvlText w:val=""/>
      <w:lvlJc w:val="left"/>
      <w:pPr>
        <w:ind w:left="2160" w:hanging="360"/>
      </w:pPr>
      <w:rPr>
        <w:rFonts w:ascii="Wingdings" w:hAnsi="Wingdings" w:hint="default"/>
      </w:rPr>
    </w:lvl>
    <w:lvl w:ilvl="3" w:tplc="ED2AF272">
      <w:start w:val="1"/>
      <w:numFmt w:val="bullet"/>
      <w:lvlText w:val=""/>
      <w:lvlJc w:val="left"/>
      <w:pPr>
        <w:ind w:left="2880" w:hanging="360"/>
      </w:pPr>
      <w:rPr>
        <w:rFonts w:ascii="Symbol" w:hAnsi="Symbol" w:hint="default"/>
      </w:rPr>
    </w:lvl>
    <w:lvl w:ilvl="4" w:tplc="C7F6E288">
      <w:start w:val="1"/>
      <w:numFmt w:val="bullet"/>
      <w:lvlText w:val="o"/>
      <w:lvlJc w:val="left"/>
      <w:pPr>
        <w:ind w:left="3600" w:hanging="360"/>
      </w:pPr>
      <w:rPr>
        <w:rFonts w:ascii="Courier New" w:hAnsi="Courier New" w:hint="default"/>
      </w:rPr>
    </w:lvl>
    <w:lvl w:ilvl="5" w:tplc="19D8F96A">
      <w:start w:val="1"/>
      <w:numFmt w:val="bullet"/>
      <w:lvlText w:val=""/>
      <w:lvlJc w:val="left"/>
      <w:pPr>
        <w:ind w:left="4320" w:hanging="360"/>
      </w:pPr>
      <w:rPr>
        <w:rFonts w:ascii="Wingdings" w:hAnsi="Wingdings" w:hint="default"/>
      </w:rPr>
    </w:lvl>
    <w:lvl w:ilvl="6" w:tplc="15C4534A">
      <w:start w:val="1"/>
      <w:numFmt w:val="bullet"/>
      <w:lvlText w:val=""/>
      <w:lvlJc w:val="left"/>
      <w:pPr>
        <w:ind w:left="5040" w:hanging="360"/>
      </w:pPr>
      <w:rPr>
        <w:rFonts w:ascii="Symbol" w:hAnsi="Symbol" w:hint="default"/>
      </w:rPr>
    </w:lvl>
    <w:lvl w:ilvl="7" w:tplc="95BCEFA2">
      <w:start w:val="1"/>
      <w:numFmt w:val="bullet"/>
      <w:lvlText w:val="o"/>
      <w:lvlJc w:val="left"/>
      <w:pPr>
        <w:ind w:left="5760" w:hanging="360"/>
      </w:pPr>
      <w:rPr>
        <w:rFonts w:ascii="Courier New" w:hAnsi="Courier New" w:hint="default"/>
      </w:rPr>
    </w:lvl>
    <w:lvl w:ilvl="8" w:tplc="C346CA2A">
      <w:start w:val="1"/>
      <w:numFmt w:val="bullet"/>
      <w:lvlText w:val=""/>
      <w:lvlJc w:val="left"/>
      <w:pPr>
        <w:ind w:left="6480" w:hanging="360"/>
      </w:pPr>
      <w:rPr>
        <w:rFonts w:ascii="Wingdings" w:hAnsi="Wingdings" w:hint="default"/>
      </w:rPr>
    </w:lvl>
  </w:abstractNum>
  <w:abstractNum w:abstractNumId="45" w15:restartNumberingAfterBreak="0">
    <w:nsid w:val="7A850B92"/>
    <w:multiLevelType w:val="hybridMultilevel"/>
    <w:tmpl w:val="16E22CB0"/>
    <w:lvl w:ilvl="0" w:tplc="CB9E1AD2">
      <w:start w:val="1"/>
      <w:numFmt w:val="decimal"/>
      <w:lvlText w:val="%1."/>
      <w:lvlJc w:val="left"/>
      <w:pPr>
        <w:ind w:left="720" w:hanging="360"/>
      </w:pPr>
    </w:lvl>
    <w:lvl w:ilvl="1" w:tplc="5F584A54">
      <w:start w:val="1"/>
      <w:numFmt w:val="decimal"/>
      <w:lvlText w:val="%2."/>
      <w:lvlJc w:val="left"/>
      <w:pPr>
        <w:ind w:left="720" w:hanging="360"/>
      </w:pPr>
    </w:lvl>
    <w:lvl w:ilvl="2" w:tplc="DD00F45E">
      <w:start w:val="1"/>
      <w:numFmt w:val="decimal"/>
      <w:lvlText w:val="%3."/>
      <w:lvlJc w:val="left"/>
      <w:pPr>
        <w:ind w:left="720" w:hanging="360"/>
      </w:pPr>
    </w:lvl>
    <w:lvl w:ilvl="3" w:tplc="75C8FFE8">
      <w:start w:val="1"/>
      <w:numFmt w:val="decimal"/>
      <w:lvlText w:val="%4."/>
      <w:lvlJc w:val="left"/>
      <w:pPr>
        <w:ind w:left="720" w:hanging="360"/>
      </w:pPr>
    </w:lvl>
    <w:lvl w:ilvl="4" w:tplc="17FC974E">
      <w:start w:val="1"/>
      <w:numFmt w:val="decimal"/>
      <w:lvlText w:val="%5."/>
      <w:lvlJc w:val="left"/>
      <w:pPr>
        <w:ind w:left="720" w:hanging="360"/>
      </w:pPr>
    </w:lvl>
    <w:lvl w:ilvl="5" w:tplc="F6B411A2">
      <w:start w:val="1"/>
      <w:numFmt w:val="decimal"/>
      <w:lvlText w:val="%6."/>
      <w:lvlJc w:val="left"/>
      <w:pPr>
        <w:ind w:left="720" w:hanging="360"/>
      </w:pPr>
    </w:lvl>
    <w:lvl w:ilvl="6" w:tplc="F13AFC56">
      <w:start w:val="1"/>
      <w:numFmt w:val="decimal"/>
      <w:lvlText w:val="%7."/>
      <w:lvlJc w:val="left"/>
      <w:pPr>
        <w:ind w:left="720" w:hanging="360"/>
      </w:pPr>
    </w:lvl>
    <w:lvl w:ilvl="7" w:tplc="F5767110">
      <w:start w:val="1"/>
      <w:numFmt w:val="decimal"/>
      <w:lvlText w:val="%8."/>
      <w:lvlJc w:val="left"/>
      <w:pPr>
        <w:ind w:left="720" w:hanging="360"/>
      </w:pPr>
    </w:lvl>
    <w:lvl w:ilvl="8" w:tplc="EE1E9924">
      <w:start w:val="1"/>
      <w:numFmt w:val="decimal"/>
      <w:lvlText w:val="%9."/>
      <w:lvlJc w:val="left"/>
      <w:pPr>
        <w:ind w:left="720" w:hanging="360"/>
      </w:pPr>
    </w:lvl>
  </w:abstractNum>
  <w:num w:numId="1">
    <w:abstractNumId w:val="26"/>
  </w:num>
  <w:num w:numId="2">
    <w:abstractNumId w:val="7"/>
  </w:num>
  <w:num w:numId="3">
    <w:abstractNumId w:val="32"/>
  </w:num>
  <w:num w:numId="4">
    <w:abstractNumId w:val="33"/>
  </w:num>
  <w:num w:numId="5">
    <w:abstractNumId w:val="11"/>
  </w:num>
  <w:num w:numId="6">
    <w:abstractNumId w:val="19"/>
    <w:lvlOverride w:ilvl="0">
      <w:lvl w:ilvl="0">
        <w:start w:val="1"/>
        <w:numFmt w:val="decimal"/>
        <w:lvlText w:val="%1"/>
        <w:lvlJc w:val="left"/>
        <w:pPr>
          <w:ind w:left="720" w:hanging="720"/>
        </w:pPr>
      </w:lvl>
    </w:lvlOverride>
  </w:num>
  <w:num w:numId="7">
    <w:abstractNumId w:val="31"/>
  </w:num>
  <w:num w:numId="8">
    <w:abstractNumId w:val="10"/>
  </w:num>
  <w:num w:numId="9">
    <w:abstractNumId w:val="4"/>
  </w:num>
  <w:num w:numId="10">
    <w:abstractNumId w:val="9"/>
  </w:num>
  <w:num w:numId="11">
    <w:abstractNumId w:val="8"/>
  </w:num>
  <w:num w:numId="12">
    <w:abstractNumId w:val="25"/>
  </w:num>
  <w:num w:numId="13">
    <w:abstractNumId w:val="22"/>
  </w:num>
  <w:num w:numId="14">
    <w:abstractNumId w:val="13"/>
  </w:num>
  <w:num w:numId="15">
    <w:abstractNumId w:val="0"/>
  </w:num>
  <w:num w:numId="16">
    <w:abstractNumId w:val="17"/>
  </w:num>
  <w:num w:numId="17">
    <w:abstractNumId w:val="3"/>
  </w:num>
  <w:num w:numId="18">
    <w:abstractNumId w:val="23"/>
  </w:num>
  <w:num w:numId="19">
    <w:abstractNumId w:val="42"/>
  </w:num>
  <w:num w:numId="20">
    <w:abstractNumId w:val="2"/>
  </w:num>
  <w:num w:numId="21">
    <w:abstractNumId w:val="24"/>
  </w:num>
  <w:num w:numId="22">
    <w:abstractNumId w:val="28"/>
  </w:num>
  <w:num w:numId="23">
    <w:abstractNumId w:val="15"/>
  </w:num>
  <w:num w:numId="24">
    <w:abstractNumId w:val="19"/>
    <w:lvlOverride w:ilvl="0">
      <w:lvl w:ilvl="0">
        <w:start w:val="1"/>
        <w:numFmt w:val="decimal"/>
        <w:lvlText w:val="%1"/>
        <w:lvlJc w:val="left"/>
        <w:pPr>
          <w:ind w:left="720" w:hanging="720"/>
        </w:pPr>
      </w:lvl>
    </w:lvlOverride>
  </w:num>
  <w:num w:numId="25">
    <w:abstractNumId w:val="19"/>
    <w:lvlOverride w:ilvl="0">
      <w:lvl w:ilvl="0">
        <w:start w:val="1"/>
        <w:numFmt w:val="decimal"/>
        <w:lvlText w:val="%1"/>
        <w:lvlJc w:val="left"/>
        <w:pPr>
          <w:ind w:left="720" w:hanging="720"/>
        </w:pPr>
      </w:lvl>
    </w:lvlOverride>
  </w:num>
  <w:num w:numId="26">
    <w:abstractNumId w:val="19"/>
    <w:lvlOverride w:ilvl="0">
      <w:lvl w:ilvl="0">
        <w:start w:val="1"/>
        <w:numFmt w:val="decimal"/>
        <w:lvlText w:val="%1"/>
        <w:lvlJc w:val="left"/>
        <w:pPr>
          <w:ind w:left="720" w:hanging="720"/>
        </w:pPr>
      </w:lvl>
    </w:lvlOverride>
  </w:num>
  <w:num w:numId="27">
    <w:abstractNumId w:val="19"/>
    <w:lvlOverride w:ilvl="0">
      <w:lvl w:ilvl="0">
        <w:start w:val="1"/>
        <w:numFmt w:val="decimal"/>
        <w:lvlText w:val="%1"/>
        <w:lvlJc w:val="left"/>
        <w:pPr>
          <w:ind w:left="720" w:hanging="720"/>
        </w:pPr>
      </w:lvl>
    </w:lvlOverride>
  </w:num>
  <w:num w:numId="28">
    <w:abstractNumId w:val="19"/>
    <w:lvlOverride w:ilvl="0">
      <w:lvl w:ilvl="0">
        <w:start w:val="1"/>
        <w:numFmt w:val="decimal"/>
        <w:lvlText w:val="%1"/>
        <w:lvlJc w:val="left"/>
        <w:pPr>
          <w:ind w:left="720" w:hanging="720"/>
        </w:pPr>
      </w:lvl>
    </w:lvlOverride>
  </w:num>
  <w:num w:numId="29">
    <w:abstractNumId w:val="38"/>
  </w:num>
  <w:num w:numId="30">
    <w:abstractNumId w:val="5"/>
  </w:num>
  <w:num w:numId="31">
    <w:abstractNumId w:val="19"/>
    <w:lvlOverride w:ilvl="0">
      <w:lvl w:ilvl="0">
        <w:start w:val="1"/>
        <w:numFmt w:val="decimal"/>
        <w:lvlText w:val="%1"/>
        <w:lvlJc w:val="left"/>
        <w:pPr>
          <w:ind w:left="720" w:hanging="720"/>
        </w:pPr>
      </w:lvl>
    </w:lvlOverride>
  </w:num>
  <w:num w:numId="32">
    <w:abstractNumId w:val="19"/>
    <w:lvlOverride w:ilvl="0">
      <w:lvl w:ilvl="0">
        <w:start w:val="1"/>
        <w:numFmt w:val="decimal"/>
        <w:lvlText w:val="%1"/>
        <w:lvlJc w:val="left"/>
        <w:pPr>
          <w:ind w:left="720" w:hanging="720"/>
        </w:pPr>
      </w:lvl>
    </w:lvlOverride>
  </w:num>
  <w:num w:numId="33">
    <w:abstractNumId w:val="37"/>
  </w:num>
  <w:num w:numId="34">
    <w:abstractNumId w:val="45"/>
  </w:num>
  <w:num w:numId="35">
    <w:abstractNumId w:val="35"/>
  </w:num>
  <w:num w:numId="36">
    <w:abstractNumId w:val="19"/>
    <w:lvlOverride w:ilvl="0">
      <w:lvl w:ilvl="0">
        <w:start w:val="1"/>
        <w:numFmt w:val="decimal"/>
        <w:lvlText w:val="%1"/>
        <w:lvlJc w:val="left"/>
        <w:pPr>
          <w:ind w:left="720" w:hanging="720"/>
        </w:pPr>
      </w:lvl>
    </w:lvlOverride>
  </w:num>
  <w:num w:numId="37">
    <w:abstractNumId w:val="36"/>
  </w:num>
  <w:num w:numId="38">
    <w:abstractNumId w:val="12"/>
  </w:num>
  <w:num w:numId="39">
    <w:abstractNumId w:val="1"/>
  </w:num>
  <w:num w:numId="40">
    <w:abstractNumId w:val="21"/>
  </w:num>
  <w:num w:numId="41">
    <w:abstractNumId w:val="30"/>
  </w:num>
  <w:num w:numId="42">
    <w:abstractNumId w:val="6"/>
  </w:num>
  <w:num w:numId="43">
    <w:abstractNumId w:val="16"/>
  </w:num>
  <w:num w:numId="44">
    <w:abstractNumId w:val="41"/>
  </w:num>
  <w:num w:numId="45">
    <w:abstractNumId w:val="39"/>
  </w:num>
  <w:num w:numId="46">
    <w:abstractNumId w:val="27"/>
  </w:num>
  <w:num w:numId="47">
    <w:abstractNumId w:val="44"/>
  </w:num>
  <w:num w:numId="48">
    <w:abstractNumId w:val="14"/>
  </w:num>
  <w:num w:numId="49">
    <w:abstractNumId w:val="19"/>
    <w:lvlOverride w:ilvl="0">
      <w:lvl w:ilvl="0">
        <w:start w:val="1"/>
        <w:numFmt w:val="decimal"/>
        <w:lvlText w:val="%1"/>
        <w:lvlJc w:val="left"/>
        <w:pPr>
          <w:ind w:left="720" w:hanging="720"/>
        </w:pPr>
      </w:lvl>
    </w:lvlOverride>
  </w:num>
  <w:num w:numId="50">
    <w:abstractNumId w:val="43"/>
  </w:num>
  <w:num w:numId="51">
    <w:abstractNumId w:val="20"/>
  </w:num>
  <w:num w:numId="52">
    <w:abstractNumId w:val="34"/>
  </w:num>
  <w:num w:numId="53">
    <w:abstractNumId w:val="29"/>
  </w:num>
  <w:num w:numId="54">
    <w:abstractNumId w:val="18"/>
  </w:num>
  <w:num w:numId="55">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21B"/>
    <w:rsid w:val="0000027A"/>
    <w:rsid w:val="00000ACE"/>
    <w:rsid w:val="00000B1F"/>
    <w:rsid w:val="00000B34"/>
    <w:rsid w:val="00000B80"/>
    <w:rsid w:val="00000CCF"/>
    <w:rsid w:val="00000E86"/>
    <w:rsid w:val="00000EB1"/>
    <w:rsid w:val="00000F89"/>
    <w:rsid w:val="0000142A"/>
    <w:rsid w:val="00001890"/>
    <w:rsid w:val="00001C8E"/>
    <w:rsid w:val="0000252D"/>
    <w:rsid w:val="00002AA8"/>
    <w:rsid w:val="00002AF1"/>
    <w:rsid w:val="00002B63"/>
    <w:rsid w:val="00002F2D"/>
    <w:rsid w:val="000030B7"/>
    <w:rsid w:val="00003440"/>
    <w:rsid w:val="00003917"/>
    <w:rsid w:val="00003EAB"/>
    <w:rsid w:val="00003FD1"/>
    <w:rsid w:val="0000433F"/>
    <w:rsid w:val="00004477"/>
    <w:rsid w:val="000044A2"/>
    <w:rsid w:val="00004785"/>
    <w:rsid w:val="00004B8F"/>
    <w:rsid w:val="00004CAC"/>
    <w:rsid w:val="00004F09"/>
    <w:rsid w:val="000050C3"/>
    <w:rsid w:val="0000558E"/>
    <w:rsid w:val="000057E4"/>
    <w:rsid w:val="00005DF3"/>
    <w:rsid w:val="000064C2"/>
    <w:rsid w:val="00006B15"/>
    <w:rsid w:val="00006D04"/>
    <w:rsid w:val="00007859"/>
    <w:rsid w:val="0000790A"/>
    <w:rsid w:val="00007CFF"/>
    <w:rsid w:val="00010152"/>
    <w:rsid w:val="000101C5"/>
    <w:rsid w:val="0001077D"/>
    <w:rsid w:val="00010A46"/>
    <w:rsid w:val="00010BBC"/>
    <w:rsid w:val="00010F83"/>
    <w:rsid w:val="000116F1"/>
    <w:rsid w:val="0001179A"/>
    <w:rsid w:val="00011989"/>
    <w:rsid w:val="00011EE9"/>
    <w:rsid w:val="00011EFE"/>
    <w:rsid w:val="0001250B"/>
    <w:rsid w:val="000125FE"/>
    <w:rsid w:val="0001273B"/>
    <w:rsid w:val="00012B40"/>
    <w:rsid w:val="00012DF8"/>
    <w:rsid w:val="00012F19"/>
    <w:rsid w:val="000131A7"/>
    <w:rsid w:val="00013486"/>
    <w:rsid w:val="0001376A"/>
    <w:rsid w:val="0001392F"/>
    <w:rsid w:val="00013B66"/>
    <w:rsid w:val="00013DC3"/>
    <w:rsid w:val="00013F29"/>
    <w:rsid w:val="00014186"/>
    <w:rsid w:val="000142F7"/>
    <w:rsid w:val="000142FE"/>
    <w:rsid w:val="00014B4B"/>
    <w:rsid w:val="00015284"/>
    <w:rsid w:val="0001536D"/>
    <w:rsid w:val="00015405"/>
    <w:rsid w:val="000155E6"/>
    <w:rsid w:val="00015A74"/>
    <w:rsid w:val="000164D4"/>
    <w:rsid w:val="00016701"/>
    <w:rsid w:val="000167D9"/>
    <w:rsid w:val="00016833"/>
    <w:rsid w:val="00016FE2"/>
    <w:rsid w:val="00017240"/>
    <w:rsid w:val="0001724E"/>
    <w:rsid w:val="00017478"/>
    <w:rsid w:val="00017D39"/>
    <w:rsid w:val="00017F87"/>
    <w:rsid w:val="000203B5"/>
    <w:rsid w:val="000205DD"/>
    <w:rsid w:val="0002096B"/>
    <w:rsid w:val="00020BEC"/>
    <w:rsid w:val="00020F7E"/>
    <w:rsid w:val="0002130E"/>
    <w:rsid w:val="00021785"/>
    <w:rsid w:val="000217C4"/>
    <w:rsid w:val="00021A01"/>
    <w:rsid w:val="00021D4E"/>
    <w:rsid w:val="00021E74"/>
    <w:rsid w:val="00022314"/>
    <w:rsid w:val="00022C63"/>
    <w:rsid w:val="00022D23"/>
    <w:rsid w:val="000230DE"/>
    <w:rsid w:val="00023207"/>
    <w:rsid w:val="000233BE"/>
    <w:rsid w:val="000233F5"/>
    <w:rsid w:val="00023427"/>
    <w:rsid w:val="00023529"/>
    <w:rsid w:val="00023623"/>
    <w:rsid w:val="000237A1"/>
    <w:rsid w:val="00023815"/>
    <w:rsid w:val="000238BA"/>
    <w:rsid w:val="00023A40"/>
    <w:rsid w:val="00023B1E"/>
    <w:rsid w:val="00023B53"/>
    <w:rsid w:val="0002411D"/>
    <w:rsid w:val="000243E2"/>
    <w:rsid w:val="00024668"/>
    <w:rsid w:val="000250B8"/>
    <w:rsid w:val="0002529A"/>
    <w:rsid w:val="000253A5"/>
    <w:rsid w:val="00025481"/>
    <w:rsid w:val="00025DFC"/>
    <w:rsid w:val="0002688E"/>
    <w:rsid w:val="00026B17"/>
    <w:rsid w:val="00026CE0"/>
    <w:rsid w:val="00027A30"/>
    <w:rsid w:val="00030310"/>
    <w:rsid w:val="00030404"/>
    <w:rsid w:val="00030F89"/>
    <w:rsid w:val="00031100"/>
    <w:rsid w:val="00031283"/>
    <w:rsid w:val="00031447"/>
    <w:rsid w:val="000315D0"/>
    <w:rsid w:val="00031B95"/>
    <w:rsid w:val="00031C59"/>
    <w:rsid w:val="000320E8"/>
    <w:rsid w:val="0003268F"/>
    <w:rsid w:val="000326D6"/>
    <w:rsid w:val="00032743"/>
    <w:rsid w:val="000327CD"/>
    <w:rsid w:val="00032BBA"/>
    <w:rsid w:val="00032EEE"/>
    <w:rsid w:val="00032FAF"/>
    <w:rsid w:val="000332B2"/>
    <w:rsid w:val="0003343C"/>
    <w:rsid w:val="00033543"/>
    <w:rsid w:val="00034380"/>
    <w:rsid w:val="00034721"/>
    <w:rsid w:val="00034AFC"/>
    <w:rsid w:val="00035CEF"/>
    <w:rsid w:val="00035DFA"/>
    <w:rsid w:val="00036041"/>
    <w:rsid w:val="0003615C"/>
    <w:rsid w:val="000361C0"/>
    <w:rsid w:val="00037092"/>
    <w:rsid w:val="00037196"/>
    <w:rsid w:val="00037AE0"/>
    <w:rsid w:val="00037CD1"/>
    <w:rsid w:val="00037F44"/>
    <w:rsid w:val="00040027"/>
    <w:rsid w:val="000403A7"/>
    <w:rsid w:val="000409C1"/>
    <w:rsid w:val="00040D9B"/>
    <w:rsid w:val="00040E11"/>
    <w:rsid w:val="00041001"/>
    <w:rsid w:val="00041013"/>
    <w:rsid w:val="00041429"/>
    <w:rsid w:val="00041AF6"/>
    <w:rsid w:val="00041D3D"/>
    <w:rsid w:val="00041E84"/>
    <w:rsid w:val="00042269"/>
    <w:rsid w:val="000422EC"/>
    <w:rsid w:val="0004291C"/>
    <w:rsid w:val="00042B57"/>
    <w:rsid w:val="00042B96"/>
    <w:rsid w:val="00042D27"/>
    <w:rsid w:val="00042E11"/>
    <w:rsid w:val="00042E2E"/>
    <w:rsid w:val="00043093"/>
    <w:rsid w:val="0004339F"/>
    <w:rsid w:val="00043409"/>
    <w:rsid w:val="00043778"/>
    <w:rsid w:val="000437C6"/>
    <w:rsid w:val="00043853"/>
    <w:rsid w:val="00043933"/>
    <w:rsid w:val="00043948"/>
    <w:rsid w:val="000439FA"/>
    <w:rsid w:val="00043ACF"/>
    <w:rsid w:val="00044245"/>
    <w:rsid w:val="00044504"/>
    <w:rsid w:val="0004468C"/>
    <w:rsid w:val="00044A39"/>
    <w:rsid w:val="00044E65"/>
    <w:rsid w:val="0004545F"/>
    <w:rsid w:val="000455D0"/>
    <w:rsid w:val="0004571B"/>
    <w:rsid w:val="0004596D"/>
    <w:rsid w:val="00045AE6"/>
    <w:rsid w:val="00045CB8"/>
    <w:rsid w:val="00046592"/>
    <w:rsid w:val="00046808"/>
    <w:rsid w:val="00046834"/>
    <w:rsid w:val="00046AA1"/>
    <w:rsid w:val="00046CAB"/>
    <w:rsid w:val="00046DE6"/>
    <w:rsid w:val="0004705A"/>
    <w:rsid w:val="00047237"/>
    <w:rsid w:val="000473FF"/>
    <w:rsid w:val="0004748F"/>
    <w:rsid w:val="0004750F"/>
    <w:rsid w:val="00047B79"/>
    <w:rsid w:val="00047C28"/>
    <w:rsid w:val="00047E64"/>
    <w:rsid w:val="00050652"/>
    <w:rsid w:val="0005068C"/>
    <w:rsid w:val="00050796"/>
    <w:rsid w:val="00050B66"/>
    <w:rsid w:val="00050C62"/>
    <w:rsid w:val="000510DB"/>
    <w:rsid w:val="00051464"/>
    <w:rsid w:val="00051B11"/>
    <w:rsid w:val="00051F04"/>
    <w:rsid w:val="0005240C"/>
    <w:rsid w:val="000524B2"/>
    <w:rsid w:val="00052669"/>
    <w:rsid w:val="0005299B"/>
    <w:rsid w:val="00052D07"/>
    <w:rsid w:val="00053366"/>
    <w:rsid w:val="000535AA"/>
    <w:rsid w:val="000535EA"/>
    <w:rsid w:val="00053A13"/>
    <w:rsid w:val="00053BCC"/>
    <w:rsid w:val="00053C97"/>
    <w:rsid w:val="00053D51"/>
    <w:rsid w:val="00053EBF"/>
    <w:rsid w:val="00053FCD"/>
    <w:rsid w:val="00054041"/>
    <w:rsid w:val="000540B1"/>
    <w:rsid w:val="0005410F"/>
    <w:rsid w:val="000544A4"/>
    <w:rsid w:val="000544E1"/>
    <w:rsid w:val="00054AE5"/>
    <w:rsid w:val="00054C51"/>
    <w:rsid w:val="00054E84"/>
    <w:rsid w:val="00054ECB"/>
    <w:rsid w:val="00054FD6"/>
    <w:rsid w:val="0005545C"/>
    <w:rsid w:val="0005569A"/>
    <w:rsid w:val="000558FA"/>
    <w:rsid w:val="00055BB5"/>
    <w:rsid w:val="00055E15"/>
    <w:rsid w:val="00056377"/>
    <w:rsid w:val="00056CC1"/>
    <w:rsid w:val="00056E50"/>
    <w:rsid w:val="00056FEA"/>
    <w:rsid w:val="0005716B"/>
    <w:rsid w:val="000571F4"/>
    <w:rsid w:val="000576A8"/>
    <w:rsid w:val="00057AE2"/>
    <w:rsid w:val="000600B8"/>
    <w:rsid w:val="00060539"/>
    <w:rsid w:val="000606F0"/>
    <w:rsid w:val="00060709"/>
    <w:rsid w:val="00060A8B"/>
    <w:rsid w:val="00060B95"/>
    <w:rsid w:val="00060ED2"/>
    <w:rsid w:val="00061C60"/>
    <w:rsid w:val="00061DC4"/>
    <w:rsid w:val="000620DE"/>
    <w:rsid w:val="0006210F"/>
    <w:rsid w:val="00062727"/>
    <w:rsid w:val="00062B21"/>
    <w:rsid w:val="00062B2C"/>
    <w:rsid w:val="000631CA"/>
    <w:rsid w:val="000639D1"/>
    <w:rsid w:val="00064A98"/>
    <w:rsid w:val="00064C14"/>
    <w:rsid w:val="00064D59"/>
    <w:rsid w:val="00064E16"/>
    <w:rsid w:val="00065361"/>
    <w:rsid w:val="00065387"/>
    <w:rsid w:val="0006552F"/>
    <w:rsid w:val="00065C82"/>
    <w:rsid w:val="00065EB1"/>
    <w:rsid w:val="00065F91"/>
    <w:rsid w:val="00065FDF"/>
    <w:rsid w:val="0006629D"/>
    <w:rsid w:val="000666D3"/>
    <w:rsid w:val="00066898"/>
    <w:rsid w:val="00066DA0"/>
    <w:rsid w:val="00067499"/>
    <w:rsid w:val="000674F3"/>
    <w:rsid w:val="00067518"/>
    <w:rsid w:val="00067AA8"/>
    <w:rsid w:val="00067C4F"/>
    <w:rsid w:val="00067F39"/>
    <w:rsid w:val="00067FDD"/>
    <w:rsid w:val="0006D647"/>
    <w:rsid w:val="00070005"/>
    <w:rsid w:val="00070278"/>
    <w:rsid w:val="00070369"/>
    <w:rsid w:val="0007048C"/>
    <w:rsid w:val="00070540"/>
    <w:rsid w:val="00070F29"/>
    <w:rsid w:val="00071460"/>
    <w:rsid w:val="000719E1"/>
    <w:rsid w:val="00071A0E"/>
    <w:rsid w:val="00071C5D"/>
    <w:rsid w:val="00071EE8"/>
    <w:rsid w:val="00071F30"/>
    <w:rsid w:val="0007251D"/>
    <w:rsid w:val="00072A15"/>
    <w:rsid w:val="00072B23"/>
    <w:rsid w:val="00072EFE"/>
    <w:rsid w:val="00073107"/>
    <w:rsid w:val="00074302"/>
    <w:rsid w:val="000743E9"/>
    <w:rsid w:val="000747FF"/>
    <w:rsid w:val="0007486D"/>
    <w:rsid w:val="00074935"/>
    <w:rsid w:val="00074F4E"/>
    <w:rsid w:val="000756D6"/>
    <w:rsid w:val="00075A42"/>
    <w:rsid w:val="00075ADF"/>
    <w:rsid w:val="00076253"/>
    <w:rsid w:val="0007629C"/>
    <w:rsid w:val="00076743"/>
    <w:rsid w:val="00076AC8"/>
    <w:rsid w:val="00076BC5"/>
    <w:rsid w:val="00076C1B"/>
    <w:rsid w:val="00076DBB"/>
    <w:rsid w:val="00076FAD"/>
    <w:rsid w:val="00077064"/>
    <w:rsid w:val="0007707C"/>
    <w:rsid w:val="000803FB"/>
    <w:rsid w:val="000804C2"/>
    <w:rsid w:val="000804DB"/>
    <w:rsid w:val="000807DD"/>
    <w:rsid w:val="00080867"/>
    <w:rsid w:val="00080ADD"/>
    <w:rsid w:val="00080BE4"/>
    <w:rsid w:val="0008110D"/>
    <w:rsid w:val="00081478"/>
    <w:rsid w:val="000814DE"/>
    <w:rsid w:val="00081940"/>
    <w:rsid w:val="00081C0A"/>
    <w:rsid w:val="00081DAD"/>
    <w:rsid w:val="00082925"/>
    <w:rsid w:val="00083091"/>
    <w:rsid w:val="0008317B"/>
    <w:rsid w:val="00083189"/>
    <w:rsid w:val="0008349E"/>
    <w:rsid w:val="0008353A"/>
    <w:rsid w:val="000836DC"/>
    <w:rsid w:val="000838DD"/>
    <w:rsid w:val="00083D11"/>
    <w:rsid w:val="00083D4B"/>
    <w:rsid w:val="00083F4A"/>
    <w:rsid w:val="00084247"/>
    <w:rsid w:val="00084669"/>
    <w:rsid w:val="0008482F"/>
    <w:rsid w:val="00085184"/>
    <w:rsid w:val="00085585"/>
    <w:rsid w:val="0008566E"/>
    <w:rsid w:val="000859A4"/>
    <w:rsid w:val="00085D1C"/>
    <w:rsid w:val="00086021"/>
    <w:rsid w:val="00086027"/>
    <w:rsid w:val="000866B6"/>
    <w:rsid w:val="00086857"/>
    <w:rsid w:val="0008687B"/>
    <w:rsid w:val="000869AB"/>
    <w:rsid w:val="00086DB1"/>
    <w:rsid w:val="00087308"/>
    <w:rsid w:val="00087699"/>
    <w:rsid w:val="00087859"/>
    <w:rsid w:val="000900FE"/>
    <w:rsid w:val="0009027F"/>
    <w:rsid w:val="00090769"/>
    <w:rsid w:val="000907D0"/>
    <w:rsid w:val="0009086B"/>
    <w:rsid w:val="00090DB0"/>
    <w:rsid w:val="00090FAE"/>
    <w:rsid w:val="00091052"/>
    <w:rsid w:val="0009135B"/>
    <w:rsid w:val="000915D6"/>
    <w:rsid w:val="00091A96"/>
    <w:rsid w:val="00091B52"/>
    <w:rsid w:val="00091C29"/>
    <w:rsid w:val="00091F8C"/>
    <w:rsid w:val="000922C6"/>
    <w:rsid w:val="000923C3"/>
    <w:rsid w:val="000926E8"/>
    <w:rsid w:val="000928C2"/>
    <w:rsid w:val="00093010"/>
    <w:rsid w:val="00093062"/>
    <w:rsid w:val="000930E0"/>
    <w:rsid w:val="000934E4"/>
    <w:rsid w:val="00093710"/>
    <w:rsid w:val="00093B7A"/>
    <w:rsid w:val="00093E6B"/>
    <w:rsid w:val="00093E6E"/>
    <w:rsid w:val="00093F33"/>
    <w:rsid w:val="00094205"/>
    <w:rsid w:val="00094427"/>
    <w:rsid w:val="0009442C"/>
    <w:rsid w:val="000948AD"/>
    <w:rsid w:val="00094B7D"/>
    <w:rsid w:val="00094D20"/>
    <w:rsid w:val="00094D99"/>
    <w:rsid w:val="00095091"/>
    <w:rsid w:val="00095194"/>
    <w:rsid w:val="00095402"/>
    <w:rsid w:val="000958F2"/>
    <w:rsid w:val="000959DF"/>
    <w:rsid w:val="00095C8A"/>
    <w:rsid w:val="00095D0C"/>
    <w:rsid w:val="00095D6F"/>
    <w:rsid w:val="00095EEE"/>
    <w:rsid w:val="000960D9"/>
    <w:rsid w:val="00096118"/>
    <w:rsid w:val="00096379"/>
    <w:rsid w:val="0009649F"/>
    <w:rsid w:val="00096BCB"/>
    <w:rsid w:val="00096F76"/>
    <w:rsid w:val="00096F8C"/>
    <w:rsid w:val="00097057"/>
    <w:rsid w:val="000973F5"/>
    <w:rsid w:val="000974EB"/>
    <w:rsid w:val="00097906"/>
    <w:rsid w:val="00097F0A"/>
    <w:rsid w:val="00097FA8"/>
    <w:rsid w:val="000A03CE"/>
    <w:rsid w:val="000A0741"/>
    <w:rsid w:val="000A09CD"/>
    <w:rsid w:val="000A09D0"/>
    <w:rsid w:val="000A0A74"/>
    <w:rsid w:val="000A1078"/>
    <w:rsid w:val="000A1491"/>
    <w:rsid w:val="000A154F"/>
    <w:rsid w:val="000A15C4"/>
    <w:rsid w:val="000A1A74"/>
    <w:rsid w:val="000A1B4E"/>
    <w:rsid w:val="000A1C12"/>
    <w:rsid w:val="000A1F60"/>
    <w:rsid w:val="000A1FAA"/>
    <w:rsid w:val="000A2001"/>
    <w:rsid w:val="000A205E"/>
    <w:rsid w:val="000A2215"/>
    <w:rsid w:val="000A2441"/>
    <w:rsid w:val="000A2CBB"/>
    <w:rsid w:val="000A2D6F"/>
    <w:rsid w:val="000A2D8E"/>
    <w:rsid w:val="000A3000"/>
    <w:rsid w:val="000A35FB"/>
    <w:rsid w:val="000A36BB"/>
    <w:rsid w:val="000A3779"/>
    <w:rsid w:val="000A3999"/>
    <w:rsid w:val="000A39A1"/>
    <w:rsid w:val="000A3B00"/>
    <w:rsid w:val="000A3D83"/>
    <w:rsid w:val="000A3DF1"/>
    <w:rsid w:val="000A40AE"/>
    <w:rsid w:val="000A4140"/>
    <w:rsid w:val="000A4A37"/>
    <w:rsid w:val="000A4BFD"/>
    <w:rsid w:val="000A4E86"/>
    <w:rsid w:val="000A51EC"/>
    <w:rsid w:val="000A5D29"/>
    <w:rsid w:val="000A5D46"/>
    <w:rsid w:val="000A6291"/>
    <w:rsid w:val="000A677A"/>
    <w:rsid w:val="000A6987"/>
    <w:rsid w:val="000A6A86"/>
    <w:rsid w:val="000A6B8F"/>
    <w:rsid w:val="000A6F7A"/>
    <w:rsid w:val="000A6FDF"/>
    <w:rsid w:val="000A7011"/>
    <w:rsid w:val="000A723D"/>
    <w:rsid w:val="000A756D"/>
    <w:rsid w:val="000A76C9"/>
    <w:rsid w:val="000A79A7"/>
    <w:rsid w:val="000A7AAF"/>
    <w:rsid w:val="000A7ECD"/>
    <w:rsid w:val="000A7FCE"/>
    <w:rsid w:val="000B0084"/>
    <w:rsid w:val="000B013F"/>
    <w:rsid w:val="000B0221"/>
    <w:rsid w:val="000B09A1"/>
    <w:rsid w:val="000B0E71"/>
    <w:rsid w:val="000B12C8"/>
    <w:rsid w:val="000B12E8"/>
    <w:rsid w:val="000B1479"/>
    <w:rsid w:val="000B168C"/>
    <w:rsid w:val="000B1DA9"/>
    <w:rsid w:val="000B1FA8"/>
    <w:rsid w:val="000B1FC1"/>
    <w:rsid w:val="000B243E"/>
    <w:rsid w:val="000B26E8"/>
    <w:rsid w:val="000B27C1"/>
    <w:rsid w:val="000B2D93"/>
    <w:rsid w:val="000B2EFE"/>
    <w:rsid w:val="000B3111"/>
    <w:rsid w:val="000B3383"/>
    <w:rsid w:val="000B3BCA"/>
    <w:rsid w:val="000B4C8D"/>
    <w:rsid w:val="000B54AF"/>
    <w:rsid w:val="000B590E"/>
    <w:rsid w:val="000B612C"/>
    <w:rsid w:val="000B6175"/>
    <w:rsid w:val="000B650F"/>
    <w:rsid w:val="000B6646"/>
    <w:rsid w:val="000B6781"/>
    <w:rsid w:val="000B6AB1"/>
    <w:rsid w:val="000B71F2"/>
    <w:rsid w:val="000B72B7"/>
    <w:rsid w:val="000B756C"/>
    <w:rsid w:val="000B7736"/>
    <w:rsid w:val="000B7848"/>
    <w:rsid w:val="000B78B7"/>
    <w:rsid w:val="000B78EF"/>
    <w:rsid w:val="000B7CCE"/>
    <w:rsid w:val="000B7EDC"/>
    <w:rsid w:val="000C08A3"/>
    <w:rsid w:val="000C0E2F"/>
    <w:rsid w:val="000C1030"/>
    <w:rsid w:val="000C1873"/>
    <w:rsid w:val="000C1C23"/>
    <w:rsid w:val="000C27DF"/>
    <w:rsid w:val="000C2A93"/>
    <w:rsid w:val="000C3310"/>
    <w:rsid w:val="000C3A65"/>
    <w:rsid w:val="000C3B23"/>
    <w:rsid w:val="000C3FAD"/>
    <w:rsid w:val="000C3FF3"/>
    <w:rsid w:val="000C4272"/>
    <w:rsid w:val="000C46D7"/>
    <w:rsid w:val="000C46FF"/>
    <w:rsid w:val="000C4B86"/>
    <w:rsid w:val="000C4E35"/>
    <w:rsid w:val="000C5083"/>
    <w:rsid w:val="000C50CA"/>
    <w:rsid w:val="000C5182"/>
    <w:rsid w:val="000C53D9"/>
    <w:rsid w:val="000C5C27"/>
    <w:rsid w:val="000C5EC0"/>
    <w:rsid w:val="000C5F42"/>
    <w:rsid w:val="000C63DB"/>
    <w:rsid w:val="000C641D"/>
    <w:rsid w:val="000C6682"/>
    <w:rsid w:val="000C6982"/>
    <w:rsid w:val="000C6A7F"/>
    <w:rsid w:val="000C6AF1"/>
    <w:rsid w:val="000C6B6D"/>
    <w:rsid w:val="000C6BAA"/>
    <w:rsid w:val="000C6BCF"/>
    <w:rsid w:val="000C6F67"/>
    <w:rsid w:val="000C727E"/>
    <w:rsid w:val="000C7D22"/>
    <w:rsid w:val="000C7D58"/>
    <w:rsid w:val="000C7F10"/>
    <w:rsid w:val="000D000E"/>
    <w:rsid w:val="000D01E2"/>
    <w:rsid w:val="000D023F"/>
    <w:rsid w:val="000D0CD5"/>
    <w:rsid w:val="000D10E1"/>
    <w:rsid w:val="000D1348"/>
    <w:rsid w:val="000D13EF"/>
    <w:rsid w:val="000D19FB"/>
    <w:rsid w:val="000D1BE2"/>
    <w:rsid w:val="000D1CEB"/>
    <w:rsid w:val="000D1D09"/>
    <w:rsid w:val="000D1DA6"/>
    <w:rsid w:val="000D1E88"/>
    <w:rsid w:val="000D2388"/>
    <w:rsid w:val="000D275F"/>
    <w:rsid w:val="000D2BA3"/>
    <w:rsid w:val="000D3214"/>
    <w:rsid w:val="000D3328"/>
    <w:rsid w:val="000D39DE"/>
    <w:rsid w:val="000D3B18"/>
    <w:rsid w:val="000D3B6C"/>
    <w:rsid w:val="000D433D"/>
    <w:rsid w:val="000D43DA"/>
    <w:rsid w:val="000D47C1"/>
    <w:rsid w:val="000D485A"/>
    <w:rsid w:val="000D4BBB"/>
    <w:rsid w:val="000D4D16"/>
    <w:rsid w:val="000D4F21"/>
    <w:rsid w:val="000D4FE3"/>
    <w:rsid w:val="000D52CA"/>
    <w:rsid w:val="000D5444"/>
    <w:rsid w:val="000D54FB"/>
    <w:rsid w:val="000D58C0"/>
    <w:rsid w:val="000D58F2"/>
    <w:rsid w:val="000D5D43"/>
    <w:rsid w:val="000D5D6E"/>
    <w:rsid w:val="000D5EB8"/>
    <w:rsid w:val="000D624A"/>
    <w:rsid w:val="000D624F"/>
    <w:rsid w:val="000D654B"/>
    <w:rsid w:val="000D6DD3"/>
    <w:rsid w:val="000D754D"/>
    <w:rsid w:val="000D7557"/>
    <w:rsid w:val="000D7AD1"/>
    <w:rsid w:val="000D7F9B"/>
    <w:rsid w:val="000E01ED"/>
    <w:rsid w:val="000E0316"/>
    <w:rsid w:val="000E0426"/>
    <w:rsid w:val="000E07ED"/>
    <w:rsid w:val="000E0918"/>
    <w:rsid w:val="000E0996"/>
    <w:rsid w:val="000E0CE5"/>
    <w:rsid w:val="000E0DAA"/>
    <w:rsid w:val="000E14EE"/>
    <w:rsid w:val="000E16EC"/>
    <w:rsid w:val="000E1A14"/>
    <w:rsid w:val="000E1CFA"/>
    <w:rsid w:val="000E1F7E"/>
    <w:rsid w:val="000E1F9E"/>
    <w:rsid w:val="000E27B1"/>
    <w:rsid w:val="000E27EE"/>
    <w:rsid w:val="000E29E4"/>
    <w:rsid w:val="000E29F4"/>
    <w:rsid w:val="000E2A9C"/>
    <w:rsid w:val="000E2BD9"/>
    <w:rsid w:val="000E3079"/>
    <w:rsid w:val="000E4068"/>
    <w:rsid w:val="000E4712"/>
    <w:rsid w:val="000E555C"/>
    <w:rsid w:val="000E5652"/>
    <w:rsid w:val="000E59C9"/>
    <w:rsid w:val="000E5FDB"/>
    <w:rsid w:val="000E607E"/>
    <w:rsid w:val="000E6182"/>
    <w:rsid w:val="000E625A"/>
    <w:rsid w:val="000E630A"/>
    <w:rsid w:val="000E6336"/>
    <w:rsid w:val="000E6C33"/>
    <w:rsid w:val="000E6E27"/>
    <w:rsid w:val="000E6EF2"/>
    <w:rsid w:val="000E70C3"/>
    <w:rsid w:val="000E70D8"/>
    <w:rsid w:val="000E77EA"/>
    <w:rsid w:val="000E7EF2"/>
    <w:rsid w:val="000E7F91"/>
    <w:rsid w:val="000F0453"/>
    <w:rsid w:val="000F05FD"/>
    <w:rsid w:val="000F070D"/>
    <w:rsid w:val="000F0838"/>
    <w:rsid w:val="000F0935"/>
    <w:rsid w:val="000F0964"/>
    <w:rsid w:val="000F0B1D"/>
    <w:rsid w:val="000F0D79"/>
    <w:rsid w:val="000F0DFC"/>
    <w:rsid w:val="000F0EFE"/>
    <w:rsid w:val="000F11A1"/>
    <w:rsid w:val="000F11D0"/>
    <w:rsid w:val="000F1592"/>
    <w:rsid w:val="000F15F3"/>
    <w:rsid w:val="000F1648"/>
    <w:rsid w:val="000F17E9"/>
    <w:rsid w:val="000F19A5"/>
    <w:rsid w:val="000F1A06"/>
    <w:rsid w:val="000F1DCA"/>
    <w:rsid w:val="000F1E7F"/>
    <w:rsid w:val="000F1EAE"/>
    <w:rsid w:val="000F1F2C"/>
    <w:rsid w:val="000F1FB4"/>
    <w:rsid w:val="000F2194"/>
    <w:rsid w:val="000F2B51"/>
    <w:rsid w:val="000F2F39"/>
    <w:rsid w:val="000F3249"/>
    <w:rsid w:val="000F34B1"/>
    <w:rsid w:val="000F3CEC"/>
    <w:rsid w:val="000F3FEE"/>
    <w:rsid w:val="000F4066"/>
    <w:rsid w:val="000F45D6"/>
    <w:rsid w:val="000F4604"/>
    <w:rsid w:val="000F4705"/>
    <w:rsid w:val="000F47BC"/>
    <w:rsid w:val="000F47DD"/>
    <w:rsid w:val="000F4877"/>
    <w:rsid w:val="000F4895"/>
    <w:rsid w:val="000F5126"/>
    <w:rsid w:val="000F57CE"/>
    <w:rsid w:val="000F5E25"/>
    <w:rsid w:val="000F6130"/>
    <w:rsid w:val="000F6148"/>
    <w:rsid w:val="000F6A95"/>
    <w:rsid w:val="000F6BE4"/>
    <w:rsid w:val="000F74FA"/>
    <w:rsid w:val="000F7548"/>
    <w:rsid w:val="000F7640"/>
    <w:rsid w:val="000F7C36"/>
    <w:rsid w:val="000F7D33"/>
    <w:rsid w:val="0010044E"/>
    <w:rsid w:val="00100458"/>
    <w:rsid w:val="00100A59"/>
    <w:rsid w:val="00100C7C"/>
    <w:rsid w:val="00100EB2"/>
    <w:rsid w:val="0010107E"/>
    <w:rsid w:val="00101379"/>
    <w:rsid w:val="001015F6"/>
    <w:rsid w:val="001016D7"/>
    <w:rsid w:val="001018BD"/>
    <w:rsid w:val="001018D5"/>
    <w:rsid w:val="00101A4D"/>
    <w:rsid w:val="00101A9A"/>
    <w:rsid w:val="00101EA4"/>
    <w:rsid w:val="0010201F"/>
    <w:rsid w:val="001020AB"/>
    <w:rsid w:val="00102345"/>
    <w:rsid w:val="00102F90"/>
    <w:rsid w:val="001034E6"/>
    <w:rsid w:val="001035F9"/>
    <w:rsid w:val="00103803"/>
    <w:rsid w:val="00103C2C"/>
    <w:rsid w:val="00103FB5"/>
    <w:rsid w:val="001040E1"/>
    <w:rsid w:val="00104240"/>
    <w:rsid w:val="00104255"/>
    <w:rsid w:val="00104482"/>
    <w:rsid w:val="00104515"/>
    <w:rsid w:val="001047F9"/>
    <w:rsid w:val="00105024"/>
    <w:rsid w:val="00105185"/>
    <w:rsid w:val="0010529C"/>
    <w:rsid w:val="0010533D"/>
    <w:rsid w:val="001058ED"/>
    <w:rsid w:val="00105A6A"/>
    <w:rsid w:val="00105CA5"/>
    <w:rsid w:val="00105DD1"/>
    <w:rsid w:val="00105FD0"/>
    <w:rsid w:val="0010609A"/>
    <w:rsid w:val="00106575"/>
    <w:rsid w:val="001066D5"/>
    <w:rsid w:val="001069F7"/>
    <w:rsid w:val="00106D98"/>
    <w:rsid w:val="00107522"/>
    <w:rsid w:val="00107835"/>
    <w:rsid w:val="00107B26"/>
    <w:rsid w:val="00107CCC"/>
    <w:rsid w:val="001101C3"/>
    <w:rsid w:val="00111369"/>
    <w:rsid w:val="00111C4A"/>
    <w:rsid w:val="00111E20"/>
    <w:rsid w:val="00111E84"/>
    <w:rsid w:val="001126A9"/>
    <w:rsid w:val="001129E8"/>
    <w:rsid w:val="00112DD5"/>
    <w:rsid w:val="001130AB"/>
    <w:rsid w:val="00113171"/>
    <w:rsid w:val="001134E5"/>
    <w:rsid w:val="001138D9"/>
    <w:rsid w:val="00113AE9"/>
    <w:rsid w:val="00114002"/>
    <w:rsid w:val="00114215"/>
    <w:rsid w:val="001142BD"/>
    <w:rsid w:val="001147B4"/>
    <w:rsid w:val="001148D6"/>
    <w:rsid w:val="0011494F"/>
    <w:rsid w:val="00114CD5"/>
    <w:rsid w:val="00114DBE"/>
    <w:rsid w:val="00114F6D"/>
    <w:rsid w:val="00114FC0"/>
    <w:rsid w:val="001157FA"/>
    <w:rsid w:val="00115C25"/>
    <w:rsid w:val="00115D5E"/>
    <w:rsid w:val="00116DDB"/>
    <w:rsid w:val="00117678"/>
    <w:rsid w:val="00117D3E"/>
    <w:rsid w:val="00117E46"/>
    <w:rsid w:val="001201A9"/>
    <w:rsid w:val="0012055C"/>
    <w:rsid w:val="00120663"/>
    <w:rsid w:val="0012076D"/>
    <w:rsid w:val="00120921"/>
    <w:rsid w:val="00120AA3"/>
    <w:rsid w:val="00120BAA"/>
    <w:rsid w:val="00120CD1"/>
    <w:rsid w:val="00120CD5"/>
    <w:rsid w:val="00121073"/>
    <w:rsid w:val="00121176"/>
    <w:rsid w:val="00121201"/>
    <w:rsid w:val="0012127E"/>
    <w:rsid w:val="0012291D"/>
    <w:rsid w:val="00123033"/>
    <w:rsid w:val="0012318D"/>
    <w:rsid w:val="00123372"/>
    <w:rsid w:val="001236A0"/>
    <w:rsid w:val="0012385A"/>
    <w:rsid w:val="00123B66"/>
    <w:rsid w:val="00123B6A"/>
    <w:rsid w:val="00123BA3"/>
    <w:rsid w:val="00123DA3"/>
    <w:rsid w:val="001242A3"/>
    <w:rsid w:val="0012434A"/>
    <w:rsid w:val="0012458F"/>
    <w:rsid w:val="0012479E"/>
    <w:rsid w:val="00124956"/>
    <w:rsid w:val="00125A15"/>
    <w:rsid w:val="00125B7C"/>
    <w:rsid w:val="00125E24"/>
    <w:rsid w:val="00126DA0"/>
    <w:rsid w:val="00126DE5"/>
    <w:rsid w:val="00127088"/>
    <w:rsid w:val="001270C6"/>
    <w:rsid w:val="0012748C"/>
    <w:rsid w:val="001278B5"/>
    <w:rsid w:val="001278F0"/>
    <w:rsid w:val="00127969"/>
    <w:rsid w:val="00127B81"/>
    <w:rsid w:val="00127C5B"/>
    <w:rsid w:val="0013063A"/>
    <w:rsid w:val="00130F1B"/>
    <w:rsid w:val="0013117F"/>
    <w:rsid w:val="00131532"/>
    <w:rsid w:val="00131D35"/>
    <w:rsid w:val="00131E24"/>
    <w:rsid w:val="001320F4"/>
    <w:rsid w:val="001324EA"/>
    <w:rsid w:val="001328AE"/>
    <w:rsid w:val="00132F77"/>
    <w:rsid w:val="001330B4"/>
    <w:rsid w:val="001334E5"/>
    <w:rsid w:val="00133B3B"/>
    <w:rsid w:val="00133F1F"/>
    <w:rsid w:val="00133FC2"/>
    <w:rsid w:val="00134352"/>
    <w:rsid w:val="00134436"/>
    <w:rsid w:val="00134C8C"/>
    <w:rsid w:val="00134CEB"/>
    <w:rsid w:val="00134E4D"/>
    <w:rsid w:val="001350A6"/>
    <w:rsid w:val="0013514F"/>
    <w:rsid w:val="001357EF"/>
    <w:rsid w:val="00135983"/>
    <w:rsid w:val="001359E6"/>
    <w:rsid w:val="00135C4B"/>
    <w:rsid w:val="00135C84"/>
    <w:rsid w:val="00135F89"/>
    <w:rsid w:val="001362F6"/>
    <w:rsid w:val="00136438"/>
    <w:rsid w:val="001368D8"/>
    <w:rsid w:val="00136B58"/>
    <w:rsid w:val="00136C43"/>
    <w:rsid w:val="00136EEA"/>
    <w:rsid w:val="0013710F"/>
    <w:rsid w:val="00137415"/>
    <w:rsid w:val="00137481"/>
    <w:rsid w:val="001375CE"/>
    <w:rsid w:val="00137DBB"/>
    <w:rsid w:val="00137FAB"/>
    <w:rsid w:val="001403BA"/>
    <w:rsid w:val="00140560"/>
    <w:rsid w:val="00140C96"/>
    <w:rsid w:val="00140E78"/>
    <w:rsid w:val="00140FE0"/>
    <w:rsid w:val="00141175"/>
    <w:rsid w:val="001411CA"/>
    <w:rsid w:val="00141261"/>
    <w:rsid w:val="001416CD"/>
    <w:rsid w:val="00141732"/>
    <w:rsid w:val="001418FA"/>
    <w:rsid w:val="00141981"/>
    <w:rsid w:val="001419B8"/>
    <w:rsid w:val="00141B54"/>
    <w:rsid w:val="0014239C"/>
    <w:rsid w:val="001425FF"/>
    <w:rsid w:val="0014338F"/>
    <w:rsid w:val="001439F2"/>
    <w:rsid w:val="00143E16"/>
    <w:rsid w:val="00143E8F"/>
    <w:rsid w:val="00143FC4"/>
    <w:rsid w:val="00144193"/>
    <w:rsid w:val="00144210"/>
    <w:rsid w:val="001445C2"/>
    <w:rsid w:val="001446D5"/>
    <w:rsid w:val="00144713"/>
    <w:rsid w:val="00144730"/>
    <w:rsid w:val="00144A12"/>
    <w:rsid w:val="00144A90"/>
    <w:rsid w:val="00144B33"/>
    <w:rsid w:val="00144E3A"/>
    <w:rsid w:val="00145987"/>
    <w:rsid w:val="00145C90"/>
    <w:rsid w:val="00145F3D"/>
    <w:rsid w:val="001460FF"/>
    <w:rsid w:val="00146246"/>
    <w:rsid w:val="00146851"/>
    <w:rsid w:val="00146A2E"/>
    <w:rsid w:val="00146B64"/>
    <w:rsid w:val="00146E80"/>
    <w:rsid w:val="00147AE8"/>
    <w:rsid w:val="00147B2E"/>
    <w:rsid w:val="00147F98"/>
    <w:rsid w:val="00147FF1"/>
    <w:rsid w:val="00150C8E"/>
    <w:rsid w:val="00151445"/>
    <w:rsid w:val="00151540"/>
    <w:rsid w:val="00151B32"/>
    <w:rsid w:val="00151C88"/>
    <w:rsid w:val="0015265C"/>
    <w:rsid w:val="00152950"/>
    <w:rsid w:val="00152BF7"/>
    <w:rsid w:val="00152DC7"/>
    <w:rsid w:val="00152DD0"/>
    <w:rsid w:val="00152F15"/>
    <w:rsid w:val="00153079"/>
    <w:rsid w:val="00153113"/>
    <w:rsid w:val="00153681"/>
    <w:rsid w:val="00153CB5"/>
    <w:rsid w:val="0015404B"/>
    <w:rsid w:val="0015431B"/>
    <w:rsid w:val="00154515"/>
    <w:rsid w:val="00154725"/>
    <w:rsid w:val="0015475F"/>
    <w:rsid w:val="001548D0"/>
    <w:rsid w:val="001549CD"/>
    <w:rsid w:val="001552CC"/>
    <w:rsid w:val="001557C6"/>
    <w:rsid w:val="00155829"/>
    <w:rsid w:val="00155933"/>
    <w:rsid w:val="00155C99"/>
    <w:rsid w:val="00155FE5"/>
    <w:rsid w:val="001561BE"/>
    <w:rsid w:val="00156427"/>
    <w:rsid w:val="001568A6"/>
    <w:rsid w:val="00157087"/>
    <w:rsid w:val="00157280"/>
    <w:rsid w:val="001573AC"/>
    <w:rsid w:val="00160FD6"/>
    <w:rsid w:val="0016127F"/>
    <w:rsid w:val="00161290"/>
    <w:rsid w:val="00161473"/>
    <w:rsid w:val="00161678"/>
    <w:rsid w:val="001617B6"/>
    <w:rsid w:val="00161AA9"/>
    <w:rsid w:val="0016259F"/>
    <w:rsid w:val="001625D2"/>
    <w:rsid w:val="0016274B"/>
    <w:rsid w:val="0016298A"/>
    <w:rsid w:val="00162D1C"/>
    <w:rsid w:val="00162F55"/>
    <w:rsid w:val="001634E6"/>
    <w:rsid w:val="00163515"/>
    <w:rsid w:val="0016351A"/>
    <w:rsid w:val="00163674"/>
    <w:rsid w:val="00163AA0"/>
    <w:rsid w:val="00163E59"/>
    <w:rsid w:val="00164191"/>
    <w:rsid w:val="001644A0"/>
    <w:rsid w:val="00164569"/>
    <w:rsid w:val="0016471B"/>
    <w:rsid w:val="00164840"/>
    <w:rsid w:val="00164EB7"/>
    <w:rsid w:val="00165721"/>
    <w:rsid w:val="0016609B"/>
    <w:rsid w:val="0016662A"/>
    <w:rsid w:val="0016668D"/>
    <w:rsid w:val="00166A4C"/>
    <w:rsid w:val="00167885"/>
    <w:rsid w:val="001678B8"/>
    <w:rsid w:val="00167A5A"/>
    <w:rsid w:val="00167BB3"/>
    <w:rsid w:val="00167C20"/>
    <w:rsid w:val="00167D3C"/>
    <w:rsid w:val="00167FB7"/>
    <w:rsid w:val="00170CBC"/>
    <w:rsid w:val="001711C5"/>
    <w:rsid w:val="00171379"/>
    <w:rsid w:val="00171462"/>
    <w:rsid w:val="001715AC"/>
    <w:rsid w:val="001717E0"/>
    <w:rsid w:val="001729FD"/>
    <w:rsid w:val="001744DB"/>
    <w:rsid w:val="00174D12"/>
    <w:rsid w:val="00175070"/>
    <w:rsid w:val="00175790"/>
    <w:rsid w:val="00175AD0"/>
    <w:rsid w:val="00175BC3"/>
    <w:rsid w:val="00175DB0"/>
    <w:rsid w:val="00175FAE"/>
    <w:rsid w:val="00176096"/>
    <w:rsid w:val="0017612C"/>
    <w:rsid w:val="00176354"/>
    <w:rsid w:val="0017637B"/>
    <w:rsid w:val="00176594"/>
    <w:rsid w:val="0017699C"/>
    <w:rsid w:val="00176BD0"/>
    <w:rsid w:val="00177177"/>
    <w:rsid w:val="001773DC"/>
    <w:rsid w:val="00177650"/>
    <w:rsid w:val="00177DB1"/>
    <w:rsid w:val="00177E6D"/>
    <w:rsid w:val="00180238"/>
    <w:rsid w:val="001807B8"/>
    <w:rsid w:val="001809E6"/>
    <w:rsid w:val="00180BFD"/>
    <w:rsid w:val="00180D34"/>
    <w:rsid w:val="00180F13"/>
    <w:rsid w:val="00181166"/>
    <w:rsid w:val="001811C7"/>
    <w:rsid w:val="00181CF7"/>
    <w:rsid w:val="00181FAC"/>
    <w:rsid w:val="001823BC"/>
    <w:rsid w:val="00182414"/>
    <w:rsid w:val="00182661"/>
    <w:rsid w:val="001827EF"/>
    <w:rsid w:val="0018281B"/>
    <w:rsid w:val="001830A2"/>
    <w:rsid w:val="001836C1"/>
    <w:rsid w:val="00184202"/>
    <w:rsid w:val="00184323"/>
    <w:rsid w:val="0018450B"/>
    <w:rsid w:val="001846D5"/>
    <w:rsid w:val="0018481E"/>
    <w:rsid w:val="00184985"/>
    <w:rsid w:val="00184FF5"/>
    <w:rsid w:val="001853BC"/>
    <w:rsid w:val="001855A8"/>
    <w:rsid w:val="001857F4"/>
    <w:rsid w:val="001861A1"/>
    <w:rsid w:val="001861E8"/>
    <w:rsid w:val="00186381"/>
    <w:rsid w:val="001863DA"/>
    <w:rsid w:val="001867BA"/>
    <w:rsid w:val="00186A57"/>
    <w:rsid w:val="00186D87"/>
    <w:rsid w:val="00187033"/>
    <w:rsid w:val="00187177"/>
    <w:rsid w:val="0018747E"/>
    <w:rsid w:val="001875D7"/>
    <w:rsid w:val="001877C7"/>
    <w:rsid w:val="00187B74"/>
    <w:rsid w:val="001902C7"/>
    <w:rsid w:val="00190306"/>
    <w:rsid w:val="001904F7"/>
    <w:rsid w:val="0019054E"/>
    <w:rsid w:val="00190983"/>
    <w:rsid w:val="00190A5B"/>
    <w:rsid w:val="00191294"/>
    <w:rsid w:val="001913D0"/>
    <w:rsid w:val="001917EF"/>
    <w:rsid w:val="00192276"/>
    <w:rsid w:val="00192425"/>
    <w:rsid w:val="0019265C"/>
    <w:rsid w:val="0019270C"/>
    <w:rsid w:val="00192A15"/>
    <w:rsid w:val="00192D6B"/>
    <w:rsid w:val="0019303C"/>
    <w:rsid w:val="00193335"/>
    <w:rsid w:val="0019351E"/>
    <w:rsid w:val="001936BC"/>
    <w:rsid w:val="001939F2"/>
    <w:rsid w:val="00193A66"/>
    <w:rsid w:val="00194235"/>
    <w:rsid w:val="0019434A"/>
    <w:rsid w:val="001946BA"/>
    <w:rsid w:val="001946F9"/>
    <w:rsid w:val="0019491C"/>
    <w:rsid w:val="00194A89"/>
    <w:rsid w:val="00195001"/>
    <w:rsid w:val="00195029"/>
    <w:rsid w:val="0019583F"/>
    <w:rsid w:val="0019588B"/>
    <w:rsid w:val="00195A09"/>
    <w:rsid w:val="00195D2E"/>
    <w:rsid w:val="00195E29"/>
    <w:rsid w:val="0019634E"/>
    <w:rsid w:val="00196407"/>
    <w:rsid w:val="00196555"/>
    <w:rsid w:val="00196FDF"/>
    <w:rsid w:val="001976A5"/>
    <w:rsid w:val="00197C70"/>
    <w:rsid w:val="001A0140"/>
    <w:rsid w:val="001A03DB"/>
    <w:rsid w:val="001A048B"/>
    <w:rsid w:val="001A08E0"/>
    <w:rsid w:val="001A0A40"/>
    <w:rsid w:val="001A0FB6"/>
    <w:rsid w:val="001A1002"/>
    <w:rsid w:val="001A11C8"/>
    <w:rsid w:val="001A121A"/>
    <w:rsid w:val="001A1325"/>
    <w:rsid w:val="001A1412"/>
    <w:rsid w:val="001A14A3"/>
    <w:rsid w:val="001A16E8"/>
    <w:rsid w:val="001A1C25"/>
    <w:rsid w:val="001A1D6E"/>
    <w:rsid w:val="001A2A0D"/>
    <w:rsid w:val="001A2A36"/>
    <w:rsid w:val="001A34B0"/>
    <w:rsid w:val="001A34F3"/>
    <w:rsid w:val="001A3510"/>
    <w:rsid w:val="001A360C"/>
    <w:rsid w:val="001A3A25"/>
    <w:rsid w:val="001A426D"/>
    <w:rsid w:val="001A44AE"/>
    <w:rsid w:val="001A44B0"/>
    <w:rsid w:val="001A462B"/>
    <w:rsid w:val="001A4797"/>
    <w:rsid w:val="001A49B8"/>
    <w:rsid w:val="001A4A54"/>
    <w:rsid w:val="001A4C9F"/>
    <w:rsid w:val="001A4DC3"/>
    <w:rsid w:val="001A50D1"/>
    <w:rsid w:val="001A510E"/>
    <w:rsid w:val="001A51D0"/>
    <w:rsid w:val="001A53CE"/>
    <w:rsid w:val="001A54AF"/>
    <w:rsid w:val="001A5A11"/>
    <w:rsid w:val="001A5ACE"/>
    <w:rsid w:val="001A5BBD"/>
    <w:rsid w:val="001A5C31"/>
    <w:rsid w:val="001A5C7E"/>
    <w:rsid w:val="001A5CD4"/>
    <w:rsid w:val="001A5F2C"/>
    <w:rsid w:val="001A6028"/>
    <w:rsid w:val="001A6219"/>
    <w:rsid w:val="001A6384"/>
    <w:rsid w:val="001A6494"/>
    <w:rsid w:val="001A68F8"/>
    <w:rsid w:val="001A6DA9"/>
    <w:rsid w:val="001A70EE"/>
    <w:rsid w:val="001A71BC"/>
    <w:rsid w:val="001A71D1"/>
    <w:rsid w:val="001A7595"/>
    <w:rsid w:val="001A7CFD"/>
    <w:rsid w:val="001B0178"/>
    <w:rsid w:val="001B02F3"/>
    <w:rsid w:val="001B05A2"/>
    <w:rsid w:val="001B06E7"/>
    <w:rsid w:val="001B0792"/>
    <w:rsid w:val="001B138A"/>
    <w:rsid w:val="001B16F4"/>
    <w:rsid w:val="001B1892"/>
    <w:rsid w:val="001B1BBB"/>
    <w:rsid w:val="001B1CFB"/>
    <w:rsid w:val="001B1D02"/>
    <w:rsid w:val="001B2353"/>
    <w:rsid w:val="001B2662"/>
    <w:rsid w:val="001B268B"/>
    <w:rsid w:val="001B2B95"/>
    <w:rsid w:val="001B2D7D"/>
    <w:rsid w:val="001B2E57"/>
    <w:rsid w:val="001B32AB"/>
    <w:rsid w:val="001B33D6"/>
    <w:rsid w:val="001B340F"/>
    <w:rsid w:val="001B41A6"/>
    <w:rsid w:val="001B4657"/>
    <w:rsid w:val="001B47E0"/>
    <w:rsid w:val="001B4D6C"/>
    <w:rsid w:val="001B4DFE"/>
    <w:rsid w:val="001B4FD8"/>
    <w:rsid w:val="001B500D"/>
    <w:rsid w:val="001B51D9"/>
    <w:rsid w:val="001B5585"/>
    <w:rsid w:val="001B5799"/>
    <w:rsid w:val="001B5FE7"/>
    <w:rsid w:val="001B6534"/>
    <w:rsid w:val="001B66E1"/>
    <w:rsid w:val="001B673E"/>
    <w:rsid w:val="001B6AD2"/>
    <w:rsid w:val="001B6D71"/>
    <w:rsid w:val="001B7B83"/>
    <w:rsid w:val="001C0046"/>
    <w:rsid w:val="001C0337"/>
    <w:rsid w:val="001C09FD"/>
    <w:rsid w:val="001C0E64"/>
    <w:rsid w:val="001C168B"/>
    <w:rsid w:val="001C1F9C"/>
    <w:rsid w:val="001C1FC1"/>
    <w:rsid w:val="001C225E"/>
    <w:rsid w:val="001C281A"/>
    <w:rsid w:val="001C2E91"/>
    <w:rsid w:val="001C2FF2"/>
    <w:rsid w:val="001C3318"/>
    <w:rsid w:val="001C446A"/>
    <w:rsid w:val="001C48AD"/>
    <w:rsid w:val="001C4DEE"/>
    <w:rsid w:val="001C4EEB"/>
    <w:rsid w:val="001C527B"/>
    <w:rsid w:val="001C6023"/>
    <w:rsid w:val="001C65E7"/>
    <w:rsid w:val="001C69A8"/>
    <w:rsid w:val="001C6A8B"/>
    <w:rsid w:val="001C6AD6"/>
    <w:rsid w:val="001C6DAE"/>
    <w:rsid w:val="001C6E0F"/>
    <w:rsid w:val="001C700B"/>
    <w:rsid w:val="001C7757"/>
    <w:rsid w:val="001C77EF"/>
    <w:rsid w:val="001C7827"/>
    <w:rsid w:val="001C7927"/>
    <w:rsid w:val="001D0080"/>
    <w:rsid w:val="001D017A"/>
    <w:rsid w:val="001D0E2C"/>
    <w:rsid w:val="001D14C2"/>
    <w:rsid w:val="001D15E1"/>
    <w:rsid w:val="001D18FA"/>
    <w:rsid w:val="001D2223"/>
    <w:rsid w:val="001D2293"/>
    <w:rsid w:val="001D249E"/>
    <w:rsid w:val="001D29B8"/>
    <w:rsid w:val="001D2B33"/>
    <w:rsid w:val="001D2C88"/>
    <w:rsid w:val="001D2DFC"/>
    <w:rsid w:val="001D35F7"/>
    <w:rsid w:val="001D3600"/>
    <w:rsid w:val="001D389A"/>
    <w:rsid w:val="001D38C6"/>
    <w:rsid w:val="001D391F"/>
    <w:rsid w:val="001D4448"/>
    <w:rsid w:val="001D447C"/>
    <w:rsid w:val="001D45B7"/>
    <w:rsid w:val="001D49F1"/>
    <w:rsid w:val="001D4BBF"/>
    <w:rsid w:val="001D51BB"/>
    <w:rsid w:val="001D5350"/>
    <w:rsid w:val="001D58C6"/>
    <w:rsid w:val="001D59FE"/>
    <w:rsid w:val="001D5A2F"/>
    <w:rsid w:val="001D5E24"/>
    <w:rsid w:val="001D62BB"/>
    <w:rsid w:val="001D64D6"/>
    <w:rsid w:val="001D65AB"/>
    <w:rsid w:val="001D6855"/>
    <w:rsid w:val="001D6B2C"/>
    <w:rsid w:val="001D6E02"/>
    <w:rsid w:val="001D6F5E"/>
    <w:rsid w:val="001D75D8"/>
    <w:rsid w:val="001D7686"/>
    <w:rsid w:val="001D78E1"/>
    <w:rsid w:val="001D7955"/>
    <w:rsid w:val="001D7B04"/>
    <w:rsid w:val="001D7B2B"/>
    <w:rsid w:val="001D7D0F"/>
    <w:rsid w:val="001D7EC6"/>
    <w:rsid w:val="001E013E"/>
    <w:rsid w:val="001E0845"/>
    <w:rsid w:val="001E09E8"/>
    <w:rsid w:val="001E0C3A"/>
    <w:rsid w:val="001E0E14"/>
    <w:rsid w:val="001E103D"/>
    <w:rsid w:val="001E1258"/>
    <w:rsid w:val="001E1460"/>
    <w:rsid w:val="001E147D"/>
    <w:rsid w:val="001E1954"/>
    <w:rsid w:val="001E196A"/>
    <w:rsid w:val="001E1D83"/>
    <w:rsid w:val="001E25A8"/>
    <w:rsid w:val="001E2D14"/>
    <w:rsid w:val="001E32DD"/>
    <w:rsid w:val="001E3C68"/>
    <w:rsid w:val="001E41D2"/>
    <w:rsid w:val="001E4782"/>
    <w:rsid w:val="001E5B35"/>
    <w:rsid w:val="001E5F78"/>
    <w:rsid w:val="001E6019"/>
    <w:rsid w:val="001E64DB"/>
    <w:rsid w:val="001E6780"/>
    <w:rsid w:val="001E68F5"/>
    <w:rsid w:val="001E6911"/>
    <w:rsid w:val="001E6AEF"/>
    <w:rsid w:val="001E6C0F"/>
    <w:rsid w:val="001E70EF"/>
    <w:rsid w:val="001E7299"/>
    <w:rsid w:val="001E74BA"/>
    <w:rsid w:val="001E75E8"/>
    <w:rsid w:val="001E76A8"/>
    <w:rsid w:val="001E7A48"/>
    <w:rsid w:val="001F0081"/>
    <w:rsid w:val="001F02E2"/>
    <w:rsid w:val="001F0459"/>
    <w:rsid w:val="001F0693"/>
    <w:rsid w:val="001F0B3C"/>
    <w:rsid w:val="001F0CB7"/>
    <w:rsid w:val="001F0DAD"/>
    <w:rsid w:val="001F0E82"/>
    <w:rsid w:val="001F106E"/>
    <w:rsid w:val="001F1695"/>
    <w:rsid w:val="001F1744"/>
    <w:rsid w:val="001F1B97"/>
    <w:rsid w:val="001F1C18"/>
    <w:rsid w:val="001F2137"/>
    <w:rsid w:val="001F23D3"/>
    <w:rsid w:val="001F244B"/>
    <w:rsid w:val="001F29C4"/>
    <w:rsid w:val="001F2AB8"/>
    <w:rsid w:val="001F2E49"/>
    <w:rsid w:val="001F2EDB"/>
    <w:rsid w:val="001F33D5"/>
    <w:rsid w:val="001F3433"/>
    <w:rsid w:val="001F3437"/>
    <w:rsid w:val="001F35EB"/>
    <w:rsid w:val="001F3B44"/>
    <w:rsid w:val="001F3BA8"/>
    <w:rsid w:val="001F3D9E"/>
    <w:rsid w:val="001F432D"/>
    <w:rsid w:val="001F4470"/>
    <w:rsid w:val="001F45B9"/>
    <w:rsid w:val="001F47B6"/>
    <w:rsid w:val="001F48BE"/>
    <w:rsid w:val="001F4F20"/>
    <w:rsid w:val="001F5175"/>
    <w:rsid w:val="001F5544"/>
    <w:rsid w:val="001F557A"/>
    <w:rsid w:val="001F58D3"/>
    <w:rsid w:val="001F5C5D"/>
    <w:rsid w:val="001F5C91"/>
    <w:rsid w:val="001F5E17"/>
    <w:rsid w:val="001F604E"/>
    <w:rsid w:val="001F63A8"/>
    <w:rsid w:val="001F646C"/>
    <w:rsid w:val="001F64FB"/>
    <w:rsid w:val="001F67DF"/>
    <w:rsid w:val="001F6B48"/>
    <w:rsid w:val="001F6BF6"/>
    <w:rsid w:val="001F6F18"/>
    <w:rsid w:val="001F72F3"/>
    <w:rsid w:val="001F7D9E"/>
    <w:rsid w:val="00200056"/>
    <w:rsid w:val="00200109"/>
    <w:rsid w:val="00200B7A"/>
    <w:rsid w:val="00200EBB"/>
    <w:rsid w:val="002010D6"/>
    <w:rsid w:val="00201118"/>
    <w:rsid w:val="00201590"/>
    <w:rsid w:val="00201641"/>
    <w:rsid w:val="00201A9C"/>
    <w:rsid w:val="00201F73"/>
    <w:rsid w:val="0020221A"/>
    <w:rsid w:val="00202363"/>
    <w:rsid w:val="00202AC0"/>
    <w:rsid w:val="00202B90"/>
    <w:rsid w:val="002030C8"/>
    <w:rsid w:val="00203343"/>
    <w:rsid w:val="002036F2"/>
    <w:rsid w:val="00203F74"/>
    <w:rsid w:val="00204090"/>
    <w:rsid w:val="00204693"/>
    <w:rsid w:val="00204D6A"/>
    <w:rsid w:val="00204EE7"/>
    <w:rsid w:val="00204EF0"/>
    <w:rsid w:val="002059D3"/>
    <w:rsid w:val="00205A62"/>
    <w:rsid w:val="00205EFE"/>
    <w:rsid w:val="0020617C"/>
    <w:rsid w:val="00206EB9"/>
    <w:rsid w:val="00207193"/>
    <w:rsid w:val="00207363"/>
    <w:rsid w:val="00207A38"/>
    <w:rsid w:val="0021040B"/>
    <w:rsid w:val="00210731"/>
    <w:rsid w:val="00210DB2"/>
    <w:rsid w:val="00210EE9"/>
    <w:rsid w:val="00210FCF"/>
    <w:rsid w:val="002119E7"/>
    <w:rsid w:val="00211BC8"/>
    <w:rsid w:val="00211BE3"/>
    <w:rsid w:val="00211E79"/>
    <w:rsid w:val="0021209E"/>
    <w:rsid w:val="0021214C"/>
    <w:rsid w:val="0021266D"/>
    <w:rsid w:val="0021267D"/>
    <w:rsid w:val="0021268A"/>
    <w:rsid w:val="00212AEC"/>
    <w:rsid w:val="00212B3F"/>
    <w:rsid w:val="00212BAA"/>
    <w:rsid w:val="00212CAE"/>
    <w:rsid w:val="00212DDD"/>
    <w:rsid w:val="0021338A"/>
    <w:rsid w:val="0021379E"/>
    <w:rsid w:val="0021392C"/>
    <w:rsid w:val="0021397E"/>
    <w:rsid w:val="00213A80"/>
    <w:rsid w:val="00213BDC"/>
    <w:rsid w:val="00214444"/>
    <w:rsid w:val="002145B7"/>
    <w:rsid w:val="00214818"/>
    <w:rsid w:val="002150F0"/>
    <w:rsid w:val="002151F0"/>
    <w:rsid w:val="002152E1"/>
    <w:rsid w:val="002154E3"/>
    <w:rsid w:val="00215C5A"/>
    <w:rsid w:val="00215C98"/>
    <w:rsid w:val="00215F4A"/>
    <w:rsid w:val="00215FF2"/>
    <w:rsid w:val="00216173"/>
    <w:rsid w:val="00216856"/>
    <w:rsid w:val="00216B9D"/>
    <w:rsid w:val="00216F24"/>
    <w:rsid w:val="00216FAF"/>
    <w:rsid w:val="00217062"/>
    <w:rsid w:val="002170C2"/>
    <w:rsid w:val="00217DD3"/>
    <w:rsid w:val="00220801"/>
    <w:rsid w:val="00220831"/>
    <w:rsid w:val="00220950"/>
    <w:rsid w:val="00220A29"/>
    <w:rsid w:val="00220ABB"/>
    <w:rsid w:val="00220B90"/>
    <w:rsid w:val="00220DD1"/>
    <w:rsid w:val="00220E11"/>
    <w:rsid w:val="002210F3"/>
    <w:rsid w:val="002219C4"/>
    <w:rsid w:val="00221ECD"/>
    <w:rsid w:val="00222137"/>
    <w:rsid w:val="0022259C"/>
    <w:rsid w:val="002229CD"/>
    <w:rsid w:val="002229FE"/>
    <w:rsid w:val="00222CBB"/>
    <w:rsid w:val="00222E0F"/>
    <w:rsid w:val="00222E7D"/>
    <w:rsid w:val="0022323C"/>
    <w:rsid w:val="00223352"/>
    <w:rsid w:val="0022345E"/>
    <w:rsid w:val="00223806"/>
    <w:rsid w:val="00223835"/>
    <w:rsid w:val="002238C7"/>
    <w:rsid w:val="0022443C"/>
    <w:rsid w:val="002244CC"/>
    <w:rsid w:val="00224580"/>
    <w:rsid w:val="002246B8"/>
    <w:rsid w:val="00224DB6"/>
    <w:rsid w:val="00224FAD"/>
    <w:rsid w:val="00224FBB"/>
    <w:rsid w:val="00225393"/>
    <w:rsid w:val="00225652"/>
    <w:rsid w:val="00225890"/>
    <w:rsid w:val="00225A6C"/>
    <w:rsid w:val="00225BCB"/>
    <w:rsid w:val="00225DB8"/>
    <w:rsid w:val="00225ECF"/>
    <w:rsid w:val="002261C5"/>
    <w:rsid w:val="002264AA"/>
    <w:rsid w:val="002266B7"/>
    <w:rsid w:val="00226A62"/>
    <w:rsid w:val="00226AEC"/>
    <w:rsid w:val="002271D6"/>
    <w:rsid w:val="0022720E"/>
    <w:rsid w:val="002275DA"/>
    <w:rsid w:val="00227719"/>
    <w:rsid w:val="0022773B"/>
    <w:rsid w:val="0022797C"/>
    <w:rsid w:val="00227BE6"/>
    <w:rsid w:val="00227D9F"/>
    <w:rsid w:val="0023056D"/>
    <w:rsid w:val="002307A3"/>
    <w:rsid w:val="002308B3"/>
    <w:rsid w:val="002308E9"/>
    <w:rsid w:val="00230D32"/>
    <w:rsid w:val="002313DA"/>
    <w:rsid w:val="00231813"/>
    <w:rsid w:val="0023197F"/>
    <w:rsid w:val="00231F4F"/>
    <w:rsid w:val="00232108"/>
    <w:rsid w:val="002326D3"/>
    <w:rsid w:val="002328D4"/>
    <w:rsid w:val="0023294E"/>
    <w:rsid w:val="00232A05"/>
    <w:rsid w:val="00232D68"/>
    <w:rsid w:val="00232FAA"/>
    <w:rsid w:val="002335FF"/>
    <w:rsid w:val="002336FE"/>
    <w:rsid w:val="00233806"/>
    <w:rsid w:val="00233C07"/>
    <w:rsid w:val="00234042"/>
    <w:rsid w:val="00234456"/>
    <w:rsid w:val="00234C48"/>
    <w:rsid w:val="0023510F"/>
    <w:rsid w:val="0023526D"/>
    <w:rsid w:val="0023550B"/>
    <w:rsid w:val="002356A1"/>
    <w:rsid w:val="00235741"/>
    <w:rsid w:val="00235BEA"/>
    <w:rsid w:val="00235C69"/>
    <w:rsid w:val="00235FAF"/>
    <w:rsid w:val="00235FDA"/>
    <w:rsid w:val="00236125"/>
    <w:rsid w:val="0023647B"/>
    <w:rsid w:val="002365C6"/>
    <w:rsid w:val="00237094"/>
    <w:rsid w:val="00237163"/>
    <w:rsid w:val="00237181"/>
    <w:rsid w:val="00237371"/>
    <w:rsid w:val="00237707"/>
    <w:rsid w:val="00237B1C"/>
    <w:rsid w:val="00237C06"/>
    <w:rsid w:val="00237EE4"/>
    <w:rsid w:val="00237F79"/>
    <w:rsid w:val="0024043C"/>
    <w:rsid w:val="002405C2"/>
    <w:rsid w:val="00240B7D"/>
    <w:rsid w:val="002411C4"/>
    <w:rsid w:val="00241915"/>
    <w:rsid w:val="00241CF2"/>
    <w:rsid w:val="00241D4C"/>
    <w:rsid w:val="00241F09"/>
    <w:rsid w:val="00242425"/>
    <w:rsid w:val="00242724"/>
    <w:rsid w:val="00242A8B"/>
    <w:rsid w:val="0024344A"/>
    <w:rsid w:val="0024450B"/>
    <w:rsid w:val="00244538"/>
    <w:rsid w:val="002446B4"/>
    <w:rsid w:val="002446D0"/>
    <w:rsid w:val="002446D5"/>
    <w:rsid w:val="00244807"/>
    <w:rsid w:val="002448A7"/>
    <w:rsid w:val="00244957"/>
    <w:rsid w:val="0024497C"/>
    <w:rsid w:val="002449F4"/>
    <w:rsid w:val="00244A31"/>
    <w:rsid w:val="00244A42"/>
    <w:rsid w:val="00244A6F"/>
    <w:rsid w:val="00244C0B"/>
    <w:rsid w:val="002451BC"/>
    <w:rsid w:val="00245217"/>
    <w:rsid w:val="00245446"/>
    <w:rsid w:val="002455E6"/>
    <w:rsid w:val="00245A73"/>
    <w:rsid w:val="00245A78"/>
    <w:rsid w:val="00245AD8"/>
    <w:rsid w:val="00245D4D"/>
    <w:rsid w:val="0024698B"/>
    <w:rsid w:val="00246B21"/>
    <w:rsid w:val="00246C4A"/>
    <w:rsid w:val="00246E5F"/>
    <w:rsid w:val="00246ED0"/>
    <w:rsid w:val="00247142"/>
    <w:rsid w:val="00247169"/>
    <w:rsid w:val="002479C0"/>
    <w:rsid w:val="00247A07"/>
    <w:rsid w:val="00247AAC"/>
    <w:rsid w:val="00247BE2"/>
    <w:rsid w:val="00247CD8"/>
    <w:rsid w:val="002506D4"/>
    <w:rsid w:val="00250867"/>
    <w:rsid w:val="002508AE"/>
    <w:rsid w:val="002508EA"/>
    <w:rsid w:val="00250B7F"/>
    <w:rsid w:val="00251028"/>
    <w:rsid w:val="0025118C"/>
    <w:rsid w:val="00251443"/>
    <w:rsid w:val="0025168F"/>
    <w:rsid w:val="002518B7"/>
    <w:rsid w:val="0025197F"/>
    <w:rsid w:val="00252090"/>
    <w:rsid w:val="0025237F"/>
    <w:rsid w:val="0025358F"/>
    <w:rsid w:val="0025363B"/>
    <w:rsid w:val="00253E80"/>
    <w:rsid w:val="00253F3E"/>
    <w:rsid w:val="0025458E"/>
    <w:rsid w:val="002545B1"/>
    <w:rsid w:val="002546C8"/>
    <w:rsid w:val="0025472D"/>
    <w:rsid w:val="002553D7"/>
    <w:rsid w:val="00255680"/>
    <w:rsid w:val="002557E2"/>
    <w:rsid w:val="0025594A"/>
    <w:rsid w:val="00255EA7"/>
    <w:rsid w:val="0025624A"/>
    <w:rsid w:val="0025656C"/>
    <w:rsid w:val="002566A4"/>
    <w:rsid w:val="00256782"/>
    <w:rsid w:val="00256F72"/>
    <w:rsid w:val="002570D9"/>
    <w:rsid w:val="00257306"/>
    <w:rsid w:val="00257326"/>
    <w:rsid w:val="0025738A"/>
    <w:rsid w:val="002600E9"/>
    <w:rsid w:val="00260A98"/>
    <w:rsid w:val="00260FB0"/>
    <w:rsid w:val="0026127B"/>
    <w:rsid w:val="00261345"/>
    <w:rsid w:val="00261B51"/>
    <w:rsid w:val="00261E0F"/>
    <w:rsid w:val="00262028"/>
    <w:rsid w:val="00262944"/>
    <w:rsid w:val="00262A6C"/>
    <w:rsid w:val="00262A78"/>
    <w:rsid w:val="00262DA2"/>
    <w:rsid w:val="002631D5"/>
    <w:rsid w:val="00263316"/>
    <w:rsid w:val="0026346E"/>
    <w:rsid w:val="002637F6"/>
    <w:rsid w:val="00263AB7"/>
    <w:rsid w:val="002646AB"/>
    <w:rsid w:val="0026476F"/>
    <w:rsid w:val="00264D57"/>
    <w:rsid w:val="00265398"/>
    <w:rsid w:val="002654F4"/>
    <w:rsid w:val="0026557D"/>
    <w:rsid w:val="002657F3"/>
    <w:rsid w:val="00265B5F"/>
    <w:rsid w:val="00265B6D"/>
    <w:rsid w:val="00266082"/>
    <w:rsid w:val="00266089"/>
    <w:rsid w:val="002664B4"/>
    <w:rsid w:val="00266922"/>
    <w:rsid w:val="00266E3F"/>
    <w:rsid w:val="00267105"/>
    <w:rsid w:val="0026712C"/>
    <w:rsid w:val="00267371"/>
    <w:rsid w:val="0026755A"/>
    <w:rsid w:val="00267A6D"/>
    <w:rsid w:val="00267CCC"/>
    <w:rsid w:val="00267CE4"/>
    <w:rsid w:val="00267D0D"/>
    <w:rsid w:val="00267D1D"/>
    <w:rsid w:val="00267EE9"/>
    <w:rsid w:val="0027028D"/>
    <w:rsid w:val="00270801"/>
    <w:rsid w:val="002709E0"/>
    <w:rsid w:val="00270E88"/>
    <w:rsid w:val="002727D3"/>
    <w:rsid w:val="002728A4"/>
    <w:rsid w:val="00272D57"/>
    <w:rsid w:val="00273339"/>
    <w:rsid w:val="002736E6"/>
    <w:rsid w:val="002737A9"/>
    <w:rsid w:val="002738A8"/>
    <w:rsid w:val="002739C7"/>
    <w:rsid w:val="00273C6E"/>
    <w:rsid w:val="00274290"/>
    <w:rsid w:val="002742C8"/>
    <w:rsid w:val="00274664"/>
    <w:rsid w:val="002747E8"/>
    <w:rsid w:val="00274C62"/>
    <w:rsid w:val="00274E99"/>
    <w:rsid w:val="002757F3"/>
    <w:rsid w:val="002758B8"/>
    <w:rsid w:val="00275A52"/>
    <w:rsid w:val="00275BDB"/>
    <w:rsid w:val="00275E39"/>
    <w:rsid w:val="00275FD8"/>
    <w:rsid w:val="00275FDB"/>
    <w:rsid w:val="002766DA"/>
    <w:rsid w:val="00276B68"/>
    <w:rsid w:val="00276F54"/>
    <w:rsid w:val="00276FD2"/>
    <w:rsid w:val="002773A0"/>
    <w:rsid w:val="0027785B"/>
    <w:rsid w:val="00277927"/>
    <w:rsid w:val="00277C51"/>
    <w:rsid w:val="00280722"/>
    <w:rsid w:val="002809B8"/>
    <w:rsid w:val="00280A55"/>
    <w:rsid w:val="00280B8E"/>
    <w:rsid w:val="00280CE1"/>
    <w:rsid w:val="00281327"/>
    <w:rsid w:val="0028185E"/>
    <w:rsid w:val="00281BB6"/>
    <w:rsid w:val="002824C2"/>
    <w:rsid w:val="002826C2"/>
    <w:rsid w:val="002826F0"/>
    <w:rsid w:val="00282C8B"/>
    <w:rsid w:val="00282E52"/>
    <w:rsid w:val="00282F98"/>
    <w:rsid w:val="00283162"/>
    <w:rsid w:val="00283249"/>
    <w:rsid w:val="0028408A"/>
    <w:rsid w:val="002843AC"/>
    <w:rsid w:val="00284631"/>
    <w:rsid w:val="002847BE"/>
    <w:rsid w:val="002847EA"/>
    <w:rsid w:val="00284BB1"/>
    <w:rsid w:val="00284BEE"/>
    <w:rsid w:val="00284C5A"/>
    <w:rsid w:val="00284C86"/>
    <w:rsid w:val="00284D14"/>
    <w:rsid w:val="0028508E"/>
    <w:rsid w:val="002850C8"/>
    <w:rsid w:val="00285218"/>
    <w:rsid w:val="00285274"/>
    <w:rsid w:val="002859A2"/>
    <w:rsid w:val="00285F88"/>
    <w:rsid w:val="0028606A"/>
    <w:rsid w:val="002862B9"/>
    <w:rsid w:val="00286307"/>
    <w:rsid w:val="0028640E"/>
    <w:rsid w:val="00286B17"/>
    <w:rsid w:val="00286D0E"/>
    <w:rsid w:val="00286D9F"/>
    <w:rsid w:val="0028709C"/>
    <w:rsid w:val="00287583"/>
    <w:rsid w:val="002875C7"/>
    <w:rsid w:val="00287E04"/>
    <w:rsid w:val="00287E4E"/>
    <w:rsid w:val="00287F91"/>
    <w:rsid w:val="002903A2"/>
    <w:rsid w:val="002906E3"/>
    <w:rsid w:val="0029072A"/>
    <w:rsid w:val="0029072C"/>
    <w:rsid w:val="00290A18"/>
    <w:rsid w:val="00290AC2"/>
    <w:rsid w:val="002911E4"/>
    <w:rsid w:val="00291600"/>
    <w:rsid w:val="00291844"/>
    <w:rsid w:val="00291A34"/>
    <w:rsid w:val="00291F04"/>
    <w:rsid w:val="00291F4C"/>
    <w:rsid w:val="00291F88"/>
    <w:rsid w:val="0029221F"/>
    <w:rsid w:val="0029226F"/>
    <w:rsid w:val="00292431"/>
    <w:rsid w:val="00292493"/>
    <w:rsid w:val="0029250D"/>
    <w:rsid w:val="002926EC"/>
    <w:rsid w:val="002927E7"/>
    <w:rsid w:val="00292916"/>
    <w:rsid w:val="00292A18"/>
    <w:rsid w:val="00292FC8"/>
    <w:rsid w:val="00293787"/>
    <w:rsid w:val="002939E0"/>
    <w:rsid w:val="00293AF2"/>
    <w:rsid w:val="00293DB0"/>
    <w:rsid w:val="002941E2"/>
    <w:rsid w:val="00294C71"/>
    <w:rsid w:val="00294DE1"/>
    <w:rsid w:val="00294FA2"/>
    <w:rsid w:val="0029568E"/>
    <w:rsid w:val="00295970"/>
    <w:rsid w:val="00295BE0"/>
    <w:rsid w:val="00295EAF"/>
    <w:rsid w:val="0029606C"/>
    <w:rsid w:val="00296157"/>
    <w:rsid w:val="00296165"/>
    <w:rsid w:val="002961A1"/>
    <w:rsid w:val="002963D0"/>
    <w:rsid w:val="0029673D"/>
    <w:rsid w:val="00296ABF"/>
    <w:rsid w:val="00296DE9"/>
    <w:rsid w:val="00296E59"/>
    <w:rsid w:val="00297158"/>
    <w:rsid w:val="002972C2"/>
    <w:rsid w:val="002972D5"/>
    <w:rsid w:val="002979D0"/>
    <w:rsid w:val="002A0049"/>
    <w:rsid w:val="002A0761"/>
    <w:rsid w:val="002A08B0"/>
    <w:rsid w:val="002A12AC"/>
    <w:rsid w:val="002A12ED"/>
    <w:rsid w:val="002A15CB"/>
    <w:rsid w:val="002A1A30"/>
    <w:rsid w:val="002A20FE"/>
    <w:rsid w:val="002A22F6"/>
    <w:rsid w:val="002A235A"/>
    <w:rsid w:val="002A27CC"/>
    <w:rsid w:val="002A285D"/>
    <w:rsid w:val="002A299B"/>
    <w:rsid w:val="002A2F79"/>
    <w:rsid w:val="002A31A0"/>
    <w:rsid w:val="002A3282"/>
    <w:rsid w:val="002A3298"/>
    <w:rsid w:val="002A331F"/>
    <w:rsid w:val="002A33C5"/>
    <w:rsid w:val="002A429B"/>
    <w:rsid w:val="002A4312"/>
    <w:rsid w:val="002A4508"/>
    <w:rsid w:val="002A49F8"/>
    <w:rsid w:val="002A4AB3"/>
    <w:rsid w:val="002A4BAB"/>
    <w:rsid w:val="002A4E49"/>
    <w:rsid w:val="002A502A"/>
    <w:rsid w:val="002A5489"/>
    <w:rsid w:val="002A5745"/>
    <w:rsid w:val="002A593E"/>
    <w:rsid w:val="002A5E11"/>
    <w:rsid w:val="002A5EEE"/>
    <w:rsid w:val="002A5FA1"/>
    <w:rsid w:val="002A60D1"/>
    <w:rsid w:val="002A619B"/>
    <w:rsid w:val="002A6B4D"/>
    <w:rsid w:val="002A6C12"/>
    <w:rsid w:val="002A6C3F"/>
    <w:rsid w:val="002A6FA3"/>
    <w:rsid w:val="002A715E"/>
    <w:rsid w:val="002A71BE"/>
    <w:rsid w:val="002A7453"/>
    <w:rsid w:val="002A79D1"/>
    <w:rsid w:val="002A7C7A"/>
    <w:rsid w:val="002A7DAE"/>
    <w:rsid w:val="002B02C5"/>
    <w:rsid w:val="002B036C"/>
    <w:rsid w:val="002B03D4"/>
    <w:rsid w:val="002B07E0"/>
    <w:rsid w:val="002B0C33"/>
    <w:rsid w:val="002B1120"/>
    <w:rsid w:val="002B1299"/>
    <w:rsid w:val="002B178C"/>
    <w:rsid w:val="002B18E3"/>
    <w:rsid w:val="002B2186"/>
    <w:rsid w:val="002B23A7"/>
    <w:rsid w:val="002B2CDF"/>
    <w:rsid w:val="002B2D19"/>
    <w:rsid w:val="002B2EB9"/>
    <w:rsid w:val="002B31EC"/>
    <w:rsid w:val="002B3466"/>
    <w:rsid w:val="002B34A7"/>
    <w:rsid w:val="002B3514"/>
    <w:rsid w:val="002B352C"/>
    <w:rsid w:val="002B3655"/>
    <w:rsid w:val="002B36ED"/>
    <w:rsid w:val="002B379F"/>
    <w:rsid w:val="002B3882"/>
    <w:rsid w:val="002B3BE6"/>
    <w:rsid w:val="002B3F2B"/>
    <w:rsid w:val="002B3FD9"/>
    <w:rsid w:val="002B4040"/>
    <w:rsid w:val="002B4111"/>
    <w:rsid w:val="002B4290"/>
    <w:rsid w:val="002B43ED"/>
    <w:rsid w:val="002B44CB"/>
    <w:rsid w:val="002B44CD"/>
    <w:rsid w:val="002B45E3"/>
    <w:rsid w:val="002B46A9"/>
    <w:rsid w:val="002B4718"/>
    <w:rsid w:val="002B4A2D"/>
    <w:rsid w:val="002B4DAE"/>
    <w:rsid w:val="002B4E7E"/>
    <w:rsid w:val="002B4EB1"/>
    <w:rsid w:val="002B51F1"/>
    <w:rsid w:val="002B58B1"/>
    <w:rsid w:val="002B5AAF"/>
    <w:rsid w:val="002B5B0C"/>
    <w:rsid w:val="002B5C0E"/>
    <w:rsid w:val="002B5C97"/>
    <w:rsid w:val="002B5DF0"/>
    <w:rsid w:val="002B6180"/>
    <w:rsid w:val="002B68E8"/>
    <w:rsid w:val="002B6E15"/>
    <w:rsid w:val="002B6F04"/>
    <w:rsid w:val="002B7500"/>
    <w:rsid w:val="002B77E4"/>
    <w:rsid w:val="002B7938"/>
    <w:rsid w:val="002B7C91"/>
    <w:rsid w:val="002C02E7"/>
    <w:rsid w:val="002C0436"/>
    <w:rsid w:val="002C04A7"/>
    <w:rsid w:val="002C0A6F"/>
    <w:rsid w:val="002C0F34"/>
    <w:rsid w:val="002C119E"/>
    <w:rsid w:val="002C11FC"/>
    <w:rsid w:val="002C1351"/>
    <w:rsid w:val="002C1874"/>
    <w:rsid w:val="002C1EF5"/>
    <w:rsid w:val="002C1F95"/>
    <w:rsid w:val="002C2005"/>
    <w:rsid w:val="002C211B"/>
    <w:rsid w:val="002C220C"/>
    <w:rsid w:val="002C26D8"/>
    <w:rsid w:val="002C28ED"/>
    <w:rsid w:val="002C29FF"/>
    <w:rsid w:val="002C2A53"/>
    <w:rsid w:val="002C2E46"/>
    <w:rsid w:val="002C2F5D"/>
    <w:rsid w:val="002C2F69"/>
    <w:rsid w:val="002C3081"/>
    <w:rsid w:val="002C351E"/>
    <w:rsid w:val="002C4149"/>
    <w:rsid w:val="002C441E"/>
    <w:rsid w:val="002C44A6"/>
    <w:rsid w:val="002C4531"/>
    <w:rsid w:val="002C4698"/>
    <w:rsid w:val="002C4969"/>
    <w:rsid w:val="002C4BD5"/>
    <w:rsid w:val="002C5172"/>
    <w:rsid w:val="002C51AE"/>
    <w:rsid w:val="002C5886"/>
    <w:rsid w:val="002C5C70"/>
    <w:rsid w:val="002C5EB6"/>
    <w:rsid w:val="002C629F"/>
    <w:rsid w:val="002C62B3"/>
    <w:rsid w:val="002C66AC"/>
    <w:rsid w:val="002C67E7"/>
    <w:rsid w:val="002C6AE4"/>
    <w:rsid w:val="002C6C07"/>
    <w:rsid w:val="002C6CE0"/>
    <w:rsid w:val="002C71BA"/>
    <w:rsid w:val="002C71E9"/>
    <w:rsid w:val="002C72B5"/>
    <w:rsid w:val="002C74F4"/>
    <w:rsid w:val="002C7559"/>
    <w:rsid w:val="002C765A"/>
    <w:rsid w:val="002C7730"/>
    <w:rsid w:val="002D000A"/>
    <w:rsid w:val="002D03DD"/>
    <w:rsid w:val="002D040E"/>
    <w:rsid w:val="002D06C9"/>
    <w:rsid w:val="002D0774"/>
    <w:rsid w:val="002D0E2D"/>
    <w:rsid w:val="002D0F45"/>
    <w:rsid w:val="002D1125"/>
    <w:rsid w:val="002D12C8"/>
    <w:rsid w:val="002D12F1"/>
    <w:rsid w:val="002D133C"/>
    <w:rsid w:val="002D13D9"/>
    <w:rsid w:val="002D1857"/>
    <w:rsid w:val="002D1B13"/>
    <w:rsid w:val="002D1D72"/>
    <w:rsid w:val="002D1F02"/>
    <w:rsid w:val="002D1F7B"/>
    <w:rsid w:val="002D20AB"/>
    <w:rsid w:val="002D2399"/>
    <w:rsid w:val="002D2BB0"/>
    <w:rsid w:val="002D2BF1"/>
    <w:rsid w:val="002D3B94"/>
    <w:rsid w:val="002D437A"/>
    <w:rsid w:val="002D44D6"/>
    <w:rsid w:val="002D45C3"/>
    <w:rsid w:val="002D469C"/>
    <w:rsid w:val="002D503D"/>
    <w:rsid w:val="002D508E"/>
    <w:rsid w:val="002D52BF"/>
    <w:rsid w:val="002D548B"/>
    <w:rsid w:val="002D5585"/>
    <w:rsid w:val="002D577E"/>
    <w:rsid w:val="002D57D1"/>
    <w:rsid w:val="002D57E3"/>
    <w:rsid w:val="002D5B0A"/>
    <w:rsid w:val="002D66D9"/>
    <w:rsid w:val="002D69BE"/>
    <w:rsid w:val="002D6D4A"/>
    <w:rsid w:val="002D6F80"/>
    <w:rsid w:val="002D73DE"/>
    <w:rsid w:val="002D73F3"/>
    <w:rsid w:val="002D7D4B"/>
    <w:rsid w:val="002D7E15"/>
    <w:rsid w:val="002E0233"/>
    <w:rsid w:val="002E0336"/>
    <w:rsid w:val="002E06DA"/>
    <w:rsid w:val="002E0BA9"/>
    <w:rsid w:val="002E0BFF"/>
    <w:rsid w:val="002E0D8B"/>
    <w:rsid w:val="002E0F52"/>
    <w:rsid w:val="002E0F92"/>
    <w:rsid w:val="002E0FC9"/>
    <w:rsid w:val="002E110A"/>
    <w:rsid w:val="002E170C"/>
    <w:rsid w:val="002E17E4"/>
    <w:rsid w:val="002E193C"/>
    <w:rsid w:val="002E212A"/>
    <w:rsid w:val="002E2357"/>
    <w:rsid w:val="002E2795"/>
    <w:rsid w:val="002E2C36"/>
    <w:rsid w:val="002E2E0E"/>
    <w:rsid w:val="002E30B1"/>
    <w:rsid w:val="002E31B9"/>
    <w:rsid w:val="002E32CC"/>
    <w:rsid w:val="002E3470"/>
    <w:rsid w:val="002E4665"/>
    <w:rsid w:val="002E46F1"/>
    <w:rsid w:val="002E4792"/>
    <w:rsid w:val="002E48F6"/>
    <w:rsid w:val="002E49A7"/>
    <w:rsid w:val="002E4C27"/>
    <w:rsid w:val="002E56E6"/>
    <w:rsid w:val="002E5929"/>
    <w:rsid w:val="002E602F"/>
    <w:rsid w:val="002E60C3"/>
    <w:rsid w:val="002E640E"/>
    <w:rsid w:val="002E6652"/>
    <w:rsid w:val="002E6B72"/>
    <w:rsid w:val="002E6DE5"/>
    <w:rsid w:val="002E6E22"/>
    <w:rsid w:val="002E7093"/>
    <w:rsid w:val="002E7176"/>
    <w:rsid w:val="002E7B08"/>
    <w:rsid w:val="002E7E12"/>
    <w:rsid w:val="002E7EC2"/>
    <w:rsid w:val="002E7EC7"/>
    <w:rsid w:val="002F01BF"/>
    <w:rsid w:val="002F0B00"/>
    <w:rsid w:val="002F0D23"/>
    <w:rsid w:val="002F15D6"/>
    <w:rsid w:val="002F1C0C"/>
    <w:rsid w:val="002F1E66"/>
    <w:rsid w:val="002F2033"/>
    <w:rsid w:val="002F2239"/>
    <w:rsid w:val="002F25CA"/>
    <w:rsid w:val="002F2840"/>
    <w:rsid w:val="002F28E2"/>
    <w:rsid w:val="002F310E"/>
    <w:rsid w:val="002F3417"/>
    <w:rsid w:val="002F3546"/>
    <w:rsid w:val="002F35C3"/>
    <w:rsid w:val="002F362C"/>
    <w:rsid w:val="002F363F"/>
    <w:rsid w:val="002F367F"/>
    <w:rsid w:val="002F376D"/>
    <w:rsid w:val="002F38A0"/>
    <w:rsid w:val="002F3E55"/>
    <w:rsid w:val="002F3EF2"/>
    <w:rsid w:val="002F40D7"/>
    <w:rsid w:val="002F451A"/>
    <w:rsid w:val="002F4F0E"/>
    <w:rsid w:val="002F6257"/>
    <w:rsid w:val="002F6BF0"/>
    <w:rsid w:val="002F6E7F"/>
    <w:rsid w:val="002F6F31"/>
    <w:rsid w:val="002F7007"/>
    <w:rsid w:val="002F71D6"/>
    <w:rsid w:val="002F72D4"/>
    <w:rsid w:val="002F75E5"/>
    <w:rsid w:val="002F7A81"/>
    <w:rsid w:val="002F7C0F"/>
    <w:rsid w:val="002F7D89"/>
    <w:rsid w:val="002F7ECF"/>
    <w:rsid w:val="003006E3"/>
    <w:rsid w:val="00300759"/>
    <w:rsid w:val="003009BD"/>
    <w:rsid w:val="00300CAD"/>
    <w:rsid w:val="003014C5"/>
    <w:rsid w:val="00301596"/>
    <w:rsid w:val="00301716"/>
    <w:rsid w:val="0030172B"/>
    <w:rsid w:val="00301AC0"/>
    <w:rsid w:val="00301F4E"/>
    <w:rsid w:val="0030218E"/>
    <w:rsid w:val="003022E7"/>
    <w:rsid w:val="003024BD"/>
    <w:rsid w:val="003026C6"/>
    <w:rsid w:val="00302AE3"/>
    <w:rsid w:val="0030354B"/>
    <w:rsid w:val="003036FE"/>
    <w:rsid w:val="00303985"/>
    <w:rsid w:val="00303B1C"/>
    <w:rsid w:val="00303B1F"/>
    <w:rsid w:val="00303BE6"/>
    <w:rsid w:val="00303C02"/>
    <w:rsid w:val="00304188"/>
    <w:rsid w:val="003047DD"/>
    <w:rsid w:val="00304848"/>
    <w:rsid w:val="00304E78"/>
    <w:rsid w:val="003051A0"/>
    <w:rsid w:val="00305590"/>
    <w:rsid w:val="00305678"/>
    <w:rsid w:val="00305DF9"/>
    <w:rsid w:val="00305E62"/>
    <w:rsid w:val="00305E68"/>
    <w:rsid w:val="00305F44"/>
    <w:rsid w:val="00306136"/>
    <w:rsid w:val="00306377"/>
    <w:rsid w:val="00307217"/>
    <w:rsid w:val="00307A98"/>
    <w:rsid w:val="00307E0A"/>
    <w:rsid w:val="0031009F"/>
    <w:rsid w:val="00310412"/>
    <w:rsid w:val="003106D7"/>
    <w:rsid w:val="00310A6B"/>
    <w:rsid w:val="00310FF6"/>
    <w:rsid w:val="003114BE"/>
    <w:rsid w:val="00311641"/>
    <w:rsid w:val="0031173C"/>
    <w:rsid w:val="003119DB"/>
    <w:rsid w:val="00311A05"/>
    <w:rsid w:val="00312112"/>
    <w:rsid w:val="00312922"/>
    <w:rsid w:val="00312B23"/>
    <w:rsid w:val="00312E64"/>
    <w:rsid w:val="00313404"/>
    <w:rsid w:val="0031390A"/>
    <w:rsid w:val="00313914"/>
    <w:rsid w:val="00313948"/>
    <w:rsid w:val="003139EF"/>
    <w:rsid w:val="00313B61"/>
    <w:rsid w:val="00313BAD"/>
    <w:rsid w:val="003141B2"/>
    <w:rsid w:val="00314470"/>
    <w:rsid w:val="003144A9"/>
    <w:rsid w:val="00314C50"/>
    <w:rsid w:val="00314D9D"/>
    <w:rsid w:val="00314E1D"/>
    <w:rsid w:val="00315137"/>
    <w:rsid w:val="003154FC"/>
    <w:rsid w:val="00315598"/>
    <w:rsid w:val="00315927"/>
    <w:rsid w:val="00315A56"/>
    <w:rsid w:val="00315CEC"/>
    <w:rsid w:val="00315DD4"/>
    <w:rsid w:val="003162DD"/>
    <w:rsid w:val="00316497"/>
    <w:rsid w:val="003167BB"/>
    <w:rsid w:val="003167C1"/>
    <w:rsid w:val="00316DF4"/>
    <w:rsid w:val="0031719F"/>
    <w:rsid w:val="00317C2F"/>
    <w:rsid w:val="00317CDE"/>
    <w:rsid w:val="003201FB"/>
    <w:rsid w:val="00320267"/>
    <w:rsid w:val="0032043D"/>
    <w:rsid w:val="00320464"/>
    <w:rsid w:val="00320C47"/>
    <w:rsid w:val="00320D45"/>
    <w:rsid w:val="003214B3"/>
    <w:rsid w:val="0032161F"/>
    <w:rsid w:val="00321797"/>
    <w:rsid w:val="00321E88"/>
    <w:rsid w:val="00321FAE"/>
    <w:rsid w:val="003221DA"/>
    <w:rsid w:val="0032264E"/>
    <w:rsid w:val="00322D65"/>
    <w:rsid w:val="00322E2E"/>
    <w:rsid w:val="00322E70"/>
    <w:rsid w:val="0032345F"/>
    <w:rsid w:val="003236B7"/>
    <w:rsid w:val="003237C3"/>
    <w:rsid w:val="003238AA"/>
    <w:rsid w:val="00323995"/>
    <w:rsid w:val="00323A50"/>
    <w:rsid w:val="00323BF9"/>
    <w:rsid w:val="00323C33"/>
    <w:rsid w:val="00323D1D"/>
    <w:rsid w:val="00323E43"/>
    <w:rsid w:val="00323E4B"/>
    <w:rsid w:val="00323F55"/>
    <w:rsid w:val="00323F6C"/>
    <w:rsid w:val="0032409A"/>
    <w:rsid w:val="003242A0"/>
    <w:rsid w:val="003243AE"/>
    <w:rsid w:val="00324BD0"/>
    <w:rsid w:val="00325855"/>
    <w:rsid w:val="003259E1"/>
    <w:rsid w:val="00325EA4"/>
    <w:rsid w:val="00325F1D"/>
    <w:rsid w:val="00326034"/>
    <w:rsid w:val="00326134"/>
    <w:rsid w:val="0032642C"/>
    <w:rsid w:val="0032650B"/>
    <w:rsid w:val="0032652C"/>
    <w:rsid w:val="00326E68"/>
    <w:rsid w:val="0032753D"/>
    <w:rsid w:val="0032761F"/>
    <w:rsid w:val="00327A98"/>
    <w:rsid w:val="00327B67"/>
    <w:rsid w:val="00327D70"/>
    <w:rsid w:val="00327EEA"/>
    <w:rsid w:val="00327F42"/>
    <w:rsid w:val="00327F60"/>
    <w:rsid w:val="00327F87"/>
    <w:rsid w:val="00327F92"/>
    <w:rsid w:val="0032AC7A"/>
    <w:rsid w:val="003303FA"/>
    <w:rsid w:val="00330EEA"/>
    <w:rsid w:val="00331586"/>
    <w:rsid w:val="00331978"/>
    <w:rsid w:val="00331B24"/>
    <w:rsid w:val="00331BD9"/>
    <w:rsid w:val="00331C56"/>
    <w:rsid w:val="00331CB3"/>
    <w:rsid w:val="00331F65"/>
    <w:rsid w:val="003322DD"/>
    <w:rsid w:val="00332850"/>
    <w:rsid w:val="00332BD5"/>
    <w:rsid w:val="0033316A"/>
    <w:rsid w:val="00333278"/>
    <w:rsid w:val="0033329B"/>
    <w:rsid w:val="0033334D"/>
    <w:rsid w:val="003339E3"/>
    <w:rsid w:val="00333D11"/>
    <w:rsid w:val="003341B0"/>
    <w:rsid w:val="003343DB"/>
    <w:rsid w:val="00334784"/>
    <w:rsid w:val="00334932"/>
    <w:rsid w:val="00334F0A"/>
    <w:rsid w:val="00335114"/>
    <w:rsid w:val="0033522D"/>
    <w:rsid w:val="003354D2"/>
    <w:rsid w:val="00335C7B"/>
    <w:rsid w:val="00335E44"/>
    <w:rsid w:val="00336230"/>
    <w:rsid w:val="0033652D"/>
    <w:rsid w:val="003365B5"/>
    <w:rsid w:val="0033661F"/>
    <w:rsid w:val="00336686"/>
    <w:rsid w:val="003366D5"/>
    <w:rsid w:val="00336A01"/>
    <w:rsid w:val="00336C3E"/>
    <w:rsid w:val="00336F82"/>
    <w:rsid w:val="00337489"/>
    <w:rsid w:val="00337614"/>
    <w:rsid w:val="0033784B"/>
    <w:rsid w:val="00337BC7"/>
    <w:rsid w:val="00337CC3"/>
    <w:rsid w:val="00337F30"/>
    <w:rsid w:val="003400A7"/>
    <w:rsid w:val="003408FE"/>
    <w:rsid w:val="00340903"/>
    <w:rsid w:val="003409B4"/>
    <w:rsid w:val="00340B02"/>
    <w:rsid w:val="00340EA4"/>
    <w:rsid w:val="00341111"/>
    <w:rsid w:val="0034138D"/>
    <w:rsid w:val="003415E5"/>
    <w:rsid w:val="00341C58"/>
    <w:rsid w:val="00341EF9"/>
    <w:rsid w:val="00341F03"/>
    <w:rsid w:val="00341F6A"/>
    <w:rsid w:val="00341F78"/>
    <w:rsid w:val="00342650"/>
    <w:rsid w:val="00342906"/>
    <w:rsid w:val="0034333E"/>
    <w:rsid w:val="003437B1"/>
    <w:rsid w:val="00343AA1"/>
    <w:rsid w:val="00343B4B"/>
    <w:rsid w:val="00343F4F"/>
    <w:rsid w:val="00344059"/>
    <w:rsid w:val="0034445F"/>
    <w:rsid w:val="0034450A"/>
    <w:rsid w:val="00344B07"/>
    <w:rsid w:val="0034510F"/>
    <w:rsid w:val="00345574"/>
    <w:rsid w:val="0034662B"/>
    <w:rsid w:val="003469B3"/>
    <w:rsid w:val="00346C6A"/>
    <w:rsid w:val="00346FE6"/>
    <w:rsid w:val="003472B5"/>
    <w:rsid w:val="00347CEE"/>
    <w:rsid w:val="00347D94"/>
    <w:rsid w:val="00347F4E"/>
    <w:rsid w:val="00350208"/>
    <w:rsid w:val="0035064A"/>
    <w:rsid w:val="0035072E"/>
    <w:rsid w:val="00350E37"/>
    <w:rsid w:val="00350FC4"/>
    <w:rsid w:val="003515F7"/>
    <w:rsid w:val="00351B00"/>
    <w:rsid w:val="00351F60"/>
    <w:rsid w:val="00352606"/>
    <w:rsid w:val="003526C6"/>
    <w:rsid w:val="00352985"/>
    <w:rsid w:val="00352B3A"/>
    <w:rsid w:val="00353724"/>
    <w:rsid w:val="003537AD"/>
    <w:rsid w:val="00353B2E"/>
    <w:rsid w:val="00354009"/>
    <w:rsid w:val="00354063"/>
    <w:rsid w:val="00354721"/>
    <w:rsid w:val="0035489D"/>
    <w:rsid w:val="003548DE"/>
    <w:rsid w:val="00354B52"/>
    <w:rsid w:val="00354BF4"/>
    <w:rsid w:val="003550F8"/>
    <w:rsid w:val="00355220"/>
    <w:rsid w:val="003555CB"/>
    <w:rsid w:val="00355D33"/>
    <w:rsid w:val="00355EB0"/>
    <w:rsid w:val="00355F74"/>
    <w:rsid w:val="003561DA"/>
    <w:rsid w:val="00356360"/>
    <w:rsid w:val="0035661C"/>
    <w:rsid w:val="00356A24"/>
    <w:rsid w:val="00356BB7"/>
    <w:rsid w:val="003571F0"/>
    <w:rsid w:val="0035724B"/>
    <w:rsid w:val="003572E3"/>
    <w:rsid w:val="003577C5"/>
    <w:rsid w:val="00357868"/>
    <w:rsid w:val="00357AC0"/>
    <w:rsid w:val="00357B70"/>
    <w:rsid w:val="00357E62"/>
    <w:rsid w:val="00357F64"/>
    <w:rsid w:val="00360161"/>
    <w:rsid w:val="0036026D"/>
    <w:rsid w:val="00360D1B"/>
    <w:rsid w:val="003612A4"/>
    <w:rsid w:val="0036158F"/>
    <w:rsid w:val="0036164E"/>
    <w:rsid w:val="00361A17"/>
    <w:rsid w:val="00361B2C"/>
    <w:rsid w:val="00361D71"/>
    <w:rsid w:val="00361EF1"/>
    <w:rsid w:val="00362114"/>
    <w:rsid w:val="003623CB"/>
    <w:rsid w:val="003624D7"/>
    <w:rsid w:val="00362647"/>
    <w:rsid w:val="00362706"/>
    <w:rsid w:val="0036273B"/>
    <w:rsid w:val="0036285B"/>
    <w:rsid w:val="00362899"/>
    <w:rsid w:val="00362EF8"/>
    <w:rsid w:val="003638C3"/>
    <w:rsid w:val="00363B41"/>
    <w:rsid w:val="0036438A"/>
    <w:rsid w:val="00364A4A"/>
    <w:rsid w:val="00364CCB"/>
    <w:rsid w:val="00364D83"/>
    <w:rsid w:val="00364FDC"/>
    <w:rsid w:val="003651BC"/>
    <w:rsid w:val="00365427"/>
    <w:rsid w:val="003655AE"/>
    <w:rsid w:val="00365F09"/>
    <w:rsid w:val="00366123"/>
    <w:rsid w:val="00366688"/>
    <w:rsid w:val="00366A44"/>
    <w:rsid w:val="003673F7"/>
    <w:rsid w:val="00367550"/>
    <w:rsid w:val="00367BA4"/>
    <w:rsid w:val="00367F43"/>
    <w:rsid w:val="003700C4"/>
    <w:rsid w:val="003706A7"/>
    <w:rsid w:val="0037167C"/>
    <w:rsid w:val="00371829"/>
    <w:rsid w:val="003718B6"/>
    <w:rsid w:val="00371994"/>
    <w:rsid w:val="00371E15"/>
    <w:rsid w:val="00371FF8"/>
    <w:rsid w:val="003724EB"/>
    <w:rsid w:val="0037289A"/>
    <w:rsid w:val="00373073"/>
    <w:rsid w:val="003731BA"/>
    <w:rsid w:val="003734CD"/>
    <w:rsid w:val="00373920"/>
    <w:rsid w:val="003739B3"/>
    <w:rsid w:val="00373AB3"/>
    <w:rsid w:val="00373BD7"/>
    <w:rsid w:val="00373BFB"/>
    <w:rsid w:val="003742D1"/>
    <w:rsid w:val="003746DF"/>
    <w:rsid w:val="00374A04"/>
    <w:rsid w:val="00375366"/>
    <w:rsid w:val="003754F2"/>
    <w:rsid w:val="00375D11"/>
    <w:rsid w:val="00375D8C"/>
    <w:rsid w:val="00375F23"/>
    <w:rsid w:val="00376118"/>
    <w:rsid w:val="003766AB"/>
    <w:rsid w:val="00376FB9"/>
    <w:rsid w:val="0037717D"/>
    <w:rsid w:val="00377580"/>
    <w:rsid w:val="0037768F"/>
    <w:rsid w:val="003776A8"/>
    <w:rsid w:val="00377AD9"/>
    <w:rsid w:val="00377B70"/>
    <w:rsid w:val="00377CA0"/>
    <w:rsid w:val="00377CEC"/>
    <w:rsid w:val="00380194"/>
    <w:rsid w:val="003802E9"/>
    <w:rsid w:val="00380407"/>
    <w:rsid w:val="00380436"/>
    <w:rsid w:val="0038061E"/>
    <w:rsid w:val="003808A5"/>
    <w:rsid w:val="00380978"/>
    <w:rsid w:val="00381778"/>
    <w:rsid w:val="00381AEF"/>
    <w:rsid w:val="00381F92"/>
    <w:rsid w:val="003823A8"/>
    <w:rsid w:val="00382786"/>
    <w:rsid w:val="00382805"/>
    <w:rsid w:val="003835B3"/>
    <w:rsid w:val="00383705"/>
    <w:rsid w:val="00383972"/>
    <w:rsid w:val="00383C25"/>
    <w:rsid w:val="0038439F"/>
    <w:rsid w:val="003843A2"/>
    <w:rsid w:val="00384ACB"/>
    <w:rsid w:val="00384B0D"/>
    <w:rsid w:val="00384C36"/>
    <w:rsid w:val="00384E92"/>
    <w:rsid w:val="0038528B"/>
    <w:rsid w:val="00385ECD"/>
    <w:rsid w:val="00385FFB"/>
    <w:rsid w:val="00386684"/>
    <w:rsid w:val="0038683D"/>
    <w:rsid w:val="00386F14"/>
    <w:rsid w:val="00387044"/>
    <w:rsid w:val="00387647"/>
    <w:rsid w:val="00387778"/>
    <w:rsid w:val="00387B24"/>
    <w:rsid w:val="00387C34"/>
    <w:rsid w:val="00390044"/>
    <w:rsid w:val="00390365"/>
    <w:rsid w:val="003903A6"/>
    <w:rsid w:val="00390AB2"/>
    <w:rsid w:val="00390DED"/>
    <w:rsid w:val="00391BC7"/>
    <w:rsid w:val="00391C87"/>
    <w:rsid w:val="00391CC2"/>
    <w:rsid w:val="003923F7"/>
    <w:rsid w:val="003924E5"/>
    <w:rsid w:val="00392FB7"/>
    <w:rsid w:val="00393258"/>
    <w:rsid w:val="00393269"/>
    <w:rsid w:val="0039350E"/>
    <w:rsid w:val="00393758"/>
    <w:rsid w:val="00393A38"/>
    <w:rsid w:val="00393C4E"/>
    <w:rsid w:val="00393DB7"/>
    <w:rsid w:val="00394248"/>
    <w:rsid w:val="00394720"/>
    <w:rsid w:val="00395227"/>
    <w:rsid w:val="00395982"/>
    <w:rsid w:val="00395A9B"/>
    <w:rsid w:val="00395BC5"/>
    <w:rsid w:val="00395D1B"/>
    <w:rsid w:val="00395D65"/>
    <w:rsid w:val="00395E78"/>
    <w:rsid w:val="0039647C"/>
    <w:rsid w:val="00396610"/>
    <w:rsid w:val="003966B8"/>
    <w:rsid w:val="00396B90"/>
    <w:rsid w:val="00396E59"/>
    <w:rsid w:val="00396EC9"/>
    <w:rsid w:val="003970EA"/>
    <w:rsid w:val="0039733E"/>
    <w:rsid w:val="0039759D"/>
    <w:rsid w:val="003978BE"/>
    <w:rsid w:val="00397ECA"/>
    <w:rsid w:val="00397F66"/>
    <w:rsid w:val="003A0065"/>
    <w:rsid w:val="003A0538"/>
    <w:rsid w:val="003A0694"/>
    <w:rsid w:val="003A0E5F"/>
    <w:rsid w:val="003A12BB"/>
    <w:rsid w:val="003A1659"/>
    <w:rsid w:val="003A1F17"/>
    <w:rsid w:val="003A21AC"/>
    <w:rsid w:val="003A2B23"/>
    <w:rsid w:val="003A2F34"/>
    <w:rsid w:val="003A30E9"/>
    <w:rsid w:val="003A3513"/>
    <w:rsid w:val="003A355E"/>
    <w:rsid w:val="003A372E"/>
    <w:rsid w:val="003A37CB"/>
    <w:rsid w:val="003A3893"/>
    <w:rsid w:val="003A3C6C"/>
    <w:rsid w:val="003A3F18"/>
    <w:rsid w:val="003A4787"/>
    <w:rsid w:val="003A4849"/>
    <w:rsid w:val="003A4B79"/>
    <w:rsid w:val="003A4D08"/>
    <w:rsid w:val="003A4FF2"/>
    <w:rsid w:val="003A543F"/>
    <w:rsid w:val="003A54D9"/>
    <w:rsid w:val="003A5688"/>
    <w:rsid w:val="003A5997"/>
    <w:rsid w:val="003A5A73"/>
    <w:rsid w:val="003A5B5E"/>
    <w:rsid w:val="003A5E3E"/>
    <w:rsid w:val="003A5F71"/>
    <w:rsid w:val="003A5F77"/>
    <w:rsid w:val="003A5F80"/>
    <w:rsid w:val="003A5FFF"/>
    <w:rsid w:val="003A6039"/>
    <w:rsid w:val="003A643B"/>
    <w:rsid w:val="003A6EE2"/>
    <w:rsid w:val="003A7066"/>
    <w:rsid w:val="003A7303"/>
    <w:rsid w:val="003A7393"/>
    <w:rsid w:val="003A76F8"/>
    <w:rsid w:val="003A7908"/>
    <w:rsid w:val="003A7BC0"/>
    <w:rsid w:val="003A7D0D"/>
    <w:rsid w:val="003A7FD2"/>
    <w:rsid w:val="003A7FE6"/>
    <w:rsid w:val="003B00DA"/>
    <w:rsid w:val="003B0112"/>
    <w:rsid w:val="003B0263"/>
    <w:rsid w:val="003B04E9"/>
    <w:rsid w:val="003B077B"/>
    <w:rsid w:val="003B0C68"/>
    <w:rsid w:val="003B0D12"/>
    <w:rsid w:val="003B0DD3"/>
    <w:rsid w:val="003B0F82"/>
    <w:rsid w:val="003B10FB"/>
    <w:rsid w:val="003B115A"/>
    <w:rsid w:val="003B17AE"/>
    <w:rsid w:val="003B17D0"/>
    <w:rsid w:val="003B18C1"/>
    <w:rsid w:val="003B18E7"/>
    <w:rsid w:val="003B19AC"/>
    <w:rsid w:val="003B1AA6"/>
    <w:rsid w:val="003B21A1"/>
    <w:rsid w:val="003B2436"/>
    <w:rsid w:val="003B264C"/>
    <w:rsid w:val="003B27DF"/>
    <w:rsid w:val="003B2B80"/>
    <w:rsid w:val="003B2D77"/>
    <w:rsid w:val="003B3367"/>
    <w:rsid w:val="003B3743"/>
    <w:rsid w:val="003B37A7"/>
    <w:rsid w:val="003B37AD"/>
    <w:rsid w:val="003B392F"/>
    <w:rsid w:val="003B3FB1"/>
    <w:rsid w:val="003B4082"/>
    <w:rsid w:val="003B4223"/>
    <w:rsid w:val="003B427C"/>
    <w:rsid w:val="003B4876"/>
    <w:rsid w:val="003B491D"/>
    <w:rsid w:val="003B4B15"/>
    <w:rsid w:val="003B4BDC"/>
    <w:rsid w:val="003B4C3A"/>
    <w:rsid w:val="003B4C9A"/>
    <w:rsid w:val="003B4F56"/>
    <w:rsid w:val="003B5B07"/>
    <w:rsid w:val="003B5B5C"/>
    <w:rsid w:val="003B5DA1"/>
    <w:rsid w:val="003B6239"/>
    <w:rsid w:val="003B6B3A"/>
    <w:rsid w:val="003B7036"/>
    <w:rsid w:val="003B70FC"/>
    <w:rsid w:val="003B710C"/>
    <w:rsid w:val="003B75B4"/>
    <w:rsid w:val="003B77D9"/>
    <w:rsid w:val="003B79DC"/>
    <w:rsid w:val="003B7A7F"/>
    <w:rsid w:val="003C00AE"/>
    <w:rsid w:val="003C0675"/>
    <w:rsid w:val="003C0D03"/>
    <w:rsid w:val="003C1481"/>
    <w:rsid w:val="003C16A7"/>
    <w:rsid w:val="003C1AB6"/>
    <w:rsid w:val="003C25AA"/>
    <w:rsid w:val="003C2B07"/>
    <w:rsid w:val="003C2B82"/>
    <w:rsid w:val="003C2BDB"/>
    <w:rsid w:val="003C345D"/>
    <w:rsid w:val="003C348F"/>
    <w:rsid w:val="003C3557"/>
    <w:rsid w:val="003C3661"/>
    <w:rsid w:val="003C3787"/>
    <w:rsid w:val="003C399D"/>
    <w:rsid w:val="003C43A2"/>
    <w:rsid w:val="003C4523"/>
    <w:rsid w:val="003C5086"/>
    <w:rsid w:val="003C56C4"/>
    <w:rsid w:val="003C56FE"/>
    <w:rsid w:val="003C5FFA"/>
    <w:rsid w:val="003C604A"/>
    <w:rsid w:val="003C6926"/>
    <w:rsid w:val="003C69E7"/>
    <w:rsid w:val="003C723D"/>
    <w:rsid w:val="003C7355"/>
    <w:rsid w:val="003C74EC"/>
    <w:rsid w:val="003C751A"/>
    <w:rsid w:val="003C768C"/>
    <w:rsid w:val="003C7900"/>
    <w:rsid w:val="003CCA10"/>
    <w:rsid w:val="003D0141"/>
    <w:rsid w:val="003D0AF9"/>
    <w:rsid w:val="003D12F2"/>
    <w:rsid w:val="003D1455"/>
    <w:rsid w:val="003D186A"/>
    <w:rsid w:val="003D198A"/>
    <w:rsid w:val="003D19FF"/>
    <w:rsid w:val="003D1F37"/>
    <w:rsid w:val="003D1F40"/>
    <w:rsid w:val="003D1FE8"/>
    <w:rsid w:val="003D204E"/>
    <w:rsid w:val="003D21F5"/>
    <w:rsid w:val="003D2243"/>
    <w:rsid w:val="003D2A86"/>
    <w:rsid w:val="003D2DA1"/>
    <w:rsid w:val="003D3202"/>
    <w:rsid w:val="003D378C"/>
    <w:rsid w:val="003D382A"/>
    <w:rsid w:val="003D3B9C"/>
    <w:rsid w:val="003D3C30"/>
    <w:rsid w:val="003D3E3F"/>
    <w:rsid w:val="003D3EC1"/>
    <w:rsid w:val="003D407F"/>
    <w:rsid w:val="003D40D0"/>
    <w:rsid w:val="003D4B40"/>
    <w:rsid w:val="003D4FB0"/>
    <w:rsid w:val="003D5A5E"/>
    <w:rsid w:val="003D5AD2"/>
    <w:rsid w:val="003D5D92"/>
    <w:rsid w:val="003D6A0C"/>
    <w:rsid w:val="003D6F73"/>
    <w:rsid w:val="003D7285"/>
    <w:rsid w:val="003D751C"/>
    <w:rsid w:val="003D754A"/>
    <w:rsid w:val="003D79F6"/>
    <w:rsid w:val="003D7BF6"/>
    <w:rsid w:val="003E00E1"/>
    <w:rsid w:val="003E0426"/>
    <w:rsid w:val="003E0778"/>
    <w:rsid w:val="003E0960"/>
    <w:rsid w:val="003E0AE8"/>
    <w:rsid w:val="003E0B28"/>
    <w:rsid w:val="003E0BAD"/>
    <w:rsid w:val="003E0CDE"/>
    <w:rsid w:val="003E0DE7"/>
    <w:rsid w:val="003E14EF"/>
    <w:rsid w:val="003E21C9"/>
    <w:rsid w:val="003E24FF"/>
    <w:rsid w:val="003E25B5"/>
    <w:rsid w:val="003E32A7"/>
    <w:rsid w:val="003E32A8"/>
    <w:rsid w:val="003E39E0"/>
    <w:rsid w:val="003E3AC1"/>
    <w:rsid w:val="003E3AEA"/>
    <w:rsid w:val="003E3B48"/>
    <w:rsid w:val="003E3B9F"/>
    <w:rsid w:val="003E3C5F"/>
    <w:rsid w:val="003E3EA9"/>
    <w:rsid w:val="003E4068"/>
    <w:rsid w:val="003E4214"/>
    <w:rsid w:val="003E42C5"/>
    <w:rsid w:val="003E4711"/>
    <w:rsid w:val="003E4AFC"/>
    <w:rsid w:val="003E5136"/>
    <w:rsid w:val="003E5405"/>
    <w:rsid w:val="003E58F0"/>
    <w:rsid w:val="003E5C58"/>
    <w:rsid w:val="003E5F33"/>
    <w:rsid w:val="003E6022"/>
    <w:rsid w:val="003E6225"/>
    <w:rsid w:val="003E6247"/>
    <w:rsid w:val="003E668C"/>
    <w:rsid w:val="003E69CD"/>
    <w:rsid w:val="003E6A08"/>
    <w:rsid w:val="003E6B3A"/>
    <w:rsid w:val="003E6C4D"/>
    <w:rsid w:val="003E7108"/>
    <w:rsid w:val="003E7247"/>
    <w:rsid w:val="003E7248"/>
    <w:rsid w:val="003E73D9"/>
    <w:rsid w:val="003E7E35"/>
    <w:rsid w:val="003F05D3"/>
    <w:rsid w:val="003F090E"/>
    <w:rsid w:val="003F0CD4"/>
    <w:rsid w:val="003F1203"/>
    <w:rsid w:val="003F1296"/>
    <w:rsid w:val="003F16B1"/>
    <w:rsid w:val="003F1C5D"/>
    <w:rsid w:val="003F209D"/>
    <w:rsid w:val="003F23BB"/>
    <w:rsid w:val="003F25E2"/>
    <w:rsid w:val="003F2A70"/>
    <w:rsid w:val="003F2B14"/>
    <w:rsid w:val="003F2B5B"/>
    <w:rsid w:val="003F2D45"/>
    <w:rsid w:val="003F2E03"/>
    <w:rsid w:val="003F302B"/>
    <w:rsid w:val="003F341D"/>
    <w:rsid w:val="003F3962"/>
    <w:rsid w:val="003F40EF"/>
    <w:rsid w:val="003F4253"/>
    <w:rsid w:val="003F4415"/>
    <w:rsid w:val="003F4637"/>
    <w:rsid w:val="003F4B94"/>
    <w:rsid w:val="003F50A2"/>
    <w:rsid w:val="003F5321"/>
    <w:rsid w:val="003F595E"/>
    <w:rsid w:val="003F64E3"/>
    <w:rsid w:val="003F6BDB"/>
    <w:rsid w:val="003F6C14"/>
    <w:rsid w:val="003F701E"/>
    <w:rsid w:val="003F71CE"/>
    <w:rsid w:val="003F722F"/>
    <w:rsid w:val="003F7408"/>
    <w:rsid w:val="003F790E"/>
    <w:rsid w:val="003F7A0F"/>
    <w:rsid w:val="003F7B70"/>
    <w:rsid w:val="004000A6"/>
    <w:rsid w:val="0040049B"/>
    <w:rsid w:val="00400798"/>
    <w:rsid w:val="00400BE6"/>
    <w:rsid w:val="00400CFC"/>
    <w:rsid w:val="00401582"/>
    <w:rsid w:val="004015F6"/>
    <w:rsid w:val="004018CE"/>
    <w:rsid w:val="00401D66"/>
    <w:rsid w:val="004021E3"/>
    <w:rsid w:val="00402682"/>
    <w:rsid w:val="004030DB"/>
    <w:rsid w:val="0040364D"/>
    <w:rsid w:val="0040366C"/>
    <w:rsid w:val="0040399D"/>
    <w:rsid w:val="00403F60"/>
    <w:rsid w:val="004040BE"/>
    <w:rsid w:val="00404106"/>
    <w:rsid w:val="00404166"/>
    <w:rsid w:val="00404341"/>
    <w:rsid w:val="0040438A"/>
    <w:rsid w:val="00404A7E"/>
    <w:rsid w:val="00404F6F"/>
    <w:rsid w:val="0040505B"/>
    <w:rsid w:val="00405595"/>
    <w:rsid w:val="00405AF7"/>
    <w:rsid w:val="00405AF8"/>
    <w:rsid w:val="00405D0E"/>
    <w:rsid w:val="00405ED0"/>
    <w:rsid w:val="004065C4"/>
    <w:rsid w:val="00406650"/>
    <w:rsid w:val="004067FE"/>
    <w:rsid w:val="004069EB"/>
    <w:rsid w:val="00406A4D"/>
    <w:rsid w:val="00406C58"/>
    <w:rsid w:val="00406ED7"/>
    <w:rsid w:val="0040711E"/>
    <w:rsid w:val="00407CCB"/>
    <w:rsid w:val="00407F61"/>
    <w:rsid w:val="004100B0"/>
    <w:rsid w:val="004109E7"/>
    <w:rsid w:val="00410B27"/>
    <w:rsid w:val="00410B81"/>
    <w:rsid w:val="00410CC1"/>
    <w:rsid w:val="00410DCE"/>
    <w:rsid w:val="0041107B"/>
    <w:rsid w:val="004119A5"/>
    <w:rsid w:val="00411A90"/>
    <w:rsid w:val="00411B6D"/>
    <w:rsid w:val="00411EEC"/>
    <w:rsid w:val="00411F1B"/>
    <w:rsid w:val="004128F3"/>
    <w:rsid w:val="004129F7"/>
    <w:rsid w:val="00413249"/>
    <w:rsid w:val="00413800"/>
    <w:rsid w:val="00413946"/>
    <w:rsid w:val="00413AF5"/>
    <w:rsid w:val="0041400A"/>
    <w:rsid w:val="00414075"/>
    <w:rsid w:val="00414092"/>
    <w:rsid w:val="00414982"/>
    <w:rsid w:val="00414A68"/>
    <w:rsid w:val="00414B41"/>
    <w:rsid w:val="004150B7"/>
    <w:rsid w:val="00415492"/>
    <w:rsid w:val="00415513"/>
    <w:rsid w:val="004156EE"/>
    <w:rsid w:val="00415C0F"/>
    <w:rsid w:val="00415D45"/>
    <w:rsid w:val="0041634A"/>
    <w:rsid w:val="00416762"/>
    <w:rsid w:val="004168EF"/>
    <w:rsid w:val="004170A7"/>
    <w:rsid w:val="004170E6"/>
    <w:rsid w:val="00417103"/>
    <w:rsid w:val="004171C5"/>
    <w:rsid w:val="004172F5"/>
    <w:rsid w:val="004173EC"/>
    <w:rsid w:val="00417726"/>
    <w:rsid w:val="004177B8"/>
    <w:rsid w:val="00417B6D"/>
    <w:rsid w:val="00417BE6"/>
    <w:rsid w:val="00417E60"/>
    <w:rsid w:val="00417F57"/>
    <w:rsid w:val="004204A2"/>
    <w:rsid w:val="0042052B"/>
    <w:rsid w:val="00420551"/>
    <w:rsid w:val="00420E37"/>
    <w:rsid w:val="00420F91"/>
    <w:rsid w:val="0042141A"/>
    <w:rsid w:val="00421442"/>
    <w:rsid w:val="00421EBC"/>
    <w:rsid w:val="00422016"/>
    <w:rsid w:val="00422269"/>
    <w:rsid w:val="00422A8C"/>
    <w:rsid w:val="00422B84"/>
    <w:rsid w:val="00422C1E"/>
    <w:rsid w:val="004231B2"/>
    <w:rsid w:val="00423758"/>
    <w:rsid w:val="00423968"/>
    <w:rsid w:val="00423CF8"/>
    <w:rsid w:val="00423EB6"/>
    <w:rsid w:val="00424436"/>
    <w:rsid w:val="0042463B"/>
    <w:rsid w:val="00424847"/>
    <w:rsid w:val="0042485E"/>
    <w:rsid w:val="0042489D"/>
    <w:rsid w:val="004249CC"/>
    <w:rsid w:val="004250A2"/>
    <w:rsid w:val="004252BB"/>
    <w:rsid w:val="004258B3"/>
    <w:rsid w:val="004258F1"/>
    <w:rsid w:val="00425CFB"/>
    <w:rsid w:val="00425E28"/>
    <w:rsid w:val="004262D6"/>
    <w:rsid w:val="0042665A"/>
    <w:rsid w:val="00426A5F"/>
    <w:rsid w:val="00426D49"/>
    <w:rsid w:val="00426DAC"/>
    <w:rsid w:val="00426FF5"/>
    <w:rsid w:val="0042754D"/>
    <w:rsid w:val="00427F74"/>
    <w:rsid w:val="004302A8"/>
    <w:rsid w:val="0043080E"/>
    <w:rsid w:val="00430A3F"/>
    <w:rsid w:val="00430D82"/>
    <w:rsid w:val="00430DDB"/>
    <w:rsid w:val="00431039"/>
    <w:rsid w:val="00431212"/>
    <w:rsid w:val="004312C9"/>
    <w:rsid w:val="004318D7"/>
    <w:rsid w:val="00431DC5"/>
    <w:rsid w:val="00432359"/>
    <w:rsid w:val="004326B1"/>
    <w:rsid w:val="00432B6F"/>
    <w:rsid w:val="00432CDF"/>
    <w:rsid w:val="00432D7C"/>
    <w:rsid w:val="00432F66"/>
    <w:rsid w:val="0043302F"/>
    <w:rsid w:val="00433211"/>
    <w:rsid w:val="00433846"/>
    <w:rsid w:val="004338FF"/>
    <w:rsid w:val="0043390D"/>
    <w:rsid w:val="00433A8B"/>
    <w:rsid w:val="00433C4F"/>
    <w:rsid w:val="00433EBA"/>
    <w:rsid w:val="00433FF1"/>
    <w:rsid w:val="004343D4"/>
    <w:rsid w:val="00434493"/>
    <w:rsid w:val="0043511E"/>
    <w:rsid w:val="0043533B"/>
    <w:rsid w:val="00435527"/>
    <w:rsid w:val="00435FEA"/>
    <w:rsid w:val="0043611B"/>
    <w:rsid w:val="0043663A"/>
    <w:rsid w:val="00436DE8"/>
    <w:rsid w:val="00437588"/>
    <w:rsid w:val="004379FC"/>
    <w:rsid w:val="00437C20"/>
    <w:rsid w:val="004403D7"/>
    <w:rsid w:val="00440602"/>
    <w:rsid w:val="00440ABF"/>
    <w:rsid w:val="00440C71"/>
    <w:rsid w:val="00440D4C"/>
    <w:rsid w:val="0044122A"/>
    <w:rsid w:val="00441511"/>
    <w:rsid w:val="004418BB"/>
    <w:rsid w:val="0044196E"/>
    <w:rsid w:val="00441D13"/>
    <w:rsid w:val="00441E66"/>
    <w:rsid w:val="00441F25"/>
    <w:rsid w:val="004420AD"/>
    <w:rsid w:val="00442AF1"/>
    <w:rsid w:val="00442B91"/>
    <w:rsid w:val="00442D80"/>
    <w:rsid w:val="00442EF7"/>
    <w:rsid w:val="00443A77"/>
    <w:rsid w:val="00443BB2"/>
    <w:rsid w:val="00444467"/>
    <w:rsid w:val="00444607"/>
    <w:rsid w:val="00444610"/>
    <w:rsid w:val="0044462E"/>
    <w:rsid w:val="00444F3F"/>
    <w:rsid w:val="00445DFB"/>
    <w:rsid w:val="00445E3B"/>
    <w:rsid w:val="0044614F"/>
    <w:rsid w:val="0044623C"/>
    <w:rsid w:val="0044660A"/>
    <w:rsid w:val="00446A63"/>
    <w:rsid w:val="00446CA2"/>
    <w:rsid w:val="00446E73"/>
    <w:rsid w:val="00446ED7"/>
    <w:rsid w:val="00446F34"/>
    <w:rsid w:val="00447181"/>
    <w:rsid w:val="004479C3"/>
    <w:rsid w:val="00447A7A"/>
    <w:rsid w:val="00447BAF"/>
    <w:rsid w:val="00447C24"/>
    <w:rsid w:val="004504A8"/>
    <w:rsid w:val="004505F5"/>
    <w:rsid w:val="00450D20"/>
    <w:rsid w:val="00450DAB"/>
    <w:rsid w:val="004512B0"/>
    <w:rsid w:val="004512CF"/>
    <w:rsid w:val="0045155E"/>
    <w:rsid w:val="004515A1"/>
    <w:rsid w:val="004516EE"/>
    <w:rsid w:val="00451B58"/>
    <w:rsid w:val="00451F7C"/>
    <w:rsid w:val="004522AB"/>
    <w:rsid w:val="0045249F"/>
    <w:rsid w:val="00453440"/>
    <w:rsid w:val="00453551"/>
    <w:rsid w:val="004535E5"/>
    <w:rsid w:val="00453F39"/>
    <w:rsid w:val="004546EC"/>
    <w:rsid w:val="00454C08"/>
    <w:rsid w:val="0045511D"/>
    <w:rsid w:val="0045560B"/>
    <w:rsid w:val="0045566C"/>
    <w:rsid w:val="004558E8"/>
    <w:rsid w:val="00455A32"/>
    <w:rsid w:val="00455D2E"/>
    <w:rsid w:val="00455FB7"/>
    <w:rsid w:val="00456251"/>
    <w:rsid w:val="004566F0"/>
    <w:rsid w:val="00456B84"/>
    <w:rsid w:val="0045708D"/>
    <w:rsid w:val="004571A0"/>
    <w:rsid w:val="00457336"/>
    <w:rsid w:val="00457738"/>
    <w:rsid w:val="004603F2"/>
    <w:rsid w:val="004605DE"/>
    <w:rsid w:val="0046096F"/>
    <w:rsid w:val="00460AD4"/>
    <w:rsid w:val="00460B78"/>
    <w:rsid w:val="00460BFC"/>
    <w:rsid w:val="004613C2"/>
    <w:rsid w:val="00461672"/>
    <w:rsid w:val="004618E3"/>
    <w:rsid w:val="00461908"/>
    <w:rsid w:val="0046192F"/>
    <w:rsid w:val="00461957"/>
    <w:rsid w:val="00461A2F"/>
    <w:rsid w:val="00461AB9"/>
    <w:rsid w:val="00461ABB"/>
    <w:rsid w:val="00461B66"/>
    <w:rsid w:val="00461DED"/>
    <w:rsid w:val="0046245E"/>
    <w:rsid w:val="004625B7"/>
    <w:rsid w:val="004627D9"/>
    <w:rsid w:val="004627EA"/>
    <w:rsid w:val="00462D72"/>
    <w:rsid w:val="00462F6E"/>
    <w:rsid w:val="00462F9F"/>
    <w:rsid w:val="004630AA"/>
    <w:rsid w:val="004631B2"/>
    <w:rsid w:val="00463847"/>
    <w:rsid w:val="00463857"/>
    <w:rsid w:val="0046390C"/>
    <w:rsid w:val="00463B2D"/>
    <w:rsid w:val="00463D94"/>
    <w:rsid w:val="0046457A"/>
    <w:rsid w:val="004645D4"/>
    <w:rsid w:val="004645F2"/>
    <w:rsid w:val="004645F4"/>
    <w:rsid w:val="0046480F"/>
    <w:rsid w:val="004649D0"/>
    <w:rsid w:val="00464A8E"/>
    <w:rsid w:val="00464C75"/>
    <w:rsid w:val="00464DDB"/>
    <w:rsid w:val="00465193"/>
    <w:rsid w:val="00465488"/>
    <w:rsid w:val="00465B66"/>
    <w:rsid w:val="00466105"/>
    <w:rsid w:val="00466187"/>
    <w:rsid w:val="0046629B"/>
    <w:rsid w:val="0046667D"/>
    <w:rsid w:val="00466DDC"/>
    <w:rsid w:val="004670A3"/>
    <w:rsid w:val="0047003A"/>
    <w:rsid w:val="00470127"/>
    <w:rsid w:val="0047059C"/>
    <w:rsid w:val="00470EDD"/>
    <w:rsid w:val="00470FEF"/>
    <w:rsid w:val="00471287"/>
    <w:rsid w:val="0047152B"/>
    <w:rsid w:val="00471FF6"/>
    <w:rsid w:val="00472064"/>
    <w:rsid w:val="00472159"/>
    <w:rsid w:val="004721A3"/>
    <w:rsid w:val="004721CF"/>
    <w:rsid w:val="00472350"/>
    <w:rsid w:val="004727B9"/>
    <w:rsid w:val="004729F9"/>
    <w:rsid w:val="00472D99"/>
    <w:rsid w:val="004733C6"/>
    <w:rsid w:val="004735D2"/>
    <w:rsid w:val="0047360C"/>
    <w:rsid w:val="00473808"/>
    <w:rsid w:val="0047388D"/>
    <w:rsid w:val="004742F6"/>
    <w:rsid w:val="0047458F"/>
    <w:rsid w:val="00474617"/>
    <w:rsid w:val="00474625"/>
    <w:rsid w:val="004748DD"/>
    <w:rsid w:val="00474FDA"/>
    <w:rsid w:val="00475423"/>
    <w:rsid w:val="00475454"/>
    <w:rsid w:val="0047553F"/>
    <w:rsid w:val="00475636"/>
    <w:rsid w:val="004759A9"/>
    <w:rsid w:val="00475B64"/>
    <w:rsid w:val="00475BD1"/>
    <w:rsid w:val="00475FBB"/>
    <w:rsid w:val="00476A90"/>
    <w:rsid w:val="00476BBD"/>
    <w:rsid w:val="00476BD6"/>
    <w:rsid w:val="00476BEB"/>
    <w:rsid w:val="00476DEB"/>
    <w:rsid w:val="00477619"/>
    <w:rsid w:val="0047766F"/>
    <w:rsid w:val="00477678"/>
    <w:rsid w:val="00477BA0"/>
    <w:rsid w:val="00480040"/>
    <w:rsid w:val="00480308"/>
    <w:rsid w:val="00480373"/>
    <w:rsid w:val="00480A14"/>
    <w:rsid w:val="00480FC1"/>
    <w:rsid w:val="004812BC"/>
    <w:rsid w:val="00481315"/>
    <w:rsid w:val="0048139A"/>
    <w:rsid w:val="00481581"/>
    <w:rsid w:val="00481854"/>
    <w:rsid w:val="0048216E"/>
    <w:rsid w:val="0048220D"/>
    <w:rsid w:val="0048228D"/>
    <w:rsid w:val="004824AC"/>
    <w:rsid w:val="00482530"/>
    <w:rsid w:val="004834B2"/>
    <w:rsid w:val="00483922"/>
    <w:rsid w:val="004839EB"/>
    <w:rsid w:val="00483EA3"/>
    <w:rsid w:val="0048412D"/>
    <w:rsid w:val="00484408"/>
    <w:rsid w:val="00484D91"/>
    <w:rsid w:val="0048512B"/>
    <w:rsid w:val="004852F8"/>
    <w:rsid w:val="00485D39"/>
    <w:rsid w:val="004861B7"/>
    <w:rsid w:val="004863B7"/>
    <w:rsid w:val="004863E0"/>
    <w:rsid w:val="004865A2"/>
    <w:rsid w:val="004866DD"/>
    <w:rsid w:val="004866EF"/>
    <w:rsid w:val="00486F63"/>
    <w:rsid w:val="00486FD0"/>
    <w:rsid w:val="00487179"/>
    <w:rsid w:val="00487688"/>
    <w:rsid w:val="00487848"/>
    <w:rsid w:val="00487963"/>
    <w:rsid w:val="00487CE4"/>
    <w:rsid w:val="00487D79"/>
    <w:rsid w:val="00490B51"/>
    <w:rsid w:val="00490B74"/>
    <w:rsid w:val="00490CD7"/>
    <w:rsid w:val="00490E2B"/>
    <w:rsid w:val="00491085"/>
    <w:rsid w:val="004910EC"/>
    <w:rsid w:val="00491265"/>
    <w:rsid w:val="004912A9"/>
    <w:rsid w:val="004913CA"/>
    <w:rsid w:val="004914D0"/>
    <w:rsid w:val="00491518"/>
    <w:rsid w:val="00491790"/>
    <w:rsid w:val="00491856"/>
    <w:rsid w:val="0049197E"/>
    <w:rsid w:val="004919C0"/>
    <w:rsid w:val="00491E5F"/>
    <w:rsid w:val="0049274B"/>
    <w:rsid w:val="004927A9"/>
    <w:rsid w:val="00492BFF"/>
    <w:rsid w:val="00492D2E"/>
    <w:rsid w:val="00492FB3"/>
    <w:rsid w:val="004930E8"/>
    <w:rsid w:val="004938F0"/>
    <w:rsid w:val="00493931"/>
    <w:rsid w:val="004939AD"/>
    <w:rsid w:val="00493AE2"/>
    <w:rsid w:val="00493D21"/>
    <w:rsid w:val="004940C8"/>
    <w:rsid w:val="0049419A"/>
    <w:rsid w:val="004941EA"/>
    <w:rsid w:val="004944EB"/>
    <w:rsid w:val="00494D77"/>
    <w:rsid w:val="004951F1"/>
    <w:rsid w:val="004954F0"/>
    <w:rsid w:val="00495889"/>
    <w:rsid w:val="00495A78"/>
    <w:rsid w:val="00495AD0"/>
    <w:rsid w:val="00495B05"/>
    <w:rsid w:val="004962A0"/>
    <w:rsid w:val="00496362"/>
    <w:rsid w:val="00496632"/>
    <w:rsid w:val="00496889"/>
    <w:rsid w:val="00496899"/>
    <w:rsid w:val="00496976"/>
    <w:rsid w:val="00496E8E"/>
    <w:rsid w:val="00496F0C"/>
    <w:rsid w:val="00497000"/>
    <w:rsid w:val="0049744C"/>
    <w:rsid w:val="00497666"/>
    <w:rsid w:val="00497ADC"/>
    <w:rsid w:val="00497FAD"/>
    <w:rsid w:val="004A000D"/>
    <w:rsid w:val="004A0167"/>
    <w:rsid w:val="004A01CA"/>
    <w:rsid w:val="004A0330"/>
    <w:rsid w:val="004A03C6"/>
    <w:rsid w:val="004A044A"/>
    <w:rsid w:val="004A07E2"/>
    <w:rsid w:val="004A10C7"/>
    <w:rsid w:val="004A1317"/>
    <w:rsid w:val="004A13BD"/>
    <w:rsid w:val="004A17B7"/>
    <w:rsid w:val="004A1A99"/>
    <w:rsid w:val="004A1DB2"/>
    <w:rsid w:val="004A1F8E"/>
    <w:rsid w:val="004A2327"/>
    <w:rsid w:val="004A247C"/>
    <w:rsid w:val="004A2515"/>
    <w:rsid w:val="004A2572"/>
    <w:rsid w:val="004A298D"/>
    <w:rsid w:val="004A2B74"/>
    <w:rsid w:val="004A2E34"/>
    <w:rsid w:val="004A2EA3"/>
    <w:rsid w:val="004A32E6"/>
    <w:rsid w:val="004A361F"/>
    <w:rsid w:val="004A36DE"/>
    <w:rsid w:val="004A3781"/>
    <w:rsid w:val="004A38A0"/>
    <w:rsid w:val="004A3A19"/>
    <w:rsid w:val="004A3BFC"/>
    <w:rsid w:val="004A3D49"/>
    <w:rsid w:val="004A3D75"/>
    <w:rsid w:val="004A3F36"/>
    <w:rsid w:val="004A4032"/>
    <w:rsid w:val="004A4069"/>
    <w:rsid w:val="004A4289"/>
    <w:rsid w:val="004A4408"/>
    <w:rsid w:val="004A4466"/>
    <w:rsid w:val="004A4B33"/>
    <w:rsid w:val="004A50F8"/>
    <w:rsid w:val="004A5108"/>
    <w:rsid w:val="004A5154"/>
    <w:rsid w:val="004A53BD"/>
    <w:rsid w:val="004A5A5C"/>
    <w:rsid w:val="004A648B"/>
    <w:rsid w:val="004A6781"/>
    <w:rsid w:val="004A6C4D"/>
    <w:rsid w:val="004A72BB"/>
    <w:rsid w:val="004A7B1C"/>
    <w:rsid w:val="004A7F08"/>
    <w:rsid w:val="004B00ED"/>
    <w:rsid w:val="004B01A5"/>
    <w:rsid w:val="004B03A2"/>
    <w:rsid w:val="004B040A"/>
    <w:rsid w:val="004B05BA"/>
    <w:rsid w:val="004B0971"/>
    <w:rsid w:val="004B1506"/>
    <w:rsid w:val="004B167B"/>
    <w:rsid w:val="004B19BA"/>
    <w:rsid w:val="004B19BB"/>
    <w:rsid w:val="004B1D54"/>
    <w:rsid w:val="004B21D7"/>
    <w:rsid w:val="004B242E"/>
    <w:rsid w:val="004B2604"/>
    <w:rsid w:val="004B2898"/>
    <w:rsid w:val="004B29F7"/>
    <w:rsid w:val="004B2C0A"/>
    <w:rsid w:val="004B2DEB"/>
    <w:rsid w:val="004B3022"/>
    <w:rsid w:val="004B3D9A"/>
    <w:rsid w:val="004B407B"/>
    <w:rsid w:val="004B40F8"/>
    <w:rsid w:val="004B42BB"/>
    <w:rsid w:val="004B43A8"/>
    <w:rsid w:val="004B458C"/>
    <w:rsid w:val="004B461D"/>
    <w:rsid w:val="004B4C1B"/>
    <w:rsid w:val="004B4D49"/>
    <w:rsid w:val="004B507C"/>
    <w:rsid w:val="004B538A"/>
    <w:rsid w:val="004B566B"/>
    <w:rsid w:val="004B5BA3"/>
    <w:rsid w:val="004B5E5B"/>
    <w:rsid w:val="004B5ED9"/>
    <w:rsid w:val="004B6036"/>
    <w:rsid w:val="004B613E"/>
    <w:rsid w:val="004B64AA"/>
    <w:rsid w:val="004B67CC"/>
    <w:rsid w:val="004B68E5"/>
    <w:rsid w:val="004B6D7C"/>
    <w:rsid w:val="004B7623"/>
    <w:rsid w:val="004B7886"/>
    <w:rsid w:val="004B79EC"/>
    <w:rsid w:val="004B7ED1"/>
    <w:rsid w:val="004C00C6"/>
    <w:rsid w:val="004C0229"/>
    <w:rsid w:val="004C04D6"/>
    <w:rsid w:val="004C0542"/>
    <w:rsid w:val="004C076B"/>
    <w:rsid w:val="004C085D"/>
    <w:rsid w:val="004C09CF"/>
    <w:rsid w:val="004C0B55"/>
    <w:rsid w:val="004C0D83"/>
    <w:rsid w:val="004C0E14"/>
    <w:rsid w:val="004C14F4"/>
    <w:rsid w:val="004C1538"/>
    <w:rsid w:val="004C19E6"/>
    <w:rsid w:val="004C1AE7"/>
    <w:rsid w:val="004C1C22"/>
    <w:rsid w:val="004C1C9D"/>
    <w:rsid w:val="004C1DA5"/>
    <w:rsid w:val="004C1DBE"/>
    <w:rsid w:val="004C1EE9"/>
    <w:rsid w:val="004C24D7"/>
    <w:rsid w:val="004C273F"/>
    <w:rsid w:val="004C2840"/>
    <w:rsid w:val="004C3670"/>
    <w:rsid w:val="004C3831"/>
    <w:rsid w:val="004C3E1F"/>
    <w:rsid w:val="004C3EB1"/>
    <w:rsid w:val="004C3EF1"/>
    <w:rsid w:val="004C3F63"/>
    <w:rsid w:val="004C3FCC"/>
    <w:rsid w:val="004C427C"/>
    <w:rsid w:val="004C4830"/>
    <w:rsid w:val="004C4A92"/>
    <w:rsid w:val="004C4E7E"/>
    <w:rsid w:val="004C4F65"/>
    <w:rsid w:val="004C50C5"/>
    <w:rsid w:val="004C54AD"/>
    <w:rsid w:val="004C5623"/>
    <w:rsid w:val="004C57BE"/>
    <w:rsid w:val="004C587E"/>
    <w:rsid w:val="004C5ECA"/>
    <w:rsid w:val="004C5F1A"/>
    <w:rsid w:val="004C60C9"/>
    <w:rsid w:val="004C6142"/>
    <w:rsid w:val="004C6221"/>
    <w:rsid w:val="004C63C3"/>
    <w:rsid w:val="004C68D3"/>
    <w:rsid w:val="004C6AF2"/>
    <w:rsid w:val="004C7884"/>
    <w:rsid w:val="004C7907"/>
    <w:rsid w:val="004C7D84"/>
    <w:rsid w:val="004C7DAD"/>
    <w:rsid w:val="004C7E7B"/>
    <w:rsid w:val="004C7EEF"/>
    <w:rsid w:val="004D05C0"/>
    <w:rsid w:val="004D09A3"/>
    <w:rsid w:val="004D0AB1"/>
    <w:rsid w:val="004D0DBA"/>
    <w:rsid w:val="004D0FF9"/>
    <w:rsid w:val="004D1627"/>
    <w:rsid w:val="004D172B"/>
    <w:rsid w:val="004D1D3C"/>
    <w:rsid w:val="004D1E69"/>
    <w:rsid w:val="004D1EA3"/>
    <w:rsid w:val="004D204A"/>
    <w:rsid w:val="004D245B"/>
    <w:rsid w:val="004D296E"/>
    <w:rsid w:val="004D29BB"/>
    <w:rsid w:val="004D362E"/>
    <w:rsid w:val="004D3685"/>
    <w:rsid w:val="004D39B5"/>
    <w:rsid w:val="004D3DBD"/>
    <w:rsid w:val="004D41D0"/>
    <w:rsid w:val="004D41E6"/>
    <w:rsid w:val="004D4272"/>
    <w:rsid w:val="004D4409"/>
    <w:rsid w:val="004D4593"/>
    <w:rsid w:val="004D45A3"/>
    <w:rsid w:val="004D48DB"/>
    <w:rsid w:val="004D4951"/>
    <w:rsid w:val="004D4AFD"/>
    <w:rsid w:val="004D4CE5"/>
    <w:rsid w:val="004D4D40"/>
    <w:rsid w:val="004D4F18"/>
    <w:rsid w:val="004D5249"/>
    <w:rsid w:val="004D5436"/>
    <w:rsid w:val="004D5775"/>
    <w:rsid w:val="004D5AA2"/>
    <w:rsid w:val="004D5AC9"/>
    <w:rsid w:val="004D5D8C"/>
    <w:rsid w:val="004D603C"/>
    <w:rsid w:val="004D63A3"/>
    <w:rsid w:val="004D6472"/>
    <w:rsid w:val="004D69FD"/>
    <w:rsid w:val="004D6AB1"/>
    <w:rsid w:val="004D6DBE"/>
    <w:rsid w:val="004D7183"/>
    <w:rsid w:val="004D7209"/>
    <w:rsid w:val="004D7397"/>
    <w:rsid w:val="004D7C51"/>
    <w:rsid w:val="004D7E57"/>
    <w:rsid w:val="004E003D"/>
    <w:rsid w:val="004E02D9"/>
    <w:rsid w:val="004E02F0"/>
    <w:rsid w:val="004E06DD"/>
    <w:rsid w:val="004E07A7"/>
    <w:rsid w:val="004E0934"/>
    <w:rsid w:val="004E0D3A"/>
    <w:rsid w:val="004E114E"/>
    <w:rsid w:val="004E13BC"/>
    <w:rsid w:val="004E15B1"/>
    <w:rsid w:val="004E15C5"/>
    <w:rsid w:val="004E1775"/>
    <w:rsid w:val="004E1911"/>
    <w:rsid w:val="004E1935"/>
    <w:rsid w:val="004E19F6"/>
    <w:rsid w:val="004E1C37"/>
    <w:rsid w:val="004E1F56"/>
    <w:rsid w:val="004E2A61"/>
    <w:rsid w:val="004E2A64"/>
    <w:rsid w:val="004E2F7A"/>
    <w:rsid w:val="004E32AE"/>
    <w:rsid w:val="004E32BC"/>
    <w:rsid w:val="004E38B9"/>
    <w:rsid w:val="004E3FB5"/>
    <w:rsid w:val="004E4188"/>
    <w:rsid w:val="004E434B"/>
    <w:rsid w:val="004E4C20"/>
    <w:rsid w:val="004E51D5"/>
    <w:rsid w:val="004E5A02"/>
    <w:rsid w:val="004E5BF9"/>
    <w:rsid w:val="004E5E4D"/>
    <w:rsid w:val="004E6360"/>
    <w:rsid w:val="004E6434"/>
    <w:rsid w:val="004E69EA"/>
    <w:rsid w:val="004E6A84"/>
    <w:rsid w:val="004E6BA5"/>
    <w:rsid w:val="004E6BC3"/>
    <w:rsid w:val="004E6CE0"/>
    <w:rsid w:val="004E700D"/>
    <w:rsid w:val="004E7107"/>
    <w:rsid w:val="004E73B0"/>
    <w:rsid w:val="004E7408"/>
    <w:rsid w:val="004E7CCD"/>
    <w:rsid w:val="004E7FB3"/>
    <w:rsid w:val="004F05D3"/>
    <w:rsid w:val="004F0EFB"/>
    <w:rsid w:val="004F11A0"/>
    <w:rsid w:val="004F19D9"/>
    <w:rsid w:val="004F1CBC"/>
    <w:rsid w:val="004F1FC0"/>
    <w:rsid w:val="004F2019"/>
    <w:rsid w:val="004F23EC"/>
    <w:rsid w:val="004F257A"/>
    <w:rsid w:val="004F29A8"/>
    <w:rsid w:val="004F31FC"/>
    <w:rsid w:val="004F3797"/>
    <w:rsid w:val="004F3ABA"/>
    <w:rsid w:val="004F40B9"/>
    <w:rsid w:val="004F4142"/>
    <w:rsid w:val="004F41D8"/>
    <w:rsid w:val="004F42FA"/>
    <w:rsid w:val="004F493F"/>
    <w:rsid w:val="004F4A5B"/>
    <w:rsid w:val="004F5659"/>
    <w:rsid w:val="004F58B2"/>
    <w:rsid w:val="004F598A"/>
    <w:rsid w:val="004F60C7"/>
    <w:rsid w:val="004F641C"/>
    <w:rsid w:val="004F66B0"/>
    <w:rsid w:val="004F6914"/>
    <w:rsid w:val="004F6DFA"/>
    <w:rsid w:val="004F7157"/>
    <w:rsid w:val="004F7703"/>
    <w:rsid w:val="004F7914"/>
    <w:rsid w:val="004F7F81"/>
    <w:rsid w:val="004F7FD3"/>
    <w:rsid w:val="005002AC"/>
    <w:rsid w:val="00500468"/>
    <w:rsid w:val="005004EE"/>
    <w:rsid w:val="005006E2"/>
    <w:rsid w:val="0050073D"/>
    <w:rsid w:val="00500896"/>
    <w:rsid w:val="00500943"/>
    <w:rsid w:val="00500BF1"/>
    <w:rsid w:val="00500C7F"/>
    <w:rsid w:val="0050102D"/>
    <w:rsid w:val="0050115A"/>
    <w:rsid w:val="005011CE"/>
    <w:rsid w:val="00501590"/>
    <w:rsid w:val="005016ED"/>
    <w:rsid w:val="0050198B"/>
    <w:rsid w:val="005019F9"/>
    <w:rsid w:val="00501A14"/>
    <w:rsid w:val="00501B5C"/>
    <w:rsid w:val="00501F64"/>
    <w:rsid w:val="005022F6"/>
    <w:rsid w:val="005029EB"/>
    <w:rsid w:val="00502C5D"/>
    <w:rsid w:val="00502D2A"/>
    <w:rsid w:val="00502ED3"/>
    <w:rsid w:val="005033B5"/>
    <w:rsid w:val="00503467"/>
    <w:rsid w:val="00503599"/>
    <w:rsid w:val="00503659"/>
    <w:rsid w:val="00503BE7"/>
    <w:rsid w:val="0050430E"/>
    <w:rsid w:val="005043EB"/>
    <w:rsid w:val="00504913"/>
    <w:rsid w:val="00504968"/>
    <w:rsid w:val="00504B4A"/>
    <w:rsid w:val="00504DED"/>
    <w:rsid w:val="00504E11"/>
    <w:rsid w:val="0050510C"/>
    <w:rsid w:val="0050573A"/>
    <w:rsid w:val="0050576A"/>
    <w:rsid w:val="005058CB"/>
    <w:rsid w:val="0050604A"/>
    <w:rsid w:val="005061CC"/>
    <w:rsid w:val="00506836"/>
    <w:rsid w:val="00506B52"/>
    <w:rsid w:val="0050721A"/>
    <w:rsid w:val="00507848"/>
    <w:rsid w:val="005078FB"/>
    <w:rsid w:val="00507A11"/>
    <w:rsid w:val="00507E16"/>
    <w:rsid w:val="00507E78"/>
    <w:rsid w:val="00507F98"/>
    <w:rsid w:val="00510487"/>
    <w:rsid w:val="005108A6"/>
    <w:rsid w:val="00510BA9"/>
    <w:rsid w:val="00510DCE"/>
    <w:rsid w:val="00510E5E"/>
    <w:rsid w:val="005112FC"/>
    <w:rsid w:val="005115FE"/>
    <w:rsid w:val="00511839"/>
    <w:rsid w:val="0051196F"/>
    <w:rsid w:val="00511AB2"/>
    <w:rsid w:val="00511B7F"/>
    <w:rsid w:val="00511D5A"/>
    <w:rsid w:val="00512573"/>
    <w:rsid w:val="0051259C"/>
    <w:rsid w:val="00512AB1"/>
    <w:rsid w:val="00512D84"/>
    <w:rsid w:val="00512E49"/>
    <w:rsid w:val="00513181"/>
    <w:rsid w:val="00513246"/>
    <w:rsid w:val="005132EC"/>
    <w:rsid w:val="00513663"/>
    <w:rsid w:val="00513680"/>
    <w:rsid w:val="00513860"/>
    <w:rsid w:val="00513FF8"/>
    <w:rsid w:val="00514011"/>
    <w:rsid w:val="00514118"/>
    <w:rsid w:val="005143B2"/>
    <w:rsid w:val="00514441"/>
    <w:rsid w:val="005147E8"/>
    <w:rsid w:val="005148A0"/>
    <w:rsid w:val="00514ADA"/>
    <w:rsid w:val="00514B29"/>
    <w:rsid w:val="00514BFE"/>
    <w:rsid w:val="00514CB4"/>
    <w:rsid w:val="00515084"/>
    <w:rsid w:val="0051514F"/>
    <w:rsid w:val="00515388"/>
    <w:rsid w:val="005153A3"/>
    <w:rsid w:val="0051559D"/>
    <w:rsid w:val="005155C8"/>
    <w:rsid w:val="00515606"/>
    <w:rsid w:val="00515BAD"/>
    <w:rsid w:val="00515C41"/>
    <w:rsid w:val="0051612A"/>
    <w:rsid w:val="00516168"/>
    <w:rsid w:val="00516698"/>
    <w:rsid w:val="005168A5"/>
    <w:rsid w:val="00517216"/>
    <w:rsid w:val="005178D7"/>
    <w:rsid w:val="00517A68"/>
    <w:rsid w:val="00517C06"/>
    <w:rsid w:val="00517C75"/>
    <w:rsid w:val="00517D23"/>
    <w:rsid w:val="00520496"/>
    <w:rsid w:val="00520639"/>
    <w:rsid w:val="005206BD"/>
    <w:rsid w:val="005209EF"/>
    <w:rsid w:val="00520F71"/>
    <w:rsid w:val="00520FEC"/>
    <w:rsid w:val="00521126"/>
    <w:rsid w:val="00521362"/>
    <w:rsid w:val="0052143C"/>
    <w:rsid w:val="00521F31"/>
    <w:rsid w:val="005221E4"/>
    <w:rsid w:val="0052226B"/>
    <w:rsid w:val="00522577"/>
    <w:rsid w:val="005226AF"/>
    <w:rsid w:val="005239FB"/>
    <w:rsid w:val="00523B4F"/>
    <w:rsid w:val="00523D0A"/>
    <w:rsid w:val="00523FBC"/>
    <w:rsid w:val="00524775"/>
    <w:rsid w:val="0052485D"/>
    <w:rsid w:val="00525F0B"/>
    <w:rsid w:val="00525F41"/>
    <w:rsid w:val="00526033"/>
    <w:rsid w:val="00526065"/>
    <w:rsid w:val="005260DA"/>
    <w:rsid w:val="0052614B"/>
    <w:rsid w:val="00526284"/>
    <w:rsid w:val="005262CD"/>
    <w:rsid w:val="005262E8"/>
    <w:rsid w:val="00526357"/>
    <w:rsid w:val="005264D5"/>
    <w:rsid w:val="00526712"/>
    <w:rsid w:val="0052725F"/>
    <w:rsid w:val="005272EC"/>
    <w:rsid w:val="0052755C"/>
    <w:rsid w:val="0052770B"/>
    <w:rsid w:val="00527722"/>
    <w:rsid w:val="00527A28"/>
    <w:rsid w:val="00527AE7"/>
    <w:rsid w:val="00527D3A"/>
    <w:rsid w:val="00527FB2"/>
    <w:rsid w:val="00530054"/>
    <w:rsid w:val="00530092"/>
    <w:rsid w:val="00530539"/>
    <w:rsid w:val="00530B99"/>
    <w:rsid w:val="00530CB2"/>
    <w:rsid w:val="00530D61"/>
    <w:rsid w:val="005312F3"/>
    <w:rsid w:val="005313E6"/>
    <w:rsid w:val="0053155C"/>
    <w:rsid w:val="00531731"/>
    <w:rsid w:val="00531811"/>
    <w:rsid w:val="00532049"/>
    <w:rsid w:val="005320A2"/>
    <w:rsid w:val="005326BA"/>
    <w:rsid w:val="005327EC"/>
    <w:rsid w:val="00532E6B"/>
    <w:rsid w:val="00532EB3"/>
    <w:rsid w:val="005330AD"/>
    <w:rsid w:val="00533197"/>
    <w:rsid w:val="005332EC"/>
    <w:rsid w:val="00533358"/>
    <w:rsid w:val="00533439"/>
    <w:rsid w:val="005335D2"/>
    <w:rsid w:val="00533640"/>
    <w:rsid w:val="005336DE"/>
    <w:rsid w:val="0053375C"/>
    <w:rsid w:val="00533862"/>
    <w:rsid w:val="005338BE"/>
    <w:rsid w:val="00533EA6"/>
    <w:rsid w:val="00534374"/>
    <w:rsid w:val="00534786"/>
    <w:rsid w:val="005349C1"/>
    <w:rsid w:val="00534A8F"/>
    <w:rsid w:val="00534C06"/>
    <w:rsid w:val="00534DEA"/>
    <w:rsid w:val="00534E86"/>
    <w:rsid w:val="00534EF0"/>
    <w:rsid w:val="00534EFD"/>
    <w:rsid w:val="0053552E"/>
    <w:rsid w:val="005357F3"/>
    <w:rsid w:val="00535A39"/>
    <w:rsid w:val="00535B9C"/>
    <w:rsid w:val="005361EF"/>
    <w:rsid w:val="005362A0"/>
    <w:rsid w:val="005364C7"/>
    <w:rsid w:val="005365CE"/>
    <w:rsid w:val="0053666D"/>
    <w:rsid w:val="005366EA"/>
    <w:rsid w:val="00536C16"/>
    <w:rsid w:val="00537055"/>
    <w:rsid w:val="00537106"/>
    <w:rsid w:val="0053728B"/>
    <w:rsid w:val="0053748E"/>
    <w:rsid w:val="00537691"/>
    <w:rsid w:val="00537768"/>
    <w:rsid w:val="0053790E"/>
    <w:rsid w:val="005402B7"/>
    <w:rsid w:val="00540578"/>
    <w:rsid w:val="00540785"/>
    <w:rsid w:val="00540982"/>
    <w:rsid w:val="00540C1B"/>
    <w:rsid w:val="00540DA6"/>
    <w:rsid w:val="00540F47"/>
    <w:rsid w:val="00541092"/>
    <w:rsid w:val="0054134F"/>
    <w:rsid w:val="005416D9"/>
    <w:rsid w:val="005416EF"/>
    <w:rsid w:val="00541C14"/>
    <w:rsid w:val="00541C92"/>
    <w:rsid w:val="0054221B"/>
    <w:rsid w:val="00542993"/>
    <w:rsid w:val="00542A35"/>
    <w:rsid w:val="00542B00"/>
    <w:rsid w:val="00542EAB"/>
    <w:rsid w:val="00543098"/>
    <w:rsid w:val="005431AD"/>
    <w:rsid w:val="0054360D"/>
    <w:rsid w:val="00543B0E"/>
    <w:rsid w:val="00543BA7"/>
    <w:rsid w:val="005441A3"/>
    <w:rsid w:val="0054438D"/>
    <w:rsid w:val="00544546"/>
    <w:rsid w:val="00544653"/>
    <w:rsid w:val="00544D48"/>
    <w:rsid w:val="005454D4"/>
    <w:rsid w:val="0054555E"/>
    <w:rsid w:val="0054559B"/>
    <w:rsid w:val="00545D07"/>
    <w:rsid w:val="00545E0B"/>
    <w:rsid w:val="00546030"/>
    <w:rsid w:val="00546365"/>
    <w:rsid w:val="00546461"/>
    <w:rsid w:val="0054667D"/>
    <w:rsid w:val="005466D0"/>
    <w:rsid w:val="005468FB"/>
    <w:rsid w:val="00546E3A"/>
    <w:rsid w:val="00547384"/>
    <w:rsid w:val="0054782E"/>
    <w:rsid w:val="00547909"/>
    <w:rsid w:val="00547C77"/>
    <w:rsid w:val="00547D1D"/>
    <w:rsid w:val="00547DA6"/>
    <w:rsid w:val="005502D2"/>
    <w:rsid w:val="0055033D"/>
    <w:rsid w:val="005505CA"/>
    <w:rsid w:val="0055073F"/>
    <w:rsid w:val="00550A7B"/>
    <w:rsid w:val="00550AA0"/>
    <w:rsid w:val="0055119C"/>
    <w:rsid w:val="00551822"/>
    <w:rsid w:val="00551B5B"/>
    <w:rsid w:val="00551D02"/>
    <w:rsid w:val="00551D88"/>
    <w:rsid w:val="00551FA1"/>
    <w:rsid w:val="005521D9"/>
    <w:rsid w:val="0055264B"/>
    <w:rsid w:val="0055277F"/>
    <w:rsid w:val="0055281F"/>
    <w:rsid w:val="0055298C"/>
    <w:rsid w:val="005529D1"/>
    <w:rsid w:val="0055361E"/>
    <w:rsid w:val="00553B35"/>
    <w:rsid w:val="00553E0A"/>
    <w:rsid w:val="00553E5F"/>
    <w:rsid w:val="005544A4"/>
    <w:rsid w:val="005544AF"/>
    <w:rsid w:val="00554A47"/>
    <w:rsid w:val="00554B97"/>
    <w:rsid w:val="00554D29"/>
    <w:rsid w:val="00554DF2"/>
    <w:rsid w:val="00555051"/>
    <w:rsid w:val="00555665"/>
    <w:rsid w:val="005556ED"/>
    <w:rsid w:val="0055589B"/>
    <w:rsid w:val="005558C7"/>
    <w:rsid w:val="00555974"/>
    <w:rsid w:val="00555B02"/>
    <w:rsid w:val="005563CA"/>
    <w:rsid w:val="0055689A"/>
    <w:rsid w:val="005569D4"/>
    <w:rsid w:val="0055708E"/>
    <w:rsid w:val="00557102"/>
    <w:rsid w:val="0055720A"/>
    <w:rsid w:val="0055795A"/>
    <w:rsid w:val="00557985"/>
    <w:rsid w:val="00557DC5"/>
    <w:rsid w:val="00560061"/>
    <w:rsid w:val="0056051C"/>
    <w:rsid w:val="00560828"/>
    <w:rsid w:val="00560917"/>
    <w:rsid w:val="00560B61"/>
    <w:rsid w:val="00560C94"/>
    <w:rsid w:val="00560CDF"/>
    <w:rsid w:val="00560FCB"/>
    <w:rsid w:val="005614D4"/>
    <w:rsid w:val="005615F5"/>
    <w:rsid w:val="00561A89"/>
    <w:rsid w:val="005621FA"/>
    <w:rsid w:val="005622DF"/>
    <w:rsid w:val="005623E2"/>
    <w:rsid w:val="0056257C"/>
    <w:rsid w:val="0056277D"/>
    <w:rsid w:val="00563177"/>
    <w:rsid w:val="005635E9"/>
    <w:rsid w:val="00563622"/>
    <w:rsid w:val="0056365C"/>
    <w:rsid w:val="0056368A"/>
    <w:rsid w:val="00563A26"/>
    <w:rsid w:val="00563E50"/>
    <w:rsid w:val="00563E9B"/>
    <w:rsid w:val="00563F3B"/>
    <w:rsid w:val="0056412E"/>
    <w:rsid w:val="005645EB"/>
    <w:rsid w:val="005646E5"/>
    <w:rsid w:val="00564812"/>
    <w:rsid w:val="00564941"/>
    <w:rsid w:val="00564E2A"/>
    <w:rsid w:val="0056578D"/>
    <w:rsid w:val="00565833"/>
    <w:rsid w:val="00565D91"/>
    <w:rsid w:val="0056601D"/>
    <w:rsid w:val="0056639E"/>
    <w:rsid w:val="00566AFE"/>
    <w:rsid w:val="00566CA2"/>
    <w:rsid w:val="00567210"/>
    <w:rsid w:val="005673E3"/>
    <w:rsid w:val="00567A6B"/>
    <w:rsid w:val="0057021F"/>
    <w:rsid w:val="00570CBE"/>
    <w:rsid w:val="005711B7"/>
    <w:rsid w:val="00571CB6"/>
    <w:rsid w:val="00572428"/>
    <w:rsid w:val="005729EA"/>
    <w:rsid w:val="00572CA7"/>
    <w:rsid w:val="00572CFA"/>
    <w:rsid w:val="00573363"/>
    <w:rsid w:val="0057337C"/>
    <w:rsid w:val="00573432"/>
    <w:rsid w:val="0057382B"/>
    <w:rsid w:val="00573DB1"/>
    <w:rsid w:val="00573E63"/>
    <w:rsid w:val="00573F4A"/>
    <w:rsid w:val="00574117"/>
    <w:rsid w:val="005741DB"/>
    <w:rsid w:val="005744D6"/>
    <w:rsid w:val="00574585"/>
    <w:rsid w:val="005746E2"/>
    <w:rsid w:val="0057476A"/>
    <w:rsid w:val="00574DA4"/>
    <w:rsid w:val="00574F76"/>
    <w:rsid w:val="00575ED0"/>
    <w:rsid w:val="00576109"/>
    <w:rsid w:val="00576426"/>
    <w:rsid w:val="005764EE"/>
    <w:rsid w:val="005772B2"/>
    <w:rsid w:val="0057734A"/>
    <w:rsid w:val="00577788"/>
    <w:rsid w:val="0057781C"/>
    <w:rsid w:val="00577D7B"/>
    <w:rsid w:val="00580313"/>
    <w:rsid w:val="0058041B"/>
    <w:rsid w:val="00580A51"/>
    <w:rsid w:val="00580B62"/>
    <w:rsid w:val="00580C7A"/>
    <w:rsid w:val="0058124B"/>
    <w:rsid w:val="00581AA4"/>
    <w:rsid w:val="00581AAB"/>
    <w:rsid w:val="00581FE9"/>
    <w:rsid w:val="0058215F"/>
    <w:rsid w:val="00582326"/>
    <w:rsid w:val="00582874"/>
    <w:rsid w:val="00582B64"/>
    <w:rsid w:val="00582C00"/>
    <w:rsid w:val="00582FD5"/>
    <w:rsid w:val="00583624"/>
    <w:rsid w:val="00583B15"/>
    <w:rsid w:val="00584096"/>
    <w:rsid w:val="005843A7"/>
    <w:rsid w:val="005843F5"/>
    <w:rsid w:val="0058449C"/>
    <w:rsid w:val="0058465E"/>
    <w:rsid w:val="00584CED"/>
    <w:rsid w:val="00584D54"/>
    <w:rsid w:val="00584E62"/>
    <w:rsid w:val="00585675"/>
    <w:rsid w:val="005856C6"/>
    <w:rsid w:val="005856F3"/>
    <w:rsid w:val="005863A2"/>
    <w:rsid w:val="005864FA"/>
    <w:rsid w:val="0058691A"/>
    <w:rsid w:val="00586A0D"/>
    <w:rsid w:val="00586B74"/>
    <w:rsid w:val="00586B9C"/>
    <w:rsid w:val="00586BD4"/>
    <w:rsid w:val="00586D0A"/>
    <w:rsid w:val="005877FE"/>
    <w:rsid w:val="005879F2"/>
    <w:rsid w:val="00587A59"/>
    <w:rsid w:val="00590487"/>
    <w:rsid w:val="005904AB"/>
    <w:rsid w:val="00590696"/>
    <w:rsid w:val="00590B2C"/>
    <w:rsid w:val="00590ECD"/>
    <w:rsid w:val="00591632"/>
    <w:rsid w:val="00591641"/>
    <w:rsid w:val="005916D1"/>
    <w:rsid w:val="00591756"/>
    <w:rsid w:val="0059184D"/>
    <w:rsid w:val="00591F96"/>
    <w:rsid w:val="005922A7"/>
    <w:rsid w:val="00592645"/>
    <w:rsid w:val="0059274C"/>
    <w:rsid w:val="005928F5"/>
    <w:rsid w:val="00592F68"/>
    <w:rsid w:val="005930EC"/>
    <w:rsid w:val="0059345B"/>
    <w:rsid w:val="00593901"/>
    <w:rsid w:val="0059390F"/>
    <w:rsid w:val="00593F52"/>
    <w:rsid w:val="0059435A"/>
    <w:rsid w:val="0059476D"/>
    <w:rsid w:val="00594E0E"/>
    <w:rsid w:val="00594EBE"/>
    <w:rsid w:val="005950A8"/>
    <w:rsid w:val="0059523F"/>
    <w:rsid w:val="005955DB"/>
    <w:rsid w:val="0059572A"/>
    <w:rsid w:val="00595958"/>
    <w:rsid w:val="005959E3"/>
    <w:rsid w:val="00595BB2"/>
    <w:rsid w:val="0059643B"/>
    <w:rsid w:val="00596484"/>
    <w:rsid w:val="00596691"/>
    <w:rsid w:val="00596954"/>
    <w:rsid w:val="00596B55"/>
    <w:rsid w:val="00596BC8"/>
    <w:rsid w:val="00596E86"/>
    <w:rsid w:val="005970BC"/>
    <w:rsid w:val="005973C0"/>
    <w:rsid w:val="00597727"/>
    <w:rsid w:val="00597DD4"/>
    <w:rsid w:val="005A01D8"/>
    <w:rsid w:val="005A038C"/>
    <w:rsid w:val="005A0B25"/>
    <w:rsid w:val="005A0E5A"/>
    <w:rsid w:val="005A0E7D"/>
    <w:rsid w:val="005A1F49"/>
    <w:rsid w:val="005A229F"/>
    <w:rsid w:val="005A2DF2"/>
    <w:rsid w:val="005A314D"/>
    <w:rsid w:val="005A317D"/>
    <w:rsid w:val="005A34A9"/>
    <w:rsid w:val="005A3679"/>
    <w:rsid w:val="005A38B9"/>
    <w:rsid w:val="005A3B91"/>
    <w:rsid w:val="005A3BC4"/>
    <w:rsid w:val="005A3E22"/>
    <w:rsid w:val="005A49DD"/>
    <w:rsid w:val="005A4B97"/>
    <w:rsid w:val="005A5402"/>
    <w:rsid w:val="005A5837"/>
    <w:rsid w:val="005A5941"/>
    <w:rsid w:val="005A5C4B"/>
    <w:rsid w:val="005A6793"/>
    <w:rsid w:val="005A6C47"/>
    <w:rsid w:val="005A6D7F"/>
    <w:rsid w:val="005A6F93"/>
    <w:rsid w:val="005A7193"/>
    <w:rsid w:val="005A72AA"/>
    <w:rsid w:val="005A72DF"/>
    <w:rsid w:val="005A7434"/>
    <w:rsid w:val="005A74D0"/>
    <w:rsid w:val="005A7950"/>
    <w:rsid w:val="005A7E9F"/>
    <w:rsid w:val="005A7FDC"/>
    <w:rsid w:val="005B0553"/>
    <w:rsid w:val="005B081D"/>
    <w:rsid w:val="005B0C16"/>
    <w:rsid w:val="005B0E7C"/>
    <w:rsid w:val="005B1A3D"/>
    <w:rsid w:val="005B1AB5"/>
    <w:rsid w:val="005B1CA2"/>
    <w:rsid w:val="005B2308"/>
    <w:rsid w:val="005B24BB"/>
    <w:rsid w:val="005B26A2"/>
    <w:rsid w:val="005B2968"/>
    <w:rsid w:val="005B2C5C"/>
    <w:rsid w:val="005B326A"/>
    <w:rsid w:val="005B33E8"/>
    <w:rsid w:val="005B351B"/>
    <w:rsid w:val="005B3523"/>
    <w:rsid w:val="005B39D1"/>
    <w:rsid w:val="005B3DF5"/>
    <w:rsid w:val="005B3F7B"/>
    <w:rsid w:val="005B4266"/>
    <w:rsid w:val="005B47EB"/>
    <w:rsid w:val="005B4A15"/>
    <w:rsid w:val="005B4FA3"/>
    <w:rsid w:val="005B501B"/>
    <w:rsid w:val="005B53E6"/>
    <w:rsid w:val="005B565B"/>
    <w:rsid w:val="005B57A7"/>
    <w:rsid w:val="005B582C"/>
    <w:rsid w:val="005B5BDB"/>
    <w:rsid w:val="005B5BF9"/>
    <w:rsid w:val="005B5D6C"/>
    <w:rsid w:val="005B6092"/>
    <w:rsid w:val="005B6330"/>
    <w:rsid w:val="005B634D"/>
    <w:rsid w:val="005B63A4"/>
    <w:rsid w:val="005B67AD"/>
    <w:rsid w:val="005B758C"/>
    <w:rsid w:val="005B7630"/>
    <w:rsid w:val="005C037D"/>
    <w:rsid w:val="005C055D"/>
    <w:rsid w:val="005C06EC"/>
    <w:rsid w:val="005C072E"/>
    <w:rsid w:val="005C08D1"/>
    <w:rsid w:val="005C0977"/>
    <w:rsid w:val="005C0EEB"/>
    <w:rsid w:val="005C11D1"/>
    <w:rsid w:val="005C1468"/>
    <w:rsid w:val="005C14A0"/>
    <w:rsid w:val="005C14C9"/>
    <w:rsid w:val="005C152D"/>
    <w:rsid w:val="005C170C"/>
    <w:rsid w:val="005C187E"/>
    <w:rsid w:val="005C1DEB"/>
    <w:rsid w:val="005C20B2"/>
    <w:rsid w:val="005C2670"/>
    <w:rsid w:val="005C279C"/>
    <w:rsid w:val="005C2CDA"/>
    <w:rsid w:val="005C3039"/>
    <w:rsid w:val="005C312E"/>
    <w:rsid w:val="005C354C"/>
    <w:rsid w:val="005C36CF"/>
    <w:rsid w:val="005C3796"/>
    <w:rsid w:val="005C39C2"/>
    <w:rsid w:val="005C3BBC"/>
    <w:rsid w:val="005C3FA4"/>
    <w:rsid w:val="005C4142"/>
    <w:rsid w:val="005C480B"/>
    <w:rsid w:val="005C4B3D"/>
    <w:rsid w:val="005C4CBC"/>
    <w:rsid w:val="005C4FC6"/>
    <w:rsid w:val="005C510D"/>
    <w:rsid w:val="005C5ABD"/>
    <w:rsid w:val="005C5B67"/>
    <w:rsid w:val="005C6775"/>
    <w:rsid w:val="005C68CB"/>
    <w:rsid w:val="005C69F1"/>
    <w:rsid w:val="005C6A42"/>
    <w:rsid w:val="005C6E83"/>
    <w:rsid w:val="005C6EEE"/>
    <w:rsid w:val="005C6F50"/>
    <w:rsid w:val="005C71E5"/>
    <w:rsid w:val="005C747A"/>
    <w:rsid w:val="005C74EA"/>
    <w:rsid w:val="005C78CF"/>
    <w:rsid w:val="005C7BF5"/>
    <w:rsid w:val="005C7E18"/>
    <w:rsid w:val="005C7EE5"/>
    <w:rsid w:val="005C7FD4"/>
    <w:rsid w:val="005C7FE7"/>
    <w:rsid w:val="005D0A61"/>
    <w:rsid w:val="005D1108"/>
    <w:rsid w:val="005D1424"/>
    <w:rsid w:val="005D2096"/>
    <w:rsid w:val="005D24D5"/>
    <w:rsid w:val="005D25AA"/>
    <w:rsid w:val="005D2A6A"/>
    <w:rsid w:val="005D2C65"/>
    <w:rsid w:val="005D2C96"/>
    <w:rsid w:val="005D2E2D"/>
    <w:rsid w:val="005D2E95"/>
    <w:rsid w:val="005D300D"/>
    <w:rsid w:val="005D3790"/>
    <w:rsid w:val="005D3835"/>
    <w:rsid w:val="005D3850"/>
    <w:rsid w:val="005D3C8A"/>
    <w:rsid w:val="005D3D40"/>
    <w:rsid w:val="005D3E25"/>
    <w:rsid w:val="005D431E"/>
    <w:rsid w:val="005D44D6"/>
    <w:rsid w:val="005D4639"/>
    <w:rsid w:val="005D4674"/>
    <w:rsid w:val="005D469C"/>
    <w:rsid w:val="005D46A1"/>
    <w:rsid w:val="005D4962"/>
    <w:rsid w:val="005D4BCB"/>
    <w:rsid w:val="005D4C71"/>
    <w:rsid w:val="005D4C96"/>
    <w:rsid w:val="005D50AA"/>
    <w:rsid w:val="005D52BA"/>
    <w:rsid w:val="005D5492"/>
    <w:rsid w:val="005D56E3"/>
    <w:rsid w:val="005D60E7"/>
    <w:rsid w:val="005D6399"/>
    <w:rsid w:val="005D6A37"/>
    <w:rsid w:val="005D702A"/>
    <w:rsid w:val="005D70F4"/>
    <w:rsid w:val="005D71E7"/>
    <w:rsid w:val="005D7663"/>
    <w:rsid w:val="005D7733"/>
    <w:rsid w:val="005D7CA6"/>
    <w:rsid w:val="005D7D20"/>
    <w:rsid w:val="005D7D5C"/>
    <w:rsid w:val="005E00E5"/>
    <w:rsid w:val="005E049D"/>
    <w:rsid w:val="005E060C"/>
    <w:rsid w:val="005E06F3"/>
    <w:rsid w:val="005E0772"/>
    <w:rsid w:val="005E0830"/>
    <w:rsid w:val="005E0D1D"/>
    <w:rsid w:val="005E0EB6"/>
    <w:rsid w:val="005E167C"/>
    <w:rsid w:val="005E185F"/>
    <w:rsid w:val="005E1D8A"/>
    <w:rsid w:val="005E211E"/>
    <w:rsid w:val="005E23AC"/>
    <w:rsid w:val="005E25BD"/>
    <w:rsid w:val="005E25E7"/>
    <w:rsid w:val="005E26FB"/>
    <w:rsid w:val="005E2701"/>
    <w:rsid w:val="005E2B96"/>
    <w:rsid w:val="005E2D4F"/>
    <w:rsid w:val="005E2E4A"/>
    <w:rsid w:val="005E2FE3"/>
    <w:rsid w:val="005E319A"/>
    <w:rsid w:val="005E31A1"/>
    <w:rsid w:val="005E3567"/>
    <w:rsid w:val="005E3B04"/>
    <w:rsid w:val="005E3C72"/>
    <w:rsid w:val="005E3E15"/>
    <w:rsid w:val="005E3F19"/>
    <w:rsid w:val="005E4254"/>
    <w:rsid w:val="005E46CC"/>
    <w:rsid w:val="005E4951"/>
    <w:rsid w:val="005E4B4E"/>
    <w:rsid w:val="005E5111"/>
    <w:rsid w:val="005E51BF"/>
    <w:rsid w:val="005E53F7"/>
    <w:rsid w:val="005E55CA"/>
    <w:rsid w:val="005E56C8"/>
    <w:rsid w:val="005E58AA"/>
    <w:rsid w:val="005E5922"/>
    <w:rsid w:val="005E5AEE"/>
    <w:rsid w:val="005E5DC1"/>
    <w:rsid w:val="005E5F4D"/>
    <w:rsid w:val="005E6679"/>
    <w:rsid w:val="005E6741"/>
    <w:rsid w:val="005E6842"/>
    <w:rsid w:val="005E68A9"/>
    <w:rsid w:val="005E6D51"/>
    <w:rsid w:val="005E6EA9"/>
    <w:rsid w:val="005E70F3"/>
    <w:rsid w:val="005E734E"/>
    <w:rsid w:val="005E7E86"/>
    <w:rsid w:val="005F011E"/>
    <w:rsid w:val="005F03AC"/>
    <w:rsid w:val="005F0559"/>
    <w:rsid w:val="005F05E8"/>
    <w:rsid w:val="005F0865"/>
    <w:rsid w:val="005F0A26"/>
    <w:rsid w:val="005F0C58"/>
    <w:rsid w:val="005F1B4E"/>
    <w:rsid w:val="005F260D"/>
    <w:rsid w:val="005F30D5"/>
    <w:rsid w:val="005F3302"/>
    <w:rsid w:val="005F3326"/>
    <w:rsid w:val="005F33A9"/>
    <w:rsid w:val="005F388F"/>
    <w:rsid w:val="005F3CE6"/>
    <w:rsid w:val="005F40A7"/>
    <w:rsid w:val="005F4146"/>
    <w:rsid w:val="005F4169"/>
    <w:rsid w:val="005F429C"/>
    <w:rsid w:val="005F471A"/>
    <w:rsid w:val="005F4769"/>
    <w:rsid w:val="005F495E"/>
    <w:rsid w:val="005F4BF9"/>
    <w:rsid w:val="005F4F2F"/>
    <w:rsid w:val="005F5BA3"/>
    <w:rsid w:val="005F5C2F"/>
    <w:rsid w:val="005F637B"/>
    <w:rsid w:val="005F6934"/>
    <w:rsid w:val="005F69E1"/>
    <w:rsid w:val="005F7588"/>
    <w:rsid w:val="005F7AB5"/>
    <w:rsid w:val="0060025A"/>
    <w:rsid w:val="00600585"/>
    <w:rsid w:val="006005F5"/>
    <w:rsid w:val="0060068A"/>
    <w:rsid w:val="006006B9"/>
    <w:rsid w:val="00600FD2"/>
    <w:rsid w:val="00601787"/>
    <w:rsid w:val="006017EF"/>
    <w:rsid w:val="0060188C"/>
    <w:rsid w:val="00601A33"/>
    <w:rsid w:val="00601DA8"/>
    <w:rsid w:val="00601E9C"/>
    <w:rsid w:val="00601EDB"/>
    <w:rsid w:val="00602CF2"/>
    <w:rsid w:val="00602DDB"/>
    <w:rsid w:val="00603400"/>
    <w:rsid w:val="006036F4"/>
    <w:rsid w:val="0060379D"/>
    <w:rsid w:val="006039AE"/>
    <w:rsid w:val="00603A78"/>
    <w:rsid w:val="00603B98"/>
    <w:rsid w:val="00603C5F"/>
    <w:rsid w:val="00604337"/>
    <w:rsid w:val="006047D2"/>
    <w:rsid w:val="0060487D"/>
    <w:rsid w:val="00604B2D"/>
    <w:rsid w:val="00604B96"/>
    <w:rsid w:val="00604F63"/>
    <w:rsid w:val="0060500D"/>
    <w:rsid w:val="006050C0"/>
    <w:rsid w:val="0060517D"/>
    <w:rsid w:val="00605359"/>
    <w:rsid w:val="0060642D"/>
    <w:rsid w:val="00606797"/>
    <w:rsid w:val="00606E36"/>
    <w:rsid w:val="00607217"/>
    <w:rsid w:val="0060796E"/>
    <w:rsid w:val="00607D3D"/>
    <w:rsid w:val="00607D5A"/>
    <w:rsid w:val="00610027"/>
    <w:rsid w:val="0061021D"/>
    <w:rsid w:val="006106A9"/>
    <w:rsid w:val="00610AE4"/>
    <w:rsid w:val="00610CD6"/>
    <w:rsid w:val="00610E19"/>
    <w:rsid w:val="00610ECC"/>
    <w:rsid w:val="006112EE"/>
    <w:rsid w:val="006117E8"/>
    <w:rsid w:val="00611C00"/>
    <w:rsid w:val="00611CB9"/>
    <w:rsid w:val="00611F21"/>
    <w:rsid w:val="00611F64"/>
    <w:rsid w:val="00611F96"/>
    <w:rsid w:val="00612220"/>
    <w:rsid w:val="006127B5"/>
    <w:rsid w:val="006128CD"/>
    <w:rsid w:val="00612AB3"/>
    <w:rsid w:val="00612FAA"/>
    <w:rsid w:val="00613140"/>
    <w:rsid w:val="006131D5"/>
    <w:rsid w:val="00613571"/>
    <w:rsid w:val="006138D1"/>
    <w:rsid w:val="00613B8C"/>
    <w:rsid w:val="00613D40"/>
    <w:rsid w:val="00613D9F"/>
    <w:rsid w:val="006148C2"/>
    <w:rsid w:val="0061492F"/>
    <w:rsid w:val="00614991"/>
    <w:rsid w:val="00614C5E"/>
    <w:rsid w:val="00614D45"/>
    <w:rsid w:val="00614DF9"/>
    <w:rsid w:val="00615156"/>
    <w:rsid w:val="006153D2"/>
    <w:rsid w:val="00615404"/>
    <w:rsid w:val="0061542B"/>
    <w:rsid w:val="00615794"/>
    <w:rsid w:val="00615899"/>
    <w:rsid w:val="00615A9A"/>
    <w:rsid w:val="00615C95"/>
    <w:rsid w:val="00615EFA"/>
    <w:rsid w:val="00616244"/>
    <w:rsid w:val="00616570"/>
    <w:rsid w:val="006167B7"/>
    <w:rsid w:val="006167F9"/>
    <w:rsid w:val="00616842"/>
    <w:rsid w:val="00616C0A"/>
    <w:rsid w:val="00616C9A"/>
    <w:rsid w:val="006171E1"/>
    <w:rsid w:val="00617576"/>
    <w:rsid w:val="006175A9"/>
    <w:rsid w:val="00617D92"/>
    <w:rsid w:val="00617FED"/>
    <w:rsid w:val="00620516"/>
    <w:rsid w:val="006208AD"/>
    <w:rsid w:val="00620C01"/>
    <w:rsid w:val="00620F5B"/>
    <w:rsid w:val="0062122D"/>
    <w:rsid w:val="00621656"/>
    <w:rsid w:val="00621A2F"/>
    <w:rsid w:val="00621AE3"/>
    <w:rsid w:val="00621F6A"/>
    <w:rsid w:val="0062216B"/>
    <w:rsid w:val="006221EC"/>
    <w:rsid w:val="0062276E"/>
    <w:rsid w:val="00622C0E"/>
    <w:rsid w:val="0062324C"/>
    <w:rsid w:val="006233D1"/>
    <w:rsid w:val="0062369F"/>
    <w:rsid w:val="00623F38"/>
    <w:rsid w:val="006243D2"/>
    <w:rsid w:val="00624600"/>
    <w:rsid w:val="00624703"/>
    <w:rsid w:val="00624E2E"/>
    <w:rsid w:val="00625205"/>
    <w:rsid w:val="00625220"/>
    <w:rsid w:val="006255E0"/>
    <w:rsid w:val="00625655"/>
    <w:rsid w:val="0062581F"/>
    <w:rsid w:val="0062588E"/>
    <w:rsid w:val="00625948"/>
    <w:rsid w:val="00625B0B"/>
    <w:rsid w:val="00625C05"/>
    <w:rsid w:val="00625CBB"/>
    <w:rsid w:val="00626097"/>
    <w:rsid w:val="006260FF"/>
    <w:rsid w:val="00626335"/>
    <w:rsid w:val="0062667D"/>
    <w:rsid w:val="0062677D"/>
    <w:rsid w:val="0062687A"/>
    <w:rsid w:val="00626A97"/>
    <w:rsid w:val="00626B1A"/>
    <w:rsid w:val="00626EFF"/>
    <w:rsid w:val="006270EF"/>
    <w:rsid w:val="0062740F"/>
    <w:rsid w:val="006277E0"/>
    <w:rsid w:val="00627827"/>
    <w:rsid w:val="00627AC5"/>
    <w:rsid w:val="00630220"/>
    <w:rsid w:val="00630230"/>
    <w:rsid w:val="0063029A"/>
    <w:rsid w:val="00630395"/>
    <w:rsid w:val="00630631"/>
    <w:rsid w:val="00630A69"/>
    <w:rsid w:val="00630B1F"/>
    <w:rsid w:val="00630BC1"/>
    <w:rsid w:val="00630DB8"/>
    <w:rsid w:val="006310B6"/>
    <w:rsid w:val="0063119E"/>
    <w:rsid w:val="00631284"/>
    <w:rsid w:val="006313C2"/>
    <w:rsid w:val="006316FC"/>
    <w:rsid w:val="00631863"/>
    <w:rsid w:val="00631B1C"/>
    <w:rsid w:val="0063220C"/>
    <w:rsid w:val="006326FE"/>
    <w:rsid w:val="00632E0D"/>
    <w:rsid w:val="00632EC9"/>
    <w:rsid w:val="00633370"/>
    <w:rsid w:val="006336CD"/>
    <w:rsid w:val="0063382D"/>
    <w:rsid w:val="00633958"/>
    <w:rsid w:val="00633974"/>
    <w:rsid w:val="00633A65"/>
    <w:rsid w:val="00633FA5"/>
    <w:rsid w:val="0063413F"/>
    <w:rsid w:val="00634732"/>
    <w:rsid w:val="00634848"/>
    <w:rsid w:val="006349B2"/>
    <w:rsid w:val="00634CE5"/>
    <w:rsid w:val="00635201"/>
    <w:rsid w:val="006352A8"/>
    <w:rsid w:val="00635770"/>
    <w:rsid w:val="006357A9"/>
    <w:rsid w:val="0063592C"/>
    <w:rsid w:val="00635E28"/>
    <w:rsid w:val="00635FFE"/>
    <w:rsid w:val="006364B6"/>
    <w:rsid w:val="0063666B"/>
    <w:rsid w:val="00636734"/>
    <w:rsid w:val="00636DF0"/>
    <w:rsid w:val="00636ED3"/>
    <w:rsid w:val="006370BB"/>
    <w:rsid w:val="0063720A"/>
    <w:rsid w:val="006374A8"/>
    <w:rsid w:val="0063759B"/>
    <w:rsid w:val="0063761C"/>
    <w:rsid w:val="00637C27"/>
    <w:rsid w:val="00637C7E"/>
    <w:rsid w:val="00637D79"/>
    <w:rsid w:val="00637E7E"/>
    <w:rsid w:val="0064016D"/>
    <w:rsid w:val="006402B2"/>
    <w:rsid w:val="00640306"/>
    <w:rsid w:val="006404D9"/>
    <w:rsid w:val="0064051F"/>
    <w:rsid w:val="0064070D"/>
    <w:rsid w:val="0064074C"/>
    <w:rsid w:val="00640AD0"/>
    <w:rsid w:val="00640D95"/>
    <w:rsid w:val="00641595"/>
    <w:rsid w:val="006415D3"/>
    <w:rsid w:val="00641F1E"/>
    <w:rsid w:val="006420E6"/>
    <w:rsid w:val="0064221F"/>
    <w:rsid w:val="00642362"/>
    <w:rsid w:val="006424A5"/>
    <w:rsid w:val="006424DB"/>
    <w:rsid w:val="00642676"/>
    <w:rsid w:val="006426F7"/>
    <w:rsid w:val="0064275E"/>
    <w:rsid w:val="00642BD4"/>
    <w:rsid w:val="0064323F"/>
    <w:rsid w:val="0064330D"/>
    <w:rsid w:val="0064336F"/>
    <w:rsid w:val="006434C7"/>
    <w:rsid w:val="00643964"/>
    <w:rsid w:val="00643C78"/>
    <w:rsid w:val="00643D8D"/>
    <w:rsid w:val="00644003"/>
    <w:rsid w:val="006440A9"/>
    <w:rsid w:val="0064448A"/>
    <w:rsid w:val="00644CEA"/>
    <w:rsid w:val="00644D51"/>
    <w:rsid w:val="00644D82"/>
    <w:rsid w:val="00644EF0"/>
    <w:rsid w:val="00644FB0"/>
    <w:rsid w:val="00644FB2"/>
    <w:rsid w:val="00645256"/>
    <w:rsid w:val="006452BC"/>
    <w:rsid w:val="006455CD"/>
    <w:rsid w:val="00645AEA"/>
    <w:rsid w:val="00645CE4"/>
    <w:rsid w:val="00645F67"/>
    <w:rsid w:val="00646137"/>
    <w:rsid w:val="00646387"/>
    <w:rsid w:val="006464F8"/>
    <w:rsid w:val="0064658B"/>
    <w:rsid w:val="00646773"/>
    <w:rsid w:val="006467DD"/>
    <w:rsid w:val="00646856"/>
    <w:rsid w:val="00646945"/>
    <w:rsid w:val="00646A07"/>
    <w:rsid w:val="00646E9C"/>
    <w:rsid w:val="0064708F"/>
    <w:rsid w:val="00647151"/>
    <w:rsid w:val="006473EB"/>
    <w:rsid w:val="00647480"/>
    <w:rsid w:val="0064754A"/>
    <w:rsid w:val="00647D2F"/>
    <w:rsid w:val="00648AF3"/>
    <w:rsid w:val="0065065C"/>
    <w:rsid w:val="00650759"/>
    <w:rsid w:val="00650776"/>
    <w:rsid w:val="00650A3F"/>
    <w:rsid w:val="00650D34"/>
    <w:rsid w:val="00650F02"/>
    <w:rsid w:val="0065101A"/>
    <w:rsid w:val="00651076"/>
    <w:rsid w:val="006510BF"/>
    <w:rsid w:val="00651111"/>
    <w:rsid w:val="00651D16"/>
    <w:rsid w:val="00652081"/>
    <w:rsid w:val="006524EB"/>
    <w:rsid w:val="006526F9"/>
    <w:rsid w:val="00652848"/>
    <w:rsid w:val="0065381D"/>
    <w:rsid w:val="00653BA9"/>
    <w:rsid w:val="00653D39"/>
    <w:rsid w:val="006541F5"/>
    <w:rsid w:val="006545B9"/>
    <w:rsid w:val="00654869"/>
    <w:rsid w:val="006548E0"/>
    <w:rsid w:val="00654A7B"/>
    <w:rsid w:val="00654DA7"/>
    <w:rsid w:val="0065542B"/>
    <w:rsid w:val="00655EED"/>
    <w:rsid w:val="00656053"/>
    <w:rsid w:val="00656796"/>
    <w:rsid w:val="00656A57"/>
    <w:rsid w:val="00656AA2"/>
    <w:rsid w:val="00656C0C"/>
    <w:rsid w:val="00656D9A"/>
    <w:rsid w:val="00657038"/>
    <w:rsid w:val="006579A4"/>
    <w:rsid w:val="00657DD3"/>
    <w:rsid w:val="00657F34"/>
    <w:rsid w:val="0066034C"/>
    <w:rsid w:val="006606FE"/>
    <w:rsid w:val="00660B07"/>
    <w:rsid w:val="00661526"/>
    <w:rsid w:val="00661974"/>
    <w:rsid w:val="00661A6C"/>
    <w:rsid w:val="00661F42"/>
    <w:rsid w:val="0066221A"/>
    <w:rsid w:val="0066226B"/>
    <w:rsid w:val="00662418"/>
    <w:rsid w:val="0066262A"/>
    <w:rsid w:val="0066276A"/>
    <w:rsid w:val="006627B4"/>
    <w:rsid w:val="006628BE"/>
    <w:rsid w:val="006628D6"/>
    <w:rsid w:val="00662AAC"/>
    <w:rsid w:val="00662C46"/>
    <w:rsid w:val="00663050"/>
    <w:rsid w:val="006635F8"/>
    <w:rsid w:val="006636F7"/>
    <w:rsid w:val="00663803"/>
    <w:rsid w:val="00663805"/>
    <w:rsid w:val="00663B78"/>
    <w:rsid w:val="00663D32"/>
    <w:rsid w:val="00663E1A"/>
    <w:rsid w:val="00663FCB"/>
    <w:rsid w:val="00664377"/>
    <w:rsid w:val="006647DC"/>
    <w:rsid w:val="006648BE"/>
    <w:rsid w:val="00664A63"/>
    <w:rsid w:val="00664B1B"/>
    <w:rsid w:val="00664B24"/>
    <w:rsid w:val="00664B7B"/>
    <w:rsid w:val="00664BE8"/>
    <w:rsid w:val="00664C6C"/>
    <w:rsid w:val="00664F6A"/>
    <w:rsid w:val="00665A23"/>
    <w:rsid w:val="00666153"/>
    <w:rsid w:val="00666250"/>
    <w:rsid w:val="00666551"/>
    <w:rsid w:val="006669AF"/>
    <w:rsid w:val="00666A30"/>
    <w:rsid w:val="006679E3"/>
    <w:rsid w:val="00667AFD"/>
    <w:rsid w:val="0067005E"/>
    <w:rsid w:val="006700A0"/>
    <w:rsid w:val="00670147"/>
    <w:rsid w:val="0067029C"/>
    <w:rsid w:val="006704DC"/>
    <w:rsid w:val="0067054C"/>
    <w:rsid w:val="00670D75"/>
    <w:rsid w:val="00670F8B"/>
    <w:rsid w:val="00671916"/>
    <w:rsid w:val="0067197B"/>
    <w:rsid w:val="006721BB"/>
    <w:rsid w:val="006721D5"/>
    <w:rsid w:val="0067223A"/>
    <w:rsid w:val="0067232C"/>
    <w:rsid w:val="006726D1"/>
    <w:rsid w:val="00672B23"/>
    <w:rsid w:val="00672C83"/>
    <w:rsid w:val="00672D12"/>
    <w:rsid w:val="00672D84"/>
    <w:rsid w:val="00672DC0"/>
    <w:rsid w:val="00672F72"/>
    <w:rsid w:val="00672FED"/>
    <w:rsid w:val="006735A4"/>
    <w:rsid w:val="00673695"/>
    <w:rsid w:val="00673DE6"/>
    <w:rsid w:val="006743F0"/>
    <w:rsid w:val="00674D65"/>
    <w:rsid w:val="006750F0"/>
    <w:rsid w:val="0067526E"/>
    <w:rsid w:val="006752CD"/>
    <w:rsid w:val="00675598"/>
    <w:rsid w:val="00675654"/>
    <w:rsid w:val="00675BFC"/>
    <w:rsid w:val="00675E35"/>
    <w:rsid w:val="00675E76"/>
    <w:rsid w:val="00675F3F"/>
    <w:rsid w:val="006760C8"/>
    <w:rsid w:val="006767E8"/>
    <w:rsid w:val="006768BA"/>
    <w:rsid w:val="00676C76"/>
    <w:rsid w:val="00676E19"/>
    <w:rsid w:val="00676FA1"/>
    <w:rsid w:val="00676FC3"/>
    <w:rsid w:val="00677369"/>
    <w:rsid w:val="00677869"/>
    <w:rsid w:val="00677C62"/>
    <w:rsid w:val="00677C70"/>
    <w:rsid w:val="00677FFC"/>
    <w:rsid w:val="006800F1"/>
    <w:rsid w:val="00680192"/>
    <w:rsid w:val="00680521"/>
    <w:rsid w:val="00680970"/>
    <w:rsid w:val="00680BD2"/>
    <w:rsid w:val="00680CF9"/>
    <w:rsid w:val="0068110A"/>
    <w:rsid w:val="006816B5"/>
    <w:rsid w:val="00681756"/>
    <w:rsid w:val="00681761"/>
    <w:rsid w:val="00681A51"/>
    <w:rsid w:val="00681D42"/>
    <w:rsid w:val="00682464"/>
    <w:rsid w:val="00682693"/>
    <w:rsid w:val="0068277D"/>
    <w:rsid w:val="006827F5"/>
    <w:rsid w:val="00682A8D"/>
    <w:rsid w:val="00682C70"/>
    <w:rsid w:val="00682D56"/>
    <w:rsid w:val="006831E2"/>
    <w:rsid w:val="00683324"/>
    <w:rsid w:val="0068338F"/>
    <w:rsid w:val="006833DE"/>
    <w:rsid w:val="00683600"/>
    <w:rsid w:val="0068406A"/>
    <w:rsid w:val="006841FA"/>
    <w:rsid w:val="00684384"/>
    <w:rsid w:val="0068479A"/>
    <w:rsid w:val="006848DC"/>
    <w:rsid w:val="00684D52"/>
    <w:rsid w:val="006850B4"/>
    <w:rsid w:val="0068538F"/>
    <w:rsid w:val="0068546D"/>
    <w:rsid w:val="00685AC1"/>
    <w:rsid w:val="00685D63"/>
    <w:rsid w:val="00685DCA"/>
    <w:rsid w:val="00685ED0"/>
    <w:rsid w:val="00686059"/>
    <w:rsid w:val="00686782"/>
    <w:rsid w:val="00686945"/>
    <w:rsid w:val="00686C13"/>
    <w:rsid w:val="00686D5B"/>
    <w:rsid w:val="00687AA9"/>
    <w:rsid w:val="00687ABD"/>
    <w:rsid w:val="00687B5D"/>
    <w:rsid w:val="00687B97"/>
    <w:rsid w:val="00687BF6"/>
    <w:rsid w:val="00687E26"/>
    <w:rsid w:val="00687E28"/>
    <w:rsid w:val="00687EBA"/>
    <w:rsid w:val="00687F66"/>
    <w:rsid w:val="006905E7"/>
    <w:rsid w:val="006908B3"/>
    <w:rsid w:val="00690AC6"/>
    <w:rsid w:val="00690CC7"/>
    <w:rsid w:val="00690FBC"/>
    <w:rsid w:val="006911DE"/>
    <w:rsid w:val="00691360"/>
    <w:rsid w:val="00691522"/>
    <w:rsid w:val="006921E4"/>
    <w:rsid w:val="00692257"/>
    <w:rsid w:val="00692B5A"/>
    <w:rsid w:val="006932C1"/>
    <w:rsid w:val="0069360A"/>
    <w:rsid w:val="0069363F"/>
    <w:rsid w:val="00693887"/>
    <w:rsid w:val="00694899"/>
    <w:rsid w:val="00694B38"/>
    <w:rsid w:val="006951B5"/>
    <w:rsid w:val="006956B6"/>
    <w:rsid w:val="006957BB"/>
    <w:rsid w:val="00695A4D"/>
    <w:rsid w:val="00695B9B"/>
    <w:rsid w:val="00695C00"/>
    <w:rsid w:val="00695C3F"/>
    <w:rsid w:val="00695D43"/>
    <w:rsid w:val="00695EE4"/>
    <w:rsid w:val="006963C6"/>
    <w:rsid w:val="00696991"/>
    <w:rsid w:val="00696A07"/>
    <w:rsid w:val="00696A6C"/>
    <w:rsid w:val="006970B8"/>
    <w:rsid w:val="006973DB"/>
    <w:rsid w:val="0069762F"/>
    <w:rsid w:val="00697717"/>
    <w:rsid w:val="00697AD9"/>
    <w:rsid w:val="00697C17"/>
    <w:rsid w:val="006A0004"/>
    <w:rsid w:val="006A00E8"/>
    <w:rsid w:val="006A02CE"/>
    <w:rsid w:val="006A048C"/>
    <w:rsid w:val="006A0533"/>
    <w:rsid w:val="006A087B"/>
    <w:rsid w:val="006A08C4"/>
    <w:rsid w:val="006A08E8"/>
    <w:rsid w:val="006A0C29"/>
    <w:rsid w:val="006A0E19"/>
    <w:rsid w:val="006A17AD"/>
    <w:rsid w:val="006A1CD8"/>
    <w:rsid w:val="006A20A1"/>
    <w:rsid w:val="006A247C"/>
    <w:rsid w:val="006A30B5"/>
    <w:rsid w:val="006A30C4"/>
    <w:rsid w:val="006A314B"/>
    <w:rsid w:val="006A3182"/>
    <w:rsid w:val="006A3208"/>
    <w:rsid w:val="006A34F6"/>
    <w:rsid w:val="006A36BE"/>
    <w:rsid w:val="006A3771"/>
    <w:rsid w:val="006A37EE"/>
    <w:rsid w:val="006A3837"/>
    <w:rsid w:val="006A3DD4"/>
    <w:rsid w:val="006A408E"/>
    <w:rsid w:val="006A424C"/>
    <w:rsid w:val="006A43D1"/>
    <w:rsid w:val="006A4651"/>
    <w:rsid w:val="006A4893"/>
    <w:rsid w:val="006A49AF"/>
    <w:rsid w:val="006A4AD1"/>
    <w:rsid w:val="006A4C1F"/>
    <w:rsid w:val="006A5031"/>
    <w:rsid w:val="006A50E0"/>
    <w:rsid w:val="006A55C0"/>
    <w:rsid w:val="006A5655"/>
    <w:rsid w:val="006A5759"/>
    <w:rsid w:val="006A5A2B"/>
    <w:rsid w:val="006A5EDA"/>
    <w:rsid w:val="006A5FD0"/>
    <w:rsid w:val="006A6152"/>
    <w:rsid w:val="006A653E"/>
    <w:rsid w:val="006A6C3B"/>
    <w:rsid w:val="006A72E2"/>
    <w:rsid w:val="006A7646"/>
    <w:rsid w:val="006A7DFD"/>
    <w:rsid w:val="006A7EDD"/>
    <w:rsid w:val="006B0139"/>
    <w:rsid w:val="006B02FB"/>
    <w:rsid w:val="006B03BF"/>
    <w:rsid w:val="006B0B7A"/>
    <w:rsid w:val="006B0D25"/>
    <w:rsid w:val="006B0D38"/>
    <w:rsid w:val="006B114E"/>
    <w:rsid w:val="006B1151"/>
    <w:rsid w:val="006B1474"/>
    <w:rsid w:val="006B1940"/>
    <w:rsid w:val="006B1A34"/>
    <w:rsid w:val="006B1BCF"/>
    <w:rsid w:val="006B1D93"/>
    <w:rsid w:val="006B2142"/>
    <w:rsid w:val="006B222A"/>
    <w:rsid w:val="006B25E3"/>
    <w:rsid w:val="006B279C"/>
    <w:rsid w:val="006B282D"/>
    <w:rsid w:val="006B2D9A"/>
    <w:rsid w:val="006B3241"/>
    <w:rsid w:val="006B34F6"/>
    <w:rsid w:val="006B36F9"/>
    <w:rsid w:val="006B4206"/>
    <w:rsid w:val="006B472D"/>
    <w:rsid w:val="006B4748"/>
    <w:rsid w:val="006B57AF"/>
    <w:rsid w:val="006B674C"/>
    <w:rsid w:val="006B6A89"/>
    <w:rsid w:val="006B6F62"/>
    <w:rsid w:val="006B723F"/>
    <w:rsid w:val="006B7649"/>
    <w:rsid w:val="006B76D2"/>
    <w:rsid w:val="006B78D4"/>
    <w:rsid w:val="006B79AA"/>
    <w:rsid w:val="006C0089"/>
    <w:rsid w:val="006C012E"/>
    <w:rsid w:val="006C03EB"/>
    <w:rsid w:val="006C0516"/>
    <w:rsid w:val="006C0841"/>
    <w:rsid w:val="006C0A72"/>
    <w:rsid w:val="006C0BEB"/>
    <w:rsid w:val="006C16FF"/>
    <w:rsid w:val="006C1DC9"/>
    <w:rsid w:val="006C1E25"/>
    <w:rsid w:val="006C2151"/>
    <w:rsid w:val="006C2397"/>
    <w:rsid w:val="006C2575"/>
    <w:rsid w:val="006C261F"/>
    <w:rsid w:val="006C2C6C"/>
    <w:rsid w:val="006C2F53"/>
    <w:rsid w:val="006C304E"/>
    <w:rsid w:val="006C341E"/>
    <w:rsid w:val="006C3632"/>
    <w:rsid w:val="006C3957"/>
    <w:rsid w:val="006C3B2B"/>
    <w:rsid w:val="006C3BB1"/>
    <w:rsid w:val="006C3C17"/>
    <w:rsid w:val="006C3C65"/>
    <w:rsid w:val="006C3FDA"/>
    <w:rsid w:val="006C46BC"/>
    <w:rsid w:val="006C4897"/>
    <w:rsid w:val="006C4E6D"/>
    <w:rsid w:val="006C4FA9"/>
    <w:rsid w:val="006C500E"/>
    <w:rsid w:val="006C5145"/>
    <w:rsid w:val="006C524D"/>
    <w:rsid w:val="006C5568"/>
    <w:rsid w:val="006C58C1"/>
    <w:rsid w:val="006C5943"/>
    <w:rsid w:val="006C59A6"/>
    <w:rsid w:val="006C5C7C"/>
    <w:rsid w:val="006C6259"/>
    <w:rsid w:val="006C6B57"/>
    <w:rsid w:val="006C6C72"/>
    <w:rsid w:val="006C7791"/>
    <w:rsid w:val="006C7C58"/>
    <w:rsid w:val="006C7D88"/>
    <w:rsid w:val="006C7F40"/>
    <w:rsid w:val="006D036B"/>
    <w:rsid w:val="006D0523"/>
    <w:rsid w:val="006D09AB"/>
    <w:rsid w:val="006D0A1E"/>
    <w:rsid w:val="006D0AC6"/>
    <w:rsid w:val="006D12C0"/>
    <w:rsid w:val="006D137C"/>
    <w:rsid w:val="006D182C"/>
    <w:rsid w:val="006D19BC"/>
    <w:rsid w:val="006D1A90"/>
    <w:rsid w:val="006D1CBB"/>
    <w:rsid w:val="006D21F1"/>
    <w:rsid w:val="006D21F7"/>
    <w:rsid w:val="006D290E"/>
    <w:rsid w:val="006D2B63"/>
    <w:rsid w:val="006D2EBE"/>
    <w:rsid w:val="006D35F8"/>
    <w:rsid w:val="006D3760"/>
    <w:rsid w:val="006D3D62"/>
    <w:rsid w:val="006D3E1F"/>
    <w:rsid w:val="006D3E72"/>
    <w:rsid w:val="006D415A"/>
    <w:rsid w:val="006D43CD"/>
    <w:rsid w:val="006D47AF"/>
    <w:rsid w:val="006D4889"/>
    <w:rsid w:val="006D4B4C"/>
    <w:rsid w:val="006D4D7B"/>
    <w:rsid w:val="006D4F3A"/>
    <w:rsid w:val="006D51F5"/>
    <w:rsid w:val="006D53D3"/>
    <w:rsid w:val="006D5971"/>
    <w:rsid w:val="006D6540"/>
    <w:rsid w:val="006D661F"/>
    <w:rsid w:val="006D66FD"/>
    <w:rsid w:val="006D6A21"/>
    <w:rsid w:val="006D6C4F"/>
    <w:rsid w:val="006D6CCA"/>
    <w:rsid w:val="006D71A0"/>
    <w:rsid w:val="006D73B5"/>
    <w:rsid w:val="006D7E9E"/>
    <w:rsid w:val="006D7F86"/>
    <w:rsid w:val="006E0057"/>
    <w:rsid w:val="006E014B"/>
    <w:rsid w:val="006E0D91"/>
    <w:rsid w:val="006E0E8E"/>
    <w:rsid w:val="006E129F"/>
    <w:rsid w:val="006E1408"/>
    <w:rsid w:val="006E19A6"/>
    <w:rsid w:val="006E1AA5"/>
    <w:rsid w:val="006E207C"/>
    <w:rsid w:val="006E20F5"/>
    <w:rsid w:val="006E2AEE"/>
    <w:rsid w:val="006E2BF9"/>
    <w:rsid w:val="006E2D13"/>
    <w:rsid w:val="006E2F32"/>
    <w:rsid w:val="006E3024"/>
    <w:rsid w:val="006E30CF"/>
    <w:rsid w:val="006E3606"/>
    <w:rsid w:val="006E36A1"/>
    <w:rsid w:val="006E389E"/>
    <w:rsid w:val="006E3AEB"/>
    <w:rsid w:val="006E3B82"/>
    <w:rsid w:val="006E426D"/>
    <w:rsid w:val="006E42E9"/>
    <w:rsid w:val="006E481E"/>
    <w:rsid w:val="006E48D9"/>
    <w:rsid w:val="006E4A53"/>
    <w:rsid w:val="006E4A7E"/>
    <w:rsid w:val="006E4DEA"/>
    <w:rsid w:val="006E4E88"/>
    <w:rsid w:val="006E5077"/>
    <w:rsid w:val="006E534B"/>
    <w:rsid w:val="006E5646"/>
    <w:rsid w:val="006E57EF"/>
    <w:rsid w:val="006E5BB9"/>
    <w:rsid w:val="006E5CA8"/>
    <w:rsid w:val="006E5DA8"/>
    <w:rsid w:val="006E5E3A"/>
    <w:rsid w:val="006E630C"/>
    <w:rsid w:val="006E6366"/>
    <w:rsid w:val="006E6584"/>
    <w:rsid w:val="006E67BA"/>
    <w:rsid w:val="006E67CA"/>
    <w:rsid w:val="006E693A"/>
    <w:rsid w:val="006E773E"/>
    <w:rsid w:val="006E77D1"/>
    <w:rsid w:val="006E7FCF"/>
    <w:rsid w:val="006E7FE6"/>
    <w:rsid w:val="006F065B"/>
    <w:rsid w:val="006F06CA"/>
    <w:rsid w:val="006F1175"/>
    <w:rsid w:val="006F1E59"/>
    <w:rsid w:val="006F1F55"/>
    <w:rsid w:val="006F26DE"/>
    <w:rsid w:val="006F2A6C"/>
    <w:rsid w:val="006F3057"/>
    <w:rsid w:val="006F305E"/>
    <w:rsid w:val="006F30B9"/>
    <w:rsid w:val="006F39CE"/>
    <w:rsid w:val="006F4007"/>
    <w:rsid w:val="006F4036"/>
    <w:rsid w:val="006F4118"/>
    <w:rsid w:val="006F4478"/>
    <w:rsid w:val="006F4830"/>
    <w:rsid w:val="006F4853"/>
    <w:rsid w:val="006F5261"/>
    <w:rsid w:val="006F5290"/>
    <w:rsid w:val="006F5310"/>
    <w:rsid w:val="006F5539"/>
    <w:rsid w:val="006F586D"/>
    <w:rsid w:val="006F6215"/>
    <w:rsid w:val="006F62B9"/>
    <w:rsid w:val="006F67FC"/>
    <w:rsid w:val="006F6956"/>
    <w:rsid w:val="006F6BCB"/>
    <w:rsid w:val="006F6F51"/>
    <w:rsid w:val="006F7C98"/>
    <w:rsid w:val="006F7E69"/>
    <w:rsid w:val="007008BC"/>
    <w:rsid w:val="00700C9D"/>
    <w:rsid w:val="00701562"/>
    <w:rsid w:val="007020F6"/>
    <w:rsid w:val="007021D8"/>
    <w:rsid w:val="0070274A"/>
    <w:rsid w:val="00702863"/>
    <w:rsid w:val="00702D43"/>
    <w:rsid w:val="00702F2E"/>
    <w:rsid w:val="007037C0"/>
    <w:rsid w:val="00703CBB"/>
    <w:rsid w:val="0070406B"/>
    <w:rsid w:val="007044EA"/>
    <w:rsid w:val="00704BAA"/>
    <w:rsid w:val="00704C1D"/>
    <w:rsid w:val="00705197"/>
    <w:rsid w:val="0070521A"/>
    <w:rsid w:val="00705236"/>
    <w:rsid w:val="00705649"/>
    <w:rsid w:val="007059B9"/>
    <w:rsid w:val="007059C1"/>
    <w:rsid w:val="00705B81"/>
    <w:rsid w:val="00705DD2"/>
    <w:rsid w:val="00705E12"/>
    <w:rsid w:val="0070606E"/>
    <w:rsid w:val="0070657F"/>
    <w:rsid w:val="00706580"/>
    <w:rsid w:val="0070660A"/>
    <w:rsid w:val="007068FE"/>
    <w:rsid w:val="00706935"/>
    <w:rsid w:val="00706AFC"/>
    <w:rsid w:val="007070F5"/>
    <w:rsid w:val="00707599"/>
    <w:rsid w:val="00707943"/>
    <w:rsid w:val="00707B3E"/>
    <w:rsid w:val="00707B40"/>
    <w:rsid w:val="00707CEC"/>
    <w:rsid w:val="00707DFF"/>
    <w:rsid w:val="0071021A"/>
    <w:rsid w:val="00710498"/>
    <w:rsid w:val="00710A12"/>
    <w:rsid w:val="00710DB5"/>
    <w:rsid w:val="00710EF4"/>
    <w:rsid w:val="00710F2C"/>
    <w:rsid w:val="0071162C"/>
    <w:rsid w:val="007116A8"/>
    <w:rsid w:val="007116D2"/>
    <w:rsid w:val="007119E2"/>
    <w:rsid w:val="00711A1E"/>
    <w:rsid w:val="00712929"/>
    <w:rsid w:val="007132E5"/>
    <w:rsid w:val="0071348A"/>
    <w:rsid w:val="007135AA"/>
    <w:rsid w:val="00713796"/>
    <w:rsid w:val="00713CA8"/>
    <w:rsid w:val="00714412"/>
    <w:rsid w:val="007148FB"/>
    <w:rsid w:val="00715569"/>
    <w:rsid w:val="0071559D"/>
    <w:rsid w:val="007156DC"/>
    <w:rsid w:val="0071575E"/>
    <w:rsid w:val="00715950"/>
    <w:rsid w:val="00716E2F"/>
    <w:rsid w:val="00717129"/>
    <w:rsid w:val="00717493"/>
    <w:rsid w:val="00717BFF"/>
    <w:rsid w:val="00717FEE"/>
    <w:rsid w:val="0072077A"/>
    <w:rsid w:val="00720ACD"/>
    <w:rsid w:val="00720AD4"/>
    <w:rsid w:val="00720B43"/>
    <w:rsid w:val="00720FFC"/>
    <w:rsid w:val="00721227"/>
    <w:rsid w:val="00721311"/>
    <w:rsid w:val="007213B3"/>
    <w:rsid w:val="0072195F"/>
    <w:rsid w:val="00721A7F"/>
    <w:rsid w:val="00721B38"/>
    <w:rsid w:val="00721C31"/>
    <w:rsid w:val="0072228F"/>
    <w:rsid w:val="007224F0"/>
    <w:rsid w:val="00722A58"/>
    <w:rsid w:val="007230FF"/>
    <w:rsid w:val="007236C3"/>
    <w:rsid w:val="00723913"/>
    <w:rsid w:val="00723CD3"/>
    <w:rsid w:val="00724272"/>
    <w:rsid w:val="0072448E"/>
    <w:rsid w:val="007244AF"/>
    <w:rsid w:val="0072453F"/>
    <w:rsid w:val="0072485C"/>
    <w:rsid w:val="0072492F"/>
    <w:rsid w:val="00724A5D"/>
    <w:rsid w:val="00724B16"/>
    <w:rsid w:val="00724E57"/>
    <w:rsid w:val="00724F2F"/>
    <w:rsid w:val="00725032"/>
    <w:rsid w:val="00725044"/>
    <w:rsid w:val="007250C1"/>
    <w:rsid w:val="00725601"/>
    <w:rsid w:val="00725944"/>
    <w:rsid w:val="00725D0B"/>
    <w:rsid w:val="00725D1F"/>
    <w:rsid w:val="00725EFB"/>
    <w:rsid w:val="007261EE"/>
    <w:rsid w:val="007262AB"/>
    <w:rsid w:val="00726769"/>
    <w:rsid w:val="00726956"/>
    <w:rsid w:val="007273D2"/>
    <w:rsid w:val="0072746B"/>
    <w:rsid w:val="007275B0"/>
    <w:rsid w:val="007276F9"/>
    <w:rsid w:val="007301C5"/>
    <w:rsid w:val="007307AA"/>
    <w:rsid w:val="00730DE4"/>
    <w:rsid w:val="00731022"/>
    <w:rsid w:val="00731293"/>
    <w:rsid w:val="007312AA"/>
    <w:rsid w:val="007314EA"/>
    <w:rsid w:val="0073168A"/>
    <w:rsid w:val="0073198C"/>
    <w:rsid w:val="0073201F"/>
    <w:rsid w:val="00732165"/>
    <w:rsid w:val="0073272E"/>
    <w:rsid w:val="00732A6A"/>
    <w:rsid w:val="00732AFE"/>
    <w:rsid w:val="00732DE1"/>
    <w:rsid w:val="00732EF8"/>
    <w:rsid w:val="0073309A"/>
    <w:rsid w:val="007337BB"/>
    <w:rsid w:val="00733C19"/>
    <w:rsid w:val="00733C9B"/>
    <w:rsid w:val="00734061"/>
    <w:rsid w:val="00734197"/>
    <w:rsid w:val="007343C1"/>
    <w:rsid w:val="007346BA"/>
    <w:rsid w:val="00734D2E"/>
    <w:rsid w:val="00734DA8"/>
    <w:rsid w:val="00734E1F"/>
    <w:rsid w:val="00735132"/>
    <w:rsid w:val="0073520F"/>
    <w:rsid w:val="007353B5"/>
    <w:rsid w:val="0073588B"/>
    <w:rsid w:val="00735F77"/>
    <w:rsid w:val="00736326"/>
    <w:rsid w:val="007363C6"/>
    <w:rsid w:val="007365BD"/>
    <w:rsid w:val="00736A17"/>
    <w:rsid w:val="00737268"/>
    <w:rsid w:val="0073788B"/>
    <w:rsid w:val="00737A05"/>
    <w:rsid w:val="00737BED"/>
    <w:rsid w:val="00737CD8"/>
    <w:rsid w:val="007402EB"/>
    <w:rsid w:val="0074036A"/>
    <w:rsid w:val="00740434"/>
    <w:rsid w:val="00740493"/>
    <w:rsid w:val="0074055E"/>
    <w:rsid w:val="00740CE0"/>
    <w:rsid w:val="00740D5B"/>
    <w:rsid w:val="00740F13"/>
    <w:rsid w:val="00741098"/>
    <w:rsid w:val="007412E7"/>
    <w:rsid w:val="0074146B"/>
    <w:rsid w:val="0074159C"/>
    <w:rsid w:val="007416D7"/>
    <w:rsid w:val="00741B0F"/>
    <w:rsid w:val="00741CFB"/>
    <w:rsid w:val="00741D2A"/>
    <w:rsid w:val="007422B7"/>
    <w:rsid w:val="00742388"/>
    <w:rsid w:val="00742485"/>
    <w:rsid w:val="0074296C"/>
    <w:rsid w:val="00742D0C"/>
    <w:rsid w:val="007433A3"/>
    <w:rsid w:val="007433B8"/>
    <w:rsid w:val="0074350D"/>
    <w:rsid w:val="00743727"/>
    <w:rsid w:val="00743D9C"/>
    <w:rsid w:val="00743F9F"/>
    <w:rsid w:val="0074417F"/>
    <w:rsid w:val="00744AD5"/>
    <w:rsid w:val="00744CBB"/>
    <w:rsid w:val="0074546F"/>
    <w:rsid w:val="007455F6"/>
    <w:rsid w:val="00745731"/>
    <w:rsid w:val="0074578C"/>
    <w:rsid w:val="00745B82"/>
    <w:rsid w:val="0074607E"/>
    <w:rsid w:val="0074615A"/>
    <w:rsid w:val="007462B7"/>
    <w:rsid w:val="0074652E"/>
    <w:rsid w:val="00746553"/>
    <w:rsid w:val="00747143"/>
    <w:rsid w:val="00747368"/>
    <w:rsid w:val="0074743A"/>
    <w:rsid w:val="00747C88"/>
    <w:rsid w:val="007501BC"/>
    <w:rsid w:val="00750B03"/>
    <w:rsid w:val="00750F03"/>
    <w:rsid w:val="00750F6B"/>
    <w:rsid w:val="00751279"/>
    <w:rsid w:val="007513BB"/>
    <w:rsid w:val="007518F1"/>
    <w:rsid w:val="00751907"/>
    <w:rsid w:val="00751B61"/>
    <w:rsid w:val="00751BAB"/>
    <w:rsid w:val="00751BC1"/>
    <w:rsid w:val="00751C47"/>
    <w:rsid w:val="00751C7F"/>
    <w:rsid w:val="00751FC0"/>
    <w:rsid w:val="00752335"/>
    <w:rsid w:val="00752731"/>
    <w:rsid w:val="00752D5E"/>
    <w:rsid w:val="00752DA0"/>
    <w:rsid w:val="00753108"/>
    <w:rsid w:val="007532C2"/>
    <w:rsid w:val="0075336F"/>
    <w:rsid w:val="00753478"/>
    <w:rsid w:val="007534B7"/>
    <w:rsid w:val="007534DD"/>
    <w:rsid w:val="007536E9"/>
    <w:rsid w:val="0075387A"/>
    <w:rsid w:val="00753C8C"/>
    <w:rsid w:val="00753CD6"/>
    <w:rsid w:val="00753F3F"/>
    <w:rsid w:val="0075434C"/>
    <w:rsid w:val="0075435B"/>
    <w:rsid w:val="007545D4"/>
    <w:rsid w:val="00754D60"/>
    <w:rsid w:val="00754ECB"/>
    <w:rsid w:val="00754F4A"/>
    <w:rsid w:val="00755508"/>
    <w:rsid w:val="00755645"/>
    <w:rsid w:val="00756181"/>
    <w:rsid w:val="00756203"/>
    <w:rsid w:val="0075620A"/>
    <w:rsid w:val="0075648A"/>
    <w:rsid w:val="007564E1"/>
    <w:rsid w:val="0075683D"/>
    <w:rsid w:val="0075690D"/>
    <w:rsid w:val="00756E9A"/>
    <w:rsid w:val="00757348"/>
    <w:rsid w:val="00757820"/>
    <w:rsid w:val="00757C02"/>
    <w:rsid w:val="00760083"/>
    <w:rsid w:val="007601C2"/>
    <w:rsid w:val="007603E4"/>
    <w:rsid w:val="00760513"/>
    <w:rsid w:val="00760776"/>
    <w:rsid w:val="00760812"/>
    <w:rsid w:val="00760C73"/>
    <w:rsid w:val="00760DE3"/>
    <w:rsid w:val="00761298"/>
    <w:rsid w:val="00761321"/>
    <w:rsid w:val="0076136E"/>
    <w:rsid w:val="007613A0"/>
    <w:rsid w:val="00761405"/>
    <w:rsid w:val="00761455"/>
    <w:rsid w:val="00761692"/>
    <w:rsid w:val="00761731"/>
    <w:rsid w:val="007617DE"/>
    <w:rsid w:val="007619D3"/>
    <w:rsid w:val="00761D1E"/>
    <w:rsid w:val="00761EBB"/>
    <w:rsid w:val="00761FCF"/>
    <w:rsid w:val="00762173"/>
    <w:rsid w:val="0076225A"/>
    <w:rsid w:val="007626E9"/>
    <w:rsid w:val="0076272A"/>
    <w:rsid w:val="007627B3"/>
    <w:rsid w:val="007627B4"/>
    <w:rsid w:val="00762D83"/>
    <w:rsid w:val="00762EAE"/>
    <w:rsid w:val="0076307F"/>
    <w:rsid w:val="007630E5"/>
    <w:rsid w:val="007632B5"/>
    <w:rsid w:val="007633D1"/>
    <w:rsid w:val="007634F2"/>
    <w:rsid w:val="00763581"/>
    <w:rsid w:val="00763658"/>
    <w:rsid w:val="00763A48"/>
    <w:rsid w:val="00763B6D"/>
    <w:rsid w:val="00763ED9"/>
    <w:rsid w:val="0076406E"/>
    <w:rsid w:val="007642E6"/>
    <w:rsid w:val="00764711"/>
    <w:rsid w:val="00764BEC"/>
    <w:rsid w:val="00764D6A"/>
    <w:rsid w:val="00764DB5"/>
    <w:rsid w:val="00764E99"/>
    <w:rsid w:val="00765491"/>
    <w:rsid w:val="007654C8"/>
    <w:rsid w:val="007656D9"/>
    <w:rsid w:val="00765784"/>
    <w:rsid w:val="00765D80"/>
    <w:rsid w:val="00765DD3"/>
    <w:rsid w:val="00765EF4"/>
    <w:rsid w:val="00766351"/>
    <w:rsid w:val="0076637F"/>
    <w:rsid w:val="00766D44"/>
    <w:rsid w:val="00767080"/>
    <w:rsid w:val="00767195"/>
    <w:rsid w:val="007679BB"/>
    <w:rsid w:val="00767A21"/>
    <w:rsid w:val="00767A41"/>
    <w:rsid w:val="00767A6F"/>
    <w:rsid w:val="00767B11"/>
    <w:rsid w:val="00767C6F"/>
    <w:rsid w:val="00767C96"/>
    <w:rsid w:val="00767D4B"/>
    <w:rsid w:val="00770062"/>
    <w:rsid w:val="007700E0"/>
    <w:rsid w:val="007706FB"/>
    <w:rsid w:val="00770734"/>
    <w:rsid w:val="00770813"/>
    <w:rsid w:val="00770AA6"/>
    <w:rsid w:val="00770D90"/>
    <w:rsid w:val="00770F01"/>
    <w:rsid w:val="00771761"/>
    <w:rsid w:val="0077183F"/>
    <w:rsid w:val="00771A30"/>
    <w:rsid w:val="00771AD1"/>
    <w:rsid w:val="00771C98"/>
    <w:rsid w:val="007726A8"/>
    <w:rsid w:val="00772B2E"/>
    <w:rsid w:val="00772CD5"/>
    <w:rsid w:val="00772CF1"/>
    <w:rsid w:val="00772D32"/>
    <w:rsid w:val="00773056"/>
    <w:rsid w:val="00773157"/>
    <w:rsid w:val="00773575"/>
    <w:rsid w:val="007739BF"/>
    <w:rsid w:val="00773D7C"/>
    <w:rsid w:val="00774DEC"/>
    <w:rsid w:val="00774E9F"/>
    <w:rsid w:val="00774EDE"/>
    <w:rsid w:val="00774F3C"/>
    <w:rsid w:val="00774FE3"/>
    <w:rsid w:val="007752AE"/>
    <w:rsid w:val="0077534D"/>
    <w:rsid w:val="007757AA"/>
    <w:rsid w:val="00775A0A"/>
    <w:rsid w:val="0077614B"/>
    <w:rsid w:val="00776489"/>
    <w:rsid w:val="00776708"/>
    <w:rsid w:val="007768DE"/>
    <w:rsid w:val="00776BF8"/>
    <w:rsid w:val="00776FBA"/>
    <w:rsid w:val="00777310"/>
    <w:rsid w:val="00777E00"/>
    <w:rsid w:val="00777EFF"/>
    <w:rsid w:val="00777F2D"/>
    <w:rsid w:val="00777F45"/>
    <w:rsid w:val="007802BC"/>
    <w:rsid w:val="007804E1"/>
    <w:rsid w:val="0078071D"/>
    <w:rsid w:val="00780789"/>
    <w:rsid w:val="007807ED"/>
    <w:rsid w:val="007808C6"/>
    <w:rsid w:val="00780F54"/>
    <w:rsid w:val="00781026"/>
    <w:rsid w:val="00781110"/>
    <w:rsid w:val="0078148F"/>
    <w:rsid w:val="007814C3"/>
    <w:rsid w:val="0078197A"/>
    <w:rsid w:val="007819E0"/>
    <w:rsid w:val="007822B8"/>
    <w:rsid w:val="0078244C"/>
    <w:rsid w:val="00782638"/>
    <w:rsid w:val="00782C60"/>
    <w:rsid w:val="00782D45"/>
    <w:rsid w:val="00782FA4"/>
    <w:rsid w:val="007834D7"/>
    <w:rsid w:val="0078375F"/>
    <w:rsid w:val="00783BA7"/>
    <w:rsid w:val="00783E64"/>
    <w:rsid w:val="00783FC2"/>
    <w:rsid w:val="00784197"/>
    <w:rsid w:val="00784A1A"/>
    <w:rsid w:val="00784B83"/>
    <w:rsid w:val="00784FF4"/>
    <w:rsid w:val="0078519D"/>
    <w:rsid w:val="00785909"/>
    <w:rsid w:val="00785E54"/>
    <w:rsid w:val="00786099"/>
    <w:rsid w:val="007862E2"/>
    <w:rsid w:val="00786454"/>
    <w:rsid w:val="00786500"/>
    <w:rsid w:val="00786670"/>
    <w:rsid w:val="0078668F"/>
    <w:rsid w:val="007866B3"/>
    <w:rsid w:val="00786A18"/>
    <w:rsid w:val="00786C51"/>
    <w:rsid w:val="00786CEC"/>
    <w:rsid w:val="00786F18"/>
    <w:rsid w:val="00786F1C"/>
    <w:rsid w:val="00787FE4"/>
    <w:rsid w:val="0079012E"/>
    <w:rsid w:val="0079020D"/>
    <w:rsid w:val="00790912"/>
    <w:rsid w:val="00790C11"/>
    <w:rsid w:val="0079122B"/>
    <w:rsid w:val="00791379"/>
    <w:rsid w:val="007917E7"/>
    <w:rsid w:val="00791F51"/>
    <w:rsid w:val="00792767"/>
    <w:rsid w:val="0079347B"/>
    <w:rsid w:val="00793A74"/>
    <w:rsid w:val="00793A99"/>
    <w:rsid w:val="00793CE7"/>
    <w:rsid w:val="00793E69"/>
    <w:rsid w:val="00794013"/>
    <w:rsid w:val="0079420A"/>
    <w:rsid w:val="00794DCE"/>
    <w:rsid w:val="00794EAD"/>
    <w:rsid w:val="00795277"/>
    <w:rsid w:val="0079593C"/>
    <w:rsid w:val="0079612F"/>
    <w:rsid w:val="00796A16"/>
    <w:rsid w:val="00796A7B"/>
    <w:rsid w:val="00796CA1"/>
    <w:rsid w:val="00796F5D"/>
    <w:rsid w:val="00797026"/>
    <w:rsid w:val="00797423"/>
    <w:rsid w:val="00797778"/>
    <w:rsid w:val="00797873"/>
    <w:rsid w:val="007978BC"/>
    <w:rsid w:val="00797D9F"/>
    <w:rsid w:val="00797E12"/>
    <w:rsid w:val="007A0048"/>
    <w:rsid w:val="007A0081"/>
    <w:rsid w:val="007A0128"/>
    <w:rsid w:val="007A07C4"/>
    <w:rsid w:val="007A084F"/>
    <w:rsid w:val="007A0C53"/>
    <w:rsid w:val="007A1013"/>
    <w:rsid w:val="007A11AE"/>
    <w:rsid w:val="007A12E8"/>
    <w:rsid w:val="007A13DE"/>
    <w:rsid w:val="007A1B06"/>
    <w:rsid w:val="007A25C0"/>
    <w:rsid w:val="007A265B"/>
    <w:rsid w:val="007A2846"/>
    <w:rsid w:val="007A2DDA"/>
    <w:rsid w:val="007A3994"/>
    <w:rsid w:val="007A3FD4"/>
    <w:rsid w:val="007A438A"/>
    <w:rsid w:val="007A452E"/>
    <w:rsid w:val="007A46D5"/>
    <w:rsid w:val="007A4756"/>
    <w:rsid w:val="007A48B3"/>
    <w:rsid w:val="007A53F4"/>
    <w:rsid w:val="007A5722"/>
    <w:rsid w:val="007A5D10"/>
    <w:rsid w:val="007A5E90"/>
    <w:rsid w:val="007A5EBC"/>
    <w:rsid w:val="007A602F"/>
    <w:rsid w:val="007A6FA4"/>
    <w:rsid w:val="007A724B"/>
    <w:rsid w:val="007A7794"/>
    <w:rsid w:val="007A7841"/>
    <w:rsid w:val="007A7997"/>
    <w:rsid w:val="007B0543"/>
    <w:rsid w:val="007B0753"/>
    <w:rsid w:val="007B0901"/>
    <w:rsid w:val="007B0CED"/>
    <w:rsid w:val="007B0E3B"/>
    <w:rsid w:val="007B0EF8"/>
    <w:rsid w:val="007B1350"/>
    <w:rsid w:val="007B1544"/>
    <w:rsid w:val="007B192F"/>
    <w:rsid w:val="007B24D9"/>
    <w:rsid w:val="007B267C"/>
    <w:rsid w:val="007B276A"/>
    <w:rsid w:val="007B2CF8"/>
    <w:rsid w:val="007B2F1D"/>
    <w:rsid w:val="007B300F"/>
    <w:rsid w:val="007B3CAA"/>
    <w:rsid w:val="007B4020"/>
    <w:rsid w:val="007B46A5"/>
    <w:rsid w:val="007B4CC8"/>
    <w:rsid w:val="007B4D47"/>
    <w:rsid w:val="007B5689"/>
    <w:rsid w:val="007B575F"/>
    <w:rsid w:val="007B5851"/>
    <w:rsid w:val="007B5976"/>
    <w:rsid w:val="007B5D3A"/>
    <w:rsid w:val="007B6B3D"/>
    <w:rsid w:val="007B7253"/>
    <w:rsid w:val="007B7310"/>
    <w:rsid w:val="007B73C5"/>
    <w:rsid w:val="007B7492"/>
    <w:rsid w:val="007B7628"/>
    <w:rsid w:val="007B7876"/>
    <w:rsid w:val="007B7A72"/>
    <w:rsid w:val="007C0079"/>
    <w:rsid w:val="007C0100"/>
    <w:rsid w:val="007C010E"/>
    <w:rsid w:val="007C0136"/>
    <w:rsid w:val="007C0255"/>
    <w:rsid w:val="007C0585"/>
    <w:rsid w:val="007C0C29"/>
    <w:rsid w:val="007C13D9"/>
    <w:rsid w:val="007C1AD2"/>
    <w:rsid w:val="007C1C98"/>
    <w:rsid w:val="007C1D10"/>
    <w:rsid w:val="007C1DF9"/>
    <w:rsid w:val="007C1F1B"/>
    <w:rsid w:val="007C21E4"/>
    <w:rsid w:val="007C2257"/>
    <w:rsid w:val="007C22AA"/>
    <w:rsid w:val="007C2546"/>
    <w:rsid w:val="007C2602"/>
    <w:rsid w:val="007C2E8E"/>
    <w:rsid w:val="007C2F1B"/>
    <w:rsid w:val="007C3093"/>
    <w:rsid w:val="007C358A"/>
    <w:rsid w:val="007C39A1"/>
    <w:rsid w:val="007C3B6D"/>
    <w:rsid w:val="007C3D0E"/>
    <w:rsid w:val="007C4134"/>
    <w:rsid w:val="007C45DF"/>
    <w:rsid w:val="007C46A1"/>
    <w:rsid w:val="007C47DC"/>
    <w:rsid w:val="007C4A55"/>
    <w:rsid w:val="007C4C56"/>
    <w:rsid w:val="007C4E7A"/>
    <w:rsid w:val="007C4EE7"/>
    <w:rsid w:val="007C4F31"/>
    <w:rsid w:val="007C4F81"/>
    <w:rsid w:val="007C5282"/>
    <w:rsid w:val="007C599D"/>
    <w:rsid w:val="007C5DFA"/>
    <w:rsid w:val="007C64D0"/>
    <w:rsid w:val="007C6517"/>
    <w:rsid w:val="007C65A3"/>
    <w:rsid w:val="007C67FF"/>
    <w:rsid w:val="007C6A83"/>
    <w:rsid w:val="007C6B32"/>
    <w:rsid w:val="007C6D67"/>
    <w:rsid w:val="007C6EC4"/>
    <w:rsid w:val="007C758C"/>
    <w:rsid w:val="007C7BA6"/>
    <w:rsid w:val="007C7EA4"/>
    <w:rsid w:val="007C7FB2"/>
    <w:rsid w:val="007D04CC"/>
    <w:rsid w:val="007D0546"/>
    <w:rsid w:val="007D0607"/>
    <w:rsid w:val="007D068C"/>
    <w:rsid w:val="007D083B"/>
    <w:rsid w:val="007D0E09"/>
    <w:rsid w:val="007D1539"/>
    <w:rsid w:val="007D1EC6"/>
    <w:rsid w:val="007D2456"/>
    <w:rsid w:val="007D2487"/>
    <w:rsid w:val="007D26E2"/>
    <w:rsid w:val="007D284E"/>
    <w:rsid w:val="007D2873"/>
    <w:rsid w:val="007D2889"/>
    <w:rsid w:val="007D293F"/>
    <w:rsid w:val="007D2D38"/>
    <w:rsid w:val="007D2DBF"/>
    <w:rsid w:val="007D2EC8"/>
    <w:rsid w:val="007D305B"/>
    <w:rsid w:val="007D337A"/>
    <w:rsid w:val="007D352D"/>
    <w:rsid w:val="007D3644"/>
    <w:rsid w:val="007D3A6C"/>
    <w:rsid w:val="007D3EF3"/>
    <w:rsid w:val="007D40D1"/>
    <w:rsid w:val="007D44A3"/>
    <w:rsid w:val="007D488A"/>
    <w:rsid w:val="007D4A94"/>
    <w:rsid w:val="007D4C80"/>
    <w:rsid w:val="007D51C3"/>
    <w:rsid w:val="007D52AE"/>
    <w:rsid w:val="007D55D5"/>
    <w:rsid w:val="007D58ED"/>
    <w:rsid w:val="007D5B7A"/>
    <w:rsid w:val="007D65F4"/>
    <w:rsid w:val="007D6646"/>
    <w:rsid w:val="007D6CBF"/>
    <w:rsid w:val="007D6E95"/>
    <w:rsid w:val="007D724A"/>
    <w:rsid w:val="007D7293"/>
    <w:rsid w:val="007D736B"/>
    <w:rsid w:val="007D7C59"/>
    <w:rsid w:val="007E0236"/>
    <w:rsid w:val="007E025A"/>
    <w:rsid w:val="007E0372"/>
    <w:rsid w:val="007E056D"/>
    <w:rsid w:val="007E0839"/>
    <w:rsid w:val="007E0EB4"/>
    <w:rsid w:val="007E0EF3"/>
    <w:rsid w:val="007E1061"/>
    <w:rsid w:val="007E11DE"/>
    <w:rsid w:val="007E1EFB"/>
    <w:rsid w:val="007E2156"/>
    <w:rsid w:val="007E23C3"/>
    <w:rsid w:val="007E271A"/>
    <w:rsid w:val="007E28ED"/>
    <w:rsid w:val="007E2A69"/>
    <w:rsid w:val="007E2CD5"/>
    <w:rsid w:val="007E2DA1"/>
    <w:rsid w:val="007E2FDA"/>
    <w:rsid w:val="007E300C"/>
    <w:rsid w:val="007E301D"/>
    <w:rsid w:val="007E3223"/>
    <w:rsid w:val="007E383B"/>
    <w:rsid w:val="007E3A01"/>
    <w:rsid w:val="007E3BEF"/>
    <w:rsid w:val="007E404C"/>
    <w:rsid w:val="007E4847"/>
    <w:rsid w:val="007E4E31"/>
    <w:rsid w:val="007E4E5E"/>
    <w:rsid w:val="007E50B4"/>
    <w:rsid w:val="007E5215"/>
    <w:rsid w:val="007E5416"/>
    <w:rsid w:val="007E571E"/>
    <w:rsid w:val="007E57DB"/>
    <w:rsid w:val="007E58C8"/>
    <w:rsid w:val="007E593D"/>
    <w:rsid w:val="007E5A95"/>
    <w:rsid w:val="007E5B93"/>
    <w:rsid w:val="007E5C70"/>
    <w:rsid w:val="007E5D72"/>
    <w:rsid w:val="007E5D8A"/>
    <w:rsid w:val="007E5E7A"/>
    <w:rsid w:val="007E5E97"/>
    <w:rsid w:val="007E6150"/>
    <w:rsid w:val="007E63BA"/>
    <w:rsid w:val="007E644D"/>
    <w:rsid w:val="007E66B2"/>
    <w:rsid w:val="007E6744"/>
    <w:rsid w:val="007E6AC3"/>
    <w:rsid w:val="007E76A2"/>
    <w:rsid w:val="007E79E1"/>
    <w:rsid w:val="007E7CC7"/>
    <w:rsid w:val="007E7E5A"/>
    <w:rsid w:val="007F00E4"/>
    <w:rsid w:val="007F0524"/>
    <w:rsid w:val="007F0A56"/>
    <w:rsid w:val="007F0EC2"/>
    <w:rsid w:val="007F11B2"/>
    <w:rsid w:val="007F11D0"/>
    <w:rsid w:val="007F1D03"/>
    <w:rsid w:val="007F1DC5"/>
    <w:rsid w:val="007F1E31"/>
    <w:rsid w:val="007F1FD4"/>
    <w:rsid w:val="007F2398"/>
    <w:rsid w:val="007F25B3"/>
    <w:rsid w:val="007F274C"/>
    <w:rsid w:val="007F2A02"/>
    <w:rsid w:val="007F2C3A"/>
    <w:rsid w:val="007F2D5F"/>
    <w:rsid w:val="007F2E8F"/>
    <w:rsid w:val="007F3057"/>
    <w:rsid w:val="007F341F"/>
    <w:rsid w:val="007F378C"/>
    <w:rsid w:val="007F3A3E"/>
    <w:rsid w:val="007F3B09"/>
    <w:rsid w:val="007F3EEE"/>
    <w:rsid w:val="007F3F41"/>
    <w:rsid w:val="007F4176"/>
    <w:rsid w:val="007F4341"/>
    <w:rsid w:val="007F47E2"/>
    <w:rsid w:val="007F50AC"/>
    <w:rsid w:val="007F51CA"/>
    <w:rsid w:val="007F5865"/>
    <w:rsid w:val="007F5E20"/>
    <w:rsid w:val="007F5E2C"/>
    <w:rsid w:val="007F5E67"/>
    <w:rsid w:val="007F6194"/>
    <w:rsid w:val="007F620B"/>
    <w:rsid w:val="007F6452"/>
    <w:rsid w:val="007F68B2"/>
    <w:rsid w:val="007F68D5"/>
    <w:rsid w:val="007F6AF1"/>
    <w:rsid w:val="007F6C29"/>
    <w:rsid w:val="007F754F"/>
    <w:rsid w:val="007F7640"/>
    <w:rsid w:val="007F7704"/>
    <w:rsid w:val="007F7DFC"/>
    <w:rsid w:val="007F7E09"/>
    <w:rsid w:val="007F7F92"/>
    <w:rsid w:val="008001D9"/>
    <w:rsid w:val="008003DF"/>
    <w:rsid w:val="008005D0"/>
    <w:rsid w:val="008005F1"/>
    <w:rsid w:val="008006CD"/>
    <w:rsid w:val="00800C37"/>
    <w:rsid w:val="00800F61"/>
    <w:rsid w:val="0080102F"/>
    <w:rsid w:val="008010C8"/>
    <w:rsid w:val="0080172A"/>
    <w:rsid w:val="008017E5"/>
    <w:rsid w:val="008019E5"/>
    <w:rsid w:val="00801FA0"/>
    <w:rsid w:val="00802616"/>
    <w:rsid w:val="008026F8"/>
    <w:rsid w:val="00802ADA"/>
    <w:rsid w:val="00802BF1"/>
    <w:rsid w:val="00802C8A"/>
    <w:rsid w:val="0080362C"/>
    <w:rsid w:val="00803B23"/>
    <w:rsid w:val="008044DD"/>
    <w:rsid w:val="008046C3"/>
    <w:rsid w:val="008047B9"/>
    <w:rsid w:val="0080485F"/>
    <w:rsid w:val="00804BBE"/>
    <w:rsid w:val="00804DD8"/>
    <w:rsid w:val="0080559A"/>
    <w:rsid w:val="008057BB"/>
    <w:rsid w:val="008058C9"/>
    <w:rsid w:val="008059D2"/>
    <w:rsid w:val="00805C9A"/>
    <w:rsid w:val="0080615E"/>
    <w:rsid w:val="0080618A"/>
    <w:rsid w:val="00806D43"/>
    <w:rsid w:val="00807016"/>
    <w:rsid w:val="00807479"/>
    <w:rsid w:val="00807628"/>
    <w:rsid w:val="00807A35"/>
    <w:rsid w:val="00807EAE"/>
    <w:rsid w:val="00807F1F"/>
    <w:rsid w:val="00810444"/>
    <w:rsid w:val="008104D9"/>
    <w:rsid w:val="0081079F"/>
    <w:rsid w:val="008107C5"/>
    <w:rsid w:val="008107E6"/>
    <w:rsid w:val="00810B64"/>
    <w:rsid w:val="00810BC7"/>
    <w:rsid w:val="00810E58"/>
    <w:rsid w:val="00811182"/>
    <w:rsid w:val="00811353"/>
    <w:rsid w:val="00811480"/>
    <w:rsid w:val="00811849"/>
    <w:rsid w:val="008124EE"/>
    <w:rsid w:val="008129CD"/>
    <w:rsid w:val="00812EA5"/>
    <w:rsid w:val="00812F95"/>
    <w:rsid w:val="008134EB"/>
    <w:rsid w:val="00813742"/>
    <w:rsid w:val="00813826"/>
    <w:rsid w:val="00813EFA"/>
    <w:rsid w:val="00814369"/>
    <w:rsid w:val="0081461A"/>
    <w:rsid w:val="00814780"/>
    <w:rsid w:val="00814FBE"/>
    <w:rsid w:val="00815096"/>
    <w:rsid w:val="008152DA"/>
    <w:rsid w:val="00815555"/>
    <w:rsid w:val="008155C2"/>
    <w:rsid w:val="0081569F"/>
    <w:rsid w:val="00815A9B"/>
    <w:rsid w:val="00815AC7"/>
    <w:rsid w:val="008161EE"/>
    <w:rsid w:val="00816704"/>
    <w:rsid w:val="00816B7C"/>
    <w:rsid w:val="00816BF8"/>
    <w:rsid w:val="00816D35"/>
    <w:rsid w:val="00816F17"/>
    <w:rsid w:val="00817113"/>
    <w:rsid w:val="0081712C"/>
    <w:rsid w:val="00817243"/>
    <w:rsid w:val="008174D4"/>
    <w:rsid w:val="00817624"/>
    <w:rsid w:val="00817699"/>
    <w:rsid w:val="0081782E"/>
    <w:rsid w:val="0082070B"/>
    <w:rsid w:val="008209DC"/>
    <w:rsid w:val="00820AD0"/>
    <w:rsid w:val="00820C28"/>
    <w:rsid w:val="00820F04"/>
    <w:rsid w:val="00820FAE"/>
    <w:rsid w:val="00821413"/>
    <w:rsid w:val="0082144A"/>
    <w:rsid w:val="00821555"/>
    <w:rsid w:val="008215CB"/>
    <w:rsid w:val="00821C2F"/>
    <w:rsid w:val="00821E31"/>
    <w:rsid w:val="00822218"/>
    <w:rsid w:val="0082270F"/>
    <w:rsid w:val="00822D33"/>
    <w:rsid w:val="0082331E"/>
    <w:rsid w:val="008235B2"/>
    <w:rsid w:val="0082376A"/>
    <w:rsid w:val="00823863"/>
    <w:rsid w:val="0082397A"/>
    <w:rsid w:val="008243F2"/>
    <w:rsid w:val="00824402"/>
    <w:rsid w:val="008244F8"/>
    <w:rsid w:val="00824A05"/>
    <w:rsid w:val="008251E2"/>
    <w:rsid w:val="00825526"/>
    <w:rsid w:val="008257CF"/>
    <w:rsid w:val="00825F27"/>
    <w:rsid w:val="008261D6"/>
    <w:rsid w:val="008263AF"/>
    <w:rsid w:val="00826F73"/>
    <w:rsid w:val="00827007"/>
    <w:rsid w:val="008274AE"/>
    <w:rsid w:val="008279C9"/>
    <w:rsid w:val="008309BF"/>
    <w:rsid w:val="00830C02"/>
    <w:rsid w:val="00830E61"/>
    <w:rsid w:val="00830FA3"/>
    <w:rsid w:val="0083103A"/>
    <w:rsid w:val="00831BA0"/>
    <w:rsid w:val="00831E96"/>
    <w:rsid w:val="00832464"/>
    <w:rsid w:val="008324A9"/>
    <w:rsid w:val="00832875"/>
    <w:rsid w:val="00832F34"/>
    <w:rsid w:val="00832FFC"/>
    <w:rsid w:val="00833293"/>
    <w:rsid w:val="0083345A"/>
    <w:rsid w:val="00833C57"/>
    <w:rsid w:val="00833D4A"/>
    <w:rsid w:val="00833FC6"/>
    <w:rsid w:val="00834091"/>
    <w:rsid w:val="0083433D"/>
    <w:rsid w:val="008343B9"/>
    <w:rsid w:val="008343BD"/>
    <w:rsid w:val="0083452A"/>
    <w:rsid w:val="0083475E"/>
    <w:rsid w:val="00834A74"/>
    <w:rsid w:val="00834AA5"/>
    <w:rsid w:val="00834D4F"/>
    <w:rsid w:val="00835155"/>
    <w:rsid w:val="00835A3B"/>
    <w:rsid w:val="00835DAF"/>
    <w:rsid w:val="00836197"/>
    <w:rsid w:val="00836279"/>
    <w:rsid w:val="00836309"/>
    <w:rsid w:val="00836C46"/>
    <w:rsid w:val="00836E9A"/>
    <w:rsid w:val="00837183"/>
    <w:rsid w:val="0083718F"/>
    <w:rsid w:val="008406EC"/>
    <w:rsid w:val="0084123C"/>
    <w:rsid w:val="008416E4"/>
    <w:rsid w:val="00841968"/>
    <w:rsid w:val="00841A7B"/>
    <w:rsid w:val="00841EC1"/>
    <w:rsid w:val="0084200D"/>
    <w:rsid w:val="00842228"/>
    <w:rsid w:val="0084243F"/>
    <w:rsid w:val="0084264F"/>
    <w:rsid w:val="00842D27"/>
    <w:rsid w:val="00842D5D"/>
    <w:rsid w:val="00842DE6"/>
    <w:rsid w:val="00842FB4"/>
    <w:rsid w:val="00843058"/>
    <w:rsid w:val="008432CB"/>
    <w:rsid w:val="0084347C"/>
    <w:rsid w:val="00843582"/>
    <w:rsid w:val="00843869"/>
    <w:rsid w:val="00843A8D"/>
    <w:rsid w:val="0084416C"/>
    <w:rsid w:val="008441B5"/>
    <w:rsid w:val="00844605"/>
    <w:rsid w:val="00844E8E"/>
    <w:rsid w:val="00845026"/>
    <w:rsid w:val="0084508B"/>
    <w:rsid w:val="0084511E"/>
    <w:rsid w:val="0084654B"/>
    <w:rsid w:val="008469BE"/>
    <w:rsid w:val="00846C4D"/>
    <w:rsid w:val="00846E26"/>
    <w:rsid w:val="0084752E"/>
    <w:rsid w:val="0084765F"/>
    <w:rsid w:val="00847717"/>
    <w:rsid w:val="0084779C"/>
    <w:rsid w:val="00850248"/>
    <w:rsid w:val="0085044B"/>
    <w:rsid w:val="00850531"/>
    <w:rsid w:val="00850A6D"/>
    <w:rsid w:val="00850C9E"/>
    <w:rsid w:val="008511F5"/>
    <w:rsid w:val="0085159B"/>
    <w:rsid w:val="00851F66"/>
    <w:rsid w:val="00852016"/>
    <w:rsid w:val="008527D1"/>
    <w:rsid w:val="008528AA"/>
    <w:rsid w:val="008528B3"/>
    <w:rsid w:val="00852E43"/>
    <w:rsid w:val="00853079"/>
    <w:rsid w:val="00853095"/>
    <w:rsid w:val="00853241"/>
    <w:rsid w:val="00853316"/>
    <w:rsid w:val="008533D4"/>
    <w:rsid w:val="008540B8"/>
    <w:rsid w:val="008540C1"/>
    <w:rsid w:val="008545A8"/>
    <w:rsid w:val="0085472D"/>
    <w:rsid w:val="00854BC8"/>
    <w:rsid w:val="008552D3"/>
    <w:rsid w:val="00855301"/>
    <w:rsid w:val="00855563"/>
    <w:rsid w:val="008555CE"/>
    <w:rsid w:val="00855763"/>
    <w:rsid w:val="0085577F"/>
    <w:rsid w:val="00855A87"/>
    <w:rsid w:val="00855B9F"/>
    <w:rsid w:val="00855FE0"/>
    <w:rsid w:val="0085661E"/>
    <w:rsid w:val="008568C3"/>
    <w:rsid w:val="008569AF"/>
    <w:rsid w:val="00856D81"/>
    <w:rsid w:val="00856E0A"/>
    <w:rsid w:val="00857062"/>
    <w:rsid w:val="00857264"/>
    <w:rsid w:val="00857546"/>
    <w:rsid w:val="0085775D"/>
    <w:rsid w:val="008577DE"/>
    <w:rsid w:val="00857B30"/>
    <w:rsid w:val="008601ED"/>
    <w:rsid w:val="0086031C"/>
    <w:rsid w:val="008603B7"/>
    <w:rsid w:val="00860A2A"/>
    <w:rsid w:val="00860B31"/>
    <w:rsid w:val="0086109A"/>
    <w:rsid w:val="008611AE"/>
    <w:rsid w:val="008612CB"/>
    <w:rsid w:val="0086148A"/>
    <w:rsid w:val="00861570"/>
    <w:rsid w:val="008617A6"/>
    <w:rsid w:val="008622AF"/>
    <w:rsid w:val="008623E8"/>
    <w:rsid w:val="008625E4"/>
    <w:rsid w:val="00862D75"/>
    <w:rsid w:val="0086317E"/>
    <w:rsid w:val="0086325C"/>
    <w:rsid w:val="008632FD"/>
    <w:rsid w:val="00863743"/>
    <w:rsid w:val="00863788"/>
    <w:rsid w:val="00863A20"/>
    <w:rsid w:val="00863B9D"/>
    <w:rsid w:val="00863C3C"/>
    <w:rsid w:val="00863D4D"/>
    <w:rsid w:val="00863EAA"/>
    <w:rsid w:val="008642A6"/>
    <w:rsid w:val="008645DF"/>
    <w:rsid w:val="0086474A"/>
    <w:rsid w:val="0086491C"/>
    <w:rsid w:val="00864986"/>
    <w:rsid w:val="00864A51"/>
    <w:rsid w:val="00864BA9"/>
    <w:rsid w:val="00864E41"/>
    <w:rsid w:val="0086526D"/>
    <w:rsid w:val="008652F7"/>
    <w:rsid w:val="0086553C"/>
    <w:rsid w:val="00865B12"/>
    <w:rsid w:val="00865C3C"/>
    <w:rsid w:val="00866A5A"/>
    <w:rsid w:val="00866F54"/>
    <w:rsid w:val="00867161"/>
    <w:rsid w:val="008676DE"/>
    <w:rsid w:val="00867C80"/>
    <w:rsid w:val="00867FF5"/>
    <w:rsid w:val="0087000C"/>
    <w:rsid w:val="00870079"/>
    <w:rsid w:val="00870492"/>
    <w:rsid w:val="00870C19"/>
    <w:rsid w:val="00870FAD"/>
    <w:rsid w:val="0087144C"/>
    <w:rsid w:val="0087166E"/>
    <w:rsid w:val="00871892"/>
    <w:rsid w:val="008718B4"/>
    <w:rsid w:val="00871A3E"/>
    <w:rsid w:val="00871BE0"/>
    <w:rsid w:val="008722D7"/>
    <w:rsid w:val="008724E3"/>
    <w:rsid w:val="0087264D"/>
    <w:rsid w:val="00872899"/>
    <w:rsid w:val="00872976"/>
    <w:rsid w:val="00872A94"/>
    <w:rsid w:val="00873013"/>
    <w:rsid w:val="00873413"/>
    <w:rsid w:val="00873556"/>
    <w:rsid w:val="008739F5"/>
    <w:rsid w:val="00873A01"/>
    <w:rsid w:val="00874154"/>
    <w:rsid w:val="00874258"/>
    <w:rsid w:val="0087427E"/>
    <w:rsid w:val="0087491A"/>
    <w:rsid w:val="00874938"/>
    <w:rsid w:val="00874B0B"/>
    <w:rsid w:val="008754D5"/>
    <w:rsid w:val="0087581C"/>
    <w:rsid w:val="0087582E"/>
    <w:rsid w:val="0087592F"/>
    <w:rsid w:val="00875A8C"/>
    <w:rsid w:val="00876030"/>
    <w:rsid w:val="008761A0"/>
    <w:rsid w:val="00876213"/>
    <w:rsid w:val="008773E3"/>
    <w:rsid w:val="00877645"/>
    <w:rsid w:val="008777B5"/>
    <w:rsid w:val="00877E8D"/>
    <w:rsid w:val="00877FB4"/>
    <w:rsid w:val="008801F3"/>
    <w:rsid w:val="00880463"/>
    <w:rsid w:val="0088062A"/>
    <w:rsid w:val="00880663"/>
    <w:rsid w:val="0088067F"/>
    <w:rsid w:val="00880DF7"/>
    <w:rsid w:val="00880EF1"/>
    <w:rsid w:val="00880F56"/>
    <w:rsid w:val="008819C5"/>
    <w:rsid w:val="00881B19"/>
    <w:rsid w:val="00881D04"/>
    <w:rsid w:val="00881FF7"/>
    <w:rsid w:val="008822D6"/>
    <w:rsid w:val="00882305"/>
    <w:rsid w:val="0088278F"/>
    <w:rsid w:val="00882994"/>
    <w:rsid w:val="00882AF7"/>
    <w:rsid w:val="00882B3D"/>
    <w:rsid w:val="00882BC5"/>
    <w:rsid w:val="00882DA2"/>
    <w:rsid w:val="0088348F"/>
    <w:rsid w:val="008834E6"/>
    <w:rsid w:val="008834E9"/>
    <w:rsid w:val="00883D2C"/>
    <w:rsid w:val="0088483E"/>
    <w:rsid w:val="00884C63"/>
    <w:rsid w:val="00884E3A"/>
    <w:rsid w:val="00884FD5"/>
    <w:rsid w:val="00885185"/>
    <w:rsid w:val="008855C7"/>
    <w:rsid w:val="00885735"/>
    <w:rsid w:val="008860A1"/>
    <w:rsid w:val="00886415"/>
    <w:rsid w:val="00886961"/>
    <w:rsid w:val="00887147"/>
    <w:rsid w:val="00887601"/>
    <w:rsid w:val="008876E0"/>
    <w:rsid w:val="00887AAD"/>
    <w:rsid w:val="00887BE6"/>
    <w:rsid w:val="00887C5D"/>
    <w:rsid w:val="00887D80"/>
    <w:rsid w:val="0089001F"/>
    <w:rsid w:val="00890319"/>
    <w:rsid w:val="00890349"/>
    <w:rsid w:val="00890B05"/>
    <w:rsid w:val="0089105C"/>
    <w:rsid w:val="00891363"/>
    <w:rsid w:val="00891792"/>
    <w:rsid w:val="008917D8"/>
    <w:rsid w:val="00891B02"/>
    <w:rsid w:val="00891F27"/>
    <w:rsid w:val="0089200F"/>
    <w:rsid w:val="00892454"/>
    <w:rsid w:val="0089257B"/>
    <w:rsid w:val="008926B2"/>
    <w:rsid w:val="00892B31"/>
    <w:rsid w:val="00892CC1"/>
    <w:rsid w:val="008931CB"/>
    <w:rsid w:val="0089334C"/>
    <w:rsid w:val="0089371A"/>
    <w:rsid w:val="00893862"/>
    <w:rsid w:val="00893B8C"/>
    <w:rsid w:val="00893BB8"/>
    <w:rsid w:val="00893E69"/>
    <w:rsid w:val="00893EC9"/>
    <w:rsid w:val="00893FB7"/>
    <w:rsid w:val="008945AF"/>
    <w:rsid w:val="0089489C"/>
    <w:rsid w:val="00894B86"/>
    <w:rsid w:val="00894BF5"/>
    <w:rsid w:val="00894C4D"/>
    <w:rsid w:val="0089516D"/>
    <w:rsid w:val="0089560A"/>
    <w:rsid w:val="00895C77"/>
    <w:rsid w:val="00896F2F"/>
    <w:rsid w:val="0089711C"/>
    <w:rsid w:val="008976D6"/>
    <w:rsid w:val="008A024B"/>
    <w:rsid w:val="008A0C81"/>
    <w:rsid w:val="008A0DEB"/>
    <w:rsid w:val="008A0EE3"/>
    <w:rsid w:val="008A10E2"/>
    <w:rsid w:val="008A135D"/>
    <w:rsid w:val="008A151E"/>
    <w:rsid w:val="008A1A1A"/>
    <w:rsid w:val="008A1D83"/>
    <w:rsid w:val="008A222F"/>
    <w:rsid w:val="008A2893"/>
    <w:rsid w:val="008A2A77"/>
    <w:rsid w:val="008A2D3B"/>
    <w:rsid w:val="008A2EFA"/>
    <w:rsid w:val="008A31B3"/>
    <w:rsid w:val="008A33E3"/>
    <w:rsid w:val="008A4041"/>
    <w:rsid w:val="008A4B93"/>
    <w:rsid w:val="008A4D68"/>
    <w:rsid w:val="008A53A1"/>
    <w:rsid w:val="008A57C5"/>
    <w:rsid w:val="008A581C"/>
    <w:rsid w:val="008A5F1F"/>
    <w:rsid w:val="008A6223"/>
    <w:rsid w:val="008A6262"/>
    <w:rsid w:val="008A62EF"/>
    <w:rsid w:val="008A6451"/>
    <w:rsid w:val="008A67AC"/>
    <w:rsid w:val="008A6BDA"/>
    <w:rsid w:val="008A732F"/>
    <w:rsid w:val="008A7406"/>
    <w:rsid w:val="008A74AD"/>
    <w:rsid w:val="008A7EBD"/>
    <w:rsid w:val="008A7FB6"/>
    <w:rsid w:val="008B00DD"/>
    <w:rsid w:val="008B02B0"/>
    <w:rsid w:val="008B03C9"/>
    <w:rsid w:val="008B0F82"/>
    <w:rsid w:val="008B1085"/>
    <w:rsid w:val="008B1313"/>
    <w:rsid w:val="008B1656"/>
    <w:rsid w:val="008B1711"/>
    <w:rsid w:val="008B1959"/>
    <w:rsid w:val="008B2022"/>
    <w:rsid w:val="008B242B"/>
    <w:rsid w:val="008B2544"/>
    <w:rsid w:val="008B289A"/>
    <w:rsid w:val="008B2A50"/>
    <w:rsid w:val="008B2B07"/>
    <w:rsid w:val="008B2BEE"/>
    <w:rsid w:val="008B2C89"/>
    <w:rsid w:val="008B36E9"/>
    <w:rsid w:val="008B3821"/>
    <w:rsid w:val="008B3953"/>
    <w:rsid w:val="008B4519"/>
    <w:rsid w:val="008B4E54"/>
    <w:rsid w:val="008B56A5"/>
    <w:rsid w:val="008B5715"/>
    <w:rsid w:val="008B5C45"/>
    <w:rsid w:val="008B5C5C"/>
    <w:rsid w:val="008B5EE1"/>
    <w:rsid w:val="008B636C"/>
    <w:rsid w:val="008B67B5"/>
    <w:rsid w:val="008B67CB"/>
    <w:rsid w:val="008B705C"/>
    <w:rsid w:val="008B7707"/>
    <w:rsid w:val="008B7758"/>
    <w:rsid w:val="008B78D6"/>
    <w:rsid w:val="008B79F3"/>
    <w:rsid w:val="008C028F"/>
    <w:rsid w:val="008C04CB"/>
    <w:rsid w:val="008C0701"/>
    <w:rsid w:val="008C0777"/>
    <w:rsid w:val="008C0EEB"/>
    <w:rsid w:val="008C1090"/>
    <w:rsid w:val="008C113C"/>
    <w:rsid w:val="008C1354"/>
    <w:rsid w:val="008C15DA"/>
    <w:rsid w:val="008C2477"/>
    <w:rsid w:val="008C24C1"/>
    <w:rsid w:val="008C2B58"/>
    <w:rsid w:val="008C2B7F"/>
    <w:rsid w:val="008C2DC0"/>
    <w:rsid w:val="008C31BB"/>
    <w:rsid w:val="008C3433"/>
    <w:rsid w:val="008C3554"/>
    <w:rsid w:val="008C3663"/>
    <w:rsid w:val="008C36AE"/>
    <w:rsid w:val="008C3720"/>
    <w:rsid w:val="008C37A6"/>
    <w:rsid w:val="008C3ACB"/>
    <w:rsid w:val="008C3E42"/>
    <w:rsid w:val="008C3FFC"/>
    <w:rsid w:val="008C4BF8"/>
    <w:rsid w:val="008C4C43"/>
    <w:rsid w:val="008C4E68"/>
    <w:rsid w:val="008C5039"/>
    <w:rsid w:val="008C5284"/>
    <w:rsid w:val="008C5335"/>
    <w:rsid w:val="008C5517"/>
    <w:rsid w:val="008C5962"/>
    <w:rsid w:val="008C5DAD"/>
    <w:rsid w:val="008C5DF4"/>
    <w:rsid w:val="008C5F9F"/>
    <w:rsid w:val="008C6015"/>
    <w:rsid w:val="008C6281"/>
    <w:rsid w:val="008C67F6"/>
    <w:rsid w:val="008C688C"/>
    <w:rsid w:val="008C759A"/>
    <w:rsid w:val="008C78BC"/>
    <w:rsid w:val="008C7AE4"/>
    <w:rsid w:val="008C7D56"/>
    <w:rsid w:val="008C7FF4"/>
    <w:rsid w:val="008D0077"/>
    <w:rsid w:val="008D0C0F"/>
    <w:rsid w:val="008D1180"/>
    <w:rsid w:val="008D12B4"/>
    <w:rsid w:val="008D1404"/>
    <w:rsid w:val="008D194F"/>
    <w:rsid w:val="008D1E12"/>
    <w:rsid w:val="008D212C"/>
    <w:rsid w:val="008D2B02"/>
    <w:rsid w:val="008D2F7B"/>
    <w:rsid w:val="008D36F4"/>
    <w:rsid w:val="008D3DFD"/>
    <w:rsid w:val="008D3F14"/>
    <w:rsid w:val="008D4893"/>
    <w:rsid w:val="008D4CF7"/>
    <w:rsid w:val="008D520C"/>
    <w:rsid w:val="008D5B74"/>
    <w:rsid w:val="008D5C4C"/>
    <w:rsid w:val="008D5F31"/>
    <w:rsid w:val="008D619B"/>
    <w:rsid w:val="008D641A"/>
    <w:rsid w:val="008D6A20"/>
    <w:rsid w:val="008D707F"/>
    <w:rsid w:val="008E0152"/>
    <w:rsid w:val="008E02BB"/>
    <w:rsid w:val="008E03DB"/>
    <w:rsid w:val="008E1185"/>
    <w:rsid w:val="008E1D96"/>
    <w:rsid w:val="008E2272"/>
    <w:rsid w:val="008E2377"/>
    <w:rsid w:val="008E2A70"/>
    <w:rsid w:val="008E2C6D"/>
    <w:rsid w:val="008E2CA5"/>
    <w:rsid w:val="008E378A"/>
    <w:rsid w:val="008E3798"/>
    <w:rsid w:val="008E39F1"/>
    <w:rsid w:val="008E39FB"/>
    <w:rsid w:val="008E485E"/>
    <w:rsid w:val="008E49ED"/>
    <w:rsid w:val="008E4D2C"/>
    <w:rsid w:val="008E4F0E"/>
    <w:rsid w:val="008E517B"/>
    <w:rsid w:val="008E51C2"/>
    <w:rsid w:val="008E53E9"/>
    <w:rsid w:val="008E5422"/>
    <w:rsid w:val="008E553B"/>
    <w:rsid w:val="008E5608"/>
    <w:rsid w:val="008E567E"/>
    <w:rsid w:val="008E5BA3"/>
    <w:rsid w:val="008E5D9F"/>
    <w:rsid w:val="008E6727"/>
    <w:rsid w:val="008E6851"/>
    <w:rsid w:val="008E6B1D"/>
    <w:rsid w:val="008E78C7"/>
    <w:rsid w:val="008E7A51"/>
    <w:rsid w:val="008E7C8B"/>
    <w:rsid w:val="008F0133"/>
    <w:rsid w:val="008F0753"/>
    <w:rsid w:val="008F078B"/>
    <w:rsid w:val="008F09DB"/>
    <w:rsid w:val="008F0D6E"/>
    <w:rsid w:val="008F1044"/>
    <w:rsid w:val="008F1250"/>
    <w:rsid w:val="008F1488"/>
    <w:rsid w:val="008F1597"/>
    <w:rsid w:val="008F178A"/>
    <w:rsid w:val="008F186E"/>
    <w:rsid w:val="008F1AED"/>
    <w:rsid w:val="008F1F89"/>
    <w:rsid w:val="008F224D"/>
    <w:rsid w:val="008F2264"/>
    <w:rsid w:val="008F2365"/>
    <w:rsid w:val="008F2789"/>
    <w:rsid w:val="008F2967"/>
    <w:rsid w:val="008F35AC"/>
    <w:rsid w:val="008F368F"/>
    <w:rsid w:val="008F3BC4"/>
    <w:rsid w:val="008F3D17"/>
    <w:rsid w:val="008F43C0"/>
    <w:rsid w:val="008F453A"/>
    <w:rsid w:val="008F4B17"/>
    <w:rsid w:val="008F4F64"/>
    <w:rsid w:val="008F542A"/>
    <w:rsid w:val="008F54EC"/>
    <w:rsid w:val="008F5686"/>
    <w:rsid w:val="008F5694"/>
    <w:rsid w:val="008F57D9"/>
    <w:rsid w:val="008F5B1C"/>
    <w:rsid w:val="008F5B71"/>
    <w:rsid w:val="008F6204"/>
    <w:rsid w:val="008F6291"/>
    <w:rsid w:val="008F66E4"/>
    <w:rsid w:val="008F6753"/>
    <w:rsid w:val="008F69B8"/>
    <w:rsid w:val="008F69D5"/>
    <w:rsid w:val="008F6AB4"/>
    <w:rsid w:val="008F6B2D"/>
    <w:rsid w:val="008F6C12"/>
    <w:rsid w:val="008F6C66"/>
    <w:rsid w:val="008F6EBC"/>
    <w:rsid w:val="008F7803"/>
    <w:rsid w:val="008F7E2C"/>
    <w:rsid w:val="00900915"/>
    <w:rsid w:val="0090106D"/>
    <w:rsid w:val="0090109F"/>
    <w:rsid w:val="00901247"/>
    <w:rsid w:val="00901655"/>
    <w:rsid w:val="009019D4"/>
    <w:rsid w:val="00902559"/>
    <w:rsid w:val="009025FC"/>
    <w:rsid w:val="0090263C"/>
    <w:rsid w:val="00902CAB"/>
    <w:rsid w:val="00902D67"/>
    <w:rsid w:val="00903283"/>
    <w:rsid w:val="00903330"/>
    <w:rsid w:val="00903385"/>
    <w:rsid w:val="00903CD8"/>
    <w:rsid w:val="00904165"/>
    <w:rsid w:val="009047CE"/>
    <w:rsid w:val="009048BA"/>
    <w:rsid w:val="00904971"/>
    <w:rsid w:val="00904C3C"/>
    <w:rsid w:val="00905140"/>
    <w:rsid w:val="00906262"/>
    <w:rsid w:val="00906377"/>
    <w:rsid w:val="00906980"/>
    <w:rsid w:val="00906CA7"/>
    <w:rsid w:val="00907092"/>
    <w:rsid w:val="009071CF"/>
    <w:rsid w:val="009074FE"/>
    <w:rsid w:val="00907CAC"/>
    <w:rsid w:val="00907D06"/>
    <w:rsid w:val="00907FBA"/>
    <w:rsid w:val="00910397"/>
    <w:rsid w:val="0091108C"/>
    <w:rsid w:val="00911B90"/>
    <w:rsid w:val="00911E46"/>
    <w:rsid w:val="009121E8"/>
    <w:rsid w:val="00912966"/>
    <w:rsid w:val="0091313B"/>
    <w:rsid w:val="0091324D"/>
    <w:rsid w:val="00913290"/>
    <w:rsid w:val="009134A3"/>
    <w:rsid w:val="00913655"/>
    <w:rsid w:val="00913954"/>
    <w:rsid w:val="00913DED"/>
    <w:rsid w:val="0091418F"/>
    <w:rsid w:val="00914616"/>
    <w:rsid w:val="0091483E"/>
    <w:rsid w:val="00914A01"/>
    <w:rsid w:val="00914BC6"/>
    <w:rsid w:val="00914D2D"/>
    <w:rsid w:val="009151C2"/>
    <w:rsid w:val="0091526F"/>
    <w:rsid w:val="00915273"/>
    <w:rsid w:val="009162BB"/>
    <w:rsid w:val="00916313"/>
    <w:rsid w:val="00916A4A"/>
    <w:rsid w:val="00916EAB"/>
    <w:rsid w:val="00916F62"/>
    <w:rsid w:val="00917A20"/>
    <w:rsid w:val="00917BCC"/>
    <w:rsid w:val="00917DD6"/>
    <w:rsid w:val="00920100"/>
    <w:rsid w:val="009202E8"/>
    <w:rsid w:val="00920398"/>
    <w:rsid w:val="00920DE7"/>
    <w:rsid w:val="009212B6"/>
    <w:rsid w:val="00921CA9"/>
    <w:rsid w:val="009220E7"/>
    <w:rsid w:val="00922780"/>
    <w:rsid w:val="009228F4"/>
    <w:rsid w:val="00922B46"/>
    <w:rsid w:val="00922DD3"/>
    <w:rsid w:val="00922EDF"/>
    <w:rsid w:val="00922F85"/>
    <w:rsid w:val="009230EE"/>
    <w:rsid w:val="00923109"/>
    <w:rsid w:val="0092315D"/>
    <w:rsid w:val="009231D2"/>
    <w:rsid w:val="0092357B"/>
    <w:rsid w:val="0092384B"/>
    <w:rsid w:val="00923854"/>
    <w:rsid w:val="0092390A"/>
    <w:rsid w:val="00923B43"/>
    <w:rsid w:val="00923CB7"/>
    <w:rsid w:val="00923CC9"/>
    <w:rsid w:val="00923CE9"/>
    <w:rsid w:val="00923EF1"/>
    <w:rsid w:val="009245BF"/>
    <w:rsid w:val="00925305"/>
    <w:rsid w:val="009259E9"/>
    <w:rsid w:val="00925B96"/>
    <w:rsid w:val="00925F8F"/>
    <w:rsid w:val="0092642A"/>
    <w:rsid w:val="009266F2"/>
    <w:rsid w:val="009267F9"/>
    <w:rsid w:val="00926A5F"/>
    <w:rsid w:val="00926B64"/>
    <w:rsid w:val="00926EDB"/>
    <w:rsid w:val="009270D8"/>
    <w:rsid w:val="00927568"/>
    <w:rsid w:val="00927879"/>
    <w:rsid w:val="009279E6"/>
    <w:rsid w:val="00927A05"/>
    <w:rsid w:val="00927A54"/>
    <w:rsid w:val="00927CE7"/>
    <w:rsid w:val="009305F3"/>
    <w:rsid w:val="00930DE2"/>
    <w:rsid w:val="00930ED0"/>
    <w:rsid w:val="0093169D"/>
    <w:rsid w:val="009316A4"/>
    <w:rsid w:val="00931D02"/>
    <w:rsid w:val="009320BF"/>
    <w:rsid w:val="00932502"/>
    <w:rsid w:val="00932550"/>
    <w:rsid w:val="0093267D"/>
    <w:rsid w:val="00932794"/>
    <w:rsid w:val="00932AF2"/>
    <w:rsid w:val="00932B0D"/>
    <w:rsid w:val="00933271"/>
    <w:rsid w:val="009338FF"/>
    <w:rsid w:val="00934279"/>
    <w:rsid w:val="009342B1"/>
    <w:rsid w:val="00934871"/>
    <w:rsid w:val="00934AA4"/>
    <w:rsid w:val="00934C4D"/>
    <w:rsid w:val="00934D07"/>
    <w:rsid w:val="00934DB4"/>
    <w:rsid w:val="00935049"/>
    <w:rsid w:val="00935403"/>
    <w:rsid w:val="009357D5"/>
    <w:rsid w:val="0093582B"/>
    <w:rsid w:val="00936016"/>
    <w:rsid w:val="00936050"/>
    <w:rsid w:val="009366D6"/>
    <w:rsid w:val="0093673C"/>
    <w:rsid w:val="00936B68"/>
    <w:rsid w:val="00936E29"/>
    <w:rsid w:val="00937220"/>
    <w:rsid w:val="009377ED"/>
    <w:rsid w:val="00937850"/>
    <w:rsid w:val="00937C39"/>
    <w:rsid w:val="00940494"/>
    <w:rsid w:val="009405E7"/>
    <w:rsid w:val="00940701"/>
    <w:rsid w:val="0094090E"/>
    <w:rsid w:val="00940AF3"/>
    <w:rsid w:val="00940E15"/>
    <w:rsid w:val="009414B2"/>
    <w:rsid w:val="00941A42"/>
    <w:rsid w:val="00941A6E"/>
    <w:rsid w:val="0094203B"/>
    <w:rsid w:val="009420F6"/>
    <w:rsid w:val="0094296D"/>
    <w:rsid w:val="0094312E"/>
    <w:rsid w:val="009435F6"/>
    <w:rsid w:val="00943749"/>
    <w:rsid w:val="009438C7"/>
    <w:rsid w:val="00943C1C"/>
    <w:rsid w:val="00943DC4"/>
    <w:rsid w:val="00943E05"/>
    <w:rsid w:val="009443BC"/>
    <w:rsid w:val="00944854"/>
    <w:rsid w:val="00944A0D"/>
    <w:rsid w:val="00944C84"/>
    <w:rsid w:val="009450F4"/>
    <w:rsid w:val="00945291"/>
    <w:rsid w:val="009453B0"/>
    <w:rsid w:val="0094541B"/>
    <w:rsid w:val="00945703"/>
    <w:rsid w:val="00945CE4"/>
    <w:rsid w:val="00946095"/>
    <w:rsid w:val="00946098"/>
    <w:rsid w:val="00946667"/>
    <w:rsid w:val="00946A36"/>
    <w:rsid w:val="00946A37"/>
    <w:rsid w:val="00946AC0"/>
    <w:rsid w:val="00946BBE"/>
    <w:rsid w:val="00946BFF"/>
    <w:rsid w:val="00947052"/>
    <w:rsid w:val="0094720D"/>
    <w:rsid w:val="00947515"/>
    <w:rsid w:val="0094762A"/>
    <w:rsid w:val="0094786E"/>
    <w:rsid w:val="009479D5"/>
    <w:rsid w:val="00947E80"/>
    <w:rsid w:val="0095015D"/>
    <w:rsid w:val="00950538"/>
    <w:rsid w:val="00950754"/>
    <w:rsid w:val="00950F96"/>
    <w:rsid w:val="0095104C"/>
    <w:rsid w:val="0095123B"/>
    <w:rsid w:val="0095127B"/>
    <w:rsid w:val="00951A41"/>
    <w:rsid w:val="00951BCB"/>
    <w:rsid w:val="00951E4B"/>
    <w:rsid w:val="00951E88"/>
    <w:rsid w:val="0095207B"/>
    <w:rsid w:val="009521E8"/>
    <w:rsid w:val="0095274D"/>
    <w:rsid w:val="00953224"/>
    <w:rsid w:val="00953672"/>
    <w:rsid w:val="009537D4"/>
    <w:rsid w:val="009537EE"/>
    <w:rsid w:val="00953AC1"/>
    <w:rsid w:val="00953B65"/>
    <w:rsid w:val="00954242"/>
    <w:rsid w:val="009546E4"/>
    <w:rsid w:val="0095486A"/>
    <w:rsid w:val="00954A80"/>
    <w:rsid w:val="00954B55"/>
    <w:rsid w:val="00955170"/>
    <w:rsid w:val="009551AD"/>
    <w:rsid w:val="00955398"/>
    <w:rsid w:val="0095548D"/>
    <w:rsid w:val="009558D8"/>
    <w:rsid w:val="00955B8A"/>
    <w:rsid w:val="00955E51"/>
    <w:rsid w:val="0095617D"/>
    <w:rsid w:val="009561EF"/>
    <w:rsid w:val="0095629F"/>
    <w:rsid w:val="00956328"/>
    <w:rsid w:val="00957261"/>
    <w:rsid w:val="00957632"/>
    <w:rsid w:val="009577D0"/>
    <w:rsid w:val="00957947"/>
    <w:rsid w:val="00957AA3"/>
    <w:rsid w:val="0096015E"/>
    <w:rsid w:val="009602F4"/>
    <w:rsid w:val="009603FD"/>
    <w:rsid w:val="00960400"/>
    <w:rsid w:val="009606C4"/>
    <w:rsid w:val="009607D8"/>
    <w:rsid w:val="009611C1"/>
    <w:rsid w:val="009614A8"/>
    <w:rsid w:val="0096157B"/>
    <w:rsid w:val="009616C0"/>
    <w:rsid w:val="00961A1B"/>
    <w:rsid w:val="00961A9F"/>
    <w:rsid w:val="00961D31"/>
    <w:rsid w:val="00961DB5"/>
    <w:rsid w:val="00962679"/>
    <w:rsid w:val="009629DE"/>
    <w:rsid w:val="00963276"/>
    <w:rsid w:val="00963324"/>
    <w:rsid w:val="0096360D"/>
    <w:rsid w:val="00963BEA"/>
    <w:rsid w:val="0096428F"/>
    <w:rsid w:val="00964545"/>
    <w:rsid w:val="0096487C"/>
    <w:rsid w:val="00964B1C"/>
    <w:rsid w:val="00965275"/>
    <w:rsid w:val="009652A7"/>
    <w:rsid w:val="00965855"/>
    <w:rsid w:val="00965977"/>
    <w:rsid w:val="00965F8A"/>
    <w:rsid w:val="009660C9"/>
    <w:rsid w:val="0096645B"/>
    <w:rsid w:val="009665C7"/>
    <w:rsid w:val="00966654"/>
    <w:rsid w:val="00966733"/>
    <w:rsid w:val="00966A1A"/>
    <w:rsid w:val="00966B47"/>
    <w:rsid w:val="00966B93"/>
    <w:rsid w:val="00966FCC"/>
    <w:rsid w:val="009672DC"/>
    <w:rsid w:val="00967481"/>
    <w:rsid w:val="00967586"/>
    <w:rsid w:val="009675BA"/>
    <w:rsid w:val="0096791E"/>
    <w:rsid w:val="00967CC2"/>
    <w:rsid w:val="00967E4F"/>
    <w:rsid w:val="00967FD9"/>
    <w:rsid w:val="009701EB"/>
    <w:rsid w:val="00970998"/>
    <w:rsid w:val="00970DEC"/>
    <w:rsid w:val="00970F85"/>
    <w:rsid w:val="009711F3"/>
    <w:rsid w:val="00971210"/>
    <w:rsid w:val="00971463"/>
    <w:rsid w:val="00971516"/>
    <w:rsid w:val="00971774"/>
    <w:rsid w:val="009717BB"/>
    <w:rsid w:val="00971A1F"/>
    <w:rsid w:val="00971D25"/>
    <w:rsid w:val="009726DF"/>
    <w:rsid w:val="00972804"/>
    <w:rsid w:val="00972CB2"/>
    <w:rsid w:val="0097310E"/>
    <w:rsid w:val="009737D8"/>
    <w:rsid w:val="00973905"/>
    <w:rsid w:val="00973F09"/>
    <w:rsid w:val="009742B1"/>
    <w:rsid w:val="009743A6"/>
    <w:rsid w:val="0097446C"/>
    <w:rsid w:val="00974981"/>
    <w:rsid w:val="00974AE7"/>
    <w:rsid w:val="00974D96"/>
    <w:rsid w:val="00974DA3"/>
    <w:rsid w:val="00974E1E"/>
    <w:rsid w:val="009750A4"/>
    <w:rsid w:val="0097575B"/>
    <w:rsid w:val="0097581E"/>
    <w:rsid w:val="00975943"/>
    <w:rsid w:val="00975AD0"/>
    <w:rsid w:val="00975B6A"/>
    <w:rsid w:val="00975BA3"/>
    <w:rsid w:val="00975D0A"/>
    <w:rsid w:val="0097602B"/>
    <w:rsid w:val="0097621E"/>
    <w:rsid w:val="00976516"/>
    <w:rsid w:val="00976938"/>
    <w:rsid w:val="00976DEE"/>
    <w:rsid w:val="00976F1C"/>
    <w:rsid w:val="00976FB3"/>
    <w:rsid w:val="0097761D"/>
    <w:rsid w:val="0097774D"/>
    <w:rsid w:val="009777C9"/>
    <w:rsid w:val="0097782C"/>
    <w:rsid w:val="009779E1"/>
    <w:rsid w:val="00977A56"/>
    <w:rsid w:val="00977B6D"/>
    <w:rsid w:val="00977DCA"/>
    <w:rsid w:val="00980133"/>
    <w:rsid w:val="009802A0"/>
    <w:rsid w:val="009808EB"/>
    <w:rsid w:val="00980921"/>
    <w:rsid w:val="00980A07"/>
    <w:rsid w:val="00980AB2"/>
    <w:rsid w:val="00980ACF"/>
    <w:rsid w:val="00980E30"/>
    <w:rsid w:val="009813BD"/>
    <w:rsid w:val="009813C7"/>
    <w:rsid w:val="009813CF"/>
    <w:rsid w:val="00981467"/>
    <w:rsid w:val="009814C8"/>
    <w:rsid w:val="009815A7"/>
    <w:rsid w:val="0098161B"/>
    <w:rsid w:val="00981E9D"/>
    <w:rsid w:val="0098203E"/>
    <w:rsid w:val="0098212E"/>
    <w:rsid w:val="009821E0"/>
    <w:rsid w:val="009822FE"/>
    <w:rsid w:val="009823AC"/>
    <w:rsid w:val="009827F8"/>
    <w:rsid w:val="00982A09"/>
    <w:rsid w:val="00982C5A"/>
    <w:rsid w:val="00982DE6"/>
    <w:rsid w:val="00983280"/>
    <w:rsid w:val="0098332E"/>
    <w:rsid w:val="0098351A"/>
    <w:rsid w:val="00983953"/>
    <w:rsid w:val="00983DCA"/>
    <w:rsid w:val="0098413A"/>
    <w:rsid w:val="009841F7"/>
    <w:rsid w:val="009842FC"/>
    <w:rsid w:val="0098439C"/>
    <w:rsid w:val="009844DF"/>
    <w:rsid w:val="00984623"/>
    <w:rsid w:val="0098505E"/>
    <w:rsid w:val="00985514"/>
    <w:rsid w:val="00985BE7"/>
    <w:rsid w:val="0098600F"/>
    <w:rsid w:val="0098606D"/>
    <w:rsid w:val="009866BC"/>
    <w:rsid w:val="00986832"/>
    <w:rsid w:val="009868F9"/>
    <w:rsid w:val="00986D58"/>
    <w:rsid w:val="00987359"/>
    <w:rsid w:val="00987754"/>
    <w:rsid w:val="00987956"/>
    <w:rsid w:val="009879D6"/>
    <w:rsid w:val="009879FF"/>
    <w:rsid w:val="00987DD7"/>
    <w:rsid w:val="00987E75"/>
    <w:rsid w:val="009895D0"/>
    <w:rsid w:val="009902D8"/>
    <w:rsid w:val="009908BA"/>
    <w:rsid w:val="0099097F"/>
    <w:rsid w:val="009909CD"/>
    <w:rsid w:val="00990BDB"/>
    <w:rsid w:val="00990CD6"/>
    <w:rsid w:val="00990D58"/>
    <w:rsid w:val="009917EC"/>
    <w:rsid w:val="00991843"/>
    <w:rsid w:val="00991954"/>
    <w:rsid w:val="00991A07"/>
    <w:rsid w:val="00991AE5"/>
    <w:rsid w:val="00991B8F"/>
    <w:rsid w:val="009920E9"/>
    <w:rsid w:val="009920FC"/>
    <w:rsid w:val="0099274A"/>
    <w:rsid w:val="00992752"/>
    <w:rsid w:val="00992B07"/>
    <w:rsid w:val="00992C5C"/>
    <w:rsid w:val="00992CD7"/>
    <w:rsid w:val="00992D9E"/>
    <w:rsid w:val="00993739"/>
    <w:rsid w:val="00993E77"/>
    <w:rsid w:val="00994057"/>
    <w:rsid w:val="00994076"/>
    <w:rsid w:val="00994461"/>
    <w:rsid w:val="00994568"/>
    <w:rsid w:val="00994BAA"/>
    <w:rsid w:val="009951DB"/>
    <w:rsid w:val="009952B6"/>
    <w:rsid w:val="009952F3"/>
    <w:rsid w:val="00995320"/>
    <w:rsid w:val="00995A14"/>
    <w:rsid w:val="00996160"/>
    <w:rsid w:val="00996301"/>
    <w:rsid w:val="00996487"/>
    <w:rsid w:val="009965C1"/>
    <w:rsid w:val="00996724"/>
    <w:rsid w:val="00996A69"/>
    <w:rsid w:val="00997416"/>
    <w:rsid w:val="009A02EF"/>
    <w:rsid w:val="009A0397"/>
    <w:rsid w:val="009A045C"/>
    <w:rsid w:val="009A06D0"/>
    <w:rsid w:val="009A08BF"/>
    <w:rsid w:val="009A11AB"/>
    <w:rsid w:val="009A14C4"/>
    <w:rsid w:val="009A168C"/>
    <w:rsid w:val="009A1893"/>
    <w:rsid w:val="009A1CD2"/>
    <w:rsid w:val="009A20F8"/>
    <w:rsid w:val="009A2522"/>
    <w:rsid w:val="009A261C"/>
    <w:rsid w:val="009A2661"/>
    <w:rsid w:val="009A2763"/>
    <w:rsid w:val="009A29E8"/>
    <w:rsid w:val="009A2C96"/>
    <w:rsid w:val="009A2D11"/>
    <w:rsid w:val="009A3049"/>
    <w:rsid w:val="009A3724"/>
    <w:rsid w:val="009A37CB"/>
    <w:rsid w:val="009A39DF"/>
    <w:rsid w:val="009A3F26"/>
    <w:rsid w:val="009A403E"/>
    <w:rsid w:val="009A4175"/>
    <w:rsid w:val="009A425A"/>
    <w:rsid w:val="009A4329"/>
    <w:rsid w:val="009A46B0"/>
    <w:rsid w:val="009A4839"/>
    <w:rsid w:val="009A4A46"/>
    <w:rsid w:val="009A4F6B"/>
    <w:rsid w:val="009A5027"/>
    <w:rsid w:val="009A5336"/>
    <w:rsid w:val="009A5CE5"/>
    <w:rsid w:val="009A5D80"/>
    <w:rsid w:val="009A5E2C"/>
    <w:rsid w:val="009A5E4D"/>
    <w:rsid w:val="009A5EDC"/>
    <w:rsid w:val="009A5FE1"/>
    <w:rsid w:val="009A63A9"/>
    <w:rsid w:val="009A63C7"/>
    <w:rsid w:val="009A6481"/>
    <w:rsid w:val="009A7F9E"/>
    <w:rsid w:val="009B0687"/>
    <w:rsid w:val="009B06AC"/>
    <w:rsid w:val="009B0777"/>
    <w:rsid w:val="009B0A55"/>
    <w:rsid w:val="009B0F3D"/>
    <w:rsid w:val="009B1157"/>
    <w:rsid w:val="009B1178"/>
    <w:rsid w:val="009B17D9"/>
    <w:rsid w:val="009B1B7B"/>
    <w:rsid w:val="009B210E"/>
    <w:rsid w:val="009B2289"/>
    <w:rsid w:val="009B28B3"/>
    <w:rsid w:val="009B2A34"/>
    <w:rsid w:val="009B2C1B"/>
    <w:rsid w:val="009B2F0E"/>
    <w:rsid w:val="009B2F95"/>
    <w:rsid w:val="009B341D"/>
    <w:rsid w:val="009B35B0"/>
    <w:rsid w:val="009B35C5"/>
    <w:rsid w:val="009B35D0"/>
    <w:rsid w:val="009B35D2"/>
    <w:rsid w:val="009B3BEB"/>
    <w:rsid w:val="009B3F2A"/>
    <w:rsid w:val="009B4237"/>
    <w:rsid w:val="009B4353"/>
    <w:rsid w:val="009B491F"/>
    <w:rsid w:val="009B4961"/>
    <w:rsid w:val="009B4B21"/>
    <w:rsid w:val="009B4B6D"/>
    <w:rsid w:val="009B4E2F"/>
    <w:rsid w:val="009B5028"/>
    <w:rsid w:val="009B5394"/>
    <w:rsid w:val="009B56F4"/>
    <w:rsid w:val="009B5D6B"/>
    <w:rsid w:val="009B636A"/>
    <w:rsid w:val="009B659A"/>
    <w:rsid w:val="009B6A15"/>
    <w:rsid w:val="009B6AE0"/>
    <w:rsid w:val="009B6D56"/>
    <w:rsid w:val="009B6E15"/>
    <w:rsid w:val="009B7023"/>
    <w:rsid w:val="009B73F2"/>
    <w:rsid w:val="009B7C3D"/>
    <w:rsid w:val="009C02A4"/>
    <w:rsid w:val="009C02DE"/>
    <w:rsid w:val="009C0598"/>
    <w:rsid w:val="009C1195"/>
    <w:rsid w:val="009C1568"/>
    <w:rsid w:val="009C16A3"/>
    <w:rsid w:val="009C177E"/>
    <w:rsid w:val="009C193E"/>
    <w:rsid w:val="009C1D90"/>
    <w:rsid w:val="009C1F56"/>
    <w:rsid w:val="009C1FA4"/>
    <w:rsid w:val="009C254A"/>
    <w:rsid w:val="009C2784"/>
    <w:rsid w:val="009C2A78"/>
    <w:rsid w:val="009C303A"/>
    <w:rsid w:val="009C356A"/>
    <w:rsid w:val="009C3B4B"/>
    <w:rsid w:val="009C3C88"/>
    <w:rsid w:val="009C3F7E"/>
    <w:rsid w:val="009C4027"/>
    <w:rsid w:val="009C4BEB"/>
    <w:rsid w:val="009C4F2F"/>
    <w:rsid w:val="009C585C"/>
    <w:rsid w:val="009C5BED"/>
    <w:rsid w:val="009C5F19"/>
    <w:rsid w:val="009C6511"/>
    <w:rsid w:val="009C675B"/>
    <w:rsid w:val="009C6A8D"/>
    <w:rsid w:val="009C6CB6"/>
    <w:rsid w:val="009C70BA"/>
    <w:rsid w:val="009C7265"/>
    <w:rsid w:val="009C76E6"/>
    <w:rsid w:val="009C77ED"/>
    <w:rsid w:val="009C780B"/>
    <w:rsid w:val="009C7B19"/>
    <w:rsid w:val="009C7E2B"/>
    <w:rsid w:val="009D00E0"/>
    <w:rsid w:val="009D0149"/>
    <w:rsid w:val="009D01C5"/>
    <w:rsid w:val="009D0561"/>
    <w:rsid w:val="009D0B3D"/>
    <w:rsid w:val="009D0BB4"/>
    <w:rsid w:val="009D0DE3"/>
    <w:rsid w:val="009D1105"/>
    <w:rsid w:val="009D1132"/>
    <w:rsid w:val="009D1505"/>
    <w:rsid w:val="009D168B"/>
    <w:rsid w:val="009D26AA"/>
    <w:rsid w:val="009D2760"/>
    <w:rsid w:val="009D289B"/>
    <w:rsid w:val="009D3322"/>
    <w:rsid w:val="009D38C8"/>
    <w:rsid w:val="009D3DDC"/>
    <w:rsid w:val="009D40DC"/>
    <w:rsid w:val="009D414A"/>
    <w:rsid w:val="009D423A"/>
    <w:rsid w:val="009D427B"/>
    <w:rsid w:val="009D43FF"/>
    <w:rsid w:val="009D45BE"/>
    <w:rsid w:val="009D48E5"/>
    <w:rsid w:val="009D4E58"/>
    <w:rsid w:val="009D5007"/>
    <w:rsid w:val="009D50EA"/>
    <w:rsid w:val="009D53B0"/>
    <w:rsid w:val="009D55B5"/>
    <w:rsid w:val="009D5646"/>
    <w:rsid w:val="009D5811"/>
    <w:rsid w:val="009D5B6A"/>
    <w:rsid w:val="009D5DC8"/>
    <w:rsid w:val="009D68D1"/>
    <w:rsid w:val="009D696E"/>
    <w:rsid w:val="009D6A94"/>
    <w:rsid w:val="009D6E80"/>
    <w:rsid w:val="009D7009"/>
    <w:rsid w:val="009D749E"/>
    <w:rsid w:val="009D74BB"/>
    <w:rsid w:val="009D75A2"/>
    <w:rsid w:val="009D7AAE"/>
    <w:rsid w:val="009D7F01"/>
    <w:rsid w:val="009DF4AA"/>
    <w:rsid w:val="009E034D"/>
    <w:rsid w:val="009E0A8A"/>
    <w:rsid w:val="009E0BAA"/>
    <w:rsid w:val="009E0CE9"/>
    <w:rsid w:val="009E0E41"/>
    <w:rsid w:val="009E0E4D"/>
    <w:rsid w:val="009E100F"/>
    <w:rsid w:val="009E13E4"/>
    <w:rsid w:val="009E1787"/>
    <w:rsid w:val="009E18EA"/>
    <w:rsid w:val="009E1976"/>
    <w:rsid w:val="009E1BCE"/>
    <w:rsid w:val="009E1F51"/>
    <w:rsid w:val="009E1FF1"/>
    <w:rsid w:val="009E2101"/>
    <w:rsid w:val="009E21FF"/>
    <w:rsid w:val="009E225C"/>
    <w:rsid w:val="009E2823"/>
    <w:rsid w:val="009E3385"/>
    <w:rsid w:val="009E3419"/>
    <w:rsid w:val="009E3B1C"/>
    <w:rsid w:val="009E3C51"/>
    <w:rsid w:val="009E40D2"/>
    <w:rsid w:val="009E49CA"/>
    <w:rsid w:val="009E4EE8"/>
    <w:rsid w:val="009E5027"/>
    <w:rsid w:val="009E524D"/>
    <w:rsid w:val="009E5273"/>
    <w:rsid w:val="009E5475"/>
    <w:rsid w:val="009E5492"/>
    <w:rsid w:val="009E55A6"/>
    <w:rsid w:val="009E57EF"/>
    <w:rsid w:val="009E5C12"/>
    <w:rsid w:val="009E663B"/>
    <w:rsid w:val="009E68C2"/>
    <w:rsid w:val="009E6E61"/>
    <w:rsid w:val="009E6E83"/>
    <w:rsid w:val="009E78C1"/>
    <w:rsid w:val="009E7D3F"/>
    <w:rsid w:val="009E7D74"/>
    <w:rsid w:val="009E7EB6"/>
    <w:rsid w:val="009F00AE"/>
    <w:rsid w:val="009F0102"/>
    <w:rsid w:val="009F0117"/>
    <w:rsid w:val="009F03D6"/>
    <w:rsid w:val="009F0629"/>
    <w:rsid w:val="009F0860"/>
    <w:rsid w:val="009F0B5B"/>
    <w:rsid w:val="009F0B7E"/>
    <w:rsid w:val="009F0CAC"/>
    <w:rsid w:val="009F0D61"/>
    <w:rsid w:val="009F0E99"/>
    <w:rsid w:val="009F10E0"/>
    <w:rsid w:val="009F13C1"/>
    <w:rsid w:val="009F16E2"/>
    <w:rsid w:val="009F1883"/>
    <w:rsid w:val="009F18BD"/>
    <w:rsid w:val="009F199D"/>
    <w:rsid w:val="009F2396"/>
    <w:rsid w:val="009F250D"/>
    <w:rsid w:val="009F2537"/>
    <w:rsid w:val="009F25D9"/>
    <w:rsid w:val="009F28AA"/>
    <w:rsid w:val="009F29D2"/>
    <w:rsid w:val="009F2BC0"/>
    <w:rsid w:val="009F2D37"/>
    <w:rsid w:val="009F3497"/>
    <w:rsid w:val="009F3668"/>
    <w:rsid w:val="009F3699"/>
    <w:rsid w:val="009F3717"/>
    <w:rsid w:val="009F3836"/>
    <w:rsid w:val="009F3F2B"/>
    <w:rsid w:val="009F40A9"/>
    <w:rsid w:val="009F4496"/>
    <w:rsid w:val="009F476F"/>
    <w:rsid w:val="009F4785"/>
    <w:rsid w:val="009F4D6C"/>
    <w:rsid w:val="009F4F89"/>
    <w:rsid w:val="009F4FD8"/>
    <w:rsid w:val="009F511B"/>
    <w:rsid w:val="009F53F3"/>
    <w:rsid w:val="009F56B2"/>
    <w:rsid w:val="009F5A66"/>
    <w:rsid w:val="009F5BB3"/>
    <w:rsid w:val="009F5DA6"/>
    <w:rsid w:val="009F5F3A"/>
    <w:rsid w:val="009F5F48"/>
    <w:rsid w:val="009F611F"/>
    <w:rsid w:val="009F6210"/>
    <w:rsid w:val="009F64C8"/>
    <w:rsid w:val="009F6E5A"/>
    <w:rsid w:val="009F74D5"/>
    <w:rsid w:val="009F7645"/>
    <w:rsid w:val="009F78AE"/>
    <w:rsid w:val="009F7BD1"/>
    <w:rsid w:val="009F7E2D"/>
    <w:rsid w:val="009F7EA9"/>
    <w:rsid w:val="00A00036"/>
    <w:rsid w:val="00A00065"/>
    <w:rsid w:val="00A0030F"/>
    <w:rsid w:val="00A005F2"/>
    <w:rsid w:val="00A00CEE"/>
    <w:rsid w:val="00A01400"/>
    <w:rsid w:val="00A0162F"/>
    <w:rsid w:val="00A0175C"/>
    <w:rsid w:val="00A01B2F"/>
    <w:rsid w:val="00A01D37"/>
    <w:rsid w:val="00A01ED2"/>
    <w:rsid w:val="00A020D3"/>
    <w:rsid w:val="00A0237F"/>
    <w:rsid w:val="00A03158"/>
    <w:rsid w:val="00A03861"/>
    <w:rsid w:val="00A0388A"/>
    <w:rsid w:val="00A03A1F"/>
    <w:rsid w:val="00A03B51"/>
    <w:rsid w:val="00A03D49"/>
    <w:rsid w:val="00A03D7A"/>
    <w:rsid w:val="00A04E3F"/>
    <w:rsid w:val="00A04F52"/>
    <w:rsid w:val="00A05793"/>
    <w:rsid w:val="00A05B66"/>
    <w:rsid w:val="00A05D5B"/>
    <w:rsid w:val="00A05EB2"/>
    <w:rsid w:val="00A05F92"/>
    <w:rsid w:val="00A06E9C"/>
    <w:rsid w:val="00A0759E"/>
    <w:rsid w:val="00A07787"/>
    <w:rsid w:val="00A07BF0"/>
    <w:rsid w:val="00A106AE"/>
    <w:rsid w:val="00A10917"/>
    <w:rsid w:val="00A10974"/>
    <w:rsid w:val="00A10C22"/>
    <w:rsid w:val="00A10D3E"/>
    <w:rsid w:val="00A11038"/>
    <w:rsid w:val="00A113B6"/>
    <w:rsid w:val="00A11546"/>
    <w:rsid w:val="00A116A8"/>
    <w:rsid w:val="00A117B7"/>
    <w:rsid w:val="00A11A56"/>
    <w:rsid w:val="00A11B2E"/>
    <w:rsid w:val="00A11C82"/>
    <w:rsid w:val="00A11E88"/>
    <w:rsid w:val="00A11F3E"/>
    <w:rsid w:val="00A11FFA"/>
    <w:rsid w:val="00A121C8"/>
    <w:rsid w:val="00A128D4"/>
    <w:rsid w:val="00A12CBE"/>
    <w:rsid w:val="00A12E1C"/>
    <w:rsid w:val="00A12EAC"/>
    <w:rsid w:val="00A1307A"/>
    <w:rsid w:val="00A132FD"/>
    <w:rsid w:val="00A13365"/>
    <w:rsid w:val="00A13406"/>
    <w:rsid w:val="00A137C9"/>
    <w:rsid w:val="00A13C6C"/>
    <w:rsid w:val="00A14937"/>
    <w:rsid w:val="00A14B3A"/>
    <w:rsid w:val="00A14CFA"/>
    <w:rsid w:val="00A15454"/>
    <w:rsid w:val="00A15961"/>
    <w:rsid w:val="00A159BD"/>
    <w:rsid w:val="00A16719"/>
    <w:rsid w:val="00A16C52"/>
    <w:rsid w:val="00A1736A"/>
    <w:rsid w:val="00A17458"/>
    <w:rsid w:val="00A17E67"/>
    <w:rsid w:val="00A17E8B"/>
    <w:rsid w:val="00A17EF4"/>
    <w:rsid w:val="00A17EF8"/>
    <w:rsid w:val="00A209B7"/>
    <w:rsid w:val="00A20DE3"/>
    <w:rsid w:val="00A21C6A"/>
    <w:rsid w:val="00A21C99"/>
    <w:rsid w:val="00A21D1B"/>
    <w:rsid w:val="00A21F04"/>
    <w:rsid w:val="00A22221"/>
    <w:rsid w:val="00A223C0"/>
    <w:rsid w:val="00A22688"/>
    <w:rsid w:val="00A22A5C"/>
    <w:rsid w:val="00A22C0F"/>
    <w:rsid w:val="00A23403"/>
    <w:rsid w:val="00A238CF"/>
    <w:rsid w:val="00A2399E"/>
    <w:rsid w:val="00A23D96"/>
    <w:rsid w:val="00A24195"/>
    <w:rsid w:val="00A246C1"/>
    <w:rsid w:val="00A24B0B"/>
    <w:rsid w:val="00A24D1A"/>
    <w:rsid w:val="00A24D72"/>
    <w:rsid w:val="00A24F7D"/>
    <w:rsid w:val="00A254D0"/>
    <w:rsid w:val="00A25755"/>
    <w:rsid w:val="00A258B1"/>
    <w:rsid w:val="00A25F7F"/>
    <w:rsid w:val="00A26216"/>
    <w:rsid w:val="00A26222"/>
    <w:rsid w:val="00A26484"/>
    <w:rsid w:val="00A26722"/>
    <w:rsid w:val="00A268A3"/>
    <w:rsid w:val="00A26A23"/>
    <w:rsid w:val="00A26ABE"/>
    <w:rsid w:val="00A271FC"/>
    <w:rsid w:val="00A273EE"/>
    <w:rsid w:val="00A27478"/>
    <w:rsid w:val="00A2782A"/>
    <w:rsid w:val="00A27BF0"/>
    <w:rsid w:val="00A30D22"/>
    <w:rsid w:val="00A30DA1"/>
    <w:rsid w:val="00A3100B"/>
    <w:rsid w:val="00A313FD"/>
    <w:rsid w:val="00A31490"/>
    <w:rsid w:val="00A3175C"/>
    <w:rsid w:val="00A3182B"/>
    <w:rsid w:val="00A31D23"/>
    <w:rsid w:val="00A32041"/>
    <w:rsid w:val="00A32152"/>
    <w:rsid w:val="00A321C4"/>
    <w:rsid w:val="00A32AA7"/>
    <w:rsid w:val="00A32CE8"/>
    <w:rsid w:val="00A32D2C"/>
    <w:rsid w:val="00A32D70"/>
    <w:rsid w:val="00A3348B"/>
    <w:rsid w:val="00A33499"/>
    <w:rsid w:val="00A33711"/>
    <w:rsid w:val="00A33CB1"/>
    <w:rsid w:val="00A33CEB"/>
    <w:rsid w:val="00A33E63"/>
    <w:rsid w:val="00A343F8"/>
    <w:rsid w:val="00A3446E"/>
    <w:rsid w:val="00A34689"/>
    <w:rsid w:val="00A34899"/>
    <w:rsid w:val="00A34988"/>
    <w:rsid w:val="00A34A83"/>
    <w:rsid w:val="00A34A93"/>
    <w:rsid w:val="00A356FD"/>
    <w:rsid w:val="00A3570D"/>
    <w:rsid w:val="00A35783"/>
    <w:rsid w:val="00A35E32"/>
    <w:rsid w:val="00A36081"/>
    <w:rsid w:val="00A37945"/>
    <w:rsid w:val="00A379CE"/>
    <w:rsid w:val="00A37EAB"/>
    <w:rsid w:val="00A40019"/>
    <w:rsid w:val="00A40079"/>
    <w:rsid w:val="00A40165"/>
    <w:rsid w:val="00A409B4"/>
    <w:rsid w:val="00A4178F"/>
    <w:rsid w:val="00A41BD2"/>
    <w:rsid w:val="00A41C92"/>
    <w:rsid w:val="00A42007"/>
    <w:rsid w:val="00A429B9"/>
    <w:rsid w:val="00A42CE4"/>
    <w:rsid w:val="00A43494"/>
    <w:rsid w:val="00A4349F"/>
    <w:rsid w:val="00A43982"/>
    <w:rsid w:val="00A43B01"/>
    <w:rsid w:val="00A43B0A"/>
    <w:rsid w:val="00A4406B"/>
    <w:rsid w:val="00A440AC"/>
    <w:rsid w:val="00A4418C"/>
    <w:rsid w:val="00A4470A"/>
    <w:rsid w:val="00A448BC"/>
    <w:rsid w:val="00A44A0B"/>
    <w:rsid w:val="00A44A99"/>
    <w:rsid w:val="00A44CFE"/>
    <w:rsid w:val="00A44FF6"/>
    <w:rsid w:val="00A4523D"/>
    <w:rsid w:val="00A4539D"/>
    <w:rsid w:val="00A457A7"/>
    <w:rsid w:val="00A45819"/>
    <w:rsid w:val="00A4595B"/>
    <w:rsid w:val="00A4597F"/>
    <w:rsid w:val="00A45D74"/>
    <w:rsid w:val="00A4624C"/>
    <w:rsid w:val="00A46508"/>
    <w:rsid w:val="00A467F3"/>
    <w:rsid w:val="00A46A6F"/>
    <w:rsid w:val="00A46C60"/>
    <w:rsid w:val="00A46FCA"/>
    <w:rsid w:val="00A4701C"/>
    <w:rsid w:val="00A47070"/>
    <w:rsid w:val="00A4725C"/>
    <w:rsid w:val="00A476FA"/>
    <w:rsid w:val="00A47C89"/>
    <w:rsid w:val="00A47D57"/>
    <w:rsid w:val="00A5012C"/>
    <w:rsid w:val="00A50413"/>
    <w:rsid w:val="00A5051B"/>
    <w:rsid w:val="00A50754"/>
    <w:rsid w:val="00A51377"/>
    <w:rsid w:val="00A51FC6"/>
    <w:rsid w:val="00A531B0"/>
    <w:rsid w:val="00A532E4"/>
    <w:rsid w:val="00A533AC"/>
    <w:rsid w:val="00A53494"/>
    <w:rsid w:val="00A538C3"/>
    <w:rsid w:val="00A53B46"/>
    <w:rsid w:val="00A53B8D"/>
    <w:rsid w:val="00A53DF8"/>
    <w:rsid w:val="00A54609"/>
    <w:rsid w:val="00A549FB"/>
    <w:rsid w:val="00A54B79"/>
    <w:rsid w:val="00A54FA2"/>
    <w:rsid w:val="00A550C2"/>
    <w:rsid w:val="00A55971"/>
    <w:rsid w:val="00A55B5E"/>
    <w:rsid w:val="00A55CAC"/>
    <w:rsid w:val="00A55FEA"/>
    <w:rsid w:val="00A562FD"/>
    <w:rsid w:val="00A56615"/>
    <w:rsid w:val="00A5666C"/>
    <w:rsid w:val="00A569C6"/>
    <w:rsid w:val="00A57175"/>
    <w:rsid w:val="00A572BA"/>
    <w:rsid w:val="00A5789D"/>
    <w:rsid w:val="00A579C3"/>
    <w:rsid w:val="00A579CC"/>
    <w:rsid w:val="00A6088B"/>
    <w:rsid w:val="00A60FD1"/>
    <w:rsid w:val="00A61428"/>
    <w:rsid w:val="00A61501"/>
    <w:rsid w:val="00A615B1"/>
    <w:rsid w:val="00A61A33"/>
    <w:rsid w:val="00A61A61"/>
    <w:rsid w:val="00A61A85"/>
    <w:rsid w:val="00A62235"/>
    <w:rsid w:val="00A62486"/>
    <w:rsid w:val="00A62594"/>
    <w:rsid w:val="00A62E38"/>
    <w:rsid w:val="00A62ED4"/>
    <w:rsid w:val="00A63020"/>
    <w:rsid w:val="00A631A9"/>
    <w:rsid w:val="00A63270"/>
    <w:rsid w:val="00A63823"/>
    <w:rsid w:val="00A63969"/>
    <w:rsid w:val="00A63A04"/>
    <w:rsid w:val="00A63BB2"/>
    <w:rsid w:val="00A63BB9"/>
    <w:rsid w:val="00A6403E"/>
    <w:rsid w:val="00A64125"/>
    <w:rsid w:val="00A642F6"/>
    <w:rsid w:val="00A642FF"/>
    <w:rsid w:val="00A6430E"/>
    <w:rsid w:val="00A6444B"/>
    <w:rsid w:val="00A64A7F"/>
    <w:rsid w:val="00A64F58"/>
    <w:rsid w:val="00A65005"/>
    <w:rsid w:val="00A6526D"/>
    <w:rsid w:val="00A652CD"/>
    <w:rsid w:val="00A65908"/>
    <w:rsid w:val="00A65923"/>
    <w:rsid w:val="00A659C8"/>
    <w:rsid w:val="00A65BA3"/>
    <w:rsid w:val="00A65E98"/>
    <w:rsid w:val="00A661A2"/>
    <w:rsid w:val="00A661C6"/>
    <w:rsid w:val="00A66328"/>
    <w:rsid w:val="00A66348"/>
    <w:rsid w:val="00A66358"/>
    <w:rsid w:val="00A66580"/>
    <w:rsid w:val="00A66643"/>
    <w:rsid w:val="00A66694"/>
    <w:rsid w:val="00A667FD"/>
    <w:rsid w:val="00A669CE"/>
    <w:rsid w:val="00A66D88"/>
    <w:rsid w:val="00A66E01"/>
    <w:rsid w:val="00A677C6"/>
    <w:rsid w:val="00A67858"/>
    <w:rsid w:val="00A67A19"/>
    <w:rsid w:val="00A67EDB"/>
    <w:rsid w:val="00A67FB4"/>
    <w:rsid w:val="00A7061B"/>
    <w:rsid w:val="00A706D0"/>
    <w:rsid w:val="00A706F8"/>
    <w:rsid w:val="00A70878"/>
    <w:rsid w:val="00A70B3E"/>
    <w:rsid w:val="00A70E1A"/>
    <w:rsid w:val="00A70F0C"/>
    <w:rsid w:val="00A71054"/>
    <w:rsid w:val="00A71205"/>
    <w:rsid w:val="00A713F2"/>
    <w:rsid w:val="00A716B4"/>
    <w:rsid w:val="00A7176F"/>
    <w:rsid w:val="00A717A1"/>
    <w:rsid w:val="00A71922"/>
    <w:rsid w:val="00A71A71"/>
    <w:rsid w:val="00A722C4"/>
    <w:rsid w:val="00A7235B"/>
    <w:rsid w:val="00A723AA"/>
    <w:rsid w:val="00A72A66"/>
    <w:rsid w:val="00A72BC2"/>
    <w:rsid w:val="00A72CC1"/>
    <w:rsid w:val="00A72E2F"/>
    <w:rsid w:val="00A734E6"/>
    <w:rsid w:val="00A736CA"/>
    <w:rsid w:val="00A7413C"/>
    <w:rsid w:val="00A74727"/>
    <w:rsid w:val="00A74804"/>
    <w:rsid w:val="00A74BB0"/>
    <w:rsid w:val="00A74D03"/>
    <w:rsid w:val="00A74E65"/>
    <w:rsid w:val="00A75156"/>
    <w:rsid w:val="00A75356"/>
    <w:rsid w:val="00A757F3"/>
    <w:rsid w:val="00A760A4"/>
    <w:rsid w:val="00A763D6"/>
    <w:rsid w:val="00A76547"/>
    <w:rsid w:val="00A767AD"/>
    <w:rsid w:val="00A76C5A"/>
    <w:rsid w:val="00A76E56"/>
    <w:rsid w:val="00A77637"/>
    <w:rsid w:val="00A7776B"/>
    <w:rsid w:val="00A778C8"/>
    <w:rsid w:val="00A77936"/>
    <w:rsid w:val="00A77B89"/>
    <w:rsid w:val="00A803BF"/>
    <w:rsid w:val="00A804BF"/>
    <w:rsid w:val="00A80619"/>
    <w:rsid w:val="00A815C4"/>
    <w:rsid w:val="00A8182E"/>
    <w:rsid w:val="00A81EAE"/>
    <w:rsid w:val="00A81ECF"/>
    <w:rsid w:val="00A81FD6"/>
    <w:rsid w:val="00A82092"/>
    <w:rsid w:val="00A82D8D"/>
    <w:rsid w:val="00A82E6A"/>
    <w:rsid w:val="00A82EA0"/>
    <w:rsid w:val="00A831AB"/>
    <w:rsid w:val="00A836B3"/>
    <w:rsid w:val="00A83747"/>
    <w:rsid w:val="00A83794"/>
    <w:rsid w:val="00A8388F"/>
    <w:rsid w:val="00A83AD2"/>
    <w:rsid w:val="00A83DEA"/>
    <w:rsid w:val="00A83E08"/>
    <w:rsid w:val="00A84039"/>
    <w:rsid w:val="00A847EC"/>
    <w:rsid w:val="00A849A4"/>
    <w:rsid w:val="00A849CC"/>
    <w:rsid w:val="00A84A00"/>
    <w:rsid w:val="00A84E83"/>
    <w:rsid w:val="00A8547F"/>
    <w:rsid w:val="00A85545"/>
    <w:rsid w:val="00A85800"/>
    <w:rsid w:val="00A85951"/>
    <w:rsid w:val="00A85972"/>
    <w:rsid w:val="00A8597A"/>
    <w:rsid w:val="00A85B18"/>
    <w:rsid w:val="00A85CF4"/>
    <w:rsid w:val="00A85EE7"/>
    <w:rsid w:val="00A86094"/>
    <w:rsid w:val="00A86208"/>
    <w:rsid w:val="00A86352"/>
    <w:rsid w:val="00A8668E"/>
    <w:rsid w:val="00A86778"/>
    <w:rsid w:val="00A86C1F"/>
    <w:rsid w:val="00A86DE3"/>
    <w:rsid w:val="00A86F1B"/>
    <w:rsid w:val="00A877AE"/>
    <w:rsid w:val="00A90280"/>
    <w:rsid w:val="00A9038F"/>
    <w:rsid w:val="00A90547"/>
    <w:rsid w:val="00A9097E"/>
    <w:rsid w:val="00A90DA2"/>
    <w:rsid w:val="00A90DBA"/>
    <w:rsid w:val="00A90ED4"/>
    <w:rsid w:val="00A90F44"/>
    <w:rsid w:val="00A91025"/>
    <w:rsid w:val="00A910A6"/>
    <w:rsid w:val="00A91307"/>
    <w:rsid w:val="00A913C2"/>
    <w:rsid w:val="00A9158A"/>
    <w:rsid w:val="00A9194F"/>
    <w:rsid w:val="00A92AE7"/>
    <w:rsid w:val="00A92B01"/>
    <w:rsid w:val="00A92C8A"/>
    <w:rsid w:val="00A931C2"/>
    <w:rsid w:val="00A93898"/>
    <w:rsid w:val="00A9399D"/>
    <w:rsid w:val="00A93E73"/>
    <w:rsid w:val="00A949D8"/>
    <w:rsid w:val="00A94A35"/>
    <w:rsid w:val="00A94B11"/>
    <w:rsid w:val="00A94CE8"/>
    <w:rsid w:val="00A9506E"/>
    <w:rsid w:val="00A95275"/>
    <w:rsid w:val="00A95662"/>
    <w:rsid w:val="00A9577B"/>
    <w:rsid w:val="00A95BA2"/>
    <w:rsid w:val="00A95BBB"/>
    <w:rsid w:val="00A95C91"/>
    <w:rsid w:val="00A96563"/>
    <w:rsid w:val="00A9660B"/>
    <w:rsid w:val="00A96763"/>
    <w:rsid w:val="00A96997"/>
    <w:rsid w:val="00A969B7"/>
    <w:rsid w:val="00A96B19"/>
    <w:rsid w:val="00A96F75"/>
    <w:rsid w:val="00A972DE"/>
    <w:rsid w:val="00A973C3"/>
    <w:rsid w:val="00AA0397"/>
    <w:rsid w:val="00AA0BAD"/>
    <w:rsid w:val="00AA0C95"/>
    <w:rsid w:val="00AA0FA4"/>
    <w:rsid w:val="00AA11CD"/>
    <w:rsid w:val="00AA1230"/>
    <w:rsid w:val="00AA12F7"/>
    <w:rsid w:val="00AA1572"/>
    <w:rsid w:val="00AA15B1"/>
    <w:rsid w:val="00AA1640"/>
    <w:rsid w:val="00AA16ED"/>
    <w:rsid w:val="00AA196E"/>
    <w:rsid w:val="00AA1CFE"/>
    <w:rsid w:val="00AA2288"/>
    <w:rsid w:val="00AA235E"/>
    <w:rsid w:val="00AA2601"/>
    <w:rsid w:val="00AA2858"/>
    <w:rsid w:val="00AA29B1"/>
    <w:rsid w:val="00AA2A01"/>
    <w:rsid w:val="00AA2AEE"/>
    <w:rsid w:val="00AA2D8F"/>
    <w:rsid w:val="00AA31C5"/>
    <w:rsid w:val="00AA31FB"/>
    <w:rsid w:val="00AA3CF3"/>
    <w:rsid w:val="00AA3E85"/>
    <w:rsid w:val="00AA4022"/>
    <w:rsid w:val="00AA41C1"/>
    <w:rsid w:val="00AA4540"/>
    <w:rsid w:val="00AA479B"/>
    <w:rsid w:val="00AA4D02"/>
    <w:rsid w:val="00AA50EB"/>
    <w:rsid w:val="00AA515C"/>
    <w:rsid w:val="00AA5342"/>
    <w:rsid w:val="00AA56DD"/>
    <w:rsid w:val="00AA5742"/>
    <w:rsid w:val="00AA5795"/>
    <w:rsid w:val="00AA5F0D"/>
    <w:rsid w:val="00AA6090"/>
    <w:rsid w:val="00AA612A"/>
    <w:rsid w:val="00AA617A"/>
    <w:rsid w:val="00AA6305"/>
    <w:rsid w:val="00AA635C"/>
    <w:rsid w:val="00AA63C5"/>
    <w:rsid w:val="00AA69B0"/>
    <w:rsid w:val="00AA69B8"/>
    <w:rsid w:val="00AA6BBD"/>
    <w:rsid w:val="00AA6EA6"/>
    <w:rsid w:val="00AA72FB"/>
    <w:rsid w:val="00AA7AE6"/>
    <w:rsid w:val="00AB015F"/>
    <w:rsid w:val="00AB0612"/>
    <w:rsid w:val="00AB069B"/>
    <w:rsid w:val="00AB0788"/>
    <w:rsid w:val="00AB0A05"/>
    <w:rsid w:val="00AB0A2C"/>
    <w:rsid w:val="00AB0A50"/>
    <w:rsid w:val="00AB0AA1"/>
    <w:rsid w:val="00AB0AAE"/>
    <w:rsid w:val="00AB0D4C"/>
    <w:rsid w:val="00AB11C7"/>
    <w:rsid w:val="00AB155C"/>
    <w:rsid w:val="00AB162F"/>
    <w:rsid w:val="00AB19D3"/>
    <w:rsid w:val="00AB1AAB"/>
    <w:rsid w:val="00AB1BF6"/>
    <w:rsid w:val="00AB1CF7"/>
    <w:rsid w:val="00AB2208"/>
    <w:rsid w:val="00AB22D8"/>
    <w:rsid w:val="00AB2BA8"/>
    <w:rsid w:val="00AB2FDF"/>
    <w:rsid w:val="00AB3020"/>
    <w:rsid w:val="00AB3056"/>
    <w:rsid w:val="00AB3322"/>
    <w:rsid w:val="00AB360B"/>
    <w:rsid w:val="00AB40E3"/>
    <w:rsid w:val="00AB4198"/>
    <w:rsid w:val="00AB42D4"/>
    <w:rsid w:val="00AB4528"/>
    <w:rsid w:val="00AB4A78"/>
    <w:rsid w:val="00AB4BA7"/>
    <w:rsid w:val="00AB4DA1"/>
    <w:rsid w:val="00AB54C6"/>
    <w:rsid w:val="00AB5732"/>
    <w:rsid w:val="00AB5C92"/>
    <w:rsid w:val="00AB63AD"/>
    <w:rsid w:val="00AB6581"/>
    <w:rsid w:val="00AB675E"/>
    <w:rsid w:val="00AB6D68"/>
    <w:rsid w:val="00AB6E3E"/>
    <w:rsid w:val="00AB6F43"/>
    <w:rsid w:val="00AB71D4"/>
    <w:rsid w:val="00AB7911"/>
    <w:rsid w:val="00AB7A20"/>
    <w:rsid w:val="00AB7BAF"/>
    <w:rsid w:val="00AB7FE7"/>
    <w:rsid w:val="00AC00F1"/>
    <w:rsid w:val="00AC05F5"/>
    <w:rsid w:val="00AC0BD2"/>
    <w:rsid w:val="00AC0CA8"/>
    <w:rsid w:val="00AC0FB8"/>
    <w:rsid w:val="00AC106E"/>
    <w:rsid w:val="00AC11CB"/>
    <w:rsid w:val="00AC1272"/>
    <w:rsid w:val="00AC1596"/>
    <w:rsid w:val="00AC1BCE"/>
    <w:rsid w:val="00AC1D1A"/>
    <w:rsid w:val="00AC1DCE"/>
    <w:rsid w:val="00AC1F09"/>
    <w:rsid w:val="00AC1FCF"/>
    <w:rsid w:val="00AC2000"/>
    <w:rsid w:val="00AC2149"/>
    <w:rsid w:val="00AC2505"/>
    <w:rsid w:val="00AC3513"/>
    <w:rsid w:val="00AC35F5"/>
    <w:rsid w:val="00AC395D"/>
    <w:rsid w:val="00AC3AEE"/>
    <w:rsid w:val="00AC3C50"/>
    <w:rsid w:val="00AC3CE5"/>
    <w:rsid w:val="00AC45DA"/>
    <w:rsid w:val="00AC4941"/>
    <w:rsid w:val="00AC49FD"/>
    <w:rsid w:val="00AC4D1D"/>
    <w:rsid w:val="00AC4EC6"/>
    <w:rsid w:val="00AC5263"/>
    <w:rsid w:val="00AC563D"/>
    <w:rsid w:val="00AC5A72"/>
    <w:rsid w:val="00AC5CE3"/>
    <w:rsid w:val="00AC5E39"/>
    <w:rsid w:val="00AC64E5"/>
    <w:rsid w:val="00AC68CC"/>
    <w:rsid w:val="00AC7260"/>
    <w:rsid w:val="00AC72C7"/>
    <w:rsid w:val="00AC72F2"/>
    <w:rsid w:val="00AC76A2"/>
    <w:rsid w:val="00AC7A24"/>
    <w:rsid w:val="00AC7C3A"/>
    <w:rsid w:val="00AC7E87"/>
    <w:rsid w:val="00AC7EFC"/>
    <w:rsid w:val="00AD0062"/>
    <w:rsid w:val="00AD00C6"/>
    <w:rsid w:val="00AD040D"/>
    <w:rsid w:val="00AD0466"/>
    <w:rsid w:val="00AD0B1D"/>
    <w:rsid w:val="00AD0EFF"/>
    <w:rsid w:val="00AD1021"/>
    <w:rsid w:val="00AD1103"/>
    <w:rsid w:val="00AD11F4"/>
    <w:rsid w:val="00AD1244"/>
    <w:rsid w:val="00AD12CB"/>
    <w:rsid w:val="00AD12E6"/>
    <w:rsid w:val="00AD1B4E"/>
    <w:rsid w:val="00AD1CD8"/>
    <w:rsid w:val="00AD1E6F"/>
    <w:rsid w:val="00AD2470"/>
    <w:rsid w:val="00AD2752"/>
    <w:rsid w:val="00AD2768"/>
    <w:rsid w:val="00AD2902"/>
    <w:rsid w:val="00AD292A"/>
    <w:rsid w:val="00AD29EF"/>
    <w:rsid w:val="00AD2ABA"/>
    <w:rsid w:val="00AD37C6"/>
    <w:rsid w:val="00AD37FF"/>
    <w:rsid w:val="00AD3889"/>
    <w:rsid w:val="00AD4194"/>
    <w:rsid w:val="00AD4861"/>
    <w:rsid w:val="00AD4F75"/>
    <w:rsid w:val="00AD50FC"/>
    <w:rsid w:val="00AD539A"/>
    <w:rsid w:val="00AD5E81"/>
    <w:rsid w:val="00AD5EC2"/>
    <w:rsid w:val="00AD5F63"/>
    <w:rsid w:val="00AD6298"/>
    <w:rsid w:val="00AD657F"/>
    <w:rsid w:val="00AD65EC"/>
    <w:rsid w:val="00AD6743"/>
    <w:rsid w:val="00AD699D"/>
    <w:rsid w:val="00AD69FB"/>
    <w:rsid w:val="00AD6AD7"/>
    <w:rsid w:val="00AD6DCC"/>
    <w:rsid w:val="00AD742C"/>
    <w:rsid w:val="00AD76F6"/>
    <w:rsid w:val="00AD77DC"/>
    <w:rsid w:val="00AD7B2E"/>
    <w:rsid w:val="00AD7BDC"/>
    <w:rsid w:val="00AD7F04"/>
    <w:rsid w:val="00AD7FA6"/>
    <w:rsid w:val="00AE01A9"/>
    <w:rsid w:val="00AE0564"/>
    <w:rsid w:val="00AE0926"/>
    <w:rsid w:val="00AE09DD"/>
    <w:rsid w:val="00AE0CFF"/>
    <w:rsid w:val="00AE0E78"/>
    <w:rsid w:val="00AE1023"/>
    <w:rsid w:val="00AE130F"/>
    <w:rsid w:val="00AE1364"/>
    <w:rsid w:val="00AE14B3"/>
    <w:rsid w:val="00AE1903"/>
    <w:rsid w:val="00AE21D5"/>
    <w:rsid w:val="00AE2487"/>
    <w:rsid w:val="00AE2739"/>
    <w:rsid w:val="00AE29CE"/>
    <w:rsid w:val="00AE2A69"/>
    <w:rsid w:val="00AE2B83"/>
    <w:rsid w:val="00AE3168"/>
    <w:rsid w:val="00AE36DA"/>
    <w:rsid w:val="00AE372F"/>
    <w:rsid w:val="00AE3815"/>
    <w:rsid w:val="00AE3A17"/>
    <w:rsid w:val="00AE4237"/>
    <w:rsid w:val="00AE42E5"/>
    <w:rsid w:val="00AE455F"/>
    <w:rsid w:val="00AE4674"/>
    <w:rsid w:val="00AE47D5"/>
    <w:rsid w:val="00AE4914"/>
    <w:rsid w:val="00AE4A4F"/>
    <w:rsid w:val="00AE547B"/>
    <w:rsid w:val="00AE54EA"/>
    <w:rsid w:val="00AE578E"/>
    <w:rsid w:val="00AE5853"/>
    <w:rsid w:val="00AE5AB8"/>
    <w:rsid w:val="00AE60C5"/>
    <w:rsid w:val="00AE6376"/>
    <w:rsid w:val="00AE64DA"/>
    <w:rsid w:val="00AE6B4B"/>
    <w:rsid w:val="00AE7864"/>
    <w:rsid w:val="00AE7D0E"/>
    <w:rsid w:val="00AF067A"/>
    <w:rsid w:val="00AF0B3B"/>
    <w:rsid w:val="00AF0B42"/>
    <w:rsid w:val="00AF0D8D"/>
    <w:rsid w:val="00AF0F32"/>
    <w:rsid w:val="00AF14F4"/>
    <w:rsid w:val="00AF1D12"/>
    <w:rsid w:val="00AF22F4"/>
    <w:rsid w:val="00AF2305"/>
    <w:rsid w:val="00AF24D4"/>
    <w:rsid w:val="00AF2C56"/>
    <w:rsid w:val="00AF3A49"/>
    <w:rsid w:val="00AF427C"/>
    <w:rsid w:val="00AF46EC"/>
    <w:rsid w:val="00AF4D2C"/>
    <w:rsid w:val="00AF503C"/>
    <w:rsid w:val="00AF51FA"/>
    <w:rsid w:val="00AF5414"/>
    <w:rsid w:val="00AF5431"/>
    <w:rsid w:val="00AF5BFD"/>
    <w:rsid w:val="00AF6148"/>
    <w:rsid w:val="00AF6252"/>
    <w:rsid w:val="00AF64B8"/>
    <w:rsid w:val="00AF6582"/>
    <w:rsid w:val="00AF6B0D"/>
    <w:rsid w:val="00AF6D6A"/>
    <w:rsid w:val="00AF752D"/>
    <w:rsid w:val="00AF78C8"/>
    <w:rsid w:val="00B00016"/>
    <w:rsid w:val="00B00041"/>
    <w:rsid w:val="00B00423"/>
    <w:rsid w:val="00B0067A"/>
    <w:rsid w:val="00B0074C"/>
    <w:rsid w:val="00B00797"/>
    <w:rsid w:val="00B0085D"/>
    <w:rsid w:val="00B008CA"/>
    <w:rsid w:val="00B00B0A"/>
    <w:rsid w:val="00B00D06"/>
    <w:rsid w:val="00B00E08"/>
    <w:rsid w:val="00B00E45"/>
    <w:rsid w:val="00B01242"/>
    <w:rsid w:val="00B012BF"/>
    <w:rsid w:val="00B01420"/>
    <w:rsid w:val="00B01452"/>
    <w:rsid w:val="00B018E8"/>
    <w:rsid w:val="00B01D22"/>
    <w:rsid w:val="00B01E0E"/>
    <w:rsid w:val="00B01E7B"/>
    <w:rsid w:val="00B02011"/>
    <w:rsid w:val="00B0288C"/>
    <w:rsid w:val="00B02B9B"/>
    <w:rsid w:val="00B02EDB"/>
    <w:rsid w:val="00B02F50"/>
    <w:rsid w:val="00B0300E"/>
    <w:rsid w:val="00B032E9"/>
    <w:rsid w:val="00B03966"/>
    <w:rsid w:val="00B03CAD"/>
    <w:rsid w:val="00B048A7"/>
    <w:rsid w:val="00B04C4B"/>
    <w:rsid w:val="00B04E07"/>
    <w:rsid w:val="00B04E43"/>
    <w:rsid w:val="00B04E44"/>
    <w:rsid w:val="00B05524"/>
    <w:rsid w:val="00B0590C"/>
    <w:rsid w:val="00B05D1F"/>
    <w:rsid w:val="00B06277"/>
    <w:rsid w:val="00B063CD"/>
    <w:rsid w:val="00B063FF"/>
    <w:rsid w:val="00B06547"/>
    <w:rsid w:val="00B0661C"/>
    <w:rsid w:val="00B0666A"/>
    <w:rsid w:val="00B069A5"/>
    <w:rsid w:val="00B06CCA"/>
    <w:rsid w:val="00B06F8C"/>
    <w:rsid w:val="00B070D2"/>
    <w:rsid w:val="00B071AF"/>
    <w:rsid w:val="00B07317"/>
    <w:rsid w:val="00B075D6"/>
    <w:rsid w:val="00B07827"/>
    <w:rsid w:val="00B078A8"/>
    <w:rsid w:val="00B07916"/>
    <w:rsid w:val="00B07A69"/>
    <w:rsid w:val="00B07AF2"/>
    <w:rsid w:val="00B07C9A"/>
    <w:rsid w:val="00B07DFA"/>
    <w:rsid w:val="00B100FC"/>
    <w:rsid w:val="00B10CD1"/>
    <w:rsid w:val="00B10CFD"/>
    <w:rsid w:val="00B11384"/>
    <w:rsid w:val="00B11591"/>
    <w:rsid w:val="00B11A09"/>
    <w:rsid w:val="00B11B6E"/>
    <w:rsid w:val="00B11FD8"/>
    <w:rsid w:val="00B12294"/>
    <w:rsid w:val="00B123C6"/>
    <w:rsid w:val="00B12642"/>
    <w:rsid w:val="00B127F8"/>
    <w:rsid w:val="00B129F3"/>
    <w:rsid w:val="00B12E2C"/>
    <w:rsid w:val="00B13001"/>
    <w:rsid w:val="00B13008"/>
    <w:rsid w:val="00B13021"/>
    <w:rsid w:val="00B1306F"/>
    <w:rsid w:val="00B131AB"/>
    <w:rsid w:val="00B131BE"/>
    <w:rsid w:val="00B13781"/>
    <w:rsid w:val="00B13CA7"/>
    <w:rsid w:val="00B14112"/>
    <w:rsid w:val="00B1432A"/>
    <w:rsid w:val="00B1461F"/>
    <w:rsid w:val="00B146A4"/>
    <w:rsid w:val="00B14F07"/>
    <w:rsid w:val="00B150BC"/>
    <w:rsid w:val="00B15230"/>
    <w:rsid w:val="00B15D9E"/>
    <w:rsid w:val="00B15FD8"/>
    <w:rsid w:val="00B16367"/>
    <w:rsid w:val="00B16A44"/>
    <w:rsid w:val="00B16C51"/>
    <w:rsid w:val="00B16DD6"/>
    <w:rsid w:val="00B16EC0"/>
    <w:rsid w:val="00B17285"/>
    <w:rsid w:val="00B172BF"/>
    <w:rsid w:val="00B17601"/>
    <w:rsid w:val="00B17B6E"/>
    <w:rsid w:val="00B17C3C"/>
    <w:rsid w:val="00B17CCD"/>
    <w:rsid w:val="00B17FDB"/>
    <w:rsid w:val="00B20510"/>
    <w:rsid w:val="00B205BF"/>
    <w:rsid w:val="00B2068B"/>
    <w:rsid w:val="00B20792"/>
    <w:rsid w:val="00B21C05"/>
    <w:rsid w:val="00B225D9"/>
    <w:rsid w:val="00B22918"/>
    <w:rsid w:val="00B229C7"/>
    <w:rsid w:val="00B22B80"/>
    <w:rsid w:val="00B22C43"/>
    <w:rsid w:val="00B22D51"/>
    <w:rsid w:val="00B2330B"/>
    <w:rsid w:val="00B23374"/>
    <w:rsid w:val="00B23446"/>
    <w:rsid w:val="00B235A7"/>
    <w:rsid w:val="00B238C6"/>
    <w:rsid w:val="00B23CFE"/>
    <w:rsid w:val="00B23E42"/>
    <w:rsid w:val="00B23E54"/>
    <w:rsid w:val="00B23EB7"/>
    <w:rsid w:val="00B23FD4"/>
    <w:rsid w:val="00B240D2"/>
    <w:rsid w:val="00B2450A"/>
    <w:rsid w:val="00B2450F"/>
    <w:rsid w:val="00B24A5B"/>
    <w:rsid w:val="00B24C19"/>
    <w:rsid w:val="00B24CC6"/>
    <w:rsid w:val="00B24F95"/>
    <w:rsid w:val="00B2510F"/>
    <w:rsid w:val="00B25533"/>
    <w:rsid w:val="00B25A17"/>
    <w:rsid w:val="00B25E19"/>
    <w:rsid w:val="00B26397"/>
    <w:rsid w:val="00B265A0"/>
    <w:rsid w:val="00B265E0"/>
    <w:rsid w:val="00B266C9"/>
    <w:rsid w:val="00B267F8"/>
    <w:rsid w:val="00B2697B"/>
    <w:rsid w:val="00B26D4A"/>
    <w:rsid w:val="00B270BB"/>
    <w:rsid w:val="00B27221"/>
    <w:rsid w:val="00B272EC"/>
    <w:rsid w:val="00B27566"/>
    <w:rsid w:val="00B2773E"/>
    <w:rsid w:val="00B27A72"/>
    <w:rsid w:val="00B27CD1"/>
    <w:rsid w:val="00B27EB5"/>
    <w:rsid w:val="00B30006"/>
    <w:rsid w:val="00B303AC"/>
    <w:rsid w:val="00B3044D"/>
    <w:rsid w:val="00B30505"/>
    <w:rsid w:val="00B30556"/>
    <w:rsid w:val="00B305CC"/>
    <w:rsid w:val="00B30800"/>
    <w:rsid w:val="00B30C04"/>
    <w:rsid w:val="00B313B1"/>
    <w:rsid w:val="00B31E0D"/>
    <w:rsid w:val="00B3208D"/>
    <w:rsid w:val="00B3222C"/>
    <w:rsid w:val="00B32493"/>
    <w:rsid w:val="00B32A8A"/>
    <w:rsid w:val="00B32AF5"/>
    <w:rsid w:val="00B32B87"/>
    <w:rsid w:val="00B32E56"/>
    <w:rsid w:val="00B33213"/>
    <w:rsid w:val="00B33247"/>
    <w:rsid w:val="00B33266"/>
    <w:rsid w:val="00B333A5"/>
    <w:rsid w:val="00B333A6"/>
    <w:rsid w:val="00B3360D"/>
    <w:rsid w:val="00B33815"/>
    <w:rsid w:val="00B3389C"/>
    <w:rsid w:val="00B33D92"/>
    <w:rsid w:val="00B33F42"/>
    <w:rsid w:val="00B34061"/>
    <w:rsid w:val="00B34386"/>
    <w:rsid w:val="00B344A8"/>
    <w:rsid w:val="00B34523"/>
    <w:rsid w:val="00B346F1"/>
    <w:rsid w:val="00B348D3"/>
    <w:rsid w:val="00B34AF0"/>
    <w:rsid w:val="00B34C75"/>
    <w:rsid w:val="00B368AA"/>
    <w:rsid w:val="00B36B73"/>
    <w:rsid w:val="00B36FA1"/>
    <w:rsid w:val="00B370C1"/>
    <w:rsid w:val="00B374FE"/>
    <w:rsid w:val="00B376D2"/>
    <w:rsid w:val="00B37A30"/>
    <w:rsid w:val="00B37A59"/>
    <w:rsid w:val="00B37A7A"/>
    <w:rsid w:val="00B37B02"/>
    <w:rsid w:val="00B37BC6"/>
    <w:rsid w:val="00B37C38"/>
    <w:rsid w:val="00B37CC9"/>
    <w:rsid w:val="00B37F31"/>
    <w:rsid w:val="00B400CD"/>
    <w:rsid w:val="00B403DC"/>
    <w:rsid w:val="00B40706"/>
    <w:rsid w:val="00B408F2"/>
    <w:rsid w:val="00B40CC4"/>
    <w:rsid w:val="00B41155"/>
    <w:rsid w:val="00B41331"/>
    <w:rsid w:val="00B41BFA"/>
    <w:rsid w:val="00B41DDD"/>
    <w:rsid w:val="00B41E76"/>
    <w:rsid w:val="00B41F49"/>
    <w:rsid w:val="00B420D5"/>
    <w:rsid w:val="00B420F8"/>
    <w:rsid w:val="00B423E7"/>
    <w:rsid w:val="00B424A2"/>
    <w:rsid w:val="00B424B6"/>
    <w:rsid w:val="00B42630"/>
    <w:rsid w:val="00B42CE1"/>
    <w:rsid w:val="00B43262"/>
    <w:rsid w:val="00B4389A"/>
    <w:rsid w:val="00B440D2"/>
    <w:rsid w:val="00B44584"/>
    <w:rsid w:val="00B446A2"/>
    <w:rsid w:val="00B44875"/>
    <w:rsid w:val="00B44AB3"/>
    <w:rsid w:val="00B44DD1"/>
    <w:rsid w:val="00B44F06"/>
    <w:rsid w:val="00B450D9"/>
    <w:rsid w:val="00B45562"/>
    <w:rsid w:val="00B45A3F"/>
    <w:rsid w:val="00B46062"/>
    <w:rsid w:val="00B46214"/>
    <w:rsid w:val="00B46327"/>
    <w:rsid w:val="00B46516"/>
    <w:rsid w:val="00B46691"/>
    <w:rsid w:val="00B46AF1"/>
    <w:rsid w:val="00B46F36"/>
    <w:rsid w:val="00B46FEB"/>
    <w:rsid w:val="00B4745C"/>
    <w:rsid w:val="00B47975"/>
    <w:rsid w:val="00B47B6F"/>
    <w:rsid w:val="00B47E7E"/>
    <w:rsid w:val="00B5006D"/>
    <w:rsid w:val="00B50675"/>
    <w:rsid w:val="00B50846"/>
    <w:rsid w:val="00B50FCD"/>
    <w:rsid w:val="00B50FFD"/>
    <w:rsid w:val="00B51027"/>
    <w:rsid w:val="00B512AA"/>
    <w:rsid w:val="00B5146C"/>
    <w:rsid w:val="00B517AC"/>
    <w:rsid w:val="00B518FD"/>
    <w:rsid w:val="00B51A24"/>
    <w:rsid w:val="00B51BA6"/>
    <w:rsid w:val="00B51F91"/>
    <w:rsid w:val="00B5201E"/>
    <w:rsid w:val="00B52218"/>
    <w:rsid w:val="00B52287"/>
    <w:rsid w:val="00B52330"/>
    <w:rsid w:val="00B52866"/>
    <w:rsid w:val="00B52D86"/>
    <w:rsid w:val="00B52E19"/>
    <w:rsid w:val="00B5313C"/>
    <w:rsid w:val="00B53A18"/>
    <w:rsid w:val="00B53B92"/>
    <w:rsid w:val="00B53C41"/>
    <w:rsid w:val="00B53CD6"/>
    <w:rsid w:val="00B5457A"/>
    <w:rsid w:val="00B54A5E"/>
    <w:rsid w:val="00B54AA4"/>
    <w:rsid w:val="00B54B99"/>
    <w:rsid w:val="00B54E7F"/>
    <w:rsid w:val="00B54F15"/>
    <w:rsid w:val="00B55096"/>
    <w:rsid w:val="00B552DF"/>
    <w:rsid w:val="00B55360"/>
    <w:rsid w:val="00B5538F"/>
    <w:rsid w:val="00B555ED"/>
    <w:rsid w:val="00B557AC"/>
    <w:rsid w:val="00B55AD2"/>
    <w:rsid w:val="00B55AE7"/>
    <w:rsid w:val="00B55DFB"/>
    <w:rsid w:val="00B56D7E"/>
    <w:rsid w:val="00B570CA"/>
    <w:rsid w:val="00B573DA"/>
    <w:rsid w:val="00B5740E"/>
    <w:rsid w:val="00B575C9"/>
    <w:rsid w:val="00B57853"/>
    <w:rsid w:val="00B57A10"/>
    <w:rsid w:val="00B57BEA"/>
    <w:rsid w:val="00B60D87"/>
    <w:rsid w:val="00B61154"/>
    <w:rsid w:val="00B61507"/>
    <w:rsid w:val="00B61866"/>
    <w:rsid w:val="00B61ACA"/>
    <w:rsid w:val="00B62356"/>
    <w:rsid w:val="00B6285A"/>
    <w:rsid w:val="00B62A6B"/>
    <w:rsid w:val="00B62A9B"/>
    <w:rsid w:val="00B62F55"/>
    <w:rsid w:val="00B633EB"/>
    <w:rsid w:val="00B63401"/>
    <w:rsid w:val="00B6345F"/>
    <w:rsid w:val="00B634C8"/>
    <w:rsid w:val="00B63536"/>
    <w:rsid w:val="00B63943"/>
    <w:rsid w:val="00B63A9F"/>
    <w:rsid w:val="00B63BCD"/>
    <w:rsid w:val="00B63C5C"/>
    <w:rsid w:val="00B63D09"/>
    <w:rsid w:val="00B63DA5"/>
    <w:rsid w:val="00B63DD3"/>
    <w:rsid w:val="00B64089"/>
    <w:rsid w:val="00B642B5"/>
    <w:rsid w:val="00B64398"/>
    <w:rsid w:val="00B644C2"/>
    <w:rsid w:val="00B645C2"/>
    <w:rsid w:val="00B648B0"/>
    <w:rsid w:val="00B65406"/>
    <w:rsid w:val="00B654DA"/>
    <w:rsid w:val="00B654FF"/>
    <w:rsid w:val="00B65596"/>
    <w:rsid w:val="00B655AC"/>
    <w:rsid w:val="00B65696"/>
    <w:rsid w:val="00B66319"/>
    <w:rsid w:val="00B6636F"/>
    <w:rsid w:val="00B664F4"/>
    <w:rsid w:val="00B66514"/>
    <w:rsid w:val="00B66B7F"/>
    <w:rsid w:val="00B66CB3"/>
    <w:rsid w:val="00B67126"/>
    <w:rsid w:val="00B67587"/>
    <w:rsid w:val="00B6770C"/>
    <w:rsid w:val="00B6781B"/>
    <w:rsid w:val="00B678DF"/>
    <w:rsid w:val="00B678E9"/>
    <w:rsid w:val="00B67B21"/>
    <w:rsid w:val="00B67CD9"/>
    <w:rsid w:val="00B67F9C"/>
    <w:rsid w:val="00B67FB8"/>
    <w:rsid w:val="00B67FF9"/>
    <w:rsid w:val="00B70156"/>
    <w:rsid w:val="00B7025C"/>
    <w:rsid w:val="00B702E8"/>
    <w:rsid w:val="00B702F9"/>
    <w:rsid w:val="00B70401"/>
    <w:rsid w:val="00B70812"/>
    <w:rsid w:val="00B70891"/>
    <w:rsid w:val="00B708B9"/>
    <w:rsid w:val="00B70947"/>
    <w:rsid w:val="00B7146E"/>
    <w:rsid w:val="00B71513"/>
    <w:rsid w:val="00B71597"/>
    <w:rsid w:val="00B718E2"/>
    <w:rsid w:val="00B71B7C"/>
    <w:rsid w:val="00B71C10"/>
    <w:rsid w:val="00B72A24"/>
    <w:rsid w:val="00B72CDA"/>
    <w:rsid w:val="00B7309A"/>
    <w:rsid w:val="00B734D0"/>
    <w:rsid w:val="00B73595"/>
    <w:rsid w:val="00B7362A"/>
    <w:rsid w:val="00B736C1"/>
    <w:rsid w:val="00B7374C"/>
    <w:rsid w:val="00B737B3"/>
    <w:rsid w:val="00B73B3C"/>
    <w:rsid w:val="00B73B4B"/>
    <w:rsid w:val="00B73BA7"/>
    <w:rsid w:val="00B73D3B"/>
    <w:rsid w:val="00B73E1F"/>
    <w:rsid w:val="00B73E65"/>
    <w:rsid w:val="00B73F70"/>
    <w:rsid w:val="00B74098"/>
    <w:rsid w:val="00B741BB"/>
    <w:rsid w:val="00B75073"/>
    <w:rsid w:val="00B75284"/>
    <w:rsid w:val="00B753A2"/>
    <w:rsid w:val="00B7554E"/>
    <w:rsid w:val="00B75740"/>
    <w:rsid w:val="00B75A6C"/>
    <w:rsid w:val="00B76381"/>
    <w:rsid w:val="00B7669F"/>
    <w:rsid w:val="00B768BB"/>
    <w:rsid w:val="00B76A74"/>
    <w:rsid w:val="00B76AFF"/>
    <w:rsid w:val="00B76C1E"/>
    <w:rsid w:val="00B76C35"/>
    <w:rsid w:val="00B77302"/>
    <w:rsid w:val="00B77AE3"/>
    <w:rsid w:val="00B77F5E"/>
    <w:rsid w:val="00B801AC"/>
    <w:rsid w:val="00B805F1"/>
    <w:rsid w:val="00B80820"/>
    <w:rsid w:val="00B81BAD"/>
    <w:rsid w:val="00B81D19"/>
    <w:rsid w:val="00B81F03"/>
    <w:rsid w:val="00B81FB4"/>
    <w:rsid w:val="00B822B8"/>
    <w:rsid w:val="00B823F5"/>
    <w:rsid w:val="00B82CCE"/>
    <w:rsid w:val="00B83048"/>
    <w:rsid w:val="00B83139"/>
    <w:rsid w:val="00B832EA"/>
    <w:rsid w:val="00B835BE"/>
    <w:rsid w:val="00B839F8"/>
    <w:rsid w:val="00B83A81"/>
    <w:rsid w:val="00B83B3F"/>
    <w:rsid w:val="00B83CF5"/>
    <w:rsid w:val="00B83E47"/>
    <w:rsid w:val="00B8442F"/>
    <w:rsid w:val="00B8443A"/>
    <w:rsid w:val="00B84485"/>
    <w:rsid w:val="00B844BD"/>
    <w:rsid w:val="00B848DD"/>
    <w:rsid w:val="00B84B83"/>
    <w:rsid w:val="00B84CBD"/>
    <w:rsid w:val="00B84EBB"/>
    <w:rsid w:val="00B84ED8"/>
    <w:rsid w:val="00B84FEE"/>
    <w:rsid w:val="00B85231"/>
    <w:rsid w:val="00B852C0"/>
    <w:rsid w:val="00B8568A"/>
    <w:rsid w:val="00B858AF"/>
    <w:rsid w:val="00B859FD"/>
    <w:rsid w:val="00B85D4F"/>
    <w:rsid w:val="00B85FA3"/>
    <w:rsid w:val="00B861B4"/>
    <w:rsid w:val="00B8677C"/>
    <w:rsid w:val="00B86E1F"/>
    <w:rsid w:val="00B86F7A"/>
    <w:rsid w:val="00B86FEA"/>
    <w:rsid w:val="00B870B5"/>
    <w:rsid w:val="00B87286"/>
    <w:rsid w:val="00B87349"/>
    <w:rsid w:val="00B8745D"/>
    <w:rsid w:val="00B878E4"/>
    <w:rsid w:val="00B878F6"/>
    <w:rsid w:val="00B87D9A"/>
    <w:rsid w:val="00B90532"/>
    <w:rsid w:val="00B9089B"/>
    <w:rsid w:val="00B90A04"/>
    <w:rsid w:val="00B90BA5"/>
    <w:rsid w:val="00B90DDA"/>
    <w:rsid w:val="00B911E2"/>
    <w:rsid w:val="00B91290"/>
    <w:rsid w:val="00B91768"/>
    <w:rsid w:val="00B91C4A"/>
    <w:rsid w:val="00B91E76"/>
    <w:rsid w:val="00B91EF9"/>
    <w:rsid w:val="00B92601"/>
    <w:rsid w:val="00B9262B"/>
    <w:rsid w:val="00B927E1"/>
    <w:rsid w:val="00B9289F"/>
    <w:rsid w:val="00B92BA5"/>
    <w:rsid w:val="00B92C6D"/>
    <w:rsid w:val="00B92DF4"/>
    <w:rsid w:val="00B93078"/>
    <w:rsid w:val="00B93749"/>
    <w:rsid w:val="00B93BDC"/>
    <w:rsid w:val="00B93CB4"/>
    <w:rsid w:val="00B93FFB"/>
    <w:rsid w:val="00B940C5"/>
    <w:rsid w:val="00B942BA"/>
    <w:rsid w:val="00B94F16"/>
    <w:rsid w:val="00B95001"/>
    <w:rsid w:val="00B952BD"/>
    <w:rsid w:val="00B9552B"/>
    <w:rsid w:val="00B955FD"/>
    <w:rsid w:val="00B95737"/>
    <w:rsid w:val="00B9580E"/>
    <w:rsid w:val="00B95A7B"/>
    <w:rsid w:val="00B95D76"/>
    <w:rsid w:val="00B9658B"/>
    <w:rsid w:val="00B96A0C"/>
    <w:rsid w:val="00B96A36"/>
    <w:rsid w:val="00B96B64"/>
    <w:rsid w:val="00B96C91"/>
    <w:rsid w:val="00B96D36"/>
    <w:rsid w:val="00B96EAE"/>
    <w:rsid w:val="00B972BC"/>
    <w:rsid w:val="00B97836"/>
    <w:rsid w:val="00B97E61"/>
    <w:rsid w:val="00BA00D9"/>
    <w:rsid w:val="00BA04CE"/>
    <w:rsid w:val="00BA0B9D"/>
    <w:rsid w:val="00BA0F14"/>
    <w:rsid w:val="00BA0FE0"/>
    <w:rsid w:val="00BA114E"/>
    <w:rsid w:val="00BA1308"/>
    <w:rsid w:val="00BA146B"/>
    <w:rsid w:val="00BA1B00"/>
    <w:rsid w:val="00BA1DC3"/>
    <w:rsid w:val="00BA1FB8"/>
    <w:rsid w:val="00BA25B8"/>
    <w:rsid w:val="00BA29F3"/>
    <w:rsid w:val="00BA3052"/>
    <w:rsid w:val="00BA3483"/>
    <w:rsid w:val="00BA351D"/>
    <w:rsid w:val="00BA3AB8"/>
    <w:rsid w:val="00BA3DCC"/>
    <w:rsid w:val="00BA3ED3"/>
    <w:rsid w:val="00BA40E2"/>
    <w:rsid w:val="00BA4E03"/>
    <w:rsid w:val="00BA5373"/>
    <w:rsid w:val="00BA57AB"/>
    <w:rsid w:val="00BA587C"/>
    <w:rsid w:val="00BA6060"/>
    <w:rsid w:val="00BA62E3"/>
    <w:rsid w:val="00BA69EC"/>
    <w:rsid w:val="00BA6A57"/>
    <w:rsid w:val="00BA6F71"/>
    <w:rsid w:val="00BA71D6"/>
    <w:rsid w:val="00BA7649"/>
    <w:rsid w:val="00BA7A00"/>
    <w:rsid w:val="00BA7A43"/>
    <w:rsid w:val="00BB0A41"/>
    <w:rsid w:val="00BB0C85"/>
    <w:rsid w:val="00BB136F"/>
    <w:rsid w:val="00BB145B"/>
    <w:rsid w:val="00BB1ACE"/>
    <w:rsid w:val="00BB1E82"/>
    <w:rsid w:val="00BB1F98"/>
    <w:rsid w:val="00BB23DB"/>
    <w:rsid w:val="00BB252C"/>
    <w:rsid w:val="00BB25CE"/>
    <w:rsid w:val="00BB2625"/>
    <w:rsid w:val="00BB2965"/>
    <w:rsid w:val="00BB2A94"/>
    <w:rsid w:val="00BB2D37"/>
    <w:rsid w:val="00BB31E6"/>
    <w:rsid w:val="00BB3287"/>
    <w:rsid w:val="00BB3369"/>
    <w:rsid w:val="00BB3495"/>
    <w:rsid w:val="00BB3661"/>
    <w:rsid w:val="00BB369C"/>
    <w:rsid w:val="00BB3984"/>
    <w:rsid w:val="00BB3988"/>
    <w:rsid w:val="00BB4061"/>
    <w:rsid w:val="00BB4188"/>
    <w:rsid w:val="00BB41D3"/>
    <w:rsid w:val="00BB4500"/>
    <w:rsid w:val="00BB463D"/>
    <w:rsid w:val="00BB47D0"/>
    <w:rsid w:val="00BB49F3"/>
    <w:rsid w:val="00BB4BD3"/>
    <w:rsid w:val="00BB4C6F"/>
    <w:rsid w:val="00BB4FE5"/>
    <w:rsid w:val="00BB56B8"/>
    <w:rsid w:val="00BB621B"/>
    <w:rsid w:val="00BB6599"/>
    <w:rsid w:val="00BB6BA4"/>
    <w:rsid w:val="00BB6D0A"/>
    <w:rsid w:val="00BB6DEF"/>
    <w:rsid w:val="00BB75CD"/>
    <w:rsid w:val="00BB76F6"/>
    <w:rsid w:val="00BB785C"/>
    <w:rsid w:val="00BB7863"/>
    <w:rsid w:val="00BB7CD3"/>
    <w:rsid w:val="00BB7E56"/>
    <w:rsid w:val="00BC0601"/>
    <w:rsid w:val="00BC0740"/>
    <w:rsid w:val="00BC078A"/>
    <w:rsid w:val="00BC0849"/>
    <w:rsid w:val="00BC09D6"/>
    <w:rsid w:val="00BC0C06"/>
    <w:rsid w:val="00BC0CB9"/>
    <w:rsid w:val="00BC0D76"/>
    <w:rsid w:val="00BC0DAE"/>
    <w:rsid w:val="00BC1446"/>
    <w:rsid w:val="00BC157D"/>
    <w:rsid w:val="00BC1616"/>
    <w:rsid w:val="00BC1A0A"/>
    <w:rsid w:val="00BC1C6D"/>
    <w:rsid w:val="00BC2127"/>
    <w:rsid w:val="00BC2367"/>
    <w:rsid w:val="00BC2866"/>
    <w:rsid w:val="00BC2BCF"/>
    <w:rsid w:val="00BC379E"/>
    <w:rsid w:val="00BC3A33"/>
    <w:rsid w:val="00BC3B6C"/>
    <w:rsid w:val="00BC3F2B"/>
    <w:rsid w:val="00BC4007"/>
    <w:rsid w:val="00BC46AF"/>
    <w:rsid w:val="00BC4A06"/>
    <w:rsid w:val="00BC4CFC"/>
    <w:rsid w:val="00BC4D2F"/>
    <w:rsid w:val="00BC5603"/>
    <w:rsid w:val="00BC5807"/>
    <w:rsid w:val="00BC5879"/>
    <w:rsid w:val="00BC5BE2"/>
    <w:rsid w:val="00BC60B1"/>
    <w:rsid w:val="00BC6613"/>
    <w:rsid w:val="00BC66D8"/>
    <w:rsid w:val="00BC6DF9"/>
    <w:rsid w:val="00BC6E59"/>
    <w:rsid w:val="00BC7165"/>
    <w:rsid w:val="00BC721D"/>
    <w:rsid w:val="00BC726C"/>
    <w:rsid w:val="00BC748C"/>
    <w:rsid w:val="00BD00B6"/>
    <w:rsid w:val="00BD02A4"/>
    <w:rsid w:val="00BD0AB1"/>
    <w:rsid w:val="00BD100F"/>
    <w:rsid w:val="00BD1201"/>
    <w:rsid w:val="00BD2056"/>
    <w:rsid w:val="00BD2124"/>
    <w:rsid w:val="00BD25B7"/>
    <w:rsid w:val="00BD26A3"/>
    <w:rsid w:val="00BD27D6"/>
    <w:rsid w:val="00BD27E3"/>
    <w:rsid w:val="00BD2826"/>
    <w:rsid w:val="00BD28EE"/>
    <w:rsid w:val="00BD2A57"/>
    <w:rsid w:val="00BD2C99"/>
    <w:rsid w:val="00BD2E41"/>
    <w:rsid w:val="00BD2FA4"/>
    <w:rsid w:val="00BD35B3"/>
    <w:rsid w:val="00BD3634"/>
    <w:rsid w:val="00BD3EED"/>
    <w:rsid w:val="00BD4180"/>
    <w:rsid w:val="00BD41C7"/>
    <w:rsid w:val="00BD4A96"/>
    <w:rsid w:val="00BD4DC8"/>
    <w:rsid w:val="00BD4DE5"/>
    <w:rsid w:val="00BD4EEC"/>
    <w:rsid w:val="00BD508F"/>
    <w:rsid w:val="00BD5298"/>
    <w:rsid w:val="00BD5949"/>
    <w:rsid w:val="00BD5B22"/>
    <w:rsid w:val="00BD5FA8"/>
    <w:rsid w:val="00BD6307"/>
    <w:rsid w:val="00BD668D"/>
    <w:rsid w:val="00BD66EB"/>
    <w:rsid w:val="00BD672D"/>
    <w:rsid w:val="00BD6859"/>
    <w:rsid w:val="00BD6956"/>
    <w:rsid w:val="00BD6C3D"/>
    <w:rsid w:val="00BD6E6A"/>
    <w:rsid w:val="00BD7572"/>
    <w:rsid w:val="00BE0390"/>
    <w:rsid w:val="00BE084E"/>
    <w:rsid w:val="00BE087E"/>
    <w:rsid w:val="00BE0A1E"/>
    <w:rsid w:val="00BE0D45"/>
    <w:rsid w:val="00BE0E81"/>
    <w:rsid w:val="00BE0FF9"/>
    <w:rsid w:val="00BE1203"/>
    <w:rsid w:val="00BE1292"/>
    <w:rsid w:val="00BE1890"/>
    <w:rsid w:val="00BE1F60"/>
    <w:rsid w:val="00BE2258"/>
    <w:rsid w:val="00BE29E5"/>
    <w:rsid w:val="00BE2BB5"/>
    <w:rsid w:val="00BE2E05"/>
    <w:rsid w:val="00BE2F26"/>
    <w:rsid w:val="00BE36B7"/>
    <w:rsid w:val="00BE3B54"/>
    <w:rsid w:val="00BE40AA"/>
    <w:rsid w:val="00BE4181"/>
    <w:rsid w:val="00BE4C88"/>
    <w:rsid w:val="00BE4CCB"/>
    <w:rsid w:val="00BE54FE"/>
    <w:rsid w:val="00BE561A"/>
    <w:rsid w:val="00BE5B1F"/>
    <w:rsid w:val="00BE5BEE"/>
    <w:rsid w:val="00BE5FE2"/>
    <w:rsid w:val="00BE6056"/>
    <w:rsid w:val="00BE6691"/>
    <w:rsid w:val="00BE66A9"/>
    <w:rsid w:val="00BE66DD"/>
    <w:rsid w:val="00BE6843"/>
    <w:rsid w:val="00BE6E1C"/>
    <w:rsid w:val="00BE72F6"/>
    <w:rsid w:val="00BE7657"/>
    <w:rsid w:val="00BE79B8"/>
    <w:rsid w:val="00BF04DF"/>
    <w:rsid w:val="00BF07E6"/>
    <w:rsid w:val="00BF086D"/>
    <w:rsid w:val="00BF09C4"/>
    <w:rsid w:val="00BF0B9F"/>
    <w:rsid w:val="00BF0C16"/>
    <w:rsid w:val="00BF0D01"/>
    <w:rsid w:val="00BF1330"/>
    <w:rsid w:val="00BF153D"/>
    <w:rsid w:val="00BF1962"/>
    <w:rsid w:val="00BF1A9C"/>
    <w:rsid w:val="00BF1AB9"/>
    <w:rsid w:val="00BF1C22"/>
    <w:rsid w:val="00BF1C99"/>
    <w:rsid w:val="00BF1CE4"/>
    <w:rsid w:val="00BF1E7D"/>
    <w:rsid w:val="00BF1FB7"/>
    <w:rsid w:val="00BF22EF"/>
    <w:rsid w:val="00BF2538"/>
    <w:rsid w:val="00BF2A9D"/>
    <w:rsid w:val="00BF2D9C"/>
    <w:rsid w:val="00BF2E76"/>
    <w:rsid w:val="00BF30DB"/>
    <w:rsid w:val="00BF31AA"/>
    <w:rsid w:val="00BF3644"/>
    <w:rsid w:val="00BF3AA5"/>
    <w:rsid w:val="00BF3C69"/>
    <w:rsid w:val="00BF3DA4"/>
    <w:rsid w:val="00BF3EEB"/>
    <w:rsid w:val="00BF4688"/>
    <w:rsid w:val="00BF4A33"/>
    <w:rsid w:val="00BF4E55"/>
    <w:rsid w:val="00BF4E7C"/>
    <w:rsid w:val="00BF4E7D"/>
    <w:rsid w:val="00BF51C5"/>
    <w:rsid w:val="00BF5404"/>
    <w:rsid w:val="00BF54D2"/>
    <w:rsid w:val="00BF5615"/>
    <w:rsid w:val="00BF567A"/>
    <w:rsid w:val="00BF56F2"/>
    <w:rsid w:val="00BF57E4"/>
    <w:rsid w:val="00BF5808"/>
    <w:rsid w:val="00BF592E"/>
    <w:rsid w:val="00BF6184"/>
    <w:rsid w:val="00BF655F"/>
    <w:rsid w:val="00BF65F9"/>
    <w:rsid w:val="00BF6941"/>
    <w:rsid w:val="00BF6C3A"/>
    <w:rsid w:val="00BF6EEE"/>
    <w:rsid w:val="00BF71E7"/>
    <w:rsid w:val="00BF74FA"/>
    <w:rsid w:val="00BF7B8A"/>
    <w:rsid w:val="00C00162"/>
    <w:rsid w:val="00C001FF"/>
    <w:rsid w:val="00C003C5"/>
    <w:rsid w:val="00C0065D"/>
    <w:rsid w:val="00C00982"/>
    <w:rsid w:val="00C00F37"/>
    <w:rsid w:val="00C0155F"/>
    <w:rsid w:val="00C017C0"/>
    <w:rsid w:val="00C01AB6"/>
    <w:rsid w:val="00C01ECA"/>
    <w:rsid w:val="00C02062"/>
    <w:rsid w:val="00C021CC"/>
    <w:rsid w:val="00C022BD"/>
    <w:rsid w:val="00C02519"/>
    <w:rsid w:val="00C02923"/>
    <w:rsid w:val="00C02BE5"/>
    <w:rsid w:val="00C02F9C"/>
    <w:rsid w:val="00C030F1"/>
    <w:rsid w:val="00C0317D"/>
    <w:rsid w:val="00C0334E"/>
    <w:rsid w:val="00C04427"/>
    <w:rsid w:val="00C044C9"/>
    <w:rsid w:val="00C04566"/>
    <w:rsid w:val="00C045F6"/>
    <w:rsid w:val="00C04772"/>
    <w:rsid w:val="00C04965"/>
    <w:rsid w:val="00C04E19"/>
    <w:rsid w:val="00C054E3"/>
    <w:rsid w:val="00C05663"/>
    <w:rsid w:val="00C056E8"/>
    <w:rsid w:val="00C0608A"/>
    <w:rsid w:val="00C0621D"/>
    <w:rsid w:val="00C0623C"/>
    <w:rsid w:val="00C06459"/>
    <w:rsid w:val="00C06947"/>
    <w:rsid w:val="00C06FA0"/>
    <w:rsid w:val="00C07315"/>
    <w:rsid w:val="00C07680"/>
    <w:rsid w:val="00C1022C"/>
    <w:rsid w:val="00C10D48"/>
    <w:rsid w:val="00C10F21"/>
    <w:rsid w:val="00C111DA"/>
    <w:rsid w:val="00C11356"/>
    <w:rsid w:val="00C11801"/>
    <w:rsid w:val="00C11817"/>
    <w:rsid w:val="00C11CB8"/>
    <w:rsid w:val="00C11F2A"/>
    <w:rsid w:val="00C120E2"/>
    <w:rsid w:val="00C1212F"/>
    <w:rsid w:val="00C121F8"/>
    <w:rsid w:val="00C1254A"/>
    <w:rsid w:val="00C12629"/>
    <w:rsid w:val="00C126C8"/>
    <w:rsid w:val="00C12ACE"/>
    <w:rsid w:val="00C12BEF"/>
    <w:rsid w:val="00C12EB3"/>
    <w:rsid w:val="00C12ED8"/>
    <w:rsid w:val="00C13006"/>
    <w:rsid w:val="00C130CA"/>
    <w:rsid w:val="00C13950"/>
    <w:rsid w:val="00C13A0B"/>
    <w:rsid w:val="00C14312"/>
    <w:rsid w:val="00C1440A"/>
    <w:rsid w:val="00C146B1"/>
    <w:rsid w:val="00C148D8"/>
    <w:rsid w:val="00C14BF9"/>
    <w:rsid w:val="00C14DA4"/>
    <w:rsid w:val="00C14FCC"/>
    <w:rsid w:val="00C14FD9"/>
    <w:rsid w:val="00C15120"/>
    <w:rsid w:val="00C156F1"/>
    <w:rsid w:val="00C15707"/>
    <w:rsid w:val="00C15AF2"/>
    <w:rsid w:val="00C15DE5"/>
    <w:rsid w:val="00C15ED2"/>
    <w:rsid w:val="00C160A2"/>
    <w:rsid w:val="00C165CD"/>
    <w:rsid w:val="00C1666D"/>
    <w:rsid w:val="00C167CF"/>
    <w:rsid w:val="00C16BFB"/>
    <w:rsid w:val="00C17842"/>
    <w:rsid w:val="00C20415"/>
    <w:rsid w:val="00C20712"/>
    <w:rsid w:val="00C20DB2"/>
    <w:rsid w:val="00C21BD5"/>
    <w:rsid w:val="00C21C25"/>
    <w:rsid w:val="00C220DF"/>
    <w:rsid w:val="00C226CA"/>
    <w:rsid w:val="00C22C28"/>
    <w:rsid w:val="00C22C41"/>
    <w:rsid w:val="00C23143"/>
    <w:rsid w:val="00C2371A"/>
    <w:rsid w:val="00C239FC"/>
    <w:rsid w:val="00C23B14"/>
    <w:rsid w:val="00C23B73"/>
    <w:rsid w:val="00C23BA5"/>
    <w:rsid w:val="00C23C4D"/>
    <w:rsid w:val="00C23D0E"/>
    <w:rsid w:val="00C23FA9"/>
    <w:rsid w:val="00C240A2"/>
    <w:rsid w:val="00C24240"/>
    <w:rsid w:val="00C24331"/>
    <w:rsid w:val="00C2445B"/>
    <w:rsid w:val="00C244CD"/>
    <w:rsid w:val="00C2457A"/>
    <w:rsid w:val="00C2532B"/>
    <w:rsid w:val="00C25BE2"/>
    <w:rsid w:val="00C25CA3"/>
    <w:rsid w:val="00C25D1B"/>
    <w:rsid w:val="00C25DE9"/>
    <w:rsid w:val="00C25F7D"/>
    <w:rsid w:val="00C25F8E"/>
    <w:rsid w:val="00C2628C"/>
    <w:rsid w:val="00C2685F"/>
    <w:rsid w:val="00C26962"/>
    <w:rsid w:val="00C26E10"/>
    <w:rsid w:val="00C271DE"/>
    <w:rsid w:val="00C27489"/>
    <w:rsid w:val="00C278FC"/>
    <w:rsid w:val="00C27BE2"/>
    <w:rsid w:val="00C306DE"/>
    <w:rsid w:val="00C308A4"/>
    <w:rsid w:val="00C30C38"/>
    <w:rsid w:val="00C30CD9"/>
    <w:rsid w:val="00C30FC4"/>
    <w:rsid w:val="00C30FFF"/>
    <w:rsid w:val="00C31275"/>
    <w:rsid w:val="00C31330"/>
    <w:rsid w:val="00C31469"/>
    <w:rsid w:val="00C314A2"/>
    <w:rsid w:val="00C3168D"/>
    <w:rsid w:val="00C31BB7"/>
    <w:rsid w:val="00C31E4F"/>
    <w:rsid w:val="00C3205F"/>
    <w:rsid w:val="00C321F2"/>
    <w:rsid w:val="00C32474"/>
    <w:rsid w:val="00C327AB"/>
    <w:rsid w:val="00C32ADB"/>
    <w:rsid w:val="00C32D64"/>
    <w:rsid w:val="00C32F0E"/>
    <w:rsid w:val="00C33005"/>
    <w:rsid w:val="00C3310E"/>
    <w:rsid w:val="00C33358"/>
    <w:rsid w:val="00C33494"/>
    <w:rsid w:val="00C33B86"/>
    <w:rsid w:val="00C34618"/>
    <w:rsid w:val="00C346FB"/>
    <w:rsid w:val="00C3470A"/>
    <w:rsid w:val="00C347D3"/>
    <w:rsid w:val="00C34B6A"/>
    <w:rsid w:val="00C34BE5"/>
    <w:rsid w:val="00C3522A"/>
    <w:rsid w:val="00C35769"/>
    <w:rsid w:val="00C357EB"/>
    <w:rsid w:val="00C35892"/>
    <w:rsid w:val="00C3596B"/>
    <w:rsid w:val="00C35B48"/>
    <w:rsid w:val="00C35F8B"/>
    <w:rsid w:val="00C363BF"/>
    <w:rsid w:val="00C36410"/>
    <w:rsid w:val="00C36440"/>
    <w:rsid w:val="00C36938"/>
    <w:rsid w:val="00C36BEF"/>
    <w:rsid w:val="00C36D2E"/>
    <w:rsid w:val="00C36E26"/>
    <w:rsid w:val="00C3727B"/>
    <w:rsid w:val="00C37708"/>
    <w:rsid w:val="00C379BB"/>
    <w:rsid w:val="00C402CA"/>
    <w:rsid w:val="00C40A54"/>
    <w:rsid w:val="00C40BA5"/>
    <w:rsid w:val="00C40C88"/>
    <w:rsid w:val="00C40E1F"/>
    <w:rsid w:val="00C40F1E"/>
    <w:rsid w:val="00C40F23"/>
    <w:rsid w:val="00C41001"/>
    <w:rsid w:val="00C41039"/>
    <w:rsid w:val="00C41306"/>
    <w:rsid w:val="00C416EC"/>
    <w:rsid w:val="00C41724"/>
    <w:rsid w:val="00C418CE"/>
    <w:rsid w:val="00C41B2B"/>
    <w:rsid w:val="00C41E65"/>
    <w:rsid w:val="00C41E8C"/>
    <w:rsid w:val="00C41F2E"/>
    <w:rsid w:val="00C421AB"/>
    <w:rsid w:val="00C42496"/>
    <w:rsid w:val="00C424AD"/>
    <w:rsid w:val="00C42A2B"/>
    <w:rsid w:val="00C42B09"/>
    <w:rsid w:val="00C43660"/>
    <w:rsid w:val="00C4376A"/>
    <w:rsid w:val="00C437BE"/>
    <w:rsid w:val="00C43D8F"/>
    <w:rsid w:val="00C44206"/>
    <w:rsid w:val="00C4467E"/>
    <w:rsid w:val="00C4468D"/>
    <w:rsid w:val="00C44A1D"/>
    <w:rsid w:val="00C44B53"/>
    <w:rsid w:val="00C44D02"/>
    <w:rsid w:val="00C45376"/>
    <w:rsid w:val="00C45E41"/>
    <w:rsid w:val="00C46DCE"/>
    <w:rsid w:val="00C46E09"/>
    <w:rsid w:val="00C4787D"/>
    <w:rsid w:val="00C47979"/>
    <w:rsid w:val="00C47E04"/>
    <w:rsid w:val="00C47EE1"/>
    <w:rsid w:val="00C47EE5"/>
    <w:rsid w:val="00C502B5"/>
    <w:rsid w:val="00C50428"/>
    <w:rsid w:val="00C507B4"/>
    <w:rsid w:val="00C50A75"/>
    <w:rsid w:val="00C50E9E"/>
    <w:rsid w:val="00C5132E"/>
    <w:rsid w:val="00C51B7D"/>
    <w:rsid w:val="00C51DFB"/>
    <w:rsid w:val="00C51FF6"/>
    <w:rsid w:val="00C52250"/>
    <w:rsid w:val="00C52317"/>
    <w:rsid w:val="00C52381"/>
    <w:rsid w:val="00C52547"/>
    <w:rsid w:val="00C52762"/>
    <w:rsid w:val="00C52C6B"/>
    <w:rsid w:val="00C52FC8"/>
    <w:rsid w:val="00C5343A"/>
    <w:rsid w:val="00C534E6"/>
    <w:rsid w:val="00C5380F"/>
    <w:rsid w:val="00C53913"/>
    <w:rsid w:val="00C53CA2"/>
    <w:rsid w:val="00C53FA4"/>
    <w:rsid w:val="00C5425F"/>
    <w:rsid w:val="00C54464"/>
    <w:rsid w:val="00C544E4"/>
    <w:rsid w:val="00C54A5F"/>
    <w:rsid w:val="00C54C2D"/>
    <w:rsid w:val="00C54C59"/>
    <w:rsid w:val="00C554FF"/>
    <w:rsid w:val="00C5570E"/>
    <w:rsid w:val="00C558B8"/>
    <w:rsid w:val="00C55B7B"/>
    <w:rsid w:val="00C55D2F"/>
    <w:rsid w:val="00C55F76"/>
    <w:rsid w:val="00C56270"/>
    <w:rsid w:val="00C567C3"/>
    <w:rsid w:val="00C5687E"/>
    <w:rsid w:val="00C56FD2"/>
    <w:rsid w:val="00C57032"/>
    <w:rsid w:val="00C57FFD"/>
    <w:rsid w:val="00C6003C"/>
    <w:rsid w:val="00C6010F"/>
    <w:rsid w:val="00C601F8"/>
    <w:rsid w:val="00C6041E"/>
    <w:rsid w:val="00C6056C"/>
    <w:rsid w:val="00C605A5"/>
    <w:rsid w:val="00C605E1"/>
    <w:rsid w:val="00C60743"/>
    <w:rsid w:val="00C607AC"/>
    <w:rsid w:val="00C60F10"/>
    <w:rsid w:val="00C61213"/>
    <w:rsid w:val="00C61268"/>
    <w:rsid w:val="00C612CF"/>
    <w:rsid w:val="00C618B0"/>
    <w:rsid w:val="00C61AED"/>
    <w:rsid w:val="00C61C7D"/>
    <w:rsid w:val="00C621AA"/>
    <w:rsid w:val="00C62452"/>
    <w:rsid w:val="00C6249D"/>
    <w:rsid w:val="00C624FF"/>
    <w:rsid w:val="00C62515"/>
    <w:rsid w:val="00C62793"/>
    <w:rsid w:val="00C62A1B"/>
    <w:rsid w:val="00C62E34"/>
    <w:rsid w:val="00C63463"/>
    <w:rsid w:val="00C638D2"/>
    <w:rsid w:val="00C640E2"/>
    <w:rsid w:val="00C645D4"/>
    <w:rsid w:val="00C647B4"/>
    <w:rsid w:val="00C64A5F"/>
    <w:rsid w:val="00C64C0A"/>
    <w:rsid w:val="00C64CDD"/>
    <w:rsid w:val="00C651E4"/>
    <w:rsid w:val="00C6543A"/>
    <w:rsid w:val="00C6553B"/>
    <w:rsid w:val="00C6589B"/>
    <w:rsid w:val="00C6592A"/>
    <w:rsid w:val="00C6593C"/>
    <w:rsid w:val="00C65EC4"/>
    <w:rsid w:val="00C66C01"/>
    <w:rsid w:val="00C66F5D"/>
    <w:rsid w:val="00C6760D"/>
    <w:rsid w:val="00C67F84"/>
    <w:rsid w:val="00C7050F"/>
    <w:rsid w:val="00C7061A"/>
    <w:rsid w:val="00C70D33"/>
    <w:rsid w:val="00C70D97"/>
    <w:rsid w:val="00C70F4D"/>
    <w:rsid w:val="00C71241"/>
    <w:rsid w:val="00C713C2"/>
    <w:rsid w:val="00C71794"/>
    <w:rsid w:val="00C71893"/>
    <w:rsid w:val="00C71D2D"/>
    <w:rsid w:val="00C71DCC"/>
    <w:rsid w:val="00C72259"/>
    <w:rsid w:val="00C72315"/>
    <w:rsid w:val="00C72468"/>
    <w:rsid w:val="00C72620"/>
    <w:rsid w:val="00C7265D"/>
    <w:rsid w:val="00C72BA6"/>
    <w:rsid w:val="00C72C5F"/>
    <w:rsid w:val="00C72CA4"/>
    <w:rsid w:val="00C72EFE"/>
    <w:rsid w:val="00C7334E"/>
    <w:rsid w:val="00C73784"/>
    <w:rsid w:val="00C73BD4"/>
    <w:rsid w:val="00C7413A"/>
    <w:rsid w:val="00C74663"/>
    <w:rsid w:val="00C747AB"/>
    <w:rsid w:val="00C74A2F"/>
    <w:rsid w:val="00C74B3C"/>
    <w:rsid w:val="00C74D70"/>
    <w:rsid w:val="00C752CC"/>
    <w:rsid w:val="00C753F4"/>
    <w:rsid w:val="00C753F6"/>
    <w:rsid w:val="00C755DA"/>
    <w:rsid w:val="00C75A03"/>
    <w:rsid w:val="00C75BFF"/>
    <w:rsid w:val="00C75E1B"/>
    <w:rsid w:val="00C75EE7"/>
    <w:rsid w:val="00C761BC"/>
    <w:rsid w:val="00C7669C"/>
    <w:rsid w:val="00C76AD5"/>
    <w:rsid w:val="00C76BED"/>
    <w:rsid w:val="00C76C08"/>
    <w:rsid w:val="00C76C73"/>
    <w:rsid w:val="00C76DB2"/>
    <w:rsid w:val="00C77139"/>
    <w:rsid w:val="00C771BA"/>
    <w:rsid w:val="00C77815"/>
    <w:rsid w:val="00C77B64"/>
    <w:rsid w:val="00C77C38"/>
    <w:rsid w:val="00C77DBF"/>
    <w:rsid w:val="00C77FBA"/>
    <w:rsid w:val="00C77FCD"/>
    <w:rsid w:val="00C80302"/>
    <w:rsid w:val="00C80A04"/>
    <w:rsid w:val="00C80A62"/>
    <w:rsid w:val="00C80B75"/>
    <w:rsid w:val="00C80E0F"/>
    <w:rsid w:val="00C812B2"/>
    <w:rsid w:val="00C8142F"/>
    <w:rsid w:val="00C815BB"/>
    <w:rsid w:val="00C8174B"/>
    <w:rsid w:val="00C818AE"/>
    <w:rsid w:val="00C81978"/>
    <w:rsid w:val="00C819FF"/>
    <w:rsid w:val="00C8238A"/>
    <w:rsid w:val="00C827EC"/>
    <w:rsid w:val="00C82AD6"/>
    <w:rsid w:val="00C82D8C"/>
    <w:rsid w:val="00C832D0"/>
    <w:rsid w:val="00C83706"/>
    <w:rsid w:val="00C83AB2"/>
    <w:rsid w:val="00C83BCD"/>
    <w:rsid w:val="00C83C5A"/>
    <w:rsid w:val="00C84389"/>
    <w:rsid w:val="00C84855"/>
    <w:rsid w:val="00C84E3F"/>
    <w:rsid w:val="00C851EA"/>
    <w:rsid w:val="00C854D0"/>
    <w:rsid w:val="00C85B71"/>
    <w:rsid w:val="00C85C62"/>
    <w:rsid w:val="00C85D77"/>
    <w:rsid w:val="00C86234"/>
    <w:rsid w:val="00C86893"/>
    <w:rsid w:val="00C8695E"/>
    <w:rsid w:val="00C86B32"/>
    <w:rsid w:val="00C8763D"/>
    <w:rsid w:val="00C876C7"/>
    <w:rsid w:val="00C878A5"/>
    <w:rsid w:val="00C879C1"/>
    <w:rsid w:val="00C908F8"/>
    <w:rsid w:val="00C90C8C"/>
    <w:rsid w:val="00C90DF8"/>
    <w:rsid w:val="00C911FB"/>
    <w:rsid w:val="00C91727"/>
    <w:rsid w:val="00C91995"/>
    <w:rsid w:val="00C919D8"/>
    <w:rsid w:val="00C91A41"/>
    <w:rsid w:val="00C91A71"/>
    <w:rsid w:val="00C91A80"/>
    <w:rsid w:val="00C92389"/>
    <w:rsid w:val="00C92707"/>
    <w:rsid w:val="00C92D68"/>
    <w:rsid w:val="00C931E3"/>
    <w:rsid w:val="00C932A4"/>
    <w:rsid w:val="00C932CD"/>
    <w:rsid w:val="00C9338F"/>
    <w:rsid w:val="00C9365A"/>
    <w:rsid w:val="00C938E0"/>
    <w:rsid w:val="00C93C95"/>
    <w:rsid w:val="00C9408A"/>
    <w:rsid w:val="00C942D9"/>
    <w:rsid w:val="00C9451C"/>
    <w:rsid w:val="00C946E1"/>
    <w:rsid w:val="00C94A42"/>
    <w:rsid w:val="00C94A93"/>
    <w:rsid w:val="00C94B6B"/>
    <w:rsid w:val="00C954C0"/>
    <w:rsid w:val="00C9625E"/>
    <w:rsid w:val="00C96464"/>
    <w:rsid w:val="00C969BA"/>
    <w:rsid w:val="00C969CA"/>
    <w:rsid w:val="00C96C0F"/>
    <w:rsid w:val="00C96F11"/>
    <w:rsid w:val="00C96F79"/>
    <w:rsid w:val="00C96FDF"/>
    <w:rsid w:val="00C97731"/>
    <w:rsid w:val="00C97A59"/>
    <w:rsid w:val="00C97E98"/>
    <w:rsid w:val="00C97F22"/>
    <w:rsid w:val="00CA000D"/>
    <w:rsid w:val="00CA041D"/>
    <w:rsid w:val="00CA0767"/>
    <w:rsid w:val="00CA0AB5"/>
    <w:rsid w:val="00CA11AB"/>
    <w:rsid w:val="00CA11C7"/>
    <w:rsid w:val="00CA177F"/>
    <w:rsid w:val="00CA1E76"/>
    <w:rsid w:val="00CA22C5"/>
    <w:rsid w:val="00CA23A8"/>
    <w:rsid w:val="00CA278C"/>
    <w:rsid w:val="00CA2EE4"/>
    <w:rsid w:val="00CA31E5"/>
    <w:rsid w:val="00CA3539"/>
    <w:rsid w:val="00CA3BD8"/>
    <w:rsid w:val="00CA42AA"/>
    <w:rsid w:val="00CA42D1"/>
    <w:rsid w:val="00CA46A1"/>
    <w:rsid w:val="00CA4746"/>
    <w:rsid w:val="00CA4A26"/>
    <w:rsid w:val="00CA4C45"/>
    <w:rsid w:val="00CA4FC5"/>
    <w:rsid w:val="00CA5097"/>
    <w:rsid w:val="00CA5C3B"/>
    <w:rsid w:val="00CA5C4D"/>
    <w:rsid w:val="00CA5E09"/>
    <w:rsid w:val="00CA63AE"/>
    <w:rsid w:val="00CA645D"/>
    <w:rsid w:val="00CA69A9"/>
    <w:rsid w:val="00CA6A0D"/>
    <w:rsid w:val="00CA6DB3"/>
    <w:rsid w:val="00CA715A"/>
    <w:rsid w:val="00CA76A6"/>
    <w:rsid w:val="00CA7DDA"/>
    <w:rsid w:val="00CB01E1"/>
    <w:rsid w:val="00CB06FE"/>
    <w:rsid w:val="00CB0DD6"/>
    <w:rsid w:val="00CB0F4D"/>
    <w:rsid w:val="00CB14B5"/>
    <w:rsid w:val="00CB1526"/>
    <w:rsid w:val="00CB1578"/>
    <w:rsid w:val="00CB17C1"/>
    <w:rsid w:val="00CB1ABB"/>
    <w:rsid w:val="00CB1B2E"/>
    <w:rsid w:val="00CB2243"/>
    <w:rsid w:val="00CB2439"/>
    <w:rsid w:val="00CB24D5"/>
    <w:rsid w:val="00CB24FA"/>
    <w:rsid w:val="00CB2739"/>
    <w:rsid w:val="00CB2A7F"/>
    <w:rsid w:val="00CB2C37"/>
    <w:rsid w:val="00CB2D21"/>
    <w:rsid w:val="00CB2D9F"/>
    <w:rsid w:val="00CB2E2F"/>
    <w:rsid w:val="00CB38C2"/>
    <w:rsid w:val="00CB3A75"/>
    <w:rsid w:val="00CB3A96"/>
    <w:rsid w:val="00CB3A9F"/>
    <w:rsid w:val="00CB3D5D"/>
    <w:rsid w:val="00CB4558"/>
    <w:rsid w:val="00CB46AB"/>
    <w:rsid w:val="00CB4835"/>
    <w:rsid w:val="00CB4923"/>
    <w:rsid w:val="00CB4F52"/>
    <w:rsid w:val="00CB4F59"/>
    <w:rsid w:val="00CB50F4"/>
    <w:rsid w:val="00CB51FC"/>
    <w:rsid w:val="00CB58B7"/>
    <w:rsid w:val="00CB5A82"/>
    <w:rsid w:val="00CB5F52"/>
    <w:rsid w:val="00CB6386"/>
    <w:rsid w:val="00CB67E4"/>
    <w:rsid w:val="00CB68FC"/>
    <w:rsid w:val="00CB6B59"/>
    <w:rsid w:val="00CB6BB0"/>
    <w:rsid w:val="00CB71ED"/>
    <w:rsid w:val="00CB7266"/>
    <w:rsid w:val="00CB796A"/>
    <w:rsid w:val="00CB79F6"/>
    <w:rsid w:val="00CB7C95"/>
    <w:rsid w:val="00CC008C"/>
    <w:rsid w:val="00CC0D10"/>
    <w:rsid w:val="00CC0FC2"/>
    <w:rsid w:val="00CC12C1"/>
    <w:rsid w:val="00CC12C6"/>
    <w:rsid w:val="00CC16C2"/>
    <w:rsid w:val="00CC18E2"/>
    <w:rsid w:val="00CC1DAC"/>
    <w:rsid w:val="00CC2172"/>
    <w:rsid w:val="00CC239F"/>
    <w:rsid w:val="00CC23B6"/>
    <w:rsid w:val="00CC23ED"/>
    <w:rsid w:val="00CC247F"/>
    <w:rsid w:val="00CC2645"/>
    <w:rsid w:val="00CC329D"/>
    <w:rsid w:val="00CC34B3"/>
    <w:rsid w:val="00CC3814"/>
    <w:rsid w:val="00CC38AE"/>
    <w:rsid w:val="00CC3C6B"/>
    <w:rsid w:val="00CC3E5A"/>
    <w:rsid w:val="00CC3FDC"/>
    <w:rsid w:val="00CC46C9"/>
    <w:rsid w:val="00CC4833"/>
    <w:rsid w:val="00CC4AEC"/>
    <w:rsid w:val="00CC4F8C"/>
    <w:rsid w:val="00CC5069"/>
    <w:rsid w:val="00CC5210"/>
    <w:rsid w:val="00CC53B1"/>
    <w:rsid w:val="00CC58FC"/>
    <w:rsid w:val="00CC5C0C"/>
    <w:rsid w:val="00CC5C14"/>
    <w:rsid w:val="00CC6008"/>
    <w:rsid w:val="00CC62C6"/>
    <w:rsid w:val="00CC6344"/>
    <w:rsid w:val="00CC63A4"/>
    <w:rsid w:val="00CC66AA"/>
    <w:rsid w:val="00CC6A11"/>
    <w:rsid w:val="00CC7125"/>
    <w:rsid w:val="00CC75B2"/>
    <w:rsid w:val="00CC7B1D"/>
    <w:rsid w:val="00CD0825"/>
    <w:rsid w:val="00CD09BF"/>
    <w:rsid w:val="00CD0A4F"/>
    <w:rsid w:val="00CD0C72"/>
    <w:rsid w:val="00CD121E"/>
    <w:rsid w:val="00CD127F"/>
    <w:rsid w:val="00CD1334"/>
    <w:rsid w:val="00CD1598"/>
    <w:rsid w:val="00CD18CA"/>
    <w:rsid w:val="00CD1B99"/>
    <w:rsid w:val="00CD1CF9"/>
    <w:rsid w:val="00CD1D16"/>
    <w:rsid w:val="00CD2736"/>
    <w:rsid w:val="00CD2A05"/>
    <w:rsid w:val="00CD31F5"/>
    <w:rsid w:val="00CD32BA"/>
    <w:rsid w:val="00CD33E1"/>
    <w:rsid w:val="00CD35D3"/>
    <w:rsid w:val="00CD3631"/>
    <w:rsid w:val="00CD364D"/>
    <w:rsid w:val="00CD372C"/>
    <w:rsid w:val="00CD37EA"/>
    <w:rsid w:val="00CD3D13"/>
    <w:rsid w:val="00CD3D24"/>
    <w:rsid w:val="00CD3D75"/>
    <w:rsid w:val="00CD4127"/>
    <w:rsid w:val="00CD4270"/>
    <w:rsid w:val="00CD4517"/>
    <w:rsid w:val="00CD4B93"/>
    <w:rsid w:val="00CD4D16"/>
    <w:rsid w:val="00CD526E"/>
    <w:rsid w:val="00CD5373"/>
    <w:rsid w:val="00CD53CB"/>
    <w:rsid w:val="00CD5461"/>
    <w:rsid w:val="00CD563E"/>
    <w:rsid w:val="00CD59BA"/>
    <w:rsid w:val="00CD5A0E"/>
    <w:rsid w:val="00CD5FC5"/>
    <w:rsid w:val="00CD66E1"/>
    <w:rsid w:val="00CD6F34"/>
    <w:rsid w:val="00CD70F8"/>
    <w:rsid w:val="00CD74F2"/>
    <w:rsid w:val="00CD788A"/>
    <w:rsid w:val="00CDBDCF"/>
    <w:rsid w:val="00CE025A"/>
    <w:rsid w:val="00CE02BD"/>
    <w:rsid w:val="00CE04BA"/>
    <w:rsid w:val="00CE0553"/>
    <w:rsid w:val="00CE0726"/>
    <w:rsid w:val="00CE0A27"/>
    <w:rsid w:val="00CE0AD1"/>
    <w:rsid w:val="00CE0F91"/>
    <w:rsid w:val="00CE0FFC"/>
    <w:rsid w:val="00CE11EE"/>
    <w:rsid w:val="00CE1C63"/>
    <w:rsid w:val="00CE1CA0"/>
    <w:rsid w:val="00CE1CE5"/>
    <w:rsid w:val="00CE1EEC"/>
    <w:rsid w:val="00CE1F19"/>
    <w:rsid w:val="00CE23C2"/>
    <w:rsid w:val="00CE2533"/>
    <w:rsid w:val="00CE2574"/>
    <w:rsid w:val="00CE286A"/>
    <w:rsid w:val="00CE291A"/>
    <w:rsid w:val="00CE347D"/>
    <w:rsid w:val="00CE3523"/>
    <w:rsid w:val="00CE397B"/>
    <w:rsid w:val="00CE422C"/>
    <w:rsid w:val="00CE448A"/>
    <w:rsid w:val="00CE4494"/>
    <w:rsid w:val="00CE4576"/>
    <w:rsid w:val="00CE4BD2"/>
    <w:rsid w:val="00CE5AFE"/>
    <w:rsid w:val="00CE5DA7"/>
    <w:rsid w:val="00CE5DC0"/>
    <w:rsid w:val="00CE629F"/>
    <w:rsid w:val="00CE6683"/>
    <w:rsid w:val="00CE66A1"/>
    <w:rsid w:val="00CE70C5"/>
    <w:rsid w:val="00CE746D"/>
    <w:rsid w:val="00CE750C"/>
    <w:rsid w:val="00CE7AC4"/>
    <w:rsid w:val="00CE7AE6"/>
    <w:rsid w:val="00CF0891"/>
    <w:rsid w:val="00CF08C1"/>
    <w:rsid w:val="00CF0FA5"/>
    <w:rsid w:val="00CF13CA"/>
    <w:rsid w:val="00CF1490"/>
    <w:rsid w:val="00CF164F"/>
    <w:rsid w:val="00CF1822"/>
    <w:rsid w:val="00CF1EC9"/>
    <w:rsid w:val="00CF1EDE"/>
    <w:rsid w:val="00CF2173"/>
    <w:rsid w:val="00CF23C2"/>
    <w:rsid w:val="00CF28B9"/>
    <w:rsid w:val="00CF2914"/>
    <w:rsid w:val="00CF2B3A"/>
    <w:rsid w:val="00CF3043"/>
    <w:rsid w:val="00CF31FE"/>
    <w:rsid w:val="00CF34B5"/>
    <w:rsid w:val="00CF3736"/>
    <w:rsid w:val="00CF3917"/>
    <w:rsid w:val="00CF3AA5"/>
    <w:rsid w:val="00CF3CB3"/>
    <w:rsid w:val="00CF3CF5"/>
    <w:rsid w:val="00CF3EF5"/>
    <w:rsid w:val="00CF3FE6"/>
    <w:rsid w:val="00CF4092"/>
    <w:rsid w:val="00CF42B4"/>
    <w:rsid w:val="00CF44DF"/>
    <w:rsid w:val="00CF4A43"/>
    <w:rsid w:val="00CF4F5E"/>
    <w:rsid w:val="00CF501F"/>
    <w:rsid w:val="00CF52BC"/>
    <w:rsid w:val="00CF536F"/>
    <w:rsid w:val="00CF56D9"/>
    <w:rsid w:val="00CF5B5C"/>
    <w:rsid w:val="00CF5B66"/>
    <w:rsid w:val="00CF5D83"/>
    <w:rsid w:val="00CF6AAD"/>
    <w:rsid w:val="00CF7329"/>
    <w:rsid w:val="00CF7507"/>
    <w:rsid w:val="00CF7693"/>
    <w:rsid w:val="00CF7C8D"/>
    <w:rsid w:val="00CF7EB9"/>
    <w:rsid w:val="00CF7F06"/>
    <w:rsid w:val="00D001B0"/>
    <w:rsid w:val="00D0023F"/>
    <w:rsid w:val="00D0037C"/>
    <w:rsid w:val="00D006B5"/>
    <w:rsid w:val="00D00937"/>
    <w:rsid w:val="00D00BC2"/>
    <w:rsid w:val="00D00F63"/>
    <w:rsid w:val="00D010DC"/>
    <w:rsid w:val="00D01211"/>
    <w:rsid w:val="00D01761"/>
    <w:rsid w:val="00D0191F"/>
    <w:rsid w:val="00D01C7F"/>
    <w:rsid w:val="00D01DEC"/>
    <w:rsid w:val="00D0239F"/>
    <w:rsid w:val="00D02765"/>
    <w:rsid w:val="00D027D2"/>
    <w:rsid w:val="00D02CAC"/>
    <w:rsid w:val="00D02D0C"/>
    <w:rsid w:val="00D03B1E"/>
    <w:rsid w:val="00D03D1F"/>
    <w:rsid w:val="00D03F0F"/>
    <w:rsid w:val="00D041D3"/>
    <w:rsid w:val="00D04305"/>
    <w:rsid w:val="00D0466D"/>
    <w:rsid w:val="00D04701"/>
    <w:rsid w:val="00D04761"/>
    <w:rsid w:val="00D05784"/>
    <w:rsid w:val="00D0591D"/>
    <w:rsid w:val="00D0597A"/>
    <w:rsid w:val="00D05E26"/>
    <w:rsid w:val="00D05F66"/>
    <w:rsid w:val="00D06060"/>
    <w:rsid w:val="00D060D2"/>
    <w:rsid w:val="00D06249"/>
    <w:rsid w:val="00D063BB"/>
    <w:rsid w:val="00D0654A"/>
    <w:rsid w:val="00D0661F"/>
    <w:rsid w:val="00D06B90"/>
    <w:rsid w:val="00D075DD"/>
    <w:rsid w:val="00D077DD"/>
    <w:rsid w:val="00D0789C"/>
    <w:rsid w:val="00D07F7D"/>
    <w:rsid w:val="00D100F7"/>
    <w:rsid w:val="00D1032B"/>
    <w:rsid w:val="00D10370"/>
    <w:rsid w:val="00D104FE"/>
    <w:rsid w:val="00D10623"/>
    <w:rsid w:val="00D109B3"/>
    <w:rsid w:val="00D10AE6"/>
    <w:rsid w:val="00D10DA2"/>
    <w:rsid w:val="00D10E00"/>
    <w:rsid w:val="00D1106C"/>
    <w:rsid w:val="00D11137"/>
    <w:rsid w:val="00D1126A"/>
    <w:rsid w:val="00D115E6"/>
    <w:rsid w:val="00D11E30"/>
    <w:rsid w:val="00D11F98"/>
    <w:rsid w:val="00D122C5"/>
    <w:rsid w:val="00D125D5"/>
    <w:rsid w:val="00D1291F"/>
    <w:rsid w:val="00D12D0D"/>
    <w:rsid w:val="00D1313F"/>
    <w:rsid w:val="00D14299"/>
    <w:rsid w:val="00D147B2"/>
    <w:rsid w:val="00D14898"/>
    <w:rsid w:val="00D14D55"/>
    <w:rsid w:val="00D154A4"/>
    <w:rsid w:val="00D15905"/>
    <w:rsid w:val="00D159F5"/>
    <w:rsid w:val="00D15BAE"/>
    <w:rsid w:val="00D16304"/>
    <w:rsid w:val="00D16A33"/>
    <w:rsid w:val="00D1709F"/>
    <w:rsid w:val="00D17126"/>
    <w:rsid w:val="00D17AD7"/>
    <w:rsid w:val="00D17B68"/>
    <w:rsid w:val="00D17BE4"/>
    <w:rsid w:val="00D20507"/>
    <w:rsid w:val="00D208FE"/>
    <w:rsid w:val="00D20AB7"/>
    <w:rsid w:val="00D20C35"/>
    <w:rsid w:val="00D20CCD"/>
    <w:rsid w:val="00D20DB1"/>
    <w:rsid w:val="00D21437"/>
    <w:rsid w:val="00D2159C"/>
    <w:rsid w:val="00D225DA"/>
    <w:rsid w:val="00D22A6D"/>
    <w:rsid w:val="00D22AFB"/>
    <w:rsid w:val="00D22B3C"/>
    <w:rsid w:val="00D22DAE"/>
    <w:rsid w:val="00D22DFE"/>
    <w:rsid w:val="00D23A78"/>
    <w:rsid w:val="00D23B62"/>
    <w:rsid w:val="00D24411"/>
    <w:rsid w:val="00D24707"/>
    <w:rsid w:val="00D24815"/>
    <w:rsid w:val="00D2481A"/>
    <w:rsid w:val="00D24A31"/>
    <w:rsid w:val="00D24B4D"/>
    <w:rsid w:val="00D24EBB"/>
    <w:rsid w:val="00D252DC"/>
    <w:rsid w:val="00D256FE"/>
    <w:rsid w:val="00D25770"/>
    <w:rsid w:val="00D25CD1"/>
    <w:rsid w:val="00D25DDC"/>
    <w:rsid w:val="00D25EE4"/>
    <w:rsid w:val="00D25F3E"/>
    <w:rsid w:val="00D262FE"/>
    <w:rsid w:val="00D26419"/>
    <w:rsid w:val="00D27341"/>
    <w:rsid w:val="00D275D5"/>
    <w:rsid w:val="00D27665"/>
    <w:rsid w:val="00D2799D"/>
    <w:rsid w:val="00D27E9D"/>
    <w:rsid w:val="00D3016C"/>
    <w:rsid w:val="00D30596"/>
    <w:rsid w:val="00D30849"/>
    <w:rsid w:val="00D30857"/>
    <w:rsid w:val="00D30ADC"/>
    <w:rsid w:val="00D30B34"/>
    <w:rsid w:val="00D30DE0"/>
    <w:rsid w:val="00D317B6"/>
    <w:rsid w:val="00D31B66"/>
    <w:rsid w:val="00D31B8D"/>
    <w:rsid w:val="00D31C66"/>
    <w:rsid w:val="00D32113"/>
    <w:rsid w:val="00D32133"/>
    <w:rsid w:val="00D3216F"/>
    <w:rsid w:val="00D3217C"/>
    <w:rsid w:val="00D321A1"/>
    <w:rsid w:val="00D32329"/>
    <w:rsid w:val="00D32373"/>
    <w:rsid w:val="00D3297A"/>
    <w:rsid w:val="00D32998"/>
    <w:rsid w:val="00D32BC8"/>
    <w:rsid w:val="00D32F2E"/>
    <w:rsid w:val="00D33226"/>
    <w:rsid w:val="00D337B1"/>
    <w:rsid w:val="00D337D9"/>
    <w:rsid w:val="00D33C84"/>
    <w:rsid w:val="00D343B6"/>
    <w:rsid w:val="00D3440E"/>
    <w:rsid w:val="00D344E4"/>
    <w:rsid w:val="00D34855"/>
    <w:rsid w:val="00D34AB7"/>
    <w:rsid w:val="00D34AB9"/>
    <w:rsid w:val="00D352AC"/>
    <w:rsid w:val="00D35779"/>
    <w:rsid w:val="00D357DC"/>
    <w:rsid w:val="00D359C9"/>
    <w:rsid w:val="00D361DD"/>
    <w:rsid w:val="00D368D9"/>
    <w:rsid w:val="00D369DE"/>
    <w:rsid w:val="00D36EF2"/>
    <w:rsid w:val="00D372D0"/>
    <w:rsid w:val="00D373E3"/>
    <w:rsid w:val="00D37441"/>
    <w:rsid w:val="00D376FC"/>
    <w:rsid w:val="00D37936"/>
    <w:rsid w:val="00D37975"/>
    <w:rsid w:val="00D37A0A"/>
    <w:rsid w:val="00D37D4B"/>
    <w:rsid w:val="00D409C9"/>
    <w:rsid w:val="00D41230"/>
    <w:rsid w:val="00D414C4"/>
    <w:rsid w:val="00D415C2"/>
    <w:rsid w:val="00D419FB"/>
    <w:rsid w:val="00D41E30"/>
    <w:rsid w:val="00D42462"/>
    <w:rsid w:val="00D429DC"/>
    <w:rsid w:val="00D42ACC"/>
    <w:rsid w:val="00D42CAE"/>
    <w:rsid w:val="00D43526"/>
    <w:rsid w:val="00D43B25"/>
    <w:rsid w:val="00D44085"/>
    <w:rsid w:val="00D440D8"/>
    <w:rsid w:val="00D442B3"/>
    <w:rsid w:val="00D44623"/>
    <w:rsid w:val="00D44899"/>
    <w:rsid w:val="00D44D11"/>
    <w:rsid w:val="00D44F45"/>
    <w:rsid w:val="00D44FB4"/>
    <w:rsid w:val="00D44FC7"/>
    <w:rsid w:val="00D45154"/>
    <w:rsid w:val="00D455B8"/>
    <w:rsid w:val="00D45C41"/>
    <w:rsid w:val="00D45D63"/>
    <w:rsid w:val="00D45E0F"/>
    <w:rsid w:val="00D45FEB"/>
    <w:rsid w:val="00D45FEE"/>
    <w:rsid w:val="00D462BF"/>
    <w:rsid w:val="00D467A7"/>
    <w:rsid w:val="00D46BA0"/>
    <w:rsid w:val="00D47121"/>
    <w:rsid w:val="00D472CE"/>
    <w:rsid w:val="00D473ED"/>
    <w:rsid w:val="00D47441"/>
    <w:rsid w:val="00D47924"/>
    <w:rsid w:val="00D47B06"/>
    <w:rsid w:val="00D47B9A"/>
    <w:rsid w:val="00D50794"/>
    <w:rsid w:val="00D5123B"/>
    <w:rsid w:val="00D5138C"/>
    <w:rsid w:val="00D516B3"/>
    <w:rsid w:val="00D51752"/>
    <w:rsid w:val="00D5212A"/>
    <w:rsid w:val="00D524B4"/>
    <w:rsid w:val="00D52644"/>
    <w:rsid w:val="00D52C5D"/>
    <w:rsid w:val="00D52D21"/>
    <w:rsid w:val="00D52F9B"/>
    <w:rsid w:val="00D53162"/>
    <w:rsid w:val="00D5322D"/>
    <w:rsid w:val="00D5323B"/>
    <w:rsid w:val="00D53344"/>
    <w:rsid w:val="00D53469"/>
    <w:rsid w:val="00D54307"/>
    <w:rsid w:val="00D54E25"/>
    <w:rsid w:val="00D54E99"/>
    <w:rsid w:val="00D55026"/>
    <w:rsid w:val="00D55231"/>
    <w:rsid w:val="00D55246"/>
    <w:rsid w:val="00D560C0"/>
    <w:rsid w:val="00D560D8"/>
    <w:rsid w:val="00D563C3"/>
    <w:rsid w:val="00D5650E"/>
    <w:rsid w:val="00D56968"/>
    <w:rsid w:val="00D569B7"/>
    <w:rsid w:val="00D56A2E"/>
    <w:rsid w:val="00D56C43"/>
    <w:rsid w:val="00D56E28"/>
    <w:rsid w:val="00D56E4A"/>
    <w:rsid w:val="00D56E5F"/>
    <w:rsid w:val="00D56E62"/>
    <w:rsid w:val="00D5711C"/>
    <w:rsid w:val="00D57177"/>
    <w:rsid w:val="00D571A1"/>
    <w:rsid w:val="00D5755B"/>
    <w:rsid w:val="00D576A9"/>
    <w:rsid w:val="00D57A5C"/>
    <w:rsid w:val="00D57B52"/>
    <w:rsid w:val="00D57EE9"/>
    <w:rsid w:val="00D57F18"/>
    <w:rsid w:val="00D57FBA"/>
    <w:rsid w:val="00D6040C"/>
    <w:rsid w:val="00D60427"/>
    <w:rsid w:val="00D60B6F"/>
    <w:rsid w:val="00D60DF0"/>
    <w:rsid w:val="00D61A44"/>
    <w:rsid w:val="00D61A54"/>
    <w:rsid w:val="00D61C62"/>
    <w:rsid w:val="00D61F76"/>
    <w:rsid w:val="00D61FBE"/>
    <w:rsid w:val="00D62153"/>
    <w:rsid w:val="00D623A9"/>
    <w:rsid w:val="00D625A1"/>
    <w:rsid w:val="00D62672"/>
    <w:rsid w:val="00D62838"/>
    <w:rsid w:val="00D629A2"/>
    <w:rsid w:val="00D62F84"/>
    <w:rsid w:val="00D636A9"/>
    <w:rsid w:val="00D638FA"/>
    <w:rsid w:val="00D6423E"/>
    <w:rsid w:val="00D64294"/>
    <w:rsid w:val="00D64337"/>
    <w:rsid w:val="00D6455F"/>
    <w:rsid w:val="00D64591"/>
    <w:rsid w:val="00D64702"/>
    <w:rsid w:val="00D649EC"/>
    <w:rsid w:val="00D64A05"/>
    <w:rsid w:val="00D64C55"/>
    <w:rsid w:val="00D64E60"/>
    <w:rsid w:val="00D64F9B"/>
    <w:rsid w:val="00D65373"/>
    <w:rsid w:val="00D65709"/>
    <w:rsid w:val="00D65958"/>
    <w:rsid w:val="00D65BEE"/>
    <w:rsid w:val="00D65CD1"/>
    <w:rsid w:val="00D65FFF"/>
    <w:rsid w:val="00D6626A"/>
    <w:rsid w:val="00D66349"/>
    <w:rsid w:val="00D664BA"/>
    <w:rsid w:val="00D66669"/>
    <w:rsid w:val="00D66994"/>
    <w:rsid w:val="00D66B4B"/>
    <w:rsid w:val="00D67220"/>
    <w:rsid w:val="00D67974"/>
    <w:rsid w:val="00D6EFFB"/>
    <w:rsid w:val="00D703FC"/>
    <w:rsid w:val="00D70A6C"/>
    <w:rsid w:val="00D70B5D"/>
    <w:rsid w:val="00D710D9"/>
    <w:rsid w:val="00D7146C"/>
    <w:rsid w:val="00D71488"/>
    <w:rsid w:val="00D714E7"/>
    <w:rsid w:val="00D715C1"/>
    <w:rsid w:val="00D7178A"/>
    <w:rsid w:val="00D7178B"/>
    <w:rsid w:val="00D71817"/>
    <w:rsid w:val="00D71CEB"/>
    <w:rsid w:val="00D71F44"/>
    <w:rsid w:val="00D723EF"/>
    <w:rsid w:val="00D7245C"/>
    <w:rsid w:val="00D726BE"/>
    <w:rsid w:val="00D727D9"/>
    <w:rsid w:val="00D7301E"/>
    <w:rsid w:val="00D73198"/>
    <w:rsid w:val="00D732EC"/>
    <w:rsid w:val="00D732EF"/>
    <w:rsid w:val="00D73471"/>
    <w:rsid w:val="00D737EE"/>
    <w:rsid w:val="00D737FF"/>
    <w:rsid w:val="00D73935"/>
    <w:rsid w:val="00D73A5C"/>
    <w:rsid w:val="00D73A7F"/>
    <w:rsid w:val="00D73EDA"/>
    <w:rsid w:val="00D74582"/>
    <w:rsid w:val="00D74CF7"/>
    <w:rsid w:val="00D74EBB"/>
    <w:rsid w:val="00D750DB"/>
    <w:rsid w:val="00D75121"/>
    <w:rsid w:val="00D75478"/>
    <w:rsid w:val="00D7552E"/>
    <w:rsid w:val="00D75B5E"/>
    <w:rsid w:val="00D75D7D"/>
    <w:rsid w:val="00D76159"/>
    <w:rsid w:val="00D761C2"/>
    <w:rsid w:val="00D76407"/>
    <w:rsid w:val="00D764E3"/>
    <w:rsid w:val="00D7664C"/>
    <w:rsid w:val="00D76B61"/>
    <w:rsid w:val="00D76B85"/>
    <w:rsid w:val="00D76BF7"/>
    <w:rsid w:val="00D76EDD"/>
    <w:rsid w:val="00D77006"/>
    <w:rsid w:val="00D770EA"/>
    <w:rsid w:val="00D77323"/>
    <w:rsid w:val="00D77ABD"/>
    <w:rsid w:val="00D77B31"/>
    <w:rsid w:val="00D77E45"/>
    <w:rsid w:val="00D77F87"/>
    <w:rsid w:val="00D80039"/>
    <w:rsid w:val="00D8044D"/>
    <w:rsid w:val="00D80B27"/>
    <w:rsid w:val="00D80D13"/>
    <w:rsid w:val="00D80EA2"/>
    <w:rsid w:val="00D80F06"/>
    <w:rsid w:val="00D80F20"/>
    <w:rsid w:val="00D80F6B"/>
    <w:rsid w:val="00D80FB5"/>
    <w:rsid w:val="00D811B2"/>
    <w:rsid w:val="00D811CB"/>
    <w:rsid w:val="00D81953"/>
    <w:rsid w:val="00D8195E"/>
    <w:rsid w:val="00D81BF9"/>
    <w:rsid w:val="00D81EE8"/>
    <w:rsid w:val="00D82069"/>
    <w:rsid w:val="00D825FC"/>
    <w:rsid w:val="00D82793"/>
    <w:rsid w:val="00D82935"/>
    <w:rsid w:val="00D82BCA"/>
    <w:rsid w:val="00D8357B"/>
    <w:rsid w:val="00D83F84"/>
    <w:rsid w:val="00D84157"/>
    <w:rsid w:val="00D84251"/>
    <w:rsid w:val="00D84426"/>
    <w:rsid w:val="00D8468A"/>
    <w:rsid w:val="00D84C12"/>
    <w:rsid w:val="00D84C3C"/>
    <w:rsid w:val="00D85140"/>
    <w:rsid w:val="00D853F1"/>
    <w:rsid w:val="00D85451"/>
    <w:rsid w:val="00D855B8"/>
    <w:rsid w:val="00D85B78"/>
    <w:rsid w:val="00D85C80"/>
    <w:rsid w:val="00D86640"/>
    <w:rsid w:val="00D86BBF"/>
    <w:rsid w:val="00D86C08"/>
    <w:rsid w:val="00D87045"/>
    <w:rsid w:val="00D873CE"/>
    <w:rsid w:val="00D87DA4"/>
    <w:rsid w:val="00D87DC3"/>
    <w:rsid w:val="00D9045D"/>
    <w:rsid w:val="00D90494"/>
    <w:rsid w:val="00D906DC"/>
    <w:rsid w:val="00D90A3C"/>
    <w:rsid w:val="00D90CA8"/>
    <w:rsid w:val="00D9151B"/>
    <w:rsid w:val="00D91C22"/>
    <w:rsid w:val="00D91E21"/>
    <w:rsid w:val="00D92500"/>
    <w:rsid w:val="00D92B16"/>
    <w:rsid w:val="00D9320C"/>
    <w:rsid w:val="00D934E5"/>
    <w:rsid w:val="00D93B40"/>
    <w:rsid w:val="00D93BC3"/>
    <w:rsid w:val="00D93C6D"/>
    <w:rsid w:val="00D93DA0"/>
    <w:rsid w:val="00D946E3"/>
    <w:rsid w:val="00D9539C"/>
    <w:rsid w:val="00D9592A"/>
    <w:rsid w:val="00D95B80"/>
    <w:rsid w:val="00D96022"/>
    <w:rsid w:val="00D960A0"/>
    <w:rsid w:val="00D96340"/>
    <w:rsid w:val="00D96516"/>
    <w:rsid w:val="00D96767"/>
    <w:rsid w:val="00D9698E"/>
    <w:rsid w:val="00D96CB0"/>
    <w:rsid w:val="00D96CC0"/>
    <w:rsid w:val="00D96CD8"/>
    <w:rsid w:val="00D96DED"/>
    <w:rsid w:val="00D96F46"/>
    <w:rsid w:val="00D9727E"/>
    <w:rsid w:val="00D972D0"/>
    <w:rsid w:val="00D973BB"/>
    <w:rsid w:val="00D974E8"/>
    <w:rsid w:val="00D97870"/>
    <w:rsid w:val="00D97A6C"/>
    <w:rsid w:val="00D97D5E"/>
    <w:rsid w:val="00D97E93"/>
    <w:rsid w:val="00D97F1A"/>
    <w:rsid w:val="00D97FAB"/>
    <w:rsid w:val="00DA04B9"/>
    <w:rsid w:val="00DA05AD"/>
    <w:rsid w:val="00DA0933"/>
    <w:rsid w:val="00DA0A05"/>
    <w:rsid w:val="00DA0D55"/>
    <w:rsid w:val="00DA13A7"/>
    <w:rsid w:val="00DA235A"/>
    <w:rsid w:val="00DA286B"/>
    <w:rsid w:val="00DA296D"/>
    <w:rsid w:val="00DA29CA"/>
    <w:rsid w:val="00DA2C35"/>
    <w:rsid w:val="00DA2D28"/>
    <w:rsid w:val="00DA3410"/>
    <w:rsid w:val="00DA3493"/>
    <w:rsid w:val="00DA3670"/>
    <w:rsid w:val="00DA3825"/>
    <w:rsid w:val="00DA39D9"/>
    <w:rsid w:val="00DA3B1A"/>
    <w:rsid w:val="00DA3B45"/>
    <w:rsid w:val="00DA3C6D"/>
    <w:rsid w:val="00DA3D77"/>
    <w:rsid w:val="00DA4857"/>
    <w:rsid w:val="00DA489D"/>
    <w:rsid w:val="00DA48BA"/>
    <w:rsid w:val="00DA4A96"/>
    <w:rsid w:val="00DA4DDA"/>
    <w:rsid w:val="00DA4E6F"/>
    <w:rsid w:val="00DA4EC9"/>
    <w:rsid w:val="00DA4FC8"/>
    <w:rsid w:val="00DA52C8"/>
    <w:rsid w:val="00DA5497"/>
    <w:rsid w:val="00DA55C6"/>
    <w:rsid w:val="00DA576F"/>
    <w:rsid w:val="00DA602F"/>
    <w:rsid w:val="00DA6072"/>
    <w:rsid w:val="00DA6167"/>
    <w:rsid w:val="00DA62A4"/>
    <w:rsid w:val="00DA6469"/>
    <w:rsid w:val="00DA65EC"/>
    <w:rsid w:val="00DA6663"/>
    <w:rsid w:val="00DA6671"/>
    <w:rsid w:val="00DA6924"/>
    <w:rsid w:val="00DA6A0F"/>
    <w:rsid w:val="00DA6B6E"/>
    <w:rsid w:val="00DA6F6B"/>
    <w:rsid w:val="00DA6F88"/>
    <w:rsid w:val="00DA71B8"/>
    <w:rsid w:val="00DA791E"/>
    <w:rsid w:val="00DA7A3E"/>
    <w:rsid w:val="00DA7ACE"/>
    <w:rsid w:val="00DA7B7E"/>
    <w:rsid w:val="00DA7DF4"/>
    <w:rsid w:val="00DA7E49"/>
    <w:rsid w:val="00DB0222"/>
    <w:rsid w:val="00DB08BF"/>
    <w:rsid w:val="00DB0A2C"/>
    <w:rsid w:val="00DB0AC4"/>
    <w:rsid w:val="00DB0F37"/>
    <w:rsid w:val="00DB0FD3"/>
    <w:rsid w:val="00DB1137"/>
    <w:rsid w:val="00DB140F"/>
    <w:rsid w:val="00DB1478"/>
    <w:rsid w:val="00DB14BB"/>
    <w:rsid w:val="00DB1974"/>
    <w:rsid w:val="00DB1C71"/>
    <w:rsid w:val="00DB1E4B"/>
    <w:rsid w:val="00DB2073"/>
    <w:rsid w:val="00DB22C7"/>
    <w:rsid w:val="00DB25A1"/>
    <w:rsid w:val="00DB2B76"/>
    <w:rsid w:val="00DB3C2A"/>
    <w:rsid w:val="00DB3E75"/>
    <w:rsid w:val="00DB43D0"/>
    <w:rsid w:val="00DB4670"/>
    <w:rsid w:val="00DB4846"/>
    <w:rsid w:val="00DB59E7"/>
    <w:rsid w:val="00DB5C39"/>
    <w:rsid w:val="00DB6122"/>
    <w:rsid w:val="00DB61CF"/>
    <w:rsid w:val="00DB6558"/>
    <w:rsid w:val="00DB6F59"/>
    <w:rsid w:val="00DB7010"/>
    <w:rsid w:val="00DB79D9"/>
    <w:rsid w:val="00DB7CD0"/>
    <w:rsid w:val="00DC0262"/>
    <w:rsid w:val="00DC044D"/>
    <w:rsid w:val="00DC0A3F"/>
    <w:rsid w:val="00DC0B07"/>
    <w:rsid w:val="00DC0DFC"/>
    <w:rsid w:val="00DC0E96"/>
    <w:rsid w:val="00DC11C5"/>
    <w:rsid w:val="00DC160E"/>
    <w:rsid w:val="00DC1888"/>
    <w:rsid w:val="00DC1C0C"/>
    <w:rsid w:val="00DC1E24"/>
    <w:rsid w:val="00DC1FFE"/>
    <w:rsid w:val="00DC20FE"/>
    <w:rsid w:val="00DC2325"/>
    <w:rsid w:val="00DC24A6"/>
    <w:rsid w:val="00DC2D41"/>
    <w:rsid w:val="00DC30E8"/>
    <w:rsid w:val="00DC3C42"/>
    <w:rsid w:val="00DC43D5"/>
    <w:rsid w:val="00DC4767"/>
    <w:rsid w:val="00DC5330"/>
    <w:rsid w:val="00DC58BB"/>
    <w:rsid w:val="00DC5BA2"/>
    <w:rsid w:val="00DC5C00"/>
    <w:rsid w:val="00DC5C63"/>
    <w:rsid w:val="00DC5CC6"/>
    <w:rsid w:val="00DC5DCC"/>
    <w:rsid w:val="00DC5DDC"/>
    <w:rsid w:val="00DC6088"/>
    <w:rsid w:val="00DC61BC"/>
    <w:rsid w:val="00DC6365"/>
    <w:rsid w:val="00DC6518"/>
    <w:rsid w:val="00DC6BFA"/>
    <w:rsid w:val="00DC6D19"/>
    <w:rsid w:val="00DC6FC7"/>
    <w:rsid w:val="00DC7042"/>
    <w:rsid w:val="00DC7289"/>
    <w:rsid w:val="00DC735E"/>
    <w:rsid w:val="00DC7378"/>
    <w:rsid w:val="00DC749E"/>
    <w:rsid w:val="00DC74AD"/>
    <w:rsid w:val="00DC7AAD"/>
    <w:rsid w:val="00DC7C18"/>
    <w:rsid w:val="00DC7FE6"/>
    <w:rsid w:val="00DD0308"/>
    <w:rsid w:val="00DD09AB"/>
    <w:rsid w:val="00DD0AEC"/>
    <w:rsid w:val="00DD0E82"/>
    <w:rsid w:val="00DD11B0"/>
    <w:rsid w:val="00DD13CB"/>
    <w:rsid w:val="00DD1445"/>
    <w:rsid w:val="00DD16FB"/>
    <w:rsid w:val="00DD1B5C"/>
    <w:rsid w:val="00DD1C3A"/>
    <w:rsid w:val="00DD1DAD"/>
    <w:rsid w:val="00DD2352"/>
    <w:rsid w:val="00DD32C3"/>
    <w:rsid w:val="00DD37EC"/>
    <w:rsid w:val="00DD3BBD"/>
    <w:rsid w:val="00DD3D7D"/>
    <w:rsid w:val="00DD40D3"/>
    <w:rsid w:val="00DD41C8"/>
    <w:rsid w:val="00DD4A2E"/>
    <w:rsid w:val="00DD4C7C"/>
    <w:rsid w:val="00DD5646"/>
    <w:rsid w:val="00DD575F"/>
    <w:rsid w:val="00DD5785"/>
    <w:rsid w:val="00DD5D1E"/>
    <w:rsid w:val="00DD5EBB"/>
    <w:rsid w:val="00DD5EDF"/>
    <w:rsid w:val="00DD5EE0"/>
    <w:rsid w:val="00DD6285"/>
    <w:rsid w:val="00DD645E"/>
    <w:rsid w:val="00DD6608"/>
    <w:rsid w:val="00DD6667"/>
    <w:rsid w:val="00DD66C2"/>
    <w:rsid w:val="00DD688F"/>
    <w:rsid w:val="00DD6A63"/>
    <w:rsid w:val="00DD6A7B"/>
    <w:rsid w:val="00DD6BA6"/>
    <w:rsid w:val="00DD7639"/>
    <w:rsid w:val="00DD7778"/>
    <w:rsid w:val="00DD795E"/>
    <w:rsid w:val="00DD7C3A"/>
    <w:rsid w:val="00DE0391"/>
    <w:rsid w:val="00DE0445"/>
    <w:rsid w:val="00DE0AAE"/>
    <w:rsid w:val="00DE0E62"/>
    <w:rsid w:val="00DE0F0F"/>
    <w:rsid w:val="00DE1639"/>
    <w:rsid w:val="00DE17EE"/>
    <w:rsid w:val="00DE19EE"/>
    <w:rsid w:val="00DE1E8B"/>
    <w:rsid w:val="00DE222A"/>
    <w:rsid w:val="00DE2D13"/>
    <w:rsid w:val="00DE3348"/>
    <w:rsid w:val="00DE37C6"/>
    <w:rsid w:val="00DE3917"/>
    <w:rsid w:val="00DE3E71"/>
    <w:rsid w:val="00DE4705"/>
    <w:rsid w:val="00DE474C"/>
    <w:rsid w:val="00DE4891"/>
    <w:rsid w:val="00DE49D3"/>
    <w:rsid w:val="00DE4A0F"/>
    <w:rsid w:val="00DE4C2E"/>
    <w:rsid w:val="00DE4D8E"/>
    <w:rsid w:val="00DE4DE5"/>
    <w:rsid w:val="00DE4E15"/>
    <w:rsid w:val="00DE50FB"/>
    <w:rsid w:val="00DE5334"/>
    <w:rsid w:val="00DE5940"/>
    <w:rsid w:val="00DE60A2"/>
    <w:rsid w:val="00DE628B"/>
    <w:rsid w:val="00DE6857"/>
    <w:rsid w:val="00DE68CC"/>
    <w:rsid w:val="00DE693E"/>
    <w:rsid w:val="00DE6A78"/>
    <w:rsid w:val="00DE6E37"/>
    <w:rsid w:val="00DE7100"/>
    <w:rsid w:val="00DE77A1"/>
    <w:rsid w:val="00DE7A97"/>
    <w:rsid w:val="00DE7B8D"/>
    <w:rsid w:val="00DF01A1"/>
    <w:rsid w:val="00DF0237"/>
    <w:rsid w:val="00DF05D0"/>
    <w:rsid w:val="00DF09D8"/>
    <w:rsid w:val="00DF0EE5"/>
    <w:rsid w:val="00DF1140"/>
    <w:rsid w:val="00DF12F1"/>
    <w:rsid w:val="00DF1709"/>
    <w:rsid w:val="00DF1830"/>
    <w:rsid w:val="00DF1A6B"/>
    <w:rsid w:val="00DF1DDC"/>
    <w:rsid w:val="00DF25B9"/>
    <w:rsid w:val="00DF26A5"/>
    <w:rsid w:val="00DF2AFD"/>
    <w:rsid w:val="00DF2C04"/>
    <w:rsid w:val="00DF2E37"/>
    <w:rsid w:val="00DF30DA"/>
    <w:rsid w:val="00DF32C5"/>
    <w:rsid w:val="00DF333D"/>
    <w:rsid w:val="00DF3429"/>
    <w:rsid w:val="00DF3474"/>
    <w:rsid w:val="00DF351B"/>
    <w:rsid w:val="00DF354D"/>
    <w:rsid w:val="00DF36A2"/>
    <w:rsid w:val="00DF3AFA"/>
    <w:rsid w:val="00DF43F5"/>
    <w:rsid w:val="00DF4516"/>
    <w:rsid w:val="00DF47E6"/>
    <w:rsid w:val="00DF48F5"/>
    <w:rsid w:val="00DF49AD"/>
    <w:rsid w:val="00DF4BEE"/>
    <w:rsid w:val="00DF5279"/>
    <w:rsid w:val="00DF5323"/>
    <w:rsid w:val="00DF54D8"/>
    <w:rsid w:val="00DF5532"/>
    <w:rsid w:val="00DF5BFB"/>
    <w:rsid w:val="00DF5FA3"/>
    <w:rsid w:val="00DF5FB9"/>
    <w:rsid w:val="00DF6AF4"/>
    <w:rsid w:val="00DF6C1E"/>
    <w:rsid w:val="00DF6E0E"/>
    <w:rsid w:val="00DF70AD"/>
    <w:rsid w:val="00DF7131"/>
    <w:rsid w:val="00DF7137"/>
    <w:rsid w:val="00DF7175"/>
    <w:rsid w:val="00DF73E2"/>
    <w:rsid w:val="00DF78BE"/>
    <w:rsid w:val="00DF7982"/>
    <w:rsid w:val="00DF7B5B"/>
    <w:rsid w:val="00DF7BF1"/>
    <w:rsid w:val="00DF7C39"/>
    <w:rsid w:val="00DF7D42"/>
    <w:rsid w:val="00E0004E"/>
    <w:rsid w:val="00E0007F"/>
    <w:rsid w:val="00E00A80"/>
    <w:rsid w:val="00E00A8E"/>
    <w:rsid w:val="00E00B24"/>
    <w:rsid w:val="00E00C18"/>
    <w:rsid w:val="00E00DCB"/>
    <w:rsid w:val="00E00E84"/>
    <w:rsid w:val="00E011E4"/>
    <w:rsid w:val="00E012A3"/>
    <w:rsid w:val="00E018B2"/>
    <w:rsid w:val="00E0209D"/>
    <w:rsid w:val="00E02365"/>
    <w:rsid w:val="00E0237F"/>
    <w:rsid w:val="00E023FE"/>
    <w:rsid w:val="00E02850"/>
    <w:rsid w:val="00E02B5F"/>
    <w:rsid w:val="00E02D46"/>
    <w:rsid w:val="00E02F42"/>
    <w:rsid w:val="00E0303A"/>
    <w:rsid w:val="00E03072"/>
    <w:rsid w:val="00E031B8"/>
    <w:rsid w:val="00E0327B"/>
    <w:rsid w:val="00E035FE"/>
    <w:rsid w:val="00E037F5"/>
    <w:rsid w:val="00E03840"/>
    <w:rsid w:val="00E03C90"/>
    <w:rsid w:val="00E03E23"/>
    <w:rsid w:val="00E04248"/>
    <w:rsid w:val="00E04D35"/>
    <w:rsid w:val="00E050D1"/>
    <w:rsid w:val="00E0590C"/>
    <w:rsid w:val="00E05A63"/>
    <w:rsid w:val="00E0619C"/>
    <w:rsid w:val="00E066D1"/>
    <w:rsid w:val="00E068D8"/>
    <w:rsid w:val="00E06D29"/>
    <w:rsid w:val="00E070CD"/>
    <w:rsid w:val="00E07197"/>
    <w:rsid w:val="00E072ED"/>
    <w:rsid w:val="00E076D8"/>
    <w:rsid w:val="00E07762"/>
    <w:rsid w:val="00E07ADE"/>
    <w:rsid w:val="00E07D9C"/>
    <w:rsid w:val="00E07E78"/>
    <w:rsid w:val="00E07E92"/>
    <w:rsid w:val="00E10368"/>
    <w:rsid w:val="00E10462"/>
    <w:rsid w:val="00E10540"/>
    <w:rsid w:val="00E10808"/>
    <w:rsid w:val="00E10D3A"/>
    <w:rsid w:val="00E114FB"/>
    <w:rsid w:val="00E11551"/>
    <w:rsid w:val="00E115B0"/>
    <w:rsid w:val="00E11619"/>
    <w:rsid w:val="00E119E6"/>
    <w:rsid w:val="00E11DBE"/>
    <w:rsid w:val="00E11E69"/>
    <w:rsid w:val="00E12D11"/>
    <w:rsid w:val="00E12E72"/>
    <w:rsid w:val="00E12F0F"/>
    <w:rsid w:val="00E1363E"/>
    <w:rsid w:val="00E1389A"/>
    <w:rsid w:val="00E1397A"/>
    <w:rsid w:val="00E13AB2"/>
    <w:rsid w:val="00E13DDF"/>
    <w:rsid w:val="00E13F82"/>
    <w:rsid w:val="00E14070"/>
    <w:rsid w:val="00E142A1"/>
    <w:rsid w:val="00E142EF"/>
    <w:rsid w:val="00E14746"/>
    <w:rsid w:val="00E14C79"/>
    <w:rsid w:val="00E14EAA"/>
    <w:rsid w:val="00E151EA"/>
    <w:rsid w:val="00E153C6"/>
    <w:rsid w:val="00E156EC"/>
    <w:rsid w:val="00E1571C"/>
    <w:rsid w:val="00E15A68"/>
    <w:rsid w:val="00E15F3D"/>
    <w:rsid w:val="00E1628A"/>
    <w:rsid w:val="00E168E4"/>
    <w:rsid w:val="00E16BA4"/>
    <w:rsid w:val="00E16BA8"/>
    <w:rsid w:val="00E16C29"/>
    <w:rsid w:val="00E17052"/>
    <w:rsid w:val="00E17089"/>
    <w:rsid w:val="00E17090"/>
    <w:rsid w:val="00E170E1"/>
    <w:rsid w:val="00E17122"/>
    <w:rsid w:val="00E17364"/>
    <w:rsid w:val="00E1768C"/>
    <w:rsid w:val="00E17878"/>
    <w:rsid w:val="00E178EC"/>
    <w:rsid w:val="00E17F1A"/>
    <w:rsid w:val="00E17F6C"/>
    <w:rsid w:val="00E17F85"/>
    <w:rsid w:val="00E203D9"/>
    <w:rsid w:val="00E203E1"/>
    <w:rsid w:val="00E2056E"/>
    <w:rsid w:val="00E205C8"/>
    <w:rsid w:val="00E20674"/>
    <w:rsid w:val="00E20810"/>
    <w:rsid w:val="00E20C58"/>
    <w:rsid w:val="00E20F90"/>
    <w:rsid w:val="00E211ED"/>
    <w:rsid w:val="00E21359"/>
    <w:rsid w:val="00E2139D"/>
    <w:rsid w:val="00E21662"/>
    <w:rsid w:val="00E21B05"/>
    <w:rsid w:val="00E221E6"/>
    <w:rsid w:val="00E2234D"/>
    <w:rsid w:val="00E2238A"/>
    <w:rsid w:val="00E2245A"/>
    <w:rsid w:val="00E2258B"/>
    <w:rsid w:val="00E227B8"/>
    <w:rsid w:val="00E227DF"/>
    <w:rsid w:val="00E22C8A"/>
    <w:rsid w:val="00E22E76"/>
    <w:rsid w:val="00E231FF"/>
    <w:rsid w:val="00E238A8"/>
    <w:rsid w:val="00E238D4"/>
    <w:rsid w:val="00E238ED"/>
    <w:rsid w:val="00E23CE0"/>
    <w:rsid w:val="00E2425B"/>
    <w:rsid w:val="00E246AF"/>
    <w:rsid w:val="00E246C5"/>
    <w:rsid w:val="00E24A9C"/>
    <w:rsid w:val="00E25532"/>
    <w:rsid w:val="00E25F41"/>
    <w:rsid w:val="00E26257"/>
    <w:rsid w:val="00E26290"/>
    <w:rsid w:val="00E26855"/>
    <w:rsid w:val="00E2687F"/>
    <w:rsid w:val="00E26CB7"/>
    <w:rsid w:val="00E26CF7"/>
    <w:rsid w:val="00E26CFC"/>
    <w:rsid w:val="00E26F0D"/>
    <w:rsid w:val="00E27171"/>
    <w:rsid w:val="00E275AA"/>
    <w:rsid w:val="00E27F31"/>
    <w:rsid w:val="00E2E49F"/>
    <w:rsid w:val="00E304A4"/>
    <w:rsid w:val="00E30574"/>
    <w:rsid w:val="00E306D1"/>
    <w:rsid w:val="00E30873"/>
    <w:rsid w:val="00E3123B"/>
    <w:rsid w:val="00E312EC"/>
    <w:rsid w:val="00E32219"/>
    <w:rsid w:val="00E322DD"/>
    <w:rsid w:val="00E3254D"/>
    <w:rsid w:val="00E32867"/>
    <w:rsid w:val="00E32DEC"/>
    <w:rsid w:val="00E3313C"/>
    <w:rsid w:val="00E3363C"/>
    <w:rsid w:val="00E33CA2"/>
    <w:rsid w:val="00E33FB1"/>
    <w:rsid w:val="00E343F7"/>
    <w:rsid w:val="00E34532"/>
    <w:rsid w:val="00E34813"/>
    <w:rsid w:val="00E34823"/>
    <w:rsid w:val="00E348D5"/>
    <w:rsid w:val="00E34CE3"/>
    <w:rsid w:val="00E34EE7"/>
    <w:rsid w:val="00E34F96"/>
    <w:rsid w:val="00E350D4"/>
    <w:rsid w:val="00E3534A"/>
    <w:rsid w:val="00E353B5"/>
    <w:rsid w:val="00E3564C"/>
    <w:rsid w:val="00E359D8"/>
    <w:rsid w:val="00E35AEC"/>
    <w:rsid w:val="00E35B3F"/>
    <w:rsid w:val="00E35C1D"/>
    <w:rsid w:val="00E36307"/>
    <w:rsid w:val="00E36369"/>
    <w:rsid w:val="00E36518"/>
    <w:rsid w:val="00E36734"/>
    <w:rsid w:val="00E369EA"/>
    <w:rsid w:val="00E36C2D"/>
    <w:rsid w:val="00E37A38"/>
    <w:rsid w:val="00E37A5B"/>
    <w:rsid w:val="00E37B2F"/>
    <w:rsid w:val="00E37B37"/>
    <w:rsid w:val="00E37C86"/>
    <w:rsid w:val="00E37E79"/>
    <w:rsid w:val="00E4083D"/>
    <w:rsid w:val="00E4092E"/>
    <w:rsid w:val="00E40AB1"/>
    <w:rsid w:val="00E40B6B"/>
    <w:rsid w:val="00E40E4E"/>
    <w:rsid w:val="00E415C1"/>
    <w:rsid w:val="00E4198F"/>
    <w:rsid w:val="00E42211"/>
    <w:rsid w:val="00E42226"/>
    <w:rsid w:val="00E42337"/>
    <w:rsid w:val="00E42A79"/>
    <w:rsid w:val="00E42CCA"/>
    <w:rsid w:val="00E430DF"/>
    <w:rsid w:val="00E430FF"/>
    <w:rsid w:val="00E43307"/>
    <w:rsid w:val="00E4346D"/>
    <w:rsid w:val="00E43606"/>
    <w:rsid w:val="00E43C15"/>
    <w:rsid w:val="00E43F3E"/>
    <w:rsid w:val="00E44137"/>
    <w:rsid w:val="00E441FF"/>
    <w:rsid w:val="00E44D3C"/>
    <w:rsid w:val="00E45114"/>
    <w:rsid w:val="00E45378"/>
    <w:rsid w:val="00E4564A"/>
    <w:rsid w:val="00E45749"/>
    <w:rsid w:val="00E457F1"/>
    <w:rsid w:val="00E45D19"/>
    <w:rsid w:val="00E46035"/>
    <w:rsid w:val="00E46469"/>
    <w:rsid w:val="00E46D54"/>
    <w:rsid w:val="00E47033"/>
    <w:rsid w:val="00E4721F"/>
    <w:rsid w:val="00E472E2"/>
    <w:rsid w:val="00E47318"/>
    <w:rsid w:val="00E47733"/>
    <w:rsid w:val="00E47D63"/>
    <w:rsid w:val="00E50342"/>
    <w:rsid w:val="00E503D6"/>
    <w:rsid w:val="00E504FC"/>
    <w:rsid w:val="00E505E3"/>
    <w:rsid w:val="00E506F8"/>
    <w:rsid w:val="00E507ED"/>
    <w:rsid w:val="00E50D41"/>
    <w:rsid w:val="00E50DBC"/>
    <w:rsid w:val="00E51725"/>
    <w:rsid w:val="00E517BA"/>
    <w:rsid w:val="00E51814"/>
    <w:rsid w:val="00E51EC0"/>
    <w:rsid w:val="00E52394"/>
    <w:rsid w:val="00E524AB"/>
    <w:rsid w:val="00E5283E"/>
    <w:rsid w:val="00E52905"/>
    <w:rsid w:val="00E52CD2"/>
    <w:rsid w:val="00E52E86"/>
    <w:rsid w:val="00E53794"/>
    <w:rsid w:val="00E5379B"/>
    <w:rsid w:val="00E53CA3"/>
    <w:rsid w:val="00E53EFB"/>
    <w:rsid w:val="00E542D4"/>
    <w:rsid w:val="00E543D9"/>
    <w:rsid w:val="00E549FC"/>
    <w:rsid w:val="00E54B06"/>
    <w:rsid w:val="00E54F66"/>
    <w:rsid w:val="00E553DD"/>
    <w:rsid w:val="00E55804"/>
    <w:rsid w:val="00E5580C"/>
    <w:rsid w:val="00E55B87"/>
    <w:rsid w:val="00E55DA7"/>
    <w:rsid w:val="00E56123"/>
    <w:rsid w:val="00E5620C"/>
    <w:rsid w:val="00E562B6"/>
    <w:rsid w:val="00E56318"/>
    <w:rsid w:val="00E5638D"/>
    <w:rsid w:val="00E56764"/>
    <w:rsid w:val="00E56CAF"/>
    <w:rsid w:val="00E56FBE"/>
    <w:rsid w:val="00E5710F"/>
    <w:rsid w:val="00E57AB8"/>
    <w:rsid w:val="00E57C94"/>
    <w:rsid w:val="00E57CA9"/>
    <w:rsid w:val="00E57D0F"/>
    <w:rsid w:val="00E57DD0"/>
    <w:rsid w:val="00E6011E"/>
    <w:rsid w:val="00E60436"/>
    <w:rsid w:val="00E6055C"/>
    <w:rsid w:val="00E60BAA"/>
    <w:rsid w:val="00E60BB8"/>
    <w:rsid w:val="00E60CE5"/>
    <w:rsid w:val="00E60E79"/>
    <w:rsid w:val="00E6135E"/>
    <w:rsid w:val="00E61948"/>
    <w:rsid w:val="00E61A35"/>
    <w:rsid w:val="00E621D5"/>
    <w:rsid w:val="00E6228B"/>
    <w:rsid w:val="00E6255F"/>
    <w:rsid w:val="00E62637"/>
    <w:rsid w:val="00E62D42"/>
    <w:rsid w:val="00E62D81"/>
    <w:rsid w:val="00E62E86"/>
    <w:rsid w:val="00E6324F"/>
    <w:rsid w:val="00E632EB"/>
    <w:rsid w:val="00E6346D"/>
    <w:rsid w:val="00E63805"/>
    <w:rsid w:val="00E63FB9"/>
    <w:rsid w:val="00E64197"/>
    <w:rsid w:val="00E64214"/>
    <w:rsid w:val="00E6457D"/>
    <w:rsid w:val="00E645C2"/>
    <w:rsid w:val="00E64731"/>
    <w:rsid w:val="00E6494A"/>
    <w:rsid w:val="00E649F3"/>
    <w:rsid w:val="00E64BE9"/>
    <w:rsid w:val="00E64C1A"/>
    <w:rsid w:val="00E64F14"/>
    <w:rsid w:val="00E6574E"/>
    <w:rsid w:val="00E65762"/>
    <w:rsid w:val="00E65A75"/>
    <w:rsid w:val="00E65E6C"/>
    <w:rsid w:val="00E65F72"/>
    <w:rsid w:val="00E66637"/>
    <w:rsid w:val="00E66C4B"/>
    <w:rsid w:val="00E66CB8"/>
    <w:rsid w:val="00E66E23"/>
    <w:rsid w:val="00E6707B"/>
    <w:rsid w:val="00E67597"/>
    <w:rsid w:val="00E675A3"/>
    <w:rsid w:val="00E67EA0"/>
    <w:rsid w:val="00E67EF8"/>
    <w:rsid w:val="00E67FEF"/>
    <w:rsid w:val="00E7021F"/>
    <w:rsid w:val="00E70315"/>
    <w:rsid w:val="00E7050D"/>
    <w:rsid w:val="00E707EA"/>
    <w:rsid w:val="00E70FFB"/>
    <w:rsid w:val="00E7189A"/>
    <w:rsid w:val="00E71E2D"/>
    <w:rsid w:val="00E71F1E"/>
    <w:rsid w:val="00E71F3F"/>
    <w:rsid w:val="00E71F61"/>
    <w:rsid w:val="00E71F8B"/>
    <w:rsid w:val="00E7201D"/>
    <w:rsid w:val="00E72635"/>
    <w:rsid w:val="00E72AF1"/>
    <w:rsid w:val="00E73149"/>
    <w:rsid w:val="00E735E6"/>
    <w:rsid w:val="00E73BD3"/>
    <w:rsid w:val="00E7462A"/>
    <w:rsid w:val="00E74891"/>
    <w:rsid w:val="00E749B5"/>
    <w:rsid w:val="00E74ACA"/>
    <w:rsid w:val="00E753FC"/>
    <w:rsid w:val="00E758C4"/>
    <w:rsid w:val="00E75ACC"/>
    <w:rsid w:val="00E75CD0"/>
    <w:rsid w:val="00E76141"/>
    <w:rsid w:val="00E762C2"/>
    <w:rsid w:val="00E762C5"/>
    <w:rsid w:val="00E762CC"/>
    <w:rsid w:val="00E76455"/>
    <w:rsid w:val="00E76726"/>
    <w:rsid w:val="00E7702E"/>
    <w:rsid w:val="00E77077"/>
    <w:rsid w:val="00E77253"/>
    <w:rsid w:val="00E778B1"/>
    <w:rsid w:val="00E77956"/>
    <w:rsid w:val="00E779B4"/>
    <w:rsid w:val="00E779D7"/>
    <w:rsid w:val="00E77FA4"/>
    <w:rsid w:val="00E801B5"/>
    <w:rsid w:val="00E803B4"/>
    <w:rsid w:val="00E805F7"/>
    <w:rsid w:val="00E80CA7"/>
    <w:rsid w:val="00E8173E"/>
    <w:rsid w:val="00E8177F"/>
    <w:rsid w:val="00E81A2C"/>
    <w:rsid w:val="00E81F63"/>
    <w:rsid w:val="00E8235E"/>
    <w:rsid w:val="00E82D3A"/>
    <w:rsid w:val="00E82F7F"/>
    <w:rsid w:val="00E830B5"/>
    <w:rsid w:val="00E831C0"/>
    <w:rsid w:val="00E83279"/>
    <w:rsid w:val="00E833D0"/>
    <w:rsid w:val="00E83C3C"/>
    <w:rsid w:val="00E83D55"/>
    <w:rsid w:val="00E83E6B"/>
    <w:rsid w:val="00E83EAD"/>
    <w:rsid w:val="00E841B0"/>
    <w:rsid w:val="00E841B7"/>
    <w:rsid w:val="00E847B6"/>
    <w:rsid w:val="00E84B76"/>
    <w:rsid w:val="00E84C7A"/>
    <w:rsid w:val="00E84E3C"/>
    <w:rsid w:val="00E84EE6"/>
    <w:rsid w:val="00E857FF"/>
    <w:rsid w:val="00E8585B"/>
    <w:rsid w:val="00E85AB4"/>
    <w:rsid w:val="00E85E28"/>
    <w:rsid w:val="00E8641B"/>
    <w:rsid w:val="00E86608"/>
    <w:rsid w:val="00E86985"/>
    <w:rsid w:val="00E86C04"/>
    <w:rsid w:val="00E86FB0"/>
    <w:rsid w:val="00E8717B"/>
    <w:rsid w:val="00E87759"/>
    <w:rsid w:val="00E87E8B"/>
    <w:rsid w:val="00E906E8"/>
    <w:rsid w:val="00E90B0E"/>
    <w:rsid w:val="00E9106E"/>
    <w:rsid w:val="00E911B6"/>
    <w:rsid w:val="00E9193E"/>
    <w:rsid w:val="00E91D72"/>
    <w:rsid w:val="00E91DEB"/>
    <w:rsid w:val="00E91F48"/>
    <w:rsid w:val="00E922DD"/>
    <w:rsid w:val="00E92438"/>
    <w:rsid w:val="00E92756"/>
    <w:rsid w:val="00E92781"/>
    <w:rsid w:val="00E92864"/>
    <w:rsid w:val="00E92BAD"/>
    <w:rsid w:val="00E92F8B"/>
    <w:rsid w:val="00E92FE8"/>
    <w:rsid w:val="00E93498"/>
    <w:rsid w:val="00E93C96"/>
    <w:rsid w:val="00E93CDE"/>
    <w:rsid w:val="00E94224"/>
    <w:rsid w:val="00E95020"/>
    <w:rsid w:val="00E9511B"/>
    <w:rsid w:val="00E952F2"/>
    <w:rsid w:val="00E95574"/>
    <w:rsid w:val="00E9595D"/>
    <w:rsid w:val="00E96522"/>
    <w:rsid w:val="00E967BE"/>
    <w:rsid w:val="00E9699E"/>
    <w:rsid w:val="00E96AE0"/>
    <w:rsid w:val="00E96CB7"/>
    <w:rsid w:val="00E96E6C"/>
    <w:rsid w:val="00E974DB"/>
    <w:rsid w:val="00E9756D"/>
    <w:rsid w:val="00E9757F"/>
    <w:rsid w:val="00E975C8"/>
    <w:rsid w:val="00E976EA"/>
    <w:rsid w:val="00E977B7"/>
    <w:rsid w:val="00E9797B"/>
    <w:rsid w:val="00E97E94"/>
    <w:rsid w:val="00E9C00A"/>
    <w:rsid w:val="00EA032A"/>
    <w:rsid w:val="00EA06D0"/>
    <w:rsid w:val="00EA0DF1"/>
    <w:rsid w:val="00EA0F60"/>
    <w:rsid w:val="00EA0F7C"/>
    <w:rsid w:val="00EA11B4"/>
    <w:rsid w:val="00EA1856"/>
    <w:rsid w:val="00EA1C10"/>
    <w:rsid w:val="00EA1DA3"/>
    <w:rsid w:val="00EA1DA9"/>
    <w:rsid w:val="00EA1F78"/>
    <w:rsid w:val="00EA2090"/>
    <w:rsid w:val="00EA27AC"/>
    <w:rsid w:val="00EA288E"/>
    <w:rsid w:val="00EA2980"/>
    <w:rsid w:val="00EA2B00"/>
    <w:rsid w:val="00EA2E9D"/>
    <w:rsid w:val="00EA342F"/>
    <w:rsid w:val="00EA3486"/>
    <w:rsid w:val="00EA35C2"/>
    <w:rsid w:val="00EA381E"/>
    <w:rsid w:val="00EA41EC"/>
    <w:rsid w:val="00EA4689"/>
    <w:rsid w:val="00EA477C"/>
    <w:rsid w:val="00EA47EB"/>
    <w:rsid w:val="00EA47F9"/>
    <w:rsid w:val="00EA4E02"/>
    <w:rsid w:val="00EA4E7E"/>
    <w:rsid w:val="00EA502D"/>
    <w:rsid w:val="00EA5902"/>
    <w:rsid w:val="00EA61BF"/>
    <w:rsid w:val="00EA625B"/>
    <w:rsid w:val="00EA62B1"/>
    <w:rsid w:val="00EA6303"/>
    <w:rsid w:val="00EA665D"/>
    <w:rsid w:val="00EA6DED"/>
    <w:rsid w:val="00EA6FD9"/>
    <w:rsid w:val="00EA7395"/>
    <w:rsid w:val="00EA789B"/>
    <w:rsid w:val="00EA7B83"/>
    <w:rsid w:val="00EA7F12"/>
    <w:rsid w:val="00EB00AC"/>
    <w:rsid w:val="00EB069B"/>
    <w:rsid w:val="00EB0793"/>
    <w:rsid w:val="00EB0C40"/>
    <w:rsid w:val="00EB0CD2"/>
    <w:rsid w:val="00EB0DA6"/>
    <w:rsid w:val="00EB14CB"/>
    <w:rsid w:val="00EB1ABE"/>
    <w:rsid w:val="00EB1FD7"/>
    <w:rsid w:val="00EB222F"/>
    <w:rsid w:val="00EB27C4"/>
    <w:rsid w:val="00EB290B"/>
    <w:rsid w:val="00EB2962"/>
    <w:rsid w:val="00EB2C07"/>
    <w:rsid w:val="00EB327F"/>
    <w:rsid w:val="00EB33A6"/>
    <w:rsid w:val="00EB38BB"/>
    <w:rsid w:val="00EB3B14"/>
    <w:rsid w:val="00EB3BF6"/>
    <w:rsid w:val="00EB3DB0"/>
    <w:rsid w:val="00EB4267"/>
    <w:rsid w:val="00EB4707"/>
    <w:rsid w:val="00EB47DD"/>
    <w:rsid w:val="00EB49B8"/>
    <w:rsid w:val="00EB4AC0"/>
    <w:rsid w:val="00EB4B92"/>
    <w:rsid w:val="00EB5027"/>
    <w:rsid w:val="00EB507A"/>
    <w:rsid w:val="00EB5090"/>
    <w:rsid w:val="00EB578B"/>
    <w:rsid w:val="00EB5A05"/>
    <w:rsid w:val="00EB5C01"/>
    <w:rsid w:val="00EB5CFE"/>
    <w:rsid w:val="00EB6298"/>
    <w:rsid w:val="00EB62B2"/>
    <w:rsid w:val="00EB68A6"/>
    <w:rsid w:val="00EB692B"/>
    <w:rsid w:val="00EB69FC"/>
    <w:rsid w:val="00EB6D8A"/>
    <w:rsid w:val="00EB6E88"/>
    <w:rsid w:val="00EB74D1"/>
    <w:rsid w:val="00EB7847"/>
    <w:rsid w:val="00EB7874"/>
    <w:rsid w:val="00EB78A2"/>
    <w:rsid w:val="00EB7B32"/>
    <w:rsid w:val="00EC0155"/>
    <w:rsid w:val="00EC0A64"/>
    <w:rsid w:val="00EC0DB7"/>
    <w:rsid w:val="00EC14E7"/>
    <w:rsid w:val="00EC19D5"/>
    <w:rsid w:val="00EC1B5B"/>
    <w:rsid w:val="00EC2471"/>
    <w:rsid w:val="00EC2989"/>
    <w:rsid w:val="00EC2A83"/>
    <w:rsid w:val="00EC2CE7"/>
    <w:rsid w:val="00EC2E06"/>
    <w:rsid w:val="00EC2F39"/>
    <w:rsid w:val="00EC301D"/>
    <w:rsid w:val="00EC3073"/>
    <w:rsid w:val="00EC30FA"/>
    <w:rsid w:val="00EC3138"/>
    <w:rsid w:val="00EC33C8"/>
    <w:rsid w:val="00EC343D"/>
    <w:rsid w:val="00EC3790"/>
    <w:rsid w:val="00EC3AED"/>
    <w:rsid w:val="00EC3B1F"/>
    <w:rsid w:val="00EC3DAF"/>
    <w:rsid w:val="00EC3F08"/>
    <w:rsid w:val="00EC40D3"/>
    <w:rsid w:val="00EC4355"/>
    <w:rsid w:val="00EC446A"/>
    <w:rsid w:val="00EC4B60"/>
    <w:rsid w:val="00EC4F0A"/>
    <w:rsid w:val="00EC57C7"/>
    <w:rsid w:val="00EC590F"/>
    <w:rsid w:val="00EC5CB3"/>
    <w:rsid w:val="00EC5E00"/>
    <w:rsid w:val="00EC60B6"/>
    <w:rsid w:val="00EC6203"/>
    <w:rsid w:val="00EC64CB"/>
    <w:rsid w:val="00EC6F08"/>
    <w:rsid w:val="00EC706B"/>
    <w:rsid w:val="00EC7BC5"/>
    <w:rsid w:val="00EC7FC5"/>
    <w:rsid w:val="00ED0211"/>
    <w:rsid w:val="00ED02A2"/>
    <w:rsid w:val="00ED031D"/>
    <w:rsid w:val="00ED03D5"/>
    <w:rsid w:val="00ED05E4"/>
    <w:rsid w:val="00ED0604"/>
    <w:rsid w:val="00ED0840"/>
    <w:rsid w:val="00ED088D"/>
    <w:rsid w:val="00ED0E49"/>
    <w:rsid w:val="00ED0EAD"/>
    <w:rsid w:val="00ED0FDC"/>
    <w:rsid w:val="00ED1117"/>
    <w:rsid w:val="00ED1307"/>
    <w:rsid w:val="00ED1896"/>
    <w:rsid w:val="00ED198E"/>
    <w:rsid w:val="00ED1A82"/>
    <w:rsid w:val="00ED1E4B"/>
    <w:rsid w:val="00ED1FC5"/>
    <w:rsid w:val="00ED2491"/>
    <w:rsid w:val="00ED286B"/>
    <w:rsid w:val="00ED2A13"/>
    <w:rsid w:val="00ED2B57"/>
    <w:rsid w:val="00ED2E97"/>
    <w:rsid w:val="00ED31D2"/>
    <w:rsid w:val="00ED3665"/>
    <w:rsid w:val="00ED3C3E"/>
    <w:rsid w:val="00ED3FC5"/>
    <w:rsid w:val="00ED4245"/>
    <w:rsid w:val="00ED43A0"/>
    <w:rsid w:val="00ED49F3"/>
    <w:rsid w:val="00ED4A05"/>
    <w:rsid w:val="00ED4C95"/>
    <w:rsid w:val="00ED5555"/>
    <w:rsid w:val="00ED5A45"/>
    <w:rsid w:val="00ED5C38"/>
    <w:rsid w:val="00ED5C5D"/>
    <w:rsid w:val="00ED5CBA"/>
    <w:rsid w:val="00ED5FF3"/>
    <w:rsid w:val="00ED64CF"/>
    <w:rsid w:val="00ED64F2"/>
    <w:rsid w:val="00ED6983"/>
    <w:rsid w:val="00ED6EEF"/>
    <w:rsid w:val="00ED7105"/>
    <w:rsid w:val="00ED76C2"/>
    <w:rsid w:val="00ED7956"/>
    <w:rsid w:val="00ED7BF9"/>
    <w:rsid w:val="00ED7C44"/>
    <w:rsid w:val="00EE02A5"/>
    <w:rsid w:val="00EE06D6"/>
    <w:rsid w:val="00EE07BF"/>
    <w:rsid w:val="00EE0901"/>
    <w:rsid w:val="00EE15F2"/>
    <w:rsid w:val="00EE1606"/>
    <w:rsid w:val="00EE1933"/>
    <w:rsid w:val="00EE1BF4"/>
    <w:rsid w:val="00EE1D26"/>
    <w:rsid w:val="00EE1ED4"/>
    <w:rsid w:val="00EE217E"/>
    <w:rsid w:val="00EE255D"/>
    <w:rsid w:val="00EE2DE1"/>
    <w:rsid w:val="00EE2F50"/>
    <w:rsid w:val="00EE2FFB"/>
    <w:rsid w:val="00EE3143"/>
    <w:rsid w:val="00EE3476"/>
    <w:rsid w:val="00EE38CF"/>
    <w:rsid w:val="00EE391F"/>
    <w:rsid w:val="00EE3931"/>
    <w:rsid w:val="00EE3969"/>
    <w:rsid w:val="00EE3A10"/>
    <w:rsid w:val="00EE3BCC"/>
    <w:rsid w:val="00EE3CFF"/>
    <w:rsid w:val="00EE405E"/>
    <w:rsid w:val="00EE4072"/>
    <w:rsid w:val="00EE423B"/>
    <w:rsid w:val="00EE442A"/>
    <w:rsid w:val="00EE4833"/>
    <w:rsid w:val="00EE49A9"/>
    <w:rsid w:val="00EE4CA6"/>
    <w:rsid w:val="00EE4DD8"/>
    <w:rsid w:val="00EE509D"/>
    <w:rsid w:val="00EE532F"/>
    <w:rsid w:val="00EE53D3"/>
    <w:rsid w:val="00EE5B80"/>
    <w:rsid w:val="00EE667B"/>
    <w:rsid w:val="00EE7451"/>
    <w:rsid w:val="00EE77C2"/>
    <w:rsid w:val="00EE78EC"/>
    <w:rsid w:val="00EE7CBD"/>
    <w:rsid w:val="00EE7FA7"/>
    <w:rsid w:val="00EF0313"/>
    <w:rsid w:val="00EF0692"/>
    <w:rsid w:val="00EF0ABD"/>
    <w:rsid w:val="00EF0CD2"/>
    <w:rsid w:val="00EF0D32"/>
    <w:rsid w:val="00EF0DDF"/>
    <w:rsid w:val="00EF1344"/>
    <w:rsid w:val="00EF15DC"/>
    <w:rsid w:val="00EF21A3"/>
    <w:rsid w:val="00EF238F"/>
    <w:rsid w:val="00EF30E1"/>
    <w:rsid w:val="00EF362E"/>
    <w:rsid w:val="00EF3816"/>
    <w:rsid w:val="00EF3936"/>
    <w:rsid w:val="00EF3A56"/>
    <w:rsid w:val="00EF42D6"/>
    <w:rsid w:val="00EF483F"/>
    <w:rsid w:val="00EF4A0C"/>
    <w:rsid w:val="00EF4B65"/>
    <w:rsid w:val="00EF4D1C"/>
    <w:rsid w:val="00EF51A4"/>
    <w:rsid w:val="00EF55CC"/>
    <w:rsid w:val="00EF574C"/>
    <w:rsid w:val="00EF5D96"/>
    <w:rsid w:val="00EF6127"/>
    <w:rsid w:val="00EF628D"/>
    <w:rsid w:val="00EF66B4"/>
    <w:rsid w:val="00EF66DC"/>
    <w:rsid w:val="00EF6F62"/>
    <w:rsid w:val="00EF768B"/>
    <w:rsid w:val="00EF788E"/>
    <w:rsid w:val="00EF78DE"/>
    <w:rsid w:val="00EF7CFE"/>
    <w:rsid w:val="00EF7E3E"/>
    <w:rsid w:val="00F002FC"/>
    <w:rsid w:val="00F0094E"/>
    <w:rsid w:val="00F00D31"/>
    <w:rsid w:val="00F00E3B"/>
    <w:rsid w:val="00F01CB2"/>
    <w:rsid w:val="00F01E5E"/>
    <w:rsid w:val="00F01EF9"/>
    <w:rsid w:val="00F020FF"/>
    <w:rsid w:val="00F02317"/>
    <w:rsid w:val="00F0235F"/>
    <w:rsid w:val="00F02443"/>
    <w:rsid w:val="00F02575"/>
    <w:rsid w:val="00F026ED"/>
    <w:rsid w:val="00F02A09"/>
    <w:rsid w:val="00F03562"/>
    <w:rsid w:val="00F03882"/>
    <w:rsid w:val="00F03CB5"/>
    <w:rsid w:val="00F03D49"/>
    <w:rsid w:val="00F041B1"/>
    <w:rsid w:val="00F0432A"/>
    <w:rsid w:val="00F04613"/>
    <w:rsid w:val="00F04729"/>
    <w:rsid w:val="00F04F1B"/>
    <w:rsid w:val="00F05264"/>
    <w:rsid w:val="00F05786"/>
    <w:rsid w:val="00F05B06"/>
    <w:rsid w:val="00F05E25"/>
    <w:rsid w:val="00F05FD0"/>
    <w:rsid w:val="00F0620F"/>
    <w:rsid w:val="00F062E3"/>
    <w:rsid w:val="00F06390"/>
    <w:rsid w:val="00F0667D"/>
    <w:rsid w:val="00F067E4"/>
    <w:rsid w:val="00F074BA"/>
    <w:rsid w:val="00F075BA"/>
    <w:rsid w:val="00F10236"/>
    <w:rsid w:val="00F10509"/>
    <w:rsid w:val="00F10A3D"/>
    <w:rsid w:val="00F1100A"/>
    <w:rsid w:val="00F113BD"/>
    <w:rsid w:val="00F1164D"/>
    <w:rsid w:val="00F119C0"/>
    <w:rsid w:val="00F11C02"/>
    <w:rsid w:val="00F1216A"/>
    <w:rsid w:val="00F123A9"/>
    <w:rsid w:val="00F124ED"/>
    <w:rsid w:val="00F129A6"/>
    <w:rsid w:val="00F129A7"/>
    <w:rsid w:val="00F12C4C"/>
    <w:rsid w:val="00F13D13"/>
    <w:rsid w:val="00F145FA"/>
    <w:rsid w:val="00F14AC5"/>
    <w:rsid w:val="00F14CBF"/>
    <w:rsid w:val="00F14DA6"/>
    <w:rsid w:val="00F14F44"/>
    <w:rsid w:val="00F1535F"/>
    <w:rsid w:val="00F15583"/>
    <w:rsid w:val="00F156C3"/>
    <w:rsid w:val="00F156DC"/>
    <w:rsid w:val="00F16D35"/>
    <w:rsid w:val="00F17229"/>
    <w:rsid w:val="00F1769E"/>
    <w:rsid w:val="00F2008E"/>
    <w:rsid w:val="00F203E5"/>
    <w:rsid w:val="00F20521"/>
    <w:rsid w:val="00F205BB"/>
    <w:rsid w:val="00F207F8"/>
    <w:rsid w:val="00F21CC4"/>
    <w:rsid w:val="00F22000"/>
    <w:rsid w:val="00F22231"/>
    <w:rsid w:val="00F2235E"/>
    <w:rsid w:val="00F22646"/>
    <w:rsid w:val="00F229A7"/>
    <w:rsid w:val="00F22EC0"/>
    <w:rsid w:val="00F22F6D"/>
    <w:rsid w:val="00F23391"/>
    <w:rsid w:val="00F23737"/>
    <w:rsid w:val="00F2384B"/>
    <w:rsid w:val="00F23A46"/>
    <w:rsid w:val="00F23ADA"/>
    <w:rsid w:val="00F23D82"/>
    <w:rsid w:val="00F2406B"/>
    <w:rsid w:val="00F24278"/>
    <w:rsid w:val="00F247AA"/>
    <w:rsid w:val="00F249DB"/>
    <w:rsid w:val="00F24B7E"/>
    <w:rsid w:val="00F251BC"/>
    <w:rsid w:val="00F253C0"/>
    <w:rsid w:val="00F25AC2"/>
    <w:rsid w:val="00F25D33"/>
    <w:rsid w:val="00F25F09"/>
    <w:rsid w:val="00F2650E"/>
    <w:rsid w:val="00F2669E"/>
    <w:rsid w:val="00F26786"/>
    <w:rsid w:val="00F268F2"/>
    <w:rsid w:val="00F26EBD"/>
    <w:rsid w:val="00F279D4"/>
    <w:rsid w:val="00F30027"/>
    <w:rsid w:val="00F30409"/>
    <w:rsid w:val="00F308E8"/>
    <w:rsid w:val="00F31277"/>
    <w:rsid w:val="00F31C93"/>
    <w:rsid w:val="00F32172"/>
    <w:rsid w:val="00F322C7"/>
    <w:rsid w:val="00F32668"/>
    <w:rsid w:val="00F32B59"/>
    <w:rsid w:val="00F32C9B"/>
    <w:rsid w:val="00F32DB7"/>
    <w:rsid w:val="00F33051"/>
    <w:rsid w:val="00F33380"/>
    <w:rsid w:val="00F3359E"/>
    <w:rsid w:val="00F33719"/>
    <w:rsid w:val="00F337CE"/>
    <w:rsid w:val="00F33A73"/>
    <w:rsid w:val="00F33AA3"/>
    <w:rsid w:val="00F33AE2"/>
    <w:rsid w:val="00F33C0A"/>
    <w:rsid w:val="00F33C49"/>
    <w:rsid w:val="00F3421E"/>
    <w:rsid w:val="00F342B8"/>
    <w:rsid w:val="00F3483B"/>
    <w:rsid w:val="00F34BE1"/>
    <w:rsid w:val="00F34D0F"/>
    <w:rsid w:val="00F34DA1"/>
    <w:rsid w:val="00F34F00"/>
    <w:rsid w:val="00F36022"/>
    <w:rsid w:val="00F36312"/>
    <w:rsid w:val="00F364D3"/>
    <w:rsid w:val="00F36A62"/>
    <w:rsid w:val="00F36BA8"/>
    <w:rsid w:val="00F36C6F"/>
    <w:rsid w:val="00F36DD7"/>
    <w:rsid w:val="00F37038"/>
    <w:rsid w:val="00F371E1"/>
    <w:rsid w:val="00F3727F"/>
    <w:rsid w:val="00F3746B"/>
    <w:rsid w:val="00F378D6"/>
    <w:rsid w:val="00F37C1A"/>
    <w:rsid w:val="00F40084"/>
    <w:rsid w:val="00F401E9"/>
    <w:rsid w:val="00F40793"/>
    <w:rsid w:val="00F407BF"/>
    <w:rsid w:val="00F407F5"/>
    <w:rsid w:val="00F40851"/>
    <w:rsid w:val="00F409C0"/>
    <w:rsid w:val="00F40E6E"/>
    <w:rsid w:val="00F411E4"/>
    <w:rsid w:val="00F415E2"/>
    <w:rsid w:val="00F41AAA"/>
    <w:rsid w:val="00F41CF8"/>
    <w:rsid w:val="00F41DE7"/>
    <w:rsid w:val="00F420F3"/>
    <w:rsid w:val="00F421DD"/>
    <w:rsid w:val="00F422F2"/>
    <w:rsid w:val="00F4283F"/>
    <w:rsid w:val="00F42B3D"/>
    <w:rsid w:val="00F42F75"/>
    <w:rsid w:val="00F432CE"/>
    <w:rsid w:val="00F43865"/>
    <w:rsid w:val="00F43D11"/>
    <w:rsid w:val="00F43DD4"/>
    <w:rsid w:val="00F43F7D"/>
    <w:rsid w:val="00F44718"/>
    <w:rsid w:val="00F448C4"/>
    <w:rsid w:val="00F449BF"/>
    <w:rsid w:val="00F449C1"/>
    <w:rsid w:val="00F449DB"/>
    <w:rsid w:val="00F45378"/>
    <w:rsid w:val="00F45733"/>
    <w:rsid w:val="00F458A5"/>
    <w:rsid w:val="00F459E2"/>
    <w:rsid w:val="00F45B91"/>
    <w:rsid w:val="00F45CA9"/>
    <w:rsid w:val="00F45F8A"/>
    <w:rsid w:val="00F45FE5"/>
    <w:rsid w:val="00F463A8"/>
    <w:rsid w:val="00F46432"/>
    <w:rsid w:val="00F4663C"/>
    <w:rsid w:val="00F466E2"/>
    <w:rsid w:val="00F469C1"/>
    <w:rsid w:val="00F46B08"/>
    <w:rsid w:val="00F46BA6"/>
    <w:rsid w:val="00F46D12"/>
    <w:rsid w:val="00F46DEC"/>
    <w:rsid w:val="00F46F7D"/>
    <w:rsid w:val="00F47229"/>
    <w:rsid w:val="00F47398"/>
    <w:rsid w:val="00F47661"/>
    <w:rsid w:val="00F4787E"/>
    <w:rsid w:val="00F478C0"/>
    <w:rsid w:val="00F47ACB"/>
    <w:rsid w:val="00F47AE3"/>
    <w:rsid w:val="00F501AC"/>
    <w:rsid w:val="00F50727"/>
    <w:rsid w:val="00F5097C"/>
    <w:rsid w:val="00F50C57"/>
    <w:rsid w:val="00F50CF7"/>
    <w:rsid w:val="00F50F48"/>
    <w:rsid w:val="00F51013"/>
    <w:rsid w:val="00F512B8"/>
    <w:rsid w:val="00F512D8"/>
    <w:rsid w:val="00F51509"/>
    <w:rsid w:val="00F51656"/>
    <w:rsid w:val="00F51844"/>
    <w:rsid w:val="00F51DC1"/>
    <w:rsid w:val="00F520E3"/>
    <w:rsid w:val="00F52393"/>
    <w:rsid w:val="00F52439"/>
    <w:rsid w:val="00F52990"/>
    <w:rsid w:val="00F529D9"/>
    <w:rsid w:val="00F52DC6"/>
    <w:rsid w:val="00F53066"/>
    <w:rsid w:val="00F53357"/>
    <w:rsid w:val="00F533C3"/>
    <w:rsid w:val="00F535AA"/>
    <w:rsid w:val="00F53D5D"/>
    <w:rsid w:val="00F53DA5"/>
    <w:rsid w:val="00F53EFC"/>
    <w:rsid w:val="00F54062"/>
    <w:rsid w:val="00F54696"/>
    <w:rsid w:val="00F54836"/>
    <w:rsid w:val="00F54C08"/>
    <w:rsid w:val="00F55167"/>
    <w:rsid w:val="00F552EF"/>
    <w:rsid w:val="00F55595"/>
    <w:rsid w:val="00F558F8"/>
    <w:rsid w:val="00F55A2D"/>
    <w:rsid w:val="00F55D60"/>
    <w:rsid w:val="00F55DDB"/>
    <w:rsid w:val="00F55EDD"/>
    <w:rsid w:val="00F568F6"/>
    <w:rsid w:val="00F56AFA"/>
    <w:rsid w:val="00F56EFD"/>
    <w:rsid w:val="00F56F57"/>
    <w:rsid w:val="00F56F9B"/>
    <w:rsid w:val="00F5712A"/>
    <w:rsid w:val="00F5721D"/>
    <w:rsid w:val="00F5790D"/>
    <w:rsid w:val="00F5793D"/>
    <w:rsid w:val="00F57AE7"/>
    <w:rsid w:val="00F601DF"/>
    <w:rsid w:val="00F60400"/>
    <w:rsid w:val="00F60605"/>
    <w:rsid w:val="00F60AA9"/>
    <w:rsid w:val="00F60BF7"/>
    <w:rsid w:val="00F60E7B"/>
    <w:rsid w:val="00F6110F"/>
    <w:rsid w:val="00F6161B"/>
    <w:rsid w:val="00F61802"/>
    <w:rsid w:val="00F61B6F"/>
    <w:rsid w:val="00F61C73"/>
    <w:rsid w:val="00F620E5"/>
    <w:rsid w:val="00F623AA"/>
    <w:rsid w:val="00F62803"/>
    <w:rsid w:val="00F62995"/>
    <w:rsid w:val="00F63491"/>
    <w:rsid w:val="00F6383C"/>
    <w:rsid w:val="00F6388E"/>
    <w:rsid w:val="00F639DC"/>
    <w:rsid w:val="00F64017"/>
    <w:rsid w:val="00F64063"/>
    <w:rsid w:val="00F6428D"/>
    <w:rsid w:val="00F644E2"/>
    <w:rsid w:val="00F646A4"/>
    <w:rsid w:val="00F64704"/>
    <w:rsid w:val="00F647D7"/>
    <w:rsid w:val="00F6489A"/>
    <w:rsid w:val="00F64936"/>
    <w:rsid w:val="00F64CFC"/>
    <w:rsid w:val="00F64FB5"/>
    <w:rsid w:val="00F64FD0"/>
    <w:rsid w:val="00F650A7"/>
    <w:rsid w:val="00F65274"/>
    <w:rsid w:val="00F652E4"/>
    <w:rsid w:val="00F656AD"/>
    <w:rsid w:val="00F65A82"/>
    <w:rsid w:val="00F65ABA"/>
    <w:rsid w:val="00F65D8C"/>
    <w:rsid w:val="00F660AC"/>
    <w:rsid w:val="00F6643C"/>
    <w:rsid w:val="00F66530"/>
    <w:rsid w:val="00F66AC1"/>
    <w:rsid w:val="00F66E35"/>
    <w:rsid w:val="00F66E9E"/>
    <w:rsid w:val="00F67155"/>
    <w:rsid w:val="00F672B6"/>
    <w:rsid w:val="00F677EE"/>
    <w:rsid w:val="00F678B3"/>
    <w:rsid w:val="00F70229"/>
    <w:rsid w:val="00F7076A"/>
    <w:rsid w:val="00F70D56"/>
    <w:rsid w:val="00F70E4E"/>
    <w:rsid w:val="00F71498"/>
    <w:rsid w:val="00F7158E"/>
    <w:rsid w:val="00F7172F"/>
    <w:rsid w:val="00F7183B"/>
    <w:rsid w:val="00F719D1"/>
    <w:rsid w:val="00F71AC8"/>
    <w:rsid w:val="00F71C57"/>
    <w:rsid w:val="00F721F3"/>
    <w:rsid w:val="00F72224"/>
    <w:rsid w:val="00F729D0"/>
    <w:rsid w:val="00F72B5C"/>
    <w:rsid w:val="00F72CF1"/>
    <w:rsid w:val="00F72D21"/>
    <w:rsid w:val="00F73222"/>
    <w:rsid w:val="00F733F4"/>
    <w:rsid w:val="00F7340D"/>
    <w:rsid w:val="00F73CBF"/>
    <w:rsid w:val="00F73E1F"/>
    <w:rsid w:val="00F73EC7"/>
    <w:rsid w:val="00F73EE0"/>
    <w:rsid w:val="00F73FA9"/>
    <w:rsid w:val="00F7446C"/>
    <w:rsid w:val="00F74973"/>
    <w:rsid w:val="00F751AE"/>
    <w:rsid w:val="00F752D1"/>
    <w:rsid w:val="00F753C4"/>
    <w:rsid w:val="00F75415"/>
    <w:rsid w:val="00F757F3"/>
    <w:rsid w:val="00F75886"/>
    <w:rsid w:val="00F75B7F"/>
    <w:rsid w:val="00F760E3"/>
    <w:rsid w:val="00F7637B"/>
    <w:rsid w:val="00F765DB"/>
    <w:rsid w:val="00F76DDB"/>
    <w:rsid w:val="00F774DF"/>
    <w:rsid w:val="00F774FF"/>
    <w:rsid w:val="00F7765D"/>
    <w:rsid w:val="00F776E3"/>
    <w:rsid w:val="00F77E80"/>
    <w:rsid w:val="00F77EF5"/>
    <w:rsid w:val="00F80202"/>
    <w:rsid w:val="00F80472"/>
    <w:rsid w:val="00F805C6"/>
    <w:rsid w:val="00F80AAE"/>
    <w:rsid w:val="00F80AB1"/>
    <w:rsid w:val="00F80B0B"/>
    <w:rsid w:val="00F80DF8"/>
    <w:rsid w:val="00F81550"/>
    <w:rsid w:val="00F81D7C"/>
    <w:rsid w:val="00F81F19"/>
    <w:rsid w:val="00F82021"/>
    <w:rsid w:val="00F823ED"/>
    <w:rsid w:val="00F825D1"/>
    <w:rsid w:val="00F82A2A"/>
    <w:rsid w:val="00F82DFF"/>
    <w:rsid w:val="00F82F27"/>
    <w:rsid w:val="00F832FC"/>
    <w:rsid w:val="00F8339D"/>
    <w:rsid w:val="00F83606"/>
    <w:rsid w:val="00F83612"/>
    <w:rsid w:val="00F8365E"/>
    <w:rsid w:val="00F83711"/>
    <w:rsid w:val="00F83967"/>
    <w:rsid w:val="00F83AA7"/>
    <w:rsid w:val="00F83C0B"/>
    <w:rsid w:val="00F83FCC"/>
    <w:rsid w:val="00F8430E"/>
    <w:rsid w:val="00F84CE0"/>
    <w:rsid w:val="00F84D6A"/>
    <w:rsid w:val="00F85652"/>
    <w:rsid w:val="00F85770"/>
    <w:rsid w:val="00F857B2"/>
    <w:rsid w:val="00F859CE"/>
    <w:rsid w:val="00F8615B"/>
    <w:rsid w:val="00F8704E"/>
    <w:rsid w:val="00F870C9"/>
    <w:rsid w:val="00F8722F"/>
    <w:rsid w:val="00F873F4"/>
    <w:rsid w:val="00F879E6"/>
    <w:rsid w:val="00F87B5C"/>
    <w:rsid w:val="00F87E53"/>
    <w:rsid w:val="00F9048A"/>
    <w:rsid w:val="00F9087D"/>
    <w:rsid w:val="00F913EF"/>
    <w:rsid w:val="00F91570"/>
    <w:rsid w:val="00F921AD"/>
    <w:rsid w:val="00F923A8"/>
    <w:rsid w:val="00F9261F"/>
    <w:rsid w:val="00F92A50"/>
    <w:rsid w:val="00F92CF4"/>
    <w:rsid w:val="00F92FDD"/>
    <w:rsid w:val="00F93A3E"/>
    <w:rsid w:val="00F93A7C"/>
    <w:rsid w:val="00F94302"/>
    <w:rsid w:val="00F9449D"/>
    <w:rsid w:val="00F944FD"/>
    <w:rsid w:val="00F94567"/>
    <w:rsid w:val="00F949D4"/>
    <w:rsid w:val="00F949F9"/>
    <w:rsid w:val="00F94A12"/>
    <w:rsid w:val="00F94D5D"/>
    <w:rsid w:val="00F956FB"/>
    <w:rsid w:val="00F958A3"/>
    <w:rsid w:val="00F95ED7"/>
    <w:rsid w:val="00F9602A"/>
    <w:rsid w:val="00F960DC"/>
    <w:rsid w:val="00F96441"/>
    <w:rsid w:val="00F969C1"/>
    <w:rsid w:val="00F96A88"/>
    <w:rsid w:val="00F96F05"/>
    <w:rsid w:val="00F97408"/>
    <w:rsid w:val="00F97751"/>
    <w:rsid w:val="00F97DB3"/>
    <w:rsid w:val="00FA01F2"/>
    <w:rsid w:val="00FA0A27"/>
    <w:rsid w:val="00FA0E9C"/>
    <w:rsid w:val="00FA0EF9"/>
    <w:rsid w:val="00FA1863"/>
    <w:rsid w:val="00FA19F4"/>
    <w:rsid w:val="00FA1A7F"/>
    <w:rsid w:val="00FA1B08"/>
    <w:rsid w:val="00FA216F"/>
    <w:rsid w:val="00FA253F"/>
    <w:rsid w:val="00FA26AB"/>
    <w:rsid w:val="00FA2743"/>
    <w:rsid w:val="00FA28AC"/>
    <w:rsid w:val="00FA2D75"/>
    <w:rsid w:val="00FA3287"/>
    <w:rsid w:val="00FA3332"/>
    <w:rsid w:val="00FA35FB"/>
    <w:rsid w:val="00FA43E6"/>
    <w:rsid w:val="00FA4772"/>
    <w:rsid w:val="00FA4B5E"/>
    <w:rsid w:val="00FA50E2"/>
    <w:rsid w:val="00FA523E"/>
    <w:rsid w:val="00FA56CA"/>
    <w:rsid w:val="00FA5A7F"/>
    <w:rsid w:val="00FA5D28"/>
    <w:rsid w:val="00FA5E17"/>
    <w:rsid w:val="00FA5EE7"/>
    <w:rsid w:val="00FA5FF4"/>
    <w:rsid w:val="00FA6058"/>
    <w:rsid w:val="00FA64A7"/>
    <w:rsid w:val="00FA6722"/>
    <w:rsid w:val="00FA675D"/>
    <w:rsid w:val="00FA687E"/>
    <w:rsid w:val="00FA6955"/>
    <w:rsid w:val="00FA70BB"/>
    <w:rsid w:val="00FA724D"/>
    <w:rsid w:val="00FA7384"/>
    <w:rsid w:val="00FA738F"/>
    <w:rsid w:val="00FA795D"/>
    <w:rsid w:val="00FA7BBC"/>
    <w:rsid w:val="00FA7ED1"/>
    <w:rsid w:val="00FA7FF3"/>
    <w:rsid w:val="00FB01F5"/>
    <w:rsid w:val="00FB0903"/>
    <w:rsid w:val="00FB0F04"/>
    <w:rsid w:val="00FB106F"/>
    <w:rsid w:val="00FB1114"/>
    <w:rsid w:val="00FB116D"/>
    <w:rsid w:val="00FB1439"/>
    <w:rsid w:val="00FB174E"/>
    <w:rsid w:val="00FB18FC"/>
    <w:rsid w:val="00FB1A58"/>
    <w:rsid w:val="00FB1C7A"/>
    <w:rsid w:val="00FB1E12"/>
    <w:rsid w:val="00FB273D"/>
    <w:rsid w:val="00FB27FA"/>
    <w:rsid w:val="00FB2D58"/>
    <w:rsid w:val="00FB2E00"/>
    <w:rsid w:val="00FB32A9"/>
    <w:rsid w:val="00FB3309"/>
    <w:rsid w:val="00FB3416"/>
    <w:rsid w:val="00FB342D"/>
    <w:rsid w:val="00FB3815"/>
    <w:rsid w:val="00FB3D95"/>
    <w:rsid w:val="00FB3FBC"/>
    <w:rsid w:val="00FB4B91"/>
    <w:rsid w:val="00FB4BD9"/>
    <w:rsid w:val="00FB4CAA"/>
    <w:rsid w:val="00FB4F2C"/>
    <w:rsid w:val="00FB52C9"/>
    <w:rsid w:val="00FB53C5"/>
    <w:rsid w:val="00FB5B26"/>
    <w:rsid w:val="00FB5B36"/>
    <w:rsid w:val="00FB6012"/>
    <w:rsid w:val="00FB6C47"/>
    <w:rsid w:val="00FB7018"/>
    <w:rsid w:val="00FB731B"/>
    <w:rsid w:val="00FB73D3"/>
    <w:rsid w:val="00FB7583"/>
    <w:rsid w:val="00FB78DF"/>
    <w:rsid w:val="00FB7CF0"/>
    <w:rsid w:val="00FB7ECA"/>
    <w:rsid w:val="00FB7FC5"/>
    <w:rsid w:val="00FC01D4"/>
    <w:rsid w:val="00FC05C4"/>
    <w:rsid w:val="00FC0B39"/>
    <w:rsid w:val="00FC0FA3"/>
    <w:rsid w:val="00FC1071"/>
    <w:rsid w:val="00FC11CA"/>
    <w:rsid w:val="00FC12EF"/>
    <w:rsid w:val="00FC1300"/>
    <w:rsid w:val="00FC15A3"/>
    <w:rsid w:val="00FC15EE"/>
    <w:rsid w:val="00FC162A"/>
    <w:rsid w:val="00FC1759"/>
    <w:rsid w:val="00FC18E1"/>
    <w:rsid w:val="00FC1949"/>
    <w:rsid w:val="00FC1A20"/>
    <w:rsid w:val="00FC1B84"/>
    <w:rsid w:val="00FC1F44"/>
    <w:rsid w:val="00FC227F"/>
    <w:rsid w:val="00FC22F1"/>
    <w:rsid w:val="00FC24CA"/>
    <w:rsid w:val="00FC2825"/>
    <w:rsid w:val="00FC2E08"/>
    <w:rsid w:val="00FC31D7"/>
    <w:rsid w:val="00FC3289"/>
    <w:rsid w:val="00FC33F4"/>
    <w:rsid w:val="00FC36C4"/>
    <w:rsid w:val="00FC36D1"/>
    <w:rsid w:val="00FC3934"/>
    <w:rsid w:val="00FC3AE2"/>
    <w:rsid w:val="00FC3D14"/>
    <w:rsid w:val="00FC3EEF"/>
    <w:rsid w:val="00FC42F0"/>
    <w:rsid w:val="00FC478E"/>
    <w:rsid w:val="00FC4A7E"/>
    <w:rsid w:val="00FC51BF"/>
    <w:rsid w:val="00FC5317"/>
    <w:rsid w:val="00FC53B8"/>
    <w:rsid w:val="00FC5A40"/>
    <w:rsid w:val="00FC5E0D"/>
    <w:rsid w:val="00FC5E94"/>
    <w:rsid w:val="00FC62A5"/>
    <w:rsid w:val="00FC66E4"/>
    <w:rsid w:val="00FC67DA"/>
    <w:rsid w:val="00FC68B8"/>
    <w:rsid w:val="00FC6C29"/>
    <w:rsid w:val="00FC723D"/>
    <w:rsid w:val="00FC728B"/>
    <w:rsid w:val="00FC7BBC"/>
    <w:rsid w:val="00FD07FE"/>
    <w:rsid w:val="00FD0D44"/>
    <w:rsid w:val="00FD0D78"/>
    <w:rsid w:val="00FD0E2D"/>
    <w:rsid w:val="00FD0ED3"/>
    <w:rsid w:val="00FD110C"/>
    <w:rsid w:val="00FD121A"/>
    <w:rsid w:val="00FD1335"/>
    <w:rsid w:val="00FD1BB8"/>
    <w:rsid w:val="00FD245A"/>
    <w:rsid w:val="00FD265B"/>
    <w:rsid w:val="00FD28D6"/>
    <w:rsid w:val="00FD2937"/>
    <w:rsid w:val="00FD29FD"/>
    <w:rsid w:val="00FD2B7C"/>
    <w:rsid w:val="00FD2F3A"/>
    <w:rsid w:val="00FD3318"/>
    <w:rsid w:val="00FD33B7"/>
    <w:rsid w:val="00FD343A"/>
    <w:rsid w:val="00FD35E0"/>
    <w:rsid w:val="00FD3692"/>
    <w:rsid w:val="00FD3F59"/>
    <w:rsid w:val="00FD436E"/>
    <w:rsid w:val="00FD4391"/>
    <w:rsid w:val="00FD4399"/>
    <w:rsid w:val="00FD4423"/>
    <w:rsid w:val="00FD44B8"/>
    <w:rsid w:val="00FD463A"/>
    <w:rsid w:val="00FD4C47"/>
    <w:rsid w:val="00FD4C87"/>
    <w:rsid w:val="00FD4DC1"/>
    <w:rsid w:val="00FD5029"/>
    <w:rsid w:val="00FD5827"/>
    <w:rsid w:val="00FD582C"/>
    <w:rsid w:val="00FD6056"/>
    <w:rsid w:val="00FD61CF"/>
    <w:rsid w:val="00FD635D"/>
    <w:rsid w:val="00FD63F5"/>
    <w:rsid w:val="00FD6429"/>
    <w:rsid w:val="00FD69A1"/>
    <w:rsid w:val="00FD6E96"/>
    <w:rsid w:val="00FD7436"/>
    <w:rsid w:val="00FD74A8"/>
    <w:rsid w:val="00FD7DC0"/>
    <w:rsid w:val="00FD7ED0"/>
    <w:rsid w:val="00FD7F1F"/>
    <w:rsid w:val="00FE07A9"/>
    <w:rsid w:val="00FE097E"/>
    <w:rsid w:val="00FE0DB9"/>
    <w:rsid w:val="00FE0E26"/>
    <w:rsid w:val="00FE0E80"/>
    <w:rsid w:val="00FE0F19"/>
    <w:rsid w:val="00FE1B42"/>
    <w:rsid w:val="00FE1C32"/>
    <w:rsid w:val="00FE218F"/>
    <w:rsid w:val="00FE22D7"/>
    <w:rsid w:val="00FE274C"/>
    <w:rsid w:val="00FE2AE1"/>
    <w:rsid w:val="00FE2CFA"/>
    <w:rsid w:val="00FE2D06"/>
    <w:rsid w:val="00FE2FD5"/>
    <w:rsid w:val="00FE33B2"/>
    <w:rsid w:val="00FE363E"/>
    <w:rsid w:val="00FE39A0"/>
    <w:rsid w:val="00FE3D25"/>
    <w:rsid w:val="00FE3E86"/>
    <w:rsid w:val="00FE41B9"/>
    <w:rsid w:val="00FE4238"/>
    <w:rsid w:val="00FE4628"/>
    <w:rsid w:val="00FE4722"/>
    <w:rsid w:val="00FE4833"/>
    <w:rsid w:val="00FE488F"/>
    <w:rsid w:val="00FE4D0F"/>
    <w:rsid w:val="00FE520F"/>
    <w:rsid w:val="00FE535F"/>
    <w:rsid w:val="00FE5C9A"/>
    <w:rsid w:val="00FE5CD1"/>
    <w:rsid w:val="00FE5CF0"/>
    <w:rsid w:val="00FE6094"/>
    <w:rsid w:val="00FE62CE"/>
    <w:rsid w:val="00FE64BC"/>
    <w:rsid w:val="00FE65B4"/>
    <w:rsid w:val="00FE6975"/>
    <w:rsid w:val="00FE69A1"/>
    <w:rsid w:val="00FE6A38"/>
    <w:rsid w:val="00FE6C15"/>
    <w:rsid w:val="00FE70E1"/>
    <w:rsid w:val="00FE70F3"/>
    <w:rsid w:val="00FE72DD"/>
    <w:rsid w:val="00FE7360"/>
    <w:rsid w:val="00FE7414"/>
    <w:rsid w:val="00FE7588"/>
    <w:rsid w:val="00FE76C0"/>
    <w:rsid w:val="00FE78A5"/>
    <w:rsid w:val="00FE78FD"/>
    <w:rsid w:val="00FE7F4F"/>
    <w:rsid w:val="00FE7FFE"/>
    <w:rsid w:val="00FF00F1"/>
    <w:rsid w:val="00FF080B"/>
    <w:rsid w:val="00FF0DDF"/>
    <w:rsid w:val="00FF0F33"/>
    <w:rsid w:val="00FF1119"/>
    <w:rsid w:val="00FF1394"/>
    <w:rsid w:val="00FF15AA"/>
    <w:rsid w:val="00FF187B"/>
    <w:rsid w:val="00FF19C4"/>
    <w:rsid w:val="00FF1A8F"/>
    <w:rsid w:val="00FF21C8"/>
    <w:rsid w:val="00FF225A"/>
    <w:rsid w:val="00FF250A"/>
    <w:rsid w:val="00FF2785"/>
    <w:rsid w:val="00FF28DD"/>
    <w:rsid w:val="00FF2A5F"/>
    <w:rsid w:val="00FF2BE5"/>
    <w:rsid w:val="00FF2DC7"/>
    <w:rsid w:val="00FF34F4"/>
    <w:rsid w:val="00FF3996"/>
    <w:rsid w:val="00FF3C41"/>
    <w:rsid w:val="00FF3F33"/>
    <w:rsid w:val="00FF4190"/>
    <w:rsid w:val="00FF43F0"/>
    <w:rsid w:val="00FF4447"/>
    <w:rsid w:val="00FF44FF"/>
    <w:rsid w:val="00FF456F"/>
    <w:rsid w:val="00FF45A4"/>
    <w:rsid w:val="00FF47EC"/>
    <w:rsid w:val="00FF4B18"/>
    <w:rsid w:val="00FF4CA6"/>
    <w:rsid w:val="00FF4CBE"/>
    <w:rsid w:val="00FF4D3D"/>
    <w:rsid w:val="00FF4FC8"/>
    <w:rsid w:val="00FF506D"/>
    <w:rsid w:val="00FF50B6"/>
    <w:rsid w:val="00FF5149"/>
    <w:rsid w:val="00FF5636"/>
    <w:rsid w:val="00FF5FCE"/>
    <w:rsid w:val="00FF60E9"/>
    <w:rsid w:val="00FF60F6"/>
    <w:rsid w:val="00FF611B"/>
    <w:rsid w:val="00FF63B1"/>
    <w:rsid w:val="00FF6431"/>
    <w:rsid w:val="00FF68D6"/>
    <w:rsid w:val="00FF6AFE"/>
    <w:rsid w:val="00FF6E79"/>
    <w:rsid w:val="00FF6E9E"/>
    <w:rsid w:val="00FF778C"/>
    <w:rsid w:val="00FF7B32"/>
    <w:rsid w:val="00FF7DBA"/>
    <w:rsid w:val="00FF7E43"/>
    <w:rsid w:val="0125A014"/>
    <w:rsid w:val="013084E4"/>
    <w:rsid w:val="0133D4C4"/>
    <w:rsid w:val="0134E1E5"/>
    <w:rsid w:val="01405CC4"/>
    <w:rsid w:val="0153D89D"/>
    <w:rsid w:val="01566F87"/>
    <w:rsid w:val="0157D52C"/>
    <w:rsid w:val="015D96DE"/>
    <w:rsid w:val="017787ED"/>
    <w:rsid w:val="017C89D3"/>
    <w:rsid w:val="019ABA56"/>
    <w:rsid w:val="01A9D236"/>
    <w:rsid w:val="01B1BA65"/>
    <w:rsid w:val="01DA0653"/>
    <w:rsid w:val="01ED0A34"/>
    <w:rsid w:val="01F54A7F"/>
    <w:rsid w:val="02107C55"/>
    <w:rsid w:val="0216B11E"/>
    <w:rsid w:val="022EF971"/>
    <w:rsid w:val="02356D67"/>
    <w:rsid w:val="02458EA7"/>
    <w:rsid w:val="0252F9C2"/>
    <w:rsid w:val="02695E00"/>
    <w:rsid w:val="026DECFF"/>
    <w:rsid w:val="026E189B"/>
    <w:rsid w:val="027375D3"/>
    <w:rsid w:val="029D0E5B"/>
    <w:rsid w:val="02A29661"/>
    <w:rsid w:val="02AD0B90"/>
    <w:rsid w:val="02B04F5C"/>
    <w:rsid w:val="02B49939"/>
    <w:rsid w:val="02D4DABC"/>
    <w:rsid w:val="02D76F47"/>
    <w:rsid w:val="02E596BE"/>
    <w:rsid w:val="032C13DE"/>
    <w:rsid w:val="03345356"/>
    <w:rsid w:val="033D2F3E"/>
    <w:rsid w:val="034E42E7"/>
    <w:rsid w:val="036B586E"/>
    <w:rsid w:val="036D4BC5"/>
    <w:rsid w:val="0394FB19"/>
    <w:rsid w:val="039A6107"/>
    <w:rsid w:val="03A021BF"/>
    <w:rsid w:val="03A02B78"/>
    <w:rsid w:val="03C445FC"/>
    <w:rsid w:val="03CB3952"/>
    <w:rsid w:val="03CBD645"/>
    <w:rsid w:val="03D86DA8"/>
    <w:rsid w:val="03E8F43B"/>
    <w:rsid w:val="03E9C4FF"/>
    <w:rsid w:val="03F0C59E"/>
    <w:rsid w:val="03F41192"/>
    <w:rsid w:val="040F80E7"/>
    <w:rsid w:val="04195A4A"/>
    <w:rsid w:val="04515EB9"/>
    <w:rsid w:val="04597F73"/>
    <w:rsid w:val="046ABB4A"/>
    <w:rsid w:val="049EC468"/>
    <w:rsid w:val="04A36458"/>
    <w:rsid w:val="04C66F95"/>
    <w:rsid w:val="05429075"/>
    <w:rsid w:val="05460F0C"/>
    <w:rsid w:val="0551D7CC"/>
    <w:rsid w:val="055D3F8E"/>
    <w:rsid w:val="05920E8A"/>
    <w:rsid w:val="059DBEF9"/>
    <w:rsid w:val="05ABDC0F"/>
    <w:rsid w:val="05CD9531"/>
    <w:rsid w:val="0612CE9F"/>
    <w:rsid w:val="061CDCD1"/>
    <w:rsid w:val="06254BD4"/>
    <w:rsid w:val="06311E21"/>
    <w:rsid w:val="0637BE29"/>
    <w:rsid w:val="0646A38E"/>
    <w:rsid w:val="0646B0C1"/>
    <w:rsid w:val="064C4CD1"/>
    <w:rsid w:val="06659D1A"/>
    <w:rsid w:val="069E5320"/>
    <w:rsid w:val="06D128E4"/>
    <w:rsid w:val="06E4CBD6"/>
    <w:rsid w:val="06EE5571"/>
    <w:rsid w:val="06FF8DAA"/>
    <w:rsid w:val="07012141"/>
    <w:rsid w:val="0703FFB1"/>
    <w:rsid w:val="07168860"/>
    <w:rsid w:val="0725D9FE"/>
    <w:rsid w:val="07297811"/>
    <w:rsid w:val="073ABB34"/>
    <w:rsid w:val="073FEAF3"/>
    <w:rsid w:val="07462347"/>
    <w:rsid w:val="076363B5"/>
    <w:rsid w:val="07666323"/>
    <w:rsid w:val="0785E935"/>
    <w:rsid w:val="0788486B"/>
    <w:rsid w:val="07AE98EC"/>
    <w:rsid w:val="07BE8328"/>
    <w:rsid w:val="07BF740B"/>
    <w:rsid w:val="07D5A1F6"/>
    <w:rsid w:val="07E8C033"/>
    <w:rsid w:val="07F2E578"/>
    <w:rsid w:val="07F8A1FC"/>
    <w:rsid w:val="08134FE4"/>
    <w:rsid w:val="084F7495"/>
    <w:rsid w:val="08641097"/>
    <w:rsid w:val="0873F973"/>
    <w:rsid w:val="0883E201"/>
    <w:rsid w:val="088748A1"/>
    <w:rsid w:val="08A4D80E"/>
    <w:rsid w:val="08A84364"/>
    <w:rsid w:val="08AB70B2"/>
    <w:rsid w:val="08D8974A"/>
    <w:rsid w:val="08EEEF72"/>
    <w:rsid w:val="08F738C6"/>
    <w:rsid w:val="08FC7939"/>
    <w:rsid w:val="08FCEA1A"/>
    <w:rsid w:val="09009E79"/>
    <w:rsid w:val="09063953"/>
    <w:rsid w:val="091B85C8"/>
    <w:rsid w:val="0980D55E"/>
    <w:rsid w:val="099855C8"/>
    <w:rsid w:val="09CEC728"/>
    <w:rsid w:val="0A51A0D9"/>
    <w:rsid w:val="0A5C4CF5"/>
    <w:rsid w:val="0A7B827F"/>
    <w:rsid w:val="0A876182"/>
    <w:rsid w:val="0AA05EDB"/>
    <w:rsid w:val="0AB8651D"/>
    <w:rsid w:val="0AC25B97"/>
    <w:rsid w:val="0AE62F0E"/>
    <w:rsid w:val="0AEAAF16"/>
    <w:rsid w:val="0B303404"/>
    <w:rsid w:val="0B310AEE"/>
    <w:rsid w:val="0B35ADD9"/>
    <w:rsid w:val="0B625AA8"/>
    <w:rsid w:val="0B84F350"/>
    <w:rsid w:val="0BA01617"/>
    <w:rsid w:val="0BA1579A"/>
    <w:rsid w:val="0BB9E87E"/>
    <w:rsid w:val="0BD63A0B"/>
    <w:rsid w:val="0C04C8BC"/>
    <w:rsid w:val="0C1C6004"/>
    <w:rsid w:val="0C1DB85C"/>
    <w:rsid w:val="0C230E04"/>
    <w:rsid w:val="0C264240"/>
    <w:rsid w:val="0C26F0E3"/>
    <w:rsid w:val="0C3FD997"/>
    <w:rsid w:val="0C4D00F9"/>
    <w:rsid w:val="0C6AE829"/>
    <w:rsid w:val="0C77A97F"/>
    <w:rsid w:val="0CAFCE86"/>
    <w:rsid w:val="0CB1DC6B"/>
    <w:rsid w:val="0CB3C0A6"/>
    <w:rsid w:val="0D07CE42"/>
    <w:rsid w:val="0D21808F"/>
    <w:rsid w:val="0D275BC8"/>
    <w:rsid w:val="0D296F29"/>
    <w:rsid w:val="0D2E6776"/>
    <w:rsid w:val="0D5DA4B4"/>
    <w:rsid w:val="0D5E3DD9"/>
    <w:rsid w:val="0D649D6E"/>
    <w:rsid w:val="0D79F582"/>
    <w:rsid w:val="0D88AC2C"/>
    <w:rsid w:val="0DD8B5BB"/>
    <w:rsid w:val="0E0D9FA8"/>
    <w:rsid w:val="0E33B76F"/>
    <w:rsid w:val="0E46F0BA"/>
    <w:rsid w:val="0E60B48E"/>
    <w:rsid w:val="0E68C5E4"/>
    <w:rsid w:val="0E78A502"/>
    <w:rsid w:val="0E7E1763"/>
    <w:rsid w:val="0E8F8B86"/>
    <w:rsid w:val="0E96806B"/>
    <w:rsid w:val="0EA5920B"/>
    <w:rsid w:val="0EB8D9E6"/>
    <w:rsid w:val="0EC8143C"/>
    <w:rsid w:val="0ED1E676"/>
    <w:rsid w:val="0F00BDD5"/>
    <w:rsid w:val="0F095E1A"/>
    <w:rsid w:val="0F2D0AA5"/>
    <w:rsid w:val="0F3FE08A"/>
    <w:rsid w:val="0F43DC3D"/>
    <w:rsid w:val="0F4CC477"/>
    <w:rsid w:val="0F61D433"/>
    <w:rsid w:val="0F819DE0"/>
    <w:rsid w:val="0F827BB3"/>
    <w:rsid w:val="0F8A8F62"/>
    <w:rsid w:val="0F8E231E"/>
    <w:rsid w:val="0F95E814"/>
    <w:rsid w:val="0F9EC679"/>
    <w:rsid w:val="0FA696A7"/>
    <w:rsid w:val="0FB060EB"/>
    <w:rsid w:val="0FBB80FE"/>
    <w:rsid w:val="0FBD3155"/>
    <w:rsid w:val="0FBEBE13"/>
    <w:rsid w:val="0FCB317C"/>
    <w:rsid w:val="1019C446"/>
    <w:rsid w:val="1024D057"/>
    <w:rsid w:val="10299419"/>
    <w:rsid w:val="10491CE9"/>
    <w:rsid w:val="1056875F"/>
    <w:rsid w:val="10581B49"/>
    <w:rsid w:val="10706081"/>
    <w:rsid w:val="107B6B55"/>
    <w:rsid w:val="10B26D63"/>
    <w:rsid w:val="10B8A0C7"/>
    <w:rsid w:val="10D45E40"/>
    <w:rsid w:val="10FCD8A1"/>
    <w:rsid w:val="116098F4"/>
    <w:rsid w:val="1163970B"/>
    <w:rsid w:val="116FC0CD"/>
    <w:rsid w:val="11925EB5"/>
    <w:rsid w:val="11B1F97F"/>
    <w:rsid w:val="11B6ECEB"/>
    <w:rsid w:val="11BCB748"/>
    <w:rsid w:val="11C9DE5A"/>
    <w:rsid w:val="11DB4886"/>
    <w:rsid w:val="11F037D2"/>
    <w:rsid w:val="11F7D029"/>
    <w:rsid w:val="1207F255"/>
    <w:rsid w:val="1217276C"/>
    <w:rsid w:val="121B21EC"/>
    <w:rsid w:val="1229F4CE"/>
    <w:rsid w:val="12381589"/>
    <w:rsid w:val="1242F4F2"/>
    <w:rsid w:val="124643FC"/>
    <w:rsid w:val="124C1BB2"/>
    <w:rsid w:val="127E4818"/>
    <w:rsid w:val="129CDFEB"/>
    <w:rsid w:val="12AE153E"/>
    <w:rsid w:val="12B191DE"/>
    <w:rsid w:val="12C1DCFC"/>
    <w:rsid w:val="12FE0A19"/>
    <w:rsid w:val="1302E59E"/>
    <w:rsid w:val="1310C04A"/>
    <w:rsid w:val="13257F7D"/>
    <w:rsid w:val="132873D5"/>
    <w:rsid w:val="13431450"/>
    <w:rsid w:val="13519579"/>
    <w:rsid w:val="135C9737"/>
    <w:rsid w:val="13B4A959"/>
    <w:rsid w:val="13F7EDB0"/>
    <w:rsid w:val="14110F20"/>
    <w:rsid w:val="145B91BD"/>
    <w:rsid w:val="145FDD19"/>
    <w:rsid w:val="14925107"/>
    <w:rsid w:val="14A889F8"/>
    <w:rsid w:val="14CA2658"/>
    <w:rsid w:val="14DAC9BC"/>
    <w:rsid w:val="152D0471"/>
    <w:rsid w:val="154127FA"/>
    <w:rsid w:val="1541B030"/>
    <w:rsid w:val="1554A545"/>
    <w:rsid w:val="1557C40F"/>
    <w:rsid w:val="156F4C51"/>
    <w:rsid w:val="15723477"/>
    <w:rsid w:val="15943314"/>
    <w:rsid w:val="1596E37A"/>
    <w:rsid w:val="15CCC1A6"/>
    <w:rsid w:val="15E8B558"/>
    <w:rsid w:val="162DB44C"/>
    <w:rsid w:val="1634EAED"/>
    <w:rsid w:val="16353429"/>
    <w:rsid w:val="163F6F4E"/>
    <w:rsid w:val="16667AAA"/>
    <w:rsid w:val="166E4BDB"/>
    <w:rsid w:val="167A0171"/>
    <w:rsid w:val="168B66BB"/>
    <w:rsid w:val="169417B5"/>
    <w:rsid w:val="16A34AE0"/>
    <w:rsid w:val="16B75E37"/>
    <w:rsid w:val="16BFBEEC"/>
    <w:rsid w:val="16D83CE6"/>
    <w:rsid w:val="16E5261B"/>
    <w:rsid w:val="17039B9D"/>
    <w:rsid w:val="17166615"/>
    <w:rsid w:val="17443A12"/>
    <w:rsid w:val="174C9408"/>
    <w:rsid w:val="177EBA02"/>
    <w:rsid w:val="17A3F121"/>
    <w:rsid w:val="17FA9555"/>
    <w:rsid w:val="18012EC1"/>
    <w:rsid w:val="1804FCDA"/>
    <w:rsid w:val="181F81EF"/>
    <w:rsid w:val="1823922D"/>
    <w:rsid w:val="182D4C4A"/>
    <w:rsid w:val="182D58F9"/>
    <w:rsid w:val="184F00B3"/>
    <w:rsid w:val="185F1ACE"/>
    <w:rsid w:val="1870F80D"/>
    <w:rsid w:val="18951DE3"/>
    <w:rsid w:val="18992249"/>
    <w:rsid w:val="18A23F7F"/>
    <w:rsid w:val="18AD46AA"/>
    <w:rsid w:val="18AFE231"/>
    <w:rsid w:val="18D63C0F"/>
    <w:rsid w:val="18D748A7"/>
    <w:rsid w:val="18DFBBAF"/>
    <w:rsid w:val="1900D22A"/>
    <w:rsid w:val="1908ED66"/>
    <w:rsid w:val="190F63B8"/>
    <w:rsid w:val="194FA3FC"/>
    <w:rsid w:val="195EAFD7"/>
    <w:rsid w:val="1962DC4F"/>
    <w:rsid w:val="1965A430"/>
    <w:rsid w:val="198419B5"/>
    <w:rsid w:val="19881723"/>
    <w:rsid w:val="19C4EC02"/>
    <w:rsid w:val="19DB3CB6"/>
    <w:rsid w:val="1A0503F5"/>
    <w:rsid w:val="1A0B9CA1"/>
    <w:rsid w:val="1A12807E"/>
    <w:rsid w:val="1A29F021"/>
    <w:rsid w:val="1A30FF2D"/>
    <w:rsid w:val="1A509D0B"/>
    <w:rsid w:val="1A564C12"/>
    <w:rsid w:val="1AA2C989"/>
    <w:rsid w:val="1AB4E70C"/>
    <w:rsid w:val="1AB7A696"/>
    <w:rsid w:val="1AB9A290"/>
    <w:rsid w:val="1AC83B6C"/>
    <w:rsid w:val="1ACDCB07"/>
    <w:rsid w:val="1B0C0E03"/>
    <w:rsid w:val="1B18CCBC"/>
    <w:rsid w:val="1B44A26E"/>
    <w:rsid w:val="1B478045"/>
    <w:rsid w:val="1B536A71"/>
    <w:rsid w:val="1B722D96"/>
    <w:rsid w:val="1BA3D31C"/>
    <w:rsid w:val="1BA92674"/>
    <w:rsid w:val="1BD0D31F"/>
    <w:rsid w:val="1BD13E6A"/>
    <w:rsid w:val="1BD2AB63"/>
    <w:rsid w:val="1BD72058"/>
    <w:rsid w:val="1BD9905B"/>
    <w:rsid w:val="1BF07227"/>
    <w:rsid w:val="1BF89C09"/>
    <w:rsid w:val="1C0D47CC"/>
    <w:rsid w:val="1C129A51"/>
    <w:rsid w:val="1C1B449A"/>
    <w:rsid w:val="1C1F9EA8"/>
    <w:rsid w:val="1C449CDC"/>
    <w:rsid w:val="1C6AD134"/>
    <w:rsid w:val="1C820B50"/>
    <w:rsid w:val="1CA1575F"/>
    <w:rsid w:val="1CA838EE"/>
    <w:rsid w:val="1CB5205C"/>
    <w:rsid w:val="1CE0F42A"/>
    <w:rsid w:val="1D0BD769"/>
    <w:rsid w:val="1D0F70C7"/>
    <w:rsid w:val="1D24BC29"/>
    <w:rsid w:val="1D394312"/>
    <w:rsid w:val="1D66228D"/>
    <w:rsid w:val="1D894740"/>
    <w:rsid w:val="1DA2846E"/>
    <w:rsid w:val="1DB11184"/>
    <w:rsid w:val="1DB3A13A"/>
    <w:rsid w:val="1E1AFC59"/>
    <w:rsid w:val="1E41F002"/>
    <w:rsid w:val="1E8DA225"/>
    <w:rsid w:val="1EAA8824"/>
    <w:rsid w:val="1EAD0B16"/>
    <w:rsid w:val="1EAF44E8"/>
    <w:rsid w:val="1EB58664"/>
    <w:rsid w:val="1EBA884A"/>
    <w:rsid w:val="1EBBBF55"/>
    <w:rsid w:val="1ED4F338"/>
    <w:rsid w:val="1EE46FEF"/>
    <w:rsid w:val="1EFBBBD8"/>
    <w:rsid w:val="1F1DE19D"/>
    <w:rsid w:val="1F21997A"/>
    <w:rsid w:val="1F2376FC"/>
    <w:rsid w:val="1F2AC33B"/>
    <w:rsid w:val="1F2C1B0C"/>
    <w:rsid w:val="1F49A41C"/>
    <w:rsid w:val="1F5E6E8B"/>
    <w:rsid w:val="1F70425F"/>
    <w:rsid w:val="1F9369E6"/>
    <w:rsid w:val="1FC2E3D5"/>
    <w:rsid w:val="1FC7E081"/>
    <w:rsid w:val="1FCF9CC4"/>
    <w:rsid w:val="1FDADBC3"/>
    <w:rsid w:val="1FEFB049"/>
    <w:rsid w:val="1FF04232"/>
    <w:rsid w:val="2007A6DF"/>
    <w:rsid w:val="200C5317"/>
    <w:rsid w:val="20132AED"/>
    <w:rsid w:val="2030807C"/>
    <w:rsid w:val="2042719C"/>
    <w:rsid w:val="2050CE64"/>
    <w:rsid w:val="2076DDD6"/>
    <w:rsid w:val="20851136"/>
    <w:rsid w:val="20B7DCD9"/>
    <w:rsid w:val="2107745E"/>
    <w:rsid w:val="21146472"/>
    <w:rsid w:val="21768236"/>
    <w:rsid w:val="21779D94"/>
    <w:rsid w:val="2180BD24"/>
    <w:rsid w:val="21952BBD"/>
    <w:rsid w:val="219FCCF7"/>
    <w:rsid w:val="21A4CAD8"/>
    <w:rsid w:val="21BD7AA4"/>
    <w:rsid w:val="21C2850D"/>
    <w:rsid w:val="21C7A788"/>
    <w:rsid w:val="21D69C02"/>
    <w:rsid w:val="21DA7A2E"/>
    <w:rsid w:val="220148F6"/>
    <w:rsid w:val="2202F07D"/>
    <w:rsid w:val="2209E8ED"/>
    <w:rsid w:val="22236563"/>
    <w:rsid w:val="22483F1E"/>
    <w:rsid w:val="2260DD53"/>
    <w:rsid w:val="226AD682"/>
    <w:rsid w:val="2272A5C0"/>
    <w:rsid w:val="22918435"/>
    <w:rsid w:val="22992471"/>
    <w:rsid w:val="22C1E4E6"/>
    <w:rsid w:val="22DDE7F8"/>
    <w:rsid w:val="22E7ACB3"/>
    <w:rsid w:val="22F4F2F1"/>
    <w:rsid w:val="22F740B0"/>
    <w:rsid w:val="22FEB535"/>
    <w:rsid w:val="234D468A"/>
    <w:rsid w:val="2365ACF8"/>
    <w:rsid w:val="2399807D"/>
    <w:rsid w:val="239AF82E"/>
    <w:rsid w:val="23A5E43C"/>
    <w:rsid w:val="23C6542A"/>
    <w:rsid w:val="23DED614"/>
    <w:rsid w:val="23F3796D"/>
    <w:rsid w:val="240E7621"/>
    <w:rsid w:val="241411DE"/>
    <w:rsid w:val="242AD219"/>
    <w:rsid w:val="2436147A"/>
    <w:rsid w:val="24371B4C"/>
    <w:rsid w:val="2447D26F"/>
    <w:rsid w:val="2459F962"/>
    <w:rsid w:val="246FA78F"/>
    <w:rsid w:val="247CC759"/>
    <w:rsid w:val="24801115"/>
    <w:rsid w:val="249523C2"/>
    <w:rsid w:val="24CAD88C"/>
    <w:rsid w:val="24CD6685"/>
    <w:rsid w:val="24E09F9A"/>
    <w:rsid w:val="24EC51A7"/>
    <w:rsid w:val="252535C4"/>
    <w:rsid w:val="252D9D42"/>
    <w:rsid w:val="253A8665"/>
    <w:rsid w:val="2543BCED"/>
    <w:rsid w:val="254D6FD9"/>
    <w:rsid w:val="255545B4"/>
    <w:rsid w:val="2561EAD9"/>
    <w:rsid w:val="2564F8B2"/>
    <w:rsid w:val="25771CB9"/>
    <w:rsid w:val="258F92B2"/>
    <w:rsid w:val="25AB4CB6"/>
    <w:rsid w:val="25C29B1E"/>
    <w:rsid w:val="25CEA9F1"/>
    <w:rsid w:val="25E761B0"/>
    <w:rsid w:val="25ED7553"/>
    <w:rsid w:val="25EE7C7A"/>
    <w:rsid w:val="2603DE3D"/>
    <w:rsid w:val="26121E75"/>
    <w:rsid w:val="26341B51"/>
    <w:rsid w:val="263856ED"/>
    <w:rsid w:val="266744F0"/>
    <w:rsid w:val="269FFCFA"/>
    <w:rsid w:val="26AD4F3B"/>
    <w:rsid w:val="26BA7243"/>
    <w:rsid w:val="26C31649"/>
    <w:rsid w:val="26CB20B9"/>
    <w:rsid w:val="26CD16A9"/>
    <w:rsid w:val="26FAA409"/>
    <w:rsid w:val="27113E80"/>
    <w:rsid w:val="272BE09F"/>
    <w:rsid w:val="273CA2FE"/>
    <w:rsid w:val="27629CDA"/>
    <w:rsid w:val="2776B5E2"/>
    <w:rsid w:val="278F7D16"/>
    <w:rsid w:val="27987A96"/>
    <w:rsid w:val="27AD3257"/>
    <w:rsid w:val="27CD1472"/>
    <w:rsid w:val="27DEAF03"/>
    <w:rsid w:val="27DFC21F"/>
    <w:rsid w:val="28117CB0"/>
    <w:rsid w:val="281AA41D"/>
    <w:rsid w:val="2826DF50"/>
    <w:rsid w:val="28489167"/>
    <w:rsid w:val="2851A00A"/>
    <w:rsid w:val="285F3665"/>
    <w:rsid w:val="2898609C"/>
    <w:rsid w:val="28B94615"/>
    <w:rsid w:val="28C544E1"/>
    <w:rsid w:val="28D00169"/>
    <w:rsid w:val="28E1E744"/>
    <w:rsid w:val="28E8EE1A"/>
    <w:rsid w:val="28FB2B4F"/>
    <w:rsid w:val="290872C3"/>
    <w:rsid w:val="2924F40A"/>
    <w:rsid w:val="292C54CA"/>
    <w:rsid w:val="295B76D2"/>
    <w:rsid w:val="296224CB"/>
    <w:rsid w:val="297A3D7F"/>
    <w:rsid w:val="29BFE98E"/>
    <w:rsid w:val="29D22A0B"/>
    <w:rsid w:val="29E5E1D4"/>
    <w:rsid w:val="2A035A59"/>
    <w:rsid w:val="2A11EE8A"/>
    <w:rsid w:val="2A206BC2"/>
    <w:rsid w:val="2A258D00"/>
    <w:rsid w:val="2A2BB7DB"/>
    <w:rsid w:val="2A4DC9A2"/>
    <w:rsid w:val="2A663063"/>
    <w:rsid w:val="2A6A6AEC"/>
    <w:rsid w:val="2A6C1827"/>
    <w:rsid w:val="2A7DB7A5"/>
    <w:rsid w:val="2A7FA21D"/>
    <w:rsid w:val="2A942A8E"/>
    <w:rsid w:val="2A9A11C8"/>
    <w:rsid w:val="2ABB8653"/>
    <w:rsid w:val="2ACBAE4C"/>
    <w:rsid w:val="2ACBE3D1"/>
    <w:rsid w:val="2AE5CD33"/>
    <w:rsid w:val="2B19C93A"/>
    <w:rsid w:val="2B55CF77"/>
    <w:rsid w:val="2B786584"/>
    <w:rsid w:val="2B8BA929"/>
    <w:rsid w:val="2BF5C8C2"/>
    <w:rsid w:val="2C3E1987"/>
    <w:rsid w:val="2C591EA0"/>
    <w:rsid w:val="2C5CC721"/>
    <w:rsid w:val="2C5DC1BE"/>
    <w:rsid w:val="2C5E9D85"/>
    <w:rsid w:val="2C69F602"/>
    <w:rsid w:val="2CA2B4B8"/>
    <w:rsid w:val="2CBF3689"/>
    <w:rsid w:val="2CE40110"/>
    <w:rsid w:val="2D137C13"/>
    <w:rsid w:val="2D3C569E"/>
    <w:rsid w:val="2D44E14A"/>
    <w:rsid w:val="2D5A5D6A"/>
    <w:rsid w:val="2D75046B"/>
    <w:rsid w:val="2D9BCD73"/>
    <w:rsid w:val="2DA46D2A"/>
    <w:rsid w:val="2DA97394"/>
    <w:rsid w:val="2E050162"/>
    <w:rsid w:val="2E1405B3"/>
    <w:rsid w:val="2E176ED1"/>
    <w:rsid w:val="2E362256"/>
    <w:rsid w:val="2E5D9D95"/>
    <w:rsid w:val="2E89D8F1"/>
    <w:rsid w:val="2E8C783E"/>
    <w:rsid w:val="2E8DCC46"/>
    <w:rsid w:val="2EA12DD4"/>
    <w:rsid w:val="2EB04CCA"/>
    <w:rsid w:val="2EC349EB"/>
    <w:rsid w:val="2EF194A6"/>
    <w:rsid w:val="2F157253"/>
    <w:rsid w:val="2F2D428A"/>
    <w:rsid w:val="2F3239C6"/>
    <w:rsid w:val="2F3C364E"/>
    <w:rsid w:val="2F3F3B89"/>
    <w:rsid w:val="2F41E62F"/>
    <w:rsid w:val="2F48CC5A"/>
    <w:rsid w:val="2F577FF6"/>
    <w:rsid w:val="2F6FD557"/>
    <w:rsid w:val="2F87CD61"/>
    <w:rsid w:val="2F8CF231"/>
    <w:rsid w:val="2F9A060D"/>
    <w:rsid w:val="2FABEBEE"/>
    <w:rsid w:val="2FFA8149"/>
    <w:rsid w:val="30058BFE"/>
    <w:rsid w:val="30098A50"/>
    <w:rsid w:val="3010D39E"/>
    <w:rsid w:val="301BD6D2"/>
    <w:rsid w:val="302BDD9F"/>
    <w:rsid w:val="304978C1"/>
    <w:rsid w:val="3049CD3B"/>
    <w:rsid w:val="30764619"/>
    <w:rsid w:val="3077A3F8"/>
    <w:rsid w:val="30A1305A"/>
    <w:rsid w:val="30A69927"/>
    <w:rsid w:val="30AD3BC7"/>
    <w:rsid w:val="30B33645"/>
    <w:rsid w:val="30C3ADF4"/>
    <w:rsid w:val="30CB9761"/>
    <w:rsid w:val="3153A710"/>
    <w:rsid w:val="31633F29"/>
    <w:rsid w:val="317D8178"/>
    <w:rsid w:val="3189CD73"/>
    <w:rsid w:val="319EAAD1"/>
    <w:rsid w:val="31A27456"/>
    <w:rsid w:val="31A9C688"/>
    <w:rsid w:val="31B58A93"/>
    <w:rsid w:val="31CD7E6C"/>
    <w:rsid w:val="31EB12B3"/>
    <w:rsid w:val="31F941AA"/>
    <w:rsid w:val="321D14DD"/>
    <w:rsid w:val="32604467"/>
    <w:rsid w:val="32772A0C"/>
    <w:rsid w:val="3285A223"/>
    <w:rsid w:val="32985DBA"/>
    <w:rsid w:val="32EB22BC"/>
    <w:rsid w:val="32F8ACAE"/>
    <w:rsid w:val="3306D4E7"/>
    <w:rsid w:val="330F0750"/>
    <w:rsid w:val="3346C30A"/>
    <w:rsid w:val="3353F0AF"/>
    <w:rsid w:val="33730886"/>
    <w:rsid w:val="33758D1A"/>
    <w:rsid w:val="33BB2266"/>
    <w:rsid w:val="33C831D4"/>
    <w:rsid w:val="33D9F419"/>
    <w:rsid w:val="3442221F"/>
    <w:rsid w:val="345BC33F"/>
    <w:rsid w:val="3481DD8D"/>
    <w:rsid w:val="34959260"/>
    <w:rsid w:val="34A1CB63"/>
    <w:rsid w:val="34B59F73"/>
    <w:rsid w:val="34BAB97B"/>
    <w:rsid w:val="34BC2BD6"/>
    <w:rsid w:val="34DE32E3"/>
    <w:rsid w:val="34E5A77D"/>
    <w:rsid w:val="34EA7C04"/>
    <w:rsid w:val="34ED5A7E"/>
    <w:rsid w:val="35029BCE"/>
    <w:rsid w:val="3513F596"/>
    <w:rsid w:val="351440A9"/>
    <w:rsid w:val="351D47ED"/>
    <w:rsid w:val="355B703C"/>
    <w:rsid w:val="35609937"/>
    <w:rsid w:val="357D3791"/>
    <w:rsid w:val="35BF8B8A"/>
    <w:rsid w:val="35C48C60"/>
    <w:rsid w:val="35E963D7"/>
    <w:rsid w:val="35F292CD"/>
    <w:rsid w:val="36030E25"/>
    <w:rsid w:val="360F6180"/>
    <w:rsid w:val="362F2FF0"/>
    <w:rsid w:val="3646070F"/>
    <w:rsid w:val="368F137B"/>
    <w:rsid w:val="36947A20"/>
    <w:rsid w:val="369B747E"/>
    <w:rsid w:val="36A755BA"/>
    <w:rsid w:val="36C6A338"/>
    <w:rsid w:val="36CB489E"/>
    <w:rsid w:val="36F0812E"/>
    <w:rsid w:val="372B25F5"/>
    <w:rsid w:val="3735F053"/>
    <w:rsid w:val="37678E8D"/>
    <w:rsid w:val="377894D0"/>
    <w:rsid w:val="378113AA"/>
    <w:rsid w:val="37843AA0"/>
    <w:rsid w:val="378A2A6E"/>
    <w:rsid w:val="378E744F"/>
    <w:rsid w:val="37D61980"/>
    <w:rsid w:val="37F10430"/>
    <w:rsid w:val="382C390E"/>
    <w:rsid w:val="3836D543"/>
    <w:rsid w:val="387DC089"/>
    <w:rsid w:val="38800BC0"/>
    <w:rsid w:val="388FB062"/>
    <w:rsid w:val="3893D579"/>
    <w:rsid w:val="38967FF2"/>
    <w:rsid w:val="38A02B10"/>
    <w:rsid w:val="38BA3061"/>
    <w:rsid w:val="38E4F155"/>
    <w:rsid w:val="38F416F4"/>
    <w:rsid w:val="38F5EFFE"/>
    <w:rsid w:val="3900E033"/>
    <w:rsid w:val="3907FEE1"/>
    <w:rsid w:val="3917EB84"/>
    <w:rsid w:val="391C5164"/>
    <w:rsid w:val="3930BED1"/>
    <w:rsid w:val="3943D06D"/>
    <w:rsid w:val="3948AB96"/>
    <w:rsid w:val="394993D3"/>
    <w:rsid w:val="399812E2"/>
    <w:rsid w:val="399BA3D2"/>
    <w:rsid w:val="39A6A50D"/>
    <w:rsid w:val="39B85494"/>
    <w:rsid w:val="39BE245B"/>
    <w:rsid w:val="39E4265F"/>
    <w:rsid w:val="39EC305C"/>
    <w:rsid w:val="39EF29BF"/>
    <w:rsid w:val="39F4C787"/>
    <w:rsid w:val="3A001BE2"/>
    <w:rsid w:val="3A1403F2"/>
    <w:rsid w:val="3A2BE5E8"/>
    <w:rsid w:val="3A55B1A4"/>
    <w:rsid w:val="3A56A10C"/>
    <w:rsid w:val="3A7FA0FD"/>
    <w:rsid w:val="3A8C9636"/>
    <w:rsid w:val="3A9D67CB"/>
    <w:rsid w:val="3AD61500"/>
    <w:rsid w:val="3AE6BE46"/>
    <w:rsid w:val="3AE899A8"/>
    <w:rsid w:val="3AEED8D9"/>
    <w:rsid w:val="3AF0D289"/>
    <w:rsid w:val="3AF28EE4"/>
    <w:rsid w:val="3AFD56CD"/>
    <w:rsid w:val="3AFFE34B"/>
    <w:rsid w:val="3B40E056"/>
    <w:rsid w:val="3B4E277D"/>
    <w:rsid w:val="3B607C1E"/>
    <w:rsid w:val="3B65646C"/>
    <w:rsid w:val="3B6E21DB"/>
    <w:rsid w:val="3B8AA6F8"/>
    <w:rsid w:val="3B8CF655"/>
    <w:rsid w:val="3BA3F885"/>
    <w:rsid w:val="3BADE4CC"/>
    <w:rsid w:val="3BD46F4B"/>
    <w:rsid w:val="3BFE4A68"/>
    <w:rsid w:val="3C091340"/>
    <w:rsid w:val="3C18B540"/>
    <w:rsid w:val="3C1E701A"/>
    <w:rsid w:val="3C24F605"/>
    <w:rsid w:val="3C26A502"/>
    <w:rsid w:val="3C3BD0D9"/>
    <w:rsid w:val="3C41EDDC"/>
    <w:rsid w:val="3C46B036"/>
    <w:rsid w:val="3C4F0FF8"/>
    <w:rsid w:val="3C53D686"/>
    <w:rsid w:val="3C62DA1C"/>
    <w:rsid w:val="3C6CD2E6"/>
    <w:rsid w:val="3C914843"/>
    <w:rsid w:val="3C952746"/>
    <w:rsid w:val="3CA06978"/>
    <w:rsid w:val="3CA1BA03"/>
    <w:rsid w:val="3CA28D7F"/>
    <w:rsid w:val="3CA7380C"/>
    <w:rsid w:val="3CAF3634"/>
    <w:rsid w:val="3CB52600"/>
    <w:rsid w:val="3CCFC73D"/>
    <w:rsid w:val="3CD71C9D"/>
    <w:rsid w:val="3CE4021C"/>
    <w:rsid w:val="3CE45E73"/>
    <w:rsid w:val="3CE9E81B"/>
    <w:rsid w:val="3CEFEF91"/>
    <w:rsid w:val="3CF4AAAB"/>
    <w:rsid w:val="3CF51BBC"/>
    <w:rsid w:val="3CF8272E"/>
    <w:rsid w:val="3D3CD109"/>
    <w:rsid w:val="3D486346"/>
    <w:rsid w:val="3D53B70F"/>
    <w:rsid w:val="3D54D980"/>
    <w:rsid w:val="3D56DA47"/>
    <w:rsid w:val="3D6FAAF0"/>
    <w:rsid w:val="3D7134FF"/>
    <w:rsid w:val="3D89E0EF"/>
    <w:rsid w:val="3D907074"/>
    <w:rsid w:val="3DC6FF13"/>
    <w:rsid w:val="3DDB8F0E"/>
    <w:rsid w:val="3E14A296"/>
    <w:rsid w:val="3E30A683"/>
    <w:rsid w:val="3E3C3A0F"/>
    <w:rsid w:val="3E5B6E1B"/>
    <w:rsid w:val="3E7BE226"/>
    <w:rsid w:val="3EA0E69F"/>
    <w:rsid w:val="3EC5A22D"/>
    <w:rsid w:val="3ED94D34"/>
    <w:rsid w:val="3F02F6AF"/>
    <w:rsid w:val="3F0FFE87"/>
    <w:rsid w:val="3F158670"/>
    <w:rsid w:val="3F38838F"/>
    <w:rsid w:val="3F526CD7"/>
    <w:rsid w:val="3F731AA3"/>
    <w:rsid w:val="3F8F33C0"/>
    <w:rsid w:val="3FA836D3"/>
    <w:rsid w:val="3FCF8297"/>
    <w:rsid w:val="3FDA2472"/>
    <w:rsid w:val="3FE99BDE"/>
    <w:rsid w:val="40073AC0"/>
    <w:rsid w:val="40276915"/>
    <w:rsid w:val="4041E728"/>
    <w:rsid w:val="405F1321"/>
    <w:rsid w:val="405F23C3"/>
    <w:rsid w:val="406D6FD4"/>
    <w:rsid w:val="407B4673"/>
    <w:rsid w:val="4082B487"/>
    <w:rsid w:val="40937525"/>
    <w:rsid w:val="40A62C87"/>
    <w:rsid w:val="40B30F28"/>
    <w:rsid w:val="40B5AF0B"/>
    <w:rsid w:val="40D102AF"/>
    <w:rsid w:val="40D16DA9"/>
    <w:rsid w:val="40D63DD6"/>
    <w:rsid w:val="40E2619F"/>
    <w:rsid w:val="40E7DBC0"/>
    <w:rsid w:val="40FFEEA3"/>
    <w:rsid w:val="411B5346"/>
    <w:rsid w:val="412A49A6"/>
    <w:rsid w:val="414770E3"/>
    <w:rsid w:val="41478E0D"/>
    <w:rsid w:val="414AC9F8"/>
    <w:rsid w:val="414B5F6A"/>
    <w:rsid w:val="415F7CC4"/>
    <w:rsid w:val="417D4CE3"/>
    <w:rsid w:val="419244AF"/>
    <w:rsid w:val="4193CAAB"/>
    <w:rsid w:val="41967AC4"/>
    <w:rsid w:val="4199AB72"/>
    <w:rsid w:val="420AC1DA"/>
    <w:rsid w:val="420EAAE5"/>
    <w:rsid w:val="421085C0"/>
    <w:rsid w:val="422D7CBE"/>
    <w:rsid w:val="4232A5BE"/>
    <w:rsid w:val="42522020"/>
    <w:rsid w:val="425A88B4"/>
    <w:rsid w:val="4260185A"/>
    <w:rsid w:val="4285058F"/>
    <w:rsid w:val="42909329"/>
    <w:rsid w:val="4293721B"/>
    <w:rsid w:val="42D59270"/>
    <w:rsid w:val="42DA1427"/>
    <w:rsid w:val="4305342D"/>
    <w:rsid w:val="431AF585"/>
    <w:rsid w:val="43335399"/>
    <w:rsid w:val="4336F4B3"/>
    <w:rsid w:val="4345D514"/>
    <w:rsid w:val="435B8BB0"/>
    <w:rsid w:val="435BB3F2"/>
    <w:rsid w:val="4368A5E9"/>
    <w:rsid w:val="437A0514"/>
    <w:rsid w:val="438113E1"/>
    <w:rsid w:val="43812D39"/>
    <w:rsid w:val="4397F40D"/>
    <w:rsid w:val="43987071"/>
    <w:rsid w:val="43A10927"/>
    <w:rsid w:val="43A9062A"/>
    <w:rsid w:val="43AB51BC"/>
    <w:rsid w:val="43E99D5B"/>
    <w:rsid w:val="440EF5E1"/>
    <w:rsid w:val="443FE365"/>
    <w:rsid w:val="44489778"/>
    <w:rsid w:val="44493621"/>
    <w:rsid w:val="447B38FA"/>
    <w:rsid w:val="447B9D6E"/>
    <w:rsid w:val="44942E2C"/>
    <w:rsid w:val="449B78E5"/>
    <w:rsid w:val="44A19035"/>
    <w:rsid w:val="44AA91F4"/>
    <w:rsid w:val="44B1DA68"/>
    <w:rsid w:val="44B48020"/>
    <w:rsid w:val="44C567D7"/>
    <w:rsid w:val="44CB557D"/>
    <w:rsid w:val="44F1E2FE"/>
    <w:rsid w:val="44F1F72A"/>
    <w:rsid w:val="45006A6E"/>
    <w:rsid w:val="453B009B"/>
    <w:rsid w:val="45865D6A"/>
    <w:rsid w:val="458A10E5"/>
    <w:rsid w:val="45AA5944"/>
    <w:rsid w:val="45EE2F00"/>
    <w:rsid w:val="45EE6034"/>
    <w:rsid w:val="4607371B"/>
    <w:rsid w:val="461E3C1F"/>
    <w:rsid w:val="462B4A6A"/>
    <w:rsid w:val="46610A56"/>
    <w:rsid w:val="466D4ED1"/>
    <w:rsid w:val="4673BD9C"/>
    <w:rsid w:val="46809B7B"/>
    <w:rsid w:val="4687A253"/>
    <w:rsid w:val="469F6AA7"/>
    <w:rsid w:val="46A57D3B"/>
    <w:rsid w:val="46C166E1"/>
    <w:rsid w:val="46F6C910"/>
    <w:rsid w:val="47006E57"/>
    <w:rsid w:val="47079093"/>
    <w:rsid w:val="4707EA24"/>
    <w:rsid w:val="47379913"/>
    <w:rsid w:val="4737E15A"/>
    <w:rsid w:val="473B3B8E"/>
    <w:rsid w:val="47666F55"/>
    <w:rsid w:val="477255E0"/>
    <w:rsid w:val="477D5305"/>
    <w:rsid w:val="47A28BC9"/>
    <w:rsid w:val="47E514BE"/>
    <w:rsid w:val="47E5F48C"/>
    <w:rsid w:val="481C4C83"/>
    <w:rsid w:val="48220FD2"/>
    <w:rsid w:val="48313D20"/>
    <w:rsid w:val="485FEF5C"/>
    <w:rsid w:val="4860E925"/>
    <w:rsid w:val="48843CED"/>
    <w:rsid w:val="4885BC7D"/>
    <w:rsid w:val="488A656D"/>
    <w:rsid w:val="48B34B5A"/>
    <w:rsid w:val="48B3A119"/>
    <w:rsid w:val="48B44CFA"/>
    <w:rsid w:val="48B7E02C"/>
    <w:rsid w:val="48C46451"/>
    <w:rsid w:val="48E08532"/>
    <w:rsid w:val="48E75146"/>
    <w:rsid w:val="48EC9E95"/>
    <w:rsid w:val="4905280A"/>
    <w:rsid w:val="4906D6E0"/>
    <w:rsid w:val="490B8CD4"/>
    <w:rsid w:val="494256A4"/>
    <w:rsid w:val="494BB195"/>
    <w:rsid w:val="494E1015"/>
    <w:rsid w:val="4952B12D"/>
    <w:rsid w:val="497A2DCB"/>
    <w:rsid w:val="49BE818A"/>
    <w:rsid w:val="49CCA354"/>
    <w:rsid w:val="49CE037A"/>
    <w:rsid w:val="49D4CC51"/>
    <w:rsid w:val="49D6F3FB"/>
    <w:rsid w:val="49E55DB8"/>
    <w:rsid w:val="4A02457A"/>
    <w:rsid w:val="4A052391"/>
    <w:rsid w:val="4A16EEF1"/>
    <w:rsid w:val="4A3CF08E"/>
    <w:rsid w:val="4A45D3AB"/>
    <w:rsid w:val="4A531938"/>
    <w:rsid w:val="4A7AB97F"/>
    <w:rsid w:val="4AA38D40"/>
    <w:rsid w:val="4AAE4D45"/>
    <w:rsid w:val="4ABBB8D8"/>
    <w:rsid w:val="4ABE20F1"/>
    <w:rsid w:val="4AC42FAB"/>
    <w:rsid w:val="4AC8E85A"/>
    <w:rsid w:val="4AE1931D"/>
    <w:rsid w:val="4B490EEE"/>
    <w:rsid w:val="4B4F1616"/>
    <w:rsid w:val="4B54691C"/>
    <w:rsid w:val="4B9A879A"/>
    <w:rsid w:val="4BB2D353"/>
    <w:rsid w:val="4BB4088F"/>
    <w:rsid w:val="4BCD5148"/>
    <w:rsid w:val="4BE8B3C6"/>
    <w:rsid w:val="4C04A500"/>
    <w:rsid w:val="4C0CA30A"/>
    <w:rsid w:val="4C0FEDB5"/>
    <w:rsid w:val="4C12A9C1"/>
    <w:rsid w:val="4C1591DB"/>
    <w:rsid w:val="4C1AB049"/>
    <w:rsid w:val="4C24E40B"/>
    <w:rsid w:val="4C415634"/>
    <w:rsid w:val="4C4BAE27"/>
    <w:rsid w:val="4C779AAD"/>
    <w:rsid w:val="4C841394"/>
    <w:rsid w:val="4C9A124C"/>
    <w:rsid w:val="4CB8CC6F"/>
    <w:rsid w:val="4CBF9D7D"/>
    <w:rsid w:val="4CC00254"/>
    <w:rsid w:val="4CE5D94A"/>
    <w:rsid w:val="4D0A62F0"/>
    <w:rsid w:val="4D0C9A04"/>
    <w:rsid w:val="4D2D36D5"/>
    <w:rsid w:val="4D48DC82"/>
    <w:rsid w:val="4D495E27"/>
    <w:rsid w:val="4D794190"/>
    <w:rsid w:val="4D877500"/>
    <w:rsid w:val="4D9D7817"/>
    <w:rsid w:val="4DA39889"/>
    <w:rsid w:val="4DAA60F9"/>
    <w:rsid w:val="4DB88579"/>
    <w:rsid w:val="4DC44E0F"/>
    <w:rsid w:val="4E0E2D89"/>
    <w:rsid w:val="4E15BE27"/>
    <w:rsid w:val="4E24BFD8"/>
    <w:rsid w:val="4E258A9E"/>
    <w:rsid w:val="4E2F1580"/>
    <w:rsid w:val="4E3EB95F"/>
    <w:rsid w:val="4E4D6AA4"/>
    <w:rsid w:val="4E51D21E"/>
    <w:rsid w:val="4E56E08D"/>
    <w:rsid w:val="4E785FBC"/>
    <w:rsid w:val="4E853B30"/>
    <w:rsid w:val="4E8786B5"/>
    <w:rsid w:val="4EAE44FF"/>
    <w:rsid w:val="4EEB651F"/>
    <w:rsid w:val="4F01819C"/>
    <w:rsid w:val="4F22CB34"/>
    <w:rsid w:val="4F2A3791"/>
    <w:rsid w:val="4F4637C8"/>
    <w:rsid w:val="4F48569C"/>
    <w:rsid w:val="4F49D0ED"/>
    <w:rsid w:val="4F64309B"/>
    <w:rsid w:val="4F7C7E52"/>
    <w:rsid w:val="4F876ACD"/>
    <w:rsid w:val="4F87FBDF"/>
    <w:rsid w:val="4FA2F38B"/>
    <w:rsid w:val="4FAF4CFD"/>
    <w:rsid w:val="4FBE8F96"/>
    <w:rsid w:val="4FC572F5"/>
    <w:rsid w:val="4FEB1D30"/>
    <w:rsid w:val="4FF98853"/>
    <w:rsid w:val="4FFEAA54"/>
    <w:rsid w:val="5011F5DE"/>
    <w:rsid w:val="50589467"/>
    <w:rsid w:val="50704145"/>
    <w:rsid w:val="508C5AA4"/>
    <w:rsid w:val="509FD1C9"/>
    <w:rsid w:val="50ADABFE"/>
    <w:rsid w:val="50B6C8A4"/>
    <w:rsid w:val="50BEC0A1"/>
    <w:rsid w:val="50C3D70C"/>
    <w:rsid w:val="50C50F48"/>
    <w:rsid w:val="50F40480"/>
    <w:rsid w:val="51005B0B"/>
    <w:rsid w:val="510F8785"/>
    <w:rsid w:val="511E73CA"/>
    <w:rsid w:val="5122FA45"/>
    <w:rsid w:val="5154D6CF"/>
    <w:rsid w:val="5165FC76"/>
    <w:rsid w:val="5170B134"/>
    <w:rsid w:val="51984794"/>
    <w:rsid w:val="5198FC5C"/>
    <w:rsid w:val="51B765DB"/>
    <w:rsid w:val="51D564A5"/>
    <w:rsid w:val="51ED012F"/>
    <w:rsid w:val="520292C9"/>
    <w:rsid w:val="5214B03F"/>
    <w:rsid w:val="521FD729"/>
    <w:rsid w:val="5238656A"/>
    <w:rsid w:val="5251546C"/>
    <w:rsid w:val="527452D4"/>
    <w:rsid w:val="5277A0DA"/>
    <w:rsid w:val="528368B1"/>
    <w:rsid w:val="52907EEF"/>
    <w:rsid w:val="5291E5EA"/>
    <w:rsid w:val="52A32C9E"/>
    <w:rsid w:val="52AAFDB4"/>
    <w:rsid w:val="52BE5557"/>
    <w:rsid w:val="52C7D210"/>
    <w:rsid w:val="52CEE10A"/>
    <w:rsid w:val="52E2155E"/>
    <w:rsid w:val="52F390F5"/>
    <w:rsid w:val="531F4808"/>
    <w:rsid w:val="5325B208"/>
    <w:rsid w:val="5325BC18"/>
    <w:rsid w:val="53262332"/>
    <w:rsid w:val="534C2660"/>
    <w:rsid w:val="535B581A"/>
    <w:rsid w:val="536E3F0A"/>
    <w:rsid w:val="5376CFEA"/>
    <w:rsid w:val="538FABB4"/>
    <w:rsid w:val="5398F575"/>
    <w:rsid w:val="53B930EE"/>
    <w:rsid w:val="53BDD297"/>
    <w:rsid w:val="53F23117"/>
    <w:rsid w:val="53FEAC6F"/>
    <w:rsid w:val="540D2D51"/>
    <w:rsid w:val="5412E842"/>
    <w:rsid w:val="5422B3C4"/>
    <w:rsid w:val="543B00B8"/>
    <w:rsid w:val="54824986"/>
    <w:rsid w:val="54B5FD31"/>
    <w:rsid w:val="54C2C35F"/>
    <w:rsid w:val="54CD1C81"/>
    <w:rsid w:val="54F4C625"/>
    <w:rsid w:val="54FAD9AF"/>
    <w:rsid w:val="550B4AAA"/>
    <w:rsid w:val="551E19F4"/>
    <w:rsid w:val="5545FCA2"/>
    <w:rsid w:val="556FB3CB"/>
    <w:rsid w:val="557243C4"/>
    <w:rsid w:val="5587E609"/>
    <w:rsid w:val="558DE5B6"/>
    <w:rsid w:val="55A563FC"/>
    <w:rsid w:val="55B8A389"/>
    <w:rsid w:val="55BE99F7"/>
    <w:rsid w:val="55CDA9FC"/>
    <w:rsid w:val="55CE45E1"/>
    <w:rsid w:val="55D5AA08"/>
    <w:rsid w:val="55D5EB48"/>
    <w:rsid w:val="55FE3062"/>
    <w:rsid w:val="55FE99D7"/>
    <w:rsid w:val="56023FE4"/>
    <w:rsid w:val="563BC41F"/>
    <w:rsid w:val="563DB937"/>
    <w:rsid w:val="5649FD39"/>
    <w:rsid w:val="5688E3A5"/>
    <w:rsid w:val="56C2D3A4"/>
    <w:rsid w:val="56D57AAA"/>
    <w:rsid w:val="56DA0259"/>
    <w:rsid w:val="56E646BE"/>
    <w:rsid w:val="56E9481F"/>
    <w:rsid w:val="570013DF"/>
    <w:rsid w:val="5701C061"/>
    <w:rsid w:val="570B842C"/>
    <w:rsid w:val="571B3BF1"/>
    <w:rsid w:val="57704D86"/>
    <w:rsid w:val="57B2900D"/>
    <w:rsid w:val="57B50FEF"/>
    <w:rsid w:val="57B83E70"/>
    <w:rsid w:val="57D47F71"/>
    <w:rsid w:val="57D74D38"/>
    <w:rsid w:val="57DE7276"/>
    <w:rsid w:val="57DE862B"/>
    <w:rsid w:val="58320FCA"/>
    <w:rsid w:val="58430EE2"/>
    <w:rsid w:val="584B25D3"/>
    <w:rsid w:val="584B4817"/>
    <w:rsid w:val="5865F884"/>
    <w:rsid w:val="58732093"/>
    <w:rsid w:val="5886F7FB"/>
    <w:rsid w:val="5894DA08"/>
    <w:rsid w:val="58CB87DC"/>
    <w:rsid w:val="58F1F9BC"/>
    <w:rsid w:val="58F447B4"/>
    <w:rsid w:val="59048F88"/>
    <w:rsid w:val="59236098"/>
    <w:rsid w:val="593B9DD7"/>
    <w:rsid w:val="59542758"/>
    <w:rsid w:val="5971C9BA"/>
    <w:rsid w:val="5973EC8D"/>
    <w:rsid w:val="59866485"/>
    <w:rsid w:val="5987DC5B"/>
    <w:rsid w:val="59A4B657"/>
    <w:rsid w:val="59C923E8"/>
    <w:rsid w:val="59ECBC91"/>
    <w:rsid w:val="59F2622C"/>
    <w:rsid w:val="59FB9F23"/>
    <w:rsid w:val="5A06DABE"/>
    <w:rsid w:val="5A0B9342"/>
    <w:rsid w:val="5A241E02"/>
    <w:rsid w:val="5A3E3376"/>
    <w:rsid w:val="5A6DFC47"/>
    <w:rsid w:val="5A73502C"/>
    <w:rsid w:val="5A756420"/>
    <w:rsid w:val="5A8FCB9E"/>
    <w:rsid w:val="5A94871B"/>
    <w:rsid w:val="5AADA573"/>
    <w:rsid w:val="5AB02359"/>
    <w:rsid w:val="5AB85226"/>
    <w:rsid w:val="5AE02450"/>
    <w:rsid w:val="5B13CBD1"/>
    <w:rsid w:val="5B330A0D"/>
    <w:rsid w:val="5B44F360"/>
    <w:rsid w:val="5B4CB841"/>
    <w:rsid w:val="5B5ACB1F"/>
    <w:rsid w:val="5B5FC594"/>
    <w:rsid w:val="5B63D4EE"/>
    <w:rsid w:val="5B8EC2FD"/>
    <w:rsid w:val="5BA2AB1F"/>
    <w:rsid w:val="5BA94DA6"/>
    <w:rsid w:val="5C081935"/>
    <w:rsid w:val="5C0CDB58"/>
    <w:rsid w:val="5C0D3AAA"/>
    <w:rsid w:val="5C32416A"/>
    <w:rsid w:val="5C369B3E"/>
    <w:rsid w:val="5C49A7C2"/>
    <w:rsid w:val="5C5B015A"/>
    <w:rsid w:val="5C5E7D43"/>
    <w:rsid w:val="5C6BF1CF"/>
    <w:rsid w:val="5C8F26A0"/>
    <w:rsid w:val="5C90C62A"/>
    <w:rsid w:val="5C9F6401"/>
    <w:rsid w:val="5CA72DAB"/>
    <w:rsid w:val="5CB3A845"/>
    <w:rsid w:val="5CCEAC5D"/>
    <w:rsid w:val="5CF1C6A9"/>
    <w:rsid w:val="5CF973B0"/>
    <w:rsid w:val="5D061E65"/>
    <w:rsid w:val="5D0772A2"/>
    <w:rsid w:val="5D406934"/>
    <w:rsid w:val="5D40C23D"/>
    <w:rsid w:val="5D82C1E1"/>
    <w:rsid w:val="5D8A0849"/>
    <w:rsid w:val="5D97F914"/>
    <w:rsid w:val="5DB2A598"/>
    <w:rsid w:val="5DC61B58"/>
    <w:rsid w:val="5DCA7CD6"/>
    <w:rsid w:val="5DE2297C"/>
    <w:rsid w:val="5E024ABA"/>
    <w:rsid w:val="5E23200C"/>
    <w:rsid w:val="5E2D82B3"/>
    <w:rsid w:val="5E376877"/>
    <w:rsid w:val="5EB0B540"/>
    <w:rsid w:val="5EB53A1B"/>
    <w:rsid w:val="5EC85150"/>
    <w:rsid w:val="5EEB72EB"/>
    <w:rsid w:val="5EFDD399"/>
    <w:rsid w:val="5F0C070F"/>
    <w:rsid w:val="5F346768"/>
    <w:rsid w:val="5F47E9DD"/>
    <w:rsid w:val="5F716664"/>
    <w:rsid w:val="5F73D10C"/>
    <w:rsid w:val="5F790ED4"/>
    <w:rsid w:val="5FF88A33"/>
    <w:rsid w:val="60066302"/>
    <w:rsid w:val="600C36C6"/>
    <w:rsid w:val="6029B731"/>
    <w:rsid w:val="60565172"/>
    <w:rsid w:val="605E43EB"/>
    <w:rsid w:val="607812AC"/>
    <w:rsid w:val="60AD2249"/>
    <w:rsid w:val="60B804CA"/>
    <w:rsid w:val="60E909DC"/>
    <w:rsid w:val="61113242"/>
    <w:rsid w:val="61221B1B"/>
    <w:rsid w:val="612F8261"/>
    <w:rsid w:val="61770B97"/>
    <w:rsid w:val="61926ADA"/>
    <w:rsid w:val="61A35CF6"/>
    <w:rsid w:val="61A398B4"/>
    <w:rsid w:val="61B38194"/>
    <w:rsid w:val="61B3B483"/>
    <w:rsid w:val="61D9B1F4"/>
    <w:rsid w:val="61EF3F9A"/>
    <w:rsid w:val="61F0A208"/>
    <w:rsid w:val="620D89CD"/>
    <w:rsid w:val="6226D5C3"/>
    <w:rsid w:val="6229EB16"/>
    <w:rsid w:val="622BF835"/>
    <w:rsid w:val="624F62C6"/>
    <w:rsid w:val="62538CAD"/>
    <w:rsid w:val="627178AB"/>
    <w:rsid w:val="62E10EA7"/>
    <w:rsid w:val="62E499B3"/>
    <w:rsid w:val="62FC0187"/>
    <w:rsid w:val="63013535"/>
    <w:rsid w:val="630AB3DB"/>
    <w:rsid w:val="632DE99C"/>
    <w:rsid w:val="636DA4D8"/>
    <w:rsid w:val="639A3D03"/>
    <w:rsid w:val="63C60593"/>
    <w:rsid w:val="63C8FD27"/>
    <w:rsid w:val="63D8E157"/>
    <w:rsid w:val="644F29F4"/>
    <w:rsid w:val="645F6AD4"/>
    <w:rsid w:val="6473707B"/>
    <w:rsid w:val="64751E8B"/>
    <w:rsid w:val="64824624"/>
    <w:rsid w:val="648C9077"/>
    <w:rsid w:val="6490A8E8"/>
    <w:rsid w:val="649D79D9"/>
    <w:rsid w:val="649F93D0"/>
    <w:rsid w:val="64ABA176"/>
    <w:rsid w:val="64ABC4FF"/>
    <w:rsid w:val="64C0DB3E"/>
    <w:rsid w:val="64D7A9FF"/>
    <w:rsid w:val="64DA705B"/>
    <w:rsid w:val="64FD4E0B"/>
    <w:rsid w:val="6505F435"/>
    <w:rsid w:val="650CCF94"/>
    <w:rsid w:val="651F5F3D"/>
    <w:rsid w:val="652F3660"/>
    <w:rsid w:val="654B9EC9"/>
    <w:rsid w:val="6556590F"/>
    <w:rsid w:val="65587638"/>
    <w:rsid w:val="655C140E"/>
    <w:rsid w:val="656CE209"/>
    <w:rsid w:val="656DB75B"/>
    <w:rsid w:val="657FEC48"/>
    <w:rsid w:val="6593DEDB"/>
    <w:rsid w:val="659BB85F"/>
    <w:rsid w:val="65C374AE"/>
    <w:rsid w:val="65C99F94"/>
    <w:rsid w:val="65CA4CFF"/>
    <w:rsid w:val="6610BF2A"/>
    <w:rsid w:val="6618D4A5"/>
    <w:rsid w:val="6660B288"/>
    <w:rsid w:val="666A2E72"/>
    <w:rsid w:val="667D9EE5"/>
    <w:rsid w:val="66818D6A"/>
    <w:rsid w:val="66A64522"/>
    <w:rsid w:val="66A8266F"/>
    <w:rsid w:val="66BDDEF4"/>
    <w:rsid w:val="66CDD2B3"/>
    <w:rsid w:val="66DE06EE"/>
    <w:rsid w:val="66E7AF44"/>
    <w:rsid w:val="66F96590"/>
    <w:rsid w:val="670A47D9"/>
    <w:rsid w:val="6720D249"/>
    <w:rsid w:val="672A2BF9"/>
    <w:rsid w:val="674E4257"/>
    <w:rsid w:val="674EE2E1"/>
    <w:rsid w:val="6751443F"/>
    <w:rsid w:val="6753AF76"/>
    <w:rsid w:val="6755AC05"/>
    <w:rsid w:val="675B51F5"/>
    <w:rsid w:val="676147C1"/>
    <w:rsid w:val="6765B3FE"/>
    <w:rsid w:val="678EC828"/>
    <w:rsid w:val="67976A1E"/>
    <w:rsid w:val="67AE7493"/>
    <w:rsid w:val="67BD1FF4"/>
    <w:rsid w:val="67BFD29D"/>
    <w:rsid w:val="67BFF85C"/>
    <w:rsid w:val="67DE809E"/>
    <w:rsid w:val="67EA1F47"/>
    <w:rsid w:val="680F57DB"/>
    <w:rsid w:val="6810A68A"/>
    <w:rsid w:val="682E00D8"/>
    <w:rsid w:val="683F7C4B"/>
    <w:rsid w:val="6861A7E8"/>
    <w:rsid w:val="686805CA"/>
    <w:rsid w:val="686C9EA6"/>
    <w:rsid w:val="686E505B"/>
    <w:rsid w:val="6881E21A"/>
    <w:rsid w:val="68931566"/>
    <w:rsid w:val="6895712A"/>
    <w:rsid w:val="68A4DDB5"/>
    <w:rsid w:val="68A7F0D7"/>
    <w:rsid w:val="68B7C433"/>
    <w:rsid w:val="68BC7BA8"/>
    <w:rsid w:val="68C42DF8"/>
    <w:rsid w:val="68E36249"/>
    <w:rsid w:val="68F05F32"/>
    <w:rsid w:val="68FF56CA"/>
    <w:rsid w:val="691D1F11"/>
    <w:rsid w:val="691E2D61"/>
    <w:rsid w:val="693008FB"/>
    <w:rsid w:val="69354BB2"/>
    <w:rsid w:val="6953DB37"/>
    <w:rsid w:val="69557211"/>
    <w:rsid w:val="695B1422"/>
    <w:rsid w:val="6964C1B9"/>
    <w:rsid w:val="69733125"/>
    <w:rsid w:val="69739C6B"/>
    <w:rsid w:val="69744093"/>
    <w:rsid w:val="69826217"/>
    <w:rsid w:val="698A7311"/>
    <w:rsid w:val="6994DEAD"/>
    <w:rsid w:val="69A931E3"/>
    <w:rsid w:val="69B2EC6B"/>
    <w:rsid w:val="69CF33CC"/>
    <w:rsid w:val="69E44452"/>
    <w:rsid w:val="6A074494"/>
    <w:rsid w:val="6A18A35C"/>
    <w:rsid w:val="6A22A47F"/>
    <w:rsid w:val="6A45D32D"/>
    <w:rsid w:val="6A71D11C"/>
    <w:rsid w:val="6A764905"/>
    <w:rsid w:val="6A788466"/>
    <w:rsid w:val="6A916C28"/>
    <w:rsid w:val="6A93550D"/>
    <w:rsid w:val="6A975ED8"/>
    <w:rsid w:val="6A9987A2"/>
    <w:rsid w:val="6AC2476A"/>
    <w:rsid w:val="6AEA5581"/>
    <w:rsid w:val="6B0327C7"/>
    <w:rsid w:val="6B14EA54"/>
    <w:rsid w:val="6B2B69E3"/>
    <w:rsid w:val="6B3A4366"/>
    <w:rsid w:val="6B447213"/>
    <w:rsid w:val="6B471E8D"/>
    <w:rsid w:val="6B5A7198"/>
    <w:rsid w:val="6B5FDEE5"/>
    <w:rsid w:val="6B96E817"/>
    <w:rsid w:val="6BA5CA6A"/>
    <w:rsid w:val="6BCC19A8"/>
    <w:rsid w:val="6BD4D2E4"/>
    <w:rsid w:val="6BFEDB1D"/>
    <w:rsid w:val="6C0C48D0"/>
    <w:rsid w:val="6C1E30C5"/>
    <w:rsid w:val="6C26FEF0"/>
    <w:rsid w:val="6C274664"/>
    <w:rsid w:val="6C4271AF"/>
    <w:rsid w:val="6C4B144A"/>
    <w:rsid w:val="6C4B51E0"/>
    <w:rsid w:val="6C645FAF"/>
    <w:rsid w:val="6C729A2E"/>
    <w:rsid w:val="6C7BA120"/>
    <w:rsid w:val="6C7E51DD"/>
    <w:rsid w:val="6C93697F"/>
    <w:rsid w:val="6CA7D61C"/>
    <w:rsid w:val="6CAAFD27"/>
    <w:rsid w:val="6CED0BF3"/>
    <w:rsid w:val="6CFD4CB7"/>
    <w:rsid w:val="6D00D1F7"/>
    <w:rsid w:val="6D1B0957"/>
    <w:rsid w:val="6D3C1AB0"/>
    <w:rsid w:val="6D5A50A2"/>
    <w:rsid w:val="6D68632D"/>
    <w:rsid w:val="6D6A43ED"/>
    <w:rsid w:val="6D6B9A64"/>
    <w:rsid w:val="6D71363B"/>
    <w:rsid w:val="6D8B218F"/>
    <w:rsid w:val="6D993852"/>
    <w:rsid w:val="6DCE08B6"/>
    <w:rsid w:val="6DDB9924"/>
    <w:rsid w:val="6E12904B"/>
    <w:rsid w:val="6E2683BE"/>
    <w:rsid w:val="6E2AD17D"/>
    <w:rsid w:val="6E49C9C1"/>
    <w:rsid w:val="6E5C8064"/>
    <w:rsid w:val="6E5FAB23"/>
    <w:rsid w:val="6E605AD4"/>
    <w:rsid w:val="6EC8746C"/>
    <w:rsid w:val="6EF61C76"/>
    <w:rsid w:val="6F142B36"/>
    <w:rsid w:val="6F1788F6"/>
    <w:rsid w:val="6F294AD8"/>
    <w:rsid w:val="6F7AE055"/>
    <w:rsid w:val="6F922B89"/>
    <w:rsid w:val="6FC12D12"/>
    <w:rsid w:val="6FDCC3E0"/>
    <w:rsid w:val="6FDFC870"/>
    <w:rsid w:val="6FF86C04"/>
    <w:rsid w:val="7007E568"/>
    <w:rsid w:val="701E6056"/>
    <w:rsid w:val="7022CE7B"/>
    <w:rsid w:val="703A30B8"/>
    <w:rsid w:val="7042C889"/>
    <w:rsid w:val="705BD704"/>
    <w:rsid w:val="70772B7B"/>
    <w:rsid w:val="70903D3D"/>
    <w:rsid w:val="709D2F62"/>
    <w:rsid w:val="70A1DA63"/>
    <w:rsid w:val="70A7C450"/>
    <w:rsid w:val="70ADC354"/>
    <w:rsid w:val="70B83F3B"/>
    <w:rsid w:val="70C31F62"/>
    <w:rsid w:val="70C9C9A2"/>
    <w:rsid w:val="70D24CD8"/>
    <w:rsid w:val="70F8C517"/>
    <w:rsid w:val="7102A50D"/>
    <w:rsid w:val="712C0D84"/>
    <w:rsid w:val="713080FC"/>
    <w:rsid w:val="7141858A"/>
    <w:rsid w:val="71476339"/>
    <w:rsid w:val="71641B59"/>
    <w:rsid w:val="71866608"/>
    <w:rsid w:val="718EF064"/>
    <w:rsid w:val="7191E491"/>
    <w:rsid w:val="7196A17C"/>
    <w:rsid w:val="71995B56"/>
    <w:rsid w:val="719E11BD"/>
    <w:rsid w:val="719EBD73"/>
    <w:rsid w:val="719EE876"/>
    <w:rsid w:val="71A3F732"/>
    <w:rsid w:val="71CD8889"/>
    <w:rsid w:val="71DA4581"/>
    <w:rsid w:val="71E2763A"/>
    <w:rsid w:val="7202D735"/>
    <w:rsid w:val="7217B9AA"/>
    <w:rsid w:val="722D788C"/>
    <w:rsid w:val="7233DFF8"/>
    <w:rsid w:val="72587852"/>
    <w:rsid w:val="7285D977"/>
    <w:rsid w:val="729D758C"/>
    <w:rsid w:val="72A1525F"/>
    <w:rsid w:val="72B57BA9"/>
    <w:rsid w:val="72BF7E5B"/>
    <w:rsid w:val="730948A0"/>
    <w:rsid w:val="731464A2"/>
    <w:rsid w:val="732B13C5"/>
    <w:rsid w:val="7330738E"/>
    <w:rsid w:val="736FF45C"/>
    <w:rsid w:val="7373D3C7"/>
    <w:rsid w:val="739B8195"/>
    <w:rsid w:val="739C5E46"/>
    <w:rsid w:val="73A55290"/>
    <w:rsid w:val="73A8E187"/>
    <w:rsid w:val="73CC30C7"/>
    <w:rsid w:val="73CCAC1E"/>
    <w:rsid w:val="73D2AB09"/>
    <w:rsid w:val="73DB1805"/>
    <w:rsid w:val="73EA8F9B"/>
    <w:rsid w:val="73FB0B92"/>
    <w:rsid w:val="7404D653"/>
    <w:rsid w:val="741810DE"/>
    <w:rsid w:val="741EA9AF"/>
    <w:rsid w:val="742AB101"/>
    <w:rsid w:val="74380CB3"/>
    <w:rsid w:val="7439853B"/>
    <w:rsid w:val="743B1260"/>
    <w:rsid w:val="74424BD9"/>
    <w:rsid w:val="74489E52"/>
    <w:rsid w:val="74499250"/>
    <w:rsid w:val="745D7A47"/>
    <w:rsid w:val="746B27B3"/>
    <w:rsid w:val="7474C96A"/>
    <w:rsid w:val="7476D5E4"/>
    <w:rsid w:val="74804045"/>
    <w:rsid w:val="74881B5F"/>
    <w:rsid w:val="74C0BA7E"/>
    <w:rsid w:val="74C8F345"/>
    <w:rsid w:val="74DA60ED"/>
    <w:rsid w:val="7508E1CD"/>
    <w:rsid w:val="750E8A18"/>
    <w:rsid w:val="751E1C1A"/>
    <w:rsid w:val="75417A57"/>
    <w:rsid w:val="755D83EC"/>
    <w:rsid w:val="75836CFA"/>
    <w:rsid w:val="758860A6"/>
    <w:rsid w:val="75A7BDBC"/>
    <w:rsid w:val="75B6CC83"/>
    <w:rsid w:val="75DC6969"/>
    <w:rsid w:val="75DF485D"/>
    <w:rsid w:val="75F43B2C"/>
    <w:rsid w:val="7605CF30"/>
    <w:rsid w:val="760F8275"/>
    <w:rsid w:val="760F83EA"/>
    <w:rsid w:val="7615CD1D"/>
    <w:rsid w:val="76206631"/>
    <w:rsid w:val="76327E66"/>
    <w:rsid w:val="763D7B06"/>
    <w:rsid w:val="764D3392"/>
    <w:rsid w:val="76590714"/>
    <w:rsid w:val="765F77E4"/>
    <w:rsid w:val="76634BF6"/>
    <w:rsid w:val="76C7A735"/>
    <w:rsid w:val="76DF0352"/>
    <w:rsid w:val="76FB03DA"/>
    <w:rsid w:val="7708846B"/>
    <w:rsid w:val="7708D095"/>
    <w:rsid w:val="77100C52"/>
    <w:rsid w:val="771C98A4"/>
    <w:rsid w:val="7728FCDF"/>
    <w:rsid w:val="772F3899"/>
    <w:rsid w:val="77357FC9"/>
    <w:rsid w:val="77427E80"/>
    <w:rsid w:val="775DF340"/>
    <w:rsid w:val="7771E691"/>
    <w:rsid w:val="77738390"/>
    <w:rsid w:val="7776EDD9"/>
    <w:rsid w:val="77B1E6ED"/>
    <w:rsid w:val="77CC3288"/>
    <w:rsid w:val="77D3D68E"/>
    <w:rsid w:val="77EAE621"/>
    <w:rsid w:val="78117FF7"/>
    <w:rsid w:val="7812B0F5"/>
    <w:rsid w:val="78136EE5"/>
    <w:rsid w:val="7822A097"/>
    <w:rsid w:val="78237592"/>
    <w:rsid w:val="7840828F"/>
    <w:rsid w:val="7849430D"/>
    <w:rsid w:val="784A89C7"/>
    <w:rsid w:val="78858542"/>
    <w:rsid w:val="78AE9A3B"/>
    <w:rsid w:val="78DB9BAB"/>
    <w:rsid w:val="78E17CF9"/>
    <w:rsid w:val="78EA5A55"/>
    <w:rsid w:val="78EAFE59"/>
    <w:rsid w:val="78FE76A1"/>
    <w:rsid w:val="791D36BA"/>
    <w:rsid w:val="791E6D55"/>
    <w:rsid w:val="7926FD60"/>
    <w:rsid w:val="793B0A15"/>
    <w:rsid w:val="794F921A"/>
    <w:rsid w:val="794FE69D"/>
    <w:rsid w:val="795C7803"/>
    <w:rsid w:val="79688211"/>
    <w:rsid w:val="7971EC87"/>
    <w:rsid w:val="79829317"/>
    <w:rsid w:val="79A5C261"/>
    <w:rsid w:val="79AB54C9"/>
    <w:rsid w:val="79DC8C61"/>
    <w:rsid w:val="79E883D2"/>
    <w:rsid w:val="7A04BB3E"/>
    <w:rsid w:val="7A19A690"/>
    <w:rsid w:val="7A327849"/>
    <w:rsid w:val="7A42C4B9"/>
    <w:rsid w:val="7A654BA8"/>
    <w:rsid w:val="7A767037"/>
    <w:rsid w:val="7A9C4941"/>
    <w:rsid w:val="7A9FC653"/>
    <w:rsid w:val="7AA1A78A"/>
    <w:rsid w:val="7AA45562"/>
    <w:rsid w:val="7AAD1C74"/>
    <w:rsid w:val="7AB69B1A"/>
    <w:rsid w:val="7ACB6ED5"/>
    <w:rsid w:val="7AD6BAEE"/>
    <w:rsid w:val="7AFA5738"/>
    <w:rsid w:val="7B01F33B"/>
    <w:rsid w:val="7B2627ED"/>
    <w:rsid w:val="7B2A170B"/>
    <w:rsid w:val="7B5EB1D7"/>
    <w:rsid w:val="7B70C1CA"/>
    <w:rsid w:val="7B9502E4"/>
    <w:rsid w:val="7B952727"/>
    <w:rsid w:val="7B9D4A46"/>
    <w:rsid w:val="7BA2AC6C"/>
    <w:rsid w:val="7BF3871F"/>
    <w:rsid w:val="7BF4ECA3"/>
    <w:rsid w:val="7C0CC75F"/>
    <w:rsid w:val="7C122D0E"/>
    <w:rsid w:val="7C4687BC"/>
    <w:rsid w:val="7C4AE1D8"/>
    <w:rsid w:val="7C55BFC0"/>
    <w:rsid w:val="7C573B22"/>
    <w:rsid w:val="7C9845F4"/>
    <w:rsid w:val="7CA35DAE"/>
    <w:rsid w:val="7CB417CA"/>
    <w:rsid w:val="7D172521"/>
    <w:rsid w:val="7D312D21"/>
    <w:rsid w:val="7D44D726"/>
    <w:rsid w:val="7D465B4C"/>
    <w:rsid w:val="7D4B7565"/>
    <w:rsid w:val="7D669DEA"/>
    <w:rsid w:val="7DE3CF5E"/>
    <w:rsid w:val="7DEB8DAF"/>
    <w:rsid w:val="7E024444"/>
    <w:rsid w:val="7E197EA1"/>
    <w:rsid w:val="7E1D8950"/>
    <w:rsid w:val="7E3856B4"/>
    <w:rsid w:val="7E4172BD"/>
    <w:rsid w:val="7E4B0D8B"/>
    <w:rsid w:val="7E5CDAEF"/>
    <w:rsid w:val="7E6875B0"/>
    <w:rsid w:val="7E90ECD3"/>
    <w:rsid w:val="7EBDD468"/>
    <w:rsid w:val="7ED032FB"/>
    <w:rsid w:val="7ED06544"/>
    <w:rsid w:val="7EF4FED3"/>
    <w:rsid w:val="7F2C0932"/>
    <w:rsid w:val="7F4033E7"/>
    <w:rsid w:val="7F452721"/>
    <w:rsid w:val="7F6125C1"/>
    <w:rsid w:val="7F9F0309"/>
    <w:rsid w:val="7FBF2FCC"/>
    <w:rsid w:val="7FC0772A"/>
    <w:rsid w:val="7FC94A46"/>
    <w:rsid w:val="7FE27B20"/>
    <w:rsid w:val="7FFD88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B4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BD66EB"/>
    <w:pPr>
      <w:spacing w:after="60" w:line="264" w:lineRule="auto"/>
    </w:pPr>
    <w:rPr>
      <w:sz w:val="18"/>
      <w:szCs w:val="20"/>
    </w:rPr>
  </w:style>
  <w:style w:type="character" w:customStyle="1" w:styleId="FootnoteTextChar">
    <w:name w:val="Footnote Text Char"/>
    <w:basedOn w:val="DefaultParagraphFont"/>
    <w:link w:val="FootnoteText"/>
    <w:uiPriority w:val="99"/>
    <w:rsid w:val="00AB6581"/>
    <w:rPr>
      <w:rFonts w:asciiTheme="minorHAnsi" w:eastAsiaTheme="minorHAnsi" w:hAnsiTheme="minorHAnsi" w:cstheme="minorBidi"/>
      <w:sz w:val="18"/>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9"/>
      </w:numPr>
      <w:ind w:left="568"/>
    </w:pPr>
  </w:style>
  <w:style w:type="numbering" w:customStyle="1" w:styleId="TableBulletlist">
    <w:name w:val="Table Bullet list"/>
    <w:uiPriority w:val="99"/>
    <w:pPr>
      <w:numPr>
        <w:numId w:val="22"/>
      </w:numPr>
    </w:pPr>
  </w:style>
  <w:style w:type="character" w:customStyle="1"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List,Bullet Point,Bullet point,Bulletr List Paragraph,CAB - List Bullet,Content descriptions,FooterText,L,List Bullet 1,List Bullet Cab,List Paragraph Number,List Paragraph1,List Paragraph11,List Paragraph2,List Paragraph21,Listeafsnit1,列"/>
    <w:basedOn w:val="Normal"/>
    <w:link w:val="ListParagraphChar"/>
    <w:uiPriority w:val="34"/>
    <w:qFormat/>
    <w:rsid w:val="006C261F"/>
    <w:pPr>
      <w:spacing w:after="0" w:line="240" w:lineRule="auto"/>
      <w:ind w:left="720"/>
    </w:pPr>
    <w:rPr>
      <w:rFonts w:ascii="Calibri" w:hAnsi="Calibri" w:cs="Calibri"/>
    </w:rPr>
  </w:style>
  <w:style w:type="paragraph" w:customStyle="1" w:styleId="BulletedList-Level2">
    <w:name w:val="Bulleted List - Level 2"/>
    <w:basedOn w:val="Normal"/>
    <w:uiPriority w:val="1"/>
    <w:qFormat/>
    <w:rsid w:val="00AB1CF7"/>
    <w:pPr>
      <w:numPr>
        <w:numId w:val="10"/>
      </w:numPr>
      <w:spacing w:after="160" w:line="264" w:lineRule="auto"/>
      <w:contextualSpacing/>
    </w:pPr>
    <w:rPr>
      <w:rFonts w:eastAsiaTheme="minorEastAsia"/>
      <w:szCs w:val="21"/>
    </w:rPr>
  </w:style>
  <w:style w:type="paragraph" w:customStyle="1" w:styleId="Figure">
    <w:name w:val="Figure"/>
    <w:basedOn w:val="Normal"/>
    <w:uiPriority w:val="2"/>
    <w:qFormat/>
    <w:rsid w:val="00C33B86"/>
    <w:pPr>
      <w:numPr>
        <w:numId w:val="11"/>
      </w:numPr>
      <w:spacing w:before="240" w:after="160" w:line="264" w:lineRule="auto"/>
    </w:pPr>
    <w:rPr>
      <w:rFonts w:asciiTheme="majorHAnsi" w:eastAsiaTheme="minorEastAsia" w:hAnsiTheme="majorHAnsi" w:cs="Segoe UI"/>
      <w:color w:val="222021" w:themeColor="text2"/>
      <w:szCs w:val="21"/>
    </w:rPr>
  </w:style>
  <w:style w:type="paragraph" w:styleId="Revision">
    <w:name w:val="Revision"/>
    <w:hidden/>
    <w:uiPriority w:val="99"/>
    <w:semiHidden/>
    <w:rsid w:val="00D27E9D"/>
    <w:rPr>
      <w:rFonts w:asciiTheme="minorHAnsi" w:eastAsiaTheme="minorHAnsi" w:hAnsiTheme="minorHAnsi" w:cstheme="minorBidi"/>
      <w:sz w:val="22"/>
      <w:szCs w:val="22"/>
      <w:lang w:eastAsia="en-US"/>
    </w:rPr>
  </w:style>
  <w:style w:type="paragraph" w:customStyle="1" w:styleId="BulletedList-Level1">
    <w:name w:val="Bulleted List - Level 1"/>
    <w:basedOn w:val="ListParagraph"/>
    <w:uiPriority w:val="1"/>
    <w:qFormat/>
    <w:rsid w:val="005A229F"/>
    <w:pPr>
      <w:numPr>
        <w:numId w:val="14"/>
      </w:numPr>
      <w:spacing w:after="160" w:line="264" w:lineRule="auto"/>
      <w:ind w:left="568" w:hanging="284"/>
      <w:contextualSpacing/>
    </w:pPr>
    <w:rPr>
      <w:rFonts w:ascii="Segoe UI Symbol" w:eastAsia="MS Mincho" w:hAnsi="Segoe UI Symbol" w:cs="Times New Roman"/>
      <w:szCs w:val="21"/>
    </w:rPr>
  </w:style>
  <w:style w:type="character" w:customStyle="1" w:styleId="Mention">
    <w:name w:val="Mention"/>
    <w:basedOn w:val="DefaultParagraphFont"/>
    <w:uiPriority w:val="99"/>
    <w:unhideWhenUsed/>
    <w:rsid w:val="00AB42D4"/>
    <w:rPr>
      <w:color w:val="2B579A"/>
      <w:shd w:val="clear" w:color="auto" w:fill="E1DFDD"/>
    </w:rPr>
  </w:style>
  <w:style w:type="character" w:customStyle="1" w:styleId="ListParagraphChar">
    <w:name w:val="List Paragraph Char"/>
    <w:aliases w:val="List Char,Bullet Point Char,Bullet point Char,Bulletr List Paragraph Char,CAB - List Bullet Char,Content descriptions Char,FooterText Char,L Char,List Bullet 1 Char,List Bullet Cab Char,List Paragraph Number Char,List Paragraph1 Char"/>
    <w:basedOn w:val="DefaultParagraphFont"/>
    <w:link w:val="ListParagraph"/>
    <w:uiPriority w:val="34"/>
    <w:qFormat/>
    <w:locked/>
    <w:rsid w:val="00453440"/>
    <w:rPr>
      <w:rFonts w:ascii="Calibri" w:eastAsiaTheme="minorHAnsi" w:hAnsi="Calibri" w:cs="Calibri"/>
      <w:sz w:val="22"/>
      <w:szCs w:val="22"/>
      <w:lang w:eastAsia="en-US"/>
    </w:rPr>
  </w:style>
  <w:style w:type="character" w:customStyle="1" w:styleId="normaltextrun">
    <w:name w:val="normaltextrun"/>
    <w:basedOn w:val="DefaultParagraphFont"/>
    <w:rsid w:val="00233806"/>
  </w:style>
  <w:style w:type="character" w:customStyle="1" w:styleId="eop">
    <w:name w:val="eop"/>
    <w:basedOn w:val="DefaultParagraphFont"/>
    <w:rsid w:val="00233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879258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00745">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6676393">
      <w:bodyDiv w:val="1"/>
      <w:marLeft w:val="0"/>
      <w:marRight w:val="0"/>
      <w:marTop w:val="0"/>
      <w:marBottom w:val="0"/>
      <w:divBdr>
        <w:top w:val="none" w:sz="0" w:space="0" w:color="auto"/>
        <w:left w:val="none" w:sz="0" w:space="0" w:color="auto"/>
        <w:bottom w:val="none" w:sz="0" w:space="0" w:color="auto"/>
        <w:right w:val="none" w:sz="0" w:space="0" w:color="auto"/>
      </w:divBdr>
    </w:div>
    <w:div w:id="53878292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84038">
      <w:bodyDiv w:val="1"/>
      <w:marLeft w:val="0"/>
      <w:marRight w:val="0"/>
      <w:marTop w:val="0"/>
      <w:marBottom w:val="0"/>
      <w:divBdr>
        <w:top w:val="none" w:sz="0" w:space="0" w:color="auto"/>
        <w:left w:val="none" w:sz="0" w:space="0" w:color="auto"/>
        <w:bottom w:val="none" w:sz="0" w:space="0" w:color="auto"/>
        <w:right w:val="none" w:sz="0" w:space="0" w:color="auto"/>
      </w:divBdr>
    </w:div>
    <w:div w:id="74056772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39751">
      <w:bodyDiv w:val="1"/>
      <w:marLeft w:val="0"/>
      <w:marRight w:val="0"/>
      <w:marTop w:val="0"/>
      <w:marBottom w:val="0"/>
      <w:divBdr>
        <w:top w:val="none" w:sz="0" w:space="0" w:color="auto"/>
        <w:left w:val="none" w:sz="0" w:space="0" w:color="auto"/>
        <w:bottom w:val="none" w:sz="0" w:space="0" w:color="auto"/>
        <w:right w:val="none" w:sz="0" w:space="0" w:color="auto"/>
      </w:divBdr>
    </w:div>
    <w:div w:id="776559483">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206700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161226">
      <w:bodyDiv w:val="1"/>
      <w:marLeft w:val="0"/>
      <w:marRight w:val="0"/>
      <w:marTop w:val="0"/>
      <w:marBottom w:val="0"/>
      <w:divBdr>
        <w:top w:val="none" w:sz="0" w:space="0" w:color="auto"/>
        <w:left w:val="none" w:sz="0" w:space="0" w:color="auto"/>
        <w:bottom w:val="none" w:sz="0" w:space="0" w:color="auto"/>
        <w:right w:val="none" w:sz="0" w:space="0" w:color="auto"/>
      </w:divBdr>
    </w:div>
    <w:div w:id="88082603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890038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2101670">
      <w:bodyDiv w:val="1"/>
      <w:marLeft w:val="0"/>
      <w:marRight w:val="0"/>
      <w:marTop w:val="0"/>
      <w:marBottom w:val="0"/>
      <w:divBdr>
        <w:top w:val="none" w:sz="0" w:space="0" w:color="auto"/>
        <w:left w:val="none" w:sz="0" w:space="0" w:color="auto"/>
        <w:bottom w:val="none" w:sz="0" w:space="0" w:color="auto"/>
        <w:right w:val="none" w:sz="0" w:space="0" w:color="auto"/>
      </w:divBdr>
    </w:div>
    <w:div w:id="929509990">
      <w:bodyDiv w:val="1"/>
      <w:marLeft w:val="0"/>
      <w:marRight w:val="0"/>
      <w:marTop w:val="0"/>
      <w:marBottom w:val="0"/>
      <w:divBdr>
        <w:top w:val="none" w:sz="0" w:space="0" w:color="auto"/>
        <w:left w:val="none" w:sz="0" w:space="0" w:color="auto"/>
        <w:bottom w:val="none" w:sz="0" w:space="0" w:color="auto"/>
        <w:right w:val="none" w:sz="0" w:space="0" w:color="auto"/>
      </w:divBdr>
    </w:div>
    <w:div w:id="951546850">
      <w:bodyDiv w:val="1"/>
      <w:marLeft w:val="0"/>
      <w:marRight w:val="0"/>
      <w:marTop w:val="0"/>
      <w:marBottom w:val="0"/>
      <w:divBdr>
        <w:top w:val="none" w:sz="0" w:space="0" w:color="auto"/>
        <w:left w:val="none" w:sz="0" w:space="0" w:color="auto"/>
        <w:bottom w:val="none" w:sz="0" w:space="0" w:color="auto"/>
        <w:right w:val="none" w:sz="0" w:space="0" w:color="auto"/>
      </w:divBdr>
    </w:div>
    <w:div w:id="971401291">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6349854">
      <w:bodyDiv w:val="1"/>
      <w:marLeft w:val="0"/>
      <w:marRight w:val="0"/>
      <w:marTop w:val="0"/>
      <w:marBottom w:val="0"/>
      <w:divBdr>
        <w:top w:val="none" w:sz="0" w:space="0" w:color="auto"/>
        <w:left w:val="none" w:sz="0" w:space="0" w:color="auto"/>
        <w:bottom w:val="none" w:sz="0" w:space="0" w:color="auto"/>
        <w:right w:val="none" w:sz="0" w:space="0" w:color="auto"/>
      </w:divBdr>
    </w:div>
    <w:div w:id="109166408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7122112">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3002905">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5091052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16683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856410">
      <w:bodyDiv w:val="1"/>
      <w:marLeft w:val="0"/>
      <w:marRight w:val="0"/>
      <w:marTop w:val="0"/>
      <w:marBottom w:val="0"/>
      <w:divBdr>
        <w:top w:val="none" w:sz="0" w:space="0" w:color="auto"/>
        <w:left w:val="none" w:sz="0" w:space="0" w:color="auto"/>
        <w:bottom w:val="none" w:sz="0" w:space="0" w:color="auto"/>
        <w:right w:val="none" w:sz="0" w:space="0" w:color="auto"/>
      </w:divBdr>
    </w:div>
    <w:div w:id="1770269645">
      <w:bodyDiv w:val="1"/>
      <w:marLeft w:val="0"/>
      <w:marRight w:val="0"/>
      <w:marTop w:val="0"/>
      <w:marBottom w:val="0"/>
      <w:divBdr>
        <w:top w:val="none" w:sz="0" w:space="0" w:color="auto"/>
        <w:left w:val="none" w:sz="0" w:space="0" w:color="auto"/>
        <w:bottom w:val="none" w:sz="0" w:space="0" w:color="auto"/>
        <w:right w:val="none" w:sz="0" w:space="0" w:color="auto"/>
      </w:divBdr>
    </w:div>
    <w:div w:id="1779134487">
      <w:bodyDiv w:val="1"/>
      <w:marLeft w:val="0"/>
      <w:marRight w:val="0"/>
      <w:marTop w:val="0"/>
      <w:marBottom w:val="0"/>
      <w:divBdr>
        <w:top w:val="none" w:sz="0" w:space="0" w:color="auto"/>
        <w:left w:val="none" w:sz="0" w:space="0" w:color="auto"/>
        <w:bottom w:val="none" w:sz="0" w:space="0" w:color="auto"/>
        <w:right w:val="none" w:sz="0" w:space="0" w:color="auto"/>
      </w:divBdr>
    </w:div>
    <w:div w:id="179386370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6046780">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818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8985">
      <w:bodyDiv w:val="1"/>
      <w:marLeft w:val="0"/>
      <w:marRight w:val="0"/>
      <w:marTop w:val="0"/>
      <w:marBottom w:val="0"/>
      <w:divBdr>
        <w:top w:val="none" w:sz="0" w:space="0" w:color="auto"/>
        <w:left w:val="none" w:sz="0" w:space="0" w:color="auto"/>
        <w:bottom w:val="none" w:sz="0" w:space="0" w:color="auto"/>
        <w:right w:val="none" w:sz="0" w:space="0" w:color="auto"/>
      </w:divBdr>
    </w:div>
    <w:div w:id="1908104251">
      <w:bodyDiv w:val="1"/>
      <w:marLeft w:val="0"/>
      <w:marRight w:val="0"/>
      <w:marTop w:val="0"/>
      <w:marBottom w:val="0"/>
      <w:divBdr>
        <w:top w:val="none" w:sz="0" w:space="0" w:color="auto"/>
        <w:left w:val="none" w:sz="0" w:space="0" w:color="auto"/>
        <w:bottom w:val="none" w:sz="0" w:space="0" w:color="auto"/>
        <w:right w:val="none" w:sz="0" w:space="0" w:color="auto"/>
      </w:divBdr>
    </w:div>
    <w:div w:id="1970628416">
      <w:bodyDiv w:val="1"/>
      <w:marLeft w:val="0"/>
      <w:marRight w:val="0"/>
      <w:marTop w:val="0"/>
      <w:marBottom w:val="0"/>
      <w:divBdr>
        <w:top w:val="none" w:sz="0" w:space="0" w:color="auto"/>
        <w:left w:val="none" w:sz="0" w:space="0" w:color="auto"/>
        <w:bottom w:val="none" w:sz="0" w:space="0" w:color="auto"/>
        <w:right w:val="none" w:sz="0" w:space="0" w:color="auto"/>
      </w:divBdr>
    </w:div>
    <w:div w:id="1983580902">
      <w:bodyDiv w:val="1"/>
      <w:marLeft w:val="0"/>
      <w:marRight w:val="0"/>
      <w:marTop w:val="0"/>
      <w:marBottom w:val="0"/>
      <w:divBdr>
        <w:top w:val="none" w:sz="0" w:space="0" w:color="auto"/>
        <w:left w:val="none" w:sz="0" w:space="0" w:color="auto"/>
        <w:bottom w:val="none" w:sz="0" w:space="0" w:color="auto"/>
        <w:right w:val="none" w:sz="0" w:space="0" w:color="auto"/>
      </w:divBdr>
    </w:div>
    <w:div w:id="201005581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7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s://www.agriculture.gov.au/abares/products/insights/economic-effects-of-water-recovery-in-murray-darling-basin" TargetMode="External"/><Relationship Id="rId21" Type="http://schemas.openxmlformats.org/officeDocument/2006/relationships/hyperlink" Target="https://federalfinancialrelations.gov.au/" TargetMode="External"/><Relationship Id="rId42" Type="http://schemas.openxmlformats.org/officeDocument/2006/relationships/hyperlink" Target="https://www.anao.gov.au/work/performance-audit/funding-and-management-nimmie-caira-system-enhanced-environmental-water" TargetMode="External"/><Relationship Id="rId47" Type="http://schemas.openxmlformats.org/officeDocument/2006/relationships/hyperlink" Target="https://www.mdba.gov.au/publications-and-data/publications/climate-workplan-documents" TargetMode="External"/><Relationship Id="rId63" Type="http://schemas.openxmlformats.org/officeDocument/2006/relationships/hyperlink" Target="https://www.dcceew.gov.au/water/policy/markets" TargetMode="External"/><Relationship Id="rId68" Type="http://schemas.openxmlformats.org/officeDocument/2006/relationships/hyperlink" Target="https://www.agriculture.gov.au/abares/research-topics/water/trends-in-water-entitlement-holdings-and-trade" TargetMode="External"/><Relationship Id="rId84" Type="http://schemas.openxmlformats.org/officeDocument/2006/relationships/hyperlink" Target="https://www.mdba.gov.au/climate-and-river-health/water-environment/progress-and-outcomes/barmah-millewa-forest-report-card" TargetMode="External"/><Relationship Id="rId89" Type="http://schemas.openxmlformats.org/officeDocument/2006/relationships/hyperlink" Target="https://www.mdba.gov.au/climate-and-river-health/climate/climate-change" TargetMode="External"/><Relationship Id="rId112" Type="http://schemas.openxmlformats.org/officeDocument/2006/relationships/hyperlink" Target="https://www.dcceew.gov.au/water/policy/mdb/policy/independent-assessment-social-economic-conditions-basin" TargetMode="External"/><Relationship Id="rId16" Type="http://schemas.openxmlformats.org/officeDocument/2006/relationships/hyperlink" Target="https://www.dcceew.gov.au/water/policy/public-engagement" TargetMode="External"/><Relationship Id="rId107" Type="http://schemas.openxmlformats.org/officeDocument/2006/relationships/hyperlink" Target="https://www.pc.gov.au/inquiries/completed/basin-plan/report" TargetMode="Externa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hyperlink" Target="https://www.mdba.gov.au/publications-and-data/publications/murray-darling-basin-social-and-economic-conditions-report" TargetMode="External"/><Relationship Id="rId45" Type="http://schemas.openxmlformats.org/officeDocument/2006/relationships/hyperlink" Target="http://www.bom.gov.au/climate/drought/knowledge-centre/previous-droughts.shtml" TargetMode="External"/><Relationship Id="rId53" Type="http://schemas.openxmlformats.org/officeDocument/2006/relationships/hyperlink" Target="https://www.mdba.gov.au/sites/default/files/publications/native-fish-recovery-strategy-june-2020.pdf" TargetMode="External"/><Relationship Id="rId58" Type="http://schemas.openxmlformats.org/officeDocument/2006/relationships/hyperlink" Target="https://www.dcceew.gov.au/science-research/soe" TargetMode="External"/><Relationship Id="rId66" Type="http://schemas.openxmlformats.org/officeDocument/2006/relationships/hyperlink" Target="https://www.dcceew.gov.au/water/policy/public-engagement" TargetMode="External"/><Relationship Id="rId74" Type="http://schemas.openxmlformats.org/officeDocument/2006/relationships/hyperlink" Target="https://www.ipcc.ch/report/ar6/wg2/chapter/chapter-11/" TargetMode="External"/><Relationship Id="rId79" Type="http://schemas.openxmlformats.org/officeDocument/2006/relationships/hyperlink" Target="https://www.mdba.gov.au/publications-and-data/publications/northern-basin-review-report" TargetMode="External"/><Relationship Id="rId87" Type="http://schemas.openxmlformats.org/officeDocument/2006/relationships/hyperlink" Target="https://www.mdba.gov.au/climate-and-river-health/climate/climate-change" TargetMode="External"/><Relationship Id="rId102" Type="http://schemas.openxmlformats.org/officeDocument/2006/relationships/hyperlink" Target="https://www.murrayregionaltourism.com.au/research-resources/murray-research/" TargetMode="External"/><Relationship Id="rId110" Type="http://schemas.openxmlformats.org/officeDocument/2006/relationships/hyperlink" Target="https://www.dcceew.gov.au/sites/default/files/documents/uc-socio-economic-change-mdb-communities.pdf" TargetMode="External"/><Relationship Id="rId115" Type="http://schemas.openxmlformats.org/officeDocument/2006/relationships/hyperlink" Target="https://www.mdba.gov.au/publications-and-data/publications/response-fish-deaths-lower-darling" TargetMode="External"/><Relationship Id="rId5" Type="http://schemas.openxmlformats.org/officeDocument/2006/relationships/webSettings" Target="webSettings.xml"/><Relationship Id="rId61" Type="http://schemas.openxmlformats.org/officeDocument/2006/relationships/hyperlink" Target="https://www.dcceew.gov.au/water/policy/programs/continuing/edpgrants" TargetMode="External"/><Relationship Id="rId82" Type="http://schemas.openxmlformats.org/officeDocument/2006/relationships/hyperlink" Target="https://www.mdba.gov.au/publications-and-data/publications/climate-workplan-documents" TargetMode="External"/><Relationship Id="rId90" Type="http://schemas.openxmlformats.org/officeDocument/2006/relationships/hyperlink" Target="https://www.mdba.gov.au/climate-and-river-health/water-environment/progress-and-outcomes-improving-system" TargetMode="External"/><Relationship Id="rId95" Type="http://schemas.openxmlformats.org/officeDocument/2006/relationships/hyperlink" Target="https://www.mdba.gov.au/water-management/basin-plan/basin-plan-timeline-and-history" TargetMode="External"/><Relationship Id="rId19" Type="http://schemas.openxmlformats.org/officeDocument/2006/relationships/image" Target="media/image3.png"/><Relationship Id="rId14" Type="http://schemas.openxmlformats.org/officeDocument/2006/relationships/hyperlink" Target="https://www.mdba.gov.au/water-management/basin-plan/sustainable-diversion-limit-adjustment-mechanism/relaxing-constraints" TargetMode="External"/><Relationship Id="rId22" Type="http://schemas.openxmlformats.org/officeDocument/2006/relationships/hyperlink" Target="https://www.dcceew.gov.au/water/policy/programs/open/rrwip" TargetMode="External"/><Relationship Id="rId27" Type="http://schemas.openxmlformats.org/officeDocument/2006/relationships/header" Target="header3.xml"/><Relationship Id="rId30" Type="http://schemas.openxmlformats.org/officeDocument/2006/relationships/hyperlink" Target="https://www.dcceew.gov.au/water/policy/water-for-food" TargetMode="External"/><Relationship Id="rId35" Type="http://schemas.openxmlformats.org/officeDocument/2006/relationships/image" Target="media/image8.png"/><Relationship Id="rId43" Type="http://schemas.openxmlformats.org/officeDocument/2006/relationships/hyperlink" Target="https://www.dcceew.gov.au/water/policy/mdb/basin-plan/agreement2023" TargetMode="External"/><Relationship Id="rId48" Type="http://schemas.openxmlformats.org/officeDocument/2006/relationships/hyperlink" Target="https://www.csiro.au/en/research/environmental-impacts/climate-change/state-of-the-climate" TargetMode="External"/><Relationship Id="rId56" Type="http://schemas.openxmlformats.org/officeDocument/2006/relationships/hyperlink" Target="https://research.csiro.au/mwe/science-solutions-for-the-murray-darling-basin/" TargetMode="External"/><Relationship Id="rId64" Type="http://schemas.openxmlformats.org/officeDocument/2006/relationships/hyperlink" Target="https://consult.dcceew.gov.au/draft-restoring-our-rivers-framework" TargetMode="External"/><Relationship Id="rId69" Type="http://schemas.openxmlformats.org/officeDocument/2006/relationships/hyperlink" Target="https://www.agriculture.gov.au/abares/research-topics/water" TargetMode="External"/><Relationship Id="rId77" Type="http://schemas.openxmlformats.org/officeDocument/2006/relationships/hyperlink" Target="https://www.mdba.gov.au/climate-and-river-health/climate/climate-change" TargetMode="External"/><Relationship Id="rId100" Type="http://schemas.openxmlformats.org/officeDocument/2006/relationships/hyperlink" Target="https://www.mdba.gov.au/climate-and-river-health/climate/climate-change" TargetMode="External"/><Relationship Id="rId105" Type="http://schemas.openxmlformats.org/officeDocument/2006/relationships/hyperlink" Target="https://www.dpie.nsw.gov.au/__data/assets/pdf_file/0003/548202/western-regional-water-strategy.pdf" TargetMode="External"/><Relationship Id="rId113" Type="http://schemas.openxmlformats.org/officeDocument/2006/relationships/hyperlink" Target="https://www.agriculture.gov.au/sites/default/files/sitecollectiondocuments/abares/publications/Revised-indicators-of-community-vulnerability.pdf" TargetMode="External"/><Relationship Id="rId118" Type="http://schemas.openxmlformats.org/officeDocument/2006/relationships/hyperlink" Target="https://www.mdba.gov.au/publications-and-data/publications/climate-workplan-documents" TargetMode="External"/><Relationship Id="rId8" Type="http://schemas.openxmlformats.org/officeDocument/2006/relationships/image" Target="media/image1.jpeg"/><Relationship Id="rId51" Type="http://schemas.openxmlformats.org/officeDocument/2006/relationships/hyperlink" Target="https://www.mdba.gov.au/publications-and-data/publications/murray-darling-basin-outlook-literature-reviews" TargetMode="External"/><Relationship Id="rId72" Type="http://schemas.openxmlformats.org/officeDocument/2006/relationships/hyperlink" Target="https://research-repository.griffith.edu.au/items/4a4f26b4-6aaf-4d71-adb1-00369a97e853" TargetMode="External"/><Relationship Id="rId80" Type="http://schemas.openxmlformats.org/officeDocument/2006/relationships/hyperlink" Target="https://www.mdba.gov.au/climate-and-river-health/climate/climate-change" TargetMode="External"/><Relationship Id="rId85" Type="http://schemas.openxmlformats.org/officeDocument/2006/relationships/hyperlink" Target="https://www.mdba.gov.au/publications-and-data/publications/first-nations-participation-environmental-watering" TargetMode="External"/><Relationship Id="rId93" Type="http://schemas.openxmlformats.org/officeDocument/2006/relationships/hyperlink" Target="https://www.mdba.gov.au/publications-and-data/publications/annual-assurance-reports-sustainable-diversion-limit-adjustment" TargetMode="External"/><Relationship Id="rId98" Type="http://schemas.openxmlformats.org/officeDocument/2006/relationships/hyperlink" Target="https://www.mdba.gov.au/climate-and-river-health/climate/climate-change" TargetMode="External"/><Relationship Id="rId3" Type="http://schemas.openxmlformats.org/officeDocument/2006/relationships/styles" Target="styles.xml"/><Relationship Id="rId12" Type="http://schemas.openxmlformats.org/officeDocument/2006/relationships/hyperlink" Target="https://oia.pmc.gov.au/published-impact-analyses-and-reports" TargetMode="External"/><Relationship Id="rId17" Type="http://schemas.openxmlformats.org/officeDocument/2006/relationships/hyperlink" Target="https://www.dcceew.gov.au/water/policy/public-engagement" TargetMode="External"/><Relationship Id="rId25"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hyperlink" Target="https://www.abs.gov.au/statistics/environment/environmental-management/water-account-australia/latest-release" TargetMode="External"/><Relationship Id="rId46" Type="http://schemas.openxmlformats.org/officeDocument/2006/relationships/hyperlink" Target="http://www.bom.gov.au/climate/drought/knowledge-centre/previous-droughts.shtml" TargetMode="External"/><Relationship Id="rId59" Type="http://schemas.openxmlformats.org/officeDocument/2006/relationships/hyperlink" Target="https://www.dcceew.gov.au/water/cewo/publications/northern-basin-2019-20-summary" TargetMode="External"/><Relationship Id="rId67" Type="http://schemas.openxmlformats.org/officeDocument/2006/relationships/hyperlink" Target="https://www.dcceew.gov.au/water/policy/water-recovery/sdl" TargetMode="External"/><Relationship Id="rId103" Type="http://schemas.openxmlformats.org/officeDocument/2006/relationships/hyperlink" Target="https://www.niaa.gov.au/resource-centre/indigenous-affairs/commonwealth-closing-gap-2023-annual-report-and-2024-implementation-plan" TargetMode="External"/><Relationship Id="rId108" Type="http://schemas.openxmlformats.org/officeDocument/2006/relationships/hyperlink" Target="https://www.pc.gov.au/inquiries/completed/basin-plan-2023/report" TargetMode="External"/><Relationship Id="rId116" Type="http://schemas.openxmlformats.org/officeDocument/2006/relationships/hyperlink" Target="https://www.mdba.gov.au/publications-and-data/publications/murray-darling-basin-outlook-literature-reviews" TargetMode="External"/><Relationship Id="rId20" Type="http://schemas.openxmlformats.org/officeDocument/2006/relationships/hyperlink" Target="https://www.dcceew.gov.au/water/policy/programs/open/off-farm-efficiency-program" TargetMode="External"/><Relationship Id="rId41" Type="http://schemas.openxmlformats.org/officeDocument/2006/relationships/hyperlink" Target="https://water.dpie.nsw.gov.au/__data/assets/pdf_file/0005/607064/Water-purchasing-programs-report.pdf" TargetMode="External"/><Relationship Id="rId54" Type="http://schemas.openxmlformats.org/officeDocument/2006/relationships/hyperlink" Target="https://publications.csiro.au/publications/publication/PIprocite:cfc7ab48-acf5-4cff-87aa-f398cfb0287f" TargetMode="External"/><Relationship Id="rId62" Type="http://schemas.openxmlformats.org/officeDocument/2006/relationships/hyperlink" Target="https://www.dcceew.gov.au/water/policy/mdb/water-recovery/delivering-murray-darling-basin-plan" TargetMode="External"/><Relationship Id="rId70" Type="http://schemas.openxmlformats.org/officeDocument/2006/relationships/hyperlink" Target="https://www.dcceew.gov.au/water/policy/mdb/policy/wesa-review" TargetMode="External"/><Relationship Id="rId75" Type="http://schemas.openxmlformats.org/officeDocument/2006/relationships/hyperlink" Target="https://www.dcceew.gov.au/water/policy/mdb/policy/wesa-review" TargetMode="External"/><Relationship Id="rId83" Type="http://schemas.openxmlformats.org/officeDocument/2006/relationships/hyperlink" Target="https://www.mdba.gov.au/about-us/who-we-are/authority/authority-statements/2023-authority-advice-basin-plan-implementation" TargetMode="External"/><Relationship Id="rId88" Type="http://schemas.openxmlformats.org/officeDocument/2006/relationships/hyperlink" Target="https://www.mdba.gov.au/climate-and-river-health/climate/our-climate-workplan" TargetMode="External"/><Relationship Id="rId91" Type="http://schemas.openxmlformats.org/officeDocument/2006/relationships/hyperlink" Target="https://www.mdba.gov.au/climate-and-river-health/climate/climate-change" TargetMode="External"/><Relationship Id="rId96" Type="http://schemas.openxmlformats.org/officeDocument/2006/relationships/hyperlink" Target="https://www.mdba.gov.au/climate-and-river-health/climate/climate-change" TargetMode="External"/><Relationship Id="rId111" Type="http://schemas.openxmlformats.org/officeDocument/2006/relationships/hyperlink" Target="https://eea.environment.gov.au/accounts/ecosystem-accounts/murray-darling-bas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cceew.gov.au/water/policy/mdb/northernbasin/northern-basin-toolki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9.png"/><Relationship Id="rId49" Type="http://schemas.openxmlformats.org/officeDocument/2006/relationships/hyperlink" Target="https://www.dcceew.gov.au/water/cewo/investment-framework" TargetMode="External"/><Relationship Id="rId57" Type="http://schemas.openxmlformats.org/officeDocument/2006/relationships/hyperlink" Target="https://getinvolved.mdba.gov.au/murray-darling-water-and-environment-research-program/widgets/291307/documents" TargetMode="External"/><Relationship Id="rId106" Type="http://schemas.openxmlformats.org/officeDocument/2006/relationships/hyperlink" Target="https://water.dpie.nsw.gov.au/our-work/projects-and-programs/northern-basin-connectivity-program" TargetMode="External"/><Relationship Id="rId114" Type="http://schemas.openxmlformats.org/officeDocument/2006/relationships/hyperlink" Target="https://www.agriculture.gov.au/abares/research-topics/social-sciences/natural-resource-management" TargetMode="External"/><Relationship Id="rId119" Type="http://schemas.openxmlformats.org/officeDocument/2006/relationships/fontTable" Target="fontTable.xml"/><Relationship Id="rId10" Type="http://schemas.openxmlformats.org/officeDocument/2006/relationships/hyperlink" Target="mailto:copyright@dcceew.gov.au" TargetMode="External"/><Relationship Id="rId31" Type="http://schemas.openxmlformats.org/officeDocument/2006/relationships/image" Target="media/image4.png"/><Relationship Id="rId44" Type="http://schemas.openxmlformats.org/officeDocument/2006/relationships/hyperlink" Target="https://www.mdba.gov.au/publications-and-data/publications/climate-workplan-documents" TargetMode="External"/><Relationship Id="rId52" Type="http://schemas.openxmlformats.org/officeDocument/2006/relationships/hyperlink" Target="https://finterest.au/native-fish-recovery-strategy/" TargetMode="External"/><Relationship Id="rId60" Type="http://schemas.openxmlformats.org/officeDocument/2006/relationships/hyperlink" Target="https://www.dcceew.gov.au/water/policy/first-nations/aboriginal-water-entitlements-program" TargetMode="External"/><Relationship Id="rId65" Type="http://schemas.openxmlformats.org/officeDocument/2006/relationships/hyperlink" Target="https://www.dcceew.gov.au/water/policy/mdb/progress-recovery" TargetMode="External"/><Relationship Id="rId73" Type="http://schemas.openxmlformats.org/officeDocument/2006/relationships/hyperlink" Target="https://www.mdba.gov.au/publications-and-data/publications/murray-darling-basin-outlook-literature-reviews" TargetMode="External"/><Relationship Id="rId78" Type="http://schemas.openxmlformats.org/officeDocument/2006/relationships/hyperlink" Target="https://www.mdba.gov.au/publications-and-data/publications/hydrologic-modelling-relaxation-operational-constraints-southern" TargetMode="External"/><Relationship Id="rId81" Type="http://schemas.openxmlformats.org/officeDocument/2006/relationships/hyperlink" Target="https://www.mdba.gov.au/publications-and-data/publications/2020-basin-plan-evaluation-reports-and-data" TargetMode="External"/><Relationship Id="rId86" Type="http://schemas.openxmlformats.org/officeDocument/2006/relationships/hyperlink" Target="https://www.mdba.gov.au/publications-and-data/publications/basin-plan-report-card-publications" TargetMode="External"/><Relationship Id="rId94" Type="http://schemas.openxmlformats.org/officeDocument/2006/relationships/hyperlink" Target="https://www.mdba.gov.au/basin" TargetMode="External"/><Relationship Id="rId99" Type="http://schemas.openxmlformats.org/officeDocument/2006/relationships/hyperlink" Target="https://www.mdba.gov.au/water-management/basin-plan/sustainable-diversion-limit-adjustment-mechanism/sustainable-diversion" TargetMode="External"/><Relationship Id="rId101" Type="http://schemas.openxmlformats.org/officeDocument/2006/relationships/hyperlink" Target="https://www.agriculture.gov.au/sites/default/files/documents/mja-recreational-fishing-mdb.pdf"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s://www.dcceew.gov.au" TargetMode="External"/><Relationship Id="rId18" Type="http://schemas.openxmlformats.org/officeDocument/2006/relationships/hyperlink" Target="https://consult.dcceew.gov.au/draft-restoring-our-rivers-framework" TargetMode="External"/><Relationship Id="rId39" Type="http://schemas.openxmlformats.org/officeDocument/2006/relationships/hyperlink" Target="https://www.accc.gov.au/inquiries-and-consultations/finalised-inquiries/murray-darling-basin-water-markets-inquiry-2019-21/final-report" TargetMode="External"/><Relationship Id="rId109" Type="http://schemas.openxmlformats.org/officeDocument/2006/relationships/hyperlink" Target="https://www.dcceew.gov.au/water/policy/water-recovery/socio-economic-impact" TargetMode="External"/><Relationship Id="rId34" Type="http://schemas.openxmlformats.org/officeDocument/2006/relationships/image" Target="media/image7.png"/><Relationship Id="rId50" Type="http://schemas.openxmlformats.org/officeDocument/2006/relationships/hyperlink" Target="https://www.pc.gov.au/__data/assets/pdf_file/0004/366547/sub069-basin-plan-2023.pdf" TargetMode="External"/><Relationship Id="rId55" Type="http://schemas.openxmlformats.org/officeDocument/2006/relationships/hyperlink" Target="https://csiropedia.csiro.au/murray-darling-basin-sustainable-yields-project/" TargetMode="External"/><Relationship Id="rId76" Type="http://schemas.openxmlformats.org/officeDocument/2006/relationships/hyperlink" Target="https://oia.pmc.gov.au/published-impact-analyses-and-reports/murray-darling-basin-plan-regulation-impact-statement-murray" TargetMode="External"/><Relationship Id="rId97" Type="http://schemas.openxmlformats.org/officeDocument/2006/relationships/hyperlink" Target="https://www.mdba.gov.au/water-management/basin-plan/water-resource-plans/list-state-water-resource-plans" TargetMode="External"/><Relationship Id="rId104" Type="http://schemas.openxmlformats.org/officeDocument/2006/relationships/hyperlink" Target="https://www.dpi.nsw.gov.au/__data/assets/pdf_file/0003/823341/mdb-native-fish-values-scoping-project-report.pdf"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dcceew.gov.au/water/cewo/publications/2021-22-basin-scale-evaluation" TargetMode="External"/><Relationship Id="rId92" Type="http://schemas.openxmlformats.org/officeDocument/2006/relationships/hyperlink" Target="https://www.mdba.gov.au/publications-and-data/publications/roadmap-2026-basin-plan-review" TargetMode="External"/><Relationship Id="rId2" Type="http://schemas.openxmlformats.org/officeDocument/2006/relationships/numbering" Target="numbering.xml"/><Relationship Id="rId29" Type="http://schemas.openxmlformats.org/officeDocument/2006/relationships/hyperlink" Target="https://www.mdba.gov.au/basin/why-murray-darling-basin-matters/our-reliance-basin-wat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dba.gov.au/climate-and-river-health/water-environment/water-recovery/factors-water-recovery"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7FAC531D-9D3C-4EE9-85A8-E96084572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22070</Words>
  <Characters>125801</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147576</CharactersWithSpaces>
  <SharedDoc>false</SharedDoc>
  <HLinks>
    <vt:vector size="834" baseType="variant">
      <vt:variant>
        <vt:i4>1310798</vt:i4>
      </vt:variant>
      <vt:variant>
        <vt:i4>522</vt:i4>
      </vt:variant>
      <vt:variant>
        <vt:i4>0</vt:i4>
      </vt:variant>
      <vt:variant>
        <vt:i4>5</vt:i4>
      </vt:variant>
      <vt:variant>
        <vt:lpwstr>https://www.mdba.gov.au/publications-and-data/publications/climate-workplan-documents</vt:lpwstr>
      </vt:variant>
      <vt:variant>
        <vt:lpwstr/>
      </vt:variant>
      <vt:variant>
        <vt:i4>7667826</vt:i4>
      </vt:variant>
      <vt:variant>
        <vt:i4>519</vt:i4>
      </vt:variant>
      <vt:variant>
        <vt:i4>0</vt:i4>
      </vt:variant>
      <vt:variant>
        <vt:i4>5</vt:i4>
      </vt:variant>
      <vt:variant>
        <vt:lpwstr>https://www.agriculture.gov.au/abares/products/insights/economic-effects-of-water-recovery-in-murray-darling-basin</vt:lpwstr>
      </vt:variant>
      <vt:variant>
        <vt:lpwstr/>
      </vt:variant>
      <vt:variant>
        <vt:i4>2359336</vt:i4>
      </vt:variant>
      <vt:variant>
        <vt:i4>516</vt:i4>
      </vt:variant>
      <vt:variant>
        <vt:i4>0</vt:i4>
      </vt:variant>
      <vt:variant>
        <vt:i4>5</vt:i4>
      </vt:variant>
      <vt:variant>
        <vt:lpwstr>https://www.mdba.gov.au/publications-and-data/publications/murray-darling-basin-outlook-literature-reviews</vt:lpwstr>
      </vt:variant>
      <vt:variant>
        <vt:lpwstr/>
      </vt:variant>
      <vt:variant>
        <vt:i4>1900614</vt:i4>
      </vt:variant>
      <vt:variant>
        <vt:i4>513</vt:i4>
      </vt:variant>
      <vt:variant>
        <vt:i4>0</vt:i4>
      </vt:variant>
      <vt:variant>
        <vt:i4>5</vt:i4>
      </vt:variant>
      <vt:variant>
        <vt:lpwstr>https://www.mdba.gov.au/publications-and-data/publications/response-fish-deaths-lower-darling</vt:lpwstr>
      </vt:variant>
      <vt:variant>
        <vt:lpwstr/>
      </vt:variant>
      <vt:variant>
        <vt:i4>5374042</vt:i4>
      </vt:variant>
      <vt:variant>
        <vt:i4>510</vt:i4>
      </vt:variant>
      <vt:variant>
        <vt:i4>0</vt:i4>
      </vt:variant>
      <vt:variant>
        <vt:i4>5</vt:i4>
      </vt:variant>
      <vt:variant>
        <vt:lpwstr>https://www.agriculture.gov.au/sites/default/files/sitecollectiondocuments/abares/publications/Revised-indicators-of-community-vulnerability.pdf</vt:lpwstr>
      </vt:variant>
      <vt:variant>
        <vt:lpwstr/>
      </vt:variant>
      <vt:variant>
        <vt:i4>4784217</vt:i4>
      </vt:variant>
      <vt:variant>
        <vt:i4>507</vt:i4>
      </vt:variant>
      <vt:variant>
        <vt:i4>0</vt:i4>
      </vt:variant>
      <vt:variant>
        <vt:i4>5</vt:i4>
      </vt:variant>
      <vt:variant>
        <vt:lpwstr>https://www.dcceew.gov.au/water/policy/mdb/policy/independent-assessment-social-economic-conditions-basin</vt:lpwstr>
      </vt:variant>
      <vt:variant>
        <vt:lpwstr/>
      </vt:variant>
      <vt:variant>
        <vt:i4>2621477</vt:i4>
      </vt:variant>
      <vt:variant>
        <vt:i4>504</vt:i4>
      </vt:variant>
      <vt:variant>
        <vt:i4>0</vt:i4>
      </vt:variant>
      <vt:variant>
        <vt:i4>5</vt:i4>
      </vt:variant>
      <vt:variant>
        <vt:lpwstr>https://eea.environment.gov.au/accounts/ecosystem-accounts/murray-darling-basin</vt:lpwstr>
      </vt:variant>
      <vt:variant>
        <vt:lpwstr/>
      </vt:variant>
      <vt:variant>
        <vt:i4>4849671</vt:i4>
      </vt:variant>
      <vt:variant>
        <vt:i4>501</vt:i4>
      </vt:variant>
      <vt:variant>
        <vt:i4>0</vt:i4>
      </vt:variant>
      <vt:variant>
        <vt:i4>5</vt:i4>
      </vt:variant>
      <vt:variant>
        <vt:lpwstr>https://www.dcceew.gov.au/sites/default/files/documents/uc-socio-economic-change-mdb-communities.pdf</vt:lpwstr>
      </vt:variant>
      <vt:variant>
        <vt:lpwstr/>
      </vt:variant>
      <vt:variant>
        <vt:i4>1769571</vt:i4>
      </vt:variant>
      <vt:variant>
        <vt:i4>498</vt:i4>
      </vt:variant>
      <vt:variant>
        <vt:i4>0</vt:i4>
      </vt:variant>
      <vt:variant>
        <vt:i4>5</vt:i4>
      </vt:variant>
      <vt:variant>
        <vt:lpwstr>https://www.dcceew.gov.au/water/policy/water-recovery/socio-economic-impact</vt:lpwstr>
      </vt:variant>
      <vt:variant>
        <vt:lpwstr>toc_0</vt:lpwstr>
      </vt:variant>
      <vt:variant>
        <vt:i4>1114115</vt:i4>
      </vt:variant>
      <vt:variant>
        <vt:i4>495</vt:i4>
      </vt:variant>
      <vt:variant>
        <vt:i4>0</vt:i4>
      </vt:variant>
      <vt:variant>
        <vt:i4>5</vt:i4>
      </vt:variant>
      <vt:variant>
        <vt:lpwstr>https://www.pc.gov.au/inquiries/completed/basin-plan-2023/report</vt:lpwstr>
      </vt:variant>
      <vt:variant>
        <vt:lpwstr/>
      </vt:variant>
      <vt:variant>
        <vt:i4>3145848</vt:i4>
      </vt:variant>
      <vt:variant>
        <vt:i4>492</vt:i4>
      </vt:variant>
      <vt:variant>
        <vt:i4>0</vt:i4>
      </vt:variant>
      <vt:variant>
        <vt:i4>5</vt:i4>
      </vt:variant>
      <vt:variant>
        <vt:lpwstr>https://www.pc.gov.au/inquiries/completed/basin-plan/report</vt:lpwstr>
      </vt:variant>
      <vt:variant>
        <vt:lpwstr/>
      </vt:variant>
      <vt:variant>
        <vt:i4>4587590</vt:i4>
      </vt:variant>
      <vt:variant>
        <vt:i4>489</vt:i4>
      </vt:variant>
      <vt:variant>
        <vt:i4>0</vt:i4>
      </vt:variant>
      <vt:variant>
        <vt:i4>5</vt:i4>
      </vt:variant>
      <vt:variant>
        <vt:lpwstr>https://water.dpie.nsw.gov.au/our-work/projects-and-programs/northern-basin-connectivity-program</vt:lpwstr>
      </vt:variant>
      <vt:variant>
        <vt:lpwstr/>
      </vt:variant>
      <vt:variant>
        <vt:i4>3014724</vt:i4>
      </vt:variant>
      <vt:variant>
        <vt:i4>486</vt:i4>
      </vt:variant>
      <vt:variant>
        <vt:i4>0</vt:i4>
      </vt:variant>
      <vt:variant>
        <vt:i4>5</vt:i4>
      </vt:variant>
      <vt:variant>
        <vt:lpwstr>https://www.dpie.nsw.gov.au/__data/assets/pdf_file/0003/548202/western-regional-water-strategy.pdf</vt:lpwstr>
      </vt:variant>
      <vt:variant>
        <vt:lpwstr/>
      </vt:variant>
      <vt:variant>
        <vt:i4>458784</vt:i4>
      </vt:variant>
      <vt:variant>
        <vt:i4>483</vt:i4>
      </vt:variant>
      <vt:variant>
        <vt:i4>0</vt:i4>
      </vt:variant>
      <vt:variant>
        <vt:i4>5</vt:i4>
      </vt:variant>
      <vt:variant>
        <vt:lpwstr>https://www.dpi.nsw.gov.au/__data/assets/pdf_file/0003/823341/mdb-native-fish-values-scoping-project-report.pdf</vt:lpwstr>
      </vt:variant>
      <vt:variant>
        <vt:lpwstr/>
      </vt:variant>
      <vt:variant>
        <vt:i4>7078002</vt:i4>
      </vt:variant>
      <vt:variant>
        <vt:i4>480</vt:i4>
      </vt:variant>
      <vt:variant>
        <vt:i4>0</vt:i4>
      </vt:variant>
      <vt:variant>
        <vt:i4>5</vt:i4>
      </vt:variant>
      <vt:variant>
        <vt:lpwstr>https://www.niaa.gov.au/resource-centre/indigenous-affairs/commonwealth-closing-gap-2023-annual-report-and-2024-implementation-plan</vt:lpwstr>
      </vt:variant>
      <vt:variant>
        <vt:lpwstr/>
      </vt:variant>
      <vt:variant>
        <vt:i4>131159</vt:i4>
      </vt:variant>
      <vt:variant>
        <vt:i4>477</vt:i4>
      </vt:variant>
      <vt:variant>
        <vt:i4>0</vt:i4>
      </vt:variant>
      <vt:variant>
        <vt:i4>5</vt:i4>
      </vt:variant>
      <vt:variant>
        <vt:lpwstr>https://www.murrayregionaltourism.com.au/research-resources/murray-research/</vt:lpwstr>
      </vt:variant>
      <vt:variant>
        <vt:lpwstr/>
      </vt:variant>
      <vt:variant>
        <vt:i4>1376334</vt:i4>
      </vt:variant>
      <vt:variant>
        <vt:i4>474</vt:i4>
      </vt:variant>
      <vt:variant>
        <vt:i4>0</vt:i4>
      </vt:variant>
      <vt:variant>
        <vt:i4>5</vt:i4>
      </vt:variant>
      <vt:variant>
        <vt:lpwstr>https://www.agriculture.gov.au/sites/default/files/documents/mja-recreational-fishing-mdb.pdf</vt:lpwstr>
      </vt:variant>
      <vt:variant>
        <vt:lpwstr/>
      </vt:variant>
      <vt:variant>
        <vt:i4>2883710</vt:i4>
      </vt:variant>
      <vt:variant>
        <vt:i4>471</vt:i4>
      </vt:variant>
      <vt:variant>
        <vt:i4>0</vt:i4>
      </vt:variant>
      <vt:variant>
        <vt:i4>5</vt:i4>
      </vt:variant>
      <vt:variant>
        <vt:lpwstr>https://www.mdba.gov.au/climate-and-river-health/climate/climate-change</vt:lpwstr>
      </vt:variant>
      <vt:variant>
        <vt:lpwstr/>
      </vt:variant>
      <vt:variant>
        <vt:i4>2490464</vt:i4>
      </vt:variant>
      <vt:variant>
        <vt:i4>468</vt:i4>
      </vt:variant>
      <vt:variant>
        <vt:i4>0</vt:i4>
      </vt:variant>
      <vt:variant>
        <vt:i4>5</vt:i4>
      </vt:variant>
      <vt:variant>
        <vt:lpwstr>https://www.mdba.gov.au/water-management/basin-plan/sustainable-diversion-limit-adjustment-mechanism/sustainable-diversion</vt:lpwstr>
      </vt:variant>
      <vt:variant>
        <vt:lpwstr/>
      </vt:variant>
      <vt:variant>
        <vt:i4>2883710</vt:i4>
      </vt:variant>
      <vt:variant>
        <vt:i4>465</vt:i4>
      </vt:variant>
      <vt:variant>
        <vt:i4>0</vt:i4>
      </vt:variant>
      <vt:variant>
        <vt:i4>5</vt:i4>
      </vt:variant>
      <vt:variant>
        <vt:lpwstr>https://www.mdba.gov.au/climate-and-river-health/climate/climate-change</vt:lpwstr>
      </vt:variant>
      <vt:variant>
        <vt:lpwstr/>
      </vt:variant>
      <vt:variant>
        <vt:i4>1114126</vt:i4>
      </vt:variant>
      <vt:variant>
        <vt:i4>462</vt:i4>
      </vt:variant>
      <vt:variant>
        <vt:i4>0</vt:i4>
      </vt:variant>
      <vt:variant>
        <vt:i4>5</vt:i4>
      </vt:variant>
      <vt:variant>
        <vt:lpwstr>https://www.mdba.gov.au/water-management/basin-plan/water-resource-plans/list-state-water-resource-plans</vt:lpwstr>
      </vt:variant>
      <vt:variant>
        <vt:lpwstr/>
      </vt:variant>
      <vt:variant>
        <vt:i4>2883710</vt:i4>
      </vt:variant>
      <vt:variant>
        <vt:i4>459</vt:i4>
      </vt:variant>
      <vt:variant>
        <vt:i4>0</vt:i4>
      </vt:variant>
      <vt:variant>
        <vt:i4>5</vt:i4>
      </vt:variant>
      <vt:variant>
        <vt:lpwstr>https://www.mdba.gov.au/climate-and-river-health/climate/climate-change</vt:lpwstr>
      </vt:variant>
      <vt:variant>
        <vt:lpwstr/>
      </vt:variant>
      <vt:variant>
        <vt:i4>3342457</vt:i4>
      </vt:variant>
      <vt:variant>
        <vt:i4>456</vt:i4>
      </vt:variant>
      <vt:variant>
        <vt:i4>0</vt:i4>
      </vt:variant>
      <vt:variant>
        <vt:i4>5</vt:i4>
      </vt:variant>
      <vt:variant>
        <vt:lpwstr>https://www.mdba.gov.au/water-management/basin-plan/basin-plan-timeline-and-history</vt:lpwstr>
      </vt:variant>
      <vt:variant>
        <vt:lpwstr/>
      </vt:variant>
      <vt:variant>
        <vt:i4>1704004</vt:i4>
      </vt:variant>
      <vt:variant>
        <vt:i4>453</vt:i4>
      </vt:variant>
      <vt:variant>
        <vt:i4>0</vt:i4>
      </vt:variant>
      <vt:variant>
        <vt:i4>5</vt:i4>
      </vt:variant>
      <vt:variant>
        <vt:lpwstr>https://www.mdba.gov.au/basin</vt:lpwstr>
      </vt:variant>
      <vt:variant>
        <vt:lpwstr/>
      </vt:variant>
      <vt:variant>
        <vt:i4>3997802</vt:i4>
      </vt:variant>
      <vt:variant>
        <vt:i4>450</vt:i4>
      </vt:variant>
      <vt:variant>
        <vt:i4>0</vt:i4>
      </vt:variant>
      <vt:variant>
        <vt:i4>5</vt:i4>
      </vt:variant>
      <vt:variant>
        <vt:lpwstr>https://www.mdba.gov.au/publications-and-data/publications/annual-assurance-reports-sustainable-diversion-limit-adjustment</vt:lpwstr>
      </vt:variant>
      <vt:variant>
        <vt:lpwstr/>
      </vt:variant>
      <vt:variant>
        <vt:i4>5046298</vt:i4>
      </vt:variant>
      <vt:variant>
        <vt:i4>447</vt:i4>
      </vt:variant>
      <vt:variant>
        <vt:i4>0</vt:i4>
      </vt:variant>
      <vt:variant>
        <vt:i4>5</vt:i4>
      </vt:variant>
      <vt:variant>
        <vt:lpwstr>https://www.mdba.gov.au/publications-and-data/publications/roadmap-2026-basin-plan-review</vt:lpwstr>
      </vt:variant>
      <vt:variant>
        <vt:lpwstr/>
      </vt:variant>
      <vt:variant>
        <vt:i4>2883710</vt:i4>
      </vt:variant>
      <vt:variant>
        <vt:i4>444</vt:i4>
      </vt:variant>
      <vt:variant>
        <vt:i4>0</vt:i4>
      </vt:variant>
      <vt:variant>
        <vt:i4>5</vt:i4>
      </vt:variant>
      <vt:variant>
        <vt:lpwstr>https://www.mdba.gov.au/climate-and-river-health/climate/climate-change</vt:lpwstr>
      </vt:variant>
      <vt:variant>
        <vt:lpwstr/>
      </vt:variant>
      <vt:variant>
        <vt:i4>4390922</vt:i4>
      </vt:variant>
      <vt:variant>
        <vt:i4>441</vt:i4>
      </vt:variant>
      <vt:variant>
        <vt:i4>0</vt:i4>
      </vt:variant>
      <vt:variant>
        <vt:i4>5</vt:i4>
      </vt:variant>
      <vt:variant>
        <vt:lpwstr>https://www.mdba.gov.au/climate-and-river-health/water-environment/progress-and-outcomes-improving-system</vt:lpwstr>
      </vt:variant>
      <vt:variant>
        <vt:lpwstr/>
      </vt:variant>
      <vt:variant>
        <vt:i4>2883710</vt:i4>
      </vt:variant>
      <vt:variant>
        <vt:i4>438</vt:i4>
      </vt:variant>
      <vt:variant>
        <vt:i4>0</vt:i4>
      </vt:variant>
      <vt:variant>
        <vt:i4>5</vt:i4>
      </vt:variant>
      <vt:variant>
        <vt:lpwstr>https://www.mdba.gov.au/climate-and-river-health/climate/climate-change</vt:lpwstr>
      </vt:variant>
      <vt:variant>
        <vt:lpwstr/>
      </vt:variant>
      <vt:variant>
        <vt:i4>4194376</vt:i4>
      </vt:variant>
      <vt:variant>
        <vt:i4>435</vt:i4>
      </vt:variant>
      <vt:variant>
        <vt:i4>0</vt:i4>
      </vt:variant>
      <vt:variant>
        <vt:i4>5</vt:i4>
      </vt:variant>
      <vt:variant>
        <vt:lpwstr>https://www.mdba.gov.au/climate-and-river-health/climate/our-climate-workplan</vt:lpwstr>
      </vt:variant>
      <vt:variant>
        <vt:lpwstr/>
      </vt:variant>
      <vt:variant>
        <vt:i4>2883710</vt:i4>
      </vt:variant>
      <vt:variant>
        <vt:i4>432</vt:i4>
      </vt:variant>
      <vt:variant>
        <vt:i4>0</vt:i4>
      </vt:variant>
      <vt:variant>
        <vt:i4>5</vt:i4>
      </vt:variant>
      <vt:variant>
        <vt:lpwstr>https://www.mdba.gov.au/climate-and-river-health/climate/climate-change</vt:lpwstr>
      </vt:variant>
      <vt:variant>
        <vt:lpwstr/>
      </vt:variant>
      <vt:variant>
        <vt:i4>3866742</vt:i4>
      </vt:variant>
      <vt:variant>
        <vt:i4>429</vt:i4>
      </vt:variant>
      <vt:variant>
        <vt:i4>0</vt:i4>
      </vt:variant>
      <vt:variant>
        <vt:i4>5</vt:i4>
      </vt:variant>
      <vt:variant>
        <vt:lpwstr>https://www.mdba.gov.au/publications-and-data/publications/basin-plan-report-card-publications</vt:lpwstr>
      </vt:variant>
      <vt:variant>
        <vt:lpwstr/>
      </vt:variant>
      <vt:variant>
        <vt:i4>4653074</vt:i4>
      </vt:variant>
      <vt:variant>
        <vt:i4>426</vt:i4>
      </vt:variant>
      <vt:variant>
        <vt:i4>0</vt:i4>
      </vt:variant>
      <vt:variant>
        <vt:i4>5</vt:i4>
      </vt:variant>
      <vt:variant>
        <vt:lpwstr>https://www.mdba.gov.au/publications-and-data/publications/first-nations-participation-environmental-watering</vt:lpwstr>
      </vt:variant>
      <vt:variant>
        <vt:lpwstr/>
      </vt:variant>
      <vt:variant>
        <vt:i4>8061035</vt:i4>
      </vt:variant>
      <vt:variant>
        <vt:i4>423</vt:i4>
      </vt:variant>
      <vt:variant>
        <vt:i4>0</vt:i4>
      </vt:variant>
      <vt:variant>
        <vt:i4>5</vt:i4>
      </vt:variant>
      <vt:variant>
        <vt:lpwstr>https://www.mdba.gov.au/climate-and-river-health/water-environment/progress-and-outcomes/barmah-millewa-forest-report-card</vt:lpwstr>
      </vt:variant>
      <vt:variant>
        <vt:lpwstr/>
      </vt:variant>
      <vt:variant>
        <vt:i4>6422649</vt:i4>
      </vt:variant>
      <vt:variant>
        <vt:i4>420</vt:i4>
      </vt:variant>
      <vt:variant>
        <vt:i4>0</vt:i4>
      </vt:variant>
      <vt:variant>
        <vt:i4>5</vt:i4>
      </vt:variant>
      <vt:variant>
        <vt:lpwstr>https://www.mdba.gov.au/about-us/who-we-are/authority/authority-statements/2023-authority-advice-basin-plan-implementation</vt:lpwstr>
      </vt:variant>
      <vt:variant>
        <vt:lpwstr/>
      </vt:variant>
      <vt:variant>
        <vt:i4>1310798</vt:i4>
      </vt:variant>
      <vt:variant>
        <vt:i4>417</vt:i4>
      </vt:variant>
      <vt:variant>
        <vt:i4>0</vt:i4>
      </vt:variant>
      <vt:variant>
        <vt:i4>5</vt:i4>
      </vt:variant>
      <vt:variant>
        <vt:lpwstr>https://www.mdba.gov.au/publications-and-data/publications/climate-workplan-documents</vt:lpwstr>
      </vt:variant>
      <vt:variant>
        <vt:lpwstr/>
      </vt:variant>
      <vt:variant>
        <vt:i4>7667773</vt:i4>
      </vt:variant>
      <vt:variant>
        <vt:i4>414</vt:i4>
      </vt:variant>
      <vt:variant>
        <vt:i4>0</vt:i4>
      </vt:variant>
      <vt:variant>
        <vt:i4>5</vt:i4>
      </vt:variant>
      <vt:variant>
        <vt:lpwstr>https://www.mdba.gov.au/publications-and-data/publications/2020-basin-plan-evaluation-reports-and-data</vt:lpwstr>
      </vt:variant>
      <vt:variant>
        <vt:lpwstr/>
      </vt:variant>
      <vt:variant>
        <vt:i4>2883710</vt:i4>
      </vt:variant>
      <vt:variant>
        <vt:i4>411</vt:i4>
      </vt:variant>
      <vt:variant>
        <vt:i4>0</vt:i4>
      </vt:variant>
      <vt:variant>
        <vt:i4>5</vt:i4>
      </vt:variant>
      <vt:variant>
        <vt:lpwstr>https://www.mdba.gov.au/climate-and-river-health/climate/climate-change</vt:lpwstr>
      </vt:variant>
      <vt:variant>
        <vt:lpwstr/>
      </vt:variant>
      <vt:variant>
        <vt:i4>2949181</vt:i4>
      </vt:variant>
      <vt:variant>
        <vt:i4>408</vt:i4>
      </vt:variant>
      <vt:variant>
        <vt:i4>0</vt:i4>
      </vt:variant>
      <vt:variant>
        <vt:i4>5</vt:i4>
      </vt:variant>
      <vt:variant>
        <vt:lpwstr>https://www.mdba.gov.au/publications-and-data/publications/northern-basin-review-report</vt:lpwstr>
      </vt:variant>
      <vt:variant>
        <vt:lpwstr/>
      </vt:variant>
      <vt:variant>
        <vt:i4>4063289</vt:i4>
      </vt:variant>
      <vt:variant>
        <vt:i4>405</vt:i4>
      </vt:variant>
      <vt:variant>
        <vt:i4>0</vt:i4>
      </vt:variant>
      <vt:variant>
        <vt:i4>5</vt:i4>
      </vt:variant>
      <vt:variant>
        <vt:lpwstr>https://www.mdba.gov.au/publications-and-data/publications/hydrologic-modelling-relaxation-operational-constraints-southern</vt:lpwstr>
      </vt:variant>
      <vt:variant>
        <vt:lpwstr/>
      </vt:variant>
      <vt:variant>
        <vt:i4>2883710</vt:i4>
      </vt:variant>
      <vt:variant>
        <vt:i4>402</vt:i4>
      </vt:variant>
      <vt:variant>
        <vt:i4>0</vt:i4>
      </vt:variant>
      <vt:variant>
        <vt:i4>5</vt:i4>
      </vt:variant>
      <vt:variant>
        <vt:lpwstr>https://www.mdba.gov.au/climate-and-river-health/climate/climate-change</vt:lpwstr>
      </vt:variant>
      <vt:variant>
        <vt:lpwstr/>
      </vt:variant>
      <vt:variant>
        <vt:i4>2424938</vt:i4>
      </vt:variant>
      <vt:variant>
        <vt:i4>399</vt:i4>
      </vt:variant>
      <vt:variant>
        <vt:i4>0</vt:i4>
      </vt:variant>
      <vt:variant>
        <vt:i4>5</vt:i4>
      </vt:variant>
      <vt:variant>
        <vt:lpwstr>https://oia.pmc.gov.au/published-impact-analyses-and-reports/murray-darling-basin-plan-regulation-impact-statement-murray</vt:lpwstr>
      </vt:variant>
      <vt:variant>
        <vt:lpwstr>:~:text=The%20main%20economic%20costs%20of,of%20%24100%20million%20each%20year.</vt:lpwstr>
      </vt:variant>
      <vt:variant>
        <vt:i4>524296</vt:i4>
      </vt:variant>
      <vt:variant>
        <vt:i4>396</vt:i4>
      </vt:variant>
      <vt:variant>
        <vt:i4>0</vt:i4>
      </vt:variant>
      <vt:variant>
        <vt:i4>5</vt:i4>
      </vt:variant>
      <vt:variant>
        <vt:lpwstr>https://www.dcceew.gov.au/water/policy/mdb/policy/wesa-review</vt:lpwstr>
      </vt:variant>
      <vt:variant>
        <vt:lpwstr/>
      </vt:variant>
      <vt:variant>
        <vt:i4>6619253</vt:i4>
      </vt:variant>
      <vt:variant>
        <vt:i4>393</vt:i4>
      </vt:variant>
      <vt:variant>
        <vt:i4>0</vt:i4>
      </vt:variant>
      <vt:variant>
        <vt:i4>5</vt:i4>
      </vt:variant>
      <vt:variant>
        <vt:lpwstr>https://www.ipcc.ch/report/ar6/wg2/chapter/chapter-11/</vt:lpwstr>
      </vt:variant>
      <vt:variant>
        <vt:lpwstr/>
      </vt:variant>
      <vt:variant>
        <vt:i4>2359336</vt:i4>
      </vt:variant>
      <vt:variant>
        <vt:i4>390</vt:i4>
      </vt:variant>
      <vt:variant>
        <vt:i4>0</vt:i4>
      </vt:variant>
      <vt:variant>
        <vt:i4>5</vt:i4>
      </vt:variant>
      <vt:variant>
        <vt:lpwstr>https://www.mdba.gov.au/publications-and-data/publications/murray-darling-basin-outlook-literature-reviews</vt:lpwstr>
      </vt:variant>
      <vt:variant>
        <vt:lpwstr/>
      </vt:variant>
      <vt:variant>
        <vt:i4>7340091</vt:i4>
      </vt:variant>
      <vt:variant>
        <vt:i4>387</vt:i4>
      </vt:variant>
      <vt:variant>
        <vt:i4>0</vt:i4>
      </vt:variant>
      <vt:variant>
        <vt:i4>5</vt:i4>
      </vt:variant>
      <vt:variant>
        <vt:lpwstr>https://research-repository.griffith.edu.au/items/4a4f26b4-6aaf-4d71-adb1-00369a97e853</vt:lpwstr>
      </vt:variant>
      <vt:variant>
        <vt:lpwstr/>
      </vt:variant>
      <vt:variant>
        <vt:i4>1900564</vt:i4>
      </vt:variant>
      <vt:variant>
        <vt:i4>384</vt:i4>
      </vt:variant>
      <vt:variant>
        <vt:i4>0</vt:i4>
      </vt:variant>
      <vt:variant>
        <vt:i4>5</vt:i4>
      </vt:variant>
      <vt:variant>
        <vt:lpwstr>https://www.dcceew.gov.au/water/cewo/publications/2021-22-basin-scale-evaluation</vt:lpwstr>
      </vt:variant>
      <vt:variant>
        <vt:lpwstr>:~:text=The%20Basin%2Dscale%20Synthesis%20report,models%20used%20in%20the%20evaluations.</vt:lpwstr>
      </vt:variant>
      <vt:variant>
        <vt:i4>524296</vt:i4>
      </vt:variant>
      <vt:variant>
        <vt:i4>381</vt:i4>
      </vt:variant>
      <vt:variant>
        <vt:i4>0</vt:i4>
      </vt:variant>
      <vt:variant>
        <vt:i4>5</vt:i4>
      </vt:variant>
      <vt:variant>
        <vt:lpwstr>https://www.dcceew.gov.au/water/policy/mdb/policy/wesa-review</vt:lpwstr>
      </vt:variant>
      <vt:variant>
        <vt:lpwstr/>
      </vt:variant>
      <vt:variant>
        <vt:i4>3670142</vt:i4>
      </vt:variant>
      <vt:variant>
        <vt:i4>378</vt:i4>
      </vt:variant>
      <vt:variant>
        <vt:i4>0</vt:i4>
      </vt:variant>
      <vt:variant>
        <vt:i4>5</vt:i4>
      </vt:variant>
      <vt:variant>
        <vt:lpwstr>https://www.agriculture.gov.au/abares/research-topics/water/trends-in-water-entitlement-holdings-and-trade</vt:lpwstr>
      </vt:variant>
      <vt:variant>
        <vt:lpwstr/>
      </vt:variant>
      <vt:variant>
        <vt:i4>1900629</vt:i4>
      </vt:variant>
      <vt:variant>
        <vt:i4>375</vt:i4>
      </vt:variant>
      <vt:variant>
        <vt:i4>0</vt:i4>
      </vt:variant>
      <vt:variant>
        <vt:i4>5</vt:i4>
      </vt:variant>
      <vt:variant>
        <vt:lpwstr>https://www.dcceew.gov.au/water/policy/water-recovery/sdl</vt:lpwstr>
      </vt:variant>
      <vt:variant>
        <vt:lpwstr/>
      </vt:variant>
      <vt:variant>
        <vt:i4>2031621</vt:i4>
      </vt:variant>
      <vt:variant>
        <vt:i4>372</vt:i4>
      </vt:variant>
      <vt:variant>
        <vt:i4>0</vt:i4>
      </vt:variant>
      <vt:variant>
        <vt:i4>5</vt:i4>
      </vt:variant>
      <vt:variant>
        <vt:lpwstr>https://www.dcceew.gov.au/water/policy/public-engagement</vt:lpwstr>
      </vt:variant>
      <vt:variant>
        <vt:lpwstr/>
      </vt:variant>
      <vt:variant>
        <vt:i4>1572932</vt:i4>
      </vt:variant>
      <vt:variant>
        <vt:i4>369</vt:i4>
      </vt:variant>
      <vt:variant>
        <vt:i4>0</vt:i4>
      </vt:variant>
      <vt:variant>
        <vt:i4>5</vt:i4>
      </vt:variant>
      <vt:variant>
        <vt:lpwstr>https://www.dcceew.gov.au/water/policy/mdb/progress-recovery</vt:lpwstr>
      </vt:variant>
      <vt:variant>
        <vt:lpwstr/>
      </vt:variant>
      <vt:variant>
        <vt:i4>3735673</vt:i4>
      </vt:variant>
      <vt:variant>
        <vt:i4>366</vt:i4>
      </vt:variant>
      <vt:variant>
        <vt:i4>0</vt:i4>
      </vt:variant>
      <vt:variant>
        <vt:i4>5</vt:i4>
      </vt:variant>
      <vt:variant>
        <vt:lpwstr>https://consult.dcceew.gov.au/draft-restoring-our-rivers-framework</vt:lpwstr>
      </vt:variant>
      <vt:variant>
        <vt:lpwstr/>
      </vt:variant>
      <vt:variant>
        <vt:i4>3866727</vt:i4>
      </vt:variant>
      <vt:variant>
        <vt:i4>363</vt:i4>
      </vt:variant>
      <vt:variant>
        <vt:i4>0</vt:i4>
      </vt:variant>
      <vt:variant>
        <vt:i4>5</vt:i4>
      </vt:variant>
      <vt:variant>
        <vt:lpwstr>https://www.dcceew.gov.au/water/policy/markets</vt:lpwstr>
      </vt:variant>
      <vt:variant>
        <vt:lpwstr/>
      </vt:variant>
      <vt:variant>
        <vt:i4>2818090</vt:i4>
      </vt:variant>
      <vt:variant>
        <vt:i4>360</vt:i4>
      </vt:variant>
      <vt:variant>
        <vt:i4>0</vt:i4>
      </vt:variant>
      <vt:variant>
        <vt:i4>5</vt:i4>
      </vt:variant>
      <vt:variant>
        <vt:lpwstr>https://www.dcceew.gov.au/water/policy/mdb/water-recovery/delivering-murray-darling-basin-plan</vt:lpwstr>
      </vt:variant>
      <vt:variant>
        <vt:lpwstr/>
      </vt:variant>
      <vt:variant>
        <vt:i4>1572883</vt:i4>
      </vt:variant>
      <vt:variant>
        <vt:i4>357</vt:i4>
      </vt:variant>
      <vt:variant>
        <vt:i4>0</vt:i4>
      </vt:variant>
      <vt:variant>
        <vt:i4>5</vt:i4>
      </vt:variant>
      <vt:variant>
        <vt:lpwstr>https://www.dcceew.gov.au/water/policy/programs/continuing/edpgrants</vt:lpwstr>
      </vt:variant>
      <vt:variant>
        <vt:lpwstr>:~:text=The%20program%20provides%20%2472.7%20million,and%20strengthen%20their%20local%20economies</vt:lpwstr>
      </vt:variant>
      <vt:variant>
        <vt:i4>2359339</vt:i4>
      </vt:variant>
      <vt:variant>
        <vt:i4>354</vt:i4>
      </vt:variant>
      <vt:variant>
        <vt:i4>0</vt:i4>
      </vt:variant>
      <vt:variant>
        <vt:i4>5</vt:i4>
      </vt:variant>
      <vt:variant>
        <vt:lpwstr>https://www.dcceew.gov.au/water/policy/first-nations/aboriginal-water-entitlements-program</vt:lpwstr>
      </vt:variant>
      <vt:variant>
        <vt:lpwstr/>
      </vt:variant>
      <vt:variant>
        <vt:i4>6160471</vt:i4>
      </vt:variant>
      <vt:variant>
        <vt:i4>351</vt:i4>
      </vt:variant>
      <vt:variant>
        <vt:i4>0</vt:i4>
      </vt:variant>
      <vt:variant>
        <vt:i4>5</vt:i4>
      </vt:variant>
      <vt:variant>
        <vt:lpwstr>https://www.dcceew.gov.au/water/cewo/publications/northern-basin-2019-20-summary</vt:lpwstr>
      </vt:variant>
      <vt:variant>
        <vt:lpwstr>:~:text=Highlights%20from%20monitoring%20in%20the,catfish%20detected%20in%20the%20Gwydir.</vt:lpwstr>
      </vt:variant>
      <vt:variant>
        <vt:i4>1048645</vt:i4>
      </vt:variant>
      <vt:variant>
        <vt:i4>348</vt:i4>
      </vt:variant>
      <vt:variant>
        <vt:i4>0</vt:i4>
      </vt:variant>
      <vt:variant>
        <vt:i4>5</vt:i4>
      </vt:variant>
      <vt:variant>
        <vt:lpwstr>https://www.dcceew.gov.au/science-research/soe</vt:lpwstr>
      </vt:variant>
      <vt:variant>
        <vt:lpwstr>daff-page-main</vt:lpwstr>
      </vt:variant>
      <vt:variant>
        <vt:i4>7340140</vt:i4>
      </vt:variant>
      <vt:variant>
        <vt:i4>345</vt:i4>
      </vt:variant>
      <vt:variant>
        <vt:i4>0</vt:i4>
      </vt:variant>
      <vt:variant>
        <vt:i4>5</vt:i4>
      </vt:variant>
      <vt:variant>
        <vt:lpwstr>https://getinvolved.mdba.gov.au/murray-darling-water-and-environment-research-program/widgets/291307/documents</vt:lpwstr>
      </vt:variant>
      <vt:variant>
        <vt:lpwstr/>
      </vt:variant>
      <vt:variant>
        <vt:i4>1966153</vt:i4>
      </vt:variant>
      <vt:variant>
        <vt:i4>342</vt:i4>
      </vt:variant>
      <vt:variant>
        <vt:i4>0</vt:i4>
      </vt:variant>
      <vt:variant>
        <vt:i4>5</vt:i4>
      </vt:variant>
      <vt:variant>
        <vt:lpwstr>https://research.csiro.au/mwe/science-solutions-for-the-murray-darling-basin/</vt:lpwstr>
      </vt:variant>
      <vt:variant>
        <vt:lpwstr/>
      </vt:variant>
      <vt:variant>
        <vt:i4>6160469</vt:i4>
      </vt:variant>
      <vt:variant>
        <vt:i4>339</vt:i4>
      </vt:variant>
      <vt:variant>
        <vt:i4>0</vt:i4>
      </vt:variant>
      <vt:variant>
        <vt:i4>5</vt:i4>
      </vt:variant>
      <vt:variant>
        <vt:lpwstr>https://csiropedia.csiro.au/murray-darling-basin-sustainable-yields-project/</vt:lpwstr>
      </vt:variant>
      <vt:variant>
        <vt:lpwstr/>
      </vt:variant>
      <vt:variant>
        <vt:i4>1572950</vt:i4>
      </vt:variant>
      <vt:variant>
        <vt:i4>336</vt:i4>
      </vt:variant>
      <vt:variant>
        <vt:i4>0</vt:i4>
      </vt:variant>
      <vt:variant>
        <vt:i4>5</vt:i4>
      </vt:variant>
      <vt:variant>
        <vt:lpwstr>https://publications.csiro.au/publications/publication/PIprocite:cfc7ab48-acf5-4cff-87aa-f398cfb0287f</vt:lpwstr>
      </vt:variant>
      <vt:variant>
        <vt:lpwstr/>
      </vt:variant>
      <vt:variant>
        <vt:i4>589903</vt:i4>
      </vt:variant>
      <vt:variant>
        <vt:i4>333</vt:i4>
      </vt:variant>
      <vt:variant>
        <vt:i4>0</vt:i4>
      </vt:variant>
      <vt:variant>
        <vt:i4>5</vt:i4>
      </vt:variant>
      <vt:variant>
        <vt:lpwstr>https://www.mdba.gov.au/sites/default/files/publications/native-fish-recovery-strategy-june-2020.pdf</vt:lpwstr>
      </vt:variant>
      <vt:variant>
        <vt:lpwstr/>
      </vt:variant>
      <vt:variant>
        <vt:i4>2555939</vt:i4>
      </vt:variant>
      <vt:variant>
        <vt:i4>330</vt:i4>
      </vt:variant>
      <vt:variant>
        <vt:i4>0</vt:i4>
      </vt:variant>
      <vt:variant>
        <vt:i4>5</vt:i4>
      </vt:variant>
      <vt:variant>
        <vt:lpwstr>https://finterest.au/native-fish-recovery-strategy/</vt:lpwstr>
      </vt:variant>
      <vt:variant>
        <vt:lpwstr/>
      </vt:variant>
      <vt:variant>
        <vt:i4>2359336</vt:i4>
      </vt:variant>
      <vt:variant>
        <vt:i4>327</vt:i4>
      </vt:variant>
      <vt:variant>
        <vt:i4>0</vt:i4>
      </vt:variant>
      <vt:variant>
        <vt:i4>5</vt:i4>
      </vt:variant>
      <vt:variant>
        <vt:lpwstr>https://www.mdba.gov.au/publications-and-data/publications/murray-darling-basin-outlook-literature-reviews</vt:lpwstr>
      </vt:variant>
      <vt:variant>
        <vt:lpwstr/>
      </vt:variant>
      <vt:variant>
        <vt:i4>2687050</vt:i4>
      </vt:variant>
      <vt:variant>
        <vt:i4>324</vt:i4>
      </vt:variant>
      <vt:variant>
        <vt:i4>0</vt:i4>
      </vt:variant>
      <vt:variant>
        <vt:i4>5</vt:i4>
      </vt:variant>
      <vt:variant>
        <vt:lpwstr>https://www.pc.gov.au/__data/assets/pdf_file/0004/366547/sub069-basin-plan-2023.pdf</vt:lpwstr>
      </vt:variant>
      <vt:variant>
        <vt:lpwstr/>
      </vt:variant>
      <vt:variant>
        <vt:i4>2031633</vt:i4>
      </vt:variant>
      <vt:variant>
        <vt:i4>321</vt:i4>
      </vt:variant>
      <vt:variant>
        <vt:i4>0</vt:i4>
      </vt:variant>
      <vt:variant>
        <vt:i4>5</vt:i4>
      </vt:variant>
      <vt:variant>
        <vt:lpwstr>https://www.dcceew.gov.au/water/cewo/investment-framework</vt:lpwstr>
      </vt:variant>
      <vt:variant>
        <vt:lpwstr/>
      </vt:variant>
      <vt:variant>
        <vt:i4>2687079</vt:i4>
      </vt:variant>
      <vt:variant>
        <vt:i4>315</vt:i4>
      </vt:variant>
      <vt:variant>
        <vt:i4>0</vt:i4>
      </vt:variant>
      <vt:variant>
        <vt:i4>5</vt:i4>
      </vt:variant>
      <vt:variant>
        <vt:lpwstr>https://www.csiro.au/en/research/environmental-impacts/climate-change/state-of-the-climate</vt:lpwstr>
      </vt:variant>
      <vt:variant>
        <vt:lpwstr/>
      </vt:variant>
      <vt:variant>
        <vt:i4>1310798</vt:i4>
      </vt:variant>
      <vt:variant>
        <vt:i4>312</vt:i4>
      </vt:variant>
      <vt:variant>
        <vt:i4>0</vt:i4>
      </vt:variant>
      <vt:variant>
        <vt:i4>5</vt:i4>
      </vt:variant>
      <vt:variant>
        <vt:lpwstr>https://www.mdba.gov.au/publications-and-data/publications/climate-workplan-documents</vt:lpwstr>
      </vt:variant>
      <vt:variant>
        <vt:lpwstr/>
      </vt:variant>
      <vt:variant>
        <vt:i4>7340065</vt:i4>
      </vt:variant>
      <vt:variant>
        <vt:i4>309</vt:i4>
      </vt:variant>
      <vt:variant>
        <vt:i4>0</vt:i4>
      </vt:variant>
      <vt:variant>
        <vt:i4>5</vt:i4>
      </vt:variant>
      <vt:variant>
        <vt:lpwstr>http://www.bom.gov.au/climate/drought/knowledge-centre/previous-droughts.shtml</vt:lpwstr>
      </vt:variant>
      <vt:variant>
        <vt:lpwstr/>
      </vt:variant>
      <vt:variant>
        <vt:i4>7340065</vt:i4>
      </vt:variant>
      <vt:variant>
        <vt:i4>305</vt:i4>
      </vt:variant>
      <vt:variant>
        <vt:i4>0</vt:i4>
      </vt:variant>
      <vt:variant>
        <vt:i4>5</vt:i4>
      </vt:variant>
      <vt:variant>
        <vt:lpwstr>http://www.bom.gov.au/climate/drought/knowledge-centre/previous-droughts.shtml</vt:lpwstr>
      </vt:variant>
      <vt:variant>
        <vt:lpwstr/>
      </vt:variant>
      <vt:variant>
        <vt:i4>1310798</vt:i4>
      </vt:variant>
      <vt:variant>
        <vt:i4>303</vt:i4>
      </vt:variant>
      <vt:variant>
        <vt:i4>0</vt:i4>
      </vt:variant>
      <vt:variant>
        <vt:i4>5</vt:i4>
      </vt:variant>
      <vt:variant>
        <vt:lpwstr>https://www.mdba.gov.au/publications-and-data/publications/climate-workplan-documents</vt:lpwstr>
      </vt:variant>
      <vt:variant>
        <vt:lpwstr/>
      </vt:variant>
      <vt:variant>
        <vt:i4>8192034</vt:i4>
      </vt:variant>
      <vt:variant>
        <vt:i4>300</vt:i4>
      </vt:variant>
      <vt:variant>
        <vt:i4>0</vt:i4>
      </vt:variant>
      <vt:variant>
        <vt:i4>5</vt:i4>
      </vt:variant>
      <vt:variant>
        <vt:lpwstr>https://www.dcceew.gov.au/water/policy/mdb/basin-plan/agreement2023</vt:lpwstr>
      </vt:variant>
      <vt:variant>
        <vt:lpwstr/>
      </vt:variant>
      <vt:variant>
        <vt:i4>6815849</vt:i4>
      </vt:variant>
      <vt:variant>
        <vt:i4>297</vt:i4>
      </vt:variant>
      <vt:variant>
        <vt:i4>0</vt:i4>
      </vt:variant>
      <vt:variant>
        <vt:i4>5</vt:i4>
      </vt:variant>
      <vt:variant>
        <vt:lpwstr>https://www.anao.gov.au/work/performance-audit/funding-and-management-nimmie-caira-system-enhanced-environmental-water</vt:lpwstr>
      </vt:variant>
      <vt:variant>
        <vt:lpwstr/>
      </vt:variant>
      <vt:variant>
        <vt:i4>4456483</vt:i4>
      </vt:variant>
      <vt:variant>
        <vt:i4>294</vt:i4>
      </vt:variant>
      <vt:variant>
        <vt:i4>0</vt:i4>
      </vt:variant>
      <vt:variant>
        <vt:i4>5</vt:i4>
      </vt:variant>
      <vt:variant>
        <vt:lpwstr>https://water.dpie.nsw.gov.au/__data/assets/pdf_file/0005/607064/Water-purchasing-programs-report.pdf</vt:lpwstr>
      </vt:variant>
      <vt:variant>
        <vt:lpwstr/>
      </vt:variant>
      <vt:variant>
        <vt:i4>1179648</vt:i4>
      </vt:variant>
      <vt:variant>
        <vt:i4>291</vt:i4>
      </vt:variant>
      <vt:variant>
        <vt:i4>0</vt:i4>
      </vt:variant>
      <vt:variant>
        <vt:i4>5</vt:i4>
      </vt:variant>
      <vt:variant>
        <vt:lpwstr>https://www.mdba.gov.au/publications-and-data/publications/murray-darling-basin-social-and-economic-conditions-report</vt:lpwstr>
      </vt:variant>
      <vt:variant>
        <vt:lpwstr>:~:text=The%20report%20has%20identified%2C%20acquired,Nations%20water%20and%20enterprise%20ownership.</vt:lpwstr>
      </vt:variant>
      <vt:variant>
        <vt:i4>2359415</vt:i4>
      </vt:variant>
      <vt:variant>
        <vt:i4>288</vt:i4>
      </vt:variant>
      <vt:variant>
        <vt:i4>0</vt:i4>
      </vt:variant>
      <vt:variant>
        <vt:i4>5</vt:i4>
      </vt:variant>
      <vt:variant>
        <vt:lpwstr>https://www.accc.gov.au/inquiries-and-consultations/finalised-inquiries/murray-darling-basin-water-markets-inquiry-2019-21/final-report</vt:lpwstr>
      </vt:variant>
      <vt:variant>
        <vt:lpwstr/>
      </vt:variant>
      <vt:variant>
        <vt:i4>2883705</vt:i4>
      </vt:variant>
      <vt:variant>
        <vt:i4>285</vt:i4>
      </vt:variant>
      <vt:variant>
        <vt:i4>0</vt:i4>
      </vt:variant>
      <vt:variant>
        <vt:i4>5</vt:i4>
      </vt:variant>
      <vt:variant>
        <vt:lpwstr>https://www.abs.gov.au/statistics/environment/environmental-management/water-account-australia/latest-release</vt:lpwstr>
      </vt:variant>
      <vt:variant>
        <vt:lpwstr>methodology</vt:lpwstr>
      </vt:variant>
      <vt:variant>
        <vt:i4>6160413</vt:i4>
      </vt:variant>
      <vt:variant>
        <vt:i4>282</vt:i4>
      </vt:variant>
      <vt:variant>
        <vt:i4>0</vt:i4>
      </vt:variant>
      <vt:variant>
        <vt:i4>5</vt:i4>
      </vt:variant>
      <vt:variant>
        <vt:lpwstr>https://www.dcceew.gov.au/water/policy/water-for-food</vt:lpwstr>
      </vt:variant>
      <vt:variant>
        <vt:lpwstr/>
      </vt:variant>
      <vt:variant>
        <vt:i4>7012471</vt:i4>
      </vt:variant>
      <vt:variant>
        <vt:i4>279</vt:i4>
      </vt:variant>
      <vt:variant>
        <vt:i4>0</vt:i4>
      </vt:variant>
      <vt:variant>
        <vt:i4>5</vt:i4>
      </vt:variant>
      <vt:variant>
        <vt:lpwstr>https://www.mdba.gov.au/basin/why-murray-darling-basin-matters/our-reliance-basin-water</vt:lpwstr>
      </vt:variant>
      <vt:variant>
        <vt:lpwstr/>
      </vt:variant>
      <vt:variant>
        <vt:i4>7733280</vt:i4>
      </vt:variant>
      <vt:variant>
        <vt:i4>276</vt:i4>
      </vt:variant>
      <vt:variant>
        <vt:i4>0</vt:i4>
      </vt:variant>
      <vt:variant>
        <vt:i4>5</vt:i4>
      </vt:variant>
      <vt:variant>
        <vt:lpwstr>https://www.dcceew.gov.au/water/policy/programs/open/rrwip</vt:lpwstr>
      </vt:variant>
      <vt:variant>
        <vt:lpwstr/>
      </vt:variant>
      <vt:variant>
        <vt:i4>655440</vt:i4>
      </vt:variant>
      <vt:variant>
        <vt:i4>273</vt:i4>
      </vt:variant>
      <vt:variant>
        <vt:i4>0</vt:i4>
      </vt:variant>
      <vt:variant>
        <vt:i4>5</vt:i4>
      </vt:variant>
      <vt:variant>
        <vt:lpwstr>https://federalfinancialrelations.gov.au/</vt:lpwstr>
      </vt:variant>
      <vt:variant>
        <vt:lpwstr/>
      </vt:variant>
      <vt:variant>
        <vt:i4>4325443</vt:i4>
      </vt:variant>
      <vt:variant>
        <vt:i4>270</vt:i4>
      </vt:variant>
      <vt:variant>
        <vt:i4>0</vt:i4>
      </vt:variant>
      <vt:variant>
        <vt:i4>5</vt:i4>
      </vt:variant>
      <vt:variant>
        <vt:lpwstr>https://www.dcceew.gov.au/water/policy/programs/open/off-farm-efficiency-program</vt:lpwstr>
      </vt:variant>
      <vt:variant>
        <vt:lpwstr/>
      </vt:variant>
      <vt:variant>
        <vt:i4>3735673</vt:i4>
      </vt:variant>
      <vt:variant>
        <vt:i4>267</vt:i4>
      </vt:variant>
      <vt:variant>
        <vt:i4>0</vt:i4>
      </vt:variant>
      <vt:variant>
        <vt:i4>5</vt:i4>
      </vt:variant>
      <vt:variant>
        <vt:lpwstr>https://consult.dcceew.gov.au/draft-restoring-our-rivers-framework</vt:lpwstr>
      </vt:variant>
      <vt:variant>
        <vt:lpwstr/>
      </vt:variant>
      <vt:variant>
        <vt:i4>2031621</vt:i4>
      </vt:variant>
      <vt:variant>
        <vt:i4>264</vt:i4>
      </vt:variant>
      <vt:variant>
        <vt:i4>0</vt:i4>
      </vt:variant>
      <vt:variant>
        <vt:i4>5</vt:i4>
      </vt:variant>
      <vt:variant>
        <vt:lpwstr>https://www.dcceew.gov.au/water/policy/public-engagement</vt:lpwstr>
      </vt:variant>
      <vt:variant>
        <vt:lpwstr/>
      </vt:variant>
      <vt:variant>
        <vt:i4>2031621</vt:i4>
      </vt:variant>
      <vt:variant>
        <vt:i4>261</vt:i4>
      </vt:variant>
      <vt:variant>
        <vt:i4>0</vt:i4>
      </vt:variant>
      <vt:variant>
        <vt:i4>5</vt:i4>
      </vt:variant>
      <vt:variant>
        <vt:lpwstr>https://www.dcceew.gov.au/water/policy/public-engagement</vt:lpwstr>
      </vt:variant>
      <vt:variant>
        <vt:lpwstr/>
      </vt:variant>
      <vt:variant>
        <vt:i4>2097274</vt:i4>
      </vt:variant>
      <vt:variant>
        <vt:i4>258</vt:i4>
      </vt:variant>
      <vt:variant>
        <vt:i4>0</vt:i4>
      </vt:variant>
      <vt:variant>
        <vt:i4>5</vt:i4>
      </vt:variant>
      <vt:variant>
        <vt:lpwstr>https://www.dcceew.gov.au/water/policy/mdb/northernbasin/northern-basin-toolkit</vt:lpwstr>
      </vt:variant>
      <vt:variant>
        <vt:lpwstr/>
      </vt:variant>
      <vt:variant>
        <vt:i4>917528</vt:i4>
      </vt:variant>
      <vt:variant>
        <vt:i4>255</vt:i4>
      </vt:variant>
      <vt:variant>
        <vt:i4>0</vt:i4>
      </vt:variant>
      <vt:variant>
        <vt:i4>5</vt:i4>
      </vt:variant>
      <vt:variant>
        <vt:lpwstr>https://www.mdba.gov.au/water-management/basin-plan/sustainable-diversion-limit-adjustment-mechanism/relaxing-constraints</vt:lpwstr>
      </vt:variant>
      <vt:variant>
        <vt:lpwstr>:~:text=Constraints%20roadmap&amp;text=The%20roadmap%2C%20developed%20in%20consultation,and%20governance%20including%20regulatory%20approvals</vt:lpwstr>
      </vt:variant>
      <vt:variant>
        <vt:i4>2031676</vt:i4>
      </vt:variant>
      <vt:variant>
        <vt:i4>248</vt:i4>
      </vt:variant>
      <vt:variant>
        <vt:i4>0</vt:i4>
      </vt:variant>
      <vt:variant>
        <vt:i4>5</vt:i4>
      </vt:variant>
      <vt:variant>
        <vt:lpwstr/>
      </vt:variant>
      <vt:variant>
        <vt:lpwstr>_Toc167438923</vt:lpwstr>
      </vt:variant>
      <vt:variant>
        <vt:i4>2031676</vt:i4>
      </vt:variant>
      <vt:variant>
        <vt:i4>242</vt:i4>
      </vt:variant>
      <vt:variant>
        <vt:i4>0</vt:i4>
      </vt:variant>
      <vt:variant>
        <vt:i4>5</vt:i4>
      </vt:variant>
      <vt:variant>
        <vt:lpwstr/>
      </vt:variant>
      <vt:variant>
        <vt:lpwstr>_Toc167438922</vt:lpwstr>
      </vt:variant>
      <vt:variant>
        <vt:i4>2031676</vt:i4>
      </vt:variant>
      <vt:variant>
        <vt:i4>236</vt:i4>
      </vt:variant>
      <vt:variant>
        <vt:i4>0</vt:i4>
      </vt:variant>
      <vt:variant>
        <vt:i4>5</vt:i4>
      </vt:variant>
      <vt:variant>
        <vt:lpwstr/>
      </vt:variant>
      <vt:variant>
        <vt:lpwstr>_Toc167438921</vt:lpwstr>
      </vt:variant>
      <vt:variant>
        <vt:i4>1835068</vt:i4>
      </vt:variant>
      <vt:variant>
        <vt:i4>230</vt:i4>
      </vt:variant>
      <vt:variant>
        <vt:i4>0</vt:i4>
      </vt:variant>
      <vt:variant>
        <vt:i4>5</vt:i4>
      </vt:variant>
      <vt:variant>
        <vt:lpwstr/>
      </vt:variant>
      <vt:variant>
        <vt:lpwstr>_Toc167438919</vt:lpwstr>
      </vt:variant>
      <vt:variant>
        <vt:i4>1835068</vt:i4>
      </vt:variant>
      <vt:variant>
        <vt:i4>224</vt:i4>
      </vt:variant>
      <vt:variant>
        <vt:i4>0</vt:i4>
      </vt:variant>
      <vt:variant>
        <vt:i4>5</vt:i4>
      </vt:variant>
      <vt:variant>
        <vt:lpwstr/>
      </vt:variant>
      <vt:variant>
        <vt:lpwstr>_Toc167438918</vt:lpwstr>
      </vt:variant>
      <vt:variant>
        <vt:i4>1835068</vt:i4>
      </vt:variant>
      <vt:variant>
        <vt:i4>218</vt:i4>
      </vt:variant>
      <vt:variant>
        <vt:i4>0</vt:i4>
      </vt:variant>
      <vt:variant>
        <vt:i4>5</vt:i4>
      </vt:variant>
      <vt:variant>
        <vt:lpwstr/>
      </vt:variant>
      <vt:variant>
        <vt:lpwstr>_Toc167438917</vt:lpwstr>
      </vt:variant>
      <vt:variant>
        <vt:i4>1835068</vt:i4>
      </vt:variant>
      <vt:variant>
        <vt:i4>212</vt:i4>
      </vt:variant>
      <vt:variant>
        <vt:i4>0</vt:i4>
      </vt:variant>
      <vt:variant>
        <vt:i4>5</vt:i4>
      </vt:variant>
      <vt:variant>
        <vt:lpwstr/>
      </vt:variant>
      <vt:variant>
        <vt:lpwstr>_Toc167438916</vt:lpwstr>
      </vt:variant>
      <vt:variant>
        <vt:i4>1835068</vt:i4>
      </vt:variant>
      <vt:variant>
        <vt:i4>206</vt:i4>
      </vt:variant>
      <vt:variant>
        <vt:i4>0</vt:i4>
      </vt:variant>
      <vt:variant>
        <vt:i4>5</vt:i4>
      </vt:variant>
      <vt:variant>
        <vt:lpwstr/>
      </vt:variant>
      <vt:variant>
        <vt:lpwstr>_Toc167438915</vt:lpwstr>
      </vt:variant>
      <vt:variant>
        <vt:i4>1835068</vt:i4>
      </vt:variant>
      <vt:variant>
        <vt:i4>200</vt:i4>
      </vt:variant>
      <vt:variant>
        <vt:i4>0</vt:i4>
      </vt:variant>
      <vt:variant>
        <vt:i4>5</vt:i4>
      </vt:variant>
      <vt:variant>
        <vt:lpwstr/>
      </vt:variant>
      <vt:variant>
        <vt:lpwstr>_Toc167438914</vt:lpwstr>
      </vt:variant>
      <vt:variant>
        <vt:i4>1835068</vt:i4>
      </vt:variant>
      <vt:variant>
        <vt:i4>194</vt:i4>
      </vt:variant>
      <vt:variant>
        <vt:i4>0</vt:i4>
      </vt:variant>
      <vt:variant>
        <vt:i4>5</vt:i4>
      </vt:variant>
      <vt:variant>
        <vt:lpwstr/>
      </vt:variant>
      <vt:variant>
        <vt:lpwstr>_Toc167438913</vt:lpwstr>
      </vt:variant>
      <vt:variant>
        <vt:i4>1835068</vt:i4>
      </vt:variant>
      <vt:variant>
        <vt:i4>188</vt:i4>
      </vt:variant>
      <vt:variant>
        <vt:i4>0</vt:i4>
      </vt:variant>
      <vt:variant>
        <vt:i4>5</vt:i4>
      </vt:variant>
      <vt:variant>
        <vt:lpwstr/>
      </vt:variant>
      <vt:variant>
        <vt:lpwstr>_Toc167438912</vt:lpwstr>
      </vt:variant>
      <vt:variant>
        <vt:i4>1835068</vt:i4>
      </vt:variant>
      <vt:variant>
        <vt:i4>182</vt:i4>
      </vt:variant>
      <vt:variant>
        <vt:i4>0</vt:i4>
      </vt:variant>
      <vt:variant>
        <vt:i4>5</vt:i4>
      </vt:variant>
      <vt:variant>
        <vt:lpwstr/>
      </vt:variant>
      <vt:variant>
        <vt:lpwstr>_Toc167438911</vt:lpwstr>
      </vt:variant>
      <vt:variant>
        <vt:i4>1835068</vt:i4>
      </vt:variant>
      <vt:variant>
        <vt:i4>176</vt:i4>
      </vt:variant>
      <vt:variant>
        <vt:i4>0</vt:i4>
      </vt:variant>
      <vt:variant>
        <vt:i4>5</vt:i4>
      </vt:variant>
      <vt:variant>
        <vt:lpwstr/>
      </vt:variant>
      <vt:variant>
        <vt:lpwstr>_Toc167438910</vt:lpwstr>
      </vt:variant>
      <vt:variant>
        <vt:i4>1900604</vt:i4>
      </vt:variant>
      <vt:variant>
        <vt:i4>170</vt:i4>
      </vt:variant>
      <vt:variant>
        <vt:i4>0</vt:i4>
      </vt:variant>
      <vt:variant>
        <vt:i4>5</vt:i4>
      </vt:variant>
      <vt:variant>
        <vt:lpwstr/>
      </vt:variant>
      <vt:variant>
        <vt:lpwstr>_Toc167438909</vt:lpwstr>
      </vt:variant>
      <vt:variant>
        <vt:i4>1900604</vt:i4>
      </vt:variant>
      <vt:variant>
        <vt:i4>164</vt:i4>
      </vt:variant>
      <vt:variant>
        <vt:i4>0</vt:i4>
      </vt:variant>
      <vt:variant>
        <vt:i4>5</vt:i4>
      </vt:variant>
      <vt:variant>
        <vt:lpwstr/>
      </vt:variant>
      <vt:variant>
        <vt:lpwstr>_Toc167438908</vt:lpwstr>
      </vt:variant>
      <vt:variant>
        <vt:i4>1900604</vt:i4>
      </vt:variant>
      <vt:variant>
        <vt:i4>158</vt:i4>
      </vt:variant>
      <vt:variant>
        <vt:i4>0</vt:i4>
      </vt:variant>
      <vt:variant>
        <vt:i4>5</vt:i4>
      </vt:variant>
      <vt:variant>
        <vt:lpwstr/>
      </vt:variant>
      <vt:variant>
        <vt:lpwstr>_Toc167438907</vt:lpwstr>
      </vt:variant>
      <vt:variant>
        <vt:i4>1900604</vt:i4>
      </vt:variant>
      <vt:variant>
        <vt:i4>152</vt:i4>
      </vt:variant>
      <vt:variant>
        <vt:i4>0</vt:i4>
      </vt:variant>
      <vt:variant>
        <vt:i4>5</vt:i4>
      </vt:variant>
      <vt:variant>
        <vt:lpwstr/>
      </vt:variant>
      <vt:variant>
        <vt:lpwstr>_Toc167438906</vt:lpwstr>
      </vt:variant>
      <vt:variant>
        <vt:i4>1900604</vt:i4>
      </vt:variant>
      <vt:variant>
        <vt:i4>146</vt:i4>
      </vt:variant>
      <vt:variant>
        <vt:i4>0</vt:i4>
      </vt:variant>
      <vt:variant>
        <vt:i4>5</vt:i4>
      </vt:variant>
      <vt:variant>
        <vt:lpwstr/>
      </vt:variant>
      <vt:variant>
        <vt:lpwstr>_Toc167438905</vt:lpwstr>
      </vt:variant>
      <vt:variant>
        <vt:i4>1900604</vt:i4>
      </vt:variant>
      <vt:variant>
        <vt:i4>140</vt:i4>
      </vt:variant>
      <vt:variant>
        <vt:i4>0</vt:i4>
      </vt:variant>
      <vt:variant>
        <vt:i4>5</vt:i4>
      </vt:variant>
      <vt:variant>
        <vt:lpwstr/>
      </vt:variant>
      <vt:variant>
        <vt:lpwstr>_Toc167438904</vt:lpwstr>
      </vt:variant>
      <vt:variant>
        <vt:i4>1900604</vt:i4>
      </vt:variant>
      <vt:variant>
        <vt:i4>134</vt:i4>
      </vt:variant>
      <vt:variant>
        <vt:i4>0</vt:i4>
      </vt:variant>
      <vt:variant>
        <vt:i4>5</vt:i4>
      </vt:variant>
      <vt:variant>
        <vt:lpwstr/>
      </vt:variant>
      <vt:variant>
        <vt:lpwstr>_Toc167438903</vt:lpwstr>
      </vt:variant>
      <vt:variant>
        <vt:i4>1900604</vt:i4>
      </vt:variant>
      <vt:variant>
        <vt:i4>128</vt:i4>
      </vt:variant>
      <vt:variant>
        <vt:i4>0</vt:i4>
      </vt:variant>
      <vt:variant>
        <vt:i4>5</vt:i4>
      </vt:variant>
      <vt:variant>
        <vt:lpwstr/>
      </vt:variant>
      <vt:variant>
        <vt:lpwstr>_Toc167438902</vt:lpwstr>
      </vt:variant>
      <vt:variant>
        <vt:i4>1900604</vt:i4>
      </vt:variant>
      <vt:variant>
        <vt:i4>122</vt:i4>
      </vt:variant>
      <vt:variant>
        <vt:i4>0</vt:i4>
      </vt:variant>
      <vt:variant>
        <vt:i4>5</vt:i4>
      </vt:variant>
      <vt:variant>
        <vt:lpwstr/>
      </vt:variant>
      <vt:variant>
        <vt:lpwstr>_Toc167438901</vt:lpwstr>
      </vt:variant>
      <vt:variant>
        <vt:i4>1900604</vt:i4>
      </vt:variant>
      <vt:variant>
        <vt:i4>116</vt:i4>
      </vt:variant>
      <vt:variant>
        <vt:i4>0</vt:i4>
      </vt:variant>
      <vt:variant>
        <vt:i4>5</vt:i4>
      </vt:variant>
      <vt:variant>
        <vt:lpwstr/>
      </vt:variant>
      <vt:variant>
        <vt:lpwstr>_Toc167438900</vt:lpwstr>
      </vt:variant>
      <vt:variant>
        <vt:i4>1310781</vt:i4>
      </vt:variant>
      <vt:variant>
        <vt:i4>110</vt:i4>
      </vt:variant>
      <vt:variant>
        <vt:i4>0</vt:i4>
      </vt:variant>
      <vt:variant>
        <vt:i4>5</vt:i4>
      </vt:variant>
      <vt:variant>
        <vt:lpwstr/>
      </vt:variant>
      <vt:variant>
        <vt:lpwstr>_Toc167438899</vt:lpwstr>
      </vt:variant>
      <vt:variant>
        <vt:i4>1310781</vt:i4>
      </vt:variant>
      <vt:variant>
        <vt:i4>104</vt:i4>
      </vt:variant>
      <vt:variant>
        <vt:i4>0</vt:i4>
      </vt:variant>
      <vt:variant>
        <vt:i4>5</vt:i4>
      </vt:variant>
      <vt:variant>
        <vt:lpwstr/>
      </vt:variant>
      <vt:variant>
        <vt:lpwstr>_Toc167438898</vt:lpwstr>
      </vt:variant>
      <vt:variant>
        <vt:i4>1310781</vt:i4>
      </vt:variant>
      <vt:variant>
        <vt:i4>98</vt:i4>
      </vt:variant>
      <vt:variant>
        <vt:i4>0</vt:i4>
      </vt:variant>
      <vt:variant>
        <vt:i4>5</vt:i4>
      </vt:variant>
      <vt:variant>
        <vt:lpwstr/>
      </vt:variant>
      <vt:variant>
        <vt:lpwstr>_Toc167438897</vt:lpwstr>
      </vt:variant>
      <vt:variant>
        <vt:i4>1310781</vt:i4>
      </vt:variant>
      <vt:variant>
        <vt:i4>92</vt:i4>
      </vt:variant>
      <vt:variant>
        <vt:i4>0</vt:i4>
      </vt:variant>
      <vt:variant>
        <vt:i4>5</vt:i4>
      </vt:variant>
      <vt:variant>
        <vt:lpwstr/>
      </vt:variant>
      <vt:variant>
        <vt:lpwstr>_Toc167438896</vt:lpwstr>
      </vt:variant>
      <vt:variant>
        <vt:i4>1310781</vt:i4>
      </vt:variant>
      <vt:variant>
        <vt:i4>86</vt:i4>
      </vt:variant>
      <vt:variant>
        <vt:i4>0</vt:i4>
      </vt:variant>
      <vt:variant>
        <vt:i4>5</vt:i4>
      </vt:variant>
      <vt:variant>
        <vt:lpwstr/>
      </vt:variant>
      <vt:variant>
        <vt:lpwstr>_Toc167438895</vt:lpwstr>
      </vt:variant>
      <vt:variant>
        <vt:i4>1310781</vt:i4>
      </vt:variant>
      <vt:variant>
        <vt:i4>80</vt:i4>
      </vt:variant>
      <vt:variant>
        <vt:i4>0</vt:i4>
      </vt:variant>
      <vt:variant>
        <vt:i4>5</vt:i4>
      </vt:variant>
      <vt:variant>
        <vt:lpwstr/>
      </vt:variant>
      <vt:variant>
        <vt:lpwstr>_Toc167438894</vt:lpwstr>
      </vt:variant>
      <vt:variant>
        <vt:i4>1310781</vt:i4>
      </vt:variant>
      <vt:variant>
        <vt:i4>74</vt:i4>
      </vt:variant>
      <vt:variant>
        <vt:i4>0</vt:i4>
      </vt:variant>
      <vt:variant>
        <vt:i4>5</vt:i4>
      </vt:variant>
      <vt:variant>
        <vt:lpwstr/>
      </vt:variant>
      <vt:variant>
        <vt:lpwstr>_Toc167438893</vt:lpwstr>
      </vt:variant>
      <vt:variant>
        <vt:i4>1310781</vt:i4>
      </vt:variant>
      <vt:variant>
        <vt:i4>68</vt:i4>
      </vt:variant>
      <vt:variant>
        <vt:i4>0</vt:i4>
      </vt:variant>
      <vt:variant>
        <vt:i4>5</vt:i4>
      </vt:variant>
      <vt:variant>
        <vt:lpwstr/>
      </vt:variant>
      <vt:variant>
        <vt:lpwstr>_Toc167438892</vt:lpwstr>
      </vt:variant>
      <vt:variant>
        <vt:i4>1310781</vt:i4>
      </vt:variant>
      <vt:variant>
        <vt:i4>62</vt:i4>
      </vt:variant>
      <vt:variant>
        <vt:i4>0</vt:i4>
      </vt:variant>
      <vt:variant>
        <vt:i4>5</vt:i4>
      </vt:variant>
      <vt:variant>
        <vt:lpwstr/>
      </vt:variant>
      <vt:variant>
        <vt:lpwstr>_Toc167438891</vt:lpwstr>
      </vt:variant>
      <vt:variant>
        <vt:i4>1310781</vt:i4>
      </vt:variant>
      <vt:variant>
        <vt:i4>56</vt:i4>
      </vt:variant>
      <vt:variant>
        <vt:i4>0</vt:i4>
      </vt:variant>
      <vt:variant>
        <vt:i4>5</vt:i4>
      </vt:variant>
      <vt:variant>
        <vt:lpwstr/>
      </vt:variant>
      <vt:variant>
        <vt:lpwstr>_Toc167438890</vt:lpwstr>
      </vt:variant>
      <vt:variant>
        <vt:i4>1376317</vt:i4>
      </vt:variant>
      <vt:variant>
        <vt:i4>50</vt:i4>
      </vt:variant>
      <vt:variant>
        <vt:i4>0</vt:i4>
      </vt:variant>
      <vt:variant>
        <vt:i4>5</vt:i4>
      </vt:variant>
      <vt:variant>
        <vt:lpwstr/>
      </vt:variant>
      <vt:variant>
        <vt:lpwstr>_Toc167438889</vt:lpwstr>
      </vt:variant>
      <vt:variant>
        <vt:i4>1376317</vt:i4>
      </vt:variant>
      <vt:variant>
        <vt:i4>44</vt:i4>
      </vt:variant>
      <vt:variant>
        <vt:i4>0</vt:i4>
      </vt:variant>
      <vt:variant>
        <vt:i4>5</vt:i4>
      </vt:variant>
      <vt:variant>
        <vt:lpwstr/>
      </vt:variant>
      <vt:variant>
        <vt:lpwstr>_Toc167438888</vt:lpwstr>
      </vt:variant>
      <vt:variant>
        <vt:i4>1376317</vt:i4>
      </vt:variant>
      <vt:variant>
        <vt:i4>38</vt:i4>
      </vt:variant>
      <vt:variant>
        <vt:i4>0</vt:i4>
      </vt:variant>
      <vt:variant>
        <vt:i4>5</vt:i4>
      </vt:variant>
      <vt:variant>
        <vt:lpwstr/>
      </vt:variant>
      <vt:variant>
        <vt:lpwstr>_Toc167438887</vt:lpwstr>
      </vt:variant>
      <vt:variant>
        <vt:i4>1376317</vt:i4>
      </vt:variant>
      <vt:variant>
        <vt:i4>32</vt:i4>
      </vt:variant>
      <vt:variant>
        <vt:i4>0</vt:i4>
      </vt:variant>
      <vt:variant>
        <vt:i4>5</vt:i4>
      </vt:variant>
      <vt:variant>
        <vt:lpwstr/>
      </vt:variant>
      <vt:variant>
        <vt:lpwstr>_Toc167438886</vt:lpwstr>
      </vt:variant>
      <vt:variant>
        <vt:i4>1376317</vt:i4>
      </vt:variant>
      <vt:variant>
        <vt:i4>26</vt:i4>
      </vt:variant>
      <vt:variant>
        <vt:i4>0</vt:i4>
      </vt:variant>
      <vt:variant>
        <vt:i4>5</vt:i4>
      </vt:variant>
      <vt:variant>
        <vt:lpwstr/>
      </vt:variant>
      <vt:variant>
        <vt:lpwstr>_Toc167438885</vt:lpwstr>
      </vt:variant>
      <vt:variant>
        <vt:i4>1376317</vt:i4>
      </vt:variant>
      <vt:variant>
        <vt:i4>20</vt:i4>
      </vt:variant>
      <vt:variant>
        <vt:i4>0</vt:i4>
      </vt:variant>
      <vt:variant>
        <vt:i4>5</vt:i4>
      </vt:variant>
      <vt:variant>
        <vt:lpwstr/>
      </vt:variant>
      <vt:variant>
        <vt:lpwstr>_Toc167438883</vt:lpwstr>
      </vt:variant>
      <vt:variant>
        <vt:i4>1376317</vt:i4>
      </vt:variant>
      <vt:variant>
        <vt:i4>14</vt:i4>
      </vt:variant>
      <vt:variant>
        <vt:i4>0</vt:i4>
      </vt:variant>
      <vt:variant>
        <vt:i4>5</vt:i4>
      </vt:variant>
      <vt:variant>
        <vt:lpwstr/>
      </vt:variant>
      <vt:variant>
        <vt:lpwstr>_Toc167438882</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1572949</vt:i4>
      </vt:variant>
      <vt:variant>
        <vt:i4>0</vt:i4>
      </vt:variant>
      <vt:variant>
        <vt:i4>0</vt:i4>
      </vt:variant>
      <vt:variant>
        <vt:i4>5</vt:i4>
      </vt:variant>
      <vt:variant>
        <vt:lpwstr>https://www.mdba.gov.au/climate-and-river-health/water-environment/water-recovery/factors-water-recovery</vt:lpwstr>
      </vt:variant>
      <vt:variant>
        <vt:lpwstr/>
      </vt:variant>
      <vt:variant>
        <vt:i4>5767273</vt:i4>
      </vt:variant>
      <vt:variant>
        <vt:i4>12</vt:i4>
      </vt:variant>
      <vt:variant>
        <vt:i4>0</vt:i4>
      </vt:variant>
      <vt:variant>
        <vt:i4>5</vt:i4>
      </vt:variant>
      <vt:variant>
        <vt:lpwstr>mailto:Georgina.Spanos@dcceew.gov.au</vt:lpwstr>
      </vt:variant>
      <vt:variant>
        <vt:lpwstr/>
      </vt:variant>
      <vt:variant>
        <vt:i4>3670117</vt:i4>
      </vt:variant>
      <vt:variant>
        <vt:i4>9</vt:i4>
      </vt:variant>
      <vt:variant>
        <vt:i4>0</vt:i4>
      </vt:variant>
      <vt:variant>
        <vt:i4>5</vt:i4>
      </vt:variant>
      <vt:variant>
        <vt:lpwstr>https://www.igwc.gov.au/publications/annual-survey</vt:lpwstr>
      </vt:variant>
      <vt:variant>
        <vt:lpwstr/>
      </vt:variant>
      <vt:variant>
        <vt:i4>1769494</vt:i4>
      </vt:variant>
      <vt:variant>
        <vt:i4>6</vt:i4>
      </vt:variant>
      <vt:variant>
        <vt:i4>0</vt:i4>
      </vt:variant>
      <vt:variant>
        <vt:i4>5</vt:i4>
      </vt:variant>
      <vt:variant>
        <vt:lpwstr>https://www.mdba.gov.au/sites/default/files/publications/murray-darling-basin-social-and-economic-conditions-report-2022.pdf</vt:lpwstr>
      </vt:variant>
      <vt:variant>
        <vt:lpwstr/>
      </vt:variant>
      <vt:variant>
        <vt:i4>131102</vt:i4>
      </vt:variant>
      <vt:variant>
        <vt:i4>3</vt:i4>
      </vt:variant>
      <vt:variant>
        <vt:i4>0</vt:i4>
      </vt:variant>
      <vt:variant>
        <vt:i4>5</vt:i4>
      </vt:variant>
      <vt:variant>
        <vt:lpwstr>https://www.dcceew.gov.au/sites/default/files/documents/flow-mer-evaluation-synthesis-report.pdf</vt:lpwstr>
      </vt:variant>
      <vt:variant>
        <vt:lpwstr/>
      </vt:variant>
      <vt:variant>
        <vt:i4>5767273</vt:i4>
      </vt:variant>
      <vt:variant>
        <vt:i4>0</vt:i4>
      </vt:variant>
      <vt:variant>
        <vt:i4>0</vt:i4>
      </vt:variant>
      <vt:variant>
        <vt:i4>5</vt:i4>
      </vt:variant>
      <vt:variant>
        <vt:lpwstr>mailto:Georgina.Spanos@dcceew.gov.au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2024-06-10T22:13:00Z</dcterms:created>
  <dcterms:modified xsi:type="dcterms:W3CDTF">2024-06-10T22:14:00Z</dcterms:modified>
  <cp:category/>
  <cp:contentStatus/>
</cp:coreProperties>
</file>