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25D5" w14:textId="77777777" w:rsidR="00AA12EC" w:rsidRDefault="00AA12EC" w:rsidP="00AA12EC">
      <w:bookmarkStart w:id="0" w:name="_Toc96326909"/>
      <w:bookmarkStart w:id="1" w:name="_GoBack"/>
      <w:bookmarkEnd w:id="1"/>
    </w:p>
    <w:bookmarkEnd w:id="0"/>
    <w:p w14:paraId="3CA71F24" w14:textId="654DD6C6" w:rsidR="00AB4923" w:rsidRPr="005F06D2" w:rsidRDefault="00AB4923" w:rsidP="00AB4923">
      <w:pPr>
        <w:contextualSpacing/>
        <w:jc w:val="right"/>
        <w:rPr>
          <w:rFonts w:ascii="Times New Roman" w:hAnsi="Times New Roman" w:cs="Times New Roman"/>
          <w:sz w:val="16"/>
          <w:szCs w:val="16"/>
        </w:rPr>
      </w:pPr>
      <w:r w:rsidRPr="005F06D2">
        <w:rPr>
          <w:rFonts w:ascii="Times New Roman" w:hAnsi="Times New Roman" w:cs="Times New Roman"/>
          <w:sz w:val="16"/>
          <w:szCs w:val="16"/>
        </w:rPr>
        <w:t xml:space="preserve">Reference: </w:t>
      </w:r>
      <w:r w:rsidR="002D5F46" w:rsidRPr="002D5F46">
        <w:rPr>
          <w:rFonts w:ascii="Times New Roman" w:hAnsi="Times New Roman" w:cs="Times New Roman"/>
          <w:sz w:val="16"/>
          <w:szCs w:val="16"/>
        </w:rPr>
        <w:t>OIA23-04673</w:t>
      </w:r>
    </w:p>
    <w:p w14:paraId="72627BD8" w14:textId="77777777" w:rsidR="00AB4923" w:rsidRPr="005F06D2" w:rsidRDefault="00AB4923" w:rsidP="00AB4923">
      <w:pPr>
        <w:contextualSpacing/>
        <w:jc w:val="right"/>
        <w:rPr>
          <w:rFonts w:ascii="Times New Roman" w:hAnsi="Times New Roman" w:cs="Times New Roman"/>
          <w:sz w:val="16"/>
          <w:szCs w:val="16"/>
        </w:rPr>
      </w:pPr>
      <w:r w:rsidRPr="005F06D2">
        <w:rPr>
          <w:rFonts w:ascii="Times New Roman" w:hAnsi="Times New Roman" w:cs="Times New Roman"/>
          <w:sz w:val="16"/>
          <w:szCs w:val="16"/>
        </w:rPr>
        <w:t>Telephone: 6271 6270</w:t>
      </w:r>
    </w:p>
    <w:p w14:paraId="47361085" w14:textId="77777777" w:rsidR="00AB4923" w:rsidRPr="005F06D2" w:rsidRDefault="00AB4923" w:rsidP="00AB4923">
      <w:pPr>
        <w:spacing w:after="240"/>
        <w:jc w:val="right"/>
        <w:rPr>
          <w:rFonts w:ascii="Times New Roman" w:hAnsi="Times New Roman" w:cs="Times New Roman"/>
          <w:sz w:val="16"/>
          <w:szCs w:val="16"/>
        </w:rPr>
      </w:pPr>
      <w:proofErr w:type="gramStart"/>
      <w:r w:rsidRPr="005F06D2">
        <w:rPr>
          <w:rFonts w:ascii="Times New Roman" w:hAnsi="Times New Roman" w:cs="Times New Roman"/>
          <w:sz w:val="16"/>
          <w:szCs w:val="16"/>
        </w:rPr>
        <w:t>e-mail</w:t>
      </w:r>
      <w:proofErr w:type="gramEnd"/>
      <w:r w:rsidRPr="005F06D2">
        <w:rPr>
          <w:rFonts w:ascii="Times New Roman" w:hAnsi="Times New Roman" w:cs="Times New Roman"/>
          <w:sz w:val="16"/>
          <w:szCs w:val="16"/>
        </w:rPr>
        <w:t xml:space="preserve">: </w:t>
      </w:r>
      <w:hyperlink r:id="rId8" w:history="1">
        <w:r w:rsidRPr="005F06D2">
          <w:rPr>
            <w:rStyle w:val="Hyperlink"/>
            <w:rFonts w:ascii="Times New Roman" w:hAnsi="Times New Roman" w:cs="Times New Roman"/>
            <w:sz w:val="16"/>
            <w:szCs w:val="16"/>
          </w:rPr>
          <w:t>helpdesk-oia@pmc.gov.au</w:t>
        </w:r>
      </w:hyperlink>
    </w:p>
    <w:p w14:paraId="08809B18" w14:textId="479FB6E7" w:rsidR="005F06D2" w:rsidRPr="005F06D2" w:rsidRDefault="005F06D2" w:rsidP="005F06D2">
      <w:pPr>
        <w:spacing w:line="240" w:lineRule="auto"/>
        <w:contextualSpacing/>
        <w:rPr>
          <w:rFonts w:ascii="Times New Roman" w:hAnsi="Times New Roman" w:cs="Times New Roman"/>
        </w:rPr>
      </w:pPr>
      <w:r w:rsidRPr="005F06D2">
        <w:rPr>
          <w:rFonts w:ascii="Times New Roman" w:hAnsi="Times New Roman" w:cs="Times New Roman"/>
        </w:rPr>
        <w:t>Ms Diane B</w:t>
      </w:r>
      <w:r>
        <w:rPr>
          <w:rFonts w:ascii="Times New Roman" w:hAnsi="Times New Roman" w:cs="Times New Roman"/>
        </w:rPr>
        <w:t>rown</w:t>
      </w:r>
    </w:p>
    <w:p w14:paraId="48CA8A8F" w14:textId="77777777" w:rsidR="005F06D2" w:rsidRPr="005F06D2" w:rsidRDefault="005F06D2" w:rsidP="005F06D2">
      <w:pPr>
        <w:spacing w:line="240" w:lineRule="auto"/>
        <w:contextualSpacing/>
        <w:rPr>
          <w:rFonts w:ascii="Times New Roman" w:hAnsi="Times New Roman" w:cs="Times New Roman"/>
        </w:rPr>
      </w:pPr>
      <w:r w:rsidRPr="005F06D2">
        <w:rPr>
          <w:rFonts w:ascii="Times New Roman" w:hAnsi="Times New Roman" w:cs="Times New Roman"/>
        </w:rPr>
        <w:t xml:space="preserve">Deputy Secretary </w:t>
      </w:r>
    </w:p>
    <w:p w14:paraId="1D327B8C" w14:textId="77777777" w:rsidR="005F06D2" w:rsidRPr="005F06D2" w:rsidRDefault="005F06D2" w:rsidP="005F06D2">
      <w:pPr>
        <w:spacing w:line="240" w:lineRule="auto"/>
        <w:contextualSpacing/>
        <w:rPr>
          <w:rFonts w:ascii="Times New Roman" w:hAnsi="Times New Roman" w:cs="Times New Roman"/>
        </w:rPr>
      </w:pPr>
      <w:r w:rsidRPr="005F06D2">
        <w:rPr>
          <w:rFonts w:ascii="Times New Roman" w:hAnsi="Times New Roman" w:cs="Times New Roman"/>
        </w:rPr>
        <w:t>Revenue, Small Business and Housing Group</w:t>
      </w:r>
    </w:p>
    <w:p w14:paraId="2DA202B7" w14:textId="130A2B82" w:rsidR="00AB4923" w:rsidRDefault="005F06D2" w:rsidP="00AC76B7">
      <w:pPr>
        <w:spacing w:line="240" w:lineRule="auto"/>
        <w:contextualSpacing/>
        <w:rPr>
          <w:rFonts w:ascii="Times New Roman" w:hAnsi="Times New Roman" w:cs="Times New Roman"/>
        </w:rPr>
      </w:pPr>
      <w:r w:rsidRPr="005F06D2">
        <w:rPr>
          <w:rFonts w:ascii="Times New Roman" w:hAnsi="Times New Roman" w:cs="Times New Roman"/>
        </w:rPr>
        <w:t>Department of the Treasury</w:t>
      </w:r>
    </w:p>
    <w:p w14:paraId="0833CFBB" w14:textId="46B4E092" w:rsidR="00DA415C" w:rsidRDefault="00DA415C" w:rsidP="00AC76B7">
      <w:pPr>
        <w:spacing w:line="240" w:lineRule="auto"/>
        <w:contextualSpacing/>
        <w:rPr>
          <w:rFonts w:ascii="Times New Roman" w:hAnsi="Times New Roman" w:cs="Times New Roman"/>
        </w:rPr>
      </w:pPr>
    </w:p>
    <w:p w14:paraId="24181E40" w14:textId="77777777" w:rsidR="00DA415C" w:rsidRPr="005F06D2" w:rsidRDefault="00DA415C" w:rsidP="00AC76B7">
      <w:pPr>
        <w:spacing w:line="240" w:lineRule="auto"/>
        <w:contextualSpacing/>
        <w:rPr>
          <w:rFonts w:ascii="Times New Roman" w:hAnsi="Times New Roman" w:cs="Times New Roman"/>
        </w:rPr>
      </w:pPr>
    </w:p>
    <w:p w14:paraId="153D9620" w14:textId="17A0E8A8" w:rsidR="00DA415C" w:rsidRPr="005F06D2" w:rsidRDefault="00AB4923" w:rsidP="00AB4923">
      <w:pPr>
        <w:spacing w:before="360"/>
        <w:rPr>
          <w:rFonts w:ascii="Times New Roman" w:hAnsi="Times New Roman" w:cs="Times New Roman"/>
        </w:rPr>
      </w:pPr>
      <w:r w:rsidRPr="005F06D2">
        <w:rPr>
          <w:rFonts w:ascii="Times New Roman" w:hAnsi="Times New Roman" w:cs="Times New Roman"/>
        </w:rPr>
        <w:t xml:space="preserve">Dear </w:t>
      </w:r>
      <w:r w:rsidR="005F06D2" w:rsidRPr="005F06D2">
        <w:rPr>
          <w:rFonts w:ascii="Times New Roman" w:hAnsi="Times New Roman" w:cs="Times New Roman"/>
        </w:rPr>
        <w:t>Ms Brown</w:t>
      </w:r>
      <w:r w:rsidR="00DA415C">
        <w:rPr>
          <w:rFonts w:ascii="Times New Roman" w:hAnsi="Times New Roman" w:cs="Times New Roman"/>
        </w:rPr>
        <w:t>,</w:t>
      </w:r>
    </w:p>
    <w:p w14:paraId="25DA93EA" w14:textId="30BC575A" w:rsidR="00DA415C" w:rsidRPr="00DA415C" w:rsidRDefault="00DA415C" w:rsidP="00DA415C">
      <w:pPr>
        <w:spacing w:after="0" w:line="240" w:lineRule="auto"/>
        <w:jc w:val="center"/>
        <w:rPr>
          <w:rFonts w:ascii="Segoe UI" w:eastAsia="Times New Roman" w:hAnsi="Segoe UI" w:cs="Segoe UI"/>
          <w:sz w:val="18"/>
          <w:szCs w:val="18"/>
          <w:lang w:val="en-US" w:eastAsia="en-AU"/>
        </w:rPr>
      </w:pPr>
      <w:r w:rsidRPr="00DA415C">
        <w:rPr>
          <w:rFonts w:ascii="Times New Roman" w:eastAsia="Times New Roman" w:hAnsi="Times New Roman" w:cs="Times New Roman"/>
          <w:b/>
          <w:bCs/>
          <w:sz w:val="24"/>
          <w:szCs w:val="24"/>
          <w:lang w:val="en-US" w:eastAsia="en-AU"/>
        </w:rPr>
        <w:t>Certification of Impact Analysis Equivalent: Petroleum Resource Rent Tax</w:t>
      </w:r>
    </w:p>
    <w:p w14:paraId="4D692DA8" w14:textId="446FE04D" w:rsidR="00DA415C" w:rsidRPr="00DA415C" w:rsidRDefault="00DA415C" w:rsidP="00DA415C">
      <w:pPr>
        <w:spacing w:after="0" w:line="240" w:lineRule="auto"/>
        <w:rPr>
          <w:rFonts w:ascii="Segoe UI" w:eastAsia="Times New Roman" w:hAnsi="Segoe UI" w:cs="Segoe UI"/>
          <w:sz w:val="16"/>
          <w:szCs w:val="18"/>
          <w:lang w:val="en-US" w:eastAsia="en-AU"/>
        </w:rPr>
      </w:pPr>
      <w:r w:rsidRPr="00DA415C">
        <w:rPr>
          <w:rFonts w:ascii="Times New Roman" w:eastAsia="Times New Roman" w:hAnsi="Times New Roman" w:cs="Times New Roman"/>
          <w:sz w:val="24"/>
          <w:szCs w:val="24"/>
          <w:lang w:eastAsia="en-AU"/>
        </w:rPr>
        <w:br/>
      </w:r>
      <w:r w:rsidRPr="00DA415C">
        <w:rPr>
          <w:rFonts w:ascii="Times New Roman" w:eastAsia="Times New Roman" w:hAnsi="Times New Roman" w:cs="Times New Roman"/>
          <w:szCs w:val="24"/>
          <w:lang w:eastAsia="en-AU"/>
        </w:rPr>
        <w:t xml:space="preserve">Thank you for your letter of 18 October 2023 certifying the </w:t>
      </w:r>
      <w:r w:rsidRPr="00DA415C">
        <w:rPr>
          <w:rFonts w:ascii="Times New Roman" w:eastAsia="Times New Roman" w:hAnsi="Times New Roman" w:cs="Times New Roman"/>
          <w:i/>
          <w:szCs w:val="24"/>
          <w:lang w:eastAsia="en-AU"/>
        </w:rPr>
        <w:t xml:space="preserve">Petroleum Resource Rent Tax: Review of Gas Transfer Pricing arrangements </w:t>
      </w:r>
      <w:r w:rsidRPr="00DA415C">
        <w:rPr>
          <w:rFonts w:ascii="Times New Roman" w:eastAsia="Times New Roman" w:hAnsi="Times New Roman" w:cs="Times New Roman"/>
          <w:szCs w:val="24"/>
          <w:lang w:eastAsia="en-AU"/>
        </w:rPr>
        <w:t>undertook a process and analysis equivalent to an Impact Analysis (IA).</w:t>
      </w:r>
    </w:p>
    <w:p w14:paraId="570961F8" w14:textId="77777777" w:rsidR="00DA415C" w:rsidRPr="00DA415C" w:rsidRDefault="00DA415C" w:rsidP="00DA415C">
      <w:pPr>
        <w:spacing w:after="0" w:line="240" w:lineRule="auto"/>
        <w:rPr>
          <w:rFonts w:ascii="Segoe UI" w:eastAsia="Times New Roman" w:hAnsi="Segoe UI" w:cs="Segoe UI"/>
          <w:sz w:val="16"/>
          <w:szCs w:val="18"/>
          <w:lang w:val="en-US" w:eastAsia="en-AU"/>
        </w:rPr>
      </w:pPr>
      <w:r w:rsidRPr="00DA415C">
        <w:rPr>
          <w:rFonts w:ascii="Segoe UI" w:eastAsia="Times New Roman" w:hAnsi="Segoe UI" w:cs="Segoe UI"/>
          <w:sz w:val="16"/>
          <w:szCs w:val="18"/>
          <w:lang w:val="en-US" w:eastAsia="en-AU"/>
        </w:rPr>
        <w:t> </w:t>
      </w:r>
    </w:p>
    <w:p w14:paraId="1E003C11" w14:textId="11EBD4E2" w:rsidR="00DA415C" w:rsidRPr="00DA415C" w:rsidRDefault="00DA415C" w:rsidP="00DA415C">
      <w:pPr>
        <w:spacing w:after="0" w:line="240" w:lineRule="auto"/>
        <w:rPr>
          <w:rFonts w:ascii="Times New Roman" w:eastAsia="Times New Roman" w:hAnsi="Times New Roman" w:cs="Times New Roman"/>
          <w:color w:val="000000"/>
          <w:szCs w:val="24"/>
          <w:lang w:val="en-US" w:eastAsia="en-AU"/>
        </w:rPr>
      </w:pPr>
      <w:r w:rsidRPr="00DA415C">
        <w:rPr>
          <w:rFonts w:ascii="Times New Roman" w:eastAsia="Times New Roman" w:hAnsi="Times New Roman" w:cs="Times New Roman"/>
          <w:color w:val="000000"/>
          <w:szCs w:val="24"/>
          <w:lang w:val="en-US" w:eastAsia="en-AU"/>
        </w:rPr>
        <w:t xml:space="preserve">The Office of Impact Analysis (OIA) </w:t>
      </w:r>
      <w:r w:rsidR="008259B7">
        <w:rPr>
          <w:rFonts w:ascii="Times New Roman" w:eastAsia="Times New Roman" w:hAnsi="Times New Roman" w:cs="Times New Roman"/>
          <w:color w:val="000000"/>
          <w:szCs w:val="24"/>
          <w:lang w:val="en-US" w:eastAsia="en-AU"/>
        </w:rPr>
        <w:t xml:space="preserve">acknowledges </w:t>
      </w:r>
      <w:r w:rsidRPr="00DA415C">
        <w:rPr>
          <w:rFonts w:ascii="Times New Roman" w:eastAsia="Times New Roman" w:hAnsi="Times New Roman" w:cs="Times New Roman"/>
          <w:color w:val="000000"/>
          <w:szCs w:val="24"/>
          <w:lang w:val="en-US" w:eastAsia="en-AU"/>
        </w:rPr>
        <w:t xml:space="preserve">the certification as an Impact Analysis Equivalent (IAE). Under the </w:t>
      </w:r>
      <w:r w:rsidRPr="008259B7">
        <w:rPr>
          <w:rFonts w:ascii="Times New Roman" w:eastAsia="Times New Roman" w:hAnsi="Times New Roman" w:cs="Times New Roman"/>
          <w:i/>
          <w:iCs/>
          <w:color w:val="000000"/>
          <w:szCs w:val="24"/>
          <w:lang w:val="en-US" w:eastAsia="en-AU"/>
        </w:rPr>
        <w:t>Australian Government Guide to Policy Impact Analysis</w:t>
      </w:r>
      <w:r w:rsidRPr="00DA415C">
        <w:rPr>
          <w:rFonts w:ascii="Times New Roman" w:eastAsia="Times New Roman" w:hAnsi="Times New Roman" w:cs="Times New Roman"/>
          <w:color w:val="000000"/>
          <w:szCs w:val="24"/>
          <w:lang w:val="en-US" w:eastAsia="en-AU"/>
        </w:rPr>
        <w:t xml:space="preserve">, the OIA does not assess the adequacy of the analysis contained in an IAE but does assess whether the options </w:t>
      </w:r>
      <w:proofErr w:type="spellStart"/>
      <w:r w:rsidRPr="00DA415C">
        <w:rPr>
          <w:rFonts w:ascii="Times New Roman" w:eastAsia="Times New Roman" w:hAnsi="Times New Roman" w:cs="Times New Roman"/>
          <w:color w:val="000000"/>
          <w:szCs w:val="24"/>
          <w:lang w:val="en-US" w:eastAsia="en-AU"/>
        </w:rPr>
        <w:t>analysed</w:t>
      </w:r>
      <w:proofErr w:type="spellEnd"/>
      <w:r w:rsidRPr="00DA415C">
        <w:rPr>
          <w:rFonts w:ascii="Times New Roman" w:eastAsia="Times New Roman" w:hAnsi="Times New Roman" w:cs="Times New Roman"/>
          <w:color w:val="000000"/>
          <w:szCs w:val="24"/>
          <w:lang w:val="en-US" w:eastAsia="en-AU"/>
        </w:rPr>
        <w:t xml:space="preserve"> in the certified documents are relevant to the policy proposal. The OIA also assesses the IAE for the coverage of the seven IA questions conducted.</w:t>
      </w:r>
      <w:r w:rsidRPr="00DA415C">
        <w:rPr>
          <w:rFonts w:ascii="Times New Roman" w:eastAsia="Times New Roman" w:hAnsi="Times New Roman" w:cs="Times New Roman"/>
          <w:szCs w:val="24"/>
          <w:lang w:eastAsia="en-AU"/>
        </w:rPr>
        <w:br/>
      </w:r>
      <w:r w:rsidRPr="00DA415C">
        <w:rPr>
          <w:rFonts w:ascii="Times New Roman" w:eastAsia="Times New Roman" w:hAnsi="Times New Roman" w:cs="Times New Roman"/>
          <w:szCs w:val="24"/>
          <w:lang w:eastAsia="en-AU"/>
        </w:rPr>
        <w:br/>
      </w:r>
      <w:r w:rsidRPr="00DA415C">
        <w:rPr>
          <w:rFonts w:ascii="Times New Roman" w:eastAsia="Times New Roman" w:hAnsi="Times New Roman" w:cs="Times New Roman"/>
          <w:color w:val="000000"/>
          <w:szCs w:val="24"/>
          <w:lang w:val="en-US" w:eastAsia="en-AU"/>
        </w:rPr>
        <w:t xml:space="preserve">In this case, the OIA’s assessment is that the options </w:t>
      </w:r>
      <w:proofErr w:type="spellStart"/>
      <w:r w:rsidRPr="00DA415C">
        <w:rPr>
          <w:rFonts w:ascii="Times New Roman" w:eastAsia="Times New Roman" w:hAnsi="Times New Roman" w:cs="Times New Roman"/>
          <w:color w:val="000000"/>
          <w:szCs w:val="24"/>
          <w:lang w:val="en-US" w:eastAsia="en-AU"/>
        </w:rPr>
        <w:t>analysed</w:t>
      </w:r>
      <w:proofErr w:type="spellEnd"/>
      <w:r w:rsidRPr="00DA415C">
        <w:rPr>
          <w:rFonts w:ascii="Times New Roman" w:eastAsia="Times New Roman" w:hAnsi="Times New Roman" w:cs="Times New Roman"/>
          <w:color w:val="000000"/>
          <w:szCs w:val="24"/>
          <w:lang w:val="en-US" w:eastAsia="en-AU"/>
        </w:rPr>
        <w:t xml:space="preserve"> in the IAE are sufficiently relevant to the regulatory proposal. The IAE contains an additional evaluation plan prepared by the Department to address IA question seven.</w:t>
      </w:r>
    </w:p>
    <w:p w14:paraId="0A0D0AE8" w14:textId="77777777" w:rsidR="00DA415C" w:rsidRPr="00DA415C" w:rsidRDefault="00DA415C" w:rsidP="00DA415C">
      <w:pPr>
        <w:spacing w:after="0" w:line="240" w:lineRule="auto"/>
        <w:rPr>
          <w:rFonts w:ascii="Segoe UI" w:eastAsia="Times New Roman" w:hAnsi="Segoe UI" w:cs="Segoe UI"/>
          <w:sz w:val="16"/>
          <w:szCs w:val="18"/>
          <w:lang w:val="en-US" w:eastAsia="en-AU"/>
        </w:rPr>
      </w:pPr>
      <w:r w:rsidRPr="00DA415C">
        <w:rPr>
          <w:rFonts w:ascii="Segoe UI" w:eastAsia="Times New Roman" w:hAnsi="Segoe UI" w:cs="Segoe UI"/>
          <w:sz w:val="16"/>
          <w:szCs w:val="18"/>
          <w:lang w:val="en-US" w:eastAsia="en-AU"/>
        </w:rPr>
        <w:t> </w:t>
      </w:r>
    </w:p>
    <w:p w14:paraId="316818A2" w14:textId="77777777" w:rsidR="00DA415C" w:rsidRPr="00DA415C" w:rsidRDefault="00DA415C" w:rsidP="00DA415C">
      <w:pPr>
        <w:spacing w:after="0" w:line="240" w:lineRule="auto"/>
        <w:rPr>
          <w:rFonts w:ascii="Segoe UI" w:eastAsia="Times New Roman" w:hAnsi="Segoe UI" w:cs="Segoe UI"/>
          <w:sz w:val="16"/>
          <w:szCs w:val="18"/>
          <w:lang w:val="en-US" w:eastAsia="en-AU"/>
        </w:rPr>
      </w:pPr>
      <w:r w:rsidRPr="00DA415C">
        <w:rPr>
          <w:rFonts w:ascii="Times New Roman" w:eastAsia="Times New Roman" w:hAnsi="Times New Roman" w:cs="Times New Roman"/>
          <w:szCs w:val="24"/>
          <w:lang w:val="en-US" w:eastAsia="en-AU"/>
        </w:rPr>
        <w:t>We would appreciate you advising us when a final decision has been announced and forwarding a copy of the IAE in a form meeting the Government’s accessibility requirements. The OIA will publish the IAE and accompanying evaluation plan, along with your certification, on the OIA’s website at oia.pmc.gov.au. </w:t>
      </w:r>
    </w:p>
    <w:p w14:paraId="0185DB18" w14:textId="77777777" w:rsidR="00DA415C" w:rsidRPr="00DA415C" w:rsidRDefault="00DA415C" w:rsidP="00DA415C">
      <w:pPr>
        <w:spacing w:after="0" w:line="240" w:lineRule="auto"/>
        <w:rPr>
          <w:rFonts w:ascii="Segoe UI" w:eastAsia="Times New Roman" w:hAnsi="Segoe UI" w:cs="Segoe UI"/>
          <w:sz w:val="16"/>
          <w:szCs w:val="18"/>
          <w:lang w:val="en-US" w:eastAsia="en-AU"/>
        </w:rPr>
      </w:pPr>
      <w:r w:rsidRPr="00DA415C">
        <w:rPr>
          <w:rFonts w:ascii="Segoe UI" w:eastAsia="Times New Roman" w:hAnsi="Segoe UI" w:cs="Segoe UI"/>
          <w:sz w:val="16"/>
          <w:szCs w:val="18"/>
          <w:lang w:val="en-US" w:eastAsia="en-AU"/>
        </w:rPr>
        <w:t> </w:t>
      </w:r>
    </w:p>
    <w:p w14:paraId="0732CBD7" w14:textId="6301E852" w:rsidR="00DA415C" w:rsidRPr="008259B7" w:rsidRDefault="00DA415C" w:rsidP="00DA415C">
      <w:pPr>
        <w:spacing w:after="0" w:line="240" w:lineRule="auto"/>
        <w:rPr>
          <w:rFonts w:ascii="Times New Roman" w:eastAsia="Times New Roman" w:hAnsi="Times New Roman" w:cs="Times New Roman"/>
          <w:szCs w:val="24"/>
          <w:lang w:eastAsia="en-AU"/>
        </w:rPr>
      </w:pPr>
      <w:r w:rsidRPr="00DA415C">
        <w:rPr>
          <w:rFonts w:ascii="Times New Roman" w:eastAsia="Times New Roman" w:hAnsi="Times New Roman" w:cs="Times New Roman"/>
          <w:szCs w:val="24"/>
          <w:lang w:eastAsia="en-AU"/>
        </w:rPr>
        <w:t>Further, where a regulation is tabled in Parliament, your IAE needs to be included in the Explanatory Memorandum or Statement, as stipulated in the User Guide to the Australian Government Guide to Policy Impact Analysis.</w:t>
      </w:r>
    </w:p>
    <w:p w14:paraId="5B3A7059" w14:textId="77777777" w:rsidR="008259B7" w:rsidRPr="00DA415C" w:rsidRDefault="008259B7" w:rsidP="00DA415C">
      <w:pPr>
        <w:spacing w:after="0" w:line="240" w:lineRule="auto"/>
        <w:rPr>
          <w:rFonts w:ascii="Times New Roman" w:eastAsia="Times New Roman" w:hAnsi="Times New Roman" w:cs="Times New Roman"/>
          <w:sz w:val="24"/>
          <w:szCs w:val="24"/>
          <w:lang w:eastAsia="en-AU"/>
        </w:rPr>
      </w:pPr>
    </w:p>
    <w:p w14:paraId="261DE91C" w14:textId="1ECD365C" w:rsidR="00C10128" w:rsidRPr="005F06D2" w:rsidRDefault="00C10128" w:rsidP="00C10128">
      <w:pPr>
        <w:rPr>
          <w:rFonts w:ascii="Times New Roman" w:hAnsi="Times New Roman" w:cs="Times New Roman"/>
        </w:rPr>
      </w:pPr>
      <w:r w:rsidRPr="005F06D2">
        <w:rPr>
          <w:rFonts w:ascii="Times New Roman" w:hAnsi="Times New Roman" w:cs="Times New Roman"/>
        </w:rPr>
        <w:t>If you</w:t>
      </w:r>
      <w:r w:rsidR="008259B7">
        <w:rPr>
          <w:rFonts w:ascii="Times New Roman" w:hAnsi="Times New Roman" w:cs="Times New Roman"/>
        </w:rPr>
        <w:t xml:space="preserve"> have any further queries, please do not hesitate to contact me. </w:t>
      </w:r>
    </w:p>
    <w:p w14:paraId="6484AADD" w14:textId="77777777" w:rsidR="00AB4923" w:rsidRPr="005F06D2" w:rsidRDefault="00AB4923" w:rsidP="00AC76B7">
      <w:pPr>
        <w:spacing w:before="240" w:after="1080"/>
        <w:rPr>
          <w:rFonts w:ascii="Times New Roman" w:hAnsi="Times New Roman" w:cs="Times New Roman"/>
        </w:rPr>
      </w:pPr>
      <w:r w:rsidRPr="005F06D2">
        <w:rPr>
          <w:rFonts w:ascii="Times New Roman" w:hAnsi="Times New Roman" w:cs="Times New Roman"/>
        </w:rPr>
        <w:t>Yours sincerely</w:t>
      </w:r>
    </w:p>
    <w:p w14:paraId="509BDC5E" w14:textId="2C560259" w:rsidR="00AB4923" w:rsidRPr="005F06D2" w:rsidRDefault="00B86A8A" w:rsidP="00AC76B7">
      <w:pPr>
        <w:spacing w:line="240" w:lineRule="auto"/>
        <w:contextualSpacing/>
        <w:rPr>
          <w:rFonts w:ascii="Times New Roman" w:hAnsi="Times New Roman" w:cs="Times New Roman"/>
        </w:rPr>
      </w:pPr>
      <w:r>
        <w:rPr>
          <w:rFonts w:ascii="Times New Roman" w:hAnsi="Times New Roman" w:cs="Times New Roman"/>
        </w:rPr>
        <w:t>Rob Reilly</w:t>
      </w:r>
    </w:p>
    <w:p w14:paraId="0661D433" w14:textId="54C992CD" w:rsidR="00AB4923" w:rsidRPr="005F06D2" w:rsidRDefault="00B86A8A" w:rsidP="00AC76B7">
      <w:pPr>
        <w:spacing w:line="240" w:lineRule="auto"/>
        <w:contextualSpacing/>
        <w:rPr>
          <w:rFonts w:ascii="Times New Roman" w:hAnsi="Times New Roman" w:cs="Times New Roman"/>
        </w:rPr>
      </w:pPr>
      <w:r>
        <w:rPr>
          <w:rFonts w:ascii="Times New Roman" w:hAnsi="Times New Roman" w:cs="Times New Roman"/>
        </w:rPr>
        <w:t xml:space="preserve">A/g </w:t>
      </w:r>
      <w:r w:rsidR="00AB4923" w:rsidRPr="005F06D2">
        <w:rPr>
          <w:rFonts w:ascii="Times New Roman" w:hAnsi="Times New Roman" w:cs="Times New Roman"/>
        </w:rPr>
        <w:t>Executive Director</w:t>
      </w:r>
    </w:p>
    <w:p w14:paraId="72165807" w14:textId="77777777" w:rsidR="00AB4923" w:rsidRPr="005F06D2" w:rsidRDefault="00AB4923" w:rsidP="00AC76B7">
      <w:pPr>
        <w:spacing w:line="240" w:lineRule="auto"/>
        <w:contextualSpacing/>
        <w:rPr>
          <w:rFonts w:ascii="Times New Roman" w:hAnsi="Times New Roman" w:cs="Times New Roman"/>
        </w:rPr>
      </w:pPr>
      <w:r w:rsidRPr="005F06D2">
        <w:rPr>
          <w:rFonts w:ascii="Times New Roman" w:hAnsi="Times New Roman" w:cs="Times New Roman"/>
        </w:rPr>
        <w:t>Office of Impact Analysis</w:t>
      </w:r>
    </w:p>
    <w:p w14:paraId="5E3C0AE3" w14:textId="74E57AD0" w:rsidR="00C10128" w:rsidRPr="005F06D2" w:rsidRDefault="002D5765" w:rsidP="00AC76B7">
      <w:pPr>
        <w:spacing w:line="240" w:lineRule="auto"/>
        <w:contextualSpacing/>
        <w:rPr>
          <w:rFonts w:ascii="Times New Roman" w:hAnsi="Times New Roman" w:cs="Times New Roman"/>
        </w:rPr>
      </w:pPr>
      <w:r>
        <w:rPr>
          <w:rFonts w:ascii="Times New Roman" w:hAnsi="Times New Roman" w:cs="Times New Roman"/>
        </w:rPr>
        <w:lastRenderedPageBreak/>
        <w:t>24</w:t>
      </w:r>
      <w:r w:rsidR="005F06D2" w:rsidRPr="005F06D2">
        <w:rPr>
          <w:rFonts w:ascii="Times New Roman" w:hAnsi="Times New Roman" w:cs="Times New Roman"/>
        </w:rPr>
        <w:t xml:space="preserve"> October 2023</w:t>
      </w:r>
    </w:p>
    <w:p w14:paraId="017BCC7D" w14:textId="77777777" w:rsidR="00C10128" w:rsidRPr="00A62EF3" w:rsidRDefault="00C10128" w:rsidP="00AC76B7">
      <w:pPr>
        <w:spacing w:line="240" w:lineRule="auto"/>
        <w:contextualSpacing/>
      </w:pPr>
    </w:p>
    <w:sectPr w:rsidR="00C10128" w:rsidRPr="00A62EF3" w:rsidSect="00D832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06944" w14:textId="77777777" w:rsidR="001E5C90" w:rsidRDefault="001E5C90" w:rsidP="00F957C6">
      <w:pPr>
        <w:spacing w:after="0" w:line="240" w:lineRule="auto"/>
      </w:pPr>
      <w:r>
        <w:separator/>
      </w:r>
    </w:p>
  </w:endnote>
  <w:endnote w:type="continuationSeparator" w:id="0">
    <w:p w14:paraId="46DAADBB" w14:textId="77777777" w:rsidR="001E5C90" w:rsidRDefault="001E5C90"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BC95" w14:textId="77777777" w:rsidR="00FD6607" w:rsidRDefault="00FD6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746E" w14:textId="77777777" w:rsidR="00037513" w:rsidRPr="00702B0D" w:rsidRDefault="00702B0D" w:rsidP="00702B0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E8B2" w14:textId="77777777" w:rsidR="00464D89" w:rsidRPr="00702B0D" w:rsidRDefault="00702B0D" w:rsidP="00702B0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77A91" w14:textId="77777777" w:rsidR="001E5C90" w:rsidRDefault="001E5C90" w:rsidP="00F957C6">
      <w:pPr>
        <w:spacing w:after="0" w:line="240" w:lineRule="auto"/>
      </w:pPr>
      <w:r>
        <w:separator/>
      </w:r>
    </w:p>
  </w:footnote>
  <w:footnote w:type="continuationSeparator" w:id="0">
    <w:p w14:paraId="43402697" w14:textId="77777777" w:rsidR="001E5C90" w:rsidRDefault="001E5C90"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DDE6" w14:textId="77777777" w:rsidR="00FD6607" w:rsidRDefault="00FD6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2AA5" w14:textId="77777777" w:rsidR="00FD6607" w:rsidRDefault="00FD6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A2F2" w14:textId="2BBC9F44" w:rsidR="00037513" w:rsidRPr="00E9516C" w:rsidRDefault="005F06D2" w:rsidP="005F06D2">
    <w:pPr>
      <w:pStyle w:val="Header"/>
      <w:jc w:val="center"/>
    </w:pPr>
    <w:r>
      <w:rPr>
        <w:noProof/>
        <w:lang w:eastAsia="en-AU"/>
      </w:rPr>
      <w:drawing>
        <wp:inline distT="0" distB="0" distL="0" distR="0" wp14:anchorId="7E07C798" wp14:editId="0B811413">
          <wp:extent cx="2979420" cy="1259205"/>
          <wp:effectExtent l="0" t="0" r="0" b="0"/>
          <wp:docPr id="1" name="Picture 1" descr="C:\Users\pmc17388\AppData\Local\Microsoft\Windows\INetCache\Content.MSO\762D02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388\AppData\Local\Microsoft\Windows\INetCache\Content.MSO\762D02C3.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9420" cy="1259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31208"/>
    <w:multiLevelType w:val="hybridMultilevel"/>
    <w:tmpl w:val="DB420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3DE007E0"/>
    <w:multiLevelType w:val="hybridMultilevel"/>
    <w:tmpl w:val="D47E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2"/>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20"/>
  </w:num>
  <w:num w:numId="20">
    <w:abstractNumId w:val="20"/>
    <w:lvlOverride w:ilvl="0">
      <w:startOverride w:val="1"/>
    </w:lvlOverride>
  </w:num>
  <w:num w:numId="21">
    <w:abstractNumId w:val="23"/>
  </w:num>
  <w:num w:numId="22">
    <w:abstractNumId w:val="21"/>
  </w:num>
  <w:num w:numId="23">
    <w:abstractNumId w:val="12"/>
    <w:lvlOverride w:ilvl="0">
      <w:startOverride w:val="1"/>
    </w:lvlOverride>
  </w:num>
  <w:num w:numId="24">
    <w:abstractNumId w:val="23"/>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5"/>
  </w:num>
  <w:num w:numId="28">
    <w:abstractNumId w:val="19"/>
  </w:num>
  <w:num w:numId="29">
    <w:abstractNumId w:val="14"/>
  </w:num>
  <w:num w:numId="30">
    <w:abstractNumId w:val="16"/>
  </w:num>
  <w:num w:numId="31">
    <w:abstractNumId w:val="13"/>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1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US" w:vendorID="64" w:dllVersion="131078" w:nlCheck="1" w:checkStyle="1"/>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47885"/>
    <w:rsid w:val="00050E86"/>
    <w:rsid w:val="0006627F"/>
    <w:rsid w:val="000B3417"/>
    <w:rsid w:val="000B6A28"/>
    <w:rsid w:val="000D749D"/>
    <w:rsid w:val="000F5F7A"/>
    <w:rsid w:val="000F609A"/>
    <w:rsid w:val="00115264"/>
    <w:rsid w:val="00117A77"/>
    <w:rsid w:val="001611BF"/>
    <w:rsid w:val="0016139C"/>
    <w:rsid w:val="0017436A"/>
    <w:rsid w:val="001954B4"/>
    <w:rsid w:val="001B2D56"/>
    <w:rsid w:val="001E5C90"/>
    <w:rsid w:val="00212443"/>
    <w:rsid w:val="00220DDA"/>
    <w:rsid w:val="00227DB5"/>
    <w:rsid w:val="00266CCC"/>
    <w:rsid w:val="00274D42"/>
    <w:rsid w:val="00285CAF"/>
    <w:rsid w:val="00292BFC"/>
    <w:rsid w:val="002B661A"/>
    <w:rsid w:val="002C7A05"/>
    <w:rsid w:val="002D5765"/>
    <w:rsid w:val="002D5F46"/>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64D89"/>
    <w:rsid w:val="00485F8E"/>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5F06D2"/>
    <w:rsid w:val="0060011C"/>
    <w:rsid w:val="006147EB"/>
    <w:rsid w:val="006200EB"/>
    <w:rsid w:val="00621EA3"/>
    <w:rsid w:val="00640234"/>
    <w:rsid w:val="0064343A"/>
    <w:rsid w:val="00665FB6"/>
    <w:rsid w:val="006A008F"/>
    <w:rsid w:val="006A5AA6"/>
    <w:rsid w:val="006E170D"/>
    <w:rsid w:val="006E698B"/>
    <w:rsid w:val="00702B0D"/>
    <w:rsid w:val="0071548B"/>
    <w:rsid w:val="007203E4"/>
    <w:rsid w:val="007204A9"/>
    <w:rsid w:val="00756929"/>
    <w:rsid w:val="00767DBB"/>
    <w:rsid w:val="00774646"/>
    <w:rsid w:val="00781695"/>
    <w:rsid w:val="007A02A7"/>
    <w:rsid w:val="007A3B53"/>
    <w:rsid w:val="007C0935"/>
    <w:rsid w:val="007F4E93"/>
    <w:rsid w:val="008046D4"/>
    <w:rsid w:val="00812BFC"/>
    <w:rsid w:val="00815583"/>
    <w:rsid w:val="008259B7"/>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5FD0"/>
    <w:rsid w:val="00927650"/>
    <w:rsid w:val="00942CB6"/>
    <w:rsid w:val="00942CE9"/>
    <w:rsid w:val="00954FF2"/>
    <w:rsid w:val="009615D2"/>
    <w:rsid w:val="00962EE8"/>
    <w:rsid w:val="00976EE9"/>
    <w:rsid w:val="00984376"/>
    <w:rsid w:val="00996B61"/>
    <w:rsid w:val="009A6D9C"/>
    <w:rsid w:val="009C60F6"/>
    <w:rsid w:val="009D2DBC"/>
    <w:rsid w:val="009F0889"/>
    <w:rsid w:val="009F53B7"/>
    <w:rsid w:val="009F6A0F"/>
    <w:rsid w:val="00A008E6"/>
    <w:rsid w:val="00A12C83"/>
    <w:rsid w:val="00A519CD"/>
    <w:rsid w:val="00A62EF3"/>
    <w:rsid w:val="00A77F7A"/>
    <w:rsid w:val="00A918A7"/>
    <w:rsid w:val="00AA12EC"/>
    <w:rsid w:val="00AA705F"/>
    <w:rsid w:val="00AB0931"/>
    <w:rsid w:val="00AB4923"/>
    <w:rsid w:val="00AC2CDC"/>
    <w:rsid w:val="00AC76B7"/>
    <w:rsid w:val="00AD7805"/>
    <w:rsid w:val="00B56736"/>
    <w:rsid w:val="00B6596F"/>
    <w:rsid w:val="00B86A8A"/>
    <w:rsid w:val="00BB1526"/>
    <w:rsid w:val="00BD171D"/>
    <w:rsid w:val="00BD57F5"/>
    <w:rsid w:val="00BE48A4"/>
    <w:rsid w:val="00BE56F0"/>
    <w:rsid w:val="00C0784C"/>
    <w:rsid w:val="00C10128"/>
    <w:rsid w:val="00C12D35"/>
    <w:rsid w:val="00C44354"/>
    <w:rsid w:val="00C47620"/>
    <w:rsid w:val="00C61D53"/>
    <w:rsid w:val="00C70947"/>
    <w:rsid w:val="00CA775B"/>
    <w:rsid w:val="00CC6110"/>
    <w:rsid w:val="00CD2896"/>
    <w:rsid w:val="00D03799"/>
    <w:rsid w:val="00D04E61"/>
    <w:rsid w:val="00D10635"/>
    <w:rsid w:val="00D500C1"/>
    <w:rsid w:val="00D525B8"/>
    <w:rsid w:val="00D55354"/>
    <w:rsid w:val="00D63BB9"/>
    <w:rsid w:val="00D83264"/>
    <w:rsid w:val="00D860D9"/>
    <w:rsid w:val="00DA18A2"/>
    <w:rsid w:val="00DA415C"/>
    <w:rsid w:val="00DB180B"/>
    <w:rsid w:val="00DF2F8D"/>
    <w:rsid w:val="00E023DA"/>
    <w:rsid w:val="00E05FA4"/>
    <w:rsid w:val="00E224F4"/>
    <w:rsid w:val="00E2753F"/>
    <w:rsid w:val="00E84F06"/>
    <w:rsid w:val="00E92551"/>
    <w:rsid w:val="00E9516C"/>
    <w:rsid w:val="00EA558C"/>
    <w:rsid w:val="00ED0697"/>
    <w:rsid w:val="00EE5E8A"/>
    <w:rsid w:val="00F00428"/>
    <w:rsid w:val="00F03073"/>
    <w:rsid w:val="00F05263"/>
    <w:rsid w:val="00F4464D"/>
    <w:rsid w:val="00F61776"/>
    <w:rsid w:val="00F630E3"/>
    <w:rsid w:val="00F66078"/>
    <w:rsid w:val="00F8025E"/>
    <w:rsid w:val="00F82BCF"/>
    <w:rsid w:val="00F86700"/>
    <w:rsid w:val="00F87586"/>
    <w:rsid w:val="00F957C6"/>
    <w:rsid w:val="00FD20A5"/>
    <w:rsid w:val="00FD2C22"/>
    <w:rsid w:val="00FD6607"/>
    <w:rsid w:val="00FE2C7F"/>
    <w:rsid w:val="00FF75BA"/>
    <w:rsid w:val="39F5E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E404"/>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paragraph" w:customStyle="1" w:styleId="Attachment">
    <w:name w:val="Attachment"/>
    <w:basedOn w:val="Normal"/>
    <w:qFormat/>
    <w:rsid w:val="00C10128"/>
    <w:pPr>
      <w:spacing w:line="240" w:lineRule="auto"/>
      <w:contextualSpacing/>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63E4C-0C9B-4773-B856-62CFFB6E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2023-12-12T02:58:00Z</dcterms:created>
  <dcterms:modified xsi:type="dcterms:W3CDTF">2023-12-12T02:58:00Z</dcterms:modified>
  <cp:category/>
</cp:coreProperties>
</file>