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20AF" w:rsidRDefault="006A20A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6A20AF" w:rsidRDefault="004B7E1E">
      <w:pPr>
        <w:spacing w:before="87" w:line="231" w:lineRule="auto"/>
        <w:ind w:left="1137" w:right="8519"/>
        <w:rPr>
          <w:rFonts w:ascii="Arial" w:eastAsia="Arial" w:hAnsi="Arial" w:cs="Arial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150.75pt;width:595.2pt;height:116.5pt;z-index:1048;mso-position-horizontal-relative:page">
            <v:imagedata r:id="rId7" o:title=""/>
            <w10:wrap anchorx="page"/>
          </v:shape>
        </w:pict>
      </w:r>
      <w:r>
        <w:rPr>
          <w:rFonts w:ascii="Arial"/>
          <w:sz w:val="20"/>
        </w:rPr>
        <w:t>Mr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2"/>
          <w:sz w:val="20"/>
        </w:rPr>
        <w:t>Jason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4"/>
          <w:sz w:val="20"/>
        </w:rPr>
        <w:t>Lange</w:t>
      </w:r>
      <w:r>
        <w:rPr>
          <w:rFonts w:ascii="Arial"/>
          <w:spacing w:val="26"/>
          <w:w w:val="103"/>
          <w:sz w:val="20"/>
        </w:rPr>
        <w:t xml:space="preserve"> </w:t>
      </w:r>
      <w:r>
        <w:rPr>
          <w:rFonts w:ascii="Arial"/>
          <w:spacing w:val="5"/>
          <w:sz w:val="21"/>
        </w:rPr>
        <w:t>E</w:t>
      </w:r>
      <w:r>
        <w:rPr>
          <w:rFonts w:ascii="Arial"/>
          <w:spacing w:val="7"/>
          <w:sz w:val="21"/>
        </w:rPr>
        <w:t>x</w:t>
      </w:r>
      <w:r>
        <w:rPr>
          <w:rFonts w:ascii="Arial"/>
          <w:spacing w:val="-5"/>
          <w:sz w:val="21"/>
        </w:rPr>
        <w:t>e</w:t>
      </w:r>
      <w:r>
        <w:rPr>
          <w:rFonts w:ascii="Arial"/>
          <w:spacing w:val="7"/>
          <w:sz w:val="21"/>
        </w:rPr>
        <w:t>c</w:t>
      </w:r>
      <w:r>
        <w:rPr>
          <w:rFonts w:ascii="Arial"/>
          <w:spacing w:val="-5"/>
          <w:sz w:val="21"/>
        </w:rPr>
        <w:t>u</w:t>
      </w:r>
      <w:r>
        <w:rPr>
          <w:rFonts w:ascii="Arial"/>
          <w:spacing w:val="6"/>
          <w:sz w:val="21"/>
        </w:rPr>
        <w:t>t</w:t>
      </w:r>
      <w:r>
        <w:rPr>
          <w:rFonts w:ascii="Arial"/>
          <w:spacing w:val="1"/>
          <w:sz w:val="21"/>
        </w:rPr>
        <w:t>i</w:t>
      </w:r>
      <w:r>
        <w:rPr>
          <w:rFonts w:ascii="Arial"/>
          <w:spacing w:val="-25"/>
          <w:sz w:val="21"/>
        </w:rPr>
        <w:t>v</w:t>
      </w:r>
      <w:r>
        <w:rPr>
          <w:rFonts w:ascii="Arial"/>
          <w:sz w:val="21"/>
        </w:rPr>
        <w:t>e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pacing w:val="-8"/>
          <w:sz w:val="21"/>
        </w:rPr>
        <w:t>D</w:t>
      </w:r>
      <w:r>
        <w:rPr>
          <w:rFonts w:ascii="Arial"/>
          <w:spacing w:val="1"/>
          <w:sz w:val="21"/>
        </w:rPr>
        <w:t>i</w:t>
      </w:r>
      <w:r>
        <w:rPr>
          <w:rFonts w:ascii="Arial"/>
          <w:spacing w:val="-7"/>
          <w:sz w:val="21"/>
        </w:rPr>
        <w:t>r</w:t>
      </w:r>
      <w:r>
        <w:rPr>
          <w:rFonts w:ascii="Arial"/>
          <w:spacing w:val="-5"/>
          <w:sz w:val="21"/>
        </w:rPr>
        <w:t>e</w:t>
      </w:r>
      <w:r>
        <w:rPr>
          <w:rFonts w:ascii="Arial"/>
          <w:spacing w:val="7"/>
          <w:sz w:val="21"/>
        </w:rPr>
        <w:t>c</w:t>
      </w:r>
      <w:r>
        <w:rPr>
          <w:rFonts w:ascii="Arial"/>
          <w:spacing w:val="6"/>
          <w:sz w:val="21"/>
        </w:rPr>
        <w:t>t</w:t>
      </w:r>
      <w:r>
        <w:rPr>
          <w:rFonts w:ascii="Arial"/>
          <w:spacing w:val="-5"/>
          <w:sz w:val="21"/>
        </w:rPr>
        <w:t>o</w:t>
      </w:r>
      <w:r>
        <w:rPr>
          <w:rFonts w:ascii="Arial"/>
          <w:sz w:val="21"/>
        </w:rPr>
        <w:t>r</w:t>
      </w:r>
      <w:r>
        <w:rPr>
          <w:rFonts w:ascii="Arial"/>
          <w:w w:val="99"/>
          <w:sz w:val="21"/>
        </w:rPr>
        <w:t xml:space="preserve">  </w:t>
      </w:r>
      <w:r>
        <w:rPr>
          <w:rFonts w:ascii="Arial"/>
          <w:spacing w:val="-3"/>
          <w:sz w:val="21"/>
        </w:rPr>
        <w:t>Office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2"/>
          <w:sz w:val="21"/>
        </w:rPr>
        <w:t>Impact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1"/>
          <w:sz w:val="21"/>
        </w:rPr>
        <w:t>Analysis</w:t>
      </w:r>
    </w:p>
    <w:p w:rsidR="006A20AF" w:rsidRDefault="004B7E1E">
      <w:pPr>
        <w:spacing w:before="2" w:line="224" w:lineRule="exact"/>
        <w:ind w:left="1137" w:right="6636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3"/>
          <w:sz w:val="20"/>
        </w:rPr>
        <w:t>Department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2"/>
          <w:sz w:val="20"/>
        </w:rPr>
        <w:t xml:space="preserve">of </w:t>
      </w:r>
      <w:r>
        <w:rPr>
          <w:rFonts w:ascii="Arial"/>
          <w:sz w:val="20"/>
        </w:rPr>
        <w:t>the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Prime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Minister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3"/>
          <w:sz w:val="20"/>
        </w:rPr>
        <w:t>and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4"/>
          <w:sz w:val="20"/>
        </w:rPr>
        <w:t>Cabinet</w:t>
      </w:r>
      <w:r>
        <w:rPr>
          <w:rFonts w:ascii="Arial"/>
          <w:spacing w:val="35"/>
          <w:w w:val="103"/>
          <w:sz w:val="20"/>
        </w:rPr>
        <w:t xml:space="preserve"> </w:t>
      </w:r>
      <w:r>
        <w:rPr>
          <w:rFonts w:ascii="Arial"/>
          <w:sz w:val="21"/>
        </w:rPr>
        <w:t>1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pacing w:val="-2"/>
          <w:sz w:val="21"/>
        </w:rPr>
        <w:t>National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pacing w:val="-2"/>
          <w:sz w:val="21"/>
        </w:rPr>
        <w:t>Circuit</w:t>
      </w:r>
    </w:p>
    <w:p w:rsidR="006A20AF" w:rsidRDefault="004B7E1E">
      <w:pPr>
        <w:pStyle w:val="BodyText"/>
        <w:spacing w:line="240" w:lineRule="exact"/>
      </w:pPr>
      <w:r>
        <w:rPr>
          <w:spacing w:val="-3"/>
        </w:rPr>
        <w:t>BARTON</w:t>
      </w:r>
      <w:r>
        <w:rPr>
          <w:spacing w:val="42"/>
        </w:rPr>
        <w:t xml:space="preserve"> </w:t>
      </w:r>
      <w:r>
        <w:rPr>
          <w:spacing w:val="-1"/>
        </w:rPr>
        <w:t>ACT</w:t>
      </w:r>
      <w:r>
        <w:rPr>
          <w:spacing w:val="33"/>
        </w:rPr>
        <w:t xml:space="preserve"> </w:t>
      </w:r>
      <w:r>
        <w:rPr>
          <w:spacing w:val="-5"/>
        </w:rPr>
        <w:t>2600</w:t>
      </w:r>
    </w:p>
    <w:p w:rsidR="006A20AF" w:rsidRDefault="006A20AF">
      <w:pPr>
        <w:spacing w:before="3"/>
        <w:rPr>
          <w:rFonts w:ascii="Arial" w:eastAsia="Arial" w:hAnsi="Arial" w:cs="Arial"/>
          <w:sz w:val="20"/>
          <w:szCs w:val="20"/>
        </w:rPr>
      </w:pPr>
    </w:p>
    <w:p w:rsidR="006A20AF" w:rsidRDefault="004B7E1E">
      <w:pPr>
        <w:spacing w:line="641" w:lineRule="auto"/>
        <w:ind w:left="1137" w:right="7258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0"/>
        </w:rPr>
        <w:t xml:space="preserve">Email: </w:t>
      </w:r>
      <w:r>
        <w:rPr>
          <w:rFonts w:ascii="Arial"/>
          <w:spacing w:val="35"/>
          <w:sz w:val="20"/>
        </w:rPr>
        <w:t xml:space="preserve"> </w:t>
      </w:r>
      <w:hyperlink r:id="rId8">
        <w:r>
          <w:rPr>
            <w:rFonts w:ascii="Arial"/>
            <w:spacing w:val="-4"/>
            <w:sz w:val="20"/>
          </w:rPr>
          <w:t>Helpdesk-OIA@pmc.gov.au</w:t>
        </w:r>
      </w:hyperlink>
      <w:r>
        <w:rPr>
          <w:rFonts w:ascii="Arial"/>
          <w:spacing w:val="21"/>
          <w:w w:val="103"/>
          <w:sz w:val="20"/>
        </w:rPr>
        <w:t xml:space="preserve"> </w:t>
      </w:r>
      <w:r>
        <w:rPr>
          <w:rFonts w:ascii="Arial"/>
          <w:spacing w:val="-5"/>
          <w:sz w:val="21"/>
        </w:rPr>
        <w:t>Dear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pacing w:val="1"/>
          <w:sz w:val="21"/>
        </w:rPr>
        <w:t>Mr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pacing w:val="-5"/>
          <w:sz w:val="21"/>
        </w:rPr>
        <w:t>Lange,</w:t>
      </w:r>
    </w:p>
    <w:p w:rsidR="006A20AF" w:rsidRDefault="004B7E1E">
      <w:pPr>
        <w:spacing w:before="43" w:line="282" w:lineRule="auto"/>
        <w:ind w:left="1137" w:right="1492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b/>
          <w:bCs/>
          <w:spacing w:val="2"/>
          <w:sz w:val="29"/>
          <w:szCs w:val="29"/>
        </w:rPr>
        <w:t>Impact</w:t>
      </w:r>
      <w:r>
        <w:rPr>
          <w:rFonts w:ascii="Arial" w:eastAsia="Arial" w:hAnsi="Arial" w:cs="Arial"/>
          <w:b/>
          <w:bCs/>
          <w:spacing w:val="-4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9"/>
          <w:szCs w:val="29"/>
        </w:rPr>
        <w:t>Analysis</w:t>
      </w:r>
      <w:r>
        <w:rPr>
          <w:rFonts w:ascii="Arial" w:eastAsia="Arial" w:hAnsi="Arial" w:cs="Arial"/>
          <w:b/>
          <w:bCs/>
          <w:spacing w:val="-5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–</w:t>
      </w:r>
      <w:r>
        <w:rPr>
          <w:rFonts w:ascii="Arial" w:eastAsia="Arial" w:hAnsi="Arial" w:cs="Arial"/>
          <w:b/>
          <w:bCs/>
          <w:spacing w:val="-33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Mandatory</w:t>
      </w:r>
      <w:r>
        <w:rPr>
          <w:rFonts w:ascii="Arial" w:eastAsia="Arial" w:hAnsi="Arial" w:cs="Arial"/>
          <w:b/>
          <w:bCs/>
          <w:spacing w:val="-4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security</w:t>
      </w:r>
      <w:r>
        <w:rPr>
          <w:rFonts w:ascii="Arial" w:eastAsia="Arial" w:hAnsi="Arial" w:cs="Arial"/>
          <w:b/>
          <w:bCs/>
          <w:spacing w:val="-4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standards</w:t>
      </w:r>
      <w:r>
        <w:rPr>
          <w:rFonts w:ascii="Arial" w:eastAsia="Arial" w:hAnsi="Arial" w:cs="Arial"/>
          <w:b/>
          <w:bCs/>
          <w:spacing w:val="-4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and</w:t>
      </w:r>
      <w:r>
        <w:rPr>
          <w:rFonts w:ascii="Arial" w:eastAsia="Arial" w:hAnsi="Arial" w:cs="Arial"/>
          <w:b/>
          <w:bCs/>
          <w:spacing w:val="-4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ind</w:t>
      </w:r>
      <w:r>
        <w:rPr>
          <w:rFonts w:ascii="Arial" w:eastAsia="Arial" w:hAnsi="Arial" w:cs="Arial"/>
          <w:b/>
          <w:bCs/>
          <w:spacing w:val="-2"/>
          <w:sz w:val="29"/>
          <w:szCs w:val="29"/>
        </w:rPr>
        <w:t>u</w:t>
      </w:r>
      <w:r>
        <w:rPr>
          <w:rFonts w:ascii="Arial" w:eastAsia="Arial" w:hAnsi="Arial" w:cs="Arial"/>
          <w:b/>
          <w:bCs/>
          <w:sz w:val="29"/>
          <w:szCs w:val="29"/>
        </w:rPr>
        <w:t>str</w:t>
      </w:r>
      <w:r>
        <w:rPr>
          <w:rFonts w:ascii="Arial" w:eastAsia="Arial" w:hAnsi="Arial" w:cs="Arial"/>
          <w:b/>
          <w:bCs/>
          <w:spacing w:val="21"/>
          <w:sz w:val="29"/>
          <w:szCs w:val="29"/>
        </w:rPr>
        <w:t>y</w:t>
      </w:r>
      <w:r>
        <w:rPr>
          <w:rFonts w:ascii="Arial" w:eastAsia="Arial" w:hAnsi="Arial" w:cs="Arial"/>
          <w:b/>
          <w:bCs/>
          <w:spacing w:val="-17"/>
          <w:sz w:val="29"/>
          <w:szCs w:val="29"/>
        </w:rPr>
        <w:t>-</w:t>
      </w:r>
      <w:r>
        <w:rPr>
          <w:rFonts w:ascii="Arial" w:eastAsia="Arial" w:hAnsi="Arial" w:cs="Arial"/>
          <w:b/>
          <w:bCs/>
          <w:sz w:val="29"/>
          <w:szCs w:val="29"/>
        </w:rPr>
        <w:t>led</w:t>
      </w:r>
      <w:r>
        <w:rPr>
          <w:rFonts w:ascii="Arial" w:eastAsia="Arial" w:hAnsi="Arial" w:cs="Arial"/>
          <w:b/>
          <w:bCs/>
          <w:spacing w:val="59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9"/>
          <w:szCs w:val="29"/>
        </w:rPr>
        <w:t>voluntary</w:t>
      </w:r>
      <w:r>
        <w:rPr>
          <w:rFonts w:ascii="Arial" w:eastAsia="Arial" w:hAnsi="Arial" w:cs="Arial"/>
          <w:b/>
          <w:bCs/>
          <w:spacing w:val="-48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9"/>
          <w:szCs w:val="29"/>
        </w:rPr>
        <w:t>cyber</w:t>
      </w:r>
      <w:r>
        <w:rPr>
          <w:rFonts w:ascii="Arial" w:eastAsia="Arial" w:hAnsi="Arial" w:cs="Arial"/>
          <w:b/>
          <w:bCs/>
          <w:spacing w:val="-58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security</w:t>
      </w:r>
      <w:r>
        <w:rPr>
          <w:rFonts w:ascii="Arial" w:eastAsia="Arial" w:hAnsi="Arial" w:cs="Arial"/>
          <w:b/>
          <w:bCs/>
          <w:spacing w:val="-4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labelling</w:t>
      </w:r>
      <w:r>
        <w:rPr>
          <w:rFonts w:ascii="Arial" w:eastAsia="Arial" w:hAnsi="Arial" w:cs="Arial"/>
          <w:b/>
          <w:bCs/>
          <w:spacing w:val="-4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scheme</w:t>
      </w:r>
      <w:r>
        <w:rPr>
          <w:rFonts w:ascii="Arial" w:eastAsia="Arial" w:hAnsi="Arial" w:cs="Arial"/>
          <w:b/>
          <w:bCs/>
          <w:spacing w:val="-48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for</w:t>
      </w:r>
      <w:r>
        <w:rPr>
          <w:rFonts w:ascii="Arial" w:eastAsia="Arial" w:hAnsi="Arial" w:cs="Arial"/>
          <w:b/>
          <w:bCs/>
          <w:spacing w:val="-4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consumer-grade</w:t>
      </w:r>
      <w:r>
        <w:rPr>
          <w:rFonts w:ascii="Arial" w:eastAsia="Arial" w:hAnsi="Arial" w:cs="Arial"/>
          <w:b/>
          <w:bCs/>
          <w:spacing w:val="-4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9"/>
          <w:szCs w:val="29"/>
        </w:rPr>
        <w:t>smart</w:t>
      </w:r>
      <w:r>
        <w:rPr>
          <w:rFonts w:ascii="Arial" w:eastAsia="Arial" w:hAnsi="Arial" w:cs="Arial"/>
          <w:b/>
          <w:bCs/>
          <w:spacing w:val="43"/>
          <w:w w:val="99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9"/>
          <w:szCs w:val="29"/>
        </w:rPr>
        <w:t>devices</w:t>
      </w:r>
      <w:r>
        <w:rPr>
          <w:rFonts w:ascii="Arial" w:eastAsia="Arial" w:hAnsi="Arial" w:cs="Arial"/>
          <w:b/>
          <w:bCs/>
          <w:spacing w:val="-43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–</w:t>
      </w:r>
      <w:r>
        <w:rPr>
          <w:rFonts w:ascii="Arial" w:eastAsia="Arial" w:hAnsi="Arial" w:cs="Arial"/>
          <w:b/>
          <w:bCs/>
          <w:spacing w:val="-3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9"/>
          <w:szCs w:val="29"/>
        </w:rPr>
        <w:t>Second</w:t>
      </w:r>
      <w:r>
        <w:rPr>
          <w:rFonts w:ascii="Arial" w:eastAsia="Arial" w:hAnsi="Arial" w:cs="Arial"/>
          <w:b/>
          <w:bCs/>
          <w:spacing w:val="-43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>Pass</w:t>
      </w:r>
      <w:r>
        <w:rPr>
          <w:rFonts w:ascii="Arial" w:eastAsia="Arial" w:hAnsi="Arial" w:cs="Arial"/>
          <w:b/>
          <w:bCs/>
          <w:spacing w:val="-44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Final</w:t>
      </w:r>
      <w:r>
        <w:rPr>
          <w:rFonts w:ascii="Arial" w:eastAsia="Arial" w:hAnsi="Arial" w:cs="Arial"/>
          <w:b/>
          <w:bCs/>
          <w:spacing w:val="-43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Assessment</w:t>
      </w:r>
    </w:p>
    <w:p w:rsidR="006A20AF" w:rsidRDefault="004B7E1E">
      <w:pPr>
        <w:spacing w:before="101" w:line="283" w:lineRule="auto"/>
        <w:ind w:left="1137" w:right="14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am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writing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relation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to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attached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Impact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Analysis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prepared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by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6"/>
          <w:sz w:val="21"/>
          <w:szCs w:val="21"/>
        </w:rPr>
        <w:t>Cyber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Security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Strategy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Division</w:t>
      </w:r>
      <w:r>
        <w:rPr>
          <w:rFonts w:ascii="Arial" w:eastAsia="Arial" w:hAnsi="Arial" w:cs="Arial"/>
          <w:spacing w:val="91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within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Department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of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Home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Affairs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(the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Department),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outlining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policy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options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to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strengthen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Australia’s</w:t>
      </w:r>
      <w:r>
        <w:rPr>
          <w:rFonts w:ascii="Arial" w:eastAsia="Arial" w:hAnsi="Arial" w:cs="Arial"/>
          <w:spacing w:val="98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cyber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security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regulation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and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incentives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(OIA23-05027;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legacy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reference: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23882).</w:t>
      </w:r>
    </w:p>
    <w:p w:rsidR="006A20AF" w:rsidRDefault="004B7E1E">
      <w:pPr>
        <w:pStyle w:val="BodyText"/>
        <w:spacing w:before="105" w:line="286" w:lineRule="auto"/>
        <w:ind w:right="1492"/>
      </w:pPr>
      <w:r>
        <w:t>I</w:t>
      </w:r>
      <w:r>
        <w:rPr>
          <w:spacing w:val="-11"/>
        </w:rPr>
        <w:t xml:space="preserve"> </w:t>
      </w:r>
      <w:r>
        <w:rPr>
          <w:spacing w:val="-2"/>
        </w:rPr>
        <w:t>am</w:t>
      </w:r>
      <w:r>
        <w:rPr>
          <w:spacing w:val="-13"/>
        </w:rPr>
        <w:t xml:space="preserve"> </w:t>
      </w:r>
      <w:r>
        <w:t>satisfied</w:t>
      </w:r>
      <w:r>
        <w:rPr>
          <w:spacing w:val="-1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Impact</w:t>
      </w:r>
      <w:r>
        <w:rPr>
          <w:spacing w:val="-10"/>
        </w:rPr>
        <w:t xml:space="preserve"> </w:t>
      </w:r>
      <w:r>
        <w:rPr>
          <w:spacing w:val="-3"/>
        </w:rPr>
        <w:t>Analysis</w:t>
      </w:r>
      <w:r>
        <w:rPr>
          <w:spacing w:val="-18"/>
        </w:rPr>
        <w:t xml:space="preserve"> </w:t>
      </w:r>
      <w:r>
        <w:rPr>
          <w:spacing w:val="-3"/>
        </w:rPr>
        <w:t>addresses</w:t>
      </w:r>
      <w:r>
        <w:rPr>
          <w:spacing w:val="-2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concerns</w:t>
      </w:r>
      <w:r>
        <w:rPr>
          <w:spacing w:val="-23"/>
        </w:rPr>
        <w:t xml:space="preserve"> </w:t>
      </w:r>
      <w:r>
        <w:rPr>
          <w:spacing w:val="-1"/>
        </w:rPr>
        <w:t>raised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5"/>
        </w:rPr>
        <w:t>your</w:t>
      </w:r>
      <w:r>
        <w:rPr>
          <w:spacing w:val="-20"/>
        </w:rPr>
        <w:t xml:space="preserve"> </w:t>
      </w:r>
      <w:r>
        <w:t>letter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t>9</w:t>
      </w:r>
      <w:r>
        <w:rPr>
          <w:spacing w:val="-19"/>
        </w:rPr>
        <w:t xml:space="preserve"> </w:t>
      </w:r>
      <w:r>
        <w:rPr>
          <w:spacing w:val="-1"/>
        </w:rPr>
        <w:t>October</w:t>
      </w:r>
      <w:r>
        <w:rPr>
          <w:spacing w:val="-20"/>
        </w:rPr>
        <w:t xml:space="preserve"> </w:t>
      </w:r>
      <w:r>
        <w:rPr>
          <w:spacing w:val="-3"/>
        </w:rPr>
        <w:t>2023.</w:t>
      </w:r>
      <w:r>
        <w:rPr>
          <w:spacing w:val="63"/>
          <w:w w:val="99"/>
        </w:rPr>
        <w:t xml:space="preserve"> </w:t>
      </w:r>
      <w:r>
        <w:rPr>
          <w:sz w:val="20"/>
        </w:rPr>
        <w:t>S</w:t>
      </w:r>
      <w:r>
        <w:t>p</w:t>
      </w:r>
      <w:r>
        <w:rPr>
          <w:sz w:val="20"/>
        </w:rPr>
        <w:t>eci</w:t>
      </w:r>
      <w:r>
        <w:t>fically:</w:t>
      </w:r>
    </w:p>
    <w:p w:rsidR="006A20AF" w:rsidRDefault="004B7E1E">
      <w:pPr>
        <w:numPr>
          <w:ilvl w:val="0"/>
          <w:numId w:val="1"/>
        </w:numPr>
        <w:tabs>
          <w:tab w:val="left" w:pos="1859"/>
        </w:tabs>
        <w:spacing w:before="98" w:line="295" w:lineRule="auto"/>
        <w:ind w:right="2223" w:hanging="3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1"/>
          <w:szCs w:val="21"/>
        </w:rPr>
        <w:t>SMART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goals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9"/>
          <w:sz w:val="21"/>
          <w:szCs w:val="21"/>
        </w:rPr>
        <w:t>have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been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added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to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</w:rPr>
        <w:t>provide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additional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context</w:t>
      </w:r>
      <w:r>
        <w:rPr>
          <w:rFonts w:ascii="Arial" w:eastAsia="Arial" w:hAnsi="Arial" w:cs="Arial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surrounding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Australian</w:t>
      </w:r>
      <w:r>
        <w:rPr>
          <w:rFonts w:ascii="Arial" w:eastAsia="Arial" w:hAnsi="Arial" w:cs="Arial"/>
          <w:spacing w:val="43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4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en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’s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ob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4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6A20AF" w:rsidRDefault="004B7E1E">
      <w:pPr>
        <w:pStyle w:val="BodyText"/>
        <w:numPr>
          <w:ilvl w:val="0"/>
          <w:numId w:val="1"/>
        </w:numPr>
        <w:tabs>
          <w:tab w:val="left" w:pos="1859"/>
        </w:tabs>
        <w:spacing w:before="92"/>
        <w:ind w:hanging="352"/>
      </w:pPr>
      <w:r>
        <w:rPr>
          <w:spacing w:val="-1"/>
        </w:rPr>
        <w:t>Additional</w:t>
      </w:r>
      <w:r>
        <w:rPr>
          <w:spacing w:val="-14"/>
        </w:rPr>
        <w:t xml:space="preserve"> </w:t>
      </w:r>
      <w:r>
        <w:rPr>
          <w:spacing w:val="-1"/>
        </w:rPr>
        <w:t>context</w:t>
      </w:r>
      <w:r>
        <w:rPr>
          <w:spacing w:val="-10"/>
        </w:rPr>
        <w:t xml:space="preserve"> </w:t>
      </w:r>
      <w:r>
        <w:rPr>
          <w:spacing w:val="-3"/>
        </w:rPr>
        <w:t>has</w:t>
      </w:r>
      <w:r>
        <w:rPr>
          <w:spacing w:val="-22"/>
        </w:rPr>
        <w:t xml:space="preserve"> </w:t>
      </w:r>
      <w:r>
        <w:rPr>
          <w:spacing w:val="-3"/>
        </w:rPr>
        <w:t>been</w:t>
      </w:r>
      <w:r>
        <w:rPr>
          <w:spacing w:val="-19"/>
        </w:rPr>
        <w:t xml:space="preserve"> </w:t>
      </w:r>
      <w:r>
        <w:rPr>
          <w:spacing w:val="-7"/>
        </w:rPr>
        <w:t>provided</w:t>
      </w:r>
      <w:r>
        <w:rPr>
          <w:spacing w:val="-11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-1"/>
        </w:rPr>
        <w:t>detail</w:t>
      </w:r>
      <w:r>
        <w:rPr>
          <w:spacing w:val="-13"/>
        </w:rPr>
        <w:t xml:space="preserve"> </w:t>
      </w:r>
      <w:r>
        <w:rPr>
          <w:spacing w:val="-3"/>
        </w:rPr>
        <w:t>how</w:t>
      </w:r>
      <w:r>
        <w:rPr>
          <w:spacing w:val="-21"/>
        </w:rPr>
        <w:t xml:space="preserve"> </w:t>
      </w:r>
      <w:r>
        <w:rPr>
          <w:spacing w:val="-1"/>
        </w:rPr>
        <w:t>each</w:t>
      </w:r>
      <w:r>
        <w:rPr>
          <w:spacing w:val="-19"/>
        </w:rPr>
        <w:t xml:space="preserve"> </w:t>
      </w:r>
      <w:r>
        <w:rPr>
          <w:spacing w:val="-1"/>
        </w:rPr>
        <w:t>option</w:t>
      </w:r>
      <w:r>
        <w:rPr>
          <w:spacing w:val="-19"/>
        </w:rPr>
        <w:t xml:space="preserve"> </w:t>
      </w:r>
      <w:r>
        <w:rPr>
          <w:spacing w:val="-5"/>
        </w:rPr>
        <w:t>achieves</w:t>
      </w:r>
      <w:r>
        <w:rPr>
          <w:spacing w:val="-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policy</w:t>
      </w:r>
      <w:r>
        <w:rPr>
          <w:spacing w:val="-23"/>
        </w:rPr>
        <w:t xml:space="preserve"> </w:t>
      </w:r>
      <w:r>
        <w:rPr>
          <w:spacing w:val="-7"/>
        </w:rPr>
        <w:t>objective.</w:t>
      </w:r>
    </w:p>
    <w:p w:rsidR="006A20AF" w:rsidRDefault="004B7E1E">
      <w:pPr>
        <w:pStyle w:val="BodyText"/>
        <w:numPr>
          <w:ilvl w:val="0"/>
          <w:numId w:val="1"/>
        </w:numPr>
        <w:tabs>
          <w:tab w:val="left" w:pos="1859"/>
        </w:tabs>
        <w:spacing w:before="159"/>
        <w:ind w:hanging="352"/>
      </w:pPr>
      <w:r>
        <w:rPr>
          <w:spacing w:val="-1"/>
        </w:rPr>
        <w:t>Additional</w:t>
      </w:r>
      <w:r>
        <w:rPr>
          <w:spacing w:val="-15"/>
        </w:rPr>
        <w:t xml:space="preserve"> </w:t>
      </w:r>
      <w:r>
        <w:rPr>
          <w:spacing w:val="-1"/>
        </w:rPr>
        <w:t>context</w:t>
      </w:r>
      <w:r>
        <w:rPr>
          <w:spacing w:val="-11"/>
        </w:rPr>
        <w:t xml:space="preserve"> </w:t>
      </w:r>
      <w:r>
        <w:rPr>
          <w:spacing w:val="-3"/>
        </w:rPr>
        <w:t>has</w:t>
      </w:r>
      <w:r>
        <w:rPr>
          <w:spacing w:val="-24"/>
        </w:rPr>
        <w:t xml:space="preserve"> </w:t>
      </w:r>
      <w:r>
        <w:rPr>
          <w:spacing w:val="-3"/>
        </w:rPr>
        <w:t>been</w:t>
      </w:r>
      <w:r>
        <w:rPr>
          <w:spacing w:val="-20"/>
        </w:rPr>
        <w:t xml:space="preserve"> </w:t>
      </w:r>
      <w:r>
        <w:rPr>
          <w:spacing w:val="-7"/>
        </w:rPr>
        <w:t>provided</w:t>
      </w:r>
      <w:r>
        <w:rPr>
          <w:spacing w:val="-20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rPr>
          <w:spacing w:val="-1"/>
        </w:rPr>
        <w:t>detail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1"/>
        </w:rPr>
        <w:t>limitations</w:t>
      </w:r>
      <w:r>
        <w:rPr>
          <w:spacing w:val="-24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each</w:t>
      </w:r>
      <w:r>
        <w:rPr>
          <w:spacing w:val="-20"/>
        </w:rPr>
        <w:t xml:space="preserve"> </w:t>
      </w:r>
      <w:r>
        <w:rPr>
          <w:spacing w:val="-2"/>
        </w:rPr>
        <w:t>option.</w:t>
      </w:r>
    </w:p>
    <w:p w:rsidR="006A20AF" w:rsidRDefault="004B7E1E">
      <w:pPr>
        <w:numPr>
          <w:ilvl w:val="0"/>
          <w:numId w:val="1"/>
        </w:numPr>
        <w:tabs>
          <w:tab w:val="left" w:pos="1859"/>
        </w:tabs>
        <w:spacing w:before="168" w:line="276" w:lineRule="auto"/>
        <w:ind w:right="1492" w:hanging="35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7"/>
          <w:sz w:val="20"/>
        </w:rPr>
        <w:t>The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status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3"/>
          <w:sz w:val="20"/>
        </w:rPr>
        <w:t>quo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detailed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3"/>
          <w:sz w:val="20"/>
        </w:rPr>
        <w:t>and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used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2"/>
          <w:sz w:val="20"/>
        </w:rPr>
        <w:t>as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4"/>
          <w:sz w:val="20"/>
        </w:rPr>
        <w:t>benchmark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5"/>
          <w:sz w:val="20"/>
        </w:rPr>
        <w:t>for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multi-criteria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4"/>
          <w:sz w:val="20"/>
        </w:rPr>
        <w:t>analysis</w:t>
      </w:r>
      <w:r>
        <w:rPr>
          <w:rFonts w:ascii="Arial"/>
          <w:spacing w:val="-3"/>
          <w:sz w:val="20"/>
        </w:rPr>
        <w:t xml:space="preserve"> has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3"/>
          <w:sz w:val="20"/>
        </w:rPr>
        <w:t>been</w:t>
      </w:r>
      <w:r>
        <w:rPr>
          <w:rFonts w:ascii="Arial"/>
          <w:spacing w:val="71"/>
          <w:w w:val="103"/>
          <w:sz w:val="20"/>
        </w:rPr>
        <w:t xml:space="preserve"> </w:t>
      </w:r>
      <w:r>
        <w:rPr>
          <w:rFonts w:ascii="Arial"/>
          <w:spacing w:val="-3"/>
          <w:sz w:val="21"/>
        </w:rPr>
        <w:t>represented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analysis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pacing w:val="1"/>
          <w:sz w:val="21"/>
        </w:rPr>
        <w:t>with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1"/>
          <w:sz w:val="21"/>
        </w:rPr>
        <w:t>zero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2"/>
          <w:sz w:val="21"/>
        </w:rPr>
        <w:t>ratin</w:t>
      </w:r>
      <w:r>
        <w:rPr>
          <w:rFonts w:ascii="Arial"/>
          <w:spacing w:val="-2"/>
          <w:sz w:val="20"/>
        </w:rPr>
        <w:t>g</w:t>
      </w:r>
      <w:r>
        <w:rPr>
          <w:rFonts w:ascii="Arial"/>
          <w:spacing w:val="-2"/>
          <w:sz w:val="21"/>
        </w:rPr>
        <w:t>s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1"/>
          <w:sz w:val="21"/>
        </w:rPr>
        <w:t>e</w:t>
      </w:r>
      <w:r>
        <w:rPr>
          <w:rFonts w:ascii="Arial"/>
          <w:spacing w:val="-1"/>
          <w:sz w:val="20"/>
        </w:rPr>
        <w:t>a</w:t>
      </w:r>
      <w:r>
        <w:rPr>
          <w:rFonts w:ascii="Arial"/>
          <w:spacing w:val="-1"/>
          <w:sz w:val="21"/>
        </w:rPr>
        <w:t>ch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3"/>
          <w:sz w:val="21"/>
        </w:rPr>
        <w:t>category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pacing w:val="3"/>
          <w:sz w:val="21"/>
        </w:rPr>
        <w:t>to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2"/>
          <w:sz w:val="21"/>
        </w:rPr>
        <w:t>assist</w:t>
      </w:r>
      <w:r>
        <w:rPr>
          <w:rFonts w:ascii="Arial"/>
          <w:spacing w:val="-24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2"/>
          <w:sz w:val="21"/>
        </w:rPr>
        <w:t>compari</w:t>
      </w:r>
      <w:r>
        <w:rPr>
          <w:rFonts w:ascii="Arial"/>
          <w:spacing w:val="-2"/>
          <w:sz w:val="20"/>
        </w:rPr>
        <w:t>s</w:t>
      </w:r>
      <w:r>
        <w:rPr>
          <w:rFonts w:ascii="Arial"/>
          <w:spacing w:val="-2"/>
          <w:sz w:val="21"/>
        </w:rPr>
        <w:t>on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5"/>
          <w:sz w:val="21"/>
        </w:rPr>
        <w:t>with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policy</w:t>
      </w:r>
      <w:r>
        <w:rPr>
          <w:rFonts w:ascii="Arial"/>
          <w:spacing w:val="59"/>
          <w:w w:val="99"/>
          <w:sz w:val="21"/>
        </w:rPr>
        <w:t xml:space="preserve"> </w:t>
      </w:r>
      <w:r>
        <w:rPr>
          <w:rFonts w:ascii="Arial"/>
          <w:spacing w:val="-1"/>
          <w:sz w:val="20"/>
        </w:rPr>
        <w:t>options.</w:t>
      </w:r>
    </w:p>
    <w:p w:rsidR="006A20AF" w:rsidRDefault="004B7E1E">
      <w:pPr>
        <w:numPr>
          <w:ilvl w:val="0"/>
          <w:numId w:val="1"/>
        </w:numPr>
        <w:tabs>
          <w:tab w:val="left" w:pos="1859"/>
        </w:tabs>
        <w:spacing w:before="136" w:line="274" w:lineRule="auto"/>
        <w:ind w:right="1336" w:hanging="352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0"/>
        </w:rPr>
        <w:t>Assumptions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4"/>
          <w:sz w:val="20"/>
        </w:rPr>
        <w:t>related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2"/>
          <w:sz w:val="20"/>
        </w:rPr>
        <w:t>to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2"/>
          <w:sz w:val="20"/>
        </w:rPr>
        <w:t>retailer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5"/>
          <w:sz w:val="20"/>
        </w:rPr>
        <w:t>regulatory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3"/>
          <w:sz w:val="20"/>
        </w:rPr>
        <w:t>costs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5"/>
          <w:sz w:val="20"/>
        </w:rPr>
        <w:t>for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2"/>
          <w:sz w:val="20"/>
        </w:rPr>
        <w:t>mandatory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4"/>
          <w:sz w:val="20"/>
        </w:rPr>
        <w:t>standards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8"/>
          <w:sz w:val="20"/>
        </w:rPr>
        <w:t>have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3"/>
          <w:sz w:val="20"/>
        </w:rPr>
        <w:t>been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6"/>
          <w:sz w:val="20"/>
        </w:rPr>
        <w:t>moved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3"/>
          <w:sz w:val="20"/>
        </w:rPr>
        <w:t>out</w:t>
      </w:r>
      <w:r>
        <w:rPr>
          <w:rFonts w:ascii="Arial"/>
          <w:spacing w:val="70"/>
          <w:w w:val="103"/>
          <w:sz w:val="20"/>
        </w:rPr>
        <w:t xml:space="preserve">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pacing w:val="-2"/>
          <w:sz w:val="20"/>
        </w:rPr>
        <w:t>f</w:t>
      </w:r>
      <w:r>
        <w:rPr>
          <w:rFonts w:ascii="Arial"/>
          <w:spacing w:val="-2"/>
          <w:sz w:val="21"/>
        </w:rPr>
        <w:t>ootnotes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pacing w:val="-3"/>
          <w:sz w:val="21"/>
        </w:rPr>
        <w:t>and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pacing w:val="-1"/>
          <w:sz w:val="21"/>
        </w:rPr>
        <w:t>placed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pacing w:val="-1"/>
          <w:sz w:val="21"/>
        </w:rPr>
        <w:t>in-line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pacing w:val="3"/>
          <w:sz w:val="21"/>
        </w:rPr>
        <w:t>t</w:t>
      </w:r>
      <w:r>
        <w:rPr>
          <w:rFonts w:ascii="Arial"/>
          <w:spacing w:val="2"/>
          <w:sz w:val="20"/>
        </w:rPr>
        <w:t>o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2"/>
          <w:sz w:val="21"/>
        </w:rPr>
        <w:t>assist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pacing w:val="-5"/>
          <w:sz w:val="21"/>
        </w:rPr>
        <w:t>justification.</w:t>
      </w:r>
    </w:p>
    <w:p w:rsidR="006A20AF" w:rsidRDefault="004B7E1E">
      <w:pPr>
        <w:numPr>
          <w:ilvl w:val="0"/>
          <w:numId w:val="1"/>
        </w:numPr>
        <w:tabs>
          <w:tab w:val="left" w:pos="1859"/>
        </w:tabs>
        <w:spacing w:before="135" w:line="283" w:lineRule="auto"/>
        <w:ind w:right="1624" w:hanging="35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8"/>
          <w:w w:val="105"/>
          <w:sz w:val="20"/>
        </w:rPr>
        <w:t>The</w:t>
      </w:r>
      <w:r>
        <w:rPr>
          <w:rFonts w:ascii="Arial"/>
          <w:spacing w:val="-9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industry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-4"/>
          <w:w w:val="105"/>
          <w:sz w:val="20"/>
        </w:rPr>
        <w:t>regulatory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spacing w:val="-4"/>
          <w:w w:val="105"/>
          <w:sz w:val="20"/>
        </w:rPr>
        <w:t>costs</w:t>
      </w:r>
      <w:r>
        <w:rPr>
          <w:rFonts w:ascii="Arial"/>
          <w:spacing w:val="-23"/>
          <w:w w:val="105"/>
          <w:sz w:val="20"/>
        </w:rPr>
        <w:t xml:space="preserve"> </w:t>
      </w:r>
      <w:r>
        <w:rPr>
          <w:rFonts w:ascii="Arial"/>
          <w:spacing w:val="-6"/>
          <w:w w:val="105"/>
          <w:sz w:val="20"/>
        </w:rPr>
        <w:t>for</w:t>
      </w:r>
      <w:r>
        <w:rPr>
          <w:rFonts w:ascii="Arial"/>
          <w:spacing w:val="-23"/>
          <w:w w:val="105"/>
          <w:sz w:val="20"/>
        </w:rPr>
        <w:t xml:space="preserve"> </w:t>
      </w:r>
      <w:r>
        <w:rPr>
          <w:rFonts w:ascii="Arial"/>
          <w:spacing w:val="-3"/>
          <w:w w:val="105"/>
          <w:sz w:val="20"/>
        </w:rPr>
        <w:t>mandatory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-5"/>
          <w:w w:val="105"/>
          <w:sz w:val="20"/>
        </w:rPr>
        <w:t>standards</w:t>
      </w:r>
      <w:r>
        <w:rPr>
          <w:rFonts w:ascii="Arial"/>
          <w:spacing w:val="-26"/>
          <w:w w:val="105"/>
          <w:sz w:val="20"/>
        </w:rPr>
        <w:t xml:space="preserve"> </w:t>
      </w:r>
      <w:r>
        <w:rPr>
          <w:rFonts w:ascii="Arial"/>
          <w:spacing w:val="-9"/>
          <w:w w:val="105"/>
          <w:sz w:val="20"/>
        </w:rPr>
        <w:t>have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spacing w:val="-4"/>
          <w:w w:val="105"/>
          <w:sz w:val="20"/>
        </w:rPr>
        <w:t>been</w:t>
      </w:r>
      <w:r>
        <w:rPr>
          <w:rFonts w:ascii="Arial"/>
          <w:spacing w:val="-22"/>
          <w:w w:val="105"/>
          <w:sz w:val="20"/>
        </w:rPr>
        <w:t xml:space="preserve"> </w:t>
      </w:r>
      <w:r>
        <w:rPr>
          <w:rFonts w:ascii="Arial"/>
          <w:spacing w:val="-4"/>
          <w:w w:val="105"/>
          <w:sz w:val="20"/>
        </w:rPr>
        <w:t>represented</w:t>
      </w:r>
      <w:r>
        <w:rPr>
          <w:rFonts w:ascii="Arial"/>
          <w:spacing w:val="-22"/>
          <w:w w:val="105"/>
          <w:sz w:val="20"/>
        </w:rPr>
        <w:t xml:space="preserve"> </w:t>
      </w:r>
      <w:r>
        <w:rPr>
          <w:rFonts w:ascii="Arial"/>
          <w:spacing w:val="-3"/>
          <w:w w:val="105"/>
          <w:sz w:val="20"/>
        </w:rPr>
        <w:t>as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-3"/>
          <w:w w:val="105"/>
          <w:sz w:val="20"/>
        </w:rPr>
        <w:t>an</w:t>
      </w:r>
      <w:r>
        <w:rPr>
          <w:rFonts w:ascii="Arial"/>
          <w:spacing w:val="-22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estimated</w:t>
      </w:r>
      <w:r>
        <w:rPr>
          <w:rFonts w:ascii="Arial"/>
          <w:spacing w:val="70"/>
          <w:w w:val="103"/>
          <w:sz w:val="20"/>
        </w:rPr>
        <w:t xml:space="preserve"> </w:t>
      </w:r>
      <w:r>
        <w:rPr>
          <w:rFonts w:ascii="Arial"/>
          <w:spacing w:val="-5"/>
          <w:w w:val="105"/>
          <w:sz w:val="20"/>
        </w:rPr>
        <w:t>annual</w:t>
      </w:r>
      <w:r>
        <w:rPr>
          <w:rFonts w:ascii="Arial"/>
          <w:spacing w:val="-16"/>
          <w:w w:val="105"/>
          <w:sz w:val="20"/>
        </w:rPr>
        <w:t xml:space="preserve"> </w:t>
      </w:r>
      <w:r>
        <w:rPr>
          <w:rFonts w:ascii="Arial"/>
          <w:spacing w:val="3"/>
          <w:w w:val="105"/>
          <w:sz w:val="20"/>
        </w:rPr>
        <w:t>cost,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spacing w:val="-3"/>
          <w:w w:val="105"/>
          <w:sz w:val="20"/>
        </w:rPr>
        <w:t>rather</w:t>
      </w:r>
      <w:r>
        <w:rPr>
          <w:rFonts w:ascii="Arial"/>
          <w:spacing w:val="-22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than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total</w:t>
      </w:r>
      <w:r>
        <w:rPr>
          <w:rFonts w:ascii="Arial"/>
          <w:spacing w:val="-16"/>
          <w:w w:val="105"/>
          <w:sz w:val="20"/>
        </w:rPr>
        <w:t xml:space="preserve"> </w:t>
      </w:r>
      <w:r>
        <w:rPr>
          <w:rFonts w:ascii="Arial"/>
          <w:spacing w:val="-4"/>
          <w:w w:val="105"/>
          <w:sz w:val="20"/>
        </w:rPr>
        <w:t>estimated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spacing w:val="-6"/>
          <w:w w:val="105"/>
          <w:sz w:val="20"/>
        </w:rPr>
        <w:t>cost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spacing w:val="-9"/>
          <w:w w:val="105"/>
          <w:sz w:val="20"/>
        </w:rPr>
        <w:t>over</w:t>
      </w:r>
      <w:r>
        <w:rPr>
          <w:rFonts w:ascii="Arial"/>
          <w:spacing w:val="-22"/>
          <w:w w:val="105"/>
          <w:sz w:val="20"/>
        </w:rPr>
        <w:t xml:space="preserve"> </w:t>
      </w:r>
      <w:r>
        <w:rPr>
          <w:rFonts w:ascii="Arial"/>
          <w:spacing w:val="-3"/>
          <w:w w:val="105"/>
          <w:sz w:val="20"/>
        </w:rPr>
        <w:t>10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years.</w:t>
      </w:r>
    </w:p>
    <w:p w:rsidR="006A20AF" w:rsidRDefault="004B7E1E">
      <w:pPr>
        <w:spacing w:before="130" w:line="284" w:lineRule="auto"/>
        <w:ind w:left="1137" w:right="133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Most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2"/>
          <w:sz w:val="20"/>
        </w:rPr>
        <w:t>options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4"/>
          <w:sz w:val="20"/>
        </w:rPr>
        <w:t>recommended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2"/>
          <w:sz w:val="20"/>
        </w:rPr>
        <w:t>by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5"/>
          <w:sz w:val="20"/>
        </w:rPr>
        <w:t>Department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4"/>
          <w:sz w:val="20"/>
        </w:rPr>
        <w:t>are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3"/>
          <w:sz w:val="20"/>
        </w:rPr>
        <w:t>non-regulatory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2"/>
          <w:sz w:val="20"/>
        </w:rPr>
        <w:t>or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2"/>
          <w:sz w:val="20"/>
        </w:rPr>
        <w:t>enhance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4"/>
          <w:sz w:val="20"/>
        </w:rPr>
        <w:t>administration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82"/>
          <w:w w:val="103"/>
          <w:sz w:val="20"/>
        </w:rPr>
        <w:t xml:space="preserve"> </w:t>
      </w:r>
      <w:r>
        <w:rPr>
          <w:rFonts w:ascii="Arial"/>
          <w:sz w:val="20"/>
        </w:rPr>
        <w:t>existing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3"/>
          <w:sz w:val="20"/>
        </w:rPr>
        <w:t>legislation,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3"/>
          <w:sz w:val="20"/>
        </w:rPr>
        <w:t>and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4"/>
          <w:sz w:val="20"/>
        </w:rPr>
        <w:t>therefore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2"/>
          <w:sz w:val="20"/>
        </w:rPr>
        <w:t>do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3"/>
          <w:sz w:val="20"/>
        </w:rPr>
        <w:t>not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4"/>
          <w:sz w:val="20"/>
        </w:rPr>
        <w:t>require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3"/>
          <w:sz w:val="20"/>
        </w:rPr>
        <w:t>regulatory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offsets.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7"/>
          <w:sz w:val="20"/>
        </w:rPr>
        <w:t>The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3"/>
          <w:sz w:val="20"/>
        </w:rPr>
        <w:t>regulatory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2"/>
          <w:sz w:val="20"/>
        </w:rPr>
        <w:t>cost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pacing w:val="2"/>
          <w:sz w:val="20"/>
        </w:rPr>
        <w:t>to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4"/>
          <w:sz w:val="20"/>
        </w:rPr>
        <w:t>establish</w:t>
      </w:r>
      <w:r>
        <w:rPr>
          <w:rFonts w:ascii="Arial"/>
          <w:spacing w:val="65"/>
          <w:w w:val="103"/>
          <w:sz w:val="20"/>
        </w:rPr>
        <w:t xml:space="preserve"> </w:t>
      </w:r>
      <w:r>
        <w:rPr>
          <w:rFonts w:ascii="Arial"/>
          <w:spacing w:val="-2"/>
          <w:sz w:val="20"/>
        </w:rPr>
        <w:t>mandatory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2"/>
          <w:sz w:val="20"/>
        </w:rPr>
        <w:t>standards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5"/>
          <w:sz w:val="20"/>
        </w:rPr>
        <w:t>for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consumer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4"/>
          <w:sz w:val="20"/>
        </w:rPr>
        <w:t>smart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4"/>
          <w:sz w:val="20"/>
        </w:rPr>
        <w:t>devices</w:t>
      </w:r>
      <w:r>
        <w:rPr>
          <w:rFonts w:ascii="Arial"/>
          <w:sz w:val="20"/>
        </w:rPr>
        <w:t xml:space="preserve"> is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3"/>
          <w:sz w:val="20"/>
        </w:rPr>
        <w:t>estimated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2"/>
          <w:sz w:val="20"/>
        </w:rPr>
        <w:t>to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2"/>
          <w:sz w:val="20"/>
        </w:rPr>
        <w:t>be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2"/>
          <w:sz w:val="20"/>
        </w:rPr>
        <w:t>$49.5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million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5"/>
          <w:sz w:val="20"/>
        </w:rPr>
        <w:t>to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4"/>
          <w:sz w:val="20"/>
        </w:rPr>
        <w:t>manufacturers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1"/>
          <w:sz w:val="20"/>
        </w:rPr>
        <w:t>and</w:t>
      </w:r>
      <w:r>
        <w:rPr>
          <w:rFonts w:ascii="Arial"/>
          <w:spacing w:val="61"/>
          <w:w w:val="103"/>
          <w:sz w:val="20"/>
        </w:rPr>
        <w:t xml:space="preserve"> </w:t>
      </w:r>
      <w:r>
        <w:rPr>
          <w:rFonts w:ascii="Arial"/>
          <w:spacing w:val="-2"/>
          <w:sz w:val="21"/>
        </w:rPr>
        <w:t>retailers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9"/>
          <w:sz w:val="21"/>
        </w:rPr>
        <w:t>over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2"/>
          <w:sz w:val="21"/>
        </w:rPr>
        <w:t>10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pacing w:val="-2"/>
          <w:sz w:val="21"/>
        </w:rPr>
        <w:t>years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-5"/>
          <w:sz w:val="21"/>
        </w:rPr>
        <w:t>(2021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1"/>
          <w:sz w:val="21"/>
        </w:rPr>
        <w:t>base),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pacing w:val="-10"/>
          <w:sz w:val="21"/>
        </w:rPr>
        <w:t>very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pacing w:val="1"/>
          <w:sz w:val="21"/>
        </w:rPr>
        <w:t>small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pacing w:val="-2"/>
          <w:sz w:val="21"/>
        </w:rPr>
        <w:t>percentage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pacing w:val="-24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z w:val="21"/>
        </w:rPr>
        <w:t>total</w:t>
      </w:r>
      <w:r>
        <w:rPr>
          <w:rFonts w:ascii="Arial"/>
          <w:spacing w:val="-12"/>
          <w:sz w:val="21"/>
        </w:rPr>
        <w:t xml:space="preserve"> </w:t>
      </w:r>
      <w:r>
        <w:rPr>
          <w:rFonts w:ascii="Arial"/>
          <w:spacing w:val="-8"/>
          <w:sz w:val="21"/>
        </w:rPr>
        <w:t>value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pacing w:val="-1"/>
          <w:sz w:val="21"/>
        </w:rPr>
        <w:t>smart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5"/>
          <w:sz w:val="21"/>
        </w:rPr>
        <w:t>device</w:t>
      </w:r>
      <w:r>
        <w:rPr>
          <w:rFonts w:ascii="Arial"/>
          <w:spacing w:val="-18"/>
          <w:sz w:val="21"/>
        </w:rPr>
        <w:t xml:space="preserve"> </w:t>
      </w:r>
      <w:r>
        <w:rPr>
          <w:rFonts w:ascii="Arial"/>
          <w:sz w:val="21"/>
        </w:rPr>
        <w:t>market,</w:t>
      </w:r>
      <w:r>
        <w:rPr>
          <w:rFonts w:ascii="Arial"/>
          <w:spacing w:val="65"/>
          <w:w w:val="99"/>
          <w:sz w:val="21"/>
        </w:rPr>
        <w:t xml:space="preserve"> </w:t>
      </w:r>
      <w:r>
        <w:rPr>
          <w:rFonts w:ascii="Arial"/>
          <w:sz w:val="20"/>
        </w:rPr>
        <w:t>estimated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2"/>
          <w:sz w:val="20"/>
        </w:rPr>
        <w:t>to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2"/>
          <w:sz w:val="20"/>
        </w:rPr>
        <w:t>be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$24.8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billion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8"/>
          <w:sz w:val="20"/>
        </w:rPr>
        <w:t>over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10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4"/>
          <w:sz w:val="20"/>
        </w:rPr>
        <w:t>(2021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2"/>
          <w:sz w:val="20"/>
        </w:rPr>
        <w:t>base).</w:t>
      </w: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spacing w:before="9"/>
        <w:rPr>
          <w:rFonts w:ascii="Arial" w:eastAsia="Arial" w:hAnsi="Arial" w:cs="Arial"/>
          <w:sz w:val="25"/>
          <w:szCs w:val="25"/>
        </w:rPr>
      </w:pPr>
    </w:p>
    <w:p w:rsidR="006A20AF" w:rsidRDefault="004B7E1E">
      <w:pPr>
        <w:spacing w:line="20" w:lineRule="atLeast"/>
        <w:ind w:left="1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7" style="width:484.75pt;height:.9pt;mso-position-horizontal-relative:char;mso-position-vertical-relative:line" coordsize="9695,18">
            <v:group id="_x0000_s1028" style="position:absolute;left:9;top:9;width:9677;height:2" coordorigin="9,9" coordsize="9677,2">
              <v:shape id="_x0000_s1029" style="position:absolute;left:9;top:9;width:9677;height:2" coordorigin="9,9" coordsize="9677,0" path="m9,9r9677,e" filled="f" strokeweight=".9pt">
                <v:path arrowok="t"/>
              </v:shape>
            </v:group>
            <w10:wrap type="none"/>
            <w10:anchorlock/>
          </v:group>
        </w:pict>
      </w:r>
    </w:p>
    <w:p w:rsidR="006A20AF" w:rsidRDefault="006A20AF">
      <w:pPr>
        <w:spacing w:before="5"/>
        <w:rPr>
          <w:rFonts w:ascii="Arial" w:eastAsia="Arial" w:hAnsi="Arial" w:cs="Arial"/>
          <w:sz w:val="8"/>
          <w:szCs w:val="8"/>
        </w:rPr>
      </w:pPr>
    </w:p>
    <w:p w:rsidR="006A20AF" w:rsidRDefault="004B7E1E">
      <w:pPr>
        <w:spacing w:before="83"/>
        <w:ind w:left="1821" w:right="182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6</w:t>
      </w:r>
      <w:r>
        <w:rPr>
          <w:rFonts w:ascii="Arial"/>
          <w:spacing w:val="-11"/>
          <w:w w:val="105"/>
          <w:sz w:val="17"/>
        </w:rPr>
        <w:t xml:space="preserve"> </w:t>
      </w:r>
      <w:r>
        <w:rPr>
          <w:rFonts w:ascii="Arial"/>
          <w:spacing w:val="-6"/>
          <w:w w:val="105"/>
          <w:sz w:val="17"/>
        </w:rPr>
        <w:t>Chan</w:t>
      </w:r>
      <w:r>
        <w:rPr>
          <w:rFonts w:ascii="Arial"/>
          <w:spacing w:val="3"/>
          <w:w w:val="105"/>
          <w:sz w:val="17"/>
        </w:rPr>
        <w:t xml:space="preserve"> </w:t>
      </w:r>
      <w:r>
        <w:rPr>
          <w:rFonts w:ascii="Arial"/>
          <w:spacing w:val="-1"/>
          <w:w w:val="105"/>
          <w:sz w:val="17"/>
        </w:rPr>
        <w:t>Street</w:t>
      </w:r>
      <w:r>
        <w:rPr>
          <w:rFonts w:ascii="Arial"/>
          <w:spacing w:val="-23"/>
          <w:w w:val="105"/>
          <w:sz w:val="17"/>
        </w:rPr>
        <w:t xml:space="preserve"> </w:t>
      </w:r>
      <w:r>
        <w:rPr>
          <w:rFonts w:ascii="Arial"/>
          <w:spacing w:val="-3"/>
          <w:w w:val="105"/>
          <w:sz w:val="17"/>
        </w:rPr>
        <w:t>Belconnen</w:t>
      </w:r>
      <w:r>
        <w:rPr>
          <w:rFonts w:ascii="Arial"/>
          <w:spacing w:val="-11"/>
          <w:w w:val="105"/>
          <w:sz w:val="17"/>
        </w:rPr>
        <w:t xml:space="preserve"> </w:t>
      </w:r>
      <w:r>
        <w:rPr>
          <w:rFonts w:ascii="Arial"/>
          <w:spacing w:val="-3"/>
          <w:w w:val="105"/>
          <w:sz w:val="17"/>
        </w:rPr>
        <w:t>ACT</w:t>
      </w:r>
      <w:r>
        <w:rPr>
          <w:rFonts w:ascii="Arial"/>
          <w:spacing w:val="-18"/>
          <w:w w:val="105"/>
          <w:sz w:val="17"/>
        </w:rPr>
        <w:t xml:space="preserve"> </w:t>
      </w:r>
      <w:r>
        <w:rPr>
          <w:rFonts w:ascii="Arial"/>
          <w:spacing w:val="-3"/>
          <w:w w:val="105"/>
          <w:sz w:val="17"/>
        </w:rPr>
        <w:t>2617</w:t>
      </w:r>
    </w:p>
    <w:p w:rsidR="006A20AF" w:rsidRDefault="004B7E1E">
      <w:pPr>
        <w:spacing w:before="13"/>
        <w:ind w:left="1823" w:right="182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2"/>
          <w:w w:val="105"/>
          <w:sz w:val="17"/>
          <w:szCs w:val="17"/>
        </w:rPr>
        <w:t>PO</w:t>
      </w:r>
      <w:r>
        <w:rPr>
          <w:rFonts w:ascii="Arial" w:eastAsia="Arial" w:hAnsi="Arial" w:cs="Arial"/>
          <w:spacing w:val="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>Box</w:t>
      </w:r>
      <w:r>
        <w:rPr>
          <w:rFonts w:ascii="Arial" w:eastAsia="Arial" w:hAnsi="Arial" w:cs="Arial"/>
          <w:spacing w:val="-1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105"/>
          <w:sz w:val="17"/>
          <w:szCs w:val="17"/>
        </w:rPr>
        <w:t>25</w:t>
      </w:r>
      <w:r>
        <w:rPr>
          <w:rFonts w:ascii="Arial" w:eastAsia="Arial" w:hAnsi="Arial" w:cs="Arial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>Belconnen</w:t>
      </w:r>
      <w:r>
        <w:rPr>
          <w:rFonts w:ascii="Arial" w:eastAsia="Arial" w:hAnsi="Arial" w:cs="Arial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>ACT</w:t>
      </w:r>
      <w:r>
        <w:rPr>
          <w:rFonts w:ascii="Arial" w:eastAsia="Arial" w:hAnsi="Arial" w:cs="Arial"/>
          <w:spacing w:val="-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>2616</w:t>
      </w:r>
      <w:r>
        <w:rPr>
          <w:rFonts w:ascii="Arial" w:eastAsia="Arial" w:hAnsi="Arial" w:cs="Arial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•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105"/>
          <w:sz w:val="17"/>
          <w:szCs w:val="17"/>
        </w:rPr>
        <w:t>Telephone:</w:t>
      </w:r>
      <w:r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105"/>
          <w:sz w:val="17"/>
          <w:szCs w:val="17"/>
        </w:rPr>
        <w:t>02</w:t>
      </w:r>
      <w:r>
        <w:rPr>
          <w:rFonts w:ascii="Arial" w:eastAsia="Arial" w:hAnsi="Arial" w:cs="Arial"/>
          <w:spacing w:val="-2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>6264</w:t>
      </w:r>
      <w:r>
        <w:rPr>
          <w:rFonts w:ascii="Arial" w:eastAsia="Arial" w:hAnsi="Arial" w:cs="Arial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>1111</w:t>
      </w:r>
      <w:r>
        <w:rPr>
          <w:rFonts w:ascii="Arial" w:eastAsia="Arial" w:hAnsi="Arial" w:cs="Arial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•</w:t>
      </w:r>
      <w:r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>Fax:</w:t>
      </w:r>
      <w:r>
        <w:rPr>
          <w:rFonts w:ascii="Arial" w:eastAsia="Arial" w:hAnsi="Arial" w:cs="Arial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105"/>
          <w:sz w:val="17"/>
          <w:szCs w:val="17"/>
        </w:rPr>
        <w:t>02</w:t>
      </w:r>
      <w:r>
        <w:rPr>
          <w:rFonts w:ascii="Arial" w:eastAsia="Arial" w:hAnsi="Arial" w:cs="Arial"/>
          <w:spacing w:val="-2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>6225</w:t>
      </w:r>
      <w:r>
        <w:rPr>
          <w:rFonts w:ascii="Arial" w:eastAsia="Arial" w:hAnsi="Arial" w:cs="Arial"/>
          <w:spacing w:val="-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>6970</w:t>
      </w:r>
      <w:r>
        <w:rPr>
          <w:rFonts w:ascii="Arial" w:eastAsia="Arial" w:hAnsi="Arial" w:cs="Arial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•</w:t>
      </w:r>
      <w:r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w</w:t>
      </w:r>
      <w:r>
        <w:rPr>
          <w:rFonts w:ascii="Arial" w:eastAsia="Arial" w:hAnsi="Arial" w:cs="Arial"/>
          <w:spacing w:val="-2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w w:val="105"/>
          <w:sz w:val="17"/>
          <w:szCs w:val="17"/>
        </w:rPr>
        <w:t>ww.homeaffairs.gov.au</w:t>
      </w:r>
    </w:p>
    <w:p w:rsidR="006A20AF" w:rsidRDefault="006A20AF">
      <w:pPr>
        <w:jc w:val="center"/>
        <w:rPr>
          <w:rFonts w:ascii="Arial" w:eastAsia="Arial" w:hAnsi="Arial" w:cs="Arial"/>
          <w:sz w:val="17"/>
          <w:szCs w:val="17"/>
        </w:rPr>
        <w:sectPr w:rsidR="006A20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spacing w:before="10"/>
        <w:rPr>
          <w:rFonts w:ascii="Arial" w:eastAsia="Arial" w:hAnsi="Arial" w:cs="Arial"/>
          <w:sz w:val="20"/>
          <w:szCs w:val="20"/>
        </w:rPr>
      </w:pPr>
    </w:p>
    <w:p w:rsidR="006A20AF" w:rsidRDefault="004B7E1E">
      <w:pPr>
        <w:spacing w:before="71" w:line="270" w:lineRule="auto"/>
        <w:ind w:left="1137" w:right="1492"/>
        <w:rPr>
          <w:rFonts w:ascii="Arial" w:eastAsia="Arial" w:hAnsi="Arial" w:cs="Arial"/>
          <w:sz w:val="21"/>
          <w:szCs w:val="21"/>
        </w:rPr>
      </w:pPr>
      <w:r>
        <w:pict>
          <v:shape id="_x0000_s1026" type="#_x0000_t75" style="position:absolute;left:0;text-align:left;margin-left:0;margin-top:-93.1pt;width:594.75pt;height:42.2pt;z-index:1072;mso-position-horizontal-relative:page">
            <v:imagedata r:id="rId15" o:title=""/>
            <w10:wrap anchorx="page"/>
          </v:shape>
        </w:pict>
      </w:r>
      <w:r>
        <w:rPr>
          <w:rFonts w:ascii="Arial"/>
          <w:sz w:val="21"/>
        </w:rPr>
        <w:t>Accordingly,</w:t>
      </w:r>
      <w:r>
        <w:rPr>
          <w:rFonts w:ascii="Arial"/>
          <w:spacing w:val="-26"/>
          <w:sz w:val="21"/>
        </w:rPr>
        <w:t xml:space="preserve"> </w:t>
      </w:r>
      <w:r>
        <w:rPr>
          <w:rFonts w:ascii="Arial"/>
          <w:sz w:val="21"/>
        </w:rPr>
        <w:t>I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pacing w:val="-2"/>
          <w:sz w:val="21"/>
        </w:rPr>
        <w:t>am</w:t>
      </w:r>
      <w:r>
        <w:rPr>
          <w:rFonts w:ascii="Arial"/>
          <w:spacing w:val="-14"/>
          <w:sz w:val="21"/>
        </w:rPr>
        <w:t xml:space="preserve"> </w:t>
      </w:r>
      <w:r>
        <w:rPr>
          <w:rFonts w:ascii="Arial"/>
          <w:spacing w:val="-2"/>
          <w:sz w:val="21"/>
        </w:rPr>
        <w:t>satisfied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pacing w:val="-1"/>
          <w:sz w:val="21"/>
        </w:rPr>
        <w:t>that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pacing w:val="-2"/>
          <w:sz w:val="21"/>
        </w:rPr>
        <w:t>Impact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pacing w:val="-3"/>
          <w:sz w:val="21"/>
        </w:rPr>
        <w:t>Analysis</w:t>
      </w:r>
      <w:r>
        <w:rPr>
          <w:rFonts w:ascii="Arial"/>
          <w:spacing w:val="-17"/>
          <w:sz w:val="21"/>
        </w:rPr>
        <w:t xml:space="preserve"> </w:t>
      </w:r>
      <w:r>
        <w:rPr>
          <w:rFonts w:ascii="Arial"/>
          <w:sz w:val="21"/>
        </w:rPr>
        <w:t>is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3"/>
          <w:sz w:val="21"/>
        </w:rPr>
        <w:t>now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pacing w:val="-2"/>
          <w:sz w:val="21"/>
        </w:rPr>
        <w:t>consistent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pacing w:val="-3"/>
          <w:sz w:val="21"/>
        </w:rPr>
        <w:t>six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pacing w:val="-3"/>
          <w:sz w:val="21"/>
        </w:rPr>
        <w:t>principles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6"/>
          <w:sz w:val="21"/>
        </w:rPr>
        <w:t>for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pacing w:val="-2"/>
          <w:sz w:val="21"/>
        </w:rPr>
        <w:t>Australian</w:t>
      </w:r>
      <w:r>
        <w:rPr>
          <w:rFonts w:ascii="Arial"/>
          <w:spacing w:val="105"/>
          <w:w w:val="99"/>
          <w:sz w:val="21"/>
        </w:rPr>
        <w:t xml:space="preserve"> </w:t>
      </w:r>
      <w:r>
        <w:rPr>
          <w:rFonts w:ascii="Arial"/>
          <w:spacing w:val="-6"/>
          <w:sz w:val="21"/>
        </w:rPr>
        <w:t>Government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sz w:val="21"/>
        </w:rPr>
        <w:t>policy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pacing w:val="-1"/>
          <w:sz w:val="21"/>
        </w:rPr>
        <w:t>makers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pacing w:val="-2"/>
          <w:sz w:val="21"/>
        </w:rPr>
        <w:t>as</w:t>
      </w:r>
      <w:r>
        <w:rPr>
          <w:rFonts w:ascii="Arial"/>
          <w:spacing w:val="-24"/>
          <w:sz w:val="21"/>
        </w:rPr>
        <w:t xml:space="preserve"> </w:t>
      </w:r>
      <w:r>
        <w:rPr>
          <w:rFonts w:ascii="Arial"/>
          <w:spacing w:val="-3"/>
          <w:sz w:val="21"/>
        </w:rPr>
        <w:t>specified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9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-11"/>
          <w:sz w:val="21"/>
        </w:rPr>
        <w:t xml:space="preserve"> </w:t>
      </w:r>
      <w:r>
        <w:rPr>
          <w:rFonts w:ascii="Arial"/>
          <w:i/>
          <w:spacing w:val="-3"/>
          <w:sz w:val="21"/>
        </w:rPr>
        <w:t>Australian</w:t>
      </w:r>
      <w:r>
        <w:rPr>
          <w:rFonts w:ascii="Arial"/>
          <w:i/>
          <w:spacing w:val="-19"/>
          <w:sz w:val="21"/>
        </w:rPr>
        <w:t xml:space="preserve"> </w:t>
      </w:r>
      <w:r>
        <w:rPr>
          <w:rFonts w:ascii="Arial"/>
          <w:i/>
          <w:spacing w:val="-5"/>
          <w:sz w:val="21"/>
        </w:rPr>
        <w:t>Government</w:t>
      </w:r>
      <w:r>
        <w:rPr>
          <w:rFonts w:ascii="Arial"/>
          <w:i/>
          <w:spacing w:val="-11"/>
          <w:sz w:val="21"/>
        </w:rPr>
        <w:t xml:space="preserve"> </w:t>
      </w:r>
      <w:r>
        <w:rPr>
          <w:rFonts w:ascii="Arial"/>
          <w:i/>
          <w:spacing w:val="-6"/>
          <w:sz w:val="21"/>
        </w:rPr>
        <w:t>Guide</w:t>
      </w:r>
      <w:r>
        <w:rPr>
          <w:rFonts w:ascii="Arial"/>
          <w:i/>
          <w:spacing w:val="-19"/>
          <w:sz w:val="21"/>
        </w:rPr>
        <w:t xml:space="preserve"> </w:t>
      </w:r>
      <w:r>
        <w:rPr>
          <w:rFonts w:ascii="Arial"/>
          <w:i/>
          <w:spacing w:val="3"/>
          <w:sz w:val="21"/>
        </w:rPr>
        <w:t>to</w:t>
      </w:r>
      <w:r>
        <w:rPr>
          <w:rFonts w:ascii="Arial"/>
          <w:i/>
          <w:spacing w:val="-20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Policy</w:t>
      </w:r>
      <w:r>
        <w:rPr>
          <w:rFonts w:ascii="Arial"/>
          <w:i/>
          <w:spacing w:val="-23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>Impact</w:t>
      </w:r>
      <w:r>
        <w:rPr>
          <w:rFonts w:ascii="Arial"/>
          <w:i/>
          <w:spacing w:val="-25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>Analysis</w:t>
      </w:r>
      <w:r>
        <w:rPr>
          <w:rFonts w:ascii="Arial"/>
          <w:spacing w:val="-2"/>
          <w:sz w:val="21"/>
        </w:rPr>
        <w:t>.</w:t>
      </w:r>
    </w:p>
    <w:p w:rsidR="006A20AF" w:rsidRDefault="004B7E1E">
      <w:pPr>
        <w:pStyle w:val="BodyText"/>
        <w:spacing w:before="128" w:line="270" w:lineRule="auto"/>
        <w:ind w:right="1336"/>
        <w:rPr>
          <w:sz w:val="20"/>
          <w:szCs w:val="20"/>
        </w:rPr>
      </w:pPr>
      <w:r>
        <w:t>I</w:t>
      </w:r>
      <w:r>
        <w:rPr>
          <w:spacing w:val="-10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2"/>
        </w:rPr>
        <w:t>Impact</w:t>
      </w:r>
      <w:r>
        <w:rPr>
          <w:spacing w:val="-9"/>
        </w:rPr>
        <w:t xml:space="preserve"> </w:t>
      </w:r>
      <w:r>
        <w:rPr>
          <w:spacing w:val="-6"/>
        </w:rPr>
        <w:t>Analysis</w:t>
      </w:r>
      <w:r>
        <w:rPr>
          <w:spacing w:val="-1"/>
        </w:rPr>
        <w:t xml:space="preserve"> </w:t>
      </w:r>
      <w:r>
        <w:rPr>
          <w:spacing w:val="3"/>
        </w:rPr>
        <w:t>to</w:t>
      </w:r>
      <w:r>
        <w:rPr>
          <w:spacing w:val="-19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Office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Impact</w:t>
      </w:r>
      <w:r>
        <w:rPr>
          <w:spacing w:val="-9"/>
        </w:rPr>
        <w:t xml:space="preserve"> </w:t>
      </w:r>
      <w:r>
        <w:rPr>
          <w:spacing w:val="-3"/>
        </w:rPr>
        <w:t>Analysis</w:t>
      </w:r>
      <w:r>
        <w:rPr>
          <w:spacing w:val="-22"/>
        </w:rPr>
        <w:t xml:space="preserve"> </w:t>
      </w:r>
      <w:r>
        <w:rPr>
          <w:spacing w:val="-6"/>
        </w:rPr>
        <w:t>for</w:t>
      </w:r>
      <w:r>
        <w:rPr>
          <w:spacing w:val="-19"/>
        </w:rPr>
        <w:t xml:space="preserve"> </w:t>
      </w:r>
      <w:r>
        <w:rPr>
          <w:spacing w:val="-5"/>
        </w:rPr>
        <w:t>formal</w:t>
      </w:r>
      <w:r>
        <w:rPr>
          <w:spacing w:val="-7"/>
        </w:rPr>
        <w:t xml:space="preserve"> </w:t>
      </w:r>
      <w:r>
        <w:rPr>
          <w:spacing w:val="-5"/>
        </w:rPr>
        <w:t>final</w:t>
      </w:r>
      <w:r>
        <w:rPr>
          <w:spacing w:val="-12"/>
        </w:rPr>
        <w:t xml:space="preserve"> </w:t>
      </w:r>
      <w:r>
        <w:rPr>
          <w:spacing w:val="-1"/>
        </w:rPr>
        <w:t>assessment</w:t>
      </w:r>
      <w:r>
        <w:rPr>
          <w:spacing w:val="-24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19"/>
        </w:rPr>
        <w:t xml:space="preserve"> </w:t>
      </w:r>
      <w:r>
        <w:rPr>
          <w:spacing w:val="-3"/>
        </w:rPr>
        <w:t>earliest</w:t>
      </w:r>
      <w:r>
        <w:rPr>
          <w:spacing w:val="93"/>
          <w:w w:val="99"/>
        </w:rPr>
        <w:t xml:space="preserve"> </w:t>
      </w:r>
      <w:r>
        <w:t>possible</w:t>
      </w:r>
      <w:r>
        <w:rPr>
          <w:spacing w:val="-19"/>
        </w:rPr>
        <w:t xml:space="preserve"> </w:t>
      </w:r>
      <w:r>
        <w:rPr>
          <w:spacing w:val="-5"/>
        </w:rPr>
        <w:t>convenience,</w:t>
      </w:r>
      <w:r>
        <w:rPr>
          <w:spacing w:val="-9"/>
        </w:rPr>
        <w:t xml:space="preserve"> </w:t>
      </w:r>
      <w:r>
        <w:rPr>
          <w:spacing w:val="-1"/>
        </w:rPr>
        <w:t>noting</w:t>
      </w:r>
      <w:r>
        <w:rPr>
          <w:spacing w:val="-12"/>
        </w:rPr>
        <w:t xml:space="preserve"> </w:t>
      </w:r>
      <w:r>
        <w:rPr>
          <w:spacing w:val="-5"/>
        </w:rPr>
        <w:t>this</w:t>
      </w:r>
      <w:r>
        <w:rPr>
          <w:spacing w:val="-22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rPr>
          <w:spacing w:val="-5"/>
        </w:rPr>
        <w:t>expected</w:t>
      </w:r>
      <w:r>
        <w:rPr>
          <w:spacing w:val="-19"/>
        </w:rPr>
        <w:t xml:space="preserve"> </w:t>
      </w:r>
      <w:r>
        <w:rPr>
          <w:spacing w:val="3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3"/>
        </w:rPr>
        <w:t>considered</w:t>
      </w:r>
      <w:r>
        <w:rPr>
          <w:spacing w:val="-19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5"/>
        </w:rPr>
        <w:t>Expenditure</w:t>
      </w:r>
      <w:r>
        <w:rPr>
          <w:spacing w:val="-18"/>
        </w:rPr>
        <w:t xml:space="preserve"> </w:t>
      </w:r>
      <w:r>
        <w:rPr>
          <w:spacing w:val="-8"/>
        </w:rPr>
        <w:t>Review</w:t>
      </w:r>
      <w:r>
        <w:rPr>
          <w:spacing w:val="-20"/>
        </w:rPr>
        <w:t xml:space="preserve"> </w:t>
      </w:r>
      <w:r>
        <w:rPr>
          <w:spacing w:val="-2"/>
        </w:rPr>
        <w:t>Committee</w:t>
      </w:r>
      <w:r>
        <w:rPr>
          <w:spacing w:val="96"/>
          <w:w w:val="99"/>
        </w:rPr>
        <w:t xml:space="preserve"> </w:t>
      </w:r>
      <w:r>
        <w:rPr>
          <w:spacing w:val="-2"/>
          <w:sz w:val="20"/>
        </w:rPr>
        <w:t>o</w:t>
      </w:r>
      <w:r>
        <w:rPr>
          <w:spacing w:val="-2"/>
        </w:rPr>
        <w:t>f</w:t>
      </w:r>
      <w:r>
        <w:rPr>
          <w:spacing w:val="-5"/>
        </w:rPr>
        <w:t xml:space="preserve"> Cabinet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2"/>
          <w:sz w:val="20"/>
        </w:rPr>
        <w:t>n</w:t>
      </w:r>
      <w:r>
        <w:rPr>
          <w:spacing w:val="-11"/>
          <w:sz w:val="20"/>
        </w:rPr>
        <w:t xml:space="preserve"> </w:t>
      </w:r>
      <w:r>
        <w:rPr>
          <w:spacing w:val="-2"/>
        </w:rPr>
        <w:t>16</w:t>
      </w:r>
      <w:r>
        <w:rPr>
          <w:spacing w:val="-15"/>
        </w:rPr>
        <w:t xml:space="preserve"> </w:t>
      </w:r>
      <w:r>
        <w:rPr>
          <w:spacing w:val="-1"/>
        </w:rPr>
        <w:t>October</w:t>
      </w:r>
      <w:r>
        <w:rPr>
          <w:spacing w:val="-15"/>
        </w:rPr>
        <w:t xml:space="preserve"> </w:t>
      </w:r>
      <w:r>
        <w:rPr>
          <w:spacing w:val="-5"/>
        </w:rPr>
        <w:t>202</w:t>
      </w:r>
      <w:r>
        <w:rPr>
          <w:spacing w:val="-4"/>
          <w:sz w:val="20"/>
        </w:rPr>
        <w:t>3.</w:t>
      </w: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4B7E1E">
      <w:pPr>
        <w:pStyle w:val="BodyText"/>
        <w:spacing w:before="127"/>
      </w:pPr>
      <w:r>
        <w:rPr>
          <w:spacing w:val="-2"/>
        </w:rPr>
        <w:t>Yours</w:t>
      </w:r>
      <w:r>
        <w:rPr>
          <w:spacing w:val="-17"/>
        </w:rPr>
        <w:t xml:space="preserve"> </w:t>
      </w:r>
      <w:r>
        <w:rPr>
          <w:spacing w:val="-1"/>
        </w:rPr>
        <w:t>sincerely</w:t>
      </w:r>
    </w:p>
    <w:p w:rsidR="006A20AF" w:rsidRDefault="006A20AF">
      <w:pPr>
        <w:spacing w:before="10"/>
        <w:rPr>
          <w:rFonts w:ascii="Arial" w:eastAsia="Arial" w:hAnsi="Arial" w:cs="Arial"/>
          <w:sz w:val="17"/>
          <w:szCs w:val="17"/>
        </w:rPr>
      </w:pPr>
    </w:p>
    <w:p w:rsidR="006A20AF" w:rsidRDefault="004B7E1E">
      <w:pPr>
        <w:spacing w:line="200" w:lineRule="atLeast"/>
        <w:ind w:lef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>
            <wp:extent cx="2056537" cy="57950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537" cy="5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0AF" w:rsidRDefault="004B7E1E">
      <w:pPr>
        <w:spacing w:before="2"/>
        <w:ind w:left="113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Hamish</w:t>
      </w:r>
      <w:r>
        <w:rPr>
          <w:rFonts w:ascii="Arial"/>
          <w:b/>
          <w:spacing w:val="-27"/>
          <w:sz w:val="21"/>
        </w:rPr>
        <w:t xml:space="preserve"> </w:t>
      </w:r>
      <w:r>
        <w:rPr>
          <w:rFonts w:ascii="Arial"/>
          <w:b/>
          <w:spacing w:val="-3"/>
          <w:sz w:val="21"/>
        </w:rPr>
        <w:t>Hansford</w:t>
      </w:r>
    </w:p>
    <w:p w:rsidR="006A20AF" w:rsidRDefault="004B7E1E">
      <w:pPr>
        <w:spacing w:before="39" w:line="585" w:lineRule="auto"/>
        <w:ind w:left="1137" w:right="58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w w:val="105"/>
          <w:sz w:val="20"/>
          <w:szCs w:val="20"/>
        </w:rPr>
        <w:t>Deputy</w:t>
      </w:r>
      <w:r>
        <w:rPr>
          <w:rFonts w:ascii="Arial" w:eastAsia="Arial" w:hAnsi="Arial" w:cs="Arial"/>
          <w:spacing w:val="-1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Secretary</w:t>
      </w:r>
      <w:r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–</w:t>
      </w:r>
      <w:r>
        <w:rPr>
          <w:rFonts w:ascii="Arial" w:eastAsia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Cyber</w:t>
      </w:r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and</w:t>
      </w:r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5"/>
          <w:sz w:val="20"/>
          <w:szCs w:val="20"/>
        </w:rPr>
        <w:t>Infrastructure</w:t>
      </w:r>
      <w:r>
        <w:rPr>
          <w:rFonts w:ascii="Arial" w:eastAsia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Security</w:t>
      </w:r>
      <w:r>
        <w:rPr>
          <w:rFonts w:ascii="Arial" w:eastAsia="Arial" w:hAnsi="Arial" w:cs="Arial"/>
          <w:spacing w:val="59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10</w:t>
      </w:r>
      <w:r>
        <w:rPr>
          <w:rFonts w:ascii="Arial" w:eastAsia="Arial" w:hAnsi="Arial" w:cs="Arial"/>
          <w:spacing w:val="-2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October</w:t>
      </w:r>
      <w:r>
        <w:rPr>
          <w:rFonts w:ascii="Arial" w:eastAsia="Arial" w:hAnsi="Arial" w:cs="Arial"/>
          <w:spacing w:val="-2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105"/>
          <w:sz w:val="20"/>
          <w:szCs w:val="20"/>
        </w:rPr>
        <w:t>2023</w:t>
      </w: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rPr>
          <w:rFonts w:ascii="Arial" w:eastAsia="Arial" w:hAnsi="Arial" w:cs="Arial"/>
          <w:sz w:val="20"/>
          <w:szCs w:val="20"/>
        </w:rPr>
      </w:pPr>
    </w:p>
    <w:p w:rsidR="006A20AF" w:rsidRDefault="006A20AF">
      <w:pPr>
        <w:spacing w:before="11"/>
        <w:rPr>
          <w:rFonts w:ascii="Arial" w:eastAsia="Arial" w:hAnsi="Arial" w:cs="Arial"/>
          <w:sz w:val="16"/>
          <w:szCs w:val="16"/>
        </w:rPr>
      </w:pPr>
    </w:p>
    <w:p w:rsidR="006A20AF" w:rsidRDefault="004B7E1E">
      <w:pPr>
        <w:spacing w:before="79"/>
        <w:ind w:right="114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4"/>
          <w:sz w:val="16"/>
        </w:rPr>
        <w:t>Page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2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spacing w:val="3"/>
          <w:sz w:val="16"/>
        </w:rPr>
        <w:t>of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2</w:t>
      </w:r>
    </w:p>
    <w:sectPr w:rsidR="006A20AF">
      <w:pgSz w:w="11910" w:h="1684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1E" w:rsidRDefault="004B7E1E" w:rsidP="0084765F">
      <w:r>
        <w:separator/>
      </w:r>
    </w:p>
  </w:endnote>
  <w:endnote w:type="continuationSeparator" w:id="0">
    <w:p w:rsidR="004B7E1E" w:rsidRDefault="004B7E1E" w:rsidP="0084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5F" w:rsidRDefault="00847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5F" w:rsidRDefault="00847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5F" w:rsidRDefault="00847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1E" w:rsidRDefault="004B7E1E" w:rsidP="0084765F">
      <w:r>
        <w:separator/>
      </w:r>
    </w:p>
  </w:footnote>
  <w:footnote w:type="continuationSeparator" w:id="0">
    <w:p w:rsidR="004B7E1E" w:rsidRDefault="004B7E1E" w:rsidP="0084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5F" w:rsidRDefault="00847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5F" w:rsidRDefault="00847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5F" w:rsidRDefault="00847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3B0"/>
    <w:multiLevelType w:val="hybridMultilevel"/>
    <w:tmpl w:val="3D4047F8"/>
    <w:lvl w:ilvl="0" w:tplc="4C54C9FE">
      <w:start w:val="1"/>
      <w:numFmt w:val="bullet"/>
      <w:lvlText w:val=""/>
      <w:lvlJc w:val="left"/>
      <w:pPr>
        <w:ind w:left="1858" w:hanging="353"/>
      </w:pPr>
      <w:rPr>
        <w:rFonts w:ascii="Wingdings" w:eastAsia="Wingdings" w:hAnsi="Wingdings" w:hint="default"/>
        <w:w w:val="99"/>
        <w:sz w:val="21"/>
        <w:szCs w:val="21"/>
      </w:rPr>
    </w:lvl>
    <w:lvl w:ilvl="1" w:tplc="BC9E7360">
      <w:start w:val="1"/>
      <w:numFmt w:val="bullet"/>
      <w:lvlText w:val="•"/>
      <w:lvlJc w:val="left"/>
      <w:pPr>
        <w:ind w:left="4725" w:hanging="353"/>
      </w:pPr>
      <w:rPr>
        <w:rFonts w:hint="default"/>
      </w:rPr>
    </w:lvl>
    <w:lvl w:ilvl="2" w:tplc="88EE7810">
      <w:start w:val="1"/>
      <w:numFmt w:val="bullet"/>
      <w:lvlText w:val="•"/>
      <w:lvlJc w:val="left"/>
      <w:pPr>
        <w:ind w:left="5523" w:hanging="353"/>
      </w:pPr>
      <w:rPr>
        <w:rFonts w:hint="default"/>
      </w:rPr>
    </w:lvl>
    <w:lvl w:ilvl="3" w:tplc="9D880508">
      <w:start w:val="1"/>
      <w:numFmt w:val="bullet"/>
      <w:lvlText w:val="•"/>
      <w:lvlJc w:val="left"/>
      <w:pPr>
        <w:ind w:left="6321" w:hanging="353"/>
      </w:pPr>
      <w:rPr>
        <w:rFonts w:hint="default"/>
      </w:rPr>
    </w:lvl>
    <w:lvl w:ilvl="4" w:tplc="7CD09BF0">
      <w:start w:val="1"/>
      <w:numFmt w:val="bullet"/>
      <w:lvlText w:val="•"/>
      <w:lvlJc w:val="left"/>
      <w:pPr>
        <w:ind w:left="7118" w:hanging="353"/>
      </w:pPr>
      <w:rPr>
        <w:rFonts w:hint="default"/>
      </w:rPr>
    </w:lvl>
    <w:lvl w:ilvl="5" w:tplc="F5F2EFAC">
      <w:start w:val="1"/>
      <w:numFmt w:val="bullet"/>
      <w:lvlText w:val="•"/>
      <w:lvlJc w:val="left"/>
      <w:pPr>
        <w:ind w:left="7916" w:hanging="353"/>
      </w:pPr>
      <w:rPr>
        <w:rFonts w:hint="default"/>
      </w:rPr>
    </w:lvl>
    <w:lvl w:ilvl="6" w:tplc="28EC455E">
      <w:start w:val="1"/>
      <w:numFmt w:val="bullet"/>
      <w:lvlText w:val="•"/>
      <w:lvlJc w:val="left"/>
      <w:pPr>
        <w:ind w:left="8713" w:hanging="353"/>
      </w:pPr>
      <w:rPr>
        <w:rFonts w:hint="default"/>
      </w:rPr>
    </w:lvl>
    <w:lvl w:ilvl="7" w:tplc="A4026D84">
      <w:start w:val="1"/>
      <w:numFmt w:val="bullet"/>
      <w:lvlText w:val="•"/>
      <w:lvlJc w:val="left"/>
      <w:pPr>
        <w:ind w:left="9511" w:hanging="353"/>
      </w:pPr>
      <w:rPr>
        <w:rFonts w:hint="default"/>
      </w:rPr>
    </w:lvl>
    <w:lvl w:ilvl="8" w:tplc="B96E55F4">
      <w:start w:val="1"/>
      <w:numFmt w:val="bullet"/>
      <w:lvlText w:val="•"/>
      <w:lvlJc w:val="left"/>
      <w:pPr>
        <w:ind w:left="10308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20AF"/>
    <w:rsid w:val="004B7E1E"/>
    <w:rsid w:val="006A20AF"/>
    <w:rsid w:val="008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7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65F"/>
  </w:style>
  <w:style w:type="paragraph" w:styleId="Footer">
    <w:name w:val="footer"/>
    <w:basedOn w:val="Normal"/>
    <w:link w:val="FooterChar"/>
    <w:uiPriority w:val="99"/>
    <w:unhideWhenUsed/>
    <w:rsid w:val="00847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2023-12-11T04:28:00Z</dcterms:created>
  <dcterms:modified xsi:type="dcterms:W3CDTF">2023-12-11T04:28:00Z</dcterms:modified>
</cp:coreProperties>
</file>