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9A311" w14:textId="77777777" w:rsidR="00A62C88" w:rsidRPr="005D4BC6" w:rsidRDefault="00A62C88" w:rsidP="005D2AF2">
      <w:pPr>
        <w:pStyle w:val="Refnumber"/>
      </w:pPr>
      <w:bookmarkStart w:id="0" w:name="_GoBack"/>
      <w:bookmarkEnd w:id="0"/>
    </w:p>
    <w:p w14:paraId="72E1A075" w14:textId="77777777" w:rsidR="00080E79" w:rsidRDefault="00F66577" w:rsidP="00080E79">
      <w:r>
        <w:t>Mr Jason Lange</w:t>
      </w:r>
    </w:p>
    <w:p w14:paraId="54D5AE2D" w14:textId="77777777" w:rsidR="00080E79" w:rsidRDefault="00F66577" w:rsidP="00080E79">
      <w:r>
        <w:t>Executive Director</w:t>
      </w:r>
    </w:p>
    <w:p w14:paraId="2487CFFD" w14:textId="77777777" w:rsidR="00080E79" w:rsidRDefault="00F66577" w:rsidP="00080E79">
      <w:r>
        <w:t xml:space="preserve">Office of Impact Analysis </w:t>
      </w:r>
    </w:p>
    <w:p w14:paraId="0942D602" w14:textId="77777777" w:rsidR="00080E79" w:rsidRDefault="00F66577" w:rsidP="00080E79">
      <w:r>
        <w:t xml:space="preserve">Department of the Prime Minister and Cabinet </w:t>
      </w:r>
    </w:p>
    <w:p w14:paraId="6418CDEF" w14:textId="77777777" w:rsidR="001F4075" w:rsidRDefault="00F66577" w:rsidP="00080E79">
      <w:r>
        <w:t>1 National Circuit BARTON ACT 2600</w:t>
      </w:r>
    </w:p>
    <w:p w14:paraId="26A14768" w14:textId="77777777" w:rsidR="00371AAE" w:rsidRPr="00671A63" w:rsidRDefault="00371AAE" w:rsidP="00FD476C">
      <w:pPr>
        <w:spacing w:after="480"/>
      </w:pPr>
    </w:p>
    <w:p w14:paraId="143D24BF" w14:textId="77777777" w:rsidR="00FD476C" w:rsidRDefault="00F66577" w:rsidP="00C33BC1">
      <w:r w:rsidRPr="00671A63">
        <w:t xml:space="preserve">Dear </w:t>
      </w:r>
      <w:r w:rsidR="00080E79" w:rsidRPr="00080E79">
        <w:t>Mr Lange</w:t>
      </w:r>
    </w:p>
    <w:p w14:paraId="08B75D33" w14:textId="77777777" w:rsidR="008351A3" w:rsidRPr="00671A63" w:rsidRDefault="008351A3" w:rsidP="00C33BC1"/>
    <w:p w14:paraId="7D7F2EA3" w14:textId="77777777" w:rsidR="00080E79" w:rsidRPr="00080E79" w:rsidRDefault="00F66577" w:rsidP="00080E79">
      <w:pPr>
        <w:pStyle w:val="Heading2"/>
      </w:pPr>
      <w:r w:rsidRPr="00080E79">
        <w:t xml:space="preserve">Impact Analysis – Modernising the agricultural levies legislation – </w:t>
      </w:r>
      <w:r w:rsidR="00DA2D5D">
        <w:t>Second</w:t>
      </w:r>
      <w:r w:rsidRPr="00080E79">
        <w:t xml:space="preserve"> Pass Final Assessment</w:t>
      </w:r>
    </w:p>
    <w:p w14:paraId="132D1D80" w14:textId="77777777" w:rsidR="00080E79" w:rsidRDefault="00F66577" w:rsidP="00080E79">
      <w:r>
        <w:t xml:space="preserve">I am writing in relation to the attached Impact Analysis prepared for ‘Modernising the agricultural levies legislation’. </w:t>
      </w:r>
    </w:p>
    <w:p w14:paraId="44D17BC2" w14:textId="77777777" w:rsidR="00080E79" w:rsidRDefault="00080E79" w:rsidP="00080E79"/>
    <w:p w14:paraId="3385AD86" w14:textId="77777777" w:rsidR="00AF1014" w:rsidRDefault="00F66577" w:rsidP="00DA2D5D">
      <w:r>
        <w:t>I am satisfied that the Impact Analysis</w:t>
      </w:r>
      <w:r w:rsidR="6127ABAD">
        <w:t xml:space="preserve"> (IA)</w:t>
      </w:r>
      <w:r>
        <w:t xml:space="preserve"> addresses the concerns raised in your letter of 27 June 2023. Specifically, </w:t>
      </w:r>
      <w:r w:rsidR="63737702">
        <w:t>additional detail has been included in the I</w:t>
      </w:r>
      <w:r w:rsidR="3FD0F42F">
        <w:t>A</w:t>
      </w:r>
      <w:r w:rsidR="63737702">
        <w:t xml:space="preserve"> in relation to:</w:t>
      </w:r>
    </w:p>
    <w:p w14:paraId="2A5EC4AC" w14:textId="77777777" w:rsidR="006634BF" w:rsidRDefault="006634BF" w:rsidP="00DA2D5D"/>
    <w:p w14:paraId="10ABCFE8" w14:textId="73623EBF" w:rsidR="00D33AF8" w:rsidRDefault="00F66577" w:rsidP="007A5D85">
      <w:pPr>
        <w:pStyle w:val="ListBullet"/>
      </w:pPr>
      <w:r>
        <w:t>E</w:t>
      </w:r>
      <w:r w:rsidR="0078669C">
        <w:t xml:space="preserve">stimating the overall regulatory burden </w:t>
      </w:r>
      <w:r w:rsidR="006F5EAD">
        <w:t>attributable to agricultural levies legislation</w:t>
      </w:r>
      <w:r w:rsidR="14C692E8">
        <w:t>:</w:t>
      </w:r>
      <w:r w:rsidR="00B65B89">
        <w:t xml:space="preserve"> </w:t>
      </w:r>
      <w:r w:rsidR="14C692E8">
        <w:t>The</w:t>
      </w:r>
      <w:r w:rsidR="22B6C64D">
        <w:t xml:space="preserve"> IA now explains that </w:t>
      </w:r>
      <w:r w:rsidR="00993BA5">
        <w:t>a</w:t>
      </w:r>
      <w:r w:rsidR="00993BA5" w:rsidRPr="00993BA5">
        <w:t xml:space="preserve">n assessment of overall regulatory burden associated with the agricultural levies legislation has not been undertaken, due to the effort and imposition on stakeholders that would be required to develop a comprehensive estimate. </w:t>
      </w:r>
      <w:r w:rsidR="006634BF">
        <w:t>Instead, the CBA focused on measuring the impact of modernising the agricultural levies legislation against the status quo.</w:t>
      </w:r>
      <w:r w:rsidR="00993BA5" w:rsidRPr="00993BA5">
        <w:t xml:space="preserve"> </w:t>
      </w:r>
      <w:r w:rsidR="00993BA5">
        <w:t>T</w:t>
      </w:r>
      <w:r w:rsidR="00993BA5" w:rsidRPr="00993BA5">
        <w:t>he department is aware of the value placed on the levy system by industry stakeholders, and the importance of supporting it with an effective legislative framework that imposes minimum regulatory burden. The changes proposed in the modernised levies legislation intend to deliver this outcome.</w:t>
      </w:r>
    </w:p>
    <w:p w14:paraId="2A53AD75" w14:textId="77777777" w:rsidR="000112AC" w:rsidRDefault="00F66577" w:rsidP="007A5D85">
      <w:pPr>
        <w:pStyle w:val="ListBullet"/>
      </w:pPr>
      <w:r>
        <w:t>Clarifying objectives and why the non-regulatory option is not being progressed.</w:t>
      </w:r>
    </w:p>
    <w:p w14:paraId="6732217E" w14:textId="77777777" w:rsidR="00D33AF8" w:rsidRDefault="00F66577" w:rsidP="007A5D85">
      <w:pPr>
        <w:pStyle w:val="ListBullet"/>
      </w:pPr>
      <w:r>
        <w:t>A structured approach to risk management:</w:t>
      </w:r>
      <w:r w:rsidR="00B65B89">
        <w:t xml:space="preserve"> </w:t>
      </w:r>
      <w:r>
        <w:t>Additional detail has been added to 6.2 (Implementation) to expand on the discussion o</w:t>
      </w:r>
      <w:r>
        <w:t>f risks.</w:t>
      </w:r>
    </w:p>
    <w:p w14:paraId="093BBD43" w14:textId="77777777" w:rsidR="008A1BAF" w:rsidRDefault="00F66577" w:rsidP="007A5D85">
      <w:pPr>
        <w:pStyle w:val="ListBullet"/>
      </w:pPr>
      <w:r>
        <w:t xml:space="preserve">Detailed plan for evaluation: A preliminary evaluation plan has been added to Chapter 7 </w:t>
      </w:r>
      <w:r w:rsidR="007E1175">
        <w:t>outlining</w:t>
      </w:r>
      <w:r>
        <w:t xml:space="preserve"> key metrics</w:t>
      </w:r>
      <w:r w:rsidR="007E1175">
        <w:t xml:space="preserve"> and monitoring, reporting and evaluation activities.</w:t>
      </w:r>
    </w:p>
    <w:p w14:paraId="53D868B0" w14:textId="77777777" w:rsidR="00F93B66" w:rsidRDefault="00F66577" w:rsidP="00DA2D5D">
      <w:r>
        <w:t xml:space="preserve">The </w:t>
      </w:r>
      <w:r w:rsidR="007E1175">
        <w:t xml:space="preserve">Department determined only two options as feasible for consideration in the IA. </w:t>
      </w:r>
      <w:r w:rsidR="007E1175">
        <w:rPr>
          <w:rStyle w:val="normaltextrun"/>
          <w:rFonts w:ascii="Calibri" w:hAnsi="Calibri" w:cs="Calibri"/>
          <w:color w:val="000000"/>
          <w:shd w:val="clear" w:color="auto" w:fill="FFFFFF"/>
        </w:rPr>
        <w:t>A non-regulatory option would not meet the fundamental requirements that industry can request levies to be imposed through legislation. It would pose an unacceptable risk to agricultural industries and would adversely impact on Australia's economy.</w:t>
      </w:r>
    </w:p>
    <w:p w14:paraId="30350E5E" w14:textId="77777777" w:rsidR="00C540E0" w:rsidRDefault="00C540E0" w:rsidP="00DA2D5D"/>
    <w:p w14:paraId="7E74EB3C" w14:textId="3BA1666B" w:rsidR="00DA2D5D" w:rsidRDefault="00F66577" w:rsidP="00DA2D5D">
      <w:r>
        <w:t>The re</w:t>
      </w:r>
      <w:r>
        <w:t>gulatory cost</w:t>
      </w:r>
      <w:r w:rsidR="00E6237C">
        <w:t xml:space="preserve"> </w:t>
      </w:r>
      <w:r w:rsidR="000112AC">
        <w:t>to the economy from</w:t>
      </w:r>
      <w:r w:rsidR="007E1175">
        <w:t xml:space="preserve"> modernising </w:t>
      </w:r>
      <w:r w:rsidR="000112AC">
        <w:t xml:space="preserve">the </w:t>
      </w:r>
      <w:r w:rsidR="007E1175">
        <w:t xml:space="preserve">agricultural levies legislation </w:t>
      </w:r>
      <w:r w:rsidR="00E6237C">
        <w:t>is $1.82</w:t>
      </w:r>
      <w:r w:rsidR="000112AC">
        <w:t> </w:t>
      </w:r>
      <w:r w:rsidR="00E6237C">
        <w:t>million (net present value over 10 years)</w:t>
      </w:r>
      <w:r>
        <w:t>.</w:t>
      </w:r>
      <w:r w:rsidR="00441F5A">
        <w:t xml:space="preserve"> </w:t>
      </w:r>
      <w:r w:rsidR="00441F5A" w:rsidRPr="00441F5A">
        <w:t xml:space="preserve">Of these costs approximately $570,000 is likely to </w:t>
      </w:r>
      <w:r w:rsidR="000112AC">
        <w:t xml:space="preserve">be </w:t>
      </w:r>
      <w:r w:rsidR="00441F5A" w:rsidRPr="00441F5A">
        <w:t xml:space="preserve">borne by industry for compliance and $1.25 million borne by government for administration. The costs are likely to break-even if the proposed changes are effective in reducing regulatory burden by as little as 1%. </w:t>
      </w:r>
    </w:p>
    <w:p w14:paraId="66715AC0" w14:textId="77777777" w:rsidR="00DA2D5D" w:rsidRDefault="00DA2D5D" w:rsidP="00DA2D5D"/>
    <w:p w14:paraId="25B35EA1" w14:textId="77777777" w:rsidR="00B65B89" w:rsidRDefault="00B65B89" w:rsidP="00DA2D5D"/>
    <w:p w14:paraId="3BBF4EE8" w14:textId="37C8B0C9" w:rsidR="007E1175" w:rsidRDefault="00F66577">
      <w:r>
        <w:lastRenderedPageBreak/>
        <w:t xml:space="preserve">Accordingly, I am satisfied that the </w:t>
      </w:r>
      <w:r w:rsidR="00C0655D">
        <w:t>Impact Analysis</w:t>
      </w:r>
      <w:r>
        <w:t xml:space="preserve"> is now consistent with the six principles for Australi</w:t>
      </w:r>
      <w:r>
        <w:t xml:space="preserve">an Government policy makers as specified in the </w:t>
      </w:r>
      <w:r w:rsidRPr="00DA2D5D">
        <w:rPr>
          <w:i/>
          <w:iCs/>
        </w:rPr>
        <w:t>Australian Government Guide to Policy Impact Analysis</w:t>
      </w:r>
      <w:r>
        <w:t>.</w:t>
      </w:r>
    </w:p>
    <w:p w14:paraId="3542EE0D" w14:textId="77777777" w:rsidR="00B65B89" w:rsidRDefault="00B65B89"/>
    <w:p w14:paraId="63B34568" w14:textId="77777777" w:rsidR="00DA2D5D" w:rsidRDefault="00F66577" w:rsidP="00DA2D5D">
      <w:r>
        <w:t>I submit the Impact Analysis to the Office of Impact Analysis for formal final assessment.</w:t>
      </w:r>
    </w:p>
    <w:p w14:paraId="4D9BD7C8" w14:textId="77777777" w:rsidR="00080E79" w:rsidRDefault="00080E79" w:rsidP="008351A3"/>
    <w:p w14:paraId="6EB1F031" w14:textId="77777777" w:rsidR="00371AAE" w:rsidRDefault="00F66577" w:rsidP="008351A3">
      <w:r w:rsidRPr="00671A63">
        <w:t>Yours sincerely</w:t>
      </w:r>
    </w:p>
    <w:p w14:paraId="4A86ACCD" w14:textId="77777777" w:rsidR="008351A3" w:rsidRDefault="008351A3" w:rsidP="008351A3"/>
    <w:p w14:paraId="2BA01E20" w14:textId="77777777" w:rsidR="008351A3" w:rsidRDefault="008351A3" w:rsidP="008351A3"/>
    <w:p w14:paraId="38B06973" w14:textId="77777777" w:rsidR="008351A3" w:rsidRDefault="008351A3" w:rsidP="008351A3"/>
    <w:p w14:paraId="62CA209D" w14:textId="77777777" w:rsidR="008351A3" w:rsidRDefault="008351A3" w:rsidP="008351A3"/>
    <w:p w14:paraId="7F521DF1" w14:textId="77777777" w:rsidR="008351A3" w:rsidRPr="00671A63" w:rsidRDefault="008351A3" w:rsidP="008351A3"/>
    <w:p w14:paraId="0C53B0DF" w14:textId="77777777" w:rsidR="00080E79" w:rsidRDefault="00F66577" w:rsidP="00080E79">
      <w:bookmarkStart w:id="1" w:name="Signatory"/>
      <w:r>
        <w:t>Rosemary Deininger</w:t>
      </w:r>
    </w:p>
    <w:p w14:paraId="01B51A7B" w14:textId="77777777" w:rsidR="00080E79" w:rsidRDefault="00F66577" w:rsidP="00080E79">
      <w:r>
        <w:t>Deputy Secretary</w:t>
      </w:r>
    </w:p>
    <w:p w14:paraId="1BC58E64" w14:textId="77777777" w:rsidR="00080E79" w:rsidRDefault="00F66577" w:rsidP="00080E79">
      <w:r>
        <w:t>Department of Agriculture, Fisheries and Forestry</w:t>
      </w:r>
    </w:p>
    <w:p w14:paraId="04F46488" w14:textId="2932D707" w:rsidR="009C333F" w:rsidRDefault="000112AC" w:rsidP="00080E79">
      <w:r>
        <w:t xml:space="preserve">                   2023</w:t>
      </w:r>
      <w:bookmarkEnd w:id="1"/>
    </w:p>
    <w:p w14:paraId="2EC1637D" w14:textId="77777777" w:rsidR="00160AD3" w:rsidRDefault="00160AD3" w:rsidP="007A5D85">
      <w:pPr>
        <w:pStyle w:val="ListBullet"/>
        <w:numPr>
          <w:ilvl w:val="0"/>
          <w:numId w:val="0"/>
        </w:numPr>
        <w:ind w:left="369"/>
      </w:pPr>
    </w:p>
    <w:p w14:paraId="4C128116" w14:textId="77777777" w:rsidR="00BC3696" w:rsidRPr="00FD476C" w:rsidRDefault="00BC3696" w:rsidP="00FD476C">
      <w:pPr>
        <w:rPr>
          <w:rFonts w:ascii="Times New Roman" w:hAnsi="Times New Roman"/>
          <w:szCs w:val="24"/>
        </w:rPr>
      </w:pPr>
    </w:p>
    <w:sectPr w:rsidR="00BC3696" w:rsidRPr="00FD476C" w:rsidSect="00D33350">
      <w:headerReference w:type="even" r:id="rId7"/>
      <w:footerReference w:type="default" r:id="rId8"/>
      <w:headerReference w:type="first" r:id="rId9"/>
      <w:footerReference w:type="first" r:id="rId10"/>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23CD5" w14:textId="77777777" w:rsidR="00FD529D" w:rsidRDefault="00FD529D">
      <w:r>
        <w:separator/>
      </w:r>
    </w:p>
  </w:endnote>
  <w:endnote w:type="continuationSeparator" w:id="0">
    <w:p w14:paraId="61843E49" w14:textId="77777777" w:rsidR="00FD529D" w:rsidRDefault="00FD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830"/>
      <w:docPartObj>
        <w:docPartGallery w:val="Page Numbers (Bottom of Page)"/>
        <w:docPartUnique/>
      </w:docPartObj>
    </w:sdtPr>
    <w:sdtEndPr/>
    <w:sdtContent>
      <w:p w14:paraId="72B5AB51" w14:textId="619CE32D" w:rsidR="00B00BAC" w:rsidRDefault="00F665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0A3D8E" w14:paraId="354A863D" w14:textId="77777777" w:rsidTr="00C33BC1">
      <w:tc>
        <w:tcPr>
          <w:tcW w:w="1250" w:type="pct"/>
          <w:tcBorders>
            <w:left w:val="single" w:sz="4" w:space="0" w:color="auto"/>
            <w:right w:val="single" w:sz="4" w:space="0" w:color="auto"/>
          </w:tcBorders>
        </w:tcPr>
        <w:p w14:paraId="2987D7F0" w14:textId="77777777" w:rsidR="00B00BAC" w:rsidRPr="00CD15F7" w:rsidRDefault="00F66577" w:rsidP="00E85EED">
          <w:pPr>
            <w:tabs>
              <w:tab w:val="center" w:pos="4320"/>
              <w:tab w:val="right" w:pos="8640"/>
            </w:tabs>
            <w:rPr>
              <w:rFonts w:ascii="Calibri" w:hAnsi="Calibri"/>
              <w:sz w:val="16"/>
            </w:rPr>
          </w:pPr>
          <w:r w:rsidRPr="00CD15F7">
            <w:rPr>
              <w:rFonts w:ascii="Calibri" w:hAnsi="Calibri"/>
              <w:b/>
              <w:sz w:val="16"/>
            </w:rPr>
            <w:t>T</w:t>
          </w:r>
          <w:r w:rsidRPr="00CD15F7">
            <w:rPr>
              <w:rFonts w:ascii="Calibri" w:hAnsi="Calibri"/>
              <w:sz w:val="16"/>
            </w:rPr>
            <w:t xml:space="preserve"> +61 2 6272 3933</w:t>
          </w:r>
        </w:p>
        <w:p w14:paraId="5B73D4CC" w14:textId="77777777" w:rsidR="00B00BAC" w:rsidRPr="00CD15F7" w:rsidRDefault="00F66577" w:rsidP="00E85EED">
          <w:pPr>
            <w:tabs>
              <w:tab w:val="center" w:pos="4320"/>
              <w:tab w:val="right" w:pos="8640"/>
            </w:tabs>
            <w:rPr>
              <w:rFonts w:ascii="Calibri" w:hAnsi="Calibri"/>
              <w:sz w:val="16"/>
            </w:rPr>
          </w:pPr>
          <w:r w:rsidRPr="00CD15F7">
            <w:rPr>
              <w:rFonts w:ascii="Calibri" w:hAnsi="Calibri"/>
              <w:b/>
              <w:sz w:val="16"/>
            </w:rPr>
            <w:t>F</w:t>
          </w:r>
          <w:r w:rsidRPr="00CD15F7">
            <w:rPr>
              <w:rFonts w:ascii="Calibri" w:hAnsi="Calibri"/>
              <w:sz w:val="16"/>
            </w:rPr>
            <w:t xml:space="preserve"> +61 2 6272 5161</w:t>
          </w:r>
        </w:p>
      </w:tc>
      <w:tc>
        <w:tcPr>
          <w:tcW w:w="1250" w:type="pct"/>
          <w:tcBorders>
            <w:left w:val="single" w:sz="4" w:space="0" w:color="auto"/>
            <w:right w:val="single" w:sz="4" w:space="0" w:color="auto"/>
          </w:tcBorders>
        </w:tcPr>
        <w:p w14:paraId="05B7824F" w14:textId="77777777" w:rsidR="00A17AC1" w:rsidRDefault="00F66577" w:rsidP="001C5B9A">
          <w:pPr>
            <w:tabs>
              <w:tab w:val="center" w:pos="4320"/>
              <w:tab w:val="right" w:pos="8640"/>
            </w:tabs>
            <w:rPr>
              <w:rFonts w:ascii="Calibri" w:hAnsi="Calibri"/>
              <w:sz w:val="16"/>
            </w:rPr>
          </w:pPr>
          <w:r w:rsidRPr="00A17AC1">
            <w:rPr>
              <w:rFonts w:ascii="Calibri" w:hAnsi="Calibri"/>
              <w:sz w:val="16"/>
            </w:rPr>
            <w:t>Agriculture House</w:t>
          </w:r>
        </w:p>
        <w:p w14:paraId="6C0ECF43" w14:textId="77777777" w:rsidR="001C5B9A" w:rsidRPr="001C5B9A" w:rsidRDefault="00F66577" w:rsidP="001C5B9A">
          <w:pPr>
            <w:tabs>
              <w:tab w:val="center" w:pos="4320"/>
              <w:tab w:val="right" w:pos="8640"/>
            </w:tabs>
            <w:rPr>
              <w:rFonts w:ascii="Calibri" w:hAnsi="Calibri"/>
              <w:sz w:val="16"/>
            </w:rPr>
          </w:pPr>
          <w:r w:rsidRPr="001C5B9A">
            <w:rPr>
              <w:rFonts w:ascii="Calibri" w:hAnsi="Calibri"/>
              <w:sz w:val="16"/>
            </w:rPr>
            <w:t>70 Northbourne Ave</w:t>
          </w:r>
        </w:p>
        <w:p w14:paraId="0F3230E2" w14:textId="77777777" w:rsidR="00B00BAC" w:rsidRPr="00CD15F7" w:rsidRDefault="00F66577" w:rsidP="001C5B9A">
          <w:pPr>
            <w:tabs>
              <w:tab w:val="center" w:pos="4320"/>
              <w:tab w:val="right" w:pos="8640"/>
            </w:tabs>
            <w:rPr>
              <w:rFonts w:ascii="Calibri" w:hAnsi="Calibri"/>
              <w:sz w:val="16"/>
            </w:rPr>
          </w:pPr>
          <w:r w:rsidRPr="001C5B9A">
            <w:rPr>
              <w:rFonts w:ascii="Calibri" w:hAnsi="Calibri"/>
              <w:sz w:val="16"/>
            </w:rPr>
            <w:t>Canberra ACT 2600</w:t>
          </w:r>
        </w:p>
      </w:tc>
      <w:tc>
        <w:tcPr>
          <w:tcW w:w="1250" w:type="pct"/>
          <w:tcBorders>
            <w:left w:val="single" w:sz="4" w:space="0" w:color="auto"/>
            <w:right w:val="single" w:sz="4" w:space="0" w:color="auto"/>
          </w:tcBorders>
        </w:tcPr>
        <w:p w14:paraId="138A052D" w14:textId="77777777" w:rsidR="00B00BAC" w:rsidRPr="00CD15F7" w:rsidRDefault="00F66577" w:rsidP="00E85EED">
          <w:pPr>
            <w:tabs>
              <w:tab w:val="center" w:pos="4320"/>
              <w:tab w:val="right" w:pos="8640"/>
            </w:tabs>
            <w:rPr>
              <w:rFonts w:ascii="Calibri" w:hAnsi="Calibri"/>
              <w:sz w:val="16"/>
            </w:rPr>
          </w:pPr>
          <w:r w:rsidRPr="00CD15F7">
            <w:rPr>
              <w:rFonts w:ascii="Calibri" w:hAnsi="Calibri"/>
              <w:sz w:val="16"/>
            </w:rPr>
            <w:t>GPO Box 858</w:t>
          </w:r>
        </w:p>
        <w:p w14:paraId="30F5563B" w14:textId="77777777" w:rsidR="00B00BAC" w:rsidRPr="00CD15F7" w:rsidRDefault="00F66577" w:rsidP="00E85EED">
          <w:pPr>
            <w:tabs>
              <w:tab w:val="center" w:pos="4320"/>
              <w:tab w:val="right" w:pos="8640"/>
            </w:tabs>
            <w:rPr>
              <w:rFonts w:ascii="Calibri" w:hAnsi="Calibri"/>
              <w:sz w:val="16"/>
            </w:rPr>
          </w:pPr>
          <w:r w:rsidRPr="00CD15F7">
            <w:rPr>
              <w:rFonts w:ascii="Calibri" w:hAnsi="Calibri"/>
              <w:sz w:val="16"/>
            </w:rPr>
            <w:t>Canberra ACT 2601</w:t>
          </w:r>
        </w:p>
      </w:tc>
      <w:tc>
        <w:tcPr>
          <w:tcW w:w="1250" w:type="pct"/>
          <w:tcBorders>
            <w:left w:val="single" w:sz="4" w:space="0" w:color="auto"/>
          </w:tcBorders>
        </w:tcPr>
        <w:p w14:paraId="4EF9E8D4" w14:textId="77777777" w:rsidR="00B00BAC" w:rsidRPr="00CD15F7" w:rsidRDefault="00F66577" w:rsidP="00E85EED">
          <w:pPr>
            <w:tabs>
              <w:tab w:val="center" w:pos="4320"/>
              <w:tab w:val="right" w:pos="8640"/>
            </w:tabs>
            <w:rPr>
              <w:rFonts w:ascii="Calibri" w:hAnsi="Calibri"/>
              <w:b/>
              <w:sz w:val="16"/>
            </w:rPr>
          </w:pPr>
          <w:r w:rsidRPr="00CD15F7">
            <w:rPr>
              <w:rFonts w:ascii="Calibri" w:hAnsi="Calibri"/>
              <w:b/>
              <w:sz w:val="16"/>
            </w:rPr>
            <w:t>a</w:t>
          </w:r>
          <w:r w:rsidR="001F65DA" w:rsidRPr="00CD15F7">
            <w:rPr>
              <w:rFonts w:ascii="Calibri" w:hAnsi="Calibri"/>
              <w:b/>
              <w:sz w:val="16"/>
            </w:rPr>
            <w:t>griculture</w:t>
          </w:r>
          <w:r w:rsidRPr="00CD15F7">
            <w:rPr>
              <w:rFonts w:ascii="Calibri" w:hAnsi="Calibri"/>
              <w:b/>
              <w:sz w:val="16"/>
            </w:rPr>
            <w:t>.gov.au</w:t>
          </w:r>
        </w:p>
        <w:p w14:paraId="6465ED39" w14:textId="77777777" w:rsidR="00B00BAC" w:rsidRPr="00CD15F7" w:rsidRDefault="00F66577" w:rsidP="00E85EED">
          <w:pPr>
            <w:tabs>
              <w:tab w:val="center" w:pos="4320"/>
              <w:tab w:val="right" w:pos="8640"/>
            </w:tabs>
            <w:rPr>
              <w:rFonts w:ascii="Calibri" w:hAnsi="Calibri"/>
              <w:sz w:val="16"/>
            </w:rPr>
          </w:pPr>
          <w:r w:rsidRPr="00CD15F7">
            <w:rPr>
              <w:rFonts w:ascii="Calibri" w:hAnsi="Calibri"/>
              <w:sz w:val="16"/>
            </w:rPr>
            <w:t xml:space="preserve">ABN </w:t>
          </w:r>
          <w:r w:rsidR="004F569C" w:rsidRPr="00CD15F7">
            <w:rPr>
              <w:rFonts w:ascii="Calibri" w:hAnsi="Calibri"/>
              <w:sz w:val="16"/>
            </w:rPr>
            <w:t>34 190 894 983</w:t>
          </w:r>
        </w:p>
      </w:tc>
    </w:tr>
  </w:tbl>
  <w:p w14:paraId="070CA689" w14:textId="77777777" w:rsidR="00B00BAC" w:rsidRDefault="00B00BAC" w:rsidP="00E85EED">
    <w:pPr>
      <w:pStyle w:val="Footer"/>
    </w:pPr>
  </w:p>
  <w:p w14:paraId="0B5D771E" w14:textId="77777777" w:rsidR="00AE396D" w:rsidRPr="002D1227" w:rsidRDefault="00F66577" w:rsidP="00AE396D">
    <w:pPr>
      <w:pStyle w:val="Header"/>
      <w:rPr>
        <w:color w:val="FF0000"/>
      </w:rPr>
    </w:pPr>
    <w:sdt>
      <w:sdtPr>
        <w:rPr>
          <w:color w:val="FF0000"/>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7A5D85">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E062" w14:textId="77777777" w:rsidR="00FD529D" w:rsidRDefault="00FD529D">
      <w:r>
        <w:separator/>
      </w:r>
    </w:p>
  </w:footnote>
  <w:footnote w:type="continuationSeparator" w:id="0">
    <w:p w14:paraId="36179C8F" w14:textId="77777777" w:rsidR="00FD529D" w:rsidRDefault="00FD5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8BD1" w14:textId="77777777" w:rsidR="00B00BAC" w:rsidRDefault="00F66577" w:rsidP="00E45765">
    <w:pPr>
      <w:pStyle w:val="Classification"/>
    </w:pPr>
    <w:r>
      <w:rPr>
        <w:b/>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77B1A" w14:textId="77777777" w:rsidR="00410D32" w:rsidRPr="002D1227" w:rsidRDefault="00F66577" w:rsidP="002D1227">
    <w:pPr>
      <w:pStyle w:val="Header"/>
      <w:rPr>
        <w:color w:val="FF0000"/>
      </w:rPr>
    </w:pPr>
    <w:r>
      <w:rPr>
        <w:color w:val="FF0000"/>
      </w:rPr>
      <w:t xml:space="preserve"> </w:t>
    </w:r>
  </w:p>
  <w:p w14:paraId="244A93FA" w14:textId="77777777" w:rsidR="00B00BAC" w:rsidRDefault="00F66577" w:rsidP="005E35DC">
    <w:pPr>
      <w:pStyle w:val="Header"/>
      <w:jc w:val="left"/>
    </w:pPr>
    <w:r>
      <w:rPr>
        <w:noProof/>
        <w:lang w:eastAsia="en-AU"/>
      </w:rPr>
      <w:drawing>
        <wp:inline distT="0" distB="0" distL="0" distR="0" wp14:anchorId="170350C4" wp14:editId="753E1CD5">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28768"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F5C7C61"/>
    <w:multiLevelType w:val="hybridMultilevel"/>
    <w:tmpl w:val="D58E68B2"/>
    <w:lvl w:ilvl="0" w:tplc="B2A262C6">
      <w:start w:val="1"/>
      <w:numFmt w:val="decimal"/>
      <w:lvlText w:val="%1."/>
      <w:lvlJc w:val="left"/>
      <w:pPr>
        <w:ind w:left="720" w:hanging="360"/>
      </w:pPr>
    </w:lvl>
    <w:lvl w:ilvl="1" w:tplc="C9D47660">
      <w:start w:val="1"/>
      <w:numFmt w:val="lowerLetter"/>
      <w:lvlText w:val="%2."/>
      <w:lvlJc w:val="left"/>
      <w:pPr>
        <w:ind w:left="1440" w:hanging="360"/>
      </w:pPr>
    </w:lvl>
    <w:lvl w:ilvl="2" w:tplc="D6309526">
      <w:start w:val="1"/>
      <w:numFmt w:val="lowerRoman"/>
      <w:lvlText w:val="%3."/>
      <w:lvlJc w:val="right"/>
      <w:pPr>
        <w:ind w:left="2160" w:hanging="180"/>
      </w:pPr>
    </w:lvl>
    <w:lvl w:ilvl="3" w:tplc="4DBC8B08" w:tentative="1">
      <w:start w:val="1"/>
      <w:numFmt w:val="decimal"/>
      <w:lvlText w:val="%4."/>
      <w:lvlJc w:val="left"/>
      <w:pPr>
        <w:ind w:left="2880" w:hanging="360"/>
      </w:pPr>
    </w:lvl>
    <w:lvl w:ilvl="4" w:tplc="5CCEDE4A" w:tentative="1">
      <w:start w:val="1"/>
      <w:numFmt w:val="lowerLetter"/>
      <w:lvlText w:val="%5."/>
      <w:lvlJc w:val="left"/>
      <w:pPr>
        <w:ind w:left="3600" w:hanging="360"/>
      </w:pPr>
    </w:lvl>
    <w:lvl w:ilvl="5" w:tplc="703E90AC" w:tentative="1">
      <w:start w:val="1"/>
      <w:numFmt w:val="lowerRoman"/>
      <w:lvlText w:val="%6."/>
      <w:lvlJc w:val="right"/>
      <w:pPr>
        <w:ind w:left="4320" w:hanging="180"/>
      </w:pPr>
    </w:lvl>
    <w:lvl w:ilvl="6" w:tplc="9EA24CE0" w:tentative="1">
      <w:start w:val="1"/>
      <w:numFmt w:val="decimal"/>
      <w:lvlText w:val="%7."/>
      <w:lvlJc w:val="left"/>
      <w:pPr>
        <w:ind w:left="5040" w:hanging="360"/>
      </w:pPr>
    </w:lvl>
    <w:lvl w:ilvl="7" w:tplc="862CA558" w:tentative="1">
      <w:start w:val="1"/>
      <w:numFmt w:val="lowerLetter"/>
      <w:lvlText w:val="%8."/>
      <w:lvlJc w:val="left"/>
      <w:pPr>
        <w:ind w:left="5760" w:hanging="360"/>
      </w:pPr>
    </w:lvl>
    <w:lvl w:ilvl="8" w:tplc="9D381AA0" w:tentative="1">
      <w:start w:val="1"/>
      <w:numFmt w:val="lowerRoman"/>
      <w:lvlText w:val="%9."/>
      <w:lvlJc w:val="right"/>
      <w:pPr>
        <w:ind w:left="6480" w:hanging="180"/>
      </w:pPr>
    </w:lvl>
  </w:abstractNum>
  <w:abstractNum w:abstractNumId="8"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7"/>
  </w:num>
  <w:num w:numId="4">
    <w:abstractNumId w:val="6"/>
  </w:num>
  <w:num w:numId="5">
    <w:abstractNumId w:val="4"/>
  </w:num>
  <w:num w:numId="6">
    <w:abstractNumId w:val="3"/>
  </w:num>
  <w:num w:numId="7">
    <w:abstractNumId w:val="5"/>
  </w:num>
  <w:num w:numId="8">
    <w:abstractNumId w:val="2"/>
  </w:num>
  <w:num w:numId="9">
    <w:abstractNumId w:val="1"/>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79"/>
    <w:rsid w:val="00004AEE"/>
    <w:rsid w:val="00004DAD"/>
    <w:rsid w:val="00005CAA"/>
    <w:rsid w:val="00010210"/>
    <w:rsid w:val="000112AC"/>
    <w:rsid w:val="00014060"/>
    <w:rsid w:val="00015ADA"/>
    <w:rsid w:val="00017BB8"/>
    <w:rsid w:val="00020C99"/>
    <w:rsid w:val="000260F8"/>
    <w:rsid w:val="0002707B"/>
    <w:rsid w:val="00031085"/>
    <w:rsid w:val="00031219"/>
    <w:rsid w:val="0005148E"/>
    <w:rsid w:val="0005270A"/>
    <w:rsid w:val="00053EAC"/>
    <w:rsid w:val="00063AF2"/>
    <w:rsid w:val="000642C0"/>
    <w:rsid w:val="000759E5"/>
    <w:rsid w:val="00080377"/>
    <w:rsid w:val="00080A47"/>
    <w:rsid w:val="00080E79"/>
    <w:rsid w:val="00082CA9"/>
    <w:rsid w:val="0008356A"/>
    <w:rsid w:val="0008410F"/>
    <w:rsid w:val="00084AC6"/>
    <w:rsid w:val="00085C49"/>
    <w:rsid w:val="00087B76"/>
    <w:rsid w:val="00091608"/>
    <w:rsid w:val="0009257B"/>
    <w:rsid w:val="0009333C"/>
    <w:rsid w:val="0009704F"/>
    <w:rsid w:val="000A0F11"/>
    <w:rsid w:val="000A125A"/>
    <w:rsid w:val="000A3D8E"/>
    <w:rsid w:val="000A4D95"/>
    <w:rsid w:val="000A57CD"/>
    <w:rsid w:val="000A614D"/>
    <w:rsid w:val="000B3758"/>
    <w:rsid w:val="000B7681"/>
    <w:rsid w:val="000B7B42"/>
    <w:rsid w:val="000C02B7"/>
    <w:rsid w:val="000C5342"/>
    <w:rsid w:val="000C5DFC"/>
    <w:rsid w:val="000C63ED"/>
    <w:rsid w:val="000C706A"/>
    <w:rsid w:val="000D2887"/>
    <w:rsid w:val="000D61D0"/>
    <w:rsid w:val="000D6D63"/>
    <w:rsid w:val="000E0081"/>
    <w:rsid w:val="000E07CF"/>
    <w:rsid w:val="000E0B31"/>
    <w:rsid w:val="0011101F"/>
    <w:rsid w:val="00111062"/>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5A9F"/>
    <w:rsid w:val="00160262"/>
    <w:rsid w:val="00160AD3"/>
    <w:rsid w:val="0016616A"/>
    <w:rsid w:val="0016780A"/>
    <w:rsid w:val="00173EBF"/>
    <w:rsid w:val="0018112F"/>
    <w:rsid w:val="001842A2"/>
    <w:rsid w:val="00187FA8"/>
    <w:rsid w:val="00191C5D"/>
    <w:rsid w:val="00192F5E"/>
    <w:rsid w:val="00193033"/>
    <w:rsid w:val="00197772"/>
    <w:rsid w:val="001A51C8"/>
    <w:rsid w:val="001A6852"/>
    <w:rsid w:val="001A76BB"/>
    <w:rsid w:val="001B00EE"/>
    <w:rsid w:val="001B4CA8"/>
    <w:rsid w:val="001C1D95"/>
    <w:rsid w:val="001C4F3D"/>
    <w:rsid w:val="001C5B9A"/>
    <w:rsid w:val="001D0CDC"/>
    <w:rsid w:val="001D1B03"/>
    <w:rsid w:val="001D1D82"/>
    <w:rsid w:val="001D2E67"/>
    <w:rsid w:val="001E0274"/>
    <w:rsid w:val="001E1182"/>
    <w:rsid w:val="001E1CE4"/>
    <w:rsid w:val="001E25B3"/>
    <w:rsid w:val="001F4075"/>
    <w:rsid w:val="001F65DA"/>
    <w:rsid w:val="00202C90"/>
    <w:rsid w:val="00210F3A"/>
    <w:rsid w:val="002121BC"/>
    <w:rsid w:val="00212E75"/>
    <w:rsid w:val="00213DE8"/>
    <w:rsid w:val="00214B4E"/>
    <w:rsid w:val="00216118"/>
    <w:rsid w:val="002209AB"/>
    <w:rsid w:val="00224D4E"/>
    <w:rsid w:val="002251E3"/>
    <w:rsid w:val="00227A95"/>
    <w:rsid w:val="0023654A"/>
    <w:rsid w:val="002473FC"/>
    <w:rsid w:val="00252E3C"/>
    <w:rsid w:val="00261931"/>
    <w:rsid w:val="00261EFE"/>
    <w:rsid w:val="00262198"/>
    <w:rsid w:val="00265373"/>
    <w:rsid w:val="00271E95"/>
    <w:rsid w:val="00285F1B"/>
    <w:rsid w:val="00292B81"/>
    <w:rsid w:val="00296245"/>
    <w:rsid w:val="002A11A4"/>
    <w:rsid w:val="002B18AE"/>
    <w:rsid w:val="002B3674"/>
    <w:rsid w:val="002C1C93"/>
    <w:rsid w:val="002C2FB1"/>
    <w:rsid w:val="002C4ABA"/>
    <w:rsid w:val="002C5066"/>
    <w:rsid w:val="002D022C"/>
    <w:rsid w:val="002D1227"/>
    <w:rsid w:val="002D419A"/>
    <w:rsid w:val="002D4AAC"/>
    <w:rsid w:val="002D5604"/>
    <w:rsid w:val="002D5702"/>
    <w:rsid w:val="002E3BAF"/>
    <w:rsid w:val="002E5D24"/>
    <w:rsid w:val="002E7914"/>
    <w:rsid w:val="002F045A"/>
    <w:rsid w:val="002F18F8"/>
    <w:rsid w:val="0030039D"/>
    <w:rsid w:val="0030100B"/>
    <w:rsid w:val="0030171F"/>
    <w:rsid w:val="00302B2F"/>
    <w:rsid w:val="0030326F"/>
    <w:rsid w:val="00305091"/>
    <w:rsid w:val="00310701"/>
    <w:rsid w:val="00315980"/>
    <w:rsid w:val="00315F8C"/>
    <w:rsid w:val="00316F7F"/>
    <w:rsid w:val="00320DFB"/>
    <w:rsid w:val="003218E8"/>
    <w:rsid w:val="0032311B"/>
    <w:rsid w:val="00330DCE"/>
    <w:rsid w:val="00331E11"/>
    <w:rsid w:val="00331F78"/>
    <w:rsid w:val="00334761"/>
    <w:rsid w:val="00335A95"/>
    <w:rsid w:val="00341DCD"/>
    <w:rsid w:val="00342C4A"/>
    <w:rsid w:val="00344897"/>
    <w:rsid w:val="0034563E"/>
    <w:rsid w:val="003518D6"/>
    <w:rsid w:val="0035460C"/>
    <w:rsid w:val="003556BD"/>
    <w:rsid w:val="00357E78"/>
    <w:rsid w:val="00365147"/>
    <w:rsid w:val="0037016E"/>
    <w:rsid w:val="00371AAE"/>
    <w:rsid w:val="00372908"/>
    <w:rsid w:val="003764B0"/>
    <w:rsid w:val="00377900"/>
    <w:rsid w:val="003806B1"/>
    <w:rsid w:val="00383020"/>
    <w:rsid w:val="00390691"/>
    <w:rsid w:val="00390747"/>
    <w:rsid w:val="003968BA"/>
    <w:rsid w:val="00396D6E"/>
    <w:rsid w:val="003975FD"/>
    <w:rsid w:val="003A0F88"/>
    <w:rsid w:val="003B6068"/>
    <w:rsid w:val="003B60CC"/>
    <w:rsid w:val="003B6EE4"/>
    <w:rsid w:val="003C09B7"/>
    <w:rsid w:val="003C1FB1"/>
    <w:rsid w:val="003C2443"/>
    <w:rsid w:val="003C5DA3"/>
    <w:rsid w:val="003C61CE"/>
    <w:rsid w:val="003D4BCD"/>
    <w:rsid w:val="003D5140"/>
    <w:rsid w:val="003E2100"/>
    <w:rsid w:val="003F6F5B"/>
    <w:rsid w:val="0040342D"/>
    <w:rsid w:val="004070D4"/>
    <w:rsid w:val="00410D32"/>
    <w:rsid w:val="00410DD6"/>
    <w:rsid w:val="0041192D"/>
    <w:rsid w:val="004125FC"/>
    <w:rsid w:val="00413D8E"/>
    <w:rsid w:val="00413EE1"/>
    <w:rsid w:val="0042128E"/>
    <w:rsid w:val="00421FEC"/>
    <w:rsid w:val="00430252"/>
    <w:rsid w:val="00432B60"/>
    <w:rsid w:val="00434A49"/>
    <w:rsid w:val="00440698"/>
    <w:rsid w:val="0044177C"/>
    <w:rsid w:val="00441F5A"/>
    <w:rsid w:val="00444C91"/>
    <w:rsid w:val="00446590"/>
    <w:rsid w:val="004540E2"/>
    <w:rsid w:val="00455A78"/>
    <w:rsid w:val="0046116B"/>
    <w:rsid w:val="0046173C"/>
    <w:rsid w:val="00464930"/>
    <w:rsid w:val="004702E0"/>
    <w:rsid w:val="00470438"/>
    <w:rsid w:val="004712A5"/>
    <w:rsid w:val="0047266F"/>
    <w:rsid w:val="00476D6B"/>
    <w:rsid w:val="00485FF0"/>
    <w:rsid w:val="00492C16"/>
    <w:rsid w:val="00497D8C"/>
    <w:rsid w:val="004A0678"/>
    <w:rsid w:val="004A4393"/>
    <w:rsid w:val="004A48A3"/>
    <w:rsid w:val="004B0D92"/>
    <w:rsid w:val="004B0EC0"/>
    <w:rsid w:val="004B4500"/>
    <w:rsid w:val="004B66F1"/>
    <w:rsid w:val="004C2D49"/>
    <w:rsid w:val="004C3C65"/>
    <w:rsid w:val="004C3EA0"/>
    <w:rsid w:val="004C6A60"/>
    <w:rsid w:val="004D2555"/>
    <w:rsid w:val="004D42A8"/>
    <w:rsid w:val="004F569C"/>
    <w:rsid w:val="004F60AC"/>
    <w:rsid w:val="004F7169"/>
    <w:rsid w:val="00500D66"/>
    <w:rsid w:val="00504747"/>
    <w:rsid w:val="00506F1B"/>
    <w:rsid w:val="00514C8E"/>
    <w:rsid w:val="0052180A"/>
    <w:rsid w:val="00521C1F"/>
    <w:rsid w:val="00522537"/>
    <w:rsid w:val="00525EF4"/>
    <w:rsid w:val="0052681E"/>
    <w:rsid w:val="00527851"/>
    <w:rsid w:val="00531DBF"/>
    <w:rsid w:val="00543215"/>
    <w:rsid w:val="00545759"/>
    <w:rsid w:val="00545BE0"/>
    <w:rsid w:val="00553CD7"/>
    <w:rsid w:val="00553F2A"/>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C5DA7"/>
    <w:rsid w:val="005D2AF2"/>
    <w:rsid w:val="005D4BC6"/>
    <w:rsid w:val="005D616F"/>
    <w:rsid w:val="005E35DC"/>
    <w:rsid w:val="005E3DFC"/>
    <w:rsid w:val="005E5D52"/>
    <w:rsid w:val="005E60AF"/>
    <w:rsid w:val="005F026B"/>
    <w:rsid w:val="005F1DEA"/>
    <w:rsid w:val="00601E04"/>
    <w:rsid w:val="0060462F"/>
    <w:rsid w:val="0060602D"/>
    <w:rsid w:val="00607FC9"/>
    <w:rsid w:val="0061002D"/>
    <w:rsid w:val="00610D5E"/>
    <w:rsid w:val="00620961"/>
    <w:rsid w:val="00622FE1"/>
    <w:rsid w:val="0062521C"/>
    <w:rsid w:val="00630A2B"/>
    <w:rsid w:val="00632DC7"/>
    <w:rsid w:val="006357FB"/>
    <w:rsid w:val="00635C5E"/>
    <w:rsid w:val="006406FC"/>
    <w:rsid w:val="00641BC5"/>
    <w:rsid w:val="00643B47"/>
    <w:rsid w:val="00645CB8"/>
    <w:rsid w:val="00653E16"/>
    <w:rsid w:val="00653F7B"/>
    <w:rsid w:val="00657220"/>
    <w:rsid w:val="0066104B"/>
    <w:rsid w:val="006634BF"/>
    <w:rsid w:val="0066485C"/>
    <w:rsid w:val="006655EE"/>
    <w:rsid w:val="006658E2"/>
    <w:rsid w:val="00667C10"/>
    <w:rsid w:val="00667EF4"/>
    <w:rsid w:val="00670006"/>
    <w:rsid w:val="006718F0"/>
    <w:rsid w:val="00671A63"/>
    <w:rsid w:val="00672804"/>
    <w:rsid w:val="00674AAE"/>
    <w:rsid w:val="00676FCA"/>
    <w:rsid w:val="00677177"/>
    <w:rsid w:val="0068612E"/>
    <w:rsid w:val="00687C92"/>
    <w:rsid w:val="0069534E"/>
    <w:rsid w:val="0069669C"/>
    <w:rsid w:val="00696717"/>
    <w:rsid w:val="00697065"/>
    <w:rsid w:val="006A0175"/>
    <w:rsid w:val="006A074A"/>
    <w:rsid w:val="006A1200"/>
    <w:rsid w:val="006A19D6"/>
    <w:rsid w:val="006A1AE4"/>
    <w:rsid w:val="006A21AA"/>
    <w:rsid w:val="006A3960"/>
    <w:rsid w:val="006A4F4E"/>
    <w:rsid w:val="006B14DB"/>
    <w:rsid w:val="006B1612"/>
    <w:rsid w:val="006B1FFD"/>
    <w:rsid w:val="006B21C4"/>
    <w:rsid w:val="006B4FD2"/>
    <w:rsid w:val="006B6B0E"/>
    <w:rsid w:val="006C1A92"/>
    <w:rsid w:val="006C4A1A"/>
    <w:rsid w:val="006D0393"/>
    <w:rsid w:val="006D1A83"/>
    <w:rsid w:val="006D3B30"/>
    <w:rsid w:val="006E1CFE"/>
    <w:rsid w:val="006E3EB2"/>
    <w:rsid w:val="006E6B38"/>
    <w:rsid w:val="006E7926"/>
    <w:rsid w:val="006F10C4"/>
    <w:rsid w:val="006F5051"/>
    <w:rsid w:val="006F5603"/>
    <w:rsid w:val="006F5EAD"/>
    <w:rsid w:val="00701400"/>
    <w:rsid w:val="007019B4"/>
    <w:rsid w:val="007037CF"/>
    <w:rsid w:val="00705DAD"/>
    <w:rsid w:val="00712CDB"/>
    <w:rsid w:val="00713FA2"/>
    <w:rsid w:val="0071623C"/>
    <w:rsid w:val="00716663"/>
    <w:rsid w:val="007167C0"/>
    <w:rsid w:val="00720481"/>
    <w:rsid w:val="00720E46"/>
    <w:rsid w:val="00721885"/>
    <w:rsid w:val="0073057B"/>
    <w:rsid w:val="00733193"/>
    <w:rsid w:val="007336D5"/>
    <w:rsid w:val="00734867"/>
    <w:rsid w:val="007432CE"/>
    <w:rsid w:val="00744429"/>
    <w:rsid w:val="00746178"/>
    <w:rsid w:val="007470BF"/>
    <w:rsid w:val="00751C97"/>
    <w:rsid w:val="00753A80"/>
    <w:rsid w:val="00753DAD"/>
    <w:rsid w:val="0075732A"/>
    <w:rsid w:val="00757539"/>
    <w:rsid w:val="00760262"/>
    <w:rsid w:val="0076310C"/>
    <w:rsid w:val="0076744F"/>
    <w:rsid w:val="00767BCE"/>
    <w:rsid w:val="007707DE"/>
    <w:rsid w:val="00770B5D"/>
    <w:rsid w:val="007752F1"/>
    <w:rsid w:val="00775583"/>
    <w:rsid w:val="00775DF7"/>
    <w:rsid w:val="00776768"/>
    <w:rsid w:val="0078669C"/>
    <w:rsid w:val="007953DA"/>
    <w:rsid w:val="00795EA3"/>
    <w:rsid w:val="007A2573"/>
    <w:rsid w:val="007A570A"/>
    <w:rsid w:val="007A5D85"/>
    <w:rsid w:val="007A6A1A"/>
    <w:rsid w:val="007B106C"/>
    <w:rsid w:val="007B1A4E"/>
    <w:rsid w:val="007B3617"/>
    <w:rsid w:val="007B3D05"/>
    <w:rsid w:val="007C0C81"/>
    <w:rsid w:val="007C114B"/>
    <w:rsid w:val="007C1328"/>
    <w:rsid w:val="007C1890"/>
    <w:rsid w:val="007D14B4"/>
    <w:rsid w:val="007D2191"/>
    <w:rsid w:val="007D2FC3"/>
    <w:rsid w:val="007D5962"/>
    <w:rsid w:val="007E1175"/>
    <w:rsid w:val="007E24F6"/>
    <w:rsid w:val="007F2EED"/>
    <w:rsid w:val="00800F64"/>
    <w:rsid w:val="00802F0B"/>
    <w:rsid w:val="00804C56"/>
    <w:rsid w:val="00810A67"/>
    <w:rsid w:val="00814546"/>
    <w:rsid w:val="00821A31"/>
    <w:rsid w:val="00821AC5"/>
    <w:rsid w:val="00821E04"/>
    <w:rsid w:val="0082799B"/>
    <w:rsid w:val="00831030"/>
    <w:rsid w:val="008316C6"/>
    <w:rsid w:val="00833CF7"/>
    <w:rsid w:val="008351A3"/>
    <w:rsid w:val="00836622"/>
    <w:rsid w:val="00837D61"/>
    <w:rsid w:val="00842AF1"/>
    <w:rsid w:val="00843089"/>
    <w:rsid w:val="00845601"/>
    <w:rsid w:val="00853978"/>
    <w:rsid w:val="00854C7C"/>
    <w:rsid w:val="00855C5C"/>
    <w:rsid w:val="0086185F"/>
    <w:rsid w:val="00864AC7"/>
    <w:rsid w:val="00874CA4"/>
    <w:rsid w:val="00882459"/>
    <w:rsid w:val="0089105C"/>
    <w:rsid w:val="008A1BAF"/>
    <w:rsid w:val="008A2B4A"/>
    <w:rsid w:val="008A3C96"/>
    <w:rsid w:val="008B4019"/>
    <w:rsid w:val="008B413F"/>
    <w:rsid w:val="008B65C9"/>
    <w:rsid w:val="008C2A55"/>
    <w:rsid w:val="008C2D4A"/>
    <w:rsid w:val="008C49DA"/>
    <w:rsid w:val="008D3900"/>
    <w:rsid w:val="008D6E1D"/>
    <w:rsid w:val="008E4A26"/>
    <w:rsid w:val="008E611A"/>
    <w:rsid w:val="008E6A3F"/>
    <w:rsid w:val="008F39B4"/>
    <w:rsid w:val="008F4162"/>
    <w:rsid w:val="00903E02"/>
    <w:rsid w:val="009120E4"/>
    <w:rsid w:val="00913175"/>
    <w:rsid w:val="009161F6"/>
    <w:rsid w:val="00916EDB"/>
    <w:rsid w:val="009240A6"/>
    <w:rsid w:val="009242EF"/>
    <w:rsid w:val="00932291"/>
    <w:rsid w:val="0093408E"/>
    <w:rsid w:val="00936682"/>
    <w:rsid w:val="0094172A"/>
    <w:rsid w:val="0094682D"/>
    <w:rsid w:val="00947CBC"/>
    <w:rsid w:val="00952DDF"/>
    <w:rsid w:val="00954306"/>
    <w:rsid w:val="009611B7"/>
    <w:rsid w:val="0096170E"/>
    <w:rsid w:val="009700F2"/>
    <w:rsid w:val="009754BE"/>
    <w:rsid w:val="00976E4A"/>
    <w:rsid w:val="00980E1C"/>
    <w:rsid w:val="00990922"/>
    <w:rsid w:val="00992454"/>
    <w:rsid w:val="00993BA5"/>
    <w:rsid w:val="009B01CD"/>
    <w:rsid w:val="009B38BE"/>
    <w:rsid w:val="009C333F"/>
    <w:rsid w:val="009C3D0F"/>
    <w:rsid w:val="009D00A2"/>
    <w:rsid w:val="009D2FDC"/>
    <w:rsid w:val="009D72FA"/>
    <w:rsid w:val="009E2913"/>
    <w:rsid w:val="009E6872"/>
    <w:rsid w:val="009F35E2"/>
    <w:rsid w:val="009F4793"/>
    <w:rsid w:val="009F5BEB"/>
    <w:rsid w:val="009F65F9"/>
    <w:rsid w:val="009F68BA"/>
    <w:rsid w:val="009F7C99"/>
    <w:rsid w:val="00A05947"/>
    <w:rsid w:val="00A061A8"/>
    <w:rsid w:val="00A06277"/>
    <w:rsid w:val="00A079DC"/>
    <w:rsid w:val="00A111C2"/>
    <w:rsid w:val="00A17AC1"/>
    <w:rsid w:val="00A17D0F"/>
    <w:rsid w:val="00A23425"/>
    <w:rsid w:val="00A27314"/>
    <w:rsid w:val="00A338E7"/>
    <w:rsid w:val="00A343B2"/>
    <w:rsid w:val="00A35CAA"/>
    <w:rsid w:val="00A36E7F"/>
    <w:rsid w:val="00A37E9D"/>
    <w:rsid w:val="00A41E65"/>
    <w:rsid w:val="00A43E0A"/>
    <w:rsid w:val="00A45659"/>
    <w:rsid w:val="00A47107"/>
    <w:rsid w:val="00A53367"/>
    <w:rsid w:val="00A539B1"/>
    <w:rsid w:val="00A55F5B"/>
    <w:rsid w:val="00A57FB9"/>
    <w:rsid w:val="00A60185"/>
    <w:rsid w:val="00A62C88"/>
    <w:rsid w:val="00A64D49"/>
    <w:rsid w:val="00A65959"/>
    <w:rsid w:val="00A661EA"/>
    <w:rsid w:val="00A6706F"/>
    <w:rsid w:val="00A70809"/>
    <w:rsid w:val="00A76E17"/>
    <w:rsid w:val="00A830E5"/>
    <w:rsid w:val="00A86618"/>
    <w:rsid w:val="00A87135"/>
    <w:rsid w:val="00A919A4"/>
    <w:rsid w:val="00A93280"/>
    <w:rsid w:val="00AA2548"/>
    <w:rsid w:val="00AA58C4"/>
    <w:rsid w:val="00AB11C8"/>
    <w:rsid w:val="00AB60CF"/>
    <w:rsid w:val="00AB748D"/>
    <w:rsid w:val="00AC08A8"/>
    <w:rsid w:val="00AC73E5"/>
    <w:rsid w:val="00AD56C8"/>
    <w:rsid w:val="00AD58F2"/>
    <w:rsid w:val="00AD5BA0"/>
    <w:rsid w:val="00AE02CA"/>
    <w:rsid w:val="00AE05B4"/>
    <w:rsid w:val="00AE0F5F"/>
    <w:rsid w:val="00AE396D"/>
    <w:rsid w:val="00AE4A0E"/>
    <w:rsid w:val="00AE72FE"/>
    <w:rsid w:val="00AF1014"/>
    <w:rsid w:val="00AF3EC2"/>
    <w:rsid w:val="00AF482A"/>
    <w:rsid w:val="00B00313"/>
    <w:rsid w:val="00B00BAC"/>
    <w:rsid w:val="00B01599"/>
    <w:rsid w:val="00B0197B"/>
    <w:rsid w:val="00B01FD6"/>
    <w:rsid w:val="00B03A27"/>
    <w:rsid w:val="00B0529F"/>
    <w:rsid w:val="00B1418B"/>
    <w:rsid w:val="00B14B15"/>
    <w:rsid w:val="00B20C16"/>
    <w:rsid w:val="00B21195"/>
    <w:rsid w:val="00B24B22"/>
    <w:rsid w:val="00B25310"/>
    <w:rsid w:val="00B26483"/>
    <w:rsid w:val="00B32F8F"/>
    <w:rsid w:val="00B361CC"/>
    <w:rsid w:val="00B404DC"/>
    <w:rsid w:val="00B41D3C"/>
    <w:rsid w:val="00B54DE9"/>
    <w:rsid w:val="00B553EC"/>
    <w:rsid w:val="00B55AFA"/>
    <w:rsid w:val="00B62B98"/>
    <w:rsid w:val="00B65B89"/>
    <w:rsid w:val="00B65E27"/>
    <w:rsid w:val="00B66EBE"/>
    <w:rsid w:val="00B70ED4"/>
    <w:rsid w:val="00B748DF"/>
    <w:rsid w:val="00B774CD"/>
    <w:rsid w:val="00B87F5C"/>
    <w:rsid w:val="00B93DD0"/>
    <w:rsid w:val="00B97732"/>
    <w:rsid w:val="00BA65A8"/>
    <w:rsid w:val="00BA6D19"/>
    <w:rsid w:val="00BA7461"/>
    <w:rsid w:val="00BA7DA9"/>
    <w:rsid w:val="00BC295D"/>
    <w:rsid w:val="00BC3696"/>
    <w:rsid w:val="00BC4215"/>
    <w:rsid w:val="00BC473A"/>
    <w:rsid w:val="00BD1A6F"/>
    <w:rsid w:val="00BD5DB8"/>
    <w:rsid w:val="00BD5F54"/>
    <w:rsid w:val="00BE033E"/>
    <w:rsid w:val="00BE4871"/>
    <w:rsid w:val="00BE6A06"/>
    <w:rsid w:val="00BE6D3C"/>
    <w:rsid w:val="00BE7852"/>
    <w:rsid w:val="00BE7E91"/>
    <w:rsid w:val="00BF1664"/>
    <w:rsid w:val="00BF3F7C"/>
    <w:rsid w:val="00BF671B"/>
    <w:rsid w:val="00BF7CEE"/>
    <w:rsid w:val="00C03880"/>
    <w:rsid w:val="00C0655D"/>
    <w:rsid w:val="00C132E3"/>
    <w:rsid w:val="00C135CF"/>
    <w:rsid w:val="00C173B0"/>
    <w:rsid w:val="00C17F88"/>
    <w:rsid w:val="00C22E15"/>
    <w:rsid w:val="00C2683F"/>
    <w:rsid w:val="00C26AF1"/>
    <w:rsid w:val="00C3184D"/>
    <w:rsid w:val="00C320B0"/>
    <w:rsid w:val="00C33BC1"/>
    <w:rsid w:val="00C41A88"/>
    <w:rsid w:val="00C43020"/>
    <w:rsid w:val="00C4714E"/>
    <w:rsid w:val="00C5366B"/>
    <w:rsid w:val="00C540E0"/>
    <w:rsid w:val="00C5504F"/>
    <w:rsid w:val="00C63376"/>
    <w:rsid w:val="00C634DE"/>
    <w:rsid w:val="00C64968"/>
    <w:rsid w:val="00C653A5"/>
    <w:rsid w:val="00C70AA1"/>
    <w:rsid w:val="00C74F97"/>
    <w:rsid w:val="00C8276E"/>
    <w:rsid w:val="00C83DEB"/>
    <w:rsid w:val="00C83F6D"/>
    <w:rsid w:val="00C842AC"/>
    <w:rsid w:val="00C85444"/>
    <w:rsid w:val="00C86DC8"/>
    <w:rsid w:val="00C90E71"/>
    <w:rsid w:val="00C91088"/>
    <w:rsid w:val="00CA0723"/>
    <w:rsid w:val="00CB1690"/>
    <w:rsid w:val="00CB667A"/>
    <w:rsid w:val="00CB6A8B"/>
    <w:rsid w:val="00CC1AE6"/>
    <w:rsid w:val="00CC4365"/>
    <w:rsid w:val="00CD11B0"/>
    <w:rsid w:val="00CD1307"/>
    <w:rsid w:val="00CD15F7"/>
    <w:rsid w:val="00CD3A95"/>
    <w:rsid w:val="00CD7E72"/>
    <w:rsid w:val="00CE369D"/>
    <w:rsid w:val="00CE5812"/>
    <w:rsid w:val="00CE71C2"/>
    <w:rsid w:val="00CF42D5"/>
    <w:rsid w:val="00CF4EDA"/>
    <w:rsid w:val="00D021CB"/>
    <w:rsid w:val="00D0237F"/>
    <w:rsid w:val="00D0562E"/>
    <w:rsid w:val="00D05A2D"/>
    <w:rsid w:val="00D10ACD"/>
    <w:rsid w:val="00D10F1A"/>
    <w:rsid w:val="00D116F8"/>
    <w:rsid w:val="00D14BE2"/>
    <w:rsid w:val="00D165E4"/>
    <w:rsid w:val="00D17596"/>
    <w:rsid w:val="00D20123"/>
    <w:rsid w:val="00D2323D"/>
    <w:rsid w:val="00D26D3A"/>
    <w:rsid w:val="00D31545"/>
    <w:rsid w:val="00D33350"/>
    <w:rsid w:val="00D33AF8"/>
    <w:rsid w:val="00D3508B"/>
    <w:rsid w:val="00D374CF"/>
    <w:rsid w:val="00D40655"/>
    <w:rsid w:val="00D45EE3"/>
    <w:rsid w:val="00D5019F"/>
    <w:rsid w:val="00D50618"/>
    <w:rsid w:val="00D509E9"/>
    <w:rsid w:val="00D50A8A"/>
    <w:rsid w:val="00D53B1C"/>
    <w:rsid w:val="00D546B2"/>
    <w:rsid w:val="00D5575B"/>
    <w:rsid w:val="00D64914"/>
    <w:rsid w:val="00D80F3B"/>
    <w:rsid w:val="00D92B2A"/>
    <w:rsid w:val="00DA1B12"/>
    <w:rsid w:val="00DA2D5D"/>
    <w:rsid w:val="00DA3946"/>
    <w:rsid w:val="00DA54C9"/>
    <w:rsid w:val="00DA6739"/>
    <w:rsid w:val="00DA6CAE"/>
    <w:rsid w:val="00DB1A9E"/>
    <w:rsid w:val="00DB31D6"/>
    <w:rsid w:val="00DB4005"/>
    <w:rsid w:val="00DC24BB"/>
    <w:rsid w:val="00DC34EB"/>
    <w:rsid w:val="00DC781A"/>
    <w:rsid w:val="00DC7E51"/>
    <w:rsid w:val="00DD0B04"/>
    <w:rsid w:val="00DD5EB7"/>
    <w:rsid w:val="00DD74EF"/>
    <w:rsid w:val="00DE633A"/>
    <w:rsid w:val="00DF1E5B"/>
    <w:rsid w:val="00DF2275"/>
    <w:rsid w:val="00DF3F5E"/>
    <w:rsid w:val="00DF4872"/>
    <w:rsid w:val="00DF5AEB"/>
    <w:rsid w:val="00DF6211"/>
    <w:rsid w:val="00DF7BCD"/>
    <w:rsid w:val="00E026AC"/>
    <w:rsid w:val="00E0596E"/>
    <w:rsid w:val="00E06F66"/>
    <w:rsid w:val="00E136BA"/>
    <w:rsid w:val="00E138B9"/>
    <w:rsid w:val="00E159B5"/>
    <w:rsid w:val="00E22AD5"/>
    <w:rsid w:val="00E33BF8"/>
    <w:rsid w:val="00E35436"/>
    <w:rsid w:val="00E356E5"/>
    <w:rsid w:val="00E35D43"/>
    <w:rsid w:val="00E36F81"/>
    <w:rsid w:val="00E44648"/>
    <w:rsid w:val="00E452FA"/>
    <w:rsid w:val="00E45765"/>
    <w:rsid w:val="00E45E10"/>
    <w:rsid w:val="00E5098C"/>
    <w:rsid w:val="00E50DC9"/>
    <w:rsid w:val="00E51D06"/>
    <w:rsid w:val="00E522C6"/>
    <w:rsid w:val="00E60213"/>
    <w:rsid w:val="00E6237C"/>
    <w:rsid w:val="00E74D29"/>
    <w:rsid w:val="00E83C74"/>
    <w:rsid w:val="00E83CEE"/>
    <w:rsid w:val="00E85EED"/>
    <w:rsid w:val="00E86DB3"/>
    <w:rsid w:val="00E8776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70AF"/>
    <w:rsid w:val="00EF746E"/>
    <w:rsid w:val="00EF7DAD"/>
    <w:rsid w:val="00F00192"/>
    <w:rsid w:val="00F01DF6"/>
    <w:rsid w:val="00F02BA9"/>
    <w:rsid w:val="00F0340D"/>
    <w:rsid w:val="00F03B90"/>
    <w:rsid w:val="00F04815"/>
    <w:rsid w:val="00F17623"/>
    <w:rsid w:val="00F23756"/>
    <w:rsid w:val="00F25178"/>
    <w:rsid w:val="00F2523A"/>
    <w:rsid w:val="00F25FFA"/>
    <w:rsid w:val="00F30FDE"/>
    <w:rsid w:val="00F310D2"/>
    <w:rsid w:val="00F34091"/>
    <w:rsid w:val="00F35B89"/>
    <w:rsid w:val="00F35F6C"/>
    <w:rsid w:val="00F36493"/>
    <w:rsid w:val="00F36F3D"/>
    <w:rsid w:val="00F3797F"/>
    <w:rsid w:val="00F4246E"/>
    <w:rsid w:val="00F46E92"/>
    <w:rsid w:val="00F477BD"/>
    <w:rsid w:val="00F52AB6"/>
    <w:rsid w:val="00F52EB7"/>
    <w:rsid w:val="00F53491"/>
    <w:rsid w:val="00F571C5"/>
    <w:rsid w:val="00F60329"/>
    <w:rsid w:val="00F6067F"/>
    <w:rsid w:val="00F65A1C"/>
    <w:rsid w:val="00F66577"/>
    <w:rsid w:val="00F66F50"/>
    <w:rsid w:val="00F82FF8"/>
    <w:rsid w:val="00F8330D"/>
    <w:rsid w:val="00F84305"/>
    <w:rsid w:val="00F8485C"/>
    <w:rsid w:val="00F87149"/>
    <w:rsid w:val="00F87239"/>
    <w:rsid w:val="00F87998"/>
    <w:rsid w:val="00F87FFE"/>
    <w:rsid w:val="00F91335"/>
    <w:rsid w:val="00F93B66"/>
    <w:rsid w:val="00F940DB"/>
    <w:rsid w:val="00F954C9"/>
    <w:rsid w:val="00F970B5"/>
    <w:rsid w:val="00F977DD"/>
    <w:rsid w:val="00FA61AA"/>
    <w:rsid w:val="00FA62B5"/>
    <w:rsid w:val="00FA69A4"/>
    <w:rsid w:val="00FB1279"/>
    <w:rsid w:val="00FB1495"/>
    <w:rsid w:val="00FB1C50"/>
    <w:rsid w:val="00FB6171"/>
    <w:rsid w:val="00FC64AE"/>
    <w:rsid w:val="00FC779B"/>
    <w:rsid w:val="00FD1694"/>
    <w:rsid w:val="00FD26AA"/>
    <w:rsid w:val="00FD2FE0"/>
    <w:rsid w:val="00FD476C"/>
    <w:rsid w:val="00FD529D"/>
    <w:rsid w:val="00FD7636"/>
    <w:rsid w:val="00FE3229"/>
    <w:rsid w:val="00FE4477"/>
    <w:rsid w:val="00FE539A"/>
    <w:rsid w:val="00FE74C3"/>
    <w:rsid w:val="00FF215C"/>
    <w:rsid w:val="00FF2AFB"/>
    <w:rsid w:val="00FF31E2"/>
    <w:rsid w:val="00FF49E8"/>
    <w:rsid w:val="00FF4C20"/>
    <w:rsid w:val="00FF672F"/>
    <w:rsid w:val="14974077"/>
    <w:rsid w:val="14C692E8"/>
    <w:rsid w:val="22B6C64D"/>
    <w:rsid w:val="2392932F"/>
    <w:rsid w:val="2412D03E"/>
    <w:rsid w:val="279B3645"/>
    <w:rsid w:val="3F70CE8F"/>
    <w:rsid w:val="3FD0F42F"/>
    <w:rsid w:val="51FC5317"/>
    <w:rsid w:val="6127ABAD"/>
    <w:rsid w:val="63737702"/>
    <w:rsid w:val="6DED0658"/>
    <w:rsid w:val="7E0B1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5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23"/>
    <w:rPr>
      <w:rFonts w:asciiTheme="minorHAnsi" w:hAnsiTheme="minorHAnsi"/>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A5D85"/>
    <w:pPr>
      <w:numPr>
        <w:numId w:val="8"/>
      </w:numPr>
      <w:spacing w:after="200"/>
    </w:pPr>
  </w:style>
  <w:style w:type="paragraph" w:styleId="ListBullet2">
    <w:name w:val="List Bullet 2"/>
    <w:basedOn w:val="Normal"/>
    <w:autoRedefine/>
    <w:uiPriority w:val="99"/>
    <w:unhideWhenUsed/>
    <w:rsid w:val="00B65B89"/>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character" w:styleId="Strong">
    <w:name w:val="Strong"/>
    <w:basedOn w:val="DefaultParagraphFont"/>
    <w:uiPriority w:val="22"/>
    <w:rsid w:val="00080E79"/>
    <w:rPr>
      <w:b/>
      <w:bCs/>
    </w:rPr>
  </w:style>
  <w:style w:type="character" w:customStyle="1" w:styleId="normaltextrun">
    <w:name w:val="normaltextrun"/>
    <w:basedOn w:val="DefaultParagraphFont"/>
    <w:rsid w:val="007E1175"/>
  </w:style>
  <w:style w:type="paragraph" w:styleId="Revision">
    <w:name w:val="Revision"/>
    <w:hidden/>
    <w:uiPriority w:val="99"/>
    <w:semiHidden/>
    <w:rsid w:val="000112AC"/>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DOCID-322795542-39898</_dlc_DocId>
    <_dlc_DocIdUrl xmlns="4195ad5f-cdf2-4c4a-8d9b-b7944a108e98">
      <Url>https://pmc01.sharepoint.com/sites/CRMOBPR/_layouts/15/DocIdRedir.aspx?ID=DOCID-322795542-39898</Url>
      <Description>DOCID-322795542-39898</Description>
    </_dlc_DocIdUrl>
  </documentManagement>
</p:properties>
</file>

<file path=customXml/itemProps1.xml><?xml version="1.0" encoding="utf-8"?>
<ds:datastoreItem xmlns:ds="http://schemas.openxmlformats.org/officeDocument/2006/customXml" ds:itemID="{EF85B0E4-C5C0-4A1F-9C88-59C144FF5945}"/>
</file>

<file path=customXml/itemProps2.xml><?xml version="1.0" encoding="utf-8"?>
<ds:datastoreItem xmlns:ds="http://schemas.openxmlformats.org/officeDocument/2006/customXml" ds:itemID="{A41D5A47-60DD-4CD7-8207-D086DBA3AA26}"/>
</file>

<file path=customXml/itemProps3.xml><?xml version="1.0" encoding="utf-8"?>
<ds:datastoreItem xmlns:ds="http://schemas.openxmlformats.org/officeDocument/2006/customXml" ds:itemID="{238E38E6-BE08-4166-98CB-70BD449B6656}"/>
</file>

<file path=customXml/itemProps4.xml><?xml version="1.0" encoding="utf-8"?>
<ds:datastoreItem xmlns:ds="http://schemas.openxmlformats.org/officeDocument/2006/customXml" ds:itemID="{1E89A137-FA00-4386-996F-56F46C927016}"/>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2023-10-18T01:10:00Z</dcterms:created>
  <dcterms:modified xsi:type="dcterms:W3CDTF">2023-10-18T01:10:00Z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c2fbaff2-96dc-4fe2-9d36-8f6003ce4c8a</vt:lpwstr>
  </property>
</Properties>
</file>