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902C" w14:textId="77777777" w:rsidR="003345EC" w:rsidRPr="004F608F" w:rsidRDefault="003345EC" w:rsidP="003345EC">
      <w:pPr>
        <w:jc w:val="center"/>
        <w:rPr>
          <w:sz w:val="20"/>
        </w:rPr>
      </w:pPr>
    </w:p>
    <w:p w14:paraId="76A5A864" w14:textId="77777777" w:rsidR="00AF5D06" w:rsidRPr="00115EBA" w:rsidRDefault="00AF5D06" w:rsidP="00AF5D06">
      <w:pPr>
        <w:tabs>
          <w:tab w:val="center" w:pos="4513"/>
          <w:tab w:val="right" w:pos="9026"/>
        </w:tabs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>Mr Jason Lange</w:t>
      </w:r>
    </w:p>
    <w:p w14:paraId="4C39FA6A" w14:textId="77777777" w:rsidR="00AF5D06" w:rsidRPr="00115EBA" w:rsidRDefault="00AF5D06" w:rsidP="00AF5D06">
      <w:pPr>
        <w:tabs>
          <w:tab w:val="center" w:pos="4513"/>
          <w:tab w:val="right" w:pos="9026"/>
        </w:tabs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>Executive Director</w:t>
      </w:r>
    </w:p>
    <w:p w14:paraId="67489889" w14:textId="77777777" w:rsidR="00AF5D06" w:rsidRPr="00115EBA" w:rsidRDefault="00AF5D06" w:rsidP="00AF5D06">
      <w:pPr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 xml:space="preserve">Office of </w:t>
      </w:r>
      <w:r>
        <w:rPr>
          <w:rFonts w:asciiTheme="majorHAnsi" w:eastAsia="Calibri" w:hAnsiTheme="majorHAnsi"/>
          <w:szCs w:val="22"/>
        </w:rPr>
        <w:t>Impact Analysis</w:t>
      </w:r>
    </w:p>
    <w:p w14:paraId="6710AC6A" w14:textId="332C6361" w:rsidR="00AF5D06" w:rsidRDefault="00AF5D06" w:rsidP="00AF5D06">
      <w:pPr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>Department of the Prime Minister and Cabinet</w:t>
      </w:r>
    </w:p>
    <w:p w14:paraId="3E25F169" w14:textId="77777777" w:rsidR="00621D9C" w:rsidRDefault="00621D9C" w:rsidP="00AF5D06">
      <w:pPr>
        <w:rPr>
          <w:rFonts w:asciiTheme="majorHAnsi" w:eastAsia="Calibri" w:hAnsiTheme="majorHAnsi"/>
          <w:szCs w:val="22"/>
        </w:rPr>
      </w:pPr>
    </w:p>
    <w:p w14:paraId="265243AD" w14:textId="2FB5E6F1" w:rsidR="00A470FE" w:rsidRPr="00115EBA" w:rsidRDefault="00A470FE" w:rsidP="00AF5D06">
      <w:pPr>
        <w:rPr>
          <w:rFonts w:asciiTheme="majorHAnsi" w:eastAsia="Calibri" w:hAnsiTheme="majorHAnsi"/>
          <w:szCs w:val="22"/>
        </w:rPr>
      </w:pPr>
      <w:r>
        <w:rPr>
          <w:rFonts w:asciiTheme="majorHAnsi" w:eastAsia="Calibri" w:hAnsiTheme="majorHAnsi"/>
          <w:szCs w:val="22"/>
        </w:rPr>
        <w:t xml:space="preserve">Via email: </w:t>
      </w:r>
      <w:r w:rsidR="0053469D">
        <w:rPr>
          <w:rFonts w:asciiTheme="majorHAnsi" w:eastAsia="Calibri" w:hAnsiTheme="majorHAnsi"/>
          <w:color w:val="0070CE" w:themeColor="accent2"/>
          <w:szCs w:val="22"/>
        </w:rPr>
        <w:t>H</w:t>
      </w:r>
      <w:r w:rsidRPr="00A470FE">
        <w:rPr>
          <w:rFonts w:asciiTheme="majorHAnsi" w:eastAsia="Calibri" w:hAnsiTheme="majorHAnsi"/>
          <w:color w:val="0070CE" w:themeColor="accent2"/>
          <w:szCs w:val="22"/>
        </w:rPr>
        <w:t>elpdesk-OIA@pmc.gov.au</w:t>
      </w:r>
    </w:p>
    <w:p w14:paraId="05B346E3" w14:textId="77777777" w:rsidR="00AF5D06" w:rsidRPr="00115EBA" w:rsidRDefault="00AF5D06" w:rsidP="00AF5D06">
      <w:pPr>
        <w:spacing w:after="160"/>
        <w:rPr>
          <w:rFonts w:asciiTheme="majorHAnsi" w:eastAsia="Calibri" w:hAnsiTheme="majorHAnsi"/>
          <w:szCs w:val="22"/>
        </w:rPr>
      </w:pPr>
    </w:p>
    <w:p w14:paraId="49B326EA" w14:textId="77777777" w:rsidR="00AF5D06" w:rsidRPr="00115EBA" w:rsidRDefault="00AF5D06" w:rsidP="00AF5D06">
      <w:pPr>
        <w:spacing w:after="160"/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>Dear Mr Lange</w:t>
      </w:r>
    </w:p>
    <w:p w14:paraId="68CECC80" w14:textId="5C8CF9BD" w:rsidR="00AF5D06" w:rsidRPr="00AD1426" w:rsidRDefault="00AF5D06" w:rsidP="00AF5D06">
      <w:pPr>
        <w:spacing w:before="240" w:after="160" w:line="300" w:lineRule="exact"/>
        <w:rPr>
          <w:rFonts w:asciiTheme="majorHAnsi" w:eastAsia="Calibri" w:hAnsiTheme="majorHAnsi"/>
          <w:b/>
          <w:bCs/>
          <w:szCs w:val="22"/>
        </w:rPr>
      </w:pPr>
      <w:r>
        <w:rPr>
          <w:rFonts w:asciiTheme="majorHAnsi" w:eastAsia="Calibri" w:hAnsiTheme="majorHAnsi"/>
          <w:b/>
          <w:bCs/>
          <w:szCs w:val="22"/>
        </w:rPr>
        <w:t>ASIC Derivative Trade Repository Rules 2013</w:t>
      </w:r>
    </w:p>
    <w:p w14:paraId="13E2A4AE" w14:textId="498C1D88" w:rsidR="00AF5D06" w:rsidRPr="003D1003" w:rsidRDefault="00AF5D06" w:rsidP="00AF5D06">
      <w:pPr>
        <w:spacing w:before="240" w:after="160" w:line="300" w:lineRule="exact"/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 xml:space="preserve">I am writing to the Office of </w:t>
      </w:r>
      <w:r>
        <w:rPr>
          <w:rFonts w:asciiTheme="majorHAnsi" w:eastAsia="Calibri" w:hAnsiTheme="majorHAnsi"/>
          <w:szCs w:val="22"/>
        </w:rPr>
        <w:t>Impact Analysis</w:t>
      </w:r>
      <w:r w:rsidRPr="00115EBA">
        <w:rPr>
          <w:rFonts w:asciiTheme="majorHAnsi" w:eastAsia="Calibri" w:hAnsiTheme="majorHAnsi"/>
          <w:szCs w:val="22"/>
        </w:rPr>
        <w:t xml:space="preserve"> (</w:t>
      </w:r>
      <w:r>
        <w:rPr>
          <w:rFonts w:asciiTheme="majorHAnsi" w:eastAsia="Calibri" w:hAnsiTheme="majorHAnsi"/>
          <w:szCs w:val="22"/>
        </w:rPr>
        <w:t>OIA</w:t>
      </w:r>
      <w:r w:rsidRPr="00115EBA">
        <w:rPr>
          <w:rFonts w:asciiTheme="majorHAnsi" w:eastAsia="Calibri" w:hAnsiTheme="majorHAnsi"/>
          <w:szCs w:val="22"/>
        </w:rPr>
        <w:t xml:space="preserve">) </w:t>
      </w:r>
      <w:r w:rsidRPr="003D1003">
        <w:rPr>
          <w:rFonts w:asciiTheme="majorHAnsi" w:eastAsia="Calibri" w:hAnsiTheme="majorHAnsi"/>
          <w:szCs w:val="22"/>
        </w:rPr>
        <w:t xml:space="preserve">regarding the </w:t>
      </w:r>
      <w:r w:rsidRPr="0053686C">
        <w:rPr>
          <w:rFonts w:asciiTheme="majorHAnsi" w:eastAsia="Calibri" w:hAnsiTheme="majorHAnsi"/>
          <w:i/>
          <w:iCs/>
          <w:szCs w:val="22"/>
        </w:rPr>
        <w:t>ASIC Derivative Trade Repository Rules 2013</w:t>
      </w:r>
      <w:r w:rsidRPr="003D1003">
        <w:rPr>
          <w:rFonts w:asciiTheme="majorHAnsi" w:eastAsia="Calibri" w:hAnsiTheme="majorHAnsi"/>
          <w:szCs w:val="22"/>
        </w:rPr>
        <w:t xml:space="preserve"> (DTR Rules 2013), which, as per the </w:t>
      </w:r>
      <w:r w:rsidRPr="003D1003">
        <w:rPr>
          <w:rFonts w:asciiTheme="majorHAnsi" w:eastAsia="Calibri" w:hAnsiTheme="majorHAnsi"/>
          <w:i/>
          <w:szCs w:val="22"/>
        </w:rPr>
        <w:t>Legislation Act 2003</w:t>
      </w:r>
      <w:r w:rsidRPr="003D1003">
        <w:rPr>
          <w:rFonts w:asciiTheme="majorHAnsi" w:eastAsia="Calibri" w:hAnsiTheme="majorHAnsi"/>
          <w:szCs w:val="22"/>
        </w:rPr>
        <w:t xml:space="preserve">, had been scheduled to sunset on 1 October 2023. However, it has been decided that the instrument is to be remade without significant amendment. </w:t>
      </w:r>
    </w:p>
    <w:p w14:paraId="78D45417" w14:textId="5F01235E" w:rsidR="00AF5D06" w:rsidRPr="00115EBA" w:rsidRDefault="00AF5D06" w:rsidP="00AF5D06">
      <w:pPr>
        <w:spacing w:before="240" w:after="160" w:line="300" w:lineRule="exact"/>
        <w:rPr>
          <w:rFonts w:asciiTheme="majorHAnsi" w:eastAsia="Calibri" w:hAnsiTheme="majorHAnsi"/>
          <w:szCs w:val="22"/>
        </w:rPr>
      </w:pPr>
      <w:r w:rsidRPr="003D1003">
        <w:rPr>
          <w:rFonts w:asciiTheme="majorHAnsi" w:eastAsia="Calibri" w:hAnsiTheme="majorHAnsi"/>
          <w:szCs w:val="22"/>
        </w:rPr>
        <w:t>The Australian Securities and Investments Commission (ASIC) certifies that</w:t>
      </w:r>
      <w:r w:rsidR="00062199" w:rsidRPr="003D1003">
        <w:rPr>
          <w:rFonts w:asciiTheme="majorHAnsi" w:eastAsia="Calibri" w:hAnsiTheme="majorHAnsi"/>
          <w:szCs w:val="22"/>
        </w:rPr>
        <w:t xml:space="preserve"> the</w:t>
      </w:r>
      <w:r w:rsidRPr="003D1003">
        <w:rPr>
          <w:rFonts w:asciiTheme="majorHAnsi" w:eastAsia="Calibri" w:hAnsiTheme="majorHAnsi"/>
          <w:szCs w:val="22"/>
        </w:rPr>
        <w:t xml:space="preserve"> DTR Rules 2013 </w:t>
      </w:r>
      <w:r w:rsidR="00062199" w:rsidRPr="003D1003">
        <w:rPr>
          <w:rFonts w:asciiTheme="majorHAnsi" w:eastAsia="Calibri" w:hAnsiTheme="majorHAnsi"/>
          <w:szCs w:val="22"/>
        </w:rPr>
        <w:t>are</w:t>
      </w:r>
      <w:r w:rsidRPr="003D1003">
        <w:rPr>
          <w:rFonts w:asciiTheme="majorHAnsi" w:eastAsia="Calibri" w:hAnsiTheme="majorHAnsi"/>
          <w:szCs w:val="22"/>
        </w:rPr>
        <w:t xml:space="preserve"> operating effectively and efficiently, and that therefore </w:t>
      </w:r>
      <w:r>
        <w:rPr>
          <w:rFonts w:asciiTheme="majorHAnsi" w:eastAsia="Calibri" w:hAnsiTheme="majorHAnsi"/>
          <w:szCs w:val="22"/>
        </w:rPr>
        <w:t>Impact Analysis</w:t>
      </w:r>
      <w:r w:rsidRPr="00115EBA">
        <w:rPr>
          <w:rFonts w:asciiTheme="majorHAnsi" w:eastAsia="Calibri" w:hAnsiTheme="majorHAnsi"/>
          <w:szCs w:val="22"/>
        </w:rPr>
        <w:t xml:space="preserve"> is not required for this </w:t>
      </w:r>
      <w:r>
        <w:rPr>
          <w:rFonts w:asciiTheme="majorHAnsi" w:eastAsia="Calibri" w:hAnsiTheme="majorHAnsi"/>
          <w:szCs w:val="22"/>
        </w:rPr>
        <w:t>legislation</w:t>
      </w:r>
      <w:r w:rsidRPr="00115EBA">
        <w:rPr>
          <w:rFonts w:asciiTheme="majorHAnsi" w:eastAsia="Calibri" w:hAnsiTheme="majorHAnsi"/>
          <w:szCs w:val="22"/>
        </w:rPr>
        <w:t xml:space="preserve"> to be remade. </w:t>
      </w:r>
    </w:p>
    <w:p w14:paraId="04AAEEFE" w14:textId="11432741" w:rsidR="00AF5D06" w:rsidRPr="00115EBA" w:rsidRDefault="00AF5D06" w:rsidP="00AF5D06">
      <w:pPr>
        <w:spacing w:before="240" w:after="160" w:line="300" w:lineRule="exact"/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 xml:space="preserve">The assessment that the </w:t>
      </w:r>
      <w:r>
        <w:rPr>
          <w:rFonts w:asciiTheme="majorHAnsi" w:eastAsia="Calibri" w:hAnsiTheme="majorHAnsi"/>
          <w:szCs w:val="22"/>
        </w:rPr>
        <w:t>legislation</w:t>
      </w:r>
      <w:r w:rsidRPr="00115EBA">
        <w:rPr>
          <w:rFonts w:asciiTheme="majorHAnsi" w:eastAsia="Calibri" w:hAnsiTheme="majorHAnsi"/>
          <w:szCs w:val="22"/>
        </w:rPr>
        <w:t xml:space="preserve"> is operating effectively and efficiently has been informed by a </w:t>
      </w:r>
      <w:r w:rsidR="00D61362">
        <w:rPr>
          <w:rFonts w:asciiTheme="majorHAnsi" w:eastAsia="Calibri" w:hAnsiTheme="majorHAnsi"/>
          <w:szCs w:val="22"/>
        </w:rPr>
        <w:t xml:space="preserve">public </w:t>
      </w:r>
      <w:r w:rsidRPr="00115EBA">
        <w:rPr>
          <w:rFonts w:asciiTheme="majorHAnsi" w:eastAsia="Calibri" w:hAnsiTheme="majorHAnsi"/>
          <w:szCs w:val="22"/>
        </w:rPr>
        <w:t>consultation process</w:t>
      </w:r>
      <w:r w:rsidR="003843BC">
        <w:rPr>
          <w:rFonts w:asciiTheme="majorHAnsi" w:eastAsia="Calibri" w:hAnsiTheme="majorHAnsi"/>
          <w:szCs w:val="22"/>
        </w:rPr>
        <w:t>,</w:t>
      </w:r>
      <w:r w:rsidRPr="00115EBA">
        <w:rPr>
          <w:rFonts w:asciiTheme="majorHAnsi" w:eastAsia="Calibri" w:hAnsiTheme="majorHAnsi"/>
          <w:szCs w:val="22"/>
        </w:rPr>
        <w:t xml:space="preserve"> </w:t>
      </w:r>
      <w:r w:rsidR="00E37699">
        <w:rPr>
          <w:rFonts w:asciiTheme="majorHAnsi" w:eastAsia="Calibri" w:hAnsiTheme="majorHAnsi"/>
          <w:szCs w:val="22"/>
        </w:rPr>
        <w:t xml:space="preserve">set out in </w:t>
      </w:r>
      <w:r>
        <w:rPr>
          <w:rFonts w:asciiTheme="majorHAnsi" w:eastAsia="Calibri" w:hAnsiTheme="majorHAnsi"/>
          <w:szCs w:val="22"/>
        </w:rPr>
        <w:t xml:space="preserve">Consultation Paper 370 </w:t>
      </w:r>
      <w:r w:rsidRPr="003D1003">
        <w:rPr>
          <w:rFonts w:asciiTheme="majorHAnsi" w:eastAsia="Calibri" w:hAnsiTheme="majorHAnsi"/>
          <w:i/>
          <w:iCs/>
          <w:szCs w:val="22"/>
        </w:rPr>
        <w:t>Proposed remake of the ASIC Derivative Trade Repository Rules 2013</w:t>
      </w:r>
      <w:r w:rsidRPr="00115EBA">
        <w:rPr>
          <w:rFonts w:asciiTheme="majorHAnsi" w:eastAsia="Calibri" w:hAnsiTheme="majorHAnsi"/>
          <w:szCs w:val="22"/>
        </w:rPr>
        <w:t xml:space="preserve">, over the period </w:t>
      </w:r>
      <w:r>
        <w:rPr>
          <w:rFonts w:asciiTheme="majorHAnsi" w:eastAsia="Calibri" w:hAnsiTheme="majorHAnsi"/>
          <w:szCs w:val="22"/>
        </w:rPr>
        <w:t>15 June 2023 to 6 July 2023</w:t>
      </w:r>
      <w:r w:rsidRPr="00115EBA">
        <w:rPr>
          <w:rFonts w:asciiTheme="majorHAnsi" w:eastAsia="Calibri" w:hAnsiTheme="majorHAnsi"/>
          <w:szCs w:val="22"/>
        </w:rPr>
        <w:t xml:space="preserve">. </w:t>
      </w:r>
      <w:r w:rsidR="00E37699">
        <w:rPr>
          <w:rFonts w:asciiTheme="majorHAnsi" w:eastAsia="Calibri" w:hAnsiTheme="majorHAnsi"/>
          <w:szCs w:val="22"/>
        </w:rPr>
        <w:t>Following the close of the consultation period, ASIC so</w:t>
      </w:r>
      <w:r w:rsidR="00E46DF0">
        <w:rPr>
          <w:rFonts w:asciiTheme="majorHAnsi" w:eastAsia="Calibri" w:hAnsiTheme="majorHAnsi"/>
          <w:szCs w:val="22"/>
        </w:rPr>
        <w:t>ught</w:t>
      </w:r>
      <w:r w:rsidR="00E37699">
        <w:rPr>
          <w:rFonts w:asciiTheme="majorHAnsi" w:eastAsia="Calibri" w:hAnsiTheme="majorHAnsi"/>
          <w:szCs w:val="22"/>
        </w:rPr>
        <w:t xml:space="preserve"> further bilateral feedback</w:t>
      </w:r>
      <w:r w:rsidR="00F316C9">
        <w:rPr>
          <w:rFonts w:asciiTheme="majorHAnsi" w:eastAsia="Calibri" w:hAnsiTheme="majorHAnsi"/>
          <w:szCs w:val="22"/>
        </w:rPr>
        <w:t xml:space="preserve"> from key stakeholders</w:t>
      </w:r>
      <w:r w:rsidR="00E37699">
        <w:rPr>
          <w:rFonts w:asciiTheme="majorHAnsi" w:eastAsia="Calibri" w:hAnsiTheme="majorHAnsi"/>
          <w:szCs w:val="22"/>
        </w:rPr>
        <w:t>.</w:t>
      </w:r>
    </w:p>
    <w:p w14:paraId="2C9F4AD6" w14:textId="3305BAB7" w:rsidR="00AF5D06" w:rsidRPr="00115EBA" w:rsidRDefault="00AF5D06" w:rsidP="00AF5D06">
      <w:pPr>
        <w:spacing w:before="240" w:after="160" w:line="300" w:lineRule="exact"/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 xml:space="preserve">I also note that the regulatory burden to business, community organisations or individuals has been quantified using the Australian Government’s </w:t>
      </w:r>
      <w:r w:rsidRPr="00115EBA">
        <w:rPr>
          <w:rFonts w:asciiTheme="majorHAnsi" w:eastAsia="Calibri" w:hAnsiTheme="majorHAnsi"/>
          <w:i/>
          <w:szCs w:val="22"/>
        </w:rPr>
        <w:t>Regulatory Burden Measurement framework</w:t>
      </w:r>
      <w:r w:rsidRPr="00115EBA">
        <w:rPr>
          <w:rFonts w:asciiTheme="majorHAnsi" w:eastAsia="Calibri" w:hAnsiTheme="majorHAnsi"/>
          <w:szCs w:val="22"/>
        </w:rPr>
        <w:t>.</w:t>
      </w:r>
      <w:r w:rsidR="001018E1">
        <w:rPr>
          <w:rFonts w:asciiTheme="majorHAnsi" w:eastAsia="Calibri" w:hAnsiTheme="majorHAnsi"/>
          <w:szCs w:val="22"/>
        </w:rPr>
        <w:t xml:space="preserve"> </w:t>
      </w:r>
      <w:r w:rsidRPr="00115EBA">
        <w:rPr>
          <w:rFonts w:asciiTheme="majorHAnsi" w:eastAsia="Calibri" w:hAnsiTheme="majorHAnsi"/>
          <w:szCs w:val="22"/>
        </w:rPr>
        <w:t>These are provided below.</w:t>
      </w:r>
      <w:r w:rsidR="001018E1" w:rsidRPr="001018E1">
        <w:rPr>
          <w:rFonts w:asciiTheme="majorHAnsi" w:eastAsia="Calibri" w:hAnsiTheme="majorHAnsi"/>
          <w:szCs w:val="22"/>
        </w:rPr>
        <w:t xml:space="preserve"> </w:t>
      </w:r>
      <w:r w:rsidR="001018E1">
        <w:rPr>
          <w:rFonts w:asciiTheme="majorHAnsi" w:eastAsia="Calibri" w:hAnsiTheme="majorHAnsi"/>
          <w:szCs w:val="22"/>
        </w:rPr>
        <w:t xml:space="preserve">The proposed remake of the DTR Rules 2013, in substantially the same form, would not impose any additional regulatory burden on </w:t>
      </w:r>
      <w:r w:rsidR="001018E1" w:rsidRPr="00115EBA">
        <w:rPr>
          <w:rFonts w:asciiTheme="majorHAnsi" w:eastAsia="Calibri" w:hAnsiTheme="majorHAnsi"/>
          <w:szCs w:val="22"/>
        </w:rPr>
        <w:t>business, community organisations or individuals</w:t>
      </w:r>
      <w:r w:rsidR="001018E1">
        <w:rPr>
          <w:rFonts w:asciiTheme="majorHAnsi" w:eastAsia="Calibri" w:hAnsiTheme="majorHAnsi"/>
          <w:szCs w:val="22"/>
        </w:rPr>
        <w:t xml:space="preserve"> compared to the existing legislation.</w:t>
      </w:r>
    </w:p>
    <w:p w14:paraId="7606AEEF" w14:textId="77777777" w:rsidR="00AF5D06" w:rsidRPr="00115EBA" w:rsidRDefault="00AF5D06" w:rsidP="00AF5D06">
      <w:pPr>
        <w:keepNext/>
        <w:pBdr>
          <w:top w:val="single" w:sz="8" w:space="5" w:color="auto"/>
          <w:left w:val="single" w:sz="8" w:space="0" w:color="auto"/>
          <w:bottom w:val="single" w:sz="18" w:space="1" w:color="C00000"/>
          <w:right w:val="single" w:sz="8" w:space="0" w:color="auto"/>
        </w:pBdr>
        <w:shd w:val="clear" w:color="auto" w:fill="C00000"/>
        <w:ind w:left="147" w:right="1021"/>
        <w:rPr>
          <w:rFonts w:asciiTheme="majorHAnsi" w:hAnsiTheme="majorHAnsi" w:cs="Arial"/>
          <w:b/>
          <w:szCs w:val="22"/>
        </w:rPr>
      </w:pPr>
      <w:r w:rsidRPr="00115EBA">
        <w:rPr>
          <w:rFonts w:asciiTheme="majorHAnsi" w:hAnsiTheme="majorHAnsi" w:cs="Arial"/>
          <w:color w:val="FFFFFF"/>
        </w:rPr>
        <w:t>Average annual regulatory costs (from business as usual)</w:t>
      </w:r>
    </w:p>
    <w:tbl>
      <w:tblPr>
        <w:tblStyle w:val="LightGrid-Accent21"/>
        <w:tblW w:w="9356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71"/>
        <w:gridCol w:w="1871"/>
        <w:gridCol w:w="1871"/>
        <w:gridCol w:w="1871"/>
        <w:gridCol w:w="1872"/>
      </w:tblGrid>
      <w:tr w:rsidR="00AF5D06" w:rsidRPr="00115EBA" w14:paraId="29B55432" w14:textId="77777777" w:rsidTr="0035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noWrap/>
          </w:tcPr>
          <w:p w14:paraId="7971F3B1" w14:textId="77777777" w:rsidR="00AF5D06" w:rsidRPr="00115EBA" w:rsidRDefault="00AF5D06" w:rsidP="00350FBC">
            <w:pPr>
              <w:spacing w:before="120" w:after="12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Change in costs ($ million)</w:t>
            </w:r>
          </w:p>
        </w:tc>
        <w:tc>
          <w:tcPr>
            <w:tcW w:w="1871" w:type="dxa"/>
            <w:shd w:val="clear" w:color="auto" w:fill="auto"/>
            <w:noWrap/>
          </w:tcPr>
          <w:p w14:paraId="239ECAA8" w14:textId="77777777" w:rsidR="00AF5D06" w:rsidRPr="00115EBA" w:rsidRDefault="00AF5D06" w:rsidP="00350FB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Business</w:t>
            </w:r>
          </w:p>
        </w:tc>
        <w:tc>
          <w:tcPr>
            <w:tcW w:w="1871" w:type="dxa"/>
            <w:shd w:val="clear" w:color="auto" w:fill="auto"/>
            <w:noWrap/>
          </w:tcPr>
          <w:p w14:paraId="1DD16487" w14:textId="77777777" w:rsidR="00AF5D06" w:rsidRPr="00115EBA" w:rsidRDefault="00AF5D06" w:rsidP="00350FBC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Community organisations</w:t>
            </w:r>
          </w:p>
        </w:tc>
        <w:tc>
          <w:tcPr>
            <w:tcW w:w="1871" w:type="dxa"/>
            <w:shd w:val="clear" w:color="auto" w:fill="auto"/>
            <w:noWrap/>
          </w:tcPr>
          <w:p w14:paraId="050A4C30" w14:textId="77777777" w:rsidR="00AF5D06" w:rsidRPr="00115EBA" w:rsidRDefault="00AF5D06" w:rsidP="00350FBC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Individuals</w:t>
            </w:r>
          </w:p>
        </w:tc>
        <w:tc>
          <w:tcPr>
            <w:tcW w:w="1872" w:type="dxa"/>
            <w:shd w:val="clear" w:color="auto" w:fill="auto"/>
            <w:noWrap/>
          </w:tcPr>
          <w:p w14:paraId="7719894D" w14:textId="77777777" w:rsidR="00AF5D06" w:rsidRPr="00115EBA" w:rsidRDefault="00AF5D06" w:rsidP="00350FBC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Total change in costs</w:t>
            </w:r>
          </w:p>
        </w:tc>
      </w:tr>
      <w:tr w:rsidR="00AF5D06" w:rsidRPr="00115EBA" w14:paraId="547823CD" w14:textId="77777777" w:rsidTr="00350F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2C6BDA82" w14:textId="77777777" w:rsidR="00AF5D06" w:rsidRPr="00115EBA" w:rsidRDefault="00AF5D06" w:rsidP="00350FBC">
            <w:pPr>
              <w:spacing w:before="120" w:after="120" w:line="264" w:lineRule="auto"/>
              <w:rPr>
                <w:rFonts w:asciiTheme="majorHAnsi" w:hAnsiTheme="majorHAnsi" w:cs="Arial"/>
                <w:b w:val="0"/>
                <w:sz w:val="20"/>
              </w:rPr>
            </w:pPr>
            <w:r w:rsidRPr="00115EBA">
              <w:rPr>
                <w:rFonts w:asciiTheme="majorHAnsi" w:hAnsiTheme="majorHAnsi" w:cs="Arial"/>
                <w:b w:val="0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40AA669F" w14:textId="09C3AA9C" w:rsidR="00AF5D06" w:rsidRPr="00115EBA" w:rsidRDefault="00AF5D06" w:rsidP="00350FBC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$</w:t>
            </w:r>
            <w:r w:rsidR="00A470FE">
              <w:rPr>
                <w:rFonts w:asciiTheme="majorHAnsi" w:hAnsiTheme="majorHAnsi" w:cs="Arial"/>
                <w:sz w:val="20"/>
              </w:rPr>
              <w:t>0</w:t>
            </w:r>
          </w:p>
        </w:tc>
        <w:tc>
          <w:tcPr>
            <w:tcW w:w="1871" w:type="dxa"/>
            <w:noWrap/>
          </w:tcPr>
          <w:p w14:paraId="642FC0D8" w14:textId="3274CC7C" w:rsidR="00AF5D06" w:rsidRPr="00115EBA" w:rsidRDefault="00AF5D06" w:rsidP="00350FBC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$</w:t>
            </w:r>
            <w:r w:rsidR="00A470FE">
              <w:rPr>
                <w:rFonts w:asciiTheme="majorHAnsi" w:hAnsiTheme="majorHAnsi" w:cs="Arial"/>
                <w:sz w:val="20"/>
              </w:rPr>
              <w:t>0</w:t>
            </w:r>
          </w:p>
        </w:tc>
        <w:tc>
          <w:tcPr>
            <w:tcW w:w="1871" w:type="dxa"/>
            <w:noWrap/>
          </w:tcPr>
          <w:p w14:paraId="17060B91" w14:textId="45D57229" w:rsidR="00AF5D06" w:rsidRPr="00115EBA" w:rsidRDefault="00AF5D06" w:rsidP="00350FBC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$</w:t>
            </w:r>
            <w:r w:rsidR="00A470FE">
              <w:rPr>
                <w:rFonts w:asciiTheme="majorHAnsi" w:hAnsiTheme="majorHAnsi" w:cs="Arial"/>
                <w:sz w:val="20"/>
              </w:rPr>
              <w:t>0</w:t>
            </w:r>
          </w:p>
        </w:tc>
        <w:tc>
          <w:tcPr>
            <w:tcW w:w="1872" w:type="dxa"/>
            <w:noWrap/>
          </w:tcPr>
          <w:p w14:paraId="5DF67F22" w14:textId="288962D1" w:rsidR="00AF5D06" w:rsidRPr="00115EBA" w:rsidRDefault="00AF5D06" w:rsidP="00350FBC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</w:rPr>
            </w:pPr>
            <w:r w:rsidRPr="00115EBA">
              <w:rPr>
                <w:rFonts w:asciiTheme="majorHAnsi" w:hAnsiTheme="majorHAnsi" w:cs="Arial"/>
                <w:sz w:val="20"/>
              </w:rPr>
              <w:t>$</w:t>
            </w:r>
            <w:r w:rsidR="00A470FE">
              <w:rPr>
                <w:rFonts w:asciiTheme="majorHAnsi" w:hAnsiTheme="majorHAnsi" w:cs="Arial"/>
                <w:sz w:val="20"/>
              </w:rPr>
              <w:t>0</w:t>
            </w:r>
          </w:p>
        </w:tc>
      </w:tr>
    </w:tbl>
    <w:p w14:paraId="20025142" w14:textId="77777777" w:rsidR="00AF5D06" w:rsidRPr="00115EBA" w:rsidRDefault="00AF5D06" w:rsidP="00AF5D06">
      <w:pPr>
        <w:spacing w:before="240" w:after="160" w:line="300" w:lineRule="exact"/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 xml:space="preserve">I acknowledge that </w:t>
      </w:r>
      <w:r>
        <w:rPr>
          <w:rFonts w:asciiTheme="majorHAnsi" w:eastAsia="Calibri" w:hAnsiTheme="majorHAnsi"/>
          <w:szCs w:val="22"/>
        </w:rPr>
        <w:t>OIA</w:t>
      </w:r>
      <w:r w:rsidRPr="00115EBA">
        <w:rPr>
          <w:rFonts w:asciiTheme="majorHAnsi" w:eastAsia="Calibri" w:hAnsiTheme="majorHAnsi"/>
          <w:szCs w:val="22"/>
        </w:rPr>
        <w:t xml:space="preserve"> will publish this letter for transparency purposes. </w:t>
      </w:r>
    </w:p>
    <w:p w14:paraId="13F40607" w14:textId="6E2DB2EA" w:rsidR="00AF5D06" w:rsidRPr="00115EBA" w:rsidRDefault="00AF5D06" w:rsidP="00AF5D06">
      <w:pPr>
        <w:spacing w:before="240" w:after="160"/>
        <w:rPr>
          <w:rFonts w:asciiTheme="majorHAnsi" w:eastAsia="Calibri" w:hAnsiTheme="majorHAnsi"/>
          <w:color w:val="000000"/>
          <w:szCs w:val="22"/>
          <w:lang w:eastAsia="en-AU"/>
        </w:rPr>
      </w:pPr>
      <w:r w:rsidRPr="00115EBA">
        <w:rPr>
          <w:rFonts w:asciiTheme="majorHAnsi" w:eastAsia="Calibri" w:hAnsiTheme="majorHAnsi"/>
          <w:color w:val="000000"/>
          <w:szCs w:val="22"/>
          <w:lang w:eastAsia="en-AU"/>
        </w:rPr>
        <w:t xml:space="preserve">If you have any queries about this advice, please contact </w:t>
      </w:r>
      <w:r w:rsidR="0035709B">
        <w:rPr>
          <w:rFonts w:asciiTheme="majorHAnsi" w:eastAsia="Calibri" w:hAnsiTheme="majorHAnsi"/>
          <w:color w:val="000000"/>
          <w:szCs w:val="22"/>
          <w:lang w:eastAsia="en-AU"/>
        </w:rPr>
        <w:t>Sheriden Hure</w:t>
      </w:r>
      <w:r w:rsidRPr="00115EBA">
        <w:rPr>
          <w:rFonts w:asciiTheme="majorHAnsi" w:eastAsia="Calibri" w:hAnsiTheme="majorHAnsi"/>
          <w:szCs w:val="22"/>
          <w:lang w:eastAsia="en-AU"/>
        </w:rPr>
        <w:t xml:space="preserve"> on </w:t>
      </w:r>
      <w:r w:rsidR="0035709B">
        <w:rPr>
          <w:rFonts w:asciiTheme="majorHAnsi" w:eastAsia="Calibri" w:hAnsiTheme="majorHAnsi"/>
          <w:szCs w:val="22"/>
          <w:lang w:eastAsia="en-AU"/>
        </w:rPr>
        <w:t>0435700489</w:t>
      </w:r>
      <w:r w:rsidRPr="00115EBA">
        <w:rPr>
          <w:rFonts w:asciiTheme="majorHAnsi" w:eastAsia="Calibri" w:hAnsiTheme="majorHAnsi"/>
          <w:szCs w:val="22"/>
          <w:lang w:eastAsia="en-AU"/>
        </w:rPr>
        <w:t xml:space="preserve">, or </w:t>
      </w:r>
      <w:hyperlink r:id="rId13" w:history="1">
        <w:r w:rsidR="0035709B" w:rsidRPr="00156B58">
          <w:rPr>
            <w:rStyle w:val="Hyperlink"/>
            <w:rFonts w:asciiTheme="majorHAnsi" w:eastAsia="Calibri" w:hAnsiTheme="majorHAnsi"/>
            <w:szCs w:val="22"/>
            <w:lang w:eastAsia="en-AU"/>
          </w:rPr>
          <w:t>Sheriden.hure@asic.gov.au</w:t>
        </w:r>
      </w:hyperlink>
      <w:r w:rsidRPr="00115EBA">
        <w:rPr>
          <w:rFonts w:asciiTheme="majorHAnsi" w:eastAsia="Calibri" w:hAnsiTheme="majorHAnsi"/>
          <w:color w:val="000000"/>
          <w:szCs w:val="22"/>
          <w:lang w:eastAsia="en-AU"/>
        </w:rPr>
        <w:t xml:space="preserve">. </w:t>
      </w:r>
      <w:r w:rsidRPr="00115EBA">
        <w:rPr>
          <w:rFonts w:asciiTheme="majorHAnsi" w:eastAsia="Calibri" w:hAnsiTheme="majorHAnsi"/>
          <w:i/>
          <w:color w:val="000000"/>
          <w:szCs w:val="22"/>
          <w:lang w:eastAsia="en-AU"/>
        </w:rPr>
        <w:t>{This paragraph will be excluded from publication for privacy}</w:t>
      </w:r>
    </w:p>
    <w:p w14:paraId="1398051A" w14:textId="143069EC" w:rsidR="00AF5D06" w:rsidRDefault="00AF5D06" w:rsidP="00AF5D06">
      <w:pPr>
        <w:tabs>
          <w:tab w:val="center" w:pos="4513"/>
          <w:tab w:val="right" w:pos="9026"/>
        </w:tabs>
        <w:spacing w:before="240" w:after="480"/>
        <w:jc w:val="both"/>
        <w:rPr>
          <w:rFonts w:asciiTheme="majorHAnsi" w:eastAsia="Calibri" w:hAnsiTheme="majorHAnsi"/>
          <w:szCs w:val="22"/>
        </w:rPr>
      </w:pPr>
      <w:r w:rsidRPr="00115EBA">
        <w:rPr>
          <w:rFonts w:asciiTheme="majorHAnsi" w:eastAsia="Calibri" w:hAnsiTheme="majorHAnsi"/>
          <w:szCs w:val="22"/>
        </w:rPr>
        <w:t>Yours sincerely</w:t>
      </w:r>
    </w:p>
    <w:p w14:paraId="48AB2FA2" w14:textId="77777777" w:rsidR="00D26FE7" w:rsidRPr="00115EBA" w:rsidRDefault="00D26FE7" w:rsidP="00AF5D06">
      <w:pPr>
        <w:tabs>
          <w:tab w:val="center" w:pos="4513"/>
          <w:tab w:val="right" w:pos="9026"/>
        </w:tabs>
        <w:spacing w:before="240" w:after="480"/>
        <w:jc w:val="both"/>
        <w:rPr>
          <w:rFonts w:asciiTheme="majorHAnsi" w:eastAsia="Calibri" w:hAnsiTheme="majorHAnsi"/>
          <w:szCs w:val="22"/>
        </w:rPr>
      </w:pPr>
    </w:p>
    <w:p w14:paraId="4A085FA8" w14:textId="6CEC7451" w:rsidR="00AF5D06" w:rsidRPr="00CC44C9" w:rsidRDefault="00E46DF0" w:rsidP="00AF5D06">
      <w:pPr>
        <w:tabs>
          <w:tab w:val="center" w:pos="4513"/>
          <w:tab w:val="right" w:pos="9026"/>
        </w:tabs>
        <w:spacing w:before="240"/>
        <w:rPr>
          <w:rFonts w:asciiTheme="majorHAnsi" w:eastAsia="Calibri" w:hAnsiTheme="majorHAnsi"/>
          <w:szCs w:val="22"/>
        </w:rPr>
      </w:pPr>
      <w:r w:rsidRPr="00E46DF0">
        <w:rPr>
          <w:rFonts w:asciiTheme="majorHAnsi" w:eastAsia="Calibri" w:hAnsiTheme="majorHAnsi"/>
          <w:szCs w:val="22"/>
          <w:highlight w:val="yellow"/>
        </w:rPr>
        <w:t>&lt;Name&gt;</w:t>
      </w:r>
      <w:r w:rsidR="00CC44C9">
        <w:rPr>
          <w:rFonts w:asciiTheme="majorHAnsi" w:eastAsia="Calibri" w:hAnsiTheme="majorHAnsi"/>
          <w:szCs w:val="22"/>
        </w:rPr>
        <w:t xml:space="preserve"> </w:t>
      </w:r>
      <w:r w:rsidR="00AF5D06" w:rsidRPr="00CC44C9">
        <w:rPr>
          <w:rFonts w:asciiTheme="majorHAnsi" w:eastAsia="Calibri" w:hAnsiTheme="majorHAnsi"/>
          <w:szCs w:val="22"/>
        </w:rPr>
        <w:br/>
      </w:r>
      <w:r w:rsidRPr="00E46DF0">
        <w:rPr>
          <w:rFonts w:asciiTheme="majorHAnsi" w:eastAsia="Calibri" w:hAnsiTheme="majorHAnsi"/>
          <w:szCs w:val="22"/>
          <w:highlight w:val="yellow"/>
        </w:rPr>
        <w:t>&lt;Position&gt;</w:t>
      </w:r>
      <w:r w:rsidR="00AF5D06" w:rsidRPr="00CC44C9">
        <w:rPr>
          <w:rFonts w:asciiTheme="majorHAnsi" w:eastAsia="Calibri" w:hAnsiTheme="majorHAnsi"/>
          <w:szCs w:val="22"/>
        </w:rPr>
        <w:br/>
      </w:r>
      <w:r w:rsidR="0035709B" w:rsidRPr="00CC44C9">
        <w:rPr>
          <w:rFonts w:asciiTheme="majorHAnsi" w:eastAsia="Calibri" w:hAnsiTheme="majorHAnsi"/>
          <w:szCs w:val="22"/>
        </w:rPr>
        <w:t>Australian Securities and Investments Commission</w:t>
      </w:r>
    </w:p>
    <w:p w14:paraId="3E4A8620" w14:textId="5F11ABED" w:rsidR="00AF5D06" w:rsidRPr="00CC44C9" w:rsidRDefault="00641BC5" w:rsidP="00AF5D06">
      <w:pPr>
        <w:tabs>
          <w:tab w:val="center" w:pos="4513"/>
          <w:tab w:val="right" w:pos="9026"/>
        </w:tabs>
        <w:rPr>
          <w:rFonts w:asciiTheme="majorHAnsi" w:eastAsia="Calibri" w:hAnsiTheme="majorHAnsi"/>
          <w:szCs w:val="22"/>
        </w:rPr>
      </w:pPr>
      <w:r>
        <w:rPr>
          <w:rFonts w:asciiTheme="majorHAnsi" w:eastAsia="Calibri" w:hAnsiTheme="majorHAnsi"/>
          <w:szCs w:val="22"/>
          <w:highlight w:val="yellow"/>
        </w:rPr>
        <w:t>&lt;</w:t>
      </w:r>
      <w:r w:rsidR="0035709B" w:rsidRPr="00641BC5">
        <w:rPr>
          <w:rFonts w:asciiTheme="majorHAnsi" w:eastAsia="Calibri" w:hAnsiTheme="majorHAnsi"/>
          <w:szCs w:val="22"/>
          <w:highlight w:val="yellow"/>
        </w:rPr>
        <w:t>DD Month 2023</w:t>
      </w:r>
      <w:r w:rsidRPr="00641BC5">
        <w:rPr>
          <w:rFonts w:asciiTheme="majorHAnsi" w:eastAsia="Calibri" w:hAnsiTheme="majorHAnsi"/>
          <w:szCs w:val="22"/>
          <w:highlight w:val="yellow"/>
        </w:rPr>
        <w:t>&gt;</w:t>
      </w:r>
    </w:p>
    <w:p w14:paraId="11A43CE8" w14:textId="0E1109AF" w:rsidR="0034608B" w:rsidRPr="0034608B" w:rsidRDefault="0034608B" w:rsidP="00AF5D06">
      <w:pPr>
        <w:rPr>
          <w:i/>
          <w:iCs/>
          <w:szCs w:val="22"/>
        </w:rPr>
      </w:pPr>
    </w:p>
    <w:sectPr w:rsidR="0034608B" w:rsidRPr="0034608B" w:rsidSect="00AF5D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3261" w:right="1797" w:bottom="1440" w:left="1797" w:header="839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8682" w14:textId="77777777" w:rsidR="004374B3" w:rsidRDefault="004374B3">
      <w:r>
        <w:separator/>
      </w:r>
    </w:p>
  </w:endnote>
  <w:endnote w:type="continuationSeparator" w:id="0">
    <w:p w14:paraId="282FADC1" w14:textId="77777777" w:rsidR="004374B3" w:rsidRDefault="004374B3">
      <w:r>
        <w:continuationSeparator/>
      </w:r>
    </w:p>
  </w:endnote>
  <w:endnote w:type="continuationNotice" w:id="1">
    <w:p w14:paraId="7B79B9B6" w14:textId="77777777" w:rsidR="004374B3" w:rsidRDefault="00437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6A98" w14:textId="77777777" w:rsidR="00350FBC" w:rsidRDefault="00350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F7D3" w14:textId="77777777" w:rsidR="00350FBC" w:rsidRDefault="00350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481D" w14:textId="77777777" w:rsidR="00350FBC" w:rsidRDefault="00350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E5B7" w14:textId="77777777" w:rsidR="004374B3" w:rsidRDefault="004374B3">
      <w:r>
        <w:separator/>
      </w:r>
    </w:p>
  </w:footnote>
  <w:footnote w:type="continuationSeparator" w:id="0">
    <w:p w14:paraId="2FF006AF" w14:textId="77777777" w:rsidR="004374B3" w:rsidRDefault="004374B3">
      <w:r>
        <w:continuationSeparator/>
      </w:r>
    </w:p>
  </w:footnote>
  <w:footnote w:type="continuationNotice" w:id="1">
    <w:p w14:paraId="1656D8F1" w14:textId="77777777" w:rsidR="004374B3" w:rsidRDefault="00437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D140" w14:textId="77777777" w:rsidR="00350FBC" w:rsidRDefault="00350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B2C0" w14:textId="77777777" w:rsidR="00350FBC" w:rsidRDefault="003345E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1C83" w14:textId="77777777" w:rsidR="00350FBC" w:rsidRPr="00C0750D" w:rsidRDefault="003345EC" w:rsidP="00350FBC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36DCC" wp14:editId="5BB7EA7F">
              <wp:simplePos x="0" y="0"/>
              <wp:positionH relativeFrom="page">
                <wp:posOffset>5572125</wp:posOffset>
              </wp:positionH>
              <wp:positionV relativeFrom="page">
                <wp:posOffset>571500</wp:posOffset>
              </wp:positionV>
              <wp:extent cx="1828800" cy="22288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194C5" w14:textId="77777777" w:rsidR="00350FBC" w:rsidRPr="000F5B45" w:rsidRDefault="003345EC" w:rsidP="00350FBC">
                          <w:pPr>
                            <w:spacing w:after="120"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47A524D4" w14:textId="77777777" w:rsidR="00350FBC" w:rsidRDefault="003345EC" w:rsidP="00350FBC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Office address (inc courier deliveries):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Level 5, 100 Market Street,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Sydney NSW 2000</w:t>
                          </w:r>
                        </w:p>
                        <w:p w14:paraId="2582BBFF" w14:textId="77777777" w:rsidR="00350FBC" w:rsidRPr="000F5B45" w:rsidRDefault="003345EC" w:rsidP="00350FBC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Mail address for Sydney office: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GPO Box 9827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400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2372FD74" w14:textId="77777777" w:rsidR="00350FBC" w:rsidRPr="000F5B45" w:rsidRDefault="003345EC" w:rsidP="00350FBC">
                          <w:pPr>
                            <w:spacing w:line="242" w:lineRule="atLeast"/>
                            <w:rPr>
                              <w:sz w:val="15"/>
                              <w:szCs w:val="15"/>
                            </w:rPr>
                          </w:pPr>
                          <w:r w:rsidRPr="009755BF">
                            <w:rPr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+</w:t>
                          </w:r>
                          <w:r>
                            <w:rPr>
                              <w:sz w:val="15"/>
                              <w:szCs w:val="15"/>
                            </w:rPr>
                            <w:t>61 1300 935 075</w:t>
                          </w:r>
                          <w:r w:rsidRPr="00C0750D"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Fa</w:t>
                          </w:r>
                          <w:r>
                            <w:rPr>
                              <w:sz w:val="15"/>
                              <w:szCs w:val="15"/>
                            </w:rPr>
                            <w:t>x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 xml:space="preserve">: +61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1300 729 000 </w:t>
                          </w:r>
                        </w:p>
                        <w:p w14:paraId="0D72207D" w14:textId="3EAD2DDB" w:rsidR="00350FBC" w:rsidRPr="000F5B45" w:rsidRDefault="00D524DA" w:rsidP="00350FBC">
                          <w:pPr>
                            <w:spacing w:before="40" w:line="242" w:lineRule="atLeast"/>
                            <w:rPr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3345EC" w:rsidRPr="00C0750D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36D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75pt;margin-top:45pt;width:2in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" stroked="f">
              <v:textbox inset="1mm,1mm,1mm,1mm">
                <w:txbxContent>
                  <w:p w14:paraId="50B194C5" w14:textId="77777777" w:rsidR="00350FBC" w:rsidRPr="000F5B45" w:rsidRDefault="003345EC" w:rsidP="00350FBC">
                    <w:pPr>
                      <w:spacing w:after="120" w:line="288" w:lineRule="auto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47A524D4" w14:textId="77777777" w:rsidR="00350FBC" w:rsidRDefault="003345EC" w:rsidP="00350FBC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Office address (inc courier deliveries):</w:t>
                    </w:r>
                    <w:r>
                      <w:rPr>
                        <w:sz w:val="15"/>
                        <w:szCs w:val="15"/>
                      </w:rPr>
                      <w:br/>
                      <w:t>Level 5, 100 Market Street,</w:t>
                    </w:r>
                    <w:r>
                      <w:rPr>
                        <w:sz w:val="15"/>
                        <w:szCs w:val="15"/>
                      </w:rPr>
                      <w:br/>
                      <w:t>Sydney NSW 2000</w:t>
                    </w:r>
                  </w:p>
                  <w:p w14:paraId="2582BBFF" w14:textId="77777777" w:rsidR="00350FBC" w:rsidRPr="000F5B45" w:rsidRDefault="003345EC" w:rsidP="00350FBC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Mail address for Sydney office:</w:t>
                    </w:r>
                    <w:r>
                      <w:rPr>
                        <w:sz w:val="15"/>
                        <w:szCs w:val="15"/>
                      </w:rPr>
                      <w:br/>
                      <w:t>GPO Box 9827</w:t>
                    </w:r>
                    <w:r w:rsidRPr="000F5B45">
                      <w:rPr>
                        <w:sz w:val="15"/>
                        <w:szCs w:val="15"/>
                      </w:rPr>
                      <w:t>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400</w:t>
                    </w:r>
                    <w:r w:rsidRPr="000F5B45">
                      <w:rPr>
                        <w:sz w:val="15"/>
                        <w:szCs w:val="15"/>
                      </w:rPr>
                      <w:t>1</w:t>
                    </w:r>
                  </w:p>
                  <w:p w14:paraId="2372FD74" w14:textId="77777777" w:rsidR="00350FBC" w:rsidRPr="000F5B45" w:rsidRDefault="003345EC" w:rsidP="00350FBC">
                    <w:pPr>
                      <w:spacing w:line="242" w:lineRule="atLeast"/>
                      <w:rPr>
                        <w:sz w:val="15"/>
                        <w:szCs w:val="15"/>
                      </w:rPr>
                    </w:pPr>
                    <w:r w:rsidRPr="009755BF">
                      <w:rPr>
                        <w:sz w:val="15"/>
                        <w:szCs w:val="15"/>
                      </w:rPr>
                      <w:t>Tel</w:t>
                    </w:r>
                    <w:r>
                      <w:rPr>
                        <w:sz w:val="15"/>
                        <w:szCs w:val="15"/>
                      </w:rPr>
                      <w:t xml:space="preserve">: </w:t>
                    </w:r>
                    <w:r w:rsidRPr="000F5B45">
                      <w:rPr>
                        <w:sz w:val="15"/>
                        <w:szCs w:val="15"/>
                      </w:rPr>
                      <w:t>+</w:t>
                    </w:r>
                    <w:r>
                      <w:rPr>
                        <w:sz w:val="15"/>
                        <w:szCs w:val="15"/>
                      </w:rPr>
                      <w:t>61 1300 935 075</w:t>
                    </w:r>
                    <w:r w:rsidRPr="00C0750D">
                      <w:rPr>
                        <w:sz w:val="15"/>
                        <w:szCs w:val="15"/>
                      </w:rPr>
                      <w:br/>
                    </w:r>
                    <w:r w:rsidRPr="000F5B45">
                      <w:rPr>
                        <w:sz w:val="15"/>
                        <w:szCs w:val="15"/>
                      </w:rPr>
                      <w:t>Fa</w:t>
                    </w:r>
                    <w:r>
                      <w:rPr>
                        <w:sz w:val="15"/>
                        <w:szCs w:val="15"/>
                      </w:rPr>
                      <w:t>x</w:t>
                    </w:r>
                    <w:r w:rsidRPr="000F5B45">
                      <w:rPr>
                        <w:sz w:val="15"/>
                        <w:szCs w:val="15"/>
                      </w:rPr>
                      <w:t xml:space="preserve">: +61 </w:t>
                    </w:r>
                    <w:r>
                      <w:rPr>
                        <w:sz w:val="15"/>
                        <w:szCs w:val="15"/>
                      </w:rPr>
                      <w:t xml:space="preserve">1300 729 000 </w:t>
                    </w:r>
                  </w:p>
                  <w:p w14:paraId="0D72207D" w14:textId="3EAD2DDB" w:rsidR="00350FBC" w:rsidRPr="000F5B45" w:rsidRDefault="00D524DA" w:rsidP="00350FBC">
                    <w:pPr>
                      <w:spacing w:before="40" w:line="242" w:lineRule="atLeast"/>
                      <w:rPr>
                        <w:sz w:val="15"/>
                        <w:szCs w:val="15"/>
                      </w:rPr>
                    </w:pPr>
                    <w:hyperlink r:id="rId2" w:history="1">
                      <w:r w:rsidR="003345EC" w:rsidRPr="00C0750D">
                        <w:rPr>
                          <w:rStyle w:val="Hyperlink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58241" behindDoc="0" locked="0" layoutInCell="1" allowOverlap="1" wp14:anchorId="39ABFD9A" wp14:editId="162CD344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5D74E" w14:textId="77777777" w:rsidR="00350FBC" w:rsidRPr="00C0750D" w:rsidRDefault="00350FBC" w:rsidP="00350FBC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854"/>
    <w:multiLevelType w:val="hybridMultilevel"/>
    <w:tmpl w:val="043A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28D6"/>
    <w:multiLevelType w:val="hybridMultilevel"/>
    <w:tmpl w:val="86A0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6887"/>
    <w:multiLevelType w:val="hybridMultilevel"/>
    <w:tmpl w:val="AEA8DB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997970"/>
    <w:multiLevelType w:val="hybridMultilevel"/>
    <w:tmpl w:val="25DCE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362486">
    <w:abstractNumId w:val="3"/>
  </w:num>
  <w:num w:numId="2" w16cid:durableId="336269727">
    <w:abstractNumId w:val="1"/>
  </w:num>
  <w:num w:numId="3" w16cid:durableId="1141190886">
    <w:abstractNumId w:val="0"/>
  </w:num>
  <w:num w:numId="4" w16cid:durableId="8484122">
    <w:abstractNumId w:val="2"/>
  </w:num>
  <w:num w:numId="5" w16cid:durableId="2105568499">
    <w:abstractNumId w:val="4"/>
  </w:num>
  <w:num w:numId="6" w16cid:durableId="17145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00B58"/>
    <w:rsid w:val="00006EE0"/>
    <w:rsid w:val="000255B3"/>
    <w:rsid w:val="0003042A"/>
    <w:rsid w:val="00033501"/>
    <w:rsid w:val="00044390"/>
    <w:rsid w:val="0005149F"/>
    <w:rsid w:val="000602B0"/>
    <w:rsid w:val="00061507"/>
    <w:rsid w:val="00062199"/>
    <w:rsid w:val="0007109A"/>
    <w:rsid w:val="0008778A"/>
    <w:rsid w:val="00090536"/>
    <w:rsid w:val="00091D0C"/>
    <w:rsid w:val="000A2C26"/>
    <w:rsid w:val="000A6F2F"/>
    <w:rsid w:val="000B2C89"/>
    <w:rsid w:val="000B680F"/>
    <w:rsid w:val="000C17B7"/>
    <w:rsid w:val="000C5C70"/>
    <w:rsid w:val="000C7F9E"/>
    <w:rsid w:val="000D008E"/>
    <w:rsid w:val="000D010E"/>
    <w:rsid w:val="000E1B40"/>
    <w:rsid w:val="000F4BFC"/>
    <w:rsid w:val="001018E1"/>
    <w:rsid w:val="00103636"/>
    <w:rsid w:val="00123178"/>
    <w:rsid w:val="001371EE"/>
    <w:rsid w:val="001543C2"/>
    <w:rsid w:val="001553B8"/>
    <w:rsid w:val="001644F0"/>
    <w:rsid w:val="001761E0"/>
    <w:rsid w:val="0018194A"/>
    <w:rsid w:val="00185C9A"/>
    <w:rsid w:val="001A49F0"/>
    <w:rsid w:val="001B5249"/>
    <w:rsid w:val="001D16B0"/>
    <w:rsid w:val="001D2747"/>
    <w:rsid w:val="001D61D2"/>
    <w:rsid w:val="001D73A8"/>
    <w:rsid w:val="001D7609"/>
    <w:rsid w:val="001E4643"/>
    <w:rsid w:val="00205113"/>
    <w:rsid w:val="00206C60"/>
    <w:rsid w:val="002300FD"/>
    <w:rsid w:val="0023752B"/>
    <w:rsid w:val="00252AD8"/>
    <w:rsid w:val="002646ED"/>
    <w:rsid w:val="002655CA"/>
    <w:rsid w:val="002733A3"/>
    <w:rsid w:val="00282BF7"/>
    <w:rsid w:val="002A4AAF"/>
    <w:rsid w:val="002A7510"/>
    <w:rsid w:val="002B1CA7"/>
    <w:rsid w:val="002C1BD1"/>
    <w:rsid w:val="002C2270"/>
    <w:rsid w:val="002C3720"/>
    <w:rsid w:val="002D4E20"/>
    <w:rsid w:val="002E4579"/>
    <w:rsid w:val="002F1032"/>
    <w:rsid w:val="002F2F93"/>
    <w:rsid w:val="0030313E"/>
    <w:rsid w:val="00306A27"/>
    <w:rsid w:val="00314165"/>
    <w:rsid w:val="00323956"/>
    <w:rsid w:val="003316DF"/>
    <w:rsid w:val="003345EC"/>
    <w:rsid w:val="0034608B"/>
    <w:rsid w:val="00350FBC"/>
    <w:rsid w:val="003557BF"/>
    <w:rsid w:val="0035709B"/>
    <w:rsid w:val="003808D5"/>
    <w:rsid w:val="003843BC"/>
    <w:rsid w:val="00385CE1"/>
    <w:rsid w:val="00396F1D"/>
    <w:rsid w:val="003B221C"/>
    <w:rsid w:val="003B359A"/>
    <w:rsid w:val="003B4090"/>
    <w:rsid w:val="003B4F0B"/>
    <w:rsid w:val="003C6DE9"/>
    <w:rsid w:val="003D1003"/>
    <w:rsid w:val="003D3817"/>
    <w:rsid w:val="003E32D0"/>
    <w:rsid w:val="003F7163"/>
    <w:rsid w:val="00401D54"/>
    <w:rsid w:val="00403BC7"/>
    <w:rsid w:val="00406FBF"/>
    <w:rsid w:val="0041755C"/>
    <w:rsid w:val="00432942"/>
    <w:rsid w:val="00432A21"/>
    <w:rsid w:val="004374B3"/>
    <w:rsid w:val="00440F4E"/>
    <w:rsid w:val="00441979"/>
    <w:rsid w:val="00446974"/>
    <w:rsid w:val="004627E9"/>
    <w:rsid w:val="0049044C"/>
    <w:rsid w:val="00496242"/>
    <w:rsid w:val="004A1553"/>
    <w:rsid w:val="004A50EF"/>
    <w:rsid w:val="004A5661"/>
    <w:rsid w:val="004A5F35"/>
    <w:rsid w:val="004A789A"/>
    <w:rsid w:val="004B798D"/>
    <w:rsid w:val="004E200C"/>
    <w:rsid w:val="004E6C2A"/>
    <w:rsid w:val="004F3EDC"/>
    <w:rsid w:val="004F608F"/>
    <w:rsid w:val="00516E1F"/>
    <w:rsid w:val="00522EAC"/>
    <w:rsid w:val="0052667A"/>
    <w:rsid w:val="0053469D"/>
    <w:rsid w:val="0053686C"/>
    <w:rsid w:val="00541F54"/>
    <w:rsid w:val="00552969"/>
    <w:rsid w:val="00552A1B"/>
    <w:rsid w:val="0056389C"/>
    <w:rsid w:val="00572EB9"/>
    <w:rsid w:val="00590E4F"/>
    <w:rsid w:val="00592F1C"/>
    <w:rsid w:val="005A18A9"/>
    <w:rsid w:val="005B138D"/>
    <w:rsid w:val="005B164B"/>
    <w:rsid w:val="005B392E"/>
    <w:rsid w:val="005B69F0"/>
    <w:rsid w:val="005D31D9"/>
    <w:rsid w:val="005D5DD3"/>
    <w:rsid w:val="005D5E34"/>
    <w:rsid w:val="005E4508"/>
    <w:rsid w:val="005F7FFD"/>
    <w:rsid w:val="00601418"/>
    <w:rsid w:val="00616217"/>
    <w:rsid w:val="00621D9C"/>
    <w:rsid w:val="00622E26"/>
    <w:rsid w:val="00623906"/>
    <w:rsid w:val="00631959"/>
    <w:rsid w:val="0063752A"/>
    <w:rsid w:val="00641BC5"/>
    <w:rsid w:val="00645FC8"/>
    <w:rsid w:val="006465E4"/>
    <w:rsid w:val="006468FD"/>
    <w:rsid w:val="00646B33"/>
    <w:rsid w:val="00654740"/>
    <w:rsid w:val="0065662B"/>
    <w:rsid w:val="00660F9F"/>
    <w:rsid w:val="00663EA0"/>
    <w:rsid w:val="00686B76"/>
    <w:rsid w:val="006A27C6"/>
    <w:rsid w:val="006C364F"/>
    <w:rsid w:val="006F39CB"/>
    <w:rsid w:val="007040AE"/>
    <w:rsid w:val="00726570"/>
    <w:rsid w:val="007328D5"/>
    <w:rsid w:val="00735189"/>
    <w:rsid w:val="00741C08"/>
    <w:rsid w:val="0074773D"/>
    <w:rsid w:val="00751C0E"/>
    <w:rsid w:val="00751F28"/>
    <w:rsid w:val="00756CDA"/>
    <w:rsid w:val="00772C62"/>
    <w:rsid w:val="00775323"/>
    <w:rsid w:val="00775BD0"/>
    <w:rsid w:val="00776739"/>
    <w:rsid w:val="007821C0"/>
    <w:rsid w:val="007940D4"/>
    <w:rsid w:val="007A338D"/>
    <w:rsid w:val="007B0927"/>
    <w:rsid w:val="007B0B8B"/>
    <w:rsid w:val="007B169F"/>
    <w:rsid w:val="007B63C6"/>
    <w:rsid w:val="007C0961"/>
    <w:rsid w:val="007C1CE3"/>
    <w:rsid w:val="007C3256"/>
    <w:rsid w:val="007D0DC9"/>
    <w:rsid w:val="007D4FAD"/>
    <w:rsid w:val="007D75FE"/>
    <w:rsid w:val="007E7311"/>
    <w:rsid w:val="007F6D25"/>
    <w:rsid w:val="007F75B6"/>
    <w:rsid w:val="008110D3"/>
    <w:rsid w:val="00824B4F"/>
    <w:rsid w:val="00824B9E"/>
    <w:rsid w:val="00834755"/>
    <w:rsid w:val="00840F0C"/>
    <w:rsid w:val="0088398E"/>
    <w:rsid w:val="008855C8"/>
    <w:rsid w:val="0089385D"/>
    <w:rsid w:val="00894AFE"/>
    <w:rsid w:val="008A53A5"/>
    <w:rsid w:val="008B13BD"/>
    <w:rsid w:val="008B171F"/>
    <w:rsid w:val="008B5D55"/>
    <w:rsid w:val="008C2546"/>
    <w:rsid w:val="008C7436"/>
    <w:rsid w:val="008D1C0D"/>
    <w:rsid w:val="008D54E8"/>
    <w:rsid w:val="008E14D7"/>
    <w:rsid w:val="008E1A9E"/>
    <w:rsid w:val="00911097"/>
    <w:rsid w:val="00911C13"/>
    <w:rsid w:val="00925A91"/>
    <w:rsid w:val="00934A0A"/>
    <w:rsid w:val="009447AC"/>
    <w:rsid w:val="009459DB"/>
    <w:rsid w:val="00953592"/>
    <w:rsid w:val="00966D7B"/>
    <w:rsid w:val="00971DE6"/>
    <w:rsid w:val="00977C95"/>
    <w:rsid w:val="0098488C"/>
    <w:rsid w:val="009924E1"/>
    <w:rsid w:val="009943F1"/>
    <w:rsid w:val="00997633"/>
    <w:rsid w:val="009A011B"/>
    <w:rsid w:val="009A4A20"/>
    <w:rsid w:val="009A713A"/>
    <w:rsid w:val="009B019E"/>
    <w:rsid w:val="009B1397"/>
    <w:rsid w:val="009B3EAF"/>
    <w:rsid w:val="009C0DF7"/>
    <w:rsid w:val="009C2D5E"/>
    <w:rsid w:val="009C551B"/>
    <w:rsid w:val="009D3336"/>
    <w:rsid w:val="009E4862"/>
    <w:rsid w:val="009F78B4"/>
    <w:rsid w:val="00A01789"/>
    <w:rsid w:val="00A02954"/>
    <w:rsid w:val="00A108D1"/>
    <w:rsid w:val="00A1462A"/>
    <w:rsid w:val="00A15ADA"/>
    <w:rsid w:val="00A3025B"/>
    <w:rsid w:val="00A470FE"/>
    <w:rsid w:val="00A54C92"/>
    <w:rsid w:val="00A61811"/>
    <w:rsid w:val="00A62C3A"/>
    <w:rsid w:val="00A674B8"/>
    <w:rsid w:val="00A74FF2"/>
    <w:rsid w:val="00A76FFA"/>
    <w:rsid w:val="00AA2239"/>
    <w:rsid w:val="00AB0E37"/>
    <w:rsid w:val="00AB3179"/>
    <w:rsid w:val="00AB3E67"/>
    <w:rsid w:val="00AC03B4"/>
    <w:rsid w:val="00AC5246"/>
    <w:rsid w:val="00AD1426"/>
    <w:rsid w:val="00AD4CD1"/>
    <w:rsid w:val="00AD5A35"/>
    <w:rsid w:val="00AE54D0"/>
    <w:rsid w:val="00AF5D06"/>
    <w:rsid w:val="00B17D0C"/>
    <w:rsid w:val="00B615E5"/>
    <w:rsid w:val="00B61752"/>
    <w:rsid w:val="00B65696"/>
    <w:rsid w:val="00B66CA9"/>
    <w:rsid w:val="00B72C9E"/>
    <w:rsid w:val="00B74780"/>
    <w:rsid w:val="00B93803"/>
    <w:rsid w:val="00B949AC"/>
    <w:rsid w:val="00BA44FF"/>
    <w:rsid w:val="00BC4917"/>
    <w:rsid w:val="00BC4E0B"/>
    <w:rsid w:val="00BC7C40"/>
    <w:rsid w:val="00BD71E2"/>
    <w:rsid w:val="00BD796E"/>
    <w:rsid w:val="00BE56E1"/>
    <w:rsid w:val="00BE66F9"/>
    <w:rsid w:val="00BE7B66"/>
    <w:rsid w:val="00BF0BA9"/>
    <w:rsid w:val="00BF3262"/>
    <w:rsid w:val="00BF71CD"/>
    <w:rsid w:val="00C12490"/>
    <w:rsid w:val="00C13682"/>
    <w:rsid w:val="00C24A90"/>
    <w:rsid w:val="00C319E7"/>
    <w:rsid w:val="00C3785C"/>
    <w:rsid w:val="00C4557F"/>
    <w:rsid w:val="00C537B0"/>
    <w:rsid w:val="00C5634C"/>
    <w:rsid w:val="00C61727"/>
    <w:rsid w:val="00C6264D"/>
    <w:rsid w:val="00C67750"/>
    <w:rsid w:val="00C902BC"/>
    <w:rsid w:val="00CA55CA"/>
    <w:rsid w:val="00CA6252"/>
    <w:rsid w:val="00CB6554"/>
    <w:rsid w:val="00CB6945"/>
    <w:rsid w:val="00CC08FA"/>
    <w:rsid w:val="00CC44C9"/>
    <w:rsid w:val="00CC4AB8"/>
    <w:rsid w:val="00CD164E"/>
    <w:rsid w:val="00CD4004"/>
    <w:rsid w:val="00CE2110"/>
    <w:rsid w:val="00CF1DD1"/>
    <w:rsid w:val="00CF592E"/>
    <w:rsid w:val="00CF70EB"/>
    <w:rsid w:val="00D04812"/>
    <w:rsid w:val="00D17378"/>
    <w:rsid w:val="00D26FE7"/>
    <w:rsid w:val="00D31449"/>
    <w:rsid w:val="00D33510"/>
    <w:rsid w:val="00D52086"/>
    <w:rsid w:val="00D524DA"/>
    <w:rsid w:val="00D55CD0"/>
    <w:rsid w:val="00D60EDC"/>
    <w:rsid w:val="00D61362"/>
    <w:rsid w:val="00D6446D"/>
    <w:rsid w:val="00D66614"/>
    <w:rsid w:val="00D701FC"/>
    <w:rsid w:val="00D717C2"/>
    <w:rsid w:val="00D86812"/>
    <w:rsid w:val="00D90888"/>
    <w:rsid w:val="00DA6E33"/>
    <w:rsid w:val="00DB1B0B"/>
    <w:rsid w:val="00DB2537"/>
    <w:rsid w:val="00DB6042"/>
    <w:rsid w:val="00DC244D"/>
    <w:rsid w:val="00DD4B52"/>
    <w:rsid w:val="00DD7248"/>
    <w:rsid w:val="00DE597C"/>
    <w:rsid w:val="00DF1C24"/>
    <w:rsid w:val="00DF3527"/>
    <w:rsid w:val="00E11CEA"/>
    <w:rsid w:val="00E225B2"/>
    <w:rsid w:val="00E32C65"/>
    <w:rsid w:val="00E3353D"/>
    <w:rsid w:val="00E343F4"/>
    <w:rsid w:val="00E37699"/>
    <w:rsid w:val="00E41251"/>
    <w:rsid w:val="00E46DF0"/>
    <w:rsid w:val="00E55FA2"/>
    <w:rsid w:val="00E64BEB"/>
    <w:rsid w:val="00E64F9A"/>
    <w:rsid w:val="00E740E5"/>
    <w:rsid w:val="00E80532"/>
    <w:rsid w:val="00E823C3"/>
    <w:rsid w:val="00E85EE2"/>
    <w:rsid w:val="00E930BB"/>
    <w:rsid w:val="00EA518C"/>
    <w:rsid w:val="00EB5B56"/>
    <w:rsid w:val="00EC5114"/>
    <w:rsid w:val="00EC51E5"/>
    <w:rsid w:val="00EC625F"/>
    <w:rsid w:val="00ED42D3"/>
    <w:rsid w:val="00ED5737"/>
    <w:rsid w:val="00ED6244"/>
    <w:rsid w:val="00ED74CF"/>
    <w:rsid w:val="00F0290C"/>
    <w:rsid w:val="00F23B17"/>
    <w:rsid w:val="00F316C9"/>
    <w:rsid w:val="00F34725"/>
    <w:rsid w:val="00F37FFD"/>
    <w:rsid w:val="00F4672F"/>
    <w:rsid w:val="00F5456F"/>
    <w:rsid w:val="00F56B0F"/>
    <w:rsid w:val="00F624B5"/>
    <w:rsid w:val="00F80A28"/>
    <w:rsid w:val="00F84014"/>
    <w:rsid w:val="00F9256A"/>
    <w:rsid w:val="00F94621"/>
    <w:rsid w:val="00FB76C1"/>
    <w:rsid w:val="00FC0BA5"/>
    <w:rsid w:val="00FC34D8"/>
    <w:rsid w:val="00FD319F"/>
    <w:rsid w:val="00FE33FA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95E259"/>
  <w15:chartTrackingRefBased/>
  <w15:docId w15:val="{358EC967-E748-4C75-8372-26BC39FB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notefullwidth">
    <w:name w:val="source note full width"/>
    <w:rsid w:val="00840F0C"/>
    <w:pPr>
      <w:spacing w:before="120" w:after="0" w:line="240" w:lineRule="auto"/>
    </w:pPr>
    <w:rPr>
      <w:rFonts w:ascii="Arial" w:eastAsia="Times New Roman" w:hAnsi="Arial" w:cs="Times New Roman"/>
      <w:sz w:val="16"/>
      <w:lang w:eastAsia="en-AU"/>
    </w:rPr>
  </w:style>
  <w:style w:type="paragraph" w:customStyle="1" w:styleId="tabletitlefullwidth">
    <w:name w:val="table title full width"/>
    <w:basedOn w:val="Normal"/>
    <w:rsid w:val="00840F0C"/>
    <w:pPr>
      <w:keepNext/>
      <w:overflowPunct/>
      <w:autoSpaceDE/>
      <w:autoSpaceDN/>
      <w:adjustRightInd/>
      <w:spacing w:before="360" w:after="120" w:line="240" w:lineRule="atLeast"/>
      <w:ind w:left="992" w:hanging="992"/>
      <w:textAlignment w:val="auto"/>
    </w:pPr>
    <w:rPr>
      <w:rFonts w:ascii="Arial" w:hAnsi="Arial" w:cs="Arial"/>
      <w:b/>
      <w:sz w:val="20"/>
      <w:lang w:eastAsia="en-AU"/>
    </w:rPr>
  </w:style>
  <w:style w:type="paragraph" w:customStyle="1" w:styleId="tbltext">
    <w:name w:val="tbl text"/>
    <w:basedOn w:val="Normal"/>
    <w:link w:val="tbltextChar"/>
    <w:rsid w:val="00840F0C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rFonts w:ascii="Arial" w:hAnsi="Arial" w:cs="Arial"/>
      <w:sz w:val="18"/>
      <w:szCs w:val="18"/>
      <w:lang w:eastAsia="en-AU"/>
    </w:rPr>
  </w:style>
  <w:style w:type="paragraph" w:customStyle="1" w:styleId="tablehead">
    <w:name w:val="table head"/>
    <w:basedOn w:val="Normal"/>
    <w:rsid w:val="00840F0C"/>
    <w:pPr>
      <w:keepNext/>
      <w:overflowPunct/>
      <w:autoSpaceDE/>
      <w:autoSpaceDN/>
      <w:adjustRightInd/>
      <w:spacing w:before="120" w:line="240" w:lineRule="atLeast"/>
      <w:textAlignment w:val="auto"/>
    </w:pPr>
    <w:rPr>
      <w:rFonts w:ascii="Arial" w:hAnsi="Arial" w:cs="Arial"/>
      <w:b/>
      <w:sz w:val="18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840F0C"/>
    <w:rPr>
      <w:rFonts w:ascii="Arial" w:eastAsia="Times New Roman" w:hAnsi="Arial" w:cs="Arial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B617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90536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90536"/>
    <w:pPr>
      <w:keepNext/>
      <w:tabs>
        <w:tab w:val="left" w:pos="1418"/>
      </w:tabs>
      <w:spacing w:before="240" w:after="120"/>
      <w:ind w:left="567"/>
      <w:textAlignment w:val="auto"/>
    </w:pPr>
    <w:rPr>
      <w:b/>
      <w:bCs/>
      <w:sz w:val="18"/>
      <w:szCs w:val="18"/>
    </w:rPr>
  </w:style>
  <w:style w:type="paragraph" w:customStyle="1" w:styleId="tablebullet">
    <w:name w:val="table bullet"/>
    <w:basedOn w:val="Normal"/>
    <w:rsid w:val="00090536"/>
    <w:pPr>
      <w:widowControl w:val="0"/>
      <w:numPr>
        <w:numId w:val="2"/>
      </w:numPr>
      <w:overflowPunct/>
      <w:autoSpaceDE/>
      <w:autoSpaceDN/>
      <w:adjustRightInd/>
      <w:spacing w:before="60" w:line="240" w:lineRule="atLeast"/>
      <w:textAlignment w:val="auto"/>
    </w:pPr>
    <w:rPr>
      <w:rFonts w:ascii="Arial" w:hAnsi="Arial" w:cs="Arial"/>
      <w:sz w:val="18"/>
      <w:szCs w:val="18"/>
      <w:lang w:eastAsia="en-AU"/>
    </w:rPr>
  </w:style>
  <w:style w:type="paragraph" w:customStyle="1" w:styleId="tabledash">
    <w:name w:val="table dash"/>
    <w:basedOn w:val="tablebullet"/>
    <w:rsid w:val="00090536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62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27C6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AF5D06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F5D06"/>
    <w:pPr>
      <w:spacing w:after="0" w:line="240" w:lineRule="auto"/>
    </w:pPr>
    <w:tblPr>
      <w:tblStyleRowBandSize w:val="1"/>
      <w:tblStyleColBandSize w:val="1"/>
      <w:tblBorders>
        <w:top w:val="single" w:sz="8" w:space="0" w:color="0070CE" w:themeColor="accent2"/>
        <w:left w:val="single" w:sz="8" w:space="0" w:color="0070CE" w:themeColor="accent2"/>
        <w:bottom w:val="single" w:sz="8" w:space="0" w:color="0070CE" w:themeColor="accent2"/>
        <w:right w:val="single" w:sz="8" w:space="0" w:color="0070CE" w:themeColor="accent2"/>
        <w:insideH w:val="single" w:sz="8" w:space="0" w:color="0070CE" w:themeColor="accent2"/>
        <w:insideV w:val="single" w:sz="8" w:space="0" w:color="0070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18" w:space="0" w:color="0070CE" w:themeColor="accent2"/>
          <w:right w:val="single" w:sz="8" w:space="0" w:color="0070CE" w:themeColor="accent2"/>
          <w:insideH w:val="nil"/>
          <w:insideV w:val="single" w:sz="8" w:space="0" w:color="0070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  <w:insideH w:val="nil"/>
          <w:insideV w:val="single" w:sz="8" w:space="0" w:color="0070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</w:tcBorders>
      </w:tcPr>
    </w:tblStylePr>
    <w:tblStylePr w:type="band1Vert"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</w:tcBorders>
        <w:shd w:val="clear" w:color="auto" w:fill="B3DCFF" w:themeFill="accent2" w:themeFillTint="3F"/>
      </w:tcPr>
    </w:tblStylePr>
    <w:tblStylePr w:type="band1Horz"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  <w:insideV w:val="single" w:sz="8" w:space="0" w:color="0070CE" w:themeColor="accent2"/>
        </w:tcBorders>
        <w:shd w:val="clear" w:color="auto" w:fill="B3DCFF" w:themeFill="accent2" w:themeFillTint="3F"/>
      </w:tcPr>
    </w:tblStylePr>
    <w:tblStylePr w:type="band2Horz"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  <w:insideV w:val="single" w:sz="8" w:space="0" w:color="0070CE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5D06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color w:val="38546C" w:themeColor="text1" w:themeTint="D9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06"/>
    <w:rPr>
      <w:rFonts w:ascii="Segoe UI" w:hAnsi="Segoe UI" w:cs="Segoe UI"/>
      <w:color w:val="38546C" w:themeColor="text1" w:themeTint="D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heriden.hure@as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0" Type="http://schemas.openxmlformats.org/officeDocument/2006/relationships/fontTable" Target="fontTable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asiclink.sharepoint.com/teams/001055/OTCDerivativesReform/Trade%20reporting%20rules%20-%202022%20solution/Project-CP2%20rules%20finalisation/PAF%20and%20RIS/www.asic.gov.au" TargetMode="External"/><Relationship Id="rId1" Type="http://schemas.openxmlformats.org/officeDocument/2006/relationships/hyperlink" Target="https://asiclink.sharepoint.com/teams/001055/OTCDerivativesReform/Trade%20reporting%20rules%20-%202022%20solution/Project-CP2%20rules%20finalisation/PAF%20and%20RIS/www.asic.gov.au" TargetMode="External"/></Relationship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Email" ma:contentTypeID="0x010100B5F685A1365F544391EF8C813B164F3A0A0075E551A59F52FB4BA449D282E478FF6800A4984D7EF74FF741B7C05FDEE876B011" ma:contentTypeVersion="7" ma:contentTypeDescription="Create a new document." ma:contentTypeScope="" ma:versionID="e0d9cdcdd54c4d07578261beb31aaf30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8988f3a69d58aabe264b4367435d24b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2:MailReply-To" minOccurs="0"/>
                <xsd:element ref="ns2:MailSubject" minOccurs="0"/>
                <xsd:element ref="ns2:MailTo" minOccurs="0"/>
                <xsd:element ref="ns2:MailCc" minOccurs="0"/>
                <xsd:element ref="ns2:MailFrom" minOccurs="0"/>
                <xsd:element ref="ns2:MailIn-Reply-To" minOccurs="0"/>
                <xsd:element ref="ns2:MailReferences" minOccurs="0"/>
                <xsd:element ref="ns3:ECMSP13CreatedBy" minOccurs="0"/>
                <xsd:element ref="ns3:ECMSP13ModifiedBy" minOccurs="0"/>
                <xsd:element ref="ns3:ECMSP13DocumentID" minOccurs="0"/>
                <xsd:element ref="ns2:MailDate" minOccurs="0"/>
                <xsd:element ref="ns2:MailOriginalSubjec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MailReply-To" ma:index="14" nillable="true" ma:displayName="Reply-To" ma:internalName="MailReply_x002d_To0">
      <xsd:simpleType>
        <xsd:restriction base="dms:Text"/>
      </xsd:simpleType>
    </xsd:element>
    <xsd:element name="MailSubject" ma:index="15" nillable="true" ma:displayName="Subject" ma:description="A summary of the message." ma:internalName="MailSubject" ma:readOnly="false">
      <xsd:simpleType>
        <xsd:restriction base="dms:Text">
          <xsd:maxLength value="255"/>
        </xsd:restriction>
      </xsd:simpleType>
    </xsd:element>
    <xsd:element name="MailTo" ma:index="16" nillable="true" ma:displayName="To" ma:description="The identity of the primary recipients of the message." ma:internalName="MailTo" ma:readOnly="false">
      <xsd:simpleType>
        <xsd:restriction base="dms:Note">
          <xsd:maxLength value="255"/>
        </xsd:restriction>
      </xsd:simpleType>
    </xsd:element>
    <xsd:element name="MailCc" ma:index="17" nillable="true" ma:displayName="Cc" ma:description="The identity of the secondary recipients of the message." ma:internalName="MailCc" ma:readOnly="false">
      <xsd:simpleType>
        <xsd:restriction base="dms:Note">
          <xsd:maxLength value="255"/>
        </xsd:restriction>
      </xsd:simpleType>
    </xsd:element>
    <xsd:element name="MailFrom" ma:index="18" nillable="true" ma:displayName="From" ma:description="The identity of the person who sent the message." ma:internalName="MailFrom" ma:readOnly="false">
      <xsd:simpleType>
        <xsd:restriction base="dms:Text">
          <xsd:maxLength value="255"/>
        </xsd:restriction>
      </xsd:simpleType>
    </xsd:element>
    <xsd:element name="MailIn-Reply-To" ma:index="19" nillable="true" ma:displayName="In-Reply-To" ma:internalName="MailIn_x002d_Reply_x002d_To0">
      <xsd:simpleType>
        <xsd:restriction base="dms:Text"/>
      </xsd:simpleType>
    </xsd:element>
    <xsd:element name="MailReferences" ma:index="20" nillable="true" ma:displayName="References" ma:description="The contents of this field identify other correspondence that this message answers." ma:internalName="MailReferences" ma:readOnly="false">
      <xsd:simpleType>
        <xsd:restriction base="dms:Text">
          <xsd:maxLength value="255"/>
        </xsd:restriction>
      </xsd:simpleType>
    </xsd:element>
    <xsd:element name="MailDate" ma:index="24" nillable="true" ma:displayName="Date" ma:description="The date and time when the message was sent." ma:format="DateTime" ma:internalName="MailDate" ma:readOnly="false">
      <xsd:simpleType>
        <xsd:restriction base="dms:DateTime"/>
      </xsd:simpleType>
    </xsd:element>
    <xsd:element name="MailOriginalSubject" ma:index="25" nillable="true" ma:displayName="OriginalSubject" ma:description="A summary of the message." ma:internalName="MailOriginalSub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21" nillable="true" ma:displayName="ECM SP13 Created By" ma:internalName="ECMSP13CreatedBy">
      <xsd:simpleType>
        <xsd:restriction base="dms:Text"/>
      </xsd:simpleType>
    </xsd:element>
    <xsd:element name="ECMSP13ModifiedBy" ma:index="22" nillable="true" ma:displayName="ECM SP13 Modified By" ma:internalName="ECMSP13ModifiedBy">
      <xsd:simpleType>
        <xsd:restriction base="dms:Text"/>
      </xsd:simpleType>
    </xsd:element>
    <xsd:element name="ECMSP13DocumentID" ma:index="23" nillable="true" ma:displayName="ECM SP13 Document ID" ma:internalName="ECMSP13DocumentID">
      <xsd:simpleType>
        <xsd:restriction base="dms:Text"/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DOCID-322795542-39187</_dlc_DocId>
    <_dlc_DocIdUrl xmlns="4195ad5f-cdf2-4c4a-8d9b-b7944a108e98">
      <Url>https://pmc01.sharepoint.com/sites/CRMOBPR/_layouts/15/DocIdRedir.aspx?ID=DOCID-322795542-39187</Url>
      <Description>DOCID-322795542-39187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296F-B07C-47B4-B8B8-EBCCEEC41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8E075-5DEE-448A-8DD3-42F849959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20DFB-1668-4AE9-B0A9-2712E10EFAF8}"/>
</file>

<file path=customXml/itemProps4.xml><?xml version="1.0" encoding="utf-8"?>
<ds:datastoreItem xmlns:ds="http://schemas.openxmlformats.org/officeDocument/2006/customXml" ds:itemID="{91334357-D979-4F60-A095-232DD7627F15}">
  <ds:schemaRefs>
    <ds:schemaRef ds:uri="http://purl.org/dc/elements/1.1/"/>
    <ds:schemaRef ds:uri="eb44715b-cd74-4c79-92c4-f0e9f1a86440"/>
    <ds:schemaRef ds:uri="db2b92ca-6ed0-4085-802d-4c686a2e8c3f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DA3FCE-A82B-44F7-9755-80B7943624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B6D89DE-264D-4E90-A534-A2F5EA50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12" baseType="variant"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mailto:Sheriden.hure@asic.gov.au</vt:lpwstr>
      </vt:variant>
      <vt:variant>
        <vt:lpwstr/>
      </vt:variant>
      <vt:variant>
        <vt:i4>2293872</vt:i4>
      </vt:variant>
      <vt:variant>
        <vt:i4>0</vt:i4>
      </vt:variant>
      <vt:variant>
        <vt:i4>0</vt:i4>
      </vt:variant>
      <vt:variant>
        <vt:i4>5</vt:i4>
      </vt:variant>
      <vt:variant>
        <vt:lpwstr>https://asiclink.sharepoint.com/teams/001055/OTCDerivativesReform/Trade reporting rules - 2022 solution/Project-CP2 rules finalisation/PAF and RIS/www.asic.gov.au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Chen</dc:creator>
  <cp:keywords/>
  <dc:description/>
  <cp:lastModifiedBy>Samuel Wilson</cp:lastModifiedBy>
  <cp:revision>39</cp:revision>
  <cp:lastPrinted>2022-08-23T19:11:00Z</cp:lastPrinted>
  <dcterms:created xsi:type="dcterms:W3CDTF">2023-06-26T20:27:00Z</dcterms:created>
  <dcterms:modified xsi:type="dcterms:W3CDTF">2023-07-20T17:11:00Z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{31bb92b0-60f2-45e6-b795-81e6708db5a0}</vt:lpwstr>
  </property>
  <property fmtid="{D5CDD505-2E9C-101B-9397-08002B2CF9AE}" pid="6" name="RecordPoint_ActiveItemListId">
    <vt:lpwstr>{3bb08942-eac8-47b9-a912-bf2c734f490d}</vt:lpwstr>
  </property>
  <property fmtid="{D5CDD505-2E9C-101B-9397-08002B2CF9AE}" pid="7" name="RecordPoint_ActiveItemUniqueId">
    <vt:lpwstr>{468fc71b-3256-4391-a423-83bdafc0bf80}</vt:lpwstr>
  </property>
  <property fmtid="{D5CDD505-2E9C-101B-9397-08002B2CF9AE}" pid="8" name="RecordPoint_ActiveItemWebId">
    <vt:lpwstr>{d9c5d00e-68a4-450a-b525-a7f17b080184}</vt:lpwstr>
  </property>
  <property fmtid="{D5CDD505-2E9C-101B-9397-08002B2CF9AE}" pid="9" name="RecordPoint_RecordNumberSubmitted">
    <vt:lpwstr>R20210000413105</vt:lpwstr>
  </property>
  <property fmtid="{D5CDD505-2E9C-101B-9397-08002B2CF9AE}" pid="10" name="RecordPoint_SubmissionCompleted">
    <vt:lpwstr>2021-06-08T15:08:53.9815779+10:00</vt:lpwstr>
  </property>
  <property fmtid="{D5CDD505-2E9C-101B-9397-08002B2CF9AE}" pid="11" name="MailAttachments">
    <vt:bool>false</vt:bool>
  </property>
  <property fmtid="{D5CDD505-2E9C-101B-9397-08002B2CF9AE}" pid="12" name="bdf3bab5a81c426f8b5cbfa0265a271c">
    <vt:lpwstr/>
  </property>
  <property fmtid="{D5CDD505-2E9C-101B-9397-08002B2CF9AE}" pid="13" name="DocumentSetDescription">
    <vt:lpwstr/>
  </property>
  <property fmtid="{D5CDD505-2E9C-101B-9397-08002B2CF9AE}" pid="14" name="ECMSP13DocumentID">
    <vt:lpwstr>R20210000413105</vt:lpwstr>
  </property>
  <property fmtid="{D5CDD505-2E9C-101B-9397-08002B2CF9AE}" pid="15" name="PolicyWorkDocumentType">
    <vt:lpwstr/>
  </property>
  <property fmtid="{D5CDD505-2E9C-101B-9397-08002B2CF9AE}" pid="16" name="ECMSP13CreatedBy">
    <vt:lpwstr>Liang Chen</vt:lpwstr>
  </property>
  <property fmtid="{D5CDD505-2E9C-101B-9397-08002B2CF9AE}" pid="17" name="ECMSP13ModifiedBy">
    <vt:lpwstr>Liang Chen</vt:lpwstr>
  </property>
  <property fmtid="{D5CDD505-2E9C-101B-9397-08002B2CF9AE}" pid="18" name="ECMSP13SecurityClassification">
    <vt:lpwstr/>
  </property>
  <property fmtid="{D5CDD505-2E9C-101B-9397-08002B2CF9AE}" pid="19" name="URL">
    <vt:lpwstr/>
  </property>
  <property fmtid="{D5CDD505-2E9C-101B-9397-08002B2CF9AE}" pid="20" name="_dlc_DocIdItemGuid">
    <vt:lpwstr>cac0a4c8-01dc-4fa0-a490-8d0c459d261e</vt:lpwstr>
  </property>
  <property fmtid="{D5CDD505-2E9C-101B-9397-08002B2CF9AE}" pid="21" name="MSIP_Label_a6aead41-07f8-4767-ac8e-ef1c9c793766_Enabled">
    <vt:lpwstr>true</vt:lpwstr>
  </property>
  <property fmtid="{D5CDD505-2E9C-101B-9397-08002B2CF9AE}" pid="22" name="MSIP_Label_a6aead41-07f8-4767-ac8e-ef1c9c793766_SetDate">
    <vt:lpwstr>2022-08-08T01:34:18Z</vt:lpwstr>
  </property>
  <property fmtid="{D5CDD505-2E9C-101B-9397-08002B2CF9AE}" pid="23" name="MSIP_Label_a6aead41-07f8-4767-ac8e-ef1c9c793766_Method">
    <vt:lpwstr>Standard</vt:lpwstr>
  </property>
  <property fmtid="{D5CDD505-2E9C-101B-9397-08002B2CF9AE}" pid="24" name="MSIP_Label_a6aead41-07f8-4767-ac8e-ef1c9c793766_Name">
    <vt:lpwstr>OFFICIAL</vt:lpwstr>
  </property>
  <property fmtid="{D5CDD505-2E9C-101B-9397-08002B2CF9AE}" pid="25" name="MSIP_Label_a6aead41-07f8-4767-ac8e-ef1c9c793766_SiteId">
    <vt:lpwstr>5f1de7c6-55cd-4bb2-902d-514c78cf10f4</vt:lpwstr>
  </property>
  <property fmtid="{D5CDD505-2E9C-101B-9397-08002B2CF9AE}" pid="26" name="MSIP_Label_a6aead41-07f8-4767-ac8e-ef1c9c793766_ActionId">
    <vt:lpwstr>ab34f3e2-f37f-4db5-a4fe-81d96e1e1814</vt:lpwstr>
  </property>
  <property fmtid="{D5CDD505-2E9C-101B-9397-08002B2CF9AE}" pid="27" name="MSIP_Label_a6aead41-07f8-4767-ac8e-ef1c9c793766_ContentBits">
    <vt:lpwstr>0</vt:lpwstr>
  </property>
  <property fmtid="{D5CDD505-2E9C-101B-9397-08002B2CF9AE}" pid="28" name="MediaServiceImageTags">
    <vt:lpwstr/>
  </property>
</Properties>
</file>