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heme="majorHAnsi" w:eastAsia="Calibri" w:hAnsiTheme="majorHAnsi" w:cstheme="majorHAnsi"/>
          <w:color w:val="262626"/>
          <w:sz w:val="20"/>
          <w:szCs w:val="20"/>
          <w:lang w:val="en-AU"/>
        </w:rPr>
        <w:id w:val="-145591017"/>
        <w:docPartObj>
          <w:docPartGallery w:val="Cover Pages"/>
          <w:docPartUnique/>
        </w:docPartObj>
      </w:sdtPr>
      <w:sdtEndPr>
        <w:rPr>
          <w:noProof/>
        </w:rPr>
      </w:sdtEndPr>
      <w:sdtContent>
        <w:p w14:paraId="6DC1D052" w14:textId="77777777" w:rsidR="003A064C" w:rsidRPr="00620A81" w:rsidRDefault="003A064C" w:rsidP="00620A81">
          <w:pPr>
            <w:spacing w:before="120" w:after="120" w:line="264" w:lineRule="auto"/>
            <w:rPr>
              <w:rFonts w:asciiTheme="majorHAnsi" w:eastAsia="Calibri" w:hAnsiTheme="majorHAnsi" w:cstheme="majorHAnsi"/>
              <w:color w:val="262626"/>
              <w:sz w:val="20"/>
              <w:szCs w:val="20"/>
              <w:lang w:val="en-AU"/>
            </w:rPr>
          </w:pPr>
          <w:r w:rsidRPr="00620A81">
            <w:rPr>
              <w:rFonts w:asciiTheme="majorHAnsi" w:eastAsia="Calibri" w:hAnsiTheme="majorHAnsi" w:cstheme="majorHAnsi"/>
              <w:noProof/>
              <w:color w:val="262626"/>
              <w:sz w:val="20"/>
              <w:szCs w:val="20"/>
              <w:lang w:val="en-AU" w:eastAsia="en-AU"/>
            </w:rPr>
            <mc:AlternateContent>
              <mc:Choice Requires="wps">
                <w:drawing>
                  <wp:anchor distT="0" distB="0" distL="114300" distR="114300" simplePos="0" relativeHeight="251658243" behindDoc="0" locked="1" layoutInCell="1" allowOverlap="1" wp14:anchorId="475D7D12" wp14:editId="7FB7B11D">
                    <wp:simplePos x="0" y="0"/>
                    <wp:positionH relativeFrom="page">
                      <wp:align>right</wp:align>
                    </wp:positionH>
                    <wp:positionV relativeFrom="page">
                      <wp:align>top</wp:align>
                    </wp:positionV>
                    <wp:extent cx="108000" cy="10710000"/>
                    <wp:effectExtent l="0" t="0" r="6350" b="0"/>
                    <wp:wrapNone/>
                    <wp:docPr id="70" name="Rectangle 7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108000" cy="107100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8C4E2" id="Rectangle 70" o:spid="_x0000_s1026" style="position:absolute;margin-left:-42.7pt;margin-top:0;width:8.5pt;height:843.3pt;z-index:251658243;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" fillcolor="window" stroked="f" strokeweight="1pt">
                    <w10:wrap anchorx="page" anchory="page"/>
                    <w10:anchorlock/>
                  </v:rect>
                </w:pict>
              </mc:Fallback>
            </mc:AlternateContent>
          </w:r>
          <w:r w:rsidRPr="00620A81">
            <w:rPr>
              <w:rFonts w:asciiTheme="majorHAnsi" w:eastAsia="Calibri" w:hAnsiTheme="majorHAnsi" w:cstheme="majorHAnsi"/>
              <w:noProof/>
              <w:color w:val="262626"/>
              <w:sz w:val="20"/>
              <w:szCs w:val="20"/>
              <w:lang w:val="en-AU" w:eastAsia="en-AU"/>
            </w:rPr>
            <mc:AlternateContent>
              <mc:Choice Requires="wps">
                <w:drawing>
                  <wp:anchor distT="45720" distB="45720" distL="114300" distR="114300" simplePos="0" relativeHeight="251658240" behindDoc="1" locked="1" layoutInCell="1" allowOverlap="1" wp14:anchorId="0EDD600D" wp14:editId="4512A0A4">
                    <wp:simplePos x="0" y="0"/>
                    <wp:positionH relativeFrom="page">
                      <wp:align>left</wp:align>
                    </wp:positionH>
                    <wp:positionV relativeFrom="page">
                      <wp:align>top</wp:align>
                    </wp:positionV>
                    <wp:extent cx="7559675" cy="722630"/>
                    <wp:effectExtent l="0" t="0" r="3175" b="1270"/>
                    <wp:wrapNone/>
                    <wp:docPr id="71" name="Text Box 7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722671"/>
                            </a:xfrm>
                            <a:prstGeom prst="rect">
                              <a:avLst/>
                            </a:prstGeom>
                            <a:solidFill>
                              <a:sysClr val="window" lastClr="FFFFFF"/>
                            </a:solidFill>
                            <a:ln w="9525">
                              <a:noFill/>
                              <a:miter lim="800000"/>
                              <a:headEnd/>
                              <a:tailEnd/>
                            </a:ln>
                          </wps:spPr>
                          <wps:txbx>
                            <w:txbxContent>
                              <w:p w14:paraId="51EDD00F" w14:textId="77777777" w:rsidR="00DE4306" w:rsidRPr="009B4379" w:rsidRDefault="00DE4306" w:rsidP="003A064C">
                                <w:pPr>
                                  <w:pStyle w:val="ProtectiveMarking"/>
                                </w:pPr>
                              </w:p>
                            </w:txbxContent>
                          </wps:txbx>
                          <wps:bodyPr rot="0" vert="horz" wrap="square" lIns="0" tIns="36000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DD600D" id="_x0000_t202" coordsize="21600,21600" o:spt="202" path="m,l,21600r21600,l21600,xe">
                    <v:stroke joinstyle="miter"/>
                    <v:path gradientshapeok="t" o:connecttype="rect"/>
                  </v:shapetype>
                  <v:shape id="Text Box 71" o:spid="_x0000_s1026" type="#_x0000_t202" style="position:absolute;margin-left:0;margin-top:0;width:595.25pt;height:56.9pt;z-index:-251658240;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" fillcolor="window" stroked="f">
                    <v:textbox inset="0,10mm,0,0">
                      <w:txbxContent>
                        <w:p w14:paraId="51EDD00F" w14:textId="77777777" w:rsidR="00DE4306" w:rsidRPr="009B4379" w:rsidRDefault="00DE4306" w:rsidP="003A064C">
                          <w:pPr>
                            <w:pStyle w:val="ProtectiveMarking"/>
                          </w:pPr>
                        </w:p>
                      </w:txbxContent>
                    </v:textbox>
                    <w10:wrap anchorx="page" anchory="page"/>
                    <w10:anchorlock/>
                  </v:shape>
                </w:pict>
              </mc:Fallback>
            </mc:AlternateContent>
          </w:r>
          <w:r w:rsidRPr="00620A81">
            <w:rPr>
              <w:rFonts w:asciiTheme="majorHAnsi" w:eastAsia="Calibri" w:hAnsiTheme="majorHAnsi" w:cstheme="majorHAnsi"/>
              <w:noProof/>
              <w:color w:val="262626"/>
              <w:sz w:val="20"/>
              <w:szCs w:val="20"/>
              <w:lang w:val="en-AU" w:eastAsia="en-AU"/>
            </w:rPr>
            <mc:AlternateContent>
              <mc:Choice Requires="wps">
                <w:drawing>
                  <wp:anchor distT="45720" distB="45720" distL="114300" distR="114300" simplePos="0" relativeHeight="251658244" behindDoc="1" locked="1" layoutInCell="1" allowOverlap="1" wp14:anchorId="5A2DC801" wp14:editId="76A99E33">
                    <wp:simplePos x="0" y="0"/>
                    <wp:positionH relativeFrom="page">
                      <wp:posOffset>0</wp:posOffset>
                    </wp:positionH>
                    <wp:positionV relativeFrom="page">
                      <wp:posOffset>9970770</wp:posOffset>
                    </wp:positionV>
                    <wp:extent cx="7560945" cy="719455"/>
                    <wp:effectExtent l="0" t="0" r="1905" b="4445"/>
                    <wp:wrapNone/>
                    <wp:docPr id="72" name="Text Box 7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719455"/>
                            </a:xfrm>
                            <a:prstGeom prst="rect">
                              <a:avLst/>
                            </a:prstGeom>
                            <a:solidFill>
                              <a:sysClr val="window" lastClr="FFFFFF"/>
                            </a:solidFill>
                            <a:ln w="9525">
                              <a:noFill/>
                              <a:miter lim="800000"/>
                              <a:headEnd/>
                              <a:tailEnd/>
                            </a:ln>
                          </wps:spPr>
                          <wps:txbx>
                            <w:txbxContent>
                              <w:p w14:paraId="43E2C9EF" w14:textId="77777777" w:rsidR="00DE4306" w:rsidRPr="00543FDE" w:rsidRDefault="00DE4306" w:rsidP="003A064C">
                                <w:pPr>
                                  <w:pStyle w:val="ProtectiveMarking"/>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2DC801" id="Text Box 72" o:spid="_x0000_s1027" type="#_x0000_t202" style="position:absolute;margin-left:0;margin-top:785.1pt;width:595.35pt;height:56.65pt;z-index:-2516582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" fillcolor="window" stroked="f">
                    <v:textbox inset="0,0,0,0">
                      <w:txbxContent>
                        <w:p w14:paraId="43E2C9EF" w14:textId="77777777" w:rsidR="00DE4306" w:rsidRPr="00543FDE" w:rsidRDefault="00DE4306" w:rsidP="003A064C">
                          <w:pPr>
                            <w:pStyle w:val="ProtectiveMarking"/>
                          </w:pPr>
                        </w:p>
                      </w:txbxContent>
                    </v:textbox>
                    <w10:wrap anchorx="page" anchory="page"/>
                    <w10:anchorlock/>
                  </v:shape>
                </w:pict>
              </mc:Fallback>
            </mc:AlternateContent>
          </w:r>
        </w:p>
        <w:sdt>
          <w:sdtPr>
            <w:rPr>
              <w:rFonts w:asciiTheme="majorHAnsi" w:eastAsia="Calibri" w:hAnsiTheme="majorHAnsi" w:cstheme="majorHAnsi"/>
              <w:color w:val="262626"/>
              <w:sz w:val="20"/>
              <w:szCs w:val="20"/>
              <w:lang w:val="en-AU"/>
            </w:rPr>
            <w:id w:val="-1127851778"/>
            <w:temporary/>
            <w:showingPlcHdr/>
            <w:picture/>
          </w:sdtPr>
          <w:sdtEndPr/>
          <w:sdtContent>
            <w:p w14:paraId="3F61CE4E" w14:textId="77777777" w:rsidR="003A064C" w:rsidRPr="00620A81" w:rsidRDefault="003A064C" w:rsidP="00620A81">
              <w:pPr>
                <w:framePr w:w="11595" w:h="6521" w:hRule="exact" w:wrap="around" w:vAnchor="page" w:hAnchor="page" w:x="171" w:y="9181" w:anchorLock="1"/>
                <w:spacing w:before="120" w:after="120" w:line="264" w:lineRule="auto"/>
                <w:rPr>
                  <w:rFonts w:asciiTheme="majorHAnsi" w:eastAsia="Calibri" w:hAnsiTheme="majorHAnsi" w:cstheme="majorHAnsi"/>
                  <w:color w:val="262626"/>
                  <w:sz w:val="20"/>
                  <w:szCs w:val="20"/>
                  <w:lang w:val="en-AU"/>
                </w:rPr>
              </w:pPr>
              <w:r w:rsidRPr="00620A81">
                <w:rPr>
                  <w:rFonts w:asciiTheme="majorHAnsi" w:eastAsia="Calibri" w:hAnsiTheme="majorHAnsi" w:cstheme="majorHAnsi"/>
                  <w:noProof/>
                  <w:color w:val="262626"/>
                  <w:sz w:val="20"/>
                  <w:szCs w:val="20"/>
                  <w:lang w:val="en-AU" w:eastAsia="en-AU"/>
                </w:rPr>
                <w:drawing>
                  <wp:inline distT="0" distB="0" distL="0" distR="0" wp14:anchorId="32AEFECD" wp14:editId="6426F692">
                    <wp:extent cx="7346356" cy="4132325"/>
                    <wp:effectExtent l="0" t="0" r="6985" b="1905"/>
                    <wp:docPr id="76" name="Picture 7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346356" cy="4132325"/>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14:paraId="26344B32" w14:textId="77777777" w:rsidR="003A064C" w:rsidRPr="00620A81" w:rsidRDefault="003A064C" w:rsidP="00620A81">
          <w:pPr>
            <w:spacing w:before="120" w:after="120" w:line="264" w:lineRule="auto"/>
            <w:rPr>
              <w:rFonts w:asciiTheme="majorHAnsi" w:eastAsia="Calibri" w:hAnsiTheme="majorHAnsi" w:cstheme="majorHAnsi"/>
              <w:caps/>
              <w:color w:val="262626"/>
              <w:sz w:val="20"/>
              <w:szCs w:val="20"/>
              <w:lang w:val="en-AU"/>
            </w:rPr>
            <w:sectPr w:rsidR="003A064C" w:rsidRPr="00620A81" w:rsidSect="00E00C4A">
              <w:headerReference w:type="even" r:id="rId12"/>
              <w:headerReference w:type="default" r:id="rId13"/>
              <w:footerReference w:type="even" r:id="rId14"/>
              <w:footerReference w:type="default" r:id="rId15"/>
              <w:headerReference w:type="first" r:id="rId16"/>
              <w:footerReference w:type="first" r:id="rId17"/>
              <w:pgSz w:w="11906" w:h="16838"/>
              <w:pgMar w:top="426" w:right="851" w:bottom="1135" w:left="851" w:header="567" w:footer="57" w:gutter="0"/>
              <w:pgNumType w:start="0"/>
              <w:cols w:space="708"/>
              <w:titlePg/>
              <w:docGrid w:linePitch="360"/>
            </w:sectPr>
          </w:pPr>
          <w:r w:rsidRPr="00620A81">
            <w:rPr>
              <w:rFonts w:asciiTheme="majorHAnsi" w:eastAsia="Calibri" w:hAnsiTheme="majorHAnsi" w:cstheme="majorHAnsi"/>
              <w:noProof/>
              <w:color w:val="262626"/>
              <w:sz w:val="20"/>
              <w:szCs w:val="20"/>
              <w:lang w:val="en-AU"/>
            </w:rPr>
            <w:t xml:space="preserve"> </w:t>
          </w:r>
          <w:r w:rsidRPr="00620A81">
            <w:rPr>
              <w:rFonts w:asciiTheme="majorHAnsi" w:eastAsia="Calibri" w:hAnsiTheme="majorHAnsi" w:cstheme="majorHAnsi"/>
              <w:noProof/>
              <w:color w:val="262626"/>
              <w:sz w:val="20"/>
              <w:szCs w:val="20"/>
              <w:lang w:val="en-AU" w:eastAsia="en-AU"/>
            </w:rPr>
            <mc:AlternateContent>
              <mc:Choice Requires="wps">
                <w:drawing>
                  <wp:anchor distT="0" distB="0" distL="182880" distR="182880" simplePos="0" relativeHeight="251658241" behindDoc="0" locked="1" layoutInCell="1" allowOverlap="1" wp14:anchorId="6E569FD2" wp14:editId="0545D752">
                    <wp:simplePos x="0" y="0"/>
                    <wp:positionH relativeFrom="margin">
                      <wp:posOffset>-8890</wp:posOffset>
                    </wp:positionH>
                    <wp:positionV relativeFrom="page">
                      <wp:posOffset>1828800</wp:posOffset>
                    </wp:positionV>
                    <wp:extent cx="6494145" cy="3780000"/>
                    <wp:effectExtent l="0" t="0" r="1905" b="11430"/>
                    <wp:wrapSquare wrapText="bothSides"/>
                    <wp:docPr id="73" name="Text Box 7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txBox="1"/>
                          <wps:spPr>
                            <a:xfrm>
                              <a:off x="0" y="0"/>
                              <a:ext cx="6494145" cy="3780000"/>
                            </a:xfrm>
                            <a:prstGeom prst="rect">
                              <a:avLst/>
                            </a:prstGeom>
                            <a:noFill/>
                            <a:ln w="6350">
                              <a:noFill/>
                            </a:ln>
                            <a:effectLst/>
                          </wps:spPr>
                          <wps:txbx>
                            <w:txbxContent>
                              <w:p w14:paraId="67681FB9" w14:textId="77777777" w:rsidR="00DE4306" w:rsidRPr="005E70A8" w:rsidRDefault="000F099A" w:rsidP="003A064C">
                                <w:pPr>
                                  <w:pStyle w:val="CoverTitle"/>
                                  <w:rPr>
                                    <w:sz w:val="56"/>
                                    <w:szCs w:val="48"/>
                                  </w:rPr>
                                </w:pPr>
                                <w:sdt>
                                  <w:sdtPr>
                                    <w:rPr>
                                      <w:sz w:val="56"/>
                                      <w:szCs w:val="48"/>
                                    </w:rPr>
                                    <w:alias w:val="Document Heading"/>
                                    <w:tag w:val="DH"/>
                                    <w:id w:val="-1577504962"/>
                                    <w:dataBinding w:xpath="/root[1]/DH[1]" w:storeItemID="{F533AE62-A212-4B26-92DA-A3B336E8AE06}"/>
                                    <w:text w:multiLine="1"/>
                                  </w:sdtPr>
                                  <w:sdtEndPr/>
                                  <w:sdtContent>
                                    <w:r w:rsidR="00DE4306" w:rsidRPr="005E70A8">
                                      <w:rPr>
                                        <w:sz w:val="56"/>
                                        <w:szCs w:val="48"/>
                                      </w:rPr>
                                      <w:t xml:space="preserve">Signing of the Second Protocol to Amend the Agreement Establishing the ASEAN-Australia-New Zealand Free Trade Area </w:t>
                                    </w:r>
                                  </w:sdtContent>
                                </w:sdt>
                              </w:p>
                              <w:p w14:paraId="2095D872" w14:textId="77777777" w:rsidR="00DE4306" w:rsidRPr="005E70A8" w:rsidRDefault="00DE4306" w:rsidP="003A064C">
                                <w:pPr>
                                  <w:pStyle w:val="CoverByline"/>
                                  <w:rPr>
                                    <w:sz w:val="32"/>
                                    <w:szCs w:val="20"/>
                                  </w:rPr>
                                </w:pPr>
                                <w:r>
                                  <w:rPr>
                                    <w:sz w:val="32"/>
                                    <w:szCs w:val="20"/>
                                  </w:rPr>
                                  <w:t>Impact Analysis</w:t>
                                </w:r>
                              </w:p>
                              <w:p w14:paraId="2F9D57E5" w14:textId="77777777" w:rsidR="00DE4306" w:rsidRPr="005E70A8" w:rsidRDefault="00DE4306" w:rsidP="003A064C">
                                <w:pPr>
                                  <w:pStyle w:val="CoverByline"/>
                                  <w:rPr>
                                    <w:sz w:val="32"/>
                                    <w:szCs w:val="20"/>
                                  </w:rPr>
                                </w:pPr>
                                <w:r>
                                  <w:rPr>
                                    <w:sz w:val="32"/>
                                    <w:szCs w:val="20"/>
                                  </w:rPr>
                                  <w:t>Department of Foreign Affairs and Trade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E569FD2" id="Text Box 73" o:spid="_x0000_s1028" type="#_x0000_t202" style="position:absolute;margin-left:-.7pt;margin-top:2in;width:511.35pt;height:297.65pt;z-index:251658241;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" filled="f" stroked="f" strokeweight=".5pt">
                    <v:textbox inset="0,0,0,0">
                      <w:txbxContent>
                        <w:p w14:paraId="67681FB9" w14:textId="77777777" w:rsidR="00DE4306" w:rsidRPr="005E70A8" w:rsidRDefault="000F099A" w:rsidP="003A064C">
                          <w:pPr>
                            <w:pStyle w:val="CoverTitle"/>
                            <w:rPr>
                              <w:sz w:val="56"/>
                              <w:szCs w:val="48"/>
                            </w:rPr>
                          </w:pPr>
                          <w:sdt>
                            <w:sdtPr>
                              <w:rPr>
                                <w:sz w:val="56"/>
                                <w:szCs w:val="48"/>
                              </w:rPr>
                              <w:alias w:val="Document Heading"/>
                              <w:tag w:val="DH"/>
                              <w:id w:val="-1577504962"/>
                              <w:dataBinding w:xpath="/root[1]/DH[1]" w:storeItemID="{F533AE62-A212-4B26-92DA-A3B336E8AE06}"/>
                              <w:text w:multiLine="1"/>
                            </w:sdtPr>
                            <w:sdtEndPr/>
                            <w:sdtContent>
                              <w:r w:rsidR="00DE4306" w:rsidRPr="005E70A8">
                                <w:rPr>
                                  <w:sz w:val="56"/>
                                  <w:szCs w:val="48"/>
                                </w:rPr>
                                <w:t xml:space="preserve">Signing of the Second Protocol to Amend the Agreement Establishing the ASEAN-Australia-New Zealand Free Trade Area </w:t>
                              </w:r>
                            </w:sdtContent>
                          </w:sdt>
                        </w:p>
                        <w:p w14:paraId="2095D872" w14:textId="77777777" w:rsidR="00DE4306" w:rsidRPr="005E70A8" w:rsidRDefault="00DE4306" w:rsidP="003A064C">
                          <w:pPr>
                            <w:pStyle w:val="CoverByline"/>
                            <w:rPr>
                              <w:sz w:val="32"/>
                              <w:szCs w:val="20"/>
                            </w:rPr>
                          </w:pPr>
                          <w:r>
                            <w:rPr>
                              <w:sz w:val="32"/>
                              <w:szCs w:val="20"/>
                            </w:rPr>
                            <w:t>Impact Analysis</w:t>
                          </w:r>
                        </w:p>
                        <w:p w14:paraId="2F9D57E5" w14:textId="77777777" w:rsidR="00DE4306" w:rsidRPr="005E70A8" w:rsidRDefault="00DE4306" w:rsidP="003A064C">
                          <w:pPr>
                            <w:pStyle w:val="CoverByline"/>
                            <w:rPr>
                              <w:sz w:val="32"/>
                              <w:szCs w:val="20"/>
                            </w:rPr>
                          </w:pPr>
                          <w:r>
                            <w:rPr>
                              <w:sz w:val="32"/>
                              <w:szCs w:val="20"/>
                            </w:rPr>
                            <w:t>Department of Foreign Affairs and Trade</w:t>
                          </w:r>
                        </w:p>
                      </w:txbxContent>
                    </v:textbox>
                    <w10:wrap type="square" anchorx="margin" anchory="page"/>
                    <w10:anchorlock/>
                  </v:shape>
                </w:pict>
              </mc:Fallback>
            </mc:AlternateContent>
          </w:r>
          <w:r w:rsidRPr="00620A81">
            <w:rPr>
              <w:rFonts w:asciiTheme="majorHAnsi" w:eastAsia="Calibri" w:hAnsiTheme="majorHAnsi" w:cstheme="majorHAnsi"/>
              <w:noProof/>
              <w:color w:val="262626"/>
              <w:sz w:val="20"/>
              <w:szCs w:val="20"/>
              <w:lang w:val="en-AU" w:eastAsia="en-AU"/>
            </w:rPr>
            <mc:AlternateContent>
              <mc:Choice Requires="wps">
                <w:drawing>
                  <wp:anchor distT="0" distB="0" distL="114300" distR="114300" simplePos="0" relativeHeight="251658242" behindDoc="1" locked="1" layoutInCell="1" allowOverlap="1" wp14:anchorId="49802DE7" wp14:editId="45CE3C8B">
                    <wp:simplePos x="0" y="0"/>
                    <wp:positionH relativeFrom="page">
                      <wp:posOffset>104775</wp:posOffset>
                    </wp:positionH>
                    <wp:positionV relativeFrom="page">
                      <wp:posOffset>723900</wp:posOffset>
                    </wp:positionV>
                    <wp:extent cx="7343775" cy="9251950"/>
                    <wp:effectExtent l="0" t="0" r="9525" b="6350"/>
                    <wp:wrapNone/>
                    <wp:docPr id="74" name="Rectangle 7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343775" cy="9251950"/>
                            </a:xfrm>
                            <a:prstGeom prst="rect">
                              <a:avLst/>
                            </a:prstGeom>
                            <a:gradFill>
                              <a:gsLst>
                                <a:gs pos="0">
                                  <a:srgbClr val="014463"/>
                                </a:gs>
                                <a:gs pos="100000">
                                  <a:srgbClr val="25303B"/>
                                </a:gs>
                              </a:gsLst>
                              <a:lin ang="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407BE" id="Rectangle 74" o:spid="_x0000_s1026" style="position:absolute;margin-left:8.25pt;margin-top:57pt;width:578.25pt;height:72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" fillcolor="#014463" stroked="f" strokeweight="1pt">
                    <v:fill color2="#25303b" angle="90" focus="100%" type="gradient">
                      <o:fill v:ext="view" type="gradientUnscaled"/>
                    </v:fill>
                    <w10:wrap anchorx="page" anchory="page"/>
                    <w10:anchorlock/>
                  </v:rect>
                </w:pict>
              </mc:Fallback>
            </mc:AlternateContent>
          </w:r>
        </w:p>
      </w:sdtContent>
    </w:sdt>
    <w:sdt>
      <w:sdtPr>
        <w:rPr>
          <w:rFonts w:asciiTheme="minorHAnsi" w:eastAsiaTheme="minorHAnsi" w:hAnsiTheme="minorHAnsi" w:cstheme="majorHAnsi"/>
          <w:b w:val="0"/>
          <w:color w:val="auto"/>
          <w:sz w:val="22"/>
          <w:szCs w:val="22"/>
          <w:lang w:val="en-GB"/>
        </w:rPr>
        <w:id w:val="1120810082"/>
        <w:docPartObj>
          <w:docPartGallery w:val="Table of Contents"/>
          <w:docPartUnique/>
        </w:docPartObj>
      </w:sdtPr>
      <w:sdtEndPr/>
      <w:sdtContent>
        <w:p w14:paraId="3F35943B" w14:textId="77777777" w:rsidR="003A064C" w:rsidRPr="00620A81" w:rsidRDefault="003A064C" w:rsidP="00620A81">
          <w:pPr>
            <w:pStyle w:val="TOCHeading"/>
            <w:spacing w:before="120" w:after="120"/>
            <w:rPr>
              <w:rFonts w:cstheme="majorHAnsi"/>
            </w:rPr>
          </w:pPr>
          <w:r w:rsidRPr="00620A81">
            <w:rPr>
              <w:rFonts w:cstheme="majorHAnsi"/>
            </w:rPr>
            <w:t>Contents</w:t>
          </w:r>
        </w:p>
        <w:p w14:paraId="18F55E79" w14:textId="431BF41E" w:rsidR="00064E75" w:rsidRPr="00620A81" w:rsidRDefault="003A064C" w:rsidP="00620A81">
          <w:pPr>
            <w:pStyle w:val="TOC1"/>
            <w:spacing w:before="120" w:after="120"/>
            <w:rPr>
              <w:rFonts w:asciiTheme="majorHAnsi" w:eastAsiaTheme="minorEastAsia" w:hAnsiTheme="majorHAnsi" w:cstheme="majorHAnsi"/>
              <w:noProof/>
              <w:sz w:val="20"/>
              <w:szCs w:val="20"/>
              <w:lang w:val="en-AU" w:eastAsia="en-AU"/>
            </w:rPr>
          </w:pPr>
          <w:r w:rsidRPr="00620A81">
            <w:rPr>
              <w:rFonts w:asciiTheme="majorHAnsi" w:hAnsiTheme="majorHAnsi" w:cstheme="majorHAnsi"/>
              <w:sz w:val="20"/>
              <w:szCs w:val="20"/>
            </w:rPr>
            <w:fldChar w:fldCharType="begin"/>
          </w:r>
          <w:r w:rsidRPr="00620A81">
            <w:rPr>
              <w:rFonts w:asciiTheme="majorHAnsi" w:hAnsiTheme="majorHAnsi" w:cstheme="majorHAnsi"/>
              <w:sz w:val="20"/>
              <w:szCs w:val="20"/>
            </w:rPr>
            <w:instrText xml:space="preserve"> TOC \o "1-3" \h \z \u </w:instrText>
          </w:r>
          <w:r w:rsidRPr="00620A81">
            <w:rPr>
              <w:rFonts w:asciiTheme="majorHAnsi" w:hAnsiTheme="majorHAnsi" w:cstheme="majorHAnsi"/>
              <w:sz w:val="20"/>
              <w:szCs w:val="20"/>
            </w:rPr>
            <w:fldChar w:fldCharType="separate"/>
          </w:r>
          <w:hyperlink w:anchor="_Toc142642963" w:history="1">
            <w:r w:rsidR="00064E75" w:rsidRPr="00620A81">
              <w:rPr>
                <w:rStyle w:val="Hyperlink"/>
                <w:rFonts w:asciiTheme="majorHAnsi" w:eastAsia="Century Gothic" w:hAnsiTheme="majorHAnsi" w:cstheme="majorHAnsi"/>
                <w:noProof/>
                <w:sz w:val="20"/>
                <w:szCs w:val="20"/>
              </w:rPr>
              <w:t>1. What is the problem you are trying to solve?</w:t>
            </w:r>
            <w:r w:rsidR="00064E75" w:rsidRPr="00620A81">
              <w:rPr>
                <w:rFonts w:asciiTheme="majorHAnsi" w:hAnsiTheme="majorHAnsi" w:cstheme="majorHAnsi"/>
                <w:noProof/>
                <w:webHidden/>
                <w:sz w:val="20"/>
                <w:szCs w:val="20"/>
              </w:rPr>
              <w:tab/>
            </w:r>
            <w:r w:rsidR="00064E75" w:rsidRPr="00620A81">
              <w:rPr>
                <w:rFonts w:asciiTheme="majorHAnsi" w:hAnsiTheme="majorHAnsi" w:cstheme="majorHAnsi"/>
                <w:noProof/>
                <w:webHidden/>
                <w:sz w:val="20"/>
                <w:szCs w:val="20"/>
              </w:rPr>
              <w:fldChar w:fldCharType="begin"/>
            </w:r>
            <w:r w:rsidR="00064E75" w:rsidRPr="00620A81">
              <w:rPr>
                <w:rFonts w:asciiTheme="majorHAnsi" w:hAnsiTheme="majorHAnsi" w:cstheme="majorHAnsi"/>
                <w:noProof/>
                <w:webHidden/>
                <w:sz w:val="20"/>
                <w:szCs w:val="20"/>
              </w:rPr>
              <w:instrText xml:space="preserve"> PAGEREF _Toc142642963 \h </w:instrText>
            </w:r>
            <w:r w:rsidR="00064E75" w:rsidRPr="00620A81">
              <w:rPr>
                <w:rFonts w:asciiTheme="majorHAnsi" w:hAnsiTheme="majorHAnsi" w:cstheme="majorHAnsi"/>
                <w:noProof/>
                <w:webHidden/>
                <w:sz w:val="20"/>
                <w:szCs w:val="20"/>
              </w:rPr>
            </w:r>
            <w:r w:rsidR="00064E75" w:rsidRPr="00620A81">
              <w:rPr>
                <w:rFonts w:asciiTheme="majorHAnsi" w:hAnsiTheme="majorHAnsi" w:cstheme="majorHAnsi"/>
                <w:noProof/>
                <w:webHidden/>
                <w:sz w:val="20"/>
                <w:szCs w:val="20"/>
              </w:rPr>
              <w:fldChar w:fldCharType="separate"/>
            </w:r>
            <w:r w:rsidR="000B0214">
              <w:rPr>
                <w:rFonts w:asciiTheme="majorHAnsi" w:hAnsiTheme="majorHAnsi" w:cstheme="majorHAnsi"/>
                <w:noProof/>
                <w:webHidden/>
                <w:sz w:val="20"/>
                <w:szCs w:val="20"/>
              </w:rPr>
              <w:t>3</w:t>
            </w:r>
            <w:r w:rsidR="00064E75" w:rsidRPr="00620A81">
              <w:rPr>
                <w:rFonts w:asciiTheme="majorHAnsi" w:hAnsiTheme="majorHAnsi" w:cstheme="majorHAnsi"/>
                <w:noProof/>
                <w:webHidden/>
                <w:sz w:val="20"/>
                <w:szCs w:val="20"/>
              </w:rPr>
              <w:fldChar w:fldCharType="end"/>
            </w:r>
          </w:hyperlink>
        </w:p>
        <w:p w14:paraId="18361536" w14:textId="037A2C67" w:rsidR="00064E75" w:rsidRPr="00620A81" w:rsidRDefault="000F099A" w:rsidP="00620A81">
          <w:pPr>
            <w:pStyle w:val="TOC2"/>
            <w:tabs>
              <w:tab w:val="right" w:leader="dot" w:pos="9016"/>
            </w:tabs>
            <w:spacing w:before="120" w:after="120"/>
            <w:rPr>
              <w:rFonts w:asciiTheme="majorHAnsi" w:eastAsiaTheme="minorEastAsia" w:hAnsiTheme="majorHAnsi" w:cstheme="majorHAnsi"/>
              <w:noProof/>
              <w:sz w:val="20"/>
              <w:szCs w:val="20"/>
              <w:lang w:val="en-AU" w:eastAsia="en-AU"/>
            </w:rPr>
          </w:pPr>
          <w:hyperlink w:anchor="_Toc142642964" w:history="1">
            <w:r w:rsidR="00064E75" w:rsidRPr="00620A81">
              <w:rPr>
                <w:rStyle w:val="Hyperlink"/>
                <w:rFonts w:asciiTheme="majorHAnsi" w:hAnsiTheme="majorHAnsi" w:cstheme="majorHAnsi"/>
                <w:noProof/>
                <w:sz w:val="20"/>
                <w:szCs w:val="20"/>
              </w:rPr>
              <w:t>1.1 DFAT assessed that the original AANZFTA no longer meets Australian consumer and business requirements</w:t>
            </w:r>
            <w:r w:rsidR="00064E75" w:rsidRPr="00620A81">
              <w:rPr>
                <w:rFonts w:asciiTheme="majorHAnsi" w:hAnsiTheme="majorHAnsi" w:cstheme="majorHAnsi"/>
                <w:noProof/>
                <w:webHidden/>
                <w:sz w:val="20"/>
                <w:szCs w:val="20"/>
              </w:rPr>
              <w:tab/>
            </w:r>
            <w:r w:rsidR="00064E75" w:rsidRPr="00620A81">
              <w:rPr>
                <w:rFonts w:asciiTheme="majorHAnsi" w:hAnsiTheme="majorHAnsi" w:cstheme="majorHAnsi"/>
                <w:noProof/>
                <w:webHidden/>
                <w:sz w:val="20"/>
                <w:szCs w:val="20"/>
              </w:rPr>
              <w:fldChar w:fldCharType="begin"/>
            </w:r>
            <w:r w:rsidR="00064E75" w:rsidRPr="00620A81">
              <w:rPr>
                <w:rFonts w:asciiTheme="majorHAnsi" w:hAnsiTheme="majorHAnsi" w:cstheme="majorHAnsi"/>
                <w:noProof/>
                <w:webHidden/>
                <w:sz w:val="20"/>
                <w:szCs w:val="20"/>
              </w:rPr>
              <w:instrText xml:space="preserve"> PAGEREF _Toc142642964 \h </w:instrText>
            </w:r>
            <w:r w:rsidR="00064E75" w:rsidRPr="00620A81">
              <w:rPr>
                <w:rFonts w:asciiTheme="majorHAnsi" w:hAnsiTheme="majorHAnsi" w:cstheme="majorHAnsi"/>
                <w:noProof/>
                <w:webHidden/>
                <w:sz w:val="20"/>
                <w:szCs w:val="20"/>
              </w:rPr>
            </w:r>
            <w:r w:rsidR="00064E75" w:rsidRPr="00620A81">
              <w:rPr>
                <w:rFonts w:asciiTheme="majorHAnsi" w:hAnsiTheme="majorHAnsi" w:cstheme="majorHAnsi"/>
                <w:noProof/>
                <w:webHidden/>
                <w:sz w:val="20"/>
                <w:szCs w:val="20"/>
              </w:rPr>
              <w:fldChar w:fldCharType="separate"/>
            </w:r>
            <w:r w:rsidR="000B0214">
              <w:rPr>
                <w:rFonts w:asciiTheme="majorHAnsi" w:hAnsiTheme="majorHAnsi" w:cstheme="majorHAnsi"/>
                <w:noProof/>
                <w:webHidden/>
                <w:sz w:val="20"/>
                <w:szCs w:val="20"/>
              </w:rPr>
              <w:t>3</w:t>
            </w:r>
            <w:r w:rsidR="00064E75" w:rsidRPr="00620A81">
              <w:rPr>
                <w:rFonts w:asciiTheme="majorHAnsi" w:hAnsiTheme="majorHAnsi" w:cstheme="majorHAnsi"/>
                <w:noProof/>
                <w:webHidden/>
                <w:sz w:val="20"/>
                <w:szCs w:val="20"/>
              </w:rPr>
              <w:fldChar w:fldCharType="end"/>
            </w:r>
          </w:hyperlink>
        </w:p>
        <w:p w14:paraId="6DD87681" w14:textId="369E4FFD" w:rsidR="00064E75" w:rsidRPr="00620A81" w:rsidRDefault="000F099A" w:rsidP="00620A81">
          <w:pPr>
            <w:pStyle w:val="TOC2"/>
            <w:tabs>
              <w:tab w:val="right" w:leader="dot" w:pos="9016"/>
            </w:tabs>
            <w:spacing w:before="120" w:after="120"/>
            <w:rPr>
              <w:rFonts w:asciiTheme="majorHAnsi" w:eastAsiaTheme="minorEastAsia" w:hAnsiTheme="majorHAnsi" w:cstheme="majorHAnsi"/>
              <w:noProof/>
              <w:sz w:val="20"/>
              <w:szCs w:val="20"/>
              <w:lang w:val="en-AU" w:eastAsia="en-AU"/>
            </w:rPr>
          </w:pPr>
          <w:hyperlink w:anchor="_Toc142642965" w:history="1">
            <w:r w:rsidR="00064E75" w:rsidRPr="00620A81">
              <w:rPr>
                <w:rStyle w:val="Hyperlink"/>
                <w:rFonts w:asciiTheme="majorHAnsi" w:hAnsiTheme="majorHAnsi" w:cstheme="majorHAnsi"/>
                <w:noProof/>
                <w:sz w:val="20"/>
                <w:szCs w:val="20"/>
              </w:rPr>
              <w:t>1.2 AANZFTA Parties agreed that the original AANZFTA required upgrading</w:t>
            </w:r>
            <w:r w:rsidR="00064E75" w:rsidRPr="00620A81">
              <w:rPr>
                <w:rFonts w:asciiTheme="majorHAnsi" w:hAnsiTheme="majorHAnsi" w:cstheme="majorHAnsi"/>
                <w:noProof/>
                <w:webHidden/>
                <w:sz w:val="20"/>
                <w:szCs w:val="20"/>
              </w:rPr>
              <w:tab/>
            </w:r>
            <w:r w:rsidR="00064E75" w:rsidRPr="00620A81">
              <w:rPr>
                <w:rFonts w:asciiTheme="majorHAnsi" w:hAnsiTheme="majorHAnsi" w:cstheme="majorHAnsi"/>
                <w:noProof/>
                <w:webHidden/>
                <w:sz w:val="20"/>
                <w:szCs w:val="20"/>
              </w:rPr>
              <w:fldChar w:fldCharType="begin"/>
            </w:r>
            <w:r w:rsidR="00064E75" w:rsidRPr="00620A81">
              <w:rPr>
                <w:rFonts w:asciiTheme="majorHAnsi" w:hAnsiTheme="majorHAnsi" w:cstheme="majorHAnsi"/>
                <w:noProof/>
                <w:webHidden/>
                <w:sz w:val="20"/>
                <w:szCs w:val="20"/>
              </w:rPr>
              <w:instrText xml:space="preserve"> PAGEREF _Toc142642965 \h </w:instrText>
            </w:r>
            <w:r w:rsidR="00064E75" w:rsidRPr="00620A81">
              <w:rPr>
                <w:rFonts w:asciiTheme="majorHAnsi" w:hAnsiTheme="majorHAnsi" w:cstheme="majorHAnsi"/>
                <w:noProof/>
                <w:webHidden/>
                <w:sz w:val="20"/>
                <w:szCs w:val="20"/>
              </w:rPr>
            </w:r>
            <w:r w:rsidR="00064E75" w:rsidRPr="00620A81">
              <w:rPr>
                <w:rFonts w:asciiTheme="majorHAnsi" w:hAnsiTheme="majorHAnsi" w:cstheme="majorHAnsi"/>
                <w:noProof/>
                <w:webHidden/>
                <w:sz w:val="20"/>
                <w:szCs w:val="20"/>
              </w:rPr>
              <w:fldChar w:fldCharType="separate"/>
            </w:r>
            <w:r w:rsidR="000B0214">
              <w:rPr>
                <w:rFonts w:asciiTheme="majorHAnsi" w:hAnsiTheme="majorHAnsi" w:cstheme="majorHAnsi"/>
                <w:noProof/>
                <w:webHidden/>
                <w:sz w:val="20"/>
                <w:szCs w:val="20"/>
              </w:rPr>
              <w:t>4</w:t>
            </w:r>
            <w:r w:rsidR="00064E75" w:rsidRPr="00620A81">
              <w:rPr>
                <w:rFonts w:asciiTheme="majorHAnsi" w:hAnsiTheme="majorHAnsi" w:cstheme="majorHAnsi"/>
                <w:noProof/>
                <w:webHidden/>
                <w:sz w:val="20"/>
                <w:szCs w:val="20"/>
              </w:rPr>
              <w:fldChar w:fldCharType="end"/>
            </w:r>
          </w:hyperlink>
        </w:p>
        <w:p w14:paraId="2447346B" w14:textId="76E5DC34" w:rsidR="00064E75" w:rsidRPr="00620A81" w:rsidRDefault="000F099A" w:rsidP="00620A81">
          <w:pPr>
            <w:pStyle w:val="TOC2"/>
            <w:tabs>
              <w:tab w:val="right" w:leader="dot" w:pos="9016"/>
            </w:tabs>
            <w:spacing w:before="120" w:after="120"/>
            <w:rPr>
              <w:rFonts w:asciiTheme="majorHAnsi" w:eastAsiaTheme="minorEastAsia" w:hAnsiTheme="majorHAnsi" w:cstheme="majorHAnsi"/>
              <w:noProof/>
              <w:sz w:val="20"/>
              <w:szCs w:val="20"/>
              <w:lang w:val="en-AU" w:eastAsia="en-AU"/>
            </w:rPr>
          </w:pPr>
          <w:hyperlink w:anchor="_Toc142642966" w:history="1">
            <w:r w:rsidR="00064E75" w:rsidRPr="00620A81">
              <w:rPr>
                <w:rStyle w:val="Hyperlink"/>
                <w:rFonts w:asciiTheme="majorHAnsi" w:hAnsiTheme="majorHAnsi" w:cstheme="majorHAnsi"/>
                <w:noProof/>
                <w:sz w:val="20"/>
                <w:szCs w:val="20"/>
              </w:rPr>
              <w:t>1.3 DFAT assessed that the original AANZFTA is no longer consistent with Australia’s trade diversification agenda</w:t>
            </w:r>
            <w:r w:rsidR="00064E75" w:rsidRPr="00620A81">
              <w:rPr>
                <w:rFonts w:asciiTheme="majorHAnsi" w:hAnsiTheme="majorHAnsi" w:cstheme="majorHAnsi"/>
                <w:noProof/>
                <w:webHidden/>
                <w:sz w:val="20"/>
                <w:szCs w:val="20"/>
              </w:rPr>
              <w:tab/>
            </w:r>
            <w:r w:rsidR="00064E75" w:rsidRPr="00620A81">
              <w:rPr>
                <w:rFonts w:asciiTheme="majorHAnsi" w:hAnsiTheme="majorHAnsi" w:cstheme="majorHAnsi"/>
                <w:noProof/>
                <w:webHidden/>
                <w:sz w:val="20"/>
                <w:szCs w:val="20"/>
              </w:rPr>
              <w:fldChar w:fldCharType="begin"/>
            </w:r>
            <w:r w:rsidR="00064E75" w:rsidRPr="00620A81">
              <w:rPr>
                <w:rFonts w:asciiTheme="majorHAnsi" w:hAnsiTheme="majorHAnsi" w:cstheme="majorHAnsi"/>
                <w:noProof/>
                <w:webHidden/>
                <w:sz w:val="20"/>
                <w:szCs w:val="20"/>
              </w:rPr>
              <w:instrText xml:space="preserve"> PAGEREF _Toc142642966 \h </w:instrText>
            </w:r>
            <w:r w:rsidR="00064E75" w:rsidRPr="00620A81">
              <w:rPr>
                <w:rFonts w:asciiTheme="majorHAnsi" w:hAnsiTheme="majorHAnsi" w:cstheme="majorHAnsi"/>
                <w:noProof/>
                <w:webHidden/>
                <w:sz w:val="20"/>
                <w:szCs w:val="20"/>
              </w:rPr>
            </w:r>
            <w:r w:rsidR="00064E75" w:rsidRPr="00620A81">
              <w:rPr>
                <w:rFonts w:asciiTheme="majorHAnsi" w:hAnsiTheme="majorHAnsi" w:cstheme="majorHAnsi"/>
                <w:noProof/>
                <w:webHidden/>
                <w:sz w:val="20"/>
                <w:szCs w:val="20"/>
              </w:rPr>
              <w:fldChar w:fldCharType="separate"/>
            </w:r>
            <w:r w:rsidR="000B0214">
              <w:rPr>
                <w:rFonts w:asciiTheme="majorHAnsi" w:hAnsiTheme="majorHAnsi" w:cstheme="majorHAnsi"/>
                <w:noProof/>
                <w:webHidden/>
                <w:sz w:val="20"/>
                <w:szCs w:val="20"/>
              </w:rPr>
              <w:t>8</w:t>
            </w:r>
            <w:r w:rsidR="00064E75" w:rsidRPr="00620A81">
              <w:rPr>
                <w:rFonts w:asciiTheme="majorHAnsi" w:hAnsiTheme="majorHAnsi" w:cstheme="majorHAnsi"/>
                <w:noProof/>
                <w:webHidden/>
                <w:sz w:val="20"/>
                <w:szCs w:val="20"/>
              </w:rPr>
              <w:fldChar w:fldCharType="end"/>
            </w:r>
          </w:hyperlink>
        </w:p>
        <w:p w14:paraId="5AB2A298" w14:textId="021B5736" w:rsidR="00064E75" w:rsidRPr="00620A81" w:rsidRDefault="000F099A" w:rsidP="00620A81">
          <w:pPr>
            <w:pStyle w:val="TOC1"/>
            <w:spacing w:before="120" w:after="120"/>
            <w:rPr>
              <w:rFonts w:asciiTheme="majorHAnsi" w:eastAsiaTheme="minorEastAsia" w:hAnsiTheme="majorHAnsi" w:cstheme="majorHAnsi"/>
              <w:noProof/>
              <w:sz w:val="20"/>
              <w:szCs w:val="20"/>
              <w:lang w:val="en-AU" w:eastAsia="en-AU"/>
            </w:rPr>
          </w:pPr>
          <w:hyperlink w:anchor="_Toc142642967" w:history="1">
            <w:r w:rsidR="00064E75" w:rsidRPr="00620A81">
              <w:rPr>
                <w:rStyle w:val="Hyperlink"/>
                <w:rFonts w:asciiTheme="majorHAnsi" w:eastAsia="Century Gothic" w:hAnsiTheme="majorHAnsi" w:cstheme="majorHAnsi"/>
                <w:noProof/>
                <w:sz w:val="20"/>
                <w:szCs w:val="20"/>
              </w:rPr>
              <w:t>2. Why is Government action needed?</w:t>
            </w:r>
            <w:r w:rsidR="00064E75" w:rsidRPr="00620A81">
              <w:rPr>
                <w:rFonts w:asciiTheme="majorHAnsi" w:hAnsiTheme="majorHAnsi" w:cstheme="majorHAnsi"/>
                <w:noProof/>
                <w:webHidden/>
                <w:sz w:val="20"/>
                <w:szCs w:val="20"/>
              </w:rPr>
              <w:tab/>
            </w:r>
            <w:r w:rsidR="00064E75" w:rsidRPr="00620A81">
              <w:rPr>
                <w:rFonts w:asciiTheme="majorHAnsi" w:hAnsiTheme="majorHAnsi" w:cstheme="majorHAnsi"/>
                <w:noProof/>
                <w:webHidden/>
                <w:sz w:val="20"/>
                <w:szCs w:val="20"/>
              </w:rPr>
              <w:fldChar w:fldCharType="begin"/>
            </w:r>
            <w:r w:rsidR="00064E75" w:rsidRPr="00620A81">
              <w:rPr>
                <w:rFonts w:asciiTheme="majorHAnsi" w:hAnsiTheme="majorHAnsi" w:cstheme="majorHAnsi"/>
                <w:noProof/>
                <w:webHidden/>
                <w:sz w:val="20"/>
                <w:szCs w:val="20"/>
              </w:rPr>
              <w:instrText xml:space="preserve"> PAGEREF _Toc142642967 \h </w:instrText>
            </w:r>
            <w:r w:rsidR="00064E75" w:rsidRPr="00620A81">
              <w:rPr>
                <w:rFonts w:asciiTheme="majorHAnsi" w:hAnsiTheme="majorHAnsi" w:cstheme="majorHAnsi"/>
                <w:noProof/>
                <w:webHidden/>
                <w:sz w:val="20"/>
                <w:szCs w:val="20"/>
              </w:rPr>
            </w:r>
            <w:r w:rsidR="00064E75" w:rsidRPr="00620A81">
              <w:rPr>
                <w:rFonts w:asciiTheme="majorHAnsi" w:hAnsiTheme="majorHAnsi" w:cstheme="majorHAnsi"/>
                <w:noProof/>
                <w:webHidden/>
                <w:sz w:val="20"/>
                <w:szCs w:val="20"/>
              </w:rPr>
              <w:fldChar w:fldCharType="separate"/>
            </w:r>
            <w:r w:rsidR="000B0214">
              <w:rPr>
                <w:rFonts w:asciiTheme="majorHAnsi" w:hAnsiTheme="majorHAnsi" w:cstheme="majorHAnsi"/>
                <w:noProof/>
                <w:webHidden/>
                <w:sz w:val="20"/>
                <w:szCs w:val="20"/>
              </w:rPr>
              <w:t>8</w:t>
            </w:r>
            <w:r w:rsidR="00064E75" w:rsidRPr="00620A81">
              <w:rPr>
                <w:rFonts w:asciiTheme="majorHAnsi" w:hAnsiTheme="majorHAnsi" w:cstheme="majorHAnsi"/>
                <w:noProof/>
                <w:webHidden/>
                <w:sz w:val="20"/>
                <w:szCs w:val="20"/>
              </w:rPr>
              <w:fldChar w:fldCharType="end"/>
            </w:r>
          </w:hyperlink>
        </w:p>
        <w:p w14:paraId="12148421" w14:textId="03F38E39" w:rsidR="00064E75" w:rsidRPr="00620A81" w:rsidRDefault="000F099A" w:rsidP="00620A81">
          <w:pPr>
            <w:pStyle w:val="TOC2"/>
            <w:tabs>
              <w:tab w:val="right" w:leader="dot" w:pos="9016"/>
            </w:tabs>
            <w:spacing w:before="120" w:after="120"/>
            <w:rPr>
              <w:rFonts w:asciiTheme="majorHAnsi" w:eastAsiaTheme="minorEastAsia" w:hAnsiTheme="majorHAnsi" w:cstheme="majorHAnsi"/>
              <w:noProof/>
              <w:sz w:val="20"/>
              <w:szCs w:val="20"/>
              <w:lang w:val="en-AU" w:eastAsia="en-AU"/>
            </w:rPr>
          </w:pPr>
          <w:hyperlink w:anchor="_Toc142642968" w:history="1">
            <w:r w:rsidR="00064E75" w:rsidRPr="00620A81">
              <w:rPr>
                <w:rStyle w:val="Hyperlink"/>
                <w:rFonts w:asciiTheme="majorHAnsi" w:hAnsiTheme="majorHAnsi" w:cstheme="majorHAnsi"/>
                <w:noProof/>
                <w:sz w:val="20"/>
                <w:szCs w:val="20"/>
              </w:rPr>
              <w:t>2.1 Objectives of government action</w:t>
            </w:r>
            <w:r w:rsidR="00064E75" w:rsidRPr="00620A81">
              <w:rPr>
                <w:rFonts w:asciiTheme="majorHAnsi" w:hAnsiTheme="majorHAnsi" w:cstheme="majorHAnsi"/>
                <w:noProof/>
                <w:webHidden/>
                <w:sz w:val="20"/>
                <w:szCs w:val="20"/>
              </w:rPr>
              <w:tab/>
            </w:r>
            <w:r w:rsidR="00064E75" w:rsidRPr="00620A81">
              <w:rPr>
                <w:rFonts w:asciiTheme="majorHAnsi" w:hAnsiTheme="majorHAnsi" w:cstheme="majorHAnsi"/>
                <w:noProof/>
                <w:webHidden/>
                <w:sz w:val="20"/>
                <w:szCs w:val="20"/>
              </w:rPr>
              <w:fldChar w:fldCharType="begin"/>
            </w:r>
            <w:r w:rsidR="00064E75" w:rsidRPr="00620A81">
              <w:rPr>
                <w:rFonts w:asciiTheme="majorHAnsi" w:hAnsiTheme="majorHAnsi" w:cstheme="majorHAnsi"/>
                <w:noProof/>
                <w:webHidden/>
                <w:sz w:val="20"/>
                <w:szCs w:val="20"/>
              </w:rPr>
              <w:instrText xml:space="preserve"> PAGEREF _Toc142642968 \h </w:instrText>
            </w:r>
            <w:r w:rsidR="00064E75" w:rsidRPr="00620A81">
              <w:rPr>
                <w:rFonts w:asciiTheme="majorHAnsi" w:hAnsiTheme="majorHAnsi" w:cstheme="majorHAnsi"/>
                <w:noProof/>
                <w:webHidden/>
                <w:sz w:val="20"/>
                <w:szCs w:val="20"/>
              </w:rPr>
            </w:r>
            <w:r w:rsidR="00064E75" w:rsidRPr="00620A81">
              <w:rPr>
                <w:rFonts w:asciiTheme="majorHAnsi" w:hAnsiTheme="majorHAnsi" w:cstheme="majorHAnsi"/>
                <w:noProof/>
                <w:webHidden/>
                <w:sz w:val="20"/>
                <w:szCs w:val="20"/>
              </w:rPr>
              <w:fldChar w:fldCharType="separate"/>
            </w:r>
            <w:r w:rsidR="000B0214">
              <w:rPr>
                <w:rFonts w:asciiTheme="majorHAnsi" w:hAnsiTheme="majorHAnsi" w:cstheme="majorHAnsi"/>
                <w:noProof/>
                <w:webHidden/>
                <w:sz w:val="20"/>
                <w:szCs w:val="20"/>
              </w:rPr>
              <w:t>8</w:t>
            </w:r>
            <w:r w:rsidR="00064E75" w:rsidRPr="00620A81">
              <w:rPr>
                <w:rFonts w:asciiTheme="majorHAnsi" w:hAnsiTheme="majorHAnsi" w:cstheme="majorHAnsi"/>
                <w:noProof/>
                <w:webHidden/>
                <w:sz w:val="20"/>
                <w:szCs w:val="20"/>
              </w:rPr>
              <w:fldChar w:fldCharType="end"/>
            </w:r>
          </w:hyperlink>
        </w:p>
        <w:p w14:paraId="381D9079" w14:textId="1CFF4C6E" w:rsidR="00064E75" w:rsidRPr="00620A81" w:rsidRDefault="000F099A" w:rsidP="00620A81">
          <w:pPr>
            <w:pStyle w:val="TOC2"/>
            <w:tabs>
              <w:tab w:val="right" w:leader="dot" w:pos="9016"/>
            </w:tabs>
            <w:spacing w:before="120" w:after="120"/>
            <w:rPr>
              <w:rFonts w:asciiTheme="majorHAnsi" w:eastAsiaTheme="minorEastAsia" w:hAnsiTheme="majorHAnsi" w:cstheme="majorHAnsi"/>
              <w:noProof/>
              <w:sz w:val="20"/>
              <w:szCs w:val="20"/>
              <w:lang w:val="en-AU" w:eastAsia="en-AU"/>
            </w:rPr>
          </w:pPr>
          <w:hyperlink w:anchor="_Toc142642969" w:history="1">
            <w:r w:rsidR="00064E75" w:rsidRPr="00620A81">
              <w:rPr>
                <w:rStyle w:val="Hyperlink"/>
                <w:rFonts w:asciiTheme="majorHAnsi" w:hAnsiTheme="majorHAnsi" w:cstheme="majorHAnsi"/>
                <w:noProof/>
                <w:sz w:val="20"/>
                <w:szCs w:val="20"/>
              </w:rPr>
              <w:t>2.2 Why government action is required</w:t>
            </w:r>
            <w:r w:rsidR="00064E75" w:rsidRPr="00620A81">
              <w:rPr>
                <w:rFonts w:asciiTheme="majorHAnsi" w:hAnsiTheme="majorHAnsi" w:cstheme="majorHAnsi"/>
                <w:noProof/>
                <w:webHidden/>
                <w:sz w:val="20"/>
                <w:szCs w:val="20"/>
              </w:rPr>
              <w:tab/>
            </w:r>
            <w:r w:rsidR="00064E75" w:rsidRPr="00620A81">
              <w:rPr>
                <w:rFonts w:asciiTheme="majorHAnsi" w:hAnsiTheme="majorHAnsi" w:cstheme="majorHAnsi"/>
                <w:noProof/>
                <w:webHidden/>
                <w:sz w:val="20"/>
                <w:szCs w:val="20"/>
              </w:rPr>
              <w:fldChar w:fldCharType="begin"/>
            </w:r>
            <w:r w:rsidR="00064E75" w:rsidRPr="00620A81">
              <w:rPr>
                <w:rFonts w:asciiTheme="majorHAnsi" w:hAnsiTheme="majorHAnsi" w:cstheme="majorHAnsi"/>
                <w:noProof/>
                <w:webHidden/>
                <w:sz w:val="20"/>
                <w:szCs w:val="20"/>
              </w:rPr>
              <w:instrText xml:space="preserve"> PAGEREF _Toc142642969 \h </w:instrText>
            </w:r>
            <w:r w:rsidR="00064E75" w:rsidRPr="00620A81">
              <w:rPr>
                <w:rFonts w:asciiTheme="majorHAnsi" w:hAnsiTheme="majorHAnsi" w:cstheme="majorHAnsi"/>
                <w:noProof/>
                <w:webHidden/>
                <w:sz w:val="20"/>
                <w:szCs w:val="20"/>
              </w:rPr>
            </w:r>
            <w:r w:rsidR="00064E75" w:rsidRPr="00620A81">
              <w:rPr>
                <w:rFonts w:asciiTheme="majorHAnsi" w:hAnsiTheme="majorHAnsi" w:cstheme="majorHAnsi"/>
                <w:noProof/>
                <w:webHidden/>
                <w:sz w:val="20"/>
                <w:szCs w:val="20"/>
              </w:rPr>
              <w:fldChar w:fldCharType="separate"/>
            </w:r>
            <w:r w:rsidR="000B0214">
              <w:rPr>
                <w:rFonts w:asciiTheme="majorHAnsi" w:hAnsiTheme="majorHAnsi" w:cstheme="majorHAnsi"/>
                <w:noProof/>
                <w:webHidden/>
                <w:sz w:val="20"/>
                <w:szCs w:val="20"/>
              </w:rPr>
              <w:t>10</w:t>
            </w:r>
            <w:r w:rsidR="00064E75" w:rsidRPr="00620A81">
              <w:rPr>
                <w:rFonts w:asciiTheme="majorHAnsi" w:hAnsiTheme="majorHAnsi" w:cstheme="majorHAnsi"/>
                <w:noProof/>
                <w:webHidden/>
                <w:sz w:val="20"/>
                <w:szCs w:val="20"/>
              </w:rPr>
              <w:fldChar w:fldCharType="end"/>
            </w:r>
          </w:hyperlink>
        </w:p>
        <w:p w14:paraId="613C4B6B" w14:textId="084F663F" w:rsidR="00064E75" w:rsidRPr="00620A81" w:rsidRDefault="000F099A" w:rsidP="00620A81">
          <w:pPr>
            <w:pStyle w:val="TOC2"/>
            <w:tabs>
              <w:tab w:val="right" w:leader="dot" w:pos="9016"/>
            </w:tabs>
            <w:spacing w:before="120" w:after="120"/>
            <w:rPr>
              <w:rFonts w:asciiTheme="majorHAnsi" w:eastAsiaTheme="minorEastAsia" w:hAnsiTheme="majorHAnsi" w:cstheme="majorHAnsi"/>
              <w:noProof/>
              <w:sz w:val="20"/>
              <w:szCs w:val="20"/>
              <w:lang w:val="en-AU" w:eastAsia="en-AU"/>
            </w:rPr>
          </w:pPr>
          <w:hyperlink w:anchor="_Toc142642970" w:history="1">
            <w:r w:rsidR="00064E75" w:rsidRPr="00620A81">
              <w:rPr>
                <w:rStyle w:val="Hyperlink"/>
                <w:rFonts w:asciiTheme="majorHAnsi" w:hAnsiTheme="majorHAnsi" w:cstheme="majorHAnsi"/>
                <w:noProof/>
                <w:sz w:val="20"/>
                <w:szCs w:val="20"/>
              </w:rPr>
              <w:t>2.3 Potential Implications of failure to take government action</w:t>
            </w:r>
            <w:r w:rsidR="00064E75" w:rsidRPr="00620A81">
              <w:rPr>
                <w:rFonts w:asciiTheme="majorHAnsi" w:hAnsiTheme="majorHAnsi" w:cstheme="majorHAnsi"/>
                <w:noProof/>
                <w:webHidden/>
                <w:sz w:val="20"/>
                <w:szCs w:val="20"/>
              </w:rPr>
              <w:tab/>
            </w:r>
            <w:r w:rsidR="00064E75" w:rsidRPr="00620A81">
              <w:rPr>
                <w:rFonts w:asciiTheme="majorHAnsi" w:hAnsiTheme="majorHAnsi" w:cstheme="majorHAnsi"/>
                <w:noProof/>
                <w:webHidden/>
                <w:sz w:val="20"/>
                <w:szCs w:val="20"/>
              </w:rPr>
              <w:fldChar w:fldCharType="begin"/>
            </w:r>
            <w:r w:rsidR="00064E75" w:rsidRPr="00620A81">
              <w:rPr>
                <w:rFonts w:asciiTheme="majorHAnsi" w:hAnsiTheme="majorHAnsi" w:cstheme="majorHAnsi"/>
                <w:noProof/>
                <w:webHidden/>
                <w:sz w:val="20"/>
                <w:szCs w:val="20"/>
              </w:rPr>
              <w:instrText xml:space="preserve"> PAGEREF _Toc142642970 \h </w:instrText>
            </w:r>
            <w:r w:rsidR="00064E75" w:rsidRPr="00620A81">
              <w:rPr>
                <w:rFonts w:asciiTheme="majorHAnsi" w:hAnsiTheme="majorHAnsi" w:cstheme="majorHAnsi"/>
                <w:noProof/>
                <w:webHidden/>
                <w:sz w:val="20"/>
                <w:szCs w:val="20"/>
              </w:rPr>
            </w:r>
            <w:r w:rsidR="00064E75" w:rsidRPr="00620A81">
              <w:rPr>
                <w:rFonts w:asciiTheme="majorHAnsi" w:hAnsiTheme="majorHAnsi" w:cstheme="majorHAnsi"/>
                <w:noProof/>
                <w:webHidden/>
                <w:sz w:val="20"/>
                <w:szCs w:val="20"/>
              </w:rPr>
              <w:fldChar w:fldCharType="separate"/>
            </w:r>
            <w:r w:rsidR="000B0214">
              <w:rPr>
                <w:rFonts w:asciiTheme="majorHAnsi" w:hAnsiTheme="majorHAnsi" w:cstheme="majorHAnsi"/>
                <w:noProof/>
                <w:webHidden/>
                <w:sz w:val="20"/>
                <w:szCs w:val="20"/>
              </w:rPr>
              <w:t>12</w:t>
            </w:r>
            <w:r w:rsidR="00064E75" w:rsidRPr="00620A81">
              <w:rPr>
                <w:rFonts w:asciiTheme="majorHAnsi" w:hAnsiTheme="majorHAnsi" w:cstheme="majorHAnsi"/>
                <w:noProof/>
                <w:webHidden/>
                <w:sz w:val="20"/>
                <w:szCs w:val="20"/>
              </w:rPr>
              <w:fldChar w:fldCharType="end"/>
            </w:r>
          </w:hyperlink>
        </w:p>
        <w:p w14:paraId="6126436D" w14:textId="320E322F" w:rsidR="00064E75" w:rsidRPr="00620A81" w:rsidRDefault="000F099A" w:rsidP="00620A81">
          <w:pPr>
            <w:pStyle w:val="TOC2"/>
            <w:tabs>
              <w:tab w:val="right" w:leader="dot" w:pos="9016"/>
            </w:tabs>
            <w:spacing w:before="120" w:after="120"/>
            <w:rPr>
              <w:rFonts w:asciiTheme="majorHAnsi" w:eastAsiaTheme="minorEastAsia" w:hAnsiTheme="majorHAnsi" w:cstheme="majorHAnsi"/>
              <w:noProof/>
              <w:sz w:val="20"/>
              <w:szCs w:val="20"/>
              <w:lang w:val="en-AU" w:eastAsia="en-AU"/>
            </w:rPr>
          </w:pPr>
          <w:hyperlink w:anchor="_Toc142642971" w:history="1">
            <w:r w:rsidR="00064E75" w:rsidRPr="00620A81">
              <w:rPr>
                <w:rStyle w:val="Hyperlink"/>
                <w:rFonts w:asciiTheme="majorHAnsi" w:hAnsiTheme="majorHAnsi" w:cstheme="majorHAnsi"/>
                <w:noProof/>
                <w:sz w:val="20"/>
                <w:szCs w:val="20"/>
              </w:rPr>
              <w:t>2.4 Alternatives to government action</w:t>
            </w:r>
            <w:r w:rsidR="00064E75" w:rsidRPr="00620A81">
              <w:rPr>
                <w:rFonts w:asciiTheme="majorHAnsi" w:hAnsiTheme="majorHAnsi" w:cstheme="majorHAnsi"/>
                <w:noProof/>
                <w:webHidden/>
                <w:sz w:val="20"/>
                <w:szCs w:val="20"/>
              </w:rPr>
              <w:tab/>
            </w:r>
            <w:r w:rsidR="00064E75" w:rsidRPr="00620A81">
              <w:rPr>
                <w:rFonts w:asciiTheme="majorHAnsi" w:hAnsiTheme="majorHAnsi" w:cstheme="majorHAnsi"/>
                <w:noProof/>
                <w:webHidden/>
                <w:sz w:val="20"/>
                <w:szCs w:val="20"/>
              </w:rPr>
              <w:fldChar w:fldCharType="begin"/>
            </w:r>
            <w:r w:rsidR="00064E75" w:rsidRPr="00620A81">
              <w:rPr>
                <w:rFonts w:asciiTheme="majorHAnsi" w:hAnsiTheme="majorHAnsi" w:cstheme="majorHAnsi"/>
                <w:noProof/>
                <w:webHidden/>
                <w:sz w:val="20"/>
                <w:szCs w:val="20"/>
              </w:rPr>
              <w:instrText xml:space="preserve"> PAGEREF _Toc142642971 \h </w:instrText>
            </w:r>
            <w:r w:rsidR="00064E75" w:rsidRPr="00620A81">
              <w:rPr>
                <w:rFonts w:asciiTheme="majorHAnsi" w:hAnsiTheme="majorHAnsi" w:cstheme="majorHAnsi"/>
                <w:noProof/>
                <w:webHidden/>
                <w:sz w:val="20"/>
                <w:szCs w:val="20"/>
              </w:rPr>
            </w:r>
            <w:r w:rsidR="00064E75" w:rsidRPr="00620A81">
              <w:rPr>
                <w:rFonts w:asciiTheme="majorHAnsi" w:hAnsiTheme="majorHAnsi" w:cstheme="majorHAnsi"/>
                <w:noProof/>
                <w:webHidden/>
                <w:sz w:val="20"/>
                <w:szCs w:val="20"/>
              </w:rPr>
              <w:fldChar w:fldCharType="separate"/>
            </w:r>
            <w:r w:rsidR="000B0214">
              <w:rPr>
                <w:rFonts w:asciiTheme="majorHAnsi" w:hAnsiTheme="majorHAnsi" w:cstheme="majorHAnsi"/>
                <w:noProof/>
                <w:webHidden/>
                <w:sz w:val="20"/>
                <w:szCs w:val="20"/>
              </w:rPr>
              <w:t>12</w:t>
            </w:r>
            <w:r w:rsidR="00064E75" w:rsidRPr="00620A81">
              <w:rPr>
                <w:rFonts w:asciiTheme="majorHAnsi" w:hAnsiTheme="majorHAnsi" w:cstheme="majorHAnsi"/>
                <w:noProof/>
                <w:webHidden/>
                <w:sz w:val="20"/>
                <w:szCs w:val="20"/>
              </w:rPr>
              <w:fldChar w:fldCharType="end"/>
            </w:r>
          </w:hyperlink>
        </w:p>
        <w:p w14:paraId="13F59A98" w14:textId="7D68B82D" w:rsidR="00064E75" w:rsidRPr="00620A81" w:rsidRDefault="000F099A" w:rsidP="00620A81">
          <w:pPr>
            <w:pStyle w:val="TOC2"/>
            <w:tabs>
              <w:tab w:val="right" w:leader="dot" w:pos="9016"/>
            </w:tabs>
            <w:spacing w:before="120" w:after="120"/>
            <w:rPr>
              <w:rFonts w:asciiTheme="majorHAnsi" w:eastAsiaTheme="minorEastAsia" w:hAnsiTheme="majorHAnsi" w:cstheme="majorHAnsi"/>
              <w:noProof/>
              <w:sz w:val="20"/>
              <w:szCs w:val="20"/>
              <w:lang w:val="en-AU" w:eastAsia="en-AU"/>
            </w:rPr>
          </w:pPr>
          <w:hyperlink w:anchor="_Toc142642972" w:history="1">
            <w:r w:rsidR="00064E75" w:rsidRPr="00620A81">
              <w:rPr>
                <w:rStyle w:val="Hyperlink"/>
                <w:rFonts w:asciiTheme="majorHAnsi" w:hAnsiTheme="majorHAnsi" w:cstheme="majorHAnsi"/>
                <w:noProof/>
                <w:sz w:val="20"/>
                <w:szCs w:val="20"/>
              </w:rPr>
              <w:t>2.5 Barriers to government action</w:t>
            </w:r>
            <w:r w:rsidR="00064E75" w:rsidRPr="00620A81">
              <w:rPr>
                <w:rFonts w:asciiTheme="majorHAnsi" w:hAnsiTheme="majorHAnsi" w:cstheme="majorHAnsi"/>
                <w:noProof/>
                <w:webHidden/>
                <w:sz w:val="20"/>
                <w:szCs w:val="20"/>
              </w:rPr>
              <w:tab/>
            </w:r>
            <w:r w:rsidR="00064E75" w:rsidRPr="00620A81">
              <w:rPr>
                <w:rFonts w:asciiTheme="majorHAnsi" w:hAnsiTheme="majorHAnsi" w:cstheme="majorHAnsi"/>
                <w:noProof/>
                <w:webHidden/>
                <w:sz w:val="20"/>
                <w:szCs w:val="20"/>
              </w:rPr>
              <w:fldChar w:fldCharType="begin"/>
            </w:r>
            <w:r w:rsidR="00064E75" w:rsidRPr="00620A81">
              <w:rPr>
                <w:rFonts w:asciiTheme="majorHAnsi" w:hAnsiTheme="majorHAnsi" w:cstheme="majorHAnsi"/>
                <w:noProof/>
                <w:webHidden/>
                <w:sz w:val="20"/>
                <w:szCs w:val="20"/>
              </w:rPr>
              <w:instrText xml:space="preserve"> PAGEREF _Toc142642972 \h </w:instrText>
            </w:r>
            <w:r w:rsidR="00064E75" w:rsidRPr="00620A81">
              <w:rPr>
                <w:rFonts w:asciiTheme="majorHAnsi" w:hAnsiTheme="majorHAnsi" w:cstheme="majorHAnsi"/>
                <w:noProof/>
                <w:webHidden/>
                <w:sz w:val="20"/>
                <w:szCs w:val="20"/>
              </w:rPr>
            </w:r>
            <w:r w:rsidR="00064E75" w:rsidRPr="00620A81">
              <w:rPr>
                <w:rFonts w:asciiTheme="majorHAnsi" w:hAnsiTheme="majorHAnsi" w:cstheme="majorHAnsi"/>
                <w:noProof/>
                <w:webHidden/>
                <w:sz w:val="20"/>
                <w:szCs w:val="20"/>
              </w:rPr>
              <w:fldChar w:fldCharType="separate"/>
            </w:r>
            <w:r w:rsidR="000B0214">
              <w:rPr>
                <w:rFonts w:asciiTheme="majorHAnsi" w:hAnsiTheme="majorHAnsi" w:cstheme="majorHAnsi"/>
                <w:noProof/>
                <w:webHidden/>
                <w:sz w:val="20"/>
                <w:szCs w:val="20"/>
              </w:rPr>
              <w:t>12</w:t>
            </w:r>
            <w:r w:rsidR="00064E75" w:rsidRPr="00620A81">
              <w:rPr>
                <w:rFonts w:asciiTheme="majorHAnsi" w:hAnsiTheme="majorHAnsi" w:cstheme="majorHAnsi"/>
                <w:noProof/>
                <w:webHidden/>
                <w:sz w:val="20"/>
                <w:szCs w:val="20"/>
              </w:rPr>
              <w:fldChar w:fldCharType="end"/>
            </w:r>
          </w:hyperlink>
        </w:p>
        <w:p w14:paraId="50388592" w14:textId="1DA6D4D7" w:rsidR="00064E75" w:rsidRPr="00620A81" w:rsidRDefault="000F099A" w:rsidP="00620A81">
          <w:pPr>
            <w:pStyle w:val="TOC1"/>
            <w:spacing w:before="120" w:after="120"/>
            <w:rPr>
              <w:rFonts w:asciiTheme="majorHAnsi" w:eastAsiaTheme="minorEastAsia" w:hAnsiTheme="majorHAnsi" w:cstheme="majorHAnsi"/>
              <w:noProof/>
              <w:sz w:val="20"/>
              <w:szCs w:val="20"/>
              <w:lang w:val="en-AU" w:eastAsia="en-AU"/>
            </w:rPr>
          </w:pPr>
          <w:hyperlink w:anchor="_Toc142642973" w:history="1">
            <w:r w:rsidR="00064E75" w:rsidRPr="00620A81">
              <w:rPr>
                <w:rStyle w:val="Hyperlink"/>
                <w:rFonts w:asciiTheme="majorHAnsi" w:eastAsia="Calibri Light" w:hAnsiTheme="majorHAnsi" w:cstheme="majorHAnsi"/>
                <w:bCs/>
                <w:noProof/>
                <w:sz w:val="20"/>
                <w:szCs w:val="20"/>
              </w:rPr>
              <w:t>3. What policy options are you considering?</w:t>
            </w:r>
            <w:r w:rsidR="00064E75" w:rsidRPr="00620A81">
              <w:rPr>
                <w:rFonts w:asciiTheme="majorHAnsi" w:hAnsiTheme="majorHAnsi" w:cstheme="majorHAnsi"/>
                <w:noProof/>
                <w:webHidden/>
                <w:sz w:val="20"/>
                <w:szCs w:val="20"/>
              </w:rPr>
              <w:tab/>
            </w:r>
            <w:r w:rsidR="00064E75" w:rsidRPr="00620A81">
              <w:rPr>
                <w:rFonts w:asciiTheme="majorHAnsi" w:hAnsiTheme="majorHAnsi" w:cstheme="majorHAnsi"/>
                <w:noProof/>
                <w:webHidden/>
                <w:sz w:val="20"/>
                <w:szCs w:val="20"/>
              </w:rPr>
              <w:fldChar w:fldCharType="begin"/>
            </w:r>
            <w:r w:rsidR="00064E75" w:rsidRPr="00620A81">
              <w:rPr>
                <w:rFonts w:asciiTheme="majorHAnsi" w:hAnsiTheme="majorHAnsi" w:cstheme="majorHAnsi"/>
                <w:noProof/>
                <w:webHidden/>
                <w:sz w:val="20"/>
                <w:szCs w:val="20"/>
              </w:rPr>
              <w:instrText xml:space="preserve"> PAGEREF _Toc142642973 \h </w:instrText>
            </w:r>
            <w:r w:rsidR="00064E75" w:rsidRPr="00620A81">
              <w:rPr>
                <w:rFonts w:asciiTheme="majorHAnsi" w:hAnsiTheme="majorHAnsi" w:cstheme="majorHAnsi"/>
                <w:noProof/>
                <w:webHidden/>
                <w:sz w:val="20"/>
                <w:szCs w:val="20"/>
              </w:rPr>
            </w:r>
            <w:r w:rsidR="00064E75" w:rsidRPr="00620A81">
              <w:rPr>
                <w:rFonts w:asciiTheme="majorHAnsi" w:hAnsiTheme="majorHAnsi" w:cstheme="majorHAnsi"/>
                <w:noProof/>
                <w:webHidden/>
                <w:sz w:val="20"/>
                <w:szCs w:val="20"/>
              </w:rPr>
              <w:fldChar w:fldCharType="separate"/>
            </w:r>
            <w:r w:rsidR="000B0214">
              <w:rPr>
                <w:rFonts w:asciiTheme="majorHAnsi" w:hAnsiTheme="majorHAnsi" w:cstheme="majorHAnsi"/>
                <w:noProof/>
                <w:webHidden/>
                <w:sz w:val="20"/>
                <w:szCs w:val="20"/>
              </w:rPr>
              <w:t>12</w:t>
            </w:r>
            <w:r w:rsidR="00064E75" w:rsidRPr="00620A81">
              <w:rPr>
                <w:rFonts w:asciiTheme="majorHAnsi" w:hAnsiTheme="majorHAnsi" w:cstheme="majorHAnsi"/>
                <w:noProof/>
                <w:webHidden/>
                <w:sz w:val="20"/>
                <w:szCs w:val="20"/>
              </w:rPr>
              <w:fldChar w:fldCharType="end"/>
            </w:r>
          </w:hyperlink>
        </w:p>
        <w:p w14:paraId="23690F67" w14:textId="3F58BD54" w:rsidR="00064E75" w:rsidRPr="00620A81" w:rsidRDefault="000F099A" w:rsidP="00620A81">
          <w:pPr>
            <w:pStyle w:val="TOC2"/>
            <w:tabs>
              <w:tab w:val="right" w:leader="dot" w:pos="9016"/>
            </w:tabs>
            <w:spacing w:before="120" w:after="120"/>
            <w:rPr>
              <w:rFonts w:asciiTheme="majorHAnsi" w:eastAsiaTheme="minorEastAsia" w:hAnsiTheme="majorHAnsi" w:cstheme="majorHAnsi"/>
              <w:noProof/>
              <w:sz w:val="20"/>
              <w:szCs w:val="20"/>
              <w:lang w:val="en-AU" w:eastAsia="en-AU"/>
            </w:rPr>
          </w:pPr>
          <w:hyperlink w:anchor="_Toc142642974" w:history="1">
            <w:r w:rsidR="00064E75" w:rsidRPr="00620A81">
              <w:rPr>
                <w:rStyle w:val="Hyperlink"/>
                <w:rFonts w:asciiTheme="majorHAnsi" w:eastAsia="Century Gothic" w:hAnsiTheme="majorHAnsi" w:cstheme="majorHAnsi"/>
                <w:noProof/>
                <w:sz w:val="20"/>
                <w:szCs w:val="20"/>
              </w:rPr>
              <w:t>3.1 Option 1 – Sign the upgraded AANZFTA</w:t>
            </w:r>
            <w:r w:rsidR="00064E75" w:rsidRPr="00620A81">
              <w:rPr>
                <w:rFonts w:asciiTheme="majorHAnsi" w:hAnsiTheme="majorHAnsi" w:cstheme="majorHAnsi"/>
                <w:noProof/>
                <w:webHidden/>
                <w:sz w:val="20"/>
                <w:szCs w:val="20"/>
              </w:rPr>
              <w:tab/>
            </w:r>
            <w:r w:rsidR="00064E75" w:rsidRPr="00620A81">
              <w:rPr>
                <w:rFonts w:asciiTheme="majorHAnsi" w:hAnsiTheme="majorHAnsi" w:cstheme="majorHAnsi"/>
                <w:noProof/>
                <w:webHidden/>
                <w:sz w:val="20"/>
                <w:szCs w:val="20"/>
              </w:rPr>
              <w:fldChar w:fldCharType="begin"/>
            </w:r>
            <w:r w:rsidR="00064E75" w:rsidRPr="00620A81">
              <w:rPr>
                <w:rFonts w:asciiTheme="majorHAnsi" w:hAnsiTheme="majorHAnsi" w:cstheme="majorHAnsi"/>
                <w:noProof/>
                <w:webHidden/>
                <w:sz w:val="20"/>
                <w:szCs w:val="20"/>
              </w:rPr>
              <w:instrText xml:space="preserve"> PAGEREF _Toc142642974 \h </w:instrText>
            </w:r>
            <w:r w:rsidR="00064E75" w:rsidRPr="00620A81">
              <w:rPr>
                <w:rFonts w:asciiTheme="majorHAnsi" w:hAnsiTheme="majorHAnsi" w:cstheme="majorHAnsi"/>
                <w:noProof/>
                <w:webHidden/>
                <w:sz w:val="20"/>
                <w:szCs w:val="20"/>
              </w:rPr>
            </w:r>
            <w:r w:rsidR="00064E75" w:rsidRPr="00620A81">
              <w:rPr>
                <w:rFonts w:asciiTheme="majorHAnsi" w:hAnsiTheme="majorHAnsi" w:cstheme="majorHAnsi"/>
                <w:noProof/>
                <w:webHidden/>
                <w:sz w:val="20"/>
                <w:szCs w:val="20"/>
              </w:rPr>
              <w:fldChar w:fldCharType="separate"/>
            </w:r>
            <w:r w:rsidR="000B0214">
              <w:rPr>
                <w:rFonts w:asciiTheme="majorHAnsi" w:hAnsiTheme="majorHAnsi" w:cstheme="majorHAnsi"/>
                <w:noProof/>
                <w:webHidden/>
                <w:sz w:val="20"/>
                <w:szCs w:val="20"/>
              </w:rPr>
              <w:t>12</w:t>
            </w:r>
            <w:r w:rsidR="00064E75" w:rsidRPr="00620A81">
              <w:rPr>
                <w:rFonts w:asciiTheme="majorHAnsi" w:hAnsiTheme="majorHAnsi" w:cstheme="majorHAnsi"/>
                <w:noProof/>
                <w:webHidden/>
                <w:sz w:val="20"/>
                <w:szCs w:val="20"/>
              </w:rPr>
              <w:fldChar w:fldCharType="end"/>
            </w:r>
          </w:hyperlink>
        </w:p>
        <w:p w14:paraId="1080A256" w14:textId="34AE13F2" w:rsidR="00064E75" w:rsidRPr="00620A81" w:rsidRDefault="000F099A" w:rsidP="00620A81">
          <w:pPr>
            <w:pStyle w:val="TOC3"/>
            <w:tabs>
              <w:tab w:val="right" w:leader="dot" w:pos="9016"/>
            </w:tabs>
            <w:spacing w:before="120" w:after="120"/>
            <w:rPr>
              <w:rFonts w:asciiTheme="majorHAnsi" w:eastAsiaTheme="minorEastAsia" w:hAnsiTheme="majorHAnsi" w:cstheme="majorHAnsi"/>
              <w:noProof/>
              <w:sz w:val="20"/>
              <w:szCs w:val="20"/>
              <w:lang w:val="en-AU" w:eastAsia="en-AU"/>
            </w:rPr>
          </w:pPr>
          <w:hyperlink w:anchor="_Toc142642975" w:history="1">
            <w:r w:rsidR="00064E75" w:rsidRPr="00620A81">
              <w:rPr>
                <w:rStyle w:val="Hyperlink"/>
                <w:rFonts w:asciiTheme="majorHAnsi" w:hAnsiTheme="majorHAnsi" w:cstheme="majorHAnsi"/>
                <w:noProof/>
                <w:sz w:val="20"/>
                <w:szCs w:val="20"/>
              </w:rPr>
              <w:t>3.1.1 Key AANZFTA Upgrade Outcomes</w:t>
            </w:r>
            <w:r w:rsidR="00064E75" w:rsidRPr="00620A81">
              <w:rPr>
                <w:rFonts w:asciiTheme="majorHAnsi" w:hAnsiTheme="majorHAnsi" w:cstheme="majorHAnsi"/>
                <w:noProof/>
                <w:webHidden/>
                <w:sz w:val="20"/>
                <w:szCs w:val="20"/>
              </w:rPr>
              <w:tab/>
            </w:r>
            <w:r w:rsidR="00064E75" w:rsidRPr="00620A81">
              <w:rPr>
                <w:rFonts w:asciiTheme="majorHAnsi" w:hAnsiTheme="majorHAnsi" w:cstheme="majorHAnsi"/>
                <w:noProof/>
                <w:webHidden/>
                <w:sz w:val="20"/>
                <w:szCs w:val="20"/>
              </w:rPr>
              <w:fldChar w:fldCharType="begin"/>
            </w:r>
            <w:r w:rsidR="00064E75" w:rsidRPr="00620A81">
              <w:rPr>
                <w:rFonts w:asciiTheme="majorHAnsi" w:hAnsiTheme="majorHAnsi" w:cstheme="majorHAnsi"/>
                <w:noProof/>
                <w:webHidden/>
                <w:sz w:val="20"/>
                <w:szCs w:val="20"/>
              </w:rPr>
              <w:instrText xml:space="preserve"> PAGEREF _Toc142642975 \h </w:instrText>
            </w:r>
            <w:r w:rsidR="00064E75" w:rsidRPr="00620A81">
              <w:rPr>
                <w:rFonts w:asciiTheme="majorHAnsi" w:hAnsiTheme="majorHAnsi" w:cstheme="majorHAnsi"/>
                <w:noProof/>
                <w:webHidden/>
                <w:sz w:val="20"/>
                <w:szCs w:val="20"/>
              </w:rPr>
            </w:r>
            <w:r w:rsidR="00064E75" w:rsidRPr="00620A81">
              <w:rPr>
                <w:rFonts w:asciiTheme="majorHAnsi" w:hAnsiTheme="majorHAnsi" w:cstheme="majorHAnsi"/>
                <w:noProof/>
                <w:webHidden/>
                <w:sz w:val="20"/>
                <w:szCs w:val="20"/>
              </w:rPr>
              <w:fldChar w:fldCharType="separate"/>
            </w:r>
            <w:r w:rsidR="000B0214">
              <w:rPr>
                <w:rFonts w:asciiTheme="majorHAnsi" w:hAnsiTheme="majorHAnsi" w:cstheme="majorHAnsi"/>
                <w:noProof/>
                <w:webHidden/>
                <w:sz w:val="20"/>
                <w:szCs w:val="20"/>
              </w:rPr>
              <w:t>12</w:t>
            </w:r>
            <w:r w:rsidR="00064E75" w:rsidRPr="00620A81">
              <w:rPr>
                <w:rFonts w:asciiTheme="majorHAnsi" w:hAnsiTheme="majorHAnsi" w:cstheme="majorHAnsi"/>
                <w:noProof/>
                <w:webHidden/>
                <w:sz w:val="20"/>
                <w:szCs w:val="20"/>
              </w:rPr>
              <w:fldChar w:fldCharType="end"/>
            </w:r>
          </w:hyperlink>
        </w:p>
        <w:p w14:paraId="31E06E65" w14:textId="7373A77A" w:rsidR="00064E75" w:rsidRPr="00620A81" w:rsidRDefault="000F099A" w:rsidP="00620A81">
          <w:pPr>
            <w:pStyle w:val="TOC2"/>
            <w:tabs>
              <w:tab w:val="right" w:leader="dot" w:pos="9016"/>
            </w:tabs>
            <w:spacing w:before="120" w:after="120"/>
            <w:rPr>
              <w:rFonts w:asciiTheme="majorHAnsi" w:eastAsiaTheme="minorEastAsia" w:hAnsiTheme="majorHAnsi" w:cstheme="majorHAnsi"/>
              <w:noProof/>
              <w:sz w:val="20"/>
              <w:szCs w:val="20"/>
              <w:lang w:val="en-AU" w:eastAsia="en-AU"/>
            </w:rPr>
          </w:pPr>
          <w:hyperlink w:anchor="_Toc142642976" w:history="1">
            <w:r w:rsidR="00064E75" w:rsidRPr="00620A81">
              <w:rPr>
                <w:rStyle w:val="Hyperlink"/>
                <w:rFonts w:asciiTheme="majorHAnsi" w:eastAsia="Century Gothic" w:hAnsiTheme="majorHAnsi" w:cstheme="majorHAnsi"/>
                <w:noProof/>
                <w:sz w:val="20"/>
                <w:szCs w:val="20"/>
              </w:rPr>
              <w:t>3.2 Option 2 – No action</w:t>
            </w:r>
            <w:r w:rsidR="00064E75" w:rsidRPr="00620A81">
              <w:rPr>
                <w:rFonts w:asciiTheme="majorHAnsi" w:hAnsiTheme="majorHAnsi" w:cstheme="majorHAnsi"/>
                <w:noProof/>
                <w:webHidden/>
                <w:sz w:val="20"/>
                <w:szCs w:val="20"/>
              </w:rPr>
              <w:tab/>
            </w:r>
            <w:r w:rsidR="00064E75" w:rsidRPr="00620A81">
              <w:rPr>
                <w:rFonts w:asciiTheme="majorHAnsi" w:hAnsiTheme="majorHAnsi" w:cstheme="majorHAnsi"/>
                <w:noProof/>
                <w:webHidden/>
                <w:sz w:val="20"/>
                <w:szCs w:val="20"/>
              </w:rPr>
              <w:fldChar w:fldCharType="begin"/>
            </w:r>
            <w:r w:rsidR="00064E75" w:rsidRPr="00620A81">
              <w:rPr>
                <w:rFonts w:asciiTheme="majorHAnsi" w:hAnsiTheme="majorHAnsi" w:cstheme="majorHAnsi"/>
                <w:noProof/>
                <w:webHidden/>
                <w:sz w:val="20"/>
                <w:szCs w:val="20"/>
              </w:rPr>
              <w:instrText xml:space="preserve"> PAGEREF _Toc142642976 \h </w:instrText>
            </w:r>
            <w:r w:rsidR="00064E75" w:rsidRPr="00620A81">
              <w:rPr>
                <w:rFonts w:asciiTheme="majorHAnsi" w:hAnsiTheme="majorHAnsi" w:cstheme="majorHAnsi"/>
                <w:noProof/>
                <w:webHidden/>
                <w:sz w:val="20"/>
                <w:szCs w:val="20"/>
              </w:rPr>
            </w:r>
            <w:r w:rsidR="00064E75" w:rsidRPr="00620A81">
              <w:rPr>
                <w:rFonts w:asciiTheme="majorHAnsi" w:hAnsiTheme="majorHAnsi" w:cstheme="majorHAnsi"/>
                <w:noProof/>
                <w:webHidden/>
                <w:sz w:val="20"/>
                <w:szCs w:val="20"/>
              </w:rPr>
              <w:fldChar w:fldCharType="separate"/>
            </w:r>
            <w:r w:rsidR="000B0214">
              <w:rPr>
                <w:rFonts w:asciiTheme="majorHAnsi" w:hAnsiTheme="majorHAnsi" w:cstheme="majorHAnsi"/>
                <w:noProof/>
                <w:webHidden/>
                <w:sz w:val="20"/>
                <w:szCs w:val="20"/>
              </w:rPr>
              <w:t>18</w:t>
            </w:r>
            <w:r w:rsidR="00064E75" w:rsidRPr="00620A81">
              <w:rPr>
                <w:rFonts w:asciiTheme="majorHAnsi" w:hAnsiTheme="majorHAnsi" w:cstheme="majorHAnsi"/>
                <w:noProof/>
                <w:webHidden/>
                <w:sz w:val="20"/>
                <w:szCs w:val="20"/>
              </w:rPr>
              <w:fldChar w:fldCharType="end"/>
            </w:r>
          </w:hyperlink>
        </w:p>
        <w:p w14:paraId="09F7F887" w14:textId="19DE64A2" w:rsidR="00064E75" w:rsidRPr="00620A81" w:rsidRDefault="000F099A" w:rsidP="00620A81">
          <w:pPr>
            <w:pStyle w:val="TOC1"/>
            <w:spacing w:before="120" w:after="120"/>
            <w:rPr>
              <w:rFonts w:asciiTheme="majorHAnsi" w:eastAsiaTheme="minorEastAsia" w:hAnsiTheme="majorHAnsi" w:cstheme="majorHAnsi"/>
              <w:noProof/>
              <w:sz w:val="20"/>
              <w:szCs w:val="20"/>
              <w:lang w:val="en-AU" w:eastAsia="en-AU"/>
            </w:rPr>
          </w:pPr>
          <w:hyperlink w:anchor="_Toc142642977" w:history="1">
            <w:r w:rsidR="00064E75" w:rsidRPr="00620A81">
              <w:rPr>
                <w:rStyle w:val="Hyperlink"/>
                <w:rFonts w:asciiTheme="majorHAnsi" w:eastAsia="Calibri Light" w:hAnsiTheme="majorHAnsi" w:cstheme="majorHAnsi"/>
                <w:bCs/>
                <w:noProof/>
                <w:sz w:val="20"/>
                <w:szCs w:val="20"/>
              </w:rPr>
              <w:t>4. What is the likely net benefit of each option?</w:t>
            </w:r>
            <w:r w:rsidR="00064E75" w:rsidRPr="00620A81">
              <w:rPr>
                <w:rFonts w:asciiTheme="majorHAnsi" w:hAnsiTheme="majorHAnsi" w:cstheme="majorHAnsi"/>
                <w:noProof/>
                <w:webHidden/>
                <w:sz w:val="20"/>
                <w:szCs w:val="20"/>
              </w:rPr>
              <w:tab/>
            </w:r>
            <w:r w:rsidR="00064E75" w:rsidRPr="00620A81">
              <w:rPr>
                <w:rFonts w:asciiTheme="majorHAnsi" w:hAnsiTheme="majorHAnsi" w:cstheme="majorHAnsi"/>
                <w:noProof/>
                <w:webHidden/>
                <w:sz w:val="20"/>
                <w:szCs w:val="20"/>
              </w:rPr>
              <w:fldChar w:fldCharType="begin"/>
            </w:r>
            <w:r w:rsidR="00064E75" w:rsidRPr="00620A81">
              <w:rPr>
                <w:rFonts w:asciiTheme="majorHAnsi" w:hAnsiTheme="majorHAnsi" w:cstheme="majorHAnsi"/>
                <w:noProof/>
                <w:webHidden/>
                <w:sz w:val="20"/>
                <w:szCs w:val="20"/>
              </w:rPr>
              <w:instrText xml:space="preserve"> PAGEREF _Toc142642977 \h </w:instrText>
            </w:r>
            <w:r w:rsidR="00064E75" w:rsidRPr="00620A81">
              <w:rPr>
                <w:rFonts w:asciiTheme="majorHAnsi" w:hAnsiTheme="majorHAnsi" w:cstheme="majorHAnsi"/>
                <w:noProof/>
                <w:webHidden/>
                <w:sz w:val="20"/>
                <w:szCs w:val="20"/>
              </w:rPr>
            </w:r>
            <w:r w:rsidR="00064E75" w:rsidRPr="00620A81">
              <w:rPr>
                <w:rFonts w:asciiTheme="majorHAnsi" w:hAnsiTheme="majorHAnsi" w:cstheme="majorHAnsi"/>
                <w:noProof/>
                <w:webHidden/>
                <w:sz w:val="20"/>
                <w:szCs w:val="20"/>
              </w:rPr>
              <w:fldChar w:fldCharType="separate"/>
            </w:r>
            <w:r w:rsidR="000B0214">
              <w:rPr>
                <w:rFonts w:asciiTheme="majorHAnsi" w:hAnsiTheme="majorHAnsi" w:cstheme="majorHAnsi"/>
                <w:noProof/>
                <w:webHidden/>
                <w:sz w:val="20"/>
                <w:szCs w:val="20"/>
              </w:rPr>
              <w:t>18</w:t>
            </w:r>
            <w:r w:rsidR="00064E75" w:rsidRPr="00620A81">
              <w:rPr>
                <w:rFonts w:asciiTheme="majorHAnsi" w:hAnsiTheme="majorHAnsi" w:cstheme="majorHAnsi"/>
                <w:noProof/>
                <w:webHidden/>
                <w:sz w:val="20"/>
                <w:szCs w:val="20"/>
              </w:rPr>
              <w:fldChar w:fldCharType="end"/>
            </w:r>
          </w:hyperlink>
        </w:p>
        <w:p w14:paraId="090612BC" w14:textId="4A401D9A" w:rsidR="00064E75" w:rsidRPr="00620A81" w:rsidRDefault="000F099A" w:rsidP="00620A81">
          <w:pPr>
            <w:pStyle w:val="TOC2"/>
            <w:tabs>
              <w:tab w:val="right" w:leader="dot" w:pos="9016"/>
            </w:tabs>
            <w:spacing w:before="120" w:after="120"/>
            <w:rPr>
              <w:rFonts w:asciiTheme="majorHAnsi" w:eastAsiaTheme="minorEastAsia" w:hAnsiTheme="majorHAnsi" w:cstheme="majorHAnsi"/>
              <w:noProof/>
              <w:sz w:val="20"/>
              <w:szCs w:val="20"/>
              <w:lang w:val="en-AU" w:eastAsia="en-AU"/>
            </w:rPr>
          </w:pPr>
          <w:hyperlink w:anchor="_Toc142642978" w:history="1">
            <w:r w:rsidR="00064E75" w:rsidRPr="00620A81">
              <w:rPr>
                <w:rStyle w:val="Hyperlink"/>
                <w:rFonts w:asciiTheme="majorHAnsi" w:eastAsia="Century Gothic" w:hAnsiTheme="majorHAnsi" w:cstheme="majorHAnsi"/>
                <w:noProof/>
                <w:sz w:val="20"/>
                <w:szCs w:val="20"/>
              </w:rPr>
              <w:t>4.1 Option 1 – Sign the upgraded AANZFTA</w:t>
            </w:r>
            <w:r w:rsidR="00064E75" w:rsidRPr="00620A81">
              <w:rPr>
                <w:rFonts w:asciiTheme="majorHAnsi" w:hAnsiTheme="majorHAnsi" w:cstheme="majorHAnsi"/>
                <w:noProof/>
                <w:webHidden/>
                <w:sz w:val="20"/>
                <w:szCs w:val="20"/>
              </w:rPr>
              <w:tab/>
            </w:r>
            <w:r w:rsidR="00064E75" w:rsidRPr="00620A81">
              <w:rPr>
                <w:rFonts w:asciiTheme="majorHAnsi" w:hAnsiTheme="majorHAnsi" w:cstheme="majorHAnsi"/>
                <w:noProof/>
                <w:webHidden/>
                <w:sz w:val="20"/>
                <w:szCs w:val="20"/>
              </w:rPr>
              <w:fldChar w:fldCharType="begin"/>
            </w:r>
            <w:r w:rsidR="00064E75" w:rsidRPr="00620A81">
              <w:rPr>
                <w:rFonts w:asciiTheme="majorHAnsi" w:hAnsiTheme="majorHAnsi" w:cstheme="majorHAnsi"/>
                <w:noProof/>
                <w:webHidden/>
                <w:sz w:val="20"/>
                <w:szCs w:val="20"/>
              </w:rPr>
              <w:instrText xml:space="preserve"> PAGEREF _Toc142642978 \h </w:instrText>
            </w:r>
            <w:r w:rsidR="00064E75" w:rsidRPr="00620A81">
              <w:rPr>
                <w:rFonts w:asciiTheme="majorHAnsi" w:hAnsiTheme="majorHAnsi" w:cstheme="majorHAnsi"/>
                <w:noProof/>
                <w:webHidden/>
                <w:sz w:val="20"/>
                <w:szCs w:val="20"/>
              </w:rPr>
            </w:r>
            <w:r w:rsidR="00064E75" w:rsidRPr="00620A81">
              <w:rPr>
                <w:rFonts w:asciiTheme="majorHAnsi" w:hAnsiTheme="majorHAnsi" w:cstheme="majorHAnsi"/>
                <w:noProof/>
                <w:webHidden/>
                <w:sz w:val="20"/>
                <w:szCs w:val="20"/>
              </w:rPr>
              <w:fldChar w:fldCharType="separate"/>
            </w:r>
            <w:r w:rsidR="000B0214">
              <w:rPr>
                <w:rFonts w:asciiTheme="majorHAnsi" w:hAnsiTheme="majorHAnsi" w:cstheme="majorHAnsi"/>
                <w:noProof/>
                <w:webHidden/>
                <w:sz w:val="20"/>
                <w:szCs w:val="20"/>
              </w:rPr>
              <w:t>18</w:t>
            </w:r>
            <w:r w:rsidR="00064E75" w:rsidRPr="00620A81">
              <w:rPr>
                <w:rFonts w:asciiTheme="majorHAnsi" w:hAnsiTheme="majorHAnsi" w:cstheme="majorHAnsi"/>
                <w:noProof/>
                <w:webHidden/>
                <w:sz w:val="20"/>
                <w:szCs w:val="20"/>
              </w:rPr>
              <w:fldChar w:fldCharType="end"/>
            </w:r>
          </w:hyperlink>
        </w:p>
        <w:p w14:paraId="490978E8" w14:textId="666B564C" w:rsidR="00064E75" w:rsidRPr="00620A81" w:rsidRDefault="000F099A" w:rsidP="00620A81">
          <w:pPr>
            <w:pStyle w:val="TOC3"/>
            <w:tabs>
              <w:tab w:val="right" w:leader="dot" w:pos="9016"/>
            </w:tabs>
            <w:spacing w:before="120" w:after="120"/>
            <w:rPr>
              <w:rFonts w:asciiTheme="majorHAnsi" w:eastAsiaTheme="minorEastAsia" w:hAnsiTheme="majorHAnsi" w:cstheme="majorHAnsi"/>
              <w:noProof/>
              <w:sz w:val="20"/>
              <w:szCs w:val="20"/>
              <w:lang w:val="en-AU" w:eastAsia="en-AU"/>
            </w:rPr>
          </w:pPr>
          <w:hyperlink w:anchor="_Toc142642979" w:history="1">
            <w:r w:rsidR="00064E75" w:rsidRPr="00620A81">
              <w:rPr>
                <w:rStyle w:val="Hyperlink"/>
                <w:rFonts w:asciiTheme="majorHAnsi" w:hAnsiTheme="majorHAnsi" w:cstheme="majorHAnsi"/>
                <w:noProof/>
                <w:sz w:val="20"/>
                <w:szCs w:val="20"/>
                <w:lang w:val="en-AU"/>
              </w:rPr>
              <w:t>Impacts of key changes to AANZFTA through the upgrade process</w:t>
            </w:r>
            <w:r w:rsidR="00064E75" w:rsidRPr="00620A81">
              <w:rPr>
                <w:rFonts w:asciiTheme="majorHAnsi" w:hAnsiTheme="majorHAnsi" w:cstheme="majorHAnsi"/>
                <w:noProof/>
                <w:webHidden/>
                <w:sz w:val="20"/>
                <w:szCs w:val="20"/>
              </w:rPr>
              <w:tab/>
            </w:r>
            <w:r w:rsidR="00064E75" w:rsidRPr="00620A81">
              <w:rPr>
                <w:rFonts w:asciiTheme="majorHAnsi" w:hAnsiTheme="majorHAnsi" w:cstheme="majorHAnsi"/>
                <w:noProof/>
                <w:webHidden/>
                <w:sz w:val="20"/>
                <w:szCs w:val="20"/>
              </w:rPr>
              <w:fldChar w:fldCharType="begin"/>
            </w:r>
            <w:r w:rsidR="00064E75" w:rsidRPr="00620A81">
              <w:rPr>
                <w:rFonts w:asciiTheme="majorHAnsi" w:hAnsiTheme="majorHAnsi" w:cstheme="majorHAnsi"/>
                <w:noProof/>
                <w:webHidden/>
                <w:sz w:val="20"/>
                <w:szCs w:val="20"/>
              </w:rPr>
              <w:instrText xml:space="preserve"> PAGEREF _Toc142642979 \h </w:instrText>
            </w:r>
            <w:r w:rsidR="00064E75" w:rsidRPr="00620A81">
              <w:rPr>
                <w:rFonts w:asciiTheme="majorHAnsi" w:hAnsiTheme="majorHAnsi" w:cstheme="majorHAnsi"/>
                <w:noProof/>
                <w:webHidden/>
                <w:sz w:val="20"/>
                <w:szCs w:val="20"/>
              </w:rPr>
            </w:r>
            <w:r w:rsidR="00064E75" w:rsidRPr="00620A81">
              <w:rPr>
                <w:rFonts w:asciiTheme="majorHAnsi" w:hAnsiTheme="majorHAnsi" w:cstheme="majorHAnsi"/>
                <w:noProof/>
                <w:webHidden/>
                <w:sz w:val="20"/>
                <w:szCs w:val="20"/>
              </w:rPr>
              <w:fldChar w:fldCharType="separate"/>
            </w:r>
            <w:r w:rsidR="000B0214">
              <w:rPr>
                <w:rFonts w:asciiTheme="majorHAnsi" w:hAnsiTheme="majorHAnsi" w:cstheme="majorHAnsi"/>
                <w:noProof/>
                <w:webHidden/>
                <w:sz w:val="20"/>
                <w:szCs w:val="20"/>
              </w:rPr>
              <w:t>19</w:t>
            </w:r>
            <w:r w:rsidR="00064E75" w:rsidRPr="00620A81">
              <w:rPr>
                <w:rFonts w:asciiTheme="majorHAnsi" w:hAnsiTheme="majorHAnsi" w:cstheme="majorHAnsi"/>
                <w:noProof/>
                <w:webHidden/>
                <w:sz w:val="20"/>
                <w:szCs w:val="20"/>
              </w:rPr>
              <w:fldChar w:fldCharType="end"/>
            </w:r>
          </w:hyperlink>
        </w:p>
        <w:p w14:paraId="0B70487B" w14:textId="781FECBC" w:rsidR="00064E75" w:rsidRPr="00620A81" w:rsidRDefault="000F099A" w:rsidP="00620A81">
          <w:pPr>
            <w:pStyle w:val="TOC2"/>
            <w:tabs>
              <w:tab w:val="right" w:leader="dot" w:pos="9016"/>
            </w:tabs>
            <w:spacing w:before="120" w:after="120"/>
            <w:rPr>
              <w:rFonts w:asciiTheme="majorHAnsi" w:eastAsiaTheme="minorEastAsia" w:hAnsiTheme="majorHAnsi" w:cstheme="majorHAnsi"/>
              <w:noProof/>
              <w:sz w:val="20"/>
              <w:szCs w:val="20"/>
              <w:lang w:val="en-AU" w:eastAsia="en-AU"/>
            </w:rPr>
          </w:pPr>
          <w:hyperlink w:anchor="_Toc142642980" w:history="1">
            <w:r w:rsidR="00064E75" w:rsidRPr="00620A81">
              <w:rPr>
                <w:rStyle w:val="Hyperlink"/>
                <w:rFonts w:asciiTheme="majorHAnsi" w:eastAsia="Century Gothic" w:hAnsiTheme="majorHAnsi" w:cstheme="majorHAnsi"/>
                <w:noProof/>
                <w:sz w:val="20"/>
                <w:szCs w:val="20"/>
              </w:rPr>
              <w:t>4.2 Option 2 – No action</w:t>
            </w:r>
            <w:r w:rsidR="00064E75" w:rsidRPr="00620A81">
              <w:rPr>
                <w:rFonts w:asciiTheme="majorHAnsi" w:hAnsiTheme="majorHAnsi" w:cstheme="majorHAnsi"/>
                <w:noProof/>
                <w:webHidden/>
                <w:sz w:val="20"/>
                <w:szCs w:val="20"/>
              </w:rPr>
              <w:tab/>
            </w:r>
            <w:r w:rsidR="00064E75" w:rsidRPr="00620A81">
              <w:rPr>
                <w:rFonts w:asciiTheme="majorHAnsi" w:hAnsiTheme="majorHAnsi" w:cstheme="majorHAnsi"/>
                <w:noProof/>
                <w:webHidden/>
                <w:sz w:val="20"/>
                <w:szCs w:val="20"/>
              </w:rPr>
              <w:fldChar w:fldCharType="begin"/>
            </w:r>
            <w:r w:rsidR="00064E75" w:rsidRPr="00620A81">
              <w:rPr>
                <w:rFonts w:asciiTheme="majorHAnsi" w:hAnsiTheme="majorHAnsi" w:cstheme="majorHAnsi"/>
                <w:noProof/>
                <w:webHidden/>
                <w:sz w:val="20"/>
                <w:szCs w:val="20"/>
              </w:rPr>
              <w:instrText xml:space="preserve"> PAGEREF _Toc142642980 \h </w:instrText>
            </w:r>
            <w:r w:rsidR="00064E75" w:rsidRPr="00620A81">
              <w:rPr>
                <w:rFonts w:asciiTheme="majorHAnsi" w:hAnsiTheme="majorHAnsi" w:cstheme="majorHAnsi"/>
                <w:noProof/>
                <w:webHidden/>
                <w:sz w:val="20"/>
                <w:szCs w:val="20"/>
              </w:rPr>
            </w:r>
            <w:r w:rsidR="00064E75" w:rsidRPr="00620A81">
              <w:rPr>
                <w:rFonts w:asciiTheme="majorHAnsi" w:hAnsiTheme="majorHAnsi" w:cstheme="majorHAnsi"/>
                <w:noProof/>
                <w:webHidden/>
                <w:sz w:val="20"/>
                <w:szCs w:val="20"/>
              </w:rPr>
              <w:fldChar w:fldCharType="separate"/>
            </w:r>
            <w:r w:rsidR="000B0214">
              <w:rPr>
                <w:rFonts w:asciiTheme="majorHAnsi" w:hAnsiTheme="majorHAnsi" w:cstheme="majorHAnsi"/>
                <w:noProof/>
                <w:webHidden/>
                <w:sz w:val="20"/>
                <w:szCs w:val="20"/>
              </w:rPr>
              <w:t>24</w:t>
            </w:r>
            <w:r w:rsidR="00064E75" w:rsidRPr="00620A81">
              <w:rPr>
                <w:rFonts w:asciiTheme="majorHAnsi" w:hAnsiTheme="majorHAnsi" w:cstheme="majorHAnsi"/>
                <w:noProof/>
                <w:webHidden/>
                <w:sz w:val="20"/>
                <w:szCs w:val="20"/>
              </w:rPr>
              <w:fldChar w:fldCharType="end"/>
            </w:r>
          </w:hyperlink>
        </w:p>
        <w:p w14:paraId="6D99553F" w14:textId="06DE384F" w:rsidR="00064E75" w:rsidRPr="00620A81" w:rsidRDefault="000F099A" w:rsidP="00620A81">
          <w:pPr>
            <w:pStyle w:val="TOC2"/>
            <w:tabs>
              <w:tab w:val="right" w:leader="dot" w:pos="9016"/>
            </w:tabs>
            <w:spacing w:before="120" w:after="120"/>
            <w:rPr>
              <w:rFonts w:asciiTheme="majorHAnsi" w:eastAsiaTheme="minorEastAsia" w:hAnsiTheme="majorHAnsi" w:cstheme="majorHAnsi"/>
              <w:noProof/>
              <w:sz w:val="20"/>
              <w:szCs w:val="20"/>
              <w:lang w:val="en-AU" w:eastAsia="en-AU"/>
            </w:rPr>
          </w:pPr>
          <w:hyperlink w:anchor="_Toc142642981" w:history="1">
            <w:r w:rsidR="00064E75" w:rsidRPr="00620A81">
              <w:rPr>
                <w:rStyle w:val="Hyperlink"/>
                <w:rFonts w:asciiTheme="majorHAnsi" w:eastAsia="Century Gothic" w:hAnsiTheme="majorHAnsi" w:cstheme="majorHAnsi"/>
                <w:noProof/>
                <w:sz w:val="20"/>
                <w:szCs w:val="20"/>
              </w:rPr>
              <w:t>Trade Impact Assessment</w:t>
            </w:r>
            <w:r w:rsidR="00064E75" w:rsidRPr="00620A81">
              <w:rPr>
                <w:rFonts w:asciiTheme="majorHAnsi" w:hAnsiTheme="majorHAnsi" w:cstheme="majorHAnsi"/>
                <w:noProof/>
                <w:webHidden/>
                <w:sz w:val="20"/>
                <w:szCs w:val="20"/>
              </w:rPr>
              <w:tab/>
            </w:r>
            <w:r w:rsidR="00064E75" w:rsidRPr="00620A81">
              <w:rPr>
                <w:rFonts w:asciiTheme="majorHAnsi" w:hAnsiTheme="majorHAnsi" w:cstheme="majorHAnsi"/>
                <w:noProof/>
                <w:webHidden/>
                <w:sz w:val="20"/>
                <w:szCs w:val="20"/>
              </w:rPr>
              <w:fldChar w:fldCharType="begin"/>
            </w:r>
            <w:r w:rsidR="00064E75" w:rsidRPr="00620A81">
              <w:rPr>
                <w:rFonts w:asciiTheme="majorHAnsi" w:hAnsiTheme="majorHAnsi" w:cstheme="majorHAnsi"/>
                <w:noProof/>
                <w:webHidden/>
                <w:sz w:val="20"/>
                <w:szCs w:val="20"/>
              </w:rPr>
              <w:instrText xml:space="preserve"> PAGEREF _Toc142642981 \h </w:instrText>
            </w:r>
            <w:r w:rsidR="00064E75" w:rsidRPr="00620A81">
              <w:rPr>
                <w:rFonts w:asciiTheme="majorHAnsi" w:hAnsiTheme="majorHAnsi" w:cstheme="majorHAnsi"/>
                <w:noProof/>
                <w:webHidden/>
                <w:sz w:val="20"/>
                <w:szCs w:val="20"/>
              </w:rPr>
            </w:r>
            <w:r w:rsidR="00064E75" w:rsidRPr="00620A81">
              <w:rPr>
                <w:rFonts w:asciiTheme="majorHAnsi" w:hAnsiTheme="majorHAnsi" w:cstheme="majorHAnsi"/>
                <w:noProof/>
                <w:webHidden/>
                <w:sz w:val="20"/>
                <w:szCs w:val="20"/>
              </w:rPr>
              <w:fldChar w:fldCharType="separate"/>
            </w:r>
            <w:r w:rsidR="000B0214">
              <w:rPr>
                <w:rFonts w:asciiTheme="majorHAnsi" w:hAnsiTheme="majorHAnsi" w:cstheme="majorHAnsi"/>
                <w:noProof/>
                <w:webHidden/>
                <w:sz w:val="20"/>
                <w:szCs w:val="20"/>
              </w:rPr>
              <w:t>24</w:t>
            </w:r>
            <w:r w:rsidR="00064E75" w:rsidRPr="00620A81">
              <w:rPr>
                <w:rFonts w:asciiTheme="majorHAnsi" w:hAnsiTheme="majorHAnsi" w:cstheme="majorHAnsi"/>
                <w:noProof/>
                <w:webHidden/>
                <w:sz w:val="20"/>
                <w:szCs w:val="20"/>
              </w:rPr>
              <w:fldChar w:fldCharType="end"/>
            </w:r>
          </w:hyperlink>
        </w:p>
        <w:p w14:paraId="2E68456D" w14:textId="7CF3AE08" w:rsidR="00064E75" w:rsidRPr="00620A81" w:rsidRDefault="000F099A" w:rsidP="00620A81">
          <w:pPr>
            <w:pStyle w:val="TOC1"/>
            <w:spacing w:before="120" w:after="120"/>
            <w:rPr>
              <w:rFonts w:asciiTheme="majorHAnsi" w:eastAsiaTheme="minorEastAsia" w:hAnsiTheme="majorHAnsi" w:cstheme="majorHAnsi"/>
              <w:noProof/>
              <w:sz w:val="20"/>
              <w:szCs w:val="20"/>
              <w:lang w:val="en-AU" w:eastAsia="en-AU"/>
            </w:rPr>
          </w:pPr>
          <w:hyperlink w:anchor="_Toc142642982" w:history="1">
            <w:r w:rsidR="00064E75" w:rsidRPr="00620A81">
              <w:rPr>
                <w:rStyle w:val="Hyperlink"/>
                <w:rFonts w:asciiTheme="majorHAnsi" w:eastAsia="Calibri Light" w:hAnsiTheme="majorHAnsi" w:cstheme="majorHAnsi"/>
                <w:bCs/>
                <w:noProof/>
                <w:sz w:val="20"/>
                <w:szCs w:val="20"/>
              </w:rPr>
              <w:t>5. Who did you consult and how did you incorporate their feedback?</w:t>
            </w:r>
            <w:r w:rsidR="00064E75" w:rsidRPr="00620A81">
              <w:rPr>
                <w:rFonts w:asciiTheme="majorHAnsi" w:hAnsiTheme="majorHAnsi" w:cstheme="majorHAnsi"/>
                <w:noProof/>
                <w:webHidden/>
                <w:sz w:val="20"/>
                <w:szCs w:val="20"/>
              </w:rPr>
              <w:tab/>
            </w:r>
            <w:r w:rsidR="00064E75" w:rsidRPr="00620A81">
              <w:rPr>
                <w:rFonts w:asciiTheme="majorHAnsi" w:hAnsiTheme="majorHAnsi" w:cstheme="majorHAnsi"/>
                <w:noProof/>
                <w:webHidden/>
                <w:sz w:val="20"/>
                <w:szCs w:val="20"/>
              </w:rPr>
              <w:fldChar w:fldCharType="begin"/>
            </w:r>
            <w:r w:rsidR="00064E75" w:rsidRPr="00620A81">
              <w:rPr>
                <w:rFonts w:asciiTheme="majorHAnsi" w:hAnsiTheme="majorHAnsi" w:cstheme="majorHAnsi"/>
                <w:noProof/>
                <w:webHidden/>
                <w:sz w:val="20"/>
                <w:szCs w:val="20"/>
              </w:rPr>
              <w:instrText xml:space="preserve"> PAGEREF _Toc142642982 \h </w:instrText>
            </w:r>
            <w:r w:rsidR="00064E75" w:rsidRPr="00620A81">
              <w:rPr>
                <w:rFonts w:asciiTheme="majorHAnsi" w:hAnsiTheme="majorHAnsi" w:cstheme="majorHAnsi"/>
                <w:noProof/>
                <w:webHidden/>
                <w:sz w:val="20"/>
                <w:szCs w:val="20"/>
              </w:rPr>
            </w:r>
            <w:r w:rsidR="00064E75" w:rsidRPr="00620A81">
              <w:rPr>
                <w:rFonts w:asciiTheme="majorHAnsi" w:hAnsiTheme="majorHAnsi" w:cstheme="majorHAnsi"/>
                <w:noProof/>
                <w:webHidden/>
                <w:sz w:val="20"/>
                <w:szCs w:val="20"/>
              </w:rPr>
              <w:fldChar w:fldCharType="separate"/>
            </w:r>
            <w:r w:rsidR="000B0214">
              <w:rPr>
                <w:rFonts w:asciiTheme="majorHAnsi" w:hAnsiTheme="majorHAnsi" w:cstheme="majorHAnsi"/>
                <w:noProof/>
                <w:webHidden/>
                <w:sz w:val="20"/>
                <w:szCs w:val="20"/>
              </w:rPr>
              <w:t>25</w:t>
            </w:r>
            <w:r w:rsidR="00064E75" w:rsidRPr="00620A81">
              <w:rPr>
                <w:rFonts w:asciiTheme="majorHAnsi" w:hAnsiTheme="majorHAnsi" w:cstheme="majorHAnsi"/>
                <w:noProof/>
                <w:webHidden/>
                <w:sz w:val="20"/>
                <w:szCs w:val="20"/>
              </w:rPr>
              <w:fldChar w:fldCharType="end"/>
            </w:r>
          </w:hyperlink>
        </w:p>
        <w:p w14:paraId="713C4408" w14:textId="3E92F44B" w:rsidR="00064E75" w:rsidRPr="00620A81" w:rsidRDefault="000F099A" w:rsidP="00620A81">
          <w:pPr>
            <w:pStyle w:val="TOC2"/>
            <w:tabs>
              <w:tab w:val="right" w:leader="dot" w:pos="9016"/>
            </w:tabs>
            <w:spacing w:before="120" w:after="120"/>
            <w:rPr>
              <w:rFonts w:asciiTheme="majorHAnsi" w:eastAsiaTheme="minorEastAsia" w:hAnsiTheme="majorHAnsi" w:cstheme="majorHAnsi"/>
              <w:noProof/>
              <w:sz w:val="20"/>
              <w:szCs w:val="20"/>
              <w:lang w:val="en-AU" w:eastAsia="en-AU"/>
            </w:rPr>
          </w:pPr>
          <w:hyperlink w:anchor="_Toc142642983" w:history="1">
            <w:r w:rsidR="00064E75" w:rsidRPr="00620A81">
              <w:rPr>
                <w:rStyle w:val="Hyperlink"/>
                <w:rFonts w:asciiTheme="majorHAnsi" w:hAnsiTheme="majorHAnsi" w:cstheme="majorHAnsi"/>
                <w:noProof/>
                <w:sz w:val="20"/>
                <w:szCs w:val="20"/>
              </w:rPr>
              <w:t>5.1 Submissions Received</w:t>
            </w:r>
            <w:r w:rsidR="00064E75" w:rsidRPr="00620A81">
              <w:rPr>
                <w:rFonts w:asciiTheme="majorHAnsi" w:hAnsiTheme="majorHAnsi" w:cstheme="majorHAnsi"/>
                <w:noProof/>
                <w:webHidden/>
                <w:sz w:val="20"/>
                <w:szCs w:val="20"/>
              </w:rPr>
              <w:tab/>
            </w:r>
            <w:r w:rsidR="00064E75" w:rsidRPr="00620A81">
              <w:rPr>
                <w:rFonts w:asciiTheme="majorHAnsi" w:hAnsiTheme="majorHAnsi" w:cstheme="majorHAnsi"/>
                <w:noProof/>
                <w:webHidden/>
                <w:sz w:val="20"/>
                <w:szCs w:val="20"/>
              </w:rPr>
              <w:fldChar w:fldCharType="begin"/>
            </w:r>
            <w:r w:rsidR="00064E75" w:rsidRPr="00620A81">
              <w:rPr>
                <w:rFonts w:asciiTheme="majorHAnsi" w:hAnsiTheme="majorHAnsi" w:cstheme="majorHAnsi"/>
                <w:noProof/>
                <w:webHidden/>
                <w:sz w:val="20"/>
                <w:szCs w:val="20"/>
              </w:rPr>
              <w:instrText xml:space="preserve"> PAGEREF _Toc142642983 \h </w:instrText>
            </w:r>
            <w:r w:rsidR="00064E75" w:rsidRPr="00620A81">
              <w:rPr>
                <w:rFonts w:asciiTheme="majorHAnsi" w:hAnsiTheme="majorHAnsi" w:cstheme="majorHAnsi"/>
                <w:noProof/>
                <w:webHidden/>
                <w:sz w:val="20"/>
                <w:szCs w:val="20"/>
              </w:rPr>
            </w:r>
            <w:r w:rsidR="00064E75" w:rsidRPr="00620A81">
              <w:rPr>
                <w:rFonts w:asciiTheme="majorHAnsi" w:hAnsiTheme="majorHAnsi" w:cstheme="majorHAnsi"/>
                <w:noProof/>
                <w:webHidden/>
                <w:sz w:val="20"/>
                <w:szCs w:val="20"/>
              </w:rPr>
              <w:fldChar w:fldCharType="separate"/>
            </w:r>
            <w:r w:rsidR="000B0214">
              <w:rPr>
                <w:rFonts w:asciiTheme="majorHAnsi" w:hAnsiTheme="majorHAnsi" w:cstheme="majorHAnsi"/>
                <w:noProof/>
                <w:webHidden/>
                <w:sz w:val="20"/>
                <w:szCs w:val="20"/>
              </w:rPr>
              <w:t>25</w:t>
            </w:r>
            <w:r w:rsidR="00064E75" w:rsidRPr="00620A81">
              <w:rPr>
                <w:rFonts w:asciiTheme="majorHAnsi" w:hAnsiTheme="majorHAnsi" w:cstheme="majorHAnsi"/>
                <w:noProof/>
                <w:webHidden/>
                <w:sz w:val="20"/>
                <w:szCs w:val="20"/>
              </w:rPr>
              <w:fldChar w:fldCharType="end"/>
            </w:r>
          </w:hyperlink>
        </w:p>
        <w:p w14:paraId="300AD427" w14:textId="3D0FF83F" w:rsidR="00064E75" w:rsidRPr="00620A81" w:rsidRDefault="000F099A" w:rsidP="00620A81">
          <w:pPr>
            <w:pStyle w:val="TOC2"/>
            <w:tabs>
              <w:tab w:val="right" w:leader="dot" w:pos="9016"/>
            </w:tabs>
            <w:spacing w:before="120" w:after="120"/>
            <w:rPr>
              <w:rFonts w:asciiTheme="majorHAnsi" w:eastAsiaTheme="minorEastAsia" w:hAnsiTheme="majorHAnsi" w:cstheme="majorHAnsi"/>
              <w:noProof/>
              <w:sz w:val="20"/>
              <w:szCs w:val="20"/>
              <w:lang w:val="en-AU" w:eastAsia="en-AU"/>
            </w:rPr>
          </w:pPr>
          <w:hyperlink w:anchor="_Toc142642984" w:history="1">
            <w:r w:rsidR="00064E75" w:rsidRPr="00620A81">
              <w:rPr>
                <w:rStyle w:val="Hyperlink"/>
                <w:rFonts w:asciiTheme="majorHAnsi" w:hAnsiTheme="majorHAnsi" w:cstheme="majorHAnsi"/>
                <w:noProof/>
                <w:sz w:val="20"/>
                <w:szCs w:val="20"/>
              </w:rPr>
              <w:t>5.2 Stakeholder Engagement</w:t>
            </w:r>
            <w:r w:rsidR="00064E75" w:rsidRPr="00620A81">
              <w:rPr>
                <w:rFonts w:asciiTheme="majorHAnsi" w:hAnsiTheme="majorHAnsi" w:cstheme="majorHAnsi"/>
                <w:noProof/>
                <w:webHidden/>
                <w:sz w:val="20"/>
                <w:szCs w:val="20"/>
              </w:rPr>
              <w:tab/>
            </w:r>
            <w:r w:rsidR="00064E75" w:rsidRPr="00620A81">
              <w:rPr>
                <w:rFonts w:asciiTheme="majorHAnsi" w:hAnsiTheme="majorHAnsi" w:cstheme="majorHAnsi"/>
                <w:noProof/>
                <w:webHidden/>
                <w:sz w:val="20"/>
                <w:szCs w:val="20"/>
              </w:rPr>
              <w:fldChar w:fldCharType="begin"/>
            </w:r>
            <w:r w:rsidR="00064E75" w:rsidRPr="00620A81">
              <w:rPr>
                <w:rFonts w:asciiTheme="majorHAnsi" w:hAnsiTheme="majorHAnsi" w:cstheme="majorHAnsi"/>
                <w:noProof/>
                <w:webHidden/>
                <w:sz w:val="20"/>
                <w:szCs w:val="20"/>
              </w:rPr>
              <w:instrText xml:space="preserve"> PAGEREF _Toc142642984 \h </w:instrText>
            </w:r>
            <w:r w:rsidR="00064E75" w:rsidRPr="00620A81">
              <w:rPr>
                <w:rFonts w:asciiTheme="majorHAnsi" w:hAnsiTheme="majorHAnsi" w:cstheme="majorHAnsi"/>
                <w:noProof/>
                <w:webHidden/>
                <w:sz w:val="20"/>
                <w:szCs w:val="20"/>
              </w:rPr>
            </w:r>
            <w:r w:rsidR="00064E75" w:rsidRPr="00620A81">
              <w:rPr>
                <w:rFonts w:asciiTheme="majorHAnsi" w:hAnsiTheme="majorHAnsi" w:cstheme="majorHAnsi"/>
                <w:noProof/>
                <w:webHidden/>
                <w:sz w:val="20"/>
                <w:szCs w:val="20"/>
              </w:rPr>
              <w:fldChar w:fldCharType="separate"/>
            </w:r>
            <w:r w:rsidR="000B0214">
              <w:rPr>
                <w:rFonts w:asciiTheme="majorHAnsi" w:hAnsiTheme="majorHAnsi" w:cstheme="majorHAnsi"/>
                <w:noProof/>
                <w:webHidden/>
                <w:sz w:val="20"/>
                <w:szCs w:val="20"/>
              </w:rPr>
              <w:t>27</w:t>
            </w:r>
            <w:r w:rsidR="00064E75" w:rsidRPr="00620A81">
              <w:rPr>
                <w:rFonts w:asciiTheme="majorHAnsi" w:hAnsiTheme="majorHAnsi" w:cstheme="majorHAnsi"/>
                <w:noProof/>
                <w:webHidden/>
                <w:sz w:val="20"/>
                <w:szCs w:val="20"/>
              </w:rPr>
              <w:fldChar w:fldCharType="end"/>
            </w:r>
          </w:hyperlink>
        </w:p>
        <w:p w14:paraId="2A79AFB7" w14:textId="6169C96F" w:rsidR="00064E75" w:rsidRPr="00620A81" w:rsidRDefault="000F099A" w:rsidP="00620A81">
          <w:pPr>
            <w:pStyle w:val="TOC2"/>
            <w:tabs>
              <w:tab w:val="right" w:leader="dot" w:pos="9016"/>
            </w:tabs>
            <w:spacing w:before="120" w:after="120"/>
            <w:rPr>
              <w:rFonts w:asciiTheme="majorHAnsi" w:eastAsiaTheme="minorEastAsia" w:hAnsiTheme="majorHAnsi" w:cstheme="majorHAnsi"/>
              <w:noProof/>
              <w:sz w:val="20"/>
              <w:szCs w:val="20"/>
              <w:lang w:val="en-AU" w:eastAsia="en-AU"/>
            </w:rPr>
          </w:pPr>
          <w:hyperlink w:anchor="_Toc142642985" w:history="1">
            <w:r w:rsidR="00064E75" w:rsidRPr="00620A81">
              <w:rPr>
                <w:rStyle w:val="Hyperlink"/>
                <w:rFonts w:asciiTheme="majorHAnsi" w:hAnsiTheme="majorHAnsi" w:cstheme="majorHAnsi"/>
                <w:noProof/>
                <w:sz w:val="20"/>
                <w:szCs w:val="20"/>
              </w:rPr>
              <w:t>5.3 States and Territories</w:t>
            </w:r>
            <w:r w:rsidR="00064E75" w:rsidRPr="00620A81">
              <w:rPr>
                <w:rFonts w:asciiTheme="majorHAnsi" w:hAnsiTheme="majorHAnsi" w:cstheme="majorHAnsi"/>
                <w:noProof/>
                <w:webHidden/>
                <w:sz w:val="20"/>
                <w:szCs w:val="20"/>
              </w:rPr>
              <w:tab/>
            </w:r>
            <w:r w:rsidR="00064E75" w:rsidRPr="00620A81">
              <w:rPr>
                <w:rFonts w:asciiTheme="majorHAnsi" w:hAnsiTheme="majorHAnsi" w:cstheme="majorHAnsi"/>
                <w:noProof/>
                <w:webHidden/>
                <w:sz w:val="20"/>
                <w:szCs w:val="20"/>
              </w:rPr>
              <w:fldChar w:fldCharType="begin"/>
            </w:r>
            <w:r w:rsidR="00064E75" w:rsidRPr="00620A81">
              <w:rPr>
                <w:rFonts w:asciiTheme="majorHAnsi" w:hAnsiTheme="majorHAnsi" w:cstheme="majorHAnsi"/>
                <w:noProof/>
                <w:webHidden/>
                <w:sz w:val="20"/>
                <w:szCs w:val="20"/>
              </w:rPr>
              <w:instrText xml:space="preserve"> PAGEREF _Toc142642985 \h </w:instrText>
            </w:r>
            <w:r w:rsidR="00064E75" w:rsidRPr="00620A81">
              <w:rPr>
                <w:rFonts w:asciiTheme="majorHAnsi" w:hAnsiTheme="majorHAnsi" w:cstheme="majorHAnsi"/>
                <w:noProof/>
                <w:webHidden/>
                <w:sz w:val="20"/>
                <w:szCs w:val="20"/>
              </w:rPr>
            </w:r>
            <w:r w:rsidR="00064E75" w:rsidRPr="00620A81">
              <w:rPr>
                <w:rFonts w:asciiTheme="majorHAnsi" w:hAnsiTheme="majorHAnsi" w:cstheme="majorHAnsi"/>
                <w:noProof/>
                <w:webHidden/>
                <w:sz w:val="20"/>
                <w:szCs w:val="20"/>
              </w:rPr>
              <w:fldChar w:fldCharType="separate"/>
            </w:r>
            <w:r w:rsidR="000B0214">
              <w:rPr>
                <w:rFonts w:asciiTheme="majorHAnsi" w:hAnsiTheme="majorHAnsi" w:cstheme="majorHAnsi"/>
                <w:noProof/>
                <w:webHidden/>
                <w:sz w:val="20"/>
                <w:szCs w:val="20"/>
              </w:rPr>
              <w:t>27</w:t>
            </w:r>
            <w:r w:rsidR="00064E75" w:rsidRPr="00620A81">
              <w:rPr>
                <w:rFonts w:asciiTheme="majorHAnsi" w:hAnsiTheme="majorHAnsi" w:cstheme="majorHAnsi"/>
                <w:noProof/>
                <w:webHidden/>
                <w:sz w:val="20"/>
                <w:szCs w:val="20"/>
              </w:rPr>
              <w:fldChar w:fldCharType="end"/>
            </w:r>
          </w:hyperlink>
        </w:p>
        <w:p w14:paraId="1956C744" w14:textId="017AA9CB" w:rsidR="00064E75" w:rsidRPr="00620A81" w:rsidRDefault="000F099A" w:rsidP="00620A81">
          <w:pPr>
            <w:pStyle w:val="TOC2"/>
            <w:tabs>
              <w:tab w:val="right" w:leader="dot" w:pos="9016"/>
            </w:tabs>
            <w:spacing w:before="120" w:after="120"/>
            <w:rPr>
              <w:rFonts w:asciiTheme="majorHAnsi" w:eastAsiaTheme="minorEastAsia" w:hAnsiTheme="majorHAnsi" w:cstheme="majorHAnsi"/>
              <w:noProof/>
              <w:sz w:val="20"/>
              <w:szCs w:val="20"/>
              <w:lang w:val="en-AU" w:eastAsia="en-AU"/>
            </w:rPr>
          </w:pPr>
          <w:hyperlink w:anchor="_Toc142642986" w:history="1">
            <w:r w:rsidR="00064E75" w:rsidRPr="00620A81">
              <w:rPr>
                <w:rStyle w:val="Hyperlink"/>
                <w:rFonts w:asciiTheme="majorHAnsi" w:hAnsiTheme="majorHAnsi" w:cstheme="majorHAnsi"/>
                <w:noProof/>
                <w:sz w:val="20"/>
                <w:szCs w:val="20"/>
              </w:rPr>
              <w:t>5.4 Whole of Australian Government Engagement</w:t>
            </w:r>
            <w:r w:rsidR="00064E75" w:rsidRPr="00620A81">
              <w:rPr>
                <w:rFonts w:asciiTheme="majorHAnsi" w:hAnsiTheme="majorHAnsi" w:cstheme="majorHAnsi"/>
                <w:noProof/>
                <w:webHidden/>
                <w:sz w:val="20"/>
                <w:szCs w:val="20"/>
              </w:rPr>
              <w:tab/>
            </w:r>
            <w:r w:rsidR="00064E75" w:rsidRPr="00620A81">
              <w:rPr>
                <w:rFonts w:asciiTheme="majorHAnsi" w:hAnsiTheme="majorHAnsi" w:cstheme="majorHAnsi"/>
                <w:noProof/>
                <w:webHidden/>
                <w:sz w:val="20"/>
                <w:szCs w:val="20"/>
              </w:rPr>
              <w:fldChar w:fldCharType="begin"/>
            </w:r>
            <w:r w:rsidR="00064E75" w:rsidRPr="00620A81">
              <w:rPr>
                <w:rFonts w:asciiTheme="majorHAnsi" w:hAnsiTheme="majorHAnsi" w:cstheme="majorHAnsi"/>
                <w:noProof/>
                <w:webHidden/>
                <w:sz w:val="20"/>
                <w:szCs w:val="20"/>
              </w:rPr>
              <w:instrText xml:space="preserve"> PAGEREF _Toc142642986 \h </w:instrText>
            </w:r>
            <w:r w:rsidR="00064E75" w:rsidRPr="00620A81">
              <w:rPr>
                <w:rFonts w:asciiTheme="majorHAnsi" w:hAnsiTheme="majorHAnsi" w:cstheme="majorHAnsi"/>
                <w:noProof/>
                <w:webHidden/>
                <w:sz w:val="20"/>
                <w:szCs w:val="20"/>
              </w:rPr>
            </w:r>
            <w:r w:rsidR="00064E75" w:rsidRPr="00620A81">
              <w:rPr>
                <w:rFonts w:asciiTheme="majorHAnsi" w:hAnsiTheme="majorHAnsi" w:cstheme="majorHAnsi"/>
                <w:noProof/>
                <w:webHidden/>
                <w:sz w:val="20"/>
                <w:szCs w:val="20"/>
              </w:rPr>
              <w:fldChar w:fldCharType="separate"/>
            </w:r>
            <w:r w:rsidR="000B0214">
              <w:rPr>
                <w:rFonts w:asciiTheme="majorHAnsi" w:hAnsiTheme="majorHAnsi" w:cstheme="majorHAnsi"/>
                <w:noProof/>
                <w:webHidden/>
                <w:sz w:val="20"/>
                <w:szCs w:val="20"/>
              </w:rPr>
              <w:t>27</w:t>
            </w:r>
            <w:r w:rsidR="00064E75" w:rsidRPr="00620A81">
              <w:rPr>
                <w:rFonts w:asciiTheme="majorHAnsi" w:hAnsiTheme="majorHAnsi" w:cstheme="majorHAnsi"/>
                <w:noProof/>
                <w:webHidden/>
                <w:sz w:val="20"/>
                <w:szCs w:val="20"/>
              </w:rPr>
              <w:fldChar w:fldCharType="end"/>
            </w:r>
          </w:hyperlink>
        </w:p>
        <w:p w14:paraId="31272FA1" w14:textId="668950AF" w:rsidR="00064E75" w:rsidRPr="00620A81" w:rsidRDefault="000F099A" w:rsidP="00620A81">
          <w:pPr>
            <w:pStyle w:val="TOC1"/>
            <w:spacing w:before="120" w:after="120"/>
            <w:rPr>
              <w:rFonts w:asciiTheme="majorHAnsi" w:eastAsiaTheme="minorEastAsia" w:hAnsiTheme="majorHAnsi" w:cstheme="majorHAnsi"/>
              <w:noProof/>
              <w:sz w:val="20"/>
              <w:szCs w:val="20"/>
              <w:lang w:val="en-AU" w:eastAsia="en-AU"/>
            </w:rPr>
          </w:pPr>
          <w:hyperlink w:anchor="_Toc142642987" w:history="1">
            <w:r w:rsidR="00064E75" w:rsidRPr="00620A81">
              <w:rPr>
                <w:rStyle w:val="Hyperlink"/>
                <w:rFonts w:asciiTheme="majorHAnsi" w:eastAsia="Century Gothic" w:hAnsiTheme="majorHAnsi" w:cstheme="majorHAnsi"/>
                <w:noProof/>
                <w:sz w:val="20"/>
                <w:szCs w:val="20"/>
              </w:rPr>
              <w:t>6. What is the best option from those you have considered?</w:t>
            </w:r>
            <w:r w:rsidR="00064E75" w:rsidRPr="00620A81">
              <w:rPr>
                <w:rFonts w:asciiTheme="majorHAnsi" w:hAnsiTheme="majorHAnsi" w:cstheme="majorHAnsi"/>
                <w:noProof/>
                <w:webHidden/>
                <w:sz w:val="20"/>
                <w:szCs w:val="20"/>
              </w:rPr>
              <w:tab/>
            </w:r>
            <w:r w:rsidR="00064E75" w:rsidRPr="00620A81">
              <w:rPr>
                <w:rFonts w:asciiTheme="majorHAnsi" w:hAnsiTheme="majorHAnsi" w:cstheme="majorHAnsi"/>
                <w:noProof/>
                <w:webHidden/>
                <w:sz w:val="20"/>
                <w:szCs w:val="20"/>
              </w:rPr>
              <w:fldChar w:fldCharType="begin"/>
            </w:r>
            <w:r w:rsidR="00064E75" w:rsidRPr="00620A81">
              <w:rPr>
                <w:rFonts w:asciiTheme="majorHAnsi" w:hAnsiTheme="majorHAnsi" w:cstheme="majorHAnsi"/>
                <w:noProof/>
                <w:webHidden/>
                <w:sz w:val="20"/>
                <w:szCs w:val="20"/>
              </w:rPr>
              <w:instrText xml:space="preserve"> PAGEREF _Toc142642987 \h </w:instrText>
            </w:r>
            <w:r w:rsidR="00064E75" w:rsidRPr="00620A81">
              <w:rPr>
                <w:rFonts w:asciiTheme="majorHAnsi" w:hAnsiTheme="majorHAnsi" w:cstheme="majorHAnsi"/>
                <w:noProof/>
                <w:webHidden/>
                <w:sz w:val="20"/>
                <w:szCs w:val="20"/>
              </w:rPr>
            </w:r>
            <w:r w:rsidR="00064E75" w:rsidRPr="00620A81">
              <w:rPr>
                <w:rFonts w:asciiTheme="majorHAnsi" w:hAnsiTheme="majorHAnsi" w:cstheme="majorHAnsi"/>
                <w:noProof/>
                <w:webHidden/>
                <w:sz w:val="20"/>
                <w:szCs w:val="20"/>
              </w:rPr>
              <w:fldChar w:fldCharType="separate"/>
            </w:r>
            <w:r w:rsidR="000B0214">
              <w:rPr>
                <w:rFonts w:asciiTheme="majorHAnsi" w:hAnsiTheme="majorHAnsi" w:cstheme="majorHAnsi"/>
                <w:noProof/>
                <w:webHidden/>
                <w:sz w:val="20"/>
                <w:szCs w:val="20"/>
              </w:rPr>
              <w:t>27</w:t>
            </w:r>
            <w:r w:rsidR="00064E75" w:rsidRPr="00620A81">
              <w:rPr>
                <w:rFonts w:asciiTheme="majorHAnsi" w:hAnsiTheme="majorHAnsi" w:cstheme="majorHAnsi"/>
                <w:noProof/>
                <w:webHidden/>
                <w:sz w:val="20"/>
                <w:szCs w:val="20"/>
              </w:rPr>
              <w:fldChar w:fldCharType="end"/>
            </w:r>
          </w:hyperlink>
        </w:p>
        <w:p w14:paraId="475B089B" w14:textId="1503C74F" w:rsidR="00064E75" w:rsidRPr="00620A81" w:rsidRDefault="000F099A" w:rsidP="00620A81">
          <w:pPr>
            <w:pStyle w:val="TOC2"/>
            <w:tabs>
              <w:tab w:val="right" w:leader="dot" w:pos="9016"/>
            </w:tabs>
            <w:spacing w:before="120" w:after="120"/>
            <w:rPr>
              <w:rFonts w:asciiTheme="majorHAnsi" w:eastAsiaTheme="minorEastAsia" w:hAnsiTheme="majorHAnsi" w:cstheme="majorHAnsi"/>
              <w:noProof/>
              <w:sz w:val="20"/>
              <w:szCs w:val="20"/>
              <w:lang w:val="en-AU" w:eastAsia="en-AU"/>
            </w:rPr>
          </w:pPr>
          <w:hyperlink w:anchor="_Toc142642988" w:history="1">
            <w:r w:rsidR="00064E75" w:rsidRPr="00620A81">
              <w:rPr>
                <w:rStyle w:val="Hyperlink"/>
                <w:rFonts w:asciiTheme="majorHAnsi" w:eastAsia="Century Gothic" w:hAnsiTheme="majorHAnsi" w:cstheme="majorHAnsi"/>
                <w:noProof/>
                <w:sz w:val="20"/>
                <w:szCs w:val="20"/>
              </w:rPr>
              <w:t>6.1 Option 1 – Sign the upgraded AANZFTA</w:t>
            </w:r>
            <w:r w:rsidR="00064E75" w:rsidRPr="00620A81">
              <w:rPr>
                <w:rFonts w:asciiTheme="majorHAnsi" w:hAnsiTheme="majorHAnsi" w:cstheme="majorHAnsi"/>
                <w:noProof/>
                <w:webHidden/>
                <w:sz w:val="20"/>
                <w:szCs w:val="20"/>
              </w:rPr>
              <w:tab/>
            </w:r>
            <w:r w:rsidR="00064E75" w:rsidRPr="00620A81">
              <w:rPr>
                <w:rFonts w:asciiTheme="majorHAnsi" w:hAnsiTheme="majorHAnsi" w:cstheme="majorHAnsi"/>
                <w:noProof/>
                <w:webHidden/>
                <w:sz w:val="20"/>
                <w:szCs w:val="20"/>
              </w:rPr>
              <w:fldChar w:fldCharType="begin"/>
            </w:r>
            <w:r w:rsidR="00064E75" w:rsidRPr="00620A81">
              <w:rPr>
                <w:rFonts w:asciiTheme="majorHAnsi" w:hAnsiTheme="majorHAnsi" w:cstheme="majorHAnsi"/>
                <w:noProof/>
                <w:webHidden/>
                <w:sz w:val="20"/>
                <w:szCs w:val="20"/>
              </w:rPr>
              <w:instrText xml:space="preserve"> PAGEREF _Toc142642988 \h </w:instrText>
            </w:r>
            <w:r w:rsidR="00064E75" w:rsidRPr="00620A81">
              <w:rPr>
                <w:rFonts w:asciiTheme="majorHAnsi" w:hAnsiTheme="majorHAnsi" w:cstheme="majorHAnsi"/>
                <w:noProof/>
                <w:webHidden/>
                <w:sz w:val="20"/>
                <w:szCs w:val="20"/>
              </w:rPr>
            </w:r>
            <w:r w:rsidR="00064E75" w:rsidRPr="00620A81">
              <w:rPr>
                <w:rFonts w:asciiTheme="majorHAnsi" w:hAnsiTheme="majorHAnsi" w:cstheme="majorHAnsi"/>
                <w:noProof/>
                <w:webHidden/>
                <w:sz w:val="20"/>
                <w:szCs w:val="20"/>
              </w:rPr>
              <w:fldChar w:fldCharType="separate"/>
            </w:r>
            <w:r w:rsidR="000B0214">
              <w:rPr>
                <w:rFonts w:asciiTheme="majorHAnsi" w:hAnsiTheme="majorHAnsi" w:cstheme="majorHAnsi"/>
                <w:noProof/>
                <w:webHidden/>
                <w:sz w:val="20"/>
                <w:szCs w:val="20"/>
              </w:rPr>
              <w:t>28</w:t>
            </w:r>
            <w:r w:rsidR="00064E75" w:rsidRPr="00620A81">
              <w:rPr>
                <w:rFonts w:asciiTheme="majorHAnsi" w:hAnsiTheme="majorHAnsi" w:cstheme="majorHAnsi"/>
                <w:noProof/>
                <w:webHidden/>
                <w:sz w:val="20"/>
                <w:szCs w:val="20"/>
              </w:rPr>
              <w:fldChar w:fldCharType="end"/>
            </w:r>
          </w:hyperlink>
        </w:p>
        <w:p w14:paraId="0A660957" w14:textId="0A5CBBBB" w:rsidR="00064E75" w:rsidRPr="00620A81" w:rsidRDefault="000F099A" w:rsidP="00620A81">
          <w:pPr>
            <w:pStyle w:val="TOC1"/>
            <w:spacing w:before="120" w:after="120"/>
            <w:rPr>
              <w:rFonts w:asciiTheme="majorHAnsi" w:eastAsiaTheme="minorEastAsia" w:hAnsiTheme="majorHAnsi" w:cstheme="majorHAnsi"/>
              <w:noProof/>
              <w:sz w:val="20"/>
              <w:szCs w:val="20"/>
              <w:lang w:val="en-AU" w:eastAsia="en-AU"/>
            </w:rPr>
          </w:pPr>
          <w:hyperlink w:anchor="_Toc142642989" w:history="1">
            <w:r w:rsidR="00064E75" w:rsidRPr="00620A81">
              <w:rPr>
                <w:rStyle w:val="Hyperlink"/>
                <w:rFonts w:asciiTheme="majorHAnsi" w:eastAsia="Century Gothic" w:hAnsiTheme="majorHAnsi" w:cstheme="majorHAnsi"/>
                <w:noProof/>
                <w:sz w:val="20"/>
                <w:szCs w:val="20"/>
              </w:rPr>
              <w:t>7. How will you implement and evaluate your chosen option?</w:t>
            </w:r>
            <w:r w:rsidR="00064E75" w:rsidRPr="00620A81">
              <w:rPr>
                <w:rFonts w:asciiTheme="majorHAnsi" w:hAnsiTheme="majorHAnsi" w:cstheme="majorHAnsi"/>
                <w:noProof/>
                <w:webHidden/>
                <w:sz w:val="20"/>
                <w:szCs w:val="20"/>
              </w:rPr>
              <w:tab/>
            </w:r>
            <w:r w:rsidR="00064E75" w:rsidRPr="00620A81">
              <w:rPr>
                <w:rFonts w:asciiTheme="majorHAnsi" w:hAnsiTheme="majorHAnsi" w:cstheme="majorHAnsi"/>
                <w:noProof/>
                <w:webHidden/>
                <w:sz w:val="20"/>
                <w:szCs w:val="20"/>
              </w:rPr>
              <w:fldChar w:fldCharType="begin"/>
            </w:r>
            <w:r w:rsidR="00064E75" w:rsidRPr="00620A81">
              <w:rPr>
                <w:rFonts w:asciiTheme="majorHAnsi" w:hAnsiTheme="majorHAnsi" w:cstheme="majorHAnsi"/>
                <w:noProof/>
                <w:webHidden/>
                <w:sz w:val="20"/>
                <w:szCs w:val="20"/>
              </w:rPr>
              <w:instrText xml:space="preserve"> PAGEREF _Toc142642989 \h </w:instrText>
            </w:r>
            <w:r w:rsidR="00064E75" w:rsidRPr="00620A81">
              <w:rPr>
                <w:rFonts w:asciiTheme="majorHAnsi" w:hAnsiTheme="majorHAnsi" w:cstheme="majorHAnsi"/>
                <w:noProof/>
                <w:webHidden/>
                <w:sz w:val="20"/>
                <w:szCs w:val="20"/>
              </w:rPr>
            </w:r>
            <w:r w:rsidR="00064E75" w:rsidRPr="00620A81">
              <w:rPr>
                <w:rFonts w:asciiTheme="majorHAnsi" w:hAnsiTheme="majorHAnsi" w:cstheme="majorHAnsi"/>
                <w:noProof/>
                <w:webHidden/>
                <w:sz w:val="20"/>
                <w:szCs w:val="20"/>
              </w:rPr>
              <w:fldChar w:fldCharType="separate"/>
            </w:r>
            <w:r w:rsidR="000B0214">
              <w:rPr>
                <w:rFonts w:asciiTheme="majorHAnsi" w:hAnsiTheme="majorHAnsi" w:cstheme="majorHAnsi"/>
                <w:noProof/>
                <w:webHidden/>
                <w:sz w:val="20"/>
                <w:szCs w:val="20"/>
              </w:rPr>
              <w:t>29</w:t>
            </w:r>
            <w:r w:rsidR="00064E75" w:rsidRPr="00620A81">
              <w:rPr>
                <w:rFonts w:asciiTheme="majorHAnsi" w:hAnsiTheme="majorHAnsi" w:cstheme="majorHAnsi"/>
                <w:noProof/>
                <w:webHidden/>
                <w:sz w:val="20"/>
                <w:szCs w:val="20"/>
              </w:rPr>
              <w:fldChar w:fldCharType="end"/>
            </w:r>
          </w:hyperlink>
        </w:p>
        <w:p w14:paraId="0780F8B8" w14:textId="0B2BEC7E" w:rsidR="00064E75" w:rsidRPr="00620A81" w:rsidRDefault="000F099A" w:rsidP="00620A81">
          <w:pPr>
            <w:pStyle w:val="TOC2"/>
            <w:tabs>
              <w:tab w:val="right" w:leader="dot" w:pos="9016"/>
            </w:tabs>
            <w:spacing w:before="120" w:after="120"/>
            <w:rPr>
              <w:rFonts w:asciiTheme="majorHAnsi" w:eastAsiaTheme="minorEastAsia" w:hAnsiTheme="majorHAnsi" w:cstheme="majorHAnsi"/>
              <w:noProof/>
              <w:sz w:val="20"/>
              <w:szCs w:val="20"/>
              <w:lang w:val="en-AU" w:eastAsia="en-AU"/>
            </w:rPr>
          </w:pPr>
          <w:hyperlink w:anchor="_Toc142642990" w:history="1">
            <w:r w:rsidR="00064E75" w:rsidRPr="00620A81">
              <w:rPr>
                <w:rStyle w:val="Hyperlink"/>
                <w:rFonts w:asciiTheme="majorHAnsi" w:eastAsia="Century Gothic" w:hAnsiTheme="majorHAnsi" w:cstheme="majorHAnsi"/>
                <w:noProof/>
                <w:sz w:val="20"/>
                <w:szCs w:val="20"/>
              </w:rPr>
              <w:t>7.1 Implementation</w:t>
            </w:r>
            <w:r w:rsidR="00064E75" w:rsidRPr="00620A81">
              <w:rPr>
                <w:rFonts w:asciiTheme="majorHAnsi" w:hAnsiTheme="majorHAnsi" w:cstheme="majorHAnsi"/>
                <w:noProof/>
                <w:webHidden/>
                <w:sz w:val="20"/>
                <w:szCs w:val="20"/>
              </w:rPr>
              <w:tab/>
            </w:r>
            <w:r w:rsidR="00064E75" w:rsidRPr="00620A81">
              <w:rPr>
                <w:rFonts w:asciiTheme="majorHAnsi" w:hAnsiTheme="majorHAnsi" w:cstheme="majorHAnsi"/>
                <w:noProof/>
                <w:webHidden/>
                <w:sz w:val="20"/>
                <w:szCs w:val="20"/>
              </w:rPr>
              <w:fldChar w:fldCharType="begin"/>
            </w:r>
            <w:r w:rsidR="00064E75" w:rsidRPr="00620A81">
              <w:rPr>
                <w:rFonts w:asciiTheme="majorHAnsi" w:hAnsiTheme="majorHAnsi" w:cstheme="majorHAnsi"/>
                <w:noProof/>
                <w:webHidden/>
                <w:sz w:val="20"/>
                <w:szCs w:val="20"/>
              </w:rPr>
              <w:instrText xml:space="preserve"> PAGEREF _Toc142642990 \h </w:instrText>
            </w:r>
            <w:r w:rsidR="00064E75" w:rsidRPr="00620A81">
              <w:rPr>
                <w:rFonts w:asciiTheme="majorHAnsi" w:hAnsiTheme="majorHAnsi" w:cstheme="majorHAnsi"/>
                <w:noProof/>
                <w:webHidden/>
                <w:sz w:val="20"/>
                <w:szCs w:val="20"/>
              </w:rPr>
            </w:r>
            <w:r w:rsidR="00064E75" w:rsidRPr="00620A81">
              <w:rPr>
                <w:rFonts w:asciiTheme="majorHAnsi" w:hAnsiTheme="majorHAnsi" w:cstheme="majorHAnsi"/>
                <w:noProof/>
                <w:webHidden/>
                <w:sz w:val="20"/>
                <w:szCs w:val="20"/>
              </w:rPr>
              <w:fldChar w:fldCharType="separate"/>
            </w:r>
            <w:r w:rsidR="000B0214">
              <w:rPr>
                <w:rFonts w:asciiTheme="majorHAnsi" w:hAnsiTheme="majorHAnsi" w:cstheme="majorHAnsi"/>
                <w:noProof/>
                <w:webHidden/>
                <w:sz w:val="20"/>
                <w:szCs w:val="20"/>
              </w:rPr>
              <w:t>29</w:t>
            </w:r>
            <w:r w:rsidR="00064E75" w:rsidRPr="00620A81">
              <w:rPr>
                <w:rFonts w:asciiTheme="majorHAnsi" w:hAnsiTheme="majorHAnsi" w:cstheme="majorHAnsi"/>
                <w:noProof/>
                <w:webHidden/>
                <w:sz w:val="20"/>
                <w:szCs w:val="20"/>
              </w:rPr>
              <w:fldChar w:fldCharType="end"/>
            </w:r>
          </w:hyperlink>
        </w:p>
        <w:p w14:paraId="79D26177" w14:textId="2B3D6E42" w:rsidR="00064E75" w:rsidRPr="00620A81" w:rsidRDefault="000F099A" w:rsidP="00620A81">
          <w:pPr>
            <w:pStyle w:val="TOC2"/>
            <w:tabs>
              <w:tab w:val="right" w:leader="dot" w:pos="9016"/>
            </w:tabs>
            <w:spacing w:before="120" w:after="120"/>
            <w:rPr>
              <w:rFonts w:asciiTheme="majorHAnsi" w:eastAsiaTheme="minorEastAsia" w:hAnsiTheme="majorHAnsi" w:cstheme="majorHAnsi"/>
              <w:noProof/>
              <w:sz w:val="20"/>
              <w:szCs w:val="20"/>
              <w:lang w:val="en-AU" w:eastAsia="en-AU"/>
            </w:rPr>
          </w:pPr>
          <w:hyperlink w:anchor="_Toc142642991" w:history="1">
            <w:r w:rsidR="00064E75" w:rsidRPr="00620A81">
              <w:rPr>
                <w:rStyle w:val="Hyperlink"/>
                <w:rFonts w:asciiTheme="majorHAnsi" w:hAnsiTheme="majorHAnsi" w:cstheme="majorHAnsi"/>
                <w:noProof/>
                <w:sz w:val="20"/>
                <w:szCs w:val="20"/>
              </w:rPr>
              <w:t>7.2 Evaluation</w:t>
            </w:r>
            <w:r w:rsidR="00064E75" w:rsidRPr="00620A81">
              <w:rPr>
                <w:rFonts w:asciiTheme="majorHAnsi" w:hAnsiTheme="majorHAnsi" w:cstheme="majorHAnsi"/>
                <w:noProof/>
                <w:webHidden/>
                <w:sz w:val="20"/>
                <w:szCs w:val="20"/>
              </w:rPr>
              <w:tab/>
            </w:r>
            <w:r w:rsidR="00064E75" w:rsidRPr="00620A81">
              <w:rPr>
                <w:rFonts w:asciiTheme="majorHAnsi" w:hAnsiTheme="majorHAnsi" w:cstheme="majorHAnsi"/>
                <w:noProof/>
                <w:webHidden/>
                <w:sz w:val="20"/>
                <w:szCs w:val="20"/>
              </w:rPr>
              <w:fldChar w:fldCharType="begin"/>
            </w:r>
            <w:r w:rsidR="00064E75" w:rsidRPr="00620A81">
              <w:rPr>
                <w:rFonts w:asciiTheme="majorHAnsi" w:hAnsiTheme="majorHAnsi" w:cstheme="majorHAnsi"/>
                <w:noProof/>
                <w:webHidden/>
                <w:sz w:val="20"/>
                <w:szCs w:val="20"/>
              </w:rPr>
              <w:instrText xml:space="preserve"> PAGEREF _Toc142642991 \h </w:instrText>
            </w:r>
            <w:r w:rsidR="00064E75" w:rsidRPr="00620A81">
              <w:rPr>
                <w:rFonts w:asciiTheme="majorHAnsi" w:hAnsiTheme="majorHAnsi" w:cstheme="majorHAnsi"/>
                <w:noProof/>
                <w:webHidden/>
                <w:sz w:val="20"/>
                <w:szCs w:val="20"/>
              </w:rPr>
            </w:r>
            <w:r w:rsidR="00064E75" w:rsidRPr="00620A81">
              <w:rPr>
                <w:rFonts w:asciiTheme="majorHAnsi" w:hAnsiTheme="majorHAnsi" w:cstheme="majorHAnsi"/>
                <w:noProof/>
                <w:webHidden/>
                <w:sz w:val="20"/>
                <w:szCs w:val="20"/>
              </w:rPr>
              <w:fldChar w:fldCharType="separate"/>
            </w:r>
            <w:r w:rsidR="000B0214">
              <w:rPr>
                <w:rFonts w:asciiTheme="majorHAnsi" w:hAnsiTheme="majorHAnsi" w:cstheme="majorHAnsi"/>
                <w:noProof/>
                <w:webHidden/>
                <w:sz w:val="20"/>
                <w:szCs w:val="20"/>
              </w:rPr>
              <w:t>29</w:t>
            </w:r>
            <w:r w:rsidR="00064E75" w:rsidRPr="00620A81">
              <w:rPr>
                <w:rFonts w:asciiTheme="majorHAnsi" w:hAnsiTheme="majorHAnsi" w:cstheme="majorHAnsi"/>
                <w:noProof/>
                <w:webHidden/>
                <w:sz w:val="20"/>
                <w:szCs w:val="20"/>
              </w:rPr>
              <w:fldChar w:fldCharType="end"/>
            </w:r>
          </w:hyperlink>
        </w:p>
        <w:p w14:paraId="0D46F7DB" w14:textId="6782E58D" w:rsidR="00D55362" w:rsidRPr="00620A81" w:rsidRDefault="003A064C" w:rsidP="00620A81">
          <w:pPr>
            <w:spacing w:before="120" w:after="120"/>
            <w:rPr>
              <w:rFonts w:asciiTheme="majorHAnsi" w:hAnsiTheme="majorHAnsi" w:cstheme="majorHAnsi"/>
            </w:rPr>
          </w:pPr>
          <w:r w:rsidRPr="00620A81">
            <w:rPr>
              <w:rFonts w:asciiTheme="majorHAnsi" w:hAnsiTheme="majorHAnsi" w:cstheme="majorHAnsi"/>
              <w:b/>
              <w:bCs/>
              <w:noProof/>
              <w:sz w:val="20"/>
              <w:szCs w:val="20"/>
            </w:rPr>
            <w:fldChar w:fldCharType="end"/>
          </w:r>
        </w:p>
      </w:sdtContent>
    </w:sdt>
    <w:p w14:paraId="6D9F3C09" w14:textId="1631D64A" w:rsidR="003A064C" w:rsidRPr="00620A81" w:rsidRDefault="003A064C" w:rsidP="00620A81">
      <w:pPr>
        <w:spacing w:before="120" w:after="120" w:line="264" w:lineRule="auto"/>
        <w:rPr>
          <w:rFonts w:asciiTheme="majorHAnsi" w:eastAsia="Calibri" w:hAnsiTheme="majorHAnsi" w:cstheme="majorHAnsi"/>
          <w:b/>
          <w:color w:val="014463"/>
          <w:sz w:val="60"/>
          <w:szCs w:val="60"/>
          <w:lang w:val="en-AU"/>
        </w:rPr>
      </w:pPr>
      <w:r w:rsidRPr="00620A81">
        <w:rPr>
          <w:rFonts w:asciiTheme="majorHAnsi" w:eastAsia="Century Gothic" w:hAnsiTheme="majorHAnsi" w:cstheme="majorHAnsi"/>
          <w:b/>
          <w:bCs/>
          <w:color w:val="014463"/>
          <w:sz w:val="28"/>
          <w:szCs w:val="28"/>
        </w:rPr>
        <w:t xml:space="preserve">Introduction </w:t>
      </w:r>
    </w:p>
    <w:p w14:paraId="10CF06C1" w14:textId="77777777" w:rsidR="003A064C" w:rsidRPr="00620A81" w:rsidRDefault="003A064C" w:rsidP="00620A81">
      <w:pPr>
        <w:spacing w:before="120" w:after="120" w:line="264" w:lineRule="auto"/>
        <w:outlineLvl w:val="3"/>
        <w:rPr>
          <w:rFonts w:asciiTheme="majorHAnsi" w:eastAsia="Calibri" w:hAnsiTheme="majorHAnsi" w:cstheme="majorHAnsi"/>
          <w:color w:val="014463"/>
          <w:sz w:val="24"/>
          <w:szCs w:val="24"/>
          <w:lang w:val="en-AU"/>
        </w:rPr>
      </w:pPr>
      <w:r w:rsidRPr="00620A81">
        <w:rPr>
          <w:rFonts w:asciiTheme="majorHAnsi" w:eastAsia="Calibri" w:hAnsiTheme="majorHAnsi" w:cstheme="majorHAnsi"/>
          <w:color w:val="014463"/>
          <w:sz w:val="24"/>
          <w:szCs w:val="24"/>
          <w:lang w:val="en-AU"/>
        </w:rPr>
        <w:t>Signing the Second Protocol to Amend the Agreement Establishing the ASEAN-Australia-New Zealand Free Trade Area</w:t>
      </w:r>
    </w:p>
    <w:p w14:paraId="7142D9BA" w14:textId="77777777" w:rsidR="003A064C" w:rsidRPr="00620A81" w:rsidRDefault="003A064C" w:rsidP="00620A81">
      <w:pPr>
        <w:spacing w:before="120" w:after="120" w:line="264" w:lineRule="auto"/>
        <w:rPr>
          <w:rFonts w:asciiTheme="majorHAnsi" w:eastAsia="Calibri" w:hAnsiTheme="majorHAnsi" w:cstheme="majorHAnsi"/>
          <w:i/>
          <w:iCs/>
          <w:color w:val="262626"/>
          <w:sz w:val="20"/>
          <w:szCs w:val="20"/>
          <w:lang w:val="en-AU"/>
        </w:rPr>
      </w:pPr>
      <w:r w:rsidRPr="00620A81">
        <w:rPr>
          <w:rFonts w:asciiTheme="majorHAnsi" w:eastAsia="Calibri" w:hAnsiTheme="majorHAnsi" w:cstheme="majorHAnsi"/>
          <w:color w:val="262626"/>
          <w:sz w:val="20"/>
          <w:szCs w:val="20"/>
          <w:lang w:val="en-AU"/>
        </w:rPr>
        <w:t xml:space="preserve">In accordance with the Australian Government Guide to Policy Impact Analysis, the Department of Foreign Affairs and Trade (DFAT) has completed this Impact Analysis (IA) to analyse the impact of the decision to sign </w:t>
      </w:r>
      <w:r w:rsidRPr="00620A81">
        <w:rPr>
          <w:rFonts w:asciiTheme="majorHAnsi" w:eastAsia="Calibri" w:hAnsiTheme="majorHAnsi" w:cstheme="majorHAnsi"/>
          <w:i/>
          <w:iCs/>
          <w:color w:val="262626"/>
          <w:sz w:val="20"/>
          <w:szCs w:val="20"/>
          <w:lang w:val="en-AU"/>
        </w:rPr>
        <w:t>the Second Protocol to Amend the Agreement Establishing the ASEAN-Australia-New Zealand Free Trade Area (AANZFTA Amendment).</w:t>
      </w:r>
    </w:p>
    <w:p w14:paraId="2CA79694" w14:textId="77777777" w:rsidR="003A064C" w:rsidRPr="00620A81" w:rsidRDefault="003A064C" w:rsidP="00620A81">
      <w:pPr>
        <w:spacing w:before="120" w:after="120" w:line="264" w:lineRule="auto"/>
        <w:rPr>
          <w:rFonts w:asciiTheme="majorHAnsi" w:hAnsiTheme="majorHAnsi" w:cstheme="majorHAnsi"/>
        </w:rPr>
      </w:pPr>
      <w:r w:rsidRPr="00620A81">
        <w:rPr>
          <w:rFonts w:asciiTheme="majorHAnsi" w:eastAsia="Calibri" w:hAnsiTheme="majorHAnsi" w:cstheme="majorHAnsi"/>
          <w:color w:val="262626" w:themeColor="text1" w:themeTint="D9"/>
          <w:sz w:val="20"/>
          <w:szCs w:val="20"/>
        </w:rPr>
        <w:t>The Agreement Establishing the ASEAN-Australia-New Zealand Free Trade Area (AANZFTA) entered into force in January 2010 for Australia. It is a regional free trade agreement (FTA), with the ten ASEAN Member States (Brunei Darussalam, Cambodia, Indonesia, Laos, Malaysia, Myanmar, the Philippines, Singapore, Thailand, Vietnam), Australia and New Zealand. The Agreement has provisions for regular reviews to improve its implementation and ensure it remains a high quality, ambitious, and contemporary FTA.</w:t>
      </w:r>
    </w:p>
    <w:p w14:paraId="344875B9" w14:textId="3319F168" w:rsidR="003A064C" w:rsidRPr="00620A81" w:rsidRDefault="003A064C" w:rsidP="00620A81">
      <w:pPr>
        <w:spacing w:before="120" w:after="120" w:line="264" w:lineRule="auto"/>
        <w:rPr>
          <w:rFonts w:asciiTheme="majorHAnsi" w:eastAsia="Calibri" w:hAnsiTheme="majorHAnsi" w:cstheme="majorHAnsi"/>
          <w:color w:val="262626" w:themeColor="text1" w:themeTint="D9"/>
          <w:sz w:val="20"/>
          <w:szCs w:val="20"/>
          <w:lang w:val="en-AU"/>
        </w:rPr>
      </w:pPr>
      <w:r w:rsidRPr="00620A81">
        <w:rPr>
          <w:rFonts w:asciiTheme="majorHAnsi" w:eastAsia="Calibri" w:hAnsiTheme="majorHAnsi" w:cstheme="majorHAnsi"/>
          <w:color w:val="262626" w:themeColor="text1" w:themeTint="D9"/>
          <w:sz w:val="20"/>
          <w:szCs w:val="20"/>
          <w:lang w:val="en-AU"/>
        </w:rPr>
        <w:t xml:space="preserve">In 2016, the Parties commenced a General Review of AANZFTA, in line with Article 9 of Chapter 18 of the Agreement, with the aim of removing impediments to trade and to further increase trade and investment between the Parties.  </w:t>
      </w:r>
    </w:p>
    <w:p w14:paraId="5AD8F865" w14:textId="77777777" w:rsidR="003A064C" w:rsidRPr="00620A81" w:rsidRDefault="003A064C"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In 2018, AANZFTA Ministers endorsed recommendations from the General Review, agreeing to start upgrade negotiations. These negotiations were formally launched in late 2020, with negotiation rounds starting from 2021. Ministers involved in the negotiations substantially concluded negotiations to the upgraded AANZFTA on November 13, 2022, at the 40th and 41st ASEAN Summit in Phnom Penh, Cambodia.</w:t>
      </w:r>
    </w:p>
    <w:p w14:paraId="50BE31C0" w14:textId="77777777" w:rsidR="003A064C" w:rsidRPr="00620A81" w:rsidRDefault="003A064C" w:rsidP="00620A81">
      <w:pPr>
        <w:spacing w:before="120" w:after="120" w:line="264" w:lineRule="auto"/>
        <w:rPr>
          <w:rFonts w:asciiTheme="majorHAnsi" w:eastAsia="Calibri" w:hAnsiTheme="majorHAnsi" w:cstheme="majorHAnsi"/>
          <w:color w:val="262626" w:themeColor="text1" w:themeTint="D9"/>
          <w:sz w:val="20"/>
          <w:szCs w:val="20"/>
          <w:lang w:val="en-AU"/>
        </w:rPr>
      </w:pPr>
      <w:r w:rsidRPr="00620A81">
        <w:rPr>
          <w:rFonts w:asciiTheme="majorHAnsi" w:eastAsia="Calibri" w:hAnsiTheme="majorHAnsi" w:cstheme="majorHAnsi"/>
          <w:color w:val="262626" w:themeColor="text1" w:themeTint="D9"/>
          <w:sz w:val="20"/>
          <w:szCs w:val="20"/>
          <w:lang w:val="en-AU"/>
        </w:rPr>
        <w:t>Negotiations on the AANZFTA Amendment were finalised in June 2023. The 2023 ASEAN Chair, Indonesia, alongside other ASEAN member states, intends the AANZFTA Amendment to be signed in the margins of the ASEAN Economic Ministers’ Meetings in Semarang, Indonesia, between 20-22 August 2023. This is a Priority Economic Deliverable for Indonesia as 2023 ASEAN Chair, highlighting Indonesia’s commitment to these timeframes.</w:t>
      </w:r>
    </w:p>
    <w:p w14:paraId="08F86504" w14:textId="1A75406E" w:rsidR="003A064C" w:rsidRPr="00620A81" w:rsidRDefault="003A064C"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Australia has a strong relationship with ASEAN states. Australia is ASEAN’s first dialogue partner and in 2024, </w:t>
      </w:r>
      <w:r w:rsidR="00DD7DB7" w:rsidRPr="00620A81">
        <w:rPr>
          <w:rFonts w:asciiTheme="majorHAnsi" w:eastAsia="Calibri" w:hAnsiTheme="majorHAnsi" w:cstheme="majorHAnsi"/>
          <w:color w:val="262626" w:themeColor="text1" w:themeTint="D9"/>
          <w:sz w:val="20"/>
          <w:szCs w:val="20"/>
        </w:rPr>
        <w:t>Australia</w:t>
      </w:r>
      <w:r w:rsidRPr="00620A81">
        <w:rPr>
          <w:rFonts w:asciiTheme="majorHAnsi" w:eastAsia="Calibri" w:hAnsiTheme="majorHAnsi" w:cstheme="majorHAnsi"/>
          <w:color w:val="262626" w:themeColor="text1" w:themeTint="D9"/>
          <w:sz w:val="20"/>
          <w:szCs w:val="20"/>
        </w:rPr>
        <w:t xml:space="preserve"> will celebrate 50 years of dialogue partnership, including with a proposed Special Commemorative Summit. In 2021, our relationship was elevated to a Comprehensive Strategic Partnership (CSP). The CSP highlighted regional priorities, including the development of high-quality digital trade standards and the Regional Trade for Development (RT4D) initiative, in which Australia</w:t>
      </w:r>
      <w:r w:rsidR="000F0FDD" w:rsidRPr="00620A81">
        <w:rPr>
          <w:rFonts w:asciiTheme="majorHAnsi" w:eastAsia="Calibri" w:hAnsiTheme="majorHAnsi" w:cstheme="majorHAnsi"/>
          <w:color w:val="262626" w:themeColor="text1" w:themeTint="D9"/>
          <w:sz w:val="20"/>
          <w:szCs w:val="20"/>
        </w:rPr>
        <w:t xml:space="preserve"> will</w:t>
      </w:r>
      <w:r w:rsidRPr="00620A81">
        <w:rPr>
          <w:rFonts w:asciiTheme="majorHAnsi" w:eastAsia="Calibri" w:hAnsiTheme="majorHAnsi" w:cstheme="majorHAnsi"/>
          <w:color w:val="262626" w:themeColor="text1" w:themeTint="D9"/>
          <w:sz w:val="20"/>
          <w:szCs w:val="20"/>
        </w:rPr>
        <w:t xml:space="preserve"> contribute A</w:t>
      </w:r>
      <w:r w:rsidR="000F0FDD" w:rsidRPr="00620A81">
        <w:rPr>
          <w:rFonts w:asciiTheme="majorHAnsi" w:eastAsia="Calibri" w:hAnsiTheme="majorHAnsi" w:cstheme="majorHAnsi"/>
          <w:color w:val="262626" w:themeColor="text1" w:themeTint="D9"/>
          <w:sz w:val="20"/>
          <w:szCs w:val="20"/>
        </w:rPr>
        <w:t>UD</w:t>
      </w:r>
      <w:r w:rsidRPr="00620A81">
        <w:rPr>
          <w:rFonts w:asciiTheme="majorHAnsi" w:eastAsia="Calibri" w:hAnsiTheme="majorHAnsi" w:cstheme="majorHAnsi"/>
          <w:color w:val="262626" w:themeColor="text1" w:themeTint="D9"/>
          <w:sz w:val="20"/>
          <w:szCs w:val="20"/>
        </w:rPr>
        <w:t xml:space="preserve">46 million to support the implementation of both RCEP and AANZFTA through economic cooperation programs to maximise the benefits </w:t>
      </w:r>
      <w:r w:rsidR="000138A4" w:rsidRPr="00620A81">
        <w:rPr>
          <w:rFonts w:asciiTheme="majorHAnsi" w:eastAsia="Calibri" w:hAnsiTheme="majorHAnsi" w:cstheme="majorHAnsi"/>
          <w:color w:val="262626" w:themeColor="text1" w:themeTint="D9"/>
          <w:sz w:val="20"/>
          <w:szCs w:val="20"/>
        </w:rPr>
        <w:t xml:space="preserve">of these </w:t>
      </w:r>
      <w:r w:rsidR="001256D4" w:rsidRPr="00620A81">
        <w:rPr>
          <w:rFonts w:asciiTheme="majorHAnsi" w:eastAsia="Calibri" w:hAnsiTheme="majorHAnsi" w:cstheme="majorHAnsi"/>
          <w:color w:val="262626" w:themeColor="text1" w:themeTint="D9"/>
          <w:sz w:val="20"/>
          <w:szCs w:val="20"/>
        </w:rPr>
        <w:t>a</w:t>
      </w:r>
      <w:r w:rsidR="000138A4" w:rsidRPr="00620A81">
        <w:rPr>
          <w:rFonts w:asciiTheme="majorHAnsi" w:eastAsia="Calibri" w:hAnsiTheme="majorHAnsi" w:cstheme="majorHAnsi"/>
          <w:color w:val="262626" w:themeColor="text1" w:themeTint="D9"/>
          <w:sz w:val="20"/>
          <w:szCs w:val="20"/>
        </w:rPr>
        <w:t>greements</w:t>
      </w:r>
      <w:r w:rsidRPr="00620A81">
        <w:rPr>
          <w:rFonts w:asciiTheme="majorHAnsi" w:eastAsia="Calibri" w:hAnsiTheme="majorHAnsi" w:cstheme="majorHAnsi"/>
          <w:color w:val="262626" w:themeColor="text1" w:themeTint="D9"/>
          <w:sz w:val="20"/>
          <w:szCs w:val="20"/>
        </w:rPr>
        <w:t>. Ensuring that AANZFTA is a high-quality, contemporary agreement is essential to enable delivery of these key priorities.</w:t>
      </w:r>
    </w:p>
    <w:p w14:paraId="3C481156" w14:textId="004544B3" w:rsidR="003A064C" w:rsidRPr="00620A81" w:rsidRDefault="003A064C"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Prime Minister Anthony Albanese has commented directly on the value of AANZFTA Amendment, by saying: </w:t>
      </w:r>
      <w:r w:rsidR="00D55362" w:rsidRPr="00620A81">
        <w:rPr>
          <w:rFonts w:asciiTheme="majorHAnsi" w:eastAsia="Calibri" w:hAnsiTheme="majorHAnsi" w:cstheme="majorHAnsi"/>
          <w:color w:val="262626" w:themeColor="text1" w:themeTint="D9"/>
          <w:sz w:val="20"/>
          <w:szCs w:val="20"/>
        </w:rPr>
        <w:t>‘</w:t>
      </w:r>
      <w:r w:rsidRPr="00620A81">
        <w:rPr>
          <w:rFonts w:asciiTheme="majorHAnsi" w:eastAsia="Calibri" w:hAnsiTheme="majorHAnsi" w:cstheme="majorHAnsi"/>
          <w:color w:val="262626" w:themeColor="text1" w:themeTint="D9"/>
          <w:sz w:val="20"/>
          <w:szCs w:val="20"/>
        </w:rPr>
        <w:t>Strengthening trade agreements with ASEAN and New Zealand will mean better outcomes for Australian business and Australian families.</w:t>
      </w:r>
      <w:r w:rsidR="00D55362" w:rsidRPr="00620A81">
        <w:rPr>
          <w:rFonts w:asciiTheme="majorHAnsi" w:eastAsia="Calibri" w:hAnsiTheme="majorHAnsi" w:cstheme="majorHAnsi"/>
          <w:color w:val="262626" w:themeColor="text1" w:themeTint="D9"/>
          <w:sz w:val="20"/>
          <w:szCs w:val="20"/>
        </w:rPr>
        <w:t>’</w:t>
      </w:r>
      <w:r w:rsidRPr="00620A81">
        <w:rPr>
          <w:rFonts w:asciiTheme="majorHAnsi" w:eastAsia="Calibri" w:hAnsiTheme="majorHAnsi" w:cstheme="majorHAnsi"/>
          <w:color w:val="262626" w:themeColor="text1" w:themeTint="D9"/>
          <w:sz w:val="20"/>
          <w:szCs w:val="20"/>
        </w:rPr>
        <w:t xml:space="preserve"> The Minister for Trade and Tourism, Senator Don Farrell, said: </w:t>
      </w:r>
      <w:r w:rsidR="00D55362" w:rsidRPr="00620A81">
        <w:rPr>
          <w:rFonts w:asciiTheme="majorHAnsi" w:eastAsia="Calibri" w:hAnsiTheme="majorHAnsi" w:cstheme="majorHAnsi"/>
          <w:color w:val="262626" w:themeColor="text1" w:themeTint="D9"/>
          <w:sz w:val="20"/>
          <w:szCs w:val="20"/>
        </w:rPr>
        <w:t>‘</w:t>
      </w:r>
      <w:r w:rsidRPr="00620A81">
        <w:rPr>
          <w:rFonts w:asciiTheme="majorHAnsi" w:eastAsia="Calibri" w:hAnsiTheme="majorHAnsi" w:cstheme="majorHAnsi"/>
          <w:color w:val="262626" w:themeColor="text1" w:themeTint="D9"/>
          <w:sz w:val="20"/>
          <w:szCs w:val="20"/>
        </w:rPr>
        <w:t>By upgrading AANZFTA, we hope to create new commercial opportunities for Australians, our exporters and investors to work hand-in-hand with ASEAN. This would cement Australia as a partner of choice in an open and inclusive region.</w:t>
      </w:r>
      <w:r w:rsidR="00D55362" w:rsidRPr="00620A81">
        <w:rPr>
          <w:rFonts w:asciiTheme="majorHAnsi" w:eastAsia="Calibri" w:hAnsiTheme="majorHAnsi" w:cstheme="majorHAnsi"/>
          <w:color w:val="262626" w:themeColor="text1" w:themeTint="D9"/>
          <w:sz w:val="20"/>
          <w:szCs w:val="20"/>
        </w:rPr>
        <w:t>’</w:t>
      </w:r>
    </w:p>
    <w:p w14:paraId="5A9E3A8C" w14:textId="77777777" w:rsidR="00AD6BAC" w:rsidRPr="00620A81" w:rsidRDefault="00AD6BAC" w:rsidP="00620A81">
      <w:pPr>
        <w:pStyle w:val="Heading4"/>
        <w:spacing w:before="120" w:after="120"/>
        <w:rPr>
          <w:rFonts w:cstheme="majorHAnsi"/>
        </w:rPr>
      </w:pPr>
      <w:r w:rsidRPr="00620A81">
        <w:rPr>
          <w:rFonts w:cstheme="majorHAnsi"/>
        </w:rPr>
        <w:t>Impact Assessment Timeline</w:t>
      </w:r>
    </w:p>
    <w:p w14:paraId="140C97C5" w14:textId="560249E8" w:rsidR="00E97F05" w:rsidRPr="00620A81" w:rsidRDefault="00C455AF"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Below is a summary of the timeline of updates to the Impact Assessment. </w:t>
      </w:r>
    </w:p>
    <w:p w14:paraId="7C04AE43" w14:textId="1552FE0E" w:rsidR="00AD6BAC" w:rsidRPr="00620A81" w:rsidRDefault="00307CCA"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noProof/>
          <w:color w:val="262626" w:themeColor="text1" w:themeTint="D9"/>
          <w:sz w:val="20"/>
          <w:szCs w:val="20"/>
          <w:lang w:val="en-AU" w:eastAsia="en-AU"/>
        </w:rPr>
        <w:lastRenderedPageBreak/>
        <w:drawing>
          <wp:inline distT="0" distB="0" distL="0" distR="0" wp14:anchorId="2BE926A5" wp14:editId="7753E8BB">
            <wp:extent cx="6296025" cy="2895600"/>
            <wp:effectExtent l="0" t="0" r="0" b="0"/>
            <wp:docPr id="10" name="Diagram 10" descr="Parliamentary process of AANZFTA, from concluding mandate to JSCOT proces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4B3F16B" w14:textId="2CD8B23A" w:rsidR="00D55362" w:rsidRPr="00620A81" w:rsidRDefault="003A064C" w:rsidP="00620A81">
      <w:pPr>
        <w:pStyle w:val="Heading1"/>
        <w:spacing w:before="120" w:after="120"/>
        <w:rPr>
          <w:rFonts w:cstheme="majorHAnsi"/>
        </w:rPr>
      </w:pPr>
      <w:bookmarkStart w:id="1" w:name="_Toc142642963"/>
      <w:r w:rsidRPr="00620A81">
        <w:rPr>
          <w:rFonts w:eastAsia="Century Gothic" w:cstheme="majorHAnsi"/>
        </w:rPr>
        <w:t>1. What is the problem you are trying to solve?</w:t>
      </w:r>
      <w:bookmarkEnd w:id="1"/>
    </w:p>
    <w:p w14:paraId="48F84E97" w14:textId="741C5948" w:rsidR="0004421B" w:rsidRPr="00620A81" w:rsidRDefault="00F56270" w:rsidP="00620A81">
      <w:pPr>
        <w:pStyle w:val="Heading2"/>
        <w:spacing w:before="120" w:after="120"/>
        <w:rPr>
          <w:rFonts w:cstheme="majorHAnsi"/>
        </w:rPr>
      </w:pPr>
      <w:bookmarkStart w:id="2" w:name="_Toc142642964"/>
      <w:r w:rsidRPr="00620A81">
        <w:rPr>
          <w:rFonts w:cstheme="majorHAnsi"/>
        </w:rPr>
        <w:t>1.1</w:t>
      </w:r>
      <w:r w:rsidR="00BA7BED" w:rsidRPr="00620A81">
        <w:rPr>
          <w:rFonts w:cstheme="majorHAnsi"/>
        </w:rPr>
        <w:t xml:space="preserve"> </w:t>
      </w:r>
      <w:r w:rsidR="00373A03" w:rsidRPr="00620A81">
        <w:rPr>
          <w:rFonts w:cstheme="majorHAnsi"/>
        </w:rPr>
        <w:t>DFAT assessed that the</w:t>
      </w:r>
      <w:r w:rsidR="004A64DE" w:rsidRPr="00620A81">
        <w:rPr>
          <w:rFonts w:cstheme="majorHAnsi"/>
        </w:rPr>
        <w:t xml:space="preserve"> or</w:t>
      </w:r>
      <w:r w:rsidR="00F60359" w:rsidRPr="00620A81">
        <w:rPr>
          <w:rFonts w:cstheme="majorHAnsi"/>
        </w:rPr>
        <w:t>iginal AANZFTA no longer me</w:t>
      </w:r>
      <w:r w:rsidR="00D80CC3">
        <w:rPr>
          <w:rFonts w:cstheme="majorHAnsi"/>
        </w:rPr>
        <w:t>t</w:t>
      </w:r>
      <w:r w:rsidR="00F60359" w:rsidRPr="00620A81">
        <w:rPr>
          <w:rFonts w:cstheme="majorHAnsi"/>
        </w:rPr>
        <w:t xml:space="preserve"> </w:t>
      </w:r>
      <w:r w:rsidR="00FF1061" w:rsidRPr="00620A81">
        <w:rPr>
          <w:rFonts w:cstheme="majorHAnsi"/>
        </w:rPr>
        <w:t xml:space="preserve">Australian </w:t>
      </w:r>
      <w:r w:rsidR="00F60359" w:rsidRPr="00620A81">
        <w:rPr>
          <w:rFonts w:cstheme="majorHAnsi"/>
        </w:rPr>
        <w:t>consumer and business requirements</w:t>
      </w:r>
      <w:bookmarkEnd w:id="2"/>
      <w:r w:rsidR="00F60359" w:rsidRPr="00620A81">
        <w:rPr>
          <w:rFonts w:cstheme="majorHAnsi"/>
        </w:rPr>
        <w:t xml:space="preserve"> </w:t>
      </w:r>
    </w:p>
    <w:p w14:paraId="0374DF35" w14:textId="25433CEF" w:rsidR="0004421B" w:rsidRPr="00620A81" w:rsidRDefault="00E1558B"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The original AANZFTA has not kept pace with </w:t>
      </w:r>
      <w:r w:rsidR="008248D3" w:rsidRPr="00620A81">
        <w:rPr>
          <w:rFonts w:asciiTheme="majorHAnsi" w:eastAsia="Calibri" w:hAnsiTheme="majorHAnsi" w:cstheme="majorHAnsi"/>
          <w:color w:val="262626" w:themeColor="text1" w:themeTint="D9"/>
          <w:sz w:val="20"/>
          <w:szCs w:val="20"/>
        </w:rPr>
        <w:t>n</w:t>
      </w:r>
      <w:r w:rsidR="009F66C4" w:rsidRPr="00620A81">
        <w:rPr>
          <w:rFonts w:asciiTheme="majorHAnsi" w:eastAsia="Calibri" w:hAnsiTheme="majorHAnsi" w:cstheme="majorHAnsi"/>
          <w:color w:val="262626" w:themeColor="text1" w:themeTint="D9"/>
          <w:sz w:val="20"/>
          <w:szCs w:val="20"/>
        </w:rPr>
        <w:t xml:space="preserve">ew </w:t>
      </w:r>
      <w:r w:rsidRPr="00620A81">
        <w:rPr>
          <w:rFonts w:asciiTheme="majorHAnsi" w:eastAsia="Calibri" w:hAnsiTheme="majorHAnsi" w:cstheme="majorHAnsi"/>
          <w:color w:val="262626" w:themeColor="text1" w:themeTint="D9"/>
          <w:sz w:val="20"/>
          <w:szCs w:val="20"/>
        </w:rPr>
        <w:t>opportunities</w:t>
      </w:r>
      <w:r w:rsidR="009F66C4" w:rsidRPr="00620A81">
        <w:rPr>
          <w:rFonts w:asciiTheme="majorHAnsi" w:eastAsia="Calibri" w:hAnsiTheme="majorHAnsi" w:cstheme="majorHAnsi"/>
          <w:color w:val="262626" w:themeColor="text1" w:themeTint="D9"/>
          <w:sz w:val="20"/>
          <w:szCs w:val="20"/>
        </w:rPr>
        <w:t xml:space="preserve"> in the </w:t>
      </w:r>
      <w:r w:rsidR="004E1E30">
        <w:rPr>
          <w:rFonts w:asciiTheme="majorHAnsi" w:eastAsia="Calibri" w:hAnsiTheme="majorHAnsi" w:cstheme="majorHAnsi"/>
          <w:color w:val="262626" w:themeColor="text1" w:themeTint="D9"/>
          <w:sz w:val="20"/>
          <w:szCs w:val="20"/>
        </w:rPr>
        <w:t>ASEAN region</w:t>
      </w:r>
      <w:r w:rsidRPr="00620A81">
        <w:rPr>
          <w:rFonts w:asciiTheme="majorHAnsi" w:eastAsia="Calibri" w:hAnsiTheme="majorHAnsi" w:cstheme="majorHAnsi"/>
          <w:color w:val="262626" w:themeColor="text1" w:themeTint="D9"/>
          <w:sz w:val="20"/>
          <w:szCs w:val="20"/>
        </w:rPr>
        <w:t>, such as in education, services, investment</w:t>
      </w:r>
      <w:r w:rsidR="00FF1061" w:rsidRPr="00620A81">
        <w:rPr>
          <w:rFonts w:asciiTheme="majorHAnsi" w:eastAsia="Calibri" w:hAnsiTheme="majorHAnsi" w:cstheme="majorHAnsi"/>
          <w:color w:val="262626" w:themeColor="text1" w:themeTint="D9"/>
          <w:sz w:val="20"/>
          <w:szCs w:val="20"/>
        </w:rPr>
        <w:t xml:space="preserve">, </w:t>
      </w:r>
      <w:r w:rsidRPr="00620A81">
        <w:rPr>
          <w:rFonts w:asciiTheme="majorHAnsi" w:eastAsia="Calibri" w:hAnsiTheme="majorHAnsi" w:cstheme="majorHAnsi"/>
          <w:color w:val="262626" w:themeColor="text1" w:themeTint="D9"/>
          <w:sz w:val="20"/>
          <w:szCs w:val="20"/>
        </w:rPr>
        <w:t>mobility</w:t>
      </w:r>
      <w:r w:rsidR="00FF1061" w:rsidRPr="00620A81">
        <w:rPr>
          <w:rFonts w:asciiTheme="majorHAnsi" w:eastAsia="Calibri" w:hAnsiTheme="majorHAnsi" w:cstheme="majorHAnsi"/>
          <w:color w:val="262626" w:themeColor="text1" w:themeTint="D9"/>
          <w:sz w:val="20"/>
          <w:szCs w:val="20"/>
        </w:rPr>
        <w:t>, and digital trade.</w:t>
      </w:r>
      <w:r w:rsidR="00B86DEA" w:rsidRPr="00620A81">
        <w:rPr>
          <w:rFonts w:asciiTheme="majorHAnsi" w:eastAsia="Calibri" w:hAnsiTheme="majorHAnsi" w:cstheme="majorHAnsi"/>
          <w:color w:val="262626" w:themeColor="text1" w:themeTint="D9"/>
          <w:sz w:val="20"/>
          <w:szCs w:val="20"/>
        </w:rPr>
        <w:t xml:space="preserve"> Since AANZFTA entered into force in 2010, best practice for FTAs has changed as a result of technological developments in the digital economy and uptake of e-commerce, </w:t>
      </w:r>
      <w:r w:rsidR="00D80CC3">
        <w:rPr>
          <w:rFonts w:asciiTheme="majorHAnsi" w:eastAsia="Calibri" w:hAnsiTheme="majorHAnsi" w:cstheme="majorHAnsi"/>
          <w:color w:val="262626" w:themeColor="text1" w:themeTint="D9"/>
          <w:sz w:val="20"/>
          <w:szCs w:val="20"/>
        </w:rPr>
        <w:t>in order to</w:t>
      </w:r>
      <w:r w:rsidR="00B86DEA" w:rsidRPr="00620A81">
        <w:rPr>
          <w:rFonts w:asciiTheme="majorHAnsi" w:eastAsia="Calibri" w:hAnsiTheme="majorHAnsi" w:cstheme="majorHAnsi"/>
          <w:color w:val="262626" w:themeColor="text1" w:themeTint="D9"/>
          <w:sz w:val="20"/>
          <w:szCs w:val="20"/>
        </w:rPr>
        <w:t xml:space="preserve"> facilitate greater e-commerce in the region and enhance consumer confidence, data transfer</w:t>
      </w:r>
      <w:r w:rsidR="00D80CC3">
        <w:rPr>
          <w:rFonts w:asciiTheme="majorHAnsi" w:eastAsia="Calibri" w:hAnsiTheme="majorHAnsi" w:cstheme="majorHAnsi"/>
          <w:color w:val="262626" w:themeColor="text1" w:themeTint="D9"/>
          <w:sz w:val="20"/>
          <w:szCs w:val="20"/>
        </w:rPr>
        <w:t>s</w:t>
      </w:r>
      <w:r w:rsidR="00B86DEA" w:rsidRPr="00620A81">
        <w:rPr>
          <w:rFonts w:asciiTheme="majorHAnsi" w:eastAsia="Calibri" w:hAnsiTheme="majorHAnsi" w:cstheme="majorHAnsi"/>
          <w:color w:val="262626" w:themeColor="text1" w:themeTint="D9"/>
          <w:sz w:val="20"/>
          <w:szCs w:val="20"/>
        </w:rPr>
        <w:t xml:space="preserve">, promote privacy and combat fraud. </w:t>
      </w:r>
      <w:r w:rsidR="00FF1061" w:rsidRPr="00620A81">
        <w:rPr>
          <w:rFonts w:asciiTheme="majorHAnsi" w:eastAsia="Calibri" w:hAnsiTheme="majorHAnsi" w:cstheme="majorHAnsi"/>
          <w:color w:val="262626" w:themeColor="text1" w:themeTint="D9"/>
          <w:sz w:val="20"/>
          <w:szCs w:val="20"/>
        </w:rPr>
        <w:t xml:space="preserve"> The original AANZFTA also lack</w:t>
      </w:r>
      <w:r w:rsidR="001134BB" w:rsidRPr="00620A81">
        <w:rPr>
          <w:rFonts w:asciiTheme="majorHAnsi" w:eastAsia="Calibri" w:hAnsiTheme="majorHAnsi" w:cstheme="majorHAnsi"/>
          <w:color w:val="262626" w:themeColor="text1" w:themeTint="D9"/>
          <w:sz w:val="20"/>
          <w:szCs w:val="20"/>
        </w:rPr>
        <w:t>s</w:t>
      </w:r>
      <w:r w:rsidR="00FF1061" w:rsidRPr="00620A81">
        <w:rPr>
          <w:rFonts w:asciiTheme="majorHAnsi" w:eastAsia="Calibri" w:hAnsiTheme="majorHAnsi" w:cstheme="majorHAnsi"/>
          <w:color w:val="262626" w:themeColor="text1" w:themeTint="D9"/>
          <w:sz w:val="20"/>
          <w:szCs w:val="20"/>
        </w:rPr>
        <w:t xml:space="preserve"> modern FTA outcomes on areas such as environmental protection,</w:t>
      </w:r>
      <w:r w:rsidR="00590560" w:rsidRPr="00620A81">
        <w:rPr>
          <w:rFonts w:asciiTheme="majorHAnsi" w:eastAsia="Calibri" w:hAnsiTheme="majorHAnsi" w:cstheme="majorHAnsi"/>
          <w:color w:val="262626" w:themeColor="text1" w:themeTint="D9"/>
          <w:sz w:val="20"/>
          <w:szCs w:val="20"/>
        </w:rPr>
        <w:t xml:space="preserve"> competition, government procurement,</w:t>
      </w:r>
      <w:r w:rsidR="00FF1061" w:rsidRPr="00620A81">
        <w:rPr>
          <w:rFonts w:asciiTheme="majorHAnsi" w:eastAsia="Calibri" w:hAnsiTheme="majorHAnsi" w:cstheme="majorHAnsi"/>
          <w:color w:val="262626" w:themeColor="text1" w:themeTint="D9"/>
          <w:sz w:val="20"/>
          <w:szCs w:val="20"/>
        </w:rPr>
        <w:t xml:space="preserve"> labour rights and gender equality. </w:t>
      </w:r>
    </w:p>
    <w:p w14:paraId="2DB29C85" w14:textId="29A81B57" w:rsidR="00051574" w:rsidRPr="00620A81" w:rsidRDefault="00051574"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The upgrade to AANZFTA solves the problem of the current version of AANZFTA no longer meeting the consumer and business requirements for a high-quality, contemporary FTA. </w:t>
      </w:r>
    </w:p>
    <w:p w14:paraId="7C1A4118" w14:textId="09F32E1B" w:rsidR="002A628B" w:rsidRPr="00620A81" w:rsidRDefault="002A628B"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ASEAN’s trade is important for the Australian economy and </w:t>
      </w:r>
      <w:r w:rsidR="009E02C8" w:rsidRPr="00620A81">
        <w:rPr>
          <w:rFonts w:asciiTheme="majorHAnsi" w:eastAsia="Calibri" w:hAnsiTheme="majorHAnsi" w:cstheme="majorHAnsi"/>
          <w:color w:val="262626" w:themeColor="text1" w:themeTint="D9"/>
          <w:sz w:val="20"/>
          <w:szCs w:val="20"/>
        </w:rPr>
        <w:t>it is therefore important to ensure that Australia remains a trading partner of choice for ASEAN</w:t>
      </w:r>
      <w:r w:rsidRPr="00620A81">
        <w:rPr>
          <w:rFonts w:asciiTheme="majorHAnsi" w:eastAsia="Calibri" w:hAnsiTheme="majorHAnsi" w:cstheme="majorHAnsi"/>
          <w:color w:val="262626" w:themeColor="text1" w:themeTint="D9"/>
          <w:sz w:val="20"/>
          <w:szCs w:val="20"/>
        </w:rPr>
        <w:t>. In 2021, Australia's trade with ASEAN countries was $127.1 billion, which is greater than our two-way trade with Japan and the United States. Our two-way investment with ASEAN in 2021 was $248.7 billion.</w:t>
      </w:r>
      <w:r w:rsidR="001B0D23" w:rsidRPr="00620A81">
        <w:rPr>
          <w:rFonts w:asciiTheme="majorHAnsi" w:eastAsia="Calibri" w:hAnsiTheme="majorHAnsi" w:cstheme="majorHAnsi"/>
          <w:color w:val="262626" w:themeColor="text1" w:themeTint="D9"/>
          <w:sz w:val="20"/>
          <w:szCs w:val="20"/>
        </w:rPr>
        <w:t xml:space="preserve"> </w:t>
      </w:r>
      <w:r w:rsidR="00D31C28" w:rsidRPr="00620A81">
        <w:rPr>
          <w:rFonts w:asciiTheme="majorHAnsi" w:eastAsia="Calibri" w:hAnsiTheme="majorHAnsi" w:cstheme="majorHAnsi"/>
          <w:color w:val="262626" w:themeColor="text1" w:themeTint="D9"/>
          <w:sz w:val="20"/>
          <w:szCs w:val="20"/>
        </w:rPr>
        <w:t xml:space="preserve">A strong AANZFTA is also important as it reinforces a rules-based and ASEAN-centred regional economic architecture. </w:t>
      </w:r>
    </w:p>
    <w:p w14:paraId="5C2C2A7E" w14:textId="03147115" w:rsidR="008766ED" w:rsidRPr="00620A81" w:rsidRDefault="008766ED" w:rsidP="00620A81">
      <w:pPr>
        <w:pStyle w:val="Heading4"/>
        <w:numPr>
          <w:ilvl w:val="2"/>
          <w:numId w:val="29"/>
        </w:numPr>
        <w:spacing w:before="120" w:after="120"/>
        <w:rPr>
          <w:rFonts w:cstheme="majorHAnsi"/>
        </w:rPr>
      </w:pPr>
      <w:r w:rsidRPr="00620A81">
        <w:rPr>
          <w:rFonts w:cstheme="majorHAnsi"/>
        </w:rPr>
        <w:t>Australian Stakeholders assessed that AANZFTA required upgrading</w:t>
      </w:r>
    </w:p>
    <w:p w14:paraId="181F47DC" w14:textId="41581598" w:rsidR="008766ED" w:rsidRPr="00620A81" w:rsidRDefault="00B2277B"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Submissions received from key Australian stakeholders, including peak industry bodies, on balance indicated that the Australian business community saw a requirement for the AANZFTA upgrade. In particular, stakeholders saw a need for streamlined rule</w:t>
      </w:r>
      <w:r w:rsidR="00331725" w:rsidRPr="00620A81">
        <w:rPr>
          <w:rFonts w:asciiTheme="majorHAnsi" w:eastAsia="Calibri" w:hAnsiTheme="majorHAnsi" w:cstheme="majorHAnsi"/>
          <w:color w:val="262626" w:themeColor="text1" w:themeTint="D9"/>
          <w:sz w:val="20"/>
          <w:szCs w:val="20"/>
        </w:rPr>
        <w:t>s</w:t>
      </w:r>
      <w:r w:rsidRPr="00620A81">
        <w:rPr>
          <w:rFonts w:asciiTheme="majorHAnsi" w:eastAsia="Calibri" w:hAnsiTheme="majorHAnsi" w:cstheme="majorHAnsi"/>
          <w:color w:val="262626" w:themeColor="text1" w:themeTint="D9"/>
          <w:sz w:val="20"/>
          <w:szCs w:val="20"/>
        </w:rPr>
        <w:t xml:space="preserve"> of origin processes </w:t>
      </w:r>
      <w:r w:rsidR="00331725" w:rsidRPr="00620A81">
        <w:rPr>
          <w:rFonts w:asciiTheme="majorHAnsi" w:eastAsia="Calibri" w:hAnsiTheme="majorHAnsi" w:cstheme="majorHAnsi"/>
          <w:color w:val="262626" w:themeColor="text1" w:themeTint="D9"/>
          <w:sz w:val="20"/>
          <w:szCs w:val="20"/>
        </w:rPr>
        <w:t>and</w:t>
      </w:r>
      <w:r w:rsidRPr="00620A81">
        <w:rPr>
          <w:rFonts w:asciiTheme="majorHAnsi" w:eastAsia="Calibri" w:hAnsiTheme="majorHAnsi" w:cstheme="majorHAnsi"/>
          <w:color w:val="262626" w:themeColor="text1" w:themeTint="D9"/>
          <w:sz w:val="20"/>
          <w:szCs w:val="20"/>
        </w:rPr>
        <w:t xml:space="preserve"> update</w:t>
      </w:r>
      <w:r w:rsidR="00331725" w:rsidRPr="00620A81">
        <w:rPr>
          <w:rFonts w:asciiTheme="majorHAnsi" w:eastAsia="Calibri" w:hAnsiTheme="majorHAnsi" w:cstheme="majorHAnsi"/>
          <w:color w:val="262626" w:themeColor="text1" w:themeTint="D9"/>
          <w:sz w:val="20"/>
          <w:szCs w:val="20"/>
        </w:rPr>
        <w:t>d</w:t>
      </w:r>
      <w:r w:rsidRPr="00620A81">
        <w:rPr>
          <w:rFonts w:asciiTheme="majorHAnsi" w:eastAsia="Calibri" w:hAnsiTheme="majorHAnsi" w:cstheme="majorHAnsi"/>
          <w:color w:val="262626" w:themeColor="text1" w:themeTint="D9"/>
          <w:sz w:val="20"/>
          <w:szCs w:val="20"/>
        </w:rPr>
        <w:t xml:space="preserve"> services and investment outcomes to increase certainty for Australian businesses and investors. Stakeholders also sought trade facilitation measures and for progressive trade outcomes, such as on competition and sustainable development, to be included in the upgrade. </w:t>
      </w:r>
    </w:p>
    <w:p w14:paraId="41A939EA" w14:textId="2206ACEF" w:rsidR="00745900" w:rsidRPr="00620A81" w:rsidRDefault="00867D81"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noProof/>
          <w:color w:val="262626" w:themeColor="text1" w:themeTint="D9"/>
          <w:sz w:val="20"/>
          <w:szCs w:val="20"/>
          <w:lang w:val="en-AU" w:eastAsia="en-AU"/>
        </w:rPr>
        <w:lastRenderedPageBreak/>
        <mc:AlternateContent>
          <mc:Choice Requires="wps">
            <w:drawing>
              <wp:anchor distT="0" distB="0" distL="114300" distR="114300" simplePos="0" relativeHeight="251658246" behindDoc="0" locked="0" layoutInCell="1" allowOverlap="1" wp14:anchorId="7525199F" wp14:editId="63621EA2">
                <wp:simplePos x="0" y="0"/>
                <wp:positionH relativeFrom="column">
                  <wp:posOffset>238125</wp:posOffset>
                </wp:positionH>
                <wp:positionV relativeFrom="paragraph">
                  <wp:posOffset>238760</wp:posOffset>
                </wp:positionV>
                <wp:extent cx="1971675" cy="990600"/>
                <wp:effectExtent l="0" t="0" r="9525" b="0"/>
                <wp:wrapNone/>
                <wp:docPr id="11" name="Text Box 1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txBox="1"/>
                      <wps:spPr>
                        <a:xfrm>
                          <a:off x="0" y="0"/>
                          <a:ext cx="1971675" cy="990600"/>
                        </a:xfrm>
                        <a:prstGeom prst="rect">
                          <a:avLst/>
                        </a:prstGeom>
                        <a:solidFill>
                          <a:schemeClr val="lt1"/>
                        </a:solidFill>
                        <a:ln w="6350">
                          <a:noFill/>
                        </a:ln>
                      </wps:spPr>
                      <wps:txbx>
                        <w:txbxContent>
                          <w:p w14:paraId="3E5B49A4" w14:textId="07573EF9" w:rsidR="00867D81" w:rsidRPr="00FC22B5" w:rsidRDefault="00867D81">
                            <w:pPr>
                              <w:rPr>
                                <w:b/>
                                <w:bCs/>
                                <w:i/>
                                <w:iCs/>
                                <w:color w:val="002060"/>
                                <w:sz w:val="32"/>
                                <w:szCs w:val="32"/>
                              </w:rPr>
                            </w:pPr>
                            <w:r w:rsidRPr="00FC22B5">
                              <w:rPr>
                                <w:b/>
                                <w:bCs/>
                                <w:i/>
                                <w:iCs/>
                                <w:color w:val="002060"/>
                                <w:sz w:val="32"/>
                                <w:szCs w:val="32"/>
                              </w:rPr>
                              <w:t>What problem</w:t>
                            </w:r>
                            <w:r w:rsidR="00FC22B5" w:rsidRPr="00FC22B5">
                              <w:rPr>
                                <w:b/>
                                <w:bCs/>
                                <w:i/>
                                <w:iCs/>
                                <w:color w:val="002060"/>
                                <w:sz w:val="32"/>
                                <w:szCs w:val="32"/>
                              </w:rPr>
                              <w:t>s</w:t>
                            </w:r>
                            <w:r w:rsidRPr="00FC22B5">
                              <w:rPr>
                                <w:b/>
                                <w:bCs/>
                                <w:i/>
                                <w:iCs/>
                                <w:color w:val="002060"/>
                                <w:sz w:val="32"/>
                                <w:szCs w:val="32"/>
                              </w:rPr>
                              <w:t xml:space="preserve"> does </w:t>
                            </w:r>
                            <w:r w:rsidR="000148DF">
                              <w:rPr>
                                <w:b/>
                                <w:bCs/>
                                <w:i/>
                                <w:iCs/>
                                <w:color w:val="002060"/>
                                <w:sz w:val="32"/>
                                <w:szCs w:val="32"/>
                              </w:rPr>
                              <w:t>the</w:t>
                            </w:r>
                            <w:r w:rsidR="00FC22B5" w:rsidRPr="00FC22B5">
                              <w:rPr>
                                <w:b/>
                                <w:bCs/>
                                <w:i/>
                                <w:iCs/>
                                <w:color w:val="002060"/>
                                <w:sz w:val="32"/>
                                <w:szCs w:val="32"/>
                              </w:rPr>
                              <w:t xml:space="preserve"> AANZFTA </w:t>
                            </w:r>
                            <w:r w:rsidR="000148DF">
                              <w:rPr>
                                <w:b/>
                                <w:bCs/>
                                <w:i/>
                                <w:iCs/>
                                <w:color w:val="002060"/>
                                <w:sz w:val="32"/>
                                <w:szCs w:val="32"/>
                              </w:rPr>
                              <w:t xml:space="preserve">upgrade </w:t>
                            </w:r>
                            <w:r w:rsidR="00FC22B5" w:rsidRPr="00FC22B5">
                              <w:rPr>
                                <w:b/>
                                <w:bCs/>
                                <w:i/>
                                <w:iCs/>
                                <w:color w:val="002060"/>
                                <w:sz w:val="32"/>
                                <w:szCs w:val="32"/>
                              </w:rPr>
                              <w:t>solve?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5199F" id="Text Box 11" o:spid="_x0000_s1029" type="#_x0000_t202" style="position:absolute;margin-left:18.75pt;margin-top:18.8pt;width:155.25pt;height:7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" fillcolor="white [3201]" stroked="f" strokeweight=".5pt">
                <v:textbox>
                  <w:txbxContent>
                    <w:p w14:paraId="3E5B49A4" w14:textId="07573EF9" w:rsidR="00867D81" w:rsidRPr="00FC22B5" w:rsidRDefault="00867D81">
                      <w:pPr>
                        <w:rPr>
                          <w:b/>
                          <w:bCs/>
                          <w:i/>
                          <w:iCs/>
                          <w:color w:val="002060"/>
                          <w:sz w:val="32"/>
                          <w:szCs w:val="32"/>
                        </w:rPr>
                      </w:pPr>
                      <w:r w:rsidRPr="00FC22B5">
                        <w:rPr>
                          <w:b/>
                          <w:bCs/>
                          <w:i/>
                          <w:iCs/>
                          <w:color w:val="002060"/>
                          <w:sz w:val="32"/>
                          <w:szCs w:val="32"/>
                        </w:rPr>
                        <w:t>What problem</w:t>
                      </w:r>
                      <w:r w:rsidR="00FC22B5" w:rsidRPr="00FC22B5">
                        <w:rPr>
                          <w:b/>
                          <w:bCs/>
                          <w:i/>
                          <w:iCs/>
                          <w:color w:val="002060"/>
                          <w:sz w:val="32"/>
                          <w:szCs w:val="32"/>
                        </w:rPr>
                        <w:t>s</w:t>
                      </w:r>
                      <w:r w:rsidRPr="00FC22B5">
                        <w:rPr>
                          <w:b/>
                          <w:bCs/>
                          <w:i/>
                          <w:iCs/>
                          <w:color w:val="002060"/>
                          <w:sz w:val="32"/>
                          <w:szCs w:val="32"/>
                        </w:rPr>
                        <w:t xml:space="preserve"> does </w:t>
                      </w:r>
                      <w:r w:rsidR="000148DF">
                        <w:rPr>
                          <w:b/>
                          <w:bCs/>
                          <w:i/>
                          <w:iCs/>
                          <w:color w:val="002060"/>
                          <w:sz w:val="32"/>
                          <w:szCs w:val="32"/>
                        </w:rPr>
                        <w:t>the</w:t>
                      </w:r>
                      <w:r w:rsidR="00FC22B5" w:rsidRPr="00FC22B5">
                        <w:rPr>
                          <w:b/>
                          <w:bCs/>
                          <w:i/>
                          <w:iCs/>
                          <w:color w:val="002060"/>
                          <w:sz w:val="32"/>
                          <w:szCs w:val="32"/>
                        </w:rPr>
                        <w:t xml:space="preserve"> AANZFTA </w:t>
                      </w:r>
                      <w:r w:rsidR="000148DF">
                        <w:rPr>
                          <w:b/>
                          <w:bCs/>
                          <w:i/>
                          <w:iCs/>
                          <w:color w:val="002060"/>
                          <w:sz w:val="32"/>
                          <w:szCs w:val="32"/>
                        </w:rPr>
                        <w:t xml:space="preserve">upgrade </w:t>
                      </w:r>
                      <w:r w:rsidR="00FC22B5" w:rsidRPr="00FC22B5">
                        <w:rPr>
                          <w:b/>
                          <w:bCs/>
                          <w:i/>
                          <w:iCs/>
                          <w:color w:val="002060"/>
                          <w:sz w:val="32"/>
                          <w:szCs w:val="32"/>
                        </w:rPr>
                        <w:t>solve?</w:t>
                      </w:r>
                    </w:p>
                  </w:txbxContent>
                </v:textbox>
              </v:shape>
            </w:pict>
          </mc:Fallback>
        </mc:AlternateContent>
      </w:r>
      <w:r w:rsidR="00745900" w:rsidRPr="00620A81">
        <w:rPr>
          <w:rFonts w:asciiTheme="majorHAnsi" w:eastAsia="Calibri" w:hAnsiTheme="majorHAnsi" w:cstheme="majorHAnsi"/>
          <w:noProof/>
          <w:color w:val="262626" w:themeColor="text1" w:themeTint="D9"/>
          <w:sz w:val="20"/>
          <w:szCs w:val="20"/>
          <w:lang w:val="en-AU" w:eastAsia="en-AU"/>
        </w:rPr>
        <w:drawing>
          <wp:inline distT="0" distB="0" distL="0" distR="0" wp14:anchorId="17A9196F" wp14:editId="56F3AC63">
            <wp:extent cx="6343650" cy="4352925"/>
            <wp:effectExtent l="0" t="0" r="0" b="9525"/>
            <wp:docPr id="9" name="Diagram 9" descr="Outlines three outcomes from AANZFTA upgrade, ASEAN centrality, evolving economic environment, and keeping it up to dat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73DE2EB3" w14:textId="391BDAF6" w:rsidR="00F60359" w:rsidRPr="00620A81" w:rsidRDefault="00F60359" w:rsidP="00620A81">
      <w:pPr>
        <w:pStyle w:val="Heading2"/>
        <w:spacing w:before="120" w:after="120"/>
        <w:rPr>
          <w:rFonts w:cstheme="majorHAnsi"/>
        </w:rPr>
      </w:pPr>
      <w:bookmarkStart w:id="3" w:name="_Toc142642965"/>
      <w:r w:rsidRPr="00620A81">
        <w:rPr>
          <w:rFonts w:cstheme="majorHAnsi"/>
        </w:rPr>
        <w:t>1.</w:t>
      </w:r>
      <w:r w:rsidR="008766ED" w:rsidRPr="00620A81">
        <w:rPr>
          <w:rFonts w:cstheme="majorHAnsi"/>
        </w:rPr>
        <w:t>2</w:t>
      </w:r>
      <w:r w:rsidR="007A1069" w:rsidRPr="00620A81">
        <w:rPr>
          <w:rFonts w:cstheme="majorHAnsi"/>
        </w:rPr>
        <w:t xml:space="preserve"> </w:t>
      </w:r>
      <w:r w:rsidRPr="00620A81">
        <w:rPr>
          <w:rFonts w:cstheme="majorHAnsi"/>
        </w:rPr>
        <w:t xml:space="preserve">AANZFTA </w:t>
      </w:r>
      <w:r w:rsidR="001C6E0E" w:rsidRPr="00620A81">
        <w:rPr>
          <w:rFonts w:cstheme="majorHAnsi"/>
        </w:rPr>
        <w:t>P</w:t>
      </w:r>
      <w:r w:rsidRPr="00620A81">
        <w:rPr>
          <w:rFonts w:cstheme="majorHAnsi"/>
        </w:rPr>
        <w:t>arties agree</w:t>
      </w:r>
      <w:r w:rsidR="00B70896" w:rsidRPr="00620A81">
        <w:rPr>
          <w:rFonts w:cstheme="majorHAnsi"/>
        </w:rPr>
        <w:t xml:space="preserve">d </w:t>
      </w:r>
      <w:r w:rsidRPr="00620A81">
        <w:rPr>
          <w:rFonts w:cstheme="majorHAnsi"/>
        </w:rPr>
        <w:t>that the original AANZFTA require</w:t>
      </w:r>
      <w:r w:rsidR="00B70896" w:rsidRPr="00620A81">
        <w:rPr>
          <w:rFonts w:cstheme="majorHAnsi"/>
        </w:rPr>
        <w:t>d</w:t>
      </w:r>
      <w:r w:rsidRPr="00620A81">
        <w:rPr>
          <w:rFonts w:cstheme="majorHAnsi"/>
        </w:rPr>
        <w:t xml:space="preserve"> upgrading</w:t>
      </w:r>
      <w:bookmarkEnd w:id="3"/>
    </w:p>
    <w:p w14:paraId="6810D6CD" w14:textId="18339C72" w:rsidR="00B80262" w:rsidRPr="00620A81" w:rsidRDefault="003A064C"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The AANZFTA Parties envisaged that the Agreement would be a ‘living’ document and need periodic review and updating to ensure it remained </w:t>
      </w:r>
      <w:r w:rsidR="0002157A" w:rsidRPr="00620A81">
        <w:rPr>
          <w:rFonts w:asciiTheme="majorHAnsi" w:eastAsia="Calibri" w:hAnsiTheme="majorHAnsi" w:cstheme="majorHAnsi"/>
          <w:color w:val="262626" w:themeColor="text1" w:themeTint="D9"/>
          <w:sz w:val="20"/>
          <w:szCs w:val="20"/>
        </w:rPr>
        <w:t xml:space="preserve">a </w:t>
      </w:r>
      <w:r w:rsidRPr="00620A81">
        <w:rPr>
          <w:rFonts w:asciiTheme="majorHAnsi" w:eastAsia="Calibri" w:hAnsiTheme="majorHAnsi" w:cstheme="majorHAnsi"/>
          <w:color w:val="262626" w:themeColor="text1" w:themeTint="D9"/>
          <w:sz w:val="20"/>
          <w:szCs w:val="20"/>
        </w:rPr>
        <w:t xml:space="preserve">high quality and ambitious </w:t>
      </w:r>
      <w:r w:rsidR="0002157A" w:rsidRPr="00620A81">
        <w:rPr>
          <w:rFonts w:asciiTheme="majorHAnsi" w:eastAsia="Calibri" w:hAnsiTheme="majorHAnsi" w:cstheme="majorHAnsi"/>
          <w:color w:val="262626" w:themeColor="text1" w:themeTint="D9"/>
          <w:sz w:val="20"/>
          <w:szCs w:val="20"/>
        </w:rPr>
        <w:t>a</w:t>
      </w:r>
      <w:r w:rsidRPr="00620A81">
        <w:rPr>
          <w:rFonts w:asciiTheme="majorHAnsi" w:eastAsia="Calibri" w:hAnsiTheme="majorHAnsi" w:cstheme="majorHAnsi"/>
          <w:color w:val="262626" w:themeColor="text1" w:themeTint="D9"/>
          <w:sz w:val="20"/>
          <w:szCs w:val="20"/>
        </w:rPr>
        <w:t>greement. The </w:t>
      </w:r>
      <w:r w:rsidRPr="00620A81">
        <w:rPr>
          <w:rFonts w:asciiTheme="majorHAnsi" w:hAnsiTheme="majorHAnsi" w:cstheme="majorHAnsi"/>
          <w:color w:val="262626" w:themeColor="text1" w:themeTint="D9"/>
          <w:sz w:val="20"/>
          <w:szCs w:val="20"/>
        </w:rPr>
        <w:t>First Protocol to Amend AANZFTA</w:t>
      </w:r>
      <w:r w:rsidRPr="00620A81">
        <w:rPr>
          <w:rFonts w:asciiTheme="majorHAnsi" w:eastAsia="Calibri" w:hAnsiTheme="majorHAnsi" w:cstheme="majorHAnsi"/>
          <w:color w:val="262626" w:themeColor="text1" w:themeTint="D9"/>
          <w:sz w:val="20"/>
          <w:szCs w:val="20"/>
        </w:rPr>
        <w:t xml:space="preserve"> was signed by Ministers on 26 August 2014. This responded to practical business concerns in resolving implementation problems associated with Certificates of Origin and Rules of Origin. </w:t>
      </w:r>
    </w:p>
    <w:p w14:paraId="4FB962FB" w14:textId="5F7E7983" w:rsidR="003A064C" w:rsidRPr="00620A81" w:rsidRDefault="003A064C"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In 2018, following the delivery of a 2017 comprehensive review of the Agreement (the AANZFTA General Review Stage One Report), AANZFTA trade and economic ministers agreed </w:t>
      </w:r>
      <w:r w:rsidR="00D55362" w:rsidRPr="00620A81">
        <w:rPr>
          <w:rFonts w:asciiTheme="majorHAnsi" w:eastAsia="Calibri" w:hAnsiTheme="majorHAnsi" w:cstheme="majorHAnsi"/>
          <w:color w:val="262626" w:themeColor="text1" w:themeTint="D9"/>
          <w:sz w:val="20"/>
          <w:szCs w:val="20"/>
        </w:rPr>
        <w:t>that</w:t>
      </w:r>
      <w:r w:rsidRPr="00620A81">
        <w:rPr>
          <w:rFonts w:asciiTheme="majorHAnsi" w:eastAsia="Calibri" w:hAnsiTheme="majorHAnsi" w:cstheme="majorHAnsi"/>
          <w:color w:val="262626" w:themeColor="text1" w:themeTint="D9"/>
          <w:sz w:val="20"/>
          <w:szCs w:val="20"/>
        </w:rPr>
        <w:t xml:space="preserve"> </w:t>
      </w:r>
      <w:r w:rsidR="00D55362" w:rsidRPr="00620A81">
        <w:rPr>
          <w:rFonts w:asciiTheme="majorHAnsi" w:eastAsia="Calibri" w:hAnsiTheme="majorHAnsi" w:cstheme="majorHAnsi"/>
          <w:color w:val="262626" w:themeColor="text1" w:themeTint="D9"/>
          <w:sz w:val="20"/>
          <w:szCs w:val="20"/>
        </w:rPr>
        <w:t>AANZFTA</w:t>
      </w:r>
      <w:r w:rsidRPr="00620A81">
        <w:rPr>
          <w:rFonts w:asciiTheme="majorHAnsi" w:eastAsia="Calibri" w:hAnsiTheme="majorHAnsi" w:cstheme="majorHAnsi"/>
          <w:color w:val="262626" w:themeColor="text1" w:themeTint="D9"/>
          <w:sz w:val="20"/>
          <w:szCs w:val="20"/>
        </w:rPr>
        <w:t xml:space="preserve"> required further modernisation to address technological advancements and to bring it in line with contemporary FTAs</w:t>
      </w:r>
      <w:r w:rsidR="00E10699" w:rsidRPr="00620A81">
        <w:rPr>
          <w:rFonts w:asciiTheme="majorHAnsi" w:eastAsia="Calibri" w:hAnsiTheme="majorHAnsi" w:cstheme="majorHAnsi"/>
          <w:color w:val="262626" w:themeColor="text1" w:themeTint="D9"/>
          <w:sz w:val="20"/>
          <w:szCs w:val="20"/>
        </w:rPr>
        <w:t xml:space="preserve"> such as the Comprehensive and Progressive Agreement for Trans-Pacific Partnership (CPTPP).</w:t>
      </w:r>
      <w:r w:rsidRPr="00620A81">
        <w:rPr>
          <w:rFonts w:asciiTheme="majorHAnsi" w:eastAsia="Calibri" w:hAnsiTheme="majorHAnsi" w:cstheme="majorHAnsi"/>
          <w:color w:val="262626" w:themeColor="text1" w:themeTint="D9"/>
          <w:sz w:val="20"/>
          <w:szCs w:val="20"/>
        </w:rPr>
        <w:t xml:space="preserve"> </w:t>
      </w:r>
    </w:p>
    <w:p w14:paraId="3B31775E" w14:textId="209E6E50" w:rsidR="00B80262" w:rsidRPr="00620A81" w:rsidRDefault="003A064C"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The General Review Stage One Report found that the implementation period had been positive, with an ongoing implementation agenda, supported by review mechanisms, work programs and institutional arrangements established under the Agreement. Trade, investment and AANZFTA business utilisation had continued to increase</w:t>
      </w:r>
      <w:r w:rsidR="0002157A" w:rsidRPr="00620A81">
        <w:rPr>
          <w:rFonts w:asciiTheme="majorHAnsi" w:eastAsia="Calibri" w:hAnsiTheme="majorHAnsi" w:cstheme="majorHAnsi"/>
          <w:color w:val="262626" w:themeColor="text1" w:themeTint="D9"/>
          <w:sz w:val="20"/>
          <w:szCs w:val="20"/>
        </w:rPr>
        <w:t>.</w:t>
      </w:r>
      <w:r w:rsidRPr="00620A81">
        <w:rPr>
          <w:rFonts w:asciiTheme="majorHAnsi" w:eastAsia="Calibri" w:hAnsiTheme="majorHAnsi" w:cstheme="majorHAnsi"/>
          <w:color w:val="262626" w:themeColor="text1" w:themeTint="D9"/>
          <w:sz w:val="20"/>
          <w:szCs w:val="20"/>
        </w:rPr>
        <w:t xml:space="preserve"> </w:t>
      </w:r>
      <w:r w:rsidR="0002157A" w:rsidRPr="00620A81">
        <w:rPr>
          <w:rFonts w:asciiTheme="majorHAnsi" w:eastAsia="Calibri" w:hAnsiTheme="majorHAnsi" w:cstheme="majorHAnsi"/>
          <w:color w:val="262626" w:themeColor="text1" w:themeTint="D9"/>
          <w:sz w:val="20"/>
          <w:szCs w:val="20"/>
        </w:rPr>
        <w:t>H</w:t>
      </w:r>
      <w:r w:rsidRPr="00620A81">
        <w:rPr>
          <w:rFonts w:asciiTheme="majorHAnsi" w:eastAsia="Calibri" w:hAnsiTheme="majorHAnsi" w:cstheme="majorHAnsi"/>
          <w:color w:val="262626" w:themeColor="text1" w:themeTint="D9"/>
          <w:sz w:val="20"/>
          <w:szCs w:val="20"/>
        </w:rPr>
        <w:t>owever</w:t>
      </w:r>
      <w:r w:rsidR="0002157A" w:rsidRPr="00620A81">
        <w:rPr>
          <w:rFonts w:asciiTheme="majorHAnsi" w:eastAsia="Calibri" w:hAnsiTheme="majorHAnsi" w:cstheme="majorHAnsi"/>
          <w:color w:val="262626" w:themeColor="text1" w:themeTint="D9"/>
          <w:sz w:val="20"/>
          <w:szCs w:val="20"/>
        </w:rPr>
        <w:t>,</w:t>
      </w:r>
      <w:r w:rsidRPr="00620A81">
        <w:rPr>
          <w:rFonts w:asciiTheme="majorHAnsi" w:eastAsia="Calibri" w:hAnsiTheme="majorHAnsi" w:cstheme="majorHAnsi"/>
          <w:color w:val="262626" w:themeColor="text1" w:themeTint="D9"/>
          <w:sz w:val="20"/>
          <w:szCs w:val="20"/>
        </w:rPr>
        <w:t xml:space="preserve"> questions remained over business awareness and use of AANZFTA. </w:t>
      </w:r>
    </w:p>
    <w:p w14:paraId="17EB71A9" w14:textId="74A5624B" w:rsidR="00DB28AC" w:rsidRPr="00620A81" w:rsidRDefault="00DB28AC"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One challenge that reaffirmed the need to change international trade structures was </w:t>
      </w:r>
      <w:r w:rsidR="00845325" w:rsidRPr="00620A81">
        <w:rPr>
          <w:rFonts w:asciiTheme="majorHAnsi" w:eastAsia="Calibri" w:hAnsiTheme="majorHAnsi" w:cstheme="majorHAnsi"/>
          <w:color w:val="262626" w:themeColor="text1" w:themeTint="D9"/>
          <w:sz w:val="20"/>
          <w:szCs w:val="20"/>
        </w:rPr>
        <w:t xml:space="preserve">the </w:t>
      </w:r>
      <w:r w:rsidRPr="00620A81">
        <w:rPr>
          <w:rFonts w:asciiTheme="majorHAnsi" w:eastAsia="Calibri" w:hAnsiTheme="majorHAnsi" w:cstheme="majorHAnsi"/>
          <w:color w:val="262626" w:themeColor="text1" w:themeTint="D9"/>
          <w:sz w:val="20"/>
          <w:szCs w:val="20"/>
        </w:rPr>
        <w:t>COVID-19 pandemic. This demonstrated a need for expedited trade during humanitarian crises, epidemics and pandemics</w:t>
      </w:r>
      <w:r w:rsidR="00845325" w:rsidRPr="00620A81">
        <w:rPr>
          <w:rFonts w:asciiTheme="majorHAnsi" w:eastAsia="Calibri" w:hAnsiTheme="majorHAnsi" w:cstheme="majorHAnsi"/>
          <w:color w:val="262626" w:themeColor="text1" w:themeTint="D9"/>
          <w:sz w:val="20"/>
          <w:szCs w:val="20"/>
        </w:rPr>
        <w:t xml:space="preserve"> -</w:t>
      </w:r>
      <w:r w:rsidRPr="00620A81">
        <w:rPr>
          <w:rFonts w:asciiTheme="majorHAnsi" w:eastAsia="Calibri" w:hAnsiTheme="majorHAnsi" w:cstheme="majorHAnsi"/>
          <w:color w:val="262626" w:themeColor="text1" w:themeTint="D9"/>
          <w:sz w:val="20"/>
          <w:szCs w:val="20"/>
        </w:rPr>
        <w:t xml:space="preserve"> reinforcing the need to upgrade the Agreement to promote supply chain resiliency and economic integration.</w:t>
      </w:r>
    </w:p>
    <w:p w14:paraId="334E7F73" w14:textId="40C79539" w:rsidR="00B70896" w:rsidRPr="00620A81" w:rsidRDefault="00B70896" w:rsidP="00620A81">
      <w:pPr>
        <w:pStyle w:val="Heading4"/>
        <w:spacing w:before="120" w:after="120"/>
        <w:rPr>
          <w:rFonts w:cstheme="majorHAnsi"/>
        </w:rPr>
      </w:pPr>
      <w:r w:rsidRPr="00620A81">
        <w:rPr>
          <w:rFonts w:cstheme="majorHAnsi"/>
        </w:rPr>
        <w:t>1.1.</w:t>
      </w:r>
      <w:r w:rsidR="008766ED" w:rsidRPr="00620A81">
        <w:rPr>
          <w:rFonts w:cstheme="majorHAnsi"/>
        </w:rPr>
        <w:t xml:space="preserve">3 </w:t>
      </w:r>
      <w:r w:rsidRPr="00620A81">
        <w:rPr>
          <w:rFonts w:cstheme="majorHAnsi"/>
        </w:rPr>
        <w:t xml:space="preserve"> Key areas where the original AANZFTA require</w:t>
      </w:r>
      <w:r w:rsidR="00CA573E">
        <w:rPr>
          <w:rFonts w:cstheme="majorHAnsi"/>
        </w:rPr>
        <w:t>d</w:t>
      </w:r>
      <w:r w:rsidRPr="00620A81">
        <w:rPr>
          <w:rFonts w:cstheme="majorHAnsi"/>
        </w:rPr>
        <w:t xml:space="preserve"> upgrading</w:t>
      </w:r>
    </w:p>
    <w:p w14:paraId="49CEBB07" w14:textId="657179DB" w:rsidR="00D55362" w:rsidRPr="00620A81" w:rsidRDefault="003A064C"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Industry inputs to the General Review highlighted a number of key issues for further work under AANZFTA</w:t>
      </w:r>
      <w:r w:rsidR="00D55362" w:rsidRPr="00620A81">
        <w:rPr>
          <w:rFonts w:asciiTheme="majorHAnsi" w:eastAsia="Calibri" w:hAnsiTheme="majorHAnsi" w:cstheme="majorHAnsi"/>
          <w:color w:val="262626" w:themeColor="text1" w:themeTint="D9"/>
          <w:sz w:val="20"/>
          <w:szCs w:val="20"/>
        </w:rPr>
        <w:t>, which are illustrated in Box 3.1, which</w:t>
      </w:r>
      <w:r w:rsidRPr="00620A81">
        <w:rPr>
          <w:rFonts w:asciiTheme="majorHAnsi" w:eastAsia="Calibri" w:hAnsiTheme="majorHAnsi" w:cstheme="majorHAnsi"/>
          <w:color w:val="262626" w:themeColor="text1" w:themeTint="D9"/>
          <w:sz w:val="20"/>
          <w:szCs w:val="20"/>
        </w:rPr>
        <w:t xml:space="preserve"> was included in the Stage One Report.</w:t>
      </w:r>
    </w:p>
    <w:p w14:paraId="5BED9C1C" w14:textId="209170D0" w:rsidR="003A064C" w:rsidRPr="00620A81" w:rsidRDefault="003A064C"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The report highlighted that the broader regional architecture had evolved, with many AANZFTA Parties having </w:t>
      </w:r>
      <w:r w:rsidR="00715095" w:rsidRPr="00620A81">
        <w:rPr>
          <w:rFonts w:asciiTheme="majorHAnsi" w:eastAsia="Calibri" w:hAnsiTheme="majorHAnsi" w:cstheme="majorHAnsi"/>
          <w:color w:val="262626" w:themeColor="text1" w:themeTint="D9"/>
          <w:sz w:val="20"/>
          <w:szCs w:val="20"/>
        </w:rPr>
        <w:t xml:space="preserve">signed more comprehensive bilateral and multilateral FTAs that provided more access to certain investment, services , digital </w:t>
      </w:r>
      <w:r w:rsidR="00013B78" w:rsidRPr="00620A81">
        <w:rPr>
          <w:rFonts w:asciiTheme="majorHAnsi" w:eastAsia="Calibri" w:hAnsiTheme="majorHAnsi" w:cstheme="majorHAnsi"/>
          <w:color w:val="262626" w:themeColor="text1" w:themeTint="D9"/>
          <w:sz w:val="20"/>
          <w:szCs w:val="20"/>
        </w:rPr>
        <w:t>opportunities</w:t>
      </w:r>
      <w:r w:rsidR="00715095" w:rsidRPr="00620A81">
        <w:rPr>
          <w:rFonts w:asciiTheme="majorHAnsi" w:eastAsia="Calibri" w:hAnsiTheme="majorHAnsi" w:cstheme="majorHAnsi"/>
          <w:color w:val="262626" w:themeColor="text1" w:themeTint="D9"/>
          <w:sz w:val="20"/>
          <w:szCs w:val="20"/>
        </w:rPr>
        <w:t xml:space="preserve">, and closer economic cooperation </w:t>
      </w:r>
      <w:r w:rsidR="00225B3A" w:rsidRPr="00620A81">
        <w:rPr>
          <w:rFonts w:asciiTheme="majorHAnsi" w:eastAsia="Calibri" w:hAnsiTheme="majorHAnsi" w:cstheme="majorHAnsi"/>
          <w:color w:val="262626" w:themeColor="text1" w:themeTint="D9"/>
          <w:sz w:val="20"/>
          <w:szCs w:val="20"/>
        </w:rPr>
        <w:t>commitments</w:t>
      </w:r>
      <w:r w:rsidR="00715095" w:rsidRPr="00620A81">
        <w:rPr>
          <w:rFonts w:asciiTheme="majorHAnsi" w:eastAsia="Calibri" w:hAnsiTheme="majorHAnsi" w:cstheme="majorHAnsi"/>
          <w:color w:val="262626" w:themeColor="text1" w:themeTint="D9"/>
          <w:sz w:val="20"/>
          <w:szCs w:val="20"/>
        </w:rPr>
        <w:t xml:space="preserve">. AANZFTA </w:t>
      </w:r>
      <w:r w:rsidR="00BD405C" w:rsidRPr="00620A81">
        <w:rPr>
          <w:rFonts w:asciiTheme="majorHAnsi" w:eastAsia="Calibri" w:hAnsiTheme="majorHAnsi" w:cstheme="majorHAnsi"/>
          <w:color w:val="262626" w:themeColor="text1" w:themeTint="D9"/>
          <w:sz w:val="20"/>
          <w:szCs w:val="20"/>
        </w:rPr>
        <w:t>Parties were</w:t>
      </w:r>
      <w:r w:rsidR="00715095" w:rsidRPr="00620A81">
        <w:rPr>
          <w:rFonts w:asciiTheme="majorHAnsi" w:eastAsia="Calibri" w:hAnsiTheme="majorHAnsi" w:cstheme="majorHAnsi"/>
          <w:color w:val="262626" w:themeColor="text1" w:themeTint="D9"/>
          <w:sz w:val="20"/>
          <w:szCs w:val="20"/>
        </w:rPr>
        <w:t xml:space="preserve"> also involved in the RCEP negotiations, which aimed to go further on goods, services, and investment commitments.</w:t>
      </w:r>
      <w:r w:rsidRPr="00620A81">
        <w:rPr>
          <w:rFonts w:asciiTheme="majorHAnsi" w:eastAsia="Calibri" w:hAnsiTheme="majorHAnsi" w:cstheme="majorHAnsi"/>
          <w:color w:val="262626" w:themeColor="text1" w:themeTint="D9"/>
          <w:sz w:val="20"/>
          <w:szCs w:val="20"/>
        </w:rPr>
        <w:t xml:space="preserve"> In this broader context, it became imperative for AANZFTA to progress its built-in agenda and issues of interest to business, as well as to engage with other stakeholders. In particular, there was considerable potential for more work in the areas of customs procedures, sanitary and phytosanitary measures (SPS) and standards, technical regulations and conformity assessment procedures (STRACAP). Priority was accorded to progressing the services and investment built-in agendas, in particular on improving legal certainty and predictability of services regulations and investment regimes, as well as further developing rules in areas where policy frameworks are still developing, such as e-commerce.</w:t>
      </w:r>
      <w:r w:rsidR="00DD1C50" w:rsidRPr="00620A81">
        <w:rPr>
          <w:rFonts w:asciiTheme="majorHAnsi" w:eastAsia="Calibri" w:hAnsiTheme="majorHAnsi" w:cstheme="majorHAnsi"/>
          <w:color w:val="262626" w:themeColor="text1" w:themeTint="D9"/>
          <w:sz w:val="20"/>
          <w:szCs w:val="20"/>
        </w:rPr>
        <w:t xml:space="preserve"> AANZFTA also provides a strategic focus for Australia, to promote ASEAN centrality and support the international rules-based order. The upgrade will further instil the importance of ASEAN in our region to promote economic integration, security, and supply chain resilience.</w:t>
      </w:r>
    </w:p>
    <w:p w14:paraId="3547FD83" w14:textId="076C31AA" w:rsidR="003A064C" w:rsidRPr="00620A81" w:rsidRDefault="00B80262"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noProof/>
          <w:color w:val="262626" w:themeColor="text1" w:themeTint="D9"/>
          <w:sz w:val="20"/>
          <w:szCs w:val="20"/>
          <w:lang w:val="en-AU" w:eastAsia="en-AU"/>
        </w:rPr>
        <mc:AlternateContent>
          <mc:Choice Requires="wpg">
            <w:drawing>
              <wp:anchor distT="0" distB="0" distL="114300" distR="114300" simplePos="0" relativeHeight="251658245" behindDoc="0" locked="0" layoutInCell="1" allowOverlap="1" wp14:anchorId="2B7102B9" wp14:editId="463E0F62">
                <wp:simplePos x="0" y="0"/>
                <wp:positionH relativeFrom="column">
                  <wp:posOffset>180971</wp:posOffset>
                </wp:positionH>
                <wp:positionV relativeFrom="paragraph">
                  <wp:posOffset>7620</wp:posOffset>
                </wp:positionV>
                <wp:extent cx="5344798" cy="6448425"/>
                <wp:effectExtent l="0" t="0" r="8255" b="9525"/>
                <wp:wrapTopAndBottom/>
                <wp:docPr id="6" name="Group 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5344798" cy="6448425"/>
                          <a:chOff x="-474102" y="-140428"/>
                          <a:chExt cx="3800477" cy="4527135"/>
                        </a:xfrm>
                      </wpg:grpSpPr>
                      <pic:pic xmlns:pic="http://schemas.openxmlformats.org/drawingml/2006/picture">
                        <pic:nvPicPr>
                          <pic:cNvPr id="3" name="Picture 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464575" y="-140428"/>
                            <a:ext cx="3790950" cy="3447415"/>
                          </a:xfrm>
                          <a:prstGeom prst="rect">
                            <a:avLst/>
                          </a:prstGeom>
                        </pic:spPr>
                      </pic:pic>
                      <pic:pic xmlns:pic="http://schemas.openxmlformats.org/drawingml/2006/picture">
                        <pic:nvPicPr>
                          <pic:cNvPr id="5" name="Picture 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474102" y="3217037"/>
                            <a:ext cx="3800475" cy="11696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0659FC" id="Group 6" o:spid="_x0000_s1026" style="position:absolute;margin-left:14.25pt;margin-top:.6pt;width:420.85pt;height:507.75pt;z-index:251658245;mso-width-relative:margin;mso-height-relative:margin" coordorigin="-4741,-1404" coordsize="38004,45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645;top:-1404;width:37908;height:34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">
                  <v:imagedata r:id="rId30" o:title=""/>
                  <v:path arrowok="t"/>
                </v:shape>
                <v:shape id="Picture 5" o:spid="_x0000_s1028" type="#_x0000_t75" style="position:absolute;left:-4741;top:32170;width:38004;height:11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">
                  <v:imagedata r:id="rId31" o:title=""/>
                  <v:path arrowok="t"/>
                </v:shape>
                <w10:wrap type="topAndBottom"/>
              </v:group>
            </w:pict>
          </mc:Fallback>
        </mc:AlternateContent>
      </w:r>
      <w:r w:rsidR="003A064C" w:rsidRPr="00620A81">
        <w:rPr>
          <w:rFonts w:asciiTheme="majorHAnsi" w:eastAsia="Calibri" w:hAnsiTheme="majorHAnsi" w:cstheme="majorHAnsi"/>
          <w:color w:val="262626" w:themeColor="text1" w:themeTint="D9"/>
          <w:sz w:val="20"/>
          <w:szCs w:val="20"/>
        </w:rPr>
        <w:t>To address these limitations,</w:t>
      </w:r>
      <w:r w:rsidR="007903D5">
        <w:rPr>
          <w:rFonts w:asciiTheme="majorHAnsi" w:eastAsia="Calibri" w:hAnsiTheme="majorHAnsi" w:cstheme="majorHAnsi"/>
          <w:color w:val="262626" w:themeColor="text1" w:themeTint="D9"/>
          <w:sz w:val="20"/>
          <w:szCs w:val="20"/>
        </w:rPr>
        <w:t xml:space="preserve"> the Ministers</w:t>
      </w:r>
      <w:r w:rsidR="003A064C" w:rsidRPr="00620A81">
        <w:rPr>
          <w:rFonts w:asciiTheme="majorHAnsi" w:eastAsia="Calibri" w:hAnsiTheme="majorHAnsi" w:cstheme="majorHAnsi"/>
          <w:color w:val="262626" w:themeColor="text1" w:themeTint="D9"/>
          <w:sz w:val="20"/>
          <w:szCs w:val="20"/>
        </w:rPr>
        <w:t xml:space="preserve"> agreed to initiate AANZFTA upgrade negotiations on</w:t>
      </w:r>
      <w:r w:rsidR="003A085E">
        <w:rPr>
          <w:rFonts w:asciiTheme="majorHAnsi" w:eastAsia="Calibri" w:hAnsiTheme="majorHAnsi" w:cstheme="majorHAnsi"/>
          <w:color w:val="262626" w:themeColor="text1" w:themeTint="D9"/>
          <w:sz w:val="20"/>
          <w:szCs w:val="20"/>
        </w:rPr>
        <w:t xml:space="preserve"> the following</w:t>
      </w:r>
    </w:p>
    <w:p w14:paraId="778B2832" w14:textId="2C3D14A7" w:rsidR="003A064C" w:rsidRPr="00620A81" w:rsidRDefault="003A064C" w:rsidP="00620A81">
      <w:pPr>
        <w:pStyle w:val="ListParagraph"/>
        <w:numPr>
          <w:ilvl w:val="0"/>
          <w:numId w:val="20"/>
        </w:numPr>
        <w:spacing w:before="120" w:after="120" w:line="264" w:lineRule="auto"/>
        <w:contextualSpacing w:val="0"/>
        <w:rPr>
          <w:rFonts w:asciiTheme="majorHAnsi" w:eastAsia="Calibri" w:hAnsiTheme="majorHAnsi" w:cstheme="majorHAnsi"/>
          <w:color w:val="262626" w:themeColor="text1" w:themeTint="D9"/>
          <w:sz w:val="20"/>
          <w:szCs w:val="20"/>
        </w:rPr>
      </w:pPr>
      <w:r w:rsidRPr="003A085E">
        <w:rPr>
          <w:rFonts w:asciiTheme="majorHAnsi" w:eastAsia="Calibri" w:hAnsiTheme="majorHAnsi" w:cstheme="majorHAnsi"/>
          <w:b/>
          <w:bCs/>
          <w:color w:val="262626" w:themeColor="text1" w:themeTint="D9"/>
          <w:sz w:val="20"/>
          <w:szCs w:val="20"/>
        </w:rPr>
        <w:t>Rules of origin</w:t>
      </w:r>
      <w:r w:rsidR="003A085E">
        <w:rPr>
          <w:rFonts w:asciiTheme="majorHAnsi" w:eastAsia="Calibri" w:hAnsiTheme="majorHAnsi" w:cstheme="majorHAnsi"/>
          <w:b/>
          <w:bCs/>
          <w:color w:val="262626" w:themeColor="text1" w:themeTint="D9"/>
          <w:sz w:val="20"/>
          <w:szCs w:val="20"/>
        </w:rPr>
        <w:t>:</w:t>
      </w:r>
      <w:r w:rsidRPr="00620A81">
        <w:rPr>
          <w:rFonts w:asciiTheme="majorHAnsi" w:eastAsia="Calibri" w:hAnsiTheme="majorHAnsi" w:cstheme="majorHAnsi"/>
          <w:color w:val="262626" w:themeColor="text1" w:themeTint="D9"/>
          <w:sz w:val="20"/>
          <w:szCs w:val="20"/>
        </w:rPr>
        <w:t xml:space="preserve"> to take better account of modern trade practices, address implementation issues encountered by Australian exporters and make rules of origin easier to use and less costly for traders.</w:t>
      </w:r>
    </w:p>
    <w:p w14:paraId="309202D9" w14:textId="3E4E0989" w:rsidR="003A064C" w:rsidRPr="00620A81" w:rsidRDefault="003A064C" w:rsidP="00620A81">
      <w:pPr>
        <w:pStyle w:val="ListParagraph"/>
        <w:numPr>
          <w:ilvl w:val="0"/>
          <w:numId w:val="20"/>
        </w:numPr>
        <w:spacing w:before="120" w:after="120"/>
        <w:contextualSpacing w:val="0"/>
        <w:rPr>
          <w:rFonts w:asciiTheme="majorHAnsi" w:eastAsia="Calibri" w:hAnsiTheme="majorHAnsi" w:cstheme="majorHAnsi"/>
          <w:color w:val="262626" w:themeColor="text1" w:themeTint="D9"/>
          <w:sz w:val="20"/>
          <w:szCs w:val="20"/>
        </w:rPr>
      </w:pPr>
      <w:r w:rsidRPr="003A085E">
        <w:rPr>
          <w:rFonts w:asciiTheme="majorHAnsi" w:eastAsia="Calibri" w:hAnsiTheme="majorHAnsi" w:cstheme="majorHAnsi"/>
          <w:b/>
          <w:bCs/>
          <w:color w:val="262626" w:themeColor="text1" w:themeTint="D9"/>
          <w:sz w:val="20"/>
          <w:szCs w:val="20"/>
        </w:rPr>
        <w:t>Customs procedures</w:t>
      </w:r>
      <w:r w:rsidR="003A085E">
        <w:rPr>
          <w:rFonts w:asciiTheme="majorHAnsi" w:eastAsia="Calibri" w:hAnsiTheme="majorHAnsi" w:cstheme="majorHAnsi"/>
          <w:b/>
          <w:bCs/>
          <w:color w:val="262626" w:themeColor="text1" w:themeTint="D9"/>
          <w:sz w:val="20"/>
          <w:szCs w:val="20"/>
        </w:rPr>
        <w:t>:</w:t>
      </w:r>
      <w:r w:rsidR="003A085E">
        <w:rPr>
          <w:rFonts w:asciiTheme="majorHAnsi" w:eastAsia="Calibri" w:hAnsiTheme="majorHAnsi" w:cstheme="majorHAnsi"/>
          <w:color w:val="262626" w:themeColor="text1" w:themeTint="D9"/>
          <w:sz w:val="20"/>
          <w:szCs w:val="20"/>
        </w:rPr>
        <w:t xml:space="preserve"> </w:t>
      </w:r>
      <w:r w:rsidRPr="00620A81">
        <w:rPr>
          <w:rFonts w:asciiTheme="majorHAnsi" w:eastAsia="Calibri" w:hAnsiTheme="majorHAnsi" w:cstheme="majorHAnsi"/>
          <w:color w:val="262626" w:themeColor="text1" w:themeTint="D9"/>
          <w:sz w:val="20"/>
          <w:szCs w:val="20"/>
        </w:rPr>
        <w:t>enhance and modernise AANZFTA’s provisions on customs procedures to promote trade facilitation, including a new provision that promotes expedited trade during humanitarian crises, epidemics and pandemics.</w:t>
      </w:r>
    </w:p>
    <w:p w14:paraId="6C83FBE5" w14:textId="261C484F" w:rsidR="003A064C" w:rsidRPr="00620A81" w:rsidRDefault="003A064C" w:rsidP="00620A81">
      <w:pPr>
        <w:pStyle w:val="ListParagraph"/>
        <w:numPr>
          <w:ilvl w:val="0"/>
          <w:numId w:val="20"/>
        </w:numPr>
        <w:spacing w:before="120" w:after="120" w:line="264" w:lineRule="auto"/>
        <w:contextualSpacing w:val="0"/>
        <w:rPr>
          <w:rFonts w:asciiTheme="majorHAnsi" w:eastAsia="Calibri" w:hAnsiTheme="majorHAnsi" w:cstheme="majorHAnsi"/>
          <w:color w:val="262626" w:themeColor="text1" w:themeTint="D9"/>
          <w:sz w:val="20"/>
          <w:szCs w:val="20"/>
        </w:rPr>
      </w:pPr>
      <w:r w:rsidRPr="003A085E">
        <w:rPr>
          <w:rFonts w:asciiTheme="majorHAnsi" w:eastAsia="Calibri" w:hAnsiTheme="majorHAnsi" w:cstheme="majorHAnsi"/>
          <w:b/>
          <w:bCs/>
          <w:color w:val="262626" w:themeColor="text1" w:themeTint="D9"/>
          <w:sz w:val="20"/>
          <w:szCs w:val="20"/>
        </w:rPr>
        <w:t>Services and investment</w:t>
      </w:r>
      <w:r w:rsidR="003A085E">
        <w:rPr>
          <w:rFonts w:asciiTheme="majorHAnsi" w:eastAsia="Calibri" w:hAnsiTheme="majorHAnsi" w:cstheme="majorHAnsi"/>
          <w:color w:val="262626" w:themeColor="text1" w:themeTint="D9"/>
          <w:sz w:val="20"/>
          <w:szCs w:val="20"/>
        </w:rPr>
        <w:t>:</w:t>
      </w:r>
      <w:r w:rsidRPr="00620A81">
        <w:rPr>
          <w:rFonts w:asciiTheme="majorHAnsi" w:eastAsia="Calibri" w:hAnsiTheme="majorHAnsi" w:cstheme="majorHAnsi"/>
          <w:color w:val="262626" w:themeColor="text1" w:themeTint="D9"/>
          <w:sz w:val="20"/>
          <w:szCs w:val="20"/>
        </w:rPr>
        <w:t xml:space="preserve"> incorporate best practice rules and legal architecture, as reflected in modern FTAs, such as the CPTPP and RCEP, to support market openness and enhance trade facilitative practices and regulatory certainty.</w:t>
      </w:r>
    </w:p>
    <w:p w14:paraId="1E6381D2" w14:textId="1DE18DFF" w:rsidR="003A064C" w:rsidRPr="00620A81" w:rsidRDefault="003A064C" w:rsidP="00620A81">
      <w:pPr>
        <w:pStyle w:val="ListParagraph"/>
        <w:numPr>
          <w:ilvl w:val="0"/>
          <w:numId w:val="20"/>
        </w:numPr>
        <w:spacing w:before="120" w:after="120" w:line="264" w:lineRule="auto"/>
        <w:contextualSpacing w:val="0"/>
        <w:rPr>
          <w:rFonts w:asciiTheme="majorHAnsi" w:eastAsia="Calibri" w:hAnsiTheme="majorHAnsi" w:cstheme="majorHAnsi"/>
          <w:color w:val="262626" w:themeColor="text1" w:themeTint="D9"/>
          <w:sz w:val="20"/>
          <w:szCs w:val="20"/>
        </w:rPr>
      </w:pPr>
      <w:r w:rsidRPr="003A085E">
        <w:rPr>
          <w:rFonts w:asciiTheme="majorHAnsi" w:eastAsia="Calibri" w:hAnsiTheme="majorHAnsi" w:cstheme="majorHAnsi"/>
          <w:b/>
          <w:bCs/>
          <w:color w:val="262626" w:themeColor="text1" w:themeTint="D9"/>
          <w:sz w:val="20"/>
          <w:szCs w:val="20"/>
        </w:rPr>
        <w:t>Movement of natural persons</w:t>
      </w:r>
      <w:r w:rsidR="003A085E">
        <w:rPr>
          <w:rFonts w:asciiTheme="majorHAnsi" w:eastAsia="Calibri" w:hAnsiTheme="majorHAnsi" w:cstheme="majorHAnsi"/>
          <w:b/>
          <w:bCs/>
          <w:color w:val="262626" w:themeColor="text1" w:themeTint="D9"/>
          <w:sz w:val="20"/>
          <w:szCs w:val="20"/>
        </w:rPr>
        <w:t>:</w:t>
      </w:r>
      <w:r w:rsidRPr="00620A81">
        <w:rPr>
          <w:rFonts w:asciiTheme="majorHAnsi" w:eastAsia="Calibri" w:hAnsiTheme="majorHAnsi" w:cstheme="majorHAnsi"/>
          <w:color w:val="262626" w:themeColor="text1" w:themeTint="D9"/>
          <w:sz w:val="20"/>
          <w:szCs w:val="20"/>
        </w:rPr>
        <w:t xml:space="preserve"> to </w:t>
      </w:r>
      <w:r w:rsidR="00D55362" w:rsidRPr="00620A81">
        <w:rPr>
          <w:rFonts w:asciiTheme="majorHAnsi" w:eastAsia="Calibri" w:hAnsiTheme="majorHAnsi" w:cstheme="majorHAnsi"/>
          <w:color w:val="262626" w:themeColor="text1" w:themeTint="D9"/>
          <w:sz w:val="20"/>
          <w:szCs w:val="20"/>
        </w:rPr>
        <w:t>better</w:t>
      </w:r>
      <w:r w:rsidRPr="00620A81">
        <w:rPr>
          <w:rFonts w:asciiTheme="majorHAnsi" w:eastAsia="Calibri" w:hAnsiTheme="majorHAnsi" w:cstheme="majorHAnsi"/>
          <w:color w:val="262626" w:themeColor="text1" w:themeTint="D9"/>
          <w:sz w:val="20"/>
          <w:szCs w:val="20"/>
        </w:rPr>
        <w:t xml:space="preserve"> facilitate the movement of natural persons engaged in the conduct of trade and investment between the Parties and improve transparency of procedures of visa applications.</w:t>
      </w:r>
    </w:p>
    <w:p w14:paraId="6A78120E" w14:textId="397A0156" w:rsidR="003A064C" w:rsidRPr="00620A81" w:rsidRDefault="003A064C" w:rsidP="00620A81">
      <w:pPr>
        <w:pStyle w:val="ListParagraph"/>
        <w:numPr>
          <w:ilvl w:val="0"/>
          <w:numId w:val="20"/>
        </w:numPr>
        <w:spacing w:before="120" w:after="120" w:line="264" w:lineRule="auto"/>
        <w:contextualSpacing w:val="0"/>
        <w:rPr>
          <w:rFonts w:asciiTheme="majorHAnsi" w:eastAsia="Calibri" w:hAnsiTheme="majorHAnsi" w:cstheme="majorHAnsi"/>
          <w:color w:val="262626" w:themeColor="text1" w:themeTint="D9"/>
          <w:sz w:val="20"/>
          <w:szCs w:val="20"/>
        </w:rPr>
      </w:pPr>
      <w:r w:rsidRPr="003A085E">
        <w:rPr>
          <w:rFonts w:asciiTheme="majorHAnsi" w:eastAsia="Calibri" w:hAnsiTheme="majorHAnsi" w:cstheme="majorHAnsi"/>
          <w:b/>
          <w:bCs/>
          <w:color w:val="262626" w:themeColor="text1" w:themeTint="D9"/>
          <w:sz w:val="20"/>
          <w:szCs w:val="20"/>
        </w:rPr>
        <w:t>E-</w:t>
      </w:r>
      <w:r w:rsidR="00BD405C" w:rsidRPr="003A085E">
        <w:rPr>
          <w:rFonts w:asciiTheme="majorHAnsi" w:eastAsia="Calibri" w:hAnsiTheme="majorHAnsi" w:cstheme="majorHAnsi"/>
          <w:b/>
          <w:bCs/>
          <w:color w:val="262626" w:themeColor="text1" w:themeTint="D9"/>
          <w:sz w:val="20"/>
          <w:szCs w:val="20"/>
        </w:rPr>
        <w:t>C</w:t>
      </w:r>
      <w:r w:rsidRPr="003A085E">
        <w:rPr>
          <w:rFonts w:asciiTheme="majorHAnsi" w:eastAsia="Calibri" w:hAnsiTheme="majorHAnsi" w:cstheme="majorHAnsi"/>
          <w:b/>
          <w:bCs/>
          <w:color w:val="262626" w:themeColor="text1" w:themeTint="D9"/>
          <w:sz w:val="20"/>
          <w:szCs w:val="20"/>
        </w:rPr>
        <w:t>ommerce</w:t>
      </w:r>
      <w:r w:rsidR="003A085E">
        <w:rPr>
          <w:rFonts w:asciiTheme="majorHAnsi" w:eastAsia="Calibri" w:hAnsiTheme="majorHAnsi" w:cstheme="majorHAnsi"/>
          <w:b/>
          <w:bCs/>
          <w:color w:val="262626" w:themeColor="text1" w:themeTint="D9"/>
          <w:sz w:val="20"/>
          <w:szCs w:val="20"/>
        </w:rPr>
        <w:t>:</w:t>
      </w:r>
      <w:r w:rsidRPr="00620A81">
        <w:rPr>
          <w:rFonts w:asciiTheme="majorHAnsi" w:eastAsia="Calibri" w:hAnsiTheme="majorHAnsi" w:cstheme="majorHAnsi"/>
          <w:color w:val="262626" w:themeColor="text1" w:themeTint="D9"/>
          <w:sz w:val="20"/>
          <w:szCs w:val="20"/>
        </w:rPr>
        <w:t xml:space="preserve"> modernise AANZFTA to support the growth of the digital economy in Australia and reflect the substantial developments in the digital economy since AANZFTA was originally negotiated.</w:t>
      </w:r>
    </w:p>
    <w:p w14:paraId="1B5988D7" w14:textId="388F22D6" w:rsidR="003A064C" w:rsidRPr="00620A81" w:rsidRDefault="003A064C" w:rsidP="00620A81">
      <w:pPr>
        <w:pStyle w:val="ListParagraph"/>
        <w:numPr>
          <w:ilvl w:val="0"/>
          <w:numId w:val="20"/>
        </w:numPr>
        <w:spacing w:before="120" w:after="120" w:line="264" w:lineRule="auto"/>
        <w:contextualSpacing w:val="0"/>
        <w:rPr>
          <w:rFonts w:asciiTheme="majorHAnsi" w:eastAsia="Calibri" w:hAnsiTheme="majorHAnsi" w:cstheme="majorHAnsi"/>
          <w:color w:val="262626" w:themeColor="text1" w:themeTint="D9"/>
          <w:sz w:val="20"/>
          <w:szCs w:val="20"/>
        </w:rPr>
      </w:pPr>
      <w:r w:rsidRPr="003A085E">
        <w:rPr>
          <w:rFonts w:asciiTheme="majorHAnsi" w:eastAsia="Calibri" w:hAnsiTheme="majorHAnsi" w:cstheme="majorHAnsi"/>
          <w:b/>
          <w:bCs/>
          <w:color w:val="262626" w:themeColor="text1" w:themeTint="D9"/>
          <w:sz w:val="20"/>
          <w:szCs w:val="20"/>
        </w:rPr>
        <w:t>Competition (including consumer protection)</w:t>
      </w:r>
      <w:r w:rsidR="003A085E">
        <w:rPr>
          <w:rFonts w:asciiTheme="majorHAnsi" w:eastAsia="Calibri" w:hAnsiTheme="majorHAnsi" w:cstheme="majorHAnsi"/>
          <w:b/>
          <w:bCs/>
          <w:color w:val="262626" w:themeColor="text1" w:themeTint="D9"/>
          <w:sz w:val="20"/>
          <w:szCs w:val="20"/>
        </w:rPr>
        <w:t>:</w:t>
      </w:r>
      <w:r w:rsidRPr="00620A81">
        <w:rPr>
          <w:rFonts w:asciiTheme="majorHAnsi" w:eastAsia="Calibri" w:hAnsiTheme="majorHAnsi" w:cstheme="majorHAnsi"/>
          <w:color w:val="262626" w:themeColor="text1" w:themeTint="D9"/>
          <w:sz w:val="20"/>
          <w:szCs w:val="20"/>
        </w:rPr>
        <w:t xml:space="preserve"> build on RCEP standards to include new provisions on consumer protection, including regional cooperation on the development and implementation of matters covered by the revised chapter.</w:t>
      </w:r>
    </w:p>
    <w:p w14:paraId="54E36D35" w14:textId="159ED027" w:rsidR="003A064C" w:rsidRPr="00620A81" w:rsidRDefault="003A064C" w:rsidP="00620A81">
      <w:pPr>
        <w:pStyle w:val="ListParagraph"/>
        <w:numPr>
          <w:ilvl w:val="0"/>
          <w:numId w:val="20"/>
        </w:numPr>
        <w:spacing w:before="120" w:after="120" w:line="264" w:lineRule="auto"/>
        <w:contextualSpacing w:val="0"/>
        <w:rPr>
          <w:rFonts w:asciiTheme="majorHAnsi" w:eastAsia="Calibri" w:hAnsiTheme="majorHAnsi" w:cstheme="majorHAnsi"/>
          <w:color w:val="262626" w:themeColor="text1" w:themeTint="D9"/>
          <w:sz w:val="20"/>
          <w:szCs w:val="20"/>
        </w:rPr>
      </w:pPr>
      <w:r w:rsidRPr="003A085E">
        <w:rPr>
          <w:rFonts w:asciiTheme="majorHAnsi" w:eastAsia="Calibri" w:hAnsiTheme="majorHAnsi" w:cstheme="majorHAnsi"/>
          <w:b/>
          <w:bCs/>
          <w:color w:val="262626" w:themeColor="text1" w:themeTint="D9"/>
          <w:sz w:val="20"/>
          <w:szCs w:val="20"/>
        </w:rPr>
        <w:t>Government procurement</w:t>
      </w:r>
      <w:r w:rsidR="003A085E">
        <w:rPr>
          <w:rFonts w:asciiTheme="majorHAnsi" w:eastAsia="Calibri" w:hAnsiTheme="majorHAnsi" w:cstheme="majorHAnsi"/>
          <w:b/>
          <w:bCs/>
          <w:color w:val="262626" w:themeColor="text1" w:themeTint="D9"/>
          <w:sz w:val="20"/>
          <w:szCs w:val="20"/>
        </w:rPr>
        <w:t>:</w:t>
      </w:r>
      <w:r w:rsidRPr="00620A81">
        <w:rPr>
          <w:rFonts w:asciiTheme="majorHAnsi" w:eastAsia="Calibri" w:hAnsiTheme="majorHAnsi" w:cstheme="majorHAnsi"/>
          <w:color w:val="262626" w:themeColor="text1" w:themeTint="D9"/>
          <w:sz w:val="20"/>
          <w:szCs w:val="20"/>
        </w:rPr>
        <w:t xml:space="preserve"> facilitate enhanced cooperation on labour rights, women’s economic empowerment and environmental protection.</w:t>
      </w:r>
    </w:p>
    <w:p w14:paraId="33E16093" w14:textId="1B0497C5" w:rsidR="003A064C" w:rsidRPr="00620A81" w:rsidRDefault="003A064C" w:rsidP="00620A81">
      <w:pPr>
        <w:pStyle w:val="ListParagraph"/>
        <w:numPr>
          <w:ilvl w:val="0"/>
          <w:numId w:val="20"/>
        </w:numPr>
        <w:spacing w:before="120" w:after="120"/>
        <w:contextualSpacing w:val="0"/>
        <w:rPr>
          <w:rFonts w:asciiTheme="majorHAnsi" w:eastAsia="Calibri" w:hAnsiTheme="majorHAnsi" w:cstheme="majorHAnsi"/>
          <w:color w:val="262626" w:themeColor="text1" w:themeTint="D9"/>
          <w:sz w:val="20"/>
          <w:szCs w:val="20"/>
        </w:rPr>
      </w:pPr>
      <w:r w:rsidRPr="003A085E">
        <w:rPr>
          <w:rFonts w:asciiTheme="majorHAnsi" w:eastAsia="Calibri" w:hAnsiTheme="majorHAnsi" w:cstheme="majorHAnsi"/>
          <w:b/>
          <w:bCs/>
          <w:color w:val="262626" w:themeColor="text1" w:themeTint="D9"/>
          <w:sz w:val="20"/>
          <w:szCs w:val="20"/>
          <w:lang w:val="en-AU"/>
        </w:rPr>
        <w:t>Micro, small, and medium enterprises (MSMEs)</w:t>
      </w:r>
      <w:r w:rsidR="003A085E">
        <w:rPr>
          <w:rFonts w:asciiTheme="majorHAnsi" w:eastAsia="Calibri" w:hAnsiTheme="majorHAnsi" w:cstheme="majorHAnsi"/>
          <w:b/>
          <w:bCs/>
          <w:color w:val="262626" w:themeColor="text1" w:themeTint="D9"/>
          <w:sz w:val="20"/>
          <w:szCs w:val="20"/>
          <w:lang w:val="en-AU"/>
        </w:rPr>
        <w:t>:</w:t>
      </w:r>
      <w:r w:rsidRPr="00620A81">
        <w:rPr>
          <w:rFonts w:asciiTheme="majorHAnsi" w:eastAsia="Calibri" w:hAnsiTheme="majorHAnsi" w:cstheme="majorHAnsi"/>
          <w:color w:val="262626" w:themeColor="text1" w:themeTint="D9"/>
          <w:sz w:val="20"/>
          <w:szCs w:val="20"/>
        </w:rPr>
        <w:t xml:space="preserve"> </w:t>
      </w:r>
      <w:r w:rsidRPr="00620A81">
        <w:rPr>
          <w:rFonts w:asciiTheme="majorHAnsi" w:eastAsia="Calibri" w:hAnsiTheme="majorHAnsi" w:cstheme="majorHAnsi"/>
          <w:color w:val="262626" w:themeColor="text1" w:themeTint="D9"/>
          <w:sz w:val="20"/>
          <w:szCs w:val="20"/>
          <w:lang w:val="en-AU"/>
        </w:rPr>
        <w:t xml:space="preserve">new provisions for </w:t>
      </w:r>
      <w:r w:rsidRPr="00620A81">
        <w:rPr>
          <w:rFonts w:asciiTheme="majorHAnsi" w:eastAsia="Calibri" w:hAnsiTheme="majorHAnsi" w:cstheme="majorHAnsi"/>
          <w:color w:val="262626" w:themeColor="text1" w:themeTint="D9"/>
          <w:sz w:val="20"/>
          <w:szCs w:val="20"/>
        </w:rPr>
        <w:t>MSMEs</w:t>
      </w:r>
      <w:r w:rsidRPr="00620A81">
        <w:rPr>
          <w:rFonts w:asciiTheme="majorHAnsi" w:eastAsia="Calibri" w:hAnsiTheme="majorHAnsi" w:cstheme="majorHAnsi"/>
          <w:color w:val="262626" w:themeColor="text1" w:themeTint="D9"/>
          <w:sz w:val="20"/>
          <w:szCs w:val="20"/>
          <w:lang w:val="en-AU"/>
        </w:rPr>
        <w:t xml:space="preserve"> </w:t>
      </w:r>
      <w:r w:rsidR="00D55362" w:rsidRPr="00620A81">
        <w:rPr>
          <w:rFonts w:asciiTheme="majorHAnsi" w:eastAsia="Calibri" w:hAnsiTheme="majorHAnsi" w:cstheme="majorHAnsi"/>
          <w:color w:val="262626" w:themeColor="text1" w:themeTint="D9"/>
          <w:sz w:val="20"/>
          <w:szCs w:val="20"/>
        </w:rPr>
        <w:t>as well as a framework for sharing information on best practice programs and activities aimed to enhance the capability of MSMEs to participate in and benefit from the economic opportunities created by the upgraded agreement.</w:t>
      </w:r>
    </w:p>
    <w:p w14:paraId="6842A477" w14:textId="0E1A5F87" w:rsidR="003A064C" w:rsidRPr="00620A81" w:rsidRDefault="003A064C" w:rsidP="00620A81">
      <w:pPr>
        <w:spacing w:before="120" w:after="120" w:line="264" w:lineRule="auto"/>
        <w:rPr>
          <w:rFonts w:asciiTheme="majorHAnsi" w:hAnsiTheme="majorHAnsi" w:cstheme="majorHAnsi"/>
          <w:sz w:val="20"/>
          <w:szCs w:val="20"/>
        </w:rPr>
      </w:pPr>
      <w:r w:rsidRPr="00620A81">
        <w:rPr>
          <w:rFonts w:asciiTheme="majorHAnsi" w:hAnsiTheme="majorHAnsi" w:cstheme="majorHAnsi"/>
          <w:sz w:val="20"/>
          <w:szCs w:val="20"/>
        </w:rPr>
        <w:t xml:space="preserve">AANZFTA’s services and investment outcomes are modest compared to other </w:t>
      </w:r>
      <w:r w:rsidR="00E11ED5" w:rsidRPr="00620A81">
        <w:rPr>
          <w:rFonts w:asciiTheme="majorHAnsi" w:hAnsiTheme="majorHAnsi" w:cstheme="majorHAnsi"/>
          <w:sz w:val="20"/>
          <w:szCs w:val="20"/>
        </w:rPr>
        <w:t>agreements</w:t>
      </w:r>
      <w:r w:rsidRPr="00620A81">
        <w:rPr>
          <w:rFonts w:asciiTheme="majorHAnsi" w:hAnsiTheme="majorHAnsi" w:cstheme="majorHAnsi"/>
          <w:sz w:val="20"/>
          <w:szCs w:val="20"/>
        </w:rPr>
        <w:t xml:space="preserve">. Only 2.8 per </w:t>
      </w:r>
      <w:r w:rsidR="5B6D392D" w:rsidRPr="00620A81">
        <w:rPr>
          <w:rFonts w:asciiTheme="majorHAnsi" w:hAnsiTheme="majorHAnsi" w:cstheme="majorHAnsi"/>
          <w:sz w:val="20"/>
          <w:szCs w:val="20"/>
        </w:rPr>
        <w:t xml:space="preserve">cent </w:t>
      </w:r>
      <w:r w:rsidRPr="00620A81">
        <w:rPr>
          <w:rFonts w:asciiTheme="majorHAnsi" w:hAnsiTheme="majorHAnsi" w:cstheme="majorHAnsi"/>
          <w:sz w:val="20"/>
          <w:szCs w:val="20"/>
        </w:rPr>
        <w:t xml:space="preserve">of Australian investment goes to ASEAN and services exports are also underutilised, with Singapore accounting for one third of all Australian services exports to ASEAN. Australian companies are deterred from entering the underutilised ASEAN markets as they are concerned that the domestic laws and policies will change with no or little notice.  </w:t>
      </w:r>
    </w:p>
    <w:p w14:paraId="5FAC6ADB" w14:textId="276CA691" w:rsidR="003A064C" w:rsidRPr="00620A81" w:rsidRDefault="003A064C" w:rsidP="00620A81">
      <w:pPr>
        <w:spacing w:before="120" w:after="120" w:line="264" w:lineRule="auto"/>
        <w:rPr>
          <w:rFonts w:asciiTheme="majorHAnsi" w:hAnsiTheme="majorHAnsi" w:cstheme="majorHAnsi"/>
          <w:sz w:val="20"/>
          <w:szCs w:val="20"/>
        </w:rPr>
      </w:pPr>
      <w:r w:rsidRPr="00620A81">
        <w:rPr>
          <w:rFonts w:asciiTheme="majorHAnsi" w:hAnsiTheme="majorHAnsi" w:cstheme="majorHAnsi"/>
          <w:sz w:val="20"/>
          <w:szCs w:val="20"/>
        </w:rPr>
        <w:t xml:space="preserve">In </w:t>
      </w:r>
      <w:r w:rsidR="005768F3">
        <w:rPr>
          <w:rFonts w:asciiTheme="majorHAnsi" w:hAnsiTheme="majorHAnsi" w:cstheme="majorHAnsi"/>
          <w:sz w:val="20"/>
          <w:szCs w:val="20"/>
        </w:rPr>
        <w:t>their 13 November 202</w:t>
      </w:r>
      <w:r w:rsidR="00340E0D">
        <w:rPr>
          <w:rFonts w:asciiTheme="majorHAnsi" w:hAnsiTheme="majorHAnsi" w:cstheme="majorHAnsi"/>
          <w:sz w:val="20"/>
          <w:szCs w:val="20"/>
        </w:rPr>
        <w:t>2</w:t>
      </w:r>
      <w:r w:rsidR="005768F3">
        <w:rPr>
          <w:rFonts w:asciiTheme="majorHAnsi" w:hAnsiTheme="majorHAnsi" w:cstheme="majorHAnsi"/>
          <w:sz w:val="20"/>
          <w:szCs w:val="20"/>
        </w:rPr>
        <w:t xml:space="preserve"> </w:t>
      </w:r>
      <w:r w:rsidRPr="00620A81">
        <w:rPr>
          <w:rFonts w:asciiTheme="majorHAnsi" w:hAnsiTheme="majorHAnsi" w:cstheme="majorHAnsi"/>
          <w:sz w:val="20"/>
          <w:szCs w:val="20"/>
        </w:rPr>
        <w:t>joint statement</w:t>
      </w:r>
      <w:r w:rsidR="001268ED">
        <w:rPr>
          <w:rFonts w:asciiTheme="majorHAnsi" w:hAnsiTheme="majorHAnsi" w:cstheme="majorHAnsi"/>
          <w:sz w:val="20"/>
          <w:szCs w:val="20"/>
        </w:rPr>
        <w:t xml:space="preserve"> on the upgrade’s substantial conclusion</w:t>
      </w:r>
      <w:r w:rsidRPr="00620A81">
        <w:rPr>
          <w:rFonts w:asciiTheme="majorHAnsi" w:hAnsiTheme="majorHAnsi" w:cstheme="majorHAnsi"/>
          <w:sz w:val="20"/>
          <w:szCs w:val="20"/>
        </w:rPr>
        <w:t>, the AANZFTA ministers emphasized the importance of the upgrade to strengthening the resilience of supply chains. The joint statement said that the upgrade ‘is a testament to the AANZFTA Parties’ resolve to accelerate post-pandemic economic recovery by deepening and broadening economic integration and cooperation to bolster more robust and resilient supply chains, keep markets open for trade and investment and catalyse longer-term growth by leveraging digital trade and sustainable development.’</w:t>
      </w:r>
      <w:r w:rsidR="001268ED">
        <w:rPr>
          <w:rStyle w:val="FootnoteReference"/>
          <w:rFonts w:asciiTheme="majorHAnsi" w:hAnsiTheme="majorHAnsi" w:cstheme="majorHAnsi"/>
          <w:sz w:val="20"/>
          <w:szCs w:val="20"/>
        </w:rPr>
        <w:footnoteReference w:id="2"/>
      </w:r>
    </w:p>
    <w:p w14:paraId="15A00E3F" w14:textId="77777777" w:rsidR="00747EF9" w:rsidRPr="00620A81" w:rsidRDefault="00747EF9"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While AANZFTA remains the highest quality of ASEAN's FTAs with its partners there were areas for significant improvement identified by the AANZFTA General Review. </w:t>
      </w:r>
      <w:r w:rsidRPr="00620A81">
        <w:rPr>
          <w:rFonts w:asciiTheme="majorHAnsi" w:hAnsiTheme="majorHAnsi" w:cstheme="majorHAnsi"/>
          <w:sz w:val="20"/>
          <w:szCs w:val="20"/>
        </w:rPr>
        <w:t xml:space="preserve">The </w:t>
      </w:r>
      <w:r w:rsidRPr="00620A81">
        <w:rPr>
          <w:rFonts w:asciiTheme="majorHAnsi" w:eastAsia="Calibri" w:hAnsiTheme="majorHAnsi" w:cstheme="majorHAnsi"/>
          <w:color w:val="262626" w:themeColor="text1" w:themeTint="D9"/>
          <w:sz w:val="20"/>
          <w:szCs w:val="20"/>
        </w:rPr>
        <w:t>AANZFTA Amendment directly addresses the AANZFTA General Review’s recommendations and is consistent with the first recommendation of the Pivot report by enhancing opportunities for Australians wishing to trade with ASEAN Member States.</w:t>
      </w:r>
    </w:p>
    <w:p w14:paraId="457787C3" w14:textId="4F9B7BF1" w:rsidR="00747EF9" w:rsidRPr="00620A81" w:rsidRDefault="00747EF9" w:rsidP="00620A81">
      <w:pPr>
        <w:pStyle w:val="Heading4"/>
        <w:spacing w:before="120" w:after="120"/>
        <w:rPr>
          <w:rFonts w:cstheme="majorHAnsi"/>
        </w:rPr>
      </w:pPr>
      <w:r w:rsidRPr="00620A81">
        <w:rPr>
          <w:rFonts w:cstheme="majorHAnsi"/>
        </w:rPr>
        <w:t>1.1.</w:t>
      </w:r>
      <w:r w:rsidR="008766ED" w:rsidRPr="00620A81">
        <w:rPr>
          <w:rFonts w:cstheme="majorHAnsi"/>
        </w:rPr>
        <w:t>4</w:t>
      </w:r>
      <w:r w:rsidRPr="00620A81">
        <w:rPr>
          <w:rFonts w:cstheme="majorHAnsi"/>
        </w:rPr>
        <w:t xml:space="preserve"> The original AANZFTA was surpassed by RCEP</w:t>
      </w:r>
    </w:p>
    <w:p w14:paraId="748C3689" w14:textId="70484874" w:rsidR="003A064C" w:rsidRPr="00620A81" w:rsidRDefault="003A064C" w:rsidP="00620A81">
      <w:pPr>
        <w:spacing w:before="120" w:after="120"/>
        <w:rPr>
          <w:rFonts w:asciiTheme="majorHAnsi" w:hAnsiTheme="majorHAnsi" w:cstheme="majorHAnsi"/>
          <w:sz w:val="20"/>
          <w:szCs w:val="20"/>
        </w:rPr>
      </w:pPr>
      <w:r w:rsidRPr="00620A81">
        <w:rPr>
          <w:rFonts w:asciiTheme="majorHAnsi" w:hAnsiTheme="majorHAnsi" w:cstheme="majorHAnsi"/>
          <w:sz w:val="20"/>
          <w:szCs w:val="20"/>
        </w:rPr>
        <w:t>The Regional Comprehensive Economic Partnership (RCEP) entered into force for Australia on 1 January 2022. RCEP is a regional free trade agreement that complements and builds upon Australia's existing free trade agreements with 14 other Indo-Pacific countries</w:t>
      </w:r>
      <w:r w:rsidR="001A4B28" w:rsidRPr="00620A81">
        <w:rPr>
          <w:rFonts w:asciiTheme="majorHAnsi" w:hAnsiTheme="majorHAnsi" w:cstheme="majorHAnsi"/>
          <w:sz w:val="20"/>
          <w:szCs w:val="20"/>
        </w:rPr>
        <w:t xml:space="preserve"> (Brunei Darussalam, Cambodia, China, Japan, Laos, New Zealand, Singapore, Thailand, Vietnam, Republic of Korea, Malaysia, Indonesia and the Philippines)</w:t>
      </w:r>
      <w:r w:rsidRPr="00620A81">
        <w:rPr>
          <w:rFonts w:asciiTheme="majorHAnsi" w:hAnsiTheme="majorHAnsi" w:cstheme="majorHAnsi"/>
          <w:sz w:val="20"/>
          <w:szCs w:val="20"/>
        </w:rPr>
        <w:t>.</w:t>
      </w:r>
      <w:r w:rsidR="7D8C90AF" w:rsidRPr="00620A81">
        <w:rPr>
          <w:rFonts w:asciiTheme="majorHAnsi" w:hAnsiTheme="majorHAnsi" w:cstheme="majorHAnsi"/>
          <w:sz w:val="20"/>
          <w:szCs w:val="20"/>
        </w:rPr>
        <w:t xml:space="preserve"> </w:t>
      </w:r>
      <w:r w:rsidRPr="00620A81">
        <w:rPr>
          <w:rFonts w:asciiTheme="majorHAnsi" w:eastAsia="Calibri" w:hAnsiTheme="majorHAnsi" w:cstheme="majorHAnsi"/>
          <w:color w:val="262626" w:themeColor="text1" w:themeTint="D9"/>
          <w:sz w:val="20"/>
          <w:szCs w:val="20"/>
        </w:rPr>
        <w:t xml:space="preserve">Building on RCEP outcomes, </w:t>
      </w:r>
      <w:r w:rsidR="00DD1C50" w:rsidRPr="00620A81">
        <w:rPr>
          <w:rFonts w:asciiTheme="majorHAnsi" w:eastAsia="Calibri" w:hAnsiTheme="majorHAnsi" w:cstheme="majorHAnsi"/>
          <w:color w:val="262626" w:themeColor="text1" w:themeTint="D9"/>
          <w:sz w:val="20"/>
          <w:szCs w:val="20"/>
        </w:rPr>
        <w:t xml:space="preserve">an </w:t>
      </w:r>
      <w:r w:rsidRPr="00620A81">
        <w:rPr>
          <w:rFonts w:asciiTheme="majorHAnsi" w:eastAsia="Calibri" w:hAnsiTheme="majorHAnsi" w:cstheme="majorHAnsi"/>
          <w:color w:val="262626" w:themeColor="text1" w:themeTint="D9"/>
          <w:sz w:val="20"/>
          <w:szCs w:val="20"/>
        </w:rPr>
        <w:t xml:space="preserve">upgraded AANZFTA </w:t>
      </w:r>
      <w:r w:rsidR="00DD1C50" w:rsidRPr="00620A81">
        <w:rPr>
          <w:rFonts w:asciiTheme="majorHAnsi" w:eastAsia="Calibri" w:hAnsiTheme="majorHAnsi" w:cstheme="majorHAnsi"/>
          <w:color w:val="262626" w:themeColor="text1" w:themeTint="D9"/>
          <w:sz w:val="20"/>
          <w:szCs w:val="20"/>
        </w:rPr>
        <w:t xml:space="preserve">will ensure the </w:t>
      </w:r>
      <w:r w:rsidR="00930B75" w:rsidRPr="00620A81">
        <w:rPr>
          <w:rFonts w:asciiTheme="majorHAnsi" w:eastAsia="Calibri" w:hAnsiTheme="majorHAnsi" w:cstheme="majorHAnsi"/>
          <w:color w:val="262626" w:themeColor="text1" w:themeTint="D9"/>
          <w:sz w:val="20"/>
          <w:szCs w:val="20"/>
        </w:rPr>
        <w:t xml:space="preserve">Agreement </w:t>
      </w:r>
      <w:r w:rsidRPr="00620A81">
        <w:rPr>
          <w:rFonts w:asciiTheme="majorHAnsi" w:eastAsia="Calibri" w:hAnsiTheme="majorHAnsi" w:cstheme="majorHAnsi"/>
          <w:color w:val="262626" w:themeColor="text1" w:themeTint="D9"/>
          <w:sz w:val="20"/>
          <w:szCs w:val="20"/>
        </w:rPr>
        <w:t>remains a relevant, contemporary agreement, which will continue to provide commercial benefits to businesses and consumers.</w:t>
      </w:r>
    </w:p>
    <w:p w14:paraId="47934631" w14:textId="63B6E882" w:rsidR="007A1069" w:rsidRPr="00620A81" w:rsidRDefault="007A1069" w:rsidP="00620A81">
      <w:pPr>
        <w:pStyle w:val="Heading2"/>
        <w:spacing w:before="120" w:after="120"/>
        <w:rPr>
          <w:rFonts w:cstheme="majorHAnsi"/>
        </w:rPr>
      </w:pPr>
      <w:bookmarkStart w:id="4" w:name="_Toc142642966"/>
      <w:r w:rsidRPr="00620A81">
        <w:rPr>
          <w:rFonts w:cstheme="majorHAnsi"/>
        </w:rPr>
        <w:t>1.</w:t>
      </w:r>
      <w:r w:rsidR="002A6511" w:rsidRPr="00620A81">
        <w:rPr>
          <w:rFonts w:cstheme="majorHAnsi"/>
        </w:rPr>
        <w:t>3</w:t>
      </w:r>
      <w:r w:rsidRPr="00620A81">
        <w:rPr>
          <w:rFonts w:cstheme="majorHAnsi"/>
        </w:rPr>
        <w:t xml:space="preserve"> </w:t>
      </w:r>
      <w:r w:rsidR="00373A03" w:rsidRPr="00620A81">
        <w:rPr>
          <w:rFonts w:cstheme="majorHAnsi"/>
        </w:rPr>
        <w:t>DFAT assessed that t</w:t>
      </w:r>
      <w:r w:rsidRPr="00620A81">
        <w:rPr>
          <w:rFonts w:cstheme="majorHAnsi"/>
        </w:rPr>
        <w:t xml:space="preserve">he original AANZFTA </w:t>
      </w:r>
      <w:r w:rsidR="00340E0D">
        <w:rPr>
          <w:rFonts w:cstheme="majorHAnsi"/>
        </w:rPr>
        <w:t>wa</w:t>
      </w:r>
      <w:r w:rsidRPr="00620A81">
        <w:rPr>
          <w:rFonts w:cstheme="majorHAnsi"/>
        </w:rPr>
        <w:t>s no longer consistent with Australia’s trade diversification agenda</w:t>
      </w:r>
      <w:bookmarkEnd w:id="4"/>
      <w:r w:rsidRPr="00620A81">
        <w:rPr>
          <w:rFonts w:cstheme="majorHAnsi"/>
        </w:rPr>
        <w:t xml:space="preserve"> </w:t>
      </w:r>
    </w:p>
    <w:p w14:paraId="77F88FE7" w14:textId="784B24F7" w:rsidR="007A1069" w:rsidRPr="00620A81" w:rsidRDefault="007A1069"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Trade diversification is the central </w:t>
      </w:r>
      <w:r w:rsidR="004F2D18">
        <w:rPr>
          <w:rFonts w:asciiTheme="majorHAnsi" w:eastAsia="Calibri" w:hAnsiTheme="majorHAnsi" w:cstheme="majorHAnsi"/>
          <w:color w:val="262626" w:themeColor="text1" w:themeTint="D9"/>
          <w:sz w:val="20"/>
          <w:szCs w:val="20"/>
        </w:rPr>
        <w:t>pillar</w:t>
      </w:r>
      <w:r w:rsidRPr="00620A81">
        <w:rPr>
          <w:rFonts w:asciiTheme="majorHAnsi" w:eastAsia="Calibri" w:hAnsiTheme="majorHAnsi" w:cstheme="majorHAnsi"/>
          <w:color w:val="262626" w:themeColor="text1" w:themeTint="D9"/>
          <w:sz w:val="20"/>
          <w:szCs w:val="20"/>
        </w:rPr>
        <w:t xml:space="preserve"> of the Government’s trade policy strategy, providing us and our regional partners with certainty and agency in the choices we make about where and with whom we trade, and addressing the risk of over-exposure to any one market or product. ASEAN partners are key to this diversification effort. Australia’s liberal trade policy settings have underpinned our ongoing economic growth. Our open economy and support for rules-based international trade have contributed to the high standard of living Australians enjoy. Maintaining contemporary trade agreements that are fit for purpose is central to this policy.  </w:t>
      </w:r>
    </w:p>
    <w:p w14:paraId="15B58369" w14:textId="77777777" w:rsidR="007A1069" w:rsidRPr="00620A81" w:rsidRDefault="007A1069" w:rsidP="00620A81">
      <w:pPr>
        <w:spacing w:before="120" w:after="120"/>
        <w:rPr>
          <w:rFonts w:asciiTheme="majorHAnsi" w:hAnsiTheme="majorHAnsi" w:cstheme="majorHAnsi"/>
          <w:sz w:val="20"/>
          <w:szCs w:val="20"/>
        </w:rPr>
      </w:pPr>
      <w:r w:rsidRPr="00620A81">
        <w:rPr>
          <w:rFonts w:asciiTheme="majorHAnsi" w:hAnsiTheme="majorHAnsi" w:cstheme="majorHAnsi"/>
          <w:sz w:val="20"/>
          <w:szCs w:val="20"/>
        </w:rPr>
        <w:t>In 2020, an Inquiry by the Joint Standing Committee on Trade and Investment Growth into Diversifying Australia's Trade and Investment Profile concluded in a report entitled ‘Pivot’</w:t>
      </w:r>
      <w:r w:rsidRPr="00620A81">
        <w:rPr>
          <w:rStyle w:val="FootnoteReference"/>
          <w:rFonts w:asciiTheme="majorHAnsi" w:hAnsiTheme="majorHAnsi" w:cstheme="majorHAnsi"/>
          <w:sz w:val="20"/>
          <w:szCs w:val="20"/>
        </w:rPr>
        <w:footnoteReference w:id="3"/>
      </w:r>
      <w:r w:rsidRPr="00620A81">
        <w:rPr>
          <w:rFonts w:asciiTheme="majorHAnsi" w:hAnsiTheme="majorHAnsi" w:cstheme="majorHAnsi"/>
          <w:sz w:val="20"/>
          <w:szCs w:val="20"/>
        </w:rPr>
        <w:t>, that there was a need to diversify Australia’s trade. The first recommendation was:</w:t>
      </w:r>
    </w:p>
    <w:p w14:paraId="6F7F1B99" w14:textId="77777777" w:rsidR="007A1069" w:rsidRPr="00620A81" w:rsidRDefault="007A1069" w:rsidP="00620A81">
      <w:pPr>
        <w:pStyle w:val="ListParagraph"/>
        <w:numPr>
          <w:ilvl w:val="0"/>
          <w:numId w:val="13"/>
        </w:numPr>
        <w:spacing w:before="120" w:after="120"/>
        <w:contextualSpacing w:val="0"/>
        <w:rPr>
          <w:rFonts w:asciiTheme="majorHAnsi" w:hAnsiTheme="majorHAnsi" w:cstheme="majorHAnsi"/>
          <w:sz w:val="20"/>
          <w:szCs w:val="20"/>
        </w:rPr>
      </w:pPr>
      <w:r w:rsidRPr="00620A81">
        <w:rPr>
          <w:rFonts w:asciiTheme="majorHAnsi" w:hAnsiTheme="majorHAnsi" w:cstheme="majorHAnsi"/>
          <w:sz w:val="20"/>
          <w:szCs w:val="20"/>
        </w:rPr>
        <w:t>That the Australian Government develop and release a plan for trade diversification, with:</w:t>
      </w:r>
    </w:p>
    <w:p w14:paraId="7A52AF38" w14:textId="77777777" w:rsidR="007A1069" w:rsidRPr="00620A81" w:rsidRDefault="007A1069" w:rsidP="00620A81">
      <w:pPr>
        <w:pStyle w:val="ListParagraph"/>
        <w:numPr>
          <w:ilvl w:val="1"/>
          <w:numId w:val="13"/>
        </w:numPr>
        <w:spacing w:before="120" w:after="120"/>
        <w:contextualSpacing w:val="0"/>
        <w:rPr>
          <w:rFonts w:asciiTheme="majorHAnsi" w:hAnsiTheme="majorHAnsi" w:cstheme="majorHAnsi"/>
          <w:sz w:val="20"/>
          <w:szCs w:val="20"/>
        </w:rPr>
      </w:pPr>
      <w:r w:rsidRPr="00620A81">
        <w:rPr>
          <w:rFonts w:asciiTheme="majorHAnsi" w:hAnsiTheme="majorHAnsi" w:cstheme="majorHAnsi"/>
          <w:sz w:val="20"/>
          <w:szCs w:val="20"/>
        </w:rPr>
        <w:t>a focus on maintaining relationships with existing close trading partners as well as expanding trade with other countries; and,</w:t>
      </w:r>
    </w:p>
    <w:p w14:paraId="5118F440" w14:textId="77777777" w:rsidR="007A1069" w:rsidRPr="00620A81" w:rsidRDefault="007A1069" w:rsidP="00620A81">
      <w:pPr>
        <w:pStyle w:val="ListParagraph"/>
        <w:numPr>
          <w:ilvl w:val="1"/>
          <w:numId w:val="13"/>
        </w:numPr>
        <w:spacing w:before="120" w:after="120"/>
        <w:contextualSpacing w:val="0"/>
        <w:rPr>
          <w:rFonts w:asciiTheme="majorHAnsi" w:hAnsiTheme="majorHAnsi" w:cstheme="majorHAnsi"/>
          <w:sz w:val="20"/>
          <w:szCs w:val="20"/>
        </w:rPr>
      </w:pPr>
      <w:r w:rsidRPr="00620A81">
        <w:rPr>
          <w:rFonts w:asciiTheme="majorHAnsi" w:hAnsiTheme="majorHAnsi" w:cstheme="majorHAnsi"/>
          <w:sz w:val="20"/>
          <w:szCs w:val="20"/>
        </w:rPr>
        <w:t>a plan for diversifying Australia’s range of goods and services exports.</w:t>
      </w:r>
    </w:p>
    <w:p w14:paraId="7847EA0C" w14:textId="108E9C01" w:rsidR="003A064C" w:rsidRPr="00620A81" w:rsidRDefault="003A064C" w:rsidP="00620A81">
      <w:pPr>
        <w:pStyle w:val="Heading1"/>
        <w:spacing w:before="120" w:after="120"/>
        <w:rPr>
          <w:rFonts w:eastAsia="Century Gothic" w:cstheme="majorHAnsi"/>
        </w:rPr>
      </w:pPr>
      <w:bookmarkStart w:id="5" w:name="_Toc142642967"/>
      <w:r w:rsidRPr="00620A81">
        <w:rPr>
          <w:rFonts w:eastAsia="Century Gothic" w:cstheme="majorHAnsi"/>
        </w:rPr>
        <w:t>2. Why is Government action needed?</w:t>
      </w:r>
      <w:bookmarkEnd w:id="5"/>
    </w:p>
    <w:p w14:paraId="2823EF00" w14:textId="4F8D417A" w:rsidR="002C5FCD" w:rsidRPr="00620A81" w:rsidRDefault="002C5FCD" w:rsidP="00620A81">
      <w:pPr>
        <w:pStyle w:val="Heading2"/>
        <w:spacing w:before="120" w:after="120"/>
        <w:rPr>
          <w:rFonts w:cstheme="majorHAnsi"/>
        </w:rPr>
      </w:pPr>
      <w:bookmarkStart w:id="6" w:name="_Toc142642968"/>
      <w:r w:rsidRPr="00620A81">
        <w:rPr>
          <w:rFonts w:cstheme="majorHAnsi"/>
        </w:rPr>
        <w:t xml:space="preserve">2.1 Objectives of </w:t>
      </w:r>
      <w:r w:rsidR="00AE6CE0" w:rsidRPr="00620A81">
        <w:rPr>
          <w:rFonts w:cstheme="majorHAnsi"/>
        </w:rPr>
        <w:t>g</w:t>
      </w:r>
      <w:r w:rsidRPr="00620A81">
        <w:rPr>
          <w:rFonts w:cstheme="majorHAnsi"/>
        </w:rPr>
        <w:t xml:space="preserve">overnment </w:t>
      </w:r>
      <w:r w:rsidR="00AE6CE0" w:rsidRPr="00620A81">
        <w:rPr>
          <w:rFonts w:cstheme="majorHAnsi"/>
        </w:rPr>
        <w:t>a</w:t>
      </w:r>
      <w:r w:rsidRPr="00620A81">
        <w:rPr>
          <w:rFonts w:cstheme="majorHAnsi"/>
        </w:rPr>
        <w:t>ction</w:t>
      </w:r>
      <w:bookmarkEnd w:id="6"/>
    </w:p>
    <w:p w14:paraId="79EAC977" w14:textId="3C1B8B71" w:rsidR="003A064C" w:rsidRPr="00620A81" w:rsidRDefault="00371387" w:rsidP="00620A81">
      <w:pPr>
        <w:spacing w:before="120" w:after="120"/>
        <w:rPr>
          <w:rFonts w:asciiTheme="majorHAnsi" w:hAnsiTheme="majorHAnsi" w:cstheme="majorHAnsi"/>
          <w:sz w:val="20"/>
          <w:szCs w:val="20"/>
        </w:rPr>
      </w:pPr>
      <w:bookmarkStart w:id="7" w:name="_Hlk83378815"/>
      <w:r w:rsidRPr="00620A81">
        <w:rPr>
          <w:rFonts w:asciiTheme="majorHAnsi" w:hAnsiTheme="majorHAnsi" w:cstheme="majorHAnsi"/>
          <w:sz w:val="20"/>
          <w:szCs w:val="20"/>
        </w:rPr>
        <w:t xml:space="preserve">The overall objective of upgrading AANZFTA is to ensure that Australia remains a trading partner of choice for ASEAN member countries. This benefits Australian businesses and investors </w:t>
      </w:r>
      <w:r w:rsidR="00991544" w:rsidRPr="00620A81">
        <w:rPr>
          <w:rFonts w:asciiTheme="majorHAnsi" w:hAnsiTheme="majorHAnsi" w:cstheme="majorHAnsi"/>
          <w:sz w:val="20"/>
          <w:szCs w:val="20"/>
        </w:rPr>
        <w:t>by ensuring the region is open to trade with Australia</w:t>
      </w:r>
      <w:r w:rsidR="00032504" w:rsidRPr="00620A81">
        <w:rPr>
          <w:rFonts w:asciiTheme="majorHAnsi" w:hAnsiTheme="majorHAnsi" w:cstheme="majorHAnsi"/>
          <w:sz w:val="20"/>
          <w:szCs w:val="20"/>
        </w:rPr>
        <w:t xml:space="preserve">, thereby expanding economic opportunities for Australians and, ultimately, contributing to maintaining and improving the living standards of Australians. </w:t>
      </w:r>
      <w:r w:rsidR="00991544" w:rsidRPr="00620A81">
        <w:rPr>
          <w:rFonts w:asciiTheme="majorHAnsi" w:hAnsiTheme="majorHAnsi" w:cstheme="majorHAnsi"/>
          <w:sz w:val="20"/>
          <w:szCs w:val="20"/>
        </w:rPr>
        <w:t>This also complements Australia’s other foreign policy and diplomatic</w:t>
      </w:r>
      <w:r w:rsidR="00032504" w:rsidRPr="00620A81">
        <w:rPr>
          <w:rFonts w:asciiTheme="majorHAnsi" w:hAnsiTheme="majorHAnsi" w:cstheme="majorHAnsi"/>
          <w:sz w:val="20"/>
          <w:szCs w:val="20"/>
        </w:rPr>
        <w:t xml:space="preserve"> efforts, such as under Australia’s Comprehensive Strategic Partnership with ASEAN. Additional objectives of Government action in upgrading AANZF</w:t>
      </w:r>
      <w:r w:rsidR="008223D8" w:rsidRPr="00620A81">
        <w:rPr>
          <w:rFonts w:asciiTheme="majorHAnsi" w:hAnsiTheme="majorHAnsi" w:cstheme="majorHAnsi"/>
          <w:sz w:val="20"/>
          <w:szCs w:val="20"/>
        </w:rPr>
        <w:t xml:space="preserve">TA include supporting the sustainable and inclusive development of our neighbouring ASEAN economies, in particular the least developed ASEAN economies, and reinforcing our region’s rules-based and ASEAN-centred regional economic architecture. </w:t>
      </w:r>
    </w:p>
    <w:p w14:paraId="1BA6C9FA" w14:textId="0F13D91B" w:rsidR="006A229D" w:rsidRPr="00620A81" w:rsidRDefault="006A229D" w:rsidP="00620A81">
      <w:pPr>
        <w:spacing w:before="120" w:after="120"/>
        <w:rPr>
          <w:rFonts w:asciiTheme="majorHAnsi" w:hAnsiTheme="majorHAnsi" w:cstheme="majorHAnsi"/>
          <w:sz w:val="20"/>
          <w:szCs w:val="20"/>
        </w:rPr>
      </w:pPr>
      <w:r w:rsidRPr="00620A81">
        <w:rPr>
          <w:rFonts w:asciiTheme="majorHAnsi" w:hAnsiTheme="majorHAnsi" w:cstheme="majorHAnsi"/>
          <w:sz w:val="20"/>
          <w:szCs w:val="20"/>
        </w:rPr>
        <w:t>Australia's economy relies on a strong and open global trading environment. The Australian Government is strongly committed to the WTO and its framework of rules, which helps promote and protect the open global trading system. Our membership in the WTO means that we benefit from its trade rules and we have a process to settle disputes if other trade partners breach these rules.</w:t>
      </w:r>
      <w:r w:rsidR="00F0492E" w:rsidRPr="00620A81">
        <w:rPr>
          <w:rFonts w:asciiTheme="majorHAnsi" w:hAnsiTheme="majorHAnsi" w:cstheme="majorHAnsi"/>
        </w:rPr>
        <w:t xml:space="preserve"> </w:t>
      </w:r>
      <w:r w:rsidR="00F0492E" w:rsidRPr="00620A81">
        <w:rPr>
          <w:rFonts w:asciiTheme="majorHAnsi" w:hAnsiTheme="majorHAnsi" w:cstheme="majorHAnsi"/>
          <w:sz w:val="20"/>
          <w:szCs w:val="20"/>
        </w:rPr>
        <w:t>A key rule of the multilateral trade system is that reductions in trade barriers should be applied, on a most-favoured nation basis, to all WTO members. This means that no WTO member should be discriminated against by another member's trade regime. However, regional trade agreements (RTAs) are an important exception to this rule. Under RTAs reductions in trade barriers apply only to the parties to the agreement. This exception is allowed under Article XXIV of the General Agreement on Tariffs and Trade (GATT) for trade in goods, in Article V of the General Agreement on Trade in Services (GATS) for Trade in Services and in the Enabling Clause for developing countries. There are two major types of regional trade agreements under the WTO - customs unions and free trade areas, with AANZFTA being a free trade area. RTAs must be consistent with the WTO rules governing such agreements, which require that parties to a regional trade agreement must have established free trade on substantially all trade within the regional area, and that the parties cannot raise their tariffs or other barriers against countries outside the agreement.</w:t>
      </w:r>
    </w:p>
    <w:p w14:paraId="1AC72FBB" w14:textId="2682EFC9" w:rsidR="00B70983" w:rsidRPr="00620A81" w:rsidRDefault="00027AEF" w:rsidP="00620A81">
      <w:pPr>
        <w:spacing w:before="120" w:after="120"/>
        <w:rPr>
          <w:rFonts w:asciiTheme="majorHAnsi" w:hAnsiTheme="majorHAnsi" w:cstheme="majorHAnsi"/>
          <w:sz w:val="20"/>
          <w:szCs w:val="20"/>
        </w:rPr>
      </w:pPr>
      <w:r w:rsidRPr="00620A81">
        <w:rPr>
          <w:rFonts w:asciiTheme="majorHAnsi" w:hAnsiTheme="majorHAnsi" w:cstheme="majorHAnsi"/>
          <w:sz w:val="20"/>
          <w:szCs w:val="20"/>
        </w:rPr>
        <w:t>RTAs like AANZFTA are treaties, and t</w:t>
      </w:r>
      <w:r w:rsidR="00B70983" w:rsidRPr="00620A81">
        <w:rPr>
          <w:rFonts w:asciiTheme="majorHAnsi" w:hAnsiTheme="majorHAnsi" w:cstheme="majorHAnsi"/>
          <w:sz w:val="20"/>
          <w:szCs w:val="20"/>
        </w:rPr>
        <w:t>he power to enter into treaties is an Executive power within section 61 of the Australian Constitution. Given that any treaty necessarily involves an element of Australia's foreign relations, the Minister for Foreign Affairs and the Department of Foreign Affairs and Trade (DFAT) have responsibility for treaties.</w:t>
      </w:r>
    </w:p>
    <w:p w14:paraId="658F16AF" w14:textId="149C28CC" w:rsidR="00DC1C0F" w:rsidRPr="00620A81" w:rsidRDefault="00DC1C0F" w:rsidP="00620A81">
      <w:pPr>
        <w:spacing w:before="120" w:after="120"/>
        <w:rPr>
          <w:rFonts w:asciiTheme="majorHAnsi" w:hAnsiTheme="majorHAnsi" w:cstheme="majorHAnsi"/>
          <w:sz w:val="20"/>
          <w:szCs w:val="20"/>
        </w:rPr>
      </w:pPr>
      <w:r w:rsidRPr="00620A81">
        <w:rPr>
          <w:rFonts w:asciiTheme="majorHAnsi" w:hAnsiTheme="majorHAnsi" w:cstheme="majorHAnsi"/>
          <w:noProof/>
          <w:sz w:val="20"/>
          <w:szCs w:val="20"/>
          <w:lang w:val="en-AU" w:eastAsia="en-AU"/>
        </w:rPr>
        <w:drawing>
          <wp:inline distT="0" distB="0" distL="0" distR="0" wp14:anchorId="45D5D36E" wp14:editId="63E4E309">
            <wp:extent cx="5372100" cy="3114675"/>
            <wp:effectExtent l="38100" t="0" r="76200" b="0"/>
            <wp:docPr id="8" name="Diagram 8" descr="Tree diagram on how AANZFTA upgrade objectives correlate. Increased opportunities for business and investors; sustainable and inclusive development; and reinforcement of ASEAN centralit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20DAD703" w14:textId="6E335AC2" w:rsidR="009508A7" w:rsidRPr="00620A81" w:rsidRDefault="00DC2B0D" w:rsidP="00620A81">
      <w:pPr>
        <w:pStyle w:val="Heading4"/>
        <w:spacing w:before="120" w:after="120"/>
        <w:rPr>
          <w:rFonts w:cstheme="majorHAnsi"/>
        </w:rPr>
      </w:pPr>
      <w:r w:rsidRPr="00620A81">
        <w:rPr>
          <w:rFonts w:cstheme="majorHAnsi"/>
        </w:rPr>
        <w:t>2.1.2 Methods to achieve government action</w:t>
      </w:r>
    </w:p>
    <w:bookmarkEnd w:id="7"/>
    <w:p w14:paraId="6AFC6742" w14:textId="3BC2CEF4" w:rsidR="003A064C" w:rsidRPr="00620A81" w:rsidRDefault="00A05CC9"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Australia’s method to achieve this government action is through its trade liberalisation agenda. </w:t>
      </w:r>
      <w:r w:rsidR="003A064C" w:rsidRPr="00620A81">
        <w:rPr>
          <w:rFonts w:asciiTheme="majorHAnsi" w:eastAsia="Calibri" w:hAnsiTheme="majorHAnsi" w:cstheme="majorHAnsi"/>
          <w:color w:val="262626" w:themeColor="text1" w:themeTint="D9"/>
          <w:sz w:val="20"/>
          <w:szCs w:val="20"/>
        </w:rPr>
        <w:t xml:space="preserve">The </w:t>
      </w:r>
      <w:r w:rsidR="00A46885" w:rsidRPr="00620A81">
        <w:rPr>
          <w:rFonts w:asciiTheme="majorHAnsi" w:eastAsia="Calibri" w:hAnsiTheme="majorHAnsi" w:cstheme="majorHAnsi"/>
          <w:color w:val="262626" w:themeColor="text1" w:themeTint="D9"/>
          <w:sz w:val="20"/>
          <w:szCs w:val="20"/>
        </w:rPr>
        <w:t>upgraded AANZFTA</w:t>
      </w:r>
      <w:r w:rsidR="003A064C" w:rsidRPr="00620A81">
        <w:rPr>
          <w:rFonts w:asciiTheme="majorHAnsi" w:eastAsia="Calibri" w:hAnsiTheme="majorHAnsi" w:cstheme="majorHAnsi"/>
          <w:color w:val="262626" w:themeColor="text1" w:themeTint="D9"/>
          <w:sz w:val="20"/>
          <w:szCs w:val="20"/>
        </w:rPr>
        <w:t xml:space="preserve"> seeks to </w:t>
      </w:r>
      <w:r w:rsidR="00A46885" w:rsidRPr="00620A81">
        <w:rPr>
          <w:rFonts w:asciiTheme="majorHAnsi" w:eastAsia="Calibri" w:hAnsiTheme="majorHAnsi" w:cstheme="majorHAnsi"/>
          <w:color w:val="262626" w:themeColor="text1" w:themeTint="D9"/>
          <w:sz w:val="20"/>
          <w:szCs w:val="20"/>
        </w:rPr>
        <w:t xml:space="preserve">reinforce the trade liberalisation agenda and be a liberalising framework by: </w:t>
      </w:r>
    </w:p>
    <w:p w14:paraId="70125240" w14:textId="77777777" w:rsidR="003A064C" w:rsidRPr="00620A81" w:rsidRDefault="003A064C" w:rsidP="00620A81">
      <w:pPr>
        <w:numPr>
          <w:ilvl w:val="0"/>
          <w:numId w:val="19"/>
        </w:num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Improving the government procurement processes through improved transparency and cooperation in government procurement.</w:t>
      </w:r>
    </w:p>
    <w:p w14:paraId="79B56E7D" w14:textId="49F2FD0A" w:rsidR="00B646CB" w:rsidRPr="00620A81" w:rsidRDefault="00B646CB" w:rsidP="00620A81">
      <w:pPr>
        <w:numPr>
          <w:ilvl w:val="0"/>
          <w:numId w:val="19"/>
        </w:num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Streamlining rules of origin processes to make it easier and less costly for businesses to access AANZFTA’s benefits, with </w:t>
      </w:r>
      <w:r w:rsidRPr="00620A81">
        <w:rPr>
          <w:rFonts w:asciiTheme="majorHAnsi" w:eastAsia="Calibri" w:hAnsiTheme="majorHAnsi" w:cstheme="majorHAnsi"/>
          <w:b/>
          <w:bCs/>
          <w:color w:val="262626" w:themeColor="text1" w:themeTint="D9"/>
          <w:sz w:val="20"/>
          <w:szCs w:val="20"/>
        </w:rPr>
        <w:t xml:space="preserve">Figure 1 </w:t>
      </w:r>
      <w:r w:rsidRPr="00620A81">
        <w:rPr>
          <w:rFonts w:asciiTheme="majorHAnsi" w:eastAsia="Calibri" w:hAnsiTheme="majorHAnsi" w:cstheme="majorHAnsi"/>
          <w:color w:val="262626" w:themeColor="text1" w:themeTint="D9"/>
          <w:sz w:val="20"/>
          <w:szCs w:val="20"/>
        </w:rPr>
        <w:t xml:space="preserve">highlighting the importance of goods trade to Australia’s economy. </w:t>
      </w:r>
    </w:p>
    <w:p w14:paraId="09EA4416" w14:textId="09E24E17" w:rsidR="003A064C" w:rsidRPr="00620A81" w:rsidRDefault="003A064C" w:rsidP="00620A81">
      <w:pPr>
        <w:numPr>
          <w:ilvl w:val="0"/>
          <w:numId w:val="19"/>
        </w:num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Improving uptake of investments through</w:t>
      </w:r>
      <w:r w:rsidRPr="00620A81">
        <w:rPr>
          <w:rFonts w:asciiTheme="majorHAnsi" w:eastAsia="Calibri" w:hAnsiTheme="majorHAnsi" w:cstheme="majorHAnsi"/>
          <w:color w:val="262626" w:themeColor="text1" w:themeTint="D9"/>
          <w:sz w:val="20"/>
          <w:szCs w:val="20"/>
          <w:lang w:val="en-AU"/>
        </w:rPr>
        <w:t xml:space="preserve"> high quality commitments on the entry of Australians to ASEAN Member States to supply services, including as business visitors and intra-corporate transfers</w:t>
      </w:r>
      <w:r w:rsidR="00B646CB" w:rsidRPr="00620A81">
        <w:rPr>
          <w:rFonts w:asciiTheme="majorHAnsi" w:eastAsia="Calibri" w:hAnsiTheme="majorHAnsi" w:cstheme="majorHAnsi"/>
          <w:color w:val="262626" w:themeColor="text1" w:themeTint="D9"/>
          <w:sz w:val="20"/>
          <w:szCs w:val="20"/>
          <w:lang w:val="en-AU"/>
        </w:rPr>
        <w:t xml:space="preserve">, with </w:t>
      </w:r>
      <w:r w:rsidR="00B646CB" w:rsidRPr="00620A81">
        <w:rPr>
          <w:rFonts w:asciiTheme="majorHAnsi" w:eastAsia="Calibri" w:hAnsiTheme="majorHAnsi" w:cstheme="majorHAnsi"/>
          <w:b/>
          <w:bCs/>
          <w:color w:val="262626" w:themeColor="text1" w:themeTint="D9"/>
          <w:sz w:val="20"/>
          <w:szCs w:val="20"/>
          <w:lang w:val="en-AU"/>
        </w:rPr>
        <w:t xml:space="preserve">Figure 1 </w:t>
      </w:r>
      <w:r w:rsidR="00B646CB" w:rsidRPr="00620A81">
        <w:rPr>
          <w:rFonts w:asciiTheme="majorHAnsi" w:eastAsia="Calibri" w:hAnsiTheme="majorHAnsi" w:cstheme="majorHAnsi"/>
          <w:color w:val="262626" w:themeColor="text1" w:themeTint="D9"/>
          <w:sz w:val="20"/>
          <w:szCs w:val="20"/>
          <w:lang w:val="en-AU"/>
        </w:rPr>
        <w:t xml:space="preserve">also highlighting the importance of services trade to Australia’s economy. </w:t>
      </w:r>
    </w:p>
    <w:p w14:paraId="7B42A394" w14:textId="77777777" w:rsidR="003A064C" w:rsidRPr="00620A81" w:rsidRDefault="003A064C" w:rsidP="00620A81">
      <w:pPr>
        <w:numPr>
          <w:ilvl w:val="0"/>
          <w:numId w:val="19"/>
        </w:num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Boosting Australian investors’ confidence, particularly in the region’s higher income services sectors, including to create legal certainty for our services providers and investors in Southeast Asia. </w:t>
      </w:r>
    </w:p>
    <w:p w14:paraId="468A6FAF" w14:textId="77777777" w:rsidR="003A064C" w:rsidRPr="00620A81" w:rsidRDefault="003A064C" w:rsidP="00620A81">
      <w:pPr>
        <w:numPr>
          <w:ilvl w:val="0"/>
          <w:numId w:val="19"/>
        </w:num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lang w:val="en-AU"/>
        </w:rPr>
        <w:t>Including new provisions for micro, small, and medium enterprises (MSMEs) to</w:t>
      </w:r>
      <w:r w:rsidRPr="00620A81">
        <w:rPr>
          <w:rFonts w:asciiTheme="majorHAnsi" w:eastAsia="Calibri" w:hAnsiTheme="majorHAnsi" w:cstheme="majorHAnsi"/>
          <w:color w:val="262626" w:themeColor="text1" w:themeTint="D9"/>
          <w:sz w:val="20"/>
          <w:szCs w:val="20"/>
        </w:rPr>
        <w:t xml:space="preserve"> sharing information on best practice programs and activities aimed to enhance the capability of MSMEs to participate in and benefit from the economic opportunities created by the upgraded agreement.</w:t>
      </w:r>
    </w:p>
    <w:p w14:paraId="47EB5D6C" w14:textId="7C39333C" w:rsidR="003A064C" w:rsidRPr="00620A81" w:rsidRDefault="003A064C" w:rsidP="00620A81">
      <w:pPr>
        <w:numPr>
          <w:ilvl w:val="0"/>
          <w:numId w:val="19"/>
        </w:num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Includ</w:t>
      </w:r>
      <w:r w:rsidR="00340E0D">
        <w:rPr>
          <w:rFonts w:asciiTheme="majorHAnsi" w:eastAsia="Calibri" w:hAnsiTheme="majorHAnsi" w:cstheme="majorHAnsi"/>
          <w:color w:val="262626" w:themeColor="text1" w:themeTint="D9"/>
          <w:sz w:val="20"/>
          <w:szCs w:val="20"/>
        </w:rPr>
        <w:t>ing</w:t>
      </w:r>
      <w:r w:rsidRPr="00620A81">
        <w:rPr>
          <w:rFonts w:asciiTheme="majorHAnsi" w:eastAsia="Calibri" w:hAnsiTheme="majorHAnsi" w:cstheme="majorHAnsi"/>
          <w:color w:val="262626" w:themeColor="text1" w:themeTint="D9"/>
          <w:sz w:val="20"/>
          <w:szCs w:val="20"/>
        </w:rPr>
        <w:t xml:space="preserve"> new provisions on digital trade standards, digital inclusion, and dispute settlement reflect developments in digital trade since the original AANZFTA entered into force in 2010.</w:t>
      </w:r>
    </w:p>
    <w:p w14:paraId="62DD6B4C" w14:textId="03C24ED1" w:rsidR="00B646CB" w:rsidRPr="00620A81" w:rsidRDefault="003A064C" w:rsidP="00620A81">
      <w:pPr>
        <w:numPr>
          <w:ilvl w:val="0"/>
          <w:numId w:val="19"/>
        </w:num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Including a new trade and sustainable development chapter to</w:t>
      </w:r>
      <w:r w:rsidR="00E45D42" w:rsidRPr="00620A81">
        <w:rPr>
          <w:rFonts w:asciiTheme="majorHAnsi" w:eastAsia="Calibri" w:hAnsiTheme="majorHAnsi" w:cstheme="majorHAnsi"/>
          <w:color w:val="262626" w:themeColor="text1" w:themeTint="D9"/>
          <w:sz w:val="20"/>
          <w:szCs w:val="20"/>
        </w:rPr>
        <w:t xml:space="preserve"> address identified emerging priorities in sustainable and inclusive trade, including labour rights, environmental protection, and women’s economic empowerment, and to</w:t>
      </w:r>
      <w:r w:rsidRPr="00620A81">
        <w:rPr>
          <w:rFonts w:asciiTheme="majorHAnsi" w:eastAsia="Calibri" w:hAnsiTheme="majorHAnsi" w:cstheme="majorHAnsi"/>
          <w:color w:val="262626" w:themeColor="text1" w:themeTint="D9"/>
          <w:sz w:val="20"/>
          <w:szCs w:val="20"/>
        </w:rPr>
        <w:t xml:space="preserve"> facilitate Australia’s targeted economic cooperation activities under the Regional Trade for Development Program (RT4D)</w:t>
      </w:r>
      <w:r w:rsidR="00E45D42" w:rsidRPr="00620A81">
        <w:rPr>
          <w:rFonts w:asciiTheme="majorHAnsi" w:eastAsia="Calibri" w:hAnsiTheme="majorHAnsi" w:cstheme="majorHAnsi"/>
          <w:color w:val="262626" w:themeColor="text1" w:themeTint="D9"/>
          <w:sz w:val="20"/>
          <w:szCs w:val="20"/>
        </w:rPr>
        <w:t xml:space="preserve">. </w:t>
      </w:r>
    </w:p>
    <w:p w14:paraId="0DA322D8" w14:textId="77777777" w:rsidR="00B646CB" w:rsidRPr="00620A81" w:rsidRDefault="00B646CB" w:rsidP="00620A81">
      <w:pPr>
        <w:keepNext/>
        <w:spacing w:before="120" w:after="120" w:line="264" w:lineRule="auto"/>
        <w:rPr>
          <w:rFonts w:asciiTheme="majorHAnsi" w:hAnsiTheme="majorHAnsi" w:cstheme="majorHAnsi"/>
        </w:rPr>
      </w:pPr>
      <w:r w:rsidRPr="00620A81">
        <w:rPr>
          <w:rFonts w:asciiTheme="majorHAnsi" w:hAnsiTheme="majorHAnsi" w:cstheme="majorHAnsi"/>
          <w:noProof/>
          <w:lang w:val="en-AU" w:eastAsia="en-AU"/>
        </w:rPr>
        <w:drawing>
          <wp:inline distT="0" distB="0" distL="0" distR="0" wp14:anchorId="288A1414" wp14:editId="40417061">
            <wp:extent cx="6182884" cy="2505075"/>
            <wp:effectExtent l="0" t="0" r="8890" b="0"/>
            <wp:docPr id="2" name="Picture 2" descr="Bar graph that highlights Australia's goods and services trade from 2006 to 2022. Two way trade decreased in 2020, but has increased sinc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r graph that highlights Australia's goods and services trade from 2006 to 2022. Two way trade decreased in 2020, but has increased since 2022."/>
                    <pic:cNvPicPr/>
                  </pic:nvPicPr>
                  <pic:blipFill>
                    <a:blip r:embed="rId37">
                      <a:extLst>
                        <a:ext uri="{28A0092B-C50C-407E-A947-70E740481C1C}">
                          <a14:useLocalDpi xmlns:a14="http://schemas.microsoft.com/office/drawing/2010/main" val="0"/>
                        </a:ext>
                      </a:extLst>
                    </a:blip>
                    <a:stretch>
                      <a:fillRect/>
                    </a:stretch>
                  </pic:blipFill>
                  <pic:spPr>
                    <a:xfrm>
                      <a:off x="0" y="0"/>
                      <a:ext cx="6187310" cy="2506868"/>
                    </a:xfrm>
                    <a:prstGeom prst="rect">
                      <a:avLst/>
                    </a:prstGeom>
                  </pic:spPr>
                </pic:pic>
              </a:graphicData>
            </a:graphic>
          </wp:inline>
        </w:drawing>
      </w:r>
    </w:p>
    <w:p w14:paraId="78F1D806" w14:textId="070D52FA" w:rsidR="00B646CB" w:rsidRPr="00620A81" w:rsidRDefault="00B646CB" w:rsidP="00620A81">
      <w:pPr>
        <w:pStyle w:val="Caption"/>
        <w:spacing w:before="120" w:after="120"/>
        <w:rPr>
          <w:rFonts w:asciiTheme="majorHAnsi" w:eastAsia="Calibri" w:hAnsiTheme="majorHAnsi" w:cstheme="majorHAnsi"/>
          <w:color w:val="262626" w:themeColor="text1" w:themeTint="D9"/>
          <w:sz w:val="20"/>
          <w:szCs w:val="20"/>
        </w:rPr>
      </w:pPr>
      <w:r w:rsidRPr="00620A81">
        <w:rPr>
          <w:rFonts w:asciiTheme="majorHAnsi" w:hAnsiTheme="majorHAnsi" w:cstheme="majorHAnsi"/>
        </w:rPr>
        <w:t>Figure 1: AANZFTA Goods and Services Trade</w:t>
      </w:r>
    </w:p>
    <w:p w14:paraId="15CDDB18" w14:textId="17BE0288" w:rsidR="002C5FCD" w:rsidRPr="00620A81" w:rsidRDefault="002C5FCD" w:rsidP="00620A81">
      <w:pPr>
        <w:pStyle w:val="Heading2"/>
        <w:spacing w:before="120" w:after="120"/>
        <w:rPr>
          <w:rFonts w:cstheme="majorHAnsi"/>
        </w:rPr>
      </w:pPr>
      <w:bookmarkStart w:id="8" w:name="_Toc142642969"/>
      <w:r w:rsidRPr="00620A81">
        <w:rPr>
          <w:rFonts w:cstheme="majorHAnsi"/>
        </w:rPr>
        <w:t xml:space="preserve">2.2 Why </w:t>
      </w:r>
      <w:r w:rsidR="00AE6CE0" w:rsidRPr="00620A81">
        <w:rPr>
          <w:rFonts w:cstheme="majorHAnsi"/>
        </w:rPr>
        <w:t>g</w:t>
      </w:r>
      <w:r w:rsidRPr="00620A81">
        <w:rPr>
          <w:rFonts w:cstheme="majorHAnsi"/>
        </w:rPr>
        <w:t xml:space="preserve">overnment </w:t>
      </w:r>
      <w:r w:rsidR="00AE6CE0" w:rsidRPr="00620A81">
        <w:rPr>
          <w:rFonts w:cstheme="majorHAnsi"/>
        </w:rPr>
        <w:t>a</w:t>
      </w:r>
      <w:r w:rsidRPr="00620A81">
        <w:rPr>
          <w:rFonts w:cstheme="majorHAnsi"/>
        </w:rPr>
        <w:t xml:space="preserve">ction is </w:t>
      </w:r>
      <w:r w:rsidR="00AE6CE0" w:rsidRPr="00620A81">
        <w:rPr>
          <w:rFonts w:cstheme="majorHAnsi"/>
        </w:rPr>
        <w:t>r</w:t>
      </w:r>
      <w:r w:rsidRPr="00620A81">
        <w:rPr>
          <w:rFonts w:cstheme="majorHAnsi"/>
        </w:rPr>
        <w:t>equired</w:t>
      </w:r>
      <w:bookmarkEnd w:id="8"/>
    </w:p>
    <w:p w14:paraId="5AA8A23A" w14:textId="40D2FFC3" w:rsidR="002C5FCD" w:rsidRPr="00620A81" w:rsidRDefault="002C5FC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Government action is required to ensure AANZFTA remains a competitive, relevant, contemporary agreement, which continues to deliver economic benefits to</w:t>
      </w:r>
      <w:r w:rsidR="0065010F" w:rsidRPr="00620A81">
        <w:rPr>
          <w:rFonts w:asciiTheme="majorHAnsi" w:eastAsia="Calibri" w:hAnsiTheme="majorHAnsi" w:cstheme="majorHAnsi"/>
          <w:color w:val="262626" w:themeColor="text1" w:themeTint="D9"/>
          <w:sz w:val="20"/>
          <w:szCs w:val="20"/>
        </w:rPr>
        <w:t xml:space="preserve"> Australian</w:t>
      </w:r>
      <w:r w:rsidRPr="00620A81">
        <w:rPr>
          <w:rFonts w:asciiTheme="majorHAnsi" w:eastAsia="Calibri" w:hAnsiTheme="majorHAnsi" w:cstheme="majorHAnsi"/>
          <w:color w:val="262626" w:themeColor="text1" w:themeTint="D9"/>
          <w:sz w:val="20"/>
          <w:szCs w:val="20"/>
        </w:rPr>
        <w:t xml:space="preserve"> businesses and consumers. Signing the AANZFTA Amendment ensures that AANZFTA will provide opportunities to further promote and facilitate trade and investment between Australia and ASEAN member states, improve business conditions specific to Australian commercial interests and enhance regional economic integration. </w:t>
      </w:r>
    </w:p>
    <w:p w14:paraId="7B617356" w14:textId="201A04C1" w:rsidR="003A064C" w:rsidRPr="00620A81" w:rsidRDefault="003A064C"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Government action is needed for the AANZFTA upgrade to enter into force. As stipulated under article 7 of Chapter 18 ‘Final Provisions’ of the Agreement, for the upgrade to come into effect it requires Australia, New Zealand, and at least four ASEAN Member States to ratify. To ensure that at least four ASEAN Member States (AMS) ratify in a timely manner, </w:t>
      </w:r>
      <w:r w:rsidRPr="00E97B83">
        <w:rPr>
          <w:rFonts w:asciiTheme="majorHAnsi" w:eastAsia="Calibri" w:hAnsiTheme="majorHAnsi" w:cstheme="majorHAnsi"/>
          <w:color w:val="262626" w:themeColor="text1" w:themeTint="D9"/>
          <w:sz w:val="20"/>
          <w:szCs w:val="20"/>
        </w:rPr>
        <w:t>the Australian Government will advocate the benefits of the upgrade and provide support to countries requiring assistance (capacity building). Since</w:t>
      </w:r>
      <w:r w:rsidRPr="00620A81">
        <w:rPr>
          <w:rFonts w:asciiTheme="majorHAnsi" w:eastAsia="Calibri" w:hAnsiTheme="majorHAnsi" w:cstheme="majorHAnsi"/>
          <w:color w:val="262626" w:themeColor="text1" w:themeTint="D9"/>
          <w:sz w:val="20"/>
          <w:szCs w:val="20"/>
        </w:rPr>
        <w:t xml:space="preserve"> some AMS do not have similar resources as Australia, it would most likely delay the upgrade’s entry into force, delaying Parties stakeholders in realising the benefits from the </w:t>
      </w:r>
      <w:r w:rsidRPr="00E97B83">
        <w:rPr>
          <w:rFonts w:asciiTheme="majorHAnsi" w:eastAsia="Calibri" w:hAnsiTheme="majorHAnsi" w:cstheme="majorHAnsi"/>
          <w:color w:val="262626" w:themeColor="text1" w:themeTint="D9"/>
          <w:sz w:val="20"/>
          <w:szCs w:val="20"/>
        </w:rPr>
        <w:t xml:space="preserve">upgrade. To progress entry into force, Australia could entail translation assistance, which is a requirement </w:t>
      </w:r>
      <w:r w:rsidR="0006114C" w:rsidRPr="00E97B83">
        <w:rPr>
          <w:rFonts w:asciiTheme="majorHAnsi" w:eastAsia="Calibri" w:hAnsiTheme="majorHAnsi" w:cstheme="majorHAnsi"/>
          <w:color w:val="262626" w:themeColor="text1" w:themeTint="D9"/>
          <w:sz w:val="20"/>
          <w:szCs w:val="20"/>
        </w:rPr>
        <w:t xml:space="preserve">in those countries </w:t>
      </w:r>
      <w:r w:rsidRPr="00E97B83">
        <w:rPr>
          <w:rFonts w:asciiTheme="majorHAnsi" w:eastAsia="Calibri" w:hAnsiTheme="majorHAnsi" w:cstheme="majorHAnsi"/>
          <w:color w:val="262626" w:themeColor="text1" w:themeTint="D9"/>
          <w:sz w:val="20"/>
          <w:szCs w:val="20"/>
        </w:rPr>
        <w:t>for ratifying free trade agreements.</w:t>
      </w:r>
      <w:r w:rsidRPr="00620A81">
        <w:rPr>
          <w:rFonts w:asciiTheme="majorHAnsi" w:eastAsia="Calibri" w:hAnsiTheme="majorHAnsi" w:cstheme="majorHAnsi"/>
          <w:color w:val="262626" w:themeColor="text1" w:themeTint="D9"/>
          <w:sz w:val="20"/>
          <w:szCs w:val="20"/>
        </w:rPr>
        <w:t xml:space="preserve"> Australia could provide marketing material and other advocacy documents for use of these least developed nations, helping them advocate internally to reassure their domestic decision makers and expedite the process.</w:t>
      </w:r>
    </w:p>
    <w:p w14:paraId="6336186F" w14:textId="49DA7995" w:rsidR="007D23E4" w:rsidRPr="00620A81" w:rsidRDefault="00B25767" w:rsidP="00620A81">
      <w:pPr>
        <w:spacing w:before="120" w:after="120" w:line="264" w:lineRule="auto"/>
        <w:rPr>
          <w:rFonts w:asciiTheme="majorHAnsi" w:eastAsia="Calibri" w:hAnsiTheme="majorHAnsi" w:cstheme="majorHAnsi"/>
          <w:color w:val="262626" w:themeColor="text1" w:themeTint="D9"/>
          <w:sz w:val="20"/>
          <w:szCs w:val="20"/>
        </w:rPr>
      </w:pPr>
      <w:r w:rsidRPr="00447E6A">
        <w:rPr>
          <w:rFonts w:asciiTheme="majorHAnsi" w:eastAsia="Calibri" w:hAnsiTheme="majorHAnsi" w:cstheme="majorHAnsi"/>
          <w:b/>
          <w:bCs/>
          <w:color w:val="262626" w:themeColor="text1" w:themeTint="D9"/>
          <w:sz w:val="20"/>
          <w:szCs w:val="20"/>
        </w:rPr>
        <w:t>Figure 2</w:t>
      </w:r>
      <w:r w:rsidR="007D23E4" w:rsidRPr="00620A81">
        <w:rPr>
          <w:rFonts w:asciiTheme="majorHAnsi" w:eastAsia="Calibri" w:hAnsiTheme="majorHAnsi" w:cstheme="majorHAnsi"/>
          <w:color w:val="262626" w:themeColor="text1" w:themeTint="D9"/>
          <w:sz w:val="20"/>
          <w:szCs w:val="20"/>
        </w:rPr>
        <w:t xml:space="preserve"> highlights the value of the ASEAN market to Australia’s economy, and therefore the</w:t>
      </w:r>
      <w:r w:rsidRPr="00620A81">
        <w:rPr>
          <w:rFonts w:asciiTheme="majorHAnsi" w:eastAsia="Calibri" w:hAnsiTheme="majorHAnsi" w:cstheme="majorHAnsi"/>
          <w:color w:val="262626" w:themeColor="text1" w:themeTint="D9"/>
          <w:sz w:val="20"/>
          <w:szCs w:val="20"/>
        </w:rPr>
        <w:t xml:space="preserve"> value</w:t>
      </w:r>
      <w:r w:rsidR="007D23E4" w:rsidRPr="00620A81">
        <w:rPr>
          <w:rFonts w:asciiTheme="majorHAnsi" w:eastAsia="Calibri" w:hAnsiTheme="majorHAnsi" w:cstheme="majorHAnsi"/>
          <w:color w:val="262626" w:themeColor="text1" w:themeTint="D9"/>
          <w:sz w:val="20"/>
          <w:szCs w:val="20"/>
        </w:rPr>
        <w:t xml:space="preserve"> of </w:t>
      </w:r>
      <w:r w:rsidR="00F3427A" w:rsidRPr="00620A81">
        <w:rPr>
          <w:rFonts w:asciiTheme="majorHAnsi" w:eastAsia="Calibri" w:hAnsiTheme="majorHAnsi" w:cstheme="majorHAnsi"/>
          <w:color w:val="262626" w:themeColor="text1" w:themeTint="D9"/>
          <w:sz w:val="20"/>
          <w:szCs w:val="20"/>
        </w:rPr>
        <w:t>upgrading</w:t>
      </w:r>
      <w:r w:rsidR="007D23E4" w:rsidRPr="00620A81">
        <w:rPr>
          <w:rFonts w:asciiTheme="majorHAnsi" w:eastAsia="Calibri" w:hAnsiTheme="majorHAnsi" w:cstheme="majorHAnsi"/>
          <w:color w:val="262626" w:themeColor="text1" w:themeTint="D9"/>
          <w:sz w:val="20"/>
          <w:szCs w:val="20"/>
        </w:rPr>
        <w:t xml:space="preserve"> AANZF</w:t>
      </w:r>
      <w:r w:rsidRPr="00620A81">
        <w:rPr>
          <w:rFonts w:asciiTheme="majorHAnsi" w:eastAsia="Calibri" w:hAnsiTheme="majorHAnsi" w:cstheme="majorHAnsi"/>
          <w:color w:val="262626" w:themeColor="text1" w:themeTint="D9"/>
          <w:sz w:val="20"/>
          <w:szCs w:val="20"/>
        </w:rPr>
        <w:t xml:space="preserve">TA </w:t>
      </w:r>
      <w:r w:rsidR="007D23E4" w:rsidRPr="00620A81">
        <w:rPr>
          <w:rFonts w:asciiTheme="majorHAnsi" w:eastAsia="Calibri" w:hAnsiTheme="majorHAnsi" w:cstheme="majorHAnsi"/>
          <w:color w:val="262626" w:themeColor="text1" w:themeTint="D9"/>
          <w:sz w:val="20"/>
          <w:szCs w:val="20"/>
        </w:rPr>
        <w:t xml:space="preserve">to ensure that Australia remains a trading </w:t>
      </w:r>
      <w:r w:rsidR="00BC7990" w:rsidRPr="00620A81">
        <w:rPr>
          <w:rFonts w:asciiTheme="majorHAnsi" w:eastAsia="Calibri" w:hAnsiTheme="majorHAnsi" w:cstheme="majorHAnsi"/>
          <w:color w:val="262626" w:themeColor="text1" w:themeTint="D9"/>
          <w:sz w:val="20"/>
          <w:szCs w:val="20"/>
        </w:rPr>
        <w:t xml:space="preserve">partner of choice for ASEAN. </w:t>
      </w:r>
    </w:p>
    <w:p w14:paraId="4440444C" w14:textId="77777777" w:rsidR="00B25767" w:rsidRPr="00620A81" w:rsidRDefault="00B25767" w:rsidP="00620A81">
      <w:pPr>
        <w:keepNext/>
        <w:spacing w:before="120" w:after="120" w:line="264" w:lineRule="auto"/>
        <w:rPr>
          <w:rFonts w:asciiTheme="majorHAnsi" w:hAnsiTheme="majorHAnsi" w:cstheme="majorHAnsi"/>
        </w:rPr>
      </w:pPr>
      <w:r w:rsidRPr="00620A81">
        <w:rPr>
          <w:rFonts w:asciiTheme="majorHAnsi" w:eastAsia="Calibri" w:hAnsiTheme="majorHAnsi" w:cstheme="majorHAnsi"/>
          <w:noProof/>
          <w:color w:val="262626" w:themeColor="text1" w:themeTint="D9"/>
          <w:sz w:val="20"/>
          <w:szCs w:val="20"/>
          <w:lang w:val="en-AU" w:eastAsia="en-AU"/>
        </w:rPr>
        <w:drawing>
          <wp:inline distT="0" distB="0" distL="0" distR="0" wp14:anchorId="2ADACBCF" wp14:editId="2D000A2D">
            <wp:extent cx="5702368" cy="7886700"/>
            <wp:effectExtent l="0" t="0" r="0" b="0"/>
            <wp:docPr id="7" name="Picture 7" descr="Trade statistic graph between Australia and the ASEAN Bloc. Highlights two way trade of $151 bil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rade statistic graph between Australia and the ASEAN Bloc. Highlights two way trade of $151 billion.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4958" cy="7904113"/>
                    </a:xfrm>
                    <a:prstGeom prst="rect">
                      <a:avLst/>
                    </a:prstGeom>
                    <a:noFill/>
                    <a:ln>
                      <a:noFill/>
                    </a:ln>
                  </pic:spPr>
                </pic:pic>
              </a:graphicData>
            </a:graphic>
          </wp:inline>
        </w:drawing>
      </w:r>
    </w:p>
    <w:p w14:paraId="0DF2A20A" w14:textId="647DB129" w:rsidR="00BC7990" w:rsidRPr="00620A81" w:rsidRDefault="00B25767" w:rsidP="00620A81">
      <w:pPr>
        <w:pStyle w:val="Caption"/>
        <w:spacing w:before="120" w:after="120"/>
        <w:rPr>
          <w:rFonts w:asciiTheme="majorHAnsi" w:eastAsia="Calibri" w:hAnsiTheme="majorHAnsi" w:cstheme="majorHAnsi"/>
          <w:color w:val="262626" w:themeColor="text1" w:themeTint="D9"/>
          <w:sz w:val="20"/>
          <w:szCs w:val="20"/>
        </w:rPr>
      </w:pPr>
      <w:r w:rsidRPr="00620A81">
        <w:rPr>
          <w:rFonts w:asciiTheme="majorHAnsi" w:hAnsiTheme="majorHAnsi" w:cstheme="majorHAnsi"/>
        </w:rPr>
        <w:t>Figure 2: ASEAN Key Economic Indicators</w:t>
      </w:r>
    </w:p>
    <w:p w14:paraId="541B62F1" w14:textId="4E645545" w:rsidR="00B646CB" w:rsidRPr="00620A81" w:rsidRDefault="00B646CB" w:rsidP="00620A81">
      <w:pPr>
        <w:pStyle w:val="Heading2"/>
        <w:spacing w:before="120" w:after="120"/>
        <w:rPr>
          <w:rFonts w:cstheme="majorHAnsi"/>
        </w:rPr>
      </w:pPr>
      <w:bookmarkStart w:id="9" w:name="_Toc142642970"/>
      <w:r w:rsidRPr="00620A81">
        <w:rPr>
          <w:rFonts w:cstheme="majorHAnsi"/>
        </w:rPr>
        <w:t>2.3 Potential Implications of failure to take government action</w:t>
      </w:r>
      <w:bookmarkEnd w:id="9"/>
    </w:p>
    <w:p w14:paraId="64929CF5" w14:textId="21FC4813" w:rsidR="003A064C" w:rsidRPr="00620A81" w:rsidRDefault="003A064C"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Failure of the Government to implement the AANZFTA upgrade will forego the opportunity for Australian industry to benefit from improvements in market access and trade rules through the AANZFTA upgrade. Failing to sign the upgraded AANZFTA may also have negative implications for Australia’s relationship with ASEAN and ASEAN member countries and reduce Australia’s influence with ASEAN.</w:t>
      </w:r>
      <w:r w:rsidR="0006114C" w:rsidRPr="00620A81">
        <w:rPr>
          <w:rFonts w:asciiTheme="majorHAnsi" w:eastAsia="Calibri" w:hAnsiTheme="majorHAnsi" w:cstheme="majorHAnsi"/>
          <w:color w:val="262626" w:themeColor="text1" w:themeTint="D9"/>
          <w:sz w:val="20"/>
          <w:szCs w:val="20"/>
        </w:rPr>
        <w:t xml:space="preserve"> Not signing will also undermine complementary effects such as the South</w:t>
      </w:r>
      <w:r w:rsidR="00F9499B" w:rsidRPr="00620A81">
        <w:rPr>
          <w:rFonts w:asciiTheme="majorHAnsi" w:eastAsia="Calibri" w:hAnsiTheme="majorHAnsi" w:cstheme="majorHAnsi"/>
          <w:color w:val="262626" w:themeColor="text1" w:themeTint="D9"/>
          <w:sz w:val="20"/>
          <w:szCs w:val="20"/>
        </w:rPr>
        <w:t>e</w:t>
      </w:r>
      <w:r w:rsidR="009428CC" w:rsidRPr="00620A81">
        <w:rPr>
          <w:rFonts w:asciiTheme="majorHAnsi" w:eastAsia="Calibri" w:hAnsiTheme="majorHAnsi" w:cstheme="majorHAnsi"/>
          <w:color w:val="262626" w:themeColor="text1" w:themeTint="D9"/>
          <w:sz w:val="20"/>
          <w:szCs w:val="20"/>
        </w:rPr>
        <w:t>ast Asia Economic Strategy</w:t>
      </w:r>
      <w:r w:rsidR="004F5C21" w:rsidRPr="00620A81">
        <w:rPr>
          <w:rFonts w:asciiTheme="majorHAnsi" w:eastAsia="Calibri" w:hAnsiTheme="majorHAnsi" w:cstheme="majorHAnsi"/>
          <w:color w:val="262626" w:themeColor="text1" w:themeTint="D9"/>
          <w:sz w:val="20"/>
          <w:szCs w:val="20"/>
        </w:rPr>
        <w:t xml:space="preserve">. </w:t>
      </w:r>
    </w:p>
    <w:p w14:paraId="66BAB6EB" w14:textId="122DF932" w:rsidR="007E3214" w:rsidRPr="00620A81" w:rsidRDefault="007E3214" w:rsidP="00620A81">
      <w:pPr>
        <w:pStyle w:val="Heading2"/>
        <w:spacing w:before="120" w:after="120"/>
        <w:rPr>
          <w:rFonts w:cstheme="majorHAnsi"/>
        </w:rPr>
      </w:pPr>
      <w:bookmarkStart w:id="10" w:name="_Toc142642971"/>
      <w:r w:rsidRPr="00620A81">
        <w:rPr>
          <w:rFonts w:cstheme="majorHAnsi"/>
        </w:rPr>
        <w:t>2.4 Alternatives to government action</w:t>
      </w:r>
      <w:bookmarkEnd w:id="10"/>
    </w:p>
    <w:p w14:paraId="67557871" w14:textId="7CA80E2C" w:rsidR="004F5C21" w:rsidRPr="00620A81" w:rsidRDefault="007E3214"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DFAT assessed that there were not feasible alternatives to government action. </w:t>
      </w:r>
      <w:r w:rsidR="00773EB5" w:rsidRPr="00620A81">
        <w:rPr>
          <w:rFonts w:asciiTheme="majorHAnsi" w:eastAsia="Calibri" w:hAnsiTheme="majorHAnsi" w:cstheme="majorHAnsi"/>
          <w:color w:val="262626" w:themeColor="text1" w:themeTint="D9"/>
          <w:sz w:val="20"/>
          <w:szCs w:val="20"/>
        </w:rPr>
        <w:t>Australian businesses and services are not able to seek trade enhancement, under AAN</w:t>
      </w:r>
      <w:r w:rsidR="00515EFB">
        <w:rPr>
          <w:rFonts w:asciiTheme="majorHAnsi" w:eastAsia="Calibri" w:hAnsiTheme="majorHAnsi" w:cstheme="majorHAnsi"/>
          <w:color w:val="262626" w:themeColor="text1" w:themeTint="D9"/>
          <w:sz w:val="20"/>
          <w:szCs w:val="20"/>
        </w:rPr>
        <w:t>Z</w:t>
      </w:r>
      <w:r w:rsidR="00773EB5" w:rsidRPr="00620A81">
        <w:rPr>
          <w:rFonts w:asciiTheme="majorHAnsi" w:eastAsia="Calibri" w:hAnsiTheme="majorHAnsi" w:cstheme="majorHAnsi"/>
          <w:color w:val="262626" w:themeColor="text1" w:themeTint="D9"/>
          <w:sz w:val="20"/>
          <w:szCs w:val="20"/>
        </w:rPr>
        <w:t xml:space="preserve">FTA, without the Australian Government’s intervention to upgrade the Agreement. </w:t>
      </w:r>
      <w:r w:rsidR="007F5E99" w:rsidRPr="00620A81">
        <w:rPr>
          <w:rFonts w:asciiTheme="majorHAnsi" w:eastAsia="Calibri" w:hAnsiTheme="majorHAnsi" w:cstheme="majorHAnsi"/>
          <w:color w:val="262626" w:themeColor="text1" w:themeTint="D9"/>
          <w:sz w:val="20"/>
          <w:szCs w:val="20"/>
        </w:rPr>
        <w:t>As addressed above, t</w:t>
      </w:r>
      <w:r w:rsidR="0020746C" w:rsidRPr="00620A81">
        <w:rPr>
          <w:rFonts w:asciiTheme="majorHAnsi" w:eastAsia="Calibri" w:hAnsiTheme="majorHAnsi" w:cstheme="majorHAnsi"/>
          <w:color w:val="262626" w:themeColor="text1" w:themeTint="D9"/>
          <w:sz w:val="20"/>
          <w:szCs w:val="20"/>
        </w:rPr>
        <w:t>he power to enter into treaties is an Executive power within section 61 of the Australian Constitution</w:t>
      </w:r>
      <w:r w:rsidR="00FD69FF" w:rsidRPr="00620A81">
        <w:rPr>
          <w:rFonts w:asciiTheme="majorHAnsi" w:eastAsia="Calibri" w:hAnsiTheme="majorHAnsi" w:cstheme="majorHAnsi"/>
          <w:color w:val="262626" w:themeColor="text1" w:themeTint="D9"/>
          <w:sz w:val="20"/>
          <w:szCs w:val="20"/>
        </w:rPr>
        <w:t xml:space="preserve">, which only the Australian Government, and not private actors, can do. </w:t>
      </w:r>
    </w:p>
    <w:p w14:paraId="4E68EAA1" w14:textId="2516B622" w:rsidR="00AE6CE0" w:rsidRPr="00620A81" w:rsidRDefault="00AE6CE0" w:rsidP="00620A81">
      <w:pPr>
        <w:pStyle w:val="Heading2"/>
        <w:spacing w:before="120" w:after="120"/>
        <w:rPr>
          <w:rFonts w:cstheme="majorHAnsi"/>
        </w:rPr>
      </w:pPr>
      <w:bookmarkStart w:id="11" w:name="_Toc142642972"/>
      <w:r w:rsidRPr="00620A81">
        <w:rPr>
          <w:rFonts w:cstheme="majorHAnsi"/>
        </w:rPr>
        <w:t>2.5 Barriers to government action</w:t>
      </w:r>
      <w:bookmarkEnd w:id="11"/>
    </w:p>
    <w:p w14:paraId="3051DEBD" w14:textId="1C0438B5" w:rsidR="00BE4AB2" w:rsidRPr="00620A81" w:rsidRDefault="0838F470" w:rsidP="56790BDC">
      <w:pPr>
        <w:spacing w:before="120" w:after="120" w:line="264" w:lineRule="auto"/>
        <w:rPr>
          <w:rFonts w:asciiTheme="majorHAnsi" w:eastAsia="Calibri" w:hAnsiTheme="majorHAnsi" w:cstheme="majorBidi"/>
          <w:color w:val="262626" w:themeColor="text1" w:themeTint="D9"/>
          <w:sz w:val="20"/>
          <w:szCs w:val="20"/>
        </w:rPr>
      </w:pPr>
      <w:r w:rsidRPr="56790BDC">
        <w:rPr>
          <w:rFonts w:asciiTheme="majorHAnsi" w:eastAsia="Calibri" w:hAnsiTheme="majorHAnsi" w:cstheme="majorBidi"/>
          <w:color w:val="262626" w:themeColor="text1" w:themeTint="D9"/>
          <w:sz w:val="20"/>
          <w:szCs w:val="20"/>
        </w:rPr>
        <w:t>While Australia negotiates FTAs to benefit Australian exporters, importers, producers and investors by reducing and eliminating certain barriers to international trade and investment, these negotiations are always subject to the agreement and preferences of our negotiating partners.</w:t>
      </w:r>
      <w:r w:rsidR="3A189D65" w:rsidRPr="56790BDC">
        <w:rPr>
          <w:rFonts w:asciiTheme="majorHAnsi" w:eastAsia="Calibri" w:hAnsiTheme="majorHAnsi" w:cstheme="majorBidi"/>
          <w:color w:val="262626" w:themeColor="text1" w:themeTint="D9"/>
          <w:sz w:val="20"/>
          <w:szCs w:val="20"/>
        </w:rPr>
        <w:t xml:space="preserve"> </w:t>
      </w:r>
      <w:r w:rsidR="3A189D65" w:rsidRPr="0059560E">
        <w:rPr>
          <w:rFonts w:asciiTheme="majorHAnsi" w:eastAsia="Calibri" w:hAnsiTheme="majorHAnsi" w:cstheme="majorBidi"/>
          <w:color w:val="262626" w:themeColor="text1" w:themeTint="D9"/>
          <w:sz w:val="20"/>
          <w:szCs w:val="20"/>
        </w:rPr>
        <w:t>This is particularly true in the case of multilateral negotiations including countries with a variety of different priorities and sensitivities.</w:t>
      </w:r>
      <w:r w:rsidR="3A189D65" w:rsidRPr="56790BDC">
        <w:rPr>
          <w:rFonts w:asciiTheme="majorHAnsi" w:eastAsia="Calibri" w:hAnsiTheme="majorHAnsi" w:cstheme="majorBidi"/>
          <w:color w:val="262626" w:themeColor="text1" w:themeTint="D9"/>
          <w:sz w:val="20"/>
          <w:szCs w:val="20"/>
        </w:rPr>
        <w:t xml:space="preserve"> </w:t>
      </w:r>
    </w:p>
    <w:p w14:paraId="44D73AF3" w14:textId="7350AA77" w:rsidR="70023F8D" w:rsidRPr="00620A81" w:rsidRDefault="70023F8D" w:rsidP="00620A81">
      <w:pPr>
        <w:pStyle w:val="Heading1"/>
        <w:spacing w:before="120" w:after="120"/>
        <w:rPr>
          <w:rFonts w:eastAsia="Calibri Light" w:cstheme="majorHAnsi"/>
          <w:bCs/>
        </w:rPr>
      </w:pPr>
      <w:bookmarkStart w:id="12" w:name="_Toc142642973"/>
      <w:r w:rsidRPr="00620A81">
        <w:rPr>
          <w:rFonts w:eastAsia="Calibri Light" w:cstheme="majorHAnsi"/>
          <w:bCs/>
        </w:rPr>
        <w:t>3. What policy options are you considering?</w:t>
      </w:r>
      <w:bookmarkEnd w:id="12"/>
    </w:p>
    <w:p w14:paraId="479DF61F" w14:textId="13BFCDCB"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000000" w:themeColor="text1"/>
          <w:sz w:val="20"/>
          <w:szCs w:val="20"/>
        </w:rPr>
        <w:t>This Impact Analysis considers two options: to sign or not to sign AANZFTA Amendment</w:t>
      </w:r>
      <w:r w:rsidRPr="00620A81">
        <w:rPr>
          <w:rFonts w:asciiTheme="majorHAnsi" w:eastAsia="Calibri" w:hAnsiTheme="majorHAnsi" w:cstheme="majorHAnsi"/>
          <w:color w:val="262626" w:themeColor="text1" w:themeTint="D9"/>
          <w:sz w:val="20"/>
          <w:szCs w:val="20"/>
          <w:lang w:val="en-AU"/>
        </w:rPr>
        <w:t xml:space="preserve">. </w:t>
      </w:r>
    </w:p>
    <w:p w14:paraId="2BA2CF74" w14:textId="77777777" w:rsidR="008D2511" w:rsidRPr="00620A81" w:rsidRDefault="70023F8D" w:rsidP="00620A81">
      <w:pPr>
        <w:pStyle w:val="Heading2"/>
        <w:spacing w:before="120" w:after="120"/>
        <w:rPr>
          <w:rFonts w:eastAsia="Century Gothic" w:cstheme="majorHAnsi"/>
          <w:color w:val="014463"/>
          <w:sz w:val="24"/>
          <w:szCs w:val="24"/>
        </w:rPr>
      </w:pPr>
      <w:bookmarkStart w:id="13" w:name="_Toc142642974"/>
      <w:r w:rsidRPr="00620A81">
        <w:rPr>
          <w:rFonts w:eastAsia="Century Gothic" w:cstheme="majorHAnsi"/>
          <w:color w:val="014463"/>
          <w:sz w:val="24"/>
          <w:szCs w:val="24"/>
        </w:rPr>
        <w:t>3.1 Option 1 – Sign the upgraded AANZFTA</w:t>
      </w:r>
      <w:bookmarkEnd w:id="13"/>
    </w:p>
    <w:p w14:paraId="0CBCC0DE" w14:textId="272B85B2"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The upgraded AANZFTA addresses issues identified under the AANZFTA General Review and agreed by AANZFTA trade and economic ministers and also includes new outcomes on issues such as digital trade and sustainable development. </w:t>
      </w:r>
    </w:p>
    <w:p w14:paraId="72516AFB" w14:textId="1EC1F141"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Signing the upgraded AANZFTA will provide opportunities to further promote and facilitate trade and investment between Australia and ASEAN Member States, improve business conditions specific to Australian commercial interests and enhance regional economic integration. The upgraded AANZFTA builds on RCEP outcomes, and ensures AANZFTA remains a relevant, contemporary agreement, which continues to provide commercial benefits to businesses and consumers. </w:t>
      </w:r>
    </w:p>
    <w:p w14:paraId="1435A2A9" w14:textId="35BEBD78"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To ensure AANZTFA is contemporary and delivers financial benefits and ease of access to Australian businesses and consumers, Australia achieved the following the key outcomes in the course of AANZFTA Upgrade negotiations. </w:t>
      </w:r>
    </w:p>
    <w:p w14:paraId="2E64272A" w14:textId="182D2DF3" w:rsidR="00033C68" w:rsidRPr="00620A81" w:rsidRDefault="00033C68" w:rsidP="00620A81">
      <w:pPr>
        <w:pStyle w:val="Heading3"/>
        <w:spacing w:before="120" w:after="120"/>
        <w:rPr>
          <w:rFonts w:cstheme="majorHAnsi"/>
        </w:rPr>
      </w:pPr>
      <w:bookmarkStart w:id="14" w:name="_Toc142642975"/>
      <w:r w:rsidRPr="00620A81">
        <w:rPr>
          <w:rFonts w:cstheme="majorHAnsi"/>
        </w:rPr>
        <w:t>3.1.1 Key AANZFTA Upgrade Outcomes</w:t>
      </w:r>
      <w:bookmarkEnd w:id="14"/>
    </w:p>
    <w:p w14:paraId="0AC36C3A" w14:textId="58D4CDF1" w:rsidR="70023F8D" w:rsidRPr="00620A81" w:rsidRDefault="70023F8D" w:rsidP="00620A81">
      <w:pPr>
        <w:pStyle w:val="Heading4"/>
        <w:spacing w:before="120" w:after="120"/>
        <w:rPr>
          <w:rFonts w:cstheme="majorHAnsi"/>
        </w:rPr>
      </w:pPr>
      <w:r w:rsidRPr="00620A81">
        <w:rPr>
          <w:rFonts w:cstheme="majorHAnsi"/>
        </w:rPr>
        <w:t>Rules of Origin</w:t>
      </w:r>
    </w:p>
    <w:p w14:paraId="64AF4588" w14:textId="61C8B507"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This chapter determines which goods are originating under AANZFTA and eligible for preferential tariff treatment. Key outcomes include enhanced, trade facilitating documentary evidence of origin arrangements (such as self-certification of origin); transit arrangements that reflect modern hubbing practices; and greater support for regional value chains, through more flexible rules on which regional inputs may count towards a good’s originating status. </w:t>
      </w:r>
    </w:p>
    <w:p w14:paraId="07F88C28" w14:textId="77161A7C"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The upgraded AANZFTA will establish new regional rules of origin that make it easier and less costly for businesses to access AANZFTA’s benefits. New cumulation rules will give traders more flexibility in sourcing and shipping inputs, promoting greater integration into regional and global supply chains. There is now a standalone consignment provision that provides for transhipment – this will provide clearer and broader scope for goods to retain their originating status when transiting through countries outside of AANZFTA. </w:t>
      </w:r>
    </w:p>
    <w:p w14:paraId="43647647" w14:textId="0C1EB397"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The upgraded AANZFTA will also simplify and empower traders when it comes to completing documentation. Certificate of Origin arrangements, which are already familiar to Australian business will be maintained. The upgrade establishes an option for self-declaration (Declarations of Origin), with scope for proof of origin to be accepted in electronic format. Several AANZFTA Parties are familiar with Declarations of Origin through other FTAs. In addition, third party invoices will only require information to be provided where known, promoting ease of access to FTA benefits.  </w:t>
      </w:r>
    </w:p>
    <w:p w14:paraId="01C0B4B7" w14:textId="2EE401DE"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The Product Specific Rules (PSR) (which are the detailed Rules of Origin applying to individual products) have been upgraded to reflect specific treatment of chemical and technical rules. The PSR format will also be updated to be consistent with the current version of the HS (HS 2022). The AANZFTA PSR are currently recorded in a previous version of the HS (HS 2012). This causes unnecessary complexity for businesses and creates a risk that business will inadvertently make a mistake when claiming AANZFTA tariff preference.</w:t>
      </w:r>
    </w:p>
    <w:p w14:paraId="639CC702" w14:textId="2398F470" w:rsidR="70023F8D" w:rsidRPr="00620A81" w:rsidRDefault="70023F8D" w:rsidP="00620A81">
      <w:pPr>
        <w:pStyle w:val="Heading4"/>
        <w:spacing w:before="120" w:after="120"/>
        <w:rPr>
          <w:rFonts w:cstheme="majorHAnsi"/>
        </w:rPr>
      </w:pPr>
      <w:r w:rsidRPr="00620A81">
        <w:rPr>
          <w:rFonts w:cstheme="majorHAnsi"/>
        </w:rPr>
        <w:t>Customs Procedures</w:t>
      </w:r>
    </w:p>
    <w:p w14:paraId="4441E84D" w14:textId="1038DA7A"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The Customs Procedures chapter has been expanded to include trade facilitation arrangements, building on commitments under the World Trade Organization (WTO) Trade Facilitation Agreement and gains made in other negotiations. Key outcomes include modernised rules enhancing predictability, consistency, and transparency in the application of customs laws and regulations; and promoting more efficient administration of customs procedures (e.g. through expedited clearance of express consignments and perishable goods; an authorised operator’s scheme to reduce compliance burdens; and encouraging post-clearance audits a risk-based approach to customs compliance activities).   </w:t>
      </w:r>
    </w:p>
    <w:p w14:paraId="349966B8" w14:textId="0A7A922C" w:rsidR="70023F8D" w:rsidRPr="00620A81" w:rsidRDefault="70023F8D" w:rsidP="00620A81">
      <w:pPr>
        <w:pStyle w:val="Heading4"/>
        <w:spacing w:before="120" w:after="120"/>
        <w:rPr>
          <w:rFonts w:cstheme="majorHAnsi"/>
        </w:rPr>
      </w:pPr>
      <w:r w:rsidRPr="00620A81">
        <w:rPr>
          <w:rFonts w:cstheme="majorHAnsi"/>
        </w:rPr>
        <w:t>Services &amp; Investment</w:t>
      </w:r>
    </w:p>
    <w:p w14:paraId="533C9D4F" w14:textId="6B8308F1" w:rsidR="70023F8D" w:rsidRDefault="007903D5" w:rsidP="00620A81">
      <w:pPr>
        <w:spacing w:before="120" w:after="120" w:line="264" w:lineRule="auto"/>
        <w:rPr>
          <w:rFonts w:asciiTheme="majorHAnsi" w:eastAsia="Calibri" w:hAnsiTheme="majorHAnsi" w:cstheme="majorHAnsi"/>
          <w:color w:val="262626" w:themeColor="text1" w:themeTint="D9"/>
          <w:sz w:val="20"/>
          <w:szCs w:val="20"/>
        </w:rPr>
      </w:pPr>
      <w:r w:rsidRPr="007903D5">
        <w:rPr>
          <w:rFonts w:asciiTheme="majorHAnsi" w:eastAsia="Calibri" w:hAnsiTheme="majorHAnsi" w:cstheme="majorHAnsi"/>
          <w:b/>
          <w:bCs/>
          <w:color w:val="262626" w:themeColor="text1" w:themeTint="D9"/>
          <w:sz w:val="20"/>
          <w:szCs w:val="20"/>
        </w:rPr>
        <w:t>Figure 3</w:t>
      </w:r>
      <w:r>
        <w:rPr>
          <w:rFonts w:asciiTheme="majorHAnsi" w:eastAsia="Calibri" w:hAnsiTheme="majorHAnsi" w:cstheme="majorHAnsi"/>
          <w:color w:val="262626" w:themeColor="text1" w:themeTint="D9"/>
          <w:sz w:val="20"/>
          <w:szCs w:val="20"/>
        </w:rPr>
        <w:t xml:space="preserve"> highlights the value of services trade to Australia’s economy. </w:t>
      </w:r>
      <w:r w:rsidR="70023F8D" w:rsidRPr="00620A81">
        <w:rPr>
          <w:rFonts w:asciiTheme="majorHAnsi" w:eastAsia="Calibri" w:hAnsiTheme="majorHAnsi" w:cstheme="majorHAnsi"/>
          <w:color w:val="262626" w:themeColor="text1" w:themeTint="D9"/>
          <w:sz w:val="20"/>
          <w:szCs w:val="20"/>
        </w:rPr>
        <w:t xml:space="preserve">The services commitments and chapter text have been expanded in the upgrade, taking into account existing built-in agenda items and progress in other relevant FTAs. Key outcomes include building on ASEAN´s existing AANZFTA services commitments to achieve an RCEP parity agreement as a baseline, going beyond RCEP in areas of commercial interest for Australia such as education and professional services, including by further facilitating mutual recognition of professional qualifications, and ensuring greater regulatory coherence and harmonisation in the region. The two Annexes on Telecommunications and Financial Services have also been upgraded to build on RCEP standards. </w:t>
      </w:r>
    </w:p>
    <w:p w14:paraId="4BAD7F46" w14:textId="77777777" w:rsidR="007903D5" w:rsidRPr="00620A81" w:rsidRDefault="007903D5" w:rsidP="007903D5">
      <w:pPr>
        <w:keepNext/>
        <w:spacing w:before="120" w:after="120" w:line="264" w:lineRule="auto"/>
        <w:rPr>
          <w:rFonts w:asciiTheme="majorHAnsi" w:hAnsiTheme="majorHAnsi" w:cstheme="majorHAnsi"/>
        </w:rPr>
      </w:pPr>
      <w:r w:rsidRPr="00620A81">
        <w:rPr>
          <w:rFonts w:asciiTheme="majorHAnsi" w:eastAsia="Calibri" w:hAnsiTheme="majorHAnsi" w:cstheme="majorHAnsi"/>
          <w:noProof/>
          <w:color w:val="262626" w:themeColor="text1" w:themeTint="D9"/>
          <w:sz w:val="20"/>
          <w:szCs w:val="20"/>
          <w:lang w:val="en-AU" w:eastAsia="en-AU"/>
        </w:rPr>
        <w:drawing>
          <wp:inline distT="0" distB="0" distL="0" distR="0" wp14:anchorId="2BE7C135" wp14:editId="2F76E839">
            <wp:extent cx="5886450" cy="2439100"/>
            <wp:effectExtent l="0" t="0" r="0" b="0"/>
            <wp:docPr id="4" name="Picture 4" descr="Services trade marking services trade and  two-way trade from 2007 to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ervices trade marking services trade and  two-way trade from 2007 to 2022&#10;"/>
                    <pic:cNvPicPr/>
                  </pic:nvPicPr>
                  <pic:blipFill>
                    <a:blip r:embed="rId39">
                      <a:extLst>
                        <a:ext uri="{28A0092B-C50C-407E-A947-70E740481C1C}">
                          <a14:useLocalDpi xmlns:a14="http://schemas.microsoft.com/office/drawing/2010/main" val="0"/>
                        </a:ext>
                      </a:extLst>
                    </a:blip>
                    <a:stretch>
                      <a:fillRect/>
                    </a:stretch>
                  </pic:blipFill>
                  <pic:spPr>
                    <a:xfrm>
                      <a:off x="0" y="0"/>
                      <a:ext cx="5918884" cy="2452539"/>
                    </a:xfrm>
                    <a:prstGeom prst="rect">
                      <a:avLst/>
                    </a:prstGeom>
                  </pic:spPr>
                </pic:pic>
              </a:graphicData>
            </a:graphic>
          </wp:inline>
        </w:drawing>
      </w:r>
    </w:p>
    <w:p w14:paraId="59F87685" w14:textId="77777777" w:rsidR="007903D5" w:rsidRPr="00620A81" w:rsidRDefault="007903D5" w:rsidP="007903D5">
      <w:pPr>
        <w:pStyle w:val="Caption"/>
        <w:spacing w:before="120" w:after="120"/>
        <w:rPr>
          <w:rFonts w:asciiTheme="majorHAnsi" w:eastAsia="Calibri" w:hAnsiTheme="majorHAnsi" w:cstheme="majorHAnsi"/>
          <w:color w:val="262626" w:themeColor="text1" w:themeTint="D9"/>
          <w:sz w:val="20"/>
          <w:szCs w:val="20"/>
        </w:rPr>
      </w:pPr>
      <w:r w:rsidRPr="00620A81">
        <w:rPr>
          <w:rFonts w:asciiTheme="majorHAnsi" w:hAnsiTheme="majorHAnsi" w:cstheme="majorHAnsi"/>
        </w:rPr>
        <w:t>Figure 3: AANZFTA Services Trade</w:t>
      </w:r>
    </w:p>
    <w:p w14:paraId="5A1454BE" w14:textId="4A344A85"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The Investment chapter text has been expanded considering existing built-in agenda items and progress in other relevant FTAs. Key gains include investment outcomes that reflect, or where possible, build on RCEP outcomes</w:t>
      </w:r>
      <w:r w:rsidRPr="00B30F3A">
        <w:rPr>
          <w:rFonts w:asciiTheme="majorHAnsi" w:eastAsia="Calibri" w:hAnsiTheme="majorHAnsi" w:cstheme="majorHAnsi"/>
          <w:color w:val="262626" w:themeColor="text1" w:themeTint="D9"/>
          <w:sz w:val="20"/>
          <w:szCs w:val="20"/>
        </w:rPr>
        <w:t xml:space="preserve">, and exploring the inclusion of modern </w:t>
      </w:r>
      <w:r w:rsidRPr="00BD56DD">
        <w:rPr>
          <w:rFonts w:asciiTheme="majorHAnsi" w:eastAsia="Calibri" w:hAnsiTheme="majorHAnsi" w:cstheme="majorHAnsi"/>
          <w:color w:val="262626" w:themeColor="text1" w:themeTint="D9"/>
          <w:sz w:val="20"/>
          <w:szCs w:val="20"/>
        </w:rPr>
        <w:t>safeguards or other approaches to enhance certainty in the Investor-State Dispute Settlement mechanism.</w:t>
      </w:r>
      <w:r w:rsidRPr="00620A81">
        <w:rPr>
          <w:rFonts w:asciiTheme="majorHAnsi" w:eastAsia="Calibri" w:hAnsiTheme="majorHAnsi" w:cstheme="majorHAnsi"/>
          <w:color w:val="262626" w:themeColor="text1" w:themeTint="D9"/>
          <w:sz w:val="20"/>
          <w:szCs w:val="20"/>
        </w:rPr>
        <w:t xml:space="preserve"> </w:t>
      </w:r>
    </w:p>
    <w:p w14:paraId="0F798C52" w14:textId="481FE4A6"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The upgraded AANZFTA will provide a strong platform to expand trade in services and to promote investment throughout the region. AANZFTA will establish high quality rules for investment and the supply of services between AANZFTA parties, including obligations to provide access to foreign service suppliers (market access), to treat local and foreign suppliers and investors equally (national treatment) and to treat foreign suppliers and investors at least as well as suppliers and investors of any other non-AANZFTA country (most-favoured-nation or MFN). </w:t>
      </w:r>
    </w:p>
    <w:p w14:paraId="6D22FED8" w14:textId="7EDAFFD4"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The upgraded AANZFTA will include a forward-looking MFN provision in services, like that agreed in RCEP, and a significant improvement over the MFN provision that existed in the original AANZFTA. </w:t>
      </w:r>
    </w:p>
    <w:p w14:paraId="57B0BDA7" w14:textId="31DCCD81"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Several parties will make use of the inherently more liberalising approach of negative listing for the first time for services market access. All parties to the original AANZFTA used the ‘positive list’ approach to scheduling services, while the upgraded agreement will see the ‘negative list’ used in AANZFTA for the first time by Australia, Brunei Darussalam, Indonesia, Malaysia, New Zealand, and Singapore. </w:t>
      </w:r>
    </w:p>
    <w:p w14:paraId="05F9D474" w14:textId="43B7226C"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All AANZFTA parties have scheduled investment commitments in a ‘negative list’, and AANZFTA parties that have used a ‘positive list’ for services commitments are required to transition to a negative list. This ensures clarity and consistency across regional agreements.</w:t>
      </w:r>
    </w:p>
    <w:p w14:paraId="61CCBD94" w14:textId="0421D01C"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The upgraded AANZFTA will include a ‘ratchet-mechanism’ which locks in future unilateral liberalisation for selected sectors and will allow significant reduction of barriers to services and investment trade over time. </w:t>
      </w:r>
    </w:p>
    <w:p w14:paraId="75B4246C" w14:textId="773BE249"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The upgraded AANZFTA enhances the protections for Australian investors through the Investor-State Dispute Settlement (ISDS) mechanism, guaranteeing Australians against unlawful expropriation and unequitable </w:t>
      </w:r>
      <w:r w:rsidRPr="00D86636">
        <w:rPr>
          <w:rFonts w:asciiTheme="majorHAnsi" w:eastAsia="Calibri" w:hAnsiTheme="majorHAnsi" w:cstheme="majorHAnsi"/>
          <w:color w:val="262626" w:themeColor="text1" w:themeTint="D9"/>
          <w:sz w:val="20"/>
          <w:szCs w:val="20"/>
        </w:rPr>
        <w:t xml:space="preserve">treatment and provides investors with the right to access an international tribunal to resolve international disputes. The upgrade will modernise ISDS through exempting the Foreign Investment Review Board (FIRB) and expanding security exceptions. Australia could not unilaterally remove ISDS from AANZFTA. However, under the AANZFTA package of outcomes, Parties will review AANZFTA’s existing ISDS mechanism through a work program that will commence 18 months after the entry into force of the upgraded AANZFTA. Further, the AANZFTA Amendment will disapply ISDS to AANZFTA’s “National Treatment” obligation for 30 months from the date of entry into force. Foreign investment screening under Australia’s Foreign Investment Review Board will also be exempt from the application of ISDS and state-to-state dispute settlement. </w:t>
      </w:r>
    </w:p>
    <w:p w14:paraId="24570F58" w14:textId="3D4F6E37"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The sector-specific commitments provided by the other parties represent substantial improvements over those contained in the original AANZFTA agreement. These improvements will provide greater certainty for Australian service suppliers and investors and will benefit Australian businesses across a range of sectors, including in professional services; education services; financial services; communications services; healthcare services; construction and related engineering services; tourism, recreational, cultural and sporting services; transport services; and wholesale trade and retailing services.</w:t>
      </w:r>
    </w:p>
    <w:p w14:paraId="67E2CB2B" w14:textId="0537B616"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The Annex on Professional Services (Annex 8C) facilitates cooperation on recognition of professional qualifications, licensing and registration requirements. It provides a framework for professional bodies to expand their links with AANZFTA counterparts, encouraging dialogue on recognition of qualifications, licences and registration, as well as encouraging development of mutual recognition arrangements in professions of mutual interest and alignment with international frameworks on standards and criteria for professions. </w:t>
      </w:r>
    </w:p>
    <w:p w14:paraId="7B0F5EBE" w14:textId="5934750A"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The Annex on Education Services Cooperation (Annex 8D) recognises the important role that education services play in enhancing growth and prosperity and deepening institutional and people-to-people links among the Parties. The Annex will encourage cooperation in education quality assurance processes and the recognition of qualifications. It will also encourage cooperation on the development of training, programs, and staff exchanges. The Annex provides an important signal of the Parties’ mutual priorities and interests in particular sectors or fields, and complements the specific, formalised rules contained in the market access schedules.</w:t>
      </w:r>
    </w:p>
    <w:p w14:paraId="6F1982BE" w14:textId="721D084E" w:rsidR="70023F8D" w:rsidRPr="00620A81" w:rsidRDefault="70023F8D" w:rsidP="00620A81">
      <w:pPr>
        <w:pStyle w:val="Heading4"/>
        <w:spacing w:before="120" w:after="120"/>
        <w:rPr>
          <w:rFonts w:cstheme="majorHAnsi"/>
        </w:rPr>
      </w:pPr>
      <w:r w:rsidRPr="00620A81">
        <w:rPr>
          <w:rFonts w:cstheme="majorHAnsi"/>
        </w:rPr>
        <w:t>Movement of Natural Persons</w:t>
      </w:r>
    </w:p>
    <w:p w14:paraId="175E29D4" w14:textId="1EDC3E9C"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The mobility market access commitments and chapter text has been expanded to further facilitate the movement of natural persons engaged in the conduct of trade and investment between the Parties, and improve transparency of procedures of visa applications – while protecting the integrity of Australia’s borders, domestic labour force and permanent employment. </w:t>
      </w:r>
    </w:p>
    <w:p w14:paraId="20EC7923" w14:textId="27BD7BC5"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The Movement of Natural Persons chapter and related schedules build on the original AANZFTA and RCEP commitments and provide certainty on temporary entry and stay for businesspersons to facilitate trade and investment in the region.  </w:t>
      </w:r>
    </w:p>
    <w:p w14:paraId="7A7954F3" w14:textId="3E7E760F"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The upgraded Movement of Natural Persons chapter (</w:t>
      </w:r>
      <w:r w:rsidR="00A2536C">
        <w:rPr>
          <w:rFonts w:asciiTheme="majorHAnsi" w:eastAsia="Calibri" w:hAnsiTheme="majorHAnsi" w:cstheme="majorHAnsi"/>
          <w:color w:val="262626" w:themeColor="text1" w:themeTint="D9"/>
          <w:sz w:val="20"/>
          <w:szCs w:val="20"/>
        </w:rPr>
        <w:t>c</w:t>
      </w:r>
      <w:r w:rsidRPr="00620A81">
        <w:rPr>
          <w:rFonts w:asciiTheme="majorHAnsi" w:eastAsia="Calibri" w:hAnsiTheme="majorHAnsi" w:cstheme="majorHAnsi"/>
          <w:color w:val="262626" w:themeColor="text1" w:themeTint="D9"/>
          <w:sz w:val="20"/>
          <w:szCs w:val="20"/>
        </w:rPr>
        <w:t xml:space="preserve">hapter 9) builds on existing AANZFTA commitments, giving Australian businesspersons certainty on temporary entry and stay access in the region and greater certainty about the rules that will apply to them. The Movement of National Persons </w:t>
      </w:r>
      <w:r w:rsidR="00A2536C">
        <w:rPr>
          <w:rFonts w:asciiTheme="majorHAnsi" w:eastAsia="Calibri" w:hAnsiTheme="majorHAnsi" w:cstheme="majorHAnsi"/>
          <w:color w:val="262626" w:themeColor="text1" w:themeTint="D9"/>
          <w:sz w:val="20"/>
          <w:szCs w:val="20"/>
        </w:rPr>
        <w:t>c</w:t>
      </w:r>
      <w:r w:rsidRPr="00620A81">
        <w:rPr>
          <w:rFonts w:asciiTheme="majorHAnsi" w:eastAsia="Calibri" w:hAnsiTheme="majorHAnsi" w:cstheme="majorHAnsi"/>
          <w:color w:val="262626" w:themeColor="text1" w:themeTint="D9"/>
          <w:sz w:val="20"/>
          <w:szCs w:val="20"/>
        </w:rPr>
        <w:t xml:space="preserve">hapter establishes rules for the temporary entry and stay of natural persons between AANZFTA parties, including new obligations to facilitate and streamline immigration formalities. These include obligations to accept immigration formalities in electronic format, accept copies of authenticated documents, and to publish information in English. The chapter also includes new provisions to distinguish the Movement of Natural Persons </w:t>
      </w:r>
      <w:r w:rsidR="00A2536C">
        <w:rPr>
          <w:rFonts w:asciiTheme="majorHAnsi" w:eastAsia="Calibri" w:hAnsiTheme="majorHAnsi" w:cstheme="majorHAnsi"/>
          <w:color w:val="262626" w:themeColor="text1" w:themeTint="D9"/>
          <w:sz w:val="20"/>
          <w:szCs w:val="20"/>
        </w:rPr>
        <w:t>c</w:t>
      </w:r>
      <w:r w:rsidRPr="00620A81">
        <w:rPr>
          <w:rFonts w:asciiTheme="majorHAnsi" w:eastAsia="Calibri" w:hAnsiTheme="majorHAnsi" w:cstheme="majorHAnsi"/>
          <w:color w:val="262626" w:themeColor="text1" w:themeTint="D9"/>
          <w:sz w:val="20"/>
          <w:szCs w:val="20"/>
        </w:rPr>
        <w:t xml:space="preserve">hapter from other chapters of the agreement, removing ambiguity regarding obligations in other chapters applying to temporary entry and stay, especially as they relate to Trade in Services obligations such as Most-Favoured Nation. This provides additional protections for Australia’s, and other Parties’, immigration systems. </w:t>
      </w:r>
    </w:p>
    <w:p w14:paraId="3D20F5E3" w14:textId="73BAE0FD"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Australia’s Movement of Natural Persons schedule of commitments are consistent with original AANZFTA and RCEP commitments. Australia made commitments on business visitors, intra-corporate transferees, independent executives, contractual service suppliers and spouses. Consistent with AANZFTA and RCEP, Australia has retained the right to apply labour market testing for contractual service suppliers, to the extent that this is not inconsistent with commitments under the WTO. Consistent with more recent trade agreements, including RCEP, Australia has removed sectoral commitments under all categories, providing Australia more flexibility to modify its domestic visa arrangements, such as changes to occupation lists.  </w:t>
      </w:r>
    </w:p>
    <w:p w14:paraId="3E3412DE" w14:textId="09896488" w:rsidR="70023F8D" w:rsidRPr="00620A81" w:rsidRDefault="70023F8D" w:rsidP="00620A81">
      <w:pPr>
        <w:pStyle w:val="Heading4"/>
        <w:spacing w:before="120" w:after="120"/>
        <w:rPr>
          <w:rFonts w:cstheme="majorHAnsi"/>
        </w:rPr>
      </w:pPr>
      <w:r w:rsidRPr="00620A81">
        <w:rPr>
          <w:rFonts w:cstheme="majorHAnsi"/>
        </w:rPr>
        <w:t>Electronic Commerce (E-Commerce)</w:t>
      </w:r>
    </w:p>
    <w:p w14:paraId="51D7A804" w14:textId="7D13D59F"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The Electronic Commerce chapter text has been expanded to take into account developments at the international, regional and national level.  Key outcomes include digital trade outcomes up to our best trade agreement practice, including high quality rules that improve on RCEP outcomes; and the application of dispute settlement to as much of the ecommerce chapter as possible.</w:t>
      </w:r>
    </w:p>
    <w:p w14:paraId="43FF0FF6" w14:textId="0D31BA8D"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The upgraded E-Commerce chapter will modernise AANZFTA to support the growth of the digital economy in Australia and reflect the substantial developments in the digital economy since AANZFTA was originally negotiated. The chapter will help provide certainty for businesses and consumers engaging in digital trade in the region by promoting interoperability of systems across borders, protecting consumer privacy and building trust in the online environment.  </w:t>
      </w:r>
    </w:p>
    <w:p w14:paraId="08BA14F9" w14:textId="2299632C"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Several new articles have been adapted from RCEP (given its status as a shared precedent for AANZFTA Parties), but the upgraded chapter also extends beyond RCEP by including articles on digital inclusion, electronic invoicing, digital trade standards and open government data.</w:t>
      </w:r>
    </w:p>
    <w:p w14:paraId="566C256A" w14:textId="5844DB20"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Specifically, the chapter includes obligations that promote a move towards paperless trading in the digital economy by requiring the acceptance of e-signatures and e-authentication, and by encouraging the adoption of interoperable electronic invoicing systems. The chapter also includes commitments that promote trust and confidence in the digital economy through rules on the protection of personal information, consumer protection, transparency and the prevention of unsolicited communications (e.g. spam).</w:t>
      </w:r>
    </w:p>
    <w:p w14:paraId="4B8990F7" w14:textId="0053B9DD"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The movement of data across borders continues to be a fundamental aspect of e-commerce between countries, with most transactions involving the creation and transfer of data. The chapter includes rules that support the free flow of data across borders and that prevent unjustified data localisation requirements, while maintaining appropriate regulatory space in certain areas, including for the protection of privacy. </w:t>
      </w:r>
    </w:p>
    <w:p w14:paraId="19658281" w14:textId="0D9C09C1"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9A6D3B">
        <w:rPr>
          <w:rFonts w:asciiTheme="majorHAnsi" w:eastAsia="Calibri" w:hAnsiTheme="majorHAnsi" w:cstheme="majorHAnsi"/>
          <w:color w:val="262626" w:themeColor="text1" w:themeTint="D9"/>
          <w:sz w:val="20"/>
          <w:szCs w:val="20"/>
        </w:rPr>
        <w:t xml:space="preserve">Significantly, AANZFTA Parties agreed that the dispute settlement mechanism in </w:t>
      </w:r>
      <w:r w:rsidR="00AB5D99" w:rsidRPr="009A6D3B">
        <w:rPr>
          <w:rFonts w:asciiTheme="majorHAnsi" w:eastAsia="Calibri" w:hAnsiTheme="majorHAnsi" w:cstheme="majorHAnsi"/>
          <w:color w:val="262626" w:themeColor="text1" w:themeTint="D9"/>
          <w:sz w:val="20"/>
          <w:szCs w:val="20"/>
        </w:rPr>
        <w:t>c</w:t>
      </w:r>
      <w:r w:rsidRPr="009A6D3B">
        <w:rPr>
          <w:rFonts w:asciiTheme="majorHAnsi" w:eastAsia="Calibri" w:hAnsiTheme="majorHAnsi" w:cstheme="majorHAnsi"/>
          <w:color w:val="262626" w:themeColor="text1" w:themeTint="D9"/>
          <w:sz w:val="20"/>
          <w:szCs w:val="20"/>
        </w:rPr>
        <w:t>hapter 17 will apply to the E-Commerce chapter subject to specific transitional periods for data rules (Articles 17 and 18</w:t>
      </w:r>
      <w:r w:rsidR="00775B93">
        <w:rPr>
          <w:rFonts w:asciiTheme="majorHAnsi" w:eastAsia="Calibri" w:hAnsiTheme="majorHAnsi" w:cstheme="majorHAnsi"/>
          <w:color w:val="262626" w:themeColor="text1" w:themeTint="D9"/>
          <w:sz w:val="20"/>
          <w:szCs w:val="20"/>
        </w:rPr>
        <w:t>.</w:t>
      </w:r>
    </w:p>
    <w:p w14:paraId="72063A03" w14:textId="5AB1E5CA" w:rsidR="70023F8D" w:rsidRPr="00620A81" w:rsidRDefault="70023F8D" w:rsidP="00620A81">
      <w:pPr>
        <w:pStyle w:val="Heading4"/>
        <w:spacing w:before="120" w:after="120"/>
        <w:rPr>
          <w:rFonts w:cstheme="majorHAnsi"/>
        </w:rPr>
      </w:pPr>
      <w:r w:rsidRPr="00620A81">
        <w:rPr>
          <w:rFonts w:cstheme="majorHAnsi"/>
        </w:rPr>
        <w:t>Competition</w:t>
      </w:r>
    </w:p>
    <w:p w14:paraId="5CA7EBAE" w14:textId="6F7B0B47"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The Competition chapter text has been expanded to build on RCEP standards to include new provisions on consumer protection, including regional cooperation on the development and implementation of matters covered by the revised chapter.  </w:t>
      </w:r>
    </w:p>
    <w:p w14:paraId="42463BE6" w14:textId="63A2D385"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The Competition chapter (</w:t>
      </w:r>
      <w:r w:rsidR="00AB5D99">
        <w:rPr>
          <w:rFonts w:asciiTheme="majorHAnsi" w:eastAsia="Calibri" w:hAnsiTheme="majorHAnsi" w:cstheme="majorHAnsi"/>
          <w:color w:val="262626" w:themeColor="text1" w:themeTint="D9"/>
          <w:sz w:val="20"/>
          <w:szCs w:val="20"/>
        </w:rPr>
        <w:t>c</w:t>
      </w:r>
      <w:r w:rsidRPr="00620A81">
        <w:rPr>
          <w:rFonts w:asciiTheme="majorHAnsi" w:eastAsia="Calibri" w:hAnsiTheme="majorHAnsi" w:cstheme="majorHAnsi"/>
          <w:color w:val="262626" w:themeColor="text1" w:themeTint="D9"/>
          <w:sz w:val="20"/>
          <w:szCs w:val="20"/>
        </w:rPr>
        <w:t>hapter 14) now contains obligations requiring AANZFTA parties to adopt or maintain competition laws and regulations to proscribe anti-competitive actions and enforce those laws accordingly. The chapter obliges AANZFTA parties to adopt or maintain laws or regulations to proscribe the use in trade of misleading practices or false or misleading deceptions. It also provides for cooperation between the AANZFTA parties on consumer protection and on competition law enforcement. The Competition chapter contains standard provisions that are similar to Australia’s previous FTAs and are consistent with the Competition and Consumer Act 2010.</w:t>
      </w:r>
    </w:p>
    <w:p w14:paraId="09BC6A1D" w14:textId="1D725E21" w:rsidR="70023F8D" w:rsidRPr="00620A81" w:rsidRDefault="70023F8D" w:rsidP="00620A81">
      <w:pPr>
        <w:pStyle w:val="Heading4"/>
        <w:spacing w:before="120" w:after="120"/>
        <w:rPr>
          <w:rFonts w:cstheme="majorHAnsi"/>
        </w:rPr>
      </w:pPr>
      <w:r w:rsidRPr="00620A81">
        <w:rPr>
          <w:rFonts w:cstheme="majorHAnsi"/>
        </w:rPr>
        <w:t>Government Procurement</w:t>
      </w:r>
    </w:p>
    <w:p w14:paraId="02691613" w14:textId="21C5889A"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A Government Procurement chapter has been developed, without market access commitments, which supports improved transparency and cooperation in government procurement. Key outcomes include transparency, integrity and cooperation provisions reflecting our best trade agreement practice, building on the RCEP Government Procurement </w:t>
      </w:r>
      <w:r w:rsidR="00AB5D99">
        <w:rPr>
          <w:rFonts w:asciiTheme="majorHAnsi" w:eastAsia="Calibri" w:hAnsiTheme="majorHAnsi" w:cstheme="majorHAnsi"/>
          <w:color w:val="262626" w:themeColor="text1" w:themeTint="D9"/>
          <w:sz w:val="20"/>
          <w:szCs w:val="20"/>
        </w:rPr>
        <w:t>c</w:t>
      </w:r>
      <w:r w:rsidRPr="00620A81">
        <w:rPr>
          <w:rFonts w:asciiTheme="majorHAnsi" w:eastAsia="Calibri" w:hAnsiTheme="majorHAnsi" w:cstheme="majorHAnsi"/>
          <w:color w:val="262626" w:themeColor="text1" w:themeTint="D9"/>
          <w:sz w:val="20"/>
          <w:szCs w:val="20"/>
        </w:rPr>
        <w:t xml:space="preserve">hapter, and establishing a platform for future negotiations on government procurement commitments through a built-in work programme.  </w:t>
      </w:r>
    </w:p>
    <w:p w14:paraId="098C30E4" w14:textId="189ECE7A"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The Government Procurement chapter (</w:t>
      </w:r>
      <w:r w:rsidR="00AB5D99">
        <w:rPr>
          <w:rFonts w:asciiTheme="majorHAnsi" w:eastAsia="Calibri" w:hAnsiTheme="majorHAnsi" w:cstheme="majorHAnsi"/>
          <w:color w:val="262626" w:themeColor="text1" w:themeTint="D9"/>
          <w:sz w:val="20"/>
          <w:szCs w:val="20"/>
        </w:rPr>
        <w:t>c</w:t>
      </w:r>
      <w:r w:rsidRPr="00620A81">
        <w:rPr>
          <w:rFonts w:asciiTheme="majorHAnsi" w:eastAsia="Calibri" w:hAnsiTheme="majorHAnsi" w:cstheme="majorHAnsi"/>
          <w:color w:val="262626" w:themeColor="text1" w:themeTint="D9"/>
          <w:sz w:val="20"/>
          <w:szCs w:val="20"/>
        </w:rPr>
        <w:t>hapter 17) provides for commitments that recognise the importance of promoting enhanced transparency and integrity in government procurement processes; facilitating Micro, Small and Medium Enterprise participation in government procurement; promoting the concept of environmental sustainability in government procurement; and promoting the use of electronic procurement systems to facilitate easier access to ASEAN and New Zealand procurement opportunities for Australian suppliers. In addition, the chapter provides for capacity building and the development of cooperation among the AANZFTA Parties.</w:t>
      </w:r>
    </w:p>
    <w:p w14:paraId="43317289" w14:textId="45B46130"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The chapter does not contain market access commitments and its scope is limited to the central government level (the Commonwealth Government in Australia). No legislative or regulatory changes are required for Australia.</w:t>
      </w:r>
    </w:p>
    <w:p w14:paraId="2E6FA84A" w14:textId="591C9C7A" w:rsidR="70023F8D" w:rsidRPr="00620A81" w:rsidRDefault="70023F8D" w:rsidP="00620A81">
      <w:pPr>
        <w:pStyle w:val="Heading4"/>
        <w:spacing w:before="120" w:after="120"/>
        <w:rPr>
          <w:rFonts w:cstheme="majorHAnsi"/>
        </w:rPr>
      </w:pPr>
      <w:r w:rsidRPr="00620A81">
        <w:rPr>
          <w:rFonts w:cstheme="majorHAnsi"/>
        </w:rPr>
        <w:t>Trade and Sustainable Development</w:t>
      </w:r>
    </w:p>
    <w:p w14:paraId="6BED9220" w14:textId="6BCD3245"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The upgraded AANZFTA will include a new Trade and Sustainable Development chapter which will facilitate enhanced cooperation on labour rights, women’s economic empowerment and environmental protection. This chapter will facilitate Australia’s targeted economic cooperation activities under the Regional Trade for Development Program (RT4D).</w:t>
      </w:r>
    </w:p>
    <w:p w14:paraId="024A59D4" w14:textId="38DB8127"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The upgraded AANZFTA’s new Trade and Sustainable Development chapter is ASEAN’s first chapter on sustainable development issues in a trade agreement. For AANZFTA members not party to the CPTPP, it also contains their first commitments in a trade agreement on environment and labour standards. It contains all ASEAN members’ first commitment in a trade agreement on women’s economic empowerment. </w:t>
      </w:r>
    </w:p>
    <w:p w14:paraId="1F7A5D2A" w14:textId="07761768"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The chapter recognises Parties’ commitment to sustainable development, environmental protection, labour protections and women’s economic empowerment. Parties also recall their commitment to multilateral environment and labour agreements to which they are individually a party, as well as to the 2030 Agenda for Sustainable Development and its Sustainable Development Goals. Parties additionally recognise that it is inappropriate to weaken or reduce levels of protection in their environmental or labour standards to encourage trade and investment. The chapter facilitates economic cooperation activities in these areas, including in climate, green and blue economy, energy and sustainable development broadly. Cooperation under the chapter is overseed by the FTA Joint Committee.</w:t>
      </w:r>
    </w:p>
    <w:p w14:paraId="1F13290E" w14:textId="47433A7C" w:rsidR="70023F8D" w:rsidRPr="00620A81" w:rsidRDefault="70023F8D" w:rsidP="00620A81">
      <w:pPr>
        <w:pStyle w:val="Heading4"/>
        <w:spacing w:before="120" w:after="120"/>
        <w:rPr>
          <w:rFonts w:cstheme="majorHAnsi"/>
        </w:rPr>
      </w:pPr>
      <w:r w:rsidRPr="00620A81">
        <w:rPr>
          <w:rFonts w:cstheme="majorHAnsi"/>
        </w:rPr>
        <w:t>Micro, Small and Medium Enterprises (MSMEs)</w:t>
      </w:r>
    </w:p>
    <w:p w14:paraId="183898E6" w14:textId="0D2DE4D2"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A new MSMEs chapter has been developed to help address issues that MSMEs face, which other larger businesses don’t. Priorities include seeking a range of provisions aimed at fostering the growth and development of the sector: e.g., Information sharing – commitments that will make it easier for businesses to get the information they need to export/import; and cooperation provisions – to allow parties to work together on issues such as trade facilitation and digital trade. </w:t>
      </w:r>
    </w:p>
    <w:p w14:paraId="5999A610" w14:textId="5631B13A"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The Micro, Small and Medium Enterprises chapter seeks to promote information sharing and cooperation among AANZFTA parties to enhance opportunities for their MSMEs to participate in the benefits created by the upgraded Agreement.</w:t>
      </w:r>
    </w:p>
    <w:p w14:paraId="50F5F841" w14:textId="738FBBCC" w:rsidR="70023F8D" w:rsidRPr="00620A81" w:rsidRDefault="70023F8D" w:rsidP="00620A81">
      <w:pPr>
        <w:pStyle w:val="Heading2"/>
        <w:spacing w:before="120" w:after="120"/>
        <w:rPr>
          <w:rFonts w:eastAsia="Century Gothic" w:cstheme="majorHAnsi"/>
          <w:color w:val="014463"/>
          <w:sz w:val="24"/>
          <w:szCs w:val="24"/>
        </w:rPr>
      </w:pPr>
      <w:bookmarkStart w:id="15" w:name="_Toc142642976"/>
      <w:r w:rsidRPr="00620A81">
        <w:rPr>
          <w:rFonts w:eastAsia="Century Gothic" w:cstheme="majorHAnsi"/>
          <w:color w:val="014463"/>
          <w:sz w:val="24"/>
          <w:szCs w:val="24"/>
        </w:rPr>
        <w:t>3.2 Option 2 – No action</w:t>
      </w:r>
      <w:bookmarkEnd w:id="15"/>
    </w:p>
    <w:p w14:paraId="27167668" w14:textId="7FE46B5D" w:rsidR="009C0CCF"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The second option is for Australia to not sign the upgraded AANZFTA</w:t>
      </w:r>
      <w:r w:rsidR="0034001B" w:rsidRPr="00620A81">
        <w:rPr>
          <w:rFonts w:asciiTheme="majorHAnsi" w:eastAsia="Calibri" w:hAnsiTheme="majorHAnsi" w:cstheme="majorHAnsi"/>
          <w:color w:val="262626" w:themeColor="text1" w:themeTint="D9"/>
          <w:sz w:val="20"/>
          <w:szCs w:val="20"/>
        </w:rPr>
        <w:t xml:space="preserve">. </w:t>
      </w:r>
      <w:r w:rsidR="009C0CCF" w:rsidRPr="00620A81">
        <w:rPr>
          <w:rFonts w:asciiTheme="majorHAnsi" w:eastAsia="Calibri" w:hAnsiTheme="majorHAnsi" w:cstheme="majorHAnsi"/>
          <w:color w:val="262626" w:themeColor="text1" w:themeTint="D9"/>
          <w:sz w:val="20"/>
          <w:szCs w:val="20"/>
        </w:rPr>
        <w:t>DFAT ha</w:t>
      </w:r>
      <w:r w:rsidR="00F76091" w:rsidRPr="00620A81">
        <w:rPr>
          <w:rFonts w:asciiTheme="majorHAnsi" w:eastAsia="Calibri" w:hAnsiTheme="majorHAnsi" w:cstheme="majorHAnsi"/>
          <w:color w:val="262626" w:themeColor="text1" w:themeTint="D9"/>
          <w:sz w:val="20"/>
          <w:szCs w:val="20"/>
        </w:rPr>
        <w:t>s</w:t>
      </w:r>
      <w:r w:rsidR="009C0CCF" w:rsidRPr="00620A81">
        <w:rPr>
          <w:rFonts w:asciiTheme="majorHAnsi" w:eastAsia="Calibri" w:hAnsiTheme="majorHAnsi" w:cstheme="majorHAnsi"/>
          <w:color w:val="262626" w:themeColor="text1" w:themeTint="D9"/>
          <w:sz w:val="20"/>
          <w:szCs w:val="20"/>
        </w:rPr>
        <w:t xml:space="preserve"> identified the below two limitations with this option. </w:t>
      </w:r>
    </w:p>
    <w:p w14:paraId="35CB745C" w14:textId="1EA71929" w:rsidR="00860659" w:rsidRPr="00620A81" w:rsidRDefault="00860659" w:rsidP="00620A81">
      <w:pPr>
        <w:pStyle w:val="Heading4"/>
        <w:spacing w:before="120" w:after="120"/>
        <w:rPr>
          <w:rFonts w:cstheme="majorHAnsi"/>
        </w:rPr>
      </w:pPr>
      <w:r w:rsidRPr="00620A81">
        <w:rPr>
          <w:rFonts w:cstheme="majorHAnsi"/>
        </w:rPr>
        <w:t xml:space="preserve">3.2.1 </w:t>
      </w:r>
      <w:r w:rsidR="0034001B" w:rsidRPr="00620A81">
        <w:rPr>
          <w:rFonts w:cstheme="majorHAnsi"/>
        </w:rPr>
        <w:t>DFAT assess that d</w:t>
      </w:r>
      <w:r w:rsidRPr="00620A81">
        <w:rPr>
          <w:rFonts w:cstheme="majorHAnsi"/>
        </w:rPr>
        <w:t>eclining to sign the upgraded AANZFTA would be inconsistent with Australia’s trade liberalisation agenda</w:t>
      </w:r>
    </w:p>
    <w:p w14:paraId="0DE69247" w14:textId="2F46511A"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Not signing the AANZFTA upgrade would be at odds with Australia’s trade liberalisation agenda and may have reputational risks for Australia’s relationship with ASEAN Member States. Not upgrading Australia’s most important FTA with ASEAN will not serve our strategic interests in promoting a prosperous and secure region. If we do not ensure our participation with ASEAN economic development and cooperation in the Indo-Pacific, Australia will reduce its influence and limit the potential opportunities for trade diversification and economic resiliency. We will reduce our ability to guide regional trade, such as enhanced supply chains, greater trade facilitation, and ease of doing business for all Parties. ASEAN is forecasted to grow 4.7 per cent in 2023 (ADB) with a nominal GDP USD 3.66 trillion and will continue to grow.</w:t>
      </w:r>
      <w:r w:rsidR="00EA259B">
        <w:rPr>
          <w:rFonts w:asciiTheme="majorHAnsi" w:eastAsia="Calibri" w:hAnsiTheme="majorHAnsi" w:cstheme="majorHAnsi"/>
          <w:color w:val="262626" w:themeColor="text1" w:themeTint="D9"/>
          <w:sz w:val="20"/>
          <w:szCs w:val="20"/>
        </w:rPr>
        <w:t xml:space="preserve"> ASEAN</w:t>
      </w:r>
      <w:r w:rsidR="000559F9">
        <w:rPr>
          <w:rFonts w:asciiTheme="majorHAnsi" w:eastAsia="Calibri" w:hAnsiTheme="majorHAnsi" w:cstheme="majorHAnsi"/>
          <w:color w:val="262626" w:themeColor="text1" w:themeTint="D9"/>
          <w:sz w:val="20"/>
          <w:szCs w:val="20"/>
        </w:rPr>
        <w:t>, as a combined economy, is projected to rank as the fourth-largest economy</w:t>
      </w:r>
      <w:r w:rsidR="00E07FAA">
        <w:rPr>
          <w:rFonts w:asciiTheme="majorHAnsi" w:eastAsia="Calibri" w:hAnsiTheme="majorHAnsi" w:cstheme="majorHAnsi"/>
          <w:color w:val="262626" w:themeColor="text1" w:themeTint="D9"/>
          <w:sz w:val="20"/>
          <w:szCs w:val="20"/>
        </w:rPr>
        <w:t xml:space="preserve"> globally</w:t>
      </w:r>
      <w:r w:rsidR="000559F9">
        <w:rPr>
          <w:rFonts w:asciiTheme="majorHAnsi" w:eastAsia="Calibri" w:hAnsiTheme="majorHAnsi" w:cstheme="majorHAnsi"/>
          <w:color w:val="262626" w:themeColor="text1" w:themeTint="D9"/>
          <w:sz w:val="20"/>
          <w:szCs w:val="20"/>
        </w:rPr>
        <w:t xml:space="preserve"> by 2050, </w:t>
      </w:r>
      <w:r w:rsidR="00E07FAA">
        <w:rPr>
          <w:rFonts w:asciiTheme="majorHAnsi" w:eastAsia="Calibri" w:hAnsiTheme="majorHAnsi" w:cstheme="majorHAnsi"/>
          <w:color w:val="262626" w:themeColor="text1" w:themeTint="D9"/>
          <w:sz w:val="20"/>
          <w:szCs w:val="20"/>
        </w:rPr>
        <w:t>and currently ranks</w:t>
      </w:r>
      <w:r w:rsidR="000559F9">
        <w:rPr>
          <w:rFonts w:asciiTheme="majorHAnsi" w:eastAsia="Calibri" w:hAnsiTheme="majorHAnsi" w:cstheme="majorHAnsi"/>
          <w:color w:val="262626" w:themeColor="text1" w:themeTint="D9"/>
          <w:sz w:val="20"/>
          <w:szCs w:val="20"/>
        </w:rPr>
        <w:t xml:space="preserve"> as the seventh-largest economy (McKinsey</w:t>
      </w:r>
      <w:r w:rsidR="000567E6">
        <w:rPr>
          <w:rFonts w:asciiTheme="majorHAnsi" w:eastAsia="Calibri" w:hAnsiTheme="majorHAnsi" w:cstheme="majorHAnsi"/>
          <w:color w:val="262626" w:themeColor="text1" w:themeTint="D9"/>
          <w:sz w:val="20"/>
          <w:szCs w:val="20"/>
        </w:rPr>
        <w:t xml:space="preserve">). </w:t>
      </w:r>
      <w:r w:rsidRPr="00620A81">
        <w:rPr>
          <w:rFonts w:asciiTheme="majorHAnsi" w:eastAsia="Calibri" w:hAnsiTheme="majorHAnsi" w:cstheme="majorHAnsi"/>
          <w:color w:val="262626" w:themeColor="text1" w:themeTint="D9"/>
          <w:sz w:val="20"/>
          <w:szCs w:val="20"/>
        </w:rPr>
        <w:t xml:space="preserve"> If we do not upgrade AANZFTA, Australia </w:t>
      </w:r>
      <w:r w:rsidR="00531E94" w:rsidRPr="00620A81">
        <w:rPr>
          <w:rFonts w:asciiTheme="majorHAnsi" w:eastAsia="Calibri" w:hAnsiTheme="majorHAnsi" w:cstheme="majorHAnsi"/>
          <w:color w:val="262626" w:themeColor="text1" w:themeTint="D9"/>
          <w:sz w:val="20"/>
          <w:szCs w:val="20"/>
        </w:rPr>
        <w:t xml:space="preserve">is projected to </w:t>
      </w:r>
      <w:r w:rsidRPr="00620A81">
        <w:rPr>
          <w:rFonts w:asciiTheme="majorHAnsi" w:eastAsia="Calibri" w:hAnsiTheme="majorHAnsi" w:cstheme="majorHAnsi"/>
          <w:color w:val="262626" w:themeColor="text1" w:themeTint="D9"/>
          <w:sz w:val="20"/>
          <w:szCs w:val="20"/>
        </w:rPr>
        <w:t xml:space="preserve">lose the economic opportunity of selling Australian products, services, and investments to ASEAN Member States. </w:t>
      </w:r>
    </w:p>
    <w:p w14:paraId="6E5A5AC0" w14:textId="065B6992" w:rsidR="00860659" w:rsidRPr="00620A81" w:rsidRDefault="00860659" w:rsidP="00620A81">
      <w:pPr>
        <w:pStyle w:val="Heading4"/>
        <w:spacing w:before="120" w:after="120"/>
        <w:rPr>
          <w:rFonts w:cstheme="majorHAnsi"/>
        </w:rPr>
      </w:pPr>
      <w:r w:rsidRPr="00620A81">
        <w:rPr>
          <w:rFonts w:cstheme="majorHAnsi"/>
        </w:rPr>
        <w:t xml:space="preserve">3.2.2 </w:t>
      </w:r>
      <w:r w:rsidR="0034001B" w:rsidRPr="00620A81">
        <w:rPr>
          <w:rFonts w:cstheme="majorHAnsi"/>
        </w:rPr>
        <w:t>DFAT assess that d</w:t>
      </w:r>
      <w:r w:rsidRPr="00620A81">
        <w:rPr>
          <w:rFonts w:cstheme="majorHAnsi"/>
        </w:rPr>
        <w:t>eclining to sign the upgraded AANZFTA or delays in Australia’s ratification would prevent the upgrade from entering into force for other AANZFTA members</w:t>
      </w:r>
    </w:p>
    <w:p w14:paraId="64FD8EC0" w14:textId="03ECAD33" w:rsidR="00860659" w:rsidRPr="00620A81" w:rsidRDefault="00860659"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Pursuant to Article 2(2) of the </w:t>
      </w:r>
      <w:r w:rsidRPr="00620A81">
        <w:rPr>
          <w:rFonts w:asciiTheme="majorHAnsi" w:eastAsia="Calibri" w:hAnsiTheme="majorHAnsi" w:cstheme="majorHAnsi"/>
          <w:i/>
          <w:iCs/>
          <w:color w:val="262626" w:themeColor="text1" w:themeTint="D9"/>
          <w:sz w:val="20"/>
          <w:szCs w:val="20"/>
        </w:rPr>
        <w:t>Second Protocol to Amend the Agreement Establishing AANZFTA, t</w:t>
      </w:r>
      <w:r w:rsidRPr="00620A81">
        <w:rPr>
          <w:rFonts w:asciiTheme="majorHAnsi" w:eastAsia="Calibri" w:hAnsiTheme="majorHAnsi" w:cstheme="majorHAnsi"/>
          <w:color w:val="262626" w:themeColor="text1" w:themeTint="D9"/>
          <w:sz w:val="20"/>
          <w:szCs w:val="20"/>
        </w:rPr>
        <w:t xml:space="preserve">he upgraded AANZFTA will only enter into force 60 days after the date on which Australia, New Zealand and at least four ASEAN member states have deposited their instruments of ratification, acceptance or approval. This means that if Australia fails to sign and ratify the upgraded AANZFTA, that it will prevent the upgraded AANZFTA from entering into force for all other AANZFTA members. This would prevent AANZFTA members, including less developed ASEAN members, from realising the benefits of the upgraded AANZFTA, despite the extensive resources these countries have extended to upgrade the Agreement. </w:t>
      </w:r>
    </w:p>
    <w:p w14:paraId="2E5AC5E7" w14:textId="0C43E4F3"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Delays in any aspects of the legislative process could result in delays to entry into force of the upgraded AANZFTA. Depending on the reasons for these delays, this could result in reputational risks for Australia, as it could be perceived that Australia is stalling on its commitments. </w:t>
      </w:r>
    </w:p>
    <w:p w14:paraId="073FA5EC" w14:textId="55D798E6"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Australia's bilateral engagement with the countries of Southeast Asia is strengthened by Australia’s engagement with ASEAN, the region's premier representative grouping. Government to government links between Australia and ASEAN are strong and reflect close to half a century of cooperation. Compromising these by not signing the upgrade which has been under negotiations since 2018 could be harmful to our bilateral relationships and people-to-people links between Governments. Not signing would also undermine efforts to implement and maximise benefits outlined in the Southeast Asia Economic Strategy 2040.</w:t>
      </w:r>
    </w:p>
    <w:p w14:paraId="177C5ED5" w14:textId="177BD66B" w:rsidR="70023F8D" w:rsidRPr="00620A81" w:rsidRDefault="70023F8D" w:rsidP="00620A81">
      <w:pPr>
        <w:pStyle w:val="Heading1"/>
        <w:spacing w:before="120" w:after="120"/>
        <w:rPr>
          <w:rFonts w:eastAsia="Calibri Light" w:cstheme="majorHAnsi"/>
          <w:bCs/>
        </w:rPr>
      </w:pPr>
      <w:bookmarkStart w:id="16" w:name="_Toc142642977"/>
      <w:r w:rsidRPr="00620A81">
        <w:rPr>
          <w:rFonts w:eastAsia="Calibri Light" w:cstheme="majorHAnsi"/>
          <w:bCs/>
        </w:rPr>
        <w:t>4. What is the likely net benefit of each option?</w:t>
      </w:r>
      <w:bookmarkEnd w:id="16"/>
    </w:p>
    <w:p w14:paraId="472E88D8" w14:textId="77777777" w:rsidR="00552806" w:rsidRPr="00620A81" w:rsidRDefault="70023F8D" w:rsidP="00620A81">
      <w:pPr>
        <w:pStyle w:val="Heading2"/>
        <w:spacing w:before="120" w:after="120"/>
        <w:rPr>
          <w:rFonts w:eastAsia="Century Gothic" w:cstheme="majorHAnsi"/>
          <w:color w:val="014463"/>
          <w:sz w:val="24"/>
          <w:szCs w:val="24"/>
        </w:rPr>
      </w:pPr>
      <w:bookmarkStart w:id="17" w:name="_Toc142642978"/>
      <w:r w:rsidRPr="00620A81">
        <w:rPr>
          <w:rFonts w:eastAsia="Century Gothic" w:cstheme="majorHAnsi"/>
          <w:color w:val="014463"/>
          <w:sz w:val="24"/>
          <w:szCs w:val="24"/>
        </w:rPr>
        <w:t>4.1 Option 1 – Sign the upgraded AANZFTA</w:t>
      </w:r>
      <w:bookmarkEnd w:id="17"/>
    </w:p>
    <w:p w14:paraId="1D84177E" w14:textId="3EEC1DB5"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Signing the upgraded AANZFTA will be a strong sign of the Government’s commitment to diversifying our trading relationships, creating new commercial opportunities for our exporters and driving inclusive economic growth for all Australians. The</w:t>
      </w:r>
      <w:r w:rsidR="005049A9" w:rsidRPr="00620A81">
        <w:rPr>
          <w:rFonts w:asciiTheme="majorHAnsi" w:eastAsia="Calibri" w:hAnsiTheme="majorHAnsi" w:cstheme="majorHAnsi"/>
          <w:color w:val="262626" w:themeColor="text1" w:themeTint="D9"/>
          <w:sz w:val="20"/>
          <w:szCs w:val="20"/>
        </w:rPr>
        <w:t xml:space="preserve"> changes that will be made to AANZFTA through</w:t>
      </w:r>
      <w:r w:rsidRPr="00620A81">
        <w:rPr>
          <w:rFonts w:asciiTheme="majorHAnsi" w:eastAsia="Calibri" w:hAnsiTheme="majorHAnsi" w:cstheme="majorHAnsi"/>
          <w:color w:val="262626" w:themeColor="text1" w:themeTint="D9"/>
          <w:sz w:val="20"/>
          <w:szCs w:val="20"/>
        </w:rPr>
        <w:t xml:space="preserve"> upgrade also complements the Government’s Southeast Asia Economic Strategy to 2040 by strengthening Australia’s economic engagement with the region. Once in force, the upgrade will maintain AANZFTA’s status as ASEAN’s highest-quality trade agreement and further reinforce the Indo-Pacific’s rules-based economic architecture. </w:t>
      </w:r>
    </w:p>
    <w:p w14:paraId="5DB10913" w14:textId="1FE7AE4C" w:rsidR="005049A9" w:rsidRPr="00620A81" w:rsidRDefault="005049A9" w:rsidP="00620A81">
      <w:pPr>
        <w:pStyle w:val="Heading3"/>
        <w:spacing w:before="120" w:after="120"/>
        <w:rPr>
          <w:rFonts w:cstheme="majorHAnsi"/>
          <w:lang w:val="en-AU"/>
        </w:rPr>
      </w:pPr>
      <w:bookmarkStart w:id="18" w:name="_Toc142642979"/>
      <w:r w:rsidRPr="00620A81">
        <w:rPr>
          <w:rFonts w:cstheme="majorHAnsi"/>
          <w:lang w:val="en-AU"/>
        </w:rPr>
        <w:t>Impacts of key changes to AANZFTA through the upgrade process</w:t>
      </w:r>
      <w:bookmarkEnd w:id="18"/>
    </w:p>
    <w:p w14:paraId="781637C9" w14:textId="6B86F7AA" w:rsidR="70023F8D" w:rsidRPr="00620A81" w:rsidRDefault="70023F8D" w:rsidP="00620A81">
      <w:pPr>
        <w:pStyle w:val="Heading4"/>
        <w:spacing w:before="120" w:after="120"/>
        <w:rPr>
          <w:rFonts w:cstheme="majorHAnsi"/>
        </w:rPr>
      </w:pPr>
      <w:r w:rsidRPr="00620A81">
        <w:rPr>
          <w:rFonts w:cstheme="majorHAnsi"/>
          <w:lang w:val="en-AU"/>
        </w:rPr>
        <w:t>4.1.1 Rules of Origin</w:t>
      </w:r>
    </w:p>
    <w:p w14:paraId="42C5266E" w14:textId="66495056"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u w:val="single"/>
          <w:lang w:val="en-AU"/>
        </w:rPr>
        <w:t>Benefits</w:t>
      </w:r>
    </w:p>
    <w:p w14:paraId="3D94F07E" w14:textId="30F82C19"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lang w:val="en-AU"/>
        </w:rPr>
        <w:t>The upgraded AANZFTA establishes new rules of origin that make it easier and less costly for business to access the Agreement’s benefits. The upgrade streamlines and modernises product origin documentation and transit agreements, making is easier and less costly for business to export products to ASEAN Member States.</w:t>
      </w:r>
      <w:r w:rsidRPr="00620A81">
        <w:rPr>
          <w:rFonts w:asciiTheme="majorHAnsi" w:eastAsia="Calibri" w:hAnsiTheme="majorHAnsi" w:cstheme="majorHAnsi"/>
          <w:color w:val="000000" w:themeColor="text1"/>
          <w:sz w:val="20"/>
          <w:szCs w:val="20"/>
        </w:rPr>
        <w:t>For example, new opportunities will be created for ASEAN exporters by enabling traders to have more flexibility in sourcing inputs for the products they sell. In turn, Australian exporters will gain greater demand for their inputs into ASEAN production. This</w:t>
      </w:r>
      <w:r w:rsidR="00C27467" w:rsidRPr="00620A81">
        <w:rPr>
          <w:rFonts w:asciiTheme="majorHAnsi" w:eastAsia="Calibri" w:hAnsiTheme="majorHAnsi" w:cstheme="majorHAnsi"/>
          <w:color w:val="000000" w:themeColor="text1"/>
          <w:sz w:val="20"/>
          <w:szCs w:val="20"/>
        </w:rPr>
        <w:t xml:space="preserve"> </w:t>
      </w:r>
      <w:r w:rsidR="00C27467" w:rsidRPr="00620A81">
        <w:rPr>
          <w:rFonts w:asciiTheme="majorHAnsi" w:eastAsia="Calibri" w:hAnsiTheme="majorHAnsi" w:cstheme="majorHAnsi"/>
          <w:color w:val="262626" w:themeColor="text1" w:themeTint="D9"/>
          <w:sz w:val="20"/>
          <w:szCs w:val="20"/>
          <w:lang w:val="en-AU"/>
        </w:rPr>
        <w:t>provides</w:t>
      </w:r>
      <w:r w:rsidRPr="00620A81">
        <w:rPr>
          <w:rFonts w:asciiTheme="majorHAnsi" w:eastAsia="Calibri" w:hAnsiTheme="majorHAnsi" w:cstheme="majorHAnsi"/>
          <w:color w:val="262626" w:themeColor="text1" w:themeTint="D9"/>
          <w:sz w:val="20"/>
          <w:szCs w:val="20"/>
          <w:lang w:val="en-AU"/>
        </w:rPr>
        <w:t xml:space="preserve"> for the future implementation of Declarations of Origin (DOOs), reducing time and cost for traders by allowing self-certification.</w:t>
      </w:r>
    </w:p>
    <w:p w14:paraId="57D97714" w14:textId="479487AA"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u w:val="single"/>
          <w:lang w:val="en-AU"/>
        </w:rPr>
        <w:t>Costs</w:t>
      </w:r>
    </w:p>
    <w:p w14:paraId="79306CCB" w14:textId="473BAA9C"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lang w:val="en-AU"/>
        </w:rPr>
        <w:t>There is potential for some upfront implementation costs for business, including the costs associated with training staff to understand and implement new Rules of Origin processes. However, no longer term costs have been identified.</w:t>
      </w:r>
    </w:p>
    <w:p w14:paraId="2154165D" w14:textId="3249073E" w:rsidR="70023F8D" w:rsidRPr="00620A81" w:rsidRDefault="70023F8D" w:rsidP="00620A81">
      <w:pPr>
        <w:pStyle w:val="Heading4"/>
        <w:spacing w:before="120" w:after="120"/>
        <w:rPr>
          <w:rFonts w:cstheme="majorHAnsi"/>
        </w:rPr>
      </w:pPr>
      <w:r w:rsidRPr="00620A81">
        <w:rPr>
          <w:rFonts w:cstheme="majorHAnsi"/>
          <w:lang w:val="en-AU"/>
        </w:rPr>
        <w:t>4.1.2 Customs Procedures</w:t>
      </w:r>
    </w:p>
    <w:p w14:paraId="15D02EEA" w14:textId="270E7BE4"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u w:val="single"/>
          <w:lang w:val="en-AU"/>
        </w:rPr>
        <w:t>Benefits</w:t>
      </w:r>
    </w:p>
    <w:p w14:paraId="060A2084" w14:textId="271C10FD"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Key outcomes include modernised rules enhancing predictability, consistency, and transparency in the application of customs laws and regulations through promoting more efficient administration of customs procedures. For example, the upgrade will expedite clearance of express consignments and perishable goods and will put into place an authorised operator’s scheme to reduce compliance burdens. The upgrade will also encourage post-clearance audits a risk-based approach to customs compliance activities and includes provisions for trade facilitation of essential goods during crises, which streamlines trade procedures. These changes have the cumulative impact of reducing current compliance burdens, which will reduce broader operating costs for businesses.</w:t>
      </w:r>
    </w:p>
    <w:p w14:paraId="311A1934" w14:textId="3F947FEA"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u w:val="single"/>
          <w:lang w:val="en-AU"/>
        </w:rPr>
        <w:t>Costs</w:t>
      </w:r>
    </w:p>
    <w:p w14:paraId="159A915D" w14:textId="3BEA4320"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lang w:val="en-AU"/>
        </w:rPr>
        <w:t xml:space="preserve">There are limited costs associated with changes to customs procedures provisions, as the modernised rules will enhance and streamline compliance and regulatory administration. There may be limited upfront implementation costs </w:t>
      </w:r>
      <w:r w:rsidR="7B9137CB" w:rsidRPr="00620A81">
        <w:rPr>
          <w:rFonts w:asciiTheme="majorHAnsi" w:eastAsia="Calibri" w:hAnsiTheme="majorHAnsi" w:cstheme="majorHAnsi"/>
          <w:color w:val="262626" w:themeColor="text1" w:themeTint="D9"/>
          <w:sz w:val="20"/>
          <w:szCs w:val="20"/>
          <w:lang w:val="en-AU"/>
        </w:rPr>
        <w:t>for</w:t>
      </w:r>
      <w:r w:rsidRPr="00620A81">
        <w:rPr>
          <w:rFonts w:asciiTheme="majorHAnsi" w:eastAsia="Calibri" w:hAnsiTheme="majorHAnsi" w:cstheme="majorHAnsi"/>
          <w:color w:val="262626" w:themeColor="text1" w:themeTint="D9"/>
          <w:sz w:val="20"/>
          <w:szCs w:val="20"/>
          <w:lang w:val="en-AU"/>
        </w:rPr>
        <w:t xml:space="preserve"> businesses</w:t>
      </w:r>
      <w:r w:rsidR="221CE7CE" w:rsidRPr="00620A81">
        <w:rPr>
          <w:rFonts w:asciiTheme="majorHAnsi" w:eastAsia="Calibri" w:hAnsiTheme="majorHAnsi" w:cstheme="majorHAnsi"/>
          <w:color w:val="262626" w:themeColor="text1" w:themeTint="D9"/>
          <w:sz w:val="20"/>
          <w:szCs w:val="20"/>
          <w:lang w:val="en-AU"/>
        </w:rPr>
        <w:t>.</w:t>
      </w:r>
      <w:r w:rsidRPr="00620A81">
        <w:rPr>
          <w:rFonts w:asciiTheme="majorHAnsi" w:eastAsia="Calibri" w:hAnsiTheme="majorHAnsi" w:cstheme="majorHAnsi"/>
          <w:color w:val="262626" w:themeColor="text1" w:themeTint="D9"/>
          <w:sz w:val="20"/>
          <w:szCs w:val="20"/>
          <w:lang w:val="en-AU"/>
        </w:rPr>
        <w:t xml:space="preserve">  </w:t>
      </w:r>
    </w:p>
    <w:p w14:paraId="14476517" w14:textId="60F7FF2C" w:rsidR="70023F8D" w:rsidRPr="00620A81" w:rsidRDefault="70023F8D" w:rsidP="00620A81">
      <w:pPr>
        <w:pStyle w:val="Heading4"/>
        <w:spacing w:before="120" w:after="120"/>
        <w:rPr>
          <w:rFonts w:cstheme="majorHAnsi"/>
        </w:rPr>
      </w:pPr>
      <w:r w:rsidRPr="00620A81">
        <w:rPr>
          <w:rFonts w:cstheme="majorHAnsi"/>
          <w:lang w:val="en-AU"/>
        </w:rPr>
        <w:t>4.1.3 Services and Investment</w:t>
      </w:r>
    </w:p>
    <w:p w14:paraId="2512A52C" w14:textId="0F9FBC4A"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u w:val="single"/>
          <w:lang w:val="en-AU"/>
        </w:rPr>
        <w:t>Benefits</w:t>
      </w:r>
    </w:p>
    <w:p w14:paraId="2E832B86" w14:textId="780F2D79" w:rsidR="13F41142" w:rsidRPr="00620A81" w:rsidRDefault="70023F8D" w:rsidP="00620A81">
      <w:pPr>
        <w:spacing w:before="120" w:after="120" w:line="240" w:lineRule="auto"/>
        <w:rPr>
          <w:rFonts w:asciiTheme="majorHAnsi" w:eastAsia="Calibri" w:hAnsiTheme="majorHAnsi" w:cstheme="majorHAnsi"/>
          <w:color w:val="000000" w:themeColor="text1"/>
          <w:sz w:val="20"/>
          <w:szCs w:val="20"/>
        </w:rPr>
      </w:pPr>
      <w:r w:rsidRPr="00620A81">
        <w:rPr>
          <w:rFonts w:asciiTheme="majorHAnsi" w:eastAsia="Calibri" w:hAnsiTheme="majorHAnsi" w:cstheme="majorHAnsi"/>
          <w:color w:val="000000" w:themeColor="text1"/>
          <w:sz w:val="20"/>
          <w:szCs w:val="20"/>
        </w:rPr>
        <w:t xml:space="preserve">The upgraded AANZFTA modernises existing protection for investors, including guarantees against unlawful expropriation, and adds rules to provide further protections for investors, such as protecting investors from requirements to appoint nationals as the manager or to the board of their investment. </w:t>
      </w:r>
    </w:p>
    <w:p w14:paraId="10202C09" w14:textId="038BBE0B" w:rsidR="70023F8D" w:rsidRPr="00620A81" w:rsidRDefault="70023F8D" w:rsidP="00620A81">
      <w:pPr>
        <w:spacing w:before="120" w:after="120" w:line="240"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The upgrade also establishes high quality rules for investment and the supply of services between AANZFTA parties, including obligations to provide access to foreign service suppliers (market access), to treat local and foreign suppliers and investors equally (national treatment); and to treat foreign suppliers and investors at least as well as suppliers and investors of any other non-AANZFTA country (most-favoured-nation or MFN). Australian service suppliers and investors will benefit across a range of sectors, including in professional services; education services; financial services; communications services; healthcare services; construction and related engineering services; tourism, recreational, cultural and sporting services; transport services; and wholesale trade and retailing services.</w:t>
      </w:r>
    </w:p>
    <w:p w14:paraId="6A53BE22" w14:textId="77777777" w:rsidR="00E37A40"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Professional services will benefit from stronger rules and legal architecture by assisting business with a platform for the development of mutually acceptable professional standards.</w:t>
      </w:r>
      <w:r w:rsidR="00E37A40" w:rsidRPr="00620A81">
        <w:rPr>
          <w:rFonts w:asciiTheme="majorHAnsi" w:eastAsia="Calibri" w:hAnsiTheme="majorHAnsi" w:cstheme="majorHAnsi"/>
          <w:color w:val="262626" w:themeColor="text1" w:themeTint="D9"/>
          <w:sz w:val="20"/>
          <w:szCs w:val="20"/>
        </w:rPr>
        <w:t xml:space="preserve"> </w:t>
      </w:r>
      <w:r w:rsidRPr="00620A81">
        <w:rPr>
          <w:rFonts w:asciiTheme="majorHAnsi" w:eastAsia="Calibri" w:hAnsiTheme="majorHAnsi" w:cstheme="majorHAnsi"/>
          <w:color w:val="262626" w:themeColor="text1" w:themeTint="D9"/>
          <w:sz w:val="20"/>
          <w:szCs w:val="20"/>
        </w:rPr>
        <w:t>A ‘ratchet-mechanism’ which locks in future unilateral liberalisation for selected sectors and will</w:t>
      </w:r>
      <w:r w:rsidR="00E37A40" w:rsidRPr="00620A81">
        <w:rPr>
          <w:rFonts w:asciiTheme="majorHAnsi" w:eastAsia="Calibri" w:hAnsiTheme="majorHAnsi" w:cstheme="majorHAnsi"/>
          <w:color w:val="262626" w:themeColor="text1" w:themeTint="D9"/>
          <w:sz w:val="20"/>
          <w:szCs w:val="20"/>
        </w:rPr>
        <w:t xml:space="preserve"> also</w:t>
      </w:r>
      <w:r w:rsidRPr="00620A81">
        <w:rPr>
          <w:rFonts w:asciiTheme="majorHAnsi" w:eastAsia="Calibri" w:hAnsiTheme="majorHAnsi" w:cstheme="majorHAnsi"/>
          <w:color w:val="262626" w:themeColor="text1" w:themeTint="D9"/>
          <w:sz w:val="20"/>
          <w:szCs w:val="20"/>
        </w:rPr>
        <w:t xml:space="preserve"> allow significant reduction of barriers to services and investment trade over time. This means that countries cannot walk back on existing market access commitments, providing businesses and consumers a guaranteed level of investment and services.</w:t>
      </w:r>
    </w:p>
    <w:p w14:paraId="5C3F8F90" w14:textId="29B20022"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u w:val="single"/>
          <w:lang w:val="en-AU"/>
        </w:rPr>
      </w:pPr>
      <w:r w:rsidRPr="00620A81">
        <w:rPr>
          <w:rFonts w:asciiTheme="majorHAnsi" w:eastAsia="Calibri" w:hAnsiTheme="majorHAnsi" w:cstheme="majorHAnsi"/>
          <w:color w:val="262626" w:themeColor="text1" w:themeTint="D9"/>
          <w:sz w:val="20"/>
          <w:szCs w:val="20"/>
          <w:u w:val="single"/>
          <w:lang w:val="en-AU"/>
        </w:rPr>
        <w:t>Costs</w:t>
      </w:r>
    </w:p>
    <w:p w14:paraId="3E5B1FEE" w14:textId="45EEF768"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lang w:val="en-AU"/>
        </w:rPr>
        <w:t>Some stakeholders held concerns on the Investor-State Dispute Settlement (ISDS) mechanism, which is still active in AANZFTA</w:t>
      </w:r>
      <w:r w:rsidR="00A2536C">
        <w:rPr>
          <w:rFonts w:asciiTheme="majorHAnsi" w:eastAsia="Calibri" w:hAnsiTheme="majorHAnsi" w:cstheme="majorHAnsi"/>
          <w:color w:val="262626" w:themeColor="text1" w:themeTint="D9"/>
          <w:sz w:val="20"/>
          <w:szCs w:val="20"/>
          <w:lang w:val="en-AU"/>
        </w:rPr>
        <w:t>.</w:t>
      </w:r>
      <w:r w:rsidRPr="00620A81">
        <w:rPr>
          <w:rFonts w:asciiTheme="majorHAnsi" w:eastAsia="Calibri" w:hAnsiTheme="majorHAnsi" w:cstheme="majorHAnsi"/>
          <w:color w:val="262626" w:themeColor="text1" w:themeTint="D9"/>
          <w:sz w:val="20"/>
          <w:szCs w:val="20"/>
          <w:lang w:val="en-AU"/>
        </w:rPr>
        <w:t xml:space="preserve"> </w:t>
      </w:r>
      <w:r w:rsidR="00A2536C">
        <w:rPr>
          <w:rFonts w:asciiTheme="majorHAnsi" w:eastAsia="Calibri" w:hAnsiTheme="majorHAnsi" w:cstheme="majorHAnsi"/>
          <w:color w:val="262626" w:themeColor="text1" w:themeTint="D9"/>
          <w:sz w:val="20"/>
          <w:szCs w:val="20"/>
          <w:lang w:val="en-AU"/>
        </w:rPr>
        <w:t>H</w:t>
      </w:r>
      <w:r w:rsidRPr="00620A81">
        <w:rPr>
          <w:rFonts w:asciiTheme="majorHAnsi" w:eastAsia="Calibri" w:hAnsiTheme="majorHAnsi" w:cstheme="majorHAnsi"/>
          <w:color w:val="262626" w:themeColor="text1" w:themeTint="D9"/>
          <w:sz w:val="20"/>
          <w:szCs w:val="20"/>
          <w:lang w:val="en-AU"/>
        </w:rPr>
        <w:t xml:space="preserve">owever, Australia and New Zealand continue constructive engagement with existing commitments under ISDS. Under the AANZFTA package of outcomes, the Parties will review AANZFTA’s existing Investor State Dispute Settlement ISDS mechanism through a work program </w:t>
      </w:r>
      <w:r w:rsidRPr="002B0A17">
        <w:rPr>
          <w:rFonts w:asciiTheme="majorHAnsi" w:eastAsia="Calibri" w:hAnsiTheme="majorHAnsi" w:cstheme="majorHAnsi"/>
          <w:color w:val="262626" w:themeColor="text1" w:themeTint="D9"/>
          <w:sz w:val="20"/>
          <w:szCs w:val="20"/>
          <w:lang w:val="en-AU"/>
        </w:rPr>
        <w:t>that will commence 18 months after the entry into force of the upgraded AANZFTA.</w:t>
      </w:r>
      <w:r w:rsidRPr="00620A81">
        <w:rPr>
          <w:rFonts w:asciiTheme="majorHAnsi" w:eastAsia="Calibri" w:hAnsiTheme="majorHAnsi" w:cstheme="majorHAnsi"/>
          <w:color w:val="262626" w:themeColor="text1" w:themeTint="D9"/>
          <w:sz w:val="20"/>
          <w:szCs w:val="20"/>
          <w:lang w:val="en-AU"/>
        </w:rPr>
        <w:t> </w:t>
      </w:r>
    </w:p>
    <w:p w14:paraId="5D403026" w14:textId="0E1C21DA" w:rsidR="70023F8D" w:rsidRPr="00620A81" w:rsidRDefault="70023F8D" w:rsidP="00620A81">
      <w:pPr>
        <w:pStyle w:val="Heading4"/>
        <w:spacing w:before="120" w:after="120"/>
        <w:rPr>
          <w:rFonts w:cstheme="majorHAnsi"/>
        </w:rPr>
      </w:pPr>
      <w:r w:rsidRPr="00620A81">
        <w:rPr>
          <w:rFonts w:cstheme="majorHAnsi"/>
          <w:lang w:val="en-AU"/>
        </w:rPr>
        <w:t>4.1.4 Movement of Natural Persons</w:t>
      </w:r>
    </w:p>
    <w:p w14:paraId="5F9761E2" w14:textId="65A3A4E2"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u w:val="single"/>
          <w:lang w:val="en-AU"/>
        </w:rPr>
        <w:t>Benefits</w:t>
      </w:r>
    </w:p>
    <w:p w14:paraId="4DDFFD77" w14:textId="1FAF35D7"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lang w:val="en-AU"/>
        </w:rPr>
        <w:t xml:space="preserve">The upgraded AANZFTA will improve transparency of procedures of visa application, through established rules and new obligations to facilitate immigration formalities (digitalised forms, documents and translated in English). The upgrade expands on existing commitments and provides certainty on temporary entry and stay for businesspersons to facilitate trade and investment in the region. </w:t>
      </w:r>
      <w:r w:rsidRPr="00620A81">
        <w:rPr>
          <w:rFonts w:asciiTheme="majorHAnsi" w:eastAsia="Calibri" w:hAnsiTheme="majorHAnsi" w:cstheme="majorHAnsi"/>
          <w:color w:val="262626" w:themeColor="text1" w:themeTint="D9"/>
          <w:sz w:val="20"/>
          <w:szCs w:val="20"/>
        </w:rPr>
        <w:t xml:space="preserve">Australia has removed sectoral commitments under all visa categories, providing Australia more flexibility to modify its domestic visa arrangements, such as changes to occupation lists.  </w:t>
      </w:r>
    </w:p>
    <w:p w14:paraId="322F5BAA" w14:textId="5D772FEE" w:rsidR="00CA4656" w:rsidRPr="00620A81" w:rsidRDefault="00CA4656" w:rsidP="00620A81">
      <w:pPr>
        <w:spacing w:before="120" w:after="120" w:line="264" w:lineRule="auto"/>
        <w:rPr>
          <w:rFonts w:asciiTheme="majorHAnsi" w:eastAsia="Calibri" w:hAnsiTheme="majorHAnsi" w:cstheme="majorHAnsi"/>
          <w:color w:val="262626" w:themeColor="text1" w:themeTint="D9"/>
          <w:sz w:val="20"/>
          <w:szCs w:val="20"/>
        </w:rPr>
      </w:pPr>
      <w:r w:rsidRPr="00447E6A">
        <w:rPr>
          <w:rFonts w:asciiTheme="majorHAnsi" w:eastAsia="Calibri" w:hAnsiTheme="majorHAnsi" w:cstheme="majorHAnsi"/>
          <w:b/>
          <w:bCs/>
          <w:color w:val="262626" w:themeColor="text1" w:themeTint="D9"/>
          <w:sz w:val="20"/>
          <w:szCs w:val="20"/>
        </w:rPr>
        <w:t>Figure 4</w:t>
      </w:r>
      <w:r w:rsidRPr="00620A81">
        <w:rPr>
          <w:rFonts w:asciiTheme="majorHAnsi" w:eastAsia="Calibri" w:hAnsiTheme="majorHAnsi" w:cstheme="majorHAnsi"/>
          <w:color w:val="262626" w:themeColor="text1" w:themeTint="D9"/>
          <w:sz w:val="20"/>
          <w:szCs w:val="20"/>
        </w:rPr>
        <w:t xml:space="preserve"> highlights the movement of persons over the previous decade between AANZFTA members and Australia. Please note the COVID19 pandemic impacted the number of arrivals in 2020, however, since travel restrictions have been lifted, returns are rebounding.</w:t>
      </w:r>
    </w:p>
    <w:p w14:paraId="5DDC4EBD" w14:textId="77777777" w:rsidR="00CA4656" w:rsidRPr="00620A81" w:rsidRDefault="00CA4656" w:rsidP="00620A81">
      <w:pPr>
        <w:spacing w:before="120" w:after="120" w:line="264" w:lineRule="auto"/>
        <w:ind w:left="851" w:hanging="851"/>
        <w:rPr>
          <w:rFonts w:asciiTheme="majorHAnsi" w:eastAsia="Century Gothic" w:hAnsiTheme="majorHAnsi" w:cstheme="majorHAnsi"/>
          <w:color w:val="0563C1"/>
          <w:sz w:val="16"/>
          <w:szCs w:val="16"/>
        </w:rPr>
      </w:pPr>
      <w:r w:rsidRPr="00620A81">
        <w:rPr>
          <w:rFonts w:asciiTheme="majorHAnsi" w:eastAsia="Century Gothic" w:hAnsiTheme="majorHAnsi" w:cstheme="majorHAnsi"/>
          <w:b/>
          <w:bCs/>
          <w:color w:val="014463"/>
          <w:sz w:val="20"/>
          <w:szCs w:val="20"/>
        </w:rPr>
        <w:t>Figure 4: Movement of persons between AANZFTA members and Australia</w:t>
      </w:r>
      <w:r w:rsidRPr="00620A81">
        <w:rPr>
          <w:rStyle w:val="Hyperlink"/>
          <w:rFonts w:asciiTheme="majorHAnsi" w:eastAsia="Century Gothic" w:hAnsiTheme="majorHAnsi" w:cstheme="majorHAnsi"/>
          <w:b/>
          <w:bCs/>
          <w:sz w:val="20"/>
          <w:szCs w:val="20"/>
          <w:vertAlign w:val="superscript"/>
        </w:rPr>
        <w:t>[11]</w:t>
      </w:r>
    </w:p>
    <w:p w14:paraId="03FD944F" w14:textId="23771042" w:rsidR="00CA4656" w:rsidRPr="00620A81" w:rsidRDefault="00CA4656" w:rsidP="00620A81">
      <w:pPr>
        <w:spacing w:before="120" w:after="120" w:line="264" w:lineRule="auto"/>
        <w:ind w:left="851" w:hanging="851"/>
        <w:rPr>
          <w:rFonts w:asciiTheme="majorHAnsi" w:eastAsia="Calibri" w:hAnsiTheme="majorHAnsi" w:cstheme="majorHAnsi"/>
          <w:color w:val="000000" w:themeColor="text1"/>
        </w:rPr>
      </w:pPr>
      <w:r w:rsidRPr="00620A81">
        <w:rPr>
          <w:rFonts w:asciiTheme="majorHAnsi" w:hAnsiTheme="majorHAnsi" w:cstheme="majorHAnsi"/>
          <w:noProof/>
          <w:lang w:val="en-AU" w:eastAsia="en-AU"/>
        </w:rPr>
        <w:drawing>
          <wp:inline distT="0" distB="0" distL="0" distR="0" wp14:anchorId="22EC4EFB" wp14:editId="63517A36">
            <wp:extent cx="3876675" cy="1945939"/>
            <wp:effectExtent l="0" t="0" r="0" b="0"/>
            <wp:docPr id="1" name="Picture 1" descr="Graph that measures movement of people through arrivals and returns from 2010 to 2020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 that measures movement of people through arrivals and returns from 2010 to 2020 in Australia."/>
                    <pic:cNvPicPr/>
                  </pic:nvPicPr>
                  <pic:blipFill>
                    <a:blip r:embed="rId40">
                      <a:extLst>
                        <a:ext uri="{28A0092B-C50C-407E-A947-70E740481C1C}">
                          <a14:useLocalDpi xmlns:a14="http://schemas.microsoft.com/office/drawing/2010/main" val="0"/>
                        </a:ext>
                      </a:extLst>
                    </a:blip>
                    <a:stretch>
                      <a:fillRect/>
                    </a:stretch>
                  </pic:blipFill>
                  <pic:spPr>
                    <a:xfrm>
                      <a:off x="0" y="0"/>
                      <a:ext cx="3890065" cy="1952660"/>
                    </a:xfrm>
                    <a:prstGeom prst="rect">
                      <a:avLst/>
                    </a:prstGeom>
                  </pic:spPr>
                </pic:pic>
              </a:graphicData>
            </a:graphic>
          </wp:inline>
        </w:drawing>
      </w:r>
    </w:p>
    <w:p w14:paraId="48A86E27" w14:textId="445F8446"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u w:val="single"/>
          <w:lang w:val="en-AU"/>
        </w:rPr>
        <w:t>Costs</w:t>
      </w:r>
    </w:p>
    <w:p w14:paraId="137CB0EA" w14:textId="6D3671F7" w:rsidR="70023F8D" w:rsidRPr="00620A81" w:rsidRDefault="00E37A40"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lang w:val="en-AU"/>
        </w:rPr>
        <w:t>Nil costs have been identified</w:t>
      </w:r>
      <w:r w:rsidR="00296334" w:rsidRPr="00620A81">
        <w:rPr>
          <w:rFonts w:asciiTheme="majorHAnsi" w:eastAsia="Calibri" w:hAnsiTheme="majorHAnsi" w:cstheme="majorHAnsi"/>
          <w:color w:val="262626" w:themeColor="text1" w:themeTint="D9"/>
          <w:sz w:val="20"/>
          <w:szCs w:val="20"/>
          <w:lang w:val="en-AU"/>
        </w:rPr>
        <w:t xml:space="preserve">. </w:t>
      </w:r>
    </w:p>
    <w:p w14:paraId="590BA61F" w14:textId="0EE589EE" w:rsidR="70023F8D" w:rsidRPr="00620A81" w:rsidRDefault="70023F8D" w:rsidP="00620A81">
      <w:pPr>
        <w:pStyle w:val="Heading4"/>
        <w:spacing w:before="120" w:after="120"/>
        <w:rPr>
          <w:rFonts w:cstheme="majorHAnsi"/>
        </w:rPr>
      </w:pPr>
      <w:r w:rsidRPr="00620A81">
        <w:rPr>
          <w:rFonts w:cstheme="majorHAnsi"/>
          <w:lang w:val="en-AU"/>
        </w:rPr>
        <w:t>4.1.5 Electronic Commerce</w:t>
      </w:r>
    </w:p>
    <w:p w14:paraId="0A1CBAEB" w14:textId="68753F4A"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u w:val="single"/>
          <w:lang w:val="en-AU"/>
        </w:rPr>
        <w:t>Benefits</w:t>
      </w:r>
    </w:p>
    <w:p w14:paraId="06D24979" w14:textId="205FA149"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lang w:val="en-AU"/>
        </w:rPr>
        <w:t xml:space="preserve">The upgraded AANZFTA provides improved certainty for business and consumers </w:t>
      </w:r>
      <w:r w:rsidRPr="00620A81">
        <w:rPr>
          <w:rFonts w:asciiTheme="majorHAnsi" w:eastAsia="Calibri" w:hAnsiTheme="majorHAnsi" w:cstheme="majorHAnsi"/>
          <w:color w:val="262626" w:themeColor="text1" w:themeTint="D9"/>
          <w:sz w:val="20"/>
          <w:szCs w:val="20"/>
        </w:rPr>
        <w:t>engaging in digital trade in the region by promoting interoperability of systems across borders, protecting consumer privacy, and building trust in the online environment.  The Electronic Commerce chapter includes key obligations that promote a move towards paperless trading in the digital economy by requiring the acceptance of e-signatures and e-authentication, and by encouraging the adoption of interoperable electronic invoicing systems. The chapter moreover includes commitments that promote trust and confidence in the digital economy through rules on the protection of personal information, consumer protection, transparency and the prevention of unsolicited communications (e.g. spam), in addition to rules that support the free flow of data across borders</w:t>
      </w:r>
    </w:p>
    <w:p w14:paraId="4C40CC3E" w14:textId="3389DD2A"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u w:val="single"/>
          <w:lang w:val="en-AU"/>
        </w:rPr>
        <w:t>Costs</w:t>
      </w:r>
    </w:p>
    <w:p w14:paraId="6A5B0A68" w14:textId="4AB18A26"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lang w:val="en-AU"/>
        </w:rPr>
        <w:t xml:space="preserve">Nil costs have been identified from the new E Commerce </w:t>
      </w:r>
      <w:r w:rsidR="00A2536C">
        <w:rPr>
          <w:rFonts w:asciiTheme="majorHAnsi" w:eastAsia="Calibri" w:hAnsiTheme="majorHAnsi" w:cstheme="majorHAnsi"/>
          <w:color w:val="262626" w:themeColor="text1" w:themeTint="D9"/>
          <w:sz w:val="20"/>
          <w:szCs w:val="20"/>
          <w:lang w:val="en-AU"/>
        </w:rPr>
        <w:t>c</w:t>
      </w:r>
      <w:r w:rsidRPr="00620A81">
        <w:rPr>
          <w:rFonts w:asciiTheme="majorHAnsi" w:eastAsia="Calibri" w:hAnsiTheme="majorHAnsi" w:cstheme="majorHAnsi"/>
          <w:color w:val="262626" w:themeColor="text1" w:themeTint="D9"/>
          <w:sz w:val="20"/>
          <w:szCs w:val="20"/>
          <w:lang w:val="en-AU"/>
        </w:rPr>
        <w:t xml:space="preserve">hapter for Australia.  </w:t>
      </w:r>
    </w:p>
    <w:p w14:paraId="0F43618B" w14:textId="56BAF652" w:rsidR="70023F8D" w:rsidRPr="00620A81" w:rsidRDefault="70023F8D" w:rsidP="00620A81">
      <w:pPr>
        <w:pStyle w:val="Heading4"/>
        <w:spacing w:before="120" w:after="120"/>
        <w:rPr>
          <w:rFonts w:cstheme="majorHAnsi"/>
        </w:rPr>
      </w:pPr>
      <w:r w:rsidRPr="00620A81">
        <w:rPr>
          <w:rFonts w:cstheme="majorHAnsi"/>
          <w:lang w:val="en-AU"/>
        </w:rPr>
        <w:t>4.1.6 Competition</w:t>
      </w:r>
    </w:p>
    <w:p w14:paraId="4ADD41A8" w14:textId="1D60F4F0"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u w:val="single"/>
          <w:lang w:val="en-AU"/>
        </w:rPr>
        <w:t>Benefits</w:t>
      </w:r>
    </w:p>
    <w:p w14:paraId="23C74A5F" w14:textId="2512A2FD"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The upgraded AANZFTA includes new provisions on consumer protection, including regional cooperation on the development and implementation matters</w:t>
      </w:r>
      <w:r w:rsidRPr="00620A81">
        <w:rPr>
          <w:rFonts w:asciiTheme="majorHAnsi" w:eastAsia="Calibri" w:hAnsiTheme="majorHAnsi" w:cstheme="majorHAnsi"/>
          <w:color w:val="262626" w:themeColor="text1" w:themeTint="D9"/>
          <w:sz w:val="20"/>
          <w:szCs w:val="20"/>
          <w:lang w:val="en-AU"/>
        </w:rPr>
        <w:t>. These outcomes protect Australian business and consumers by requiring AANZFTA Parties to adopt or maintain competition laws and regulations an enforce laws accordingly.</w:t>
      </w:r>
    </w:p>
    <w:p w14:paraId="0D146515" w14:textId="34944094"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u w:val="single"/>
          <w:lang w:val="en-AU"/>
        </w:rPr>
        <w:t>Costs</w:t>
      </w:r>
    </w:p>
    <w:p w14:paraId="56569C9D" w14:textId="5CC79B0C"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lang w:val="en-AU"/>
        </w:rPr>
        <w:t xml:space="preserve">Nil costs have been identified from these new commitments for Australia. Australia, already having high regulatory standards, is already compliant with these outcomes. </w:t>
      </w:r>
    </w:p>
    <w:p w14:paraId="4C99D0FA" w14:textId="0327582C" w:rsidR="70023F8D" w:rsidRPr="00620A81" w:rsidRDefault="70023F8D" w:rsidP="00620A81">
      <w:pPr>
        <w:pStyle w:val="Heading4"/>
        <w:spacing w:before="120" w:after="120"/>
        <w:rPr>
          <w:rFonts w:cstheme="majorHAnsi"/>
        </w:rPr>
      </w:pPr>
      <w:r w:rsidRPr="00620A81">
        <w:rPr>
          <w:rFonts w:cstheme="majorHAnsi"/>
          <w:lang w:val="en-AU"/>
        </w:rPr>
        <w:t>4.1.7 Government Procurement</w:t>
      </w:r>
    </w:p>
    <w:p w14:paraId="21A2A672" w14:textId="7D7A2371"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u w:val="single"/>
          <w:lang w:val="en-AU"/>
        </w:rPr>
        <w:t>Benefits</w:t>
      </w:r>
    </w:p>
    <w:p w14:paraId="75ADF332" w14:textId="653895F6"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The upgraded AANZFTA includes</w:t>
      </w:r>
      <w:r w:rsidR="004750D8" w:rsidRPr="00620A81">
        <w:rPr>
          <w:rFonts w:asciiTheme="majorHAnsi" w:eastAsia="Calibri" w:hAnsiTheme="majorHAnsi" w:cstheme="majorHAnsi"/>
          <w:color w:val="262626" w:themeColor="text1" w:themeTint="D9"/>
          <w:sz w:val="20"/>
          <w:szCs w:val="20"/>
        </w:rPr>
        <w:t xml:space="preserve"> government procurement </w:t>
      </w:r>
      <w:r w:rsidR="00AF3324" w:rsidRPr="00620A81">
        <w:rPr>
          <w:rFonts w:asciiTheme="majorHAnsi" w:eastAsia="Calibri" w:hAnsiTheme="majorHAnsi" w:cstheme="majorHAnsi"/>
          <w:color w:val="262626" w:themeColor="text1" w:themeTint="D9"/>
          <w:sz w:val="20"/>
          <w:szCs w:val="20"/>
        </w:rPr>
        <w:t>chapter</w:t>
      </w:r>
      <w:r w:rsidR="004750D8" w:rsidRPr="00620A81">
        <w:rPr>
          <w:rFonts w:asciiTheme="majorHAnsi" w:eastAsia="Calibri" w:hAnsiTheme="majorHAnsi" w:cstheme="majorHAnsi"/>
          <w:color w:val="262626" w:themeColor="text1" w:themeTint="D9"/>
          <w:sz w:val="20"/>
          <w:szCs w:val="20"/>
        </w:rPr>
        <w:t xml:space="preserve"> including</w:t>
      </w:r>
      <w:r w:rsidRPr="00620A81">
        <w:rPr>
          <w:rFonts w:asciiTheme="majorHAnsi" w:eastAsia="Calibri" w:hAnsiTheme="majorHAnsi" w:cstheme="majorHAnsi"/>
          <w:color w:val="262626" w:themeColor="text1" w:themeTint="D9"/>
          <w:sz w:val="20"/>
          <w:szCs w:val="20"/>
        </w:rPr>
        <w:t xml:space="preserve"> transparency, integrity, and cooperation provisions reflecting best trade practices.</w:t>
      </w:r>
      <w:r w:rsidRPr="00620A81">
        <w:rPr>
          <w:rFonts w:asciiTheme="majorHAnsi" w:eastAsia="Calibri" w:hAnsiTheme="majorHAnsi" w:cstheme="majorHAnsi"/>
          <w:color w:val="262626" w:themeColor="text1" w:themeTint="D9"/>
          <w:sz w:val="20"/>
          <w:szCs w:val="20"/>
          <w:lang w:val="en-AU"/>
        </w:rPr>
        <w:t xml:space="preserve"> These outcomes p</w:t>
      </w:r>
      <w:r w:rsidRPr="00620A81">
        <w:rPr>
          <w:rFonts w:asciiTheme="majorHAnsi" w:eastAsia="Calibri" w:hAnsiTheme="majorHAnsi" w:cstheme="majorHAnsi"/>
          <w:color w:val="262626" w:themeColor="text1" w:themeTint="D9"/>
          <w:sz w:val="20"/>
          <w:szCs w:val="20"/>
        </w:rPr>
        <w:t>romote the use of electronic procurement systems to facilitate easier access to Australian suppliers.</w:t>
      </w:r>
    </w:p>
    <w:p w14:paraId="0783C889" w14:textId="6B87177E"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u w:val="single"/>
          <w:lang w:val="en-AU"/>
        </w:rPr>
        <w:t>Costs</w:t>
      </w:r>
    </w:p>
    <w:p w14:paraId="14FA6B52" w14:textId="61359451"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lang w:val="en-AU"/>
        </w:rPr>
        <w:t>Nil costs have been identified. Advice taken from State and Territories consultations was to not include market access commitments in upgrade negotiations.</w:t>
      </w:r>
      <w:r w:rsidR="008E4B4E" w:rsidRPr="00620A81">
        <w:rPr>
          <w:rFonts w:asciiTheme="majorHAnsi" w:eastAsia="Calibri" w:hAnsiTheme="majorHAnsi" w:cstheme="majorHAnsi"/>
          <w:color w:val="262626" w:themeColor="text1" w:themeTint="D9"/>
          <w:sz w:val="20"/>
          <w:szCs w:val="20"/>
          <w:lang w:val="en-AU"/>
        </w:rPr>
        <w:t xml:space="preserve"> As there are no changes to market access commitments under the Government Procurement </w:t>
      </w:r>
      <w:r w:rsidR="00A2536C">
        <w:rPr>
          <w:rFonts w:asciiTheme="majorHAnsi" w:eastAsia="Calibri" w:hAnsiTheme="majorHAnsi" w:cstheme="majorHAnsi"/>
          <w:color w:val="262626" w:themeColor="text1" w:themeTint="D9"/>
          <w:sz w:val="20"/>
          <w:szCs w:val="20"/>
          <w:lang w:val="en-AU"/>
        </w:rPr>
        <w:t>c</w:t>
      </w:r>
      <w:r w:rsidR="008E4B4E" w:rsidRPr="00620A81">
        <w:rPr>
          <w:rFonts w:asciiTheme="majorHAnsi" w:eastAsia="Calibri" w:hAnsiTheme="majorHAnsi" w:cstheme="majorHAnsi"/>
          <w:color w:val="262626" w:themeColor="text1" w:themeTint="D9"/>
          <w:sz w:val="20"/>
          <w:szCs w:val="20"/>
          <w:lang w:val="en-AU"/>
        </w:rPr>
        <w:t>hapter, there has been no changes to these settings when compared with the existing AANZFTA.</w:t>
      </w:r>
      <w:r w:rsidR="00781FFF" w:rsidRPr="00620A81">
        <w:rPr>
          <w:rFonts w:asciiTheme="majorHAnsi" w:eastAsia="Calibri" w:hAnsiTheme="majorHAnsi" w:cstheme="majorHAnsi"/>
          <w:color w:val="262626" w:themeColor="text1" w:themeTint="D9"/>
          <w:sz w:val="20"/>
          <w:szCs w:val="20"/>
          <w:lang w:val="en-AU"/>
        </w:rPr>
        <w:t xml:space="preserve"> This also means that the commitments under the chapter </w:t>
      </w:r>
      <w:r w:rsidR="004750D8" w:rsidRPr="00620A81">
        <w:rPr>
          <w:rFonts w:asciiTheme="majorHAnsi" w:eastAsia="Calibri" w:hAnsiTheme="majorHAnsi" w:cstheme="majorHAnsi"/>
          <w:color w:val="262626" w:themeColor="text1" w:themeTint="D9"/>
          <w:sz w:val="20"/>
          <w:szCs w:val="20"/>
          <w:lang w:val="en-AU"/>
        </w:rPr>
        <w:t xml:space="preserve">do not limit the Government’s ability to direct procurement to Australian small businesses, such as under the Buy Australia Plan. </w:t>
      </w:r>
    </w:p>
    <w:p w14:paraId="2219BAF7" w14:textId="3335AF0C" w:rsidR="70023F8D" w:rsidRPr="00620A81" w:rsidRDefault="70023F8D" w:rsidP="00620A81">
      <w:pPr>
        <w:pStyle w:val="Heading4"/>
        <w:spacing w:before="120" w:after="120"/>
        <w:rPr>
          <w:rFonts w:cstheme="majorHAnsi"/>
        </w:rPr>
      </w:pPr>
      <w:r w:rsidRPr="00620A81">
        <w:rPr>
          <w:rFonts w:cstheme="majorHAnsi"/>
          <w:lang w:val="en-AU"/>
        </w:rPr>
        <w:t>4.1.8 Trade and Sustainable Development</w:t>
      </w:r>
    </w:p>
    <w:p w14:paraId="7151D653" w14:textId="1881A8E8"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u w:val="single"/>
          <w:lang w:val="en-AU"/>
        </w:rPr>
        <w:t>Benefits</w:t>
      </w:r>
    </w:p>
    <w:p w14:paraId="48B4B29E" w14:textId="6083AE55"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The upgraded AANZFTA will be ASEAN’s first trade agreement to include outcomes on environmental protection, labour rights and women’s economic empowerment. The trade and sustainable development chapter intends to facilitate enhanced cooperation in these areas.  </w:t>
      </w:r>
    </w:p>
    <w:p w14:paraId="25CB01DB" w14:textId="56C5B5E1"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u w:val="single"/>
          <w:lang w:val="en-AU"/>
        </w:rPr>
        <w:t>Costs</w:t>
      </w:r>
    </w:p>
    <w:p w14:paraId="29E131A2" w14:textId="50C9C0F2"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lang w:val="en-AU"/>
        </w:rPr>
        <w:t xml:space="preserve">Nil costs for government are identified as emerging from the upgrade, as these are cooperation commitments that are implemented under Australia’s already in place Regional Trade for Development Initiative. </w:t>
      </w:r>
    </w:p>
    <w:p w14:paraId="0079387E" w14:textId="6B24FDC6" w:rsidR="70023F8D" w:rsidRPr="00620A81" w:rsidRDefault="70023F8D" w:rsidP="00620A81">
      <w:pPr>
        <w:pStyle w:val="Heading4"/>
        <w:spacing w:before="120" w:after="120"/>
        <w:rPr>
          <w:rFonts w:cstheme="majorHAnsi"/>
        </w:rPr>
      </w:pPr>
      <w:r w:rsidRPr="00620A81">
        <w:rPr>
          <w:rFonts w:cstheme="majorHAnsi"/>
          <w:lang w:val="en-AU"/>
        </w:rPr>
        <w:t>4.1.9 Micro, Small and Medium Enterprises (MSMEs)</w:t>
      </w:r>
    </w:p>
    <w:p w14:paraId="414FF711" w14:textId="0461EE2A"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u w:val="single"/>
          <w:lang w:val="en-AU"/>
        </w:rPr>
        <w:t>Benefits</w:t>
      </w:r>
    </w:p>
    <w:p w14:paraId="17B13BE1" w14:textId="5F810E11"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The upgraded AANZFTA provides a facility for MSMEs to share information and best practices to foster growth and development in import/export sectors.</w:t>
      </w:r>
    </w:p>
    <w:p w14:paraId="40D1E563" w14:textId="28C8A58C"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u w:val="single"/>
          <w:lang w:val="en-AU"/>
        </w:rPr>
        <w:t>Costs</w:t>
      </w:r>
    </w:p>
    <w:p w14:paraId="4913AD30" w14:textId="6B63C3BB"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lang w:val="en-AU"/>
        </w:rPr>
        <w:t>Nil costs are identified, as these are cooperation commitments.</w:t>
      </w:r>
    </w:p>
    <w:p w14:paraId="7C7454FA" w14:textId="0A5E85C6" w:rsidR="70023F8D" w:rsidRPr="00620A81" w:rsidRDefault="70023F8D" w:rsidP="00620A81">
      <w:pPr>
        <w:pStyle w:val="Heading4"/>
        <w:spacing w:before="120" w:after="120"/>
        <w:rPr>
          <w:rFonts w:cstheme="majorHAnsi"/>
        </w:rPr>
      </w:pPr>
      <w:r w:rsidRPr="00620A81">
        <w:rPr>
          <w:rFonts w:cstheme="majorHAnsi"/>
          <w:lang w:val="en-AU"/>
        </w:rPr>
        <w:t xml:space="preserve">Summary Table </w:t>
      </w:r>
      <w:r w:rsidR="00957AE2" w:rsidRPr="00620A81">
        <w:rPr>
          <w:rFonts w:cstheme="majorHAnsi"/>
          <w:lang w:val="en-AU"/>
        </w:rPr>
        <w:t>:</w:t>
      </w:r>
      <w:r w:rsidRPr="00620A81">
        <w:rPr>
          <w:rFonts w:cstheme="majorHAnsi"/>
          <w:lang w:val="en-AU"/>
        </w:rPr>
        <w:t xml:space="preserve">Cost-Benefit Analysis </w:t>
      </w:r>
    </w:p>
    <w:p w14:paraId="51480E01" w14:textId="061AB97B" w:rsidR="70023F8D" w:rsidRPr="00620A81" w:rsidRDefault="70023F8D" w:rsidP="00620A81">
      <w:pPr>
        <w:pStyle w:val="Heading5"/>
        <w:spacing w:before="120" w:after="120"/>
        <w:rPr>
          <w:rFonts w:cstheme="majorHAnsi"/>
        </w:rPr>
      </w:pPr>
      <w:r w:rsidRPr="00620A81">
        <w:rPr>
          <w:rFonts w:cstheme="majorHAnsi"/>
          <w:lang w:val="en-AU"/>
        </w:rPr>
        <w:t>Key</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340"/>
        <w:gridCol w:w="2505"/>
      </w:tblGrid>
      <w:tr w:rsidR="13F41142" w:rsidRPr="00620A81" w14:paraId="0A1F13A6" w14:textId="77777777" w:rsidTr="13F41142">
        <w:trPr>
          <w:trHeight w:val="300"/>
        </w:trPr>
        <w:tc>
          <w:tcPr>
            <w:tcW w:w="2340" w:type="dxa"/>
            <w:tcMar>
              <w:left w:w="105" w:type="dxa"/>
              <w:right w:w="105" w:type="dxa"/>
            </w:tcMar>
          </w:tcPr>
          <w:p w14:paraId="0DAC3D0C" w14:textId="2EBD7728" w:rsidR="13F41142" w:rsidRPr="00620A81" w:rsidRDefault="13F41142" w:rsidP="00AC6BEA">
            <w:pPr>
              <w:keepNext/>
              <w:spacing w:line="259"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b/>
                <w:bCs/>
                <w:color w:val="262626" w:themeColor="text1" w:themeTint="D9"/>
                <w:sz w:val="20"/>
                <w:szCs w:val="20"/>
                <w:lang w:val="en-AU"/>
              </w:rPr>
              <w:t>Costs</w:t>
            </w:r>
          </w:p>
        </w:tc>
        <w:tc>
          <w:tcPr>
            <w:tcW w:w="2505" w:type="dxa"/>
            <w:tcMar>
              <w:left w:w="105" w:type="dxa"/>
              <w:right w:w="105" w:type="dxa"/>
            </w:tcMar>
          </w:tcPr>
          <w:p w14:paraId="728E178B" w14:textId="6C47552A" w:rsidR="13F41142" w:rsidRPr="00620A81" w:rsidRDefault="13F41142" w:rsidP="00AC6BEA">
            <w:pPr>
              <w:keepNext/>
              <w:spacing w:line="259"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b/>
                <w:bCs/>
                <w:color w:val="262626" w:themeColor="text1" w:themeTint="D9"/>
                <w:sz w:val="20"/>
                <w:szCs w:val="20"/>
                <w:lang w:val="en-AU"/>
              </w:rPr>
              <w:t>Benefits</w:t>
            </w:r>
          </w:p>
        </w:tc>
      </w:tr>
      <w:tr w:rsidR="13F41142" w:rsidRPr="00620A81" w14:paraId="5DD69CA3" w14:textId="77777777" w:rsidTr="13F41142">
        <w:trPr>
          <w:trHeight w:val="300"/>
        </w:trPr>
        <w:tc>
          <w:tcPr>
            <w:tcW w:w="2340" w:type="dxa"/>
            <w:shd w:val="clear" w:color="auto" w:fill="F2F2F2" w:themeFill="background1" w:themeFillShade="F2"/>
            <w:tcMar>
              <w:left w:w="105" w:type="dxa"/>
              <w:right w:w="105" w:type="dxa"/>
            </w:tcMar>
          </w:tcPr>
          <w:p w14:paraId="5B0C3580" w14:textId="3A9A1988" w:rsidR="13F41142" w:rsidRPr="00620A81" w:rsidRDefault="13F41142" w:rsidP="00AC6BEA">
            <w:pPr>
              <w:keepNext/>
              <w:spacing w:line="259"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lang w:val="en-AU"/>
              </w:rPr>
              <w:t>Nil</w:t>
            </w:r>
          </w:p>
        </w:tc>
        <w:tc>
          <w:tcPr>
            <w:tcW w:w="2505" w:type="dxa"/>
            <w:shd w:val="clear" w:color="auto" w:fill="F2F2F2" w:themeFill="background1" w:themeFillShade="F2"/>
            <w:tcMar>
              <w:left w:w="105" w:type="dxa"/>
              <w:right w:w="105" w:type="dxa"/>
            </w:tcMar>
          </w:tcPr>
          <w:p w14:paraId="43EE9503" w14:textId="4624DE5F" w:rsidR="13F41142" w:rsidRPr="00620A81" w:rsidRDefault="13F41142" w:rsidP="00AC6BEA">
            <w:pPr>
              <w:keepNext/>
              <w:spacing w:line="259"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lang w:val="en-AU"/>
              </w:rPr>
              <w:t>Nil</w:t>
            </w:r>
          </w:p>
        </w:tc>
      </w:tr>
      <w:tr w:rsidR="13F41142" w:rsidRPr="00620A81" w14:paraId="68F4E97E" w14:textId="77777777" w:rsidTr="13F41142">
        <w:trPr>
          <w:trHeight w:val="300"/>
        </w:trPr>
        <w:tc>
          <w:tcPr>
            <w:tcW w:w="2340" w:type="dxa"/>
            <w:shd w:val="clear" w:color="auto" w:fill="FBE4D5" w:themeFill="accent2" w:themeFillTint="33"/>
            <w:tcMar>
              <w:left w:w="105" w:type="dxa"/>
              <w:right w:w="105" w:type="dxa"/>
            </w:tcMar>
          </w:tcPr>
          <w:p w14:paraId="4C74D872" w14:textId="4FE4A313" w:rsidR="13F41142" w:rsidRPr="00620A81" w:rsidRDefault="13F41142" w:rsidP="00AC6BEA">
            <w:pPr>
              <w:keepNext/>
              <w:spacing w:line="259"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lang w:val="en-AU"/>
              </w:rPr>
              <w:t>Few-costs expected</w:t>
            </w:r>
          </w:p>
        </w:tc>
        <w:tc>
          <w:tcPr>
            <w:tcW w:w="2505" w:type="dxa"/>
            <w:shd w:val="clear" w:color="auto" w:fill="E2EFD9" w:themeFill="accent6" w:themeFillTint="33"/>
            <w:tcMar>
              <w:left w:w="105" w:type="dxa"/>
              <w:right w:w="105" w:type="dxa"/>
            </w:tcMar>
          </w:tcPr>
          <w:p w14:paraId="3CFCA06B" w14:textId="10790954" w:rsidR="13F41142" w:rsidRPr="00620A81" w:rsidRDefault="13F41142" w:rsidP="00AC6BEA">
            <w:pPr>
              <w:keepNext/>
              <w:spacing w:line="259"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lang w:val="en-AU"/>
              </w:rPr>
              <w:t>Few benefits expected</w:t>
            </w:r>
          </w:p>
        </w:tc>
      </w:tr>
      <w:tr w:rsidR="13F41142" w:rsidRPr="00620A81" w14:paraId="28C39A3C" w14:textId="77777777" w:rsidTr="13F41142">
        <w:trPr>
          <w:trHeight w:val="300"/>
        </w:trPr>
        <w:tc>
          <w:tcPr>
            <w:tcW w:w="2340" w:type="dxa"/>
            <w:shd w:val="clear" w:color="auto" w:fill="F7CAAC" w:themeFill="accent2" w:themeFillTint="66"/>
            <w:tcMar>
              <w:left w:w="105" w:type="dxa"/>
              <w:right w:w="105" w:type="dxa"/>
            </w:tcMar>
          </w:tcPr>
          <w:p w14:paraId="603D3F2F" w14:textId="3C93354F" w:rsidR="13F41142" w:rsidRPr="00620A81" w:rsidRDefault="13F41142" w:rsidP="00AC6BEA">
            <w:pPr>
              <w:keepNext/>
              <w:spacing w:line="259"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lang w:val="en-AU"/>
              </w:rPr>
              <w:t>Medium-costs expected</w:t>
            </w:r>
          </w:p>
        </w:tc>
        <w:tc>
          <w:tcPr>
            <w:tcW w:w="2505" w:type="dxa"/>
            <w:shd w:val="clear" w:color="auto" w:fill="C5E0B3" w:themeFill="accent6" w:themeFillTint="66"/>
            <w:tcMar>
              <w:left w:w="105" w:type="dxa"/>
              <w:right w:w="105" w:type="dxa"/>
            </w:tcMar>
          </w:tcPr>
          <w:p w14:paraId="39AB7BA4" w14:textId="3A7E7764" w:rsidR="13F41142" w:rsidRPr="00620A81" w:rsidRDefault="13F41142" w:rsidP="00AC6BEA">
            <w:pPr>
              <w:keepNext/>
              <w:spacing w:line="259"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lang w:val="en-AU"/>
              </w:rPr>
              <w:t>Medium benefits expected</w:t>
            </w:r>
          </w:p>
        </w:tc>
      </w:tr>
      <w:tr w:rsidR="13F41142" w:rsidRPr="00620A81" w14:paraId="3E9BCDFD" w14:textId="77777777" w:rsidTr="000E5014">
        <w:trPr>
          <w:trHeight w:val="300"/>
        </w:trPr>
        <w:tc>
          <w:tcPr>
            <w:tcW w:w="2340" w:type="dxa"/>
            <w:shd w:val="clear" w:color="auto" w:fill="F4B083" w:themeFill="accent2" w:themeFillTint="99"/>
            <w:tcMar>
              <w:left w:w="105" w:type="dxa"/>
              <w:right w:w="105" w:type="dxa"/>
            </w:tcMar>
          </w:tcPr>
          <w:p w14:paraId="5EA5AE9D" w14:textId="22D9911C" w:rsidR="13F41142" w:rsidRPr="000E5014" w:rsidRDefault="13F41142" w:rsidP="00AC6BEA">
            <w:pPr>
              <w:keepNext/>
              <w:spacing w:line="259" w:lineRule="auto"/>
              <w:rPr>
                <w:rFonts w:asciiTheme="majorHAnsi" w:eastAsia="Calibri" w:hAnsiTheme="majorHAnsi" w:cstheme="majorHAnsi"/>
                <w:b/>
                <w:bCs/>
                <w:color w:val="262626" w:themeColor="text1" w:themeTint="D9"/>
                <w:sz w:val="20"/>
                <w:szCs w:val="20"/>
              </w:rPr>
            </w:pPr>
            <w:r w:rsidRPr="000E5014">
              <w:rPr>
                <w:rFonts w:asciiTheme="majorHAnsi" w:eastAsia="Calibri" w:hAnsiTheme="majorHAnsi" w:cstheme="majorHAnsi"/>
                <w:b/>
                <w:bCs/>
                <w:color w:val="262626" w:themeColor="text1" w:themeTint="D9"/>
                <w:sz w:val="20"/>
                <w:szCs w:val="20"/>
                <w:lang w:val="en-AU"/>
              </w:rPr>
              <w:t>High costs expected</w:t>
            </w:r>
          </w:p>
        </w:tc>
        <w:tc>
          <w:tcPr>
            <w:tcW w:w="2505" w:type="dxa"/>
            <w:shd w:val="clear" w:color="auto" w:fill="92D050"/>
            <w:tcMar>
              <w:left w:w="105" w:type="dxa"/>
              <w:right w:w="105" w:type="dxa"/>
            </w:tcMar>
          </w:tcPr>
          <w:p w14:paraId="13B1C856" w14:textId="100A3B62" w:rsidR="13F41142" w:rsidRPr="00620A81" w:rsidRDefault="13F41142" w:rsidP="00AC6BEA">
            <w:pPr>
              <w:keepNext/>
              <w:spacing w:line="259"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lang w:val="en-AU"/>
              </w:rPr>
              <w:t>High benefits expected</w:t>
            </w:r>
          </w:p>
        </w:tc>
      </w:tr>
    </w:tbl>
    <w:p w14:paraId="5B3E1C05" w14:textId="70FA6233" w:rsidR="13F41142" w:rsidRPr="00620A81" w:rsidRDefault="13F41142" w:rsidP="00620A81">
      <w:pPr>
        <w:keepNext/>
        <w:spacing w:before="120" w:after="120" w:line="264" w:lineRule="auto"/>
        <w:rPr>
          <w:rFonts w:asciiTheme="majorHAnsi" w:eastAsia="Calibri" w:hAnsiTheme="majorHAnsi" w:cstheme="majorHAnsi"/>
          <w:color w:val="262626" w:themeColor="text1" w:themeTint="D9"/>
          <w:sz w:val="20"/>
          <w:szCs w:val="20"/>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250"/>
        <w:gridCol w:w="2250"/>
        <w:gridCol w:w="2250"/>
        <w:gridCol w:w="2250"/>
      </w:tblGrid>
      <w:tr w:rsidR="13F41142" w:rsidRPr="00620A81" w14:paraId="720F33C2" w14:textId="77777777" w:rsidTr="13F41142">
        <w:trPr>
          <w:trHeight w:val="300"/>
        </w:trPr>
        <w:tc>
          <w:tcPr>
            <w:tcW w:w="2250" w:type="dxa"/>
            <w:tcMar>
              <w:left w:w="105" w:type="dxa"/>
              <w:right w:w="105" w:type="dxa"/>
            </w:tcMar>
          </w:tcPr>
          <w:p w14:paraId="29957425" w14:textId="4CF3F23A" w:rsidR="13F41142" w:rsidRPr="00620A81" w:rsidRDefault="13F41142" w:rsidP="00AC6BEA">
            <w:pPr>
              <w:keepNext/>
              <w:spacing w:line="259" w:lineRule="auto"/>
              <w:rPr>
                <w:rFonts w:asciiTheme="majorHAnsi" w:eastAsia="Calibri" w:hAnsiTheme="majorHAnsi" w:cstheme="majorHAnsi"/>
                <w:b/>
                <w:bCs/>
                <w:color w:val="262626" w:themeColor="text1" w:themeTint="D9"/>
                <w:sz w:val="20"/>
                <w:szCs w:val="20"/>
              </w:rPr>
            </w:pPr>
            <w:r w:rsidRPr="00620A81">
              <w:rPr>
                <w:rFonts w:asciiTheme="majorHAnsi" w:eastAsia="Calibri" w:hAnsiTheme="majorHAnsi" w:cstheme="majorHAnsi"/>
                <w:b/>
                <w:bCs/>
                <w:color w:val="262626" w:themeColor="text1" w:themeTint="D9"/>
                <w:sz w:val="20"/>
                <w:szCs w:val="20"/>
                <w:lang w:val="en-AU"/>
              </w:rPr>
              <w:t>Topic</w:t>
            </w:r>
          </w:p>
        </w:tc>
        <w:tc>
          <w:tcPr>
            <w:tcW w:w="2250" w:type="dxa"/>
            <w:tcMar>
              <w:left w:w="105" w:type="dxa"/>
              <w:right w:w="105" w:type="dxa"/>
            </w:tcMar>
          </w:tcPr>
          <w:p w14:paraId="5739BE9C" w14:textId="371F24A1" w:rsidR="13F41142" w:rsidRPr="00620A81" w:rsidRDefault="13F41142" w:rsidP="00AC6BEA">
            <w:pPr>
              <w:keepNext/>
              <w:spacing w:line="259" w:lineRule="auto"/>
              <w:rPr>
                <w:rFonts w:asciiTheme="majorHAnsi" w:eastAsia="Calibri" w:hAnsiTheme="majorHAnsi" w:cstheme="majorHAnsi"/>
                <w:b/>
                <w:bCs/>
                <w:color w:val="262626" w:themeColor="text1" w:themeTint="D9"/>
                <w:sz w:val="20"/>
                <w:szCs w:val="20"/>
              </w:rPr>
            </w:pPr>
            <w:r w:rsidRPr="00620A81">
              <w:rPr>
                <w:rFonts w:asciiTheme="majorHAnsi" w:eastAsia="Calibri" w:hAnsiTheme="majorHAnsi" w:cstheme="majorHAnsi"/>
                <w:b/>
                <w:bCs/>
                <w:color w:val="262626" w:themeColor="text1" w:themeTint="D9"/>
                <w:sz w:val="20"/>
                <w:szCs w:val="20"/>
                <w:lang w:val="en-AU"/>
              </w:rPr>
              <w:t>Costs</w:t>
            </w:r>
          </w:p>
        </w:tc>
        <w:tc>
          <w:tcPr>
            <w:tcW w:w="2250" w:type="dxa"/>
            <w:tcMar>
              <w:left w:w="105" w:type="dxa"/>
              <w:right w:w="105" w:type="dxa"/>
            </w:tcMar>
          </w:tcPr>
          <w:p w14:paraId="7518F496" w14:textId="791675DA" w:rsidR="13F41142" w:rsidRPr="00620A81" w:rsidRDefault="13F41142" w:rsidP="00AC6BEA">
            <w:pPr>
              <w:keepNext/>
              <w:spacing w:line="259" w:lineRule="auto"/>
              <w:rPr>
                <w:rFonts w:asciiTheme="majorHAnsi" w:eastAsia="Calibri" w:hAnsiTheme="majorHAnsi" w:cstheme="majorHAnsi"/>
                <w:b/>
                <w:bCs/>
                <w:color w:val="262626" w:themeColor="text1" w:themeTint="D9"/>
                <w:sz w:val="20"/>
                <w:szCs w:val="20"/>
              </w:rPr>
            </w:pPr>
            <w:r w:rsidRPr="00620A81">
              <w:rPr>
                <w:rFonts w:asciiTheme="majorHAnsi" w:eastAsia="Calibri" w:hAnsiTheme="majorHAnsi" w:cstheme="majorHAnsi"/>
                <w:b/>
                <w:bCs/>
                <w:color w:val="262626" w:themeColor="text1" w:themeTint="D9"/>
                <w:sz w:val="20"/>
                <w:szCs w:val="20"/>
                <w:lang w:val="en-AU"/>
              </w:rPr>
              <w:t>Benefits</w:t>
            </w:r>
          </w:p>
        </w:tc>
        <w:tc>
          <w:tcPr>
            <w:tcW w:w="2250" w:type="dxa"/>
            <w:tcMar>
              <w:left w:w="105" w:type="dxa"/>
              <w:right w:w="105" w:type="dxa"/>
            </w:tcMar>
          </w:tcPr>
          <w:p w14:paraId="52114FB3" w14:textId="77F25A28" w:rsidR="13F41142" w:rsidRPr="00620A81" w:rsidRDefault="13F41142" w:rsidP="00AC6BEA">
            <w:pPr>
              <w:keepNext/>
              <w:spacing w:line="259" w:lineRule="auto"/>
              <w:rPr>
                <w:rFonts w:asciiTheme="majorHAnsi" w:eastAsia="Calibri" w:hAnsiTheme="majorHAnsi" w:cstheme="majorHAnsi"/>
                <w:b/>
                <w:bCs/>
                <w:color w:val="262626" w:themeColor="text1" w:themeTint="D9"/>
                <w:sz w:val="20"/>
                <w:szCs w:val="20"/>
              </w:rPr>
            </w:pPr>
            <w:r w:rsidRPr="00620A81">
              <w:rPr>
                <w:rFonts w:asciiTheme="majorHAnsi" w:eastAsia="Calibri" w:hAnsiTheme="majorHAnsi" w:cstheme="majorHAnsi"/>
                <w:b/>
                <w:bCs/>
                <w:color w:val="262626" w:themeColor="text1" w:themeTint="D9"/>
                <w:sz w:val="20"/>
                <w:szCs w:val="20"/>
                <w:lang w:val="en-AU"/>
              </w:rPr>
              <w:t>Net Benefit</w:t>
            </w:r>
          </w:p>
        </w:tc>
      </w:tr>
      <w:tr w:rsidR="13F41142" w:rsidRPr="00620A81" w14:paraId="2FCEAB5B" w14:textId="77777777" w:rsidTr="13F41142">
        <w:trPr>
          <w:trHeight w:val="300"/>
        </w:trPr>
        <w:tc>
          <w:tcPr>
            <w:tcW w:w="2250" w:type="dxa"/>
            <w:tcMar>
              <w:left w:w="105" w:type="dxa"/>
              <w:right w:w="105" w:type="dxa"/>
            </w:tcMar>
          </w:tcPr>
          <w:p w14:paraId="301DC3FE" w14:textId="05A20FC1" w:rsidR="13F41142" w:rsidRPr="00620A81" w:rsidRDefault="13F41142" w:rsidP="00AC6BEA">
            <w:pPr>
              <w:keepNext/>
              <w:spacing w:line="259"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lang w:val="en-AU"/>
              </w:rPr>
              <w:t>Rules of Origin</w:t>
            </w:r>
          </w:p>
        </w:tc>
        <w:tc>
          <w:tcPr>
            <w:tcW w:w="2250" w:type="dxa"/>
            <w:shd w:val="clear" w:color="auto" w:fill="FBE4D5" w:themeFill="accent2" w:themeFillTint="33"/>
            <w:tcMar>
              <w:left w:w="105" w:type="dxa"/>
              <w:right w:w="105" w:type="dxa"/>
            </w:tcMar>
          </w:tcPr>
          <w:p w14:paraId="6D7B9C79" w14:textId="3D79ECF4" w:rsidR="13F41142" w:rsidRPr="00620A81" w:rsidRDefault="13F41142" w:rsidP="00AC6BEA">
            <w:pPr>
              <w:keepNext/>
              <w:spacing w:line="259" w:lineRule="auto"/>
              <w:rPr>
                <w:rFonts w:asciiTheme="majorHAnsi" w:eastAsia="Calibri" w:hAnsiTheme="majorHAnsi" w:cstheme="majorHAnsi"/>
                <w:color w:val="262626" w:themeColor="text1" w:themeTint="D9"/>
                <w:sz w:val="20"/>
                <w:szCs w:val="20"/>
              </w:rPr>
            </w:pPr>
          </w:p>
        </w:tc>
        <w:tc>
          <w:tcPr>
            <w:tcW w:w="2250" w:type="dxa"/>
            <w:shd w:val="clear" w:color="auto" w:fill="92D050"/>
            <w:tcMar>
              <w:left w:w="105" w:type="dxa"/>
              <w:right w:w="105" w:type="dxa"/>
            </w:tcMar>
          </w:tcPr>
          <w:p w14:paraId="25EE5C56" w14:textId="0BC20A7D" w:rsidR="13F41142" w:rsidRPr="00620A81" w:rsidRDefault="13F41142" w:rsidP="00AC6BEA">
            <w:pPr>
              <w:keepNext/>
              <w:spacing w:line="259" w:lineRule="auto"/>
              <w:rPr>
                <w:rFonts w:asciiTheme="majorHAnsi" w:eastAsia="Calibri" w:hAnsiTheme="majorHAnsi" w:cstheme="majorHAnsi"/>
                <w:color w:val="262626" w:themeColor="text1" w:themeTint="D9"/>
                <w:sz w:val="20"/>
                <w:szCs w:val="20"/>
              </w:rPr>
            </w:pPr>
          </w:p>
        </w:tc>
        <w:tc>
          <w:tcPr>
            <w:tcW w:w="2250" w:type="dxa"/>
            <w:shd w:val="clear" w:color="auto" w:fill="92D050"/>
            <w:tcMar>
              <w:left w:w="105" w:type="dxa"/>
              <w:right w:w="105" w:type="dxa"/>
            </w:tcMar>
          </w:tcPr>
          <w:p w14:paraId="1E41BE98" w14:textId="47B825C8" w:rsidR="13F41142" w:rsidRPr="00620A81" w:rsidRDefault="13F41142" w:rsidP="00AC6BEA">
            <w:pPr>
              <w:keepNext/>
              <w:spacing w:line="259" w:lineRule="auto"/>
              <w:rPr>
                <w:rFonts w:asciiTheme="majorHAnsi" w:eastAsia="Calibri" w:hAnsiTheme="majorHAnsi" w:cstheme="majorHAnsi"/>
                <w:color w:val="262626" w:themeColor="text1" w:themeTint="D9"/>
                <w:sz w:val="20"/>
                <w:szCs w:val="20"/>
              </w:rPr>
            </w:pPr>
          </w:p>
        </w:tc>
      </w:tr>
      <w:tr w:rsidR="13F41142" w:rsidRPr="00620A81" w14:paraId="21D29D05" w14:textId="77777777" w:rsidTr="13F41142">
        <w:trPr>
          <w:trHeight w:val="300"/>
        </w:trPr>
        <w:tc>
          <w:tcPr>
            <w:tcW w:w="2250" w:type="dxa"/>
            <w:tcMar>
              <w:left w:w="105" w:type="dxa"/>
              <w:right w:w="105" w:type="dxa"/>
            </w:tcMar>
          </w:tcPr>
          <w:p w14:paraId="602272EB" w14:textId="6748493C" w:rsidR="13F41142" w:rsidRPr="00620A81" w:rsidRDefault="13F41142" w:rsidP="00AC6BEA">
            <w:pPr>
              <w:keepNext/>
              <w:spacing w:line="259"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lang w:val="en-AU"/>
              </w:rPr>
              <w:t>Customs Procedures</w:t>
            </w:r>
          </w:p>
        </w:tc>
        <w:tc>
          <w:tcPr>
            <w:tcW w:w="2250" w:type="dxa"/>
            <w:shd w:val="clear" w:color="auto" w:fill="F2F2F2" w:themeFill="background1" w:themeFillShade="F2"/>
            <w:tcMar>
              <w:left w:w="105" w:type="dxa"/>
              <w:right w:w="105" w:type="dxa"/>
            </w:tcMar>
          </w:tcPr>
          <w:p w14:paraId="46DA332E" w14:textId="05FBE225" w:rsidR="13F41142" w:rsidRPr="00620A81" w:rsidRDefault="13F41142" w:rsidP="00AC6BEA">
            <w:pPr>
              <w:keepNext/>
              <w:spacing w:line="259" w:lineRule="auto"/>
              <w:rPr>
                <w:rFonts w:asciiTheme="majorHAnsi" w:eastAsia="Calibri" w:hAnsiTheme="majorHAnsi" w:cstheme="majorHAnsi"/>
                <w:color w:val="262626" w:themeColor="text1" w:themeTint="D9"/>
                <w:sz w:val="20"/>
                <w:szCs w:val="20"/>
              </w:rPr>
            </w:pPr>
          </w:p>
        </w:tc>
        <w:tc>
          <w:tcPr>
            <w:tcW w:w="2250" w:type="dxa"/>
            <w:shd w:val="clear" w:color="auto" w:fill="C5E0B3" w:themeFill="accent6" w:themeFillTint="66"/>
            <w:tcMar>
              <w:left w:w="105" w:type="dxa"/>
              <w:right w:w="105" w:type="dxa"/>
            </w:tcMar>
          </w:tcPr>
          <w:p w14:paraId="6AC444D6" w14:textId="35EDC28F" w:rsidR="13F41142" w:rsidRPr="00620A81" w:rsidRDefault="13F41142" w:rsidP="00AC6BEA">
            <w:pPr>
              <w:keepNext/>
              <w:spacing w:line="259" w:lineRule="auto"/>
              <w:rPr>
                <w:rFonts w:asciiTheme="majorHAnsi" w:eastAsia="Calibri" w:hAnsiTheme="majorHAnsi" w:cstheme="majorHAnsi"/>
                <w:color w:val="262626" w:themeColor="text1" w:themeTint="D9"/>
                <w:sz w:val="20"/>
                <w:szCs w:val="20"/>
              </w:rPr>
            </w:pPr>
          </w:p>
        </w:tc>
        <w:tc>
          <w:tcPr>
            <w:tcW w:w="2250" w:type="dxa"/>
            <w:shd w:val="clear" w:color="auto" w:fill="C5E0B3" w:themeFill="accent6" w:themeFillTint="66"/>
            <w:tcMar>
              <w:left w:w="105" w:type="dxa"/>
              <w:right w:w="105" w:type="dxa"/>
            </w:tcMar>
          </w:tcPr>
          <w:p w14:paraId="0CB915D8" w14:textId="13E73A4C" w:rsidR="13F41142" w:rsidRPr="00620A81" w:rsidRDefault="13F41142" w:rsidP="00AC6BEA">
            <w:pPr>
              <w:keepNext/>
              <w:spacing w:line="259" w:lineRule="auto"/>
              <w:rPr>
                <w:rFonts w:asciiTheme="majorHAnsi" w:eastAsia="Calibri" w:hAnsiTheme="majorHAnsi" w:cstheme="majorHAnsi"/>
                <w:color w:val="262626" w:themeColor="text1" w:themeTint="D9"/>
                <w:sz w:val="20"/>
                <w:szCs w:val="20"/>
              </w:rPr>
            </w:pPr>
          </w:p>
        </w:tc>
      </w:tr>
      <w:tr w:rsidR="13F41142" w:rsidRPr="00620A81" w14:paraId="2CFFA040" w14:textId="77777777" w:rsidTr="13F41142">
        <w:trPr>
          <w:trHeight w:val="300"/>
        </w:trPr>
        <w:tc>
          <w:tcPr>
            <w:tcW w:w="2250" w:type="dxa"/>
            <w:tcMar>
              <w:left w:w="105" w:type="dxa"/>
              <w:right w:w="105" w:type="dxa"/>
            </w:tcMar>
          </w:tcPr>
          <w:p w14:paraId="1AA570EF" w14:textId="4ACBBBB8" w:rsidR="13F41142" w:rsidRPr="00620A81" w:rsidRDefault="13F41142" w:rsidP="00AC6BEA">
            <w:pPr>
              <w:keepNext/>
              <w:spacing w:line="259"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lang w:val="en-AU"/>
              </w:rPr>
              <w:t>Services and Investment</w:t>
            </w:r>
          </w:p>
        </w:tc>
        <w:tc>
          <w:tcPr>
            <w:tcW w:w="2250" w:type="dxa"/>
            <w:shd w:val="clear" w:color="auto" w:fill="F7CAAC" w:themeFill="accent2" w:themeFillTint="66"/>
            <w:tcMar>
              <w:left w:w="105" w:type="dxa"/>
              <w:right w:w="105" w:type="dxa"/>
            </w:tcMar>
          </w:tcPr>
          <w:p w14:paraId="478088DB" w14:textId="583461C9" w:rsidR="13F41142" w:rsidRPr="00620A81" w:rsidRDefault="13F41142" w:rsidP="00AC6BEA">
            <w:pPr>
              <w:keepNext/>
              <w:spacing w:line="259" w:lineRule="auto"/>
              <w:rPr>
                <w:rFonts w:asciiTheme="majorHAnsi" w:eastAsia="Calibri" w:hAnsiTheme="majorHAnsi" w:cstheme="majorHAnsi"/>
                <w:color w:val="262626" w:themeColor="text1" w:themeTint="D9"/>
                <w:sz w:val="20"/>
                <w:szCs w:val="20"/>
              </w:rPr>
            </w:pPr>
          </w:p>
        </w:tc>
        <w:tc>
          <w:tcPr>
            <w:tcW w:w="2250" w:type="dxa"/>
            <w:shd w:val="clear" w:color="auto" w:fill="92D050"/>
            <w:tcMar>
              <w:left w:w="105" w:type="dxa"/>
              <w:right w:w="105" w:type="dxa"/>
            </w:tcMar>
          </w:tcPr>
          <w:p w14:paraId="36AE9999" w14:textId="4B7BC564" w:rsidR="13F41142" w:rsidRPr="00620A81" w:rsidRDefault="13F41142" w:rsidP="00AC6BEA">
            <w:pPr>
              <w:keepNext/>
              <w:spacing w:line="259" w:lineRule="auto"/>
              <w:rPr>
                <w:rFonts w:asciiTheme="majorHAnsi" w:eastAsia="Calibri" w:hAnsiTheme="majorHAnsi" w:cstheme="majorHAnsi"/>
                <w:color w:val="262626" w:themeColor="text1" w:themeTint="D9"/>
                <w:sz w:val="20"/>
                <w:szCs w:val="20"/>
              </w:rPr>
            </w:pPr>
          </w:p>
        </w:tc>
        <w:tc>
          <w:tcPr>
            <w:tcW w:w="2250" w:type="dxa"/>
            <w:shd w:val="clear" w:color="auto" w:fill="E2EFD9" w:themeFill="accent6" w:themeFillTint="33"/>
            <w:tcMar>
              <w:left w:w="105" w:type="dxa"/>
              <w:right w:w="105" w:type="dxa"/>
            </w:tcMar>
          </w:tcPr>
          <w:p w14:paraId="6139C9FA" w14:textId="693A2DDE" w:rsidR="13F41142" w:rsidRPr="00620A81" w:rsidRDefault="13F41142" w:rsidP="00AC6BEA">
            <w:pPr>
              <w:keepNext/>
              <w:spacing w:line="259" w:lineRule="auto"/>
              <w:rPr>
                <w:rFonts w:asciiTheme="majorHAnsi" w:eastAsia="Calibri" w:hAnsiTheme="majorHAnsi" w:cstheme="majorHAnsi"/>
                <w:color w:val="262626" w:themeColor="text1" w:themeTint="D9"/>
                <w:sz w:val="20"/>
                <w:szCs w:val="20"/>
              </w:rPr>
            </w:pPr>
          </w:p>
        </w:tc>
      </w:tr>
      <w:tr w:rsidR="13F41142" w:rsidRPr="00620A81" w14:paraId="0846BB0B" w14:textId="77777777" w:rsidTr="13F41142">
        <w:trPr>
          <w:trHeight w:val="300"/>
        </w:trPr>
        <w:tc>
          <w:tcPr>
            <w:tcW w:w="2250" w:type="dxa"/>
            <w:tcMar>
              <w:left w:w="105" w:type="dxa"/>
              <w:right w:w="105" w:type="dxa"/>
            </w:tcMar>
          </w:tcPr>
          <w:p w14:paraId="27D59660" w14:textId="256B7E7E" w:rsidR="13F41142" w:rsidRPr="00620A81" w:rsidRDefault="13F41142" w:rsidP="00AC6BEA">
            <w:pPr>
              <w:keepNext/>
              <w:spacing w:line="259"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lang w:val="en-AU"/>
              </w:rPr>
              <w:t>Movement of Natural Persons</w:t>
            </w:r>
          </w:p>
        </w:tc>
        <w:tc>
          <w:tcPr>
            <w:tcW w:w="2250" w:type="dxa"/>
            <w:shd w:val="clear" w:color="auto" w:fill="F2F2F2" w:themeFill="background1" w:themeFillShade="F2"/>
            <w:tcMar>
              <w:left w:w="105" w:type="dxa"/>
              <w:right w:w="105" w:type="dxa"/>
            </w:tcMar>
          </w:tcPr>
          <w:p w14:paraId="3F3209A0" w14:textId="33372F0E" w:rsidR="13F41142" w:rsidRPr="00620A81" w:rsidRDefault="13F41142" w:rsidP="00AC6BEA">
            <w:pPr>
              <w:keepNext/>
              <w:spacing w:line="259" w:lineRule="auto"/>
              <w:rPr>
                <w:rFonts w:asciiTheme="majorHAnsi" w:eastAsia="Calibri" w:hAnsiTheme="majorHAnsi" w:cstheme="majorHAnsi"/>
                <w:color w:val="262626" w:themeColor="text1" w:themeTint="D9"/>
                <w:sz w:val="20"/>
                <w:szCs w:val="20"/>
              </w:rPr>
            </w:pPr>
          </w:p>
        </w:tc>
        <w:tc>
          <w:tcPr>
            <w:tcW w:w="2250" w:type="dxa"/>
            <w:shd w:val="clear" w:color="auto" w:fill="C5E0B3" w:themeFill="accent6" w:themeFillTint="66"/>
            <w:tcMar>
              <w:left w:w="105" w:type="dxa"/>
              <w:right w:w="105" w:type="dxa"/>
            </w:tcMar>
          </w:tcPr>
          <w:p w14:paraId="0C96A2E6" w14:textId="3CA080F0" w:rsidR="13F41142" w:rsidRPr="00620A81" w:rsidRDefault="13F41142" w:rsidP="00AC6BEA">
            <w:pPr>
              <w:keepNext/>
              <w:spacing w:line="259" w:lineRule="auto"/>
              <w:rPr>
                <w:rFonts w:asciiTheme="majorHAnsi" w:eastAsia="Calibri" w:hAnsiTheme="majorHAnsi" w:cstheme="majorHAnsi"/>
                <w:color w:val="262626" w:themeColor="text1" w:themeTint="D9"/>
                <w:sz w:val="20"/>
                <w:szCs w:val="20"/>
              </w:rPr>
            </w:pPr>
          </w:p>
        </w:tc>
        <w:tc>
          <w:tcPr>
            <w:tcW w:w="2250" w:type="dxa"/>
            <w:shd w:val="clear" w:color="auto" w:fill="C5E0B3" w:themeFill="accent6" w:themeFillTint="66"/>
            <w:tcMar>
              <w:left w:w="105" w:type="dxa"/>
              <w:right w:w="105" w:type="dxa"/>
            </w:tcMar>
          </w:tcPr>
          <w:p w14:paraId="3026DB9D" w14:textId="0B4CF22F" w:rsidR="13F41142" w:rsidRPr="00620A81" w:rsidRDefault="13F41142" w:rsidP="00AC6BEA">
            <w:pPr>
              <w:keepNext/>
              <w:spacing w:line="259" w:lineRule="auto"/>
              <w:rPr>
                <w:rFonts w:asciiTheme="majorHAnsi" w:eastAsia="Calibri" w:hAnsiTheme="majorHAnsi" w:cstheme="majorHAnsi"/>
                <w:color w:val="262626" w:themeColor="text1" w:themeTint="D9"/>
                <w:sz w:val="20"/>
                <w:szCs w:val="20"/>
              </w:rPr>
            </w:pPr>
          </w:p>
        </w:tc>
      </w:tr>
      <w:tr w:rsidR="13F41142" w:rsidRPr="00620A81" w14:paraId="4ACDA4DD" w14:textId="77777777" w:rsidTr="13F41142">
        <w:trPr>
          <w:trHeight w:val="300"/>
        </w:trPr>
        <w:tc>
          <w:tcPr>
            <w:tcW w:w="2250" w:type="dxa"/>
            <w:tcMar>
              <w:left w:w="105" w:type="dxa"/>
              <w:right w:w="105" w:type="dxa"/>
            </w:tcMar>
          </w:tcPr>
          <w:p w14:paraId="363A4971" w14:textId="65E67ADF" w:rsidR="13F41142" w:rsidRPr="00620A81" w:rsidRDefault="13F41142" w:rsidP="00AC6BEA">
            <w:pPr>
              <w:keepNext/>
              <w:spacing w:line="259"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lang w:val="en-AU"/>
              </w:rPr>
              <w:t>Electronic Commerce</w:t>
            </w:r>
          </w:p>
        </w:tc>
        <w:tc>
          <w:tcPr>
            <w:tcW w:w="2250" w:type="dxa"/>
            <w:shd w:val="clear" w:color="auto" w:fill="F2F2F2" w:themeFill="background1" w:themeFillShade="F2"/>
            <w:tcMar>
              <w:left w:w="105" w:type="dxa"/>
              <w:right w:w="105" w:type="dxa"/>
            </w:tcMar>
          </w:tcPr>
          <w:p w14:paraId="0F7F7800" w14:textId="7FD6FF31" w:rsidR="13F41142" w:rsidRPr="00620A81" w:rsidRDefault="13F41142" w:rsidP="00AC6BEA">
            <w:pPr>
              <w:keepNext/>
              <w:spacing w:line="259" w:lineRule="auto"/>
              <w:rPr>
                <w:rFonts w:asciiTheme="majorHAnsi" w:eastAsia="Calibri" w:hAnsiTheme="majorHAnsi" w:cstheme="majorHAnsi"/>
                <w:color w:val="262626" w:themeColor="text1" w:themeTint="D9"/>
                <w:sz w:val="20"/>
                <w:szCs w:val="20"/>
              </w:rPr>
            </w:pPr>
          </w:p>
        </w:tc>
        <w:tc>
          <w:tcPr>
            <w:tcW w:w="2250" w:type="dxa"/>
            <w:shd w:val="clear" w:color="auto" w:fill="92D050"/>
            <w:tcMar>
              <w:left w:w="105" w:type="dxa"/>
              <w:right w:w="105" w:type="dxa"/>
            </w:tcMar>
          </w:tcPr>
          <w:p w14:paraId="740E0E58" w14:textId="640964F0" w:rsidR="13F41142" w:rsidRPr="00620A81" w:rsidRDefault="13F41142" w:rsidP="00AC6BEA">
            <w:pPr>
              <w:keepNext/>
              <w:spacing w:line="259" w:lineRule="auto"/>
              <w:rPr>
                <w:rFonts w:asciiTheme="majorHAnsi" w:eastAsia="Calibri" w:hAnsiTheme="majorHAnsi" w:cstheme="majorHAnsi"/>
                <w:color w:val="262626" w:themeColor="text1" w:themeTint="D9"/>
                <w:sz w:val="20"/>
                <w:szCs w:val="20"/>
              </w:rPr>
            </w:pPr>
          </w:p>
        </w:tc>
        <w:tc>
          <w:tcPr>
            <w:tcW w:w="2250" w:type="dxa"/>
            <w:shd w:val="clear" w:color="auto" w:fill="92D050"/>
            <w:tcMar>
              <w:left w:w="105" w:type="dxa"/>
              <w:right w:w="105" w:type="dxa"/>
            </w:tcMar>
          </w:tcPr>
          <w:p w14:paraId="722517E7" w14:textId="7B595A79" w:rsidR="13F41142" w:rsidRPr="00620A81" w:rsidRDefault="13F41142" w:rsidP="00AC6BEA">
            <w:pPr>
              <w:keepNext/>
              <w:spacing w:line="259" w:lineRule="auto"/>
              <w:rPr>
                <w:rFonts w:asciiTheme="majorHAnsi" w:eastAsia="Calibri" w:hAnsiTheme="majorHAnsi" w:cstheme="majorHAnsi"/>
                <w:color w:val="262626" w:themeColor="text1" w:themeTint="D9"/>
                <w:sz w:val="20"/>
                <w:szCs w:val="20"/>
              </w:rPr>
            </w:pPr>
          </w:p>
        </w:tc>
      </w:tr>
      <w:tr w:rsidR="13F41142" w:rsidRPr="00620A81" w14:paraId="60472745" w14:textId="77777777" w:rsidTr="13F41142">
        <w:trPr>
          <w:trHeight w:val="300"/>
        </w:trPr>
        <w:tc>
          <w:tcPr>
            <w:tcW w:w="2250" w:type="dxa"/>
            <w:tcMar>
              <w:left w:w="105" w:type="dxa"/>
              <w:right w:w="105" w:type="dxa"/>
            </w:tcMar>
          </w:tcPr>
          <w:p w14:paraId="256DFA47" w14:textId="7F26758D" w:rsidR="13F41142" w:rsidRPr="00620A81" w:rsidRDefault="13F41142" w:rsidP="00AC6BEA">
            <w:pPr>
              <w:keepNext/>
              <w:spacing w:line="259"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lang w:val="en-AU"/>
              </w:rPr>
              <w:t>Competition</w:t>
            </w:r>
          </w:p>
        </w:tc>
        <w:tc>
          <w:tcPr>
            <w:tcW w:w="2250" w:type="dxa"/>
            <w:shd w:val="clear" w:color="auto" w:fill="F2F2F2" w:themeFill="background1" w:themeFillShade="F2"/>
            <w:tcMar>
              <w:left w:w="105" w:type="dxa"/>
              <w:right w:w="105" w:type="dxa"/>
            </w:tcMar>
          </w:tcPr>
          <w:p w14:paraId="6A6949BE" w14:textId="2A785013" w:rsidR="13F41142" w:rsidRPr="00620A81" w:rsidRDefault="13F41142" w:rsidP="00AC6BEA">
            <w:pPr>
              <w:keepNext/>
              <w:spacing w:line="259" w:lineRule="auto"/>
              <w:rPr>
                <w:rFonts w:asciiTheme="majorHAnsi" w:eastAsia="Calibri" w:hAnsiTheme="majorHAnsi" w:cstheme="majorHAnsi"/>
                <w:color w:val="262626" w:themeColor="text1" w:themeTint="D9"/>
                <w:sz w:val="20"/>
                <w:szCs w:val="20"/>
              </w:rPr>
            </w:pPr>
          </w:p>
        </w:tc>
        <w:tc>
          <w:tcPr>
            <w:tcW w:w="2250" w:type="dxa"/>
            <w:shd w:val="clear" w:color="auto" w:fill="C5E0B3" w:themeFill="accent6" w:themeFillTint="66"/>
            <w:tcMar>
              <w:left w:w="105" w:type="dxa"/>
              <w:right w:w="105" w:type="dxa"/>
            </w:tcMar>
          </w:tcPr>
          <w:p w14:paraId="18336053" w14:textId="42F4329D" w:rsidR="13F41142" w:rsidRPr="00620A81" w:rsidRDefault="13F41142" w:rsidP="00AC6BEA">
            <w:pPr>
              <w:keepNext/>
              <w:spacing w:line="259" w:lineRule="auto"/>
              <w:rPr>
                <w:rFonts w:asciiTheme="majorHAnsi" w:eastAsia="Calibri" w:hAnsiTheme="majorHAnsi" w:cstheme="majorHAnsi"/>
                <w:color w:val="262626" w:themeColor="text1" w:themeTint="D9"/>
                <w:sz w:val="20"/>
                <w:szCs w:val="20"/>
              </w:rPr>
            </w:pPr>
          </w:p>
        </w:tc>
        <w:tc>
          <w:tcPr>
            <w:tcW w:w="2250" w:type="dxa"/>
            <w:shd w:val="clear" w:color="auto" w:fill="C5E0B3" w:themeFill="accent6" w:themeFillTint="66"/>
            <w:tcMar>
              <w:left w:w="105" w:type="dxa"/>
              <w:right w:w="105" w:type="dxa"/>
            </w:tcMar>
          </w:tcPr>
          <w:p w14:paraId="565C73FB" w14:textId="33F74EA5" w:rsidR="13F41142" w:rsidRPr="00620A81" w:rsidRDefault="13F41142" w:rsidP="00AC6BEA">
            <w:pPr>
              <w:keepNext/>
              <w:spacing w:line="259" w:lineRule="auto"/>
              <w:rPr>
                <w:rFonts w:asciiTheme="majorHAnsi" w:eastAsia="Calibri" w:hAnsiTheme="majorHAnsi" w:cstheme="majorHAnsi"/>
                <w:color w:val="262626" w:themeColor="text1" w:themeTint="D9"/>
                <w:sz w:val="20"/>
                <w:szCs w:val="20"/>
              </w:rPr>
            </w:pPr>
          </w:p>
        </w:tc>
      </w:tr>
      <w:tr w:rsidR="13F41142" w:rsidRPr="00620A81" w14:paraId="00035756" w14:textId="77777777" w:rsidTr="13F41142">
        <w:trPr>
          <w:trHeight w:val="300"/>
        </w:trPr>
        <w:tc>
          <w:tcPr>
            <w:tcW w:w="2250" w:type="dxa"/>
            <w:tcMar>
              <w:left w:w="105" w:type="dxa"/>
              <w:right w:w="105" w:type="dxa"/>
            </w:tcMar>
          </w:tcPr>
          <w:p w14:paraId="2BC30DE6" w14:textId="1BC7B8B8" w:rsidR="13F41142" w:rsidRPr="00620A81" w:rsidRDefault="13F41142" w:rsidP="00AC6BEA">
            <w:pPr>
              <w:keepNext/>
              <w:spacing w:line="259"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lang w:val="en-AU"/>
              </w:rPr>
              <w:t>Government Procurement</w:t>
            </w:r>
          </w:p>
        </w:tc>
        <w:tc>
          <w:tcPr>
            <w:tcW w:w="2250" w:type="dxa"/>
            <w:shd w:val="clear" w:color="auto" w:fill="F2F2F2" w:themeFill="background1" w:themeFillShade="F2"/>
            <w:tcMar>
              <w:left w:w="105" w:type="dxa"/>
              <w:right w:w="105" w:type="dxa"/>
            </w:tcMar>
          </w:tcPr>
          <w:p w14:paraId="2015C842" w14:textId="0E109D76" w:rsidR="13F41142" w:rsidRPr="00620A81" w:rsidRDefault="13F41142" w:rsidP="00AC6BEA">
            <w:pPr>
              <w:keepNext/>
              <w:spacing w:line="259" w:lineRule="auto"/>
              <w:rPr>
                <w:rFonts w:asciiTheme="majorHAnsi" w:eastAsia="Calibri" w:hAnsiTheme="majorHAnsi" w:cstheme="majorHAnsi"/>
                <w:color w:val="262626" w:themeColor="text1" w:themeTint="D9"/>
                <w:sz w:val="20"/>
                <w:szCs w:val="20"/>
              </w:rPr>
            </w:pPr>
          </w:p>
        </w:tc>
        <w:tc>
          <w:tcPr>
            <w:tcW w:w="2250" w:type="dxa"/>
            <w:shd w:val="clear" w:color="auto" w:fill="C5E0B3" w:themeFill="accent6" w:themeFillTint="66"/>
            <w:tcMar>
              <w:left w:w="105" w:type="dxa"/>
              <w:right w:w="105" w:type="dxa"/>
            </w:tcMar>
          </w:tcPr>
          <w:p w14:paraId="0ADC86D9" w14:textId="0BCA9D5A" w:rsidR="13F41142" w:rsidRPr="00620A81" w:rsidRDefault="13F41142" w:rsidP="00AC6BEA">
            <w:pPr>
              <w:keepNext/>
              <w:spacing w:line="259" w:lineRule="auto"/>
              <w:rPr>
                <w:rFonts w:asciiTheme="majorHAnsi" w:eastAsia="Calibri" w:hAnsiTheme="majorHAnsi" w:cstheme="majorHAnsi"/>
                <w:color w:val="262626" w:themeColor="text1" w:themeTint="D9"/>
                <w:sz w:val="20"/>
                <w:szCs w:val="20"/>
              </w:rPr>
            </w:pPr>
          </w:p>
        </w:tc>
        <w:tc>
          <w:tcPr>
            <w:tcW w:w="2250" w:type="dxa"/>
            <w:shd w:val="clear" w:color="auto" w:fill="C5E0B3" w:themeFill="accent6" w:themeFillTint="66"/>
            <w:tcMar>
              <w:left w:w="105" w:type="dxa"/>
              <w:right w:w="105" w:type="dxa"/>
            </w:tcMar>
          </w:tcPr>
          <w:p w14:paraId="2C72F5AE" w14:textId="76D04668" w:rsidR="13F41142" w:rsidRPr="00620A81" w:rsidRDefault="13F41142" w:rsidP="00AC6BEA">
            <w:pPr>
              <w:keepNext/>
              <w:spacing w:line="259" w:lineRule="auto"/>
              <w:rPr>
                <w:rFonts w:asciiTheme="majorHAnsi" w:eastAsia="Calibri" w:hAnsiTheme="majorHAnsi" w:cstheme="majorHAnsi"/>
                <w:color w:val="262626" w:themeColor="text1" w:themeTint="D9"/>
                <w:sz w:val="20"/>
                <w:szCs w:val="20"/>
              </w:rPr>
            </w:pPr>
          </w:p>
        </w:tc>
      </w:tr>
      <w:tr w:rsidR="13F41142" w:rsidRPr="00620A81" w14:paraId="73F65E27" w14:textId="77777777" w:rsidTr="13F41142">
        <w:trPr>
          <w:trHeight w:val="300"/>
        </w:trPr>
        <w:tc>
          <w:tcPr>
            <w:tcW w:w="2250" w:type="dxa"/>
            <w:tcMar>
              <w:left w:w="105" w:type="dxa"/>
              <w:right w:w="105" w:type="dxa"/>
            </w:tcMar>
          </w:tcPr>
          <w:p w14:paraId="0DF434AC" w14:textId="467765DA" w:rsidR="13F41142" w:rsidRPr="00620A81" w:rsidRDefault="13F41142" w:rsidP="00AC6BEA">
            <w:pPr>
              <w:keepNext/>
              <w:spacing w:line="259"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lang w:val="en-AU"/>
              </w:rPr>
              <w:t>Trade and Sustainable Development</w:t>
            </w:r>
          </w:p>
        </w:tc>
        <w:tc>
          <w:tcPr>
            <w:tcW w:w="2250" w:type="dxa"/>
            <w:shd w:val="clear" w:color="auto" w:fill="F2F2F2" w:themeFill="background1" w:themeFillShade="F2"/>
            <w:tcMar>
              <w:left w:w="105" w:type="dxa"/>
              <w:right w:w="105" w:type="dxa"/>
            </w:tcMar>
          </w:tcPr>
          <w:p w14:paraId="39E4184D" w14:textId="0306A9C9" w:rsidR="13F41142" w:rsidRPr="00620A81" w:rsidRDefault="13F41142" w:rsidP="00AC6BEA">
            <w:pPr>
              <w:keepNext/>
              <w:spacing w:line="259" w:lineRule="auto"/>
              <w:rPr>
                <w:rFonts w:asciiTheme="majorHAnsi" w:eastAsia="Calibri" w:hAnsiTheme="majorHAnsi" w:cstheme="majorHAnsi"/>
                <w:color w:val="262626" w:themeColor="text1" w:themeTint="D9"/>
                <w:sz w:val="20"/>
                <w:szCs w:val="20"/>
              </w:rPr>
            </w:pPr>
          </w:p>
        </w:tc>
        <w:tc>
          <w:tcPr>
            <w:tcW w:w="2250" w:type="dxa"/>
            <w:shd w:val="clear" w:color="auto" w:fill="E2EFD9" w:themeFill="accent6" w:themeFillTint="33"/>
            <w:tcMar>
              <w:left w:w="105" w:type="dxa"/>
              <w:right w:w="105" w:type="dxa"/>
            </w:tcMar>
          </w:tcPr>
          <w:p w14:paraId="78B921CA" w14:textId="7691D204" w:rsidR="13F41142" w:rsidRPr="00620A81" w:rsidRDefault="13F41142" w:rsidP="00AC6BEA">
            <w:pPr>
              <w:keepNext/>
              <w:spacing w:line="259" w:lineRule="auto"/>
              <w:rPr>
                <w:rFonts w:asciiTheme="majorHAnsi" w:eastAsia="Calibri" w:hAnsiTheme="majorHAnsi" w:cstheme="majorHAnsi"/>
                <w:color w:val="262626" w:themeColor="text1" w:themeTint="D9"/>
                <w:sz w:val="20"/>
                <w:szCs w:val="20"/>
              </w:rPr>
            </w:pPr>
          </w:p>
        </w:tc>
        <w:tc>
          <w:tcPr>
            <w:tcW w:w="2250" w:type="dxa"/>
            <w:shd w:val="clear" w:color="auto" w:fill="E2EFD9" w:themeFill="accent6" w:themeFillTint="33"/>
            <w:tcMar>
              <w:left w:w="105" w:type="dxa"/>
              <w:right w:w="105" w:type="dxa"/>
            </w:tcMar>
          </w:tcPr>
          <w:p w14:paraId="5F6487D4" w14:textId="62255C6D" w:rsidR="13F41142" w:rsidRPr="00620A81" w:rsidRDefault="13F41142" w:rsidP="00AC6BEA">
            <w:pPr>
              <w:keepNext/>
              <w:spacing w:line="259" w:lineRule="auto"/>
              <w:rPr>
                <w:rFonts w:asciiTheme="majorHAnsi" w:eastAsia="Calibri" w:hAnsiTheme="majorHAnsi" w:cstheme="majorHAnsi"/>
                <w:color w:val="262626" w:themeColor="text1" w:themeTint="D9"/>
                <w:sz w:val="20"/>
                <w:szCs w:val="20"/>
              </w:rPr>
            </w:pPr>
          </w:p>
        </w:tc>
      </w:tr>
      <w:tr w:rsidR="13F41142" w:rsidRPr="00620A81" w14:paraId="1BBD81D1" w14:textId="77777777" w:rsidTr="13F41142">
        <w:trPr>
          <w:trHeight w:val="300"/>
        </w:trPr>
        <w:tc>
          <w:tcPr>
            <w:tcW w:w="2250" w:type="dxa"/>
            <w:tcMar>
              <w:left w:w="105" w:type="dxa"/>
              <w:right w:w="105" w:type="dxa"/>
            </w:tcMar>
          </w:tcPr>
          <w:p w14:paraId="38C3376D" w14:textId="394EF82D" w:rsidR="13F41142" w:rsidRPr="00620A81" w:rsidRDefault="13F41142" w:rsidP="00AC6BEA">
            <w:pPr>
              <w:keepNext/>
              <w:spacing w:line="259"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lang w:val="en-AU"/>
              </w:rPr>
              <w:t xml:space="preserve">Micro, Small and Medium Enterprises </w:t>
            </w:r>
          </w:p>
        </w:tc>
        <w:tc>
          <w:tcPr>
            <w:tcW w:w="2250" w:type="dxa"/>
            <w:shd w:val="clear" w:color="auto" w:fill="F2F2F2" w:themeFill="background1" w:themeFillShade="F2"/>
            <w:tcMar>
              <w:left w:w="105" w:type="dxa"/>
              <w:right w:w="105" w:type="dxa"/>
            </w:tcMar>
          </w:tcPr>
          <w:p w14:paraId="2D0F193A" w14:textId="0110330F" w:rsidR="13F41142" w:rsidRPr="00620A81" w:rsidRDefault="13F41142" w:rsidP="00AC6BEA">
            <w:pPr>
              <w:keepNext/>
              <w:spacing w:line="259" w:lineRule="auto"/>
              <w:rPr>
                <w:rFonts w:asciiTheme="majorHAnsi" w:eastAsia="Calibri" w:hAnsiTheme="majorHAnsi" w:cstheme="majorHAnsi"/>
                <w:color w:val="262626" w:themeColor="text1" w:themeTint="D9"/>
                <w:sz w:val="20"/>
                <w:szCs w:val="20"/>
              </w:rPr>
            </w:pPr>
          </w:p>
        </w:tc>
        <w:tc>
          <w:tcPr>
            <w:tcW w:w="2250" w:type="dxa"/>
            <w:shd w:val="clear" w:color="auto" w:fill="E2EFD9" w:themeFill="accent6" w:themeFillTint="33"/>
            <w:tcMar>
              <w:left w:w="105" w:type="dxa"/>
              <w:right w:w="105" w:type="dxa"/>
            </w:tcMar>
          </w:tcPr>
          <w:p w14:paraId="081571B8" w14:textId="201EF321" w:rsidR="13F41142" w:rsidRPr="00620A81" w:rsidRDefault="13F41142" w:rsidP="00AC6BEA">
            <w:pPr>
              <w:keepNext/>
              <w:spacing w:line="259" w:lineRule="auto"/>
              <w:rPr>
                <w:rFonts w:asciiTheme="majorHAnsi" w:eastAsia="Calibri" w:hAnsiTheme="majorHAnsi" w:cstheme="majorHAnsi"/>
                <w:color w:val="262626" w:themeColor="text1" w:themeTint="D9"/>
                <w:sz w:val="20"/>
                <w:szCs w:val="20"/>
              </w:rPr>
            </w:pPr>
          </w:p>
        </w:tc>
        <w:tc>
          <w:tcPr>
            <w:tcW w:w="2250" w:type="dxa"/>
            <w:shd w:val="clear" w:color="auto" w:fill="E2EFD9" w:themeFill="accent6" w:themeFillTint="33"/>
            <w:tcMar>
              <w:left w:w="105" w:type="dxa"/>
              <w:right w:w="105" w:type="dxa"/>
            </w:tcMar>
          </w:tcPr>
          <w:p w14:paraId="1FFBDD8C" w14:textId="28FC6C76" w:rsidR="13F41142" w:rsidRPr="00620A81" w:rsidRDefault="13F41142" w:rsidP="00AC6BEA">
            <w:pPr>
              <w:keepNext/>
              <w:spacing w:line="259" w:lineRule="auto"/>
              <w:rPr>
                <w:rFonts w:asciiTheme="majorHAnsi" w:eastAsia="Calibri" w:hAnsiTheme="majorHAnsi" w:cstheme="majorHAnsi"/>
                <w:color w:val="262626" w:themeColor="text1" w:themeTint="D9"/>
                <w:sz w:val="20"/>
                <w:szCs w:val="20"/>
              </w:rPr>
            </w:pPr>
          </w:p>
        </w:tc>
      </w:tr>
    </w:tbl>
    <w:p w14:paraId="4FFE2182" w14:textId="07586477"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As a bloc, ASEAN accounted for 14.3 per cent of Australia’s total trade in 2021-22, or A$150,875 billion. In its 2021 National Trade Survey, the Australian Chamber of Commerce and Industry found that businesses rated AANZFTA as the third most utilised free trade agreement for goods traders, behind FTAs with China and the US.</w:t>
      </w:r>
      <w:r w:rsidRPr="00620A81">
        <w:rPr>
          <w:rStyle w:val="Hyperlink"/>
          <w:rFonts w:asciiTheme="majorHAnsi" w:eastAsia="Calibri" w:hAnsiTheme="majorHAnsi" w:cstheme="majorHAnsi"/>
          <w:sz w:val="20"/>
          <w:szCs w:val="20"/>
          <w:vertAlign w:val="superscript"/>
        </w:rPr>
        <w:t>[1]</w:t>
      </w:r>
      <w:r w:rsidRPr="00620A81">
        <w:rPr>
          <w:rFonts w:asciiTheme="majorHAnsi" w:eastAsia="Calibri" w:hAnsiTheme="majorHAnsi" w:cstheme="majorHAnsi"/>
          <w:color w:val="262626" w:themeColor="text1" w:themeTint="D9"/>
          <w:sz w:val="20"/>
          <w:szCs w:val="20"/>
        </w:rPr>
        <w:t xml:space="preserve"> However, only 2.8 per cent of Australian investment goes to ASEAN Member States.</w:t>
      </w:r>
      <w:r w:rsidRPr="00620A81">
        <w:rPr>
          <w:rStyle w:val="Hyperlink"/>
          <w:rFonts w:asciiTheme="majorHAnsi" w:eastAsia="Calibri" w:hAnsiTheme="majorHAnsi" w:cstheme="majorHAnsi"/>
          <w:sz w:val="20"/>
          <w:szCs w:val="20"/>
          <w:vertAlign w:val="superscript"/>
        </w:rPr>
        <w:t>[2]</w:t>
      </w:r>
      <w:r w:rsidRPr="00620A81">
        <w:rPr>
          <w:rFonts w:asciiTheme="majorHAnsi" w:eastAsia="Calibri" w:hAnsiTheme="majorHAnsi" w:cstheme="majorHAnsi"/>
          <w:color w:val="262626" w:themeColor="text1" w:themeTint="D9"/>
          <w:sz w:val="20"/>
          <w:szCs w:val="20"/>
        </w:rPr>
        <w:t xml:space="preserve"> In 2021-22, Australia’s services trade with ASEAN was A$19,142 billion, with Singapore accounting for more than 59 per cent of that figure. When compared to Australia’s A$1.3 trillion plus services sector, there is room to grow.</w:t>
      </w:r>
    </w:p>
    <w:p w14:paraId="4DA5D020" w14:textId="182909BF"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There are multiple influences on international trade and investment flows, such as current economic conditions, exchange rate fluctuations, supply and demand factors, and environmental issues such as natural disasters. This has an impact on determining a causal relationship between an FTA and trade and investment outcomes.  </w:t>
      </w:r>
    </w:p>
    <w:p w14:paraId="24608341" w14:textId="40769F64"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While economic forecasting is not currently available on the potential net-benefits of the AANZFTA upgrade, the economic benefits of AANZFTA to Australia and its AANZFTA partners are nonetheless demonstrated by available data. We know that AANZFTA contains regional rules of origin and substantial tariff reduction and elimination commitments, as well as World Trade Organization (WTO)-plus commitments in other areas such as services, which provide commercially meaningful benefits to Australian business and further strengthen Australia's commercial ties with ASEAN. Improved access and certainty in ASEAN markets resulting from AANZFTA is commercially significant for Australian industry, particularly in the Indonesian, Philippines and Vietnamese markets. The Australian Chamber of Commerce and Industry have advised that they see AANZFTA as ‘Australia’s leading Free Trade Agreement’ and that AANZFTA has ‘provided benefits to our members and Australia in general.’ Demonstrating this, </w:t>
      </w:r>
      <w:r w:rsidRPr="00447E6A">
        <w:rPr>
          <w:rFonts w:asciiTheme="majorHAnsi" w:eastAsia="Calibri" w:hAnsiTheme="majorHAnsi" w:cstheme="majorHAnsi"/>
          <w:b/>
          <w:bCs/>
          <w:color w:val="262626" w:themeColor="text1" w:themeTint="D9"/>
          <w:sz w:val="20"/>
          <w:szCs w:val="20"/>
        </w:rPr>
        <w:t xml:space="preserve">Figure </w:t>
      </w:r>
      <w:r w:rsidR="007806F4" w:rsidRPr="00447E6A">
        <w:rPr>
          <w:rFonts w:asciiTheme="majorHAnsi" w:eastAsia="Calibri" w:hAnsiTheme="majorHAnsi" w:cstheme="majorHAnsi"/>
          <w:b/>
          <w:bCs/>
          <w:color w:val="262626" w:themeColor="text1" w:themeTint="D9"/>
          <w:sz w:val="20"/>
          <w:szCs w:val="20"/>
        </w:rPr>
        <w:t>5</w:t>
      </w:r>
      <w:r w:rsidRPr="00620A81">
        <w:rPr>
          <w:rFonts w:asciiTheme="majorHAnsi" w:eastAsia="Calibri" w:hAnsiTheme="majorHAnsi" w:cstheme="majorHAnsi"/>
          <w:color w:val="262626" w:themeColor="text1" w:themeTint="D9"/>
          <w:sz w:val="20"/>
          <w:szCs w:val="20"/>
        </w:rPr>
        <w:t xml:space="preserve"> highlights goods exports to ASEAN since 2017, including that there has been a steady increase in exports, with this increase being anticipated to continue in coming years. </w:t>
      </w:r>
    </w:p>
    <w:p w14:paraId="52D21F04" w14:textId="77777777" w:rsidR="00E33E64" w:rsidRPr="00620A81" w:rsidRDefault="70023F8D" w:rsidP="00620A81">
      <w:pPr>
        <w:spacing w:before="120" w:after="120" w:line="264" w:lineRule="auto"/>
        <w:ind w:left="851" w:hanging="851"/>
        <w:rPr>
          <w:rFonts w:asciiTheme="majorHAnsi" w:eastAsia="Century Gothic" w:hAnsiTheme="majorHAnsi" w:cstheme="majorHAnsi"/>
          <w:b/>
          <w:bCs/>
          <w:color w:val="014463"/>
          <w:sz w:val="20"/>
          <w:szCs w:val="20"/>
        </w:rPr>
      </w:pPr>
      <w:r w:rsidRPr="00620A81">
        <w:rPr>
          <w:rFonts w:asciiTheme="majorHAnsi" w:hAnsiTheme="majorHAnsi" w:cstheme="majorHAnsi"/>
          <w:noProof/>
          <w:lang w:val="en-AU" w:eastAsia="en-AU"/>
        </w:rPr>
        <w:drawing>
          <wp:inline distT="0" distB="0" distL="0" distR="0" wp14:anchorId="608A0FA5" wp14:editId="160D51E7">
            <wp:extent cx="5810059" cy="2667000"/>
            <wp:effectExtent l="0" t="0" r="635" b="0"/>
            <wp:docPr id="465879794" name="Picture 465879794" descr="Line graph that measures Australian merchandise exports (incl food, beverages, minerals, animals, manufacturing etc) for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879794" name="Picture 465879794" descr="Line graph that measures Australian merchandise exports (incl food, beverages, minerals, animals, manufacturing etc) for Australia. "/>
                    <pic:cNvPicPr/>
                  </pic:nvPicPr>
                  <pic:blipFill>
                    <a:blip r:embed="rId41">
                      <a:extLst>
                        <a:ext uri="{28A0092B-C50C-407E-A947-70E740481C1C}">
                          <a14:useLocalDpi xmlns:a14="http://schemas.microsoft.com/office/drawing/2010/main" val="0"/>
                        </a:ext>
                      </a:extLst>
                    </a:blip>
                    <a:stretch>
                      <a:fillRect/>
                    </a:stretch>
                  </pic:blipFill>
                  <pic:spPr>
                    <a:xfrm>
                      <a:off x="0" y="0"/>
                      <a:ext cx="5818769" cy="2670998"/>
                    </a:xfrm>
                    <a:prstGeom prst="rect">
                      <a:avLst/>
                    </a:prstGeom>
                  </pic:spPr>
                </pic:pic>
              </a:graphicData>
            </a:graphic>
          </wp:inline>
        </w:drawing>
      </w:r>
    </w:p>
    <w:p w14:paraId="415B3983" w14:textId="6A6EE1F7" w:rsidR="70023F8D" w:rsidRPr="00620A81" w:rsidRDefault="70023F8D" w:rsidP="00620A81">
      <w:pPr>
        <w:spacing w:before="120" w:after="120" w:line="264" w:lineRule="auto"/>
        <w:ind w:left="851" w:hanging="851"/>
        <w:rPr>
          <w:rFonts w:asciiTheme="majorHAnsi" w:eastAsia="Century Gothic" w:hAnsiTheme="majorHAnsi" w:cstheme="majorHAnsi"/>
          <w:color w:val="0563C1"/>
          <w:sz w:val="16"/>
          <w:szCs w:val="16"/>
        </w:rPr>
      </w:pPr>
      <w:r w:rsidRPr="00620A81">
        <w:rPr>
          <w:rFonts w:asciiTheme="majorHAnsi" w:eastAsia="Century Gothic" w:hAnsiTheme="majorHAnsi" w:cstheme="majorHAnsi"/>
          <w:b/>
          <w:bCs/>
          <w:color w:val="014463"/>
          <w:sz w:val="20"/>
          <w:szCs w:val="20"/>
        </w:rPr>
        <w:t xml:space="preserve">Figure </w:t>
      </w:r>
      <w:r w:rsidR="007806F4" w:rsidRPr="00620A81">
        <w:rPr>
          <w:rFonts w:asciiTheme="majorHAnsi" w:eastAsia="Century Gothic" w:hAnsiTheme="majorHAnsi" w:cstheme="majorHAnsi"/>
          <w:b/>
          <w:bCs/>
          <w:color w:val="014463"/>
          <w:sz w:val="20"/>
          <w:szCs w:val="20"/>
        </w:rPr>
        <w:t>5</w:t>
      </w:r>
      <w:r w:rsidRPr="00620A81">
        <w:rPr>
          <w:rFonts w:asciiTheme="majorHAnsi" w:eastAsia="Century Gothic" w:hAnsiTheme="majorHAnsi" w:cstheme="majorHAnsi"/>
          <w:b/>
          <w:bCs/>
          <w:color w:val="014463"/>
          <w:sz w:val="20"/>
          <w:szCs w:val="20"/>
        </w:rPr>
        <w:t>: Australia’s Monthly Goods Exports to AANZFTA</w:t>
      </w:r>
      <w:r w:rsidRPr="00620A81">
        <w:rPr>
          <w:rStyle w:val="Hyperlink"/>
          <w:rFonts w:asciiTheme="majorHAnsi" w:eastAsia="Century Gothic" w:hAnsiTheme="majorHAnsi" w:cstheme="majorHAnsi"/>
          <w:b/>
          <w:bCs/>
          <w:sz w:val="20"/>
          <w:szCs w:val="20"/>
          <w:vertAlign w:val="superscript"/>
        </w:rPr>
        <w:t>[5]</w:t>
      </w:r>
    </w:p>
    <w:p w14:paraId="7D219DE5" w14:textId="735B2E00"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Australian industry peak bodies have highlighted the benefits of AANZFTA for their exports in addition to the net benefits of an upgrade. The Minerals Council of Australia (MCA) in their submission to the AANZFTA review highlighted the high value of Malaysia, Vietnam and Indonesia as export markets for Australian minerals, and the importance of addressing non-tariff barriers and barriers to services and investment in the AANZFTA upgrade to facilitate continued export growth to these markets.</w:t>
      </w:r>
      <w:r w:rsidRPr="00620A81">
        <w:rPr>
          <w:rStyle w:val="Hyperlink"/>
          <w:rFonts w:asciiTheme="majorHAnsi" w:eastAsia="Calibri" w:hAnsiTheme="majorHAnsi" w:cstheme="majorHAnsi"/>
          <w:sz w:val="20"/>
          <w:szCs w:val="20"/>
          <w:vertAlign w:val="superscript"/>
        </w:rPr>
        <w:t>[6]</w:t>
      </w:r>
      <w:r w:rsidRPr="00620A81">
        <w:rPr>
          <w:rFonts w:asciiTheme="majorHAnsi" w:eastAsia="Calibri" w:hAnsiTheme="majorHAnsi" w:cstheme="majorHAnsi"/>
          <w:color w:val="262626" w:themeColor="text1" w:themeTint="D9"/>
          <w:sz w:val="20"/>
          <w:szCs w:val="20"/>
        </w:rPr>
        <w:t xml:space="preserve"> The MCA have found that ASEAN imports of minerals and basic metals were more than USD94 billion in 2018 (compared to USD530 billion in 2022), with import growth from ASEAN countries being faster in aggregate than for China, India and Japan, and faster than for the rest of the world minus ASEAN. The AANZFTA upgrade will ensure Australia maintains its access to the ASEAN Minerals market, taking advantage of the growth in the region.</w:t>
      </w:r>
      <w:r w:rsidRPr="00620A81">
        <w:rPr>
          <w:rStyle w:val="Hyperlink"/>
          <w:rFonts w:asciiTheme="majorHAnsi" w:eastAsia="Calibri" w:hAnsiTheme="majorHAnsi" w:cstheme="majorHAnsi"/>
          <w:sz w:val="20"/>
          <w:szCs w:val="20"/>
          <w:vertAlign w:val="superscript"/>
        </w:rPr>
        <w:t>[7]</w:t>
      </w:r>
      <w:r w:rsidRPr="00620A81">
        <w:rPr>
          <w:rFonts w:asciiTheme="majorHAnsi" w:eastAsia="Calibri" w:hAnsiTheme="majorHAnsi" w:cstheme="majorHAnsi"/>
          <w:color w:val="262626" w:themeColor="text1" w:themeTint="D9"/>
          <w:sz w:val="20"/>
          <w:szCs w:val="20"/>
        </w:rPr>
        <w:t xml:space="preserve">  </w:t>
      </w:r>
      <w:r w:rsidRPr="00447E6A">
        <w:rPr>
          <w:rFonts w:asciiTheme="majorHAnsi" w:eastAsia="Calibri" w:hAnsiTheme="majorHAnsi" w:cstheme="majorHAnsi"/>
          <w:b/>
          <w:bCs/>
          <w:color w:val="262626" w:themeColor="text1" w:themeTint="D9"/>
          <w:sz w:val="20"/>
          <w:szCs w:val="20"/>
        </w:rPr>
        <w:t xml:space="preserve">Figure </w:t>
      </w:r>
      <w:r w:rsidR="007806F4" w:rsidRPr="00447E6A">
        <w:rPr>
          <w:rFonts w:asciiTheme="majorHAnsi" w:eastAsia="Calibri" w:hAnsiTheme="majorHAnsi" w:cstheme="majorHAnsi"/>
          <w:b/>
          <w:bCs/>
          <w:color w:val="262626" w:themeColor="text1" w:themeTint="D9"/>
          <w:sz w:val="20"/>
          <w:szCs w:val="20"/>
        </w:rPr>
        <w:t>6</w:t>
      </w:r>
      <w:r w:rsidRPr="00620A81">
        <w:rPr>
          <w:rFonts w:asciiTheme="majorHAnsi" w:eastAsia="Calibri" w:hAnsiTheme="majorHAnsi" w:cstheme="majorHAnsi"/>
          <w:color w:val="262626" w:themeColor="text1" w:themeTint="D9"/>
          <w:sz w:val="20"/>
          <w:szCs w:val="20"/>
        </w:rPr>
        <w:t xml:space="preserve"> also highlights the net benefits of goods and services trade under AANZFTA. </w:t>
      </w:r>
    </w:p>
    <w:p w14:paraId="5AA96E45" w14:textId="3494C706" w:rsidR="70023F8D" w:rsidRPr="00620A81" w:rsidRDefault="70023F8D" w:rsidP="00620A81">
      <w:pPr>
        <w:spacing w:before="120" w:after="120" w:line="264" w:lineRule="auto"/>
        <w:ind w:left="851" w:hanging="851"/>
        <w:rPr>
          <w:rFonts w:asciiTheme="majorHAnsi" w:eastAsia="Calibri" w:hAnsiTheme="majorHAnsi" w:cstheme="majorHAnsi"/>
          <w:color w:val="000000" w:themeColor="text1"/>
        </w:rPr>
      </w:pPr>
      <w:r w:rsidRPr="00620A81">
        <w:rPr>
          <w:rFonts w:asciiTheme="majorHAnsi" w:eastAsia="Century Gothic" w:hAnsiTheme="majorHAnsi" w:cstheme="majorHAnsi"/>
          <w:b/>
          <w:bCs/>
          <w:color w:val="014463"/>
          <w:sz w:val="20"/>
          <w:szCs w:val="20"/>
        </w:rPr>
        <w:t xml:space="preserve">Figure </w:t>
      </w:r>
      <w:r w:rsidR="007806F4" w:rsidRPr="00620A81">
        <w:rPr>
          <w:rFonts w:asciiTheme="majorHAnsi" w:eastAsia="Century Gothic" w:hAnsiTheme="majorHAnsi" w:cstheme="majorHAnsi"/>
          <w:b/>
          <w:bCs/>
          <w:color w:val="014463"/>
          <w:sz w:val="20"/>
          <w:szCs w:val="20"/>
        </w:rPr>
        <w:t>6</w:t>
      </w:r>
      <w:r w:rsidRPr="00620A81">
        <w:rPr>
          <w:rFonts w:asciiTheme="majorHAnsi" w:eastAsia="Century Gothic" w:hAnsiTheme="majorHAnsi" w:cstheme="majorHAnsi"/>
          <w:b/>
          <w:bCs/>
          <w:color w:val="014463"/>
          <w:sz w:val="20"/>
          <w:szCs w:val="20"/>
        </w:rPr>
        <w:t>: Australia’s Goods and Services Trade with AANZFTA (Exports -ve / Imports +ve)</w:t>
      </w:r>
      <w:r w:rsidRPr="00620A81">
        <w:rPr>
          <w:rStyle w:val="Hyperlink"/>
          <w:rFonts w:asciiTheme="majorHAnsi" w:eastAsia="Century Gothic" w:hAnsiTheme="majorHAnsi" w:cstheme="majorHAnsi"/>
          <w:b/>
          <w:bCs/>
          <w:sz w:val="20"/>
          <w:szCs w:val="20"/>
          <w:vertAlign w:val="superscript"/>
        </w:rPr>
        <w:t>[8]</w:t>
      </w:r>
    </w:p>
    <w:p w14:paraId="1B7D6630" w14:textId="68DE3B7D"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hAnsiTheme="majorHAnsi" w:cstheme="majorHAnsi"/>
          <w:noProof/>
          <w:lang w:val="en-AU" w:eastAsia="en-AU"/>
        </w:rPr>
        <w:drawing>
          <wp:inline distT="0" distB="0" distL="0" distR="0" wp14:anchorId="6A586CA5" wp14:editId="7DD10952">
            <wp:extent cx="4800600" cy="1981200"/>
            <wp:effectExtent l="0" t="0" r="0" b="0"/>
            <wp:docPr id="794527276" name="Picture 794527276" descr="Bar graph that outlines Australian goods and services trade from 2016 t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527276" name="Picture 794527276" descr="Bar graph that outlines Australian goods and services trade from 2016 to 202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800600" cy="1981200"/>
                    </a:xfrm>
                    <a:prstGeom prst="rect">
                      <a:avLst/>
                    </a:prstGeom>
                  </pic:spPr>
                </pic:pic>
              </a:graphicData>
            </a:graphic>
          </wp:inline>
        </w:drawing>
      </w:r>
    </w:p>
    <w:p w14:paraId="6FF6A377" w14:textId="0E57486E"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Table 1 below demonstrates the key sectors benefitting from Australia’s services trade under AANZFTA during 2021-22, including A$11.5 billion in exports and A$12.6 billion in imports. </w:t>
      </w:r>
    </w:p>
    <w:p w14:paraId="428D65CB" w14:textId="5581AD4B" w:rsidR="70023F8D" w:rsidRPr="00620A81" w:rsidRDefault="70023F8D" w:rsidP="00620A81">
      <w:pPr>
        <w:spacing w:before="120" w:after="120" w:line="264" w:lineRule="auto"/>
        <w:ind w:left="851" w:hanging="851"/>
        <w:rPr>
          <w:rFonts w:asciiTheme="majorHAnsi" w:eastAsia="Century Gothic" w:hAnsiTheme="majorHAnsi" w:cstheme="majorHAnsi"/>
          <w:color w:val="014463"/>
          <w:sz w:val="20"/>
          <w:szCs w:val="20"/>
        </w:rPr>
      </w:pPr>
      <w:r w:rsidRPr="00620A81">
        <w:rPr>
          <w:rFonts w:asciiTheme="majorHAnsi" w:eastAsia="Century Gothic" w:hAnsiTheme="majorHAnsi" w:cstheme="majorHAnsi"/>
          <w:b/>
          <w:bCs/>
          <w:color w:val="014463"/>
          <w:sz w:val="20"/>
          <w:szCs w:val="20"/>
        </w:rPr>
        <w:t>Table 1: Australia's services trade with AANZFTA, 2021-22</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240"/>
        <w:gridCol w:w="1125"/>
        <w:gridCol w:w="3690"/>
        <w:gridCol w:w="855"/>
      </w:tblGrid>
      <w:tr w:rsidR="13F41142" w:rsidRPr="00620A81" w14:paraId="51463CB8" w14:textId="77777777" w:rsidTr="00AC6BEA">
        <w:trPr>
          <w:trHeight w:val="300"/>
        </w:trPr>
        <w:tc>
          <w:tcPr>
            <w:tcW w:w="4365" w:type="dxa"/>
            <w:gridSpan w:val="2"/>
            <w:tcBorders>
              <w:top w:val="single" w:sz="6" w:space="0" w:color="auto"/>
              <w:left w:val="single" w:sz="6" w:space="0" w:color="auto"/>
              <w:bottom w:val="single" w:sz="4" w:space="0" w:color="auto"/>
              <w:right w:val="single" w:sz="6" w:space="0" w:color="auto"/>
            </w:tcBorders>
            <w:shd w:val="clear" w:color="auto" w:fill="014463"/>
            <w:tcMar>
              <w:left w:w="105" w:type="dxa"/>
              <w:right w:w="105" w:type="dxa"/>
            </w:tcMar>
          </w:tcPr>
          <w:p w14:paraId="0A3A65F1" w14:textId="26976619" w:rsidR="13F41142" w:rsidRPr="00620A81" w:rsidRDefault="13F41142" w:rsidP="00620A81">
            <w:pPr>
              <w:spacing w:before="120" w:after="120" w:line="259" w:lineRule="auto"/>
              <w:rPr>
                <w:rFonts w:asciiTheme="majorHAnsi" w:eastAsia="Calibri" w:hAnsiTheme="majorHAnsi" w:cstheme="majorHAnsi"/>
                <w:color w:val="FFFFFF" w:themeColor="background1"/>
                <w:sz w:val="20"/>
                <w:szCs w:val="20"/>
              </w:rPr>
            </w:pPr>
            <w:r w:rsidRPr="00620A81">
              <w:rPr>
                <w:rFonts w:asciiTheme="majorHAnsi" w:eastAsia="Calibri" w:hAnsiTheme="majorHAnsi" w:cstheme="majorHAnsi"/>
                <w:b/>
                <w:bCs/>
                <w:color w:val="FFFFFF" w:themeColor="background1"/>
                <w:sz w:val="20"/>
                <w:szCs w:val="20"/>
              </w:rPr>
              <w:t>Exports</w:t>
            </w:r>
          </w:p>
        </w:tc>
        <w:tc>
          <w:tcPr>
            <w:tcW w:w="4545" w:type="dxa"/>
            <w:gridSpan w:val="2"/>
            <w:tcBorders>
              <w:top w:val="single" w:sz="6" w:space="0" w:color="auto"/>
              <w:left w:val="nil"/>
              <w:bottom w:val="single" w:sz="4" w:space="0" w:color="auto"/>
              <w:right w:val="single" w:sz="6" w:space="0" w:color="auto"/>
            </w:tcBorders>
            <w:shd w:val="clear" w:color="auto" w:fill="014463"/>
            <w:tcMar>
              <w:left w:w="105" w:type="dxa"/>
              <w:right w:w="105" w:type="dxa"/>
            </w:tcMar>
          </w:tcPr>
          <w:p w14:paraId="5F6DFBB4" w14:textId="689FC981" w:rsidR="13F41142" w:rsidRPr="00620A81" w:rsidRDefault="13F41142" w:rsidP="00620A81">
            <w:pPr>
              <w:spacing w:before="120" w:after="120" w:line="259" w:lineRule="auto"/>
              <w:rPr>
                <w:rFonts w:asciiTheme="majorHAnsi" w:eastAsia="Calibri" w:hAnsiTheme="majorHAnsi" w:cstheme="majorHAnsi"/>
                <w:color w:val="FFFFFF" w:themeColor="background1"/>
                <w:sz w:val="20"/>
                <w:szCs w:val="20"/>
              </w:rPr>
            </w:pPr>
            <w:r w:rsidRPr="00620A81">
              <w:rPr>
                <w:rFonts w:asciiTheme="majorHAnsi" w:eastAsia="Calibri" w:hAnsiTheme="majorHAnsi" w:cstheme="majorHAnsi"/>
                <w:b/>
                <w:bCs/>
                <w:color w:val="FFFFFF" w:themeColor="background1"/>
                <w:sz w:val="20"/>
                <w:szCs w:val="20"/>
              </w:rPr>
              <w:t>Imports</w:t>
            </w:r>
          </w:p>
        </w:tc>
      </w:tr>
      <w:tr w:rsidR="13F41142" w:rsidRPr="00620A81" w14:paraId="0FB5D517" w14:textId="77777777" w:rsidTr="00AC6BEA">
        <w:trPr>
          <w:trHeight w:val="300"/>
        </w:trPr>
        <w:tc>
          <w:tcPr>
            <w:tcW w:w="3240" w:type="dxa"/>
            <w:tcBorders>
              <w:top w:val="single" w:sz="4" w:space="0" w:color="auto"/>
              <w:left w:val="single" w:sz="4" w:space="0" w:color="auto"/>
              <w:bottom w:val="single" w:sz="4" w:space="0" w:color="auto"/>
              <w:right w:val="single" w:sz="4" w:space="0" w:color="auto"/>
            </w:tcBorders>
            <w:shd w:val="clear" w:color="auto" w:fill="E4E9EE"/>
            <w:tcMar>
              <w:left w:w="105" w:type="dxa"/>
              <w:right w:w="105" w:type="dxa"/>
            </w:tcMar>
          </w:tcPr>
          <w:p w14:paraId="37E27245" w14:textId="67ECD7FA" w:rsidR="13F41142" w:rsidRPr="00620A81" w:rsidRDefault="13F41142" w:rsidP="00AC6BEA">
            <w:pPr>
              <w:spacing w:line="259"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b/>
                <w:bCs/>
                <w:color w:val="262626" w:themeColor="text1" w:themeTint="D9"/>
                <w:sz w:val="20"/>
                <w:szCs w:val="20"/>
              </w:rPr>
              <w:t>Item</w:t>
            </w:r>
          </w:p>
        </w:tc>
        <w:tc>
          <w:tcPr>
            <w:tcW w:w="1125" w:type="dxa"/>
            <w:tcBorders>
              <w:top w:val="single" w:sz="4" w:space="0" w:color="auto"/>
              <w:left w:val="single" w:sz="4" w:space="0" w:color="auto"/>
              <w:bottom w:val="single" w:sz="4" w:space="0" w:color="auto"/>
              <w:right w:val="single" w:sz="4" w:space="0" w:color="auto"/>
            </w:tcBorders>
            <w:shd w:val="clear" w:color="auto" w:fill="E4E9EE"/>
            <w:tcMar>
              <w:left w:w="105" w:type="dxa"/>
              <w:right w:w="105" w:type="dxa"/>
            </w:tcMar>
          </w:tcPr>
          <w:p w14:paraId="554647D5" w14:textId="327F31F7" w:rsidR="13F41142" w:rsidRPr="00620A81" w:rsidRDefault="13F41142" w:rsidP="00AC6BEA">
            <w:pPr>
              <w:spacing w:line="259"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b/>
                <w:bCs/>
                <w:color w:val="262626" w:themeColor="text1" w:themeTint="D9"/>
                <w:sz w:val="20"/>
                <w:szCs w:val="20"/>
              </w:rPr>
              <w:t>A$b</w:t>
            </w:r>
          </w:p>
        </w:tc>
        <w:tc>
          <w:tcPr>
            <w:tcW w:w="3690" w:type="dxa"/>
            <w:tcBorders>
              <w:top w:val="single" w:sz="4" w:space="0" w:color="auto"/>
              <w:left w:val="single" w:sz="4" w:space="0" w:color="auto"/>
              <w:bottom w:val="single" w:sz="4" w:space="0" w:color="auto"/>
              <w:right w:val="single" w:sz="4" w:space="0" w:color="auto"/>
            </w:tcBorders>
            <w:shd w:val="clear" w:color="auto" w:fill="E4E9EE"/>
            <w:tcMar>
              <w:left w:w="105" w:type="dxa"/>
              <w:right w:w="105" w:type="dxa"/>
            </w:tcMar>
          </w:tcPr>
          <w:p w14:paraId="71AD78BF" w14:textId="711B57B7" w:rsidR="13F41142" w:rsidRPr="00620A81" w:rsidRDefault="13F41142" w:rsidP="00AC6BEA">
            <w:pPr>
              <w:spacing w:line="259"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b/>
                <w:bCs/>
                <w:color w:val="262626" w:themeColor="text1" w:themeTint="D9"/>
                <w:sz w:val="20"/>
                <w:szCs w:val="20"/>
              </w:rPr>
              <w:t>Item</w:t>
            </w:r>
          </w:p>
        </w:tc>
        <w:tc>
          <w:tcPr>
            <w:tcW w:w="855" w:type="dxa"/>
            <w:tcBorders>
              <w:top w:val="single" w:sz="4" w:space="0" w:color="auto"/>
              <w:left w:val="single" w:sz="4" w:space="0" w:color="auto"/>
              <w:bottom w:val="single" w:sz="4" w:space="0" w:color="auto"/>
              <w:right w:val="single" w:sz="4" w:space="0" w:color="auto"/>
            </w:tcBorders>
            <w:shd w:val="clear" w:color="auto" w:fill="E4E9EE"/>
            <w:tcMar>
              <w:left w:w="105" w:type="dxa"/>
              <w:right w:w="105" w:type="dxa"/>
            </w:tcMar>
          </w:tcPr>
          <w:p w14:paraId="663F9AF4" w14:textId="5E3708D1" w:rsidR="13F41142" w:rsidRPr="00620A81" w:rsidRDefault="13F41142" w:rsidP="00AC6BEA">
            <w:pPr>
              <w:spacing w:line="259"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b/>
                <w:bCs/>
                <w:color w:val="262626" w:themeColor="text1" w:themeTint="D9"/>
                <w:sz w:val="20"/>
                <w:szCs w:val="20"/>
              </w:rPr>
              <w:t>A$b</w:t>
            </w:r>
          </w:p>
        </w:tc>
      </w:tr>
      <w:tr w:rsidR="13F41142" w:rsidRPr="00620A81" w14:paraId="3D692EC7" w14:textId="77777777" w:rsidTr="00AC6BEA">
        <w:trPr>
          <w:trHeight w:val="300"/>
        </w:trPr>
        <w:tc>
          <w:tcPr>
            <w:tcW w:w="3240" w:type="dxa"/>
            <w:tcBorders>
              <w:top w:val="single" w:sz="4" w:space="0" w:color="auto"/>
              <w:left w:val="single" w:sz="4" w:space="0" w:color="auto"/>
              <w:bottom w:val="single" w:sz="4" w:space="0" w:color="auto"/>
              <w:right w:val="single" w:sz="4" w:space="0" w:color="auto"/>
            </w:tcBorders>
            <w:tcMar>
              <w:left w:w="105" w:type="dxa"/>
              <w:right w:w="105" w:type="dxa"/>
            </w:tcMar>
          </w:tcPr>
          <w:p w14:paraId="033E1DBA" w14:textId="2347699E" w:rsidR="13F41142" w:rsidRPr="00620A81" w:rsidRDefault="13F41142" w:rsidP="00AC6BEA">
            <w:pPr>
              <w:spacing w:line="259"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Education-related travel</w:t>
            </w:r>
          </w:p>
        </w:tc>
        <w:tc>
          <w:tcPr>
            <w:tcW w:w="1125" w:type="dxa"/>
            <w:tcBorders>
              <w:top w:val="single" w:sz="4" w:space="0" w:color="auto"/>
              <w:left w:val="single" w:sz="4" w:space="0" w:color="auto"/>
              <w:bottom w:val="single" w:sz="4" w:space="0" w:color="auto"/>
              <w:right w:val="single" w:sz="4" w:space="0" w:color="auto"/>
            </w:tcBorders>
            <w:tcMar>
              <w:left w:w="105" w:type="dxa"/>
              <w:right w:w="105" w:type="dxa"/>
            </w:tcMar>
          </w:tcPr>
          <w:p w14:paraId="3771E476" w14:textId="79264441" w:rsidR="13F41142" w:rsidRPr="00620A81" w:rsidRDefault="13F41142" w:rsidP="00AC6BEA">
            <w:pPr>
              <w:spacing w:line="259"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3.9</w:t>
            </w:r>
          </w:p>
        </w:tc>
        <w:tc>
          <w:tcPr>
            <w:tcW w:w="3690" w:type="dxa"/>
            <w:tcBorders>
              <w:top w:val="single" w:sz="4" w:space="0" w:color="auto"/>
              <w:left w:val="single" w:sz="4" w:space="0" w:color="auto"/>
              <w:bottom w:val="single" w:sz="4" w:space="0" w:color="auto"/>
              <w:right w:val="single" w:sz="4" w:space="0" w:color="auto"/>
            </w:tcBorders>
            <w:tcMar>
              <w:left w:w="105" w:type="dxa"/>
              <w:right w:w="105" w:type="dxa"/>
            </w:tcMar>
          </w:tcPr>
          <w:p w14:paraId="6011C669" w14:textId="35510503" w:rsidR="13F41142" w:rsidRPr="00620A81" w:rsidRDefault="13F41142" w:rsidP="00AC6BEA">
            <w:pPr>
              <w:spacing w:line="259"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Prof, tech &amp; other business services</w:t>
            </w:r>
          </w:p>
        </w:tc>
        <w:tc>
          <w:tcPr>
            <w:tcW w:w="855" w:type="dxa"/>
            <w:tcBorders>
              <w:top w:val="single" w:sz="4" w:space="0" w:color="auto"/>
              <w:left w:val="single" w:sz="4" w:space="0" w:color="auto"/>
              <w:bottom w:val="single" w:sz="4" w:space="0" w:color="auto"/>
              <w:right w:val="single" w:sz="4" w:space="0" w:color="auto"/>
            </w:tcBorders>
            <w:tcMar>
              <w:left w:w="105" w:type="dxa"/>
              <w:right w:w="105" w:type="dxa"/>
            </w:tcMar>
          </w:tcPr>
          <w:p w14:paraId="48E95061" w14:textId="43578A59" w:rsidR="13F41142" w:rsidRPr="00620A81" w:rsidRDefault="13F41142" w:rsidP="00AC6BEA">
            <w:pPr>
              <w:spacing w:line="259"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3.5</w:t>
            </w:r>
          </w:p>
        </w:tc>
      </w:tr>
      <w:tr w:rsidR="13F41142" w:rsidRPr="00620A81" w14:paraId="594685D7" w14:textId="77777777" w:rsidTr="00AC6BEA">
        <w:trPr>
          <w:trHeight w:val="300"/>
        </w:trPr>
        <w:tc>
          <w:tcPr>
            <w:tcW w:w="3240" w:type="dxa"/>
            <w:tcBorders>
              <w:top w:val="single" w:sz="4" w:space="0" w:color="auto"/>
              <w:left w:val="single" w:sz="4" w:space="0" w:color="auto"/>
              <w:bottom w:val="single" w:sz="4" w:space="0" w:color="auto"/>
              <w:right w:val="single" w:sz="4" w:space="0" w:color="auto"/>
            </w:tcBorders>
            <w:tcMar>
              <w:left w:w="105" w:type="dxa"/>
              <w:right w:w="105" w:type="dxa"/>
            </w:tcMar>
          </w:tcPr>
          <w:p w14:paraId="05B5C738" w14:textId="79BC3A15" w:rsidR="13F41142" w:rsidRPr="00620A81" w:rsidRDefault="13F41142" w:rsidP="00AC6BEA">
            <w:pPr>
              <w:spacing w:line="259"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Prof, tech &amp; other business services</w:t>
            </w:r>
          </w:p>
        </w:tc>
        <w:tc>
          <w:tcPr>
            <w:tcW w:w="1125" w:type="dxa"/>
            <w:tcBorders>
              <w:top w:val="single" w:sz="4" w:space="0" w:color="auto"/>
              <w:left w:val="single" w:sz="4" w:space="0" w:color="auto"/>
              <w:bottom w:val="single" w:sz="4" w:space="0" w:color="auto"/>
              <w:right w:val="single" w:sz="4" w:space="0" w:color="auto"/>
            </w:tcBorders>
            <w:tcMar>
              <w:left w:w="105" w:type="dxa"/>
              <w:right w:w="105" w:type="dxa"/>
            </w:tcMar>
          </w:tcPr>
          <w:p w14:paraId="076F1F4A" w14:textId="2543BDA8" w:rsidR="13F41142" w:rsidRPr="00620A81" w:rsidRDefault="13F41142" w:rsidP="00AC6BEA">
            <w:pPr>
              <w:spacing w:line="259"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2.6</w:t>
            </w:r>
          </w:p>
        </w:tc>
        <w:tc>
          <w:tcPr>
            <w:tcW w:w="3690" w:type="dxa"/>
            <w:tcBorders>
              <w:top w:val="single" w:sz="4" w:space="0" w:color="auto"/>
              <w:left w:val="single" w:sz="4" w:space="0" w:color="auto"/>
              <w:bottom w:val="single" w:sz="4" w:space="0" w:color="auto"/>
              <w:right w:val="single" w:sz="4" w:space="0" w:color="auto"/>
            </w:tcBorders>
            <w:tcMar>
              <w:left w:w="105" w:type="dxa"/>
              <w:right w:w="105" w:type="dxa"/>
            </w:tcMar>
          </w:tcPr>
          <w:p w14:paraId="38AB5805" w14:textId="0CB0525E" w:rsidR="13F41142" w:rsidRPr="00620A81" w:rsidRDefault="13F41142" w:rsidP="00AC6BEA">
            <w:pPr>
              <w:spacing w:line="259"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Transport services</w:t>
            </w:r>
          </w:p>
        </w:tc>
        <w:tc>
          <w:tcPr>
            <w:tcW w:w="855" w:type="dxa"/>
            <w:tcBorders>
              <w:top w:val="single" w:sz="4" w:space="0" w:color="auto"/>
              <w:left w:val="single" w:sz="4" w:space="0" w:color="auto"/>
              <w:bottom w:val="single" w:sz="4" w:space="0" w:color="auto"/>
              <w:right w:val="single" w:sz="4" w:space="0" w:color="auto"/>
            </w:tcBorders>
            <w:tcMar>
              <w:left w:w="105" w:type="dxa"/>
              <w:right w:w="105" w:type="dxa"/>
            </w:tcMar>
          </w:tcPr>
          <w:p w14:paraId="1527489B" w14:textId="03AC8C13" w:rsidR="13F41142" w:rsidRPr="00620A81" w:rsidRDefault="13F41142" w:rsidP="00AC6BEA">
            <w:pPr>
              <w:spacing w:line="259"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5.5</w:t>
            </w:r>
          </w:p>
        </w:tc>
      </w:tr>
      <w:tr w:rsidR="13F41142" w:rsidRPr="00620A81" w14:paraId="382D02B8" w14:textId="77777777" w:rsidTr="00AC6BEA">
        <w:trPr>
          <w:trHeight w:val="300"/>
        </w:trPr>
        <w:tc>
          <w:tcPr>
            <w:tcW w:w="3240" w:type="dxa"/>
            <w:tcBorders>
              <w:top w:val="single" w:sz="4" w:space="0" w:color="auto"/>
              <w:left w:val="single" w:sz="4" w:space="0" w:color="auto"/>
              <w:bottom w:val="single" w:sz="4" w:space="0" w:color="auto"/>
              <w:right w:val="single" w:sz="4" w:space="0" w:color="auto"/>
            </w:tcBorders>
            <w:tcMar>
              <w:left w:w="105" w:type="dxa"/>
              <w:right w:w="105" w:type="dxa"/>
            </w:tcMar>
          </w:tcPr>
          <w:p w14:paraId="33632E5F" w14:textId="0CCC8B25" w:rsidR="13F41142" w:rsidRPr="00620A81" w:rsidRDefault="13F41142" w:rsidP="00AC6BEA">
            <w:pPr>
              <w:spacing w:line="259"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Transport services</w:t>
            </w:r>
          </w:p>
        </w:tc>
        <w:tc>
          <w:tcPr>
            <w:tcW w:w="1125" w:type="dxa"/>
            <w:tcBorders>
              <w:top w:val="single" w:sz="4" w:space="0" w:color="auto"/>
              <w:left w:val="single" w:sz="4" w:space="0" w:color="auto"/>
              <w:bottom w:val="single" w:sz="4" w:space="0" w:color="auto"/>
              <w:right w:val="single" w:sz="4" w:space="0" w:color="auto"/>
            </w:tcBorders>
            <w:tcMar>
              <w:left w:w="105" w:type="dxa"/>
              <w:right w:w="105" w:type="dxa"/>
            </w:tcMar>
          </w:tcPr>
          <w:p w14:paraId="2EBA5660" w14:textId="701E7D30" w:rsidR="13F41142" w:rsidRPr="00620A81" w:rsidRDefault="13F41142" w:rsidP="00AC6BEA">
            <w:pPr>
              <w:spacing w:line="259"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1.1</w:t>
            </w:r>
          </w:p>
        </w:tc>
        <w:tc>
          <w:tcPr>
            <w:tcW w:w="3690" w:type="dxa"/>
            <w:tcBorders>
              <w:top w:val="single" w:sz="4" w:space="0" w:color="auto"/>
              <w:left w:val="single" w:sz="4" w:space="0" w:color="auto"/>
              <w:bottom w:val="single" w:sz="4" w:space="0" w:color="auto"/>
              <w:right w:val="single" w:sz="4" w:space="0" w:color="auto"/>
            </w:tcBorders>
            <w:tcMar>
              <w:left w:w="105" w:type="dxa"/>
              <w:right w:w="105" w:type="dxa"/>
            </w:tcMar>
          </w:tcPr>
          <w:p w14:paraId="7293A8A6" w14:textId="30BE77CE" w:rsidR="13F41142" w:rsidRPr="00620A81" w:rsidRDefault="13F41142" w:rsidP="00AC6BEA">
            <w:pPr>
              <w:spacing w:line="259"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Telecom &amp; ICT services</w:t>
            </w:r>
          </w:p>
        </w:tc>
        <w:tc>
          <w:tcPr>
            <w:tcW w:w="855" w:type="dxa"/>
            <w:tcBorders>
              <w:top w:val="single" w:sz="4" w:space="0" w:color="auto"/>
              <w:left w:val="single" w:sz="4" w:space="0" w:color="auto"/>
              <w:bottom w:val="single" w:sz="4" w:space="0" w:color="auto"/>
              <w:right w:val="single" w:sz="4" w:space="0" w:color="auto"/>
            </w:tcBorders>
            <w:tcMar>
              <w:left w:w="105" w:type="dxa"/>
              <w:right w:w="105" w:type="dxa"/>
            </w:tcMar>
          </w:tcPr>
          <w:p w14:paraId="7757E367" w14:textId="020E215F" w:rsidR="13F41142" w:rsidRPr="00620A81" w:rsidRDefault="13F41142" w:rsidP="00AC6BEA">
            <w:pPr>
              <w:spacing w:line="259"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0.8</w:t>
            </w:r>
          </w:p>
        </w:tc>
      </w:tr>
      <w:tr w:rsidR="13F41142" w:rsidRPr="00620A81" w14:paraId="5B9AFE76" w14:textId="77777777" w:rsidTr="00AC6BEA">
        <w:trPr>
          <w:trHeight w:val="300"/>
        </w:trPr>
        <w:tc>
          <w:tcPr>
            <w:tcW w:w="3240" w:type="dxa"/>
            <w:tcBorders>
              <w:top w:val="single" w:sz="4" w:space="0" w:color="auto"/>
              <w:left w:val="single" w:sz="4" w:space="0" w:color="auto"/>
              <w:bottom w:val="single" w:sz="4" w:space="0" w:color="auto"/>
              <w:right w:val="single" w:sz="4" w:space="0" w:color="auto"/>
            </w:tcBorders>
            <w:tcMar>
              <w:left w:w="105" w:type="dxa"/>
              <w:right w:w="105" w:type="dxa"/>
            </w:tcMar>
          </w:tcPr>
          <w:p w14:paraId="56B58AA9" w14:textId="4A2D7559" w:rsidR="13F41142" w:rsidRPr="00620A81" w:rsidRDefault="13F41142" w:rsidP="00AC6BEA">
            <w:pPr>
              <w:spacing w:line="259"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Other services – details not provided</w:t>
            </w:r>
          </w:p>
        </w:tc>
        <w:tc>
          <w:tcPr>
            <w:tcW w:w="1125" w:type="dxa"/>
            <w:tcBorders>
              <w:top w:val="single" w:sz="4" w:space="0" w:color="auto"/>
              <w:left w:val="single" w:sz="4" w:space="0" w:color="auto"/>
              <w:bottom w:val="single" w:sz="4" w:space="0" w:color="auto"/>
              <w:right w:val="single" w:sz="4" w:space="0" w:color="auto"/>
            </w:tcBorders>
            <w:tcMar>
              <w:left w:w="105" w:type="dxa"/>
              <w:right w:w="105" w:type="dxa"/>
            </w:tcMar>
          </w:tcPr>
          <w:p w14:paraId="02B014B5" w14:textId="4876913E" w:rsidR="13F41142" w:rsidRPr="00620A81" w:rsidRDefault="13F41142" w:rsidP="00AC6BEA">
            <w:pPr>
              <w:spacing w:line="259"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3.9</w:t>
            </w:r>
          </w:p>
        </w:tc>
        <w:tc>
          <w:tcPr>
            <w:tcW w:w="3690" w:type="dxa"/>
            <w:tcBorders>
              <w:top w:val="single" w:sz="4" w:space="0" w:color="auto"/>
              <w:left w:val="single" w:sz="4" w:space="0" w:color="auto"/>
              <w:bottom w:val="single" w:sz="4" w:space="0" w:color="auto"/>
              <w:right w:val="single" w:sz="4" w:space="0" w:color="auto"/>
            </w:tcBorders>
            <w:tcMar>
              <w:left w:w="105" w:type="dxa"/>
              <w:right w:w="105" w:type="dxa"/>
            </w:tcMar>
          </w:tcPr>
          <w:p w14:paraId="2E1775DC" w14:textId="04B78F68" w:rsidR="13F41142" w:rsidRPr="00620A81" w:rsidRDefault="13F41142" w:rsidP="00AC6BEA">
            <w:pPr>
              <w:spacing w:line="259"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 Other Services</w:t>
            </w:r>
          </w:p>
        </w:tc>
        <w:tc>
          <w:tcPr>
            <w:tcW w:w="855" w:type="dxa"/>
            <w:tcBorders>
              <w:top w:val="single" w:sz="4" w:space="0" w:color="auto"/>
              <w:left w:val="single" w:sz="4" w:space="0" w:color="auto"/>
              <w:bottom w:val="single" w:sz="4" w:space="0" w:color="auto"/>
              <w:right w:val="single" w:sz="4" w:space="0" w:color="auto"/>
            </w:tcBorders>
            <w:tcMar>
              <w:left w:w="105" w:type="dxa"/>
              <w:right w:w="105" w:type="dxa"/>
            </w:tcMar>
          </w:tcPr>
          <w:p w14:paraId="3C1AEC58" w14:textId="5879377F" w:rsidR="13F41142" w:rsidRPr="00620A81" w:rsidRDefault="13F41142" w:rsidP="00AC6BEA">
            <w:pPr>
              <w:spacing w:line="259"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2.8</w:t>
            </w:r>
          </w:p>
        </w:tc>
      </w:tr>
      <w:tr w:rsidR="13F41142" w:rsidRPr="00620A81" w14:paraId="7EDC4000" w14:textId="77777777" w:rsidTr="00AC6BEA">
        <w:trPr>
          <w:trHeight w:val="300"/>
        </w:trPr>
        <w:tc>
          <w:tcPr>
            <w:tcW w:w="3240" w:type="dxa"/>
            <w:tcBorders>
              <w:top w:val="single" w:sz="4" w:space="0" w:color="auto"/>
              <w:left w:val="single" w:sz="4" w:space="0" w:color="auto"/>
              <w:bottom w:val="single" w:sz="4" w:space="0" w:color="auto"/>
              <w:right w:val="single" w:sz="4" w:space="0" w:color="auto"/>
            </w:tcBorders>
            <w:tcMar>
              <w:left w:w="105" w:type="dxa"/>
              <w:right w:w="105" w:type="dxa"/>
            </w:tcMar>
          </w:tcPr>
          <w:p w14:paraId="47E21018" w14:textId="6FC2C58E" w:rsidR="13F41142" w:rsidRPr="00620A81" w:rsidRDefault="13F41142" w:rsidP="00AC6BEA">
            <w:pPr>
              <w:spacing w:line="259"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b/>
                <w:bCs/>
                <w:color w:val="262626" w:themeColor="text1" w:themeTint="D9"/>
                <w:sz w:val="20"/>
                <w:szCs w:val="20"/>
              </w:rPr>
              <w:t>Total</w:t>
            </w:r>
          </w:p>
        </w:tc>
        <w:tc>
          <w:tcPr>
            <w:tcW w:w="1125" w:type="dxa"/>
            <w:tcBorders>
              <w:top w:val="single" w:sz="4" w:space="0" w:color="auto"/>
              <w:left w:val="single" w:sz="4" w:space="0" w:color="auto"/>
              <w:bottom w:val="single" w:sz="4" w:space="0" w:color="auto"/>
              <w:right w:val="single" w:sz="4" w:space="0" w:color="auto"/>
            </w:tcBorders>
            <w:tcMar>
              <w:left w:w="105" w:type="dxa"/>
              <w:right w:w="105" w:type="dxa"/>
            </w:tcMar>
          </w:tcPr>
          <w:p w14:paraId="0F39F5B5" w14:textId="5C254F42" w:rsidR="13F41142" w:rsidRPr="00620A81" w:rsidRDefault="13F41142" w:rsidP="00AC6BEA">
            <w:pPr>
              <w:spacing w:line="259"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b/>
                <w:bCs/>
                <w:color w:val="262626" w:themeColor="text1" w:themeTint="D9"/>
                <w:sz w:val="20"/>
                <w:szCs w:val="20"/>
              </w:rPr>
              <w:t>11.5</w:t>
            </w:r>
          </w:p>
        </w:tc>
        <w:tc>
          <w:tcPr>
            <w:tcW w:w="3690" w:type="dxa"/>
            <w:tcBorders>
              <w:top w:val="single" w:sz="4" w:space="0" w:color="auto"/>
              <w:left w:val="single" w:sz="4" w:space="0" w:color="auto"/>
              <w:bottom w:val="single" w:sz="4" w:space="0" w:color="auto"/>
              <w:right w:val="single" w:sz="4" w:space="0" w:color="auto"/>
            </w:tcBorders>
            <w:tcMar>
              <w:left w:w="105" w:type="dxa"/>
              <w:right w:w="105" w:type="dxa"/>
            </w:tcMar>
          </w:tcPr>
          <w:p w14:paraId="0E3DD24B" w14:textId="3F04BDC4" w:rsidR="13F41142" w:rsidRPr="00620A81" w:rsidRDefault="13F41142" w:rsidP="00AC6BEA">
            <w:pPr>
              <w:spacing w:line="259"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b/>
                <w:bCs/>
                <w:color w:val="262626" w:themeColor="text1" w:themeTint="D9"/>
                <w:sz w:val="20"/>
                <w:szCs w:val="20"/>
              </w:rPr>
              <w:t>Total</w:t>
            </w:r>
          </w:p>
        </w:tc>
        <w:tc>
          <w:tcPr>
            <w:tcW w:w="855" w:type="dxa"/>
            <w:tcBorders>
              <w:top w:val="single" w:sz="4" w:space="0" w:color="auto"/>
              <w:left w:val="single" w:sz="4" w:space="0" w:color="auto"/>
              <w:bottom w:val="single" w:sz="4" w:space="0" w:color="auto"/>
              <w:right w:val="single" w:sz="4" w:space="0" w:color="auto"/>
            </w:tcBorders>
            <w:tcMar>
              <w:left w:w="105" w:type="dxa"/>
              <w:right w:w="105" w:type="dxa"/>
            </w:tcMar>
          </w:tcPr>
          <w:p w14:paraId="21D2700F" w14:textId="509DAAA3" w:rsidR="13F41142" w:rsidRPr="00620A81" w:rsidRDefault="13F41142" w:rsidP="00AC6BEA">
            <w:pPr>
              <w:spacing w:line="259"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b/>
                <w:bCs/>
                <w:color w:val="262626" w:themeColor="text1" w:themeTint="D9"/>
                <w:sz w:val="20"/>
                <w:szCs w:val="20"/>
              </w:rPr>
              <w:t>12.6</w:t>
            </w:r>
          </w:p>
        </w:tc>
      </w:tr>
    </w:tbl>
    <w:p w14:paraId="6957DF64" w14:textId="7BAC3489" w:rsidR="000148DF" w:rsidRPr="00620A81" w:rsidRDefault="70023F8D" w:rsidP="00620A81">
      <w:pPr>
        <w:pStyle w:val="Heading2"/>
        <w:spacing w:before="120" w:after="120"/>
        <w:rPr>
          <w:rFonts w:eastAsia="Calibri" w:cstheme="majorHAnsi"/>
          <w:color w:val="262626" w:themeColor="text1" w:themeTint="D9"/>
          <w:sz w:val="20"/>
          <w:szCs w:val="20"/>
        </w:rPr>
      </w:pPr>
      <w:bookmarkStart w:id="19" w:name="_Toc142642980"/>
      <w:r w:rsidRPr="00620A81">
        <w:rPr>
          <w:rFonts w:eastAsia="Century Gothic" w:cstheme="majorHAnsi"/>
          <w:color w:val="014463"/>
          <w:sz w:val="24"/>
          <w:szCs w:val="24"/>
        </w:rPr>
        <w:t>4.2 Option 2 – No action</w:t>
      </w:r>
      <w:bookmarkEnd w:id="19"/>
    </w:p>
    <w:p w14:paraId="1AB06E14" w14:textId="5A257073" w:rsidR="00D520E0"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There are no meaningful advantages to not signing the AANZFTA upgrade but there are many disadvantages.</w:t>
      </w:r>
    </w:p>
    <w:p w14:paraId="382A331F" w14:textId="2EF94AA9" w:rsidR="004D21BF" w:rsidRPr="00620A81" w:rsidRDefault="00EA0863" w:rsidP="00620A81">
      <w:pPr>
        <w:pStyle w:val="Heading4"/>
        <w:spacing w:before="120" w:after="120"/>
        <w:rPr>
          <w:rFonts w:cstheme="majorHAnsi"/>
        </w:rPr>
      </w:pPr>
      <w:r w:rsidRPr="00620A81">
        <w:rPr>
          <w:rFonts w:cstheme="majorHAnsi"/>
        </w:rPr>
        <w:t xml:space="preserve">4.2.1 </w:t>
      </w:r>
      <w:r w:rsidR="004D21BF" w:rsidRPr="00620A81">
        <w:rPr>
          <w:rFonts w:cstheme="majorHAnsi"/>
        </w:rPr>
        <w:t>Declining to sign the upgraded AANZFTA would be inconsistent with Australia’s trade liberalisation agenda</w:t>
      </w:r>
    </w:p>
    <w:p w14:paraId="0EC800DD" w14:textId="0DD2F98C"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As outlined in the problem identification and policy options sections, if Australia did not sign the upgraded AANZFTA, this would be at odds with Australia’s trade liberalisation agenda. Australia would forego the opportunity to benefit from improvements in market access and trade rules through the AANZFTA upgrade and Australian businesses would continue to face higher transaction costs for exporters, lower investment confidence and outdated digital trade standards. </w:t>
      </w:r>
    </w:p>
    <w:p w14:paraId="77958FE5" w14:textId="31915EF2" w:rsidR="004D21BF" w:rsidRPr="00620A81" w:rsidRDefault="00EA0863" w:rsidP="00620A81">
      <w:pPr>
        <w:pStyle w:val="Heading4"/>
        <w:spacing w:before="120" w:after="120"/>
        <w:rPr>
          <w:rFonts w:cstheme="majorHAnsi"/>
        </w:rPr>
      </w:pPr>
      <w:r w:rsidRPr="00620A81">
        <w:rPr>
          <w:rFonts w:cstheme="majorHAnsi"/>
        </w:rPr>
        <w:t xml:space="preserve">4.2.2 </w:t>
      </w:r>
      <w:r w:rsidR="004D21BF" w:rsidRPr="00620A81">
        <w:rPr>
          <w:rFonts w:cstheme="majorHAnsi"/>
        </w:rPr>
        <w:t>Declining to sign the upgraded AANZFTA would prevent the</w:t>
      </w:r>
      <w:r w:rsidR="00675D20" w:rsidRPr="00620A81">
        <w:rPr>
          <w:rFonts w:cstheme="majorHAnsi"/>
        </w:rPr>
        <w:t xml:space="preserve"> upgrade</w:t>
      </w:r>
      <w:r w:rsidR="004D21BF" w:rsidRPr="00620A81">
        <w:rPr>
          <w:rFonts w:cstheme="majorHAnsi"/>
        </w:rPr>
        <w:t xml:space="preserve"> from entering into force for other </w:t>
      </w:r>
      <w:r w:rsidR="00675D20" w:rsidRPr="00620A81">
        <w:rPr>
          <w:rFonts w:cstheme="majorHAnsi"/>
        </w:rPr>
        <w:t>AANZFTA members</w:t>
      </w:r>
    </w:p>
    <w:p w14:paraId="5AE34D1E" w14:textId="7D2C8248" w:rsidR="00F83C8B" w:rsidRPr="00620A81" w:rsidRDefault="00797C49"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Pursuant to Article </w:t>
      </w:r>
      <w:r w:rsidR="00AE49C7" w:rsidRPr="00620A81">
        <w:rPr>
          <w:rFonts w:asciiTheme="majorHAnsi" w:eastAsia="Calibri" w:hAnsiTheme="majorHAnsi" w:cstheme="majorHAnsi"/>
          <w:color w:val="262626" w:themeColor="text1" w:themeTint="D9"/>
          <w:sz w:val="20"/>
          <w:szCs w:val="20"/>
        </w:rPr>
        <w:t>2</w:t>
      </w:r>
      <w:r w:rsidRPr="00620A81">
        <w:rPr>
          <w:rFonts w:asciiTheme="majorHAnsi" w:eastAsia="Calibri" w:hAnsiTheme="majorHAnsi" w:cstheme="majorHAnsi"/>
          <w:color w:val="262626" w:themeColor="text1" w:themeTint="D9"/>
          <w:sz w:val="20"/>
          <w:szCs w:val="20"/>
        </w:rPr>
        <w:t xml:space="preserve">(2) of the </w:t>
      </w:r>
      <w:r w:rsidRPr="00620A81">
        <w:rPr>
          <w:rFonts w:asciiTheme="majorHAnsi" w:eastAsia="Calibri" w:hAnsiTheme="majorHAnsi" w:cstheme="majorHAnsi"/>
          <w:i/>
          <w:iCs/>
          <w:color w:val="262626" w:themeColor="text1" w:themeTint="D9"/>
          <w:sz w:val="20"/>
          <w:szCs w:val="20"/>
        </w:rPr>
        <w:t>Second Protocol to Amend the Agreement Establishing AANZFTA, t</w:t>
      </w:r>
      <w:r w:rsidR="00F83C8B" w:rsidRPr="00620A81">
        <w:rPr>
          <w:rFonts w:asciiTheme="majorHAnsi" w:eastAsia="Calibri" w:hAnsiTheme="majorHAnsi" w:cstheme="majorHAnsi"/>
          <w:color w:val="262626" w:themeColor="text1" w:themeTint="D9"/>
          <w:sz w:val="20"/>
          <w:szCs w:val="20"/>
        </w:rPr>
        <w:t>he upgraded AANZFTA will</w:t>
      </w:r>
      <w:r w:rsidR="00BA0A30" w:rsidRPr="00620A81">
        <w:rPr>
          <w:rFonts w:asciiTheme="majorHAnsi" w:eastAsia="Calibri" w:hAnsiTheme="majorHAnsi" w:cstheme="majorHAnsi"/>
          <w:color w:val="262626" w:themeColor="text1" w:themeTint="D9"/>
          <w:sz w:val="20"/>
          <w:szCs w:val="20"/>
        </w:rPr>
        <w:t xml:space="preserve"> only</w:t>
      </w:r>
      <w:r w:rsidR="009D4397" w:rsidRPr="00620A81">
        <w:rPr>
          <w:rFonts w:asciiTheme="majorHAnsi" w:eastAsia="Calibri" w:hAnsiTheme="majorHAnsi" w:cstheme="majorHAnsi"/>
          <w:color w:val="262626" w:themeColor="text1" w:themeTint="D9"/>
          <w:sz w:val="20"/>
          <w:szCs w:val="20"/>
        </w:rPr>
        <w:t xml:space="preserve"> </w:t>
      </w:r>
      <w:r w:rsidR="00F83C8B" w:rsidRPr="00620A81">
        <w:rPr>
          <w:rFonts w:asciiTheme="majorHAnsi" w:eastAsia="Calibri" w:hAnsiTheme="majorHAnsi" w:cstheme="majorHAnsi"/>
          <w:color w:val="262626" w:themeColor="text1" w:themeTint="D9"/>
          <w:sz w:val="20"/>
          <w:szCs w:val="20"/>
        </w:rPr>
        <w:t>enter into force 60 days after the date on which Australia, New Zealand and at least four ASEAN member states have deposited their instruments of ratification, acceptance or approval. This means that if Australia fails to sign and ratify the upgraded AANZFTA, that it will prevent the upgraded AANZFTA from entering into force for all other AANZFTA members.</w:t>
      </w:r>
      <w:r w:rsidR="00E267C0" w:rsidRPr="00620A81">
        <w:rPr>
          <w:rFonts w:asciiTheme="majorHAnsi" w:eastAsia="Calibri" w:hAnsiTheme="majorHAnsi" w:cstheme="majorHAnsi"/>
          <w:color w:val="262626" w:themeColor="text1" w:themeTint="D9"/>
          <w:sz w:val="20"/>
          <w:szCs w:val="20"/>
        </w:rPr>
        <w:t xml:space="preserve"> This would prevent AANZFTA members, including less developed ASEAN members, from realising the benefits of the upgraded AANZFTA</w:t>
      </w:r>
      <w:r w:rsidR="00855AF4" w:rsidRPr="00620A81">
        <w:rPr>
          <w:rFonts w:asciiTheme="majorHAnsi" w:eastAsia="Calibri" w:hAnsiTheme="majorHAnsi" w:cstheme="majorHAnsi"/>
          <w:color w:val="262626" w:themeColor="text1" w:themeTint="D9"/>
          <w:sz w:val="20"/>
          <w:szCs w:val="20"/>
        </w:rPr>
        <w:t xml:space="preserve">, despite the extensive resources these countries have extended to upgrade the Agreement. </w:t>
      </w:r>
    </w:p>
    <w:p w14:paraId="7220007E" w14:textId="148D7CFA" w:rsidR="70023F8D" w:rsidRPr="00620A81" w:rsidRDefault="00F83C8B"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This course of action may have tangible </w:t>
      </w:r>
      <w:r w:rsidR="70023F8D" w:rsidRPr="00620A81">
        <w:rPr>
          <w:rFonts w:asciiTheme="majorHAnsi" w:eastAsia="Calibri" w:hAnsiTheme="majorHAnsi" w:cstheme="majorHAnsi"/>
          <w:color w:val="262626" w:themeColor="text1" w:themeTint="D9"/>
          <w:sz w:val="20"/>
          <w:szCs w:val="20"/>
        </w:rPr>
        <w:t>negative implications for Australia’s relationship with</w:t>
      </w:r>
      <w:r w:rsidR="00AE49C7" w:rsidRPr="00620A81">
        <w:rPr>
          <w:rFonts w:asciiTheme="majorHAnsi" w:eastAsia="Calibri" w:hAnsiTheme="majorHAnsi" w:cstheme="majorHAnsi"/>
          <w:color w:val="262626" w:themeColor="text1" w:themeTint="D9"/>
          <w:sz w:val="20"/>
          <w:szCs w:val="20"/>
        </w:rPr>
        <w:t xml:space="preserve"> New Zealand,</w:t>
      </w:r>
      <w:r w:rsidR="70023F8D" w:rsidRPr="00620A81">
        <w:rPr>
          <w:rFonts w:asciiTheme="majorHAnsi" w:eastAsia="Calibri" w:hAnsiTheme="majorHAnsi" w:cstheme="majorHAnsi"/>
          <w:color w:val="262626" w:themeColor="text1" w:themeTint="D9"/>
          <w:sz w:val="20"/>
          <w:szCs w:val="20"/>
        </w:rPr>
        <w:t xml:space="preserve"> ASEAN and ASEAN member countries and reduce Australia’s influence with ASEAN. Australia's bilateral engagement with the countries of Southeast Asia is strengthened by Australia’s engagement with ASEAN, the region's premier representative grouping. Government to government links between Australia and ASEAN are strong and reflect close to half a century of cooperation.</w:t>
      </w:r>
    </w:p>
    <w:p w14:paraId="7ABFE914" w14:textId="7C511C04" w:rsidR="70023F8D" w:rsidRPr="00620A81" w:rsidRDefault="00957AE2" w:rsidP="00620A81">
      <w:pPr>
        <w:pStyle w:val="Heading2"/>
        <w:spacing w:before="120" w:after="120"/>
        <w:rPr>
          <w:rFonts w:cstheme="majorHAnsi"/>
        </w:rPr>
      </w:pPr>
      <w:bookmarkStart w:id="20" w:name="_Toc142642981"/>
      <w:r w:rsidRPr="00620A81">
        <w:rPr>
          <w:rFonts w:cstheme="majorHAnsi"/>
        </w:rPr>
        <w:t>4.</w:t>
      </w:r>
      <w:r w:rsidR="005718F2" w:rsidRPr="00620A81">
        <w:rPr>
          <w:rFonts w:cstheme="majorHAnsi"/>
        </w:rPr>
        <w:t xml:space="preserve">3 </w:t>
      </w:r>
      <w:r w:rsidR="70023F8D" w:rsidRPr="00620A81">
        <w:rPr>
          <w:rFonts w:cstheme="majorHAnsi"/>
        </w:rPr>
        <w:t>Trade Impact Assessment</w:t>
      </w:r>
      <w:bookmarkEnd w:id="20"/>
      <w:r w:rsidR="005718F2" w:rsidRPr="00620A81">
        <w:rPr>
          <w:rFonts w:cstheme="majorHAnsi"/>
        </w:rPr>
        <w:t xml:space="preserve"> of the AANZFTA Upgrade</w:t>
      </w:r>
    </w:p>
    <w:p w14:paraId="17A74C6D" w14:textId="46CB24C7" w:rsidR="70023F8D" w:rsidRPr="00620A81" w:rsidRDefault="70023F8D" w:rsidP="00620A81">
      <w:pPr>
        <w:spacing w:before="120" w:after="120" w:line="264" w:lineRule="auto"/>
        <w:rPr>
          <w:rFonts w:asciiTheme="majorHAnsi" w:eastAsia="Calibri" w:hAnsiTheme="majorHAnsi" w:cstheme="majorHAnsi"/>
          <w:color w:val="000000" w:themeColor="text1"/>
          <w:sz w:val="20"/>
          <w:szCs w:val="20"/>
        </w:rPr>
      </w:pPr>
      <w:r w:rsidRPr="00620A81">
        <w:rPr>
          <w:rFonts w:asciiTheme="majorHAnsi" w:eastAsia="Calibri" w:hAnsiTheme="majorHAnsi" w:cstheme="majorHAnsi"/>
          <w:color w:val="000000" w:themeColor="text1"/>
          <w:sz w:val="20"/>
          <w:szCs w:val="20"/>
        </w:rPr>
        <w:t xml:space="preserve">The upgrade to AANZFTA will maintain Australia’s competitive edge in Southeast Asia and will </w:t>
      </w:r>
      <w:r w:rsidR="005718F2" w:rsidRPr="00620A81">
        <w:rPr>
          <w:rFonts w:asciiTheme="majorHAnsi" w:eastAsia="Calibri" w:hAnsiTheme="majorHAnsi" w:cstheme="majorHAnsi"/>
          <w:color w:val="000000" w:themeColor="text1"/>
          <w:sz w:val="20"/>
          <w:szCs w:val="20"/>
        </w:rPr>
        <w:t>enable</w:t>
      </w:r>
      <w:r w:rsidRPr="00620A81">
        <w:rPr>
          <w:rFonts w:asciiTheme="majorHAnsi" w:eastAsia="Calibri" w:hAnsiTheme="majorHAnsi" w:cstheme="majorHAnsi"/>
          <w:color w:val="000000" w:themeColor="text1"/>
          <w:sz w:val="20"/>
          <w:szCs w:val="20"/>
        </w:rPr>
        <w:t xml:space="preserve"> Australian exporters to diversify. It will also boost investor confidence in the region. The upgrade to AANZFTA is consistent with Australia’s international commitments, including those under the World Trade Organisation (WTO). </w:t>
      </w:r>
    </w:p>
    <w:p w14:paraId="40A5264D" w14:textId="76C824AE" w:rsidR="70023F8D" w:rsidRPr="00620A81" w:rsidRDefault="70023F8D" w:rsidP="00620A81">
      <w:pPr>
        <w:spacing w:before="120" w:after="120" w:line="264" w:lineRule="auto"/>
        <w:rPr>
          <w:rFonts w:asciiTheme="majorHAnsi" w:eastAsia="Calibri" w:hAnsiTheme="majorHAnsi" w:cstheme="majorHAnsi"/>
          <w:color w:val="000000" w:themeColor="text1"/>
          <w:sz w:val="20"/>
          <w:szCs w:val="20"/>
        </w:rPr>
      </w:pPr>
      <w:r w:rsidRPr="00620A81">
        <w:rPr>
          <w:rFonts w:asciiTheme="majorHAnsi" w:eastAsia="Calibri" w:hAnsiTheme="majorHAnsi" w:cstheme="majorHAnsi"/>
          <w:color w:val="000000" w:themeColor="text1"/>
          <w:sz w:val="20"/>
          <w:szCs w:val="20"/>
        </w:rPr>
        <w:t>As a bloc, ASEAN accounted for 14.3 per cent of Australia’s total trade in 2021-22 or A$150,875 billion. In 2021-22, Australia’s services trade with ASEAN was A$19,142 billion.</w:t>
      </w:r>
    </w:p>
    <w:p w14:paraId="57BC97C7" w14:textId="5C3A7244" w:rsidR="70023F8D" w:rsidRPr="00620A81" w:rsidRDefault="70023F8D" w:rsidP="00620A81">
      <w:pPr>
        <w:spacing w:before="120" w:after="120" w:line="264" w:lineRule="auto"/>
        <w:rPr>
          <w:rFonts w:asciiTheme="majorHAnsi" w:eastAsia="Calibri" w:hAnsiTheme="majorHAnsi" w:cstheme="majorHAnsi"/>
          <w:color w:val="000000" w:themeColor="text1"/>
          <w:sz w:val="20"/>
          <w:szCs w:val="20"/>
        </w:rPr>
      </w:pPr>
      <w:r w:rsidRPr="00620A81">
        <w:rPr>
          <w:rFonts w:asciiTheme="majorHAnsi" w:eastAsia="Calibri" w:hAnsiTheme="majorHAnsi" w:cstheme="majorHAnsi"/>
          <w:color w:val="000000" w:themeColor="text1"/>
          <w:sz w:val="20"/>
          <w:szCs w:val="20"/>
        </w:rPr>
        <w:t xml:space="preserve">The upgrade to AANZFTA is likely to impact predominantly on services and investment between Australia, New Zealand and ASEAN Member States. </w:t>
      </w:r>
    </w:p>
    <w:p w14:paraId="08EA8A9D" w14:textId="61F7764D" w:rsidR="70023F8D" w:rsidRPr="00620A81" w:rsidRDefault="70023F8D" w:rsidP="00620A81">
      <w:pPr>
        <w:spacing w:before="120" w:after="120" w:line="264" w:lineRule="auto"/>
        <w:rPr>
          <w:rFonts w:asciiTheme="majorHAnsi" w:eastAsia="Calibri" w:hAnsiTheme="majorHAnsi" w:cstheme="majorHAnsi"/>
          <w:color w:val="000000" w:themeColor="text1"/>
          <w:sz w:val="20"/>
          <w:szCs w:val="20"/>
        </w:rPr>
      </w:pPr>
      <w:r w:rsidRPr="00620A81">
        <w:rPr>
          <w:rFonts w:asciiTheme="majorHAnsi" w:eastAsia="Calibri" w:hAnsiTheme="majorHAnsi" w:cstheme="majorHAnsi"/>
          <w:color w:val="000000" w:themeColor="text1"/>
          <w:sz w:val="20"/>
          <w:szCs w:val="20"/>
        </w:rPr>
        <w:t>The main affected stakeholders in Australia will be:</w:t>
      </w:r>
    </w:p>
    <w:p w14:paraId="7728EC68" w14:textId="50B694CB" w:rsidR="70023F8D" w:rsidRPr="00620A81" w:rsidRDefault="70023F8D" w:rsidP="00620A81">
      <w:pPr>
        <w:pStyle w:val="ListParagraph"/>
        <w:numPr>
          <w:ilvl w:val="0"/>
          <w:numId w:val="4"/>
        </w:numPr>
        <w:spacing w:before="120" w:after="120" w:line="264" w:lineRule="auto"/>
        <w:contextualSpacing w:val="0"/>
        <w:rPr>
          <w:rFonts w:asciiTheme="majorHAnsi" w:eastAsia="Calibri" w:hAnsiTheme="majorHAnsi" w:cstheme="majorHAnsi"/>
          <w:color w:val="000000" w:themeColor="text1"/>
          <w:sz w:val="20"/>
          <w:szCs w:val="20"/>
        </w:rPr>
      </w:pPr>
      <w:r w:rsidRPr="00620A81">
        <w:rPr>
          <w:rFonts w:asciiTheme="majorHAnsi" w:eastAsia="Calibri" w:hAnsiTheme="majorHAnsi" w:cstheme="majorHAnsi"/>
          <w:color w:val="000000" w:themeColor="text1"/>
          <w:sz w:val="20"/>
          <w:szCs w:val="20"/>
        </w:rPr>
        <w:t>Consumers, who will be able to access more competitive goods and services and to transact on-line with enhanced protection.</w:t>
      </w:r>
    </w:p>
    <w:p w14:paraId="0E9889EA" w14:textId="70D533F9" w:rsidR="70023F8D" w:rsidRPr="00620A81" w:rsidRDefault="70023F8D" w:rsidP="00620A81">
      <w:pPr>
        <w:pStyle w:val="ListParagraph"/>
        <w:numPr>
          <w:ilvl w:val="0"/>
          <w:numId w:val="4"/>
        </w:numPr>
        <w:spacing w:before="120" w:after="120" w:line="264" w:lineRule="auto"/>
        <w:contextualSpacing w:val="0"/>
        <w:rPr>
          <w:rFonts w:asciiTheme="majorHAnsi" w:eastAsia="Calibri" w:hAnsiTheme="majorHAnsi" w:cstheme="majorHAnsi"/>
          <w:color w:val="000000" w:themeColor="text1"/>
          <w:sz w:val="20"/>
          <w:szCs w:val="20"/>
        </w:rPr>
      </w:pPr>
      <w:r w:rsidRPr="00620A81">
        <w:rPr>
          <w:rFonts w:asciiTheme="majorHAnsi" w:eastAsia="Calibri" w:hAnsiTheme="majorHAnsi" w:cstheme="majorHAnsi"/>
          <w:color w:val="000000" w:themeColor="text1"/>
          <w:sz w:val="20"/>
          <w:szCs w:val="20"/>
        </w:rPr>
        <w:t>Australian businesses, who will benefit from enhanced transparency and integrity in the government procurement process which will create a more level playing field in bidding for contracts across the region.</w:t>
      </w:r>
    </w:p>
    <w:p w14:paraId="3F364F6C" w14:textId="0142FC78" w:rsidR="70023F8D" w:rsidRPr="00620A81" w:rsidRDefault="70023F8D" w:rsidP="00620A81">
      <w:pPr>
        <w:pStyle w:val="ListParagraph"/>
        <w:numPr>
          <w:ilvl w:val="0"/>
          <w:numId w:val="4"/>
        </w:numPr>
        <w:spacing w:before="120" w:after="120" w:line="264" w:lineRule="auto"/>
        <w:contextualSpacing w:val="0"/>
        <w:rPr>
          <w:rFonts w:asciiTheme="majorHAnsi" w:eastAsia="Calibri" w:hAnsiTheme="majorHAnsi" w:cstheme="majorHAnsi"/>
          <w:color w:val="000000" w:themeColor="text1"/>
          <w:sz w:val="20"/>
          <w:szCs w:val="20"/>
        </w:rPr>
      </w:pPr>
      <w:r w:rsidRPr="00620A81">
        <w:rPr>
          <w:rFonts w:asciiTheme="majorHAnsi" w:eastAsia="Calibri" w:hAnsiTheme="majorHAnsi" w:cstheme="majorHAnsi"/>
          <w:color w:val="000000" w:themeColor="text1"/>
          <w:sz w:val="20"/>
          <w:szCs w:val="20"/>
        </w:rPr>
        <w:t>Professionals, who will benefit from mutually acceptable professional standards and streamlined licensing and registration systems, which will reduce costs and time for them and their clients.</w:t>
      </w:r>
    </w:p>
    <w:p w14:paraId="41A5662F" w14:textId="5FAE0F7B" w:rsidR="70023F8D" w:rsidRPr="00620A81" w:rsidRDefault="70023F8D" w:rsidP="00620A81">
      <w:pPr>
        <w:pStyle w:val="ListParagraph"/>
        <w:numPr>
          <w:ilvl w:val="0"/>
          <w:numId w:val="4"/>
        </w:numPr>
        <w:spacing w:before="120" w:after="120" w:line="264" w:lineRule="auto"/>
        <w:contextualSpacing w:val="0"/>
        <w:rPr>
          <w:rFonts w:asciiTheme="majorHAnsi" w:eastAsia="Calibri" w:hAnsiTheme="majorHAnsi" w:cstheme="majorHAnsi"/>
          <w:color w:val="000000" w:themeColor="text1"/>
          <w:sz w:val="20"/>
          <w:szCs w:val="20"/>
        </w:rPr>
      </w:pPr>
      <w:r w:rsidRPr="00620A81">
        <w:rPr>
          <w:rFonts w:asciiTheme="majorHAnsi" w:eastAsia="Calibri" w:hAnsiTheme="majorHAnsi" w:cstheme="majorHAnsi"/>
          <w:color w:val="000000" w:themeColor="text1"/>
          <w:sz w:val="20"/>
          <w:szCs w:val="20"/>
        </w:rPr>
        <w:t>Traders, who will benefit from increased flexibility in sourcing and shipping inputs, promoting greater integration into regional and global supply chains. Additionally, traders will benefit from simplified documentation requirements from origin certification to invoicing.</w:t>
      </w:r>
    </w:p>
    <w:p w14:paraId="44D790DD" w14:textId="5DB999A0" w:rsidR="70023F8D" w:rsidRPr="00620A81" w:rsidRDefault="70023F8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000000" w:themeColor="text1"/>
          <w:sz w:val="20"/>
          <w:szCs w:val="20"/>
        </w:rPr>
        <w:t>The upgrade to AANZFTA will have a positive impact on services, trade and investment by simplifying documentation requirements and enhancing trader and consumer confidence in online and electronic business. The upgrade to AANZFTA does not contain any AANZFTA-minus commitments, meaning it only serves to improve services, trade and investment between Australia, New Zealand and ASEAN Member States.</w:t>
      </w:r>
      <w:r w:rsidRPr="00620A81">
        <w:rPr>
          <w:rFonts w:asciiTheme="majorHAnsi" w:eastAsia="Calibri" w:hAnsiTheme="majorHAnsi" w:cstheme="majorHAnsi"/>
          <w:color w:val="262626" w:themeColor="text1" w:themeTint="D9"/>
          <w:sz w:val="20"/>
          <w:szCs w:val="20"/>
        </w:rPr>
        <w:t xml:space="preserve"> </w:t>
      </w:r>
    </w:p>
    <w:p w14:paraId="02D45D23" w14:textId="27A2A4C7" w:rsidR="70023F8D" w:rsidRPr="00620A81" w:rsidRDefault="70023F8D" w:rsidP="00620A81">
      <w:pPr>
        <w:spacing w:before="120" w:after="120" w:line="264" w:lineRule="auto"/>
        <w:rPr>
          <w:rFonts w:asciiTheme="majorHAnsi" w:eastAsia="Calibri" w:hAnsiTheme="majorHAnsi" w:cstheme="majorHAnsi"/>
          <w:color w:val="000000" w:themeColor="text1"/>
          <w:sz w:val="20"/>
          <w:szCs w:val="20"/>
        </w:rPr>
      </w:pPr>
      <w:r w:rsidRPr="00620A81">
        <w:rPr>
          <w:rFonts w:asciiTheme="majorHAnsi" w:eastAsia="Calibri" w:hAnsiTheme="majorHAnsi" w:cstheme="majorHAnsi"/>
          <w:color w:val="000000" w:themeColor="text1"/>
          <w:sz w:val="20"/>
          <w:szCs w:val="20"/>
        </w:rPr>
        <w:t>The upgrade to AANZFTA would need to be notified to the WTO pursuant to Paragraph 14 of the Transparency Mechanism for Regional Trade Agreements (WT/L/671).</w:t>
      </w:r>
    </w:p>
    <w:p w14:paraId="204FA77A" w14:textId="5BAE93FF" w:rsidR="003A064C" w:rsidRPr="00620A81" w:rsidRDefault="003A064C" w:rsidP="00620A81">
      <w:pPr>
        <w:pStyle w:val="Heading1"/>
        <w:spacing w:before="120" w:after="120"/>
        <w:rPr>
          <w:rFonts w:eastAsia="Calibri Light" w:cstheme="majorHAnsi"/>
          <w:b w:val="0"/>
          <w:bCs/>
        </w:rPr>
      </w:pPr>
      <w:bookmarkStart w:id="21" w:name="_Toc142642982"/>
      <w:r w:rsidRPr="00620A81">
        <w:rPr>
          <w:rFonts w:eastAsia="Calibri Light" w:cstheme="majorHAnsi"/>
          <w:bCs/>
        </w:rPr>
        <w:t>5. Who did you consult and how did you incorporate their feedback?</w:t>
      </w:r>
      <w:bookmarkEnd w:id="21"/>
    </w:p>
    <w:p w14:paraId="54BA3289" w14:textId="03C78544" w:rsidR="00F76091" w:rsidRPr="00620A81" w:rsidRDefault="00F76091" w:rsidP="00620A81">
      <w:pPr>
        <w:pStyle w:val="Heading2"/>
        <w:spacing w:before="120" w:after="120"/>
        <w:rPr>
          <w:rFonts w:cstheme="majorHAnsi"/>
        </w:rPr>
      </w:pPr>
      <w:bookmarkStart w:id="22" w:name="_Toc142642983"/>
      <w:r w:rsidRPr="00620A81">
        <w:rPr>
          <w:rFonts w:cstheme="majorHAnsi"/>
        </w:rPr>
        <w:t>5.1 Submissions Received</w:t>
      </w:r>
      <w:bookmarkEnd w:id="22"/>
    </w:p>
    <w:p w14:paraId="567D9B05" w14:textId="586C7B11" w:rsidR="003A064C" w:rsidRPr="00620A81" w:rsidRDefault="003A064C" w:rsidP="00620A81">
      <w:pPr>
        <w:spacing w:before="120" w:after="120" w:line="264" w:lineRule="auto"/>
        <w:rPr>
          <w:rFonts w:asciiTheme="majorHAnsi" w:hAnsiTheme="majorHAnsi" w:cstheme="majorHAnsi"/>
          <w:sz w:val="20"/>
          <w:szCs w:val="20"/>
        </w:rPr>
      </w:pPr>
      <w:r w:rsidRPr="00620A81">
        <w:rPr>
          <w:rFonts w:asciiTheme="majorHAnsi" w:eastAsia="Calibri" w:hAnsiTheme="majorHAnsi" w:cstheme="majorHAnsi"/>
          <w:color w:val="262626" w:themeColor="text1" w:themeTint="D9"/>
          <w:sz w:val="20"/>
          <w:szCs w:val="20"/>
        </w:rPr>
        <w:t>DFAT provided stakeholders the opportunity to provide written submissions on the AANZFTA General Review process.</w:t>
      </w:r>
      <w:r w:rsidRPr="00620A81">
        <w:rPr>
          <w:rFonts w:asciiTheme="majorHAnsi" w:hAnsiTheme="majorHAnsi" w:cstheme="majorHAnsi"/>
          <w:sz w:val="20"/>
          <w:szCs w:val="20"/>
        </w:rPr>
        <w:t xml:space="preserve"> </w:t>
      </w:r>
      <w:r w:rsidR="007806F4" w:rsidRPr="00620A81">
        <w:rPr>
          <w:rFonts w:asciiTheme="majorHAnsi" w:eastAsia="Calibri" w:hAnsiTheme="majorHAnsi" w:cstheme="majorHAnsi"/>
          <w:color w:val="262626" w:themeColor="text1" w:themeTint="D9"/>
          <w:sz w:val="20"/>
          <w:szCs w:val="20"/>
        </w:rPr>
        <w:t>Table 2</w:t>
      </w:r>
      <w:r w:rsidR="00824A42" w:rsidRPr="00620A81">
        <w:rPr>
          <w:rFonts w:asciiTheme="majorHAnsi" w:eastAsia="Calibri" w:hAnsiTheme="majorHAnsi" w:cstheme="majorHAnsi"/>
          <w:color w:val="262626" w:themeColor="text1" w:themeTint="D9"/>
          <w:sz w:val="20"/>
          <w:szCs w:val="20"/>
        </w:rPr>
        <w:t xml:space="preserve"> below outlines submissions received, which are also published on DFAT’s website. </w:t>
      </w:r>
    </w:p>
    <w:p w14:paraId="1A11CECB" w14:textId="17A0E02B" w:rsidR="007806F4" w:rsidRPr="00620A81" w:rsidRDefault="007806F4" w:rsidP="00620A81">
      <w:pPr>
        <w:pStyle w:val="Caption"/>
        <w:keepNext/>
        <w:spacing w:before="120" w:after="120"/>
        <w:rPr>
          <w:rFonts w:asciiTheme="majorHAnsi" w:hAnsiTheme="majorHAnsi" w:cstheme="majorHAnsi"/>
        </w:rPr>
      </w:pPr>
      <w:r w:rsidRPr="00620A81">
        <w:rPr>
          <w:rFonts w:asciiTheme="majorHAnsi" w:hAnsiTheme="majorHAnsi" w:cstheme="majorHAnsi"/>
        </w:rPr>
        <w:t>Table 2: Summary of Stakeholder Submissions</w:t>
      </w:r>
    </w:p>
    <w:tbl>
      <w:tblPr>
        <w:tblStyle w:val="TableGrid"/>
        <w:tblW w:w="9072" w:type="dxa"/>
        <w:tblInd w:w="-5" w:type="dxa"/>
        <w:tblLook w:val="04A0" w:firstRow="1" w:lastRow="0" w:firstColumn="1" w:lastColumn="0" w:noHBand="0" w:noVBand="1"/>
      </w:tblPr>
      <w:tblGrid>
        <w:gridCol w:w="3480"/>
        <w:gridCol w:w="2757"/>
        <w:gridCol w:w="2835"/>
      </w:tblGrid>
      <w:tr w:rsidR="00C749EA" w:rsidRPr="00620A81" w14:paraId="187794C1" w14:textId="32FAF3B7" w:rsidTr="00C749EA">
        <w:tc>
          <w:tcPr>
            <w:tcW w:w="3480" w:type="dxa"/>
            <w:shd w:val="clear" w:color="auto" w:fill="D9D9D9" w:themeFill="background1" w:themeFillShade="D9"/>
          </w:tcPr>
          <w:p w14:paraId="51496C06" w14:textId="11E40D3A" w:rsidR="00C749EA" w:rsidRPr="00620A81" w:rsidRDefault="00C749EA" w:rsidP="00620A81">
            <w:pPr>
              <w:spacing w:before="120" w:after="120"/>
              <w:ind w:left="360"/>
              <w:rPr>
                <w:rFonts w:asciiTheme="majorHAnsi" w:eastAsia="Calibri" w:hAnsiTheme="majorHAnsi" w:cstheme="majorHAnsi"/>
                <w:b/>
                <w:bCs/>
                <w:color w:val="000000" w:themeColor="text1"/>
                <w:sz w:val="20"/>
                <w:szCs w:val="20"/>
              </w:rPr>
            </w:pPr>
            <w:r w:rsidRPr="00620A81">
              <w:rPr>
                <w:rFonts w:asciiTheme="majorHAnsi" w:eastAsia="Calibri" w:hAnsiTheme="majorHAnsi" w:cstheme="majorHAnsi"/>
                <w:b/>
                <w:bCs/>
                <w:color w:val="000000" w:themeColor="text1"/>
                <w:sz w:val="20"/>
                <w:szCs w:val="20"/>
              </w:rPr>
              <w:t>Stakeholder</w:t>
            </w:r>
          </w:p>
        </w:tc>
        <w:tc>
          <w:tcPr>
            <w:tcW w:w="2757" w:type="dxa"/>
            <w:shd w:val="clear" w:color="auto" w:fill="D9D9D9" w:themeFill="background1" w:themeFillShade="D9"/>
          </w:tcPr>
          <w:p w14:paraId="08C213A0" w14:textId="7697F92E" w:rsidR="00C749EA" w:rsidRPr="00620A81" w:rsidRDefault="00C749EA" w:rsidP="00620A81">
            <w:pPr>
              <w:spacing w:before="120" w:after="120"/>
              <w:rPr>
                <w:rFonts w:asciiTheme="majorHAnsi" w:eastAsia="Calibri" w:hAnsiTheme="majorHAnsi" w:cstheme="majorHAnsi"/>
                <w:b/>
                <w:bCs/>
                <w:color w:val="000000" w:themeColor="text1"/>
                <w:sz w:val="20"/>
                <w:szCs w:val="20"/>
              </w:rPr>
            </w:pPr>
            <w:r w:rsidRPr="00620A81">
              <w:rPr>
                <w:rFonts w:asciiTheme="majorHAnsi" w:eastAsia="Calibri" w:hAnsiTheme="majorHAnsi" w:cstheme="majorHAnsi"/>
                <w:b/>
                <w:bCs/>
                <w:color w:val="000000" w:themeColor="text1"/>
                <w:sz w:val="20"/>
                <w:szCs w:val="20"/>
              </w:rPr>
              <w:t>Key Concerns</w:t>
            </w:r>
            <w:r w:rsidR="00911B07" w:rsidRPr="00620A81">
              <w:rPr>
                <w:rFonts w:asciiTheme="majorHAnsi" w:eastAsia="Calibri" w:hAnsiTheme="majorHAnsi" w:cstheme="majorHAnsi"/>
                <w:b/>
                <w:bCs/>
                <w:color w:val="000000" w:themeColor="text1"/>
                <w:sz w:val="20"/>
                <w:szCs w:val="20"/>
              </w:rPr>
              <w:t xml:space="preserve"> &amp; Recommendations</w:t>
            </w:r>
          </w:p>
        </w:tc>
        <w:tc>
          <w:tcPr>
            <w:tcW w:w="2835" w:type="dxa"/>
            <w:shd w:val="clear" w:color="auto" w:fill="D9D9D9" w:themeFill="background1" w:themeFillShade="D9"/>
          </w:tcPr>
          <w:p w14:paraId="60647D6F" w14:textId="055E1846" w:rsidR="00C749EA" w:rsidRPr="00620A81" w:rsidRDefault="00C749EA" w:rsidP="00620A81">
            <w:pPr>
              <w:spacing w:before="120" w:after="120"/>
              <w:rPr>
                <w:rFonts w:asciiTheme="majorHAnsi" w:eastAsia="Calibri" w:hAnsiTheme="majorHAnsi" w:cstheme="majorHAnsi"/>
                <w:b/>
                <w:bCs/>
                <w:color w:val="000000" w:themeColor="text1"/>
                <w:sz w:val="20"/>
                <w:szCs w:val="20"/>
              </w:rPr>
            </w:pPr>
            <w:r w:rsidRPr="00620A81">
              <w:rPr>
                <w:rFonts w:asciiTheme="majorHAnsi" w:eastAsia="Calibri" w:hAnsiTheme="majorHAnsi" w:cstheme="majorHAnsi"/>
                <w:b/>
                <w:bCs/>
                <w:color w:val="000000" w:themeColor="text1"/>
                <w:sz w:val="20"/>
                <w:szCs w:val="20"/>
              </w:rPr>
              <w:t>Addressed in Upgrade</w:t>
            </w:r>
          </w:p>
        </w:tc>
      </w:tr>
      <w:tr w:rsidR="0031513C" w:rsidRPr="00620A81" w14:paraId="2F59C450" w14:textId="5DEFA337" w:rsidTr="005C22CA">
        <w:trPr>
          <w:trHeight w:val="580"/>
        </w:trPr>
        <w:tc>
          <w:tcPr>
            <w:tcW w:w="3480" w:type="dxa"/>
            <w:vMerge w:val="restart"/>
            <w:shd w:val="clear" w:color="auto" w:fill="E2EFD9" w:themeFill="accent6" w:themeFillTint="33"/>
          </w:tcPr>
          <w:p w14:paraId="1DC52644" w14:textId="77777777" w:rsidR="0031513C" w:rsidRPr="00620A81" w:rsidRDefault="0031513C" w:rsidP="00620A81">
            <w:pPr>
              <w:spacing w:before="120" w:after="120"/>
              <w:ind w:left="179"/>
              <w:rPr>
                <w:rFonts w:asciiTheme="majorHAnsi" w:eastAsia="Calibri" w:hAnsiTheme="majorHAnsi" w:cstheme="majorHAnsi"/>
                <w:color w:val="000000" w:themeColor="text1"/>
                <w:sz w:val="20"/>
                <w:szCs w:val="20"/>
              </w:rPr>
            </w:pPr>
            <w:r w:rsidRPr="00620A81">
              <w:rPr>
                <w:rFonts w:asciiTheme="majorHAnsi" w:eastAsia="Calibri" w:hAnsiTheme="majorHAnsi" w:cstheme="majorHAnsi"/>
                <w:color w:val="000000" w:themeColor="text1"/>
                <w:sz w:val="20"/>
                <w:szCs w:val="20"/>
              </w:rPr>
              <w:t>Export Council of Australia</w:t>
            </w:r>
          </w:p>
        </w:tc>
        <w:tc>
          <w:tcPr>
            <w:tcW w:w="2757" w:type="dxa"/>
            <w:shd w:val="clear" w:color="auto" w:fill="E2EFD9" w:themeFill="accent6" w:themeFillTint="33"/>
          </w:tcPr>
          <w:p w14:paraId="0D572689" w14:textId="12CC1F4B" w:rsidR="0031513C" w:rsidRPr="00620A81" w:rsidRDefault="0031513C" w:rsidP="00620A81">
            <w:pPr>
              <w:pStyle w:val="ListParagraph"/>
              <w:numPr>
                <w:ilvl w:val="0"/>
                <w:numId w:val="11"/>
              </w:numPr>
              <w:spacing w:before="120" w:after="120"/>
              <w:contextualSpacing w:val="0"/>
              <w:rPr>
                <w:rFonts w:asciiTheme="majorHAnsi" w:eastAsia="Calibri" w:hAnsiTheme="majorHAnsi" w:cstheme="majorHAnsi"/>
                <w:color w:val="000000" w:themeColor="text1"/>
                <w:sz w:val="20"/>
                <w:szCs w:val="20"/>
              </w:rPr>
            </w:pPr>
            <w:r w:rsidRPr="00620A81">
              <w:rPr>
                <w:rFonts w:asciiTheme="majorHAnsi" w:eastAsia="Calibri" w:hAnsiTheme="majorHAnsi" w:cstheme="majorHAnsi"/>
                <w:color w:val="000000" w:themeColor="text1"/>
                <w:sz w:val="20"/>
                <w:szCs w:val="20"/>
              </w:rPr>
              <w:t>Simplified rules of origin</w:t>
            </w:r>
          </w:p>
        </w:tc>
        <w:tc>
          <w:tcPr>
            <w:tcW w:w="2835" w:type="dxa"/>
            <w:shd w:val="clear" w:color="auto" w:fill="E2EFD9" w:themeFill="accent6" w:themeFillTint="33"/>
          </w:tcPr>
          <w:p w14:paraId="4D55526A" w14:textId="686433BA" w:rsidR="0031513C" w:rsidRPr="00620A81" w:rsidRDefault="0012653D" w:rsidP="00620A81">
            <w:pPr>
              <w:spacing w:before="120" w:after="120"/>
              <w:rPr>
                <w:rFonts w:asciiTheme="majorHAnsi" w:eastAsia="Calibri" w:hAnsiTheme="majorHAnsi" w:cstheme="majorHAnsi"/>
                <w:color w:val="000000" w:themeColor="text1"/>
                <w:sz w:val="20"/>
                <w:szCs w:val="20"/>
              </w:rPr>
            </w:pPr>
            <w:r w:rsidRPr="00620A81">
              <w:rPr>
                <w:rFonts w:asciiTheme="majorHAnsi" w:eastAsia="Calibri" w:hAnsiTheme="majorHAnsi" w:cstheme="majorHAnsi"/>
                <w:color w:val="000000" w:themeColor="text1"/>
                <w:sz w:val="20"/>
                <w:szCs w:val="20"/>
              </w:rPr>
              <w:t>Yes</w:t>
            </w:r>
            <w:r w:rsidR="007928BB" w:rsidRPr="00620A81">
              <w:rPr>
                <w:rFonts w:asciiTheme="majorHAnsi" w:eastAsia="Calibri" w:hAnsiTheme="majorHAnsi" w:cstheme="majorHAnsi"/>
                <w:color w:val="000000" w:themeColor="text1"/>
                <w:sz w:val="20"/>
                <w:szCs w:val="20"/>
              </w:rPr>
              <w:t xml:space="preserve"> – see 4.1</w:t>
            </w:r>
          </w:p>
        </w:tc>
      </w:tr>
      <w:tr w:rsidR="0031513C" w:rsidRPr="00620A81" w14:paraId="57EF46E5" w14:textId="77777777" w:rsidTr="005C22CA">
        <w:trPr>
          <w:trHeight w:val="580"/>
        </w:trPr>
        <w:tc>
          <w:tcPr>
            <w:tcW w:w="3480" w:type="dxa"/>
            <w:vMerge/>
            <w:shd w:val="clear" w:color="auto" w:fill="E2EFD9" w:themeFill="accent6" w:themeFillTint="33"/>
          </w:tcPr>
          <w:p w14:paraId="2F2F070D" w14:textId="77777777" w:rsidR="0031513C" w:rsidRPr="00620A81" w:rsidRDefault="0031513C" w:rsidP="00620A81">
            <w:pPr>
              <w:spacing w:before="120" w:after="120"/>
              <w:ind w:left="179"/>
              <w:rPr>
                <w:rFonts w:asciiTheme="majorHAnsi" w:eastAsia="Calibri" w:hAnsiTheme="majorHAnsi" w:cstheme="majorHAnsi"/>
                <w:color w:val="000000" w:themeColor="text1"/>
                <w:sz w:val="20"/>
                <w:szCs w:val="20"/>
              </w:rPr>
            </w:pPr>
          </w:p>
        </w:tc>
        <w:tc>
          <w:tcPr>
            <w:tcW w:w="2757" w:type="dxa"/>
            <w:shd w:val="clear" w:color="auto" w:fill="E2EFD9" w:themeFill="accent6" w:themeFillTint="33"/>
          </w:tcPr>
          <w:p w14:paraId="3A2E4308" w14:textId="17B70A03" w:rsidR="0031513C" w:rsidRPr="00620A81" w:rsidRDefault="0031513C" w:rsidP="00620A81">
            <w:pPr>
              <w:pStyle w:val="ListParagraph"/>
              <w:numPr>
                <w:ilvl w:val="0"/>
                <w:numId w:val="11"/>
              </w:numPr>
              <w:spacing w:before="120" w:after="120"/>
              <w:contextualSpacing w:val="0"/>
              <w:rPr>
                <w:rFonts w:asciiTheme="majorHAnsi" w:eastAsia="Calibri" w:hAnsiTheme="majorHAnsi" w:cstheme="majorHAnsi"/>
                <w:color w:val="000000" w:themeColor="text1"/>
                <w:sz w:val="20"/>
                <w:szCs w:val="20"/>
              </w:rPr>
            </w:pPr>
            <w:r w:rsidRPr="00620A81">
              <w:rPr>
                <w:rFonts w:asciiTheme="majorHAnsi" w:eastAsia="Calibri" w:hAnsiTheme="majorHAnsi" w:cstheme="majorHAnsi"/>
                <w:color w:val="000000" w:themeColor="text1"/>
                <w:sz w:val="20"/>
                <w:szCs w:val="20"/>
              </w:rPr>
              <w:t>Trade facilitation measures</w:t>
            </w:r>
          </w:p>
        </w:tc>
        <w:tc>
          <w:tcPr>
            <w:tcW w:w="2835" w:type="dxa"/>
            <w:shd w:val="clear" w:color="auto" w:fill="E2EFD9" w:themeFill="accent6" w:themeFillTint="33"/>
          </w:tcPr>
          <w:p w14:paraId="1BCE646C" w14:textId="64CBC4F3" w:rsidR="0031513C" w:rsidRPr="00620A81" w:rsidRDefault="007928BB" w:rsidP="00620A81">
            <w:pPr>
              <w:spacing w:before="120" w:after="120"/>
              <w:rPr>
                <w:rFonts w:asciiTheme="majorHAnsi" w:eastAsia="Calibri" w:hAnsiTheme="majorHAnsi" w:cstheme="majorHAnsi"/>
                <w:color w:val="000000" w:themeColor="text1"/>
                <w:sz w:val="20"/>
                <w:szCs w:val="20"/>
              </w:rPr>
            </w:pPr>
            <w:r w:rsidRPr="00620A81">
              <w:rPr>
                <w:rFonts w:asciiTheme="majorHAnsi" w:eastAsia="Calibri" w:hAnsiTheme="majorHAnsi" w:cstheme="majorHAnsi"/>
                <w:color w:val="000000" w:themeColor="text1"/>
                <w:sz w:val="20"/>
                <w:szCs w:val="20"/>
              </w:rPr>
              <w:t>Yes – see 4.1</w:t>
            </w:r>
          </w:p>
        </w:tc>
      </w:tr>
      <w:tr w:rsidR="0031513C" w:rsidRPr="00620A81" w14:paraId="0318EAFE" w14:textId="77777777" w:rsidTr="005C22CA">
        <w:trPr>
          <w:trHeight w:val="580"/>
        </w:trPr>
        <w:tc>
          <w:tcPr>
            <w:tcW w:w="3480" w:type="dxa"/>
            <w:vMerge/>
            <w:shd w:val="clear" w:color="auto" w:fill="E2EFD9" w:themeFill="accent6" w:themeFillTint="33"/>
          </w:tcPr>
          <w:p w14:paraId="117F99DC" w14:textId="77777777" w:rsidR="0031513C" w:rsidRPr="00620A81" w:rsidRDefault="0031513C" w:rsidP="00620A81">
            <w:pPr>
              <w:spacing w:before="120" w:after="120"/>
              <w:ind w:left="179"/>
              <w:rPr>
                <w:rFonts w:asciiTheme="majorHAnsi" w:eastAsia="Calibri" w:hAnsiTheme="majorHAnsi" w:cstheme="majorHAnsi"/>
                <w:color w:val="000000" w:themeColor="text1"/>
                <w:sz w:val="20"/>
                <w:szCs w:val="20"/>
              </w:rPr>
            </w:pPr>
          </w:p>
        </w:tc>
        <w:tc>
          <w:tcPr>
            <w:tcW w:w="2757" w:type="dxa"/>
            <w:shd w:val="clear" w:color="auto" w:fill="E2EFD9" w:themeFill="accent6" w:themeFillTint="33"/>
          </w:tcPr>
          <w:p w14:paraId="673E3827" w14:textId="4B909B06" w:rsidR="0031513C" w:rsidRPr="00620A81" w:rsidRDefault="0012653D" w:rsidP="00620A81">
            <w:pPr>
              <w:pStyle w:val="ListParagraph"/>
              <w:numPr>
                <w:ilvl w:val="0"/>
                <w:numId w:val="11"/>
              </w:numPr>
              <w:spacing w:before="120" w:after="120"/>
              <w:contextualSpacing w:val="0"/>
              <w:rPr>
                <w:rFonts w:asciiTheme="majorHAnsi" w:eastAsia="Calibri" w:hAnsiTheme="majorHAnsi" w:cstheme="majorHAnsi"/>
                <w:color w:val="000000" w:themeColor="text1"/>
                <w:sz w:val="20"/>
                <w:szCs w:val="20"/>
              </w:rPr>
            </w:pPr>
            <w:r w:rsidRPr="00620A81">
              <w:rPr>
                <w:rFonts w:asciiTheme="majorHAnsi" w:eastAsia="Calibri" w:hAnsiTheme="majorHAnsi" w:cstheme="majorHAnsi"/>
                <w:color w:val="000000" w:themeColor="text1"/>
                <w:sz w:val="20"/>
                <w:szCs w:val="20"/>
              </w:rPr>
              <w:t xml:space="preserve">AANZFTA to be a more modern agreement, including progressive trade outcomes </w:t>
            </w:r>
          </w:p>
        </w:tc>
        <w:tc>
          <w:tcPr>
            <w:tcW w:w="2835" w:type="dxa"/>
            <w:shd w:val="clear" w:color="auto" w:fill="E2EFD9" w:themeFill="accent6" w:themeFillTint="33"/>
          </w:tcPr>
          <w:p w14:paraId="58FD28F4" w14:textId="78A9015E" w:rsidR="0031513C" w:rsidRPr="00620A81" w:rsidRDefault="0012653D" w:rsidP="00620A81">
            <w:pPr>
              <w:spacing w:before="120" w:after="120"/>
              <w:rPr>
                <w:rFonts w:asciiTheme="majorHAnsi" w:eastAsia="Calibri" w:hAnsiTheme="majorHAnsi" w:cstheme="majorHAnsi"/>
                <w:color w:val="000000" w:themeColor="text1"/>
                <w:sz w:val="20"/>
                <w:szCs w:val="20"/>
              </w:rPr>
            </w:pPr>
            <w:r w:rsidRPr="00620A81">
              <w:rPr>
                <w:rFonts w:asciiTheme="majorHAnsi" w:eastAsia="Calibri" w:hAnsiTheme="majorHAnsi" w:cstheme="majorHAnsi"/>
                <w:color w:val="000000" w:themeColor="text1"/>
                <w:sz w:val="20"/>
                <w:szCs w:val="20"/>
              </w:rPr>
              <w:t xml:space="preserve">Yes – the upgraded AANZFTA includes ASEAN’s first Trade and Sustainable Development </w:t>
            </w:r>
            <w:r w:rsidR="00A2536C">
              <w:rPr>
                <w:rFonts w:asciiTheme="majorHAnsi" w:eastAsia="Calibri" w:hAnsiTheme="majorHAnsi" w:cstheme="majorHAnsi"/>
                <w:color w:val="000000" w:themeColor="text1"/>
                <w:sz w:val="20"/>
                <w:szCs w:val="20"/>
              </w:rPr>
              <w:t>c</w:t>
            </w:r>
            <w:r w:rsidRPr="00620A81">
              <w:rPr>
                <w:rFonts w:asciiTheme="majorHAnsi" w:eastAsia="Calibri" w:hAnsiTheme="majorHAnsi" w:cstheme="majorHAnsi"/>
                <w:color w:val="000000" w:themeColor="text1"/>
                <w:sz w:val="20"/>
                <w:szCs w:val="20"/>
              </w:rPr>
              <w:t>hapter, outcomes on Government Procurement, and on MSMEs</w:t>
            </w:r>
          </w:p>
        </w:tc>
      </w:tr>
      <w:tr w:rsidR="00C749EA" w:rsidRPr="00620A81" w14:paraId="50AF8288" w14:textId="6BD0DF6F" w:rsidTr="00ED45CC">
        <w:tc>
          <w:tcPr>
            <w:tcW w:w="3480" w:type="dxa"/>
            <w:shd w:val="clear" w:color="auto" w:fill="FFF2CC" w:themeFill="accent4" w:themeFillTint="33"/>
          </w:tcPr>
          <w:p w14:paraId="21CD0117" w14:textId="77777777" w:rsidR="00C749EA" w:rsidRPr="00620A81" w:rsidRDefault="00C749EA" w:rsidP="00620A81">
            <w:pPr>
              <w:spacing w:before="120" w:after="120"/>
              <w:ind w:left="179"/>
              <w:rPr>
                <w:rFonts w:asciiTheme="majorHAnsi" w:eastAsia="Calibri" w:hAnsiTheme="majorHAnsi" w:cstheme="majorHAnsi"/>
                <w:color w:val="000000" w:themeColor="text1"/>
                <w:sz w:val="20"/>
                <w:szCs w:val="20"/>
              </w:rPr>
            </w:pPr>
            <w:r w:rsidRPr="00620A81">
              <w:rPr>
                <w:rFonts w:asciiTheme="majorHAnsi" w:eastAsia="Calibri" w:hAnsiTheme="majorHAnsi" w:cstheme="majorHAnsi"/>
                <w:color w:val="000000" w:themeColor="text1"/>
                <w:sz w:val="20"/>
                <w:szCs w:val="20"/>
              </w:rPr>
              <w:t xml:space="preserve">Australian Chamber of Commerce and Industry </w:t>
            </w:r>
          </w:p>
        </w:tc>
        <w:tc>
          <w:tcPr>
            <w:tcW w:w="2757" w:type="dxa"/>
            <w:shd w:val="clear" w:color="auto" w:fill="FFF2CC" w:themeFill="accent4" w:themeFillTint="33"/>
          </w:tcPr>
          <w:p w14:paraId="220CCF2E" w14:textId="70C3CB2F" w:rsidR="00C749EA" w:rsidRPr="00620A81" w:rsidRDefault="00834EEB" w:rsidP="00620A81">
            <w:pPr>
              <w:pStyle w:val="ListParagraph"/>
              <w:numPr>
                <w:ilvl w:val="0"/>
                <w:numId w:val="11"/>
              </w:numPr>
              <w:spacing w:before="120" w:after="120"/>
              <w:contextualSpacing w:val="0"/>
              <w:rPr>
                <w:rFonts w:asciiTheme="majorHAnsi" w:eastAsia="Calibri" w:hAnsiTheme="majorHAnsi" w:cstheme="majorHAnsi"/>
                <w:color w:val="000000" w:themeColor="text1"/>
                <w:sz w:val="20"/>
                <w:szCs w:val="20"/>
              </w:rPr>
            </w:pPr>
            <w:r w:rsidRPr="00620A81">
              <w:rPr>
                <w:rFonts w:asciiTheme="majorHAnsi" w:eastAsia="Calibri" w:hAnsiTheme="majorHAnsi" w:cstheme="majorHAnsi"/>
                <w:color w:val="000000" w:themeColor="text1"/>
                <w:sz w:val="20"/>
                <w:szCs w:val="20"/>
              </w:rPr>
              <w:t>No changes recommended</w:t>
            </w:r>
          </w:p>
        </w:tc>
        <w:tc>
          <w:tcPr>
            <w:tcW w:w="2835" w:type="dxa"/>
            <w:shd w:val="clear" w:color="auto" w:fill="FFF2CC" w:themeFill="accent4" w:themeFillTint="33"/>
          </w:tcPr>
          <w:p w14:paraId="471887DB" w14:textId="37C45ED7" w:rsidR="00C749EA" w:rsidRPr="00620A81" w:rsidRDefault="00834EEB" w:rsidP="00620A81">
            <w:pPr>
              <w:spacing w:before="120" w:after="120"/>
              <w:rPr>
                <w:rFonts w:asciiTheme="majorHAnsi" w:eastAsia="Calibri" w:hAnsiTheme="majorHAnsi" w:cstheme="majorHAnsi"/>
                <w:color w:val="000000" w:themeColor="text1"/>
                <w:sz w:val="20"/>
                <w:szCs w:val="20"/>
              </w:rPr>
            </w:pPr>
            <w:r w:rsidRPr="00620A81">
              <w:rPr>
                <w:rFonts w:asciiTheme="majorHAnsi" w:eastAsia="Calibri" w:hAnsiTheme="majorHAnsi" w:cstheme="majorHAnsi"/>
                <w:color w:val="000000" w:themeColor="text1"/>
                <w:sz w:val="20"/>
                <w:szCs w:val="20"/>
              </w:rPr>
              <w:t>N</w:t>
            </w:r>
            <w:r w:rsidR="00ED45CC" w:rsidRPr="00620A81">
              <w:rPr>
                <w:rFonts w:asciiTheme="majorHAnsi" w:eastAsia="Calibri" w:hAnsiTheme="majorHAnsi" w:cstheme="majorHAnsi"/>
                <w:color w:val="000000" w:themeColor="text1"/>
                <w:sz w:val="20"/>
                <w:szCs w:val="20"/>
              </w:rPr>
              <w:t>ot applicable</w:t>
            </w:r>
          </w:p>
        </w:tc>
      </w:tr>
      <w:tr w:rsidR="00C749EA" w:rsidRPr="00620A81" w14:paraId="500ADF8C" w14:textId="117948D6" w:rsidTr="005C22CA">
        <w:tc>
          <w:tcPr>
            <w:tcW w:w="3480" w:type="dxa"/>
            <w:shd w:val="clear" w:color="auto" w:fill="E2EFD9" w:themeFill="accent6" w:themeFillTint="33"/>
          </w:tcPr>
          <w:p w14:paraId="782F7791" w14:textId="77777777" w:rsidR="00C749EA" w:rsidRPr="00620A81" w:rsidRDefault="00C749EA" w:rsidP="00620A81">
            <w:pPr>
              <w:spacing w:before="120" w:after="120"/>
              <w:ind w:left="179"/>
              <w:rPr>
                <w:rFonts w:asciiTheme="majorHAnsi" w:eastAsia="Calibri" w:hAnsiTheme="majorHAnsi" w:cstheme="majorHAnsi"/>
                <w:color w:val="000000" w:themeColor="text1"/>
                <w:sz w:val="20"/>
                <w:szCs w:val="20"/>
              </w:rPr>
            </w:pPr>
            <w:r w:rsidRPr="00620A81">
              <w:rPr>
                <w:rFonts w:asciiTheme="majorHAnsi" w:eastAsia="Calibri" w:hAnsiTheme="majorHAnsi" w:cstheme="majorHAnsi"/>
                <w:color w:val="000000" w:themeColor="text1"/>
                <w:sz w:val="20"/>
                <w:szCs w:val="20"/>
              </w:rPr>
              <w:t xml:space="preserve">Freight and Trade Alliance and the Australian Peak Shippers Association </w:t>
            </w:r>
          </w:p>
        </w:tc>
        <w:tc>
          <w:tcPr>
            <w:tcW w:w="2757" w:type="dxa"/>
            <w:shd w:val="clear" w:color="auto" w:fill="E2EFD9" w:themeFill="accent6" w:themeFillTint="33"/>
          </w:tcPr>
          <w:p w14:paraId="33AF3BB9" w14:textId="23619D96" w:rsidR="00C749EA" w:rsidRPr="00620A81" w:rsidRDefault="008C5E84" w:rsidP="00620A81">
            <w:pPr>
              <w:pStyle w:val="ListParagraph"/>
              <w:numPr>
                <w:ilvl w:val="0"/>
                <w:numId w:val="11"/>
              </w:numPr>
              <w:spacing w:before="120" w:after="120"/>
              <w:contextualSpacing w:val="0"/>
              <w:rPr>
                <w:rFonts w:asciiTheme="majorHAnsi" w:eastAsia="Calibri" w:hAnsiTheme="majorHAnsi" w:cstheme="majorHAnsi"/>
                <w:color w:val="000000" w:themeColor="text1"/>
                <w:sz w:val="20"/>
                <w:szCs w:val="20"/>
              </w:rPr>
            </w:pPr>
            <w:r w:rsidRPr="00620A81">
              <w:rPr>
                <w:rFonts w:asciiTheme="majorHAnsi" w:eastAsia="Calibri" w:hAnsiTheme="majorHAnsi" w:cstheme="majorHAnsi"/>
                <w:color w:val="000000" w:themeColor="text1"/>
                <w:sz w:val="20"/>
                <w:szCs w:val="20"/>
              </w:rPr>
              <w:t>Simplified rules of origin</w:t>
            </w:r>
          </w:p>
        </w:tc>
        <w:tc>
          <w:tcPr>
            <w:tcW w:w="2835" w:type="dxa"/>
            <w:shd w:val="clear" w:color="auto" w:fill="E2EFD9" w:themeFill="accent6" w:themeFillTint="33"/>
          </w:tcPr>
          <w:p w14:paraId="74EBECFE" w14:textId="1E9447FC" w:rsidR="00C749EA" w:rsidRPr="00620A81" w:rsidRDefault="007928BB" w:rsidP="00620A81">
            <w:pPr>
              <w:spacing w:before="120" w:after="120"/>
              <w:rPr>
                <w:rFonts w:asciiTheme="majorHAnsi" w:eastAsia="Calibri" w:hAnsiTheme="majorHAnsi" w:cstheme="majorHAnsi"/>
                <w:color w:val="000000" w:themeColor="text1"/>
                <w:sz w:val="20"/>
                <w:szCs w:val="20"/>
              </w:rPr>
            </w:pPr>
            <w:r w:rsidRPr="00620A81">
              <w:rPr>
                <w:rFonts w:asciiTheme="majorHAnsi" w:eastAsia="Calibri" w:hAnsiTheme="majorHAnsi" w:cstheme="majorHAnsi"/>
                <w:color w:val="000000" w:themeColor="text1"/>
                <w:sz w:val="20"/>
                <w:szCs w:val="20"/>
              </w:rPr>
              <w:t>Yes – see 4.1</w:t>
            </w:r>
          </w:p>
        </w:tc>
      </w:tr>
      <w:tr w:rsidR="00C749EA" w:rsidRPr="00620A81" w14:paraId="3FE153FD" w14:textId="0B628CF6" w:rsidTr="005C22CA">
        <w:tc>
          <w:tcPr>
            <w:tcW w:w="3480" w:type="dxa"/>
            <w:shd w:val="clear" w:color="auto" w:fill="E2EFD9" w:themeFill="accent6" w:themeFillTint="33"/>
          </w:tcPr>
          <w:p w14:paraId="4C2EF106" w14:textId="77777777" w:rsidR="00C749EA" w:rsidRPr="00620A81" w:rsidRDefault="00C749EA" w:rsidP="00620A81">
            <w:pPr>
              <w:spacing w:before="120" w:after="120"/>
              <w:ind w:left="179"/>
              <w:rPr>
                <w:rFonts w:asciiTheme="majorHAnsi" w:eastAsia="Calibri" w:hAnsiTheme="majorHAnsi" w:cstheme="majorHAnsi"/>
                <w:color w:val="000000" w:themeColor="text1"/>
                <w:sz w:val="20"/>
                <w:szCs w:val="20"/>
              </w:rPr>
            </w:pPr>
            <w:r w:rsidRPr="00620A81">
              <w:rPr>
                <w:rFonts w:asciiTheme="majorHAnsi" w:eastAsia="Calibri" w:hAnsiTheme="majorHAnsi" w:cstheme="majorHAnsi"/>
                <w:color w:val="000000" w:themeColor="text1"/>
                <w:sz w:val="20"/>
                <w:szCs w:val="20"/>
              </w:rPr>
              <w:t xml:space="preserve">Victorian Chamber of Commerce and Industry </w:t>
            </w:r>
          </w:p>
        </w:tc>
        <w:tc>
          <w:tcPr>
            <w:tcW w:w="2757" w:type="dxa"/>
            <w:shd w:val="clear" w:color="auto" w:fill="E2EFD9" w:themeFill="accent6" w:themeFillTint="33"/>
          </w:tcPr>
          <w:p w14:paraId="574C84C9" w14:textId="61921332" w:rsidR="00C749EA" w:rsidRPr="00620A81" w:rsidRDefault="001536FA" w:rsidP="00620A81">
            <w:pPr>
              <w:pStyle w:val="ListParagraph"/>
              <w:numPr>
                <w:ilvl w:val="0"/>
                <w:numId w:val="11"/>
              </w:numPr>
              <w:spacing w:before="120" w:after="120"/>
              <w:contextualSpacing w:val="0"/>
              <w:rPr>
                <w:rFonts w:asciiTheme="majorHAnsi" w:eastAsia="Calibri" w:hAnsiTheme="majorHAnsi" w:cstheme="majorHAnsi"/>
                <w:color w:val="000000" w:themeColor="text1"/>
                <w:sz w:val="20"/>
                <w:szCs w:val="20"/>
              </w:rPr>
            </w:pPr>
            <w:r w:rsidRPr="00620A81">
              <w:rPr>
                <w:rFonts w:asciiTheme="majorHAnsi" w:eastAsia="Calibri" w:hAnsiTheme="majorHAnsi" w:cstheme="majorHAnsi"/>
                <w:color w:val="000000" w:themeColor="text1"/>
                <w:sz w:val="20"/>
                <w:szCs w:val="20"/>
              </w:rPr>
              <w:t>Simplified rules of origin</w:t>
            </w:r>
          </w:p>
        </w:tc>
        <w:tc>
          <w:tcPr>
            <w:tcW w:w="2835" w:type="dxa"/>
            <w:shd w:val="clear" w:color="auto" w:fill="E2EFD9" w:themeFill="accent6" w:themeFillTint="33"/>
          </w:tcPr>
          <w:p w14:paraId="5EC66533" w14:textId="6D70B706" w:rsidR="00C749EA" w:rsidRPr="00620A81" w:rsidRDefault="007928BB" w:rsidP="00620A81">
            <w:pPr>
              <w:spacing w:before="120" w:after="120"/>
              <w:rPr>
                <w:rFonts w:asciiTheme="majorHAnsi" w:eastAsia="Calibri" w:hAnsiTheme="majorHAnsi" w:cstheme="majorHAnsi"/>
                <w:color w:val="000000" w:themeColor="text1"/>
                <w:sz w:val="20"/>
                <w:szCs w:val="20"/>
              </w:rPr>
            </w:pPr>
            <w:r w:rsidRPr="00620A81">
              <w:rPr>
                <w:rFonts w:asciiTheme="majorHAnsi" w:eastAsia="Calibri" w:hAnsiTheme="majorHAnsi" w:cstheme="majorHAnsi"/>
                <w:color w:val="000000" w:themeColor="text1"/>
                <w:sz w:val="20"/>
                <w:szCs w:val="20"/>
              </w:rPr>
              <w:t>Yes – see 4.1</w:t>
            </w:r>
          </w:p>
        </w:tc>
      </w:tr>
      <w:tr w:rsidR="00F61B4A" w:rsidRPr="00620A81" w14:paraId="72E62EA1" w14:textId="3AB62736" w:rsidTr="005C22CA">
        <w:trPr>
          <w:trHeight w:val="580"/>
        </w:trPr>
        <w:tc>
          <w:tcPr>
            <w:tcW w:w="3480" w:type="dxa"/>
            <w:vMerge w:val="restart"/>
            <w:shd w:val="clear" w:color="auto" w:fill="E2EFD9" w:themeFill="accent6" w:themeFillTint="33"/>
          </w:tcPr>
          <w:p w14:paraId="425FDE76" w14:textId="77777777" w:rsidR="00F61B4A" w:rsidRPr="00620A81" w:rsidRDefault="00F61B4A" w:rsidP="00620A81">
            <w:pPr>
              <w:spacing w:before="120" w:after="120"/>
              <w:ind w:left="179"/>
              <w:rPr>
                <w:rFonts w:asciiTheme="majorHAnsi" w:eastAsia="Calibri" w:hAnsiTheme="majorHAnsi" w:cstheme="majorHAnsi"/>
                <w:color w:val="000000" w:themeColor="text1"/>
                <w:sz w:val="20"/>
                <w:szCs w:val="20"/>
              </w:rPr>
            </w:pPr>
            <w:r w:rsidRPr="00620A81">
              <w:rPr>
                <w:rFonts w:asciiTheme="majorHAnsi" w:eastAsia="Calibri" w:hAnsiTheme="majorHAnsi" w:cstheme="majorHAnsi"/>
                <w:color w:val="000000" w:themeColor="text1"/>
                <w:sz w:val="20"/>
                <w:szCs w:val="20"/>
              </w:rPr>
              <w:t xml:space="preserve">Minerals Council of Australia </w:t>
            </w:r>
          </w:p>
        </w:tc>
        <w:tc>
          <w:tcPr>
            <w:tcW w:w="2757" w:type="dxa"/>
            <w:shd w:val="clear" w:color="auto" w:fill="E2EFD9" w:themeFill="accent6" w:themeFillTint="33"/>
          </w:tcPr>
          <w:p w14:paraId="5E5B0A83" w14:textId="4D730EB2" w:rsidR="00F61B4A" w:rsidRPr="00620A81" w:rsidRDefault="00F61B4A" w:rsidP="00620A81">
            <w:pPr>
              <w:pStyle w:val="ListParagraph"/>
              <w:numPr>
                <w:ilvl w:val="0"/>
                <w:numId w:val="11"/>
              </w:numPr>
              <w:spacing w:before="120" w:after="120"/>
              <w:contextualSpacing w:val="0"/>
              <w:rPr>
                <w:rFonts w:asciiTheme="majorHAnsi" w:eastAsia="Calibri" w:hAnsiTheme="majorHAnsi" w:cstheme="majorHAnsi"/>
                <w:color w:val="000000" w:themeColor="text1"/>
                <w:sz w:val="20"/>
                <w:szCs w:val="20"/>
              </w:rPr>
            </w:pPr>
            <w:r w:rsidRPr="00620A81">
              <w:rPr>
                <w:rFonts w:asciiTheme="majorHAnsi" w:eastAsia="Calibri" w:hAnsiTheme="majorHAnsi" w:cstheme="majorHAnsi"/>
                <w:color w:val="000000" w:themeColor="text1"/>
                <w:sz w:val="20"/>
                <w:szCs w:val="20"/>
              </w:rPr>
              <w:t>Trade facilitation measures</w:t>
            </w:r>
          </w:p>
        </w:tc>
        <w:tc>
          <w:tcPr>
            <w:tcW w:w="2835" w:type="dxa"/>
            <w:shd w:val="clear" w:color="auto" w:fill="E2EFD9" w:themeFill="accent6" w:themeFillTint="33"/>
          </w:tcPr>
          <w:p w14:paraId="790B2346" w14:textId="430FB987" w:rsidR="00F61B4A" w:rsidRPr="00620A81" w:rsidRDefault="00F61B4A" w:rsidP="00620A81">
            <w:pPr>
              <w:spacing w:before="120" w:after="120"/>
              <w:rPr>
                <w:rFonts w:asciiTheme="majorHAnsi" w:eastAsia="Calibri" w:hAnsiTheme="majorHAnsi" w:cstheme="majorHAnsi"/>
                <w:color w:val="000000" w:themeColor="text1"/>
                <w:sz w:val="20"/>
                <w:szCs w:val="20"/>
              </w:rPr>
            </w:pPr>
            <w:r w:rsidRPr="00620A81">
              <w:rPr>
                <w:rFonts w:asciiTheme="majorHAnsi" w:eastAsia="Calibri" w:hAnsiTheme="majorHAnsi" w:cstheme="majorHAnsi"/>
                <w:color w:val="000000" w:themeColor="text1"/>
                <w:sz w:val="20"/>
                <w:szCs w:val="20"/>
              </w:rPr>
              <w:t>Yes – see 4.1</w:t>
            </w:r>
          </w:p>
        </w:tc>
      </w:tr>
      <w:tr w:rsidR="00F61B4A" w:rsidRPr="00620A81" w14:paraId="45BF365D" w14:textId="77777777" w:rsidTr="005C22CA">
        <w:trPr>
          <w:trHeight w:val="580"/>
        </w:trPr>
        <w:tc>
          <w:tcPr>
            <w:tcW w:w="3480" w:type="dxa"/>
            <w:vMerge/>
            <w:shd w:val="clear" w:color="auto" w:fill="E2EFD9" w:themeFill="accent6" w:themeFillTint="33"/>
          </w:tcPr>
          <w:p w14:paraId="089B3D88" w14:textId="77777777" w:rsidR="00F61B4A" w:rsidRPr="00620A81" w:rsidRDefault="00F61B4A" w:rsidP="00620A81">
            <w:pPr>
              <w:spacing w:before="120" w:after="120"/>
              <w:ind w:left="179"/>
              <w:rPr>
                <w:rFonts w:asciiTheme="majorHAnsi" w:eastAsia="Calibri" w:hAnsiTheme="majorHAnsi" w:cstheme="majorHAnsi"/>
                <w:color w:val="000000" w:themeColor="text1"/>
                <w:sz w:val="20"/>
                <w:szCs w:val="20"/>
              </w:rPr>
            </w:pPr>
          </w:p>
        </w:tc>
        <w:tc>
          <w:tcPr>
            <w:tcW w:w="2757" w:type="dxa"/>
            <w:shd w:val="clear" w:color="auto" w:fill="E2EFD9" w:themeFill="accent6" w:themeFillTint="33"/>
          </w:tcPr>
          <w:p w14:paraId="46943650" w14:textId="55E49DDD" w:rsidR="00F61B4A" w:rsidRPr="00620A81" w:rsidRDefault="00F61B4A" w:rsidP="00620A81">
            <w:pPr>
              <w:pStyle w:val="ListParagraph"/>
              <w:numPr>
                <w:ilvl w:val="0"/>
                <w:numId w:val="11"/>
              </w:numPr>
              <w:spacing w:before="120" w:after="120"/>
              <w:contextualSpacing w:val="0"/>
              <w:rPr>
                <w:rFonts w:asciiTheme="majorHAnsi" w:eastAsia="Calibri" w:hAnsiTheme="majorHAnsi" w:cstheme="majorHAnsi"/>
                <w:color w:val="000000" w:themeColor="text1"/>
                <w:sz w:val="20"/>
                <w:szCs w:val="20"/>
              </w:rPr>
            </w:pPr>
            <w:r w:rsidRPr="00620A81">
              <w:rPr>
                <w:rFonts w:asciiTheme="majorHAnsi" w:eastAsia="Calibri" w:hAnsiTheme="majorHAnsi" w:cstheme="majorHAnsi"/>
                <w:color w:val="000000" w:themeColor="text1"/>
                <w:sz w:val="20"/>
                <w:szCs w:val="20"/>
              </w:rPr>
              <w:t xml:space="preserve">Restrictions on trade in services and investment </w:t>
            </w:r>
          </w:p>
        </w:tc>
        <w:tc>
          <w:tcPr>
            <w:tcW w:w="2835" w:type="dxa"/>
            <w:shd w:val="clear" w:color="auto" w:fill="E2EFD9" w:themeFill="accent6" w:themeFillTint="33"/>
          </w:tcPr>
          <w:p w14:paraId="3EF485D6" w14:textId="7C581FB4" w:rsidR="00F61B4A" w:rsidRPr="00620A81" w:rsidRDefault="00F61B4A" w:rsidP="00620A81">
            <w:pPr>
              <w:spacing w:before="120" w:after="120"/>
              <w:rPr>
                <w:rFonts w:asciiTheme="majorHAnsi" w:eastAsia="Calibri" w:hAnsiTheme="majorHAnsi" w:cstheme="majorHAnsi"/>
                <w:color w:val="000000" w:themeColor="text1"/>
                <w:sz w:val="20"/>
                <w:szCs w:val="20"/>
              </w:rPr>
            </w:pPr>
            <w:r w:rsidRPr="00620A81">
              <w:rPr>
                <w:rFonts w:asciiTheme="majorHAnsi" w:eastAsia="Calibri" w:hAnsiTheme="majorHAnsi" w:cstheme="majorHAnsi"/>
                <w:color w:val="000000" w:themeColor="text1"/>
                <w:sz w:val="20"/>
                <w:szCs w:val="20"/>
              </w:rPr>
              <w:t>Yes – see 4.1</w:t>
            </w:r>
          </w:p>
        </w:tc>
      </w:tr>
      <w:tr w:rsidR="00F61B4A" w:rsidRPr="00620A81" w14:paraId="31CEE3B8" w14:textId="77777777" w:rsidTr="005C22CA">
        <w:trPr>
          <w:trHeight w:val="293"/>
        </w:trPr>
        <w:tc>
          <w:tcPr>
            <w:tcW w:w="3480" w:type="dxa"/>
            <w:vMerge/>
            <w:shd w:val="clear" w:color="auto" w:fill="E2EFD9" w:themeFill="accent6" w:themeFillTint="33"/>
          </w:tcPr>
          <w:p w14:paraId="53955C89" w14:textId="77777777" w:rsidR="00F61B4A" w:rsidRPr="00620A81" w:rsidRDefault="00F61B4A" w:rsidP="00620A81">
            <w:pPr>
              <w:spacing w:before="120" w:after="120"/>
              <w:ind w:left="179"/>
              <w:rPr>
                <w:rFonts w:asciiTheme="majorHAnsi" w:eastAsia="Calibri" w:hAnsiTheme="majorHAnsi" w:cstheme="majorHAnsi"/>
                <w:color w:val="000000" w:themeColor="text1"/>
                <w:sz w:val="20"/>
                <w:szCs w:val="20"/>
              </w:rPr>
            </w:pPr>
          </w:p>
        </w:tc>
        <w:tc>
          <w:tcPr>
            <w:tcW w:w="2757" w:type="dxa"/>
            <w:shd w:val="clear" w:color="auto" w:fill="E2EFD9" w:themeFill="accent6" w:themeFillTint="33"/>
          </w:tcPr>
          <w:p w14:paraId="240BC9F0" w14:textId="240095B8" w:rsidR="00F61B4A" w:rsidRPr="00620A81" w:rsidRDefault="00F61B4A" w:rsidP="00620A81">
            <w:pPr>
              <w:pStyle w:val="ListParagraph"/>
              <w:numPr>
                <w:ilvl w:val="0"/>
                <w:numId w:val="11"/>
              </w:numPr>
              <w:spacing w:before="120" w:after="120"/>
              <w:contextualSpacing w:val="0"/>
              <w:rPr>
                <w:rFonts w:asciiTheme="majorHAnsi" w:eastAsia="Calibri" w:hAnsiTheme="majorHAnsi" w:cstheme="majorHAnsi"/>
                <w:color w:val="000000" w:themeColor="text1"/>
                <w:sz w:val="20"/>
                <w:szCs w:val="20"/>
              </w:rPr>
            </w:pPr>
            <w:r w:rsidRPr="00620A81">
              <w:rPr>
                <w:rFonts w:asciiTheme="majorHAnsi" w:eastAsia="Calibri" w:hAnsiTheme="majorHAnsi" w:cstheme="majorHAnsi"/>
                <w:color w:val="000000" w:themeColor="text1"/>
                <w:sz w:val="20"/>
                <w:szCs w:val="20"/>
              </w:rPr>
              <w:t>Need for skilled labour mobility</w:t>
            </w:r>
          </w:p>
        </w:tc>
        <w:tc>
          <w:tcPr>
            <w:tcW w:w="2835" w:type="dxa"/>
            <w:shd w:val="clear" w:color="auto" w:fill="E2EFD9" w:themeFill="accent6" w:themeFillTint="33"/>
          </w:tcPr>
          <w:p w14:paraId="734ED1AE" w14:textId="0571FF84" w:rsidR="00F61B4A" w:rsidRPr="00620A81" w:rsidRDefault="00F61B4A" w:rsidP="00620A81">
            <w:pPr>
              <w:spacing w:before="120" w:after="120"/>
              <w:rPr>
                <w:rFonts w:asciiTheme="majorHAnsi" w:eastAsia="Calibri" w:hAnsiTheme="majorHAnsi" w:cstheme="majorHAnsi"/>
                <w:color w:val="000000" w:themeColor="text1"/>
                <w:sz w:val="20"/>
                <w:szCs w:val="20"/>
              </w:rPr>
            </w:pPr>
            <w:r w:rsidRPr="00620A81">
              <w:rPr>
                <w:rFonts w:asciiTheme="majorHAnsi" w:eastAsia="Calibri" w:hAnsiTheme="majorHAnsi" w:cstheme="majorHAnsi"/>
                <w:color w:val="000000" w:themeColor="text1"/>
                <w:sz w:val="20"/>
                <w:szCs w:val="20"/>
              </w:rPr>
              <w:t>Yes – see 4.1</w:t>
            </w:r>
          </w:p>
        </w:tc>
      </w:tr>
      <w:tr w:rsidR="00F61B4A" w:rsidRPr="00620A81" w14:paraId="4ACAF76B" w14:textId="77777777" w:rsidTr="005C22CA">
        <w:trPr>
          <w:trHeight w:val="292"/>
        </w:trPr>
        <w:tc>
          <w:tcPr>
            <w:tcW w:w="3480" w:type="dxa"/>
            <w:vMerge/>
            <w:shd w:val="clear" w:color="auto" w:fill="E2EFD9" w:themeFill="accent6" w:themeFillTint="33"/>
          </w:tcPr>
          <w:p w14:paraId="2DF84FA7" w14:textId="77777777" w:rsidR="00F61B4A" w:rsidRPr="00620A81" w:rsidRDefault="00F61B4A" w:rsidP="00620A81">
            <w:pPr>
              <w:spacing w:before="120" w:after="120"/>
              <w:ind w:left="179"/>
              <w:rPr>
                <w:rFonts w:asciiTheme="majorHAnsi" w:eastAsia="Calibri" w:hAnsiTheme="majorHAnsi" w:cstheme="majorHAnsi"/>
                <w:color w:val="000000" w:themeColor="text1"/>
                <w:sz w:val="20"/>
                <w:szCs w:val="20"/>
              </w:rPr>
            </w:pPr>
          </w:p>
        </w:tc>
        <w:tc>
          <w:tcPr>
            <w:tcW w:w="2757" w:type="dxa"/>
            <w:shd w:val="clear" w:color="auto" w:fill="E2EFD9" w:themeFill="accent6" w:themeFillTint="33"/>
          </w:tcPr>
          <w:p w14:paraId="2A14820D" w14:textId="40867BB8" w:rsidR="00F61B4A" w:rsidRPr="00620A81" w:rsidRDefault="00865520" w:rsidP="00620A81">
            <w:pPr>
              <w:pStyle w:val="ListParagraph"/>
              <w:numPr>
                <w:ilvl w:val="0"/>
                <w:numId w:val="11"/>
              </w:numPr>
              <w:spacing w:before="120" w:after="120"/>
              <w:contextualSpacing w:val="0"/>
              <w:rPr>
                <w:rFonts w:asciiTheme="majorHAnsi" w:eastAsia="Calibri" w:hAnsiTheme="majorHAnsi" w:cstheme="majorHAnsi"/>
                <w:color w:val="000000" w:themeColor="text1"/>
                <w:sz w:val="20"/>
                <w:szCs w:val="20"/>
              </w:rPr>
            </w:pPr>
            <w:r w:rsidRPr="00620A81">
              <w:rPr>
                <w:rFonts w:asciiTheme="majorHAnsi" w:eastAsia="Calibri" w:hAnsiTheme="majorHAnsi" w:cstheme="majorHAnsi"/>
                <w:color w:val="000000" w:themeColor="text1"/>
                <w:sz w:val="20"/>
                <w:szCs w:val="20"/>
              </w:rPr>
              <w:t>Impetus for competition outcomes</w:t>
            </w:r>
          </w:p>
        </w:tc>
        <w:tc>
          <w:tcPr>
            <w:tcW w:w="2835" w:type="dxa"/>
            <w:shd w:val="clear" w:color="auto" w:fill="E2EFD9" w:themeFill="accent6" w:themeFillTint="33"/>
          </w:tcPr>
          <w:p w14:paraId="6FCDF207" w14:textId="360E1673" w:rsidR="00F61B4A" w:rsidRPr="00620A81" w:rsidRDefault="00865520" w:rsidP="00620A81">
            <w:pPr>
              <w:spacing w:before="120" w:after="120"/>
              <w:rPr>
                <w:rFonts w:asciiTheme="majorHAnsi" w:eastAsia="Calibri" w:hAnsiTheme="majorHAnsi" w:cstheme="majorHAnsi"/>
                <w:color w:val="000000" w:themeColor="text1"/>
                <w:sz w:val="20"/>
                <w:szCs w:val="20"/>
              </w:rPr>
            </w:pPr>
            <w:r w:rsidRPr="00620A81">
              <w:rPr>
                <w:rFonts w:asciiTheme="majorHAnsi" w:eastAsia="Calibri" w:hAnsiTheme="majorHAnsi" w:cstheme="majorHAnsi"/>
                <w:color w:val="000000" w:themeColor="text1"/>
                <w:sz w:val="20"/>
                <w:szCs w:val="20"/>
              </w:rPr>
              <w:t>Yes – see 4.1</w:t>
            </w:r>
          </w:p>
        </w:tc>
      </w:tr>
      <w:tr w:rsidR="00C749EA" w:rsidRPr="00620A81" w14:paraId="70CF702B" w14:textId="7E329434" w:rsidTr="005C22CA">
        <w:tc>
          <w:tcPr>
            <w:tcW w:w="3480" w:type="dxa"/>
            <w:shd w:val="clear" w:color="auto" w:fill="FBE4D5" w:themeFill="accent2" w:themeFillTint="33"/>
          </w:tcPr>
          <w:p w14:paraId="0397C78F" w14:textId="77777777" w:rsidR="00C749EA" w:rsidRPr="00620A81" w:rsidRDefault="00C749EA" w:rsidP="00620A81">
            <w:pPr>
              <w:spacing w:before="120" w:after="120"/>
              <w:ind w:left="179"/>
              <w:rPr>
                <w:rFonts w:asciiTheme="majorHAnsi" w:eastAsia="Calibri" w:hAnsiTheme="majorHAnsi" w:cstheme="majorHAnsi"/>
                <w:color w:val="000000" w:themeColor="text1"/>
                <w:sz w:val="20"/>
                <w:szCs w:val="20"/>
              </w:rPr>
            </w:pPr>
            <w:r w:rsidRPr="00620A81">
              <w:rPr>
                <w:rFonts w:asciiTheme="majorHAnsi" w:eastAsia="Calibri" w:hAnsiTheme="majorHAnsi" w:cstheme="majorHAnsi"/>
                <w:color w:val="000000" w:themeColor="text1"/>
                <w:sz w:val="20"/>
                <w:szCs w:val="20"/>
              </w:rPr>
              <w:t xml:space="preserve">Australian Pork Limited </w:t>
            </w:r>
          </w:p>
        </w:tc>
        <w:tc>
          <w:tcPr>
            <w:tcW w:w="2757" w:type="dxa"/>
            <w:shd w:val="clear" w:color="auto" w:fill="FBE4D5" w:themeFill="accent2" w:themeFillTint="33"/>
          </w:tcPr>
          <w:p w14:paraId="22007ED8" w14:textId="03EF0489" w:rsidR="00C749EA" w:rsidRPr="00620A81" w:rsidRDefault="00194348" w:rsidP="00620A81">
            <w:pPr>
              <w:pStyle w:val="ListParagraph"/>
              <w:numPr>
                <w:ilvl w:val="0"/>
                <w:numId w:val="11"/>
              </w:numPr>
              <w:spacing w:before="120" w:after="120"/>
              <w:contextualSpacing w:val="0"/>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Technical m</w:t>
            </w:r>
            <w:r w:rsidR="00022959" w:rsidRPr="00620A81">
              <w:rPr>
                <w:rFonts w:asciiTheme="majorHAnsi" w:eastAsia="Calibri" w:hAnsiTheme="majorHAnsi" w:cstheme="majorHAnsi"/>
                <w:color w:val="000000" w:themeColor="text1"/>
                <w:sz w:val="20"/>
                <w:szCs w:val="20"/>
              </w:rPr>
              <w:t>arket access for pork</w:t>
            </w:r>
          </w:p>
        </w:tc>
        <w:tc>
          <w:tcPr>
            <w:tcW w:w="2835" w:type="dxa"/>
            <w:shd w:val="clear" w:color="auto" w:fill="FBE4D5" w:themeFill="accent2" w:themeFillTint="33"/>
          </w:tcPr>
          <w:p w14:paraId="405B8A21" w14:textId="77777777" w:rsidR="00C749EA" w:rsidRPr="00620A81" w:rsidRDefault="00022959" w:rsidP="00620A81">
            <w:pPr>
              <w:spacing w:before="120" w:after="120"/>
              <w:rPr>
                <w:rFonts w:asciiTheme="majorHAnsi" w:eastAsia="Calibri" w:hAnsiTheme="majorHAnsi" w:cstheme="majorHAnsi"/>
                <w:color w:val="000000" w:themeColor="text1"/>
                <w:sz w:val="20"/>
                <w:szCs w:val="20"/>
              </w:rPr>
            </w:pPr>
            <w:r w:rsidRPr="00620A81">
              <w:rPr>
                <w:rFonts w:asciiTheme="majorHAnsi" w:eastAsia="Calibri" w:hAnsiTheme="majorHAnsi" w:cstheme="majorHAnsi"/>
                <w:color w:val="000000" w:themeColor="text1"/>
                <w:sz w:val="20"/>
                <w:szCs w:val="20"/>
              </w:rPr>
              <w:t>No</w:t>
            </w:r>
          </w:p>
          <w:p w14:paraId="2ABE7FA5" w14:textId="731AB34D" w:rsidR="00BA00B8" w:rsidRPr="00620A81" w:rsidRDefault="002A1F33" w:rsidP="00620A81">
            <w:pPr>
              <w:spacing w:before="120" w:after="120"/>
              <w:rPr>
                <w:rFonts w:asciiTheme="majorHAnsi" w:eastAsia="Calibri" w:hAnsiTheme="majorHAnsi" w:cstheme="majorHAnsi"/>
                <w:color w:val="000000" w:themeColor="text1"/>
                <w:sz w:val="20"/>
                <w:szCs w:val="20"/>
              </w:rPr>
            </w:pPr>
            <w:r w:rsidRPr="00620A81">
              <w:rPr>
                <w:rFonts w:asciiTheme="majorHAnsi" w:eastAsia="Calibri" w:hAnsiTheme="majorHAnsi" w:cstheme="majorHAnsi"/>
                <w:color w:val="000000" w:themeColor="text1"/>
                <w:sz w:val="20"/>
                <w:szCs w:val="20"/>
              </w:rPr>
              <w:t>Note</w:t>
            </w:r>
            <w:r w:rsidR="00194348">
              <w:rPr>
                <w:rFonts w:asciiTheme="majorHAnsi" w:eastAsia="Calibri" w:hAnsiTheme="majorHAnsi" w:cstheme="majorHAnsi"/>
                <w:color w:val="000000" w:themeColor="text1"/>
                <w:sz w:val="20"/>
                <w:szCs w:val="20"/>
              </w:rPr>
              <w:t xml:space="preserve"> technical</w:t>
            </w:r>
            <w:r w:rsidRPr="00620A81">
              <w:rPr>
                <w:rFonts w:asciiTheme="majorHAnsi" w:eastAsia="Calibri" w:hAnsiTheme="majorHAnsi" w:cstheme="majorHAnsi"/>
                <w:color w:val="000000" w:themeColor="text1"/>
                <w:sz w:val="20"/>
                <w:szCs w:val="20"/>
              </w:rPr>
              <w:t xml:space="preserve"> market access for pork was not included in the AANZFTA upgrad</w:t>
            </w:r>
            <w:r w:rsidR="00BA00B8" w:rsidRPr="00620A81">
              <w:rPr>
                <w:rFonts w:asciiTheme="majorHAnsi" w:eastAsia="Calibri" w:hAnsiTheme="majorHAnsi" w:cstheme="majorHAnsi"/>
                <w:color w:val="000000" w:themeColor="text1"/>
                <w:sz w:val="20"/>
                <w:szCs w:val="20"/>
              </w:rPr>
              <w:t xml:space="preserve">e as technical market access is </w:t>
            </w:r>
            <w:r w:rsidR="000A2C04" w:rsidRPr="00620A81">
              <w:rPr>
                <w:rFonts w:asciiTheme="majorHAnsi" w:eastAsia="Calibri" w:hAnsiTheme="majorHAnsi" w:cstheme="majorHAnsi"/>
                <w:color w:val="000000" w:themeColor="text1"/>
                <w:sz w:val="20"/>
                <w:szCs w:val="20"/>
              </w:rPr>
              <w:t>approved</w:t>
            </w:r>
            <w:r w:rsidR="00BA00B8" w:rsidRPr="00620A81">
              <w:rPr>
                <w:rFonts w:asciiTheme="majorHAnsi" w:eastAsia="Calibri" w:hAnsiTheme="majorHAnsi" w:cstheme="majorHAnsi"/>
                <w:color w:val="000000" w:themeColor="text1"/>
                <w:sz w:val="20"/>
                <w:szCs w:val="20"/>
              </w:rPr>
              <w:t xml:space="preserve"> through government-government </w:t>
            </w:r>
            <w:r w:rsidR="000A2C04" w:rsidRPr="00620A81">
              <w:rPr>
                <w:rFonts w:asciiTheme="majorHAnsi" w:eastAsia="Calibri" w:hAnsiTheme="majorHAnsi" w:cstheme="majorHAnsi"/>
                <w:color w:val="000000" w:themeColor="text1"/>
                <w:sz w:val="20"/>
                <w:szCs w:val="20"/>
              </w:rPr>
              <w:t xml:space="preserve">negotiation of </w:t>
            </w:r>
            <w:r w:rsidR="001F5F23" w:rsidRPr="00620A81">
              <w:rPr>
                <w:rFonts w:asciiTheme="majorHAnsi" w:eastAsia="Calibri" w:hAnsiTheme="majorHAnsi" w:cstheme="majorHAnsi"/>
                <w:color w:val="000000" w:themeColor="text1"/>
                <w:sz w:val="20"/>
                <w:szCs w:val="20"/>
              </w:rPr>
              <w:t xml:space="preserve">sanitary and phytosanitary </w:t>
            </w:r>
            <w:r w:rsidR="000A2C04" w:rsidRPr="00620A81">
              <w:rPr>
                <w:rFonts w:asciiTheme="majorHAnsi" w:eastAsia="Calibri" w:hAnsiTheme="majorHAnsi" w:cstheme="majorHAnsi"/>
                <w:color w:val="000000" w:themeColor="text1"/>
                <w:sz w:val="20"/>
                <w:szCs w:val="20"/>
              </w:rPr>
              <w:t>measures</w:t>
            </w:r>
            <w:r w:rsidR="00525F2C" w:rsidRPr="00620A81">
              <w:rPr>
                <w:rFonts w:asciiTheme="majorHAnsi" w:eastAsia="Calibri" w:hAnsiTheme="majorHAnsi" w:cstheme="majorHAnsi"/>
                <w:color w:val="000000" w:themeColor="text1"/>
                <w:sz w:val="20"/>
                <w:szCs w:val="20"/>
              </w:rPr>
              <w:t xml:space="preserve">. </w:t>
            </w:r>
            <w:r w:rsidR="00BA00B8" w:rsidRPr="00620A81">
              <w:rPr>
                <w:rFonts w:asciiTheme="majorHAnsi" w:eastAsia="Calibri" w:hAnsiTheme="majorHAnsi" w:cstheme="majorHAnsi"/>
                <w:color w:val="000000" w:themeColor="text1"/>
                <w:sz w:val="20"/>
                <w:szCs w:val="20"/>
              </w:rPr>
              <w:t xml:space="preserve"> </w:t>
            </w:r>
          </w:p>
          <w:p w14:paraId="756C95AF" w14:textId="2782B415" w:rsidR="00EB1DC7" w:rsidRPr="00620A81" w:rsidRDefault="00EB1DC7" w:rsidP="00620A81">
            <w:pPr>
              <w:spacing w:before="120" w:after="120"/>
              <w:rPr>
                <w:rFonts w:asciiTheme="majorHAnsi" w:eastAsia="Calibri" w:hAnsiTheme="majorHAnsi" w:cstheme="majorHAnsi"/>
                <w:color w:val="000000" w:themeColor="text1"/>
                <w:sz w:val="20"/>
                <w:szCs w:val="20"/>
              </w:rPr>
            </w:pPr>
            <w:r w:rsidRPr="00620A81">
              <w:rPr>
                <w:rFonts w:asciiTheme="majorHAnsi" w:eastAsia="Calibri" w:hAnsiTheme="majorHAnsi" w:cstheme="majorHAnsi"/>
                <w:color w:val="000000" w:themeColor="text1"/>
                <w:sz w:val="20"/>
                <w:szCs w:val="20"/>
              </w:rPr>
              <w:t xml:space="preserve">Negotiation of specific </w:t>
            </w:r>
            <w:r w:rsidR="00E45950" w:rsidRPr="00620A81">
              <w:rPr>
                <w:rFonts w:asciiTheme="majorHAnsi" w:eastAsia="Calibri" w:hAnsiTheme="majorHAnsi" w:cstheme="majorHAnsi"/>
                <w:color w:val="000000" w:themeColor="text1"/>
                <w:sz w:val="20"/>
                <w:szCs w:val="20"/>
              </w:rPr>
              <w:t>technical market access</w:t>
            </w:r>
            <w:r w:rsidR="00A53C56" w:rsidRPr="00620A81">
              <w:rPr>
                <w:rFonts w:asciiTheme="majorHAnsi" w:eastAsia="Calibri" w:hAnsiTheme="majorHAnsi" w:cstheme="majorHAnsi"/>
                <w:color w:val="000000" w:themeColor="text1"/>
                <w:sz w:val="20"/>
                <w:szCs w:val="20"/>
              </w:rPr>
              <w:t xml:space="preserve"> </w:t>
            </w:r>
            <w:r w:rsidR="009E37CE" w:rsidRPr="00620A81">
              <w:rPr>
                <w:rFonts w:asciiTheme="majorHAnsi" w:eastAsia="Calibri" w:hAnsiTheme="majorHAnsi" w:cstheme="majorHAnsi"/>
                <w:color w:val="000000" w:themeColor="text1"/>
                <w:sz w:val="20"/>
                <w:szCs w:val="20"/>
              </w:rPr>
              <w:t xml:space="preserve">protocols for animals and plants and their products do not form part of FTA negotiations. </w:t>
            </w:r>
          </w:p>
        </w:tc>
      </w:tr>
      <w:tr w:rsidR="00C749EA" w:rsidRPr="00620A81" w14:paraId="1BD0D5FE" w14:textId="1263A2AD" w:rsidTr="005C22CA">
        <w:tc>
          <w:tcPr>
            <w:tcW w:w="3480" w:type="dxa"/>
            <w:shd w:val="clear" w:color="auto" w:fill="E2EFD9" w:themeFill="accent6" w:themeFillTint="33"/>
          </w:tcPr>
          <w:p w14:paraId="610F1CCD" w14:textId="77777777" w:rsidR="00C749EA" w:rsidRPr="00620A81" w:rsidRDefault="00C749EA" w:rsidP="00620A81">
            <w:pPr>
              <w:spacing w:before="120" w:after="120"/>
              <w:ind w:left="179"/>
              <w:rPr>
                <w:rFonts w:asciiTheme="majorHAnsi" w:eastAsia="Calibri" w:hAnsiTheme="majorHAnsi" w:cstheme="majorHAnsi"/>
                <w:color w:val="000000" w:themeColor="text1"/>
                <w:sz w:val="20"/>
                <w:szCs w:val="20"/>
              </w:rPr>
            </w:pPr>
            <w:r w:rsidRPr="00620A81">
              <w:rPr>
                <w:rFonts w:asciiTheme="majorHAnsi" w:eastAsia="Calibri" w:hAnsiTheme="majorHAnsi" w:cstheme="majorHAnsi"/>
                <w:color w:val="000000" w:themeColor="text1"/>
                <w:sz w:val="20"/>
                <w:szCs w:val="20"/>
              </w:rPr>
              <w:t xml:space="preserve">Chamber of Commerce and Industry of Western Australia </w:t>
            </w:r>
          </w:p>
        </w:tc>
        <w:tc>
          <w:tcPr>
            <w:tcW w:w="2757" w:type="dxa"/>
            <w:shd w:val="clear" w:color="auto" w:fill="E2EFD9" w:themeFill="accent6" w:themeFillTint="33"/>
          </w:tcPr>
          <w:p w14:paraId="61925A0E" w14:textId="47BBA761" w:rsidR="00C749EA" w:rsidRPr="00620A81" w:rsidRDefault="00E24BC2" w:rsidP="00620A81">
            <w:pPr>
              <w:pStyle w:val="ListParagraph"/>
              <w:numPr>
                <w:ilvl w:val="0"/>
                <w:numId w:val="10"/>
              </w:numPr>
              <w:spacing w:before="120" w:after="120"/>
              <w:contextualSpacing w:val="0"/>
              <w:rPr>
                <w:rFonts w:asciiTheme="majorHAnsi" w:eastAsia="Calibri" w:hAnsiTheme="majorHAnsi" w:cstheme="majorHAnsi"/>
                <w:color w:val="000000" w:themeColor="text1"/>
                <w:sz w:val="20"/>
                <w:szCs w:val="20"/>
              </w:rPr>
            </w:pPr>
            <w:r w:rsidRPr="00620A81">
              <w:rPr>
                <w:rFonts w:asciiTheme="majorHAnsi" w:eastAsia="Calibri" w:hAnsiTheme="majorHAnsi" w:cstheme="majorHAnsi"/>
                <w:color w:val="000000" w:themeColor="text1"/>
                <w:sz w:val="20"/>
                <w:szCs w:val="20"/>
              </w:rPr>
              <w:t>Simplified rules of origin</w:t>
            </w:r>
          </w:p>
        </w:tc>
        <w:tc>
          <w:tcPr>
            <w:tcW w:w="2835" w:type="dxa"/>
            <w:shd w:val="clear" w:color="auto" w:fill="E2EFD9" w:themeFill="accent6" w:themeFillTint="33"/>
          </w:tcPr>
          <w:p w14:paraId="13648BDC" w14:textId="5DC68042" w:rsidR="00C749EA" w:rsidRPr="00620A81" w:rsidRDefault="00E24BC2" w:rsidP="00620A81">
            <w:pPr>
              <w:spacing w:before="120" w:after="120"/>
              <w:rPr>
                <w:rFonts w:asciiTheme="majorHAnsi" w:eastAsia="Calibri" w:hAnsiTheme="majorHAnsi" w:cstheme="majorHAnsi"/>
                <w:color w:val="000000" w:themeColor="text1"/>
                <w:sz w:val="20"/>
                <w:szCs w:val="20"/>
              </w:rPr>
            </w:pPr>
            <w:r w:rsidRPr="00620A81">
              <w:rPr>
                <w:rFonts w:asciiTheme="majorHAnsi" w:eastAsia="Calibri" w:hAnsiTheme="majorHAnsi" w:cstheme="majorHAnsi"/>
                <w:color w:val="000000" w:themeColor="text1"/>
                <w:sz w:val="20"/>
                <w:szCs w:val="20"/>
              </w:rPr>
              <w:t>Yes – see 4.1</w:t>
            </w:r>
          </w:p>
        </w:tc>
      </w:tr>
      <w:tr w:rsidR="00C749EA" w:rsidRPr="00620A81" w14:paraId="75D5BF22" w14:textId="70DEC6AA" w:rsidTr="005C22CA">
        <w:tc>
          <w:tcPr>
            <w:tcW w:w="3480" w:type="dxa"/>
            <w:shd w:val="clear" w:color="auto" w:fill="E2EFD9" w:themeFill="accent6" w:themeFillTint="33"/>
          </w:tcPr>
          <w:p w14:paraId="35AE2BDE" w14:textId="77777777" w:rsidR="00C749EA" w:rsidRPr="00620A81" w:rsidRDefault="00C749EA" w:rsidP="00620A81">
            <w:pPr>
              <w:spacing w:before="120" w:after="120"/>
              <w:ind w:left="179"/>
              <w:rPr>
                <w:rFonts w:asciiTheme="majorHAnsi" w:eastAsia="Calibri" w:hAnsiTheme="majorHAnsi" w:cstheme="majorHAnsi"/>
                <w:color w:val="000000" w:themeColor="text1"/>
                <w:sz w:val="20"/>
                <w:szCs w:val="20"/>
              </w:rPr>
            </w:pPr>
            <w:r w:rsidRPr="00620A81">
              <w:rPr>
                <w:rFonts w:asciiTheme="majorHAnsi" w:eastAsia="Calibri" w:hAnsiTheme="majorHAnsi" w:cstheme="majorHAnsi"/>
                <w:color w:val="000000" w:themeColor="text1"/>
                <w:sz w:val="20"/>
                <w:szCs w:val="20"/>
              </w:rPr>
              <w:t>Asia Business Trade Association</w:t>
            </w:r>
          </w:p>
        </w:tc>
        <w:tc>
          <w:tcPr>
            <w:tcW w:w="2757" w:type="dxa"/>
            <w:shd w:val="clear" w:color="auto" w:fill="E2EFD9" w:themeFill="accent6" w:themeFillTint="33"/>
          </w:tcPr>
          <w:p w14:paraId="537D9692" w14:textId="3C5DB889" w:rsidR="00C749EA" w:rsidRPr="00620A81" w:rsidRDefault="00E16201" w:rsidP="00620A81">
            <w:pPr>
              <w:pStyle w:val="ListParagraph"/>
              <w:numPr>
                <w:ilvl w:val="0"/>
                <w:numId w:val="10"/>
              </w:numPr>
              <w:spacing w:before="120" w:after="120"/>
              <w:contextualSpacing w:val="0"/>
              <w:rPr>
                <w:rFonts w:asciiTheme="majorHAnsi" w:eastAsia="Calibri" w:hAnsiTheme="majorHAnsi" w:cstheme="majorHAnsi"/>
                <w:color w:val="000000" w:themeColor="text1"/>
                <w:sz w:val="20"/>
                <w:szCs w:val="20"/>
              </w:rPr>
            </w:pPr>
            <w:r w:rsidRPr="00620A81">
              <w:rPr>
                <w:rFonts w:asciiTheme="majorHAnsi" w:eastAsia="Calibri" w:hAnsiTheme="majorHAnsi" w:cstheme="majorHAnsi"/>
                <w:color w:val="000000" w:themeColor="text1"/>
                <w:sz w:val="20"/>
                <w:szCs w:val="20"/>
              </w:rPr>
              <w:t>Simplified rules of origin</w:t>
            </w:r>
          </w:p>
        </w:tc>
        <w:tc>
          <w:tcPr>
            <w:tcW w:w="2835" w:type="dxa"/>
            <w:shd w:val="clear" w:color="auto" w:fill="E2EFD9" w:themeFill="accent6" w:themeFillTint="33"/>
          </w:tcPr>
          <w:p w14:paraId="2D786DF5" w14:textId="4E2D3AFC" w:rsidR="00C749EA" w:rsidRPr="00620A81" w:rsidRDefault="00E16201" w:rsidP="00620A81">
            <w:pPr>
              <w:spacing w:before="120" w:after="120"/>
              <w:rPr>
                <w:rFonts w:asciiTheme="majorHAnsi" w:eastAsia="Calibri" w:hAnsiTheme="majorHAnsi" w:cstheme="majorHAnsi"/>
                <w:color w:val="000000" w:themeColor="text1"/>
                <w:sz w:val="20"/>
                <w:szCs w:val="20"/>
              </w:rPr>
            </w:pPr>
            <w:r w:rsidRPr="00620A81">
              <w:rPr>
                <w:rFonts w:asciiTheme="majorHAnsi" w:eastAsia="Calibri" w:hAnsiTheme="majorHAnsi" w:cstheme="majorHAnsi"/>
                <w:color w:val="000000" w:themeColor="text1"/>
                <w:sz w:val="20"/>
                <w:szCs w:val="20"/>
              </w:rPr>
              <w:t>Yes – see 4.1</w:t>
            </w:r>
          </w:p>
        </w:tc>
      </w:tr>
      <w:tr w:rsidR="00C749EA" w:rsidRPr="00620A81" w14:paraId="72DBB69C" w14:textId="78A0ED84" w:rsidTr="005C22CA">
        <w:tc>
          <w:tcPr>
            <w:tcW w:w="3480" w:type="dxa"/>
            <w:shd w:val="clear" w:color="auto" w:fill="E2EFD9" w:themeFill="accent6" w:themeFillTint="33"/>
          </w:tcPr>
          <w:p w14:paraId="2412733D" w14:textId="77777777" w:rsidR="00C749EA" w:rsidRPr="00620A81" w:rsidRDefault="00C749EA" w:rsidP="00620A81">
            <w:pPr>
              <w:spacing w:before="120" w:after="120"/>
              <w:ind w:left="179"/>
              <w:rPr>
                <w:rFonts w:asciiTheme="majorHAnsi" w:eastAsia="Calibri" w:hAnsiTheme="majorHAnsi" w:cstheme="majorHAnsi"/>
                <w:color w:val="000000" w:themeColor="text1"/>
                <w:sz w:val="20"/>
                <w:szCs w:val="20"/>
              </w:rPr>
            </w:pPr>
            <w:r w:rsidRPr="00620A81">
              <w:rPr>
                <w:rFonts w:asciiTheme="majorHAnsi" w:eastAsia="Calibri" w:hAnsiTheme="majorHAnsi" w:cstheme="majorHAnsi"/>
                <w:color w:val="000000" w:themeColor="text1"/>
                <w:sz w:val="20"/>
                <w:szCs w:val="20"/>
              </w:rPr>
              <w:t>Dr Luke Nottage, Professor of Comparative and Transnational Business Law, University of Sydney</w:t>
            </w:r>
          </w:p>
        </w:tc>
        <w:tc>
          <w:tcPr>
            <w:tcW w:w="2757" w:type="dxa"/>
            <w:shd w:val="clear" w:color="auto" w:fill="E2EFD9" w:themeFill="accent6" w:themeFillTint="33"/>
          </w:tcPr>
          <w:p w14:paraId="31BB4AED" w14:textId="28A0721D" w:rsidR="00C749EA" w:rsidRPr="00620A81" w:rsidRDefault="00764D58" w:rsidP="00620A81">
            <w:pPr>
              <w:pStyle w:val="ListParagraph"/>
              <w:numPr>
                <w:ilvl w:val="0"/>
                <w:numId w:val="10"/>
              </w:numPr>
              <w:spacing w:before="120" w:after="120"/>
              <w:contextualSpacing w:val="0"/>
              <w:rPr>
                <w:rFonts w:asciiTheme="majorHAnsi" w:eastAsia="Calibri" w:hAnsiTheme="majorHAnsi" w:cstheme="majorHAnsi"/>
                <w:color w:val="000000" w:themeColor="text1"/>
                <w:sz w:val="20"/>
                <w:szCs w:val="20"/>
              </w:rPr>
            </w:pPr>
            <w:r w:rsidRPr="00620A81">
              <w:rPr>
                <w:rFonts w:asciiTheme="majorHAnsi" w:eastAsia="Calibri" w:hAnsiTheme="majorHAnsi" w:cstheme="majorHAnsi"/>
                <w:color w:val="000000" w:themeColor="text1"/>
                <w:sz w:val="20"/>
                <w:szCs w:val="20"/>
              </w:rPr>
              <w:t>Restrictions on trade in services and investment, including on education</w:t>
            </w:r>
          </w:p>
        </w:tc>
        <w:tc>
          <w:tcPr>
            <w:tcW w:w="2835" w:type="dxa"/>
            <w:shd w:val="clear" w:color="auto" w:fill="E2EFD9" w:themeFill="accent6" w:themeFillTint="33"/>
          </w:tcPr>
          <w:p w14:paraId="7B1C3AFA" w14:textId="77777777" w:rsidR="00C749EA" w:rsidRPr="00620A81" w:rsidRDefault="00764D58" w:rsidP="00620A81">
            <w:pPr>
              <w:spacing w:before="120" w:after="120"/>
              <w:rPr>
                <w:rFonts w:asciiTheme="majorHAnsi" w:eastAsia="Calibri" w:hAnsiTheme="majorHAnsi" w:cstheme="majorHAnsi"/>
                <w:color w:val="000000" w:themeColor="text1"/>
                <w:sz w:val="20"/>
                <w:szCs w:val="20"/>
              </w:rPr>
            </w:pPr>
            <w:r w:rsidRPr="00620A81">
              <w:rPr>
                <w:rFonts w:asciiTheme="majorHAnsi" w:eastAsia="Calibri" w:hAnsiTheme="majorHAnsi" w:cstheme="majorHAnsi"/>
                <w:color w:val="000000" w:themeColor="text1"/>
                <w:sz w:val="20"/>
                <w:szCs w:val="20"/>
              </w:rPr>
              <w:t>Yes – see 4.1</w:t>
            </w:r>
          </w:p>
          <w:p w14:paraId="60BCBC2A" w14:textId="632BB757" w:rsidR="00764D58" w:rsidRPr="00620A81" w:rsidRDefault="00764D58" w:rsidP="00620A81">
            <w:pPr>
              <w:spacing w:before="120" w:after="120"/>
              <w:rPr>
                <w:rFonts w:asciiTheme="majorHAnsi" w:eastAsia="Calibri" w:hAnsiTheme="majorHAnsi" w:cstheme="majorHAnsi"/>
                <w:color w:val="000000" w:themeColor="text1"/>
                <w:sz w:val="20"/>
                <w:szCs w:val="20"/>
              </w:rPr>
            </w:pPr>
            <w:r w:rsidRPr="00620A81">
              <w:rPr>
                <w:rFonts w:asciiTheme="majorHAnsi" w:eastAsia="Calibri" w:hAnsiTheme="majorHAnsi" w:cstheme="majorHAnsi"/>
                <w:color w:val="000000" w:themeColor="text1"/>
                <w:sz w:val="20"/>
                <w:szCs w:val="20"/>
              </w:rPr>
              <w:t>Note Annex on Education Services Cooperation</w:t>
            </w:r>
          </w:p>
          <w:p w14:paraId="50C4D4A4" w14:textId="46490A48" w:rsidR="00764D58" w:rsidRPr="00620A81" w:rsidRDefault="00764D58" w:rsidP="00620A81">
            <w:pPr>
              <w:spacing w:before="120" w:after="120"/>
              <w:rPr>
                <w:rFonts w:asciiTheme="majorHAnsi" w:eastAsia="Calibri" w:hAnsiTheme="majorHAnsi" w:cstheme="majorHAnsi"/>
                <w:color w:val="000000" w:themeColor="text1"/>
                <w:sz w:val="20"/>
                <w:szCs w:val="20"/>
              </w:rPr>
            </w:pPr>
          </w:p>
        </w:tc>
      </w:tr>
    </w:tbl>
    <w:p w14:paraId="54EB3AAC" w14:textId="77777777" w:rsidR="003A064C" w:rsidRPr="00620A81" w:rsidRDefault="003A064C" w:rsidP="00620A81">
      <w:pPr>
        <w:spacing w:before="120" w:after="120" w:line="264" w:lineRule="auto"/>
        <w:rPr>
          <w:rFonts w:asciiTheme="majorHAnsi" w:hAnsiTheme="majorHAnsi" w:cstheme="majorHAnsi"/>
          <w:sz w:val="20"/>
          <w:szCs w:val="20"/>
        </w:rPr>
      </w:pPr>
      <w:r w:rsidRPr="00620A81">
        <w:rPr>
          <w:rFonts w:asciiTheme="majorHAnsi" w:eastAsia="Calibri" w:hAnsiTheme="majorHAnsi" w:cstheme="majorHAnsi"/>
          <w:color w:val="262626" w:themeColor="text1" w:themeTint="D9"/>
          <w:sz w:val="20"/>
          <w:szCs w:val="20"/>
        </w:rPr>
        <w:t xml:space="preserve">These submissions helped inform Australia’s position on the areas to be considered as part of the AANZFTA upgrade. </w:t>
      </w:r>
    </w:p>
    <w:p w14:paraId="5F36CA00" w14:textId="7EBD8637" w:rsidR="003A064C" w:rsidRPr="00620A81" w:rsidRDefault="003A064C"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The submissions highlighted that AANZFTA has been a transformative trade agreement, benefitting both small and large companies within the member economies</w:t>
      </w:r>
      <w:r w:rsidR="00730493" w:rsidRPr="00620A81">
        <w:rPr>
          <w:rFonts w:asciiTheme="majorHAnsi" w:eastAsia="Calibri" w:hAnsiTheme="majorHAnsi" w:cstheme="majorHAnsi"/>
          <w:color w:val="262626" w:themeColor="text1" w:themeTint="D9"/>
          <w:sz w:val="20"/>
          <w:szCs w:val="20"/>
        </w:rPr>
        <w:t xml:space="preserve"> and </w:t>
      </w:r>
      <w:r w:rsidR="00862C8E" w:rsidRPr="00620A81">
        <w:rPr>
          <w:rFonts w:asciiTheme="majorHAnsi" w:eastAsia="Calibri" w:hAnsiTheme="majorHAnsi" w:cstheme="majorHAnsi"/>
          <w:color w:val="262626" w:themeColor="text1" w:themeTint="D9"/>
          <w:sz w:val="20"/>
          <w:szCs w:val="20"/>
        </w:rPr>
        <w:t>endorsed the governments to position to upgrade AANZFTA</w:t>
      </w:r>
      <w:r w:rsidRPr="00620A81">
        <w:rPr>
          <w:rFonts w:asciiTheme="majorHAnsi" w:eastAsia="Calibri" w:hAnsiTheme="majorHAnsi" w:cstheme="majorHAnsi"/>
          <w:color w:val="262626" w:themeColor="text1" w:themeTint="D9"/>
          <w:sz w:val="20"/>
          <w:szCs w:val="20"/>
        </w:rPr>
        <w:t>. Australian Pork Limited commented on the fact that exports of Australian pork to the ten ASEAN economies rose from A$80.7 million in 2009 to A$87 million in 2016, growth of almost ten percent since the introduction of AANZFTA. The submissions also highlighted that and that upgrading AANZFTA will expand the benefits of the agreement for member economies, including through the removal of barriers to trade such as tariffs, quota restrictions and licensing and registration restrictions.</w:t>
      </w:r>
    </w:p>
    <w:p w14:paraId="53F042F5" w14:textId="77777777" w:rsidR="003A064C" w:rsidRPr="00620A81" w:rsidRDefault="003A064C"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The upgrade to AANZFTA directly addresses concerns raised by these submissions, such as the Export Council of Australia’s requests to simplify rules of origin and introduce chapters on trade facilitation and government procurement. These amendments to AANZFTA support Australian businesses to fully utilise the benefits of the Agreement.</w:t>
      </w:r>
    </w:p>
    <w:p w14:paraId="2577A688" w14:textId="76DD3F78" w:rsidR="00F76091" w:rsidRPr="00620A81" w:rsidRDefault="00F76091" w:rsidP="00620A81">
      <w:pPr>
        <w:pStyle w:val="Heading2"/>
        <w:spacing w:before="120" w:after="120"/>
        <w:rPr>
          <w:rFonts w:cstheme="majorHAnsi"/>
        </w:rPr>
      </w:pPr>
      <w:bookmarkStart w:id="23" w:name="_Toc142642984"/>
      <w:r w:rsidRPr="00620A81">
        <w:rPr>
          <w:rFonts w:cstheme="majorHAnsi"/>
        </w:rPr>
        <w:t>5.2 Stakeholder Engagement</w:t>
      </w:r>
      <w:bookmarkEnd w:id="23"/>
      <w:r w:rsidRPr="00620A81">
        <w:rPr>
          <w:rFonts w:cstheme="majorHAnsi"/>
        </w:rPr>
        <w:t xml:space="preserve"> </w:t>
      </w:r>
    </w:p>
    <w:p w14:paraId="43458C7E" w14:textId="77777777" w:rsidR="003A064C" w:rsidRPr="00620A81" w:rsidRDefault="003A064C"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DFAT also reached out to industry stakeholders and offered regular engagement opportunities throughout the ANZFTA upgrade negotiations, including engaging directly with representatives of the business sector and civil society on relevant aspects of the upgrade negotiations. DFAT held Biannual Peak Bodies Consultations, allowing Australian businesses, civil society, First Nations groups and unions to engage with the Department’s trade agenda. DFAT provided updates on the outcomes of the negotiation rounds through published articles on the DFAT AANZFTA website and stakeholder engagement sessions.</w:t>
      </w:r>
    </w:p>
    <w:p w14:paraId="53822C0A" w14:textId="32D248F7" w:rsidR="00F76091" w:rsidRPr="00620A81" w:rsidRDefault="00F76091" w:rsidP="00620A81">
      <w:pPr>
        <w:pStyle w:val="Heading2"/>
        <w:spacing w:before="120" w:after="120"/>
        <w:rPr>
          <w:rFonts w:cstheme="majorHAnsi"/>
        </w:rPr>
      </w:pPr>
      <w:bookmarkStart w:id="24" w:name="_Toc142642985"/>
      <w:r w:rsidRPr="00620A81">
        <w:rPr>
          <w:rFonts w:cstheme="majorHAnsi"/>
        </w:rPr>
        <w:t>5.3 States and Territories</w:t>
      </w:r>
      <w:bookmarkEnd w:id="24"/>
      <w:r w:rsidRPr="00620A81">
        <w:rPr>
          <w:rFonts w:cstheme="majorHAnsi"/>
        </w:rPr>
        <w:t xml:space="preserve"> </w:t>
      </w:r>
    </w:p>
    <w:p w14:paraId="5E2B8F4B" w14:textId="278C9184" w:rsidR="003A064C" w:rsidRPr="00620A81" w:rsidRDefault="003A064C"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States and Territories were consulted throughout the negotiations</w:t>
      </w:r>
      <w:r w:rsidR="00593337" w:rsidRPr="00620A81">
        <w:rPr>
          <w:rFonts w:asciiTheme="majorHAnsi" w:eastAsia="Calibri" w:hAnsiTheme="majorHAnsi" w:cstheme="majorHAnsi"/>
          <w:color w:val="262626" w:themeColor="text1" w:themeTint="D9"/>
          <w:sz w:val="20"/>
          <w:szCs w:val="20"/>
        </w:rPr>
        <w:t>. Consultations included</w:t>
      </w:r>
      <w:r w:rsidR="006A0B8B" w:rsidRPr="00620A81">
        <w:rPr>
          <w:rFonts w:asciiTheme="majorHAnsi" w:eastAsia="Calibri" w:hAnsiTheme="majorHAnsi" w:cstheme="majorHAnsi"/>
          <w:color w:val="262626" w:themeColor="text1" w:themeTint="D9"/>
          <w:sz w:val="20"/>
          <w:szCs w:val="20"/>
        </w:rPr>
        <w:t xml:space="preserve"> 5 </w:t>
      </w:r>
      <w:r w:rsidR="00593337" w:rsidRPr="00620A81">
        <w:rPr>
          <w:rFonts w:asciiTheme="majorHAnsi" w:eastAsia="Calibri" w:hAnsiTheme="majorHAnsi" w:cstheme="majorHAnsi"/>
          <w:color w:val="262626" w:themeColor="text1" w:themeTint="D9"/>
          <w:sz w:val="20"/>
          <w:szCs w:val="20"/>
        </w:rPr>
        <w:t>S</w:t>
      </w:r>
      <w:r w:rsidR="006A0B8B" w:rsidRPr="00620A81">
        <w:rPr>
          <w:rFonts w:asciiTheme="majorHAnsi" w:eastAsia="Calibri" w:hAnsiTheme="majorHAnsi" w:cstheme="majorHAnsi"/>
          <w:color w:val="262626" w:themeColor="text1" w:themeTint="D9"/>
          <w:sz w:val="20"/>
          <w:szCs w:val="20"/>
        </w:rPr>
        <w:t xml:space="preserve">tate and </w:t>
      </w:r>
      <w:r w:rsidR="00593337" w:rsidRPr="00620A81">
        <w:rPr>
          <w:rFonts w:asciiTheme="majorHAnsi" w:eastAsia="Calibri" w:hAnsiTheme="majorHAnsi" w:cstheme="majorHAnsi"/>
          <w:color w:val="262626" w:themeColor="text1" w:themeTint="D9"/>
          <w:sz w:val="20"/>
          <w:szCs w:val="20"/>
        </w:rPr>
        <w:t>T</w:t>
      </w:r>
      <w:r w:rsidR="006A0B8B" w:rsidRPr="00620A81">
        <w:rPr>
          <w:rFonts w:asciiTheme="majorHAnsi" w:eastAsia="Calibri" w:hAnsiTheme="majorHAnsi" w:cstheme="majorHAnsi"/>
          <w:color w:val="262626" w:themeColor="text1" w:themeTint="D9"/>
          <w:sz w:val="20"/>
          <w:szCs w:val="20"/>
        </w:rPr>
        <w:t xml:space="preserve">erritory information seminars. The main interest </w:t>
      </w:r>
      <w:r w:rsidR="006E333B" w:rsidRPr="00620A81">
        <w:rPr>
          <w:rFonts w:asciiTheme="majorHAnsi" w:eastAsia="Calibri" w:hAnsiTheme="majorHAnsi" w:cstheme="majorHAnsi"/>
          <w:color w:val="262626" w:themeColor="text1" w:themeTint="D9"/>
          <w:sz w:val="20"/>
          <w:szCs w:val="20"/>
        </w:rPr>
        <w:t>of States and Territories was changes to m</w:t>
      </w:r>
      <w:r w:rsidR="006A0B8B" w:rsidRPr="00620A81">
        <w:rPr>
          <w:rFonts w:asciiTheme="majorHAnsi" w:eastAsia="Calibri" w:hAnsiTheme="majorHAnsi" w:cstheme="majorHAnsi"/>
          <w:color w:val="262626" w:themeColor="text1" w:themeTint="D9"/>
          <w:sz w:val="20"/>
          <w:szCs w:val="20"/>
        </w:rPr>
        <w:t xml:space="preserve">arket access to </w:t>
      </w:r>
      <w:r w:rsidR="006241D3" w:rsidRPr="00620A81">
        <w:rPr>
          <w:rFonts w:asciiTheme="majorHAnsi" w:eastAsia="Calibri" w:hAnsiTheme="majorHAnsi" w:cstheme="majorHAnsi"/>
          <w:color w:val="262626" w:themeColor="text1" w:themeTint="D9"/>
          <w:sz w:val="20"/>
          <w:szCs w:val="20"/>
        </w:rPr>
        <w:t>g</w:t>
      </w:r>
      <w:r w:rsidR="006A0B8B" w:rsidRPr="00620A81">
        <w:rPr>
          <w:rFonts w:asciiTheme="majorHAnsi" w:eastAsia="Calibri" w:hAnsiTheme="majorHAnsi" w:cstheme="majorHAnsi"/>
          <w:color w:val="262626" w:themeColor="text1" w:themeTint="D9"/>
          <w:sz w:val="20"/>
          <w:szCs w:val="20"/>
        </w:rPr>
        <w:t xml:space="preserve">overnment </w:t>
      </w:r>
      <w:r w:rsidR="006241D3" w:rsidRPr="00620A81">
        <w:rPr>
          <w:rFonts w:asciiTheme="majorHAnsi" w:eastAsia="Calibri" w:hAnsiTheme="majorHAnsi" w:cstheme="majorHAnsi"/>
          <w:color w:val="262626" w:themeColor="text1" w:themeTint="D9"/>
          <w:sz w:val="20"/>
          <w:szCs w:val="20"/>
        </w:rPr>
        <w:t>p</w:t>
      </w:r>
      <w:r w:rsidR="006A0B8B" w:rsidRPr="00620A81">
        <w:rPr>
          <w:rFonts w:asciiTheme="majorHAnsi" w:eastAsia="Calibri" w:hAnsiTheme="majorHAnsi" w:cstheme="majorHAnsi"/>
          <w:color w:val="262626" w:themeColor="text1" w:themeTint="D9"/>
          <w:sz w:val="20"/>
          <w:szCs w:val="20"/>
        </w:rPr>
        <w:t>rocurement</w:t>
      </w:r>
      <w:r w:rsidR="006E333B" w:rsidRPr="00620A81">
        <w:rPr>
          <w:rFonts w:asciiTheme="majorHAnsi" w:eastAsia="Calibri" w:hAnsiTheme="majorHAnsi" w:cstheme="majorHAnsi"/>
          <w:color w:val="262626" w:themeColor="text1" w:themeTint="D9"/>
          <w:sz w:val="20"/>
          <w:szCs w:val="20"/>
        </w:rPr>
        <w:t xml:space="preserve">, which was not included in the Government Procurement </w:t>
      </w:r>
      <w:r w:rsidR="00A2536C">
        <w:rPr>
          <w:rFonts w:asciiTheme="majorHAnsi" w:eastAsia="Calibri" w:hAnsiTheme="majorHAnsi" w:cstheme="majorHAnsi"/>
          <w:color w:val="262626" w:themeColor="text1" w:themeTint="D9"/>
          <w:sz w:val="20"/>
          <w:szCs w:val="20"/>
        </w:rPr>
        <w:t>c</w:t>
      </w:r>
      <w:r w:rsidR="006E333B" w:rsidRPr="00620A81">
        <w:rPr>
          <w:rFonts w:asciiTheme="majorHAnsi" w:eastAsia="Calibri" w:hAnsiTheme="majorHAnsi" w:cstheme="majorHAnsi"/>
          <w:color w:val="262626" w:themeColor="text1" w:themeTint="D9"/>
          <w:sz w:val="20"/>
          <w:szCs w:val="20"/>
        </w:rPr>
        <w:t>hapter review.</w:t>
      </w:r>
    </w:p>
    <w:p w14:paraId="40480F9C" w14:textId="4C3CC6AA" w:rsidR="00F76091" w:rsidRPr="00620A81" w:rsidRDefault="00F76091" w:rsidP="00620A81">
      <w:pPr>
        <w:pStyle w:val="Heading2"/>
        <w:spacing w:before="120" w:after="120"/>
        <w:rPr>
          <w:rFonts w:cstheme="majorHAnsi"/>
        </w:rPr>
      </w:pPr>
      <w:bookmarkStart w:id="25" w:name="_Toc142642986"/>
      <w:r w:rsidRPr="00620A81">
        <w:rPr>
          <w:rFonts w:cstheme="majorHAnsi"/>
        </w:rPr>
        <w:t>5.4 Whole of Australian Government Engagement</w:t>
      </w:r>
      <w:bookmarkEnd w:id="25"/>
      <w:r w:rsidRPr="00620A81">
        <w:rPr>
          <w:rFonts w:cstheme="majorHAnsi"/>
        </w:rPr>
        <w:t xml:space="preserve"> </w:t>
      </w:r>
    </w:p>
    <w:p w14:paraId="1A0E35DD" w14:textId="4C83551D" w:rsidR="00F76091" w:rsidRPr="00620A81" w:rsidRDefault="00F76091"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Throughout the negotiation period DFAT hosted regular interdepartmental meetings to keep whole of Australian Government stakeholders </w:t>
      </w:r>
      <w:r w:rsidR="00B6675D" w:rsidRPr="00620A81">
        <w:rPr>
          <w:rFonts w:asciiTheme="majorHAnsi" w:eastAsia="Calibri" w:hAnsiTheme="majorHAnsi" w:cstheme="majorHAnsi"/>
          <w:color w:val="262626" w:themeColor="text1" w:themeTint="D9"/>
          <w:sz w:val="20"/>
          <w:szCs w:val="20"/>
        </w:rPr>
        <w:t xml:space="preserve">updated. DFAT subject matter negotiators also engaged </w:t>
      </w:r>
      <w:r w:rsidR="00066B23" w:rsidRPr="00620A81">
        <w:rPr>
          <w:rFonts w:asciiTheme="majorHAnsi" w:eastAsia="Calibri" w:hAnsiTheme="majorHAnsi" w:cstheme="majorHAnsi"/>
          <w:color w:val="262626" w:themeColor="text1" w:themeTint="D9"/>
          <w:sz w:val="20"/>
          <w:szCs w:val="20"/>
        </w:rPr>
        <w:t xml:space="preserve">continuously and </w:t>
      </w:r>
      <w:r w:rsidR="00B6675D" w:rsidRPr="00620A81">
        <w:rPr>
          <w:rFonts w:asciiTheme="majorHAnsi" w:eastAsia="Calibri" w:hAnsiTheme="majorHAnsi" w:cstheme="majorHAnsi"/>
          <w:color w:val="262626" w:themeColor="text1" w:themeTint="D9"/>
          <w:sz w:val="20"/>
          <w:szCs w:val="20"/>
        </w:rPr>
        <w:t xml:space="preserve">directly with Australian Government policy leads throughout the negotiation process. </w:t>
      </w:r>
    </w:p>
    <w:p w14:paraId="48252210" w14:textId="77777777" w:rsidR="003A064C" w:rsidRPr="00620A81" w:rsidRDefault="003A064C" w:rsidP="00620A81">
      <w:pPr>
        <w:pStyle w:val="Heading1"/>
        <w:spacing w:before="120" w:after="120"/>
        <w:rPr>
          <w:rFonts w:cstheme="majorHAnsi"/>
        </w:rPr>
      </w:pPr>
      <w:bookmarkStart w:id="26" w:name="_Toc142642987"/>
      <w:r w:rsidRPr="00620A81">
        <w:rPr>
          <w:rFonts w:eastAsia="Century Gothic" w:cstheme="majorHAnsi"/>
        </w:rPr>
        <w:t>6. What is the best option from those you have considered?</w:t>
      </w:r>
      <w:bookmarkEnd w:id="26"/>
    </w:p>
    <w:p w14:paraId="53989647" w14:textId="7923B9E5" w:rsidR="003A064C" w:rsidRPr="00620A81" w:rsidRDefault="003A064C" w:rsidP="00620A81">
      <w:pPr>
        <w:spacing w:before="120" w:after="120" w:line="264" w:lineRule="auto"/>
        <w:rPr>
          <w:rFonts w:asciiTheme="majorHAnsi" w:hAnsiTheme="majorHAnsi" w:cstheme="majorHAnsi"/>
        </w:rPr>
      </w:pPr>
      <w:r w:rsidRPr="00620A81">
        <w:rPr>
          <w:rFonts w:asciiTheme="majorHAnsi" w:eastAsia="Calibri" w:hAnsiTheme="majorHAnsi" w:cstheme="majorHAnsi"/>
          <w:color w:val="262626" w:themeColor="text1" w:themeTint="D9"/>
          <w:sz w:val="20"/>
          <w:szCs w:val="20"/>
        </w:rPr>
        <w:t xml:space="preserve">Table </w:t>
      </w:r>
      <w:r w:rsidR="007806F4" w:rsidRPr="00620A81">
        <w:rPr>
          <w:rFonts w:asciiTheme="majorHAnsi" w:eastAsia="Calibri" w:hAnsiTheme="majorHAnsi" w:cstheme="majorHAnsi"/>
          <w:color w:val="262626" w:themeColor="text1" w:themeTint="D9"/>
          <w:sz w:val="20"/>
          <w:szCs w:val="20"/>
        </w:rPr>
        <w:t>3</w:t>
      </w:r>
      <w:r w:rsidRPr="00620A81">
        <w:rPr>
          <w:rFonts w:asciiTheme="majorHAnsi" w:eastAsia="Calibri" w:hAnsiTheme="majorHAnsi" w:cstheme="majorHAnsi"/>
          <w:color w:val="262626" w:themeColor="text1" w:themeTint="D9"/>
          <w:sz w:val="20"/>
          <w:szCs w:val="20"/>
        </w:rPr>
        <w:t xml:space="preserve"> below summarises the costs and benefits of the two options. </w:t>
      </w:r>
      <w:r w:rsidRPr="00620A81">
        <w:rPr>
          <w:rFonts w:asciiTheme="majorHAnsi" w:hAnsiTheme="majorHAnsi" w:cstheme="majorHAnsi"/>
          <w:sz w:val="20"/>
          <w:szCs w:val="20"/>
          <w:lang w:val="en-AU"/>
        </w:rPr>
        <w:t>DFAT’s qualitative assessment is that signing AANZFTA Amendment will result in a net benefit for Australia.</w:t>
      </w:r>
    </w:p>
    <w:tbl>
      <w:tblPr>
        <w:tblStyle w:val="TableGrid"/>
        <w:tblW w:w="0" w:type="auto"/>
        <w:jc w:val="center"/>
        <w:tblLayout w:type="fixed"/>
        <w:tblLook w:val="04A0" w:firstRow="1" w:lastRow="0" w:firstColumn="1" w:lastColumn="0" w:noHBand="0" w:noVBand="1"/>
      </w:tblPr>
      <w:tblGrid>
        <w:gridCol w:w="1381"/>
        <w:gridCol w:w="3757"/>
        <w:gridCol w:w="3877"/>
      </w:tblGrid>
      <w:tr w:rsidR="003A064C" w:rsidRPr="00620A81" w14:paraId="4BD6156F" w14:textId="77777777" w:rsidTr="10FFACF3">
        <w:trPr>
          <w:trHeight w:val="300"/>
          <w:jc w:val="center"/>
        </w:trPr>
        <w:tc>
          <w:tcPr>
            <w:tcW w:w="1381" w:type="dxa"/>
            <w:tcBorders>
              <w:top w:val="single" w:sz="8" w:space="0" w:color="E4E9EE"/>
              <w:left w:val="single" w:sz="8" w:space="0" w:color="E4E9EE"/>
              <w:bottom w:val="single" w:sz="8" w:space="0" w:color="E4E9EE"/>
              <w:right w:val="single" w:sz="8" w:space="0" w:color="E4E9EE"/>
            </w:tcBorders>
            <w:shd w:val="clear" w:color="auto" w:fill="014463"/>
            <w:tcMar>
              <w:left w:w="284" w:type="dxa"/>
              <w:right w:w="284" w:type="dxa"/>
            </w:tcMar>
          </w:tcPr>
          <w:p w14:paraId="1FCA1329" w14:textId="77777777" w:rsidR="003A064C" w:rsidRPr="00620A81" w:rsidRDefault="003A064C" w:rsidP="00620A81">
            <w:pPr>
              <w:spacing w:before="120" w:after="120" w:line="264" w:lineRule="auto"/>
              <w:rPr>
                <w:rFonts w:asciiTheme="majorHAnsi" w:hAnsiTheme="majorHAnsi" w:cstheme="majorHAnsi"/>
              </w:rPr>
            </w:pPr>
            <w:r w:rsidRPr="00620A81">
              <w:rPr>
                <w:rFonts w:asciiTheme="majorHAnsi" w:eastAsia="Century Gothic" w:hAnsiTheme="majorHAnsi" w:cstheme="majorHAnsi"/>
                <w:b/>
                <w:bCs/>
                <w:color w:val="FFFFFF" w:themeColor="background1"/>
                <w:sz w:val="18"/>
                <w:szCs w:val="18"/>
              </w:rPr>
              <w:t xml:space="preserve"> </w:t>
            </w:r>
          </w:p>
        </w:tc>
        <w:tc>
          <w:tcPr>
            <w:tcW w:w="3757" w:type="dxa"/>
            <w:tcBorders>
              <w:top w:val="single" w:sz="8" w:space="0" w:color="E4E9EE"/>
              <w:left w:val="single" w:sz="8" w:space="0" w:color="E4E9EE"/>
              <w:bottom w:val="single" w:sz="8" w:space="0" w:color="E4E9EE"/>
              <w:right w:val="single" w:sz="8" w:space="0" w:color="E4E9EE"/>
            </w:tcBorders>
            <w:shd w:val="clear" w:color="auto" w:fill="014463"/>
            <w:tcMar>
              <w:left w:w="284" w:type="dxa"/>
              <w:right w:w="284" w:type="dxa"/>
            </w:tcMar>
          </w:tcPr>
          <w:p w14:paraId="264DDEEB" w14:textId="77777777" w:rsidR="003A064C" w:rsidRPr="00620A81" w:rsidRDefault="003A064C" w:rsidP="00620A81">
            <w:pPr>
              <w:spacing w:before="120" w:after="120" w:line="264" w:lineRule="auto"/>
              <w:rPr>
                <w:rFonts w:asciiTheme="majorHAnsi" w:hAnsiTheme="majorHAnsi" w:cstheme="majorHAnsi"/>
              </w:rPr>
            </w:pPr>
            <w:r w:rsidRPr="00620A81">
              <w:rPr>
                <w:rFonts w:asciiTheme="majorHAnsi" w:eastAsia="Century Gothic" w:hAnsiTheme="majorHAnsi" w:cstheme="majorHAnsi"/>
                <w:b/>
                <w:bCs/>
                <w:color w:val="FFFFFF" w:themeColor="background1"/>
                <w:sz w:val="18"/>
                <w:szCs w:val="18"/>
              </w:rPr>
              <w:t>Option 1 – Sign the upgraded AANZFTA</w:t>
            </w:r>
          </w:p>
        </w:tc>
        <w:tc>
          <w:tcPr>
            <w:tcW w:w="3877" w:type="dxa"/>
            <w:tcBorders>
              <w:top w:val="single" w:sz="8" w:space="0" w:color="E4E9EE"/>
              <w:left w:val="single" w:sz="8" w:space="0" w:color="E4E9EE"/>
              <w:bottom w:val="single" w:sz="8" w:space="0" w:color="E4E9EE"/>
              <w:right w:val="single" w:sz="8" w:space="0" w:color="E4E9EE"/>
            </w:tcBorders>
            <w:shd w:val="clear" w:color="auto" w:fill="014463"/>
            <w:tcMar>
              <w:left w:w="284" w:type="dxa"/>
              <w:right w:w="284" w:type="dxa"/>
            </w:tcMar>
          </w:tcPr>
          <w:p w14:paraId="146D9ABE" w14:textId="77777777" w:rsidR="003A064C" w:rsidRPr="00620A81" w:rsidRDefault="003A064C" w:rsidP="00620A81">
            <w:pPr>
              <w:spacing w:before="120" w:after="120" w:line="264" w:lineRule="auto"/>
              <w:rPr>
                <w:rFonts w:asciiTheme="majorHAnsi" w:hAnsiTheme="majorHAnsi" w:cstheme="majorHAnsi"/>
              </w:rPr>
            </w:pPr>
            <w:r w:rsidRPr="00620A81">
              <w:rPr>
                <w:rFonts w:asciiTheme="majorHAnsi" w:eastAsia="Century Gothic" w:hAnsiTheme="majorHAnsi" w:cstheme="majorHAnsi"/>
                <w:b/>
                <w:bCs/>
                <w:color w:val="FFFFFF" w:themeColor="background1"/>
                <w:sz w:val="18"/>
                <w:szCs w:val="18"/>
              </w:rPr>
              <w:t>Option 2- no action</w:t>
            </w:r>
          </w:p>
        </w:tc>
      </w:tr>
      <w:tr w:rsidR="003A064C" w:rsidRPr="00620A81" w14:paraId="4B29FB56" w14:textId="77777777" w:rsidTr="10FFACF3">
        <w:trPr>
          <w:trHeight w:val="300"/>
          <w:jc w:val="center"/>
        </w:trPr>
        <w:tc>
          <w:tcPr>
            <w:tcW w:w="1381" w:type="dxa"/>
            <w:tcBorders>
              <w:top w:val="single" w:sz="8" w:space="0" w:color="E4E9EE"/>
              <w:left w:val="single" w:sz="8" w:space="0" w:color="E4E9EE"/>
              <w:bottom w:val="single" w:sz="8" w:space="0" w:color="E4E9EE"/>
              <w:right w:val="single" w:sz="8" w:space="0" w:color="E4E9EE"/>
            </w:tcBorders>
            <w:shd w:val="clear" w:color="auto" w:fill="FFFFFF" w:themeFill="background1"/>
            <w:tcMar>
              <w:left w:w="284" w:type="dxa"/>
              <w:right w:w="284" w:type="dxa"/>
            </w:tcMar>
          </w:tcPr>
          <w:p w14:paraId="6F0115D1" w14:textId="77777777" w:rsidR="003A064C" w:rsidRPr="00620A81" w:rsidRDefault="003A064C" w:rsidP="00620A81">
            <w:pPr>
              <w:spacing w:before="120" w:after="120" w:line="264" w:lineRule="auto"/>
              <w:rPr>
                <w:rFonts w:asciiTheme="majorHAnsi" w:hAnsiTheme="majorHAnsi" w:cstheme="majorHAnsi"/>
              </w:rPr>
            </w:pPr>
            <w:r w:rsidRPr="00620A81">
              <w:rPr>
                <w:rFonts w:asciiTheme="majorHAnsi" w:eastAsia="Calibri" w:hAnsiTheme="majorHAnsi" w:cstheme="majorHAnsi"/>
                <w:b/>
                <w:bCs/>
                <w:color w:val="262626" w:themeColor="text1" w:themeTint="D9"/>
                <w:sz w:val="20"/>
                <w:szCs w:val="20"/>
              </w:rPr>
              <w:t xml:space="preserve">Benefits </w:t>
            </w:r>
          </w:p>
        </w:tc>
        <w:tc>
          <w:tcPr>
            <w:tcW w:w="3757" w:type="dxa"/>
            <w:tcBorders>
              <w:top w:val="single" w:sz="8" w:space="0" w:color="E4E9EE"/>
              <w:left w:val="single" w:sz="8" w:space="0" w:color="E4E9EE"/>
              <w:bottom w:val="single" w:sz="8" w:space="0" w:color="E4E9EE"/>
              <w:right w:val="single" w:sz="8" w:space="0" w:color="E4E9EE"/>
            </w:tcBorders>
            <w:shd w:val="clear" w:color="auto" w:fill="CCFFCC"/>
            <w:tcMar>
              <w:left w:w="284" w:type="dxa"/>
              <w:right w:w="284" w:type="dxa"/>
            </w:tcMar>
          </w:tcPr>
          <w:p w14:paraId="17AEF29B" w14:textId="77777777" w:rsidR="003A064C" w:rsidRPr="00620A81" w:rsidRDefault="003A064C" w:rsidP="00620A81">
            <w:pPr>
              <w:spacing w:before="120" w:after="120" w:line="264" w:lineRule="auto"/>
              <w:rPr>
                <w:rFonts w:asciiTheme="majorHAnsi" w:hAnsiTheme="majorHAnsi" w:cstheme="majorHAnsi"/>
              </w:rPr>
            </w:pPr>
            <w:r w:rsidRPr="00620A81">
              <w:rPr>
                <w:rFonts w:asciiTheme="majorHAnsi" w:eastAsia="Calibri" w:hAnsiTheme="majorHAnsi" w:cstheme="majorHAnsi"/>
                <w:color w:val="262626" w:themeColor="text1" w:themeTint="D9"/>
                <w:sz w:val="20"/>
                <w:szCs w:val="20"/>
              </w:rPr>
              <w:t>Opportunities to further promote and facilitate trade and investment between Australia and ASEAN Member States and improve business conditions specific to Australian commercial interests.</w:t>
            </w:r>
          </w:p>
          <w:p w14:paraId="2D9DEB91" w14:textId="77777777" w:rsidR="003A064C" w:rsidRPr="00620A81" w:rsidRDefault="003A064C" w:rsidP="00620A81">
            <w:pPr>
              <w:spacing w:before="120" w:after="120" w:line="264" w:lineRule="auto"/>
              <w:rPr>
                <w:rFonts w:asciiTheme="majorHAnsi" w:hAnsiTheme="majorHAnsi" w:cstheme="majorHAnsi"/>
              </w:rPr>
            </w:pPr>
            <w:r w:rsidRPr="00620A81">
              <w:rPr>
                <w:rFonts w:asciiTheme="majorHAnsi" w:eastAsia="Calibri" w:hAnsiTheme="majorHAnsi" w:cstheme="majorHAnsi"/>
                <w:color w:val="262626" w:themeColor="text1" w:themeTint="D9"/>
                <w:sz w:val="20"/>
                <w:szCs w:val="20"/>
              </w:rPr>
              <w:t xml:space="preserve">Ensures AANZFTA (as in force for Australia) remains a relevant, contemporary agreement, which continues to provide commercial benefits to businesses and consumers in the long-term. </w:t>
            </w:r>
          </w:p>
          <w:p w14:paraId="1E62E98D" w14:textId="77777777" w:rsidR="003A064C" w:rsidRPr="00620A81" w:rsidRDefault="003A064C" w:rsidP="00620A81">
            <w:pPr>
              <w:spacing w:before="120" w:after="120" w:line="264" w:lineRule="auto"/>
              <w:rPr>
                <w:rFonts w:asciiTheme="majorHAnsi" w:hAnsiTheme="majorHAnsi" w:cstheme="majorHAnsi"/>
              </w:rPr>
            </w:pPr>
            <w:r w:rsidRPr="00620A81">
              <w:rPr>
                <w:rFonts w:asciiTheme="majorHAnsi" w:eastAsia="Calibri" w:hAnsiTheme="majorHAnsi" w:cstheme="majorHAnsi"/>
                <w:color w:val="262626" w:themeColor="text1" w:themeTint="D9"/>
                <w:sz w:val="20"/>
                <w:szCs w:val="20"/>
              </w:rPr>
              <w:t xml:space="preserve">Enhances regional economic integration.  </w:t>
            </w:r>
          </w:p>
          <w:p w14:paraId="53A691D3" w14:textId="77777777" w:rsidR="003A064C" w:rsidRPr="00620A81" w:rsidRDefault="003A064C" w:rsidP="00620A81">
            <w:pPr>
              <w:spacing w:before="120" w:after="120" w:line="264" w:lineRule="auto"/>
              <w:rPr>
                <w:rFonts w:asciiTheme="majorHAnsi" w:hAnsiTheme="majorHAnsi" w:cstheme="majorHAnsi"/>
              </w:rPr>
            </w:pPr>
            <w:r w:rsidRPr="00620A81">
              <w:rPr>
                <w:rFonts w:asciiTheme="majorHAnsi" w:eastAsia="Calibri" w:hAnsiTheme="majorHAnsi" w:cstheme="majorHAnsi"/>
                <w:color w:val="262626" w:themeColor="text1" w:themeTint="D9"/>
                <w:sz w:val="20"/>
                <w:szCs w:val="20"/>
              </w:rPr>
              <w:t xml:space="preserve">Alignment with Australia’s geostrategic interests in promoting ASEAN centrality in the rules-based regional architecture. </w:t>
            </w:r>
          </w:p>
          <w:p w14:paraId="3835300F" w14:textId="77777777" w:rsidR="003A064C" w:rsidRPr="00620A81" w:rsidRDefault="003A064C" w:rsidP="00620A81">
            <w:pPr>
              <w:spacing w:before="120" w:after="120" w:line="264" w:lineRule="auto"/>
              <w:rPr>
                <w:rFonts w:asciiTheme="majorHAnsi" w:hAnsiTheme="majorHAnsi" w:cstheme="majorHAnsi"/>
              </w:rPr>
            </w:pPr>
          </w:p>
        </w:tc>
        <w:tc>
          <w:tcPr>
            <w:tcW w:w="3877" w:type="dxa"/>
            <w:tcBorders>
              <w:top w:val="single" w:sz="8" w:space="0" w:color="E4E9EE"/>
              <w:left w:val="single" w:sz="8" w:space="0" w:color="E4E9EE"/>
              <w:bottom w:val="single" w:sz="8" w:space="0" w:color="E4E9EE"/>
              <w:right w:val="single" w:sz="8" w:space="0" w:color="E4E9EE"/>
            </w:tcBorders>
            <w:shd w:val="clear" w:color="auto" w:fill="FFEDCA"/>
            <w:tcMar>
              <w:left w:w="284" w:type="dxa"/>
              <w:right w:w="284" w:type="dxa"/>
            </w:tcMar>
          </w:tcPr>
          <w:p w14:paraId="6B817235" w14:textId="77777777" w:rsidR="003A064C" w:rsidRPr="00620A81" w:rsidRDefault="003A064C"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The AANZFTA Amendment would not have to pass through domestic legislative processes which would save time and financial resources.</w:t>
            </w:r>
          </w:p>
          <w:p w14:paraId="60075563" w14:textId="77777777" w:rsidR="003A064C" w:rsidRPr="00620A81" w:rsidRDefault="003A064C" w:rsidP="00620A81">
            <w:pPr>
              <w:spacing w:before="120" w:after="120" w:line="264" w:lineRule="auto"/>
              <w:rPr>
                <w:rFonts w:asciiTheme="majorHAnsi" w:hAnsiTheme="majorHAnsi" w:cstheme="majorHAnsi"/>
              </w:rPr>
            </w:pPr>
            <w:r w:rsidRPr="00620A81">
              <w:rPr>
                <w:rFonts w:asciiTheme="majorHAnsi" w:eastAsia="Calibri" w:hAnsiTheme="majorHAnsi" w:cstheme="majorHAnsi"/>
                <w:color w:val="262626" w:themeColor="text1" w:themeTint="D9"/>
                <w:sz w:val="20"/>
                <w:szCs w:val="20"/>
              </w:rPr>
              <w:t xml:space="preserve">Ministerial attendance at the ASEAN Economic Ministers Meeting (EMM) in August would no longer be required. Noting, however, that the EMM addresses a broad range of topics that Ministerial engagement will profit from. </w:t>
            </w:r>
          </w:p>
          <w:p w14:paraId="146393CE" w14:textId="77777777" w:rsidR="003A064C" w:rsidRPr="00620A81" w:rsidRDefault="003A064C" w:rsidP="00620A81">
            <w:pPr>
              <w:spacing w:before="120" w:after="120" w:line="264" w:lineRule="auto"/>
              <w:rPr>
                <w:rFonts w:asciiTheme="majorHAnsi" w:hAnsiTheme="majorHAnsi" w:cstheme="majorHAnsi"/>
              </w:rPr>
            </w:pPr>
          </w:p>
        </w:tc>
      </w:tr>
      <w:tr w:rsidR="003A064C" w:rsidRPr="00620A81" w14:paraId="18432194" w14:textId="77777777" w:rsidTr="10FFACF3">
        <w:trPr>
          <w:trHeight w:val="300"/>
          <w:jc w:val="center"/>
        </w:trPr>
        <w:tc>
          <w:tcPr>
            <w:tcW w:w="1381" w:type="dxa"/>
            <w:tcBorders>
              <w:top w:val="single" w:sz="8" w:space="0" w:color="E4E9EE"/>
              <w:left w:val="single" w:sz="8" w:space="0" w:color="E4E9EE"/>
              <w:bottom w:val="single" w:sz="12" w:space="0" w:color="014463"/>
              <w:right w:val="single" w:sz="8" w:space="0" w:color="E4E9EE"/>
            </w:tcBorders>
            <w:shd w:val="clear" w:color="auto" w:fill="FFFFFF" w:themeFill="background1"/>
            <w:tcMar>
              <w:left w:w="284" w:type="dxa"/>
              <w:right w:w="284" w:type="dxa"/>
            </w:tcMar>
          </w:tcPr>
          <w:p w14:paraId="249BE03F" w14:textId="77777777" w:rsidR="003A064C" w:rsidRPr="00620A81" w:rsidRDefault="003A064C" w:rsidP="00620A81">
            <w:pPr>
              <w:spacing w:before="120" w:after="120" w:line="264" w:lineRule="auto"/>
              <w:rPr>
                <w:rFonts w:asciiTheme="majorHAnsi" w:hAnsiTheme="majorHAnsi" w:cstheme="majorHAnsi"/>
              </w:rPr>
            </w:pPr>
            <w:r w:rsidRPr="00620A81">
              <w:rPr>
                <w:rFonts w:asciiTheme="majorHAnsi" w:eastAsia="Calibri" w:hAnsiTheme="majorHAnsi" w:cstheme="majorHAnsi"/>
                <w:b/>
                <w:bCs/>
                <w:color w:val="262626" w:themeColor="text1" w:themeTint="D9"/>
                <w:sz w:val="20"/>
                <w:szCs w:val="20"/>
              </w:rPr>
              <w:t>Costs</w:t>
            </w:r>
          </w:p>
        </w:tc>
        <w:tc>
          <w:tcPr>
            <w:tcW w:w="3757" w:type="dxa"/>
            <w:tcBorders>
              <w:top w:val="single" w:sz="8" w:space="0" w:color="E4E9EE"/>
              <w:left w:val="single" w:sz="8" w:space="0" w:color="E4E9EE"/>
              <w:bottom w:val="single" w:sz="12" w:space="0" w:color="014463"/>
              <w:right w:val="single" w:sz="8" w:space="0" w:color="E4E9EE"/>
            </w:tcBorders>
            <w:shd w:val="clear" w:color="auto" w:fill="FFEDCA"/>
            <w:tcMar>
              <w:left w:w="284" w:type="dxa"/>
              <w:right w:w="284" w:type="dxa"/>
            </w:tcMar>
          </w:tcPr>
          <w:p w14:paraId="0BE8D706" w14:textId="635D20B7" w:rsidR="00C826FA" w:rsidRPr="00620A81" w:rsidRDefault="003A064C"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The upgraded AANZFTA is unlikely to impose any additional regulatory costs on businesses or individuals</w:t>
            </w:r>
            <w:r w:rsidR="1307F931" w:rsidRPr="00620A81">
              <w:rPr>
                <w:rFonts w:asciiTheme="majorHAnsi" w:eastAsia="Calibri" w:hAnsiTheme="majorHAnsi" w:cstheme="majorHAnsi"/>
                <w:color w:val="262626" w:themeColor="text1" w:themeTint="D9"/>
                <w:sz w:val="20"/>
                <w:szCs w:val="20"/>
              </w:rPr>
              <w:t xml:space="preserve"> and in many cases will improve productivity and easy of doing business.</w:t>
            </w:r>
            <w:r w:rsidR="00264F6B" w:rsidRPr="00620A81">
              <w:rPr>
                <w:rFonts w:asciiTheme="majorHAnsi" w:eastAsia="Calibri" w:hAnsiTheme="majorHAnsi" w:cstheme="majorHAnsi"/>
                <w:color w:val="262626" w:themeColor="text1" w:themeTint="D9"/>
                <w:sz w:val="20"/>
                <w:szCs w:val="20"/>
              </w:rPr>
              <w:t xml:space="preserve"> </w:t>
            </w:r>
            <w:r w:rsidR="072DC735" w:rsidRPr="00620A81">
              <w:rPr>
                <w:rFonts w:asciiTheme="majorHAnsi" w:eastAsia="Calibri" w:hAnsiTheme="majorHAnsi" w:cstheme="majorHAnsi"/>
                <w:color w:val="262626" w:themeColor="text1" w:themeTint="D9"/>
                <w:sz w:val="20"/>
                <w:szCs w:val="20"/>
              </w:rPr>
              <w:t>Including;</w:t>
            </w:r>
          </w:p>
          <w:p w14:paraId="5C8DDB2C" w14:textId="787ACB2B" w:rsidR="00264F6B" w:rsidRPr="00620A81" w:rsidRDefault="00264F6B" w:rsidP="00620A81">
            <w:pPr>
              <w:spacing w:before="120" w:after="120" w:line="264" w:lineRule="auto"/>
              <w:rPr>
                <w:rFonts w:asciiTheme="majorHAnsi" w:hAnsiTheme="majorHAnsi" w:cstheme="majorHAnsi"/>
                <w:sz w:val="20"/>
                <w:szCs w:val="20"/>
              </w:rPr>
            </w:pPr>
            <w:r w:rsidRPr="00620A81">
              <w:rPr>
                <w:rFonts w:asciiTheme="majorHAnsi" w:hAnsiTheme="majorHAnsi" w:cstheme="majorHAnsi"/>
                <w:sz w:val="20"/>
                <w:szCs w:val="20"/>
              </w:rPr>
              <w:t>Professionals</w:t>
            </w:r>
            <w:r w:rsidR="004F4F84" w:rsidRPr="00620A81">
              <w:rPr>
                <w:rFonts w:asciiTheme="majorHAnsi" w:hAnsiTheme="majorHAnsi" w:cstheme="majorHAnsi"/>
                <w:sz w:val="20"/>
                <w:szCs w:val="20"/>
              </w:rPr>
              <w:t xml:space="preserve"> will </w:t>
            </w:r>
            <w:r w:rsidR="00C826FA" w:rsidRPr="00620A81">
              <w:rPr>
                <w:rFonts w:asciiTheme="majorHAnsi" w:hAnsiTheme="majorHAnsi" w:cstheme="majorHAnsi"/>
                <w:sz w:val="20"/>
                <w:szCs w:val="20"/>
              </w:rPr>
              <w:t>benefit from</w:t>
            </w:r>
            <w:r w:rsidR="0083170A" w:rsidRPr="00620A81">
              <w:rPr>
                <w:rFonts w:asciiTheme="majorHAnsi" w:hAnsiTheme="majorHAnsi" w:cstheme="majorHAnsi"/>
                <w:sz w:val="20"/>
                <w:szCs w:val="20"/>
              </w:rPr>
              <w:t xml:space="preserve"> </w:t>
            </w:r>
            <w:r w:rsidRPr="00620A81">
              <w:rPr>
                <w:rFonts w:asciiTheme="majorHAnsi" w:hAnsiTheme="majorHAnsi" w:cstheme="majorHAnsi"/>
                <w:sz w:val="20"/>
                <w:szCs w:val="20"/>
              </w:rPr>
              <w:t>streamlined licensing and registration systems, which will reduce costs and time for them and their clients.</w:t>
            </w:r>
          </w:p>
          <w:p w14:paraId="491DFF2D" w14:textId="031A1F79" w:rsidR="00264F6B" w:rsidRPr="00620A81" w:rsidRDefault="00264F6B" w:rsidP="00620A81">
            <w:pPr>
              <w:spacing w:before="120" w:after="120" w:line="264" w:lineRule="auto"/>
              <w:rPr>
                <w:rFonts w:asciiTheme="majorHAnsi" w:hAnsiTheme="majorHAnsi" w:cstheme="majorHAnsi"/>
                <w:sz w:val="20"/>
                <w:szCs w:val="20"/>
              </w:rPr>
            </w:pPr>
            <w:r w:rsidRPr="00620A81">
              <w:rPr>
                <w:rFonts w:asciiTheme="majorHAnsi" w:hAnsiTheme="majorHAnsi" w:cstheme="majorHAnsi"/>
                <w:sz w:val="20"/>
                <w:szCs w:val="20"/>
              </w:rPr>
              <w:t xml:space="preserve">Traders will </w:t>
            </w:r>
            <w:r w:rsidR="008D2BF5" w:rsidRPr="00620A81">
              <w:rPr>
                <w:rFonts w:asciiTheme="majorHAnsi" w:hAnsiTheme="majorHAnsi" w:cstheme="majorHAnsi"/>
                <w:sz w:val="20"/>
                <w:szCs w:val="20"/>
              </w:rPr>
              <w:t xml:space="preserve">also </w:t>
            </w:r>
            <w:r w:rsidRPr="00620A81">
              <w:rPr>
                <w:rFonts w:asciiTheme="majorHAnsi" w:hAnsiTheme="majorHAnsi" w:cstheme="majorHAnsi"/>
                <w:sz w:val="20"/>
                <w:szCs w:val="20"/>
              </w:rPr>
              <w:t>benefit</w:t>
            </w:r>
            <w:r w:rsidR="00B72935" w:rsidRPr="00620A81">
              <w:rPr>
                <w:rFonts w:asciiTheme="majorHAnsi" w:hAnsiTheme="majorHAnsi" w:cstheme="majorHAnsi"/>
                <w:sz w:val="20"/>
                <w:szCs w:val="20"/>
              </w:rPr>
              <w:t xml:space="preserve"> </w:t>
            </w:r>
            <w:r w:rsidR="004E6231" w:rsidRPr="00620A81">
              <w:rPr>
                <w:rFonts w:asciiTheme="majorHAnsi" w:hAnsiTheme="majorHAnsi" w:cstheme="majorHAnsi"/>
                <w:sz w:val="20"/>
                <w:szCs w:val="20"/>
              </w:rPr>
              <w:t>from reduced costs</w:t>
            </w:r>
            <w:r w:rsidRPr="00620A81">
              <w:rPr>
                <w:rFonts w:asciiTheme="majorHAnsi" w:hAnsiTheme="majorHAnsi" w:cstheme="majorHAnsi"/>
                <w:sz w:val="20"/>
                <w:szCs w:val="20"/>
              </w:rPr>
              <w:t xml:space="preserve"> </w:t>
            </w:r>
            <w:r w:rsidR="008717E3" w:rsidRPr="00620A81">
              <w:rPr>
                <w:rFonts w:asciiTheme="majorHAnsi" w:hAnsiTheme="majorHAnsi" w:cstheme="majorHAnsi"/>
                <w:sz w:val="20"/>
                <w:szCs w:val="20"/>
              </w:rPr>
              <w:t>resulting from</w:t>
            </w:r>
            <w:r w:rsidRPr="00620A81">
              <w:rPr>
                <w:rFonts w:asciiTheme="majorHAnsi" w:hAnsiTheme="majorHAnsi" w:cstheme="majorHAnsi"/>
                <w:sz w:val="20"/>
                <w:szCs w:val="20"/>
              </w:rPr>
              <w:t xml:space="preserve"> simplified and documentation requirements from origin certification to invoicing.</w:t>
            </w:r>
          </w:p>
          <w:p w14:paraId="2EC20FA4" w14:textId="1ED3332C" w:rsidR="003A064C" w:rsidRPr="00620A81" w:rsidRDefault="003A064C" w:rsidP="00620A81">
            <w:pPr>
              <w:spacing w:before="120" w:after="120" w:line="264" w:lineRule="auto"/>
              <w:rPr>
                <w:rFonts w:asciiTheme="majorHAnsi" w:hAnsiTheme="majorHAnsi" w:cstheme="majorHAnsi"/>
              </w:rPr>
            </w:pPr>
          </w:p>
          <w:p w14:paraId="65DEBFF9" w14:textId="77777777" w:rsidR="003A064C" w:rsidRPr="00620A81" w:rsidRDefault="003A064C" w:rsidP="00620A81">
            <w:pPr>
              <w:spacing w:before="120" w:after="120" w:line="264" w:lineRule="auto"/>
              <w:rPr>
                <w:rFonts w:asciiTheme="majorHAnsi" w:hAnsiTheme="majorHAnsi" w:cstheme="majorHAnsi"/>
              </w:rPr>
            </w:pPr>
          </w:p>
        </w:tc>
        <w:tc>
          <w:tcPr>
            <w:tcW w:w="3877" w:type="dxa"/>
            <w:tcBorders>
              <w:top w:val="single" w:sz="8" w:space="0" w:color="E4E9EE"/>
              <w:left w:val="single" w:sz="8" w:space="0" w:color="E4E9EE"/>
              <w:bottom w:val="single" w:sz="12" w:space="0" w:color="014463"/>
              <w:right w:val="single" w:sz="8" w:space="0" w:color="E4E9EE"/>
            </w:tcBorders>
            <w:shd w:val="clear" w:color="auto" w:fill="F9C3C5"/>
            <w:tcMar>
              <w:left w:w="284" w:type="dxa"/>
              <w:right w:w="284" w:type="dxa"/>
            </w:tcMar>
          </w:tcPr>
          <w:p w14:paraId="698BD4E8" w14:textId="2D977A18" w:rsidR="00AE3D5B" w:rsidRPr="00620A81" w:rsidRDefault="00AE3D5B"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Will prevent the upgraded AANZFTA parties (ASEAN and New Zealand) from entering into force for the 11 other AANZFTA members. </w:t>
            </w:r>
          </w:p>
          <w:p w14:paraId="2D77928B" w14:textId="6C624E95" w:rsidR="003A064C" w:rsidRPr="00620A81" w:rsidRDefault="003A064C"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Damage to Australia’s international reputation</w:t>
            </w:r>
            <w:r w:rsidR="007C60FD" w:rsidRPr="00620A81">
              <w:rPr>
                <w:rFonts w:asciiTheme="majorHAnsi" w:eastAsia="Calibri" w:hAnsiTheme="majorHAnsi" w:cstheme="majorHAnsi"/>
                <w:color w:val="262626" w:themeColor="text1" w:themeTint="D9"/>
                <w:sz w:val="20"/>
                <w:szCs w:val="20"/>
              </w:rPr>
              <w:t>,</w:t>
            </w:r>
            <w:r w:rsidRPr="00620A81">
              <w:rPr>
                <w:rFonts w:asciiTheme="majorHAnsi" w:eastAsia="Calibri" w:hAnsiTheme="majorHAnsi" w:cstheme="majorHAnsi"/>
                <w:color w:val="262626" w:themeColor="text1" w:themeTint="D9"/>
                <w:sz w:val="20"/>
                <w:szCs w:val="20"/>
              </w:rPr>
              <w:t xml:space="preserve"> loss of influence with ASEAN</w:t>
            </w:r>
            <w:r w:rsidR="007C60FD" w:rsidRPr="00620A81">
              <w:rPr>
                <w:rFonts w:asciiTheme="majorHAnsi" w:eastAsia="Calibri" w:hAnsiTheme="majorHAnsi" w:cstheme="majorHAnsi"/>
                <w:color w:val="262626" w:themeColor="text1" w:themeTint="D9"/>
                <w:sz w:val="20"/>
                <w:szCs w:val="20"/>
              </w:rPr>
              <w:t xml:space="preserve"> and damage to Australia’s bilateral relationships with New Zealand and ASEAN member states. </w:t>
            </w:r>
          </w:p>
          <w:p w14:paraId="055692AA" w14:textId="4E0EF2F4" w:rsidR="00AE3D5B" w:rsidRPr="00620A81" w:rsidRDefault="00AE3D5B" w:rsidP="00620A81">
            <w:pPr>
              <w:spacing w:before="120" w:after="120" w:line="264" w:lineRule="auto"/>
              <w:rPr>
                <w:rFonts w:asciiTheme="majorHAnsi" w:hAnsiTheme="majorHAnsi" w:cstheme="majorHAnsi"/>
              </w:rPr>
            </w:pPr>
            <w:r w:rsidRPr="00620A81">
              <w:rPr>
                <w:rFonts w:asciiTheme="majorHAnsi" w:eastAsia="Calibri" w:hAnsiTheme="majorHAnsi" w:cstheme="majorHAnsi"/>
                <w:color w:val="262626" w:themeColor="text1" w:themeTint="D9"/>
                <w:sz w:val="20"/>
                <w:szCs w:val="20"/>
              </w:rPr>
              <w:t xml:space="preserve">Will prevent ASEAN members, including less developed ASEAN members, from realising the benefits of the upgraded AANZFTA. </w:t>
            </w:r>
          </w:p>
          <w:p w14:paraId="5AF88DE4" w14:textId="43653394" w:rsidR="003A064C" w:rsidRPr="00620A81" w:rsidRDefault="003A064C" w:rsidP="00620A81">
            <w:pPr>
              <w:spacing w:before="120" w:after="120" w:line="264" w:lineRule="auto"/>
              <w:rPr>
                <w:rFonts w:asciiTheme="majorHAnsi" w:hAnsiTheme="majorHAnsi" w:cstheme="majorHAnsi"/>
              </w:rPr>
            </w:pPr>
            <w:r w:rsidRPr="00620A81">
              <w:rPr>
                <w:rFonts w:asciiTheme="majorHAnsi" w:eastAsia="Calibri" w:hAnsiTheme="majorHAnsi" w:cstheme="majorHAnsi"/>
                <w:color w:val="262626" w:themeColor="text1" w:themeTint="D9"/>
                <w:sz w:val="20"/>
                <w:szCs w:val="20"/>
              </w:rPr>
              <w:t xml:space="preserve">In the medium term, AANZFTA </w:t>
            </w:r>
            <w:r w:rsidR="007C60FD" w:rsidRPr="00620A81">
              <w:rPr>
                <w:rFonts w:asciiTheme="majorHAnsi" w:eastAsia="Calibri" w:hAnsiTheme="majorHAnsi" w:cstheme="majorHAnsi"/>
                <w:color w:val="262626" w:themeColor="text1" w:themeTint="D9"/>
                <w:sz w:val="20"/>
                <w:szCs w:val="20"/>
              </w:rPr>
              <w:t>will</w:t>
            </w:r>
            <w:r w:rsidRPr="00620A81">
              <w:rPr>
                <w:rFonts w:asciiTheme="majorHAnsi" w:eastAsia="Calibri" w:hAnsiTheme="majorHAnsi" w:cstheme="majorHAnsi"/>
                <w:color w:val="262626" w:themeColor="text1" w:themeTint="D9"/>
                <w:sz w:val="20"/>
                <w:szCs w:val="20"/>
              </w:rPr>
              <w:t xml:space="preserve"> be overtaken by FTAs signed between ASEAN and third countries. </w:t>
            </w:r>
          </w:p>
          <w:p w14:paraId="0C684C48" w14:textId="77777777" w:rsidR="003A064C" w:rsidRPr="00620A81" w:rsidRDefault="003A064C" w:rsidP="00620A81">
            <w:pPr>
              <w:spacing w:before="120" w:after="120" w:line="264" w:lineRule="auto"/>
              <w:rPr>
                <w:rFonts w:asciiTheme="majorHAnsi" w:hAnsiTheme="majorHAnsi" w:cstheme="majorHAnsi"/>
              </w:rPr>
            </w:pPr>
          </w:p>
        </w:tc>
      </w:tr>
    </w:tbl>
    <w:p w14:paraId="5F761F7A" w14:textId="77777777" w:rsidR="003A064C" w:rsidRPr="00620A81" w:rsidRDefault="003A064C" w:rsidP="00620A81">
      <w:pPr>
        <w:pStyle w:val="Heading2"/>
        <w:spacing w:before="120" w:after="120"/>
        <w:rPr>
          <w:rFonts w:cstheme="majorHAnsi"/>
        </w:rPr>
      </w:pPr>
      <w:bookmarkStart w:id="27" w:name="_Toc142642988"/>
      <w:r w:rsidRPr="00620A81">
        <w:rPr>
          <w:rFonts w:eastAsia="Century Gothic" w:cstheme="majorHAnsi"/>
          <w:color w:val="014463"/>
          <w:sz w:val="24"/>
          <w:szCs w:val="24"/>
        </w:rPr>
        <w:t>6.1 Option 1 – Sign the upgraded AANZFTA</w:t>
      </w:r>
      <w:bookmarkEnd w:id="27"/>
    </w:p>
    <w:p w14:paraId="31FC928F" w14:textId="3B6647A8" w:rsidR="00E00C4A" w:rsidRPr="00620A81" w:rsidRDefault="003A064C"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Taking into account submissions and consultations in combination with available data on the benefits of AANZFTA to the Australian economy, signing the upgraded AANZFA has been identified as the best option with the greatest net benefits. </w:t>
      </w:r>
      <w:r w:rsidR="00E00C4A" w:rsidRPr="00620A81">
        <w:rPr>
          <w:rFonts w:asciiTheme="majorHAnsi" w:eastAsia="Calibri" w:hAnsiTheme="majorHAnsi" w:cstheme="majorHAnsi"/>
          <w:color w:val="262626" w:themeColor="text1" w:themeTint="D9"/>
          <w:sz w:val="20"/>
          <w:szCs w:val="20"/>
        </w:rPr>
        <w:t>This includes a provision to make it easier for business to self-certify the origin of their goods, eliminating the need to pay a peak body to obtain a certificate of origin, which was a specific request of the Export Council of Australia.</w:t>
      </w:r>
    </w:p>
    <w:p w14:paraId="51A28142" w14:textId="26F46077" w:rsidR="003A064C" w:rsidRPr="00620A81" w:rsidRDefault="00E00C4A" w:rsidP="00620A81">
      <w:pPr>
        <w:spacing w:before="120" w:after="120" w:line="264" w:lineRule="auto"/>
        <w:rPr>
          <w:rFonts w:asciiTheme="majorHAnsi" w:hAnsiTheme="majorHAnsi" w:cstheme="majorHAnsi"/>
        </w:rPr>
      </w:pPr>
      <w:r w:rsidRPr="00620A81">
        <w:rPr>
          <w:rFonts w:asciiTheme="majorHAnsi" w:eastAsia="Calibri" w:hAnsiTheme="majorHAnsi" w:cstheme="majorHAnsi"/>
          <w:color w:val="262626" w:themeColor="text1" w:themeTint="D9"/>
          <w:sz w:val="20"/>
          <w:szCs w:val="20"/>
        </w:rPr>
        <w:t>S</w:t>
      </w:r>
      <w:r w:rsidR="003A064C" w:rsidRPr="00620A81">
        <w:rPr>
          <w:rFonts w:asciiTheme="majorHAnsi" w:eastAsia="Calibri" w:hAnsiTheme="majorHAnsi" w:cstheme="majorHAnsi"/>
          <w:color w:val="262626" w:themeColor="text1" w:themeTint="D9"/>
          <w:sz w:val="20"/>
          <w:szCs w:val="20"/>
        </w:rPr>
        <w:t xml:space="preserve">igning the upgraded AANZFTA will provide opportunities to further promote and facilitate trade and investment between Australia and ASEAN Member States, improve business conditions specific to Australian commercial interests, and enhance regional economic integration. Building on RCEP outcomes, the upgrade negotiations have ensured that the upgraded AANZFTA remains a relevant, contemporary agreement, which will continue to provide commercial benefits to businesses and consumers. </w:t>
      </w:r>
    </w:p>
    <w:p w14:paraId="62459711" w14:textId="77777777" w:rsidR="003A064C" w:rsidRPr="00620A81" w:rsidRDefault="003A064C"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The upgrade is well aligned with the Government’s policy to improve business conditions for Australian exporters of goods and services, and Australian investors, and with our geostrategic interests in promoting transparent and rules-based approaches to trade and enhancing regional prosperity and integration.</w:t>
      </w:r>
    </w:p>
    <w:p w14:paraId="22C15C11" w14:textId="77777777" w:rsidR="003A064C" w:rsidRPr="00620A81" w:rsidRDefault="003A064C"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The upgraded AANZFTA is consistent with Australia’s obligations under other international agreements, including the WTO. Chapter 21 (Final Provisions) provides that AANZFTA will coexist with AANZFTA parties’ existing international agreements with each other (which include, for example, the WTO Agreement and Australia’s bilateral FTAs with other AANZFTA Parties).</w:t>
      </w:r>
    </w:p>
    <w:p w14:paraId="6EF5B970" w14:textId="78D3466F" w:rsidR="003A064C" w:rsidRPr="00620A81" w:rsidRDefault="005718F2" w:rsidP="00620A81">
      <w:pPr>
        <w:pStyle w:val="Heading4"/>
        <w:spacing w:before="120" w:after="120"/>
        <w:rPr>
          <w:rFonts w:cstheme="majorHAnsi"/>
        </w:rPr>
      </w:pPr>
      <w:r w:rsidRPr="00620A81">
        <w:rPr>
          <w:rFonts w:cstheme="majorHAnsi"/>
        </w:rPr>
        <w:t xml:space="preserve">6.1.1 </w:t>
      </w:r>
      <w:r w:rsidR="003A064C" w:rsidRPr="00620A81">
        <w:rPr>
          <w:rFonts w:cstheme="majorHAnsi"/>
        </w:rPr>
        <w:t xml:space="preserve">Regulatory impacts </w:t>
      </w:r>
    </w:p>
    <w:p w14:paraId="3A1372B0" w14:textId="44D4D403" w:rsidR="000E7F2D" w:rsidRPr="00620A81" w:rsidRDefault="003A064C" w:rsidP="00620A81">
      <w:pPr>
        <w:spacing w:before="120" w:after="120" w:line="264" w:lineRule="auto"/>
        <w:rPr>
          <w:rFonts w:asciiTheme="majorHAnsi" w:hAnsiTheme="majorHAnsi" w:cstheme="majorHAnsi"/>
          <w:sz w:val="20"/>
          <w:szCs w:val="20"/>
        </w:rPr>
      </w:pPr>
      <w:r w:rsidRPr="00620A81">
        <w:rPr>
          <w:rFonts w:asciiTheme="majorHAnsi" w:eastAsia="Calibri" w:hAnsiTheme="majorHAnsi" w:cstheme="majorHAnsi"/>
          <w:color w:val="262626" w:themeColor="text1" w:themeTint="D9"/>
          <w:sz w:val="20"/>
          <w:szCs w:val="20"/>
        </w:rPr>
        <w:t>The upgraded AANZFTA entering into force is expected to result in a reduction in ongoing business compliance costs for Australian businesses trading with ASEAN</w:t>
      </w:r>
      <w:r w:rsidR="000E7F2D" w:rsidRPr="00620A81">
        <w:rPr>
          <w:rFonts w:asciiTheme="majorHAnsi" w:eastAsia="Calibri" w:hAnsiTheme="majorHAnsi" w:cstheme="majorHAnsi"/>
          <w:color w:val="262626" w:themeColor="text1" w:themeTint="D9"/>
          <w:sz w:val="20"/>
          <w:szCs w:val="20"/>
        </w:rPr>
        <w:t xml:space="preserve"> due to </w:t>
      </w:r>
      <w:r w:rsidR="000E7F2D" w:rsidRPr="00620A81">
        <w:rPr>
          <w:rFonts w:asciiTheme="majorHAnsi" w:hAnsiTheme="majorHAnsi" w:cstheme="majorHAnsi"/>
          <w:sz w:val="20"/>
          <w:szCs w:val="20"/>
        </w:rPr>
        <w:t>simplified documentation requirements from origin certification to invoicing.</w:t>
      </w:r>
    </w:p>
    <w:p w14:paraId="6BA7BA06" w14:textId="77777777" w:rsidR="003A064C" w:rsidRPr="00620A81" w:rsidRDefault="003A064C" w:rsidP="00620A81">
      <w:pPr>
        <w:spacing w:before="120" w:after="120" w:line="264" w:lineRule="auto"/>
        <w:rPr>
          <w:rFonts w:asciiTheme="majorHAnsi" w:hAnsiTheme="majorHAnsi" w:cstheme="majorHAnsi"/>
        </w:rPr>
      </w:pPr>
      <w:r w:rsidRPr="00620A81">
        <w:rPr>
          <w:rFonts w:asciiTheme="majorHAnsi" w:eastAsia="Calibri" w:hAnsiTheme="majorHAnsi" w:cstheme="majorHAnsi"/>
          <w:color w:val="262626" w:themeColor="text1" w:themeTint="D9"/>
          <w:sz w:val="20"/>
          <w:szCs w:val="20"/>
        </w:rPr>
        <w:t>The upgrade will not result in changes to regulations that would adversely affect Australian businesses, community organisations, or individuals. The AANZFTA upgrade is unlikely to impose any additional regulatory costs to businesses or individuals.</w:t>
      </w:r>
    </w:p>
    <w:p w14:paraId="1C9872EA" w14:textId="77777777" w:rsidR="003A064C" w:rsidRPr="00620A81" w:rsidRDefault="003A064C" w:rsidP="00620A81">
      <w:pPr>
        <w:pStyle w:val="Heading1"/>
        <w:spacing w:before="120" w:after="120"/>
        <w:rPr>
          <w:rFonts w:cstheme="majorHAnsi"/>
        </w:rPr>
      </w:pPr>
      <w:bookmarkStart w:id="28" w:name="_Toc142642989"/>
      <w:r w:rsidRPr="00620A81">
        <w:rPr>
          <w:rFonts w:eastAsia="Century Gothic" w:cstheme="majorHAnsi"/>
        </w:rPr>
        <w:t>7. How will you implement and evaluate your chosen option?</w:t>
      </w:r>
      <w:bookmarkEnd w:id="28"/>
      <w:r w:rsidRPr="00620A81">
        <w:rPr>
          <w:rFonts w:eastAsia="Century Gothic" w:cstheme="majorHAnsi"/>
        </w:rPr>
        <w:t xml:space="preserve"> </w:t>
      </w:r>
      <w:r w:rsidRPr="00620A81">
        <w:rPr>
          <w:rFonts w:eastAsia="Calibri" w:cstheme="majorHAnsi"/>
          <w:color w:val="262626" w:themeColor="text1" w:themeTint="D9"/>
          <w:sz w:val="20"/>
          <w:szCs w:val="20"/>
        </w:rPr>
        <w:t xml:space="preserve"> </w:t>
      </w:r>
    </w:p>
    <w:p w14:paraId="1F7D42DE" w14:textId="77777777" w:rsidR="003A064C" w:rsidRPr="00620A81" w:rsidRDefault="003A064C" w:rsidP="00620A81">
      <w:pPr>
        <w:pStyle w:val="Heading2"/>
        <w:spacing w:before="120" w:after="120"/>
        <w:rPr>
          <w:rFonts w:cstheme="majorHAnsi"/>
        </w:rPr>
      </w:pPr>
      <w:bookmarkStart w:id="29" w:name="_Toc142642990"/>
      <w:r w:rsidRPr="00620A81">
        <w:rPr>
          <w:rFonts w:eastAsia="Century Gothic" w:cstheme="majorHAnsi"/>
          <w:color w:val="014463"/>
          <w:sz w:val="24"/>
          <w:szCs w:val="24"/>
        </w:rPr>
        <w:t>7.1 Implementation</w:t>
      </w:r>
      <w:bookmarkEnd w:id="29"/>
    </w:p>
    <w:p w14:paraId="237AF98B" w14:textId="197B8291" w:rsidR="003A064C" w:rsidRPr="00620A81" w:rsidRDefault="003A064C"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In line with Australia’s treaty</w:t>
      </w:r>
      <w:r w:rsidRPr="00620A81">
        <w:rPr>
          <w:rFonts w:ascii="Cambria Math" w:eastAsia="Calibri" w:hAnsi="Cambria Math" w:cs="Cambria Math"/>
          <w:color w:val="262626" w:themeColor="text1" w:themeTint="D9"/>
          <w:sz w:val="20"/>
          <w:szCs w:val="20"/>
        </w:rPr>
        <w:t>‑</w:t>
      </w:r>
      <w:r w:rsidRPr="00620A81">
        <w:rPr>
          <w:rFonts w:asciiTheme="majorHAnsi" w:eastAsia="Calibri" w:hAnsiTheme="majorHAnsi" w:cstheme="majorHAnsi"/>
          <w:color w:val="262626" w:themeColor="text1" w:themeTint="D9"/>
          <w:sz w:val="20"/>
          <w:szCs w:val="20"/>
        </w:rPr>
        <w:t xml:space="preserve">making processes the text of the </w:t>
      </w:r>
      <w:bookmarkStart w:id="30" w:name="_Hlk141091608"/>
      <w:r w:rsidRPr="00620A81">
        <w:rPr>
          <w:rFonts w:asciiTheme="majorHAnsi" w:eastAsia="Calibri" w:hAnsiTheme="majorHAnsi" w:cstheme="majorHAnsi"/>
          <w:color w:val="262626" w:themeColor="text1" w:themeTint="D9"/>
          <w:sz w:val="20"/>
          <w:szCs w:val="20"/>
        </w:rPr>
        <w:t xml:space="preserve">AANZFTA upgrade </w:t>
      </w:r>
      <w:bookmarkEnd w:id="30"/>
      <w:r w:rsidRPr="00620A81">
        <w:rPr>
          <w:rFonts w:asciiTheme="majorHAnsi" w:eastAsia="Calibri" w:hAnsiTheme="majorHAnsi" w:cstheme="majorHAnsi"/>
          <w:color w:val="262626" w:themeColor="text1" w:themeTint="D9"/>
          <w:sz w:val="20"/>
          <w:szCs w:val="20"/>
        </w:rPr>
        <w:t>will be tabled in Parliament.  The Joint Standing Committee on Treaties (JSCOT) will then conduct an inquiry into the FTA and report back to the Parliament. Following consideration by the JSCOT, Parliament will consider any legislation, or amendments to existing legislation that may be necessary to implement the Agreement prior to treaty action being taken.</w:t>
      </w:r>
    </w:p>
    <w:p w14:paraId="3FC41A7E" w14:textId="377E50E2" w:rsidR="003A064C" w:rsidRPr="00620A81" w:rsidRDefault="003A064C"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Article 2 of the Second Protocol provides that it shall enter into force 60 days after the date on which Australia, New Zealand and at least four of the ten ASEAN Member States have notified other AANZFTA Parties of the completion of their respective internal requirements necessary for entry-into-force. The Parties are aiming for entry-into-force in 2024.</w:t>
      </w:r>
    </w:p>
    <w:p w14:paraId="5068BA9F" w14:textId="608F5AEB" w:rsidR="00C510C3" w:rsidRPr="00620A81" w:rsidRDefault="4B6E18A5" w:rsidP="56790BDC">
      <w:pPr>
        <w:spacing w:before="120" w:after="120"/>
        <w:rPr>
          <w:rFonts w:asciiTheme="majorHAnsi" w:hAnsiTheme="majorHAnsi" w:cstheme="majorBidi"/>
        </w:rPr>
      </w:pPr>
      <w:r w:rsidRPr="56790BDC">
        <w:rPr>
          <w:rStyle w:val="normaltextrun"/>
          <w:rFonts w:asciiTheme="majorHAnsi" w:hAnsiTheme="majorHAnsi" w:cstheme="majorBidi"/>
          <w:sz w:val="20"/>
          <w:szCs w:val="20"/>
        </w:rPr>
        <w:t>Australia would need to make legislative changes in order to implement the obligations in</w:t>
      </w:r>
      <w:r w:rsidR="7A4A6221" w:rsidRPr="56790BDC">
        <w:rPr>
          <w:rFonts w:asciiTheme="majorHAnsi" w:hAnsiTheme="majorHAnsi" w:cstheme="majorBidi"/>
          <w:sz w:val="20"/>
          <w:szCs w:val="20"/>
        </w:rPr>
        <w:t xml:space="preserve"> AANZFTA</w:t>
      </w:r>
      <w:r w:rsidRPr="56790BDC">
        <w:rPr>
          <w:rStyle w:val="normaltextrun"/>
          <w:rFonts w:asciiTheme="majorHAnsi" w:hAnsiTheme="majorHAnsi" w:cstheme="majorBidi"/>
          <w:sz w:val="20"/>
          <w:szCs w:val="20"/>
        </w:rPr>
        <w:t>, including amendments to the following:</w:t>
      </w:r>
      <w:r w:rsidRPr="56790BDC">
        <w:rPr>
          <w:rStyle w:val="eop"/>
          <w:rFonts w:asciiTheme="majorHAnsi" w:hAnsiTheme="majorHAnsi" w:cstheme="majorBidi"/>
          <w:sz w:val="20"/>
          <w:szCs w:val="20"/>
        </w:rPr>
        <w:t> </w:t>
      </w:r>
    </w:p>
    <w:p w14:paraId="5CCC3D0D" w14:textId="77777777" w:rsidR="00C510C3" w:rsidRPr="002B0A17" w:rsidRDefault="4B6E18A5" w:rsidP="56790BDC">
      <w:pPr>
        <w:pStyle w:val="paragraph"/>
        <w:numPr>
          <w:ilvl w:val="0"/>
          <w:numId w:val="23"/>
        </w:numPr>
        <w:tabs>
          <w:tab w:val="clear" w:pos="720"/>
        </w:tabs>
        <w:spacing w:before="120" w:beforeAutospacing="0" w:after="120" w:afterAutospacing="0"/>
        <w:ind w:left="408" w:firstLine="0"/>
        <w:textAlignment w:val="baseline"/>
        <w:rPr>
          <w:rFonts w:asciiTheme="majorHAnsi" w:hAnsiTheme="majorHAnsi" w:cstheme="majorBidi"/>
          <w:sz w:val="20"/>
          <w:szCs w:val="20"/>
        </w:rPr>
      </w:pPr>
      <w:r w:rsidRPr="56790BDC">
        <w:rPr>
          <w:rStyle w:val="normaltextrun"/>
          <w:rFonts w:asciiTheme="majorHAnsi" w:hAnsiTheme="majorHAnsi" w:cstheme="majorBidi"/>
          <w:i/>
          <w:iCs/>
          <w:sz w:val="20"/>
          <w:szCs w:val="20"/>
          <w:lang w:val="en-GB"/>
        </w:rPr>
        <w:t>Customs Act 1901</w:t>
      </w:r>
      <w:r w:rsidRPr="56790BDC">
        <w:rPr>
          <w:rStyle w:val="eop"/>
          <w:rFonts w:asciiTheme="majorHAnsi" w:hAnsiTheme="majorHAnsi" w:cstheme="majorBidi"/>
          <w:sz w:val="20"/>
          <w:szCs w:val="20"/>
        </w:rPr>
        <w:t> </w:t>
      </w:r>
    </w:p>
    <w:p w14:paraId="053F4F8A" w14:textId="77777777" w:rsidR="00111432" w:rsidRPr="002B0A17" w:rsidRDefault="4B6E18A5" w:rsidP="56790BDC">
      <w:pPr>
        <w:pStyle w:val="paragraph"/>
        <w:numPr>
          <w:ilvl w:val="0"/>
          <w:numId w:val="24"/>
        </w:numPr>
        <w:tabs>
          <w:tab w:val="clear" w:pos="720"/>
        </w:tabs>
        <w:spacing w:before="120" w:beforeAutospacing="0" w:after="120" w:afterAutospacing="0"/>
        <w:ind w:left="408" w:firstLine="0"/>
        <w:textAlignment w:val="baseline"/>
        <w:rPr>
          <w:rStyle w:val="eop"/>
          <w:rFonts w:asciiTheme="majorHAnsi" w:hAnsiTheme="majorHAnsi" w:cstheme="majorBidi"/>
          <w:sz w:val="20"/>
          <w:szCs w:val="20"/>
        </w:rPr>
      </w:pPr>
      <w:r w:rsidRPr="56790BDC">
        <w:rPr>
          <w:rStyle w:val="normaltextrun"/>
          <w:rFonts w:asciiTheme="majorHAnsi" w:hAnsiTheme="majorHAnsi" w:cstheme="majorBidi"/>
          <w:i/>
          <w:iCs/>
          <w:sz w:val="20"/>
          <w:szCs w:val="20"/>
          <w:lang w:val="en-GB"/>
        </w:rPr>
        <w:t>Customs (International Obligations) Regulation 2015;</w:t>
      </w:r>
      <w:r w:rsidRPr="56790BDC">
        <w:rPr>
          <w:rStyle w:val="normaltextrun"/>
          <w:rFonts w:asciiTheme="majorHAnsi" w:hAnsiTheme="majorHAnsi" w:cstheme="majorBidi"/>
          <w:sz w:val="20"/>
          <w:szCs w:val="20"/>
          <w:lang w:val="en-GB"/>
        </w:rPr>
        <w:t xml:space="preserve"> and</w:t>
      </w:r>
      <w:r w:rsidRPr="56790BDC">
        <w:rPr>
          <w:rStyle w:val="eop"/>
          <w:rFonts w:asciiTheme="majorHAnsi" w:hAnsiTheme="majorHAnsi" w:cstheme="majorBidi"/>
          <w:sz w:val="20"/>
          <w:szCs w:val="20"/>
        </w:rPr>
        <w:t> </w:t>
      </w:r>
    </w:p>
    <w:p w14:paraId="4C459AA3" w14:textId="5A65E0F0" w:rsidR="00C1615D" w:rsidRPr="002B0A17" w:rsidRDefault="4B6E18A5" w:rsidP="56790BDC">
      <w:pPr>
        <w:pStyle w:val="paragraph"/>
        <w:numPr>
          <w:ilvl w:val="0"/>
          <w:numId w:val="24"/>
        </w:numPr>
        <w:tabs>
          <w:tab w:val="clear" w:pos="720"/>
        </w:tabs>
        <w:spacing w:before="120" w:beforeAutospacing="0" w:after="120" w:afterAutospacing="0"/>
        <w:ind w:left="408" w:firstLine="0"/>
        <w:textAlignment w:val="baseline"/>
        <w:rPr>
          <w:rStyle w:val="normaltextrun"/>
          <w:rFonts w:asciiTheme="majorHAnsi" w:hAnsiTheme="majorHAnsi" w:cstheme="majorBidi"/>
          <w:sz w:val="20"/>
          <w:szCs w:val="20"/>
        </w:rPr>
      </w:pPr>
      <w:r w:rsidRPr="56790BDC">
        <w:rPr>
          <w:rStyle w:val="normaltextrun"/>
          <w:rFonts w:asciiTheme="majorHAnsi" w:hAnsiTheme="majorHAnsi" w:cstheme="majorBidi"/>
          <w:i/>
          <w:iCs/>
          <w:sz w:val="20"/>
          <w:szCs w:val="20"/>
          <w:lang w:val="en-GB"/>
        </w:rPr>
        <w:t>Customs (ASEAN-Australia-New Zealand Rules of Origin) Regulations 2009</w:t>
      </w:r>
      <w:r w:rsidRPr="56790BDC">
        <w:rPr>
          <w:rStyle w:val="normaltextrun"/>
          <w:rFonts w:asciiTheme="majorHAnsi" w:hAnsiTheme="majorHAnsi" w:cstheme="majorBidi"/>
          <w:sz w:val="20"/>
          <w:szCs w:val="20"/>
          <w:lang w:val="en-GB"/>
        </w:rPr>
        <w:t> </w:t>
      </w:r>
      <w:r w:rsidR="7A4A6221" w:rsidRPr="56790BDC">
        <w:rPr>
          <w:rStyle w:val="eop"/>
          <w:rFonts w:asciiTheme="majorHAnsi" w:hAnsiTheme="majorHAnsi" w:cstheme="majorBidi"/>
          <w:sz w:val="20"/>
          <w:szCs w:val="20"/>
        </w:rPr>
        <w:t>(</w:t>
      </w:r>
      <w:r w:rsidR="7A4A6221" w:rsidRPr="56790BDC">
        <w:rPr>
          <w:rFonts w:asciiTheme="majorHAnsi" w:hAnsiTheme="majorHAnsi" w:cstheme="majorBidi"/>
          <w:sz w:val="20"/>
          <w:szCs w:val="20"/>
          <w:lang w:val="en-GB"/>
        </w:rPr>
        <w:t>for determining</w:t>
      </w:r>
      <w:r w:rsidR="00C510C3">
        <w:br/>
      </w:r>
      <w:r w:rsidR="7A4A6221" w:rsidRPr="56790BDC">
        <w:rPr>
          <w:rFonts w:asciiTheme="majorHAnsi" w:hAnsiTheme="majorHAnsi" w:cstheme="majorBidi"/>
          <w:sz w:val="20"/>
          <w:szCs w:val="20"/>
          <w:lang w:val="en-GB"/>
        </w:rPr>
        <w:t>the originating status of goods for the purpose of determining eligibility for preferential rates of customs duty)</w:t>
      </w:r>
    </w:p>
    <w:p w14:paraId="3271C8DA" w14:textId="3538DB63" w:rsidR="00F37BFF" w:rsidRPr="00620A81" w:rsidRDefault="00F37BFF" w:rsidP="00620A81">
      <w:pPr>
        <w:spacing w:before="120" w:after="120"/>
        <w:rPr>
          <w:rFonts w:asciiTheme="majorHAnsi" w:hAnsiTheme="majorHAnsi" w:cstheme="majorHAnsi"/>
          <w:sz w:val="20"/>
          <w:szCs w:val="20"/>
          <w:lang w:val="en-AU"/>
        </w:rPr>
      </w:pPr>
      <w:r w:rsidRPr="00620A81">
        <w:rPr>
          <w:rFonts w:asciiTheme="majorHAnsi" w:hAnsiTheme="majorHAnsi" w:cstheme="majorHAnsi"/>
          <w:sz w:val="20"/>
          <w:szCs w:val="20"/>
          <w:lang w:val="en-AU"/>
        </w:rPr>
        <w:t xml:space="preserve">DFAT </w:t>
      </w:r>
      <w:r w:rsidR="00C510C3" w:rsidRPr="00620A81">
        <w:rPr>
          <w:rFonts w:asciiTheme="majorHAnsi" w:hAnsiTheme="majorHAnsi" w:cstheme="majorHAnsi"/>
          <w:sz w:val="20"/>
          <w:szCs w:val="20"/>
          <w:lang w:val="en-AU"/>
        </w:rPr>
        <w:t>will</w:t>
      </w:r>
      <w:r w:rsidRPr="00620A81">
        <w:rPr>
          <w:rFonts w:asciiTheme="majorHAnsi" w:hAnsiTheme="majorHAnsi" w:cstheme="majorHAnsi"/>
          <w:sz w:val="20"/>
          <w:szCs w:val="20"/>
          <w:lang w:val="en-AU"/>
        </w:rPr>
        <w:t xml:space="preserve"> work closely with the relevant Australian </w:t>
      </w:r>
      <w:r w:rsidR="00C510C3" w:rsidRPr="00620A81">
        <w:rPr>
          <w:rFonts w:asciiTheme="majorHAnsi" w:hAnsiTheme="majorHAnsi" w:cstheme="majorHAnsi"/>
          <w:sz w:val="20"/>
          <w:szCs w:val="20"/>
          <w:lang w:val="en-AU"/>
        </w:rPr>
        <w:t xml:space="preserve">Government </w:t>
      </w:r>
      <w:r w:rsidR="008F2D6E" w:rsidRPr="00620A81">
        <w:rPr>
          <w:rFonts w:asciiTheme="majorHAnsi" w:hAnsiTheme="majorHAnsi" w:cstheme="majorHAnsi"/>
          <w:sz w:val="20"/>
          <w:szCs w:val="20"/>
          <w:lang w:val="en-AU"/>
        </w:rPr>
        <w:t>d</w:t>
      </w:r>
      <w:r w:rsidRPr="00620A81">
        <w:rPr>
          <w:rFonts w:asciiTheme="majorHAnsi" w:hAnsiTheme="majorHAnsi" w:cstheme="majorHAnsi"/>
          <w:sz w:val="20"/>
          <w:szCs w:val="20"/>
          <w:lang w:val="en-AU"/>
        </w:rPr>
        <w:t xml:space="preserve">epartments </w:t>
      </w:r>
      <w:r w:rsidR="00C510C3" w:rsidRPr="00620A81">
        <w:rPr>
          <w:rFonts w:asciiTheme="majorHAnsi" w:hAnsiTheme="majorHAnsi" w:cstheme="majorHAnsi"/>
          <w:sz w:val="20"/>
          <w:szCs w:val="20"/>
          <w:lang w:val="en-AU"/>
        </w:rPr>
        <w:t>to implement the necessary</w:t>
      </w:r>
      <w:r w:rsidRPr="00620A81">
        <w:rPr>
          <w:rFonts w:asciiTheme="majorHAnsi" w:hAnsiTheme="majorHAnsi" w:cstheme="majorHAnsi"/>
          <w:sz w:val="20"/>
          <w:szCs w:val="20"/>
          <w:lang w:val="en-AU"/>
        </w:rPr>
        <w:t xml:space="preserve"> administrative </w:t>
      </w:r>
      <w:r w:rsidR="00C510C3" w:rsidRPr="00620A81">
        <w:rPr>
          <w:rFonts w:asciiTheme="majorHAnsi" w:hAnsiTheme="majorHAnsi" w:cstheme="majorHAnsi"/>
          <w:sz w:val="20"/>
          <w:szCs w:val="20"/>
          <w:lang w:val="en-AU"/>
        </w:rPr>
        <w:t xml:space="preserve">and legislative </w:t>
      </w:r>
      <w:r w:rsidRPr="00620A81">
        <w:rPr>
          <w:rFonts w:asciiTheme="majorHAnsi" w:hAnsiTheme="majorHAnsi" w:cstheme="majorHAnsi"/>
          <w:sz w:val="20"/>
          <w:szCs w:val="20"/>
          <w:lang w:val="en-AU"/>
        </w:rPr>
        <w:t xml:space="preserve">changes, as outlined in the above paragraph, </w:t>
      </w:r>
      <w:r w:rsidR="00C510C3" w:rsidRPr="00620A81">
        <w:rPr>
          <w:rFonts w:asciiTheme="majorHAnsi" w:hAnsiTheme="majorHAnsi" w:cstheme="majorHAnsi"/>
          <w:sz w:val="20"/>
          <w:szCs w:val="20"/>
          <w:lang w:val="en-AU"/>
        </w:rPr>
        <w:t xml:space="preserve">required </w:t>
      </w:r>
      <w:r w:rsidRPr="00620A81">
        <w:rPr>
          <w:rFonts w:asciiTheme="majorHAnsi" w:hAnsiTheme="majorHAnsi" w:cstheme="majorHAnsi"/>
          <w:sz w:val="20"/>
          <w:szCs w:val="20"/>
          <w:lang w:val="en-AU"/>
        </w:rPr>
        <w:t xml:space="preserve">to give effect to the proposed </w:t>
      </w:r>
      <w:r w:rsidRPr="00620A81">
        <w:rPr>
          <w:rFonts w:asciiTheme="majorHAnsi" w:hAnsiTheme="majorHAnsi" w:cstheme="majorHAnsi"/>
          <w:sz w:val="20"/>
          <w:szCs w:val="20"/>
        </w:rPr>
        <w:t>AANZFTA upgrade</w:t>
      </w:r>
      <w:r w:rsidRPr="00620A81">
        <w:rPr>
          <w:rFonts w:asciiTheme="majorHAnsi" w:hAnsiTheme="majorHAnsi" w:cstheme="majorHAnsi"/>
          <w:sz w:val="20"/>
          <w:szCs w:val="20"/>
          <w:lang w:val="en-AU"/>
        </w:rPr>
        <w:t xml:space="preserve">. </w:t>
      </w:r>
    </w:p>
    <w:p w14:paraId="61393B2C" w14:textId="77777777" w:rsidR="003A064C" w:rsidRPr="00620A81" w:rsidRDefault="003A064C" w:rsidP="00620A81">
      <w:pPr>
        <w:pStyle w:val="Heading2"/>
        <w:spacing w:before="120" w:after="120"/>
        <w:rPr>
          <w:rFonts w:cstheme="majorHAnsi"/>
        </w:rPr>
      </w:pPr>
      <w:bookmarkStart w:id="31" w:name="_Toc142642991"/>
      <w:r w:rsidRPr="00620A81">
        <w:rPr>
          <w:rFonts w:cstheme="majorHAnsi"/>
        </w:rPr>
        <w:t>7.2 Evaluation</w:t>
      </w:r>
      <w:bookmarkEnd w:id="31"/>
    </w:p>
    <w:p w14:paraId="78CE7D0D" w14:textId="77777777" w:rsidR="00BE15C1" w:rsidRPr="00620A81" w:rsidRDefault="00B150A9" w:rsidP="00620A81">
      <w:pPr>
        <w:pStyle w:val="Heading4"/>
        <w:spacing w:before="120" w:after="120"/>
        <w:rPr>
          <w:rFonts w:cstheme="majorHAnsi"/>
        </w:rPr>
      </w:pPr>
      <w:r w:rsidRPr="00620A81">
        <w:rPr>
          <w:rFonts w:cstheme="majorHAnsi"/>
        </w:rPr>
        <w:t>7.2.</w:t>
      </w:r>
      <w:r w:rsidR="002306A1" w:rsidRPr="00620A81">
        <w:rPr>
          <w:rFonts w:cstheme="majorHAnsi"/>
        </w:rPr>
        <w:t>1</w:t>
      </w:r>
      <w:r w:rsidR="00BE15C1" w:rsidRPr="00620A81">
        <w:rPr>
          <w:rFonts w:cstheme="majorHAnsi"/>
        </w:rPr>
        <w:t xml:space="preserve"> Continued evaluation by DFAT </w:t>
      </w:r>
    </w:p>
    <w:p w14:paraId="70F5B757" w14:textId="57BD3147" w:rsidR="00C50511" w:rsidRPr="00620A81" w:rsidRDefault="00EC792D"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DFAT will continue to internally review and </w:t>
      </w:r>
      <w:r w:rsidR="007E5DF3" w:rsidRPr="00620A81">
        <w:rPr>
          <w:rFonts w:asciiTheme="majorHAnsi" w:eastAsia="Calibri" w:hAnsiTheme="majorHAnsi" w:cstheme="majorHAnsi"/>
          <w:color w:val="262626" w:themeColor="text1" w:themeTint="D9"/>
          <w:sz w:val="20"/>
          <w:szCs w:val="20"/>
        </w:rPr>
        <w:t xml:space="preserve">evaluate AANZFTA’s implementation in Australia, including in close coordination with DFAT’s Trade Data analytics area as new data on </w:t>
      </w:r>
      <w:r w:rsidR="00525F2C" w:rsidRPr="00620A81">
        <w:rPr>
          <w:rFonts w:asciiTheme="majorHAnsi" w:eastAsia="Calibri" w:hAnsiTheme="majorHAnsi" w:cstheme="majorHAnsi"/>
          <w:color w:val="262626" w:themeColor="text1" w:themeTint="D9"/>
          <w:sz w:val="20"/>
          <w:szCs w:val="20"/>
        </w:rPr>
        <w:t>AANZFTA</w:t>
      </w:r>
      <w:r w:rsidR="007E5DF3" w:rsidRPr="00620A81">
        <w:rPr>
          <w:rFonts w:asciiTheme="majorHAnsi" w:eastAsia="Calibri" w:hAnsiTheme="majorHAnsi" w:cstheme="majorHAnsi"/>
          <w:color w:val="262626" w:themeColor="text1" w:themeTint="D9"/>
          <w:sz w:val="20"/>
          <w:szCs w:val="20"/>
        </w:rPr>
        <w:t xml:space="preserve"> becomes available. </w:t>
      </w:r>
      <w:r w:rsidR="007549D1" w:rsidRPr="00620A81">
        <w:rPr>
          <w:rFonts w:asciiTheme="majorHAnsi" w:eastAsia="Calibri" w:hAnsiTheme="majorHAnsi" w:cstheme="majorHAnsi"/>
          <w:color w:val="262626" w:themeColor="text1" w:themeTint="D9"/>
          <w:sz w:val="20"/>
          <w:szCs w:val="20"/>
        </w:rPr>
        <w:t>DFAT</w:t>
      </w:r>
      <w:r w:rsidR="000162EB" w:rsidRPr="00620A81">
        <w:rPr>
          <w:rFonts w:asciiTheme="majorHAnsi" w:eastAsia="Calibri" w:hAnsiTheme="majorHAnsi" w:cstheme="majorHAnsi"/>
          <w:color w:val="262626" w:themeColor="text1" w:themeTint="D9"/>
          <w:sz w:val="20"/>
          <w:szCs w:val="20"/>
        </w:rPr>
        <w:t xml:space="preserve"> </w:t>
      </w:r>
      <w:r w:rsidR="007549D1" w:rsidRPr="00620A81">
        <w:rPr>
          <w:rFonts w:asciiTheme="majorHAnsi" w:eastAsia="Calibri" w:hAnsiTheme="majorHAnsi" w:cstheme="majorHAnsi"/>
          <w:color w:val="262626" w:themeColor="text1" w:themeTint="D9"/>
          <w:sz w:val="20"/>
          <w:szCs w:val="20"/>
        </w:rPr>
        <w:t>will utilise relevant ABS and Home Affairs</w:t>
      </w:r>
      <w:r w:rsidR="00EA79A6" w:rsidRPr="00620A81">
        <w:rPr>
          <w:rFonts w:asciiTheme="majorHAnsi" w:eastAsia="Calibri" w:hAnsiTheme="majorHAnsi" w:cstheme="majorHAnsi"/>
          <w:color w:val="262626" w:themeColor="text1" w:themeTint="D9"/>
          <w:sz w:val="20"/>
          <w:szCs w:val="20"/>
        </w:rPr>
        <w:t xml:space="preserve"> trade and mobility</w:t>
      </w:r>
      <w:r w:rsidR="007549D1" w:rsidRPr="00620A81">
        <w:rPr>
          <w:rFonts w:asciiTheme="majorHAnsi" w:eastAsia="Calibri" w:hAnsiTheme="majorHAnsi" w:cstheme="majorHAnsi"/>
          <w:color w:val="262626" w:themeColor="text1" w:themeTint="D9"/>
          <w:sz w:val="20"/>
          <w:szCs w:val="20"/>
        </w:rPr>
        <w:t xml:space="preserve"> data, as available, in this monitoring. </w:t>
      </w:r>
    </w:p>
    <w:p w14:paraId="00D4EB19" w14:textId="0C432ADE" w:rsidR="00B150A9" w:rsidRPr="00620A81" w:rsidRDefault="00B150A9" w:rsidP="00620A81">
      <w:pPr>
        <w:pStyle w:val="Heading4"/>
        <w:spacing w:before="120" w:after="120"/>
        <w:rPr>
          <w:rFonts w:cstheme="majorHAnsi"/>
        </w:rPr>
      </w:pPr>
      <w:r w:rsidRPr="00620A81">
        <w:rPr>
          <w:rFonts w:cstheme="majorHAnsi"/>
        </w:rPr>
        <w:t xml:space="preserve">7.2.2 Evaluation in accordance with the Agreement </w:t>
      </w:r>
    </w:p>
    <w:p w14:paraId="6B9FFA4C" w14:textId="10409D06" w:rsidR="003A064C" w:rsidRPr="00620A81" w:rsidRDefault="003A064C"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 xml:space="preserve">In accordance with Chapter </w:t>
      </w:r>
      <w:r w:rsidR="0041624F" w:rsidRPr="00620A81">
        <w:rPr>
          <w:rFonts w:asciiTheme="majorHAnsi" w:eastAsia="Calibri" w:hAnsiTheme="majorHAnsi" w:cstheme="majorHAnsi"/>
          <w:color w:val="262626" w:themeColor="text1" w:themeTint="D9"/>
          <w:sz w:val="20"/>
          <w:szCs w:val="20"/>
        </w:rPr>
        <w:t>2</w:t>
      </w:r>
      <w:r w:rsidRPr="00620A81">
        <w:rPr>
          <w:rFonts w:asciiTheme="majorHAnsi" w:eastAsia="Calibri" w:hAnsiTheme="majorHAnsi" w:cstheme="majorHAnsi"/>
          <w:color w:val="262626" w:themeColor="text1" w:themeTint="D9"/>
          <w:sz w:val="20"/>
          <w:szCs w:val="20"/>
        </w:rPr>
        <w:t>1, Article 1</w:t>
      </w:r>
      <w:r w:rsidR="0041624F" w:rsidRPr="00620A81">
        <w:rPr>
          <w:rFonts w:asciiTheme="majorHAnsi" w:eastAsia="Calibri" w:hAnsiTheme="majorHAnsi" w:cstheme="majorHAnsi"/>
          <w:color w:val="262626" w:themeColor="text1" w:themeTint="D9"/>
          <w:sz w:val="20"/>
          <w:szCs w:val="20"/>
        </w:rPr>
        <w:t>0</w:t>
      </w:r>
      <w:r w:rsidRPr="00620A81">
        <w:rPr>
          <w:rFonts w:asciiTheme="majorHAnsi" w:eastAsia="Calibri" w:hAnsiTheme="majorHAnsi" w:cstheme="majorHAnsi"/>
          <w:color w:val="262626" w:themeColor="text1" w:themeTint="D9"/>
          <w:sz w:val="20"/>
          <w:szCs w:val="20"/>
        </w:rPr>
        <w:t xml:space="preserve"> of</w:t>
      </w:r>
      <w:r w:rsidR="0041624F" w:rsidRPr="00620A81">
        <w:rPr>
          <w:rFonts w:asciiTheme="majorHAnsi" w:eastAsia="Calibri" w:hAnsiTheme="majorHAnsi" w:cstheme="majorHAnsi"/>
          <w:color w:val="262626" w:themeColor="text1" w:themeTint="D9"/>
          <w:sz w:val="20"/>
          <w:szCs w:val="20"/>
        </w:rPr>
        <w:t xml:space="preserve"> the proposed</w:t>
      </w:r>
      <w:r w:rsidRPr="00620A81">
        <w:rPr>
          <w:rFonts w:asciiTheme="majorHAnsi" w:eastAsia="Calibri" w:hAnsiTheme="majorHAnsi" w:cstheme="majorHAnsi"/>
          <w:color w:val="262626" w:themeColor="text1" w:themeTint="D9"/>
          <w:sz w:val="20"/>
          <w:szCs w:val="20"/>
        </w:rPr>
        <w:t xml:space="preserve"> AANZFTA</w:t>
      </w:r>
      <w:r w:rsidR="0041624F" w:rsidRPr="00620A81">
        <w:rPr>
          <w:rFonts w:asciiTheme="majorHAnsi" w:eastAsia="Calibri" w:hAnsiTheme="majorHAnsi" w:cstheme="majorHAnsi"/>
          <w:color w:val="262626" w:themeColor="text1" w:themeTint="D9"/>
          <w:sz w:val="20"/>
          <w:szCs w:val="20"/>
        </w:rPr>
        <w:t xml:space="preserve"> upgrade</w:t>
      </w:r>
      <w:r w:rsidRPr="00620A81">
        <w:rPr>
          <w:rFonts w:asciiTheme="majorHAnsi" w:eastAsia="Calibri" w:hAnsiTheme="majorHAnsi" w:cstheme="majorHAnsi"/>
          <w:color w:val="262626" w:themeColor="text1" w:themeTint="D9"/>
          <w:sz w:val="20"/>
          <w:szCs w:val="20"/>
        </w:rPr>
        <w:t xml:space="preserve">, AANZFTA will continue to undergo formal periodic reviews and upgrades to ensure it remains fit-for-purpose in an evolving regional trade and investment environment. Australia will continue to participate in AANZFTA review and upgrade processes, including through inviting submissions from and consulting with stakeholders in the course of these processes.  </w:t>
      </w:r>
    </w:p>
    <w:p w14:paraId="477429C7" w14:textId="77777777" w:rsidR="0041624F" w:rsidRPr="00620A81" w:rsidRDefault="003A064C"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Evaluation metrics will include both quantitative and qualitative assessment</w:t>
      </w:r>
      <w:r w:rsidR="00D55362" w:rsidRPr="00620A81">
        <w:rPr>
          <w:rFonts w:asciiTheme="majorHAnsi" w:eastAsia="Calibri" w:hAnsiTheme="majorHAnsi" w:cstheme="majorHAnsi"/>
          <w:color w:val="262626" w:themeColor="text1" w:themeTint="D9"/>
          <w:sz w:val="20"/>
          <w:szCs w:val="20"/>
        </w:rPr>
        <w:t xml:space="preserve"> and </w:t>
      </w:r>
      <w:r w:rsidRPr="00620A81">
        <w:rPr>
          <w:rFonts w:asciiTheme="majorHAnsi" w:eastAsia="Calibri" w:hAnsiTheme="majorHAnsi" w:cstheme="majorHAnsi"/>
          <w:color w:val="262626" w:themeColor="text1" w:themeTint="D9"/>
          <w:sz w:val="20"/>
          <w:szCs w:val="20"/>
        </w:rPr>
        <w:t>the extent to which the relevant committee, subsidiary bodies and working groups under AANZFTA are working effectively and meeting regularly.</w:t>
      </w:r>
    </w:p>
    <w:p w14:paraId="52DBF200" w14:textId="77777777" w:rsidR="0041624F" w:rsidRPr="00620A81" w:rsidRDefault="0041624F"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eastAsia="Calibri" w:hAnsiTheme="majorHAnsi" w:cstheme="majorHAnsi"/>
          <w:color w:val="262626" w:themeColor="text1" w:themeTint="D9"/>
          <w:sz w:val="20"/>
          <w:szCs w:val="20"/>
        </w:rPr>
        <w:t>The scheduled review of the upgraded AANZFTA may consider the following:</w:t>
      </w:r>
    </w:p>
    <w:p w14:paraId="608D0B76" w14:textId="77777777" w:rsidR="0041624F" w:rsidRPr="00620A81" w:rsidRDefault="0041624F" w:rsidP="00620A81">
      <w:pPr>
        <w:pStyle w:val="ListParagraph"/>
        <w:numPr>
          <w:ilvl w:val="0"/>
          <w:numId w:val="26"/>
        </w:numPr>
        <w:spacing w:before="120" w:after="120" w:line="264" w:lineRule="auto"/>
        <w:contextualSpacing w:val="0"/>
        <w:rPr>
          <w:rFonts w:asciiTheme="majorHAnsi" w:eastAsia="Calibri" w:hAnsiTheme="majorHAnsi" w:cstheme="majorHAnsi"/>
          <w:color w:val="262626" w:themeColor="text1" w:themeTint="D9"/>
          <w:sz w:val="20"/>
          <w:szCs w:val="20"/>
        </w:rPr>
      </w:pPr>
      <w:r w:rsidRPr="00620A81">
        <w:rPr>
          <w:rFonts w:asciiTheme="majorHAnsi" w:hAnsiTheme="majorHAnsi" w:cstheme="majorHAnsi"/>
          <w:sz w:val="20"/>
          <w:szCs w:val="20"/>
        </w:rPr>
        <w:t xml:space="preserve">each chapter, annex and appendix of AANZFTA; </w:t>
      </w:r>
    </w:p>
    <w:p w14:paraId="5FCC9080" w14:textId="77777777" w:rsidR="0041624F" w:rsidRPr="00620A81" w:rsidRDefault="0041624F" w:rsidP="00620A81">
      <w:pPr>
        <w:pStyle w:val="ListParagraph"/>
        <w:numPr>
          <w:ilvl w:val="0"/>
          <w:numId w:val="26"/>
        </w:numPr>
        <w:spacing w:before="120" w:after="120" w:line="264" w:lineRule="auto"/>
        <w:contextualSpacing w:val="0"/>
        <w:rPr>
          <w:rFonts w:asciiTheme="majorHAnsi" w:eastAsia="Calibri" w:hAnsiTheme="majorHAnsi" w:cstheme="majorHAnsi"/>
          <w:color w:val="262626" w:themeColor="text1" w:themeTint="D9"/>
          <w:sz w:val="20"/>
          <w:szCs w:val="20"/>
        </w:rPr>
      </w:pPr>
      <w:r w:rsidRPr="00620A81">
        <w:rPr>
          <w:rFonts w:asciiTheme="majorHAnsi" w:hAnsiTheme="majorHAnsi" w:cstheme="majorHAnsi"/>
          <w:sz w:val="20"/>
          <w:szCs w:val="20"/>
        </w:rPr>
        <w:t xml:space="preserve">any elements of the built-in agenda that have not been completed; </w:t>
      </w:r>
    </w:p>
    <w:p w14:paraId="09C6D986" w14:textId="77777777" w:rsidR="0041624F" w:rsidRPr="00620A81" w:rsidRDefault="0041624F" w:rsidP="00620A81">
      <w:pPr>
        <w:pStyle w:val="ListParagraph"/>
        <w:numPr>
          <w:ilvl w:val="0"/>
          <w:numId w:val="26"/>
        </w:numPr>
        <w:spacing w:before="120" w:after="120" w:line="264" w:lineRule="auto"/>
        <w:contextualSpacing w:val="0"/>
        <w:rPr>
          <w:rFonts w:asciiTheme="majorHAnsi" w:eastAsia="Calibri" w:hAnsiTheme="majorHAnsi" w:cstheme="majorHAnsi"/>
          <w:color w:val="262626" w:themeColor="text1" w:themeTint="D9"/>
          <w:sz w:val="20"/>
          <w:szCs w:val="20"/>
        </w:rPr>
      </w:pPr>
      <w:r w:rsidRPr="00620A81">
        <w:rPr>
          <w:rFonts w:asciiTheme="majorHAnsi" w:hAnsiTheme="majorHAnsi" w:cstheme="majorHAnsi"/>
          <w:sz w:val="20"/>
          <w:szCs w:val="20"/>
        </w:rPr>
        <w:t xml:space="preserve">the role of economic cooperation in the ongoing implementation of the Agreement and negotiation of the built-in agenda, as well as advancing economic integration among the Parties (Annex 1: Economic Cooperation); </w:t>
      </w:r>
    </w:p>
    <w:p w14:paraId="3385F0A4" w14:textId="77777777" w:rsidR="0041624F" w:rsidRPr="00620A81" w:rsidRDefault="0041624F" w:rsidP="00620A81">
      <w:pPr>
        <w:pStyle w:val="ListParagraph"/>
        <w:numPr>
          <w:ilvl w:val="0"/>
          <w:numId w:val="26"/>
        </w:numPr>
        <w:spacing w:before="120" w:after="120" w:line="264" w:lineRule="auto"/>
        <w:contextualSpacing w:val="0"/>
        <w:rPr>
          <w:rFonts w:asciiTheme="majorHAnsi" w:eastAsia="Calibri" w:hAnsiTheme="majorHAnsi" w:cstheme="majorHAnsi"/>
          <w:color w:val="262626" w:themeColor="text1" w:themeTint="D9"/>
          <w:sz w:val="20"/>
          <w:szCs w:val="20"/>
        </w:rPr>
      </w:pPr>
      <w:r w:rsidRPr="00620A81">
        <w:rPr>
          <w:rFonts w:asciiTheme="majorHAnsi" w:hAnsiTheme="majorHAnsi" w:cstheme="majorHAnsi"/>
          <w:sz w:val="20"/>
          <w:szCs w:val="20"/>
        </w:rPr>
        <w:t xml:space="preserve">supporting the ASEAN objectives of narrowing development gap, including facilitating the more effective economic integration of least developed ASEAN Member States; </w:t>
      </w:r>
    </w:p>
    <w:p w14:paraId="7C82F2F1" w14:textId="1C37A8BA" w:rsidR="0041624F" w:rsidRPr="00620A81" w:rsidRDefault="0041624F" w:rsidP="00620A81">
      <w:pPr>
        <w:pStyle w:val="ListParagraph"/>
        <w:numPr>
          <w:ilvl w:val="0"/>
          <w:numId w:val="26"/>
        </w:numPr>
        <w:spacing w:before="120" w:after="120" w:line="264" w:lineRule="auto"/>
        <w:contextualSpacing w:val="0"/>
        <w:rPr>
          <w:rFonts w:asciiTheme="majorHAnsi" w:eastAsia="Calibri" w:hAnsiTheme="majorHAnsi" w:cstheme="majorHAnsi"/>
          <w:color w:val="262626" w:themeColor="text1" w:themeTint="D9"/>
          <w:sz w:val="20"/>
          <w:szCs w:val="20"/>
        </w:rPr>
      </w:pPr>
      <w:r w:rsidRPr="00620A81">
        <w:rPr>
          <w:rFonts w:asciiTheme="majorHAnsi" w:hAnsiTheme="majorHAnsi" w:cstheme="majorHAnsi"/>
          <w:sz w:val="20"/>
          <w:szCs w:val="20"/>
        </w:rPr>
        <w:t>the outcomes from any reviews of other FTAs that ASEAN, Australia or New Zealand is a member of, and any RCEP outcomes, in assessing any implications for AANZFTA</w:t>
      </w:r>
      <w:r w:rsidR="000662C6">
        <w:rPr>
          <w:rFonts w:asciiTheme="majorHAnsi" w:hAnsiTheme="majorHAnsi" w:cstheme="majorHAnsi"/>
          <w:sz w:val="20"/>
          <w:szCs w:val="20"/>
        </w:rPr>
        <w:t>;</w:t>
      </w:r>
      <w:r w:rsidRPr="00620A81">
        <w:rPr>
          <w:rFonts w:asciiTheme="majorHAnsi" w:hAnsiTheme="majorHAnsi" w:cstheme="majorHAnsi"/>
          <w:sz w:val="20"/>
          <w:szCs w:val="20"/>
        </w:rPr>
        <w:t xml:space="preserve"> </w:t>
      </w:r>
    </w:p>
    <w:p w14:paraId="02432729" w14:textId="77777777" w:rsidR="0041624F" w:rsidRPr="00620A81" w:rsidRDefault="0041624F" w:rsidP="00620A81">
      <w:pPr>
        <w:pStyle w:val="ListParagraph"/>
        <w:numPr>
          <w:ilvl w:val="0"/>
          <w:numId w:val="26"/>
        </w:numPr>
        <w:spacing w:before="120" w:after="120" w:line="264" w:lineRule="auto"/>
        <w:contextualSpacing w:val="0"/>
        <w:rPr>
          <w:rFonts w:asciiTheme="majorHAnsi" w:eastAsia="Calibri" w:hAnsiTheme="majorHAnsi" w:cstheme="majorHAnsi"/>
          <w:color w:val="262626" w:themeColor="text1" w:themeTint="D9"/>
          <w:sz w:val="20"/>
          <w:szCs w:val="20"/>
        </w:rPr>
      </w:pPr>
      <w:r w:rsidRPr="00620A81">
        <w:rPr>
          <w:rFonts w:asciiTheme="majorHAnsi" w:hAnsiTheme="majorHAnsi" w:cstheme="majorHAnsi"/>
          <w:sz w:val="20"/>
          <w:szCs w:val="20"/>
        </w:rPr>
        <w:t xml:space="preserve">improvements that could be made to areas of commitments already included in AANZFTA; </w:t>
      </w:r>
    </w:p>
    <w:p w14:paraId="6660D3C7" w14:textId="1B64F8AF" w:rsidR="0041624F" w:rsidRPr="00620A81" w:rsidRDefault="0041624F" w:rsidP="00620A81">
      <w:pPr>
        <w:pStyle w:val="ListParagraph"/>
        <w:numPr>
          <w:ilvl w:val="0"/>
          <w:numId w:val="26"/>
        </w:numPr>
        <w:spacing w:before="120" w:after="120" w:line="264" w:lineRule="auto"/>
        <w:contextualSpacing w:val="0"/>
        <w:rPr>
          <w:rFonts w:asciiTheme="majorHAnsi" w:eastAsia="Calibri" w:hAnsiTheme="majorHAnsi" w:cstheme="majorHAnsi"/>
          <w:color w:val="262626" w:themeColor="text1" w:themeTint="D9"/>
          <w:sz w:val="20"/>
          <w:szCs w:val="20"/>
        </w:rPr>
      </w:pPr>
      <w:r w:rsidRPr="00620A81">
        <w:rPr>
          <w:rFonts w:asciiTheme="majorHAnsi" w:hAnsiTheme="majorHAnsi" w:cstheme="majorHAnsi"/>
          <w:sz w:val="20"/>
          <w:szCs w:val="20"/>
        </w:rPr>
        <w:t xml:space="preserve">options to enhance AANZFTA’s role in promoting closer economic integration among the Parties (e.g. regulatory cooperation); and </w:t>
      </w:r>
    </w:p>
    <w:p w14:paraId="0BA50428" w14:textId="5491AF81" w:rsidR="0078056E" w:rsidRPr="00620A81" w:rsidRDefault="0078056E" w:rsidP="00620A81">
      <w:pPr>
        <w:pStyle w:val="ListParagraph"/>
        <w:numPr>
          <w:ilvl w:val="0"/>
          <w:numId w:val="26"/>
        </w:numPr>
        <w:spacing w:before="120" w:after="120" w:line="264" w:lineRule="auto"/>
        <w:contextualSpacing w:val="0"/>
        <w:rPr>
          <w:rFonts w:asciiTheme="majorHAnsi" w:eastAsia="Calibri" w:hAnsiTheme="majorHAnsi" w:cstheme="majorHAnsi"/>
          <w:color w:val="262626" w:themeColor="text1" w:themeTint="D9"/>
          <w:sz w:val="20"/>
          <w:szCs w:val="20"/>
        </w:rPr>
      </w:pPr>
      <w:r w:rsidRPr="00620A81">
        <w:rPr>
          <w:rFonts w:asciiTheme="majorHAnsi" w:hAnsiTheme="majorHAnsi" w:cstheme="majorHAnsi"/>
          <w:sz w:val="20"/>
          <w:szCs w:val="20"/>
        </w:rPr>
        <w:t>the inclusion of any other issues that would ensure AANZFTA remains a high quality and ambitious agreement.</w:t>
      </w:r>
    </w:p>
    <w:p w14:paraId="1CAE2D51" w14:textId="284E95B5" w:rsidR="0078056E" w:rsidRPr="00620A81" w:rsidRDefault="0078056E"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hAnsiTheme="majorHAnsi" w:cstheme="majorHAnsi"/>
          <w:sz w:val="20"/>
          <w:szCs w:val="20"/>
        </w:rPr>
        <w:t>In support of this work, AANZFTA Parties may share trade data and other analysis, including tariff preference utilisation to the extent that such information is available. The findings of consultation and analysis undertaken individually by the Parties may be shared with the other Parties</w:t>
      </w:r>
      <w:r w:rsidR="00F446C1" w:rsidRPr="00620A81">
        <w:rPr>
          <w:rFonts w:asciiTheme="majorHAnsi" w:hAnsiTheme="majorHAnsi" w:cstheme="majorHAnsi"/>
          <w:sz w:val="20"/>
          <w:szCs w:val="20"/>
        </w:rPr>
        <w:t>.</w:t>
      </w:r>
    </w:p>
    <w:p w14:paraId="31497C85" w14:textId="37C6134F" w:rsidR="003A064C" w:rsidRPr="00620A81" w:rsidRDefault="003A064C" w:rsidP="00620A81">
      <w:pPr>
        <w:spacing w:before="120" w:after="120" w:line="264" w:lineRule="auto"/>
        <w:rPr>
          <w:rFonts w:asciiTheme="majorHAnsi" w:eastAsia="Calibri" w:hAnsiTheme="majorHAnsi" w:cstheme="majorHAnsi"/>
          <w:color w:val="262626" w:themeColor="text1" w:themeTint="D9"/>
          <w:sz w:val="20"/>
          <w:szCs w:val="20"/>
        </w:rPr>
      </w:pPr>
      <w:r w:rsidRPr="00620A81">
        <w:rPr>
          <w:rFonts w:asciiTheme="majorHAnsi" w:hAnsiTheme="majorHAnsi" w:cstheme="majorHAnsi"/>
        </w:rPr>
        <w:br/>
      </w:r>
    </w:p>
    <w:p w14:paraId="00BF66BD" w14:textId="77777777" w:rsidR="00E2734C" w:rsidRPr="00620A81" w:rsidRDefault="00E2734C" w:rsidP="00620A81">
      <w:pPr>
        <w:spacing w:before="120" w:after="120"/>
        <w:rPr>
          <w:rFonts w:asciiTheme="majorHAnsi" w:hAnsiTheme="majorHAnsi" w:cstheme="majorHAnsi"/>
        </w:rPr>
      </w:pPr>
    </w:p>
    <w:sectPr w:rsidR="00E2734C" w:rsidRPr="00620A81">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4883BB" w14:textId="77777777" w:rsidR="00E83F71" w:rsidRDefault="00E83F71" w:rsidP="003A064C">
      <w:pPr>
        <w:spacing w:after="0" w:line="240" w:lineRule="auto"/>
      </w:pPr>
      <w:r>
        <w:separator/>
      </w:r>
    </w:p>
  </w:endnote>
  <w:endnote w:type="continuationSeparator" w:id="0">
    <w:p w14:paraId="6F13D7FA" w14:textId="77777777" w:rsidR="00E83F71" w:rsidRDefault="00E83F71" w:rsidP="003A064C">
      <w:pPr>
        <w:spacing w:after="0" w:line="240" w:lineRule="auto"/>
      </w:pPr>
      <w:r>
        <w:continuationSeparator/>
      </w:r>
    </w:p>
  </w:endnote>
  <w:endnote w:type="continuationNotice" w:id="1">
    <w:p w14:paraId="3F3F0338" w14:textId="77777777" w:rsidR="00E83F71" w:rsidRDefault="00E83F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7C045" w14:textId="77777777" w:rsidR="000F099A" w:rsidRDefault="000F09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6D9DC" w14:textId="249C788D" w:rsidR="00DE4306" w:rsidRPr="00B87E45" w:rsidRDefault="00DE4306" w:rsidP="00E00C4A">
    <w:pPr>
      <w:pStyle w:val="ProtectiveMarking"/>
    </w:pPr>
  </w:p>
  <w:p w14:paraId="2080A065" w14:textId="77777777" w:rsidR="00DE4306" w:rsidRPr="00073D52" w:rsidRDefault="00DE4306" w:rsidP="00E00C4A">
    <w:pPr>
      <w:pStyle w:val="Footerline"/>
    </w:pPr>
    <w:r>
      <w:rPr>
        <w:lang w:eastAsia="en-AU"/>
      </w:rPr>
      <mc:AlternateContent>
        <mc:Choice Requires="wps">
          <w:drawing>
            <wp:anchor distT="45720" distB="45720" distL="114300" distR="114300" simplePos="0" relativeHeight="251658240" behindDoc="0" locked="1" layoutInCell="1" allowOverlap="1" wp14:anchorId="0C24FF5A" wp14:editId="575F7CDC">
              <wp:simplePos x="0" y="0"/>
              <wp:positionH relativeFrom="margin">
                <wp:posOffset>6142355</wp:posOffset>
              </wp:positionH>
              <wp:positionV relativeFrom="page">
                <wp:posOffset>9950450</wp:posOffset>
              </wp:positionV>
              <wp:extent cx="332105" cy="726440"/>
              <wp:effectExtent l="0" t="0" r="10795" b="0"/>
              <wp:wrapNone/>
              <wp:docPr id="75" name="Text Box 7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726440"/>
                      </a:xfrm>
                      <a:prstGeom prst="rect">
                        <a:avLst/>
                      </a:prstGeom>
                      <a:noFill/>
                      <a:ln w="9525">
                        <a:noFill/>
                        <a:miter lim="800000"/>
                        <a:headEnd/>
                        <a:tailEnd/>
                      </a:ln>
                    </wps:spPr>
                    <wps:txbx>
                      <w:txbxContent>
                        <w:p w14:paraId="2846AE50" w14:textId="471334F9" w:rsidR="00DE4306" w:rsidRPr="00073D52" w:rsidRDefault="00DE4306" w:rsidP="00E00C4A">
                          <w:pPr>
                            <w:pStyle w:val="Footer"/>
                            <w:rPr>
                              <w:b/>
                              <w:bCs/>
                              <w:sz w:val="16"/>
                              <w:szCs w:val="16"/>
                            </w:rPr>
                          </w:pPr>
                          <w:r w:rsidRPr="00073D52">
                            <w:rPr>
                              <w:b/>
                              <w:bCs/>
                              <w:sz w:val="16"/>
                              <w:szCs w:val="16"/>
                            </w:rPr>
                            <w:fldChar w:fldCharType="begin"/>
                          </w:r>
                          <w:r w:rsidRPr="00073D52">
                            <w:rPr>
                              <w:bCs/>
                              <w:sz w:val="16"/>
                              <w:szCs w:val="16"/>
                            </w:rPr>
                            <w:instrText xml:space="preserve"> PAGE   \* MERGEFORMAT </w:instrText>
                          </w:r>
                          <w:r w:rsidRPr="00073D52">
                            <w:rPr>
                              <w:b/>
                              <w:bCs/>
                              <w:sz w:val="16"/>
                              <w:szCs w:val="16"/>
                            </w:rPr>
                            <w:fldChar w:fldCharType="separate"/>
                          </w:r>
                          <w:r w:rsidR="000F099A">
                            <w:rPr>
                              <w:bCs/>
                              <w:noProof/>
                              <w:sz w:val="16"/>
                              <w:szCs w:val="16"/>
                            </w:rPr>
                            <w:t>2</w:t>
                          </w:r>
                          <w:r w:rsidRPr="00073D52">
                            <w:rPr>
                              <w:b/>
                              <w:bCs/>
                              <w:noProof/>
                              <w:sz w:val="16"/>
                              <w:szCs w:val="16"/>
                            </w:rP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C24FF5A" id="_x0000_t202" coordsize="21600,21600" o:spt="202" path="m,l,21600r21600,l21600,xe">
              <v:stroke joinstyle="miter"/>
              <v:path gradientshapeok="t" o:connecttype="rect"/>
            </v:shapetype>
            <v:shape id="Text Box 75" o:spid="_x0000_s1030" type="#_x0000_t202" style="position:absolute;margin-left:483.65pt;margin-top:783.5pt;width:26.15pt;height:57.2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" filled="f" stroked="f">
              <v:textbox inset="0,0,0,0">
                <w:txbxContent>
                  <w:p w14:paraId="2846AE50" w14:textId="471334F9" w:rsidR="00DE4306" w:rsidRPr="00073D52" w:rsidRDefault="00DE4306" w:rsidP="00E00C4A">
                    <w:pPr>
                      <w:pStyle w:val="Footer"/>
                      <w:rPr>
                        <w:b/>
                        <w:bCs/>
                        <w:sz w:val="16"/>
                        <w:szCs w:val="16"/>
                      </w:rPr>
                    </w:pPr>
                    <w:r w:rsidRPr="00073D52">
                      <w:rPr>
                        <w:b/>
                        <w:bCs/>
                        <w:sz w:val="16"/>
                        <w:szCs w:val="16"/>
                      </w:rPr>
                      <w:fldChar w:fldCharType="begin"/>
                    </w:r>
                    <w:r w:rsidRPr="00073D52">
                      <w:rPr>
                        <w:bCs/>
                        <w:sz w:val="16"/>
                        <w:szCs w:val="16"/>
                      </w:rPr>
                      <w:instrText xml:space="preserve"> PAGE   \* MERGEFORMAT </w:instrText>
                    </w:r>
                    <w:r w:rsidRPr="00073D52">
                      <w:rPr>
                        <w:b/>
                        <w:bCs/>
                        <w:sz w:val="16"/>
                        <w:szCs w:val="16"/>
                      </w:rPr>
                      <w:fldChar w:fldCharType="separate"/>
                    </w:r>
                    <w:r w:rsidR="000F099A">
                      <w:rPr>
                        <w:bCs/>
                        <w:noProof/>
                        <w:sz w:val="16"/>
                        <w:szCs w:val="16"/>
                      </w:rPr>
                      <w:t>2</w:t>
                    </w:r>
                    <w:r w:rsidRPr="00073D52">
                      <w:rPr>
                        <w:b/>
                        <w:bCs/>
                        <w:noProof/>
                        <w:sz w:val="16"/>
                        <w:szCs w:val="16"/>
                      </w:rPr>
                      <w:fldChar w:fldCharType="end"/>
                    </w:r>
                  </w:p>
                </w:txbxContent>
              </v:textbox>
              <w10:wrap anchorx="margin" anchory="page"/>
              <w10:anchorlock/>
            </v:shape>
          </w:pict>
        </mc:Fallback>
      </mc:AlternateContent>
    </w:r>
  </w:p>
  <w:p w14:paraId="01960382" w14:textId="77777777" w:rsidR="00DE4306" w:rsidRPr="003056F0" w:rsidRDefault="00DE4306" w:rsidP="00E00C4A">
    <w:pPr>
      <w:pStyle w:val="Footer"/>
      <w:spacing w:after="500"/>
      <w:contextualSpacing/>
      <w:rPr>
        <w:color w:val="25303B"/>
      </w:rPr>
    </w:pPr>
    <w:r>
      <w:rPr>
        <w:color w:val="25303B"/>
      </w:rPr>
      <w:t>DFAT</w:t>
    </w:r>
    <w:r w:rsidRPr="003056F0">
      <w:rPr>
        <w:color w:val="25303B"/>
      </w:rPr>
      <w:t xml:space="preserve"> </w:t>
    </w:r>
    <w:r w:rsidRPr="003056F0">
      <w:rPr>
        <w:color w:val="25303B"/>
        <w:sz w:val="16"/>
        <w:szCs w:val="16"/>
      </w:rPr>
      <w:t>|</w:t>
    </w:r>
    <w:r w:rsidRPr="003056F0">
      <w:rPr>
        <w:color w:val="25303B"/>
      </w:rPr>
      <w:t xml:space="preserve"> </w:t>
    </w:r>
    <w:sdt>
      <w:sdtPr>
        <w:rPr>
          <w:color w:val="25303B"/>
          <w:sz w:val="16"/>
          <w:szCs w:val="16"/>
        </w:rPr>
        <w:alias w:val="Section Name"/>
        <w:tag w:val="SectionName"/>
        <w:id w:val="605542894"/>
        <w:text/>
      </w:sdtPr>
      <w:sdtEndPr/>
      <w:sdtContent>
        <w:r>
          <w:rPr>
            <w:color w:val="25303B"/>
            <w:sz w:val="16"/>
            <w:szCs w:val="16"/>
          </w:rPr>
          <w:t>Free Trade Agreement and Stakeholder Engagement Division</w:t>
        </w:r>
      </w:sdtContent>
    </w:sdt>
    <w:r w:rsidRPr="003056F0">
      <w:rPr>
        <w:color w:val="25303B"/>
        <w:sz w:val="16"/>
        <w:szCs w:val="16"/>
      </w:rPr>
      <w:t xml:space="preserve">  |  </w:t>
    </w:r>
    <w:sdt>
      <w:sdtPr>
        <w:rPr>
          <w:color w:val="25303B"/>
          <w:sz w:val="16"/>
          <w:szCs w:val="16"/>
        </w:rPr>
        <w:alias w:val="Document Title"/>
        <w:tag w:val="DocumentTitle"/>
        <w:id w:val="-523643007"/>
        <w:text/>
      </w:sdtPr>
      <w:sdtEndPr/>
      <w:sdtContent>
        <w:r>
          <w:rPr>
            <w:color w:val="25303B"/>
            <w:sz w:val="16"/>
            <w:szCs w:val="16"/>
          </w:rPr>
          <w:t>Signing the Upgraded AANZFTA</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1686131668"/>
      <w:dataBinding w:xpath="/root[1]/Classification[1]" w:storeItemID="{F533AE62-A212-4B26-92DA-A3B336E8AE06}"/>
      <w:text/>
    </w:sdtPr>
    <w:sdtEndPr/>
    <w:sdtContent>
      <w:p w14:paraId="55BA9742" w14:textId="77777777" w:rsidR="00DE4306" w:rsidRPr="00B87E45" w:rsidRDefault="00DE4306" w:rsidP="00E00C4A">
        <w:pPr>
          <w:pStyle w:val="ProtectiveMarking"/>
        </w:pPr>
        <w:r>
          <w:t>Choose Classification</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7A87F6" w14:textId="77777777" w:rsidR="00E83F71" w:rsidRDefault="00E83F71" w:rsidP="003A064C">
      <w:pPr>
        <w:spacing w:after="0" w:line="240" w:lineRule="auto"/>
      </w:pPr>
      <w:r>
        <w:separator/>
      </w:r>
    </w:p>
  </w:footnote>
  <w:footnote w:type="continuationSeparator" w:id="0">
    <w:p w14:paraId="66898FCE" w14:textId="77777777" w:rsidR="00E83F71" w:rsidRDefault="00E83F71" w:rsidP="003A064C">
      <w:pPr>
        <w:spacing w:after="0" w:line="240" w:lineRule="auto"/>
      </w:pPr>
      <w:r>
        <w:continuationSeparator/>
      </w:r>
    </w:p>
  </w:footnote>
  <w:footnote w:type="continuationNotice" w:id="1">
    <w:p w14:paraId="3CC9B108" w14:textId="77777777" w:rsidR="00E83F71" w:rsidRDefault="00E83F71">
      <w:pPr>
        <w:spacing w:after="0" w:line="240" w:lineRule="auto"/>
      </w:pPr>
    </w:p>
  </w:footnote>
  <w:footnote w:id="2">
    <w:p w14:paraId="072E2EDE" w14:textId="73FF5CD0" w:rsidR="001268ED" w:rsidRDefault="001268ED">
      <w:pPr>
        <w:pStyle w:val="FootnoteText"/>
      </w:pPr>
      <w:r>
        <w:rPr>
          <w:rStyle w:val="FootnoteReference"/>
        </w:rPr>
        <w:footnoteRef/>
      </w:r>
      <w:r>
        <w:t xml:space="preserve"> </w:t>
      </w:r>
      <w:r w:rsidR="00A511BB" w:rsidRPr="00E01BCB">
        <w:rPr>
          <w:rFonts w:asciiTheme="majorHAnsi" w:hAnsiTheme="majorHAnsi" w:cstheme="majorHAnsi"/>
        </w:rPr>
        <w:t xml:space="preserve">Joint Statement on the substantial conclusion of AANZFTA upgrade negotiations, </w:t>
      </w:r>
      <w:hyperlink r:id="rId1" w:history="1">
        <w:r w:rsidR="00A511BB" w:rsidRPr="00E01BCB">
          <w:rPr>
            <w:rStyle w:val="Hyperlink"/>
            <w:rFonts w:asciiTheme="majorHAnsi" w:hAnsiTheme="majorHAnsi" w:cstheme="majorHAnsi"/>
          </w:rPr>
          <w:t>https://asean.org/wp-content/uploads/2022/11/04-Special-AEM-CER-Joint-Statement-Substantial-Conclusion-ADOPTED.pdf</w:t>
        </w:r>
      </w:hyperlink>
      <w:r w:rsidR="00E01BCB" w:rsidRPr="00E01BCB">
        <w:rPr>
          <w:rFonts w:asciiTheme="majorHAnsi" w:hAnsiTheme="majorHAnsi" w:cstheme="majorHAnsi"/>
        </w:rPr>
        <w:t>.</w:t>
      </w:r>
      <w:r w:rsidR="00E01BCB">
        <w:t xml:space="preserve"> </w:t>
      </w:r>
    </w:p>
  </w:footnote>
  <w:footnote w:id="3">
    <w:p w14:paraId="455F0D4C" w14:textId="55F0AF25" w:rsidR="007A1069" w:rsidRPr="00395E96" w:rsidRDefault="007A1069" w:rsidP="007A1069">
      <w:pPr>
        <w:pStyle w:val="FootnoteText"/>
        <w:rPr>
          <w:rFonts w:asciiTheme="majorHAnsi" w:hAnsiTheme="majorHAnsi" w:cstheme="majorHAnsi"/>
        </w:rPr>
      </w:pPr>
      <w:r w:rsidRPr="00395E96">
        <w:rPr>
          <w:rStyle w:val="FootnoteReference"/>
          <w:rFonts w:asciiTheme="majorHAnsi" w:hAnsiTheme="majorHAnsi" w:cstheme="majorHAnsi"/>
        </w:rPr>
        <w:footnoteRef/>
      </w:r>
      <w:r w:rsidRPr="00395E96">
        <w:rPr>
          <w:rFonts w:asciiTheme="majorHAnsi" w:hAnsiTheme="majorHAnsi" w:cstheme="majorHAnsi"/>
        </w:rPr>
        <w:t xml:space="preserve"> </w:t>
      </w:r>
      <w:r w:rsidR="00395E96" w:rsidRPr="00395E96">
        <w:rPr>
          <w:rFonts w:asciiTheme="majorHAnsi" w:hAnsiTheme="majorHAnsi" w:cstheme="majorHAnsi"/>
        </w:rPr>
        <w:t xml:space="preserve">Source: </w:t>
      </w:r>
      <w:hyperlink r:id="rId2" w:history="1">
        <w:r w:rsidRPr="00395E96">
          <w:rPr>
            <w:rStyle w:val="Hyperlink"/>
            <w:rFonts w:asciiTheme="majorHAnsi" w:hAnsiTheme="majorHAnsi" w:cstheme="majorHAnsi"/>
          </w:rPr>
          <w:t>Pivot – Parliament of Australia (aph.gov.au)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5F268" w14:textId="77777777" w:rsidR="000F099A" w:rsidRDefault="000F09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241B4" w14:textId="73F54D1E" w:rsidR="00DE4306" w:rsidRPr="00B87E45" w:rsidRDefault="00DE4306" w:rsidP="00E00C4A">
    <w:pPr>
      <w:pStyle w:val="ProtectiveMarking"/>
    </w:pPr>
  </w:p>
  <w:p w14:paraId="0E9F7DF2" w14:textId="77777777" w:rsidR="00DE4306" w:rsidRPr="00073D52" w:rsidRDefault="00DE4306" w:rsidP="00E00C4A">
    <w:pPr>
      <w:pStyle w:val="Footerline"/>
    </w:pPr>
  </w:p>
  <w:p w14:paraId="17AF6171" w14:textId="77777777" w:rsidR="00DE4306" w:rsidRDefault="00DE43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840537962"/>
      <w:dataBinding w:xpath="/root[1]/Classification[1]" w:storeItemID="{F533AE62-A212-4B26-92DA-A3B336E8AE06}"/>
      <w:text/>
    </w:sdtPr>
    <w:sdtEndPr/>
    <w:sdtContent>
      <w:p w14:paraId="795B342C" w14:textId="77777777" w:rsidR="00DE4306" w:rsidRPr="00B87E45" w:rsidRDefault="00DE4306" w:rsidP="00E00C4A">
        <w:pPr>
          <w:pStyle w:val="ProtectiveMarking"/>
        </w:pPr>
        <w:r>
          <w:t>Choose Classification</w:t>
        </w:r>
      </w:p>
    </w:sdtContent>
  </w:sdt>
  <w:p w14:paraId="3AED7226" w14:textId="77777777" w:rsidR="00DE4306" w:rsidRPr="00073D52" w:rsidRDefault="00DE4306" w:rsidP="00E00C4A">
    <w:pPr>
      <w:pStyle w:val="Footerline"/>
    </w:pPr>
  </w:p>
  <w:p w14:paraId="4240E084" w14:textId="77777777" w:rsidR="00DE4306" w:rsidRDefault="00DE43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C6F1E"/>
    <w:multiLevelType w:val="hybridMultilevel"/>
    <w:tmpl w:val="F40ABC84"/>
    <w:lvl w:ilvl="0" w:tplc="A07A1604">
      <w:start w:val="1"/>
      <w:numFmt w:val="decimal"/>
      <w:lvlText w:val="%1."/>
      <w:lvlJc w:val="left"/>
      <w:pPr>
        <w:ind w:left="720" w:hanging="360"/>
      </w:pPr>
    </w:lvl>
    <w:lvl w:ilvl="1" w:tplc="F104C83E">
      <w:start w:val="1"/>
      <w:numFmt w:val="lowerLetter"/>
      <w:lvlText w:val="%2."/>
      <w:lvlJc w:val="left"/>
      <w:pPr>
        <w:ind w:left="1440" w:hanging="360"/>
      </w:pPr>
    </w:lvl>
    <w:lvl w:ilvl="2" w:tplc="80A84D9E">
      <w:start w:val="1"/>
      <w:numFmt w:val="lowerRoman"/>
      <w:lvlText w:val="%3."/>
      <w:lvlJc w:val="right"/>
      <w:pPr>
        <w:ind w:left="2160" w:hanging="180"/>
      </w:pPr>
    </w:lvl>
    <w:lvl w:ilvl="3" w:tplc="125E0CB6">
      <w:start w:val="1"/>
      <w:numFmt w:val="decimal"/>
      <w:lvlText w:val="%4."/>
      <w:lvlJc w:val="left"/>
      <w:pPr>
        <w:ind w:left="2880" w:hanging="360"/>
      </w:pPr>
    </w:lvl>
    <w:lvl w:ilvl="4" w:tplc="F6E675DA">
      <w:start w:val="1"/>
      <w:numFmt w:val="lowerLetter"/>
      <w:lvlText w:val="%5."/>
      <w:lvlJc w:val="left"/>
      <w:pPr>
        <w:ind w:left="3600" w:hanging="360"/>
      </w:pPr>
    </w:lvl>
    <w:lvl w:ilvl="5" w:tplc="9B161E50">
      <w:start w:val="1"/>
      <w:numFmt w:val="lowerRoman"/>
      <w:lvlText w:val="%6."/>
      <w:lvlJc w:val="right"/>
      <w:pPr>
        <w:ind w:left="4320" w:hanging="180"/>
      </w:pPr>
    </w:lvl>
    <w:lvl w:ilvl="6" w:tplc="48681570">
      <w:start w:val="1"/>
      <w:numFmt w:val="decimal"/>
      <w:lvlText w:val="%7."/>
      <w:lvlJc w:val="left"/>
      <w:pPr>
        <w:ind w:left="5040" w:hanging="360"/>
      </w:pPr>
    </w:lvl>
    <w:lvl w:ilvl="7" w:tplc="C73E148A">
      <w:start w:val="1"/>
      <w:numFmt w:val="lowerLetter"/>
      <w:lvlText w:val="%8."/>
      <w:lvlJc w:val="left"/>
      <w:pPr>
        <w:ind w:left="5760" w:hanging="360"/>
      </w:pPr>
    </w:lvl>
    <w:lvl w:ilvl="8" w:tplc="374A7C86">
      <w:start w:val="1"/>
      <w:numFmt w:val="lowerRoman"/>
      <w:lvlText w:val="%9."/>
      <w:lvlJc w:val="right"/>
      <w:pPr>
        <w:ind w:left="6480" w:hanging="180"/>
      </w:pPr>
    </w:lvl>
  </w:abstractNum>
  <w:abstractNum w:abstractNumId="1" w15:restartNumberingAfterBreak="0">
    <w:nsid w:val="11E10819"/>
    <w:multiLevelType w:val="hybridMultilevel"/>
    <w:tmpl w:val="AC0CB9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13BDDAD5"/>
    <w:multiLevelType w:val="hybridMultilevel"/>
    <w:tmpl w:val="2336491C"/>
    <w:lvl w:ilvl="0" w:tplc="4C04C15C">
      <w:start w:val="1"/>
      <w:numFmt w:val="bullet"/>
      <w:lvlText w:val=""/>
      <w:lvlJc w:val="left"/>
      <w:pPr>
        <w:ind w:left="720" w:hanging="360"/>
      </w:pPr>
      <w:rPr>
        <w:rFonts w:ascii="Symbol" w:hAnsi="Symbol" w:hint="default"/>
      </w:rPr>
    </w:lvl>
    <w:lvl w:ilvl="1" w:tplc="75B29D52">
      <w:start w:val="1"/>
      <w:numFmt w:val="bullet"/>
      <w:lvlText w:val="o"/>
      <w:lvlJc w:val="left"/>
      <w:pPr>
        <w:ind w:left="1440" w:hanging="360"/>
      </w:pPr>
      <w:rPr>
        <w:rFonts w:ascii="Courier New" w:hAnsi="Courier New" w:hint="default"/>
      </w:rPr>
    </w:lvl>
    <w:lvl w:ilvl="2" w:tplc="E39A40C2">
      <w:start w:val="1"/>
      <w:numFmt w:val="bullet"/>
      <w:lvlText w:val=""/>
      <w:lvlJc w:val="left"/>
      <w:pPr>
        <w:ind w:left="2160" w:hanging="360"/>
      </w:pPr>
      <w:rPr>
        <w:rFonts w:ascii="Wingdings" w:hAnsi="Wingdings" w:hint="default"/>
      </w:rPr>
    </w:lvl>
    <w:lvl w:ilvl="3" w:tplc="A224E3D8">
      <w:start w:val="1"/>
      <w:numFmt w:val="bullet"/>
      <w:lvlText w:val=""/>
      <w:lvlJc w:val="left"/>
      <w:pPr>
        <w:ind w:left="2880" w:hanging="360"/>
      </w:pPr>
      <w:rPr>
        <w:rFonts w:ascii="Symbol" w:hAnsi="Symbol" w:hint="default"/>
      </w:rPr>
    </w:lvl>
    <w:lvl w:ilvl="4" w:tplc="7840A434">
      <w:start w:val="1"/>
      <w:numFmt w:val="bullet"/>
      <w:lvlText w:val="o"/>
      <w:lvlJc w:val="left"/>
      <w:pPr>
        <w:ind w:left="3600" w:hanging="360"/>
      </w:pPr>
      <w:rPr>
        <w:rFonts w:ascii="Courier New" w:hAnsi="Courier New" w:hint="default"/>
      </w:rPr>
    </w:lvl>
    <w:lvl w:ilvl="5" w:tplc="FEBAD690">
      <w:start w:val="1"/>
      <w:numFmt w:val="bullet"/>
      <w:lvlText w:val=""/>
      <w:lvlJc w:val="left"/>
      <w:pPr>
        <w:ind w:left="4320" w:hanging="360"/>
      </w:pPr>
      <w:rPr>
        <w:rFonts w:ascii="Wingdings" w:hAnsi="Wingdings" w:hint="default"/>
      </w:rPr>
    </w:lvl>
    <w:lvl w:ilvl="6" w:tplc="C9D44BB4">
      <w:start w:val="1"/>
      <w:numFmt w:val="bullet"/>
      <w:lvlText w:val=""/>
      <w:lvlJc w:val="left"/>
      <w:pPr>
        <w:ind w:left="5040" w:hanging="360"/>
      </w:pPr>
      <w:rPr>
        <w:rFonts w:ascii="Symbol" w:hAnsi="Symbol" w:hint="default"/>
      </w:rPr>
    </w:lvl>
    <w:lvl w:ilvl="7" w:tplc="8D7C36DA">
      <w:start w:val="1"/>
      <w:numFmt w:val="bullet"/>
      <w:lvlText w:val="o"/>
      <w:lvlJc w:val="left"/>
      <w:pPr>
        <w:ind w:left="5760" w:hanging="360"/>
      </w:pPr>
      <w:rPr>
        <w:rFonts w:ascii="Courier New" w:hAnsi="Courier New" w:hint="default"/>
      </w:rPr>
    </w:lvl>
    <w:lvl w:ilvl="8" w:tplc="BE7E692E">
      <w:start w:val="1"/>
      <w:numFmt w:val="bullet"/>
      <w:lvlText w:val=""/>
      <w:lvlJc w:val="left"/>
      <w:pPr>
        <w:ind w:left="6480" w:hanging="360"/>
      </w:pPr>
      <w:rPr>
        <w:rFonts w:ascii="Wingdings" w:hAnsi="Wingdings" w:hint="default"/>
      </w:rPr>
    </w:lvl>
  </w:abstractNum>
  <w:abstractNum w:abstractNumId="3" w15:restartNumberingAfterBreak="0">
    <w:nsid w:val="152905C3"/>
    <w:multiLevelType w:val="hybridMultilevel"/>
    <w:tmpl w:val="91444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236461"/>
    <w:multiLevelType w:val="multilevel"/>
    <w:tmpl w:val="3544DD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EE142E8"/>
    <w:multiLevelType w:val="hybridMultilevel"/>
    <w:tmpl w:val="1A4058A6"/>
    <w:lvl w:ilvl="0" w:tplc="C1B4ACCE">
      <w:start w:val="2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2DC717"/>
    <w:multiLevelType w:val="hybridMultilevel"/>
    <w:tmpl w:val="4A24C894"/>
    <w:lvl w:ilvl="0" w:tplc="7D5480C4">
      <w:start w:val="1"/>
      <w:numFmt w:val="bullet"/>
      <w:lvlText w:val=""/>
      <w:lvlJc w:val="left"/>
      <w:pPr>
        <w:ind w:left="720" w:hanging="360"/>
      </w:pPr>
      <w:rPr>
        <w:rFonts w:ascii="Symbol" w:hAnsi="Symbol" w:hint="default"/>
      </w:rPr>
    </w:lvl>
    <w:lvl w:ilvl="1" w:tplc="8208F4F0">
      <w:start w:val="1"/>
      <w:numFmt w:val="bullet"/>
      <w:lvlText w:val="o"/>
      <w:lvlJc w:val="left"/>
      <w:pPr>
        <w:ind w:left="1440" w:hanging="360"/>
      </w:pPr>
      <w:rPr>
        <w:rFonts w:ascii="Courier New" w:hAnsi="Courier New" w:hint="default"/>
      </w:rPr>
    </w:lvl>
    <w:lvl w:ilvl="2" w:tplc="1B8C20E8">
      <w:start w:val="1"/>
      <w:numFmt w:val="bullet"/>
      <w:lvlText w:val=""/>
      <w:lvlJc w:val="left"/>
      <w:pPr>
        <w:ind w:left="2160" w:hanging="360"/>
      </w:pPr>
      <w:rPr>
        <w:rFonts w:ascii="Wingdings" w:hAnsi="Wingdings" w:hint="default"/>
      </w:rPr>
    </w:lvl>
    <w:lvl w:ilvl="3" w:tplc="E0547AA4">
      <w:start w:val="1"/>
      <w:numFmt w:val="bullet"/>
      <w:lvlText w:val=""/>
      <w:lvlJc w:val="left"/>
      <w:pPr>
        <w:ind w:left="2880" w:hanging="360"/>
      </w:pPr>
      <w:rPr>
        <w:rFonts w:ascii="Symbol" w:hAnsi="Symbol" w:hint="default"/>
      </w:rPr>
    </w:lvl>
    <w:lvl w:ilvl="4" w:tplc="73A2AD00">
      <w:start w:val="1"/>
      <w:numFmt w:val="bullet"/>
      <w:lvlText w:val="o"/>
      <w:lvlJc w:val="left"/>
      <w:pPr>
        <w:ind w:left="3600" w:hanging="360"/>
      </w:pPr>
      <w:rPr>
        <w:rFonts w:ascii="Courier New" w:hAnsi="Courier New" w:hint="default"/>
      </w:rPr>
    </w:lvl>
    <w:lvl w:ilvl="5" w:tplc="4836C022">
      <w:start w:val="1"/>
      <w:numFmt w:val="bullet"/>
      <w:lvlText w:val=""/>
      <w:lvlJc w:val="left"/>
      <w:pPr>
        <w:ind w:left="4320" w:hanging="360"/>
      </w:pPr>
      <w:rPr>
        <w:rFonts w:ascii="Wingdings" w:hAnsi="Wingdings" w:hint="default"/>
      </w:rPr>
    </w:lvl>
    <w:lvl w:ilvl="6" w:tplc="7ADA8EE4">
      <w:start w:val="1"/>
      <w:numFmt w:val="bullet"/>
      <w:lvlText w:val=""/>
      <w:lvlJc w:val="left"/>
      <w:pPr>
        <w:ind w:left="5040" w:hanging="360"/>
      </w:pPr>
      <w:rPr>
        <w:rFonts w:ascii="Symbol" w:hAnsi="Symbol" w:hint="default"/>
      </w:rPr>
    </w:lvl>
    <w:lvl w:ilvl="7" w:tplc="264A5C72">
      <w:start w:val="1"/>
      <w:numFmt w:val="bullet"/>
      <w:lvlText w:val="o"/>
      <w:lvlJc w:val="left"/>
      <w:pPr>
        <w:ind w:left="5760" w:hanging="360"/>
      </w:pPr>
      <w:rPr>
        <w:rFonts w:ascii="Courier New" w:hAnsi="Courier New" w:hint="default"/>
      </w:rPr>
    </w:lvl>
    <w:lvl w:ilvl="8" w:tplc="1040A716">
      <w:start w:val="1"/>
      <w:numFmt w:val="bullet"/>
      <w:lvlText w:val=""/>
      <w:lvlJc w:val="left"/>
      <w:pPr>
        <w:ind w:left="6480" w:hanging="360"/>
      </w:pPr>
      <w:rPr>
        <w:rFonts w:ascii="Wingdings" w:hAnsi="Wingdings" w:hint="default"/>
      </w:rPr>
    </w:lvl>
  </w:abstractNum>
  <w:abstractNum w:abstractNumId="7" w15:restartNumberingAfterBreak="0">
    <w:nsid w:val="24260B93"/>
    <w:multiLevelType w:val="hybridMultilevel"/>
    <w:tmpl w:val="6ED45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5205A8"/>
    <w:multiLevelType w:val="multilevel"/>
    <w:tmpl w:val="6B0AD562"/>
    <w:lvl w:ilvl="0">
      <w:start w:val="3"/>
      <w:numFmt w:val="lowerLetter"/>
      <w:lvlText w:val="%1."/>
      <w:lvlJc w:val="left"/>
      <w:pPr>
        <w:tabs>
          <w:tab w:val="num" w:pos="1440"/>
        </w:tabs>
        <w:ind w:left="1440" w:hanging="360"/>
      </w:pPr>
    </w:lvl>
    <w:lvl w:ilvl="1" w:tentative="1">
      <w:start w:val="1"/>
      <w:numFmt w:val="lowerLetter"/>
      <w:lvlText w:val="%2."/>
      <w:lvlJc w:val="left"/>
      <w:pPr>
        <w:tabs>
          <w:tab w:val="num" w:pos="2160"/>
        </w:tabs>
        <w:ind w:left="2160" w:hanging="360"/>
      </w:pPr>
    </w:lvl>
    <w:lvl w:ilvl="2" w:tentative="1">
      <w:start w:val="1"/>
      <w:numFmt w:val="lowerLetter"/>
      <w:lvlText w:val="%3."/>
      <w:lvlJc w:val="left"/>
      <w:pPr>
        <w:tabs>
          <w:tab w:val="num" w:pos="2880"/>
        </w:tabs>
        <w:ind w:left="2880" w:hanging="360"/>
      </w:pPr>
    </w:lvl>
    <w:lvl w:ilvl="3" w:tentative="1">
      <w:start w:val="1"/>
      <w:numFmt w:val="lowerLetter"/>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Letter"/>
      <w:lvlText w:val="%6."/>
      <w:lvlJc w:val="left"/>
      <w:pPr>
        <w:tabs>
          <w:tab w:val="num" w:pos="5040"/>
        </w:tabs>
        <w:ind w:left="5040" w:hanging="360"/>
      </w:pPr>
    </w:lvl>
    <w:lvl w:ilvl="6" w:tentative="1">
      <w:start w:val="1"/>
      <w:numFmt w:val="lowerLetter"/>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Letter"/>
      <w:lvlText w:val="%9."/>
      <w:lvlJc w:val="left"/>
      <w:pPr>
        <w:tabs>
          <w:tab w:val="num" w:pos="7200"/>
        </w:tabs>
        <w:ind w:left="7200" w:hanging="360"/>
      </w:pPr>
    </w:lvl>
  </w:abstractNum>
  <w:abstractNum w:abstractNumId="9" w15:restartNumberingAfterBreak="0">
    <w:nsid w:val="27B506C5"/>
    <w:multiLevelType w:val="hybridMultilevel"/>
    <w:tmpl w:val="96F6FBA4"/>
    <w:lvl w:ilvl="0" w:tplc="8820BED8">
      <w:start w:val="1"/>
      <w:numFmt w:val="bullet"/>
      <w:lvlText w:val=""/>
      <w:lvlJc w:val="left"/>
      <w:pPr>
        <w:ind w:left="720" w:hanging="360"/>
      </w:pPr>
      <w:rPr>
        <w:rFonts w:ascii="Symbol" w:hAnsi="Symbol" w:hint="default"/>
      </w:rPr>
    </w:lvl>
    <w:lvl w:ilvl="1" w:tplc="001EBD66">
      <w:start w:val="1"/>
      <w:numFmt w:val="bullet"/>
      <w:lvlText w:val="o"/>
      <w:lvlJc w:val="left"/>
      <w:pPr>
        <w:ind w:left="1440" w:hanging="360"/>
      </w:pPr>
      <w:rPr>
        <w:rFonts w:ascii="Courier New" w:hAnsi="Courier New" w:hint="default"/>
      </w:rPr>
    </w:lvl>
    <w:lvl w:ilvl="2" w:tplc="799CB8B0">
      <w:start w:val="1"/>
      <w:numFmt w:val="bullet"/>
      <w:lvlText w:val=""/>
      <w:lvlJc w:val="left"/>
      <w:pPr>
        <w:ind w:left="2160" w:hanging="360"/>
      </w:pPr>
      <w:rPr>
        <w:rFonts w:ascii="Wingdings" w:hAnsi="Wingdings" w:hint="default"/>
      </w:rPr>
    </w:lvl>
    <w:lvl w:ilvl="3" w:tplc="D20A422E">
      <w:start w:val="1"/>
      <w:numFmt w:val="bullet"/>
      <w:lvlText w:val=""/>
      <w:lvlJc w:val="left"/>
      <w:pPr>
        <w:ind w:left="2880" w:hanging="360"/>
      </w:pPr>
      <w:rPr>
        <w:rFonts w:ascii="Symbol" w:hAnsi="Symbol" w:hint="default"/>
      </w:rPr>
    </w:lvl>
    <w:lvl w:ilvl="4" w:tplc="74F09348">
      <w:start w:val="1"/>
      <w:numFmt w:val="bullet"/>
      <w:lvlText w:val="o"/>
      <w:lvlJc w:val="left"/>
      <w:pPr>
        <w:ind w:left="3600" w:hanging="360"/>
      </w:pPr>
      <w:rPr>
        <w:rFonts w:ascii="Courier New" w:hAnsi="Courier New" w:hint="default"/>
      </w:rPr>
    </w:lvl>
    <w:lvl w:ilvl="5" w:tplc="BC2C6484">
      <w:start w:val="1"/>
      <w:numFmt w:val="bullet"/>
      <w:lvlText w:val=""/>
      <w:lvlJc w:val="left"/>
      <w:pPr>
        <w:ind w:left="4320" w:hanging="360"/>
      </w:pPr>
      <w:rPr>
        <w:rFonts w:ascii="Wingdings" w:hAnsi="Wingdings" w:hint="default"/>
      </w:rPr>
    </w:lvl>
    <w:lvl w:ilvl="6" w:tplc="7624B23A">
      <w:start w:val="1"/>
      <w:numFmt w:val="bullet"/>
      <w:lvlText w:val=""/>
      <w:lvlJc w:val="left"/>
      <w:pPr>
        <w:ind w:left="5040" w:hanging="360"/>
      </w:pPr>
      <w:rPr>
        <w:rFonts w:ascii="Symbol" w:hAnsi="Symbol" w:hint="default"/>
      </w:rPr>
    </w:lvl>
    <w:lvl w:ilvl="7" w:tplc="E42E7730">
      <w:start w:val="1"/>
      <w:numFmt w:val="bullet"/>
      <w:lvlText w:val="o"/>
      <w:lvlJc w:val="left"/>
      <w:pPr>
        <w:ind w:left="5760" w:hanging="360"/>
      </w:pPr>
      <w:rPr>
        <w:rFonts w:ascii="Courier New" w:hAnsi="Courier New" w:hint="default"/>
      </w:rPr>
    </w:lvl>
    <w:lvl w:ilvl="8" w:tplc="D9C03C02">
      <w:start w:val="1"/>
      <w:numFmt w:val="bullet"/>
      <w:lvlText w:val=""/>
      <w:lvlJc w:val="left"/>
      <w:pPr>
        <w:ind w:left="6480" w:hanging="360"/>
      </w:pPr>
      <w:rPr>
        <w:rFonts w:ascii="Wingdings" w:hAnsi="Wingdings" w:hint="default"/>
      </w:rPr>
    </w:lvl>
  </w:abstractNum>
  <w:abstractNum w:abstractNumId="10" w15:restartNumberingAfterBreak="0">
    <w:nsid w:val="35A6C841"/>
    <w:multiLevelType w:val="hybridMultilevel"/>
    <w:tmpl w:val="413CF654"/>
    <w:lvl w:ilvl="0" w:tplc="94C00B2A">
      <w:start w:val="1"/>
      <w:numFmt w:val="bullet"/>
      <w:lvlText w:val=""/>
      <w:lvlJc w:val="left"/>
      <w:pPr>
        <w:ind w:left="720" w:hanging="360"/>
      </w:pPr>
      <w:rPr>
        <w:rFonts w:ascii="Symbol" w:hAnsi="Symbol" w:hint="default"/>
      </w:rPr>
    </w:lvl>
    <w:lvl w:ilvl="1" w:tplc="C53C0F34">
      <w:start w:val="1"/>
      <w:numFmt w:val="bullet"/>
      <w:lvlText w:val="o"/>
      <w:lvlJc w:val="left"/>
      <w:pPr>
        <w:ind w:left="1440" w:hanging="360"/>
      </w:pPr>
      <w:rPr>
        <w:rFonts w:ascii="Courier New" w:hAnsi="Courier New" w:hint="default"/>
      </w:rPr>
    </w:lvl>
    <w:lvl w:ilvl="2" w:tplc="A90C9F4C">
      <w:start w:val="1"/>
      <w:numFmt w:val="bullet"/>
      <w:lvlText w:val=""/>
      <w:lvlJc w:val="left"/>
      <w:pPr>
        <w:ind w:left="2160" w:hanging="360"/>
      </w:pPr>
      <w:rPr>
        <w:rFonts w:ascii="Wingdings" w:hAnsi="Wingdings" w:hint="default"/>
      </w:rPr>
    </w:lvl>
    <w:lvl w:ilvl="3" w:tplc="A93CF52C">
      <w:start w:val="1"/>
      <w:numFmt w:val="bullet"/>
      <w:lvlText w:val=""/>
      <w:lvlJc w:val="left"/>
      <w:pPr>
        <w:ind w:left="2880" w:hanging="360"/>
      </w:pPr>
      <w:rPr>
        <w:rFonts w:ascii="Symbol" w:hAnsi="Symbol" w:hint="default"/>
      </w:rPr>
    </w:lvl>
    <w:lvl w:ilvl="4" w:tplc="1EB6A2BA">
      <w:start w:val="1"/>
      <w:numFmt w:val="bullet"/>
      <w:lvlText w:val="o"/>
      <w:lvlJc w:val="left"/>
      <w:pPr>
        <w:ind w:left="3600" w:hanging="360"/>
      </w:pPr>
      <w:rPr>
        <w:rFonts w:ascii="Courier New" w:hAnsi="Courier New" w:hint="default"/>
      </w:rPr>
    </w:lvl>
    <w:lvl w:ilvl="5" w:tplc="4B264E28">
      <w:start w:val="1"/>
      <w:numFmt w:val="bullet"/>
      <w:lvlText w:val=""/>
      <w:lvlJc w:val="left"/>
      <w:pPr>
        <w:ind w:left="4320" w:hanging="360"/>
      </w:pPr>
      <w:rPr>
        <w:rFonts w:ascii="Wingdings" w:hAnsi="Wingdings" w:hint="default"/>
      </w:rPr>
    </w:lvl>
    <w:lvl w:ilvl="6" w:tplc="E4D2F05C">
      <w:start w:val="1"/>
      <w:numFmt w:val="bullet"/>
      <w:lvlText w:val=""/>
      <w:lvlJc w:val="left"/>
      <w:pPr>
        <w:ind w:left="5040" w:hanging="360"/>
      </w:pPr>
      <w:rPr>
        <w:rFonts w:ascii="Symbol" w:hAnsi="Symbol" w:hint="default"/>
      </w:rPr>
    </w:lvl>
    <w:lvl w:ilvl="7" w:tplc="85C2C4C6">
      <w:start w:val="1"/>
      <w:numFmt w:val="bullet"/>
      <w:lvlText w:val="o"/>
      <w:lvlJc w:val="left"/>
      <w:pPr>
        <w:ind w:left="5760" w:hanging="360"/>
      </w:pPr>
      <w:rPr>
        <w:rFonts w:ascii="Courier New" w:hAnsi="Courier New" w:hint="default"/>
      </w:rPr>
    </w:lvl>
    <w:lvl w:ilvl="8" w:tplc="912A6CDC">
      <w:start w:val="1"/>
      <w:numFmt w:val="bullet"/>
      <w:lvlText w:val=""/>
      <w:lvlJc w:val="left"/>
      <w:pPr>
        <w:ind w:left="6480" w:hanging="360"/>
      </w:pPr>
      <w:rPr>
        <w:rFonts w:ascii="Wingdings" w:hAnsi="Wingdings" w:hint="default"/>
      </w:rPr>
    </w:lvl>
  </w:abstractNum>
  <w:abstractNum w:abstractNumId="11" w15:restartNumberingAfterBreak="0">
    <w:nsid w:val="3A563C19"/>
    <w:multiLevelType w:val="multilevel"/>
    <w:tmpl w:val="80D04AB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3C7A1E2A"/>
    <w:multiLevelType w:val="hybridMultilevel"/>
    <w:tmpl w:val="A4F4B92C"/>
    <w:lvl w:ilvl="0" w:tplc="5EB0FB14">
      <w:start w:val="1"/>
      <w:numFmt w:val="bullet"/>
      <w:lvlText w:val="·"/>
      <w:lvlJc w:val="left"/>
      <w:pPr>
        <w:ind w:left="360" w:hanging="360"/>
      </w:pPr>
      <w:rPr>
        <w:rFonts w:ascii="Symbol" w:hAnsi="Symbol" w:hint="default"/>
      </w:rPr>
    </w:lvl>
    <w:lvl w:ilvl="1" w:tplc="CFBCF68A">
      <w:start w:val="1"/>
      <w:numFmt w:val="bullet"/>
      <w:lvlText w:val="o"/>
      <w:lvlJc w:val="left"/>
      <w:pPr>
        <w:ind w:left="1080" w:hanging="360"/>
      </w:pPr>
      <w:rPr>
        <w:rFonts w:ascii="Courier New" w:hAnsi="Courier New" w:hint="default"/>
      </w:rPr>
    </w:lvl>
    <w:lvl w:ilvl="2" w:tplc="A7D2AA14">
      <w:start w:val="1"/>
      <w:numFmt w:val="bullet"/>
      <w:lvlText w:val=""/>
      <w:lvlJc w:val="left"/>
      <w:pPr>
        <w:ind w:left="1800" w:hanging="360"/>
      </w:pPr>
      <w:rPr>
        <w:rFonts w:ascii="Wingdings" w:hAnsi="Wingdings" w:hint="default"/>
      </w:rPr>
    </w:lvl>
    <w:lvl w:ilvl="3" w:tplc="4858EB02">
      <w:start w:val="1"/>
      <w:numFmt w:val="bullet"/>
      <w:lvlText w:val=""/>
      <w:lvlJc w:val="left"/>
      <w:pPr>
        <w:ind w:left="2520" w:hanging="360"/>
      </w:pPr>
      <w:rPr>
        <w:rFonts w:ascii="Symbol" w:hAnsi="Symbol" w:hint="default"/>
      </w:rPr>
    </w:lvl>
    <w:lvl w:ilvl="4" w:tplc="64AEC20E">
      <w:start w:val="1"/>
      <w:numFmt w:val="bullet"/>
      <w:lvlText w:val="o"/>
      <w:lvlJc w:val="left"/>
      <w:pPr>
        <w:ind w:left="3240" w:hanging="360"/>
      </w:pPr>
      <w:rPr>
        <w:rFonts w:ascii="Courier New" w:hAnsi="Courier New" w:hint="default"/>
      </w:rPr>
    </w:lvl>
    <w:lvl w:ilvl="5" w:tplc="1346C7CE">
      <w:start w:val="1"/>
      <w:numFmt w:val="bullet"/>
      <w:lvlText w:val=""/>
      <w:lvlJc w:val="left"/>
      <w:pPr>
        <w:ind w:left="3960" w:hanging="360"/>
      </w:pPr>
      <w:rPr>
        <w:rFonts w:ascii="Wingdings" w:hAnsi="Wingdings" w:hint="default"/>
      </w:rPr>
    </w:lvl>
    <w:lvl w:ilvl="6" w:tplc="DB1EB328">
      <w:start w:val="1"/>
      <w:numFmt w:val="bullet"/>
      <w:lvlText w:val=""/>
      <w:lvlJc w:val="left"/>
      <w:pPr>
        <w:ind w:left="4680" w:hanging="360"/>
      </w:pPr>
      <w:rPr>
        <w:rFonts w:ascii="Symbol" w:hAnsi="Symbol" w:hint="default"/>
      </w:rPr>
    </w:lvl>
    <w:lvl w:ilvl="7" w:tplc="72CC9E70">
      <w:start w:val="1"/>
      <w:numFmt w:val="bullet"/>
      <w:lvlText w:val="o"/>
      <w:lvlJc w:val="left"/>
      <w:pPr>
        <w:ind w:left="5400" w:hanging="360"/>
      </w:pPr>
      <w:rPr>
        <w:rFonts w:ascii="Courier New" w:hAnsi="Courier New" w:hint="default"/>
      </w:rPr>
    </w:lvl>
    <w:lvl w:ilvl="8" w:tplc="ABC421DC">
      <w:start w:val="1"/>
      <w:numFmt w:val="bullet"/>
      <w:lvlText w:val=""/>
      <w:lvlJc w:val="left"/>
      <w:pPr>
        <w:ind w:left="6120" w:hanging="360"/>
      </w:pPr>
      <w:rPr>
        <w:rFonts w:ascii="Wingdings" w:hAnsi="Wingdings" w:hint="default"/>
      </w:rPr>
    </w:lvl>
  </w:abstractNum>
  <w:abstractNum w:abstractNumId="13" w15:restartNumberingAfterBreak="0">
    <w:nsid w:val="40C17D69"/>
    <w:multiLevelType w:val="hybridMultilevel"/>
    <w:tmpl w:val="6AE4349E"/>
    <w:lvl w:ilvl="0" w:tplc="082E5168">
      <w:start w:val="1"/>
      <w:numFmt w:val="decimal"/>
      <w:lvlText w:val="%1."/>
      <w:lvlJc w:val="left"/>
      <w:pPr>
        <w:ind w:left="360" w:hanging="360"/>
      </w:pPr>
      <w:rPr>
        <w:rFonts w:asciiTheme="minorHAnsi" w:hAnsiTheme="minorHAnsi" w:cstheme="minorHAnsi" w:hint="default"/>
        <w:b w:val="0"/>
        <w:bCs w:val="0"/>
        <w:color w:val="auto"/>
        <w:sz w:val="24"/>
        <w:szCs w:val="24"/>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49643719"/>
    <w:multiLevelType w:val="hybridMultilevel"/>
    <w:tmpl w:val="DA9C42EE"/>
    <w:lvl w:ilvl="0" w:tplc="F9B09AE8">
      <w:start w:val="1"/>
      <w:numFmt w:val="bullet"/>
      <w:lvlText w:val="•"/>
      <w:lvlJc w:val="left"/>
      <w:pPr>
        <w:ind w:left="1067" w:hanging="171"/>
      </w:pPr>
      <w:rPr>
        <w:rFonts w:ascii="Segoe UI Light" w:eastAsia="Segoe UI Light" w:hAnsi="Segoe UI Light" w:hint="default"/>
        <w:color w:val="FFFFFF"/>
        <w:w w:val="99"/>
        <w:sz w:val="21"/>
        <w:szCs w:val="21"/>
      </w:rPr>
    </w:lvl>
    <w:lvl w:ilvl="1" w:tplc="604E0D8C">
      <w:start w:val="1"/>
      <w:numFmt w:val="bullet"/>
      <w:lvlText w:val="•"/>
      <w:lvlJc w:val="left"/>
      <w:pPr>
        <w:ind w:left="1354" w:hanging="171"/>
      </w:pPr>
      <w:rPr>
        <w:rFonts w:ascii="Segoe UI Light" w:eastAsia="Segoe UI Light" w:hAnsi="Segoe UI Light" w:hint="default"/>
        <w:color w:val="FFFFFF"/>
        <w:w w:val="99"/>
        <w:sz w:val="21"/>
        <w:szCs w:val="21"/>
      </w:rPr>
    </w:lvl>
    <w:lvl w:ilvl="2" w:tplc="1F405F58">
      <w:start w:val="1"/>
      <w:numFmt w:val="bullet"/>
      <w:lvlText w:val="•"/>
      <w:lvlJc w:val="left"/>
      <w:pPr>
        <w:ind w:left="1694" w:hanging="171"/>
      </w:pPr>
      <w:rPr>
        <w:rFonts w:ascii="Segoe UI Light" w:eastAsia="Segoe UI Light" w:hAnsi="Segoe UI Light" w:hint="default"/>
        <w:color w:val="FFFFFF"/>
        <w:w w:val="99"/>
        <w:sz w:val="21"/>
        <w:szCs w:val="21"/>
      </w:rPr>
    </w:lvl>
    <w:lvl w:ilvl="3" w:tplc="14F094C2">
      <w:start w:val="1"/>
      <w:numFmt w:val="bullet"/>
      <w:lvlText w:val="•"/>
      <w:lvlJc w:val="left"/>
      <w:pPr>
        <w:ind w:left="2614" w:hanging="171"/>
      </w:pPr>
      <w:rPr>
        <w:rFonts w:hint="default"/>
      </w:rPr>
    </w:lvl>
    <w:lvl w:ilvl="4" w:tplc="4DE02062">
      <w:start w:val="1"/>
      <w:numFmt w:val="bullet"/>
      <w:lvlText w:val="•"/>
      <w:lvlJc w:val="left"/>
      <w:pPr>
        <w:ind w:left="3535" w:hanging="171"/>
      </w:pPr>
      <w:rPr>
        <w:rFonts w:hint="default"/>
      </w:rPr>
    </w:lvl>
    <w:lvl w:ilvl="5" w:tplc="C5DE9026">
      <w:start w:val="1"/>
      <w:numFmt w:val="bullet"/>
      <w:lvlText w:val="•"/>
      <w:lvlJc w:val="left"/>
      <w:pPr>
        <w:ind w:left="4455" w:hanging="171"/>
      </w:pPr>
      <w:rPr>
        <w:rFonts w:hint="default"/>
      </w:rPr>
    </w:lvl>
    <w:lvl w:ilvl="6" w:tplc="874CF222">
      <w:start w:val="1"/>
      <w:numFmt w:val="bullet"/>
      <w:lvlText w:val="•"/>
      <w:lvlJc w:val="left"/>
      <w:pPr>
        <w:ind w:left="5376" w:hanging="171"/>
      </w:pPr>
      <w:rPr>
        <w:rFonts w:hint="default"/>
      </w:rPr>
    </w:lvl>
    <w:lvl w:ilvl="7" w:tplc="89863A04">
      <w:start w:val="1"/>
      <w:numFmt w:val="bullet"/>
      <w:lvlText w:val="•"/>
      <w:lvlJc w:val="left"/>
      <w:pPr>
        <w:ind w:left="6296" w:hanging="171"/>
      </w:pPr>
      <w:rPr>
        <w:rFonts w:hint="default"/>
      </w:rPr>
    </w:lvl>
    <w:lvl w:ilvl="8" w:tplc="08A64B54">
      <w:start w:val="1"/>
      <w:numFmt w:val="bullet"/>
      <w:lvlText w:val="•"/>
      <w:lvlJc w:val="left"/>
      <w:pPr>
        <w:ind w:left="7217" w:hanging="171"/>
      </w:pPr>
      <w:rPr>
        <w:rFonts w:hint="default"/>
      </w:rPr>
    </w:lvl>
  </w:abstractNum>
  <w:abstractNum w:abstractNumId="15" w15:restartNumberingAfterBreak="0">
    <w:nsid w:val="530A6D7D"/>
    <w:multiLevelType w:val="hybridMultilevel"/>
    <w:tmpl w:val="185A974C"/>
    <w:lvl w:ilvl="0" w:tplc="FFFFFFFF">
      <w:start w:val="1"/>
      <w:numFmt w:val="bullet"/>
      <w:lvlText w:val=""/>
      <w:lvlJc w:val="left"/>
      <w:pPr>
        <w:ind w:left="720" w:hanging="360"/>
      </w:pPr>
      <w:rPr>
        <w:rFonts w:ascii="Symbol" w:hAnsi="Symbol" w:hint="default"/>
      </w:rPr>
    </w:lvl>
    <w:lvl w:ilvl="1" w:tplc="C1B4ACCE">
      <w:start w:val="24"/>
      <w:numFmt w:val="bullet"/>
      <w:lvlText w:val="-"/>
      <w:lvlJc w:val="left"/>
      <w:pPr>
        <w:ind w:left="1440" w:hanging="360"/>
      </w:pPr>
      <w:rPr>
        <w:rFonts w:ascii="Calibri" w:eastAsiaTheme="minorHAnsi" w:hAnsi="Calibri" w:cs="Calibri"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7FB0672"/>
    <w:multiLevelType w:val="hybridMultilevel"/>
    <w:tmpl w:val="EE8E3C68"/>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7" w15:restartNumberingAfterBreak="0">
    <w:nsid w:val="59920945"/>
    <w:multiLevelType w:val="hybridMultilevel"/>
    <w:tmpl w:val="AAB43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AC1E2EB"/>
    <w:multiLevelType w:val="hybridMultilevel"/>
    <w:tmpl w:val="967C9810"/>
    <w:lvl w:ilvl="0" w:tplc="24CAC090">
      <w:start w:val="1"/>
      <w:numFmt w:val="bullet"/>
      <w:lvlText w:val="·"/>
      <w:lvlJc w:val="left"/>
      <w:pPr>
        <w:ind w:left="360" w:hanging="360"/>
      </w:pPr>
      <w:rPr>
        <w:rFonts w:ascii="Symbol" w:hAnsi="Symbol" w:hint="default"/>
      </w:rPr>
    </w:lvl>
    <w:lvl w:ilvl="1" w:tplc="EAB4ADB4">
      <w:start w:val="1"/>
      <w:numFmt w:val="bullet"/>
      <w:lvlText w:val="o"/>
      <w:lvlJc w:val="left"/>
      <w:pPr>
        <w:ind w:left="1080" w:hanging="360"/>
      </w:pPr>
      <w:rPr>
        <w:rFonts w:ascii="Courier New" w:hAnsi="Courier New" w:hint="default"/>
      </w:rPr>
    </w:lvl>
    <w:lvl w:ilvl="2" w:tplc="4F8E807E">
      <w:start w:val="1"/>
      <w:numFmt w:val="bullet"/>
      <w:lvlText w:val=""/>
      <w:lvlJc w:val="left"/>
      <w:pPr>
        <w:ind w:left="1800" w:hanging="360"/>
      </w:pPr>
      <w:rPr>
        <w:rFonts w:ascii="Wingdings" w:hAnsi="Wingdings" w:hint="default"/>
      </w:rPr>
    </w:lvl>
    <w:lvl w:ilvl="3" w:tplc="CAD28744">
      <w:start w:val="1"/>
      <w:numFmt w:val="bullet"/>
      <w:lvlText w:val=""/>
      <w:lvlJc w:val="left"/>
      <w:pPr>
        <w:ind w:left="2520" w:hanging="360"/>
      </w:pPr>
      <w:rPr>
        <w:rFonts w:ascii="Symbol" w:hAnsi="Symbol" w:hint="default"/>
      </w:rPr>
    </w:lvl>
    <w:lvl w:ilvl="4" w:tplc="BC768290">
      <w:start w:val="1"/>
      <w:numFmt w:val="bullet"/>
      <w:lvlText w:val="o"/>
      <w:lvlJc w:val="left"/>
      <w:pPr>
        <w:ind w:left="3240" w:hanging="360"/>
      </w:pPr>
      <w:rPr>
        <w:rFonts w:ascii="Courier New" w:hAnsi="Courier New" w:hint="default"/>
      </w:rPr>
    </w:lvl>
    <w:lvl w:ilvl="5" w:tplc="5DDE8B20">
      <w:start w:val="1"/>
      <w:numFmt w:val="bullet"/>
      <w:lvlText w:val=""/>
      <w:lvlJc w:val="left"/>
      <w:pPr>
        <w:ind w:left="3960" w:hanging="360"/>
      </w:pPr>
      <w:rPr>
        <w:rFonts w:ascii="Wingdings" w:hAnsi="Wingdings" w:hint="default"/>
      </w:rPr>
    </w:lvl>
    <w:lvl w:ilvl="6" w:tplc="D5F0F7FA">
      <w:start w:val="1"/>
      <w:numFmt w:val="bullet"/>
      <w:lvlText w:val=""/>
      <w:lvlJc w:val="left"/>
      <w:pPr>
        <w:ind w:left="4680" w:hanging="360"/>
      </w:pPr>
      <w:rPr>
        <w:rFonts w:ascii="Symbol" w:hAnsi="Symbol" w:hint="default"/>
      </w:rPr>
    </w:lvl>
    <w:lvl w:ilvl="7" w:tplc="CBFC1674">
      <w:start w:val="1"/>
      <w:numFmt w:val="bullet"/>
      <w:lvlText w:val="o"/>
      <w:lvlJc w:val="left"/>
      <w:pPr>
        <w:ind w:left="5400" w:hanging="360"/>
      </w:pPr>
      <w:rPr>
        <w:rFonts w:ascii="Courier New" w:hAnsi="Courier New" w:hint="default"/>
      </w:rPr>
    </w:lvl>
    <w:lvl w:ilvl="8" w:tplc="DF7E8948">
      <w:start w:val="1"/>
      <w:numFmt w:val="bullet"/>
      <w:lvlText w:val=""/>
      <w:lvlJc w:val="left"/>
      <w:pPr>
        <w:ind w:left="6120" w:hanging="360"/>
      </w:pPr>
      <w:rPr>
        <w:rFonts w:ascii="Wingdings" w:hAnsi="Wingdings" w:hint="default"/>
      </w:rPr>
    </w:lvl>
  </w:abstractNum>
  <w:abstractNum w:abstractNumId="19" w15:restartNumberingAfterBreak="0">
    <w:nsid w:val="5C5C71DA"/>
    <w:multiLevelType w:val="hybridMultilevel"/>
    <w:tmpl w:val="19B69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E657E48"/>
    <w:multiLevelType w:val="hybridMultilevel"/>
    <w:tmpl w:val="607AA1B4"/>
    <w:lvl w:ilvl="0" w:tplc="10F86FF0">
      <w:start w:val="1"/>
      <w:numFmt w:val="decimal"/>
      <w:lvlText w:val="%1."/>
      <w:lvlJc w:val="left"/>
      <w:pPr>
        <w:ind w:left="720" w:hanging="360"/>
      </w:pPr>
    </w:lvl>
    <w:lvl w:ilvl="1" w:tplc="A8CE5ABC">
      <w:start w:val="1"/>
      <w:numFmt w:val="lowerLetter"/>
      <w:lvlText w:val="%2."/>
      <w:lvlJc w:val="left"/>
      <w:pPr>
        <w:ind w:left="1440" w:hanging="360"/>
      </w:pPr>
    </w:lvl>
    <w:lvl w:ilvl="2" w:tplc="7AE2ADE2">
      <w:start w:val="1"/>
      <w:numFmt w:val="lowerRoman"/>
      <w:lvlText w:val="%3."/>
      <w:lvlJc w:val="right"/>
      <w:pPr>
        <w:ind w:left="2160" w:hanging="180"/>
      </w:pPr>
    </w:lvl>
    <w:lvl w:ilvl="3" w:tplc="4E8A5A28">
      <w:start w:val="1"/>
      <w:numFmt w:val="decimal"/>
      <w:lvlText w:val="%4."/>
      <w:lvlJc w:val="left"/>
      <w:pPr>
        <w:ind w:left="2880" w:hanging="360"/>
      </w:pPr>
    </w:lvl>
    <w:lvl w:ilvl="4" w:tplc="4DBED82E">
      <w:start w:val="1"/>
      <w:numFmt w:val="lowerLetter"/>
      <w:lvlText w:val="%5."/>
      <w:lvlJc w:val="left"/>
      <w:pPr>
        <w:ind w:left="3600" w:hanging="360"/>
      </w:pPr>
    </w:lvl>
    <w:lvl w:ilvl="5" w:tplc="F072E7A0">
      <w:start w:val="1"/>
      <w:numFmt w:val="lowerRoman"/>
      <w:lvlText w:val="%6."/>
      <w:lvlJc w:val="right"/>
      <w:pPr>
        <w:ind w:left="4320" w:hanging="180"/>
      </w:pPr>
    </w:lvl>
    <w:lvl w:ilvl="6" w:tplc="7B5038BA">
      <w:start w:val="1"/>
      <w:numFmt w:val="decimal"/>
      <w:lvlText w:val="%7."/>
      <w:lvlJc w:val="left"/>
      <w:pPr>
        <w:ind w:left="5040" w:hanging="360"/>
      </w:pPr>
    </w:lvl>
    <w:lvl w:ilvl="7" w:tplc="C5D8A068">
      <w:start w:val="1"/>
      <w:numFmt w:val="lowerLetter"/>
      <w:lvlText w:val="%8."/>
      <w:lvlJc w:val="left"/>
      <w:pPr>
        <w:ind w:left="5760" w:hanging="360"/>
      </w:pPr>
    </w:lvl>
    <w:lvl w:ilvl="8" w:tplc="30442388">
      <w:start w:val="1"/>
      <w:numFmt w:val="lowerRoman"/>
      <w:lvlText w:val="%9."/>
      <w:lvlJc w:val="right"/>
      <w:pPr>
        <w:ind w:left="6480" w:hanging="180"/>
      </w:pPr>
    </w:lvl>
  </w:abstractNum>
  <w:abstractNum w:abstractNumId="21" w15:restartNumberingAfterBreak="0">
    <w:nsid w:val="606BFC94"/>
    <w:multiLevelType w:val="hybridMultilevel"/>
    <w:tmpl w:val="6758F340"/>
    <w:lvl w:ilvl="0" w:tplc="5DEA6E5A">
      <w:start w:val="1"/>
      <w:numFmt w:val="bullet"/>
      <w:lvlText w:val=""/>
      <w:lvlJc w:val="left"/>
      <w:pPr>
        <w:ind w:left="720" w:hanging="360"/>
      </w:pPr>
      <w:rPr>
        <w:rFonts w:ascii="Symbol" w:hAnsi="Symbol" w:hint="default"/>
      </w:rPr>
    </w:lvl>
    <w:lvl w:ilvl="1" w:tplc="DA62A300">
      <w:start w:val="1"/>
      <w:numFmt w:val="bullet"/>
      <w:lvlText w:val="o"/>
      <w:lvlJc w:val="left"/>
      <w:pPr>
        <w:ind w:left="1440" w:hanging="360"/>
      </w:pPr>
      <w:rPr>
        <w:rFonts w:ascii="Courier New" w:hAnsi="Courier New" w:hint="default"/>
      </w:rPr>
    </w:lvl>
    <w:lvl w:ilvl="2" w:tplc="CA12D2D2">
      <w:start w:val="1"/>
      <w:numFmt w:val="bullet"/>
      <w:lvlText w:val=""/>
      <w:lvlJc w:val="left"/>
      <w:pPr>
        <w:ind w:left="2160" w:hanging="360"/>
      </w:pPr>
      <w:rPr>
        <w:rFonts w:ascii="Wingdings" w:hAnsi="Wingdings" w:hint="default"/>
      </w:rPr>
    </w:lvl>
    <w:lvl w:ilvl="3" w:tplc="6804EFF4">
      <w:start w:val="1"/>
      <w:numFmt w:val="bullet"/>
      <w:lvlText w:val=""/>
      <w:lvlJc w:val="left"/>
      <w:pPr>
        <w:ind w:left="2880" w:hanging="360"/>
      </w:pPr>
      <w:rPr>
        <w:rFonts w:ascii="Symbol" w:hAnsi="Symbol" w:hint="default"/>
      </w:rPr>
    </w:lvl>
    <w:lvl w:ilvl="4" w:tplc="14BA99AA">
      <w:start w:val="1"/>
      <w:numFmt w:val="bullet"/>
      <w:lvlText w:val="o"/>
      <w:lvlJc w:val="left"/>
      <w:pPr>
        <w:ind w:left="3600" w:hanging="360"/>
      </w:pPr>
      <w:rPr>
        <w:rFonts w:ascii="Courier New" w:hAnsi="Courier New" w:hint="default"/>
      </w:rPr>
    </w:lvl>
    <w:lvl w:ilvl="5" w:tplc="A8FE99C2">
      <w:start w:val="1"/>
      <w:numFmt w:val="bullet"/>
      <w:lvlText w:val=""/>
      <w:lvlJc w:val="left"/>
      <w:pPr>
        <w:ind w:left="4320" w:hanging="360"/>
      </w:pPr>
      <w:rPr>
        <w:rFonts w:ascii="Wingdings" w:hAnsi="Wingdings" w:hint="default"/>
      </w:rPr>
    </w:lvl>
    <w:lvl w:ilvl="6" w:tplc="140EA704">
      <w:start w:val="1"/>
      <w:numFmt w:val="bullet"/>
      <w:lvlText w:val=""/>
      <w:lvlJc w:val="left"/>
      <w:pPr>
        <w:ind w:left="5040" w:hanging="360"/>
      </w:pPr>
      <w:rPr>
        <w:rFonts w:ascii="Symbol" w:hAnsi="Symbol" w:hint="default"/>
      </w:rPr>
    </w:lvl>
    <w:lvl w:ilvl="7" w:tplc="E7FAFD94">
      <w:start w:val="1"/>
      <w:numFmt w:val="bullet"/>
      <w:lvlText w:val="o"/>
      <w:lvlJc w:val="left"/>
      <w:pPr>
        <w:ind w:left="5760" w:hanging="360"/>
      </w:pPr>
      <w:rPr>
        <w:rFonts w:ascii="Courier New" w:hAnsi="Courier New" w:hint="default"/>
      </w:rPr>
    </w:lvl>
    <w:lvl w:ilvl="8" w:tplc="B914B936">
      <w:start w:val="1"/>
      <w:numFmt w:val="bullet"/>
      <w:lvlText w:val=""/>
      <w:lvlJc w:val="left"/>
      <w:pPr>
        <w:ind w:left="6480" w:hanging="360"/>
      </w:pPr>
      <w:rPr>
        <w:rFonts w:ascii="Wingdings" w:hAnsi="Wingdings" w:hint="default"/>
      </w:rPr>
    </w:lvl>
  </w:abstractNum>
  <w:abstractNum w:abstractNumId="22" w15:restartNumberingAfterBreak="0">
    <w:nsid w:val="65A37C2B"/>
    <w:multiLevelType w:val="hybridMultilevel"/>
    <w:tmpl w:val="A858D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D08174D"/>
    <w:multiLevelType w:val="hybridMultilevel"/>
    <w:tmpl w:val="623E7B52"/>
    <w:lvl w:ilvl="0" w:tplc="9A18251A">
      <w:start w:val="1"/>
      <w:numFmt w:val="bullet"/>
      <w:lvlText w:val=""/>
      <w:lvlJc w:val="left"/>
      <w:pPr>
        <w:ind w:left="720" w:hanging="360"/>
      </w:pPr>
      <w:rPr>
        <w:rFonts w:ascii="Symbol" w:hAnsi="Symbol" w:hint="default"/>
      </w:rPr>
    </w:lvl>
    <w:lvl w:ilvl="1" w:tplc="BC6E5708">
      <w:start w:val="1"/>
      <w:numFmt w:val="bullet"/>
      <w:lvlText w:val="o"/>
      <w:lvlJc w:val="left"/>
      <w:pPr>
        <w:ind w:left="1440" w:hanging="360"/>
      </w:pPr>
      <w:rPr>
        <w:rFonts w:ascii="Courier New" w:hAnsi="Courier New" w:hint="default"/>
      </w:rPr>
    </w:lvl>
    <w:lvl w:ilvl="2" w:tplc="593E3A2E">
      <w:start w:val="1"/>
      <w:numFmt w:val="bullet"/>
      <w:lvlText w:val=""/>
      <w:lvlJc w:val="left"/>
      <w:pPr>
        <w:ind w:left="2160" w:hanging="360"/>
      </w:pPr>
      <w:rPr>
        <w:rFonts w:ascii="Wingdings" w:hAnsi="Wingdings" w:hint="default"/>
      </w:rPr>
    </w:lvl>
    <w:lvl w:ilvl="3" w:tplc="5C221B50">
      <w:start w:val="1"/>
      <w:numFmt w:val="bullet"/>
      <w:lvlText w:val=""/>
      <w:lvlJc w:val="left"/>
      <w:pPr>
        <w:ind w:left="2880" w:hanging="360"/>
      </w:pPr>
      <w:rPr>
        <w:rFonts w:ascii="Symbol" w:hAnsi="Symbol" w:hint="default"/>
      </w:rPr>
    </w:lvl>
    <w:lvl w:ilvl="4" w:tplc="38461F26">
      <w:start w:val="1"/>
      <w:numFmt w:val="bullet"/>
      <w:lvlText w:val="o"/>
      <w:lvlJc w:val="left"/>
      <w:pPr>
        <w:ind w:left="3600" w:hanging="360"/>
      </w:pPr>
      <w:rPr>
        <w:rFonts w:ascii="Courier New" w:hAnsi="Courier New" w:hint="default"/>
      </w:rPr>
    </w:lvl>
    <w:lvl w:ilvl="5" w:tplc="42261124">
      <w:start w:val="1"/>
      <w:numFmt w:val="bullet"/>
      <w:lvlText w:val=""/>
      <w:lvlJc w:val="left"/>
      <w:pPr>
        <w:ind w:left="4320" w:hanging="360"/>
      </w:pPr>
      <w:rPr>
        <w:rFonts w:ascii="Wingdings" w:hAnsi="Wingdings" w:hint="default"/>
      </w:rPr>
    </w:lvl>
    <w:lvl w:ilvl="6" w:tplc="0890B600">
      <w:start w:val="1"/>
      <w:numFmt w:val="bullet"/>
      <w:lvlText w:val=""/>
      <w:lvlJc w:val="left"/>
      <w:pPr>
        <w:ind w:left="5040" w:hanging="360"/>
      </w:pPr>
      <w:rPr>
        <w:rFonts w:ascii="Symbol" w:hAnsi="Symbol" w:hint="default"/>
      </w:rPr>
    </w:lvl>
    <w:lvl w:ilvl="7" w:tplc="C59EB3F8">
      <w:start w:val="1"/>
      <w:numFmt w:val="bullet"/>
      <w:lvlText w:val="o"/>
      <w:lvlJc w:val="left"/>
      <w:pPr>
        <w:ind w:left="5760" w:hanging="360"/>
      </w:pPr>
      <w:rPr>
        <w:rFonts w:ascii="Courier New" w:hAnsi="Courier New" w:hint="default"/>
      </w:rPr>
    </w:lvl>
    <w:lvl w:ilvl="8" w:tplc="BB6E12C0">
      <w:start w:val="1"/>
      <w:numFmt w:val="bullet"/>
      <w:lvlText w:val=""/>
      <w:lvlJc w:val="left"/>
      <w:pPr>
        <w:ind w:left="6480" w:hanging="360"/>
      </w:pPr>
      <w:rPr>
        <w:rFonts w:ascii="Wingdings" w:hAnsi="Wingdings" w:hint="default"/>
      </w:rPr>
    </w:lvl>
  </w:abstractNum>
  <w:abstractNum w:abstractNumId="24" w15:restartNumberingAfterBreak="0">
    <w:nsid w:val="6FE80C7D"/>
    <w:multiLevelType w:val="hybridMultilevel"/>
    <w:tmpl w:val="64AA3D3E"/>
    <w:lvl w:ilvl="0" w:tplc="CC6C0914">
      <w:start w:val="1"/>
      <w:numFmt w:val="bullet"/>
      <w:lvlText w:val=""/>
      <w:lvlJc w:val="left"/>
      <w:pPr>
        <w:ind w:left="720" w:hanging="360"/>
      </w:pPr>
      <w:rPr>
        <w:rFonts w:ascii="Symbol" w:hAnsi="Symbol" w:hint="default"/>
      </w:rPr>
    </w:lvl>
    <w:lvl w:ilvl="1" w:tplc="9EE40048">
      <w:start w:val="1"/>
      <w:numFmt w:val="bullet"/>
      <w:lvlText w:val="o"/>
      <w:lvlJc w:val="left"/>
      <w:pPr>
        <w:ind w:left="1440" w:hanging="360"/>
      </w:pPr>
      <w:rPr>
        <w:rFonts w:ascii="Courier New" w:hAnsi="Courier New" w:hint="default"/>
      </w:rPr>
    </w:lvl>
    <w:lvl w:ilvl="2" w:tplc="2A08F8FA">
      <w:start w:val="1"/>
      <w:numFmt w:val="bullet"/>
      <w:lvlText w:val=""/>
      <w:lvlJc w:val="left"/>
      <w:pPr>
        <w:ind w:left="2160" w:hanging="360"/>
      </w:pPr>
      <w:rPr>
        <w:rFonts w:ascii="Wingdings" w:hAnsi="Wingdings" w:hint="default"/>
      </w:rPr>
    </w:lvl>
    <w:lvl w:ilvl="3" w:tplc="5B6EE57E">
      <w:start w:val="1"/>
      <w:numFmt w:val="bullet"/>
      <w:lvlText w:val=""/>
      <w:lvlJc w:val="left"/>
      <w:pPr>
        <w:ind w:left="2880" w:hanging="360"/>
      </w:pPr>
      <w:rPr>
        <w:rFonts w:ascii="Symbol" w:hAnsi="Symbol" w:hint="default"/>
      </w:rPr>
    </w:lvl>
    <w:lvl w:ilvl="4" w:tplc="BDDAD080">
      <w:start w:val="1"/>
      <w:numFmt w:val="bullet"/>
      <w:lvlText w:val="o"/>
      <w:lvlJc w:val="left"/>
      <w:pPr>
        <w:ind w:left="3600" w:hanging="360"/>
      </w:pPr>
      <w:rPr>
        <w:rFonts w:ascii="Courier New" w:hAnsi="Courier New" w:hint="default"/>
      </w:rPr>
    </w:lvl>
    <w:lvl w:ilvl="5" w:tplc="6DDC1ABC">
      <w:start w:val="1"/>
      <w:numFmt w:val="bullet"/>
      <w:lvlText w:val=""/>
      <w:lvlJc w:val="left"/>
      <w:pPr>
        <w:ind w:left="4320" w:hanging="360"/>
      </w:pPr>
      <w:rPr>
        <w:rFonts w:ascii="Wingdings" w:hAnsi="Wingdings" w:hint="default"/>
      </w:rPr>
    </w:lvl>
    <w:lvl w:ilvl="6" w:tplc="E2509AA4">
      <w:start w:val="1"/>
      <w:numFmt w:val="bullet"/>
      <w:lvlText w:val=""/>
      <w:lvlJc w:val="left"/>
      <w:pPr>
        <w:ind w:left="5040" w:hanging="360"/>
      </w:pPr>
      <w:rPr>
        <w:rFonts w:ascii="Symbol" w:hAnsi="Symbol" w:hint="default"/>
      </w:rPr>
    </w:lvl>
    <w:lvl w:ilvl="7" w:tplc="1B5E2F94">
      <w:start w:val="1"/>
      <w:numFmt w:val="bullet"/>
      <w:lvlText w:val="o"/>
      <w:lvlJc w:val="left"/>
      <w:pPr>
        <w:ind w:left="5760" w:hanging="360"/>
      </w:pPr>
      <w:rPr>
        <w:rFonts w:ascii="Courier New" w:hAnsi="Courier New" w:hint="default"/>
      </w:rPr>
    </w:lvl>
    <w:lvl w:ilvl="8" w:tplc="D03AD24A">
      <w:start w:val="1"/>
      <w:numFmt w:val="bullet"/>
      <w:lvlText w:val=""/>
      <w:lvlJc w:val="left"/>
      <w:pPr>
        <w:ind w:left="6480" w:hanging="360"/>
      </w:pPr>
      <w:rPr>
        <w:rFonts w:ascii="Wingdings" w:hAnsi="Wingdings" w:hint="default"/>
      </w:rPr>
    </w:lvl>
  </w:abstractNum>
  <w:abstractNum w:abstractNumId="25" w15:restartNumberingAfterBreak="0">
    <w:nsid w:val="75702E15"/>
    <w:multiLevelType w:val="multilevel"/>
    <w:tmpl w:val="25603552"/>
    <w:lvl w:ilvl="0">
      <w:start w:val="5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70A0F12"/>
    <w:multiLevelType w:val="hybridMultilevel"/>
    <w:tmpl w:val="B56EB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EF6066E"/>
    <w:multiLevelType w:val="multilevel"/>
    <w:tmpl w:val="B6D812E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7FBB7AA2"/>
    <w:multiLevelType w:val="hybridMultilevel"/>
    <w:tmpl w:val="EB4C6A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0"/>
  </w:num>
  <w:num w:numId="2">
    <w:abstractNumId w:val="21"/>
  </w:num>
  <w:num w:numId="3">
    <w:abstractNumId w:val="2"/>
  </w:num>
  <w:num w:numId="4">
    <w:abstractNumId w:val="6"/>
  </w:num>
  <w:num w:numId="5">
    <w:abstractNumId w:val="23"/>
  </w:num>
  <w:num w:numId="6">
    <w:abstractNumId w:val="9"/>
  </w:num>
  <w:num w:numId="7">
    <w:abstractNumId w:val="24"/>
  </w:num>
  <w:num w:numId="8">
    <w:abstractNumId w:val="0"/>
  </w:num>
  <w:num w:numId="9">
    <w:abstractNumId w:val="20"/>
  </w:num>
  <w:num w:numId="10">
    <w:abstractNumId w:val="12"/>
  </w:num>
  <w:num w:numId="11">
    <w:abstractNumId w:val="18"/>
  </w:num>
  <w:num w:numId="12">
    <w:abstractNumId w:val="13"/>
  </w:num>
  <w:num w:numId="13">
    <w:abstractNumId w:val="15"/>
  </w:num>
  <w:num w:numId="14">
    <w:abstractNumId w:val="26"/>
  </w:num>
  <w:num w:numId="15">
    <w:abstractNumId w:val="19"/>
  </w:num>
  <w:num w:numId="16">
    <w:abstractNumId w:val="5"/>
  </w:num>
  <w:num w:numId="17">
    <w:abstractNumId w:val="14"/>
  </w:num>
  <w:num w:numId="18">
    <w:abstractNumId w:val="1"/>
  </w:num>
  <w:num w:numId="19">
    <w:abstractNumId w:val="3"/>
  </w:num>
  <w:num w:numId="20">
    <w:abstractNumId w:val="22"/>
  </w:num>
  <w:num w:numId="21">
    <w:abstractNumId w:val="7"/>
  </w:num>
  <w:num w:numId="22">
    <w:abstractNumId w:val="25"/>
  </w:num>
  <w:num w:numId="23">
    <w:abstractNumId w:val="4"/>
  </w:num>
  <w:num w:numId="24">
    <w:abstractNumId w:val="11"/>
  </w:num>
  <w:num w:numId="25">
    <w:abstractNumId w:val="8"/>
  </w:num>
  <w:num w:numId="26">
    <w:abstractNumId w:val="16"/>
  </w:num>
  <w:num w:numId="27">
    <w:abstractNumId w:val="17"/>
  </w:num>
  <w:num w:numId="28">
    <w:abstractNumId w:val="28"/>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64C"/>
    <w:rsid w:val="00006C57"/>
    <w:rsid w:val="000078C6"/>
    <w:rsid w:val="000138A4"/>
    <w:rsid w:val="00013B78"/>
    <w:rsid w:val="000148DF"/>
    <w:rsid w:val="000162EB"/>
    <w:rsid w:val="000204EC"/>
    <w:rsid w:val="00020C21"/>
    <w:rsid w:val="0002157A"/>
    <w:rsid w:val="00022959"/>
    <w:rsid w:val="0002547E"/>
    <w:rsid w:val="00027AEF"/>
    <w:rsid w:val="00032504"/>
    <w:rsid w:val="00033C68"/>
    <w:rsid w:val="00036C26"/>
    <w:rsid w:val="0004421B"/>
    <w:rsid w:val="00046483"/>
    <w:rsid w:val="00051574"/>
    <w:rsid w:val="000530EC"/>
    <w:rsid w:val="000559F9"/>
    <w:rsid w:val="000567E6"/>
    <w:rsid w:val="000573B4"/>
    <w:rsid w:val="00057B40"/>
    <w:rsid w:val="0006114C"/>
    <w:rsid w:val="00064E75"/>
    <w:rsid w:val="000662C6"/>
    <w:rsid w:val="00066B23"/>
    <w:rsid w:val="00071200"/>
    <w:rsid w:val="0008246D"/>
    <w:rsid w:val="0008413E"/>
    <w:rsid w:val="00085023"/>
    <w:rsid w:val="00086EA9"/>
    <w:rsid w:val="00087F4C"/>
    <w:rsid w:val="000A2C04"/>
    <w:rsid w:val="000A385A"/>
    <w:rsid w:val="000A53A4"/>
    <w:rsid w:val="000B0214"/>
    <w:rsid w:val="000B7C3C"/>
    <w:rsid w:val="000C44DB"/>
    <w:rsid w:val="000C4C9A"/>
    <w:rsid w:val="000C52E5"/>
    <w:rsid w:val="000C5422"/>
    <w:rsid w:val="000D1639"/>
    <w:rsid w:val="000E0376"/>
    <w:rsid w:val="000E20C6"/>
    <w:rsid w:val="000E5014"/>
    <w:rsid w:val="000E5CC0"/>
    <w:rsid w:val="000E7CEE"/>
    <w:rsid w:val="000E7F2D"/>
    <w:rsid w:val="000F01B7"/>
    <w:rsid w:val="000F099A"/>
    <w:rsid w:val="000F0FDD"/>
    <w:rsid w:val="00100A64"/>
    <w:rsid w:val="00101132"/>
    <w:rsid w:val="001067B3"/>
    <w:rsid w:val="00107487"/>
    <w:rsid w:val="00107C21"/>
    <w:rsid w:val="00111432"/>
    <w:rsid w:val="001134BB"/>
    <w:rsid w:val="00116D27"/>
    <w:rsid w:val="00116DED"/>
    <w:rsid w:val="00122086"/>
    <w:rsid w:val="001256D4"/>
    <w:rsid w:val="0012653D"/>
    <w:rsid w:val="001268ED"/>
    <w:rsid w:val="001274A4"/>
    <w:rsid w:val="00130F20"/>
    <w:rsid w:val="00132BA6"/>
    <w:rsid w:val="00133BC1"/>
    <w:rsid w:val="00140441"/>
    <w:rsid w:val="001427BE"/>
    <w:rsid w:val="00142DD8"/>
    <w:rsid w:val="001433FA"/>
    <w:rsid w:val="00144D6F"/>
    <w:rsid w:val="00146E35"/>
    <w:rsid w:val="00150ABE"/>
    <w:rsid w:val="001536FA"/>
    <w:rsid w:val="0015467F"/>
    <w:rsid w:val="00154BDA"/>
    <w:rsid w:val="00160673"/>
    <w:rsid w:val="001613DB"/>
    <w:rsid w:val="00170233"/>
    <w:rsid w:val="00173951"/>
    <w:rsid w:val="00181577"/>
    <w:rsid w:val="00183F00"/>
    <w:rsid w:val="00185066"/>
    <w:rsid w:val="00190E93"/>
    <w:rsid w:val="00194348"/>
    <w:rsid w:val="00197CBF"/>
    <w:rsid w:val="001A071D"/>
    <w:rsid w:val="001A4B28"/>
    <w:rsid w:val="001A76EF"/>
    <w:rsid w:val="001B0881"/>
    <w:rsid w:val="001B0D23"/>
    <w:rsid w:val="001B4B0F"/>
    <w:rsid w:val="001B580D"/>
    <w:rsid w:val="001B6E8A"/>
    <w:rsid w:val="001C5E9B"/>
    <w:rsid w:val="001C6E0E"/>
    <w:rsid w:val="001E433B"/>
    <w:rsid w:val="001E4D10"/>
    <w:rsid w:val="001E5863"/>
    <w:rsid w:val="001E7731"/>
    <w:rsid w:val="001F5F23"/>
    <w:rsid w:val="00206759"/>
    <w:rsid w:val="0020746C"/>
    <w:rsid w:val="00211EF4"/>
    <w:rsid w:val="002131AD"/>
    <w:rsid w:val="00223A3C"/>
    <w:rsid w:val="00225B3A"/>
    <w:rsid w:val="002306A1"/>
    <w:rsid w:val="00232E50"/>
    <w:rsid w:val="00241659"/>
    <w:rsid w:val="00243EC1"/>
    <w:rsid w:val="00246C26"/>
    <w:rsid w:val="002518C5"/>
    <w:rsid w:val="002526F5"/>
    <w:rsid w:val="002529C3"/>
    <w:rsid w:val="00262F1B"/>
    <w:rsid w:val="002641F8"/>
    <w:rsid w:val="00264CEE"/>
    <w:rsid w:val="00264F6B"/>
    <w:rsid w:val="00280F2C"/>
    <w:rsid w:val="00283031"/>
    <w:rsid w:val="00290D24"/>
    <w:rsid w:val="00296334"/>
    <w:rsid w:val="002A1F33"/>
    <w:rsid w:val="002A441F"/>
    <w:rsid w:val="002A4CDA"/>
    <w:rsid w:val="002A628B"/>
    <w:rsid w:val="002A6511"/>
    <w:rsid w:val="002B0615"/>
    <w:rsid w:val="002B0A17"/>
    <w:rsid w:val="002C5FCD"/>
    <w:rsid w:val="002D2EA1"/>
    <w:rsid w:val="002D314E"/>
    <w:rsid w:val="002E79C3"/>
    <w:rsid w:val="002F11D6"/>
    <w:rsid w:val="002F422C"/>
    <w:rsid w:val="002F6626"/>
    <w:rsid w:val="002F7A38"/>
    <w:rsid w:val="003060A3"/>
    <w:rsid w:val="00306AED"/>
    <w:rsid w:val="00307ACD"/>
    <w:rsid w:val="00307CCA"/>
    <w:rsid w:val="0031267C"/>
    <w:rsid w:val="00314095"/>
    <w:rsid w:val="0031513C"/>
    <w:rsid w:val="0031606E"/>
    <w:rsid w:val="00323214"/>
    <w:rsid w:val="003257F2"/>
    <w:rsid w:val="00330140"/>
    <w:rsid w:val="003306E5"/>
    <w:rsid w:val="00330C1B"/>
    <w:rsid w:val="00331725"/>
    <w:rsid w:val="00331A14"/>
    <w:rsid w:val="00334F2E"/>
    <w:rsid w:val="00335235"/>
    <w:rsid w:val="0034001B"/>
    <w:rsid w:val="00340E0D"/>
    <w:rsid w:val="00342CD1"/>
    <w:rsid w:val="00350401"/>
    <w:rsid w:val="0035270C"/>
    <w:rsid w:val="00352A1E"/>
    <w:rsid w:val="00353737"/>
    <w:rsid w:val="00360BF6"/>
    <w:rsid w:val="00361419"/>
    <w:rsid w:val="003639F9"/>
    <w:rsid w:val="00371387"/>
    <w:rsid w:val="00373501"/>
    <w:rsid w:val="00373A03"/>
    <w:rsid w:val="003933EF"/>
    <w:rsid w:val="0039481E"/>
    <w:rsid w:val="00395E96"/>
    <w:rsid w:val="003A064C"/>
    <w:rsid w:val="003A085E"/>
    <w:rsid w:val="003A326F"/>
    <w:rsid w:val="003B3824"/>
    <w:rsid w:val="003B45DF"/>
    <w:rsid w:val="003B510A"/>
    <w:rsid w:val="003B6F53"/>
    <w:rsid w:val="003C3633"/>
    <w:rsid w:val="003D3CD4"/>
    <w:rsid w:val="003D6462"/>
    <w:rsid w:val="003E3527"/>
    <w:rsid w:val="003F0A45"/>
    <w:rsid w:val="00400AD8"/>
    <w:rsid w:val="00410407"/>
    <w:rsid w:val="00413951"/>
    <w:rsid w:val="0041624F"/>
    <w:rsid w:val="004200C0"/>
    <w:rsid w:val="0042214E"/>
    <w:rsid w:val="00426992"/>
    <w:rsid w:val="004273DA"/>
    <w:rsid w:val="00432415"/>
    <w:rsid w:val="00436B4C"/>
    <w:rsid w:val="00437032"/>
    <w:rsid w:val="00445FB9"/>
    <w:rsid w:val="0044627C"/>
    <w:rsid w:val="00447E6A"/>
    <w:rsid w:val="00453FC2"/>
    <w:rsid w:val="00473CC5"/>
    <w:rsid w:val="004750D8"/>
    <w:rsid w:val="00490894"/>
    <w:rsid w:val="0049116F"/>
    <w:rsid w:val="00497E03"/>
    <w:rsid w:val="004A1FDC"/>
    <w:rsid w:val="004A2089"/>
    <w:rsid w:val="004A52FA"/>
    <w:rsid w:val="004A5843"/>
    <w:rsid w:val="004A64DE"/>
    <w:rsid w:val="004A7A61"/>
    <w:rsid w:val="004B6AA8"/>
    <w:rsid w:val="004C76B2"/>
    <w:rsid w:val="004D0ED0"/>
    <w:rsid w:val="004D21BF"/>
    <w:rsid w:val="004E17C3"/>
    <w:rsid w:val="004E1E30"/>
    <w:rsid w:val="004E61CC"/>
    <w:rsid w:val="004E6231"/>
    <w:rsid w:val="004E6C0A"/>
    <w:rsid w:val="004F1D5B"/>
    <w:rsid w:val="004F21B9"/>
    <w:rsid w:val="004F2D18"/>
    <w:rsid w:val="004F363F"/>
    <w:rsid w:val="004F4A1F"/>
    <w:rsid w:val="004F4F84"/>
    <w:rsid w:val="004F5C21"/>
    <w:rsid w:val="00500A0B"/>
    <w:rsid w:val="00502328"/>
    <w:rsid w:val="005049A9"/>
    <w:rsid w:val="00507FB1"/>
    <w:rsid w:val="00510284"/>
    <w:rsid w:val="0051125E"/>
    <w:rsid w:val="005135C2"/>
    <w:rsid w:val="00514418"/>
    <w:rsid w:val="00515EFB"/>
    <w:rsid w:val="00525F2C"/>
    <w:rsid w:val="00526E36"/>
    <w:rsid w:val="0053147A"/>
    <w:rsid w:val="00531E94"/>
    <w:rsid w:val="005322DF"/>
    <w:rsid w:val="0053600B"/>
    <w:rsid w:val="00540A52"/>
    <w:rsid w:val="00541C96"/>
    <w:rsid w:val="00543D48"/>
    <w:rsid w:val="0054419F"/>
    <w:rsid w:val="005448D1"/>
    <w:rsid w:val="0055132D"/>
    <w:rsid w:val="00552806"/>
    <w:rsid w:val="00562063"/>
    <w:rsid w:val="00563A7C"/>
    <w:rsid w:val="00564A4D"/>
    <w:rsid w:val="005718F2"/>
    <w:rsid w:val="00574BDC"/>
    <w:rsid w:val="005768F3"/>
    <w:rsid w:val="005842CD"/>
    <w:rsid w:val="00584FE6"/>
    <w:rsid w:val="00586470"/>
    <w:rsid w:val="00590560"/>
    <w:rsid w:val="00592BD0"/>
    <w:rsid w:val="00593337"/>
    <w:rsid w:val="0059560E"/>
    <w:rsid w:val="005A0ECD"/>
    <w:rsid w:val="005A6279"/>
    <w:rsid w:val="005B39C6"/>
    <w:rsid w:val="005C14A7"/>
    <w:rsid w:val="005C22CA"/>
    <w:rsid w:val="005E022E"/>
    <w:rsid w:val="005E21AC"/>
    <w:rsid w:val="005E27D3"/>
    <w:rsid w:val="005F241E"/>
    <w:rsid w:val="005F40CE"/>
    <w:rsid w:val="005F543A"/>
    <w:rsid w:val="005F7BF0"/>
    <w:rsid w:val="00601C01"/>
    <w:rsid w:val="0061246C"/>
    <w:rsid w:val="006165F2"/>
    <w:rsid w:val="00616C0F"/>
    <w:rsid w:val="00617204"/>
    <w:rsid w:val="00620A81"/>
    <w:rsid w:val="0062365E"/>
    <w:rsid w:val="006241D3"/>
    <w:rsid w:val="00624704"/>
    <w:rsid w:val="00626F16"/>
    <w:rsid w:val="006308CE"/>
    <w:rsid w:val="00640390"/>
    <w:rsid w:val="006449A2"/>
    <w:rsid w:val="0064655F"/>
    <w:rsid w:val="006472B9"/>
    <w:rsid w:val="0065010F"/>
    <w:rsid w:val="00651146"/>
    <w:rsid w:val="00653049"/>
    <w:rsid w:val="00653205"/>
    <w:rsid w:val="00671052"/>
    <w:rsid w:val="00675D20"/>
    <w:rsid w:val="0068717F"/>
    <w:rsid w:val="00696C5E"/>
    <w:rsid w:val="006A0B8B"/>
    <w:rsid w:val="006A229D"/>
    <w:rsid w:val="006C2844"/>
    <w:rsid w:val="006C411B"/>
    <w:rsid w:val="006C5311"/>
    <w:rsid w:val="006C55A7"/>
    <w:rsid w:val="006C7240"/>
    <w:rsid w:val="006D1581"/>
    <w:rsid w:val="006D7013"/>
    <w:rsid w:val="006E333B"/>
    <w:rsid w:val="006F5644"/>
    <w:rsid w:val="00700BAB"/>
    <w:rsid w:val="007047DD"/>
    <w:rsid w:val="00705A10"/>
    <w:rsid w:val="00707BEF"/>
    <w:rsid w:val="00711E40"/>
    <w:rsid w:val="00715095"/>
    <w:rsid w:val="007224AF"/>
    <w:rsid w:val="00726A83"/>
    <w:rsid w:val="00730493"/>
    <w:rsid w:val="007319BF"/>
    <w:rsid w:val="00735D5B"/>
    <w:rsid w:val="00736156"/>
    <w:rsid w:val="00742811"/>
    <w:rsid w:val="00744980"/>
    <w:rsid w:val="00745900"/>
    <w:rsid w:val="00747EF9"/>
    <w:rsid w:val="007549D1"/>
    <w:rsid w:val="007610C4"/>
    <w:rsid w:val="00763931"/>
    <w:rsid w:val="00764D58"/>
    <w:rsid w:val="00765730"/>
    <w:rsid w:val="00766F12"/>
    <w:rsid w:val="00773EB5"/>
    <w:rsid w:val="00775B93"/>
    <w:rsid w:val="00777F0D"/>
    <w:rsid w:val="0078056E"/>
    <w:rsid w:val="007806F4"/>
    <w:rsid w:val="00781922"/>
    <w:rsid w:val="00781FFF"/>
    <w:rsid w:val="007852B8"/>
    <w:rsid w:val="007858EF"/>
    <w:rsid w:val="00785C26"/>
    <w:rsid w:val="007903D5"/>
    <w:rsid w:val="00791099"/>
    <w:rsid w:val="007928BB"/>
    <w:rsid w:val="00792A60"/>
    <w:rsid w:val="00793BA1"/>
    <w:rsid w:val="00795D5C"/>
    <w:rsid w:val="00797C49"/>
    <w:rsid w:val="007A1069"/>
    <w:rsid w:val="007A2751"/>
    <w:rsid w:val="007B70BB"/>
    <w:rsid w:val="007C003F"/>
    <w:rsid w:val="007C60FD"/>
    <w:rsid w:val="007D23E4"/>
    <w:rsid w:val="007D3B17"/>
    <w:rsid w:val="007E1743"/>
    <w:rsid w:val="007E3214"/>
    <w:rsid w:val="007E5952"/>
    <w:rsid w:val="007E5DF3"/>
    <w:rsid w:val="007F5E99"/>
    <w:rsid w:val="00813715"/>
    <w:rsid w:val="008223D8"/>
    <w:rsid w:val="008248D3"/>
    <w:rsid w:val="00824A42"/>
    <w:rsid w:val="00825591"/>
    <w:rsid w:val="0083170A"/>
    <w:rsid w:val="00832F07"/>
    <w:rsid w:val="00834EEB"/>
    <w:rsid w:val="00835F58"/>
    <w:rsid w:val="00835F86"/>
    <w:rsid w:val="00837CCE"/>
    <w:rsid w:val="008426AC"/>
    <w:rsid w:val="00842C97"/>
    <w:rsid w:val="00845325"/>
    <w:rsid w:val="008463F6"/>
    <w:rsid w:val="00850E55"/>
    <w:rsid w:val="00854F9B"/>
    <w:rsid w:val="00855AF4"/>
    <w:rsid w:val="00860659"/>
    <w:rsid w:val="00860E8D"/>
    <w:rsid w:val="0086287A"/>
    <w:rsid w:val="00862C8E"/>
    <w:rsid w:val="00865340"/>
    <w:rsid w:val="00865520"/>
    <w:rsid w:val="00865A14"/>
    <w:rsid w:val="00867D81"/>
    <w:rsid w:val="0087092D"/>
    <w:rsid w:val="008717E3"/>
    <w:rsid w:val="00871C4D"/>
    <w:rsid w:val="008766ED"/>
    <w:rsid w:val="00877961"/>
    <w:rsid w:val="00884208"/>
    <w:rsid w:val="008A60E3"/>
    <w:rsid w:val="008B112D"/>
    <w:rsid w:val="008C2AA2"/>
    <w:rsid w:val="008C5E84"/>
    <w:rsid w:val="008D01D3"/>
    <w:rsid w:val="008D027F"/>
    <w:rsid w:val="008D2511"/>
    <w:rsid w:val="008D2BF5"/>
    <w:rsid w:val="008E20A3"/>
    <w:rsid w:val="008E4B4E"/>
    <w:rsid w:val="008F2D6E"/>
    <w:rsid w:val="008F344A"/>
    <w:rsid w:val="008F4559"/>
    <w:rsid w:val="008F4963"/>
    <w:rsid w:val="00905018"/>
    <w:rsid w:val="009117A9"/>
    <w:rsid w:val="009117C5"/>
    <w:rsid w:val="00911B07"/>
    <w:rsid w:val="00914D20"/>
    <w:rsid w:val="00927470"/>
    <w:rsid w:val="009304C7"/>
    <w:rsid w:val="00930B75"/>
    <w:rsid w:val="0093183B"/>
    <w:rsid w:val="009353F2"/>
    <w:rsid w:val="00941EAC"/>
    <w:rsid w:val="009428CC"/>
    <w:rsid w:val="009508A7"/>
    <w:rsid w:val="00957AE2"/>
    <w:rsid w:val="0096697C"/>
    <w:rsid w:val="00980079"/>
    <w:rsid w:val="00980BD4"/>
    <w:rsid w:val="00986489"/>
    <w:rsid w:val="00991544"/>
    <w:rsid w:val="009A4BB8"/>
    <w:rsid w:val="009A5DF7"/>
    <w:rsid w:val="009A6D3B"/>
    <w:rsid w:val="009B2BC1"/>
    <w:rsid w:val="009C0CCF"/>
    <w:rsid w:val="009C19CA"/>
    <w:rsid w:val="009C52E2"/>
    <w:rsid w:val="009C7D54"/>
    <w:rsid w:val="009D0B30"/>
    <w:rsid w:val="009D1595"/>
    <w:rsid w:val="009D4397"/>
    <w:rsid w:val="009E02C8"/>
    <w:rsid w:val="009E2C33"/>
    <w:rsid w:val="009E37CE"/>
    <w:rsid w:val="009E4823"/>
    <w:rsid w:val="009E4E5D"/>
    <w:rsid w:val="009F66C4"/>
    <w:rsid w:val="009F6CAF"/>
    <w:rsid w:val="00A020E7"/>
    <w:rsid w:val="00A05CC9"/>
    <w:rsid w:val="00A10140"/>
    <w:rsid w:val="00A11942"/>
    <w:rsid w:val="00A1799A"/>
    <w:rsid w:val="00A2536C"/>
    <w:rsid w:val="00A35CAE"/>
    <w:rsid w:val="00A466D1"/>
    <w:rsid w:val="00A46885"/>
    <w:rsid w:val="00A511BB"/>
    <w:rsid w:val="00A53C56"/>
    <w:rsid w:val="00A56812"/>
    <w:rsid w:val="00A639A8"/>
    <w:rsid w:val="00A63E45"/>
    <w:rsid w:val="00A65297"/>
    <w:rsid w:val="00A67000"/>
    <w:rsid w:val="00A7452D"/>
    <w:rsid w:val="00A94385"/>
    <w:rsid w:val="00AA0CD3"/>
    <w:rsid w:val="00AA0FDE"/>
    <w:rsid w:val="00AB0378"/>
    <w:rsid w:val="00AB27AA"/>
    <w:rsid w:val="00AB5D99"/>
    <w:rsid w:val="00AC300C"/>
    <w:rsid w:val="00AC35A7"/>
    <w:rsid w:val="00AC6BEA"/>
    <w:rsid w:val="00AD46ED"/>
    <w:rsid w:val="00AD602A"/>
    <w:rsid w:val="00AD6BAC"/>
    <w:rsid w:val="00AE3D5B"/>
    <w:rsid w:val="00AE49C7"/>
    <w:rsid w:val="00AE6148"/>
    <w:rsid w:val="00AE6CE0"/>
    <w:rsid w:val="00AE7146"/>
    <w:rsid w:val="00AF3324"/>
    <w:rsid w:val="00AF37D9"/>
    <w:rsid w:val="00B108ED"/>
    <w:rsid w:val="00B13240"/>
    <w:rsid w:val="00B150A9"/>
    <w:rsid w:val="00B16D0A"/>
    <w:rsid w:val="00B2277B"/>
    <w:rsid w:val="00B25767"/>
    <w:rsid w:val="00B30F3A"/>
    <w:rsid w:val="00B32EDE"/>
    <w:rsid w:val="00B33EBF"/>
    <w:rsid w:val="00B42E0A"/>
    <w:rsid w:val="00B46D60"/>
    <w:rsid w:val="00B50009"/>
    <w:rsid w:val="00B55B5B"/>
    <w:rsid w:val="00B62825"/>
    <w:rsid w:val="00B628C8"/>
    <w:rsid w:val="00B646CB"/>
    <w:rsid w:val="00B6675D"/>
    <w:rsid w:val="00B70896"/>
    <w:rsid w:val="00B70983"/>
    <w:rsid w:val="00B713F6"/>
    <w:rsid w:val="00B72935"/>
    <w:rsid w:val="00B80262"/>
    <w:rsid w:val="00B81D7E"/>
    <w:rsid w:val="00B8554B"/>
    <w:rsid w:val="00B86DEA"/>
    <w:rsid w:val="00B91DE2"/>
    <w:rsid w:val="00B95F3A"/>
    <w:rsid w:val="00BA00B8"/>
    <w:rsid w:val="00BA0A30"/>
    <w:rsid w:val="00BA0D67"/>
    <w:rsid w:val="00BA23BD"/>
    <w:rsid w:val="00BA7BED"/>
    <w:rsid w:val="00BB5E66"/>
    <w:rsid w:val="00BC1642"/>
    <w:rsid w:val="00BC7990"/>
    <w:rsid w:val="00BD405C"/>
    <w:rsid w:val="00BD56DD"/>
    <w:rsid w:val="00BD5700"/>
    <w:rsid w:val="00BD579F"/>
    <w:rsid w:val="00BE15C1"/>
    <w:rsid w:val="00BE1831"/>
    <w:rsid w:val="00BE4AB2"/>
    <w:rsid w:val="00BF4421"/>
    <w:rsid w:val="00BF61A2"/>
    <w:rsid w:val="00C02020"/>
    <w:rsid w:val="00C054FE"/>
    <w:rsid w:val="00C1615D"/>
    <w:rsid w:val="00C16275"/>
    <w:rsid w:val="00C165EA"/>
    <w:rsid w:val="00C20002"/>
    <w:rsid w:val="00C27467"/>
    <w:rsid w:val="00C411BD"/>
    <w:rsid w:val="00C455AF"/>
    <w:rsid w:val="00C50511"/>
    <w:rsid w:val="00C510C3"/>
    <w:rsid w:val="00C536E3"/>
    <w:rsid w:val="00C577A0"/>
    <w:rsid w:val="00C57D9F"/>
    <w:rsid w:val="00C606AD"/>
    <w:rsid w:val="00C749EA"/>
    <w:rsid w:val="00C826FA"/>
    <w:rsid w:val="00C849D3"/>
    <w:rsid w:val="00C8635F"/>
    <w:rsid w:val="00C921D5"/>
    <w:rsid w:val="00C93242"/>
    <w:rsid w:val="00C97385"/>
    <w:rsid w:val="00CA0AB7"/>
    <w:rsid w:val="00CA4656"/>
    <w:rsid w:val="00CA573E"/>
    <w:rsid w:val="00CB2F65"/>
    <w:rsid w:val="00CB34EC"/>
    <w:rsid w:val="00CC020B"/>
    <w:rsid w:val="00CC11E8"/>
    <w:rsid w:val="00CD1344"/>
    <w:rsid w:val="00CD16FC"/>
    <w:rsid w:val="00CD6872"/>
    <w:rsid w:val="00CF25BD"/>
    <w:rsid w:val="00CF58DE"/>
    <w:rsid w:val="00CF6833"/>
    <w:rsid w:val="00CF6A23"/>
    <w:rsid w:val="00D02144"/>
    <w:rsid w:val="00D07927"/>
    <w:rsid w:val="00D17DB2"/>
    <w:rsid w:val="00D27333"/>
    <w:rsid w:val="00D31C28"/>
    <w:rsid w:val="00D339FF"/>
    <w:rsid w:val="00D37759"/>
    <w:rsid w:val="00D4166A"/>
    <w:rsid w:val="00D520E0"/>
    <w:rsid w:val="00D55362"/>
    <w:rsid w:val="00D74AFD"/>
    <w:rsid w:val="00D80CC3"/>
    <w:rsid w:val="00D81E90"/>
    <w:rsid w:val="00D86636"/>
    <w:rsid w:val="00D91791"/>
    <w:rsid w:val="00D94991"/>
    <w:rsid w:val="00DA0B9E"/>
    <w:rsid w:val="00DA7AB8"/>
    <w:rsid w:val="00DB18E1"/>
    <w:rsid w:val="00DB28AC"/>
    <w:rsid w:val="00DC1C0F"/>
    <w:rsid w:val="00DC2631"/>
    <w:rsid w:val="00DC2B0D"/>
    <w:rsid w:val="00DC4858"/>
    <w:rsid w:val="00DD1C50"/>
    <w:rsid w:val="00DD2C06"/>
    <w:rsid w:val="00DD651C"/>
    <w:rsid w:val="00DD7DB7"/>
    <w:rsid w:val="00DE1E92"/>
    <w:rsid w:val="00DE4306"/>
    <w:rsid w:val="00DE4E28"/>
    <w:rsid w:val="00DE5CDF"/>
    <w:rsid w:val="00E00C4A"/>
    <w:rsid w:val="00E01BCB"/>
    <w:rsid w:val="00E07FAA"/>
    <w:rsid w:val="00E10699"/>
    <w:rsid w:val="00E11E77"/>
    <w:rsid w:val="00E11ED5"/>
    <w:rsid w:val="00E13042"/>
    <w:rsid w:val="00E13443"/>
    <w:rsid w:val="00E1558B"/>
    <w:rsid w:val="00E16201"/>
    <w:rsid w:val="00E24333"/>
    <w:rsid w:val="00E24BC2"/>
    <w:rsid w:val="00E267C0"/>
    <w:rsid w:val="00E2734C"/>
    <w:rsid w:val="00E33474"/>
    <w:rsid w:val="00E33E64"/>
    <w:rsid w:val="00E3751C"/>
    <w:rsid w:val="00E37A40"/>
    <w:rsid w:val="00E422B6"/>
    <w:rsid w:val="00E45950"/>
    <w:rsid w:val="00E45D42"/>
    <w:rsid w:val="00E46F67"/>
    <w:rsid w:val="00E57DDD"/>
    <w:rsid w:val="00E81F7B"/>
    <w:rsid w:val="00E83F71"/>
    <w:rsid w:val="00E84AF8"/>
    <w:rsid w:val="00E86D34"/>
    <w:rsid w:val="00E95833"/>
    <w:rsid w:val="00E97B83"/>
    <w:rsid w:val="00E97F05"/>
    <w:rsid w:val="00EA0863"/>
    <w:rsid w:val="00EA259B"/>
    <w:rsid w:val="00EA4FEF"/>
    <w:rsid w:val="00EA63DB"/>
    <w:rsid w:val="00EA79A6"/>
    <w:rsid w:val="00EB1DC7"/>
    <w:rsid w:val="00EB5DEE"/>
    <w:rsid w:val="00EC6601"/>
    <w:rsid w:val="00EC6E38"/>
    <w:rsid w:val="00EC792D"/>
    <w:rsid w:val="00ED45CC"/>
    <w:rsid w:val="00EE4C5B"/>
    <w:rsid w:val="00EF2B92"/>
    <w:rsid w:val="00EF4FF1"/>
    <w:rsid w:val="00EF5073"/>
    <w:rsid w:val="00EF65A7"/>
    <w:rsid w:val="00EF6B8F"/>
    <w:rsid w:val="00EF77CF"/>
    <w:rsid w:val="00F0492E"/>
    <w:rsid w:val="00F04B15"/>
    <w:rsid w:val="00F115F4"/>
    <w:rsid w:val="00F247D0"/>
    <w:rsid w:val="00F306CE"/>
    <w:rsid w:val="00F31CBB"/>
    <w:rsid w:val="00F3427A"/>
    <w:rsid w:val="00F37BFF"/>
    <w:rsid w:val="00F40BB3"/>
    <w:rsid w:val="00F446C1"/>
    <w:rsid w:val="00F46787"/>
    <w:rsid w:val="00F519ED"/>
    <w:rsid w:val="00F56270"/>
    <w:rsid w:val="00F60359"/>
    <w:rsid w:val="00F61B4A"/>
    <w:rsid w:val="00F62E5F"/>
    <w:rsid w:val="00F72B21"/>
    <w:rsid w:val="00F76091"/>
    <w:rsid w:val="00F77C6E"/>
    <w:rsid w:val="00F83C8B"/>
    <w:rsid w:val="00F9398E"/>
    <w:rsid w:val="00F9499B"/>
    <w:rsid w:val="00FA45EB"/>
    <w:rsid w:val="00FB15A5"/>
    <w:rsid w:val="00FB594B"/>
    <w:rsid w:val="00FC22B5"/>
    <w:rsid w:val="00FC50AA"/>
    <w:rsid w:val="00FD0C88"/>
    <w:rsid w:val="00FD4E18"/>
    <w:rsid w:val="00FD69FF"/>
    <w:rsid w:val="00FD6D34"/>
    <w:rsid w:val="00FE252C"/>
    <w:rsid w:val="00FF1061"/>
    <w:rsid w:val="01971D17"/>
    <w:rsid w:val="072DC735"/>
    <w:rsid w:val="07F51B41"/>
    <w:rsid w:val="0838F470"/>
    <w:rsid w:val="0A571F58"/>
    <w:rsid w:val="0C73AE65"/>
    <w:rsid w:val="10D5A375"/>
    <w:rsid w:val="10FFACF3"/>
    <w:rsid w:val="1307F931"/>
    <w:rsid w:val="13F41142"/>
    <w:rsid w:val="1882ED4F"/>
    <w:rsid w:val="18F43CA3"/>
    <w:rsid w:val="19F2F120"/>
    <w:rsid w:val="1E52E258"/>
    <w:rsid w:val="20F3B4C5"/>
    <w:rsid w:val="221CE7CE"/>
    <w:rsid w:val="23D84322"/>
    <w:rsid w:val="274C9B64"/>
    <w:rsid w:val="2926DACA"/>
    <w:rsid w:val="29CD3A71"/>
    <w:rsid w:val="2B6D441B"/>
    <w:rsid w:val="2BDD1067"/>
    <w:rsid w:val="2ED5DB37"/>
    <w:rsid w:val="31EBFA60"/>
    <w:rsid w:val="321D4345"/>
    <w:rsid w:val="3A189D65"/>
    <w:rsid w:val="3C160C97"/>
    <w:rsid w:val="3EE29DF0"/>
    <w:rsid w:val="436DD1CD"/>
    <w:rsid w:val="45B9C7AF"/>
    <w:rsid w:val="4666E2CE"/>
    <w:rsid w:val="46B4DFB5"/>
    <w:rsid w:val="4B6E18A5"/>
    <w:rsid w:val="4FB3B48D"/>
    <w:rsid w:val="5253E373"/>
    <w:rsid w:val="56790BDC"/>
    <w:rsid w:val="57A86B8D"/>
    <w:rsid w:val="5B3E8CAD"/>
    <w:rsid w:val="5B6D392D"/>
    <w:rsid w:val="5E17AD11"/>
    <w:rsid w:val="5E7CB9FC"/>
    <w:rsid w:val="6713B471"/>
    <w:rsid w:val="67FC7F85"/>
    <w:rsid w:val="68EDBE26"/>
    <w:rsid w:val="6FD18EC2"/>
    <w:rsid w:val="70023F8D"/>
    <w:rsid w:val="730CEDD1"/>
    <w:rsid w:val="73BF509B"/>
    <w:rsid w:val="7627A7E9"/>
    <w:rsid w:val="77EE005C"/>
    <w:rsid w:val="791479EB"/>
    <w:rsid w:val="79F71EE3"/>
    <w:rsid w:val="7A4A6221"/>
    <w:rsid w:val="7B74E3B3"/>
    <w:rsid w:val="7B9137CB"/>
    <w:rsid w:val="7C96E96D"/>
    <w:rsid w:val="7D8C90A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E8039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064C"/>
    <w:rPr>
      <w:lang w:val="en-GB"/>
    </w:rPr>
  </w:style>
  <w:style w:type="paragraph" w:styleId="Heading1">
    <w:name w:val="heading 1"/>
    <w:basedOn w:val="Normal"/>
    <w:next w:val="Normal"/>
    <w:link w:val="Heading1Char"/>
    <w:uiPriority w:val="9"/>
    <w:qFormat/>
    <w:rsid w:val="003A064C"/>
    <w:pPr>
      <w:keepNext/>
      <w:keepLines/>
      <w:spacing w:before="240" w:after="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3A064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A064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A086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957AE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064C"/>
    <w:rPr>
      <w:rFonts w:asciiTheme="majorHAnsi" w:eastAsiaTheme="majorEastAsia" w:hAnsiTheme="majorHAnsi" w:cstheme="majorBidi"/>
      <w:b/>
      <w:color w:val="2F5496" w:themeColor="accent1" w:themeShade="BF"/>
      <w:sz w:val="32"/>
      <w:szCs w:val="32"/>
      <w:lang w:val="en-GB"/>
    </w:rPr>
  </w:style>
  <w:style w:type="character" w:customStyle="1" w:styleId="Heading2Char">
    <w:name w:val="Heading 2 Char"/>
    <w:basedOn w:val="DefaultParagraphFont"/>
    <w:link w:val="Heading2"/>
    <w:uiPriority w:val="9"/>
    <w:rsid w:val="003A064C"/>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rsid w:val="003A064C"/>
    <w:rPr>
      <w:rFonts w:asciiTheme="majorHAnsi" w:eastAsiaTheme="majorEastAsia" w:hAnsiTheme="majorHAnsi" w:cstheme="majorBidi"/>
      <w:color w:val="1F3763" w:themeColor="accent1" w:themeShade="7F"/>
      <w:sz w:val="24"/>
      <w:szCs w:val="24"/>
      <w:lang w:val="en-GB"/>
    </w:rPr>
  </w:style>
  <w:style w:type="character" w:styleId="Hyperlink">
    <w:name w:val="Hyperlink"/>
    <w:basedOn w:val="DefaultParagraphFont"/>
    <w:uiPriority w:val="99"/>
    <w:unhideWhenUsed/>
    <w:rsid w:val="003A064C"/>
    <w:rPr>
      <w:color w:val="0563C1" w:themeColor="hyperlink"/>
      <w:u w:val="single"/>
    </w:rPr>
  </w:style>
  <w:style w:type="table" w:styleId="TableGrid">
    <w:name w:val="Table Grid"/>
    <w:basedOn w:val="TableNormal"/>
    <w:uiPriority w:val="59"/>
    <w:rsid w:val="003A064C"/>
    <w:pPr>
      <w:spacing w:after="0" w:line="240" w:lineRule="auto"/>
    </w:pPr>
    <w:rPr>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Bulleted Para,Bulletr List Paragraph,FooterText,L,List Paragraph1,List Paragraph11,List Paragraph2,List Paragraph21,Listeafsnit1,NFP GP Bulleted List,Paragraphe de liste1,Parágrafo da Lista1,Recommendation,Text,numbered,リスト段落1,列出段落,列出段落1"/>
    <w:basedOn w:val="Normal"/>
    <w:link w:val="ListParagraphChar"/>
    <w:uiPriority w:val="34"/>
    <w:qFormat/>
    <w:rsid w:val="003A064C"/>
    <w:pPr>
      <w:ind w:left="720"/>
      <w:contextualSpacing/>
    </w:pPr>
  </w:style>
  <w:style w:type="paragraph" w:styleId="Header">
    <w:name w:val="header"/>
    <w:basedOn w:val="Normal"/>
    <w:link w:val="HeaderChar"/>
    <w:uiPriority w:val="99"/>
    <w:unhideWhenUsed/>
    <w:rsid w:val="003A06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064C"/>
    <w:rPr>
      <w:lang w:val="en-GB"/>
    </w:rPr>
  </w:style>
  <w:style w:type="paragraph" w:styleId="Footer">
    <w:name w:val="footer"/>
    <w:basedOn w:val="Normal"/>
    <w:link w:val="FooterChar"/>
    <w:uiPriority w:val="99"/>
    <w:unhideWhenUsed/>
    <w:rsid w:val="003A06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064C"/>
    <w:rPr>
      <w:lang w:val="en-GB"/>
    </w:rPr>
  </w:style>
  <w:style w:type="paragraph" w:customStyle="1" w:styleId="ProtectiveMarking">
    <w:name w:val="Protective Marking"/>
    <w:basedOn w:val="Normal"/>
    <w:uiPriority w:val="13"/>
    <w:qFormat/>
    <w:rsid w:val="003A064C"/>
    <w:pPr>
      <w:spacing w:after="0" w:line="240" w:lineRule="auto"/>
      <w:jc w:val="center"/>
    </w:pPr>
    <w:rPr>
      <w:rFonts w:ascii="Century Gothic" w:hAnsi="Century Gothic"/>
      <w:caps/>
      <w:noProof/>
      <w:color w:val="CD1719"/>
      <w:sz w:val="16"/>
      <w:szCs w:val="20"/>
      <w:lang w:val="en-AU"/>
    </w:rPr>
  </w:style>
  <w:style w:type="paragraph" w:customStyle="1" w:styleId="CoverTitle">
    <w:name w:val="Cover Title"/>
    <w:basedOn w:val="NoSpacing"/>
    <w:uiPriority w:val="11"/>
    <w:qFormat/>
    <w:rsid w:val="003A064C"/>
    <w:pPr>
      <w:spacing w:before="40" w:after="560" w:line="216" w:lineRule="auto"/>
      <w:contextualSpacing/>
    </w:pPr>
    <w:rPr>
      <w:rFonts w:ascii="Century Gothic" w:hAnsi="Century Gothic"/>
      <w:b/>
      <w:color w:val="FFFFFF"/>
      <w:sz w:val="120"/>
      <w:szCs w:val="72"/>
      <w:lang w:val="en-AU"/>
    </w:rPr>
  </w:style>
  <w:style w:type="paragraph" w:customStyle="1" w:styleId="CoverByline">
    <w:name w:val="Cover Byline"/>
    <w:basedOn w:val="NoSpacing"/>
    <w:uiPriority w:val="11"/>
    <w:qFormat/>
    <w:rsid w:val="003A064C"/>
    <w:pPr>
      <w:spacing w:after="360" w:line="264" w:lineRule="auto"/>
      <w:contextualSpacing/>
    </w:pPr>
    <w:rPr>
      <w:rFonts w:ascii="Century Gothic" w:hAnsi="Century Gothic"/>
      <w:b/>
      <w:color w:val="FFFFFF"/>
      <w:sz w:val="44"/>
      <w:szCs w:val="28"/>
      <w:lang w:val="en-AU"/>
    </w:rPr>
  </w:style>
  <w:style w:type="paragraph" w:customStyle="1" w:styleId="Footerline">
    <w:name w:val="Footer line"/>
    <w:uiPriority w:val="11"/>
    <w:qFormat/>
    <w:rsid w:val="003A064C"/>
    <w:pPr>
      <w:spacing w:before="20" w:after="240" w:line="264" w:lineRule="auto"/>
    </w:pPr>
    <w:rPr>
      <w:caps/>
      <w:noProof/>
      <w:color w:val="25303B"/>
      <w:sz w:val="20"/>
      <w:szCs w:val="20"/>
    </w:rPr>
  </w:style>
  <w:style w:type="paragraph" w:styleId="NoSpacing">
    <w:name w:val="No Spacing"/>
    <w:uiPriority w:val="1"/>
    <w:qFormat/>
    <w:rsid w:val="003A064C"/>
    <w:pPr>
      <w:spacing w:after="0" w:line="240" w:lineRule="auto"/>
    </w:pPr>
    <w:rPr>
      <w:lang w:val="en-GB"/>
    </w:rPr>
  </w:style>
  <w:style w:type="paragraph" w:styleId="TOCHeading">
    <w:name w:val="TOC Heading"/>
    <w:basedOn w:val="Heading1"/>
    <w:next w:val="Normal"/>
    <w:uiPriority w:val="39"/>
    <w:unhideWhenUsed/>
    <w:qFormat/>
    <w:rsid w:val="003A064C"/>
    <w:pPr>
      <w:outlineLvl w:val="9"/>
    </w:pPr>
    <w:rPr>
      <w:lang w:val="en-US"/>
    </w:rPr>
  </w:style>
  <w:style w:type="paragraph" w:styleId="TOC3">
    <w:name w:val="toc 3"/>
    <w:basedOn w:val="Normal"/>
    <w:next w:val="Normal"/>
    <w:autoRedefine/>
    <w:uiPriority w:val="39"/>
    <w:unhideWhenUsed/>
    <w:rsid w:val="003A064C"/>
    <w:pPr>
      <w:spacing w:after="100"/>
      <w:ind w:left="440"/>
    </w:pPr>
  </w:style>
  <w:style w:type="paragraph" w:styleId="TOC2">
    <w:name w:val="toc 2"/>
    <w:basedOn w:val="Normal"/>
    <w:next w:val="Normal"/>
    <w:autoRedefine/>
    <w:uiPriority w:val="39"/>
    <w:unhideWhenUsed/>
    <w:rsid w:val="003A064C"/>
    <w:pPr>
      <w:spacing w:after="100"/>
      <w:ind w:left="220"/>
    </w:pPr>
  </w:style>
  <w:style w:type="character" w:styleId="CommentReference">
    <w:name w:val="annotation reference"/>
    <w:basedOn w:val="DefaultParagraphFont"/>
    <w:uiPriority w:val="99"/>
    <w:semiHidden/>
    <w:unhideWhenUsed/>
    <w:rsid w:val="003A064C"/>
    <w:rPr>
      <w:sz w:val="16"/>
      <w:szCs w:val="16"/>
    </w:rPr>
  </w:style>
  <w:style w:type="paragraph" w:styleId="CommentText">
    <w:name w:val="annotation text"/>
    <w:basedOn w:val="Normal"/>
    <w:link w:val="CommentTextChar"/>
    <w:uiPriority w:val="99"/>
    <w:unhideWhenUsed/>
    <w:rsid w:val="003A064C"/>
    <w:pPr>
      <w:spacing w:line="240" w:lineRule="auto"/>
    </w:pPr>
    <w:rPr>
      <w:sz w:val="20"/>
      <w:szCs w:val="20"/>
    </w:rPr>
  </w:style>
  <w:style w:type="character" w:customStyle="1" w:styleId="CommentTextChar">
    <w:name w:val="Comment Text Char"/>
    <w:basedOn w:val="DefaultParagraphFont"/>
    <w:link w:val="CommentText"/>
    <w:uiPriority w:val="99"/>
    <w:rsid w:val="003A064C"/>
    <w:rPr>
      <w:sz w:val="20"/>
      <w:szCs w:val="20"/>
      <w:lang w:val="en-GB"/>
    </w:rPr>
  </w:style>
  <w:style w:type="paragraph" w:styleId="CommentSubject">
    <w:name w:val="annotation subject"/>
    <w:basedOn w:val="CommentText"/>
    <w:next w:val="CommentText"/>
    <w:link w:val="CommentSubjectChar"/>
    <w:uiPriority w:val="99"/>
    <w:semiHidden/>
    <w:unhideWhenUsed/>
    <w:rsid w:val="003A064C"/>
    <w:rPr>
      <w:b/>
      <w:bCs/>
    </w:rPr>
  </w:style>
  <w:style w:type="character" w:customStyle="1" w:styleId="CommentSubjectChar">
    <w:name w:val="Comment Subject Char"/>
    <w:basedOn w:val="CommentTextChar"/>
    <w:link w:val="CommentSubject"/>
    <w:uiPriority w:val="99"/>
    <w:semiHidden/>
    <w:rsid w:val="003A064C"/>
    <w:rPr>
      <w:b/>
      <w:bCs/>
      <w:sz w:val="20"/>
      <w:szCs w:val="20"/>
      <w:lang w:val="en-GB"/>
    </w:rPr>
  </w:style>
  <w:style w:type="paragraph" w:styleId="Revision">
    <w:name w:val="Revision"/>
    <w:hidden/>
    <w:uiPriority w:val="99"/>
    <w:semiHidden/>
    <w:rsid w:val="003A064C"/>
    <w:pPr>
      <w:spacing w:after="0" w:line="240" w:lineRule="auto"/>
    </w:pPr>
    <w:rPr>
      <w:lang w:val="en-GB"/>
    </w:rPr>
  </w:style>
  <w:style w:type="paragraph" w:styleId="FootnoteText">
    <w:name w:val="footnote text"/>
    <w:aliases w:val="fn,footnote text,Footnotes,Footnote ak,ft,fn cafc,fn Char Char,footnote text Char Char,Footnotes Char Char,Footnote ak Char Char,Footnote Text 2,footnote citation,Footnote Text Char Char,footnote text Char Char Char Ch"/>
    <w:basedOn w:val="Normal"/>
    <w:link w:val="FootnoteTextChar"/>
    <w:uiPriority w:val="99"/>
    <w:semiHidden/>
    <w:unhideWhenUsed/>
    <w:rsid w:val="003A064C"/>
    <w:pPr>
      <w:spacing w:after="0" w:line="240" w:lineRule="auto"/>
    </w:pPr>
    <w:rPr>
      <w:color w:val="262626" w:themeColor="text1" w:themeTint="D9"/>
      <w:sz w:val="20"/>
      <w:szCs w:val="20"/>
      <w:lang w:val="en-AU"/>
    </w:rPr>
  </w:style>
  <w:style w:type="character" w:customStyle="1" w:styleId="FootnoteTextChar">
    <w:name w:val="Footnote Text Char"/>
    <w:aliases w:val="fn Char,footnote text Char,Footnotes Char,Footnote ak Char,ft Char,fn cafc Char,fn Char Char Char,footnote text Char Char Char,Footnotes Char Char Char,Footnote ak Char Char Char,Footnote Text 2 Char,footnote citation Char"/>
    <w:basedOn w:val="DefaultParagraphFont"/>
    <w:link w:val="FootnoteText"/>
    <w:uiPriority w:val="99"/>
    <w:semiHidden/>
    <w:rsid w:val="003A064C"/>
    <w:rPr>
      <w:color w:val="262626" w:themeColor="text1" w:themeTint="D9"/>
      <w:sz w:val="20"/>
      <w:szCs w:val="20"/>
    </w:rPr>
  </w:style>
  <w:style w:type="paragraph" w:styleId="BodyText">
    <w:name w:val="Body Text"/>
    <w:basedOn w:val="Normal"/>
    <w:link w:val="BodyTextChar"/>
    <w:semiHidden/>
    <w:unhideWhenUsed/>
    <w:qFormat/>
    <w:rsid w:val="003A064C"/>
    <w:pPr>
      <w:spacing w:after="120" w:line="264" w:lineRule="auto"/>
    </w:pPr>
    <w:rPr>
      <w:color w:val="262626" w:themeColor="text1" w:themeTint="D9"/>
      <w:sz w:val="20"/>
      <w:szCs w:val="20"/>
      <w:lang w:val="en-AU"/>
    </w:rPr>
  </w:style>
  <w:style w:type="character" w:customStyle="1" w:styleId="BodyTextChar">
    <w:name w:val="Body Text Char"/>
    <w:basedOn w:val="DefaultParagraphFont"/>
    <w:link w:val="BodyText"/>
    <w:semiHidden/>
    <w:rsid w:val="003A064C"/>
    <w:rPr>
      <w:color w:val="262626" w:themeColor="text1" w:themeTint="D9"/>
      <w:sz w:val="20"/>
      <w:szCs w:val="20"/>
    </w:rPr>
  </w:style>
  <w:style w:type="character" w:styleId="FootnoteReference">
    <w:name w:val="footnote reference"/>
    <w:basedOn w:val="DefaultParagraphFont"/>
    <w:uiPriority w:val="99"/>
    <w:semiHidden/>
    <w:unhideWhenUsed/>
    <w:rsid w:val="003A064C"/>
    <w:rPr>
      <w:vertAlign w:val="superscript"/>
    </w:rPr>
  </w:style>
  <w:style w:type="paragraph" w:styleId="TOC1">
    <w:name w:val="toc 1"/>
    <w:basedOn w:val="Normal"/>
    <w:next w:val="Normal"/>
    <w:autoRedefine/>
    <w:uiPriority w:val="39"/>
    <w:unhideWhenUsed/>
    <w:rsid w:val="003A064C"/>
    <w:pPr>
      <w:tabs>
        <w:tab w:val="right" w:leader="dot" w:pos="9016"/>
      </w:tabs>
      <w:spacing w:after="100"/>
    </w:pPr>
  </w:style>
  <w:style w:type="character" w:customStyle="1" w:styleId="ListParagraphChar">
    <w:name w:val="List Paragraph Char"/>
    <w:aliases w:val="Bulleted Para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qFormat/>
    <w:locked/>
    <w:rsid w:val="003A064C"/>
    <w:rPr>
      <w:lang w:val="en-GB"/>
    </w:rPr>
  </w:style>
  <w:style w:type="character" w:styleId="FollowedHyperlink">
    <w:name w:val="FollowedHyperlink"/>
    <w:basedOn w:val="DefaultParagraphFont"/>
    <w:uiPriority w:val="99"/>
    <w:semiHidden/>
    <w:unhideWhenUsed/>
    <w:rsid w:val="003A064C"/>
    <w:rPr>
      <w:color w:val="954F72" w:themeColor="followedHyperlink"/>
      <w:u w:val="single"/>
    </w:rPr>
  </w:style>
  <w:style w:type="paragraph" w:styleId="BalloonText">
    <w:name w:val="Balloon Text"/>
    <w:basedOn w:val="Normal"/>
    <w:link w:val="BalloonTextChar"/>
    <w:uiPriority w:val="99"/>
    <w:semiHidden/>
    <w:unhideWhenUsed/>
    <w:rsid w:val="003A06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064C"/>
    <w:rPr>
      <w:rFonts w:ascii="Segoe UI" w:hAnsi="Segoe UI" w:cs="Segoe UI"/>
      <w:sz w:val="18"/>
      <w:szCs w:val="18"/>
      <w:lang w:val="en-GB"/>
    </w:rPr>
  </w:style>
  <w:style w:type="paragraph" w:styleId="Quote">
    <w:name w:val="Quote"/>
    <w:basedOn w:val="Normal"/>
    <w:next w:val="Normal"/>
    <w:link w:val="QuoteChar"/>
    <w:uiPriority w:val="29"/>
    <w:qFormat/>
    <w:rsid w:val="003A064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A064C"/>
    <w:rPr>
      <w:i/>
      <w:iCs/>
      <w:color w:val="404040" w:themeColor="text1" w:themeTint="BF"/>
      <w:lang w:val="en-GB"/>
    </w:rPr>
  </w:style>
  <w:style w:type="character" w:customStyle="1" w:styleId="UnresolvedMention1">
    <w:name w:val="Unresolved Mention1"/>
    <w:basedOn w:val="DefaultParagraphFont"/>
    <w:uiPriority w:val="99"/>
    <w:semiHidden/>
    <w:unhideWhenUsed/>
    <w:rsid w:val="003A064C"/>
    <w:rPr>
      <w:color w:val="605E5C"/>
      <w:shd w:val="clear" w:color="auto" w:fill="E1DFDD"/>
    </w:rPr>
  </w:style>
  <w:style w:type="character" w:customStyle="1" w:styleId="UnresolvedMention">
    <w:name w:val="Unresolved Mention"/>
    <w:basedOn w:val="DefaultParagraphFont"/>
    <w:uiPriority w:val="99"/>
    <w:semiHidden/>
    <w:unhideWhenUsed/>
    <w:rsid w:val="00593337"/>
    <w:rPr>
      <w:color w:val="605E5C"/>
      <w:shd w:val="clear" w:color="auto" w:fill="E1DFDD"/>
    </w:rPr>
  </w:style>
  <w:style w:type="character" w:customStyle="1" w:styleId="Mention">
    <w:name w:val="Mention"/>
    <w:basedOn w:val="DefaultParagraphFont"/>
    <w:uiPriority w:val="99"/>
    <w:unhideWhenUsed/>
    <w:rsid w:val="00593337"/>
    <w:rPr>
      <w:color w:val="2B579A"/>
      <w:shd w:val="clear" w:color="auto" w:fill="E1DFDD"/>
    </w:rPr>
  </w:style>
  <w:style w:type="paragraph" w:customStyle="1" w:styleId="paragraph">
    <w:name w:val="paragraph"/>
    <w:basedOn w:val="Normal"/>
    <w:rsid w:val="00C510C3"/>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C510C3"/>
  </w:style>
  <w:style w:type="character" w:customStyle="1" w:styleId="eop">
    <w:name w:val="eop"/>
    <w:basedOn w:val="DefaultParagraphFont"/>
    <w:rsid w:val="00C510C3"/>
  </w:style>
  <w:style w:type="character" w:customStyle="1" w:styleId="Heading4Char">
    <w:name w:val="Heading 4 Char"/>
    <w:basedOn w:val="DefaultParagraphFont"/>
    <w:link w:val="Heading4"/>
    <w:uiPriority w:val="9"/>
    <w:rsid w:val="00EA0863"/>
    <w:rPr>
      <w:rFonts w:asciiTheme="majorHAnsi" w:eastAsiaTheme="majorEastAsia" w:hAnsiTheme="majorHAnsi" w:cstheme="majorBidi"/>
      <w:i/>
      <w:iCs/>
      <w:color w:val="2F5496" w:themeColor="accent1" w:themeShade="BF"/>
      <w:lang w:val="en-GB"/>
    </w:rPr>
  </w:style>
  <w:style w:type="paragraph" w:styleId="Caption">
    <w:name w:val="caption"/>
    <w:basedOn w:val="Normal"/>
    <w:next w:val="Normal"/>
    <w:uiPriority w:val="35"/>
    <w:unhideWhenUsed/>
    <w:qFormat/>
    <w:rsid w:val="005C14A7"/>
    <w:pPr>
      <w:spacing w:after="200" w:line="240" w:lineRule="auto"/>
    </w:pPr>
    <w:rPr>
      <w:i/>
      <w:iCs/>
      <w:color w:val="44546A" w:themeColor="text2"/>
      <w:sz w:val="18"/>
      <w:szCs w:val="18"/>
    </w:rPr>
  </w:style>
  <w:style w:type="character" w:customStyle="1" w:styleId="Heading5Char">
    <w:name w:val="Heading 5 Char"/>
    <w:basedOn w:val="DefaultParagraphFont"/>
    <w:link w:val="Heading5"/>
    <w:uiPriority w:val="9"/>
    <w:rsid w:val="00957AE2"/>
    <w:rPr>
      <w:rFonts w:asciiTheme="majorHAnsi" w:eastAsiaTheme="majorEastAsia" w:hAnsiTheme="majorHAnsi" w:cstheme="majorBidi"/>
      <w:color w:val="2F5496" w:themeColor="accent1" w:themeShade="B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027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diagramData" Target="diagrams/data1.xml"/><Relationship Id="rId26" Type="http://schemas.openxmlformats.org/officeDocument/2006/relationships/diagramColors" Target="diagrams/colors2.xml"/><Relationship Id="rId39"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diagramColors" Target="diagrams/colors1.xml"/><Relationship Id="rId34" Type="http://schemas.openxmlformats.org/officeDocument/2006/relationships/diagramQuickStyle" Target="diagrams/quickStyle3.xml"/><Relationship Id="rId42"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diagramQuickStyle" Target="diagrams/quickStyle2.xml"/><Relationship Id="rId33" Type="http://schemas.openxmlformats.org/officeDocument/2006/relationships/diagramLayout" Target="diagrams/layout3.xml"/><Relationship Id="rId38"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diagramQuickStyle" Target="diagrams/quickStyle1.xml"/><Relationship Id="rId29" Type="http://schemas.openxmlformats.org/officeDocument/2006/relationships/image" Target="media/image3.png"/><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Layout" Target="diagrams/layout2.xml"/><Relationship Id="rId32" Type="http://schemas.openxmlformats.org/officeDocument/2006/relationships/diagramData" Target="diagrams/data3.xml"/><Relationship Id="rId37" Type="http://schemas.openxmlformats.org/officeDocument/2006/relationships/image" Target="media/image6.PNG"/><Relationship Id="rId40"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diagramData" Target="diagrams/data2.xml"/><Relationship Id="rId28" Type="http://schemas.openxmlformats.org/officeDocument/2006/relationships/image" Target="media/image2.png"/><Relationship Id="rId36" Type="http://schemas.microsoft.com/office/2007/relationships/diagramDrawing" Target="diagrams/drawing3.xml"/><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image" Target="media/image5.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image" Target="media/image4.png"/><Relationship Id="rId35" Type="http://schemas.openxmlformats.org/officeDocument/2006/relationships/diagramColors" Target="diagrams/colors3.xm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aph.gov.au/Parliamentary_Business/Committees/Joint/Joint_Standing_Committee_on_Trade_and_Investment_Growth/DiversifyingTrade/Report" TargetMode="External"/><Relationship Id="rId1" Type="http://schemas.openxmlformats.org/officeDocument/2006/relationships/hyperlink" Target="https://asean.org/wp-content/uploads/2022/11/04-Special-AEM-CER-Joint-Statement-Substantial-Conclusion-ADOPTED.pdf"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FC7FF3-4870-403B-8F59-7F817A85D27E}" type="doc">
      <dgm:prSet loTypeId="urn:microsoft.com/office/officeart/2009/3/layout/IncreasingArrowsProcess" loCatId="process" qsTypeId="urn:microsoft.com/office/officeart/2005/8/quickstyle/simple1" qsCatId="simple" csTypeId="urn:microsoft.com/office/officeart/2005/8/colors/accent0_3" csCatId="mainScheme" phldr="1"/>
      <dgm:spPr/>
      <dgm:t>
        <a:bodyPr/>
        <a:lstStyle/>
        <a:p>
          <a:endParaRPr lang="en-AU"/>
        </a:p>
      </dgm:t>
    </dgm:pt>
    <dgm:pt modelId="{75674FED-5239-4D9B-9D52-7B6F0F570951}">
      <dgm:prSet phldrT="[Text]"/>
      <dgm:spPr/>
      <dgm:t>
        <a:bodyPr/>
        <a:lstStyle/>
        <a:p>
          <a:r>
            <a:rPr lang="en-GB" b="1"/>
            <a:t>Concluding Mandate Cabinet Process (August 2023)</a:t>
          </a:r>
          <a:endParaRPr lang="en-AU"/>
        </a:p>
      </dgm:t>
    </dgm:pt>
    <dgm:pt modelId="{A358992F-C161-4B61-AE15-B9576A6FF7CA}" type="parTrans" cxnId="{243A4401-EC65-4927-A7EF-E621986D7A88}">
      <dgm:prSet/>
      <dgm:spPr/>
      <dgm:t>
        <a:bodyPr/>
        <a:lstStyle/>
        <a:p>
          <a:endParaRPr lang="en-AU"/>
        </a:p>
      </dgm:t>
    </dgm:pt>
    <dgm:pt modelId="{256DEC04-3AE4-4985-AA45-C8836E80C0F9}" type="sibTrans" cxnId="{243A4401-EC65-4927-A7EF-E621986D7A88}">
      <dgm:prSet/>
      <dgm:spPr/>
      <dgm:t>
        <a:bodyPr/>
        <a:lstStyle/>
        <a:p>
          <a:endParaRPr lang="en-AU"/>
        </a:p>
      </dgm:t>
    </dgm:pt>
    <dgm:pt modelId="{753C571F-F8A0-4099-8ADC-49F175B7BF8E}">
      <dgm:prSet phldrT="[Text]"/>
      <dgm:spPr/>
      <dgm:t>
        <a:bodyPr/>
        <a:lstStyle/>
        <a:p>
          <a:r>
            <a:rPr lang="en-AU"/>
            <a:t>Early Impact Regulatory Impact Assessment Certified by OBPR</a:t>
          </a:r>
        </a:p>
      </dgm:t>
    </dgm:pt>
    <dgm:pt modelId="{8ADDD536-0D16-4A08-AD0A-560AD48BBB92}" type="parTrans" cxnId="{3A2BFF44-40AD-4AFD-971E-3FEE2B79F794}">
      <dgm:prSet/>
      <dgm:spPr/>
      <dgm:t>
        <a:bodyPr/>
        <a:lstStyle/>
        <a:p>
          <a:endParaRPr lang="en-AU"/>
        </a:p>
      </dgm:t>
    </dgm:pt>
    <dgm:pt modelId="{6CECD725-D99D-4A20-9865-562AB86647A8}" type="sibTrans" cxnId="{3A2BFF44-40AD-4AFD-971E-3FEE2B79F794}">
      <dgm:prSet/>
      <dgm:spPr/>
      <dgm:t>
        <a:bodyPr/>
        <a:lstStyle/>
        <a:p>
          <a:endParaRPr lang="en-AU"/>
        </a:p>
      </dgm:t>
    </dgm:pt>
    <dgm:pt modelId="{FE02833B-02D9-492A-B3D6-F240CC5C6A85}">
      <dgm:prSet phldrT="[Text]"/>
      <dgm:spPr/>
      <dgm:t>
        <a:bodyPr/>
        <a:lstStyle/>
        <a:p>
          <a:r>
            <a:rPr lang="en-GB" b="1"/>
            <a:t>February – August 2023</a:t>
          </a:r>
          <a:endParaRPr lang="en-AU"/>
        </a:p>
      </dgm:t>
    </dgm:pt>
    <dgm:pt modelId="{4B6A201C-D722-4D9E-9CC6-8BAE610934C5}" type="parTrans" cxnId="{518D921C-A2D9-48B1-B56B-814A2696C057}">
      <dgm:prSet/>
      <dgm:spPr/>
      <dgm:t>
        <a:bodyPr/>
        <a:lstStyle/>
        <a:p>
          <a:endParaRPr lang="en-AU"/>
        </a:p>
      </dgm:t>
    </dgm:pt>
    <dgm:pt modelId="{F18B2B03-8629-4C05-9C5A-C1161D77D946}" type="sibTrans" cxnId="{518D921C-A2D9-48B1-B56B-814A2696C057}">
      <dgm:prSet/>
      <dgm:spPr/>
      <dgm:t>
        <a:bodyPr/>
        <a:lstStyle/>
        <a:p>
          <a:endParaRPr lang="en-AU"/>
        </a:p>
      </dgm:t>
    </dgm:pt>
    <dgm:pt modelId="{138F6A65-4751-494B-8D08-26ED6327FCD2}">
      <dgm:prSet phldrT="[Text]"/>
      <dgm:spPr/>
      <dgm:t>
        <a:bodyPr/>
        <a:lstStyle/>
        <a:p>
          <a:r>
            <a:rPr lang="en-AU"/>
            <a:t>DFAT consider and make updates to draft Final Impact Assessment.</a:t>
          </a:r>
        </a:p>
      </dgm:t>
    </dgm:pt>
    <dgm:pt modelId="{87EDB20A-1493-4142-BF60-A0E45BCBBDEE}" type="parTrans" cxnId="{E8C6B7DA-185B-473A-8D15-EA148A5E0CE0}">
      <dgm:prSet/>
      <dgm:spPr/>
      <dgm:t>
        <a:bodyPr/>
        <a:lstStyle/>
        <a:p>
          <a:endParaRPr lang="en-AU"/>
        </a:p>
      </dgm:t>
    </dgm:pt>
    <dgm:pt modelId="{1152BAEB-9F39-47B1-B3EA-8C51B5EDC425}" type="sibTrans" cxnId="{E8C6B7DA-185B-473A-8D15-EA148A5E0CE0}">
      <dgm:prSet/>
      <dgm:spPr/>
      <dgm:t>
        <a:bodyPr/>
        <a:lstStyle/>
        <a:p>
          <a:endParaRPr lang="en-AU"/>
        </a:p>
      </dgm:t>
    </dgm:pt>
    <dgm:pt modelId="{A5B250AD-CCDD-4377-A30E-AA58C77C7B07}">
      <dgm:prSet phldrT="[Text]"/>
      <dgm:spPr/>
      <dgm:t>
        <a:bodyPr/>
        <a:lstStyle/>
        <a:p>
          <a:r>
            <a:rPr lang="en-GB" b="1"/>
            <a:t>Signature of upgraded AANZFTA</a:t>
          </a:r>
          <a:endParaRPr lang="en-AU"/>
        </a:p>
      </dgm:t>
    </dgm:pt>
    <dgm:pt modelId="{1CC65B26-0F02-4BA3-ADDB-AE9C063BEE5A}" type="parTrans" cxnId="{089802A9-BAD9-4FE4-B135-DC4F4F876B79}">
      <dgm:prSet/>
      <dgm:spPr/>
      <dgm:t>
        <a:bodyPr/>
        <a:lstStyle/>
        <a:p>
          <a:endParaRPr lang="en-AU"/>
        </a:p>
      </dgm:t>
    </dgm:pt>
    <dgm:pt modelId="{5CFE16AB-1B59-4998-AEA4-58E46463F915}" type="sibTrans" cxnId="{089802A9-BAD9-4FE4-B135-DC4F4F876B79}">
      <dgm:prSet/>
      <dgm:spPr/>
      <dgm:t>
        <a:bodyPr/>
        <a:lstStyle/>
        <a:p>
          <a:endParaRPr lang="en-AU"/>
        </a:p>
      </dgm:t>
    </dgm:pt>
    <dgm:pt modelId="{4D112E5D-5FF3-44FE-A368-B9B2C979CA81}">
      <dgm:prSet phldrT="[Text]"/>
      <dgm:spPr/>
      <dgm:t>
        <a:bodyPr/>
        <a:lstStyle/>
        <a:p>
          <a:r>
            <a:rPr lang="en-GB" b="1"/>
            <a:t>JSCOT Process</a:t>
          </a:r>
          <a:endParaRPr lang="en-AU"/>
        </a:p>
      </dgm:t>
    </dgm:pt>
    <dgm:pt modelId="{B791CBE8-4DCC-4505-840E-9E4897C3EF6A}" type="parTrans" cxnId="{E4F2FEEE-7C90-4B55-BD0F-8BFB24A03F8C}">
      <dgm:prSet/>
      <dgm:spPr/>
      <dgm:t>
        <a:bodyPr/>
        <a:lstStyle/>
        <a:p>
          <a:endParaRPr lang="en-AU"/>
        </a:p>
      </dgm:t>
    </dgm:pt>
    <dgm:pt modelId="{BE0FD73B-3FEC-4CD6-B78E-0D24F2824059}" type="sibTrans" cxnId="{E4F2FEEE-7C90-4B55-BD0F-8BFB24A03F8C}">
      <dgm:prSet/>
      <dgm:spPr/>
      <dgm:t>
        <a:bodyPr/>
        <a:lstStyle/>
        <a:p>
          <a:endParaRPr lang="en-AU"/>
        </a:p>
      </dgm:t>
    </dgm:pt>
    <dgm:pt modelId="{86FD3EAD-E3B8-4FAA-979A-A4A437E2220B}">
      <dgm:prSet phldrT="[Text]"/>
      <dgm:spPr/>
      <dgm:t>
        <a:bodyPr/>
        <a:lstStyle/>
        <a:p>
          <a:r>
            <a:rPr lang="en-AU"/>
            <a:t>22 August 2023</a:t>
          </a:r>
        </a:p>
      </dgm:t>
    </dgm:pt>
    <dgm:pt modelId="{487AD5D2-126C-4B12-BEBB-EC849509F888}" type="parTrans" cxnId="{FB575FE2-BCE2-463C-902C-015B61B6DF9D}">
      <dgm:prSet/>
      <dgm:spPr/>
      <dgm:t>
        <a:bodyPr/>
        <a:lstStyle/>
        <a:p>
          <a:endParaRPr lang="en-AU"/>
        </a:p>
      </dgm:t>
    </dgm:pt>
    <dgm:pt modelId="{3EAB562A-B909-4635-AB5B-F007D6A6F114}" type="sibTrans" cxnId="{FB575FE2-BCE2-463C-902C-015B61B6DF9D}">
      <dgm:prSet/>
      <dgm:spPr/>
      <dgm:t>
        <a:bodyPr/>
        <a:lstStyle/>
        <a:p>
          <a:endParaRPr lang="en-AU"/>
        </a:p>
      </dgm:t>
    </dgm:pt>
    <dgm:pt modelId="{960C8D4D-6819-4CA9-A35A-6365E1A6BB2D}">
      <dgm:prSet/>
      <dgm:spPr/>
      <dgm:t>
        <a:bodyPr/>
        <a:lstStyle/>
        <a:p>
          <a:r>
            <a:rPr lang="en-AU"/>
            <a:t>Final Impact Assessment complete: 10 August 2023 </a:t>
          </a:r>
        </a:p>
      </dgm:t>
    </dgm:pt>
    <dgm:pt modelId="{1EA041B9-3ED3-4B69-B3CC-ECCD511165DE}" type="parTrans" cxnId="{93A5A5D7-1F37-4AF4-B1C9-3DBCBD481035}">
      <dgm:prSet/>
      <dgm:spPr/>
      <dgm:t>
        <a:bodyPr/>
        <a:lstStyle/>
        <a:p>
          <a:endParaRPr lang="en-AU"/>
        </a:p>
      </dgm:t>
    </dgm:pt>
    <dgm:pt modelId="{6F6BBBAE-36C4-46F1-B37A-75135300C84A}" type="sibTrans" cxnId="{93A5A5D7-1F37-4AF4-B1C9-3DBCBD481035}">
      <dgm:prSet/>
      <dgm:spPr/>
      <dgm:t>
        <a:bodyPr/>
        <a:lstStyle/>
        <a:p>
          <a:endParaRPr lang="en-AU"/>
        </a:p>
      </dgm:t>
    </dgm:pt>
    <dgm:pt modelId="{A7903015-1340-4895-99A9-D8EAB6D76EF1}">
      <dgm:prSet/>
      <dgm:spPr/>
      <dgm:t>
        <a:bodyPr/>
        <a:lstStyle/>
        <a:p>
          <a:r>
            <a:rPr lang="en-AU"/>
            <a:t>Cabinet Mandate provided authority for: </a:t>
          </a:r>
        </a:p>
      </dgm:t>
    </dgm:pt>
    <dgm:pt modelId="{0DCDD237-FC60-4A3D-A366-749B3DC4F418}" type="parTrans" cxnId="{D5486B6B-A864-4A98-89A1-416C91352B3F}">
      <dgm:prSet/>
      <dgm:spPr/>
      <dgm:t>
        <a:bodyPr/>
        <a:lstStyle/>
        <a:p>
          <a:endParaRPr lang="en-AU"/>
        </a:p>
      </dgm:t>
    </dgm:pt>
    <dgm:pt modelId="{DB90C160-137C-454C-8173-7435B8F0DDCE}" type="sibTrans" cxnId="{D5486B6B-A864-4A98-89A1-416C91352B3F}">
      <dgm:prSet/>
      <dgm:spPr/>
      <dgm:t>
        <a:bodyPr/>
        <a:lstStyle/>
        <a:p>
          <a:endParaRPr lang="en-AU"/>
        </a:p>
      </dgm:t>
    </dgm:pt>
    <dgm:pt modelId="{90CA18F4-A25E-4E5C-AFDB-D727F2835BE1}">
      <dgm:prSet/>
      <dgm:spPr/>
      <dgm:t>
        <a:bodyPr/>
        <a:lstStyle/>
        <a:p>
          <a:r>
            <a:rPr lang="en-AU"/>
            <a:t>Substantial conclusion of negotiations (November 2022)</a:t>
          </a:r>
        </a:p>
      </dgm:t>
    </dgm:pt>
    <dgm:pt modelId="{39E73F5E-D2D0-4F35-B0D6-2A1025A58223}" type="parTrans" cxnId="{A325ECEA-314B-414C-A7C6-F8AB956F4DBD}">
      <dgm:prSet/>
      <dgm:spPr/>
      <dgm:t>
        <a:bodyPr/>
        <a:lstStyle/>
        <a:p>
          <a:endParaRPr lang="en-AU"/>
        </a:p>
      </dgm:t>
    </dgm:pt>
    <dgm:pt modelId="{887E6947-3E7A-418B-BCB9-56620FA08CDD}" type="sibTrans" cxnId="{A325ECEA-314B-414C-A7C6-F8AB956F4DBD}">
      <dgm:prSet/>
      <dgm:spPr/>
      <dgm:t>
        <a:bodyPr/>
        <a:lstStyle/>
        <a:p>
          <a:endParaRPr lang="en-AU"/>
        </a:p>
      </dgm:t>
    </dgm:pt>
    <dgm:pt modelId="{451235BA-253C-43DB-BD68-A0E320B6A225}">
      <dgm:prSet/>
      <dgm:spPr/>
      <dgm:t>
        <a:bodyPr/>
        <a:lstStyle/>
        <a:p>
          <a:r>
            <a:rPr lang="en-AU"/>
            <a:t>Text negotiations concluded (February 2023) </a:t>
          </a:r>
        </a:p>
      </dgm:t>
    </dgm:pt>
    <dgm:pt modelId="{ACED6412-F0BF-411E-B560-80F801EC8813}" type="parTrans" cxnId="{F6FC0525-6D3F-4843-9CE0-234090F537C1}">
      <dgm:prSet/>
      <dgm:spPr/>
      <dgm:t>
        <a:bodyPr/>
        <a:lstStyle/>
        <a:p>
          <a:endParaRPr lang="en-AU"/>
        </a:p>
      </dgm:t>
    </dgm:pt>
    <dgm:pt modelId="{412D5959-D9B5-4059-B609-0D16FEBD5144}" type="sibTrans" cxnId="{F6FC0525-6D3F-4843-9CE0-234090F537C1}">
      <dgm:prSet/>
      <dgm:spPr/>
      <dgm:t>
        <a:bodyPr/>
        <a:lstStyle/>
        <a:p>
          <a:endParaRPr lang="en-AU"/>
        </a:p>
      </dgm:t>
    </dgm:pt>
    <dgm:pt modelId="{22BDA206-F61D-4962-BEF4-9C8A8C76DBEE}">
      <dgm:prSet/>
      <dgm:spPr/>
      <dgm:t>
        <a:bodyPr/>
        <a:lstStyle/>
        <a:p>
          <a:r>
            <a:rPr lang="en-AU"/>
            <a:t>Negotiations on annexes concluded (June 2023)</a:t>
          </a:r>
        </a:p>
      </dgm:t>
    </dgm:pt>
    <dgm:pt modelId="{ABABE0A4-5D61-463A-8FC6-21887A466AAB}" type="parTrans" cxnId="{8BE5D875-718C-46CD-B000-7EA6D8A275E0}">
      <dgm:prSet/>
      <dgm:spPr/>
      <dgm:t>
        <a:bodyPr/>
        <a:lstStyle/>
        <a:p>
          <a:endParaRPr lang="en-AU"/>
        </a:p>
      </dgm:t>
    </dgm:pt>
    <dgm:pt modelId="{DB539C74-4811-4F80-BB51-816F6CE8D536}" type="sibTrans" cxnId="{8BE5D875-718C-46CD-B000-7EA6D8A275E0}">
      <dgm:prSet/>
      <dgm:spPr/>
      <dgm:t>
        <a:bodyPr/>
        <a:lstStyle/>
        <a:p>
          <a:endParaRPr lang="en-AU"/>
        </a:p>
      </dgm:t>
    </dgm:pt>
    <dgm:pt modelId="{0C9B2F5D-A9BC-47E4-8BB8-A639D4881CCB}" type="pres">
      <dgm:prSet presAssocID="{16FC7FF3-4870-403B-8F59-7F817A85D27E}" presName="Name0" presStyleCnt="0">
        <dgm:presLayoutVars>
          <dgm:chMax val="5"/>
          <dgm:chPref val="5"/>
          <dgm:dir/>
          <dgm:animLvl val="lvl"/>
        </dgm:presLayoutVars>
      </dgm:prSet>
      <dgm:spPr/>
      <dgm:t>
        <a:bodyPr/>
        <a:lstStyle/>
        <a:p>
          <a:endParaRPr lang="en-US"/>
        </a:p>
      </dgm:t>
    </dgm:pt>
    <dgm:pt modelId="{CDFB3EC5-7472-41A7-834F-4E05D5EF4C12}" type="pres">
      <dgm:prSet presAssocID="{75674FED-5239-4D9B-9D52-7B6F0F570951}" presName="parentText1" presStyleLbl="node1" presStyleIdx="0" presStyleCnt="4">
        <dgm:presLayoutVars>
          <dgm:chMax/>
          <dgm:chPref val="3"/>
          <dgm:bulletEnabled val="1"/>
        </dgm:presLayoutVars>
      </dgm:prSet>
      <dgm:spPr/>
      <dgm:t>
        <a:bodyPr/>
        <a:lstStyle/>
        <a:p>
          <a:endParaRPr lang="en-US"/>
        </a:p>
      </dgm:t>
    </dgm:pt>
    <dgm:pt modelId="{FA774697-D6FF-44C8-BCAB-1785AC90D224}" type="pres">
      <dgm:prSet presAssocID="{75674FED-5239-4D9B-9D52-7B6F0F570951}" presName="childText1" presStyleLbl="solidAlignAcc1" presStyleIdx="0" presStyleCnt="3">
        <dgm:presLayoutVars>
          <dgm:chMax val="0"/>
          <dgm:chPref val="0"/>
          <dgm:bulletEnabled val="1"/>
        </dgm:presLayoutVars>
      </dgm:prSet>
      <dgm:spPr/>
      <dgm:t>
        <a:bodyPr/>
        <a:lstStyle/>
        <a:p>
          <a:endParaRPr lang="en-US"/>
        </a:p>
      </dgm:t>
    </dgm:pt>
    <dgm:pt modelId="{BE96F2FE-F1CA-4C16-85EF-D7FFEAB13F39}" type="pres">
      <dgm:prSet presAssocID="{FE02833B-02D9-492A-B3D6-F240CC5C6A85}" presName="parentText2" presStyleLbl="node1" presStyleIdx="1" presStyleCnt="4">
        <dgm:presLayoutVars>
          <dgm:chMax/>
          <dgm:chPref val="3"/>
          <dgm:bulletEnabled val="1"/>
        </dgm:presLayoutVars>
      </dgm:prSet>
      <dgm:spPr/>
      <dgm:t>
        <a:bodyPr/>
        <a:lstStyle/>
        <a:p>
          <a:endParaRPr lang="en-US"/>
        </a:p>
      </dgm:t>
    </dgm:pt>
    <dgm:pt modelId="{1AFABB83-A07F-4801-B780-ED000BA57B15}" type="pres">
      <dgm:prSet presAssocID="{FE02833B-02D9-492A-B3D6-F240CC5C6A85}" presName="childText2" presStyleLbl="solidAlignAcc1" presStyleIdx="1" presStyleCnt="3">
        <dgm:presLayoutVars>
          <dgm:chMax val="0"/>
          <dgm:chPref val="0"/>
          <dgm:bulletEnabled val="1"/>
        </dgm:presLayoutVars>
      </dgm:prSet>
      <dgm:spPr/>
      <dgm:t>
        <a:bodyPr/>
        <a:lstStyle/>
        <a:p>
          <a:endParaRPr lang="en-US"/>
        </a:p>
      </dgm:t>
    </dgm:pt>
    <dgm:pt modelId="{87A28767-DB59-4636-9CD1-2BE744540242}" type="pres">
      <dgm:prSet presAssocID="{A5B250AD-CCDD-4377-A30E-AA58C77C7B07}" presName="parentText3" presStyleLbl="node1" presStyleIdx="2" presStyleCnt="4">
        <dgm:presLayoutVars>
          <dgm:chMax/>
          <dgm:chPref val="3"/>
          <dgm:bulletEnabled val="1"/>
        </dgm:presLayoutVars>
      </dgm:prSet>
      <dgm:spPr/>
      <dgm:t>
        <a:bodyPr/>
        <a:lstStyle/>
        <a:p>
          <a:endParaRPr lang="en-US"/>
        </a:p>
      </dgm:t>
    </dgm:pt>
    <dgm:pt modelId="{A655319A-BA13-467A-9481-EF5166308CE3}" type="pres">
      <dgm:prSet presAssocID="{A5B250AD-CCDD-4377-A30E-AA58C77C7B07}" presName="childText3" presStyleLbl="solidAlignAcc1" presStyleIdx="2" presStyleCnt="3" custScaleY="42340" custLinFactNeighborX="753" custLinFactNeighborY="-30887">
        <dgm:presLayoutVars>
          <dgm:chMax val="0"/>
          <dgm:chPref val="0"/>
          <dgm:bulletEnabled val="1"/>
        </dgm:presLayoutVars>
      </dgm:prSet>
      <dgm:spPr/>
      <dgm:t>
        <a:bodyPr/>
        <a:lstStyle/>
        <a:p>
          <a:endParaRPr lang="en-US"/>
        </a:p>
      </dgm:t>
    </dgm:pt>
    <dgm:pt modelId="{FFA26DF4-4295-4B6E-8069-3DB77C021E77}" type="pres">
      <dgm:prSet presAssocID="{4D112E5D-5FF3-44FE-A368-B9B2C979CA81}" presName="parentText4" presStyleLbl="node1" presStyleIdx="3" presStyleCnt="4">
        <dgm:presLayoutVars>
          <dgm:chMax/>
          <dgm:chPref val="3"/>
          <dgm:bulletEnabled val="1"/>
        </dgm:presLayoutVars>
      </dgm:prSet>
      <dgm:spPr/>
      <dgm:t>
        <a:bodyPr/>
        <a:lstStyle/>
        <a:p>
          <a:endParaRPr lang="en-US"/>
        </a:p>
      </dgm:t>
    </dgm:pt>
  </dgm:ptLst>
  <dgm:cxnLst>
    <dgm:cxn modelId="{0B137170-7A15-4EBE-8408-685A9EA51864}" type="presOf" srcId="{90CA18F4-A25E-4E5C-AFDB-D727F2835BE1}" destId="{FA774697-D6FF-44C8-BCAB-1785AC90D224}" srcOrd="0" destOrd="2" presId="urn:microsoft.com/office/officeart/2009/3/layout/IncreasingArrowsProcess"/>
    <dgm:cxn modelId="{768D63EE-51C1-410E-8334-706398F98148}" type="presOf" srcId="{FE02833B-02D9-492A-B3D6-F240CC5C6A85}" destId="{BE96F2FE-F1CA-4C16-85EF-D7FFEAB13F39}" srcOrd="0" destOrd="0" presId="urn:microsoft.com/office/officeart/2009/3/layout/IncreasingArrowsProcess"/>
    <dgm:cxn modelId="{8BE5D875-718C-46CD-B000-7EA6D8A275E0}" srcId="{A7903015-1340-4895-99A9-D8EAB6D76EF1}" destId="{22BDA206-F61D-4962-BEF4-9C8A8C76DBEE}" srcOrd="2" destOrd="0" parTransId="{ABABE0A4-5D61-463A-8FC6-21887A466AAB}" sibTransId="{DB539C74-4811-4F80-BB51-816F6CE8D536}"/>
    <dgm:cxn modelId="{812E919E-AD06-47C3-AA86-175190B4ED5C}" type="presOf" srcId="{A7903015-1340-4895-99A9-D8EAB6D76EF1}" destId="{FA774697-D6FF-44C8-BCAB-1785AC90D224}" srcOrd="0" destOrd="1" presId="urn:microsoft.com/office/officeart/2009/3/layout/IncreasingArrowsProcess"/>
    <dgm:cxn modelId="{FB575FE2-BCE2-463C-902C-015B61B6DF9D}" srcId="{A5B250AD-CCDD-4377-A30E-AA58C77C7B07}" destId="{86FD3EAD-E3B8-4FAA-979A-A4A437E2220B}" srcOrd="0" destOrd="0" parTransId="{487AD5D2-126C-4B12-BEBB-EC849509F888}" sibTransId="{3EAB562A-B909-4635-AB5B-F007D6A6F114}"/>
    <dgm:cxn modelId="{09C13C4C-CAAA-4245-8705-B505FAC49588}" type="presOf" srcId="{86FD3EAD-E3B8-4FAA-979A-A4A437E2220B}" destId="{A655319A-BA13-467A-9481-EF5166308CE3}" srcOrd="0" destOrd="0" presId="urn:microsoft.com/office/officeart/2009/3/layout/IncreasingArrowsProcess"/>
    <dgm:cxn modelId="{F6FC0525-6D3F-4843-9CE0-234090F537C1}" srcId="{A7903015-1340-4895-99A9-D8EAB6D76EF1}" destId="{451235BA-253C-43DB-BD68-A0E320B6A225}" srcOrd="1" destOrd="0" parTransId="{ACED6412-F0BF-411E-B560-80F801EC8813}" sibTransId="{412D5959-D9B5-4059-B609-0D16FEBD5144}"/>
    <dgm:cxn modelId="{93A5A5D7-1F37-4AF4-B1C9-3DBCBD481035}" srcId="{FE02833B-02D9-492A-B3D6-F240CC5C6A85}" destId="{960C8D4D-6819-4CA9-A35A-6365E1A6BB2D}" srcOrd="1" destOrd="0" parTransId="{1EA041B9-3ED3-4B69-B3CC-ECCD511165DE}" sibTransId="{6F6BBBAE-36C4-46F1-B37A-75135300C84A}"/>
    <dgm:cxn modelId="{609F13BB-7310-40D7-9DA0-490A9D040D33}" type="presOf" srcId="{960C8D4D-6819-4CA9-A35A-6365E1A6BB2D}" destId="{1AFABB83-A07F-4801-B780-ED000BA57B15}" srcOrd="0" destOrd="1" presId="urn:microsoft.com/office/officeart/2009/3/layout/IncreasingArrowsProcess"/>
    <dgm:cxn modelId="{089802A9-BAD9-4FE4-B135-DC4F4F876B79}" srcId="{16FC7FF3-4870-403B-8F59-7F817A85D27E}" destId="{A5B250AD-CCDD-4377-A30E-AA58C77C7B07}" srcOrd="2" destOrd="0" parTransId="{1CC65B26-0F02-4BA3-ADDB-AE9C063BEE5A}" sibTransId="{5CFE16AB-1B59-4998-AEA4-58E46463F915}"/>
    <dgm:cxn modelId="{9839D237-C9E7-4FFF-9FFF-9BD236102AAA}" type="presOf" srcId="{451235BA-253C-43DB-BD68-A0E320B6A225}" destId="{FA774697-D6FF-44C8-BCAB-1785AC90D224}" srcOrd="0" destOrd="3" presId="urn:microsoft.com/office/officeart/2009/3/layout/IncreasingArrowsProcess"/>
    <dgm:cxn modelId="{243A4401-EC65-4927-A7EF-E621986D7A88}" srcId="{16FC7FF3-4870-403B-8F59-7F817A85D27E}" destId="{75674FED-5239-4D9B-9D52-7B6F0F570951}" srcOrd="0" destOrd="0" parTransId="{A358992F-C161-4B61-AE15-B9576A6FF7CA}" sibTransId="{256DEC04-3AE4-4985-AA45-C8836E80C0F9}"/>
    <dgm:cxn modelId="{D5486B6B-A864-4A98-89A1-416C91352B3F}" srcId="{75674FED-5239-4D9B-9D52-7B6F0F570951}" destId="{A7903015-1340-4895-99A9-D8EAB6D76EF1}" srcOrd="1" destOrd="0" parTransId="{0DCDD237-FC60-4A3D-A366-749B3DC4F418}" sibTransId="{DB90C160-137C-454C-8173-7435B8F0DDCE}"/>
    <dgm:cxn modelId="{A325ECEA-314B-414C-A7C6-F8AB956F4DBD}" srcId="{A7903015-1340-4895-99A9-D8EAB6D76EF1}" destId="{90CA18F4-A25E-4E5C-AFDB-D727F2835BE1}" srcOrd="0" destOrd="0" parTransId="{39E73F5E-D2D0-4F35-B0D6-2A1025A58223}" sibTransId="{887E6947-3E7A-418B-BCB9-56620FA08CDD}"/>
    <dgm:cxn modelId="{D58EDB3C-9171-4DE4-A424-F8E483F0E5DD}" type="presOf" srcId="{4D112E5D-5FF3-44FE-A368-B9B2C979CA81}" destId="{FFA26DF4-4295-4B6E-8069-3DB77C021E77}" srcOrd="0" destOrd="0" presId="urn:microsoft.com/office/officeart/2009/3/layout/IncreasingArrowsProcess"/>
    <dgm:cxn modelId="{E4F2FEEE-7C90-4B55-BD0F-8BFB24A03F8C}" srcId="{16FC7FF3-4870-403B-8F59-7F817A85D27E}" destId="{4D112E5D-5FF3-44FE-A368-B9B2C979CA81}" srcOrd="3" destOrd="0" parTransId="{B791CBE8-4DCC-4505-840E-9E4897C3EF6A}" sibTransId="{BE0FD73B-3FEC-4CD6-B78E-0D24F2824059}"/>
    <dgm:cxn modelId="{E8C6B7DA-185B-473A-8D15-EA148A5E0CE0}" srcId="{FE02833B-02D9-492A-B3D6-F240CC5C6A85}" destId="{138F6A65-4751-494B-8D08-26ED6327FCD2}" srcOrd="0" destOrd="0" parTransId="{87EDB20A-1493-4142-BF60-A0E45BCBBDEE}" sibTransId="{1152BAEB-9F39-47B1-B3EA-8C51B5EDC425}"/>
    <dgm:cxn modelId="{4330E6EE-A093-44EB-A259-33A16E4D53F9}" type="presOf" srcId="{75674FED-5239-4D9B-9D52-7B6F0F570951}" destId="{CDFB3EC5-7472-41A7-834F-4E05D5EF4C12}" srcOrd="0" destOrd="0" presId="urn:microsoft.com/office/officeart/2009/3/layout/IncreasingArrowsProcess"/>
    <dgm:cxn modelId="{41681286-D3AF-433B-9525-ACD5097923BC}" type="presOf" srcId="{753C571F-F8A0-4099-8ADC-49F175B7BF8E}" destId="{FA774697-D6FF-44C8-BCAB-1785AC90D224}" srcOrd="0" destOrd="0" presId="urn:microsoft.com/office/officeart/2009/3/layout/IncreasingArrowsProcess"/>
    <dgm:cxn modelId="{5D32FC8B-7089-4187-8305-91A8259C1975}" type="presOf" srcId="{22BDA206-F61D-4962-BEF4-9C8A8C76DBEE}" destId="{FA774697-D6FF-44C8-BCAB-1785AC90D224}" srcOrd="0" destOrd="4" presId="urn:microsoft.com/office/officeart/2009/3/layout/IncreasingArrowsProcess"/>
    <dgm:cxn modelId="{518D921C-A2D9-48B1-B56B-814A2696C057}" srcId="{16FC7FF3-4870-403B-8F59-7F817A85D27E}" destId="{FE02833B-02D9-492A-B3D6-F240CC5C6A85}" srcOrd="1" destOrd="0" parTransId="{4B6A201C-D722-4D9E-9CC6-8BAE610934C5}" sibTransId="{F18B2B03-8629-4C05-9C5A-C1161D77D946}"/>
    <dgm:cxn modelId="{068CF28C-0D73-4B5E-9BD5-3B3E2729D9FF}" type="presOf" srcId="{16FC7FF3-4870-403B-8F59-7F817A85D27E}" destId="{0C9B2F5D-A9BC-47E4-8BB8-A639D4881CCB}" srcOrd="0" destOrd="0" presId="urn:microsoft.com/office/officeart/2009/3/layout/IncreasingArrowsProcess"/>
    <dgm:cxn modelId="{3A2BFF44-40AD-4AFD-971E-3FEE2B79F794}" srcId="{75674FED-5239-4D9B-9D52-7B6F0F570951}" destId="{753C571F-F8A0-4099-8ADC-49F175B7BF8E}" srcOrd="0" destOrd="0" parTransId="{8ADDD536-0D16-4A08-AD0A-560AD48BBB92}" sibTransId="{6CECD725-D99D-4A20-9865-562AB86647A8}"/>
    <dgm:cxn modelId="{C937EC5E-E988-4EAE-B171-3DD7429A8DB3}" type="presOf" srcId="{138F6A65-4751-494B-8D08-26ED6327FCD2}" destId="{1AFABB83-A07F-4801-B780-ED000BA57B15}" srcOrd="0" destOrd="0" presId="urn:microsoft.com/office/officeart/2009/3/layout/IncreasingArrowsProcess"/>
    <dgm:cxn modelId="{D031B0E4-B62C-4FDE-AF2B-A7FDB06F4A1D}" type="presOf" srcId="{A5B250AD-CCDD-4377-A30E-AA58C77C7B07}" destId="{87A28767-DB59-4636-9CD1-2BE744540242}" srcOrd="0" destOrd="0" presId="urn:microsoft.com/office/officeart/2009/3/layout/IncreasingArrowsProcess"/>
    <dgm:cxn modelId="{64CCDBE4-9B04-40D1-A13E-C539729B8BAD}" type="presParOf" srcId="{0C9B2F5D-A9BC-47E4-8BB8-A639D4881CCB}" destId="{CDFB3EC5-7472-41A7-834F-4E05D5EF4C12}" srcOrd="0" destOrd="0" presId="urn:microsoft.com/office/officeart/2009/3/layout/IncreasingArrowsProcess"/>
    <dgm:cxn modelId="{2072E64E-CED6-4A9F-9AEF-4077F6556FC7}" type="presParOf" srcId="{0C9B2F5D-A9BC-47E4-8BB8-A639D4881CCB}" destId="{FA774697-D6FF-44C8-BCAB-1785AC90D224}" srcOrd="1" destOrd="0" presId="urn:microsoft.com/office/officeart/2009/3/layout/IncreasingArrowsProcess"/>
    <dgm:cxn modelId="{D82FFE43-5ABC-4247-B80B-26B4B50295F5}" type="presParOf" srcId="{0C9B2F5D-A9BC-47E4-8BB8-A639D4881CCB}" destId="{BE96F2FE-F1CA-4C16-85EF-D7FFEAB13F39}" srcOrd="2" destOrd="0" presId="urn:microsoft.com/office/officeart/2009/3/layout/IncreasingArrowsProcess"/>
    <dgm:cxn modelId="{D2C94C25-00F3-4B8E-85F5-E5C2D1871A21}" type="presParOf" srcId="{0C9B2F5D-A9BC-47E4-8BB8-A639D4881CCB}" destId="{1AFABB83-A07F-4801-B780-ED000BA57B15}" srcOrd="3" destOrd="0" presId="urn:microsoft.com/office/officeart/2009/3/layout/IncreasingArrowsProcess"/>
    <dgm:cxn modelId="{B668B397-A092-4F4C-A838-704B16E7E6EE}" type="presParOf" srcId="{0C9B2F5D-A9BC-47E4-8BB8-A639D4881CCB}" destId="{87A28767-DB59-4636-9CD1-2BE744540242}" srcOrd="4" destOrd="0" presId="urn:microsoft.com/office/officeart/2009/3/layout/IncreasingArrowsProcess"/>
    <dgm:cxn modelId="{7F49BF1A-1AA5-48A3-A4D2-25B091FA5F45}" type="presParOf" srcId="{0C9B2F5D-A9BC-47E4-8BB8-A639D4881CCB}" destId="{A655319A-BA13-467A-9481-EF5166308CE3}" srcOrd="5" destOrd="0" presId="urn:microsoft.com/office/officeart/2009/3/layout/IncreasingArrowsProcess"/>
    <dgm:cxn modelId="{4D8F55A3-75CF-44B3-9F41-207765AB3491}" type="presParOf" srcId="{0C9B2F5D-A9BC-47E4-8BB8-A639D4881CCB}" destId="{FFA26DF4-4295-4B6E-8069-3DB77C021E77}" srcOrd="6" destOrd="0" presId="urn:microsoft.com/office/officeart/2009/3/layout/IncreasingArrowsProcess"/>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51EBE55-50AB-4B85-886E-6AF24287BD17}" type="doc">
      <dgm:prSet loTypeId="urn:microsoft.com/office/officeart/2005/8/layout/gear1" loCatId="relationship" qsTypeId="urn:microsoft.com/office/officeart/2005/8/quickstyle/simple1" qsCatId="simple" csTypeId="urn:microsoft.com/office/officeart/2005/8/colors/accent0_3" csCatId="mainScheme" phldr="1"/>
      <dgm:spPr/>
      <dgm:t>
        <a:bodyPr/>
        <a:lstStyle/>
        <a:p>
          <a:endParaRPr lang="en-AU"/>
        </a:p>
      </dgm:t>
    </dgm:pt>
    <dgm:pt modelId="{93051D7A-6795-46AA-A184-5F6CE69B51BB}">
      <dgm:prSet phldrT="[Text]"/>
      <dgm:spPr/>
      <dgm:t>
        <a:bodyPr/>
        <a:lstStyle/>
        <a:p>
          <a:r>
            <a:rPr lang="en-AU"/>
            <a:t>The original AANZFTA has not kept pace with a rapidly evolving economic environment</a:t>
          </a:r>
        </a:p>
      </dgm:t>
    </dgm:pt>
    <dgm:pt modelId="{13FAA2DC-B67B-4149-8BFC-BC158C2F5F20}" type="parTrans" cxnId="{207C17C5-C9A8-4340-89F1-63F166F6D78B}">
      <dgm:prSet/>
      <dgm:spPr/>
      <dgm:t>
        <a:bodyPr/>
        <a:lstStyle/>
        <a:p>
          <a:endParaRPr lang="en-AU"/>
        </a:p>
      </dgm:t>
    </dgm:pt>
    <dgm:pt modelId="{5C1A2927-5753-4826-8644-34618D919416}" type="sibTrans" cxnId="{207C17C5-C9A8-4340-89F1-63F166F6D78B}">
      <dgm:prSet/>
      <dgm:spPr/>
      <dgm:t>
        <a:bodyPr/>
        <a:lstStyle/>
        <a:p>
          <a:endParaRPr lang="en-AU"/>
        </a:p>
      </dgm:t>
    </dgm:pt>
    <dgm:pt modelId="{8EFCA107-F5F8-47BD-8B6C-8027D5A5296E}">
      <dgm:prSet phldrT="[Text]"/>
      <dgm:spPr/>
      <dgm:t>
        <a:bodyPr/>
        <a:lstStyle/>
        <a:p>
          <a:r>
            <a:rPr lang="en-AU"/>
            <a:t>Digital Trade</a:t>
          </a:r>
        </a:p>
      </dgm:t>
    </dgm:pt>
    <dgm:pt modelId="{A5174231-0D83-4903-8FFA-88BED44470A2}" type="parTrans" cxnId="{E47226D8-CD47-4CA5-A3C8-7CFC05667851}">
      <dgm:prSet/>
      <dgm:spPr/>
      <dgm:t>
        <a:bodyPr/>
        <a:lstStyle/>
        <a:p>
          <a:endParaRPr lang="en-AU"/>
        </a:p>
      </dgm:t>
    </dgm:pt>
    <dgm:pt modelId="{F1BB4563-4E2F-4548-8C05-8280FB9A3CED}" type="sibTrans" cxnId="{E47226D8-CD47-4CA5-A3C8-7CFC05667851}">
      <dgm:prSet/>
      <dgm:spPr/>
      <dgm:t>
        <a:bodyPr/>
        <a:lstStyle/>
        <a:p>
          <a:endParaRPr lang="en-AU"/>
        </a:p>
      </dgm:t>
    </dgm:pt>
    <dgm:pt modelId="{6B50A463-7747-4082-AE8F-76415BEE7CAE}">
      <dgm:prSet phldrT="[Text]"/>
      <dgm:spPr/>
      <dgm:t>
        <a:bodyPr/>
        <a:lstStyle/>
        <a:p>
          <a:r>
            <a:rPr lang="en-AU"/>
            <a:t>AANZFTA members agreed it required upgrading</a:t>
          </a:r>
        </a:p>
      </dgm:t>
    </dgm:pt>
    <dgm:pt modelId="{E7B9DFDE-52C3-4A65-8DF3-6F39421BF8FD}" type="parTrans" cxnId="{A836F90D-DD49-405B-BBBB-839A1248E560}">
      <dgm:prSet/>
      <dgm:spPr/>
      <dgm:t>
        <a:bodyPr/>
        <a:lstStyle/>
        <a:p>
          <a:endParaRPr lang="en-AU"/>
        </a:p>
      </dgm:t>
    </dgm:pt>
    <dgm:pt modelId="{6D7ED21F-FD17-4345-839A-C9668D9DC129}" type="sibTrans" cxnId="{A836F90D-DD49-405B-BBBB-839A1248E560}">
      <dgm:prSet/>
      <dgm:spPr/>
      <dgm:t>
        <a:bodyPr/>
        <a:lstStyle/>
        <a:p>
          <a:endParaRPr lang="en-AU"/>
        </a:p>
      </dgm:t>
    </dgm:pt>
    <dgm:pt modelId="{85FE5D33-848B-4126-A5A5-B2F1A97F7560}">
      <dgm:prSet phldrT="[Text]"/>
      <dgm:spPr/>
      <dgm:t>
        <a:bodyPr/>
        <a:lstStyle/>
        <a:p>
          <a:r>
            <a:rPr lang="en-AU"/>
            <a:t>AANZFTA was intended to be a "living" trade agreement</a:t>
          </a:r>
        </a:p>
      </dgm:t>
    </dgm:pt>
    <dgm:pt modelId="{04C918B7-FECD-413C-8632-BED825821707}" type="parTrans" cxnId="{EAF5A0FD-14D0-48ED-873D-62A18E10ABA1}">
      <dgm:prSet/>
      <dgm:spPr/>
      <dgm:t>
        <a:bodyPr/>
        <a:lstStyle/>
        <a:p>
          <a:endParaRPr lang="en-AU"/>
        </a:p>
      </dgm:t>
    </dgm:pt>
    <dgm:pt modelId="{2F415F9D-9A04-4867-9A1F-5EFE60FC1579}" type="sibTrans" cxnId="{EAF5A0FD-14D0-48ED-873D-62A18E10ABA1}">
      <dgm:prSet/>
      <dgm:spPr/>
      <dgm:t>
        <a:bodyPr/>
        <a:lstStyle/>
        <a:p>
          <a:endParaRPr lang="en-AU"/>
        </a:p>
      </dgm:t>
    </dgm:pt>
    <dgm:pt modelId="{020944B8-534D-48BA-A858-1C9B835493E8}">
      <dgm:prSet phldrT="[Text]"/>
      <dgm:spPr/>
      <dgm:t>
        <a:bodyPr/>
        <a:lstStyle/>
        <a:p>
          <a:r>
            <a:rPr lang="en-AU"/>
            <a:t>Education</a:t>
          </a:r>
        </a:p>
      </dgm:t>
    </dgm:pt>
    <dgm:pt modelId="{DBD65FBF-216B-4610-B50D-BA13B31B3D3E}" type="parTrans" cxnId="{3005688D-D57C-418E-945D-F00B1AB762F8}">
      <dgm:prSet/>
      <dgm:spPr/>
      <dgm:t>
        <a:bodyPr/>
        <a:lstStyle/>
        <a:p>
          <a:endParaRPr lang="en-AU"/>
        </a:p>
      </dgm:t>
    </dgm:pt>
    <dgm:pt modelId="{EE1D6F6F-1612-4FA5-AB94-E7C49963A8FE}" type="sibTrans" cxnId="{3005688D-D57C-418E-945D-F00B1AB762F8}">
      <dgm:prSet/>
      <dgm:spPr/>
      <dgm:t>
        <a:bodyPr/>
        <a:lstStyle/>
        <a:p>
          <a:endParaRPr lang="en-AU"/>
        </a:p>
      </dgm:t>
    </dgm:pt>
    <dgm:pt modelId="{6DAC658E-B46A-4053-A85D-6C672BB7868E}">
      <dgm:prSet phldrT="[Text]"/>
      <dgm:spPr/>
      <dgm:t>
        <a:bodyPr/>
        <a:lstStyle/>
        <a:p>
          <a:r>
            <a:rPr lang="en-AU"/>
            <a:t>Services </a:t>
          </a:r>
        </a:p>
      </dgm:t>
    </dgm:pt>
    <dgm:pt modelId="{ECE97B1C-A570-47E9-981F-EEF8C8E830BA}" type="parTrans" cxnId="{0DC3A57A-44ED-4F78-A475-B08D059FC748}">
      <dgm:prSet/>
      <dgm:spPr/>
      <dgm:t>
        <a:bodyPr/>
        <a:lstStyle/>
        <a:p>
          <a:endParaRPr lang="en-AU"/>
        </a:p>
      </dgm:t>
    </dgm:pt>
    <dgm:pt modelId="{7EE54443-662F-4E24-AC5C-466DDD3121DF}" type="sibTrans" cxnId="{0DC3A57A-44ED-4F78-A475-B08D059FC748}">
      <dgm:prSet/>
      <dgm:spPr/>
      <dgm:t>
        <a:bodyPr/>
        <a:lstStyle/>
        <a:p>
          <a:endParaRPr lang="en-AU"/>
        </a:p>
      </dgm:t>
    </dgm:pt>
    <dgm:pt modelId="{2D5E3667-0F9B-45D7-AD33-765B2CDAB675}">
      <dgm:prSet phldrT="[Text]"/>
      <dgm:spPr/>
      <dgm:t>
        <a:bodyPr/>
        <a:lstStyle/>
        <a:p>
          <a:r>
            <a:rPr lang="en-AU"/>
            <a:t>Investment</a:t>
          </a:r>
        </a:p>
      </dgm:t>
    </dgm:pt>
    <dgm:pt modelId="{B323930D-73F9-4E61-8ED9-64443CDA6497}" type="parTrans" cxnId="{48AEE9FF-A98C-4F1C-A345-70A6191CF269}">
      <dgm:prSet/>
      <dgm:spPr/>
      <dgm:t>
        <a:bodyPr/>
        <a:lstStyle/>
        <a:p>
          <a:endParaRPr lang="en-AU"/>
        </a:p>
      </dgm:t>
    </dgm:pt>
    <dgm:pt modelId="{178AD064-B03E-4827-8350-728548A85CC5}" type="sibTrans" cxnId="{48AEE9FF-A98C-4F1C-A345-70A6191CF269}">
      <dgm:prSet/>
      <dgm:spPr/>
      <dgm:t>
        <a:bodyPr/>
        <a:lstStyle/>
        <a:p>
          <a:endParaRPr lang="en-AU"/>
        </a:p>
      </dgm:t>
    </dgm:pt>
    <dgm:pt modelId="{3D5892E3-5AE0-410E-9378-7DF90F75927D}">
      <dgm:prSet phldrT="[Text]"/>
      <dgm:spPr/>
      <dgm:t>
        <a:bodyPr/>
        <a:lstStyle/>
        <a:p>
          <a:r>
            <a:rPr lang="en-AU"/>
            <a:t>Sustainable and inclusive trade </a:t>
          </a:r>
        </a:p>
      </dgm:t>
    </dgm:pt>
    <dgm:pt modelId="{86BA6EA3-7258-4300-9F9A-ECCC10718394}" type="parTrans" cxnId="{1552BE85-EBBB-479A-92B9-31DACF0BDC1C}">
      <dgm:prSet/>
      <dgm:spPr/>
      <dgm:t>
        <a:bodyPr/>
        <a:lstStyle/>
        <a:p>
          <a:endParaRPr lang="en-AU"/>
        </a:p>
      </dgm:t>
    </dgm:pt>
    <dgm:pt modelId="{69104C3C-18B4-47D2-86CF-AE3B60934E6B}" type="sibTrans" cxnId="{1552BE85-EBBB-479A-92B9-31DACF0BDC1C}">
      <dgm:prSet/>
      <dgm:spPr/>
      <dgm:t>
        <a:bodyPr/>
        <a:lstStyle/>
        <a:p>
          <a:endParaRPr lang="en-AU"/>
        </a:p>
      </dgm:t>
    </dgm:pt>
    <dgm:pt modelId="{CA579369-4179-423D-AD3A-F60702C9895B}">
      <dgm:prSet phldrT="[Text]"/>
      <dgm:spPr/>
      <dgm:t>
        <a:bodyPr/>
        <a:lstStyle/>
        <a:p>
          <a:r>
            <a:rPr lang="en-AU"/>
            <a:t>Important AANZFTA continues to reinforce a rules-based and ASEAN-centred regional economic order</a:t>
          </a:r>
        </a:p>
      </dgm:t>
    </dgm:pt>
    <dgm:pt modelId="{4FEDC689-E550-4D56-9E17-044AB061577F}" type="parTrans" cxnId="{4892BE79-24AF-4A2C-8837-57D97DDDD950}">
      <dgm:prSet/>
      <dgm:spPr/>
      <dgm:t>
        <a:bodyPr/>
        <a:lstStyle/>
        <a:p>
          <a:endParaRPr lang="en-AU"/>
        </a:p>
      </dgm:t>
    </dgm:pt>
    <dgm:pt modelId="{01DD647D-1ABD-4073-B3FD-E02F49E4AED9}" type="sibTrans" cxnId="{4892BE79-24AF-4A2C-8837-57D97DDDD950}">
      <dgm:prSet/>
      <dgm:spPr/>
      <dgm:t>
        <a:bodyPr/>
        <a:lstStyle/>
        <a:p>
          <a:endParaRPr lang="en-AU"/>
        </a:p>
      </dgm:t>
    </dgm:pt>
    <dgm:pt modelId="{D64942DF-40B8-4990-B8F5-8007199D20CB}">
      <dgm:prSet phldrT="[Text]"/>
      <dgm:spPr/>
      <dgm:t>
        <a:bodyPr/>
        <a:lstStyle/>
        <a:p>
          <a:r>
            <a:rPr lang="en-AU"/>
            <a:t>Australia needs to remain a trading partner of choice for ASEAN</a:t>
          </a:r>
        </a:p>
      </dgm:t>
    </dgm:pt>
    <dgm:pt modelId="{C3483756-CC0F-41CE-9C59-6304AF3FFB05}" type="parTrans" cxnId="{217D2A99-2C00-4707-A576-BA1DD8C2A82E}">
      <dgm:prSet/>
      <dgm:spPr/>
      <dgm:t>
        <a:bodyPr/>
        <a:lstStyle/>
        <a:p>
          <a:endParaRPr lang="en-AU"/>
        </a:p>
      </dgm:t>
    </dgm:pt>
    <dgm:pt modelId="{E08F38D1-9CD4-4257-A458-5D159C36822A}" type="sibTrans" cxnId="{217D2A99-2C00-4707-A576-BA1DD8C2A82E}">
      <dgm:prSet/>
      <dgm:spPr/>
      <dgm:t>
        <a:bodyPr/>
        <a:lstStyle/>
        <a:p>
          <a:endParaRPr lang="en-AU"/>
        </a:p>
      </dgm:t>
    </dgm:pt>
    <dgm:pt modelId="{692B66EA-7CED-4ED4-96CA-AA9A26CDC74B}" type="pres">
      <dgm:prSet presAssocID="{D51EBE55-50AB-4B85-886E-6AF24287BD17}" presName="composite" presStyleCnt="0">
        <dgm:presLayoutVars>
          <dgm:chMax val="3"/>
          <dgm:animLvl val="lvl"/>
          <dgm:resizeHandles val="exact"/>
        </dgm:presLayoutVars>
      </dgm:prSet>
      <dgm:spPr/>
      <dgm:t>
        <a:bodyPr/>
        <a:lstStyle/>
        <a:p>
          <a:endParaRPr lang="en-US"/>
        </a:p>
      </dgm:t>
    </dgm:pt>
    <dgm:pt modelId="{FFC58F07-DD75-42F3-8D87-58697FBFE378}" type="pres">
      <dgm:prSet presAssocID="{93051D7A-6795-46AA-A184-5F6CE69B51BB}" presName="gear1" presStyleLbl="node1" presStyleIdx="0" presStyleCnt="3">
        <dgm:presLayoutVars>
          <dgm:chMax val="1"/>
          <dgm:bulletEnabled val="1"/>
        </dgm:presLayoutVars>
      </dgm:prSet>
      <dgm:spPr/>
      <dgm:t>
        <a:bodyPr/>
        <a:lstStyle/>
        <a:p>
          <a:endParaRPr lang="en-US"/>
        </a:p>
      </dgm:t>
    </dgm:pt>
    <dgm:pt modelId="{D0D354CB-F79D-4B32-98A0-0615ABD2EE1A}" type="pres">
      <dgm:prSet presAssocID="{93051D7A-6795-46AA-A184-5F6CE69B51BB}" presName="gear1srcNode" presStyleLbl="node1" presStyleIdx="0" presStyleCnt="3"/>
      <dgm:spPr/>
      <dgm:t>
        <a:bodyPr/>
        <a:lstStyle/>
        <a:p>
          <a:endParaRPr lang="en-US"/>
        </a:p>
      </dgm:t>
    </dgm:pt>
    <dgm:pt modelId="{78CBFF4A-2145-4396-A323-FA3BA47CE780}" type="pres">
      <dgm:prSet presAssocID="{93051D7A-6795-46AA-A184-5F6CE69B51BB}" presName="gear1dstNode" presStyleLbl="node1" presStyleIdx="0" presStyleCnt="3"/>
      <dgm:spPr/>
      <dgm:t>
        <a:bodyPr/>
        <a:lstStyle/>
        <a:p>
          <a:endParaRPr lang="en-US"/>
        </a:p>
      </dgm:t>
    </dgm:pt>
    <dgm:pt modelId="{6393D1FA-F822-494D-9ECA-4C40E7D489D3}" type="pres">
      <dgm:prSet presAssocID="{93051D7A-6795-46AA-A184-5F6CE69B51BB}" presName="gear1ch" presStyleLbl="fgAcc1" presStyleIdx="0" presStyleCnt="3" custScaleY="93810">
        <dgm:presLayoutVars>
          <dgm:chMax val="0"/>
          <dgm:bulletEnabled val="1"/>
        </dgm:presLayoutVars>
      </dgm:prSet>
      <dgm:spPr/>
      <dgm:t>
        <a:bodyPr/>
        <a:lstStyle/>
        <a:p>
          <a:endParaRPr lang="en-US"/>
        </a:p>
      </dgm:t>
    </dgm:pt>
    <dgm:pt modelId="{C38549D7-711E-406B-9F8C-E7E0CC5D1F46}" type="pres">
      <dgm:prSet presAssocID="{6B50A463-7747-4082-AE8F-76415BEE7CAE}" presName="gear2" presStyleLbl="node1" presStyleIdx="1" presStyleCnt="3">
        <dgm:presLayoutVars>
          <dgm:chMax val="1"/>
          <dgm:bulletEnabled val="1"/>
        </dgm:presLayoutVars>
      </dgm:prSet>
      <dgm:spPr/>
      <dgm:t>
        <a:bodyPr/>
        <a:lstStyle/>
        <a:p>
          <a:endParaRPr lang="en-US"/>
        </a:p>
      </dgm:t>
    </dgm:pt>
    <dgm:pt modelId="{F224FF09-B3F4-4251-BD60-F4DB0C6DE20A}" type="pres">
      <dgm:prSet presAssocID="{6B50A463-7747-4082-AE8F-76415BEE7CAE}" presName="gear2srcNode" presStyleLbl="node1" presStyleIdx="1" presStyleCnt="3"/>
      <dgm:spPr/>
      <dgm:t>
        <a:bodyPr/>
        <a:lstStyle/>
        <a:p>
          <a:endParaRPr lang="en-US"/>
        </a:p>
      </dgm:t>
    </dgm:pt>
    <dgm:pt modelId="{1A14CFFC-D6E1-4BBF-83EA-F7CC1AC3F106}" type="pres">
      <dgm:prSet presAssocID="{6B50A463-7747-4082-AE8F-76415BEE7CAE}" presName="gear2dstNode" presStyleLbl="node1" presStyleIdx="1" presStyleCnt="3"/>
      <dgm:spPr/>
      <dgm:t>
        <a:bodyPr/>
        <a:lstStyle/>
        <a:p>
          <a:endParaRPr lang="en-US"/>
        </a:p>
      </dgm:t>
    </dgm:pt>
    <dgm:pt modelId="{00CED1BA-A42F-4D8F-B130-43EC09967E48}" type="pres">
      <dgm:prSet presAssocID="{6B50A463-7747-4082-AE8F-76415BEE7CAE}" presName="gear2ch" presStyleLbl="fgAcc1" presStyleIdx="1" presStyleCnt="3" custScaleY="55277" custLinFactNeighborX="-1835" custLinFactNeighborY="-5099">
        <dgm:presLayoutVars>
          <dgm:chMax val="0"/>
          <dgm:bulletEnabled val="1"/>
        </dgm:presLayoutVars>
      </dgm:prSet>
      <dgm:spPr/>
      <dgm:t>
        <a:bodyPr/>
        <a:lstStyle/>
        <a:p>
          <a:endParaRPr lang="en-US"/>
        </a:p>
      </dgm:t>
    </dgm:pt>
    <dgm:pt modelId="{F59CEC42-4D01-4AF6-9F96-4C569ABEC6B4}" type="pres">
      <dgm:prSet presAssocID="{D64942DF-40B8-4990-B8F5-8007199D20CB}" presName="gear3" presStyleLbl="node1" presStyleIdx="2" presStyleCnt="3"/>
      <dgm:spPr/>
      <dgm:t>
        <a:bodyPr/>
        <a:lstStyle/>
        <a:p>
          <a:endParaRPr lang="en-US"/>
        </a:p>
      </dgm:t>
    </dgm:pt>
    <dgm:pt modelId="{F97D3DFB-3F2A-4E90-9756-5808FE9C6ADC}" type="pres">
      <dgm:prSet presAssocID="{D64942DF-40B8-4990-B8F5-8007199D20CB}" presName="gear3tx" presStyleLbl="node1" presStyleIdx="2" presStyleCnt="3">
        <dgm:presLayoutVars>
          <dgm:chMax val="1"/>
          <dgm:bulletEnabled val="1"/>
        </dgm:presLayoutVars>
      </dgm:prSet>
      <dgm:spPr/>
      <dgm:t>
        <a:bodyPr/>
        <a:lstStyle/>
        <a:p>
          <a:endParaRPr lang="en-US"/>
        </a:p>
      </dgm:t>
    </dgm:pt>
    <dgm:pt modelId="{67D8C21C-F1D9-410C-8601-40190719216B}" type="pres">
      <dgm:prSet presAssocID="{D64942DF-40B8-4990-B8F5-8007199D20CB}" presName="gear3srcNode" presStyleLbl="node1" presStyleIdx="2" presStyleCnt="3"/>
      <dgm:spPr/>
      <dgm:t>
        <a:bodyPr/>
        <a:lstStyle/>
        <a:p>
          <a:endParaRPr lang="en-US"/>
        </a:p>
      </dgm:t>
    </dgm:pt>
    <dgm:pt modelId="{4DA94154-ABFD-4C09-8816-B5ACB93DF310}" type="pres">
      <dgm:prSet presAssocID="{D64942DF-40B8-4990-B8F5-8007199D20CB}" presName="gear3dstNode" presStyleLbl="node1" presStyleIdx="2" presStyleCnt="3"/>
      <dgm:spPr/>
      <dgm:t>
        <a:bodyPr/>
        <a:lstStyle/>
        <a:p>
          <a:endParaRPr lang="en-US"/>
        </a:p>
      </dgm:t>
    </dgm:pt>
    <dgm:pt modelId="{3959F7D8-7E2C-43F9-83CC-EFDE641A607C}" type="pres">
      <dgm:prSet presAssocID="{D64942DF-40B8-4990-B8F5-8007199D20CB}" presName="gear3ch" presStyleLbl="fgAcc1" presStyleIdx="2" presStyleCnt="3" custScaleY="70032" custLinFactNeighborX="3751" custLinFactNeighborY="31260">
        <dgm:presLayoutVars>
          <dgm:chMax val="0"/>
          <dgm:bulletEnabled val="1"/>
        </dgm:presLayoutVars>
      </dgm:prSet>
      <dgm:spPr/>
      <dgm:t>
        <a:bodyPr/>
        <a:lstStyle/>
        <a:p>
          <a:endParaRPr lang="en-US"/>
        </a:p>
      </dgm:t>
    </dgm:pt>
    <dgm:pt modelId="{68EF4711-9FF2-41A7-AC78-A3CC2CED62DC}" type="pres">
      <dgm:prSet presAssocID="{5C1A2927-5753-4826-8644-34618D919416}" presName="connector1" presStyleLbl="sibTrans2D1" presStyleIdx="0" presStyleCnt="3"/>
      <dgm:spPr/>
      <dgm:t>
        <a:bodyPr/>
        <a:lstStyle/>
        <a:p>
          <a:endParaRPr lang="en-US"/>
        </a:p>
      </dgm:t>
    </dgm:pt>
    <dgm:pt modelId="{B90EA301-7A12-4B82-A67E-FF0348593824}" type="pres">
      <dgm:prSet presAssocID="{6D7ED21F-FD17-4345-839A-C9668D9DC129}" presName="connector2" presStyleLbl="sibTrans2D1" presStyleIdx="1" presStyleCnt="3"/>
      <dgm:spPr/>
      <dgm:t>
        <a:bodyPr/>
        <a:lstStyle/>
        <a:p>
          <a:endParaRPr lang="en-US"/>
        </a:p>
      </dgm:t>
    </dgm:pt>
    <dgm:pt modelId="{0FCBF9C6-B8A9-4DCD-A830-3471AF026870}" type="pres">
      <dgm:prSet presAssocID="{E08F38D1-9CD4-4257-A458-5D159C36822A}" presName="connector3" presStyleLbl="sibTrans2D1" presStyleIdx="2" presStyleCnt="3"/>
      <dgm:spPr/>
      <dgm:t>
        <a:bodyPr/>
        <a:lstStyle/>
        <a:p>
          <a:endParaRPr lang="en-US"/>
        </a:p>
      </dgm:t>
    </dgm:pt>
  </dgm:ptLst>
  <dgm:cxnLst>
    <dgm:cxn modelId="{0DC3A57A-44ED-4F78-A475-B08D059FC748}" srcId="{93051D7A-6795-46AA-A184-5F6CE69B51BB}" destId="{6DAC658E-B46A-4053-A85D-6C672BB7868E}" srcOrd="2" destOrd="0" parTransId="{ECE97B1C-A570-47E9-981F-EEF8C8E830BA}" sibTransId="{7EE54443-662F-4E24-AC5C-466DDD3121DF}"/>
    <dgm:cxn modelId="{A836F90D-DD49-405B-BBBB-839A1248E560}" srcId="{D51EBE55-50AB-4B85-886E-6AF24287BD17}" destId="{6B50A463-7747-4082-AE8F-76415BEE7CAE}" srcOrd="1" destOrd="0" parTransId="{E7B9DFDE-52C3-4A65-8DF3-6F39421BF8FD}" sibTransId="{6D7ED21F-FD17-4345-839A-C9668D9DC129}"/>
    <dgm:cxn modelId="{30E0F7CD-1F5E-4445-819C-B7A7A8724B76}" type="presOf" srcId="{D51EBE55-50AB-4B85-886E-6AF24287BD17}" destId="{692B66EA-7CED-4ED4-96CA-AA9A26CDC74B}" srcOrd="0" destOrd="0" presId="urn:microsoft.com/office/officeart/2005/8/layout/gear1"/>
    <dgm:cxn modelId="{3005688D-D57C-418E-945D-F00B1AB762F8}" srcId="{93051D7A-6795-46AA-A184-5F6CE69B51BB}" destId="{020944B8-534D-48BA-A858-1C9B835493E8}" srcOrd="1" destOrd="0" parTransId="{DBD65FBF-216B-4610-B50D-BA13B31B3D3E}" sibTransId="{EE1D6F6F-1612-4FA5-AB94-E7C49963A8FE}"/>
    <dgm:cxn modelId="{BB30ADBB-89D5-4CC1-A7BF-4C8EF6815ADA}" type="presOf" srcId="{93051D7A-6795-46AA-A184-5F6CE69B51BB}" destId="{FFC58F07-DD75-42F3-8D87-58697FBFE378}" srcOrd="0" destOrd="0" presId="urn:microsoft.com/office/officeart/2005/8/layout/gear1"/>
    <dgm:cxn modelId="{E2045616-169E-4444-AE00-B98CF7942B97}" type="presOf" srcId="{85FE5D33-848B-4126-A5A5-B2F1A97F7560}" destId="{00CED1BA-A42F-4D8F-B130-43EC09967E48}" srcOrd="0" destOrd="0" presId="urn:microsoft.com/office/officeart/2005/8/layout/gear1"/>
    <dgm:cxn modelId="{A05D1D7E-D094-4D39-ADB8-A8E90A05AB98}" type="presOf" srcId="{6B50A463-7747-4082-AE8F-76415BEE7CAE}" destId="{F224FF09-B3F4-4251-BD60-F4DB0C6DE20A}" srcOrd="1" destOrd="0" presId="urn:microsoft.com/office/officeart/2005/8/layout/gear1"/>
    <dgm:cxn modelId="{34EAE819-8DC5-4205-8F9F-ECE7F7E595C0}" type="presOf" srcId="{93051D7A-6795-46AA-A184-5F6CE69B51BB}" destId="{D0D354CB-F79D-4B32-98A0-0615ABD2EE1A}" srcOrd="1" destOrd="0" presId="urn:microsoft.com/office/officeart/2005/8/layout/gear1"/>
    <dgm:cxn modelId="{6847E8BF-D9F3-48F7-9D16-1AF5F00CAF9B}" type="presOf" srcId="{2D5E3667-0F9B-45D7-AD33-765B2CDAB675}" destId="{6393D1FA-F822-494D-9ECA-4C40E7D489D3}" srcOrd="0" destOrd="3" presId="urn:microsoft.com/office/officeart/2005/8/layout/gear1"/>
    <dgm:cxn modelId="{DE44F45B-E2DE-4D37-AFD8-CCF23DAC6F58}" type="presOf" srcId="{6DAC658E-B46A-4053-A85D-6C672BB7868E}" destId="{6393D1FA-F822-494D-9ECA-4C40E7D489D3}" srcOrd="0" destOrd="2" presId="urn:microsoft.com/office/officeart/2005/8/layout/gear1"/>
    <dgm:cxn modelId="{7BFFD03C-780D-4B29-A775-F94CF6781DF9}" type="presOf" srcId="{6B50A463-7747-4082-AE8F-76415BEE7CAE}" destId="{C38549D7-711E-406B-9F8C-E7E0CC5D1F46}" srcOrd="0" destOrd="0" presId="urn:microsoft.com/office/officeart/2005/8/layout/gear1"/>
    <dgm:cxn modelId="{51144B61-2830-48E2-94DE-39EE59EC0347}" type="presOf" srcId="{3D5892E3-5AE0-410E-9378-7DF90F75927D}" destId="{6393D1FA-F822-494D-9ECA-4C40E7D489D3}" srcOrd="0" destOrd="4" presId="urn:microsoft.com/office/officeart/2005/8/layout/gear1"/>
    <dgm:cxn modelId="{1552BE85-EBBB-479A-92B9-31DACF0BDC1C}" srcId="{93051D7A-6795-46AA-A184-5F6CE69B51BB}" destId="{3D5892E3-5AE0-410E-9378-7DF90F75927D}" srcOrd="4" destOrd="0" parTransId="{86BA6EA3-7258-4300-9F9A-ECCC10718394}" sibTransId="{69104C3C-18B4-47D2-86CF-AE3B60934E6B}"/>
    <dgm:cxn modelId="{1681784A-2125-4060-91B3-0806EECD109C}" type="presOf" srcId="{CA579369-4179-423D-AD3A-F60702C9895B}" destId="{3959F7D8-7E2C-43F9-83CC-EFDE641A607C}" srcOrd="0" destOrd="0" presId="urn:microsoft.com/office/officeart/2005/8/layout/gear1"/>
    <dgm:cxn modelId="{217D2A99-2C00-4707-A576-BA1DD8C2A82E}" srcId="{D51EBE55-50AB-4B85-886E-6AF24287BD17}" destId="{D64942DF-40B8-4990-B8F5-8007199D20CB}" srcOrd="2" destOrd="0" parTransId="{C3483756-CC0F-41CE-9C59-6304AF3FFB05}" sibTransId="{E08F38D1-9CD4-4257-A458-5D159C36822A}"/>
    <dgm:cxn modelId="{959B9AC3-4568-48ED-B212-7D3150CE8FB1}" type="presOf" srcId="{D64942DF-40B8-4990-B8F5-8007199D20CB}" destId="{F59CEC42-4D01-4AF6-9F96-4C569ABEC6B4}" srcOrd="0" destOrd="0" presId="urn:microsoft.com/office/officeart/2005/8/layout/gear1"/>
    <dgm:cxn modelId="{E47226D8-CD47-4CA5-A3C8-7CFC05667851}" srcId="{93051D7A-6795-46AA-A184-5F6CE69B51BB}" destId="{8EFCA107-F5F8-47BD-8B6C-8027D5A5296E}" srcOrd="0" destOrd="0" parTransId="{A5174231-0D83-4903-8FFA-88BED44470A2}" sibTransId="{F1BB4563-4E2F-4548-8C05-8280FB9A3CED}"/>
    <dgm:cxn modelId="{E061F638-AB75-4273-B5C4-6DAEB571C84D}" type="presOf" srcId="{6B50A463-7747-4082-AE8F-76415BEE7CAE}" destId="{1A14CFFC-D6E1-4BBF-83EA-F7CC1AC3F106}" srcOrd="2" destOrd="0" presId="urn:microsoft.com/office/officeart/2005/8/layout/gear1"/>
    <dgm:cxn modelId="{C810C0CE-EE0D-464E-8F2C-E933B60CDE4E}" type="presOf" srcId="{D64942DF-40B8-4990-B8F5-8007199D20CB}" destId="{67D8C21C-F1D9-410C-8601-40190719216B}" srcOrd="2" destOrd="0" presId="urn:microsoft.com/office/officeart/2005/8/layout/gear1"/>
    <dgm:cxn modelId="{0DA0F098-CF70-479C-9491-D7180AF192FD}" type="presOf" srcId="{D64942DF-40B8-4990-B8F5-8007199D20CB}" destId="{4DA94154-ABFD-4C09-8816-B5ACB93DF310}" srcOrd="3" destOrd="0" presId="urn:microsoft.com/office/officeart/2005/8/layout/gear1"/>
    <dgm:cxn modelId="{07825E07-59EB-4A54-9113-91A0C84C4AF1}" type="presOf" srcId="{6D7ED21F-FD17-4345-839A-C9668D9DC129}" destId="{B90EA301-7A12-4B82-A67E-FF0348593824}" srcOrd="0" destOrd="0" presId="urn:microsoft.com/office/officeart/2005/8/layout/gear1"/>
    <dgm:cxn modelId="{2D0A7BB1-0414-4541-8123-7DA584FCD1E2}" type="presOf" srcId="{8EFCA107-F5F8-47BD-8B6C-8027D5A5296E}" destId="{6393D1FA-F822-494D-9ECA-4C40E7D489D3}" srcOrd="0" destOrd="0" presId="urn:microsoft.com/office/officeart/2005/8/layout/gear1"/>
    <dgm:cxn modelId="{ADB68980-1A0D-499D-AC4A-9E5A812AA015}" type="presOf" srcId="{E08F38D1-9CD4-4257-A458-5D159C36822A}" destId="{0FCBF9C6-B8A9-4DCD-A830-3471AF026870}" srcOrd="0" destOrd="0" presId="urn:microsoft.com/office/officeart/2005/8/layout/gear1"/>
    <dgm:cxn modelId="{19573D40-6DD0-418F-AD62-D6E91E54CED8}" type="presOf" srcId="{93051D7A-6795-46AA-A184-5F6CE69B51BB}" destId="{78CBFF4A-2145-4396-A323-FA3BA47CE780}" srcOrd="2" destOrd="0" presId="urn:microsoft.com/office/officeart/2005/8/layout/gear1"/>
    <dgm:cxn modelId="{48AEE9FF-A98C-4F1C-A345-70A6191CF269}" srcId="{93051D7A-6795-46AA-A184-5F6CE69B51BB}" destId="{2D5E3667-0F9B-45D7-AD33-765B2CDAB675}" srcOrd="3" destOrd="0" parTransId="{B323930D-73F9-4E61-8ED9-64443CDA6497}" sibTransId="{178AD064-B03E-4827-8350-728548A85CC5}"/>
    <dgm:cxn modelId="{4892BE79-24AF-4A2C-8837-57D97DDDD950}" srcId="{D64942DF-40B8-4990-B8F5-8007199D20CB}" destId="{CA579369-4179-423D-AD3A-F60702C9895B}" srcOrd="0" destOrd="0" parTransId="{4FEDC689-E550-4D56-9E17-044AB061577F}" sibTransId="{01DD647D-1ABD-4073-B3FD-E02F49E4AED9}"/>
    <dgm:cxn modelId="{6EC12B97-906B-47A2-A740-A987D2FC02A5}" type="presOf" srcId="{020944B8-534D-48BA-A858-1C9B835493E8}" destId="{6393D1FA-F822-494D-9ECA-4C40E7D489D3}" srcOrd="0" destOrd="1" presId="urn:microsoft.com/office/officeart/2005/8/layout/gear1"/>
    <dgm:cxn modelId="{AA675F6C-FDFF-4278-88FA-A9E4DB40918C}" type="presOf" srcId="{D64942DF-40B8-4990-B8F5-8007199D20CB}" destId="{F97D3DFB-3F2A-4E90-9756-5808FE9C6ADC}" srcOrd="1" destOrd="0" presId="urn:microsoft.com/office/officeart/2005/8/layout/gear1"/>
    <dgm:cxn modelId="{EAF5A0FD-14D0-48ED-873D-62A18E10ABA1}" srcId="{6B50A463-7747-4082-AE8F-76415BEE7CAE}" destId="{85FE5D33-848B-4126-A5A5-B2F1A97F7560}" srcOrd="0" destOrd="0" parTransId="{04C918B7-FECD-413C-8632-BED825821707}" sibTransId="{2F415F9D-9A04-4867-9A1F-5EFE60FC1579}"/>
    <dgm:cxn modelId="{12FA52EC-E245-4084-8B3F-93B034C4B6E2}" type="presOf" srcId="{5C1A2927-5753-4826-8644-34618D919416}" destId="{68EF4711-9FF2-41A7-AC78-A3CC2CED62DC}" srcOrd="0" destOrd="0" presId="urn:microsoft.com/office/officeart/2005/8/layout/gear1"/>
    <dgm:cxn modelId="{207C17C5-C9A8-4340-89F1-63F166F6D78B}" srcId="{D51EBE55-50AB-4B85-886E-6AF24287BD17}" destId="{93051D7A-6795-46AA-A184-5F6CE69B51BB}" srcOrd="0" destOrd="0" parTransId="{13FAA2DC-B67B-4149-8BFC-BC158C2F5F20}" sibTransId="{5C1A2927-5753-4826-8644-34618D919416}"/>
    <dgm:cxn modelId="{13259F75-17B9-49AF-B2A0-08A3663A078B}" type="presParOf" srcId="{692B66EA-7CED-4ED4-96CA-AA9A26CDC74B}" destId="{FFC58F07-DD75-42F3-8D87-58697FBFE378}" srcOrd="0" destOrd="0" presId="urn:microsoft.com/office/officeart/2005/8/layout/gear1"/>
    <dgm:cxn modelId="{AF17C371-9DF9-4FB9-9883-B289490E5D1D}" type="presParOf" srcId="{692B66EA-7CED-4ED4-96CA-AA9A26CDC74B}" destId="{D0D354CB-F79D-4B32-98A0-0615ABD2EE1A}" srcOrd="1" destOrd="0" presId="urn:microsoft.com/office/officeart/2005/8/layout/gear1"/>
    <dgm:cxn modelId="{707BA02D-4EE1-4CA1-AAAA-B114E2922E92}" type="presParOf" srcId="{692B66EA-7CED-4ED4-96CA-AA9A26CDC74B}" destId="{78CBFF4A-2145-4396-A323-FA3BA47CE780}" srcOrd="2" destOrd="0" presId="urn:microsoft.com/office/officeart/2005/8/layout/gear1"/>
    <dgm:cxn modelId="{58C7589B-F436-4C32-9BB7-1870F0AD94F8}" type="presParOf" srcId="{692B66EA-7CED-4ED4-96CA-AA9A26CDC74B}" destId="{6393D1FA-F822-494D-9ECA-4C40E7D489D3}" srcOrd="3" destOrd="0" presId="urn:microsoft.com/office/officeart/2005/8/layout/gear1"/>
    <dgm:cxn modelId="{DFCEB056-D9C9-4AEA-B779-72621A864580}" type="presParOf" srcId="{692B66EA-7CED-4ED4-96CA-AA9A26CDC74B}" destId="{C38549D7-711E-406B-9F8C-E7E0CC5D1F46}" srcOrd="4" destOrd="0" presId="urn:microsoft.com/office/officeart/2005/8/layout/gear1"/>
    <dgm:cxn modelId="{EB9A6BB4-7CFB-4021-8F2D-D4EB7ADB3934}" type="presParOf" srcId="{692B66EA-7CED-4ED4-96CA-AA9A26CDC74B}" destId="{F224FF09-B3F4-4251-BD60-F4DB0C6DE20A}" srcOrd="5" destOrd="0" presId="urn:microsoft.com/office/officeart/2005/8/layout/gear1"/>
    <dgm:cxn modelId="{E6023407-A2D0-4F01-826E-551711A31060}" type="presParOf" srcId="{692B66EA-7CED-4ED4-96CA-AA9A26CDC74B}" destId="{1A14CFFC-D6E1-4BBF-83EA-F7CC1AC3F106}" srcOrd="6" destOrd="0" presId="urn:microsoft.com/office/officeart/2005/8/layout/gear1"/>
    <dgm:cxn modelId="{EEDC6701-AE16-458D-B40E-A02FF613F42A}" type="presParOf" srcId="{692B66EA-7CED-4ED4-96CA-AA9A26CDC74B}" destId="{00CED1BA-A42F-4D8F-B130-43EC09967E48}" srcOrd="7" destOrd="0" presId="urn:microsoft.com/office/officeart/2005/8/layout/gear1"/>
    <dgm:cxn modelId="{AA0C67BD-5657-483A-AE49-8DB6075D15F1}" type="presParOf" srcId="{692B66EA-7CED-4ED4-96CA-AA9A26CDC74B}" destId="{F59CEC42-4D01-4AF6-9F96-4C569ABEC6B4}" srcOrd="8" destOrd="0" presId="urn:microsoft.com/office/officeart/2005/8/layout/gear1"/>
    <dgm:cxn modelId="{BC71FEDD-E55A-4585-B3A7-9D9E5B77F47F}" type="presParOf" srcId="{692B66EA-7CED-4ED4-96CA-AA9A26CDC74B}" destId="{F97D3DFB-3F2A-4E90-9756-5808FE9C6ADC}" srcOrd="9" destOrd="0" presId="urn:microsoft.com/office/officeart/2005/8/layout/gear1"/>
    <dgm:cxn modelId="{915704DB-9866-4FBB-AF7C-B47B648CEDE1}" type="presParOf" srcId="{692B66EA-7CED-4ED4-96CA-AA9A26CDC74B}" destId="{67D8C21C-F1D9-410C-8601-40190719216B}" srcOrd="10" destOrd="0" presId="urn:microsoft.com/office/officeart/2005/8/layout/gear1"/>
    <dgm:cxn modelId="{9141AB61-F893-4FB9-8A42-0C5F773A4509}" type="presParOf" srcId="{692B66EA-7CED-4ED4-96CA-AA9A26CDC74B}" destId="{4DA94154-ABFD-4C09-8816-B5ACB93DF310}" srcOrd="11" destOrd="0" presId="urn:microsoft.com/office/officeart/2005/8/layout/gear1"/>
    <dgm:cxn modelId="{25993649-D4FF-447D-A325-878EB6045DAC}" type="presParOf" srcId="{692B66EA-7CED-4ED4-96CA-AA9A26CDC74B}" destId="{3959F7D8-7E2C-43F9-83CC-EFDE641A607C}" srcOrd="12" destOrd="0" presId="urn:microsoft.com/office/officeart/2005/8/layout/gear1"/>
    <dgm:cxn modelId="{D073EBE0-0117-4DAA-9DA6-64D9B666F6AA}" type="presParOf" srcId="{692B66EA-7CED-4ED4-96CA-AA9A26CDC74B}" destId="{68EF4711-9FF2-41A7-AC78-A3CC2CED62DC}" srcOrd="13" destOrd="0" presId="urn:microsoft.com/office/officeart/2005/8/layout/gear1"/>
    <dgm:cxn modelId="{EB200ED4-24B7-434E-82B5-B884FE746C98}" type="presParOf" srcId="{692B66EA-7CED-4ED4-96CA-AA9A26CDC74B}" destId="{B90EA301-7A12-4B82-A67E-FF0348593824}" srcOrd="14" destOrd="0" presId="urn:microsoft.com/office/officeart/2005/8/layout/gear1"/>
    <dgm:cxn modelId="{2933FFD2-3D0D-4E74-97C7-C2122F0B41EA}" type="presParOf" srcId="{692B66EA-7CED-4ED4-96CA-AA9A26CDC74B}" destId="{0FCBF9C6-B8A9-4DCD-A830-3471AF026870}" srcOrd="15" destOrd="0" presId="urn:microsoft.com/office/officeart/2005/8/layout/gear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E25EF71-B35C-431E-BF97-E438899C2E1F}"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AU"/>
        </a:p>
      </dgm:t>
    </dgm:pt>
    <dgm:pt modelId="{C60DCE2F-2E0D-4170-8DE5-210E3E0C3434}">
      <dgm:prSet phldrT="[Text]"/>
      <dgm:spPr/>
      <dgm:t>
        <a:bodyPr/>
        <a:lstStyle/>
        <a:p>
          <a:r>
            <a:rPr lang="en-AU" b="1"/>
            <a:t>Objectives of Government action in the AANZFTA upgrade</a:t>
          </a:r>
        </a:p>
      </dgm:t>
    </dgm:pt>
    <dgm:pt modelId="{974F85D7-E8E3-4611-B618-D1634776E9AD}" type="parTrans" cxnId="{714BEA7D-4CF6-4D60-B857-1ACB3B6D1F2F}">
      <dgm:prSet/>
      <dgm:spPr/>
      <dgm:t>
        <a:bodyPr/>
        <a:lstStyle/>
        <a:p>
          <a:endParaRPr lang="en-AU"/>
        </a:p>
      </dgm:t>
    </dgm:pt>
    <dgm:pt modelId="{6C4205AB-28AA-4E85-9F4D-1F7457A58FAE}" type="sibTrans" cxnId="{714BEA7D-4CF6-4D60-B857-1ACB3B6D1F2F}">
      <dgm:prSet/>
      <dgm:spPr/>
      <dgm:t>
        <a:bodyPr/>
        <a:lstStyle/>
        <a:p>
          <a:endParaRPr lang="en-AU"/>
        </a:p>
      </dgm:t>
    </dgm:pt>
    <dgm:pt modelId="{DDC3077C-3FDC-4D4A-B7DB-7EC1ADB8558C}" type="asst">
      <dgm:prSet phldrT="[Text]"/>
      <dgm:spPr/>
      <dgm:t>
        <a:bodyPr/>
        <a:lstStyle/>
        <a:p>
          <a:r>
            <a:rPr lang="en-AU"/>
            <a:t>Ensure Australia remains a trading partner of choice for ASEAN</a:t>
          </a:r>
        </a:p>
      </dgm:t>
    </dgm:pt>
    <dgm:pt modelId="{AC2DD91B-14DA-46B4-834E-5F0FB0221AC5}" type="parTrans" cxnId="{7F4EDEFB-3A44-4C82-B3BD-87E023420CBE}">
      <dgm:prSet/>
      <dgm:spPr/>
      <dgm:t>
        <a:bodyPr/>
        <a:lstStyle/>
        <a:p>
          <a:endParaRPr lang="en-AU"/>
        </a:p>
      </dgm:t>
    </dgm:pt>
    <dgm:pt modelId="{2C746120-078B-4CFA-A606-2EC283E7BF13}" type="sibTrans" cxnId="{7F4EDEFB-3A44-4C82-B3BD-87E023420CBE}">
      <dgm:prSet/>
      <dgm:spPr/>
      <dgm:t>
        <a:bodyPr/>
        <a:lstStyle/>
        <a:p>
          <a:endParaRPr lang="en-AU"/>
        </a:p>
      </dgm:t>
    </dgm:pt>
    <dgm:pt modelId="{122051E0-82FD-4A44-B537-62592B92911F}">
      <dgm:prSet phldrT="[Text]"/>
      <dgm:spPr/>
      <dgm:t>
        <a:bodyPr/>
        <a:lstStyle/>
        <a:p>
          <a:r>
            <a:rPr lang="en-GB" i="1"/>
            <a:t>Increase certainty and opportunities for Australian businesses and investors</a:t>
          </a:r>
          <a:endParaRPr lang="en-AU" i="1"/>
        </a:p>
      </dgm:t>
    </dgm:pt>
    <dgm:pt modelId="{28611C30-0E0F-4BD7-91BF-D878AB6B3127}" type="parTrans" cxnId="{75BD3E4D-FE41-43D3-822C-17B1F5717785}">
      <dgm:prSet/>
      <dgm:spPr/>
      <dgm:t>
        <a:bodyPr/>
        <a:lstStyle/>
        <a:p>
          <a:endParaRPr lang="en-AU"/>
        </a:p>
      </dgm:t>
    </dgm:pt>
    <dgm:pt modelId="{DCE587DB-51BF-4335-8516-2E0F3BB50D9A}" type="sibTrans" cxnId="{75BD3E4D-FE41-43D3-822C-17B1F5717785}">
      <dgm:prSet/>
      <dgm:spPr/>
      <dgm:t>
        <a:bodyPr/>
        <a:lstStyle/>
        <a:p>
          <a:endParaRPr lang="en-AU"/>
        </a:p>
      </dgm:t>
    </dgm:pt>
    <dgm:pt modelId="{5983F8B6-B2E2-4A62-A736-18AF8D55BC2A}">
      <dgm:prSet phldrT="[Text]"/>
      <dgm:spPr/>
      <dgm:t>
        <a:bodyPr/>
        <a:lstStyle/>
        <a:p>
          <a:r>
            <a:rPr lang="en-AU" i="1"/>
            <a:t>Support the sustainable and inclusive development of ASEAN economies</a:t>
          </a:r>
        </a:p>
      </dgm:t>
    </dgm:pt>
    <dgm:pt modelId="{5E97DE54-19BA-43A8-8F18-1AD18B160F7E}" type="parTrans" cxnId="{DEDD6C83-6E51-4DB3-BFA8-A36AD0630CAB}">
      <dgm:prSet/>
      <dgm:spPr/>
      <dgm:t>
        <a:bodyPr/>
        <a:lstStyle/>
        <a:p>
          <a:endParaRPr lang="en-AU"/>
        </a:p>
      </dgm:t>
    </dgm:pt>
    <dgm:pt modelId="{D8FFBA91-A60E-465F-A0D4-12D59AFF48FC}" type="sibTrans" cxnId="{DEDD6C83-6E51-4DB3-BFA8-A36AD0630CAB}">
      <dgm:prSet/>
      <dgm:spPr/>
      <dgm:t>
        <a:bodyPr/>
        <a:lstStyle/>
        <a:p>
          <a:endParaRPr lang="en-AU"/>
        </a:p>
      </dgm:t>
    </dgm:pt>
    <dgm:pt modelId="{E187D04D-7F88-48CB-8AB6-CD5A22A86ECA}">
      <dgm:prSet phldrT="[Text]"/>
      <dgm:spPr/>
      <dgm:t>
        <a:bodyPr/>
        <a:lstStyle/>
        <a:p>
          <a:r>
            <a:rPr lang="en-AU" i="1"/>
            <a:t>Reinforce an ASEAN-centred and rules-based regional economic architechture </a:t>
          </a:r>
        </a:p>
      </dgm:t>
    </dgm:pt>
    <dgm:pt modelId="{D9C72317-EF4B-4293-9800-E607A6E1B3B0}" type="parTrans" cxnId="{F93C5106-C12D-4815-A3B2-04DF3D130B7B}">
      <dgm:prSet/>
      <dgm:spPr/>
      <dgm:t>
        <a:bodyPr/>
        <a:lstStyle/>
        <a:p>
          <a:endParaRPr lang="en-AU"/>
        </a:p>
      </dgm:t>
    </dgm:pt>
    <dgm:pt modelId="{14D7ECBB-89C3-4C0D-B607-428802287CA4}" type="sibTrans" cxnId="{F93C5106-C12D-4815-A3B2-04DF3D130B7B}">
      <dgm:prSet/>
      <dgm:spPr/>
      <dgm:t>
        <a:bodyPr/>
        <a:lstStyle/>
        <a:p>
          <a:endParaRPr lang="en-AU"/>
        </a:p>
      </dgm:t>
    </dgm:pt>
    <dgm:pt modelId="{0DA6CADB-C157-4E4B-910A-3C1991A51DF7}" type="pres">
      <dgm:prSet presAssocID="{9E25EF71-B35C-431E-BF97-E438899C2E1F}" presName="hierChild1" presStyleCnt="0">
        <dgm:presLayoutVars>
          <dgm:orgChart val="1"/>
          <dgm:chPref val="1"/>
          <dgm:dir/>
          <dgm:animOne val="branch"/>
          <dgm:animLvl val="lvl"/>
          <dgm:resizeHandles/>
        </dgm:presLayoutVars>
      </dgm:prSet>
      <dgm:spPr/>
      <dgm:t>
        <a:bodyPr/>
        <a:lstStyle/>
        <a:p>
          <a:endParaRPr lang="en-US"/>
        </a:p>
      </dgm:t>
    </dgm:pt>
    <dgm:pt modelId="{19A25785-1692-4FEA-AF8A-99CE3525FC2C}" type="pres">
      <dgm:prSet presAssocID="{C60DCE2F-2E0D-4170-8DE5-210E3E0C3434}" presName="hierRoot1" presStyleCnt="0">
        <dgm:presLayoutVars>
          <dgm:hierBranch val="init"/>
        </dgm:presLayoutVars>
      </dgm:prSet>
      <dgm:spPr/>
    </dgm:pt>
    <dgm:pt modelId="{0717A128-AB00-41CE-9696-A62CC3FAB647}" type="pres">
      <dgm:prSet presAssocID="{C60DCE2F-2E0D-4170-8DE5-210E3E0C3434}" presName="rootComposite1" presStyleCnt="0"/>
      <dgm:spPr/>
    </dgm:pt>
    <dgm:pt modelId="{6463C7B6-EC41-4EDE-AE55-25F0EF23C059}" type="pres">
      <dgm:prSet presAssocID="{C60DCE2F-2E0D-4170-8DE5-210E3E0C3434}" presName="rootText1" presStyleLbl="node0" presStyleIdx="0" presStyleCnt="1">
        <dgm:presLayoutVars>
          <dgm:chPref val="3"/>
        </dgm:presLayoutVars>
      </dgm:prSet>
      <dgm:spPr/>
      <dgm:t>
        <a:bodyPr/>
        <a:lstStyle/>
        <a:p>
          <a:endParaRPr lang="en-US"/>
        </a:p>
      </dgm:t>
    </dgm:pt>
    <dgm:pt modelId="{F892B918-94D3-4C64-8C0A-146EC76F72D9}" type="pres">
      <dgm:prSet presAssocID="{C60DCE2F-2E0D-4170-8DE5-210E3E0C3434}" presName="rootConnector1" presStyleLbl="node1" presStyleIdx="0" presStyleCnt="0"/>
      <dgm:spPr/>
      <dgm:t>
        <a:bodyPr/>
        <a:lstStyle/>
        <a:p>
          <a:endParaRPr lang="en-US"/>
        </a:p>
      </dgm:t>
    </dgm:pt>
    <dgm:pt modelId="{D27095E1-2AF9-4CBD-87AB-F3DA2CA4DCBB}" type="pres">
      <dgm:prSet presAssocID="{C60DCE2F-2E0D-4170-8DE5-210E3E0C3434}" presName="hierChild2" presStyleCnt="0"/>
      <dgm:spPr/>
    </dgm:pt>
    <dgm:pt modelId="{6195DEF6-8407-4A87-AA5E-561B13EC8927}" type="pres">
      <dgm:prSet presAssocID="{28611C30-0E0F-4BD7-91BF-D878AB6B3127}" presName="Name37" presStyleLbl="parChTrans1D2" presStyleIdx="0" presStyleCnt="4"/>
      <dgm:spPr/>
      <dgm:t>
        <a:bodyPr/>
        <a:lstStyle/>
        <a:p>
          <a:endParaRPr lang="en-US"/>
        </a:p>
      </dgm:t>
    </dgm:pt>
    <dgm:pt modelId="{9D27CCF7-4FCC-4C7E-A7CD-17F17C3F6EFD}" type="pres">
      <dgm:prSet presAssocID="{122051E0-82FD-4A44-B537-62592B92911F}" presName="hierRoot2" presStyleCnt="0">
        <dgm:presLayoutVars>
          <dgm:hierBranch val="init"/>
        </dgm:presLayoutVars>
      </dgm:prSet>
      <dgm:spPr/>
    </dgm:pt>
    <dgm:pt modelId="{D7509137-E7A7-46AF-AF55-FF0C083B908C}" type="pres">
      <dgm:prSet presAssocID="{122051E0-82FD-4A44-B537-62592B92911F}" presName="rootComposite" presStyleCnt="0"/>
      <dgm:spPr/>
    </dgm:pt>
    <dgm:pt modelId="{8B92871E-9F84-4659-98A7-BDFBA8A1D8AA}" type="pres">
      <dgm:prSet presAssocID="{122051E0-82FD-4A44-B537-62592B92911F}" presName="rootText" presStyleLbl="node2" presStyleIdx="0" presStyleCnt="3">
        <dgm:presLayoutVars>
          <dgm:chPref val="3"/>
        </dgm:presLayoutVars>
      </dgm:prSet>
      <dgm:spPr/>
      <dgm:t>
        <a:bodyPr/>
        <a:lstStyle/>
        <a:p>
          <a:endParaRPr lang="en-US"/>
        </a:p>
      </dgm:t>
    </dgm:pt>
    <dgm:pt modelId="{707C8125-88C0-4E4F-B3E1-49C9C13DA3F5}" type="pres">
      <dgm:prSet presAssocID="{122051E0-82FD-4A44-B537-62592B92911F}" presName="rootConnector" presStyleLbl="node2" presStyleIdx="0" presStyleCnt="3"/>
      <dgm:spPr/>
      <dgm:t>
        <a:bodyPr/>
        <a:lstStyle/>
        <a:p>
          <a:endParaRPr lang="en-US"/>
        </a:p>
      </dgm:t>
    </dgm:pt>
    <dgm:pt modelId="{BF3B4F10-8DF0-44BF-B8C1-0EE44E309308}" type="pres">
      <dgm:prSet presAssocID="{122051E0-82FD-4A44-B537-62592B92911F}" presName="hierChild4" presStyleCnt="0"/>
      <dgm:spPr/>
    </dgm:pt>
    <dgm:pt modelId="{F5679C90-0DA3-45A3-9885-33CDBD3B9873}" type="pres">
      <dgm:prSet presAssocID="{122051E0-82FD-4A44-B537-62592B92911F}" presName="hierChild5" presStyleCnt="0"/>
      <dgm:spPr/>
    </dgm:pt>
    <dgm:pt modelId="{28EF1C1E-93E8-40F4-983D-40CFA302A97E}" type="pres">
      <dgm:prSet presAssocID="{5E97DE54-19BA-43A8-8F18-1AD18B160F7E}" presName="Name37" presStyleLbl="parChTrans1D2" presStyleIdx="1" presStyleCnt="4"/>
      <dgm:spPr/>
      <dgm:t>
        <a:bodyPr/>
        <a:lstStyle/>
        <a:p>
          <a:endParaRPr lang="en-US"/>
        </a:p>
      </dgm:t>
    </dgm:pt>
    <dgm:pt modelId="{48676CEB-A5A6-4D5B-A8DC-05952A88313D}" type="pres">
      <dgm:prSet presAssocID="{5983F8B6-B2E2-4A62-A736-18AF8D55BC2A}" presName="hierRoot2" presStyleCnt="0">
        <dgm:presLayoutVars>
          <dgm:hierBranch val="init"/>
        </dgm:presLayoutVars>
      </dgm:prSet>
      <dgm:spPr/>
    </dgm:pt>
    <dgm:pt modelId="{92C38FCC-9100-4FA0-9C8E-5585593A27F4}" type="pres">
      <dgm:prSet presAssocID="{5983F8B6-B2E2-4A62-A736-18AF8D55BC2A}" presName="rootComposite" presStyleCnt="0"/>
      <dgm:spPr/>
    </dgm:pt>
    <dgm:pt modelId="{F569C34A-DA81-4D7A-ACAC-8E9082D3912B}" type="pres">
      <dgm:prSet presAssocID="{5983F8B6-B2E2-4A62-A736-18AF8D55BC2A}" presName="rootText" presStyleLbl="node2" presStyleIdx="1" presStyleCnt="3">
        <dgm:presLayoutVars>
          <dgm:chPref val="3"/>
        </dgm:presLayoutVars>
      </dgm:prSet>
      <dgm:spPr/>
      <dgm:t>
        <a:bodyPr/>
        <a:lstStyle/>
        <a:p>
          <a:endParaRPr lang="en-US"/>
        </a:p>
      </dgm:t>
    </dgm:pt>
    <dgm:pt modelId="{8AF4EB10-0D52-471F-A983-80E96E71BD82}" type="pres">
      <dgm:prSet presAssocID="{5983F8B6-B2E2-4A62-A736-18AF8D55BC2A}" presName="rootConnector" presStyleLbl="node2" presStyleIdx="1" presStyleCnt="3"/>
      <dgm:spPr/>
      <dgm:t>
        <a:bodyPr/>
        <a:lstStyle/>
        <a:p>
          <a:endParaRPr lang="en-US"/>
        </a:p>
      </dgm:t>
    </dgm:pt>
    <dgm:pt modelId="{D7A1C9F2-FD38-4386-9D07-4A8EBBA763DD}" type="pres">
      <dgm:prSet presAssocID="{5983F8B6-B2E2-4A62-A736-18AF8D55BC2A}" presName="hierChild4" presStyleCnt="0"/>
      <dgm:spPr/>
    </dgm:pt>
    <dgm:pt modelId="{4C48207C-5695-4E05-A883-4C93A559679F}" type="pres">
      <dgm:prSet presAssocID="{5983F8B6-B2E2-4A62-A736-18AF8D55BC2A}" presName="hierChild5" presStyleCnt="0"/>
      <dgm:spPr/>
    </dgm:pt>
    <dgm:pt modelId="{21ABE2D8-5F6A-4B18-A822-3E8EA3CF67B4}" type="pres">
      <dgm:prSet presAssocID="{D9C72317-EF4B-4293-9800-E607A6E1B3B0}" presName="Name37" presStyleLbl="parChTrans1D2" presStyleIdx="2" presStyleCnt="4"/>
      <dgm:spPr/>
      <dgm:t>
        <a:bodyPr/>
        <a:lstStyle/>
        <a:p>
          <a:endParaRPr lang="en-US"/>
        </a:p>
      </dgm:t>
    </dgm:pt>
    <dgm:pt modelId="{CDA9D9ED-773E-429B-899D-C49838007C1F}" type="pres">
      <dgm:prSet presAssocID="{E187D04D-7F88-48CB-8AB6-CD5A22A86ECA}" presName="hierRoot2" presStyleCnt="0">
        <dgm:presLayoutVars>
          <dgm:hierBranch val="init"/>
        </dgm:presLayoutVars>
      </dgm:prSet>
      <dgm:spPr/>
    </dgm:pt>
    <dgm:pt modelId="{B20E6F08-5442-4C08-9601-82AC801851F0}" type="pres">
      <dgm:prSet presAssocID="{E187D04D-7F88-48CB-8AB6-CD5A22A86ECA}" presName="rootComposite" presStyleCnt="0"/>
      <dgm:spPr/>
    </dgm:pt>
    <dgm:pt modelId="{B47F9F15-BC7A-4FBC-BD08-D429DC406493}" type="pres">
      <dgm:prSet presAssocID="{E187D04D-7F88-48CB-8AB6-CD5A22A86ECA}" presName="rootText" presStyleLbl="node2" presStyleIdx="2" presStyleCnt="3">
        <dgm:presLayoutVars>
          <dgm:chPref val="3"/>
        </dgm:presLayoutVars>
      </dgm:prSet>
      <dgm:spPr/>
      <dgm:t>
        <a:bodyPr/>
        <a:lstStyle/>
        <a:p>
          <a:endParaRPr lang="en-US"/>
        </a:p>
      </dgm:t>
    </dgm:pt>
    <dgm:pt modelId="{26CFE217-DD2D-4110-8864-59839DEB8DCD}" type="pres">
      <dgm:prSet presAssocID="{E187D04D-7F88-48CB-8AB6-CD5A22A86ECA}" presName="rootConnector" presStyleLbl="node2" presStyleIdx="2" presStyleCnt="3"/>
      <dgm:spPr/>
      <dgm:t>
        <a:bodyPr/>
        <a:lstStyle/>
        <a:p>
          <a:endParaRPr lang="en-US"/>
        </a:p>
      </dgm:t>
    </dgm:pt>
    <dgm:pt modelId="{78DF2DA8-7CDD-4DAE-8FB3-EE6D9593E21E}" type="pres">
      <dgm:prSet presAssocID="{E187D04D-7F88-48CB-8AB6-CD5A22A86ECA}" presName="hierChild4" presStyleCnt="0"/>
      <dgm:spPr/>
    </dgm:pt>
    <dgm:pt modelId="{8784DA38-D037-41EE-8329-445194593C45}" type="pres">
      <dgm:prSet presAssocID="{E187D04D-7F88-48CB-8AB6-CD5A22A86ECA}" presName="hierChild5" presStyleCnt="0"/>
      <dgm:spPr/>
    </dgm:pt>
    <dgm:pt modelId="{D9E10168-631E-4B67-A5CB-F794D04A68EC}" type="pres">
      <dgm:prSet presAssocID="{C60DCE2F-2E0D-4170-8DE5-210E3E0C3434}" presName="hierChild3" presStyleCnt="0"/>
      <dgm:spPr/>
    </dgm:pt>
    <dgm:pt modelId="{1468BCA2-6894-4970-9C2B-4141EBDA13EA}" type="pres">
      <dgm:prSet presAssocID="{AC2DD91B-14DA-46B4-834E-5F0FB0221AC5}" presName="Name111" presStyleLbl="parChTrans1D2" presStyleIdx="3" presStyleCnt="4"/>
      <dgm:spPr/>
      <dgm:t>
        <a:bodyPr/>
        <a:lstStyle/>
        <a:p>
          <a:endParaRPr lang="en-US"/>
        </a:p>
      </dgm:t>
    </dgm:pt>
    <dgm:pt modelId="{83EC8F41-EF8C-486C-8623-0D8C211A160D}" type="pres">
      <dgm:prSet presAssocID="{DDC3077C-3FDC-4D4A-B7DB-7EC1ADB8558C}" presName="hierRoot3" presStyleCnt="0">
        <dgm:presLayoutVars>
          <dgm:hierBranch val="init"/>
        </dgm:presLayoutVars>
      </dgm:prSet>
      <dgm:spPr/>
    </dgm:pt>
    <dgm:pt modelId="{22E75C2E-882C-4784-A7BE-A2EE0AA6CFE4}" type="pres">
      <dgm:prSet presAssocID="{DDC3077C-3FDC-4D4A-B7DB-7EC1ADB8558C}" presName="rootComposite3" presStyleCnt="0"/>
      <dgm:spPr/>
    </dgm:pt>
    <dgm:pt modelId="{2062FB68-1A0B-4495-BD06-5FB61E5F0FE5}" type="pres">
      <dgm:prSet presAssocID="{DDC3077C-3FDC-4D4A-B7DB-7EC1ADB8558C}" presName="rootText3" presStyleLbl="asst1" presStyleIdx="0" presStyleCnt="1">
        <dgm:presLayoutVars>
          <dgm:chPref val="3"/>
        </dgm:presLayoutVars>
      </dgm:prSet>
      <dgm:spPr/>
      <dgm:t>
        <a:bodyPr/>
        <a:lstStyle/>
        <a:p>
          <a:endParaRPr lang="en-US"/>
        </a:p>
      </dgm:t>
    </dgm:pt>
    <dgm:pt modelId="{CF03B84C-337C-4C04-8C07-A8072128CFCE}" type="pres">
      <dgm:prSet presAssocID="{DDC3077C-3FDC-4D4A-B7DB-7EC1ADB8558C}" presName="rootConnector3" presStyleLbl="asst1" presStyleIdx="0" presStyleCnt="1"/>
      <dgm:spPr/>
      <dgm:t>
        <a:bodyPr/>
        <a:lstStyle/>
        <a:p>
          <a:endParaRPr lang="en-US"/>
        </a:p>
      </dgm:t>
    </dgm:pt>
    <dgm:pt modelId="{34B34105-EAB3-4911-8FEB-3D08B533569A}" type="pres">
      <dgm:prSet presAssocID="{DDC3077C-3FDC-4D4A-B7DB-7EC1ADB8558C}" presName="hierChild6" presStyleCnt="0"/>
      <dgm:spPr/>
    </dgm:pt>
    <dgm:pt modelId="{F72AE56D-2C80-4B35-A619-8A23785CC3C7}" type="pres">
      <dgm:prSet presAssocID="{DDC3077C-3FDC-4D4A-B7DB-7EC1ADB8558C}" presName="hierChild7" presStyleCnt="0"/>
      <dgm:spPr/>
    </dgm:pt>
  </dgm:ptLst>
  <dgm:cxnLst>
    <dgm:cxn modelId="{7C7BAA55-F5A4-4D2A-ADAD-DFDCAB280436}" type="presOf" srcId="{5E97DE54-19BA-43A8-8F18-1AD18B160F7E}" destId="{28EF1C1E-93E8-40F4-983D-40CFA302A97E}" srcOrd="0" destOrd="0" presId="urn:microsoft.com/office/officeart/2005/8/layout/orgChart1"/>
    <dgm:cxn modelId="{106A5AEB-4A44-431A-B2DC-85E14A99BD8E}" type="presOf" srcId="{5983F8B6-B2E2-4A62-A736-18AF8D55BC2A}" destId="{F569C34A-DA81-4D7A-ACAC-8E9082D3912B}" srcOrd="0" destOrd="0" presId="urn:microsoft.com/office/officeart/2005/8/layout/orgChart1"/>
    <dgm:cxn modelId="{DEDD6C83-6E51-4DB3-BFA8-A36AD0630CAB}" srcId="{C60DCE2F-2E0D-4170-8DE5-210E3E0C3434}" destId="{5983F8B6-B2E2-4A62-A736-18AF8D55BC2A}" srcOrd="2" destOrd="0" parTransId="{5E97DE54-19BA-43A8-8F18-1AD18B160F7E}" sibTransId="{D8FFBA91-A60E-465F-A0D4-12D59AFF48FC}"/>
    <dgm:cxn modelId="{9CFFCF8D-2E61-4724-80C6-003C9F26FE26}" type="presOf" srcId="{DDC3077C-3FDC-4D4A-B7DB-7EC1ADB8558C}" destId="{2062FB68-1A0B-4495-BD06-5FB61E5F0FE5}" srcOrd="0" destOrd="0" presId="urn:microsoft.com/office/officeart/2005/8/layout/orgChart1"/>
    <dgm:cxn modelId="{A7988E53-C039-45C5-85B3-BFC0D217FFAC}" type="presOf" srcId="{C60DCE2F-2E0D-4170-8DE5-210E3E0C3434}" destId="{6463C7B6-EC41-4EDE-AE55-25F0EF23C059}" srcOrd="0" destOrd="0" presId="urn:microsoft.com/office/officeart/2005/8/layout/orgChart1"/>
    <dgm:cxn modelId="{D3083CDF-6A4E-4AF3-BA48-F5DF7FF454E4}" type="presOf" srcId="{122051E0-82FD-4A44-B537-62592B92911F}" destId="{8B92871E-9F84-4659-98A7-BDFBA8A1D8AA}" srcOrd="0" destOrd="0" presId="urn:microsoft.com/office/officeart/2005/8/layout/orgChart1"/>
    <dgm:cxn modelId="{DEE9CAC4-40A3-4274-AAE0-247B8642C3DA}" type="presOf" srcId="{AC2DD91B-14DA-46B4-834E-5F0FB0221AC5}" destId="{1468BCA2-6894-4970-9C2B-4141EBDA13EA}" srcOrd="0" destOrd="0" presId="urn:microsoft.com/office/officeart/2005/8/layout/orgChart1"/>
    <dgm:cxn modelId="{6FD132A4-5042-4168-A07E-18C43440EB10}" type="presOf" srcId="{9E25EF71-B35C-431E-BF97-E438899C2E1F}" destId="{0DA6CADB-C157-4E4B-910A-3C1991A51DF7}" srcOrd="0" destOrd="0" presId="urn:microsoft.com/office/officeart/2005/8/layout/orgChart1"/>
    <dgm:cxn modelId="{7F4EDEFB-3A44-4C82-B3BD-87E023420CBE}" srcId="{C60DCE2F-2E0D-4170-8DE5-210E3E0C3434}" destId="{DDC3077C-3FDC-4D4A-B7DB-7EC1ADB8558C}" srcOrd="0" destOrd="0" parTransId="{AC2DD91B-14DA-46B4-834E-5F0FB0221AC5}" sibTransId="{2C746120-078B-4CFA-A606-2EC283E7BF13}"/>
    <dgm:cxn modelId="{714BEA7D-4CF6-4D60-B857-1ACB3B6D1F2F}" srcId="{9E25EF71-B35C-431E-BF97-E438899C2E1F}" destId="{C60DCE2F-2E0D-4170-8DE5-210E3E0C3434}" srcOrd="0" destOrd="0" parTransId="{974F85D7-E8E3-4611-B618-D1634776E9AD}" sibTransId="{6C4205AB-28AA-4E85-9F4D-1F7457A58FAE}"/>
    <dgm:cxn modelId="{F93C5106-C12D-4815-A3B2-04DF3D130B7B}" srcId="{C60DCE2F-2E0D-4170-8DE5-210E3E0C3434}" destId="{E187D04D-7F88-48CB-8AB6-CD5A22A86ECA}" srcOrd="3" destOrd="0" parTransId="{D9C72317-EF4B-4293-9800-E607A6E1B3B0}" sibTransId="{14D7ECBB-89C3-4C0D-B607-428802287CA4}"/>
    <dgm:cxn modelId="{C7F3747B-BDF8-46E5-944B-0A768AA8BD36}" type="presOf" srcId="{D9C72317-EF4B-4293-9800-E607A6E1B3B0}" destId="{21ABE2D8-5F6A-4B18-A822-3E8EA3CF67B4}" srcOrd="0" destOrd="0" presId="urn:microsoft.com/office/officeart/2005/8/layout/orgChart1"/>
    <dgm:cxn modelId="{8B2A773A-28EC-44EE-A9C8-768FE27A67A7}" type="presOf" srcId="{E187D04D-7F88-48CB-8AB6-CD5A22A86ECA}" destId="{B47F9F15-BC7A-4FBC-BD08-D429DC406493}" srcOrd="0" destOrd="0" presId="urn:microsoft.com/office/officeart/2005/8/layout/orgChart1"/>
    <dgm:cxn modelId="{60CF7625-479E-4DB0-B8C1-54C75BF21466}" type="presOf" srcId="{122051E0-82FD-4A44-B537-62592B92911F}" destId="{707C8125-88C0-4E4F-B3E1-49C9C13DA3F5}" srcOrd="1" destOrd="0" presId="urn:microsoft.com/office/officeart/2005/8/layout/orgChart1"/>
    <dgm:cxn modelId="{E27E5B5D-61F2-44FE-89E6-E8EDB7DE0969}" type="presOf" srcId="{5983F8B6-B2E2-4A62-A736-18AF8D55BC2A}" destId="{8AF4EB10-0D52-471F-A983-80E96E71BD82}" srcOrd="1" destOrd="0" presId="urn:microsoft.com/office/officeart/2005/8/layout/orgChart1"/>
    <dgm:cxn modelId="{D8629348-1CB0-4FDF-822A-7E89353CFBCB}" type="presOf" srcId="{E187D04D-7F88-48CB-8AB6-CD5A22A86ECA}" destId="{26CFE217-DD2D-4110-8864-59839DEB8DCD}" srcOrd="1" destOrd="0" presId="urn:microsoft.com/office/officeart/2005/8/layout/orgChart1"/>
    <dgm:cxn modelId="{75BD3E4D-FE41-43D3-822C-17B1F5717785}" srcId="{C60DCE2F-2E0D-4170-8DE5-210E3E0C3434}" destId="{122051E0-82FD-4A44-B537-62592B92911F}" srcOrd="1" destOrd="0" parTransId="{28611C30-0E0F-4BD7-91BF-D878AB6B3127}" sibTransId="{DCE587DB-51BF-4335-8516-2E0F3BB50D9A}"/>
    <dgm:cxn modelId="{E4697E0A-CDF8-4281-B36B-435F06A8B48E}" type="presOf" srcId="{28611C30-0E0F-4BD7-91BF-D878AB6B3127}" destId="{6195DEF6-8407-4A87-AA5E-561B13EC8927}" srcOrd="0" destOrd="0" presId="urn:microsoft.com/office/officeart/2005/8/layout/orgChart1"/>
    <dgm:cxn modelId="{695216C6-AEE4-46DD-8158-EAB24F2425BF}" type="presOf" srcId="{C60DCE2F-2E0D-4170-8DE5-210E3E0C3434}" destId="{F892B918-94D3-4C64-8C0A-146EC76F72D9}" srcOrd="1" destOrd="0" presId="urn:microsoft.com/office/officeart/2005/8/layout/orgChart1"/>
    <dgm:cxn modelId="{3AB34CED-7DCB-41C6-B272-792F1A019BAD}" type="presOf" srcId="{DDC3077C-3FDC-4D4A-B7DB-7EC1ADB8558C}" destId="{CF03B84C-337C-4C04-8C07-A8072128CFCE}" srcOrd="1" destOrd="0" presId="urn:microsoft.com/office/officeart/2005/8/layout/orgChart1"/>
    <dgm:cxn modelId="{6AD7916B-0EE4-4C78-9A70-7B15E404BC83}" type="presParOf" srcId="{0DA6CADB-C157-4E4B-910A-3C1991A51DF7}" destId="{19A25785-1692-4FEA-AF8A-99CE3525FC2C}" srcOrd="0" destOrd="0" presId="urn:microsoft.com/office/officeart/2005/8/layout/orgChart1"/>
    <dgm:cxn modelId="{CF3CEABC-D302-4665-92E0-1F8712F55C03}" type="presParOf" srcId="{19A25785-1692-4FEA-AF8A-99CE3525FC2C}" destId="{0717A128-AB00-41CE-9696-A62CC3FAB647}" srcOrd="0" destOrd="0" presId="urn:microsoft.com/office/officeart/2005/8/layout/orgChart1"/>
    <dgm:cxn modelId="{978C2ECF-CDAE-47D6-ACB1-57C8A0E228C4}" type="presParOf" srcId="{0717A128-AB00-41CE-9696-A62CC3FAB647}" destId="{6463C7B6-EC41-4EDE-AE55-25F0EF23C059}" srcOrd="0" destOrd="0" presId="urn:microsoft.com/office/officeart/2005/8/layout/orgChart1"/>
    <dgm:cxn modelId="{D4B6AE8B-354F-43AA-8711-975EA0EA3DA6}" type="presParOf" srcId="{0717A128-AB00-41CE-9696-A62CC3FAB647}" destId="{F892B918-94D3-4C64-8C0A-146EC76F72D9}" srcOrd="1" destOrd="0" presId="urn:microsoft.com/office/officeart/2005/8/layout/orgChart1"/>
    <dgm:cxn modelId="{304320E1-12A9-4A8D-8B16-9D2B32A1D3C7}" type="presParOf" srcId="{19A25785-1692-4FEA-AF8A-99CE3525FC2C}" destId="{D27095E1-2AF9-4CBD-87AB-F3DA2CA4DCBB}" srcOrd="1" destOrd="0" presId="urn:microsoft.com/office/officeart/2005/8/layout/orgChart1"/>
    <dgm:cxn modelId="{B2468AC6-4278-4BEE-863A-5AC8F3C85389}" type="presParOf" srcId="{D27095E1-2AF9-4CBD-87AB-F3DA2CA4DCBB}" destId="{6195DEF6-8407-4A87-AA5E-561B13EC8927}" srcOrd="0" destOrd="0" presId="urn:microsoft.com/office/officeart/2005/8/layout/orgChart1"/>
    <dgm:cxn modelId="{7F7B9DA0-0C1D-4F71-8281-99365CB4EBC2}" type="presParOf" srcId="{D27095E1-2AF9-4CBD-87AB-F3DA2CA4DCBB}" destId="{9D27CCF7-4FCC-4C7E-A7CD-17F17C3F6EFD}" srcOrd="1" destOrd="0" presId="urn:microsoft.com/office/officeart/2005/8/layout/orgChart1"/>
    <dgm:cxn modelId="{D598EE6A-9AEB-4FF8-A47A-CD0E449BF3CB}" type="presParOf" srcId="{9D27CCF7-4FCC-4C7E-A7CD-17F17C3F6EFD}" destId="{D7509137-E7A7-46AF-AF55-FF0C083B908C}" srcOrd="0" destOrd="0" presId="urn:microsoft.com/office/officeart/2005/8/layout/orgChart1"/>
    <dgm:cxn modelId="{F99C69C5-E15E-458D-96A7-48A22538C4DF}" type="presParOf" srcId="{D7509137-E7A7-46AF-AF55-FF0C083B908C}" destId="{8B92871E-9F84-4659-98A7-BDFBA8A1D8AA}" srcOrd="0" destOrd="0" presId="urn:microsoft.com/office/officeart/2005/8/layout/orgChart1"/>
    <dgm:cxn modelId="{1EE3EF4F-FC1F-417E-A3FB-D3E4175A1CBA}" type="presParOf" srcId="{D7509137-E7A7-46AF-AF55-FF0C083B908C}" destId="{707C8125-88C0-4E4F-B3E1-49C9C13DA3F5}" srcOrd="1" destOrd="0" presId="urn:microsoft.com/office/officeart/2005/8/layout/orgChart1"/>
    <dgm:cxn modelId="{FFF94B00-F16A-472D-A913-E4AF66352C36}" type="presParOf" srcId="{9D27CCF7-4FCC-4C7E-A7CD-17F17C3F6EFD}" destId="{BF3B4F10-8DF0-44BF-B8C1-0EE44E309308}" srcOrd="1" destOrd="0" presId="urn:microsoft.com/office/officeart/2005/8/layout/orgChart1"/>
    <dgm:cxn modelId="{0687D2F0-72FD-4169-9AFE-2C956E89A5DE}" type="presParOf" srcId="{9D27CCF7-4FCC-4C7E-A7CD-17F17C3F6EFD}" destId="{F5679C90-0DA3-45A3-9885-33CDBD3B9873}" srcOrd="2" destOrd="0" presId="urn:microsoft.com/office/officeart/2005/8/layout/orgChart1"/>
    <dgm:cxn modelId="{75DE9D00-49D0-4018-86CC-3EACFB50FC2A}" type="presParOf" srcId="{D27095E1-2AF9-4CBD-87AB-F3DA2CA4DCBB}" destId="{28EF1C1E-93E8-40F4-983D-40CFA302A97E}" srcOrd="2" destOrd="0" presId="urn:microsoft.com/office/officeart/2005/8/layout/orgChart1"/>
    <dgm:cxn modelId="{BDC7872F-D199-48F6-B759-761C292413E7}" type="presParOf" srcId="{D27095E1-2AF9-4CBD-87AB-F3DA2CA4DCBB}" destId="{48676CEB-A5A6-4D5B-A8DC-05952A88313D}" srcOrd="3" destOrd="0" presId="urn:microsoft.com/office/officeart/2005/8/layout/orgChart1"/>
    <dgm:cxn modelId="{E2C4510E-1816-48B9-B162-9AFACD77388C}" type="presParOf" srcId="{48676CEB-A5A6-4D5B-A8DC-05952A88313D}" destId="{92C38FCC-9100-4FA0-9C8E-5585593A27F4}" srcOrd="0" destOrd="0" presId="urn:microsoft.com/office/officeart/2005/8/layout/orgChart1"/>
    <dgm:cxn modelId="{3DD4A8C4-709B-4C5D-BA62-0874E4456DF9}" type="presParOf" srcId="{92C38FCC-9100-4FA0-9C8E-5585593A27F4}" destId="{F569C34A-DA81-4D7A-ACAC-8E9082D3912B}" srcOrd="0" destOrd="0" presId="urn:microsoft.com/office/officeart/2005/8/layout/orgChart1"/>
    <dgm:cxn modelId="{B8ED5886-546E-4884-8EB9-0432166C2FB5}" type="presParOf" srcId="{92C38FCC-9100-4FA0-9C8E-5585593A27F4}" destId="{8AF4EB10-0D52-471F-A983-80E96E71BD82}" srcOrd="1" destOrd="0" presId="urn:microsoft.com/office/officeart/2005/8/layout/orgChart1"/>
    <dgm:cxn modelId="{6025BF49-2D5C-4127-A147-E02685E6E8DA}" type="presParOf" srcId="{48676CEB-A5A6-4D5B-A8DC-05952A88313D}" destId="{D7A1C9F2-FD38-4386-9D07-4A8EBBA763DD}" srcOrd="1" destOrd="0" presId="urn:microsoft.com/office/officeart/2005/8/layout/orgChart1"/>
    <dgm:cxn modelId="{BF9053DB-6B95-4796-9F90-5FE1C83E8F81}" type="presParOf" srcId="{48676CEB-A5A6-4D5B-A8DC-05952A88313D}" destId="{4C48207C-5695-4E05-A883-4C93A559679F}" srcOrd="2" destOrd="0" presId="urn:microsoft.com/office/officeart/2005/8/layout/orgChart1"/>
    <dgm:cxn modelId="{93573532-B686-4931-8DCC-FD0A9D999A6A}" type="presParOf" srcId="{D27095E1-2AF9-4CBD-87AB-F3DA2CA4DCBB}" destId="{21ABE2D8-5F6A-4B18-A822-3E8EA3CF67B4}" srcOrd="4" destOrd="0" presId="urn:microsoft.com/office/officeart/2005/8/layout/orgChart1"/>
    <dgm:cxn modelId="{4FD5C62C-C05D-4209-98E0-1D98CB489462}" type="presParOf" srcId="{D27095E1-2AF9-4CBD-87AB-F3DA2CA4DCBB}" destId="{CDA9D9ED-773E-429B-899D-C49838007C1F}" srcOrd="5" destOrd="0" presId="urn:microsoft.com/office/officeart/2005/8/layout/orgChart1"/>
    <dgm:cxn modelId="{B2D7C60E-9C36-4029-81D1-A013C7375BB1}" type="presParOf" srcId="{CDA9D9ED-773E-429B-899D-C49838007C1F}" destId="{B20E6F08-5442-4C08-9601-82AC801851F0}" srcOrd="0" destOrd="0" presId="urn:microsoft.com/office/officeart/2005/8/layout/orgChart1"/>
    <dgm:cxn modelId="{CD8EAEFD-4D46-455D-ACE0-D89C43DDA0C5}" type="presParOf" srcId="{B20E6F08-5442-4C08-9601-82AC801851F0}" destId="{B47F9F15-BC7A-4FBC-BD08-D429DC406493}" srcOrd="0" destOrd="0" presId="urn:microsoft.com/office/officeart/2005/8/layout/orgChart1"/>
    <dgm:cxn modelId="{B30324E7-CB13-46F6-9BD9-1D8069A7723C}" type="presParOf" srcId="{B20E6F08-5442-4C08-9601-82AC801851F0}" destId="{26CFE217-DD2D-4110-8864-59839DEB8DCD}" srcOrd="1" destOrd="0" presId="urn:microsoft.com/office/officeart/2005/8/layout/orgChart1"/>
    <dgm:cxn modelId="{2E271E9D-6318-4FB5-A298-95086B987478}" type="presParOf" srcId="{CDA9D9ED-773E-429B-899D-C49838007C1F}" destId="{78DF2DA8-7CDD-4DAE-8FB3-EE6D9593E21E}" srcOrd="1" destOrd="0" presId="urn:microsoft.com/office/officeart/2005/8/layout/orgChart1"/>
    <dgm:cxn modelId="{82AB6DB3-FA21-4129-B222-C2748D7661C0}" type="presParOf" srcId="{CDA9D9ED-773E-429B-899D-C49838007C1F}" destId="{8784DA38-D037-41EE-8329-445194593C45}" srcOrd="2" destOrd="0" presId="urn:microsoft.com/office/officeart/2005/8/layout/orgChart1"/>
    <dgm:cxn modelId="{A236474A-EA19-4FDC-9262-B47A16D7DC36}" type="presParOf" srcId="{19A25785-1692-4FEA-AF8A-99CE3525FC2C}" destId="{D9E10168-631E-4B67-A5CB-F794D04A68EC}" srcOrd="2" destOrd="0" presId="urn:microsoft.com/office/officeart/2005/8/layout/orgChart1"/>
    <dgm:cxn modelId="{61FC7BDC-1DA6-4D68-B016-32796607034A}" type="presParOf" srcId="{D9E10168-631E-4B67-A5CB-F794D04A68EC}" destId="{1468BCA2-6894-4970-9C2B-4141EBDA13EA}" srcOrd="0" destOrd="0" presId="urn:microsoft.com/office/officeart/2005/8/layout/orgChart1"/>
    <dgm:cxn modelId="{E7154AD9-9034-4F12-B8FF-60DB72C437A4}" type="presParOf" srcId="{D9E10168-631E-4B67-A5CB-F794D04A68EC}" destId="{83EC8F41-EF8C-486C-8623-0D8C211A160D}" srcOrd="1" destOrd="0" presId="urn:microsoft.com/office/officeart/2005/8/layout/orgChart1"/>
    <dgm:cxn modelId="{0EE9AC03-B959-4E60-830A-033AE63F976F}" type="presParOf" srcId="{83EC8F41-EF8C-486C-8623-0D8C211A160D}" destId="{22E75C2E-882C-4784-A7BE-A2EE0AA6CFE4}" srcOrd="0" destOrd="0" presId="urn:microsoft.com/office/officeart/2005/8/layout/orgChart1"/>
    <dgm:cxn modelId="{53310F6F-F0CE-4D2C-8084-4118C36A235F}" type="presParOf" srcId="{22E75C2E-882C-4784-A7BE-A2EE0AA6CFE4}" destId="{2062FB68-1A0B-4495-BD06-5FB61E5F0FE5}" srcOrd="0" destOrd="0" presId="urn:microsoft.com/office/officeart/2005/8/layout/orgChart1"/>
    <dgm:cxn modelId="{2768FBEB-7D74-4389-B5ED-9F96BA3A022F}" type="presParOf" srcId="{22E75C2E-882C-4784-A7BE-A2EE0AA6CFE4}" destId="{CF03B84C-337C-4C04-8C07-A8072128CFCE}" srcOrd="1" destOrd="0" presId="urn:microsoft.com/office/officeart/2005/8/layout/orgChart1"/>
    <dgm:cxn modelId="{9919E7D3-923D-4EDE-AA9F-93ACB9192127}" type="presParOf" srcId="{83EC8F41-EF8C-486C-8623-0D8C211A160D}" destId="{34B34105-EAB3-4911-8FEB-3D08B533569A}" srcOrd="1" destOrd="0" presId="urn:microsoft.com/office/officeart/2005/8/layout/orgChart1"/>
    <dgm:cxn modelId="{25E972AD-D1B6-40EB-9470-B343C60D8724}" type="presParOf" srcId="{83EC8F41-EF8C-486C-8623-0D8C211A160D}" destId="{F72AE56D-2C80-4B35-A619-8A23785CC3C7}" srcOrd="2" destOrd="0" presId="urn:microsoft.com/office/officeart/2005/8/layout/orgChart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FB3EC5-7472-41A7-834F-4E05D5EF4C12}">
      <dsp:nvSpPr>
        <dsp:cNvPr id="0" name=""/>
        <dsp:cNvSpPr/>
      </dsp:nvSpPr>
      <dsp:spPr>
        <a:xfrm>
          <a:off x="342610" y="259880"/>
          <a:ext cx="5610804" cy="816848"/>
        </a:xfrm>
        <a:prstGeom prst="rightArrow">
          <a:avLst>
            <a:gd name="adj1" fmla="val 50000"/>
            <a:gd name="adj2" fmla="val 5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254000" bIns="129675" numCol="1" spcCol="1270" anchor="ctr" anchorCtr="0">
          <a:noAutofit/>
        </a:bodyPr>
        <a:lstStyle/>
        <a:p>
          <a:pPr lvl="0" algn="l" defTabSz="622300">
            <a:lnSpc>
              <a:spcPct val="90000"/>
            </a:lnSpc>
            <a:spcBef>
              <a:spcPct val="0"/>
            </a:spcBef>
            <a:spcAft>
              <a:spcPct val="35000"/>
            </a:spcAft>
          </a:pPr>
          <a:r>
            <a:rPr lang="en-GB" sz="1400" b="1" kern="1200"/>
            <a:t>Concluding Mandate Cabinet Process (August 2023)</a:t>
          </a:r>
          <a:endParaRPr lang="en-AU" sz="1400" kern="1200"/>
        </a:p>
      </dsp:txBody>
      <dsp:txXfrm>
        <a:off x="342610" y="464092"/>
        <a:ext cx="5406592" cy="408424"/>
      </dsp:txXfrm>
    </dsp:sp>
    <dsp:sp modelId="{FA774697-D6FF-44C8-BCAB-1785AC90D224}">
      <dsp:nvSpPr>
        <dsp:cNvPr id="0" name=""/>
        <dsp:cNvSpPr/>
      </dsp:nvSpPr>
      <dsp:spPr>
        <a:xfrm>
          <a:off x="342610" y="891120"/>
          <a:ext cx="1293290" cy="1510924"/>
        </a:xfrm>
        <a:prstGeom prst="rect">
          <a:avLst/>
        </a:prstGeom>
        <a:solidFill>
          <a:schemeClr val="lt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AU" sz="900" kern="1200"/>
            <a:t>Early Impact Regulatory Impact Assessment Certified by OBPR</a:t>
          </a:r>
        </a:p>
        <a:p>
          <a:pPr lvl="0" algn="l" defTabSz="400050">
            <a:lnSpc>
              <a:spcPct val="90000"/>
            </a:lnSpc>
            <a:spcBef>
              <a:spcPct val="0"/>
            </a:spcBef>
            <a:spcAft>
              <a:spcPct val="35000"/>
            </a:spcAft>
          </a:pPr>
          <a:r>
            <a:rPr lang="en-AU" sz="900" kern="1200"/>
            <a:t>Cabinet Mandate provided authority for: </a:t>
          </a:r>
        </a:p>
        <a:p>
          <a:pPr marL="57150" lvl="1" indent="-57150" algn="l" defTabSz="311150">
            <a:lnSpc>
              <a:spcPct val="90000"/>
            </a:lnSpc>
            <a:spcBef>
              <a:spcPct val="0"/>
            </a:spcBef>
            <a:spcAft>
              <a:spcPct val="15000"/>
            </a:spcAft>
            <a:buChar char="••"/>
          </a:pPr>
          <a:r>
            <a:rPr lang="en-AU" sz="700" kern="1200"/>
            <a:t>Substantial conclusion of negotiations (November 2022)</a:t>
          </a:r>
        </a:p>
        <a:p>
          <a:pPr marL="57150" lvl="1" indent="-57150" algn="l" defTabSz="311150">
            <a:lnSpc>
              <a:spcPct val="90000"/>
            </a:lnSpc>
            <a:spcBef>
              <a:spcPct val="0"/>
            </a:spcBef>
            <a:spcAft>
              <a:spcPct val="15000"/>
            </a:spcAft>
            <a:buChar char="••"/>
          </a:pPr>
          <a:r>
            <a:rPr lang="en-AU" sz="700" kern="1200"/>
            <a:t>Text negotiations concluded (February 2023) </a:t>
          </a:r>
        </a:p>
        <a:p>
          <a:pPr marL="57150" lvl="1" indent="-57150" algn="l" defTabSz="311150">
            <a:lnSpc>
              <a:spcPct val="90000"/>
            </a:lnSpc>
            <a:spcBef>
              <a:spcPct val="0"/>
            </a:spcBef>
            <a:spcAft>
              <a:spcPct val="15000"/>
            </a:spcAft>
            <a:buChar char="••"/>
          </a:pPr>
          <a:r>
            <a:rPr lang="en-AU" sz="700" kern="1200"/>
            <a:t>Negotiations on annexes concluded (June 2023)</a:t>
          </a:r>
        </a:p>
      </dsp:txBody>
      <dsp:txXfrm>
        <a:off x="342610" y="891120"/>
        <a:ext cx="1293290" cy="1510924"/>
      </dsp:txXfrm>
    </dsp:sp>
    <dsp:sp modelId="{BE96F2FE-F1CA-4C16-85EF-D7FFEAB13F39}">
      <dsp:nvSpPr>
        <dsp:cNvPr id="0" name=""/>
        <dsp:cNvSpPr/>
      </dsp:nvSpPr>
      <dsp:spPr>
        <a:xfrm>
          <a:off x="1635900" y="532066"/>
          <a:ext cx="4317513" cy="816848"/>
        </a:xfrm>
        <a:prstGeom prst="rightArrow">
          <a:avLst>
            <a:gd name="adj1" fmla="val 50000"/>
            <a:gd name="adj2" fmla="val 5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254000" bIns="129675" numCol="1" spcCol="1270" anchor="ctr" anchorCtr="0">
          <a:noAutofit/>
        </a:bodyPr>
        <a:lstStyle/>
        <a:p>
          <a:pPr lvl="0" algn="l" defTabSz="622300">
            <a:lnSpc>
              <a:spcPct val="90000"/>
            </a:lnSpc>
            <a:spcBef>
              <a:spcPct val="0"/>
            </a:spcBef>
            <a:spcAft>
              <a:spcPct val="35000"/>
            </a:spcAft>
          </a:pPr>
          <a:r>
            <a:rPr lang="en-GB" sz="1400" b="1" kern="1200"/>
            <a:t>February – August 2023</a:t>
          </a:r>
          <a:endParaRPr lang="en-AU" sz="1400" kern="1200"/>
        </a:p>
      </dsp:txBody>
      <dsp:txXfrm>
        <a:off x="1635900" y="736278"/>
        <a:ext cx="4113301" cy="408424"/>
      </dsp:txXfrm>
    </dsp:sp>
    <dsp:sp modelId="{1AFABB83-A07F-4801-B780-ED000BA57B15}">
      <dsp:nvSpPr>
        <dsp:cNvPr id="0" name=""/>
        <dsp:cNvSpPr/>
      </dsp:nvSpPr>
      <dsp:spPr>
        <a:xfrm>
          <a:off x="1635900" y="1163307"/>
          <a:ext cx="1293290" cy="1472412"/>
        </a:xfrm>
        <a:prstGeom prst="rect">
          <a:avLst/>
        </a:prstGeom>
        <a:solidFill>
          <a:schemeClr val="lt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AU" sz="900" kern="1200"/>
            <a:t>DFAT consider and make updates to draft Final Impact Assessment.</a:t>
          </a:r>
        </a:p>
        <a:p>
          <a:pPr lvl="0" algn="l" defTabSz="400050">
            <a:lnSpc>
              <a:spcPct val="90000"/>
            </a:lnSpc>
            <a:spcBef>
              <a:spcPct val="0"/>
            </a:spcBef>
            <a:spcAft>
              <a:spcPct val="35000"/>
            </a:spcAft>
          </a:pPr>
          <a:r>
            <a:rPr lang="en-AU" sz="900" kern="1200"/>
            <a:t>Final Impact Assessment complete: 10 August 2023 </a:t>
          </a:r>
        </a:p>
      </dsp:txBody>
      <dsp:txXfrm>
        <a:off x="1635900" y="1163307"/>
        <a:ext cx="1293290" cy="1472412"/>
      </dsp:txXfrm>
    </dsp:sp>
    <dsp:sp modelId="{87A28767-DB59-4636-9CD1-2BE744540242}">
      <dsp:nvSpPr>
        <dsp:cNvPr id="0" name=""/>
        <dsp:cNvSpPr/>
      </dsp:nvSpPr>
      <dsp:spPr>
        <a:xfrm>
          <a:off x="2929191" y="804252"/>
          <a:ext cx="3024223" cy="816848"/>
        </a:xfrm>
        <a:prstGeom prst="rightArrow">
          <a:avLst>
            <a:gd name="adj1" fmla="val 50000"/>
            <a:gd name="adj2" fmla="val 5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254000" bIns="129675" numCol="1" spcCol="1270" anchor="ctr" anchorCtr="0">
          <a:noAutofit/>
        </a:bodyPr>
        <a:lstStyle/>
        <a:p>
          <a:pPr lvl="0" algn="l" defTabSz="622300">
            <a:lnSpc>
              <a:spcPct val="90000"/>
            </a:lnSpc>
            <a:spcBef>
              <a:spcPct val="0"/>
            </a:spcBef>
            <a:spcAft>
              <a:spcPct val="35000"/>
            </a:spcAft>
          </a:pPr>
          <a:r>
            <a:rPr lang="en-GB" sz="1400" b="1" kern="1200"/>
            <a:t>Signature of upgraded AANZFTA</a:t>
          </a:r>
          <a:endParaRPr lang="en-AU" sz="1400" kern="1200"/>
        </a:p>
      </dsp:txBody>
      <dsp:txXfrm>
        <a:off x="2929191" y="1008464"/>
        <a:ext cx="2820011" cy="408424"/>
      </dsp:txXfrm>
    </dsp:sp>
    <dsp:sp modelId="{A655319A-BA13-467A-9481-EF5166308CE3}">
      <dsp:nvSpPr>
        <dsp:cNvPr id="0" name=""/>
        <dsp:cNvSpPr/>
      </dsp:nvSpPr>
      <dsp:spPr>
        <a:xfrm>
          <a:off x="2938929" y="1405003"/>
          <a:ext cx="1293290" cy="627587"/>
        </a:xfrm>
        <a:prstGeom prst="rect">
          <a:avLst/>
        </a:prstGeom>
        <a:solidFill>
          <a:schemeClr val="lt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AU" sz="900" kern="1200"/>
            <a:t>22 August 2023</a:t>
          </a:r>
        </a:p>
      </dsp:txBody>
      <dsp:txXfrm>
        <a:off x="2938929" y="1405003"/>
        <a:ext cx="1293290" cy="627587"/>
      </dsp:txXfrm>
    </dsp:sp>
    <dsp:sp modelId="{FFA26DF4-4295-4B6E-8069-3DB77C021E77}">
      <dsp:nvSpPr>
        <dsp:cNvPr id="0" name=""/>
        <dsp:cNvSpPr/>
      </dsp:nvSpPr>
      <dsp:spPr>
        <a:xfrm>
          <a:off x="4222481" y="1076439"/>
          <a:ext cx="1730933" cy="816848"/>
        </a:xfrm>
        <a:prstGeom prst="rightArrow">
          <a:avLst>
            <a:gd name="adj1" fmla="val 50000"/>
            <a:gd name="adj2" fmla="val 5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254000" bIns="129675" numCol="1" spcCol="1270" anchor="ctr" anchorCtr="0">
          <a:noAutofit/>
        </a:bodyPr>
        <a:lstStyle/>
        <a:p>
          <a:pPr lvl="0" algn="l" defTabSz="622300">
            <a:lnSpc>
              <a:spcPct val="90000"/>
            </a:lnSpc>
            <a:spcBef>
              <a:spcPct val="0"/>
            </a:spcBef>
            <a:spcAft>
              <a:spcPct val="35000"/>
            </a:spcAft>
          </a:pPr>
          <a:r>
            <a:rPr lang="en-GB" sz="1400" b="1" kern="1200"/>
            <a:t>JSCOT Process</a:t>
          </a:r>
          <a:endParaRPr lang="en-AU" sz="1400" kern="1200"/>
        </a:p>
      </dsp:txBody>
      <dsp:txXfrm>
        <a:off x="4222481" y="1280651"/>
        <a:ext cx="1526721" cy="4084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C58F07-DD75-42F3-8D87-58697FBFE378}">
      <dsp:nvSpPr>
        <dsp:cNvPr id="0" name=""/>
        <dsp:cNvSpPr/>
      </dsp:nvSpPr>
      <dsp:spPr>
        <a:xfrm>
          <a:off x="2954178" y="1958816"/>
          <a:ext cx="2394108" cy="2394108"/>
        </a:xfrm>
        <a:prstGeom prst="gear9">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AU" sz="1000" kern="1200"/>
            <a:t>The original AANZFTA has not kept pace with a rapidly evolving economic environment</a:t>
          </a:r>
        </a:p>
      </dsp:txBody>
      <dsp:txXfrm>
        <a:off x="3435500" y="2519624"/>
        <a:ext cx="1431464" cy="1230621"/>
      </dsp:txXfrm>
    </dsp:sp>
    <dsp:sp modelId="{6393D1FA-F822-494D-9ECA-4C40E7D489D3}">
      <dsp:nvSpPr>
        <dsp:cNvPr id="0" name=""/>
        <dsp:cNvSpPr/>
      </dsp:nvSpPr>
      <dsp:spPr>
        <a:xfrm>
          <a:off x="2649473" y="3467102"/>
          <a:ext cx="1523523" cy="857530"/>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355600">
            <a:lnSpc>
              <a:spcPct val="90000"/>
            </a:lnSpc>
            <a:spcBef>
              <a:spcPct val="0"/>
            </a:spcBef>
            <a:spcAft>
              <a:spcPct val="15000"/>
            </a:spcAft>
            <a:buChar char="••"/>
          </a:pPr>
          <a:r>
            <a:rPr lang="en-AU" sz="800" kern="1200"/>
            <a:t>Digital Trade</a:t>
          </a:r>
        </a:p>
        <a:p>
          <a:pPr marL="57150" lvl="1" indent="-57150" algn="l" defTabSz="355600">
            <a:lnSpc>
              <a:spcPct val="90000"/>
            </a:lnSpc>
            <a:spcBef>
              <a:spcPct val="0"/>
            </a:spcBef>
            <a:spcAft>
              <a:spcPct val="15000"/>
            </a:spcAft>
            <a:buChar char="••"/>
          </a:pPr>
          <a:r>
            <a:rPr lang="en-AU" sz="800" kern="1200"/>
            <a:t>Education</a:t>
          </a:r>
        </a:p>
        <a:p>
          <a:pPr marL="57150" lvl="1" indent="-57150" algn="l" defTabSz="355600">
            <a:lnSpc>
              <a:spcPct val="90000"/>
            </a:lnSpc>
            <a:spcBef>
              <a:spcPct val="0"/>
            </a:spcBef>
            <a:spcAft>
              <a:spcPct val="15000"/>
            </a:spcAft>
            <a:buChar char="••"/>
          </a:pPr>
          <a:r>
            <a:rPr lang="en-AU" sz="800" kern="1200"/>
            <a:t>Services </a:t>
          </a:r>
        </a:p>
        <a:p>
          <a:pPr marL="57150" lvl="1" indent="-57150" algn="l" defTabSz="355600">
            <a:lnSpc>
              <a:spcPct val="90000"/>
            </a:lnSpc>
            <a:spcBef>
              <a:spcPct val="0"/>
            </a:spcBef>
            <a:spcAft>
              <a:spcPct val="15000"/>
            </a:spcAft>
            <a:buChar char="••"/>
          </a:pPr>
          <a:r>
            <a:rPr lang="en-AU" sz="800" kern="1200"/>
            <a:t>Investment</a:t>
          </a:r>
        </a:p>
        <a:p>
          <a:pPr marL="57150" lvl="1" indent="-57150" algn="l" defTabSz="355600">
            <a:lnSpc>
              <a:spcPct val="90000"/>
            </a:lnSpc>
            <a:spcBef>
              <a:spcPct val="0"/>
            </a:spcBef>
            <a:spcAft>
              <a:spcPct val="15000"/>
            </a:spcAft>
            <a:buChar char="••"/>
          </a:pPr>
          <a:r>
            <a:rPr lang="en-AU" sz="800" kern="1200"/>
            <a:t>Sustainable and inclusive trade </a:t>
          </a:r>
        </a:p>
      </dsp:txBody>
      <dsp:txXfrm>
        <a:off x="2674589" y="3492218"/>
        <a:ext cx="1473291" cy="807298"/>
      </dsp:txXfrm>
    </dsp:sp>
    <dsp:sp modelId="{C38549D7-711E-406B-9F8C-E7E0CC5D1F46}">
      <dsp:nvSpPr>
        <dsp:cNvPr id="0" name=""/>
        <dsp:cNvSpPr/>
      </dsp:nvSpPr>
      <dsp:spPr>
        <a:xfrm>
          <a:off x="1561242" y="1392936"/>
          <a:ext cx="1741170" cy="1741170"/>
        </a:xfrm>
        <a:prstGeom prst="gear6">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AU" sz="1000" kern="1200"/>
            <a:t>AANZFTA members agreed it required upgrading</a:t>
          </a:r>
        </a:p>
      </dsp:txBody>
      <dsp:txXfrm>
        <a:off x="1999587" y="1833930"/>
        <a:ext cx="864480" cy="859182"/>
      </dsp:txXfrm>
    </dsp:sp>
    <dsp:sp modelId="{00CED1BA-A42F-4D8F-B130-43EC09967E48}">
      <dsp:nvSpPr>
        <dsp:cNvPr id="0" name=""/>
        <dsp:cNvSpPr/>
      </dsp:nvSpPr>
      <dsp:spPr>
        <a:xfrm>
          <a:off x="967405" y="2682495"/>
          <a:ext cx="1523523" cy="505294"/>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355600">
            <a:lnSpc>
              <a:spcPct val="90000"/>
            </a:lnSpc>
            <a:spcBef>
              <a:spcPct val="0"/>
            </a:spcBef>
            <a:spcAft>
              <a:spcPct val="15000"/>
            </a:spcAft>
            <a:buChar char="••"/>
          </a:pPr>
          <a:r>
            <a:rPr lang="en-AU" sz="800" kern="1200"/>
            <a:t>AANZFTA was intended to be a "living" trade agreement</a:t>
          </a:r>
        </a:p>
      </dsp:txBody>
      <dsp:txXfrm>
        <a:off x="982205" y="2697295"/>
        <a:ext cx="1493923" cy="475694"/>
      </dsp:txXfrm>
    </dsp:sp>
    <dsp:sp modelId="{F59CEC42-4D01-4AF6-9F96-4C569ABEC6B4}">
      <dsp:nvSpPr>
        <dsp:cNvPr id="0" name=""/>
        <dsp:cNvSpPr/>
      </dsp:nvSpPr>
      <dsp:spPr>
        <a:xfrm rot="20700000">
          <a:off x="2536475" y="191706"/>
          <a:ext cx="1705991" cy="1705991"/>
        </a:xfrm>
        <a:prstGeom prst="gear6">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AU" sz="1000" kern="1200"/>
            <a:t>Australia needs to remain a trading partner of choice for ASEAN</a:t>
          </a:r>
        </a:p>
      </dsp:txBody>
      <dsp:txXfrm rot="-20700000">
        <a:off x="2910649" y="565880"/>
        <a:ext cx="957643" cy="957643"/>
      </dsp:txXfrm>
    </dsp:sp>
    <dsp:sp modelId="{3959F7D8-7E2C-43F9-83CC-EFDE641A607C}">
      <dsp:nvSpPr>
        <dsp:cNvPr id="0" name=""/>
        <dsp:cNvSpPr/>
      </dsp:nvSpPr>
      <dsp:spPr>
        <a:xfrm>
          <a:off x="3881911" y="988603"/>
          <a:ext cx="1523523" cy="640172"/>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355600">
            <a:lnSpc>
              <a:spcPct val="90000"/>
            </a:lnSpc>
            <a:spcBef>
              <a:spcPct val="0"/>
            </a:spcBef>
            <a:spcAft>
              <a:spcPct val="15000"/>
            </a:spcAft>
            <a:buChar char="••"/>
          </a:pPr>
          <a:r>
            <a:rPr lang="en-AU" sz="800" kern="1200"/>
            <a:t>Important AANZFTA continues to reinforce a rules-based and ASEAN-centred regional economic order</a:t>
          </a:r>
        </a:p>
      </dsp:txBody>
      <dsp:txXfrm>
        <a:off x="3900661" y="1007353"/>
        <a:ext cx="1486023" cy="602672"/>
      </dsp:txXfrm>
    </dsp:sp>
    <dsp:sp modelId="{68EF4711-9FF2-41A7-AC78-A3CC2CED62DC}">
      <dsp:nvSpPr>
        <dsp:cNvPr id="0" name=""/>
        <dsp:cNvSpPr/>
      </dsp:nvSpPr>
      <dsp:spPr>
        <a:xfrm>
          <a:off x="2771829" y="1596558"/>
          <a:ext cx="3064459" cy="3064459"/>
        </a:xfrm>
        <a:prstGeom prst="circularArrow">
          <a:avLst>
            <a:gd name="adj1" fmla="val 4687"/>
            <a:gd name="adj2" fmla="val 299029"/>
            <a:gd name="adj3" fmla="val 2519872"/>
            <a:gd name="adj4" fmla="val 15853316"/>
            <a:gd name="adj5" fmla="val 5469"/>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90EA301-7A12-4B82-A67E-FF0348593824}">
      <dsp:nvSpPr>
        <dsp:cNvPr id="0" name=""/>
        <dsp:cNvSpPr/>
      </dsp:nvSpPr>
      <dsp:spPr>
        <a:xfrm>
          <a:off x="1252884" y="1007000"/>
          <a:ext cx="2226521" cy="2226521"/>
        </a:xfrm>
        <a:prstGeom prst="leftCircularArrow">
          <a:avLst>
            <a:gd name="adj1" fmla="val 6452"/>
            <a:gd name="adj2" fmla="val 429999"/>
            <a:gd name="adj3" fmla="val 10489124"/>
            <a:gd name="adj4" fmla="val 14837806"/>
            <a:gd name="adj5" fmla="val 7527"/>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FCBF9C6-B8A9-4DCD-A830-3471AF026870}">
      <dsp:nvSpPr>
        <dsp:cNvPr id="0" name=""/>
        <dsp:cNvSpPr/>
      </dsp:nvSpPr>
      <dsp:spPr>
        <a:xfrm>
          <a:off x="2141862" y="-182650"/>
          <a:ext cx="2400638" cy="2400638"/>
        </a:xfrm>
        <a:prstGeom prst="circularArrow">
          <a:avLst>
            <a:gd name="adj1" fmla="val 5984"/>
            <a:gd name="adj2" fmla="val 394124"/>
            <a:gd name="adj3" fmla="val 13313824"/>
            <a:gd name="adj4" fmla="val 10508221"/>
            <a:gd name="adj5" fmla="val 6981"/>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68BCA2-6894-4970-9C2B-4141EBDA13EA}">
      <dsp:nvSpPr>
        <dsp:cNvPr id="0" name=""/>
        <dsp:cNvSpPr/>
      </dsp:nvSpPr>
      <dsp:spPr>
        <a:xfrm>
          <a:off x="2521139" y="834871"/>
          <a:ext cx="164910" cy="722466"/>
        </a:xfrm>
        <a:custGeom>
          <a:avLst/>
          <a:gdLst/>
          <a:ahLst/>
          <a:cxnLst/>
          <a:rect l="0" t="0" r="0" b="0"/>
          <a:pathLst>
            <a:path>
              <a:moveTo>
                <a:pt x="164910" y="0"/>
              </a:moveTo>
              <a:lnTo>
                <a:pt x="164910" y="722466"/>
              </a:lnTo>
              <a:lnTo>
                <a:pt x="0" y="7224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ABE2D8-5F6A-4B18-A822-3E8EA3CF67B4}">
      <dsp:nvSpPr>
        <dsp:cNvPr id="0" name=""/>
        <dsp:cNvSpPr/>
      </dsp:nvSpPr>
      <dsp:spPr>
        <a:xfrm>
          <a:off x="2686050" y="834871"/>
          <a:ext cx="1900400" cy="1444932"/>
        </a:xfrm>
        <a:custGeom>
          <a:avLst/>
          <a:gdLst/>
          <a:ahLst/>
          <a:cxnLst/>
          <a:rect l="0" t="0" r="0" b="0"/>
          <a:pathLst>
            <a:path>
              <a:moveTo>
                <a:pt x="0" y="0"/>
              </a:moveTo>
              <a:lnTo>
                <a:pt x="0" y="1280021"/>
              </a:lnTo>
              <a:lnTo>
                <a:pt x="1900400" y="1280021"/>
              </a:lnTo>
              <a:lnTo>
                <a:pt x="1900400" y="14449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EF1C1E-93E8-40F4-983D-40CFA302A97E}">
      <dsp:nvSpPr>
        <dsp:cNvPr id="0" name=""/>
        <dsp:cNvSpPr/>
      </dsp:nvSpPr>
      <dsp:spPr>
        <a:xfrm>
          <a:off x="2640329" y="834871"/>
          <a:ext cx="91440" cy="1444932"/>
        </a:xfrm>
        <a:custGeom>
          <a:avLst/>
          <a:gdLst/>
          <a:ahLst/>
          <a:cxnLst/>
          <a:rect l="0" t="0" r="0" b="0"/>
          <a:pathLst>
            <a:path>
              <a:moveTo>
                <a:pt x="45720" y="0"/>
              </a:moveTo>
              <a:lnTo>
                <a:pt x="45720" y="14449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95DEF6-8407-4A87-AA5E-561B13EC8927}">
      <dsp:nvSpPr>
        <dsp:cNvPr id="0" name=""/>
        <dsp:cNvSpPr/>
      </dsp:nvSpPr>
      <dsp:spPr>
        <a:xfrm>
          <a:off x="785649" y="834871"/>
          <a:ext cx="1900400" cy="1444932"/>
        </a:xfrm>
        <a:custGeom>
          <a:avLst/>
          <a:gdLst/>
          <a:ahLst/>
          <a:cxnLst/>
          <a:rect l="0" t="0" r="0" b="0"/>
          <a:pathLst>
            <a:path>
              <a:moveTo>
                <a:pt x="1900400" y="0"/>
              </a:moveTo>
              <a:lnTo>
                <a:pt x="1900400" y="1280021"/>
              </a:lnTo>
              <a:lnTo>
                <a:pt x="0" y="1280021"/>
              </a:lnTo>
              <a:lnTo>
                <a:pt x="0" y="14449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63C7B6-EC41-4EDE-AE55-25F0EF23C059}">
      <dsp:nvSpPr>
        <dsp:cNvPr id="0" name=""/>
        <dsp:cNvSpPr/>
      </dsp:nvSpPr>
      <dsp:spPr>
        <a:xfrm>
          <a:off x="1900760" y="49582"/>
          <a:ext cx="1570578" cy="78528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b="1" kern="1200"/>
            <a:t>Objectives of Government action in the AANZFTA upgrade</a:t>
          </a:r>
        </a:p>
      </dsp:txBody>
      <dsp:txXfrm>
        <a:off x="1900760" y="49582"/>
        <a:ext cx="1570578" cy="785289"/>
      </dsp:txXfrm>
    </dsp:sp>
    <dsp:sp modelId="{8B92871E-9F84-4659-98A7-BDFBA8A1D8AA}">
      <dsp:nvSpPr>
        <dsp:cNvPr id="0" name=""/>
        <dsp:cNvSpPr/>
      </dsp:nvSpPr>
      <dsp:spPr>
        <a:xfrm>
          <a:off x="360" y="2279803"/>
          <a:ext cx="1570578" cy="78528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i="1" kern="1200"/>
            <a:t>Increase certainty and opportunities for Australian businesses and investors</a:t>
          </a:r>
          <a:endParaRPr lang="en-AU" sz="1200" i="1" kern="1200"/>
        </a:p>
      </dsp:txBody>
      <dsp:txXfrm>
        <a:off x="360" y="2279803"/>
        <a:ext cx="1570578" cy="785289"/>
      </dsp:txXfrm>
    </dsp:sp>
    <dsp:sp modelId="{F569C34A-DA81-4D7A-ACAC-8E9082D3912B}">
      <dsp:nvSpPr>
        <dsp:cNvPr id="0" name=""/>
        <dsp:cNvSpPr/>
      </dsp:nvSpPr>
      <dsp:spPr>
        <a:xfrm>
          <a:off x="1900760" y="2279803"/>
          <a:ext cx="1570578" cy="78528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i="1" kern="1200"/>
            <a:t>Support the sustainable and inclusive development of ASEAN economies</a:t>
          </a:r>
        </a:p>
      </dsp:txBody>
      <dsp:txXfrm>
        <a:off x="1900760" y="2279803"/>
        <a:ext cx="1570578" cy="785289"/>
      </dsp:txXfrm>
    </dsp:sp>
    <dsp:sp modelId="{B47F9F15-BC7A-4FBC-BD08-D429DC406493}">
      <dsp:nvSpPr>
        <dsp:cNvPr id="0" name=""/>
        <dsp:cNvSpPr/>
      </dsp:nvSpPr>
      <dsp:spPr>
        <a:xfrm>
          <a:off x="3801160" y="2279803"/>
          <a:ext cx="1570578" cy="78528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i="1" kern="1200"/>
            <a:t>Reinforce an ASEAN-centred and rules-based regional economic architechture </a:t>
          </a:r>
        </a:p>
      </dsp:txBody>
      <dsp:txXfrm>
        <a:off x="3801160" y="2279803"/>
        <a:ext cx="1570578" cy="785289"/>
      </dsp:txXfrm>
    </dsp:sp>
    <dsp:sp modelId="{2062FB68-1A0B-4495-BD06-5FB61E5F0FE5}">
      <dsp:nvSpPr>
        <dsp:cNvPr id="0" name=""/>
        <dsp:cNvSpPr/>
      </dsp:nvSpPr>
      <dsp:spPr>
        <a:xfrm>
          <a:off x="950560" y="1164692"/>
          <a:ext cx="1570578" cy="78528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Ensure Australia remains a trading partner of choice for ASEAN</a:t>
          </a:r>
        </a:p>
      </dsp:txBody>
      <dsp:txXfrm>
        <a:off x="950560" y="1164692"/>
        <a:ext cx="1570578" cy="785289"/>
      </dsp:txXfrm>
    </dsp:sp>
  </dsp:spTree>
</dsp:drawing>
</file>

<file path=word/diagrams/layout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A239676470E04B809DDC4E24CF2322" ma:contentTypeVersion="18" ma:contentTypeDescription="Create a new document." ma:contentTypeScope="" ma:versionID="33751fc2e25aff34227f1c8db8239990">
  <xsd:schema xmlns:xsd="http://www.w3.org/2001/XMLSchema" xmlns:xs="http://www.w3.org/2001/XMLSchema" xmlns:p="http://schemas.microsoft.com/office/2006/metadata/properties" xmlns:ns1="http://schemas.microsoft.com/sharepoint/v3" xmlns:ns2="4195ad5f-cdf2-4c4a-8d9b-b7944a108e98" xmlns:ns3="26285671-540d-468b-b7a1-f3e0438dd51a" targetNamespace="http://schemas.microsoft.com/office/2006/metadata/properties" ma:root="true" ma:fieldsID="b07e9e1b733d0321caea61c9fbc9d73b" ns1:_="" ns2:_="" ns3:_="">
    <xsd:import namespace="http://schemas.microsoft.com/sharepoint/v3"/>
    <xsd:import namespace="4195ad5f-cdf2-4c4a-8d9b-b7944a108e98"/>
    <xsd:import namespace="26285671-540d-468b-b7a1-f3e0438dd51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SharedWithUsers" minOccurs="0"/>
                <xsd:element ref="ns2:SharedWithDetails" minOccurs="0"/>
                <xsd:element ref="ns3:lcf76f155ced4ddcb4097134ff3c332f" minOccurs="0"/>
                <xsd:element ref="ns2:TaxCatchAll" minOccurs="0"/>
                <xsd:element ref="ns1:_ip_UnifiedCompliancePolicyProperties" minOccurs="0"/>
                <xsd:element ref="ns1:_ip_UnifiedCompliancePolicyUIAction"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95ad5f-cdf2-4c4a-8d9b-b7944a108e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cfc965e-522b-48e0-94e0-2258889ba25b}" ma:internalName="TaxCatchAll" ma:showField="CatchAllData" ma:web="4195ad5f-cdf2-4c4a-8d9b-b7944a108e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6285671-540d-468b-b7a1-f3e0438dd51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4195ad5f-cdf2-4c4a-8d9b-b7944a108e98" xsi:nil="true"/>
    <_ip_UnifiedCompliancePolicyProperties xmlns="http://schemas.microsoft.com/sharepoint/v3" xsi:nil="true"/>
    <lcf76f155ced4ddcb4097134ff3c332f xmlns="26285671-540d-468b-b7a1-f3e0438dd51a">
      <Terms xmlns="http://schemas.microsoft.com/office/infopath/2007/PartnerControls"/>
    </lcf76f155ced4ddcb4097134ff3c332f>
    <_dlc_DocId xmlns="4195ad5f-cdf2-4c4a-8d9b-b7944a108e98">DOCID-322795542-36827</_dlc_DocId>
    <_dlc_DocIdUrl xmlns="4195ad5f-cdf2-4c4a-8d9b-b7944a108e98">
      <Url>https://pmc01.sharepoint.com/sites/CRMOBPR/_layouts/15/DocIdRedir.aspx?ID=DOCID-322795542-36827</Url>
      <Description>DOCID-322795542-36827</Description>
    </_dlc_DocIdUrl>
    <SharedWithUsers xmlns="4195ad5f-cdf2-4c4a-8d9b-b7944a108e98">
      <UserInfo>
        <DisplayName/>
        <AccountId xsi:nil="true"/>
        <AccountType/>
      </UserInfo>
    </SharedWithUsers>
  </documentManagement>
</p:properties>
</file>

<file path=customXml/itemProps1.xml><?xml version="1.0" encoding="utf-8"?>
<ds:datastoreItem xmlns:ds="http://schemas.openxmlformats.org/officeDocument/2006/customXml" ds:itemID="{BAEDAE61-488B-406F-B936-0938AD87FE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195ad5f-cdf2-4c4a-8d9b-b7944a108e98"/>
    <ds:schemaRef ds:uri="26285671-540d-468b-b7a1-f3e0438dd5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33E8DC-30E8-407F-865B-0F488123AAD2}">
  <ds:schemaRefs>
    <ds:schemaRef ds:uri="http://schemas.microsoft.com/sharepoint/events"/>
  </ds:schemaRefs>
</ds:datastoreItem>
</file>

<file path=customXml/itemProps3.xml><?xml version="1.0" encoding="utf-8"?>
<ds:datastoreItem xmlns:ds="http://schemas.openxmlformats.org/officeDocument/2006/customXml" ds:itemID="{41660259-2933-4BF9-82CD-78CB773BCE33}">
  <ds:schemaRefs>
    <ds:schemaRef ds:uri="http://schemas.microsoft.com/sharepoint/v3/contenttype/forms"/>
  </ds:schemaRefs>
</ds:datastoreItem>
</file>

<file path=customXml/itemProps4.xml><?xml version="1.0" encoding="utf-8"?>
<ds:datastoreItem xmlns:ds="http://schemas.openxmlformats.org/officeDocument/2006/customXml" ds:itemID="{23E06252-EC73-4F87-A53B-79D3F2524EA5}">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purl.org/dc/terms/"/>
    <ds:schemaRef ds:uri="http://schemas.microsoft.com/sharepoint/v3"/>
    <ds:schemaRef ds:uri="26285671-540d-468b-b7a1-f3e0438dd51a"/>
    <ds:schemaRef ds:uri="4195ad5f-cdf2-4c4a-8d9b-b7944a108e98"/>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11597</Words>
  <Characters>66109</Characters>
  <Application>Microsoft Office Word</Application>
  <DocSecurity>0</DocSecurity>
  <Lines>550</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2023-08-29T05:28:00Z</dcterms:created>
  <dcterms:modified xsi:type="dcterms:W3CDTF">2023-08-29T05:28:00Z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0x0101009CA239676470E04B809DDC4E24CF2322</vt:lpwstr>
  </property>
  <property fmtid="{D5CDD505-2E9C-101B-9397-08002B2CF9AE}" pid="7" name="MediaServiceImageTags">
    <vt:lpwstr/>
  </property>
  <property fmtid="{D5CDD505-2E9C-101B-9397-08002B2CF9AE}" pid="8" name="_dlc_DocIdItemGuid">
    <vt:lpwstr>56ae6550-084e-42fc-9b01-7ff64ec0435f</vt:lpwstr>
  </property>
</Properties>
</file>