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0546068" w:rsidR="008027D3" w:rsidRDefault="002C2C67" w:rsidP="0083318B">
      <w:pPr>
        <w:jc w:val="center"/>
        <w:divId w:val="1029143969"/>
        <w:rPr>
          <w:rFonts w:ascii="Segoe UI" w:eastAsia="Times New Roman" w:hAnsi="Segoe UI" w:cs="Segoe UI"/>
          <w:sz w:val="18"/>
          <w:szCs w:val="18"/>
          <w:lang w:val="en-US"/>
        </w:rPr>
      </w:pPr>
      <w:bookmarkStart w:id="0" w:name="_GoBack"/>
      <w:bookmarkEnd w:id="0"/>
      <w:r>
        <w:rPr>
          <w:rFonts w:asciiTheme="minorHAnsi" w:eastAsiaTheme="minorHAnsi" w:hAnsiTheme="minorHAnsi" w:cstheme="minorBidi"/>
          <w:noProof/>
          <w:color w:val="000000" w:themeColor="text1"/>
          <w:kern w:val="12"/>
          <w:sz w:val="20"/>
          <w:szCs w:val="20"/>
        </w:rPr>
        <w:drawing>
          <wp:inline distT="0" distB="0" distL="0" distR="0" wp14:anchorId="0CE855D7" wp14:editId="713F9607">
            <wp:extent cx="2981325" cy="1257935"/>
            <wp:effectExtent l="0" t="0" r="0" b="0"/>
            <wp:docPr id="1" name="Picture 1" descr="C:\Users\pmc17984\AppData\Local\Microsoft\Windows\INetCache\Content.MSO\D7A4E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984\AppData\Local\Microsoft\Windows\INetCache\Content.MSO\D7A4E8C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257935"/>
                    </a:xfrm>
                    <a:prstGeom prst="rect">
                      <a:avLst/>
                    </a:prstGeom>
                    <a:noFill/>
                    <a:ln>
                      <a:noFill/>
                    </a:ln>
                  </pic:spPr>
                </pic:pic>
              </a:graphicData>
            </a:graphic>
          </wp:inline>
        </w:drawing>
      </w:r>
    </w:p>
    <w:p w14:paraId="2BE74E5A" w14:textId="77777777" w:rsidR="008027D3" w:rsidRDefault="002C2C67">
      <w:pPr>
        <w:jc w:val="right"/>
        <w:divId w:val="859123827"/>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OBPR21-01084</w:t>
      </w:r>
      <w:r>
        <w:rPr>
          <w:rFonts w:eastAsia="Times New Roman"/>
          <w:sz w:val="16"/>
          <w:szCs w:val="16"/>
          <w:lang w:val="en-US"/>
        </w:rPr>
        <w:br/>
        <w:t>Telephone: 6271 6270</w:t>
      </w:r>
      <w:r>
        <w:rPr>
          <w:rFonts w:eastAsia="Times New Roman"/>
          <w:sz w:val="16"/>
          <w:szCs w:val="16"/>
          <w:lang w:val="en-US"/>
        </w:rPr>
        <w:br/>
        <w:t xml:space="preserve">e-mail: </w:t>
      </w:r>
      <w:hyperlink r:id="rId8" w:history="1">
        <w:r>
          <w:rPr>
            <w:rStyle w:val="Hyperlink"/>
            <w:rFonts w:eastAsia="Times New Roman"/>
            <w:sz w:val="16"/>
            <w:szCs w:val="16"/>
            <w:lang w:val="en-US"/>
          </w:rPr>
          <w:t>helpdesk-oia@pmc.gov.au</w:t>
        </w:r>
      </w:hyperlink>
    </w:p>
    <w:p w14:paraId="70B88FDB" w14:textId="23640216" w:rsidR="008027D3" w:rsidRDefault="002C2C67" w:rsidP="24A167FD">
      <w:pPr>
        <w:divId w:val="1260485808"/>
        <w:rPr>
          <w:rFonts w:ascii="Segoe UI" w:eastAsia="Times New Roman" w:hAnsi="Segoe UI" w:cs="Segoe UI"/>
          <w:sz w:val="18"/>
          <w:szCs w:val="18"/>
          <w:lang w:val="en-US"/>
        </w:rPr>
      </w:pPr>
      <w:r>
        <w:rPr>
          <w:rFonts w:ascii="Segoe UI" w:eastAsia="Times New Roman" w:hAnsi="Segoe UI" w:cs="Segoe UI"/>
          <w:sz w:val="18"/>
          <w:szCs w:val="18"/>
          <w:lang w:val="en-US"/>
        </w:rPr>
        <w:br/>
      </w:r>
      <w:r w:rsidR="12DABB6E" w:rsidRPr="24A167FD">
        <w:rPr>
          <w:rFonts w:eastAsia="Times New Roman"/>
          <w:color w:val="000000" w:themeColor="text1"/>
          <w:lang w:val="en-US"/>
        </w:rPr>
        <w:t>Mr David Hallinan                                                      </w:t>
      </w:r>
      <w:r>
        <w:br/>
      </w:r>
      <w:r w:rsidR="12DABB6E" w:rsidRPr="24A167FD">
        <w:rPr>
          <w:rFonts w:eastAsia="Times New Roman"/>
          <w:color w:val="000000" w:themeColor="text1"/>
          <w:lang w:val="en-US"/>
        </w:rPr>
        <w:t xml:space="preserve">Deputy Secretary, Infrastructure </w:t>
      </w:r>
      <w:r>
        <w:br/>
      </w:r>
      <w:r w:rsidR="12DABB6E" w:rsidRPr="24A167FD">
        <w:rPr>
          <w:rFonts w:eastAsia="Times New Roman"/>
          <w:color w:val="000000" w:themeColor="text1"/>
          <w:lang w:val="en-US"/>
        </w:rPr>
        <w:t>Department of Infrastructure, Transport, Regional Development, Communications and the Arts</w:t>
      </w:r>
      <w:r>
        <w:br/>
      </w:r>
      <w:r>
        <w:br/>
      </w:r>
      <w:r w:rsidR="12DABB6E" w:rsidRPr="24A167FD">
        <w:rPr>
          <w:rFonts w:eastAsia="Times New Roman"/>
          <w:color w:val="000000" w:themeColor="text1"/>
          <w:lang w:val="en-US"/>
        </w:rPr>
        <w:t>Dear Mr Hallinan</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Impact Analysis – Second Pass Final Assessment – Reversing Aids</w:t>
      </w:r>
    </w:p>
    <w:p w14:paraId="63E4A9CD" w14:textId="77777777" w:rsidR="008027D3" w:rsidRDefault="002C2C67">
      <w:pPr>
        <w:divId w:val="264120958"/>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3E2489D7" w14:textId="65F6A788" w:rsidR="008027D3" w:rsidRPr="0083318B" w:rsidRDefault="002C2C67">
      <w:pPr>
        <w:divId w:val="1014651466"/>
        <w:rPr>
          <w:rFonts w:ascii="Segoe UI" w:eastAsia="Times New Roman" w:hAnsi="Segoe UI" w:cs="Segoe UI"/>
          <w:sz w:val="18"/>
          <w:szCs w:val="18"/>
          <w:lang w:val="en-US"/>
        </w:rPr>
      </w:pPr>
      <w:r>
        <w:rPr>
          <w:rFonts w:eastAsia="Times New Roman"/>
          <w:lang w:val="en-US"/>
        </w:rPr>
        <w:t xml:space="preserve">Thank you for your </w:t>
      </w:r>
      <w:r w:rsidRPr="0083318B">
        <w:rPr>
          <w:rFonts w:eastAsia="Times New Roman"/>
          <w:lang w:val="en-US"/>
        </w:rPr>
        <w:t xml:space="preserve">letter submitting an Impact Analysis (IA) for formal Second Pass Final Assessment. I note the IA has been formally certified at the Deputy Secretary level consistent with the </w:t>
      </w:r>
      <w:r w:rsidRPr="0083318B">
        <w:rPr>
          <w:rStyle w:val="Emphasis"/>
          <w:rFonts w:eastAsia="Times New Roman"/>
          <w:lang w:val="en-US"/>
        </w:rPr>
        <w:t>Australian Government Guide to Policy Impact Analysis</w:t>
      </w:r>
      <w:r w:rsidR="635734D5" w:rsidRPr="0083318B">
        <w:rPr>
          <w:rFonts w:eastAsia="Times New Roman"/>
          <w:lang w:val="en-US"/>
        </w:rPr>
        <w:t xml:space="preserve"> (the Guide).</w:t>
      </w:r>
    </w:p>
    <w:p w14:paraId="54F5E794" w14:textId="3DE82FCC" w:rsidR="008027D3" w:rsidRPr="0083318B" w:rsidRDefault="002C2C67" w:rsidP="24A167FD">
      <w:pPr>
        <w:divId w:val="2082023895"/>
        <w:rPr>
          <w:rFonts w:ascii="Segoe UI" w:eastAsia="Times New Roman" w:hAnsi="Segoe UI" w:cs="Segoe UI"/>
          <w:sz w:val="18"/>
          <w:szCs w:val="18"/>
          <w:lang w:val="en-US"/>
        </w:rPr>
      </w:pPr>
      <w:r w:rsidRPr="0083318B">
        <w:rPr>
          <w:rFonts w:ascii="Segoe UI" w:eastAsia="Times New Roman" w:hAnsi="Segoe UI" w:cs="Segoe UI"/>
          <w:sz w:val="18"/>
          <w:szCs w:val="18"/>
          <w:lang w:val="en-US"/>
        </w:rPr>
        <w:br/>
      </w:r>
      <w:r w:rsidRPr="0083318B">
        <w:rPr>
          <w:rFonts w:eastAsia="Times New Roman"/>
          <w:lang w:val="en-US"/>
        </w:rPr>
        <w:t>I appreciate the Department’s constructive engagement on the IA. The Office of Impact Analysis’ (OIA</w:t>
      </w:r>
      <w:r w:rsidR="27DE7E49" w:rsidRPr="0083318B">
        <w:rPr>
          <w:rFonts w:eastAsia="Times New Roman"/>
          <w:lang w:val="en-US"/>
        </w:rPr>
        <w:t>’s</w:t>
      </w:r>
      <w:r w:rsidRPr="0083318B">
        <w:rPr>
          <w:rFonts w:eastAsia="Times New Roman"/>
          <w:lang w:val="en-US"/>
        </w:rPr>
        <w:t xml:space="preserve">) assessment is that the quality of the analysis in the IA is </w:t>
      </w:r>
      <w:r w:rsidR="7590F482" w:rsidRPr="0083318B">
        <w:rPr>
          <w:rFonts w:eastAsia="Times New Roman"/>
          <w:lang w:val="en-US"/>
        </w:rPr>
        <w:t>good practice</w:t>
      </w:r>
      <w:r w:rsidRPr="0083318B">
        <w:rPr>
          <w:rFonts w:eastAsia="Times New Roman"/>
          <w:lang w:val="en-US"/>
        </w:rPr>
        <w:t>.</w:t>
      </w:r>
      <w:r w:rsidR="5C0CB4F3" w:rsidRPr="0083318B">
        <w:rPr>
          <w:rFonts w:eastAsia="Times New Roman"/>
          <w:lang w:val="en-US"/>
        </w:rPr>
        <w:t xml:space="preserve"> </w:t>
      </w:r>
      <w:r w:rsidR="2216FC20" w:rsidRPr="0083318B">
        <w:rPr>
          <w:rFonts w:eastAsia="Times New Roman"/>
          <w:lang w:val="en-US"/>
        </w:rPr>
        <w:t xml:space="preserve">         </w:t>
      </w:r>
      <w:r w:rsidR="3EC21091" w:rsidRPr="0083318B">
        <w:rPr>
          <w:rFonts w:eastAsia="Times New Roman"/>
          <w:lang w:val="en-US"/>
        </w:rPr>
        <w:t>To have been assessed as ‘exemplary’ under the Guide, the IA would have benefited from:</w:t>
      </w:r>
    </w:p>
    <w:p w14:paraId="621B4B6E" w14:textId="2B29FCCE" w:rsidR="008027D3" w:rsidRPr="0083318B" w:rsidRDefault="3EC21091" w:rsidP="24A167FD">
      <w:pPr>
        <w:pStyle w:val="ListParagraph"/>
        <w:numPr>
          <w:ilvl w:val="0"/>
          <w:numId w:val="1"/>
        </w:numPr>
        <w:divId w:val="2082023895"/>
        <w:rPr>
          <w:rFonts w:eastAsia="Times New Roman"/>
          <w:lang w:val="en-US"/>
        </w:rPr>
      </w:pPr>
      <w:r w:rsidRPr="0083318B">
        <w:rPr>
          <w:rFonts w:eastAsia="Times New Roman"/>
          <w:lang w:val="en-US"/>
        </w:rPr>
        <w:t>Better aligning the stated objectives with the rationale for the best option</w:t>
      </w:r>
      <w:r w:rsidR="435F7580" w:rsidRPr="0083318B">
        <w:rPr>
          <w:rFonts w:eastAsia="Times New Roman"/>
          <w:lang w:val="en-US"/>
        </w:rPr>
        <w:t>; and</w:t>
      </w:r>
      <w:r w:rsidRPr="0083318B">
        <w:rPr>
          <w:rFonts w:eastAsia="Times New Roman"/>
          <w:lang w:val="en-US"/>
        </w:rPr>
        <w:t xml:space="preserve"> </w:t>
      </w:r>
    </w:p>
    <w:p w14:paraId="24044516" w14:textId="7D2F80DA" w:rsidR="008027D3" w:rsidRDefault="3EC21091" w:rsidP="24A167FD">
      <w:pPr>
        <w:pStyle w:val="ListParagraph"/>
        <w:numPr>
          <w:ilvl w:val="0"/>
          <w:numId w:val="1"/>
        </w:numPr>
        <w:divId w:val="2082023895"/>
        <w:rPr>
          <w:lang w:val="en-US"/>
        </w:rPr>
      </w:pPr>
      <w:r w:rsidRPr="0083318B">
        <w:rPr>
          <w:rFonts w:eastAsia="Times New Roman"/>
          <w:lang w:val="en-US"/>
        </w:rPr>
        <w:t xml:space="preserve">Including metrics for evaluation </w:t>
      </w:r>
      <w:r w:rsidR="31EED32D" w:rsidRPr="0083318B">
        <w:rPr>
          <w:rFonts w:eastAsia="Times New Roman"/>
          <w:lang w:val="en-US"/>
        </w:rPr>
        <w:t xml:space="preserve">for </w:t>
      </w:r>
      <w:r w:rsidRPr="0083318B">
        <w:rPr>
          <w:rFonts w:eastAsia="Times New Roman"/>
          <w:lang w:val="en-US"/>
        </w:rPr>
        <w:t>the stated objectives or</w:t>
      </w:r>
      <w:r w:rsidRPr="24A167FD">
        <w:rPr>
          <w:rFonts w:eastAsia="Times New Roman"/>
          <w:lang w:val="en-US"/>
        </w:rPr>
        <w:t xml:space="preserve"> alternative</w:t>
      </w:r>
      <w:r w:rsidR="114145C6" w:rsidRPr="24A167FD">
        <w:rPr>
          <w:rFonts w:eastAsia="Times New Roman"/>
          <w:lang w:val="en-US"/>
        </w:rPr>
        <w:t>s</w:t>
      </w:r>
      <w:r w:rsidRPr="24A167FD">
        <w:rPr>
          <w:rFonts w:eastAsia="Times New Roman"/>
          <w:lang w:val="en-US"/>
        </w:rPr>
        <w:t xml:space="preserve">, </w:t>
      </w:r>
      <w:r w:rsidR="3564516F" w:rsidRPr="24A167FD">
        <w:rPr>
          <w:rFonts w:eastAsia="Times New Roman"/>
          <w:lang w:val="en-US"/>
        </w:rPr>
        <w:t xml:space="preserve">and for </w:t>
      </w:r>
      <w:r w:rsidRPr="24A167FD">
        <w:rPr>
          <w:rFonts w:eastAsia="Times New Roman"/>
          <w:lang w:val="en-US"/>
        </w:rPr>
        <w:t>relevant success measures</w:t>
      </w:r>
      <w:r w:rsidR="5B8894A4" w:rsidRPr="24A167FD">
        <w:rPr>
          <w:rFonts w:eastAsia="Times New Roman"/>
          <w:lang w:val="en-US"/>
        </w:rPr>
        <w:t>.</w:t>
      </w:r>
    </w:p>
    <w:p w14:paraId="2B8D60B3" w14:textId="33595956" w:rsidR="24A167FD" w:rsidRDefault="24A167FD" w:rsidP="24A167FD">
      <w:pPr>
        <w:rPr>
          <w:lang w:val="en-US"/>
        </w:rPr>
      </w:pPr>
    </w:p>
    <w:p w14:paraId="6AD2465F" w14:textId="35AEC5C5" w:rsidR="3EC21091" w:rsidRDefault="3EC21091" w:rsidP="0083318B">
      <w:pPr>
        <w:ind w:left="600"/>
        <w:rPr>
          <w:lang w:val="en-US"/>
        </w:rPr>
      </w:pPr>
      <w:r w:rsidRPr="24A167FD">
        <w:rPr>
          <w:lang w:val="en-US"/>
        </w:rPr>
        <w:t>I note the I</w:t>
      </w:r>
      <w:r w:rsidR="25B866A2" w:rsidRPr="24A167FD">
        <w:rPr>
          <w:lang w:val="en-US"/>
        </w:rPr>
        <w:t>A</w:t>
      </w:r>
      <w:r w:rsidRPr="24A167FD">
        <w:rPr>
          <w:lang w:val="en-US"/>
        </w:rPr>
        <w:t xml:space="preserve"> </w:t>
      </w:r>
      <w:r w:rsidR="3397B777" w:rsidRPr="24A167FD">
        <w:rPr>
          <w:lang w:val="en-US"/>
        </w:rPr>
        <w:t>indicates the Department had difficult</w:t>
      </w:r>
      <w:r w:rsidR="47CAA2D7" w:rsidRPr="24A167FD">
        <w:rPr>
          <w:lang w:val="en-US"/>
        </w:rPr>
        <w:t>y</w:t>
      </w:r>
      <w:r w:rsidR="3397B777" w:rsidRPr="24A167FD">
        <w:rPr>
          <w:lang w:val="en-US"/>
        </w:rPr>
        <w:t xml:space="preserve"> accessing the </w:t>
      </w:r>
      <w:r w:rsidR="6BD60644" w:rsidRPr="24A167FD">
        <w:rPr>
          <w:lang w:val="en-US"/>
        </w:rPr>
        <w:t xml:space="preserve">OIA </w:t>
      </w:r>
      <w:r w:rsidR="564EF782" w:rsidRPr="24A167FD">
        <w:rPr>
          <w:lang w:val="en-US"/>
        </w:rPr>
        <w:t>V</w:t>
      </w:r>
      <w:r w:rsidRPr="24A167FD">
        <w:rPr>
          <w:lang w:val="en-US"/>
        </w:rPr>
        <w:t>alue of</w:t>
      </w:r>
      <w:r w:rsidR="4D3D2AEB" w:rsidRPr="24A167FD">
        <w:rPr>
          <w:lang w:val="en-US"/>
        </w:rPr>
        <w:t xml:space="preserve"> </w:t>
      </w:r>
      <w:r w:rsidR="3B2088F4" w:rsidRPr="24A167FD">
        <w:rPr>
          <w:lang w:val="en-US"/>
        </w:rPr>
        <w:t>S</w:t>
      </w:r>
      <w:r w:rsidRPr="24A167FD">
        <w:rPr>
          <w:lang w:val="en-US"/>
        </w:rPr>
        <w:t xml:space="preserve">tatistical </w:t>
      </w:r>
      <w:r w:rsidR="111CE21A" w:rsidRPr="24A167FD">
        <w:rPr>
          <w:lang w:val="en-US"/>
        </w:rPr>
        <w:t>L</w:t>
      </w:r>
      <w:r w:rsidRPr="24A167FD">
        <w:rPr>
          <w:lang w:val="en-US"/>
        </w:rPr>
        <w:t>ife</w:t>
      </w:r>
      <w:r w:rsidR="79E205F4" w:rsidRPr="24A167FD">
        <w:rPr>
          <w:lang w:val="en-US"/>
        </w:rPr>
        <w:t xml:space="preserve"> (VSL)</w:t>
      </w:r>
      <w:r w:rsidRPr="24A167FD">
        <w:rPr>
          <w:lang w:val="en-US"/>
        </w:rPr>
        <w:t xml:space="preserve"> </w:t>
      </w:r>
      <w:r w:rsidR="5BC9F30C" w:rsidRPr="24A167FD">
        <w:rPr>
          <w:lang w:val="en-US"/>
        </w:rPr>
        <w:t xml:space="preserve">guidance note </w:t>
      </w:r>
      <w:r w:rsidRPr="24A167FD">
        <w:rPr>
          <w:lang w:val="en-US"/>
        </w:rPr>
        <w:t>published in August 2022</w:t>
      </w:r>
      <w:r w:rsidR="0E4698B6" w:rsidRPr="24A167FD">
        <w:rPr>
          <w:lang w:val="en-US"/>
        </w:rPr>
        <w:t xml:space="preserve"> and has used a different VSL methodology</w:t>
      </w:r>
      <w:r w:rsidR="61F898DC" w:rsidRPr="24A167FD">
        <w:rPr>
          <w:lang w:val="en-US"/>
        </w:rPr>
        <w:t>.</w:t>
      </w:r>
      <w:r w:rsidRPr="24A167FD">
        <w:rPr>
          <w:lang w:val="en-US"/>
        </w:rPr>
        <w:t xml:space="preserve"> </w:t>
      </w:r>
      <w:r w:rsidR="05A6CE79" w:rsidRPr="24A167FD">
        <w:rPr>
          <w:lang w:val="en-US"/>
        </w:rPr>
        <w:t>In addition to our guidance being available online</w:t>
      </w:r>
      <w:r w:rsidR="2D668D72" w:rsidRPr="24A167FD">
        <w:rPr>
          <w:lang w:val="en-US"/>
        </w:rPr>
        <w:t xml:space="preserve"> at </w:t>
      </w:r>
      <w:hyperlink r:id="rId9">
        <w:r w:rsidR="2D668D72" w:rsidRPr="24A167FD">
          <w:rPr>
            <w:rStyle w:val="Hyperlink"/>
            <w:lang w:val="en-US"/>
          </w:rPr>
          <w:t>https://oia.pmc.gov.au/sites/default/files/2023-05/value-of-statistical-life.pdf</w:t>
        </w:r>
      </w:hyperlink>
      <w:r w:rsidR="2D668D72" w:rsidRPr="24A167FD">
        <w:rPr>
          <w:lang w:val="en-US"/>
        </w:rPr>
        <w:t xml:space="preserve"> </w:t>
      </w:r>
      <w:r w:rsidR="05A6CE79" w:rsidRPr="24A167FD">
        <w:rPr>
          <w:lang w:val="en-US"/>
        </w:rPr>
        <w:t>, my officers are also able to provide copies by email or post on request.</w:t>
      </w:r>
    </w:p>
    <w:p w14:paraId="19B18989" w14:textId="77777777" w:rsidR="0083318B" w:rsidRDefault="0083318B" w:rsidP="0083318B">
      <w:pPr>
        <w:divId w:val="594434872"/>
        <w:rPr>
          <w:rStyle w:val="Strong"/>
          <w:rFonts w:eastAsia="Times New Roman"/>
          <w:lang w:val="en-US"/>
        </w:rPr>
      </w:pPr>
    </w:p>
    <w:p w14:paraId="2E98B61F" w14:textId="15E1FCF2" w:rsidR="008027D3" w:rsidRDefault="002C2C67" w:rsidP="0083318B">
      <w:pPr>
        <w:divId w:val="594434872"/>
        <w:rPr>
          <w:rFonts w:ascii="Segoe UI" w:eastAsia="Times New Roman" w:hAnsi="Segoe UI" w:cs="Segoe UI"/>
          <w:sz w:val="18"/>
          <w:szCs w:val="18"/>
          <w:lang w:val="en-US"/>
        </w:rPr>
      </w:pPr>
      <w:r>
        <w:rPr>
          <w:rStyle w:val="Strong"/>
          <w:rFonts w:eastAsia="Times New Roman"/>
          <w:lang w:val="en-US"/>
        </w:rPr>
        <w:t>Next steps</w:t>
      </w:r>
    </w:p>
    <w:p w14:paraId="09AF38FC" w14:textId="77777777" w:rsidR="008027D3" w:rsidRDefault="002C2C67">
      <w:pPr>
        <w:divId w:val="664168307"/>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55DE9F44" w14:textId="77777777" w:rsidR="008027D3" w:rsidRDefault="002C2C67">
      <w:pPr>
        <w:divId w:val="1212887433"/>
        <w:rPr>
          <w:rFonts w:ascii="Segoe UI" w:eastAsia="Times New Roman" w:hAnsi="Segoe UI" w:cs="Segoe UI"/>
          <w:sz w:val="18"/>
          <w:szCs w:val="18"/>
          <w:lang w:val="en-US"/>
        </w:rPr>
      </w:pPr>
      <w:r>
        <w:rPr>
          <w:rFonts w:eastAsia="Times New Roman"/>
          <w:lang w:val="en-US"/>
        </w:rP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5E5F756C" w14:textId="77777777" w:rsidR="0083318B" w:rsidRDefault="002C2C67">
      <w:pPr>
        <w:divId w:val="1795753089"/>
        <w:rPr>
          <w:rFonts w:eastAsia="Times New Roman"/>
          <w:lang w:val="en-US"/>
        </w:rPr>
      </w:pPr>
      <w:r>
        <w:rPr>
          <w:rFonts w:ascii="Segoe UI" w:eastAsia="Times New Roman" w:hAnsi="Segoe UI" w:cs="Segoe UI"/>
          <w:sz w:val="18"/>
          <w:szCs w:val="18"/>
          <w:lang w:val="en-US"/>
        </w:rPr>
        <w:br/>
      </w:r>
    </w:p>
    <w:p w14:paraId="2422CB99" w14:textId="77777777" w:rsidR="0083318B" w:rsidRDefault="0083318B">
      <w:pPr>
        <w:divId w:val="1795753089"/>
        <w:rPr>
          <w:rFonts w:eastAsia="Times New Roman"/>
          <w:lang w:val="en-US"/>
        </w:rPr>
      </w:pPr>
    </w:p>
    <w:p w14:paraId="4883A9AD" w14:textId="77777777" w:rsidR="0083318B" w:rsidRDefault="0083318B">
      <w:pPr>
        <w:divId w:val="1795753089"/>
        <w:rPr>
          <w:rFonts w:eastAsia="Times New Roman"/>
          <w:lang w:val="en-US"/>
        </w:rPr>
      </w:pPr>
    </w:p>
    <w:p w14:paraId="751061BC" w14:textId="77777777" w:rsidR="0083318B" w:rsidRDefault="0083318B">
      <w:pPr>
        <w:divId w:val="1795753089"/>
        <w:rPr>
          <w:rFonts w:eastAsia="Times New Roman"/>
          <w:lang w:val="en-US"/>
        </w:rPr>
      </w:pPr>
    </w:p>
    <w:p w14:paraId="73FF7D4C" w14:textId="77777777" w:rsidR="0083318B" w:rsidRDefault="0083318B">
      <w:pPr>
        <w:divId w:val="1795753089"/>
        <w:rPr>
          <w:rFonts w:eastAsia="Times New Roman"/>
          <w:lang w:val="en-US"/>
        </w:rPr>
      </w:pPr>
    </w:p>
    <w:p w14:paraId="08796F48" w14:textId="77777777" w:rsidR="0083318B" w:rsidRDefault="0083318B">
      <w:pPr>
        <w:divId w:val="1795753089"/>
        <w:rPr>
          <w:rFonts w:eastAsia="Times New Roman"/>
          <w:lang w:val="en-US"/>
        </w:rPr>
      </w:pPr>
    </w:p>
    <w:p w14:paraId="38A5A0EF" w14:textId="2B76D295" w:rsidR="008027D3" w:rsidRDefault="002C2C67">
      <w:pPr>
        <w:divId w:val="1795753089"/>
        <w:rPr>
          <w:rFonts w:ascii="Segoe UI" w:eastAsia="Times New Roman" w:hAnsi="Segoe UI" w:cs="Segoe UI"/>
          <w:sz w:val="18"/>
          <w:szCs w:val="18"/>
          <w:lang w:val="en-US"/>
        </w:rPr>
      </w:pPr>
      <w:r>
        <w:rPr>
          <w:rFonts w:eastAsia="Times New Roman"/>
          <w:lang w:val="en-US"/>
        </w:rPr>
        <w:t>If you have any further queries, please do not hesitate to contact me.</w:t>
      </w:r>
    </w:p>
    <w:p w14:paraId="608D49E8" w14:textId="77777777" w:rsidR="008027D3" w:rsidRDefault="002C2C67">
      <w:pPr>
        <w:divId w:val="1350833087"/>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p>
    <w:p w14:paraId="15AA318D" w14:textId="77777777" w:rsidR="008027D3" w:rsidRDefault="002C2C67">
      <w:pPr>
        <w:divId w:val="517544814"/>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t> </w:t>
      </w:r>
    </w:p>
    <w:p w14:paraId="64826C08" w14:textId="5BBF074F" w:rsidR="008027D3" w:rsidRDefault="002C2C67" w:rsidP="24A167FD">
      <w:pPr>
        <w:divId w:val="1214852699"/>
        <w:rPr>
          <w:rFonts w:eastAsia="Times New Roman"/>
          <w:lang w:val="en-US"/>
        </w:rPr>
      </w:pPr>
      <w:r w:rsidRPr="24A167FD">
        <w:rPr>
          <w:rFonts w:eastAsia="Times New Roman"/>
          <w:lang w:val="en-US"/>
        </w:rPr>
        <w:t>Jason Lange</w:t>
      </w:r>
      <w:r>
        <w:br/>
      </w:r>
      <w:r w:rsidRPr="24A167FD">
        <w:rPr>
          <w:rFonts w:eastAsia="Times New Roman"/>
          <w:lang w:val="en-US"/>
        </w:rPr>
        <w:t>Executive Director</w:t>
      </w:r>
      <w:r>
        <w:br/>
      </w:r>
      <w:r w:rsidRPr="24A167FD">
        <w:rPr>
          <w:rFonts w:eastAsia="Times New Roman"/>
          <w:lang w:val="en-US"/>
        </w:rPr>
        <w:t>Office of Impact Analysis</w:t>
      </w:r>
      <w:r>
        <w:br/>
      </w:r>
      <w:r w:rsidR="52F231B2" w:rsidRPr="24A167FD">
        <w:rPr>
          <w:rFonts w:eastAsia="Times New Roman"/>
          <w:lang w:val="en-US"/>
        </w:rPr>
        <w:t>2 June 2023</w:t>
      </w:r>
    </w:p>
    <w:tbl>
      <w:tblPr>
        <w:tblW w:w="0" w:type="auto"/>
        <w:tblCellSpacing w:w="15" w:type="dxa"/>
        <w:tblInd w:w="-27360" w:type="dxa"/>
        <w:tblCellMar>
          <w:top w:w="15" w:type="dxa"/>
          <w:left w:w="15" w:type="dxa"/>
          <w:bottom w:w="15" w:type="dxa"/>
          <w:right w:w="15" w:type="dxa"/>
        </w:tblCellMar>
        <w:tblLook w:val="04A0" w:firstRow="1" w:lastRow="0" w:firstColumn="1" w:lastColumn="0" w:noHBand="0" w:noVBand="1"/>
      </w:tblPr>
      <w:tblGrid>
        <w:gridCol w:w="7788"/>
        <w:gridCol w:w="5943"/>
      </w:tblGrid>
      <w:tr w:rsidR="008027D3" w14:paraId="7DF8D573" w14:textId="77777777" w:rsidTr="24A167FD">
        <w:trPr>
          <w:divId w:val="92688354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13"/>
            </w:tblGrid>
            <w:tr w:rsidR="008027D3" w14:paraId="07418B20" w14:textId="77777777" w:rsidTr="24A167FD">
              <w:trPr>
                <w:divId w:val="1830443354"/>
                <w:tblCellSpacing w:w="15" w:type="dxa"/>
              </w:trPr>
              <w:tc>
                <w:tcPr>
                  <w:tcW w:w="0" w:type="auto"/>
                  <w:vAlign w:val="center"/>
                  <w:hideMark/>
                </w:tcPr>
                <w:p w14:paraId="08CE8BEA" w14:textId="77777777" w:rsidR="008027D3" w:rsidRDefault="002C2C67" w:rsidP="24A167FD">
                  <w:pPr>
                    <w:jc w:val="center"/>
                    <w:divId w:val="65611687"/>
                    <w:rPr>
                      <w:rFonts w:eastAsia="Times New Roman"/>
                      <w:b/>
                      <w:bCs/>
                      <w:sz w:val="28"/>
                      <w:szCs w:val="28"/>
                    </w:rPr>
                  </w:pPr>
                  <w:r w:rsidRPr="24A167FD">
                    <w:rPr>
                      <w:rFonts w:eastAsia="Times New Roman"/>
                      <w:b/>
                      <w:bCs/>
                      <w:sz w:val="28"/>
                      <w:szCs w:val="28"/>
                    </w:rPr>
                    <w:t>OFFICIAL</w:t>
                  </w:r>
                </w:p>
                <w:p w14:paraId="262306EB" w14:textId="77777777" w:rsidR="008027D3" w:rsidRDefault="002C2C67" w:rsidP="24A167FD">
                  <w:pPr>
                    <w:jc w:val="right"/>
                    <w:divId w:val="769424557"/>
                    <w:rPr>
                      <w:rFonts w:eastAsia="Times New Roman"/>
                      <w:b/>
                      <w:bCs/>
                      <w:sz w:val="18"/>
                      <w:szCs w:val="18"/>
                    </w:rPr>
                  </w:pPr>
                  <w:r w:rsidRPr="24A167FD">
                    <w:rPr>
                      <w:rFonts w:eastAsia="Times New Roman"/>
                      <w:b/>
                      <w:bCs/>
                      <w:sz w:val="18"/>
                      <w:szCs w:val="18"/>
                    </w:rPr>
                    <w:t>OBPR21-01084</w:t>
                  </w:r>
                </w:p>
                <w:p w14:paraId="69F07780" w14:textId="77777777" w:rsidR="008027D3" w:rsidRDefault="002C2C67" w:rsidP="24A167FD">
                  <w:pPr>
                    <w:jc w:val="center"/>
                    <w:divId w:val="950362302"/>
                    <w:rPr>
                      <w:rFonts w:eastAsia="Times New Roman"/>
                      <w:b/>
                      <w:bCs/>
                      <w:sz w:val="28"/>
                      <w:szCs w:val="28"/>
                    </w:rPr>
                  </w:pPr>
                  <w:r w:rsidRPr="24A167FD">
                    <w:rPr>
                      <w:rFonts w:eastAsia="Times New Roman"/>
                      <w:b/>
                      <w:bCs/>
                      <w:sz w:val="28"/>
                      <w:szCs w:val="28"/>
                    </w:rPr>
                    <w:t>DEPARTMENT OF THE PRIME MINISTER AND CABINET</w:t>
                  </w:r>
                </w:p>
                <w:p w14:paraId="01512BE8" w14:textId="77777777" w:rsidR="008027D3" w:rsidRDefault="002C2C67" w:rsidP="24A167FD">
                  <w:pPr>
                    <w:jc w:val="center"/>
                    <w:divId w:val="1979187528"/>
                    <w:rPr>
                      <w:rFonts w:eastAsia="Times New Roman"/>
                      <w:sz w:val="28"/>
                      <w:szCs w:val="28"/>
                    </w:rPr>
                  </w:pPr>
                  <w:r w:rsidRPr="24A167FD">
                    <w:rPr>
                      <w:rFonts w:eastAsia="Times New Roman"/>
                      <w:sz w:val="28"/>
                      <w:szCs w:val="28"/>
                    </w:rPr>
                    <w:t> </w:t>
                  </w:r>
                </w:p>
              </w:tc>
            </w:tr>
          </w:tbl>
          <w:p w14:paraId="5DAB6C7B" w14:textId="77777777" w:rsidR="008027D3" w:rsidRDefault="008027D3" w:rsidP="24A167FD"/>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8"/>
            </w:tblGrid>
            <w:tr w:rsidR="008027D3" w14:paraId="4E8706EB" w14:textId="77777777" w:rsidTr="24A167FD">
              <w:trPr>
                <w:divId w:val="603612074"/>
                <w:tblCellSpacing w:w="15" w:type="dxa"/>
              </w:trPr>
              <w:tc>
                <w:tcPr>
                  <w:tcW w:w="0" w:type="auto"/>
                  <w:vAlign w:val="center"/>
                  <w:hideMark/>
                </w:tcPr>
                <w:p w14:paraId="332C7BEB" w14:textId="77777777" w:rsidR="008027D3" w:rsidRDefault="002C2C67" w:rsidP="24A167FD">
                  <w:pPr>
                    <w:pStyle w:val="NormalWeb"/>
                    <w:jc w:val="center"/>
                    <w:rPr>
                      <w:sz w:val="16"/>
                      <w:szCs w:val="16"/>
                    </w:rPr>
                  </w:pPr>
                  <w:r w:rsidRPr="24A167FD">
                    <w:rPr>
                      <w:sz w:val="16"/>
                      <w:szCs w:val="16"/>
                    </w:rPr>
                    <w:t>1 National Circuit, Barton ACT 2600 • Telephone 02 6271 6270 • Internet oia.pmc.gov.au</w:t>
                  </w:r>
                </w:p>
              </w:tc>
            </w:tr>
          </w:tbl>
          <w:p w14:paraId="02EB378F" w14:textId="77777777" w:rsidR="008027D3" w:rsidRDefault="008027D3" w:rsidP="24A167FD">
            <w:pPr>
              <w:rPr>
                <w:rFonts w:eastAsia="Times New Roman"/>
              </w:rPr>
            </w:pPr>
          </w:p>
        </w:tc>
      </w:tr>
    </w:tbl>
    <w:p w14:paraId="6A05A809" w14:textId="77777777" w:rsidR="008027D3" w:rsidRDefault="008027D3">
      <w:pPr>
        <w:divId w:val="926883544"/>
        <w:rPr>
          <w:rFonts w:eastAsia="Times New Roman"/>
        </w:rPr>
      </w:pPr>
    </w:p>
    <w:sectPr w:rsidR="008027D3" w:rsidSect="0083318B">
      <w:headerReference w:type="even" r:id="rId10"/>
      <w:headerReference w:type="default" r:id="rId11"/>
      <w:footerReference w:type="even" r:id="rId12"/>
      <w:footerReference w:type="default" r:id="rId13"/>
      <w:headerReference w:type="first" r:id="rId14"/>
      <w:footerReference w:type="first" r:id="rId15"/>
      <w:pgSz w:w="12240" w:h="15840"/>
      <w:pgMar w:top="426" w:right="1440" w:bottom="1440" w:left="1440" w:header="43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658B" w14:textId="77777777" w:rsidR="009938D1" w:rsidRDefault="009938D1">
      <w:r>
        <w:separator/>
      </w:r>
    </w:p>
  </w:endnote>
  <w:endnote w:type="continuationSeparator" w:id="0">
    <w:p w14:paraId="7B48A5C0" w14:textId="77777777" w:rsidR="009938D1" w:rsidRDefault="0099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26EB" w14:textId="77777777" w:rsidR="009D5C40" w:rsidRDefault="009D5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8027D3" w14:paraId="5B0C5AE4" w14:textId="77777777">
      <w:trPr>
        <w:tblCellSpacing w:w="15" w:type="dxa"/>
      </w:trPr>
      <w:tc>
        <w:tcPr>
          <w:tcW w:w="0" w:type="auto"/>
          <w:vAlign w:val="center"/>
          <w:hideMark/>
        </w:tcPr>
        <w:p w14:paraId="16EE940D" w14:textId="77777777" w:rsidR="008027D3" w:rsidRDefault="002C2C67">
          <w:pPr>
            <w:pStyle w:val="NormalWeb"/>
            <w:jc w:val="center"/>
            <w:rPr>
              <w:sz w:val="16"/>
              <w:szCs w:val="16"/>
            </w:rPr>
          </w:pPr>
          <w:r>
            <w:rPr>
              <w:sz w:val="16"/>
              <w:szCs w:val="16"/>
            </w:rPr>
            <w:t>1 National Circuit, Barton ACT 2600 • Telephone 02 6271 6270 • Internet oia.pmc.gov.au</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68E4" w14:textId="77777777" w:rsidR="009D5C40" w:rsidRDefault="009D5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56D8" w14:textId="77777777" w:rsidR="009938D1" w:rsidRDefault="009938D1">
      <w:r>
        <w:separator/>
      </w:r>
    </w:p>
  </w:footnote>
  <w:footnote w:type="continuationSeparator" w:id="0">
    <w:p w14:paraId="635192FE" w14:textId="77777777" w:rsidR="009938D1" w:rsidRDefault="0099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A11C" w14:textId="77777777" w:rsidR="009D5C40" w:rsidRDefault="009D5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8027D3" w14:paraId="33711E2D" w14:textId="77777777">
      <w:trPr>
        <w:tblCellSpacing w:w="15" w:type="dxa"/>
      </w:trPr>
      <w:tc>
        <w:tcPr>
          <w:tcW w:w="0" w:type="auto"/>
          <w:vAlign w:val="center"/>
          <w:hideMark/>
        </w:tcPr>
        <w:p w14:paraId="22D55DB9" w14:textId="77777777" w:rsidR="008027D3" w:rsidRDefault="002C2C67">
          <w:pPr>
            <w:jc w:val="right"/>
            <w:divId w:val="769424557"/>
            <w:rPr>
              <w:rFonts w:eastAsia="Times New Roman"/>
              <w:b/>
              <w:bCs/>
              <w:sz w:val="18"/>
              <w:szCs w:val="18"/>
            </w:rPr>
          </w:pPr>
          <w:r>
            <w:rPr>
              <w:rFonts w:eastAsia="Times New Roman"/>
              <w:b/>
              <w:bCs/>
              <w:sz w:val="18"/>
              <w:szCs w:val="18"/>
            </w:rPr>
            <w:t>OBPR21-01084</w:t>
          </w:r>
        </w:p>
        <w:p w14:paraId="0DA70637" w14:textId="4C5AAE1F" w:rsidR="008027D3" w:rsidRDefault="008027D3">
          <w:pPr>
            <w:jc w:val="center"/>
            <w:divId w:val="1979187528"/>
            <w:rPr>
              <w:rFonts w:eastAsia="Times New Roman"/>
              <w:sz w:val="28"/>
              <w:szCs w:val="28"/>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414C" w14:textId="77777777" w:rsidR="009D5C40" w:rsidRDefault="009D5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A4B5C"/>
    <w:multiLevelType w:val="hybridMultilevel"/>
    <w:tmpl w:val="11E4AF2E"/>
    <w:lvl w:ilvl="0" w:tplc="29D40F10">
      <w:start w:val="1"/>
      <w:numFmt w:val="bullet"/>
      <w:lvlText w:val=""/>
      <w:lvlJc w:val="left"/>
      <w:pPr>
        <w:ind w:left="720" w:hanging="360"/>
      </w:pPr>
      <w:rPr>
        <w:rFonts w:ascii="Symbol" w:hAnsi="Symbol" w:hint="default"/>
      </w:rPr>
    </w:lvl>
    <w:lvl w:ilvl="1" w:tplc="50AA0CCC">
      <w:start w:val="1"/>
      <w:numFmt w:val="bullet"/>
      <w:lvlText w:val="o"/>
      <w:lvlJc w:val="left"/>
      <w:pPr>
        <w:ind w:left="1440" w:hanging="360"/>
      </w:pPr>
      <w:rPr>
        <w:rFonts w:ascii="Courier New" w:hAnsi="Courier New" w:hint="default"/>
      </w:rPr>
    </w:lvl>
    <w:lvl w:ilvl="2" w:tplc="4352F858">
      <w:start w:val="1"/>
      <w:numFmt w:val="bullet"/>
      <w:lvlText w:val=""/>
      <w:lvlJc w:val="left"/>
      <w:pPr>
        <w:ind w:left="2160" w:hanging="360"/>
      </w:pPr>
      <w:rPr>
        <w:rFonts w:ascii="Wingdings" w:hAnsi="Wingdings" w:hint="default"/>
      </w:rPr>
    </w:lvl>
    <w:lvl w:ilvl="3" w:tplc="D9E26C6C">
      <w:start w:val="1"/>
      <w:numFmt w:val="bullet"/>
      <w:lvlText w:val=""/>
      <w:lvlJc w:val="left"/>
      <w:pPr>
        <w:ind w:left="2880" w:hanging="360"/>
      </w:pPr>
      <w:rPr>
        <w:rFonts w:ascii="Symbol" w:hAnsi="Symbol" w:hint="default"/>
      </w:rPr>
    </w:lvl>
    <w:lvl w:ilvl="4" w:tplc="DBF83A22">
      <w:start w:val="1"/>
      <w:numFmt w:val="bullet"/>
      <w:lvlText w:val="o"/>
      <w:lvlJc w:val="left"/>
      <w:pPr>
        <w:ind w:left="3600" w:hanging="360"/>
      </w:pPr>
      <w:rPr>
        <w:rFonts w:ascii="Courier New" w:hAnsi="Courier New" w:hint="default"/>
      </w:rPr>
    </w:lvl>
    <w:lvl w:ilvl="5" w:tplc="79F068B6">
      <w:start w:val="1"/>
      <w:numFmt w:val="bullet"/>
      <w:lvlText w:val=""/>
      <w:lvlJc w:val="left"/>
      <w:pPr>
        <w:ind w:left="4320" w:hanging="360"/>
      </w:pPr>
      <w:rPr>
        <w:rFonts w:ascii="Wingdings" w:hAnsi="Wingdings" w:hint="default"/>
      </w:rPr>
    </w:lvl>
    <w:lvl w:ilvl="6" w:tplc="AA645982">
      <w:start w:val="1"/>
      <w:numFmt w:val="bullet"/>
      <w:lvlText w:val=""/>
      <w:lvlJc w:val="left"/>
      <w:pPr>
        <w:ind w:left="5040" w:hanging="360"/>
      </w:pPr>
      <w:rPr>
        <w:rFonts w:ascii="Symbol" w:hAnsi="Symbol" w:hint="default"/>
      </w:rPr>
    </w:lvl>
    <w:lvl w:ilvl="7" w:tplc="54C0BCEE">
      <w:start w:val="1"/>
      <w:numFmt w:val="bullet"/>
      <w:lvlText w:val="o"/>
      <w:lvlJc w:val="left"/>
      <w:pPr>
        <w:ind w:left="5760" w:hanging="360"/>
      </w:pPr>
      <w:rPr>
        <w:rFonts w:ascii="Courier New" w:hAnsi="Courier New" w:hint="default"/>
      </w:rPr>
    </w:lvl>
    <w:lvl w:ilvl="8" w:tplc="AECEBC3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67"/>
    <w:rsid w:val="002C2C67"/>
    <w:rsid w:val="00684837"/>
    <w:rsid w:val="008027D3"/>
    <w:rsid w:val="0083318B"/>
    <w:rsid w:val="00855ABF"/>
    <w:rsid w:val="008A4A5F"/>
    <w:rsid w:val="009938D1"/>
    <w:rsid w:val="009D5C40"/>
    <w:rsid w:val="02999260"/>
    <w:rsid w:val="02A62644"/>
    <w:rsid w:val="03413E0B"/>
    <w:rsid w:val="05A6CE79"/>
    <w:rsid w:val="06C3CA09"/>
    <w:rsid w:val="08A4C11D"/>
    <w:rsid w:val="0C4FEA10"/>
    <w:rsid w:val="0E4698B6"/>
    <w:rsid w:val="111CE21A"/>
    <w:rsid w:val="114145C6"/>
    <w:rsid w:val="115E6F42"/>
    <w:rsid w:val="12686CDF"/>
    <w:rsid w:val="12DABB6E"/>
    <w:rsid w:val="157512AA"/>
    <w:rsid w:val="16191CAF"/>
    <w:rsid w:val="17494807"/>
    <w:rsid w:val="1A0B613A"/>
    <w:rsid w:val="1AD9B1EB"/>
    <w:rsid w:val="1DBCE74C"/>
    <w:rsid w:val="20DD2619"/>
    <w:rsid w:val="215B6AAF"/>
    <w:rsid w:val="2216FC20"/>
    <w:rsid w:val="222B48B7"/>
    <w:rsid w:val="2305979C"/>
    <w:rsid w:val="2377E0DA"/>
    <w:rsid w:val="2457F762"/>
    <w:rsid w:val="24A167FD"/>
    <w:rsid w:val="24E7A31B"/>
    <w:rsid w:val="25B866A2"/>
    <w:rsid w:val="27DE7E49"/>
    <w:rsid w:val="281E2F74"/>
    <w:rsid w:val="2AE65590"/>
    <w:rsid w:val="2B545B6E"/>
    <w:rsid w:val="2BF60FE8"/>
    <w:rsid w:val="2D668D72"/>
    <w:rsid w:val="2F605234"/>
    <w:rsid w:val="31D7C9E6"/>
    <w:rsid w:val="31EED32D"/>
    <w:rsid w:val="322B0FA4"/>
    <w:rsid w:val="3397B777"/>
    <w:rsid w:val="339A2C68"/>
    <w:rsid w:val="3564516F"/>
    <w:rsid w:val="3B2088F4"/>
    <w:rsid w:val="3EC21091"/>
    <w:rsid w:val="41C61CD4"/>
    <w:rsid w:val="435F7580"/>
    <w:rsid w:val="4665F409"/>
    <w:rsid w:val="47029773"/>
    <w:rsid w:val="47CAA2D7"/>
    <w:rsid w:val="49437EF0"/>
    <w:rsid w:val="499EC33F"/>
    <w:rsid w:val="49DED6C5"/>
    <w:rsid w:val="4AC6F51B"/>
    <w:rsid w:val="4D3D2AEB"/>
    <w:rsid w:val="52F231B2"/>
    <w:rsid w:val="53F71AAF"/>
    <w:rsid w:val="55BEF832"/>
    <w:rsid w:val="564EF782"/>
    <w:rsid w:val="5AF2ED7B"/>
    <w:rsid w:val="5B8894A4"/>
    <w:rsid w:val="5BC9F30C"/>
    <w:rsid w:val="5C0CB4F3"/>
    <w:rsid w:val="5CC6C6F6"/>
    <w:rsid w:val="60391720"/>
    <w:rsid w:val="6172FC13"/>
    <w:rsid w:val="61F898DC"/>
    <w:rsid w:val="630ECC74"/>
    <w:rsid w:val="635734D5"/>
    <w:rsid w:val="66B719D7"/>
    <w:rsid w:val="676A8412"/>
    <w:rsid w:val="6BD60644"/>
    <w:rsid w:val="6E33C432"/>
    <w:rsid w:val="6F94DE52"/>
    <w:rsid w:val="700A50EE"/>
    <w:rsid w:val="711DFB1C"/>
    <w:rsid w:val="72777F76"/>
    <w:rsid w:val="7369E72D"/>
    <w:rsid w:val="7505B78E"/>
    <w:rsid w:val="7590F482"/>
    <w:rsid w:val="75D437B4"/>
    <w:rsid w:val="78685D94"/>
    <w:rsid w:val="79E205F4"/>
    <w:rsid w:val="7D8CE563"/>
    <w:rsid w:val="7EE3A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BEC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3544">
      <w:marLeft w:val="0"/>
      <w:marRight w:val="0"/>
      <w:marTop w:val="0"/>
      <w:marBottom w:val="0"/>
      <w:divBdr>
        <w:top w:val="none" w:sz="0" w:space="0" w:color="auto"/>
        <w:left w:val="none" w:sz="0" w:space="0" w:color="auto"/>
        <w:bottom w:val="none" w:sz="0" w:space="0" w:color="auto"/>
        <w:right w:val="none" w:sz="0" w:space="0" w:color="auto"/>
      </w:divBdr>
      <w:divsChild>
        <w:div w:id="1152598628">
          <w:marLeft w:val="0"/>
          <w:marRight w:val="0"/>
          <w:marTop w:val="0"/>
          <w:marBottom w:val="0"/>
          <w:divBdr>
            <w:top w:val="none" w:sz="0" w:space="0" w:color="auto"/>
            <w:left w:val="none" w:sz="0" w:space="0" w:color="auto"/>
            <w:bottom w:val="none" w:sz="0" w:space="0" w:color="auto"/>
            <w:right w:val="none" w:sz="0" w:space="0" w:color="auto"/>
          </w:divBdr>
          <w:divsChild>
            <w:div w:id="292908505">
              <w:marLeft w:val="0"/>
              <w:marRight w:val="0"/>
              <w:marTop w:val="0"/>
              <w:marBottom w:val="0"/>
              <w:divBdr>
                <w:top w:val="none" w:sz="0" w:space="0" w:color="auto"/>
                <w:left w:val="none" w:sz="0" w:space="0" w:color="auto"/>
                <w:bottom w:val="none" w:sz="0" w:space="0" w:color="auto"/>
                <w:right w:val="none" w:sz="0" w:space="0" w:color="auto"/>
              </w:divBdr>
              <w:divsChild>
                <w:div w:id="1347563941">
                  <w:marLeft w:val="0"/>
                  <w:marRight w:val="0"/>
                  <w:marTop w:val="0"/>
                  <w:marBottom w:val="0"/>
                  <w:divBdr>
                    <w:top w:val="none" w:sz="0" w:space="0" w:color="auto"/>
                    <w:left w:val="none" w:sz="0" w:space="0" w:color="auto"/>
                    <w:bottom w:val="none" w:sz="0" w:space="0" w:color="auto"/>
                    <w:right w:val="none" w:sz="0" w:space="0" w:color="auto"/>
                  </w:divBdr>
                  <w:divsChild>
                    <w:div w:id="701512703">
                      <w:marLeft w:val="0"/>
                      <w:marRight w:val="0"/>
                      <w:marTop w:val="0"/>
                      <w:marBottom w:val="0"/>
                      <w:divBdr>
                        <w:top w:val="none" w:sz="0" w:space="0" w:color="auto"/>
                        <w:left w:val="none" w:sz="0" w:space="0" w:color="auto"/>
                        <w:bottom w:val="none" w:sz="0" w:space="0" w:color="auto"/>
                        <w:right w:val="none" w:sz="0" w:space="0" w:color="auto"/>
                      </w:divBdr>
                      <w:divsChild>
                        <w:div w:id="1029143969">
                          <w:marLeft w:val="0"/>
                          <w:marRight w:val="0"/>
                          <w:marTop w:val="0"/>
                          <w:marBottom w:val="0"/>
                          <w:divBdr>
                            <w:top w:val="none" w:sz="0" w:space="0" w:color="auto"/>
                            <w:left w:val="none" w:sz="0" w:space="0" w:color="auto"/>
                            <w:bottom w:val="none" w:sz="0" w:space="0" w:color="auto"/>
                            <w:right w:val="none" w:sz="0" w:space="0" w:color="auto"/>
                          </w:divBdr>
                          <w:divsChild>
                            <w:div w:id="664170045">
                              <w:marLeft w:val="1200"/>
                              <w:marRight w:val="0"/>
                              <w:marTop w:val="0"/>
                              <w:marBottom w:val="0"/>
                              <w:divBdr>
                                <w:top w:val="none" w:sz="0" w:space="0" w:color="auto"/>
                                <w:left w:val="none" w:sz="0" w:space="0" w:color="auto"/>
                                <w:bottom w:val="none" w:sz="0" w:space="0" w:color="auto"/>
                                <w:right w:val="none" w:sz="0" w:space="0" w:color="auto"/>
                              </w:divBdr>
                            </w:div>
                            <w:div w:id="859123827">
                              <w:marLeft w:val="1200"/>
                              <w:marRight w:val="0"/>
                              <w:marTop w:val="0"/>
                              <w:marBottom w:val="0"/>
                              <w:divBdr>
                                <w:top w:val="none" w:sz="0" w:space="0" w:color="auto"/>
                                <w:left w:val="none" w:sz="0" w:space="0" w:color="auto"/>
                                <w:bottom w:val="none" w:sz="0" w:space="0" w:color="auto"/>
                                <w:right w:val="none" w:sz="0" w:space="0" w:color="auto"/>
                              </w:divBdr>
                            </w:div>
                            <w:div w:id="1260485808">
                              <w:marLeft w:val="600"/>
                              <w:marRight w:val="0"/>
                              <w:marTop w:val="0"/>
                              <w:marBottom w:val="0"/>
                              <w:divBdr>
                                <w:top w:val="none" w:sz="0" w:space="0" w:color="auto"/>
                                <w:left w:val="none" w:sz="0" w:space="0" w:color="auto"/>
                                <w:bottom w:val="none" w:sz="0" w:space="0" w:color="auto"/>
                                <w:right w:val="none" w:sz="0" w:space="0" w:color="auto"/>
                              </w:divBdr>
                            </w:div>
                            <w:div w:id="264120958">
                              <w:marLeft w:val="600"/>
                              <w:marRight w:val="0"/>
                              <w:marTop w:val="0"/>
                              <w:marBottom w:val="0"/>
                              <w:divBdr>
                                <w:top w:val="none" w:sz="0" w:space="0" w:color="auto"/>
                                <w:left w:val="none" w:sz="0" w:space="0" w:color="auto"/>
                                <w:bottom w:val="none" w:sz="0" w:space="0" w:color="auto"/>
                                <w:right w:val="none" w:sz="0" w:space="0" w:color="auto"/>
                              </w:divBdr>
                            </w:div>
                            <w:div w:id="2001764176">
                              <w:marLeft w:val="600"/>
                              <w:marRight w:val="0"/>
                              <w:marTop w:val="0"/>
                              <w:marBottom w:val="0"/>
                              <w:divBdr>
                                <w:top w:val="none" w:sz="0" w:space="0" w:color="auto"/>
                                <w:left w:val="none" w:sz="0" w:space="0" w:color="auto"/>
                                <w:bottom w:val="none" w:sz="0" w:space="0" w:color="auto"/>
                                <w:right w:val="none" w:sz="0" w:space="0" w:color="auto"/>
                              </w:divBdr>
                              <w:divsChild>
                                <w:div w:id="1014651466">
                                  <w:marLeft w:val="0"/>
                                  <w:marRight w:val="0"/>
                                  <w:marTop w:val="0"/>
                                  <w:marBottom w:val="0"/>
                                  <w:divBdr>
                                    <w:top w:val="none" w:sz="0" w:space="0" w:color="auto"/>
                                    <w:left w:val="none" w:sz="0" w:space="0" w:color="auto"/>
                                    <w:bottom w:val="none" w:sz="0" w:space="0" w:color="auto"/>
                                    <w:right w:val="none" w:sz="0" w:space="0" w:color="auto"/>
                                  </w:divBdr>
                                </w:div>
                                <w:div w:id="2082023895">
                                  <w:marLeft w:val="0"/>
                                  <w:marRight w:val="0"/>
                                  <w:marTop w:val="0"/>
                                  <w:marBottom w:val="0"/>
                                  <w:divBdr>
                                    <w:top w:val="none" w:sz="0" w:space="0" w:color="auto"/>
                                    <w:left w:val="none" w:sz="0" w:space="0" w:color="auto"/>
                                    <w:bottom w:val="none" w:sz="0" w:space="0" w:color="auto"/>
                                    <w:right w:val="none" w:sz="0" w:space="0" w:color="auto"/>
                                  </w:divBdr>
                                </w:div>
                                <w:div w:id="900092268">
                                  <w:marLeft w:val="0"/>
                                  <w:marRight w:val="0"/>
                                  <w:marTop w:val="0"/>
                                  <w:marBottom w:val="0"/>
                                  <w:divBdr>
                                    <w:top w:val="none" w:sz="0" w:space="0" w:color="auto"/>
                                    <w:left w:val="none" w:sz="0" w:space="0" w:color="auto"/>
                                    <w:bottom w:val="none" w:sz="0" w:space="0" w:color="auto"/>
                                    <w:right w:val="none" w:sz="0" w:space="0" w:color="auto"/>
                                  </w:divBdr>
                                </w:div>
                                <w:div w:id="769273196">
                                  <w:marLeft w:val="0"/>
                                  <w:marRight w:val="0"/>
                                  <w:marTop w:val="0"/>
                                  <w:marBottom w:val="0"/>
                                  <w:divBdr>
                                    <w:top w:val="none" w:sz="0" w:space="0" w:color="auto"/>
                                    <w:left w:val="none" w:sz="0" w:space="0" w:color="auto"/>
                                    <w:bottom w:val="none" w:sz="0" w:space="0" w:color="auto"/>
                                    <w:right w:val="none" w:sz="0" w:space="0" w:color="auto"/>
                                  </w:divBdr>
                                </w:div>
                                <w:div w:id="594434872">
                                  <w:marLeft w:val="0"/>
                                  <w:marRight w:val="0"/>
                                  <w:marTop w:val="0"/>
                                  <w:marBottom w:val="0"/>
                                  <w:divBdr>
                                    <w:top w:val="none" w:sz="0" w:space="0" w:color="auto"/>
                                    <w:left w:val="none" w:sz="0" w:space="0" w:color="auto"/>
                                    <w:bottom w:val="none" w:sz="0" w:space="0" w:color="auto"/>
                                    <w:right w:val="none" w:sz="0" w:space="0" w:color="auto"/>
                                  </w:divBdr>
                                </w:div>
                                <w:div w:id="664168307">
                                  <w:marLeft w:val="0"/>
                                  <w:marRight w:val="0"/>
                                  <w:marTop w:val="0"/>
                                  <w:marBottom w:val="0"/>
                                  <w:divBdr>
                                    <w:top w:val="none" w:sz="0" w:space="0" w:color="auto"/>
                                    <w:left w:val="none" w:sz="0" w:space="0" w:color="auto"/>
                                    <w:bottom w:val="none" w:sz="0" w:space="0" w:color="auto"/>
                                    <w:right w:val="none" w:sz="0" w:space="0" w:color="auto"/>
                                  </w:divBdr>
                                </w:div>
                                <w:div w:id="1212887433">
                                  <w:marLeft w:val="0"/>
                                  <w:marRight w:val="0"/>
                                  <w:marTop w:val="0"/>
                                  <w:marBottom w:val="0"/>
                                  <w:divBdr>
                                    <w:top w:val="none" w:sz="0" w:space="0" w:color="auto"/>
                                    <w:left w:val="none" w:sz="0" w:space="0" w:color="auto"/>
                                    <w:bottom w:val="none" w:sz="0" w:space="0" w:color="auto"/>
                                    <w:right w:val="none" w:sz="0" w:space="0" w:color="auto"/>
                                  </w:divBdr>
                                </w:div>
                                <w:div w:id="1795753089">
                                  <w:marLeft w:val="0"/>
                                  <w:marRight w:val="0"/>
                                  <w:marTop w:val="0"/>
                                  <w:marBottom w:val="0"/>
                                  <w:divBdr>
                                    <w:top w:val="none" w:sz="0" w:space="0" w:color="auto"/>
                                    <w:left w:val="none" w:sz="0" w:space="0" w:color="auto"/>
                                    <w:bottom w:val="none" w:sz="0" w:space="0" w:color="auto"/>
                                    <w:right w:val="none" w:sz="0" w:space="0" w:color="auto"/>
                                  </w:divBdr>
                                </w:div>
                                <w:div w:id="1350833087">
                                  <w:marLeft w:val="0"/>
                                  <w:marRight w:val="0"/>
                                  <w:marTop w:val="0"/>
                                  <w:marBottom w:val="0"/>
                                  <w:divBdr>
                                    <w:top w:val="none" w:sz="0" w:space="0" w:color="auto"/>
                                    <w:left w:val="none" w:sz="0" w:space="0" w:color="auto"/>
                                    <w:bottom w:val="none" w:sz="0" w:space="0" w:color="auto"/>
                                    <w:right w:val="none" w:sz="0" w:space="0" w:color="auto"/>
                                  </w:divBdr>
                                </w:div>
                                <w:div w:id="517544814">
                                  <w:marLeft w:val="0"/>
                                  <w:marRight w:val="0"/>
                                  <w:marTop w:val="0"/>
                                  <w:marBottom w:val="0"/>
                                  <w:divBdr>
                                    <w:top w:val="none" w:sz="0" w:space="0" w:color="auto"/>
                                    <w:left w:val="none" w:sz="0" w:space="0" w:color="auto"/>
                                    <w:bottom w:val="none" w:sz="0" w:space="0" w:color="auto"/>
                                    <w:right w:val="none" w:sz="0" w:space="0" w:color="auto"/>
                                  </w:divBdr>
                                </w:div>
                                <w:div w:id="121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43354">
          <w:marLeft w:val="0"/>
          <w:marRight w:val="0"/>
          <w:marTop w:val="0"/>
          <w:marBottom w:val="0"/>
          <w:divBdr>
            <w:top w:val="none" w:sz="0" w:space="0" w:color="auto"/>
            <w:left w:val="none" w:sz="0" w:space="0" w:color="auto"/>
            <w:bottom w:val="none" w:sz="0" w:space="0" w:color="auto"/>
            <w:right w:val="none" w:sz="0" w:space="0" w:color="auto"/>
          </w:divBdr>
          <w:divsChild>
            <w:div w:id="769424557">
              <w:marLeft w:val="0"/>
              <w:marRight w:val="0"/>
              <w:marTop w:val="0"/>
              <w:marBottom w:val="0"/>
              <w:divBdr>
                <w:top w:val="none" w:sz="0" w:space="0" w:color="auto"/>
                <w:left w:val="none" w:sz="0" w:space="0" w:color="auto"/>
                <w:bottom w:val="none" w:sz="0" w:space="0" w:color="auto"/>
                <w:right w:val="none" w:sz="0" w:space="0" w:color="auto"/>
              </w:divBdr>
              <w:divsChild>
                <w:div w:id="65611687">
                  <w:marLeft w:val="0"/>
                  <w:marRight w:val="0"/>
                  <w:marTop w:val="0"/>
                  <w:marBottom w:val="0"/>
                  <w:divBdr>
                    <w:top w:val="none" w:sz="0" w:space="0" w:color="auto"/>
                    <w:left w:val="none" w:sz="0" w:space="0" w:color="auto"/>
                    <w:bottom w:val="none" w:sz="0" w:space="0" w:color="auto"/>
                    <w:right w:val="none" w:sz="0" w:space="0" w:color="auto"/>
                  </w:divBdr>
                </w:div>
                <w:div w:id="950362302">
                  <w:marLeft w:val="0"/>
                  <w:marRight w:val="0"/>
                  <w:marTop w:val="0"/>
                  <w:marBottom w:val="0"/>
                  <w:divBdr>
                    <w:top w:val="none" w:sz="0" w:space="0" w:color="auto"/>
                    <w:left w:val="none" w:sz="0" w:space="0" w:color="auto"/>
                    <w:bottom w:val="none" w:sz="0" w:space="0" w:color="auto"/>
                    <w:right w:val="none" w:sz="0" w:space="0" w:color="auto"/>
                  </w:divBdr>
                </w:div>
                <w:div w:id="19791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20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oia.pmc.gov.au/sites/default/files/2023-05/value-of-statistical-lif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DOCID-322795542-35319</_dlc_DocId>
    <_dlc_DocIdUrl xmlns="4195ad5f-cdf2-4c4a-8d9b-b7944a108e98">
      <Url>https://pmc01.sharepoint.com/sites/CRMOBPR/_layouts/15/DocIdRedir.aspx?ID=DOCID-322795542-35319</Url>
      <Description>DOCID-322795542-35319</Description>
    </_dlc_DocIdUrl>
  </documentManagement>
</p:properties>
</file>

<file path=customXml/itemProps1.xml><?xml version="1.0" encoding="utf-8"?>
<ds:datastoreItem xmlns:ds="http://schemas.openxmlformats.org/officeDocument/2006/customXml" ds:itemID="{782E79B0-87A2-4495-8BDC-12CAD3E44736}"/>
</file>

<file path=customXml/itemProps2.xml><?xml version="1.0" encoding="utf-8"?>
<ds:datastoreItem xmlns:ds="http://schemas.openxmlformats.org/officeDocument/2006/customXml" ds:itemID="{8915256B-AEB6-4B5F-92F5-DBFC645A425C}"/>
</file>

<file path=customXml/itemProps3.xml><?xml version="1.0" encoding="utf-8"?>
<ds:datastoreItem xmlns:ds="http://schemas.openxmlformats.org/officeDocument/2006/customXml" ds:itemID="{2D2451AB-EDCC-406B-AD48-25D7B2460D93}"/>
</file>

<file path=customXml/itemProps4.xml><?xml version="1.0" encoding="utf-8"?>
<ds:datastoreItem xmlns:ds="http://schemas.openxmlformats.org/officeDocument/2006/customXml" ds:itemID="{5E851259-F24E-41BA-B691-E2DF089A0FFF}"/>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2023-06-29T06:48:00Z</dcterms:created>
  <dcterms:modified xsi:type="dcterms:W3CDTF">2023-06-29T06:48:00Z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d2c26d53-7288-4521-a772-52ff7d9c9b62</vt:lpwstr>
  </property>
</Properties>
</file>