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BF563" w14:textId="38306598" w:rsidR="00764D6A" w:rsidRDefault="0092118E">
      <w:pPr>
        <w:pStyle w:val="Heading1"/>
      </w:pPr>
      <w:bookmarkStart w:id="0" w:name="_Hlk99019816"/>
      <w:r w:rsidRPr="00842AAF">
        <w:t xml:space="preserve">Sunsetting </w:t>
      </w:r>
      <w:r w:rsidR="00757047">
        <w:t>r</w:t>
      </w:r>
      <w:r w:rsidRPr="00842AAF">
        <w:t>eview of the Illegal Logging Prohibition Regulation 2012</w:t>
      </w:r>
    </w:p>
    <w:bookmarkEnd w:id="0"/>
    <w:p w14:paraId="3DE19C20" w14:textId="7115A20C" w:rsidR="00764D6A" w:rsidRDefault="0092118E">
      <w:pPr>
        <w:pStyle w:val="Subtitle"/>
      </w:pPr>
      <w:r>
        <w:t>Regulat</w:t>
      </w:r>
      <w:r w:rsidR="008E2A1C">
        <w:t>i</w:t>
      </w:r>
      <w:r>
        <w:t>o</w:t>
      </w:r>
      <w:r w:rsidR="008E2A1C">
        <w:t>n</w:t>
      </w:r>
      <w:r>
        <w:t xml:space="preserve"> </w:t>
      </w:r>
      <w:r w:rsidR="00BF129B">
        <w:t>i</w:t>
      </w:r>
      <w:r>
        <w:t xml:space="preserve">mpact </w:t>
      </w:r>
      <w:r w:rsidR="00BF129B">
        <w:t>s</w:t>
      </w:r>
      <w:r>
        <w:t>tat</w:t>
      </w:r>
      <w:r w:rsidR="00CE2A76">
        <w:t>e</w:t>
      </w:r>
      <w:r>
        <w:t>ment</w:t>
      </w:r>
    </w:p>
    <w:p w14:paraId="313A27A9" w14:textId="76D87C09" w:rsidR="00764D6A" w:rsidRDefault="7419C42C">
      <w:pPr>
        <w:pStyle w:val="Picture"/>
      </w:pPr>
      <w:r>
        <w:drawing>
          <wp:inline distT="0" distB="0" distL="0" distR="0" wp14:anchorId="32C3BAC6" wp14:editId="10ED0073">
            <wp:extent cx="5323207" cy="5245099"/>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1"/>
                        </a:ext>
                      </a:extLst>
                    </a:blip>
                    <a:srcRect t="9204"/>
                    <a:stretch>
                      <a:fillRect/>
                    </a:stretch>
                  </pic:blipFill>
                  <pic:spPr>
                    <a:xfrm>
                      <a:off x="0" y="0"/>
                      <a:ext cx="5323207" cy="5245099"/>
                    </a:xfrm>
                    <a:prstGeom prst="rect">
                      <a:avLst/>
                    </a:prstGeom>
                  </pic:spPr>
                </pic:pic>
              </a:graphicData>
            </a:graphic>
          </wp:inline>
        </w:drawing>
      </w:r>
    </w:p>
    <w:p w14:paraId="1F105709" w14:textId="1BD3D45C" w:rsidR="00764D6A" w:rsidRDefault="00E91D72">
      <w:pPr>
        <w:pStyle w:val="Normalsmall"/>
      </w:pPr>
      <w:r>
        <w:br w:type="page"/>
      </w:r>
      <w:r>
        <w:lastRenderedPageBreak/>
        <w:t xml:space="preserve">© Commonwealth of Australia </w:t>
      </w:r>
      <w:r w:rsidR="00B97E61">
        <w:t>202</w:t>
      </w:r>
      <w:r w:rsidR="005D2B96">
        <w:t>2</w:t>
      </w:r>
    </w:p>
    <w:p w14:paraId="50E7C98A" w14:textId="77777777" w:rsidR="00764D6A" w:rsidRDefault="00E91D72">
      <w:pPr>
        <w:pStyle w:val="Normalsmall"/>
        <w:rPr>
          <w:rStyle w:val="Strong"/>
        </w:rPr>
      </w:pPr>
      <w:r>
        <w:rPr>
          <w:rStyle w:val="Strong"/>
        </w:rPr>
        <w:t>Ownership of intellectual property rights</w:t>
      </w:r>
    </w:p>
    <w:p w14:paraId="672B81BB"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B1CD188" w14:textId="77777777" w:rsidR="00764D6A" w:rsidRDefault="00E91D72">
      <w:pPr>
        <w:pStyle w:val="Normalsmall"/>
        <w:rPr>
          <w:rStyle w:val="Strong"/>
        </w:rPr>
      </w:pPr>
      <w:r>
        <w:rPr>
          <w:rStyle w:val="Strong"/>
        </w:rPr>
        <w:t>Creative Commons licence</w:t>
      </w:r>
    </w:p>
    <w:p w14:paraId="6B9F05C7"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4EAD860C"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71FC63C8" w14:textId="77777777" w:rsidR="00764D6A" w:rsidRDefault="00E91D72">
      <w:pPr>
        <w:pStyle w:val="Normalsmall"/>
      </w:pPr>
      <w:r>
        <w:rPr>
          <w:noProof/>
          <w:lang w:eastAsia="en-AU"/>
        </w:rPr>
        <w:drawing>
          <wp:inline distT="0" distB="0" distL="0" distR="0" wp14:anchorId="7238B0FE" wp14:editId="4D3FE48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A8CDF4C" w14:textId="77777777" w:rsidR="00764D6A" w:rsidRDefault="00E91D72">
      <w:pPr>
        <w:pStyle w:val="Normalsmall"/>
        <w:rPr>
          <w:rStyle w:val="Strong"/>
        </w:rPr>
      </w:pPr>
      <w:r>
        <w:rPr>
          <w:rStyle w:val="Strong"/>
        </w:rPr>
        <w:t>Cataloguing data</w:t>
      </w:r>
    </w:p>
    <w:p w14:paraId="095F5954" w14:textId="48DDBCE4" w:rsidR="00764D6A" w:rsidRDefault="00E91D72">
      <w:pPr>
        <w:pStyle w:val="Normalsmall"/>
      </w:pPr>
      <w:r>
        <w:t xml:space="preserve">This publication (and any material sourced from it) should be attributed as: </w:t>
      </w:r>
      <w:r w:rsidR="009D5007" w:rsidRPr="00376DD4">
        <w:t>DA</w:t>
      </w:r>
      <w:r w:rsidR="00CB417A">
        <w:t>FF</w:t>
      </w:r>
      <w:r w:rsidR="00B97E61" w:rsidRPr="00376DD4">
        <w:t xml:space="preserve"> 202</w:t>
      </w:r>
      <w:r w:rsidR="0017255F" w:rsidRPr="00BF051C">
        <w:t>2</w:t>
      </w:r>
      <w:r w:rsidRPr="00376DD4">
        <w:t xml:space="preserve">, </w:t>
      </w:r>
      <w:r w:rsidR="008328CC" w:rsidRPr="009C7942">
        <w:rPr>
          <w:rStyle w:val="Emphasis"/>
        </w:rPr>
        <w:t xml:space="preserve">Sunsetting </w:t>
      </w:r>
      <w:r w:rsidR="00E63B79">
        <w:rPr>
          <w:rStyle w:val="Emphasis"/>
        </w:rPr>
        <w:t>r</w:t>
      </w:r>
      <w:r w:rsidR="008328CC" w:rsidRPr="009C7942">
        <w:rPr>
          <w:rStyle w:val="Emphasis"/>
        </w:rPr>
        <w:t>eview of the Illegal Logging Prohibition Regulation 2012</w:t>
      </w:r>
      <w:r w:rsidR="00757047">
        <w:rPr>
          <w:rStyle w:val="Emphasis"/>
        </w:rPr>
        <w:t>:</w:t>
      </w:r>
      <w:r w:rsidR="0017255F" w:rsidRPr="009C7942">
        <w:rPr>
          <w:rStyle w:val="Emphasis"/>
        </w:rPr>
        <w:t xml:space="preserve"> </w:t>
      </w:r>
      <w:r w:rsidR="00757047">
        <w:rPr>
          <w:rStyle w:val="Emphasis"/>
        </w:rPr>
        <w:t>r</w:t>
      </w:r>
      <w:r w:rsidR="008328CC" w:rsidRPr="009C7942">
        <w:rPr>
          <w:rStyle w:val="Emphasis"/>
        </w:rPr>
        <w:t xml:space="preserve">egulation </w:t>
      </w:r>
      <w:r w:rsidR="00757047">
        <w:rPr>
          <w:rStyle w:val="Emphasis"/>
        </w:rPr>
        <w:t>i</w:t>
      </w:r>
      <w:r w:rsidR="008328CC" w:rsidRPr="009C7942">
        <w:rPr>
          <w:rStyle w:val="Emphasis"/>
        </w:rPr>
        <w:t xml:space="preserve">mpact </w:t>
      </w:r>
      <w:r w:rsidR="00757047">
        <w:rPr>
          <w:rStyle w:val="Emphasis"/>
        </w:rPr>
        <w:t>s</w:t>
      </w:r>
      <w:r w:rsidR="008328CC" w:rsidRPr="009C7942">
        <w:rPr>
          <w:rStyle w:val="Emphasis"/>
        </w:rPr>
        <w:t>tatement</w:t>
      </w:r>
      <w:r>
        <w:t xml:space="preserve">, </w:t>
      </w:r>
      <w:r w:rsidR="00B5740E">
        <w:t xml:space="preserve">Department of Agriculture, </w:t>
      </w:r>
      <w:r w:rsidR="00CB417A">
        <w:t>Fisheries</w:t>
      </w:r>
      <w:r w:rsidR="00CB417A">
        <w:t xml:space="preserve"> </w:t>
      </w:r>
      <w:r w:rsidR="00B5740E">
        <w:t xml:space="preserve">and </w:t>
      </w:r>
      <w:r w:rsidR="00CB417A">
        <w:t>Forestry</w:t>
      </w:r>
      <w:r>
        <w:t>, Canberra. CC BY 4.0.</w:t>
      </w:r>
    </w:p>
    <w:p w14:paraId="110F33C9" w14:textId="74ED5A27" w:rsidR="003B7497" w:rsidRDefault="003B7497">
      <w:pPr>
        <w:pStyle w:val="Normalsmall"/>
      </w:pPr>
      <w:r>
        <w:t xml:space="preserve">OBPR ID </w:t>
      </w:r>
      <w:r w:rsidR="00462573" w:rsidRPr="00462573">
        <w:t>43974</w:t>
      </w:r>
    </w:p>
    <w:p w14:paraId="66528D16" w14:textId="0E66992E" w:rsidR="003B7497" w:rsidRPr="00376DD4" w:rsidRDefault="00E91D72">
      <w:pPr>
        <w:pStyle w:val="Normalsmall"/>
      </w:pPr>
      <w:r w:rsidRPr="00376DD4">
        <w:t xml:space="preserve">ISBN </w:t>
      </w:r>
      <w:r w:rsidR="008328CC" w:rsidRPr="00CC0CB1">
        <w:t>978-1-76003-531-0</w:t>
      </w:r>
    </w:p>
    <w:p w14:paraId="5C5441BC" w14:textId="725A8988" w:rsidR="00764D6A" w:rsidRDefault="00E91D72">
      <w:pPr>
        <w:pStyle w:val="Normalsmall"/>
      </w:pPr>
      <w:r>
        <w:t xml:space="preserve">This publication is </w:t>
      </w:r>
      <w:r w:rsidRPr="00E20810">
        <w:t xml:space="preserve">available </w:t>
      </w:r>
      <w:r w:rsidRPr="003B7497">
        <w:t xml:space="preserve">at </w:t>
      </w:r>
      <w:hyperlink r:id="rId15" w:history="1">
        <w:r w:rsidR="003B7497" w:rsidRPr="00B866F9">
          <w:rPr>
            <w:rStyle w:val="Hyperlink"/>
          </w:rPr>
          <w:t>haveyoursay.a</w:t>
        </w:r>
        <w:r w:rsidR="00CB417A">
          <w:rPr>
            <w:rStyle w:val="Hyperlink"/>
          </w:rPr>
          <w:t>griculture</w:t>
        </w:r>
        <w:r w:rsidR="003B7497" w:rsidRPr="00B866F9">
          <w:rPr>
            <w:rStyle w:val="Hyperlink"/>
          </w:rPr>
          <w:t>.gov.au/illegal-logging-sunsetting-revie</w:t>
        </w:r>
        <w:r w:rsidR="003B7497" w:rsidRPr="00B866F9">
          <w:rPr>
            <w:rStyle w:val="Hyperlink"/>
          </w:rPr>
          <w:t>w</w:t>
        </w:r>
      </w:hyperlink>
    </w:p>
    <w:p w14:paraId="276AC30F" w14:textId="4F53E67F" w:rsidR="00764D6A" w:rsidRDefault="00B5740E">
      <w:pPr>
        <w:pStyle w:val="Normalsmall"/>
        <w:spacing w:after="0"/>
      </w:pPr>
      <w:r>
        <w:t xml:space="preserve">Department of Agriculture, </w:t>
      </w:r>
      <w:r w:rsidR="00CB417A">
        <w:t>Fisheries</w:t>
      </w:r>
      <w:r w:rsidR="00CB417A">
        <w:t xml:space="preserve"> </w:t>
      </w:r>
      <w:r>
        <w:t xml:space="preserve">and </w:t>
      </w:r>
      <w:r w:rsidR="00CB417A">
        <w:t>Forestry</w:t>
      </w:r>
    </w:p>
    <w:p w14:paraId="45C9D04B" w14:textId="77777777" w:rsidR="00764D6A" w:rsidRDefault="00E91D72">
      <w:pPr>
        <w:pStyle w:val="Normalsmall"/>
        <w:spacing w:after="0"/>
      </w:pPr>
      <w:r>
        <w:t>GPO Box 858 Canberra ACT 2601</w:t>
      </w:r>
    </w:p>
    <w:p w14:paraId="6A48AFC6" w14:textId="77777777" w:rsidR="00764D6A" w:rsidRDefault="00E91D72">
      <w:pPr>
        <w:pStyle w:val="Normalsmall"/>
        <w:spacing w:after="0"/>
      </w:pPr>
      <w:r>
        <w:t xml:space="preserve">Telephone </w:t>
      </w:r>
      <w:r w:rsidRPr="00773056">
        <w:t>1800 900 090</w:t>
      </w:r>
    </w:p>
    <w:p w14:paraId="018C39AB" w14:textId="74EE6A0A" w:rsidR="00764D6A" w:rsidRDefault="00E91D72">
      <w:pPr>
        <w:pStyle w:val="Normalsmall"/>
      </w:pPr>
      <w:r w:rsidRPr="00E20810">
        <w:t xml:space="preserve">Web </w:t>
      </w:r>
      <w:hyperlink r:id="rId16" w:history="1">
        <w:r w:rsidR="00E20810" w:rsidRPr="00E20810">
          <w:rPr>
            <w:rStyle w:val="Hyperlink"/>
          </w:rPr>
          <w:t>a</w:t>
        </w:r>
        <w:r w:rsidR="00CB417A">
          <w:rPr>
            <w:rStyle w:val="Hyperlink"/>
          </w:rPr>
          <w:t>gricultur</w:t>
        </w:r>
        <w:r w:rsidR="00E20810" w:rsidRPr="00E20810">
          <w:rPr>
            <w:rStyle w:val="Hyperlink"/>
          </w:rPr>
          <w:t>e.gov.au</w:t>
        </w:r>
      </w:hyperlink>
    </w:p>
    <w:p w14:paraId="7B8CF676" w14:textId="77777777" w:rsidR="007C358A" w:rsidRDefault="007C358A">
      <w:pPr>
        <w:pStyle w:val="Normalsmall"/>
      </w:pPr>
      <w:r>
        <w:rPr>
          <w:rStyle w:val="Strong"/>
        </w:rPr>
        <w:t>Disclaimer</w:t>
      </w:r>
    </w:p>
    <w:p w14:paraId="69D8068D" w14:textId="61386B3D" w:rsidR="00764D6A" w:rsidRDefault="00E91D72">
      <w:pPr>
        <w:pStyle w:val="Normalsmall"/>
      </w:pPr>
      <w:r>
        <w:t xml:space="preserve">The Australian Government acting through the </w:t>
      </w:r>
      <w:r w:rsidR="00B5740E">
        <w:t xml:space="preserve">Department of Agriculture, </w:t>
      </w:r>
      <w:r w:rsidR="00CB417A">
        <w:t>Fisheries and Forestry</w:t>
      </w:r>
      <w:r>
        <w:t xml:space="preserve"> has exercised due care and skill in preparing and compiling the information and data in this publication. Notwithstanding, the </w:t>
      </w:r>
      <w:r w:rsidR="00B5740E">
        <w:t xml:space="preserve">Department of Agriculture, </w:t>
      </w:r>
      <w:r w:rsidR="00CB417A">
        <w:t>Fisheries</w:t>
      </w:r>
      <w:r w:rsidR="00CB417A">
        <w:t xml:space="preserve"> </w:t>
      </w:r>
      <w:r w:rsidR="00B5740E">
        <w:t xml:space="preserve">and </w:t>
      </w:r>
      <w:r w:rsidR="00CB417A">
        <w:t>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8B65EC6" w14:textId="77777777" w:rsidR="00F32451" w:rsidRDefault="00F32451" w:rsidP="00F32451">
      <w:pPr>
        <w:pStyle w:val="Normalsmall"/>
      </w:pPr>
      <w:r>
        <w:rPr>
          <w:rStyle w:val="Strong"/>
        </w:rPr>
        <w:t>Acknowledgement of Country</w:t>
      </w:r>
    </w:p>
    <w:p w14:paraId="075EBFEE" w14:textId="77777777" w:rsidR="00F32451" w:rsidRDefault="00F32451" w:rsidP="00F32451">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A529119" w14:textId="77777777" w:rsidR="00CE2A76" w:rsidRDefault="00CE2A76">
      <w:pPr>
        <w:spacing w:after="0" w:line="240" w:lineRule="auto"/>
      </w:pPr>
      <w:r>
        <w:rPr>
          <w:bCs/>
        </w:rPr>
        <w:br w:type="page"/>
      </w:r>
    </w:p>
    <w:sdt>
      <w:sdtPr>
        <w:rPr>
          <w:b w:val="0"/>
          <w:bCs/>
          <w:noProof w:val="0"/>
        </w:rPr>
        <w:id w:val="-760297017"/>
        <w:docPartObj>
          <w:docPartGallery w:val="Table of Contents"/>
          <w:docPartUnique/>
        </w:docPartObj>
      </w:sdtPr>
      <w:sdtEndPr>
        <w:rPr>
          <w:b/>
          <w:bCs w:val="0"/>
          <w:noProof/>
        </w:rPr>
      </w:sdtEndPr>
      <w:sdtContent>
        <w:p w14:paraId="606C94B3" w14:textId="77777777" w:rsidR="0075097F" w:rsidRDefault="00E91D72">
          <w:pPr>
            <w:pStyle w:val="TOC1"/>
            <w:rPr>
              <w:rFonts w:asciiTheme="minorHAnsi" w:hAnsiTheme="minorHAnsi" w:cstheme="minorHAnsi"/>
              <w:b w:val="0"/>
              <w:bCs/>
              <w:sz w:val="56"/>
              <w:szCs w:val="56"/>
            </w:rPr>
          </w:pPr>
          <w:r w:rsidRPr="00544E5B">
            <w:rPr>
              <w:rFonts w:asciiTheme="minorHAnsi" w:hAnsiTheme="minorHAnsi" w:cstheme="minorHAnsi"/>
              <w:b w:val="0"/>
              <w:bCs/>
              <w:sz w:val="56"/>
              <w:szCs w:val="56"/>
            </w:rPr>
            <w:t>Contents</w:t>
          </w:r>
        </w:p>
        <w:p w14:paraId="6F39C289" w14:textId="156EFF66" w:rsidR="00493BF1" w:rsidRDefault="00E91D72">
          <w:pPr>
            <w:pStyle w:val="TOC1"/>
            <w:rPr>
              <w:rFonts w:asciiTheme="minorHAnsi" w:eastAsiaTheme="minorEastAsia" w:hAnsiTheme="minorHAnsi"/>
              <w:b w:val="0"/>
              <w:lang w:eastAsia="en-AU"/>
            </w:rPr>
          </w:pPr>
          <w:r>
            <w:rPr>
              <w:rFonts w:ascii="Calibri" w:eastAsiaTheme="minorEastAsia" w:hAnsi="Calibri"/>
              <w:b w:val="0"/>
              <w:color w:val="000000"/>
              <w:sz w:val="40"/>
              <w:szCs w:val="40"/>
              <w:lang w:eastAsia="ja-JP"/>
            </w:rPr>
            <w:fldChar w:fldCharType="begin"/>
          </w:r>
          <w:r>
            <w:instrText xml:space="preserve"> TOC \h \z \u \t "Heading 2,1,Heading 3,2,Style1,2,TOA Heading,1" </w:instrText>
          </w:r>
          <w:r>
            <w:rPr>
              <w:rFonts w:ascii="Calibri" w:eastAsiaTheme="minorEastAsia" w:hAnsi="Calibri"/>
              <w:b w:val="0"/>
              <w:color w:val="000000"/>
              <w:sz w:val="40"/>
              <w:szCs w:val="40"/>
              <w:lang w:eastAsia="ja-JP"/>
            </w:rPr>
            <w:fldChar w:fldCharType="separate"/>
          </w:r>
          <w:hyperlink w:anchor="_Toc105068669" w:history="1">
            <w:r w:rsidR="00493BF1" w:rsidRPr="007C3211">
              <w:rPr>
                <w:rStyle w:val="Hyperlink"/>
              </w:rPr>
              <w:t>1</w:t>
            </w:r>
            <w:r w:rsidR="00493BF1">
              <w:rPr>
                <w:rFonts w:asciiTheme="minorHAnsi" w:eastAsiaTheme="minorEastAsia" w:hAnsiTheme="minorHAnsi"/>
                <w:b w:val="0"/>
                <w:lang w:eastAsia="en-AU"/>
              </w:rPr>
              <w:tab/>
            </w:r>
            <w:r w:rsidR="00493BF1" w:rsidRPr="007C3211">
              <w:rPr>
                <w:rStyle w:val="Hyperlink"/>
              </w:rPr>
              <w:t>Background</w:t>
            </w:r>
            <w:r w:rsidR="00493BF1">
              <w:rPr>
                <w:webHidden/>
              </w:rPr>
              <w:tab/>
            </w:r>
            <w:r w:rsidR="00493BF1">
              <w:rPr>
                <w:webHidden/>
              </w:rPr>
              <w:fldChar w:fldCharType="begin"/>
            </w:r>
            <w:r w:rsidR="00493BF1">
              <w:rPr>
                <w:webHidden/>
              </w:rPr>
              <w:instrText xml:space="preserve"> PAGEREF _Toc105068669 \h </w:instrText>
            </w:r>
            <w:r w:rsidR="00493BF1">
              <w:rPr>
                <w:webHidden/>
              </w:rPr>
            </w:r>
            <w:r w:rsidR="00493BF1">
              <w:rPr>
                <w:webHidden/>
              </w:rPr>
              <w:fldChar w:fldCharType="separate"/>
            </w:r>
            <w:r w:rsidR="00490701">
              <w:rPr>
                <w:webHidden/>
              </w:rPr>
              <w:t>1</w:t>
            </w:r>
            <w:r w:rsidR="00493BF1">
              <w:rPr>
                <w:webHidden/>
              </w:rPr>
              <w:fldChar w:fldCharType="end"/>
            </w:r>
          </w:hyperlink>
        </w:p>
        <w:p w14:paraId="15E8E3B4" w14:textId="22901C6B" w:rsidR="00493BF1" w:rsidRDefault="00BE4DAE">
          <w:pPr>
            <w:pStyle w:val="TOC2"/>
            <w:tabs>
              <w:tab w:val="left" w:pos="1100"/>
            </w:tabs>
            <w:rPr>
              <w:rFonts w:asciiTheme="minorHAnsi" w:eastAsiaTheme="minorEastAsia" w:hAnsiTheme="minorHAnsi"/>
              <w:lang w:eastAsia="en-AU"/>
            </w:rPr>
          </w:pPr>
          <w:hyperlink w:anchor="_Toc105068670" w:history="1">
            <w:r w:rsidR="00493BF1" w:rsidRPr="007C3211">
              <w:rPr>
                <w:rStyle w:val="Hyperlink"/>
              </w:rPr>
              <w:t>1.1</w:t>
            </w:r>
            <w:r w:rsidR="00493BF1">
              <w:rPr>
                <w:rFonts w:asciiTheme="minorHAnsi" w:eastAsiaTheme="minorEastAsia" w:hAnsiTheme="minorHAnsi"/>
                <w:lang w:eastAsia="en-AU"/>
              </w:rPr>
              <w:tab/>
            </w:r>
            <w:r w:rsidR="00493BF1" w:rsidRPr="007C3211">
              <w:rPr>
                <w:rStyle w:val="Hyperlink"/>
              </w:rPr>
              <w:t>Illegal logging</w:t>
            </w:r>
            <w:r w:rsidR="00493BF1">
              <w:rPr>
                <w:webHidden/>
              </w:rPr>
              <w:tab/>
            </w:r>
            <w:r w:rsidR="00493BF1">
              <w:rPr>
                <w:webHidden/>
              </w:rPr>
              <w:fldChar w:fldCharType="begin"/>
            </w:r>
            <w:r w:rsidR="00493BF1">
              <w:rPr>
                <w:webHidden/>
              </w:rPr>
              <w:instrText xml:space="preserve"> PAGEREF _Toc105068670 \h </w:instrText>
            </w:r>
            <w:r w:rsidR="00493BF1">
              <w:rPr>
                <w:webHidden/>
              </w:rPr>
            </w:r>
            <w:r w:rsidR="00493BF1">
              <w:rPr>
                <w:webHidden/>
              </w:rPr>
              <w:fldChar w:fldCharType="separate"/>
            </w:r>
            <w:r w:rsidR="00490701">
              <w:rPr>
                <w:webHidden/>
              </w:rPr>
              <w:t>1</w:t>
            </w:r>
            <w:r w:rsidR="00493BF1">
              <w:rPr>
                <w:webHidden/>
              </w:rPr>
              <w:fldChar w:fldCharType="end"/>
            </w:r>
          </w:hyperlink>
        </w:p>
        <w:p w14:paraId="22743374" w14:textId="25B73F53" w:rsidR="00493BF1" w:rsidRDefault="00BE4DAE">
          <w:pPr>
            <w:pStyle w:val="TOC2"/>
            <w:tabs>
              <w:tab w:val="left" w:pos="1100"/>
            </w:tabs>
            <w:rPr>
              <w:rFonts w:asciiTheme="minorHAnsi" w:eastAsiaTheme="minorEastAsia" w:hAnsiTheme="minorHAnsi"/>
              <w:lang w:eastAsia="en-AU"/>
            </w:rPr>
          </w:pPr>
          <w:hyperlink w:anchor="_Toc105068671" w:history="1">
            <w:r w:rsidR="00493BF1" w:rsidRPr="007C3211">
              <w:rPr>
                <w:rStyle w:val="Hyperlink"/>
              </w:rPr>
              <w:t>1.2</w:t>
            </w:r>
            <w:r w:rsidR="00493BF1">
              <w:rPr>
                <w:rFonts w:asciiTheme="minorHAnsi" w:eastAsiaTheme="minorEastAsia" w:hAnsiTheme="minorHAnsi"/>
                <w:lang w:eastAsia="en-AU"/>
              </w:rPr>
              <w:tab/>
            </w:r>
            <w:r w:rsidR="00493BF1" w:rsidRPr="007C3211">
              <w:rPr>
                <w:rStyle w:val="Hyperlink"/>
              </w:rPr>
              <w:t>The economic costs of illegal logging</w:t>
            </w:r>
            <w:r w:rsidR="00493BF1">
              <w:rPr>
                <w:webHidden/>
              </w:rPr>
              <w:tab/>
            </w:r>
            <w:r w:rsidR="00493BF1">
              <w:rPr>
                <w:webHidden/>
              </w:rPr>
              <w:fldChar w:fldCharType="begin"/>
            </w:r>
            <w:r w:rsidR="00493BF1">
              <w:rPr>
                <w:webHidden/>
              </w:rPr>
              <w:instrText xml:space="preserve"> PAGEREF _Toc105068671 \h </w:instrText>
            </w:r>
            <w:r w:rsidR="00493BF1">
              <w:rPr>
                <w:webHidden/>
              </w:rPr>
            </w:r>
            <w:r w:rsidR="00493BF1">
              <w:rPr>
                <w:webHidden/>
              </w:rPr>
              <w:fldChar w:fldCharType="separate"/>
            </w:r>
            <w:r w:rsidR="00490701">
              <w:rPr>
                <w:webHidden/>
              </w:rPr>
              <w:t>1</w:t>
            </w:r>
            <w:r w:rsidR="00493BF1">
              <w:rPr>
                <w:webHidden/>
              </w:rPr>
              <w:fldChar w:fldCharType="end"/>
            </w:r>
          </w:hyperlink>
        </w:p>
        <w:p w14:paraId="5EE6B26B" w14:textId="169CB780" w:rsidR="00493BF1" w:rsidRDefault="00BE4DAE">
          <w:pPr>
            <w:pStyle w:val="TOC2"/>
            <w:tabs>
              <w:tab w:val="left" w:pos="1100"/>
            </w:tabs>
            <w:rPr>
              <w:rFonts w:asciiTheme="minorHAnsi" w:eastAsiaTheme="minorEastAsia" w:hAnsiTheme="minorHAnsi"/>
              <w:lang w:eastAsia="en-AU"/>
            </w:rPr>
          </w:pPr>
          <w:hyperlink w:anchor="_Toc105068672" w:history="1">
            <w:r w:rsidR="00493BF1" w:rsidRPr="007C3211">
              <w:rPr>
                <w:rStyle w:val="Hyperlink"/>
              </w:rPr>
              <w:t>1.3</w:t>
            </w:r>
            <w:r w:rsidR="00493BF1">
              <w:rPr>
                <w:rFonts w:asciiTheme="minorHAnsi" w:eastAsiaTheme="minorEastAsia" w:hAnsiTheme="minorHAnsi"/>
                <w:lang w:eastAsia="en-AU"/>
              </w:rPr>
              <w:tab/>
            </w:r>
            <w:r w:rsidR="00493BF1" w:rsidRPr="007C3211">
              <w:rPr>
                <w:rStyle w:val="Hyperlink"/>
              </w:rPr>
              <w:t>The environmental and social costs of illegal logging</w:t>
            </w:r>
            <w:r w:rsidR="00493BF1">
              <w:rPr>
                <w:webHidden/>
              </w:rPr>
              <w:tab/>
            </w:r>
            <w:r w:rsidR="00493BF1">
              <w:rPr>
                <w:webHidden/>
              </w:rPr>
              <w:fldChar w:fldCharType="begin"/>
            </w:r>
            <w:r w:rsidR="00493BF1">
              <w:rPr>
                <w:webHidden/>
              </w:rPr>
              <w:instrText xml:space="preserve"> PAGEREF _Toc105068672 \h </w:instrText>
            </w:r>
            <w:r w:rsidR="00493BF1">
              <w:rPr>
                <w:webHidden/>
              </w:rPr>
            </w:r>
            <w:r w:rsidR="00493BF1">
              <w:rPr>
                <w:webHidden/>
              </w:rPr>
              <w:fldChar w:fldCharType="separate"/>
            </w:r>
            <w:r w:rsidR="00490701">
              <w:rPr>
                <w:webHidden/>
              </w:rPr>
              <w:t>1</w:t>
            </w:r>
            <w:r w:rsidR="00493BF1">
              <w:rPr>
                <w:webHidden/>
              </w:rPr>
              <w:fldChar w:fldCharType="end"/>
            </w:r>
          </w:hyperlink>
        </w:p>
        <w:p w14:paraId="5357A570" w14:textId="2D203956" w:rsidR="00493BF1" w:rsidRDefault="00BE4DAE">
          <w:pPr>
            <w:pStyle w:val="TOC1"/>
            <w:rPr>
              <w:rFonts w:asciiTheme="minorHAnsi" w:eastAsiaTheme="minorEastAsia" w:hAnsiTheme="minorHAnsi"/>
              <w:b w:val="0"/>
              <w:lang w:eastAsia="en-AU"/>
            </w:rPr>
          </w:pPr>
          <w:hyperlink w:anchor="_Toc105068673" w:history="1">
            <w:r w:rsidR="00493BF1" w:rsidRPr="007C3211">
              <w:rPr>
                <w:rStyle w:val="Hyperlink"/>
              </w:rPr>
              <w:t>2</w:t>
            </w:r>
            <w:r w:rsidR="00493BF1">
              <w:rPr>
                <w:rFonts w:asciiTheme="minorHAnsi" w:eastAsiaTheme="minorEastAsia" w:hAnsiTheme="minorHAnsi"/>
                <w:b w:val="0"/>
                <w:lang w:eastAsia="en-AU"/>
              </w:rPr>
              <w:tab/>
            </w:r>
            <w:r w:rsidR="00493BF1" w:rsidRPr="007C3211">
              <w:rPr>
                <w:rStyle w:val="Hyperlink"/>
              </w:rPr>
              <w:t>Illegal logging in Australia</w:t>
            </w:r>
            <w:r w:rsidR="00493BF1">
              <w:rPr>
                <w:webHidden/>
              </w:rPr>
              <w:tab/>
            </w:r>
            <w:r w:rsidR="00493BF1">
              <w:rPr>
                <w:webHidden/>
              </w:rPr>
              <w:fldChar w:fldCharType="begin"/>
            </w:r>
            <w:r w:rsidR="00493BF1">
              <w:rPr>
                <w:webHidden/>
              </w:rPr>
              <w:instrText xml:space="preserve"> PAGEREF _Toc105068673 \h </w:instrText>
            </w:r>
            <w:r w:rsidR="00493BF1">
              <w:rPr>
                <w:webHidden/>
              </w:rPr>
            </w:r>
            <w:r w:rsidR="00493BF1">
              <w:rPr>
                <w:webHidden/>
              </w:rPr>
              <w:fldChar w:fldCharType="separate"/>
            </w:r>
            <w:r w:rsidR="00490701">
              <w:rPr>
                <w:webHidden/>
              </w:rPr>
              <w:t>3</w:t>
            </w:r>
            <w:r w:rsidR="00493BF1">
              <w:rPr>
                <w:webHidden/>
              </w:rPr>
              <w:fldChar w:fldCharType="end"/>
            </w:r>
          </w:hyperlink>
        </w:p>
        <w:p w14:paraId="6472891C" w14:textId="0083D33A" w:rsidR="00493BF1" w:rsidRDefault="00BE4DAE">
          <w:pPr>
            <w:pStyle w:val="TOC2"/>
            <w:tabs>
              <w:tab w:val="left" w:pos="1100"/>
            </w:tabs>
            <w:rPr>
              <w:rFonts w:asciiTheme="minorHAnsi" w:eastAsiaTheme="minorEastAsia" w:hAnsiTheme="minorHAnsi"/>
              <w:lang w:eastAsia="en-AU"/>
            </w:rPr>
          </w:pPr>
          <w:hyperlink w:anchor="_Toc105068674" w:history="1">
            <w:r w:rsidR="00493BF1" w:rsidRPr="007C3211">
              <w:rPr>
                <w:rStyle w:val="Hyperlink"/>
              </w:rPr>
              <w:t>2.1</w:t>
            </w:r>
            <w:r w:rsidR="00493BF1">
              <w:rPr>
                <w:rFonts w:asciiTheme="minorHAnsi" w:eastAsiaTheme="minorEastAsia" w:hAnsiTheme="minorHAnsi"/>
                <w:lang w:eastAsia="en-AU"/>
              </w:rPr>
              <w:tab/>
            </w:r>
            <w:r w:rsidR="00493BF1" w:rsidRPr="007C3211">
              <w:rPr>
                <w:rStyle w:val="Hyperlink"/>
              </w:rPr>
              <w:t>Australia’s laws</w:t>
            </w:r>
            <w:r w:rsidR="00493BF1">
              <w:rPr>
                <w:webHidden/>
              </w:rPr>
              <w:tab/>
            </w:r>
            <w:r w:rsidR="00493BF1">
              <w:rPr>
                <w:webHidden/>
              </w:rPr>
              <w:fldChar w:fldCharType="begin"/>
            </w:r>
            <w:r w:rsidR="00493BF1">
              <w:rPr>
                <w:webHidden/>
              </w:rPr>
              <w:instrText xml:space="preserve"> PAGEREF _Toc105068674 \h </w:instrText>
            </w:r>
            <w:r w:rsidR="00493BF1">
              <w:rPr>
                <w:webHidden/>
              </w:rPr>
            </w:r>
            <w:r w:rsidR="00493BF1">
              <w:rPr>
                <w:webHidden/>
              </w:rPr>
              <w:fldChar w:fldCharType="separate"/>
            </w:r>
            <w:r w:rsidR="00490701">
              <w:rPr>
                <w:webHidden/>
              </w:rPr>
              <w:t>3</w:t>
            </w:r>
            <w:r w:rsidR="00493BF1">
              <w:rPr>
                <w:webHidden/>
              </w:rPr>
              <w:fldChar w:fldCharType="end"/>
            </w:r>
          </w:hyperlink>
        </w:p>
        <w:p w14:paraId="1902E5B2" w14:textId="42E1EFBE" w:rsidR="00493BF1" w:rsidRDefault="00BE4DAE">
          <w:pPr>
            <w:pStyle w:val="TOC2"/>
            <w:tabs>
              <w:tab w:val="left" w:pos="1100"/>
            </w:tabs>
            <w:rPr>
              <w:rFonts w:asciiTheme="minorHAnsi" w:eastAsiaTheme="minorEastAsia" w:hAnsiTheme="minorHAnsi"/>
              <w:lang w:eastAsia="en-AU"/>
            </w:rPr>
          </w:pPr>
          <w:hyperlink w:anchor="_Toc105068675" w:history="1">
            <w:r w:rsidR="00493BF1" w:rsidRPr="007C3211">
              <w:rPr>
                <w:rStyle w:val="Hyperlink"/>
              </w:rPr>
              <w:t>2.2</w:t>
            </w:r>
            <w:r w:rsidR="00493BF1">
              <w:rPr>
                <w:rFonts w:asciiTheme="minorHAnsi" w:eastAsiaTheme="minorEastAsia" w:hAnsiTheme="minorHAnsi"/>
                <w:lang w:eastAsia="en-AU"/>
              </w:rPr>
              <w:tab/>
            </w:r>
            <w:r w:rsidR="00493BF1" w:rsidRPr="007C3211">
              <w:rPr>
                <w:rStyle w:val="Hyperlink"/>
              </w:rPr>
              <w:t>The sunsetting review</w:t>
            </w:r>
            <w:r w:rsidR="00493BF1">
              <w:rPr>
                <w:webHidden/>
              </w:rPr>
              <w:tab/>
            </w:r>
            <w:r w:rsidR="00493BF1">
              <w:rPr>
                <w:webHidden/>
              </w:rPr>
              <w:fldChar w:fldCharType="begin"/>
            </w:r>
            <w:r w:rsidR="00493BF1">
              <w:rPr>
                <w:webHidden/>
              </w:rPr>
              <w:instrText xml:space="preserve"> PAGEREF _Toc105068675 \h </w:instrText>
            </w:r>
            <w:r w:rsidR="00493BF1">
              <w:rPr>
                <w:webHidden/>
              </w:rPr>
            </w:r>
            <w:r w:rsidR="00493BF1">
              <w:rPr>
                <w:webHidden/>
              </w:rPr>
              <w:fldChar w:fldCharType="separate"/>
            </w:r>
            <w:r w:rsidR="00490701">
              <w:rPr>
                <w:webHidden/>
              </w:rPr>
              <w:t>3</w:t>
            </w:r>
            <w:r w:rsidR="00493BF1">
              <w:rPr>
                <w:webHidden/>
              </w:rPr>
              <w:fldChar w:fldCharType="end"/>
            </w:r>
          </w:hyperlink>
        </w:p>
        <w:p w14:paraId="1F328E12" w14:textId="3F4DE8C6" w:rsidR="00493BF1" w:rsidRDefault="00BE4DAE">
          <w:pPr>
            <w:pStyle w:val="TOC2"/>
            <w:tabs>
              <w:tab w:val="left" w:pos="1100"/>
            </w:tabs>
            <w:rPr>
              <w:rFonts w:asciiTheme="minorHAnsi" w:eastAsiaTheme="minorEastAsia" w:hAnsiTheme="minorHAnsi"/>
              <w:lang w:eastAsia="en-AU"/>
            </w:rPr>
          </w:pPr>
          <w:hyperlink w:anchor="_Toc105068676" w:history="1">
            <w:r w:rsidR="00493BF1" w:rsidRPr="007C3211">
              <w:rPr>
                <w:rStyle w:val="Hyperlink"/>
              </w:rPr>
              <w:t>2.3</w:t>
            </w:r>
            <w:r w:rsidR="00493BF1">
              <w:rPr>
                <w:rFonts w:asciiTheme="minorHAnsi" w:eastAsiaTheme="minorEastAsia" w:hAnsiTheme="minorHAnsi"/>
                <w:lang w:eastAsia="en-AU"/>
              </w:rPr>
              <w:tab/>
            </w:r>
            <w:r w:rsidR="00493BF1" w:rsidRPr="007C3211">
              <w:rPr>
                <w:rStyle w:val="Hyperlink"/>
              </w:rPr>
              <w:t>Impacts of Australia’s illegal logging laws</w:t>
            </w:r>
            <w:r w:rsidR="00493BF1">
              <w:rPr>
                <w:webHidden/>
              </w:rPr>
              <w:tab/>
            </w:r>
            <w:r w:rsidR="00493BF1">
              <w:rPr>
                <w:webHidden/>
              </w:rPr>
              <w:fldChar w:fldCharType="begin"/>
            </w:r>
            <w:r w:rsidR="00493BF1">
              <w:rPr>
                <w:webHidden/>
              </w:rPr>
              <w:instrText xml:space="preserve"> PAGEREF _Toc105068676 \h </w:instrText>
            </w:r>
            <w:r w:rsidR="00493BF1">
              <w:rPr>
                <w:webHidden/>
              </w:rPr>
            </w:r>
            <w:r w:rsidR="00493BF1">
              <w:rPr>
                <w:webHidden/>
              </w:rPr>
              <w:fldChar w:fldCharType="separate"/>
            </w:r>
            <w:r w:rsidR="00490701">
              <w:rPr>
                <w:webHidden/>
              </w:rPr>
              <w:t>4</w:t>
            </w:r>
            <w:r w:rsidR="00493BF1">
              <w:rPr>
                <w:webHidden/>
              </w:rPr>
              <w:fldChar w:fldCharType="end"/>
            </w:r>
          </w:hyperlink>
        </w:p>
        <w:p w14:paraId="7181090D" w14:textId="193E16B5" w:rsidR="00493BF1" w:rsidRDefault="00BE4DAE">
          <w:pPr>
            <w:pStyle w:val="TOC2"/>
            <w:tabs>
              <w:tab w:val="left" w:pos="1100"/>
            </w:tabs>
            <w:rPr>
              <w:rFonts w:asciiTheme="minorHAnsi" w:eastAsiaTheme="minorEastAsia" w:hAnsiTheme="minorHAnsi"/>
              <w:lang w:eastAsia="en-AU"/>
            </w:rPr>
          </w:pPr>
          <w:hyperlink w:anchor="_Toc105068677" w:history="1">
            <w:r w:rsidR="00493BF1" w:rsidRPr="007C3211">
              <w:rPr>
                <w:rStyle w:val="Hyperlink"/>
              </w:rPr>
              <w:t>2.4</w:t>
            </w:r>
            <w:r w:rsidR="00493BF1">
              <w:rPr>
                <w:rFonts w:asciiTheme="minorHAnsi" w:eastAsiaTheme="minorEastAsia" w:hAnsiTheme="minorHAnsi"/>
                <w:lang w:eastAsia="en-AU"/>
              </w:rPr>
              <w:tab/>
            </w:r>
            <w:r w:rsidR="00493BF1" w:rsidRPr="007C3211">
              <w:rPr>
                <w:rStyle w:val="Hyperlink"/>
              </w:rPr>
              <w:t>Market access benefits for Australian timber exports</w:t>
            </w:r>
            <w:r w:rsidR="00493BF1">
              <w:rPr>
                <w:webHidden/>
              </w:rPr>
              <w:tab/>
            </w:r>
            <w:r w:rsidR="00493BF1">
              <w:rPr>
                <w:webHidden/>
              </w:rPr>
              <w:fldChar w:fldCharType="begin"/>
            </w:r>
            <w:r w:rsidR="00493BF1">
              <w:rPr>
                <w:webHidden/>
              </w:rPr>
              <w:instrText xml:space="preserve"> PAGEREF _Toc105068677 \h </w:instrText>
            </w:r>
            <w:r w:rsidR="00493BF1">
              <w:rPr>
                <w:webHidden/>
              </w:rPr>
            </w:r>
            <w:r w:rsidR="00493BF1">
              <w:rPr>
                <w:webHidden/>
              </w:rPr>
              <w:fldChar w:fldCharType="separate"/>
            </w:r>
            <w:r w:rsidR="00490701">
              <w:rPr>
                <w:webHidden/>
              </w:rPr>
              <w:t>5</w:t>
            </w:r>
            <w:r w:rsidR="00493BF1">
              <w:rPr>
                <w:webHidden/>
              </w:rPr>
              <w:fldChar w:fldCharType="end"/>
            </w:r>
          </w:hyperlink>
        </w:p>
        <w:p w14:paraId="7E45209E" w14:textId="75ED7E4E" w:rsidR="00493BF1" w:rsidRDefault="00BE4DAE">
          <w:pPr>
            <w:pStyle w:val="TOC2"/>
            <w:tabs>
              <w:tab w:val="left" w:pos="1100"/>
            </w:tabs>
            <w:rPr>
              <w:rFonts w:asciiTheme="minorHAnsi" w:eastAsiaTheme="minorEastAsia" w:hAnsiTheme="minorHAnsi"/>
              <w:lang w:eastAsia="en-AU"/>
            </w:rPr>
          </w:pPr>
          <w:hyperlink w:anchor="_Toc105068678" w:history="1">
            <w:r w:rsidR="00493BF1" w:rsidRPr="007C3211">
              <w:rPr>
                <w:rStyle w:val="Hyperlink"/>
              </w:rPr>
              <w:t>2.5</w:t>
            </w:r>
            <w:r w:rsidR="00493BF1">
              <w:rPr>
                <w:rFonts w:asciiTheme="minorHAnsi" w:eastAsiaTheme="minorEastAsia" w:hAnsiTheme="minorHAnsi"/>
                <w:lang w:eastAsia="en-AU"/>
              </w:rPr>
              <w:tab/>
            </w:r>
            <w:r w:rsidR="00493BF1" w:rsidRPr="007C3211">
              <w:rPr>
                <w:rStyle w:val="Hyperlink"/>
              </w:rPr>
              <w:t>Australia’s exposure to illegally logged products</w:t>
            </w:r>
            <w:r w:rsidR="00493BF1">
              <w:rPr>
                <w:webHidden/>
              </w:rPr>
              <w:tab/>
            </w:r>
            <w:r w:rsidR="00493BF1">
              <w:rPr>
                <w:webHidden/>
              </w:rPr>
              <w:fldChar w:fldCharType="begin"/>
            </w:r>
            <w:r w:rsidR="00493BF1">
              <w:rPr>
                <w:webHidden/>
              </w:rPr>
              <w:instrText xml:space="preserve"> PAGEREF _Toc105068678 \h </w:instrText>
            </w:r>
            <w:r w:rsidR="00493BF1">
              <w:rPr>
                <w:webHidden/>
              </w:rPr>
            </w:r>
            <w:r w:rsidR="00493BF1">
              <w:rPr>
                <w:webHidden/>
              </w:rPr>
              <w:fldChar w:fldCharType="separate"/>
            </w:r>
            <w:r w:rsidR="00490701">
              <w:rPr>
                <w:webHidden/>
              </w:rPr>
              <w:t>6</w:t>
            </w:r>
            <w:r w:rsidR="00493BF1">
              <w:rPr>
                <w:webHidden/>
              </w:rPr>
              <w:fldChar w:fldCharType="end"/>
            </w:r>
          </w:hyperlink>
        </w:p>
        <w:p w14:paraId="3D0158FE" w14:textId="0E04CEE2" w:rsidR="00493BF1" w:rsidRDefault="00BE4DAE">
          <w:pPr>
            <w:pStyle w:val="TOC2"/>
            <w:tabs>
              <w:tab w:val="left" w:pos="1100"/>
            </w:tabs>
            <w:rPr>
              <w:rFonts w:asciiTheme="minorHAnsi" w:eastAsiaTheme="minorEastAsia" w:hAnsiTheme="minorHAnsi"/>
              <w:lang w:eastAsia="en-AU"/>
            </w:rPr>
          </w:pPr>
          <w:hyperlink w:anchor="_Toc105068679" w:history="1">
            <w:r w:rsidR="00493BF1" w:rsidRPr="007C3211">
              <w:rPr>
                <w:rStyle w:val="Hyperlink"/>
              </w:rPr>
              <w:t>2.6</w:t>
            </w:r>
            <w:r w:rsidR="00493BF1">
              <w:rPr>
                <w:rFonts w:asciiTheme="minorHAnsi" w:eastAsiaTheme="minorEastAsia" w:hAnsiTheme="minorHAnsi"/>
                <w:lang w:eastAsia="en-AU"/>
              </w:rPr>
              <w:tab/>
            </w:r>
            <w:r w:rsidR="00493BF1" w:rsidRPr="007C3211">
              <w:rPr>
                <w:rStyle w:val="Hyperlink"/>
              </w:rPr>
              <w:t>Problem</w:t>
            </w:r>
            <w:r w:rsidR="00493BF1">
              <w:rPr>
                <w:webHidden/>
              </w:rPr>
              <w:tab/>
            </w:r>
            <w:r w:rsidR="00493BF1">
              <w:rPr>
                <w:webHidden/>
              </w:rPr>
              <w:fldChar w:fldCharType="begin"/>
            </w:r>
            <w:r w:rsidR="00493BF1">
              <w:rPr>
                <w:webHidden/>
              </w:rPr>
              <w:instrText xml:space="preserve"> PAGEREF _Toc105068679 \h </w:instrText>
            </w:r>
            <w:r w:rsidR="00493BF1">
              <w:rPr>
                <w:webHidden/>
              </w:rPr>
            </w:r>
            <w:r w:rsidR="00493BF1">
              <w:rPr>
                <w:webHidden/>
              </w:rPr>
              <w:fldChar w:fldCharType="separate"/>
            </w:r>
            <w:r w:rsidR="00490701">
              <w:rPr>
                <w:webHidden/>
              </w:rPr>
              <w:t>7</w:t>
            </w:r>
            <w:r w:rsidR="00493BF1">
              <w:rPr>
                <w:webHidden/>
              </w:rPr>
              <w:fldChar w:fldCharType="end"/>
            </w:r>
          </w:hyperlink>
        </w:p>
        <w:p w14:paraId="77BFCB08" w14:textId="22C31DB6" w:rsidR="00493BF1" w:rsidRDefault="00BE4DAE">
          <w:pPr>
            <w:pStyle w:val="TOC1"/>
            <w:rPr>
              <w:rFonts w:asciiTheme="minorHAnsi" w:eastAsiaTheme="minorEastAsia" w:hAnsiTheme="minorHAnsi"/>
              <w:b w:val="0"/>
              <w:lang w:eastAsia="en-AU"/>
            </w:rPr>
          </w:pPr>
          <w:hyperlink w:anchor="_Toc105068680" w:history="1">
            <w:r w:rsidR="00493BF1" w:rsidRPr="007C3211">
              <w:rPr>
                <w:rStyle w:val="Hyperlink"/>
              </w:rPr>
              <w:t>3</w:t>
            </w:r>
            <w:r w:rsidR="00493BF1">
              <w:rPr>
                <w:rFonts w:asciiTheme="minorHAnsi" w:eastAsiaTheme="minorEastAsia" w:hAnsiTheme="minorHAnsi"/>
                <w:b w:val="0"/>
                <w:lang w:eastAsia="en-AU"/>
              </w:rPr>
              <w:tab/>
            </w:r>
            <w:r w:rsidR="00493BF1" w:rsidRPr="007C3211">
              <w:rPr>
                <w:rStyle w:val="Hyperlink"/>
              </w:rPr>
              <w:t>Need for government action</w:t>
            </w:r>
            <w:r w:rsidR="00493BF1">
              <w:rPr>
                <w:webHidden/>
              </w:rPr>
              <w:tab/>
            </w:r>
            <w:r w:rsidR="00493BF1">
              <w:rPr>
                <w:webHidden/>
              </w:rPr>
              <w:fldChar w:fldCharType="begin"/>
            </w:r>
            <w:r w:rsidR="00493BF1">
              <w:rPr>
                <w:webHidden/>
              </w:rPr>
              <w:instrText xml:space="preserve"> PAGEREF _Toc105068680 \h </w:instrText>
            </w:r>
            <w:r w:rsidR="00493BF1">
              <w:rPr>
                <w:webHidden/>
              </w:rPr>
            </w:r>
            <w:r w:rsidR="00493BF1">
              <w:rPr>
                <w:webHidden/>
              </w:rPr>
              <w:fldChar w:fldCharType="separate"/>
            </w:r>
            <w:r w:rsidR="00490701">
              <w:rPr>
                <w:webHidden/>
              </w:rPr>
              <w:t>10</w:t>
            </w:r>
            <w:r w:rsidR="00493BF1">
              <w:rPr>
                <w:webHidden/>
              </w:rPr>
              <w:fldChar w:fldCharType="end"/>
            </w:r>
          </w:hyperlink>
        </w:p>
        <w:p w14:paraId="13DCEC0B" w14:textId="62313347" w:rsidR="00493BF1" w:rsidRDefault="00BE4DAE">
          <w:pPr>
            <w:pStyle w:val="TOC1"/>
            <w:rPr>
              <w:rFonts w:asciiTheme="minorHAnsi" w:eastAsiaTheme="minorEastAsia" w:hAnsiTheme="minorHAnsi"/>
              <w:b w:val="0"/>
              <w:lang w:eastAsia="en-AU"/>
            </w:rPr>
          </w:pPr>
          <w:hyperlink w:anchor="_Toc105068681" w:history="1">
            <w:r w:rsidR="00493BF1" w:rsidRPr="007C3211">
              <w:rPr>
                <w:rStyle w:val="Hyperlink"/>
              </w:rPr>
              <w:t>4</w:t>
            </w:r>
            <w:r w:rsidR="00493BF1">
              <w:rPr>
                <w:rFonts w:asciiTheme="minorHAnsi" w:eastAsiaTheme="minorEastAsia" w:hAnsiTheme="minorHAnsi"/>
                <w:b w:val="0"/>
                <w:lang w:eastAsia="en-AU"/>
              </w:rPr>
              <w:tab/>
            </w:r>
            <w:r w:rsidR="00493BF1" w:rsidRPr="007C3211">
              <w:rPr>
                <w:rStyle w:val="Hyperlink"/>
              </w:rPr>
              <w:t>Options</w:t>
            </w:r>
            <w:r w:rsidR="00493BF1">
              <w:rPr>
                <w:webHidden/>
              </w:rPr>
              <w:tab/>
            </w:r>
            <w:r w:rsidR="00493BF1">
              <w:rPr>
                <w:webHidden/>
              </w:rPr>
              <w:fldChar w:fldCharType="begin"/>
            </w:r>
            <w:r w:rsidR="00493BF1">
              <w:rPr>
                <w:webHidden/>
              </w:rPr>
              <w:instrText xml:space="preserve"> PAGEREF _Toc105068681 \h </w:instrText>
            </w:r>
            <w:r w:rsidR="00493BF1">
              <w:rPr>
                <w:webHidden/>
              </w:rPr>
            </w:r>
            <w:r w:rsidR="00493BF1">
              <w:rPr>
                <w:webHidden/>
              </w:rPr>
              <w:fldChar w:fldCharType="separate"/>
            </w:r>
            <w:r w:rsidR="00490701">
              <w:rPr>
                <w:webHidden/>
              </w:rPr>
              <w:t>12</w:t>
            </w:r>
            <w:r w:rsidR="00493BF1">
              <w:rPr>
                <w:webHidden/>
              </w:rPr>
              <w:fldChar w:fldCharType="end"/>
            </w:r>
          </w:hyperlink>
        </w:p>
        <w:p w14:paraId="1D581879" w14:textId="694C97F5" w:rsidR="00493BF1" w:rsidRDefault="00BE4DAE">
          <w:pPr>
            <w:pStyle w:val="TOC2"/>
            <w:tabs>
              <w:tab w:val="left" w:pos="1100"/>
            </w:tabs>
            <w:rPr>
              <w:rFonts w:asciiTheme="minorHAnsi" w:eastAsiaTheme="minorEastAsia" w:hAnsiTheme="minorHAnsi"/>
              <w:lang w:eastAsia="en-AU"/>
            </w:rPr>
          </w:pPr>
          <w:hyperlink w:anchor="_Toc105068682" w:history="1">
            <w:r w:rsidR="00493BF1" w:rsidRPr="007C3211">
              <w:rPr>
                <w:rStyle w:val="Hyperlink"/>
              </w:rPr>
              <w:t>4.1</w:t>
            </w:r>
            <w:r w:rsidR="00493BF1">
              <w:rPr>
                <w:rFonts w:asciiTheme="minorHAnsi" w:eastAsiaTheme="minorEastAsia" w:hAnsiTheme="minorHAnsi"/>
                <w:lang w:eastAsia="en-AU"/>
              </w:rPr>
              <w:tab/>
            </w:r>
            <w:r w:rsidR="00493BF1" w:rsidRPr="007C3211">
              <w:rPr>
                <w:rStyle w:val="Hyperlink"/>
              </w:rPr>
              <w:t>Option 1: The status quo</w:t>
            </w:r>
            <w:r w:rsidR="00493BF1">
              <w:rPr>
                <w:webHidden/>
              </w:rPr>
              <w:tab/>
            </w:r>
            <w:r w:rsidR="00493BF1">
              <w:rPr>
                <w:webHidden/>
              </w:rPr>
              <w:fldChar w:fldCharType="begin"/>
            </w:r>
            <w:r w:rsidR="00493BF1">
              <w:rPr>
                <w:webHidden/>
              </w:rPr>
              <w:instrText xml:space="preserve"> PAGEREF _Toc105068682 \h </w:instrText>
            </w:r>
            <w:r w:rsidR="00493BF1">
              <w:rPr>
                <w:webHidden/>
              </w:rPr>
            </w:r>
            <w:r w:rsidR="00493BF1">
              <w:rPr>
                <w:webHidden/>
              </w:rPr>
              <w:fldChar w:fldCharType="separate"/>
            </w:r>
            <w:r w:rsidR="00490701">
              <w:rPr>
                <w:webHidden/>
              </w:rPr>
              <w:t>12</w:t>
            </w:r>
            <w:r w:rsidR="00493BF1">
              <w:rPr>
                <w:webHidden/>
              </w:rPr>
              <w:fldChar w:fldCharType="end"/>
            </w:r>
          </w:hyperlink>
        </w:p>
        <w:p w14:paraId="57AF8F74" w14:textId="3E64B301" w:rsidR="00493BF1" w:rsidRDefault="00BE4DAE">
          <w:pPr>
            <w:pStyle w:val="TOC2"/>
            <w:tabs>
              <w:tab w:val="left" w:pos="1100"/>
            </w:tabs>
            <w:rPr>
              <w:rFonts w:asciiTheme="minorHAnsi" w:eastAsiaTheme="minorEastAsia" w:hAnsiTheme="minorHAnsi"/>
              <w:lang w:eastAsia="en-AU"/>
            </w:rPr>
          </w:pPr>
          <w:hyperlink w:anchor="_Toc105068683" w:history="1">
            <w:r w:rsidR="00493BF1" w:rsidRPr="007C3211">
              <w:rPr>
                <w:rStyle w:val="Hyperlink"/>
              </w:rPr>
              <w:t>4.2</w:t>
            </w:r>
            <w:r w:rsidR="00493BF1">
              <w:rPr>
                <w:rFonts w:asciiTheme="minorHAnsi" w:eastAsiaTheme="minorEastAsia" w:hAnsiTheme="minorHAnsi"/>
                <w:lang w:eastAsia="en-AU"/>
              </w:rPr>
              <w:tab/>
            </w:r>
            <w:r w:rsidR="00493BF1" w:rsidRPr="007C3211">
              <w:rPr>
                <w:rStyle w:val="Hyperlink"/>
              </w:rPr>
              <w:t>Option 2: Allowing the Regulation to sunset</w:t>
            </w:r>
            <w:r w:rsidR="00493BF1">
              <w:rPr>
                <w:webHidden/>
              </w:rPr>
              <w:tab/>
            </w:r>
            <w:r w:rsidR="00493BF1">
              <w:rPr>
                <w:webHidden/>
              </w:rPr>
              <w:fldChar w:fldCharType="begin"/>
            </w:r>
            <w:r w:rsidR="00493BF1">
              <w:rPr>
                <w:webHidden/>
              </w:rPr>
              <w:instrText xml:space="preserve"> PAGEREF _Toc105068683 \h </w:instrText>
            </w:r>
            <w:r w:rsidR="00493BF1">
              <w:rPr>
                <w:webHidden/>
              </w:rPr>
            </w:r>
            <w:r w:rsidR="00493BF1">
              <w:rPr>
                <w:webHidden/>
              </w:rPr>
              <w:fldChar w:fldCharType="separate"/>
            </w:r>
            <w:r w:rsidR="00490701">
              <w:rPr>
                <w:webHidden/>
              </w:rPr>
              <w:t>12</w:t>
            </w:r>
            <w:r w:rsidR="00493BF1">
              <w:rPr>
                <w:webHidden/>
              </w:rPr>
              <w:fldChar w:fldCharType="end"/>
            </w:r>
          </w:hyperlink>
        </w:p>
        <w:p w14:paraId="051F4982" w14:textId="3F3BC51B" w:rsidR="00493BF1" w:rsidRDefault="00BE4DAE">
          <w:pPr>
            <w:pStyle w:val="TOC2"/>
            <w:tabs>
              <w:tab w:val="left" w:pos="1100"/>
            </w:tabs>
            <w:rPr>
              <w:rFonts w:asciiTheme="minorHAnsi" w:eastAsiaTheme="minorEastAsia" w:hAnsiTheme="minorHAnsi"/>
              <w:lang w:eastAsia="en-AU"/>
            </w:rPr>
          </w:pPr>
          <w:hyperlink w:anchor="_Toc105068684" w:history="1">
            <w:r w:rsidR="00493BF1" w:rsidRPr="007C3211">
              <w:rPr>
                <w:rStyle w:val="Hyperlink"/>
              </w:rPr>
              <w:t>4.3</w:t>
            </w:r>
            <w:r w:rsidR="00493BF1">
              <w:rPr>
                <w:rFonts w:asciiTheme="minorHAnsi" w:eastAsiaTheme="minorEastAsia" w:hAnsiTheme="minorHAnsi"/>
                <w:lang w:eastAsia="en-AU"/>
              </w:rPr>
              <w:tab/>
            </w:r>
            <w:r w:rsidR="00493BF1" w:rsidRPr="007C3211">
              <w:rPr>
                <w:rStyle w:val="Hyperlink"/>
              </w:rPr>
              <w:t>Option 3: Reform the legislative framework</w:t>
            </w:r>
            <w:r w:rsidR="00493BF1">
              <w:rPr>
                <w:webHidden/>
              </w:rPr>
              <w:tab/>
            </w:r>
            <w:r w:rsidR="00493BF1">
              <w:rPr>
                <w:webHidden/>
              </w:rPr>
              <w:fldChar w:fldCharType="begin"/>
            </w:r>
            <w:r w:rsidR="00493BF1">
              <w:rPr>
                <w:webHidden/>
              </w:rPr>
              <w:instrText xml:space="preserve"> PAGEREF _Toc105068684 \h </w:instrText>
            </w:r>
            <w:r w:rsidR="00493BF1">
              <w:rPr>
                <w:webHidden/>
              </w:rPr>
            </w:r>
            <w:r w:rsidR="00493BF1">
              <w:rPr>
                <w:webHidden/>
              </w:rPr>
              <w:fldChar w:fldCharType="separate"/>
            </w:r>
            <w:r w:rsidR="00490701">
              <w:rPr>
                <w:webHidden/>
              </w:rPr>
              <w:t>12</w:t>
            </w:r>
            <w:r w:rsidR="00493BF1">
              <w:rPr>
                <w:webHidden/>
              </w:rPr>
              <w:fldChar w:fldCharType="end"/>
            </w:r>
          </w:hyperlink>
        </w:p>
        <w:p w14:paraId="1C53B714" w14:textId="3357F378" w:rsidR="00493BF1" w:rsidRDefault="00BE4DAE">
          <w:pPr>
            <w:pStyle w:val="TOC1"/>
            <w:rPr>
              <w:rFonts w:asciiTheme="minorHAnsi" w:eastAsiaTheme="minorEastAsia" w:hAnsiTheme="minorHAnsi"/>
              <w:b w:val="0"/>
              <w:lang w:eastAsia="en-AU"/>
            </w:rPr>
          </w:pPr>
          <w:hyperlink w:anchor="_Toc105068685" w:history="1">
            <w:r w:rsidR="00493BF1" w:rsidRPr="007C3211">
              <w:rPr>
                <w:rStyle w:val="Hyperlink"/>
              </w:rPr>
              <w:t>5</w:t>
            </w:r>
            <w:r w:rsidR="00493BF1">
              <w:rPr>
                <w:rFonts w:asciiTheme="minorHAnsi" w:eastAsiaTheme="minorEastAsia" w:hAnsiTheme="minorHAnsi"/>
                <w:b w:val="0"/>
                <w:lang w:eastAsia="en-AU"/>
              </w:rPr>
              <w:tab/>
            </w:r>
            <w:r w:rsidR="00493BF1" w:rsidRPr="007C3211">
              <w:rPr>
                <w:rStyle w:val="Hyperlink"/>
              </w:rPr>
              <w:t>Impacts of Option 1 – The status quo</w:t>
            </w:r>
            <w:r w:rsidR="00493BF1">
              <w:rPr>
                <w:webHidden/>
              </w:rPr>
              <w:tab/>
            </w:r>
            <w:r w:rsidR="00493BF1">
              <w:rPr>
                <w:webHidden/>
              </w:rPr>
              <w:fldChar w:fldCharType="begin"/>
            </w:r>
            <w:r w:rsidR="00493BF1">
              <w:rPr>
                <w:webHidden/>
              </w:rPr>
              <w:instrText xml:space="preserve"> PAGEREF _Toc105068685 \h </w:instrText>
            </w:r>
            <w:r w:rsidR="00493BF1">
              <w:rPr>
                <w:webHidden/>
              </w:rPr>
            </w:r>
            <w:r w:rsidR="00493BF1">
              <w:rPr>
                <w:webHidden/>
              </w:rPr>
              <w:fldChar w:fldCharType="separate"/>
            </w:r>
            <w:r w:rsidR="00490701">
              <w:rPr>
                <w:webHidden/>
              </w:rPr>
              <w:t>16</w:t>
            </w:r>
            <w:r w:rsidR="00493BF1">
              <w:rPr>
                <w:webHidden/>
              </w:rPr>
              <w:fldChar w:fldCharType="end"/>
            </w:r>
          </w:hyperlink>
        </w:p>
        <w:p w14:paraId="52A32C3E" w14:textId="13C2A73E" w:rsidR="00493BF1" w:rsidRDefault="00BE4DAE">
          <w:pPr>
            <w:pStyle w:val="TOC2"/>
            <w:tabs>
              <w:tab w:val="left" w:pos="1100"/>
            </w:tabs>
            <w:rPr>
              <w:rFonts w:asciiTheme="minorHAnsi" w:eastAsiaTheme="minorEastAsia" w:hAnsiTheme="minorHAnsi"/>
              <w:lang w:eastAsia="en-AU"/>
            </w:rPr>
          </w:pPr>
          <w:hyperlink w:anchor="_Toc105068686" w:history="1">
            <w:r w:rsidR="00493BF1" w:rsidRPr="007C3211">
              <w:rPr>
                <w:rStyle w:val="Hyperlink"/>
              </w:rPr>
              <w:t>5.1</w:t>
            </w:r>
            <w:r w:rsidR="00493BF1">
              <w:rPr>
                <w:rFonts w:asciiTheme="minorHAnsi" w:eastAsiaTheme="minorEastAsia" w:hAnsiTheme="minorHAnsi"/>
                <w:lang w:eastAsia="en-AU"/>
              </w:rPr>
              <w:tab/>
            </w:r>
            <w:r w:rsidR="00493BF1" w:rsidRPr="007C3211">
              <w:rPr>
                <w:rStyle w:val="Hyperlink"/>
              </w:rPr>
              <w:t>Regulatory impacts</w:t>
            </w:r>
            <w:r w:rsidR="00493BF1">
              <w:rPr>
                <w:webHidden/>
              </w:rPr>
              <w:tab/>
            </w:r>
            <w:r w:rsidR="00493BF1">
              <w:rPr>
                <w:webHidden/>
              </w:rPr>
              <w:fldChar w:fldCharType="begin"/>
            </w:r>
            <w:r w:rsidR="00493BF1">
              <w:rPr>
                <w:webHidden/>
              </w:rPr>
              <w:instrText xml:space="preserve"> PAGEREF _Toc105068686 \h </w:instrText>
            </w:r>
            <w:r w:rsidR="00493BF1">
              <w:rPr>
                <w:webHidden/>
              </w:rPr>
            </w:r>
            <w:r w:rsidR="00493BF1">
              <w:rPr>
                <w:webHidden/>
              </w:rPr>
              <w:fldChar w:fldCharType="separate"/>
            </w:r>
            <w:r w:rsidR="00490701">
              <w:rPr>
                <w:webHidden/>
              </w:rPr>
              <w:t>16</w:t>
            </w:r>
            <w:r w:rsidR="00493BF1">
              <w:rPr>
                <w:webHidden/>
              </w:rPr>
              <w:fldChar w:fldCharType="end"/>
            </w:r>
          </w:hyperlink>
        </w:p>
        <w:p w14:paraId="58E52648" w14:textId="07E3F66B" w:rsidR="00493BF1" w:rsidRDefault="00BE4DAE">
          <w:pPr>
            <w:pStyle w:val="TOC2"/>
            <w:tabs>
              <w:tab w:val="left" w:pos="1100"/>
            </w:tabs>
            <w:rPr>
              <w:rFonts w:asciiTheme="minorHAnsi" w:eastAsiaTheme="minorEastAsia" w:hAnsiTheme="minorHAnsi"/>
              <w:lang w:eastAsia="en-AU"/>
            </w:rPr>
          </w:pPr>
          <w:hyperlink w:anchor="_Toc105068687" w:history="1">
            <w:r w:rsidR="00493BF1" w:rsidRPr="007C3211">
              <w:rPr>
                <w:rStyle w:val="Hyperlink"/>
              </w:rPr>
              <w:t>5.2</w:t>
            </w:r>
            <w:r w:rsidR="00493BF1">
              <w:rPr>
                <w:rFonts w:asciiTheme="minorHAnsi" w:eastAsiaTheme="minorEastAsia" w:hAnsiTheme="minorHAnsi"/>
                <w:lang w:eastAsia="en-AU"/>
              </w:rPr>
              <w:tab/>
            </w:r>
            <w:r w:rsidR="00493BF1" w:rsidRPr="007C3211">
              <w:rPr>
                <w:rStyle w:val="Hyperlink"/>
              </w:rPr>
              <w:t>Regulatory burden impacts</w:t>
            </w:r>
            <w:r w:rsidR="00493BF1">
              <w:rPr>
                <w:webHidden/>
              </w:rPr>
              <w:tab/>
            </w:r>
            <w:r w:rsidR="00493BF1">
              <w:rPr>
                <w:webHidden/>
              </w:rPr>
              <w:fldChar w:fldCharType="begin"/>
            </w:r>
            <w:r w:rsidR="00493BF1">
              <w:rPr>
                <w:webHidden/>
              </w:rPr>
              <w:instrText xml:space="preserve"> PAGEREF _Toc105068687 \h </w:instrText>
            </w:r>
            <w:r w:rsidR="00493BF1">
              <w:rPr>
                <w:webHidden/>
              </w:rPr>
            </w:r>
            <w:r w:rsidR="00493BF1">
              <w:rPr>
                <w:webHidden/>
              </w:rPr>
              <w:fldChar w:fldCharType="separate"/>
            </w:r>
            <w:r w:rsidR="00490701">
              <w:rPr>
                <w:webHidden/>
              </w:rPr>
              <w:t>17</w:t>
            </w:r>
            <w:r w:rsidR="00493BF1">
              <w:rPr>
                <w:webHidden/>
              </w:rPr>
              <w:fldChar w:fldCharType="end"/>
            </w:r>
          </w:hyperlink>
        </w:p>
        <w:p w14:paraId="69FA773D" w14:textId="3FBF2902" w:rsidR="00493BF1" w:rsidRDefault="00BE4DAE">
          <w:pPr>
            <w:pStyle w:val="TOC1"/>
            <w:rPr>
              <w:rFonts w:asciiTheme="minorHAnsi" w:eastAsiaTheme="minorEastAsia" w:hAnsiTheme="minorHAnsi"/>
              <w:b w:val="0"/>
              <w:lang w:eastAsia="en-AU"/>
            </w:rPr>
          </w:pPr>
          <w:hyperlink w:anchor="_Toc105068688" w:history="1">
            <w:r w:rsidR="00493BF1" w:rsidRPr="007C3211">
              <w:rPr>
                <w:rStyle w:val="Hyperlink"/>
              </w:rPr>
              <w:t>6</w:t>
            </w:r>
            <w:r w:rsidR="00493BF1">
              <w:rPr>
                <w:rFonts w:asciiTheme="minorHAnsi" w:eastAsiaTheme="minorEastAsia" w:hAnsiTheme="minorHAnsi"/>
                <w:b w:val="0"/>
                <w:lang w:eastAsia="en-AU"/>
              </w:rPr>
              <w:tab/>
            </w:r>
            <w:r w:rsidR="00493BF1" w:rsidRPr="007C3211">
              <w:rPr>
                <w:rStyle w:val="Hyperlink"/>
              </w:rPr>
              <w:t>Impacts of Option 2 – Allowing the Regulation to sunset</w:t>
            </w:r>
            <w:r w:rsidR="00493BF1">
              <w:rPr>
                <w:webHidden/>
              </w:rPr>
              <w:tab/>
            </w:r>
            <w:r w:rsidR="00493BF1">
              <w:rPr>
                <w:webHidden/>
              </w:rPr>
              <w:fldChar w:fldCharType="begin"/>
            </w:r>
            <w:r w:rsidR="00493BF1">
              <w:rPr>
                <w:webHidden/>
              </w:rPr>
              <w:instrText xml:space="preserve"> PAGEREF _Toc105068688 \h </w:instrText>
            </w:r>
            <w:r w:rsidR="00493BF1">
              <w:rPr>
                <w:webHidden/>
              </w:rPr>
            </w:r>
            <w:r w:rsidR="00493BF1">
              <w:rPr>
                <w:webHidden/>
              </w:rPr>
              <w:fldChar w:fldCharType="separate"/>
            </w:r>
            <w:r w:rsidR="00490701">
              <w:rPr>
                <w:webHidden/>
              </w:rPr>
              <w:t>18</w:t>
            </w:r>
            <w:r w:rsidR="00493BF1">
              <w:rPr>
                <w:webHidden/>
              </w:rPr>
              <w:fldChar w:fldCharType="end"/>
            </w:r>
          </w:hyperlink>
        </w:p>
        <w:p w14:paraId="48BD4C41" w14:textId="24BEEFD2" w:rsidR="00493BF1" w:rsidRDefault="00BE4DAE">
          <w:pPr>
            <w:pStyle w:val="TOC2"/>
            <w:tabs>
              <w:tab w:val="left" w:pos="1100"/>
            </w:tabs>
            <w:rPr>
              <w:rFonts w:asciiTheme="minorHAnsi" w:eastAsiaTheme="minorEastAsia" w:hAnsiTheme="minorHAnsi"/>
              <w:lang w:eastAsia="en-AU"/>
            </w:rPr>
          </w:pPr>
          <w:hyperlink w:anchor="_Toc105068689" w:history="1">
            <w:r w:rsidR="00493BF1" w:rsidRPr="007C3211">
              <w:rPr>
                <w:rStyle w:val="Hyperlink"/>
              </w:rPr>
              <w:t>6.1</w:t>
            </w:r>
            <w:r w:rsidR="00493BF1">
              <w:rPr>
                <w:rFonts w:asciiTheme="minorHAnsi" w:eastAsiaTheme="minorEastAsia" w:hAnsiTheme="minorHAnsi"/>
                <w:lang w:eastAsia="en-AU"/>
              </w:rPr>
              <w:tab/>
            </w:r>
            <w:r w:rsidR="00493BF1" w:rsidRPr="007C3211">
              <w:rPr>
                <w:rStyle w:val="Hyperlink"/>
              </w:rPr>
              <w:t>Regulatory impacts</w:t>
            </w:r>
            <w:r w:rsidR="00493BF1">
              <w:rPr>
                <w:webHidden/>
              </w:rPr>
              <w:tab/>
            </w:r>
            <w:r w:rsidR="00493BF1">
              <w:rPr>
                <w:webHidden/>
              </w:rPr>
              <w:fldChar w:fldCharType="begin"/>
            </w:r>
            <w:r w:rsidR="00493BF1">
              <w:rPr>
                <w:webHidden/>
              </w:rPr>
              <w:instrText xml:space="preserve"> PAGEREF _Toc105068689 \h </w:instrText>
            </w:r>
            <w:r w:rsidR="00493BF1">
              <w:rPr>
                <w:webHidden/>
              </w:rPr>
            </w:r>
            <w:r w:rsidR="00493BF1">
              <w:rPr>
                <w:webHidden/>
              </w:rPr>
              <w:fldChar w:fldCharType="separate"/>
            </w:r>
            <w:r w:rsidR="00490701">
              <w:rPr>
                <w:webHidden/>
              </w:rPr>
              <w:t>18</w:t>
            </w:r>
            <w:r w:rsidR="00493BF1">
              <w:rPr>
                <w:webHidden/>
              </w:rPr>
              <w:fldChar w:fldCharType="end"/>
            </w:r>
          </w:hyperlink>
        </w:p>
        <w:p w14:paraId="21234570" w14:textId="2B926441" w:rsidR="00493BF1" w:rsidRDefault="00BE4DAE">
          <w:pPr>
            <w:pStyle w:val="TOC1"/>
            <w:rPr>
              <w:rFonts w:asciiTheme="minorHAnsi" w:eastAsiaTheme="minorEastAsia" w:hAnsiTheme="minorHAnsi"/>
              <w:b w:val="0"/>
              <w:lang w:eastAsia="en-AU"/>
            </w:rPr>
          </w:pPr>
          <w:hyperlink w:anchor="_Toc105068690" w:history="1">
            <w:r w:rsidR="00493BF1" w:rsidRPr="007C3211">
              <w:rPr>
                <w:rStyle w:val="Hyperlink"/>
              </w:rPr>
              <w:t>7</w:t>
            </w:r>
            <w:r w:rsidR="00493BF1">
              <w:rPr>
                <w:rFonts w:asciiTheme="minorHAnsi" w:eastAsiaTheme="minorEastAsia" w:hAnsiTheme="minorHAnsi"/>
                <w:b w:val="0"/>
                <w:lang w:eastAsia="en-AU"/>
              </w:rPr>
              <w:tab/>
            </w:r>
            <w:r w:rsidR="00493BF1" w:rsidRPr="007C3211">
              <w:rPr>
                <w:rStyle w:val="Hyperlink"/>
              </w:rPr>
              <w:t>Impacts of Option 3 – Reform the legislative framework</w:t>
            </w:r>
            <w:r w:rsidR="00493BF1">
              <w:rPr>
                <w:webHidden/>
              </w:rPr>
              <w:tab/>
            </w:r>
            <w:r w:rsidR="00493BF1">
              <w:rPr>
                <w:webHidden/>
              </w:rPr>
              <w:fldChar w:fldCharType="begin"/>
            </w:r>
            <w:r w:rsidR="00493BF1">
              <w:rPr>
                <w:webHidden/>
              </w:rPr>
              <w:instrText xml:space="preserve"> PAGEREF _Toc105068690 \h </w:instrText>
            </w:r>
            <w:r w:rsidR="00493BF1">
              <w:rPr>
                <w:webHidden/>
              </w:rPr>
            </w:r>
            <w:r w:rsidR="00493BF1">
              <w:rPr>
                <w:webHidden/>
              </w:rPr>
              <w:fldChar w:fldCharType="separate"/>
            </w:r>
            <w:r w:rsidR="00490701">
              <w:rPr>
                <w:webHidden/>
              </w:rPr>
              <w:t>20</w:t>
            </w:r>
            <w:r w:rsidR="00493BF1">
              <w:rPr>
                <w:webHidden/>
              </w:rPr>
              <w:fldChar w:fldCharType="end"/>
            </w:r>
          </w:hyperlink>
        </w:p>
        <w:p w14:paraId="612B9BC6" w14:textId="2FBE72A1" w:rsidR="00493BF1" w:rsidRDefault="00BE4DAE">
          <w:pPr>
            <w:pStyle w:val="TOC2"/>
            <w:tabs>
              <w:tab w:val="left" w:pos="1100"/>
            </w:tabs>
            <w:rPr>
              <w:rFonts w:asciiTheme="minorHAnsi" w:eastAsiaTheme="minorEastAsia" w:hAnsiTheme="minorHAnsi"/>
              <w:lang w:eastAsia="en-AU"/>
            </w:rPr>
          </w:pPr>
          <w:hyperlink w:anchor="_Toc105068691" w:history="1">
            <w:r w:rsidR="00493BF1" w:rsidRPr="007C3211">
              <w:rPr>
                <w:rStyle w:val="Hyperlink"/>
              </w:rPr>
              <w:t>7.1</w:t>
            </w:r>
            <w:r w:rsidR="00493BF1">
              <w:rPr>
                <w:rFonts w:asciiTheme="minorHAnsi" w:eastAsiaTheme="minorEastAsia" w:hAnsiTheme="minorHAnsi"/>
                <w:lang w:eastAsia="en-AU"/>
              </w:rPr>
              <w:tab/>
            </w:r>
            <w:r w:rsidR="00493BF1" w:rsidRPr="007C3211">
              <w:rPr>
                <w:rStyle w:val="Hyperlink"/>
              </w:rPr>
              <w:t>Regulatory Impacts</w:t>
            </w:r>
            <w:r w:rsidR="00493BF1">
              <w:rPr>
                <w:webHidden/>
              </w:rPr>
              <w:tab/>
            </w:r>
            <w:r w:rsidR="00493BF1">
              <w:rPr>
                <w:webHidden/>
              </w:rPr>
              <w:fldChar w:fldCharType="begin"/>
            </w:r>
            <w:r w:rsidR="00493BF1">
              <w:rPr>
                <w:webHidden/>
              </w:rPr>
              <w:instrText xml:space="preserve"> PAGEREF _Toc105068691 \h </w:instrText>
            </w:r>
            <w:r w:rsidR="00493BF1">
              <w:rPr>
                <w:webHidden/>
              </w:rPr>
            </w:r>
            <w:r w:rsidR="00493BF1">
              <w:rPr>
                <w:webHidden/>
              </w:rPr>
              <w:fldChar w:fldCharType="separate"/>
            </w:r>
            <w:r w:rsidR="00490701">
              <w:rPr>
                <w:webHidden/>
              </w:rPr>
              <w:t>20</w:t>
            </w:r>
            <w:r w:rsidR="00493BF1">
              <w:rPr>
                <w:webHidden/>
              </w:rPr>
              <w:fldChar w:fldCharType="end"/>
            </w:r>
          </w:hyperlink>
        </w:p>
        <w:p w14:paraId="6103DCB6" w14:textId="15F762FD" w:rsidR="00493BF1" w:rsidRDefault="00BE4DAE">
          <w:pPr>
            <w:pStyle w:val="TOC2"/>
            <w:tabs>
              <w:tab w:val="left" w:pos="1100"/>
            </w:tabs>
            <w:rPr>
              <w:rFonts w:asciiTheme="minorHAnsi" w:eastAsiaTheme="minorEastAsia" w:hAnsiTheme="minorHAnsi"/>
              <w:lang w:eastAsia="en-AU"/>
            </w:rPr>
          </w:pPr>
          <w:hyperlink w:anchor="_Toc105068692" w:history="1">
            <w:r w:rsidR="00493BF1" w:rsidRPr="007C3211">
              <w:rPr>
                <w:rStyle w:val="Hyperlink"/>
              </w:rPr>
              <w:t>7.2</w:t>
            </w:r>
            <w:r w:rsidR="00493BF1">
              <w:rPr>
                <w:rFonts w:asciiTheme="minorHAnsi" w:eastAsiaTheme="minorEastAsia" w:hAnsiTheme="minorHAnsi"/>
                <w:lang w:eastAsia="en-AU"/>
              </w:rPr>
              <w:tab/>
            </w:r>
            <w:r w:rsidR="00493BF1" w:rsidRPr="007C3211">
              <w:rPr>
                <w:rStyle w:val="Hyperlink"/>
              </w:rPr>
              <w:t>Regulatory burden impacts</w:t>
            </w:r>
            <w:r w:rsidR="00493BF1">
              <w:rPr>
                <w:webHidden/>
              </w:rPr>
              <w:tab/>
            </w:r>
            <w:r w:rsidR="00493BF1">
              <w:rPr>
                <w:webHidden/>
              </w:rPr>
              <w:fldChar w:fldCharType="begin"/>
            </w:r>
            <w:r w:rsidR="00493BF1">
              <w:rPr>
                <w:webHidden/>
              </w:rPr>
              <w:instrText xml:space="preserve"> PAGEREF _Toc105068692 \h </w:instrText>
            </w:r>
            <w:r w:rsidR="00493BF1">
              <w:rPr>
                <w:webHidden/>
              </w:rPr>
            </w:r>
            <w:r w:rsidR="00493BF1">
              <w:rPr>
                <w:webHidden/>
              </w:rPr>
              <w:fldChar w:fldCharType="separate"/>
            </w:r>
            <w:r w:rsidR="00490701">
              <w:rPr>
                <w:webHidden/>
              </w:rPr>
              <w:t>22</w:t>
            </w:r>
            <w:r w:rsidR="00493BF1">
              <w:rPr>
                <w:webHidden/>
              </w:rPr>
              <w:fldChar w:fldCharType="end"/>
            </w:r>
          </w:hyperlink>
        </w:p>
        <w:p w14:paraId="6C370D87" w14:textId="019ED46A" w:rsidR="00493BF1" w:rsidRDefault="00BE4DAE">
          <w:pPr>
            <w:pStyle w:val="TOC1"/>
            <w:rPr>
              <w:rFonts w:asciiTheme="minorHAnsi" w:eastAsiaTheme="minorEastAsia" w:hAnsiTheme="minorHAnsi"/>
              <w:b w:val="0"/>
              <w:lang w:eastAsia="en-AU"/>
            </w:rPr>
          </w:pPr>
          <w:hyperlink w:anchor="_Toc105068693" w:history="1">
            <w:r w:rsidR="00493BF1" w:rsidRPr="007C3211">
              <w:rPr>
                <w:rStyle w:val="Hyperlink"/>
              </w:rPr>
              <w:t>8</w:t>
            </w:r>
            <w:r w:rsidR="00493BF1">
              <w:rPr>
                <w:rFonts w:asciiTheme="minorHAnsi" w:eastAsiaTheme="minorEastAsia" w:hAnsiTheme="minorHAnsi"/>
                <w:b w:val="0"/>
                <w:lang w:eastAsia="en-AU"/>
              </w:rPr>
              <w:tab/>
            </w:r>
            <w:r w:rsidR="00493BF1" w:rsidRPr="007C3211">
              <w:rPr>
                <w:rStyle w:val="Hyperlink"/>
              </w:rPr>
              <w:t>Consultation</w:t>
            </w:r>
            <w:r w:rsidR="00493BF1">
              <w:rPr>
                <w:webHidden/>
              </w:rPr>
              <w:tab/>
            </w:r>
            <w:r w:rsidR="00493BF1">
              <w:rPr>
                <w:webHidden/>
              </w:rPr>
              <w:fldChar w:fldCharType="begin"/>
            </w:r>
            <w:r w:rsidR="00493BF1">
              <w:rPr>
                <w:webHidden/>
              </w:rPr>
              <w:instrText xml:space="preserve"> PAGEREF _Toc105068693 \h </w:instrText>
            </w:r>
            <w:r w:rsidR="00493BF1">
              <w:rPr>
                <w:webHidden/>
              </w:rPr>
            </w:r>
            <w:r w:rsidR="00493BF1">
              <w:rPr>
                <w:webHidden/>
              </w:rPr>
              <w:fldChar w:fldCharType="separate"/>
            </w:r>
            <w:r w:rsidR="00490701">
              <w:rPr>
                <w:webHidden/>
              </w:rPr>
              <w:t>25</w:t>
            </w:r>
            <w:r w:rsidR="00493BF1">
              <w:rPr>
                <w:webHidden/>
              </w:rPr>
              <w:fldChar w:fldCharType="end"/>
            </w:r>
          </w:hyperlink>
        </w:p>
        <w:p w14:paraId="170EE4F6" w14:textId="67E81ED6" w:rsidR="00493BF1" w:rsidRDefault="00BE4DAE">
          <w:pPr>
            <w:pStyle w:val="TOC2"/>
            <w:tabs>
              <w:tab w:val="left" w:pos="1100"/>
            </w:tabs>
            <w:rPr>
              <w:rFonts w:asciiTheme="minorHAnsi" w:eastAsiaTheme="minorEastAsia" w:hAnsiTheme="minorHAnsi"/>
              <w:lang w:eastAsia="en-AU"/>
            </w:rPr>
          </w:pPr>
          <w:hyperlink w:anchor="_Toc105068694" w:history="1">
            <w:r w:rsidR="00493BF1" w:rsidRPr="007C3211">
              <w:rPr>
                <w:rStyle w:val="Hyperlink"/>
                <w:lang w:eastAsia="ja-JP"/>
              </w:rPr>
              <w:t>8.1</w:t>
            </w:r>
            <w:r w:rsidR="00493BF1">
              <w:rPr>
                <w:rFonts w:asciiTheme="minorHAnsi" w:eastAsiaTheme="minorEastAsia" w:hAnsiTheme="minorHAnsi"/>
                <w:lang w:eastAsia="en-AU"/>
              </w:rPr>
              <w:tab/>
            </w:r>
            <w:r w:rsidR="00493BF1" w:rsidRPr="007C3211">
              <w:rPr>
                <w:rStyle w:val="Hyperlink"/>
                <w:lang w:eastAsia="ja-JP"/>
              </w:rPr>
              <w:t>Key stakeholders</w:t>
            </w:r>
            <w:r w:rsidR="00493BF1">
              <w:rPr>
                <w:webHidden/>
              </w:rPr>
              <w:tab/>
            </w:r>
            <w:r w:rsidR="00493BF1">
              <w:rPr>
                <w:webHidden/>
              </w:rPr>
              <w:fldChar w:fldCharType="begin"/>
            </w:r>
            <w:r w:rsidR="00493BF1">
              <w:rPr>
                <w:webHidden/>
              </w:rPr>
              <w:instrText xml:space="preserve"> PAGEREF _Toc105068694 \h </w:instrText>
            </w:r>
            <w:r w:rsidR="00493BF1">
              <w:rPr>
                <w:webHidden/>
              </w:rPr>
            </w:r>
            <w:r w:rsidR="00493BF1">
              <w:rPr>
                <w:webHidden/>
              </w:rPr>
              <w:fldChar w:fldCharType="separate"/>
            </w:r>
            <w:r w:rsidR="00490701">
              <w:rPr>
                <w:webHidden/>
              </w:rPr>
              <w:t>25</w:t>
            </w:r>
            <w:r w:rsidR="00493BF1">
              <w:rPr>
                <w:webHidden/>
              </w:rPr>
              <w:fldChar w:fldCharType="end"/>
            </w:r>
          </w:hyperlink>
        </w:p>
        <w:p w14:paraId="31728104" w14:textId="7F877B93" w:rsidR="00493BF1" w:rsidRDefault="00BE4DAE">
          <w:pPr>
            <w:pStyle w:val="TOC2"/>
            <w:tabs>
              <w:tab w:val="left" w:pos="1100"/>
            </w:tabs>
            <w:rPr>
              <w:rFonts w:asciiTheme="minorHAnsi" w:eastAsiaTheme="minorEastAsia" w:hAnsiTheme="minorHAnsi"/>
              <w:lang w:eastAsia="en-AU"/>
            </w:rPr>
          </w:pPr>
          <w:hyperlink w:anchor="_Toc105068695" w:history="1">
            <w:r w:rsidR="00493BF1" w:rsidRPr="007C3211">
              <w:rPr>
                <w:rStyle w:val="Hyperlink"/>
              </w:rPr>
              <w:t>8.2</w:t>
            </w:r>
            <w:r w:rsidR="00493BF1">
              <w:rPr>
                <w:rFonts w:asciiTheme="minorHAnsi" w:eastAsiaTheme="minorEastAsia" w:hAnsiTheme="minorHAnsi"/>
                <w:lang w:eastAsia="en-AU"/>
              </w:rPr>
              <w:tab/>
            </w:r>
            <w:r w:rsidR="00493BF1" w:rsidRPr="007C3211">
              <w:rPr>
                <w:rStyle w:val="Hyperlink"/>
              </w:rPr>
              <w:t>Input from stakeholders on potential reforms</w:t>
            </w:r>
            <w:r w:rsidR="00493BF1">
              <w:rPr>
                <w:webHidden/>
              </w:rPr>
              <w:tab/>
            </w:r>
            <w:r w:rsidR="00493BF1">
              <w:rPr>
                <w:webHidden/>
              </w:rPr>
              <w:fldChar w:fldCharType="begin"/>
            </w:r>
            <w:r w:rsidR="00493BF1">
              <w:rPr>
                <w:webHidden/>
              </w:rPr>
              <w:instrText xml:space="preserve"> PAGEREF _Toc105068695 \h </w:instrText>
            </w:r>
            <w:r w:rsidR="00493BF1">
              <w:rPr>
                <w:webHidden/>
              </w:rPr>
            </w:r>
            <w:r w:rsidR="00493BF1">
              <w:rPr>
                <w:webHidden/>
              </w:rPr>
              <w:fldChar w:fldCharType="separate"/>
            </w:r>
            <w:r w:rsidR="00490701">
              <w:rPr>
                <w:webHidden/>
              </w:rPr>
              <w:t>26</w:t>
            </w:r>
            <w:r w:rsidR="00493BF1">
              <w:rPr>
                <w:webHidden/>
              </w:rPr>
              <w:fldChar w:fldCharType="end"/>
            </w:r>
          </w:hyperlink>
        </w:p>
        <w:p w14:paraId="10CC5384" w14:textId="16C58218" w:rsidR="00493BF1" w:rsidRDefault="00BE4DAE">
          <w:pPr>
            <w:pStyle w:val="TOC2"/>
            <w:tabs>
              <w:tab w:val="left" w:pos="1100"/>
            </w:tabs>
            <w:rPr>
              <w:rFonts w:asciiTheme="minorHAnsi" w:eastAsiaTheme="minorEastAsia" w:hAnsiTheme="minorHAnsi"/>
              <w:lang w:eastAsia="en-AU"/>
            </w:rPr>
          </w:pPr>
          <w:hyperlink w:anchor="_Toc105068696" w:history="1">
            <w:r w:rsidR="00493BF1" w:rsidRPr="007C3211">
              <w:rPr>
                <w:rStyle w:val="Hyperlink"/>
              </w:rPr>
              <w:t>8.3</w:t>
            </w:r>
            <w:r w:rsidR="00493BF1">
              <w:rPr>
                <w:rFonts w:asciiTheme="minorHAnsi" w:eastAsiaTheme="minorEastAsia" w:hAnsiTheme="minorHAnsi"/>
                <w:lang w:eastAsia="en-AU"/>
              </w:rPr>
              <w:tab/>
            </w:r>
            <w:r w:rsidR="00493BF1" w:rsidRPr="007C3211">
              <w:rPr>
                <w:rStyle w:val="Hyperlink"/>
              </w:rPr>
              <w:t>Communication of the review process</w:t>
            </w:r>
            <w:r w:rsidR="00493BF1">
              <w:rPr>
                <w:webHidden/>
              </w:rPr>
              <w:tab/>
            </w:r>
            <w:r w:rsidR="00493BF1">
              <w:rPr>
                <w:webHidden/>
              </w:rPr>
              <w:fldChar w:fldCharType="begin"/>
            </w:r>
            <w:r w:rsidR="00493BF1">
              <w:rPr>
                <w:webHidden/>
              </w:rPr>
              <w:instrText xml:space="preserve"> PAGEREF _Toc105068696 \h </w:instrText>
            </w:r>
            <w:r w:rsidR="00493BF1">
              <w:rPr>
                <w:webHidden/>
              </w:rPr>
            </w:r>
            <w:r w:rsidR="00493BF1">
              <w:rPr>
                <w:webHidden/>
              </w:rPr>
              <w:fldChar w:fldCharType="separate"/>
            </w:r>
            <w:r w:rsidR="00490701">
              <w:rPr>
                <w:webHidden/>
              </w:rPr>
              <w:t>27</w:t>
            </w:r>
            <w:r w:rsidR="00493BF1">
              <w:rPr>
                <w:webHidden/>
              </w:rPr>
              <w:fldChar w:fldCharType="end"/>
            </w:r>
          </w:hyperlink>
        </w:p>
        <w:p w14:paraId="09ACB95C" w14:textId="0DD60100" w:rsidR="00493BF1" w:rsidRDefault="00BE4DAE">
          <w:pPr>
            <w:pStyle w:val="TOC2"/>
            <w:tabs>
              <w:tab w:val="left" w:pos="1100"/>
            </w:tabs>
            <w:rPr>
              <w:rFonts w:asciiTheme="minorHAnsi" w:eastAsiaTheme="minorEastAsia" w:hAnsiTheme="minorHAnsi"/>
              <w:lang w:eastAsia="en-AU"/>
            </w:rPr>
          </w:pPr>
          <w:hyperlink w:anchor="_Toc105068697" w:history="1">
            <w:r w:rsidR="00493BF1" w:rsidRPr="007C3211">
              <w:rPr>
                <w:rStyle w:val="Hyperlink"/>
              </w:rPr>
              <w:t>8.4</w:t>
            </w:r>
            <w:r w:rsidR="00493BF1">
              <w:rPr>
                <w:rFonts w:asciiTheme="minorHAnsi" w:eastAsiaTheme="minorEastAsia" w:hAnsiTheme="minorHAnsi"/>
                <w:lang w:eastAsia="en-AU"/>
              </w:rPr>
              <w:tab/>
            </w:r>
            <w:r w:rsidR="00493BF1" w:rsidRPr="007C3211">
              <w:rPr>
                <w:rStyle w:val="Hyperlink"/>
              </w:rPr>
              <w:t>Previous consultation</w:t>
            </w:r>
            <w:r w:rsidR="00493BF1">
              <w:rPr>
                <w:webHidden/>
              </w:rPr>
              <w:tab/>
            </w:r>
            <w:r w:rsidR="00493BF1">
              <w:rPr>
                <w:webHidden/>
              </w:rPr>
              <w:fldChar w:fldCharType="begin"/>
            </w:r>
            <w:r w:rsidR="00493BF1">
              <w:rPr>
                <w:webHidden/>
              </w:rPr>
              <w:instrText xml:space="preserve"> PAGEREF _Toc105068697 \h </w:instrText>
            </w:r>
            <w:r w:rsidR="00493BF1">
              <w:rPr>
                <w:webHidden/>
              </w:rPr>
            </w:r>
            <w:r w:rsidR="00493BF1">
              <w:rPr>
                <w:webHidden/>
              </w:rPr>
              <w:fldChar w:fldCharType="separate"/>
            </w:r>
            <w:r w:rsidR="00490701">
              <w:rPr>
                <w:webHidden/>
              </w:rPr>
              <w:t>28</w:t>
            </w:r>
            <w:r w:rsidR="00493BF1">
              <w:rPr>
                <w:webHidden/>
              </w:rPr>
              <w:fldChar w:fldCharType="end"/>
            </w:r>
          </w:hyperlink>
        </w:p>
        <w:p w14:paraId="424FC00F" w14:textId="6C42C7CB" w:rsidR="00493BF1" w:rsidRDefault="00BE4DAE">
          <w:pPr>
            <w:pStyle w:val="TOC1"/>
            <w:rPr>
              <w:rFonts w:asciiTheme="minorHAnsi" w:eastAsiaTheme="minorEastAsia" w:hAnsiTheme="minorHAnsi"/>
              <w:b w:val="0"/>
              <w:lang w:eastAsia="en-AU"/>
            </w:rPr>
          </w:pPr>
          <w:hyperlink w:anchor="_Toc105068698" w:history="1">
            <w:r w:rsidR="00493BF1" w:rsidRPr="007C3211">
              <w:rPr>
                <w:rStyle w:val="Hyperlink"/>
              </w:rPr>
              <w:t>9</w:t>
            </w:r>
            <w:r w:rsidR="00493BF1">
              <w:rPr>
                <w:rFonts w:asciiTheme="minorHAnsi" w:eastAsiaTheme="minorEastAsia" w:hAnsiTheme="minorHAnsi"/>
                <w:b w:val="0"/>
                <w:lang w:eastAsia="en-AU"/>
              </w:rPr>
              <w:tab/>
            </w:r>
            <w:r w:rsidR="00493BF1" w:rsidRPr="007C3211">
              <w:rPr>
                <w:rStyle w:val="Hyperlink"/>
              </w:rPr>
              <w:t>Recommended option</w:t>
            </w:r>
            <w:r w:rsidR="00493BF1">
              <w:rPr>
                <w:webHidden/>
              </w:rPr>
              <w:tab/>
            </w:r>
            <w:r w:rsidR="00493BF1">
              <w:rPr>
                <w:webHidden/>
              </w:rPr>
              <w:fldChar w:fldCharType="begin"/>
            </w:r>
            <w:r w:rsidR="00493BF1">
              <w:rPr>
                <w:webHidden/>
              </w:rPr>
              <w:instrText xml:space="preserve"> PAGEREF _Toc105068698 \h </w:instrText>
            </w:r>
            <w:r w:rsidR="00493BF1">
              <w:rPr>
                <w:webHidden/>
              </w:rPr>
            </w:r>
            <w:r w:rsidR="00493BF1">
              <w:rPr>
                <w:webHidden/>
              </w:rPr>
              <w:fldChar w:fldCharType="separate"/>
            </w:r>
            <w:r w:rsidR="00490701">
              <w:rPr>
                <w:webHidden/>
              </w:rPr>
              <w:t>30</w:t>
            </w:r>
            <w:r w:rsidR="00493BF1">
              <w:rPr>
                <w:webHidden/>
              </w:rPr>
              <w:fldChar w:fldCharType="end"/>
            </w:r>
          </w:hyperlink>
        </w:p>
        <w:p w14:paraId="0887DDCA" w14:textId="2D613195" w:rsidR="00493BF1" w:rsidRDefault="00BE4DAE">
          <w:pPr>
            <w:pStyle w:val="TOC1"/>
            <w:rPr>
              <w:rFonts w:asciiTheme="minorHAnsi" w:eastAsiaTheme="minorEastAsia" w:hAnsiTheme="minorHAnsi"/>
              <w:b w:val="0"/>
              <w:lang w:eastAsia="en-AU"/>
            </w:rPr>
          </w:pPr>
          <w:hyperlink w:anchor="_Toc105068699" w:history="1">
            <w:r w:rsidR="00493BF1" w:rsidRPr="007C3211">
              <w:rPr>
                <w:rStyle w:val="Hyperlink"/>
              </w:rPr>
              <w:t>10</w:t>
            </w:r>
            <w:r w:rsidR="00493BF1">
              <w:rPr>
                <w:rFonts w:asciiTheme="minorHAnsi" w:eastAsiaTheme="minorEastAsia" w:hAnsiTheme="minorHAnsi"/>
                <w:b w:val="0"/>
                <w:lang w:eastAsia="en-AU"/>
              </w:rPr>
              <w:tab/>
            </w:r>
            <w:r w:rsidR="00493BF1" w:rsidRPr="007C3211">
              <w:rPr>
                <w:rStyle w:val="Hyperlink"/>
              </w:rPr>
              <w:t>Implementation and evaluation</w:t>
            </w:r>
            <w:r w:rsidR="00493BF1">
              <w:rPr>
                <w:webHidden/>
              </w:rPr>
              <w:tab/>
            </w:r>
            <w:r w:rsidR="00493BF1">
              <w:rPr>
                <w:webHidden/>
              </w:rPr>
              <w:fldChar w:fldCharType="begin"/>
            </w:r>
            <w:r w:rsidR="00493BF1">
              <w:rPr>
                <w:webHidden/>
              </w:rPr>
              <w:instrText xml:space="preserve"> PAGEREF _Toc105068699 \h </w:instrText>
            </w:r>
            <w:r w:rsidR="00493BF1">
              <w:rPr>
                <w:webHidden/>
              </w:rPr>
            </w:r>
            <w:r w:rsidR="00493BF1">
              <w:rPr>
                <w:webHidden/>
              </w:rPr>
              <w:fldChar w:fldCharType="separate"/>
            </w:r>
            <w:r w:rsidR="00490701">
              <w:rPr>
                <w:webHidden/>
              </w:rPr>
              <w:t>32</w:t>
            </w:r>
            <w:r w:rsidR="00493BF1">
              <w:rPr>
                <w:webHidden/>
              </w:rPr>
              <w:fldChar w:fldCharType="end"/>
            </w:r>
          </w:hyperlink>
        </w:p>
        <w:p w14:paraId="5F5435CB" w14:textId="1DE51325" w:rsidR="00493BF1" w:rsidRDefault="00BE4DAE">
          <w:pPr>
            <w:pStyle w:val="TOC2"/>
            <w:tabs>
              <w:tab w:val="left" w:pos="1100"/>
            </w:tabs>
            <w:rPr>
              <w:rFonts w:asciiTheme="minorHAnsi" w:eastAsiaTheme="minorEastAsia" w:hAnsiTheme="minorHAnsi"/>
              <w:lang w:eastAsia="en-AU"/>
            </w:rPr>
          </w:pPr>
          <w:hyperlink w:anchor="_Toc105068700" w:history="1">
            <w:r w:rsidR="00493BF1" w:rsidRPr="007C3211">
              <w:rPr>
                <w:rStyle w:val="Hyperlink"/>
                <w:lang w:eastAsia="ja-JP"/>
              </w:rPr>
              <w:t>10.1</w:t>
            </w:r>
            <w:r w:rsidR="00493BF1">
              <w:rPr>
                <w:rFonts w:asciiTheme="minorHAnsi" w:eastAsiaTheme="minorEastAsia" w:hAnsiTheme="minorHAnsi"/>
                <w:lang w:eastAsia="en-AU"/>
              </w:rPr>
              <w:tab/>
            </w:r>
            <w:r w:rsidR="00493BF1" w:rsidRPr="007C3211">
              <w:rPr>
                <w:rStyle w:val="Hyperlink"/>
                <w:lang w:eastAsia="ja-JP"/>
              </w:rPr>
              <w:t>Implementation</w:t>
            </w:r>
            <w:r w:rsidR="00493BF1">
              <w:rPr>
                <w:webHidden/>
              </w:rPr>
              <w:tab/>
            </w:r>
            <w:r w:rsidR="00493BF1">
              <w:rPr>
                <w:webHidden/>
              </w:rPr>
              <w:fldChar w:fldCharType="begin"/>
            </w:r>
            <w:r w:rsidR="00493BF1">
              <w:rPr>
                <w:webHidden/>
              </w:rPr>
              <w:instrText xml:space="preserve"> PAGEREF _Toc105068700 \h </w:instrText>
            </w:r>
            <w:r w:rsidR="00493BF1">
              <w:rPr>
                <w:webHidden/>
              </w:rPr>
            </w:r>
            <w:r w:rsidR="00493BF1">
              <w:rPr>
                <w:webHidden/>
              </w:rPr>
              <w:fldChar w:fldCharType="separate"/>
            </w:r>
            <w:r w:rsidR="00490701">
              <w:rPr>
                <w:webHidden/>
              </w:rPr>
              <w:t>32</w:t>
            </w:r>
            <w:r w:rsidR="00493BF1">
              <w:rPr>
                <w:webHidden/>
              </w:rPr>
              <w:fldChar w:fldCharType="end"/>
            </w:r>
          </w:hyperlink>
        </w:p>
        <w:p w14:paraId="3CA09B6A" w14:textId="6B1857D8" w:rsidR="00493BF1" w:rsidRDefault="00BE4DAE">
          <w:pPr>
            <w:pStyle w:val="TOC2"/>
            <w:tabs>
              <w:tab w:val="left" w:pos="1100"/>
            </w:tabs>
            <w:rPr>
              <w:rFonts w:asciiTheme="minorHAnsi" w:eastAsiaTheme="minorEastAsia" w:hAnsiTheme="minorHAnsi"/>
              <w:lang w:eastAsia="en-AU"/>
            </w:rPr>
          </w:pPr>
          <w:hyperlink w:anchor="_Toc105068701" w:history="1">
            <w:r w:rsidR="00493BF1" w:rsidRPr="007C3211">
              <w:rPr>
                <w:rStyle w:val="Hyperlink"/>
                <w:lang w:eastAsia="ja-JP"/>
              </w:rPr>
              <w:t>10.2</w:t>
            </w:r>
            <w:r w:rsidR="00493BF1">
              <w:rPr>
                <w:rFonts w:asciiTheme="minorHAnsi" w:eastAsiaTheme="minorEastAsia" w:hAnsiTheme="minorHAnsi"/>
                <w:lang w:eastAsia="en-AU"/>
              </w:rPr>
              <w:tab/>
            </w:r>
            <w:r w:rsidR="00493BF1" w:rsidRPr="007C3211">
              <w:rPr>
                <w:rStyle w:val="Hyperlink"/>
                <w:lang w:eastAsia="ja-JP"/>
              </w:rPr>
              <w:t>Evaluation</w:t>
            </w:r>
            <w:r w:rsidR="00493BF1">
              <w:rPr>
                <w:webHidden/>
              </w:rPr>
              <w:tab/>
            </w:r>
            <w:r w:rsidR="00493BF1">
              <w:rPr>
                <w:webHidden/>
              </w:rPr>
              <w:fldChar w:fldCharType="begin"/>
            </w:r>
            <w:r w:rsidR="00493BF1">
              <w:rPr>
                <w:webHidden/>
              </w:rPr>
              <w:instrText xml:space="preserve"> PAGEREF _Toc105068701 \h </w:instrText>
            </w:r>
            <w:r w:rsidR="00493BF1">
              <w:rPr>
                <w:webHidden/>
              </w:rPr>
            </w:r>
            <w:r w:rsidR="00493BF1">
              <w:rPr>
                <w:webHidden/>
              </w:rPr>
              <w:fldChar w:fldCharType="separate"/>
            </w:r>
            <w:r w:rsidR="00490701">
              <w:rPr>
                <w:webHidden/>
              </w:rPr>
              <w:t>32</w:t>
            </w:r>
            <w:r w:rsidR="00493BF1">
              <w:rPr>
                <w:webHidden/>
              </w:rPr>
              <w:fldChar w:fldCharType="end"/>
            </w:r>
          </w:hyperlink>
        </w:p>
        <w:p w14:paraId="78771635" w14:textId="291EC496" w:rsidR="00493BF1" w:rsidRDefault="00BE4DAE">
          <w:pPr>
            <w:pStyle w:val="TOC1"/>
            <w:rPr>
              <w:rFonts w:asciiTheme="minorHAnsi" w:eastAsiaTheme="minorEastAsia" w:hAnsiTheme="minorHAnsi"/>
              <w:b w:val="0"/>
              <w:lang w:eastAsia="en-AU"/>
            </w:rPr>
          </w:pPr>
          <w:hyperlink w:anchor="_Toc105068702" w:history="1">
            <w:r w:rsidR="00493BF1" w:rsidRPr="007C3211">
              <w:rPr>
                <w:rStyle w:val="Hyperlink"/>
              </w:rPr>
              <w:t>Appendix A: Data and assumptions</w:t>
            </w:r>
            <w:r w:rsidR="00493BF1">
              <w:rPr>
                <w:webHidden/>
              </w:rPr>
              <w:tab/>
            </w:r>
            <w:r w:rsidR="00493BF1">
              <w:rPr>
                <w:webHidden/>
              </w:rPr>
              <w:fldChar w:fldCharType="begin"/>
            </w:r>
            <w:r w:rsidR="00493BF1">
              <w:rPr>
                <w:webHidden/>
              </w:rPr>
              <w:instrText xml:space="preserve"> PAGEREF _Toc105068702 \h </w:instrText>
            </w:r>
            <w:r w:rsidR="00493BF1">
              <w:rPr>
                <w:webHidden/>
              </w:rPr>
            </w:r>
            <w:r w:rsidR="00493BF1">
              <w:rPr>
                <w:webHidden/>
              </w:rPr>
              <w:fldChar w:fldCharType="separate"/>
            </w:r>
            <w:r w:rsidR="00490701">
              <w:rPr>
                <w:webHidden/>
              </w:rPr>
              <w:t>34</w:t>
            </w:r>
            <w:r w:rsidR="00493BF1">
              <w:rPr>
                <w:webHidden/>
              </w:rPr>
              <w:fldChar w:fldCharType="end"/>
            </w:r>
          </w:hyperlink>
        </w:p>
        <w:p w14:paraId="0B9BF441" w14:textId="6C5ACF10" w:rsidR="00493BF1" w:rsidRDefault="00BE4DAE">
          <w:pPr>
            <w:pStyle w:val="TOC2"/>
            <w:rPr>
              <w:rFonts w:asciiTheme="minorHAnsi" w:eastAsiaTheme="minorEastAsia" w:hAnsiTheme="minorHAnsi"/>
              <w:lang w:eastAsia="en-AU"/>
            </w:rPr>
          </w:pPr>
          <w:hyperlink w:anchor="_Toc105068703" w:history="1">
            <w:r w:rsidR="00493BF1" w:rsidRPr="007C3211">
              <w:rPr>
                <w:rStyle w:val="Hyperlink"/>
              </w:rPr>
              <w:t>Data collection</w:t>
            </w:r>
            <w:r w:rsidR="00493BF1">
              <w:rPr>
                <w:webHidden/>
              </w:rPr>
              <w:tab/>
            </w:r>
            <w:r w:rsidR="00493BF1">
              <w:rPr>
                <w:webHidden/>
              </w:rPr>
              <w:fldChar w:fldCharType="begin"/>
            </w:r>
            <w:r w:rsidR="00493BF1">
              <w:rPr>
                <w:webHidden/>
              </w:rPr>
              <w:instrText xml:space="preserve"> PAGEREF _Toc105068703 \h </w:instrText>
            </w:r>
            <w:r w:rsidR="00493BF1">
              <w:rPr>
                <w:webHidden/>
              </w:rPr>
            </w:r>
            <w:r w:rsidR="00493BF1">
              <w:rPr>
                <w:webHidden/>
              </w:rPr>
              <w:fldChar w:fldCharType="separate"/>
            </w:r>
            <w:r w:rsidR="00490701">
              <w:rPr>
                <w:webHidden/>
              </w:rPr>
              <w:t>34</w:t>
            </w:r>
            <w:r w:rsidR="00493BF1">
              <w:rPr>
                <w:webHidden/>
              </w:rPr>
              <w:fldChar w:fldCharType="end"/>
            </w:r>
          </w:hyperlink>
        </w:p>
        <w:p w14:paraId="78F624F8" w14:textId="478464A7" w:rsidR="00493BF1" w:rsidRDefault="00BE4DAE">
          <w:pPr>
            <w:pStyle w:val="TOC2"/>
            <w:rPr>
              <w:rFonts w:asciiTheme="minorHAnsi" w:eastAsiaTheme="minorEastAsia" w:hAnsiTheme="minorHAnsi"/>
              <w:lang w:eastAsia="en-AU"/>
            </w:rPr>
          </w:pPr>
          <w:hyperlink w:anchor="_Toc105068704" w:history="1">
            <w:r w:rsidR="00493BF1" w:rsidRPr="007C3211">
              <w:rPr>
                <w:rStyle w:val="Hyperlink"/>
              </w:rPr>
              <w:t>Receiving due diligence information upfront</w:t>
            </w:r>
            <w:r w:rsidR="00493BF1">
              <w:rPr>
                <w:webHidden/>
              </w:rPr>
              <w:tab/>
            </w:r>
            <w:r w:rsidR="00493BF1">
              <w:rPr>
                <w:webHidden/>
              </w:rPr>
              <w:fldChar w:fldCharType="begin"/>
            </w:r>
            <w:r w:rsidR="00493BF1">
              <w:rPr>
                <w:webHidden/>
              </w:rPr>
              <w:instrText xml:space="preserve"> PAGEREF _Toc105068704 \h </w:instrText>
            </w:r>
            <w:r w:rsidR="00493BF1">
              <w:rPr>
                <w:webHidden/>
              </w:rPr>
            </w:r>
            <w:r w:rsidR="00493BF1">
              <w:rPr>
                <w:webHidden/>
              </w:rPr>
              <w:fldChar w:fldCharType="separate"/>
            </w:r>
            <w:r w:rsidR="00490701">
              <w:rPr>
                <w:webHidden/>
              </w:rPr>
              <w:t>34</w:t>
            </w:r>
            <w:r w:rsidR="00493BF1">
              <w:rPr>
                <w:webHidden/>
              </w:rPr>
              <w:fldChar w:fldCharType="end"/>
            </w:r>
          </w:hyperlink>
        </w:p>
        <w:p w14:paraId="15F5499D" w14:textId="16794174" w:rsidR="00493BF1" w:rsidRDefault="00BE4DAE">
          <w:pPr>
            <w:pStyle w:val="TOC2"/>
            <w:rPr>
              <w:rFonts w:asciiTheme="minorHAnsi" w:eastAsiaTheme="minorEastAsia" w:hAnsiTheme="minorHAnsi"/>
              <w:lang w:eastAsia="en-AU"/>
            </w:rPr>
          </w:pPr>
          <w:hyperlink w:anchor="_Toc105068705" w:history="1">
            <w:r w:rsidR="00493BF1" w:rsidRPr="007C3211">
              <w:rPr>
                <w:rStyle w:val="Hyperlink"/>
              </w:rPr>
              <w:t>Adding sampling, seizure and detainment powers</w:t>
            </w:r>
            <w:r w:rsidR="00493BF1">
              <w:rPr>
                <w:webHidden/>
              </w:rPr>
              <w:tab/>
            </w:r>
            <w:r w:rsidR="00493BF1">
              <w:rPr>
                <w:webHidden/>
              </w:rPr>
              <w:fldChar w:fldCharType="begin"/>
            </w:r>
            <w:r w:rsidR="00493BF1">
              <w:rPr>
                <w:webHidden/>
              </w:rPr>
              <w:instrText xml:space="preserve"> PAGEREF _Toc105068705 \h </w:instrText>
            </w:r>
            <w:r w:rsidR="00493BF1">
              <w:rPr>
                <w:webHidden/>
              </w:rPr>
            </w:r>
            <w:r w:rsidR="00493BF1">
              <w:rPr>
                <w:webHidden/>
              </w:rPr>
              <w:fldChar w:fldCharType="separate"/>
            </w:r>
            <w:r w:rsidR="00490701">
              <w:rPr>
                <w:webHidden/>
              </w:rPr>
              <w:t>34</w:t>
            </w:r>
            <w:r w:rsidR="00493BF1">
              <w:rPr>
                <w:webHidden/>
              </w:rPr>
              <w:fldChar w:fldCharType="end"/>
            </w:r>
          </w:hyperlink>
        </w:p>
        <w:p w14:paraId="7E15C7E6" w14:textId="199FB830" w:rsidR="00493BF1" w:rsidRDefault="00BE4DAE">
          <w:pPr>
            <w:pStyle w:val="TOC2"/>
            <w:rPr>
              <w:rFonts w:asciiTheme="minorHAnsi" w:eastAsiaTheme="minorEastAsia" w:hAnsiTheme="minorHAnsi"/>
              <w:lang w:eastAsia="en-AU"/>
            </w:rPr>
          </w:pPr>
          <w:hyperlink w:anchor="_Toc105068706" w:history="1">
            <w:r w:rsidR="00493BF1" w:rsidRPr="007C3211">
              <w:rPr>
                <w:rStyle w:val="Hyperlink"/>
              </w:rPr>
              <w:t>Streamlined due diligence for certified products</w:t>
            </w:r>
            <w:r w:rsidR="00493BF1">
              <w:rPr>
                <w:webHidden/>
              </w:rPr>
              <w:tab/>
            </w:r>
            <w:r w:rsidR="00493BF1">
              <w:rPr>
                <w:webHidden/>
              </w:rPr>
              <w:fldChar w:fldCharType="begin"/>
            </w:r>
            <w:r w:rsidR="00493BF1">
              <w:rPr>
                <w:webHidden/>
              </w:rPr>
              <w:instrText xml:space="preserve"> PAGEREF _Toc105068706 \h </w:instrText>
            </w:r>
            <w:r w:rsidR="00493BF1">
              <w:rPr>
                <w:webHidden/>
              </w:rPr>
            </w:r>
            <w:r w:rsidR="00493BF1">
              <w:rPr>
                <w:webHidden/>
              </w:rPr>
              <w:fldChar w:fldCharType="separate"/>
            </w:r>
            <w:r w:rsidR="00490701">
              <w:rPr>
                <w:webHidden/>
              </w:rPr>
              <w:t>34</w:t>
            </w:r>
            <w:r w:rsidR="00493BF1">
              <w:rPr>
                <w:webHidden/>
              </w:rPr>
              <w:fldChar w:fldCharType="end"/>
            </w:r>
          </w:hyperlink>
        </w:p>
        <w:p w14:paraId="24A2C7C7" w14:textId="38B49555" w:rsidR="00493BF1" w:rsidRDefault="00BE4DAE">
          <w:pPr>
            <w:pStyle w:val="TOC2"/>
            <w:rPr>
              <w:rFonts w:asciiTheme="minorHAnsi" w:eastAsiaTheme="minorEastAsia" w:hAnsiTheme="minorHAnsi"/>
              <w:lang w:eastAsia="en-AU"/>
            </w:rPr>
          </w:pPr>
          <w:hyperlink w:anchor="_Toc105068707" w:history="1">
            <w:r w:rsidR="00493BF1" w:rsidRPr="007C3211">
              <w:rPr>
                <w:rStyle w:val="Hyperlink"/>
              </w:rPr>
              <w:t>Reducing repeated due diligence</w:t>
            </w:r>
            <w:r w:rsidR="00493BF1">
              <w:rPr>
                <w:webHidden/>
              </w:rPr>
              <w:tab/>
            </w:r>
            <w:r w:rsidR="00493BF1">
              <w:rPr>
                <w:webHidden/>
              </w:rPr>
              <w:fldChar w:fldCharType="begin"/>
            </w:r>
            <w:r w:rsidR="00493BF1">
              <w:rPr>
                <w:webHidden/>
              </w:rPr>
              <w:instrText xml:space="preserve"> PAGEREF _Toc105068707 \h </w:instrText>
            </w:r>
            <w:r w:rsidR="00493BF1">
              <w:rPr>
                <w:webHidden/>
              </w:rPr>
            </w:r>
            <w:r w:rsidR="00493BF1">
              <w:rPr>
                <w:webHidden/>
              </w:rPr>
              <w:fldChar w:fldCharType="separate"/>
            </w:r>
            <w:r w:rsidR="00490701">
              <w:rPr>
                <w:webHidden/>
              </w:rPr>
              <w:t>34</w:t>
            </w:r>
            <w:r w:rsidR="00493BF1">
              <w:rPr>
                <w:webHidden/>
              </w:rPr>
              <w:fldChar w:fldCharType="end"/>
            </w:r>
          </w:hyperlink>
        </w:p>
        <w:p w14:paraId="13D6F5A3" w14:textId="422023EA" w:rsidR="00493BF1" w:rsidRDefault="00BE4DAE">
          <w:pPr>
            <w:pStyle w:val="TOC1"/>
            <w:rPr>
              <w:rFonts w:asciiTheme="minorHAnsi" w:eastAsiaTheme="minorEastAsia" w:hAnsiTheme="minorHAnsi"/>
              <w:b w:val="0"/>
              <w:lang w:eastAsia="en-AU"/>
            </w:rPr>
          </w:pPr>
          <w:hyperlink w:anchor="_Toc105068708" w:history="1">
            <w:r w:rsidR="00493BF1" w:rsidRPr="007C3211">
              <w:rPr>
                <w:rStyle w:val="Hyperlink"/>
              </w:rPr>
              <w:t>Glossary</w:t>
            </w:r>
            <w:r w:rsidR="00493BF1">
              <w:rPr>
                <w:webHidden/>
              </w:rPr>
              <w:tab/>
            </w:r>
            <w:r w:rsidR="00493BF1">
              <w:rPr>
                <w:webHidden/>
              </w:rPr>
              <w:fldChar w:fldCharType="begin"/>
            </w:r>
            <w:r w:rsidR="00493BF1">
              <w:rPr>
                <w:webHidden/>
              </w:rPr>
              <w:instrText xml:space="preserve"> PAGEREF _Toc105068708 \h </w:instrText>
            </w:r>
            <w:r w:rsidR="00493BF1">
              <w:rPr>
                <w:webHidden/>
              </w:rPr>
            </w:r>
            <w:r w:rsidR="00493BF1">
              <w:rPr>
                <w:webHidden/>
              </w:rPr>
              <w:fldChar w:fldCharType="separate"/>
            </w:r>
            <w:r w:rsidR="00490701">
              <w:rPr>
                <w:webHidden/>
              </w:rPr>
              <w:t>35</w:t>
            </w:r>
            <w:r w:rsidR="00493BF1">
              <w:rPr>
                <w:webHidden/>
              </w:rPr>
              <w:fldChar w:fldCharType="end"/>
            </w:r>
          </w:hyperlink>
        </w:p>
        <w:p w14:paraId="389A279C" w14:textId="5853024D" w:rsidR="00493BF1" w:rsidRDefault="00BE4DAE">
          <w:pPr>
            <w:pStyle w:val="TOC1"/>
            <w:rPr>
              <w:rFonts w:asciiTheme="minorHAnsi" w:eastAsiaTheme="minorEastAsia" w:hAnsiTheme="minorHAnsi"/>
              <w:b w:val="0"/>
              <w:lang w:eastAsia="en-AU"/>
            </w:rPr>
          </w:pPr>
          <w:hyperlink w:anchor="_Toc105068709" w:history="1">
            <w:r w:rsidR="00493BF1" w:rsidRPr="007C3211">
              <w:rPr>
                <w:rStyle w:val="Hyperlink"/>
              </w:rPr>
              <w:t>References</w:t>
            </w:r>
            <w:r w:rsidR="00493BF1">
              <w:rPr>
                <w:webHidden/>
              </w:rPr>
              <w:tab/>
            </w:r>
            <w:r w:rsidR="00493BF1">
              <w:rPr>
                <w:webHidden/>
              </w:rPr>
              <w:fldChar w:fldCharType="begin"/>
            </w:r>
            <w:r w:rsidR="00493BF1">
              <w:rPr>
                <w:webHidden/>
              </w:rPr>
              <w:instrText xml:space="preserve"> PAGEREF _Toc105068709 \h </w:instrText>
            </w:r>
            <w:r w:rsidR="00493BF1">
              <w:rPr>
                <w:webHidden/>
              </w:rPr>
            </w:r>
            <w:r w:rsidR="00493BF1">
              <w:rPr>
                <w:webHidden/>
              </w:rPr>
              <w:fldChar w:fldCharType="separate"/>
            </w:r>
            <w:r w:rsidR="00490701">
              <w:rPr>
                <w:webHidden/>
              </w:rPr>
              <w:t>36</w:t>
            </w:r>
            <w:r w:rsidR="00493BF1">
              <w:rPr>
                <w:webHidden/>
              </w:rPr>
              <w:fldChar w:fldCharType="end"/>
            </w:r>
          </w:hyperlink>
        </w:p>
        <w:p w14:paraId="0BE348B4" w14:textId="20AF15A1" w:rsidR="00764D6A" w:rsidRDefault="00E91D72" w:rsidP="00565E14">
          <w:pPr>
            <w:pStyle w:val="TOC1"/>
          </w:pPr>
          <w:r>
            <w:rPr>
              <w:b w:val="0"/>
            </w:rPr>
            <w:fldChar w:fldCharType="end"/>
          </w:r>
        </w:p>
      </w:sdtContent>
    </w:sdt>
    <w:p w14:paraId="449DD364" w14:textId="2F5AFD33" w:rsidR="009169C7" w:rsidRPr="009169C7" w:rsidRDefault="009169C7" w:rsidP="009169C7">
      <w:pPr>
        <w:pStyle w:val="TOCHeading2"/>
        <w:rPr>
          <w:b/>
          <w:bCs/>
        </w:rPr>
      </w:pPr>
      <w:r>
        <w:rPr>
          <w:rStyle w:val="Strong"/>
        </w:rPr>
        <w:t>Tables</w:t>
      </w:r>
    </w:p>
    <w:p w14:paraId="4D5F70E9" w14:textId="40136F33" w:rsidR="007C26F6" w:rsidRDefault="00FA6A84">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100323068" w:history="1">
        <w:r w:rsidR="007C26F6" w:rsidRPr="00C84883">
          <w:rPr>
            <w:rStyle w:val="Hyperlink"/>
            <w:noProof/>
          </w:rPr>
          <w:t>Table 1</w:t>
        </w:r>
        <w:r w:rsidR="007C26F6" w:rsidRPr="00C84883">
          <w:rPr>
            <w:rStyle w:val="Hyperlink"/>
            <w:noProof/>
            <w:lang w:eastAsia="en-AU"/>
          </w:rPr>
          <w:t xml:space="preserve"> Relevance of Australia's illegal logging laws to illegal logging impacts in Australia and overseas</w:t>
        </w:r>
        <w:r w:rsidR="007C26F6">
          <w:rPr>
            <w:noProof/>
            <w:webHidden/>
          </w:rPr>
          <w:tab/>
        </w:r>
        <w:r w:rsidR="007C26F6">
          <w:rPr>
            <w:noProof/>
            <w:webHidden/>
          </w:rPr>
          <w:fldChar w:fldCharType="begin"/>
        </w:r>
        <w:r w:rsidR="007C26F6">
          <w:rPr>
            <w:noProof/>
            <w:webHidden/>
          </w:rPr>
          <w:instrText xml:space="preserve"> PAGEREF _Toc100323068 \h </w:instrText>
        </w:r>
        <w:r w:rsidR="007C26F6">
          <w:rPr>
            <w:noProof/>
            <w:webHidden/>
          </w:rPr>
        </w:r>
        <w:r w:rsidR="007C26F6">
          <w:rPr>
            <w:noProof/>
            <w:webHidden/>
          </w:rPr>
          <w:fldChar w:fldCharType="separate"/>
        </w:r>
        <w:r w:rsidR="007C26F6">
          <w:rPr>
            <w:noProof/>
            <w:webHidden/>
          </w:rPr>
          <w:t>4</w:t>
        </w:r>
        <w:r w:rsidR="007C26F6">
          <w:rPr>
            <w:noProof/>
            <w:webHidden/>
          </w:rPr>
          <w:fldChar w:fldCharType="end"/>
        </w:r>
      </w:hyperlink>
    </w:p>
    <w:p w14:paraId="617B6BF1" w14:textId="5C912F1B" w:rsidR="007C26F6" w:rsidRDefault="00BE4DAE">
      <w:pPr>
        <w:pStyle w:val="TableofFigures"/>
        <w:tabs>
          <w:tab w:val="right" w:leader="dot" w:pos="9060"/>
        </w:tabs>
        <w:rPr>
          <w:rFonts w:asciiTheme="minorHAnsi" w:eastAsiaTheme="minorEastAsia" w:hAnsiTheme="minorHAnsi"/>
          <w:noProof/>
          <w:lang w:eastAsia="en-AU"/>
        </w:rPr>
      </w:pPr>
      <w:hyperlink w:anchor="_Toc100323069" w:history="1">
        <w:r w:rsidR="007C26F6" w:rsidRPr="00C84883">
          <w:rPr>
            <w:rStyle w:val="Hyperlink"/>
            <w:noProof/>
          </w:rPr>
          <w:t>Table 2 Estimated due diligence costs associated with importing sector</w:t>
        </w:r>
        <w:r w:rsidR="007C26F6">
          <w:rPr>
            <w:noProof/>
            <w:webHidden/>
          </w:rPr>
          <w:tab/>
        </w:r>
        <w:r w:rsidR="007C26F6">
          <w:rPr>
            <w:noProof/>
            <w:webHidden/>
          </w:rPr>
          <w:fldChar w:fldCharType="begin"/>
        </w:r>
        <w:r w:rsidR="007C26F6">
          <w:rPr>
            <w:noProof/>
            <w:webHidden/>
          </w:rPr>
          <w:instrText xml:space="preserve"> PAGEREF _Toc100323069 \h </w:instrText>
        </w:r>
        <w:r w:rsidR="007C26F6">
          <w:rPr>
            <w:noProof/>
            <w:webHidden/>
          </w:rPr>
        </w:r>
        <w:r w:rsidR="007C26F6">
          <w:rPr>
            <w:noProof/>
            <w:webHidden/>
          </w:rPr>
          <w:fldChar w:fldCharType="separate"/>
        </w:r>
        <w:r w:rsidR="007C26F6">
          <w:rPr>
            <w:noProof/>
            <w:webHidden/>
          </w:rPr>
          <w:t>1</w:t>
        </w:r>
        <w:r w:rsidR="009169C7">
          <w:rPr>
            <w:noProof/>
            <w:webHidden/>
          </w:rPr>
          <w:t>5</w:t>
        </w:r>
        <w:r w:rsidR="007C26F6">
          <w:rPr>
            <w:noProof/>
            <w:webHidden/>
          </w:rPr>
          <w:fldChar w:fldCharType="end"/>
        </w:r>
      </w:hyperlink>
    </w:p>
    <w:p w14:paraId="56E8D976" w14:textId="4556D6E0" w:rsidR="007C26F6" w:rsidRDefault="00BE4DAE">
      <w:pPr>
        <w:pStyle w:val="TableofFigures"/>
        <w:tabs>
          <w:tab w:val="right" w:leader="dot" w:pos="9060"/>
        </w:tabs>
        <w:rPr>
          <w:rFonts w:asciiTheme="minorHAnsi" w:eastAsiaTheme="minorEastAsia" w:hAnsiTheme="minorHAnsi"/>
          <w:noProof/>
          <w:lang w:eastAsia="en-AU"/>
        </w:rPr>
      </w:pPr>
      <w:hyperlink w:anchor="_Toc100323070" w:history="1">
        <w:r w:rsidR="007C26F6" w:rsidRPr="00C84883">
          <w:rPr>
            <w:rStyle w:val="Hyperlink"/>
            <w:noProof/>
          </w:rPr>
          <w:t>Table 3</w:t>
        </w:r>
        <w:r w:rsidR="007C26F6" w:rsidRPr="00C84883">
          <w:rPr>
            <w:rStyle w:val="Hyperlink"/>
            <w:rFonts w:cstheme="minorHAnsi"/>
            <w:noProof/>
          </w:rPr>
          <w:t xml:space="preserve"> Level of impact the potential reforms are predicted to have on reducing illegally logged products entering the Australian market</w:t>
        </w:r>
        <w:r w:rsidR="007C26F6">
          <w:rPr>
            <w:noProof/>
            <w:webHidden/>
          </w:rPr>
          <w:tab/>
        </w:r>
        <w:r w:rsidR="007C26F6">
          <w:rPr>
            <w:noProof/>
            <w:webHidden/>
          </w:rPr>
          <w:fldChar w:fldCharType="begin"/>
        </w:r>
        <w:r w:rsidR="007C26F6">
          <w:rPr>
            <w:noProof/>
            <w:webHidden/>
          </w:rPr>
          <w:instrText xml:space="preserve"> PAGEREF _Toc100323070 \h </w:instrText>
        </w:r>
        <w:r w:rsidR="007C26F6">
          <w:rPr>
            <w:noProof/>
            <w:webHidden/>
          </w:rPr>
        </w:r>
        <w:r w:rsidR="007C26F6">
          <w:rPr>
            <w:noProof/>
            <w:webHidden/>
          </w:rPr>
          <w:fldChar w:fldCharType="separate"/>
        </w:r>
        <w:r w:rsidR="007C26F6">
          <w:rPr>
            <w:noProof/>
            <w:webHidden/>
          </w:rPr>
          <w:t>20</w:t>
        </w:r>
        <w:r w:rsidR="007C26F6">
          <w:rPr>
            <w:noProof/>
            <w:webHidden/>
          </w:rPr>
          <w:fldChar w:fldCharType="end"/>
        </w:r>
      </w:hyperlink>
    </w:p>
    <w:p w14:paraId="3DEB66B3" w14:textId="5A931E12" w:rsidR="007C26F6" w:rsidRDefault="00BE4DAE">
      <w:pPr>
        <w:pStyle w:val="TableofFigures"/>
        <w:tabs>
          <w:tab w:val="right" w:leader="dot" w:pos="9060"/>
        </w:tabs>
        <w:rPr>
          <w:rFonts w:asciiTheme="minorHAnsi" w:eastAsiaTheme="minorEastAsia" w:hAnsiTheme="minorHAnsi"/>
          <w:noProof/>
          <w:lang w:eastAsia="en-AU"/>
        </w:rPr>
      </w:pPr>
      <w:hyperlink w:anchor="_Toc100323071" w:history="1">
        <w:r w:rsidR="007C26F6" w:rsidRPr="00C84883">
          <w:rPr>
            <w:rStyle w:val="Hyperlink"/>
            <w:noProof/>
          </w:rPr>
          <w:t>Table 4 Estimated regulatory cost changes of the potential reforms</w:t>
        </w:r>
        <w:r w:rsidR="007C26F6">
          <w:rPr>
            <w:noProof/>
            <w:webHidden/>
          </w:rPr>
          <w:tab/>
        </w:r>
        <w:r w:rsidR="007C26F6">
          <w:rPr>
            <w:noProof/>
            <w:webHidden/>
          </w:rPr>
          <w:fldChar w:fldCharType="begin"/>
        </w:r>
        <w:r w:rsidR="007C26F6">
          <w:rPr>
            <w:noProof/>
            <w:webHidden/>
          </w:rPr>
          <w:instrText xml:space="preserve"> PAGEREF _Toc100323071 \h </w:instrText>
        </w:r>
        <w:r w:rsidR="007C26F6">
          <w:rPr>
            <w:noProof/>
            <w:webHidden/>
          </w:rPr>
        </w:r>
        <w:r w:rsidR="007C26F6">
          <w:rPr>
            <w:noProof/>
            <w:webHidden/>
          </w:rPr>
          <w:fldChar w:fldCharType="separate"/>
        </w:r>
        <w:r w:rsidR="007C26F6">
          <w:rPr>
            <w:noProof/>
            <w:webHidden/>
          </w:rPr>
          <w:t>21</w:t>
        </w:r>
        <w:r w:rsidR="007C26F6">
          <w:rPr>
            <w:noProof/>
            <w:webHidden/>
          </w:rPr>
          <w:fldChar w:fldCharType="end"/>
        </w:r>
      </w:hyperlink>
    </w:p>
    <w:p w14:paraId="0ACFAAE9" w14:textId="7CE0949D" w:rsidR="007C26F6" w:rsidRDefault="00BE4DAE">
      <w:pPr>
        <w:pStyle w:val="TableofFigures"/>
        <w:tabs>
          <w:tab w:val="right" w:leader="dot" w:pos="9060"/>
        </w:tabs>
        <w:rPr>
          <w:rFonts w:asciiTheme="minorHAnsi" w:eastAsiaTheme="minorEastAsia" w:hAnsiTheme="minorHAnsi"/>
          <w:noProof/>
          <w:lang w:eastAsia="en-AU"/>
        </w:rPr>
      </w:pPr>
      <w:hyperlink w:anchor="_Toc100323072" w:history="1">
        <w:r w:rsidR="007C26F6" w:rsidRPr="00C84883">
          <w:rPr>
            <w:rStyle w:val="Hyperlink"/>
            <w:noProof/>
          </w:rPr>
          <w:t>Table 5</w:t>
        </w:r>
        <w:r w:rsidR="007C26F6" w:rsidRPr="00C84883">
          <w:rPr>
            <w:rStyle w:val="Hyperlink"/>
            <w:rFonts w:cstheme="minorHAnsi"/>
            <w:noProof/>
          </w:rPr>
          <w:t xml:space="preserve"> Differences of regulatory burden between the status quo (Option 1) and a reformed framework (Option 3) by regulatory scheme component</w:t>
        </w:r>
        <w:r w:rsidR="007C26F6">
          <w:rPr>
            <w:noProof/>
            <w:webHidden/>
          </w:rPr>
          <w:tab/>
        </w:r>
        <w:r w:rsidR="007C26F6">
          <w:rPr>
            <w:noProof/>
            <w:webHidden/>
          </w:rPr>
          <w:fldChar w:fldCharType="begin"/>
        </w:r>
        <w:r w:rsidR="007C26F6">
          <w:rPr>
            <w:noProof/>
            <w:webHidden/>
          </w:rPr>
          <w:instrText xml:space="preserve"> PAGEREF _Toc100323072 \h </w:instrText>
        </w:r>
        <w:r w:rsidR="007C26F6">
          <w:rPr>
            <w:noProof/>
            <w:webHidden/>
          </w:rPr>
        </w:r>
        <w:r w:rsidR="007C26F6">
          <w:rPr>
            <w:noProof/>
            <w:webHidden/>
          </w:rPr>
          <w:fldChar w:fldCharType="separate"/>
        </w:r>
        <w:r w:rsidR="007C26F6">
          <w:rPr>
            <w:noProof/>
            <w:webHidden/>
          </w:rPr>
          <w:t>22</w:t>
        </w:r>
        <w:r w:rsidR="007C26F6">
          <w:rPr>
            <w:noProof/>
            <w:webHidden/>
          </w:rPr>
          <w:fldChar w:fldCharType="end"/>
        </w:r>
      </w:hyperlink>
    </w:p>
    <w:p w14:paraId="3A96A500" w14:textId="5BDC63DE" w:rsidR="00764D6A" w:rsidRDefault="00FA6A84">
      <w:r>
        <w:fldChar w:fldCharType="end"/>
      </w:r>
    </w:p>
    <w:p w14:paraId="1B716F9E" w14:textId="77777777" w:rsidR="0088239E" w:rsidRDefault="0088239E" w:rsidP="0088239E">
      <w:pPr>
        <w:pStyle w:val="TOCHeading2"/>
        <w:rPr>
          <w:rStyle w:val="Strong"/>
        </w:rPr>
      </w:pPr>
      <w:r>
        <w:rPr>
          <w:rStyle w:val="Strong"/>
        </w:rPr>
        <w:t>Figures</w:t>
      </w:r>
    </w:p>
    <w:p w14:paraId="1CB6D941" w14:textId="3422E255" w:rsidR="007C26F6" w:rsidRDefault="0088239E">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00323062" w:history="1">
        <w:r w:rsidR="007C26F6" w:rsidRPr="006B5954">
          <w:rPr>
            <w:rStyle w:val="Hyperlink"/>
            <w:noProof/>
          </w:rPr>
          <w:t>Figure 1 Interaction between the potential legislative reforms</w:t>
        </w:r>
        <w:r w:rsidR="007C26F6">
          <w:rPr>
            <w:noProof/>
            <w:webHidden/>
          </w:rPr>
          <w:tab/>
        </w:r>
        <w:r w:rsidR="007C26F6">
          <w:rPr>
            <w:noProof/>
            <w:webHidden/>
          </w:rPr>
          <w:fldChar w:fldCharType="begin"/>
        </w:r>
        <w:r w:rsidR="007C26F6">
          <w:rPr>
            <w:noProof/>
            <w:webHidden/>
          </w:rPr>
          <w:instrText xml:space="preserve"> PAGEREF _Toc100323062 \h </w:instrText>
        </w:r>
        <w:r w:rsidR="007C26F6">
          <w:rPr>
            <w:noProof/>
            <w:webHidden/>
          </w:rPr>
        </w:r>
        <w:r w:rsidR="007C26F6">
          <w:rPr>
            <w:noProof/>
            <w:webHidden/>
          </w:rPr>
          <w:fldChar w:fldCharType="separate"/>
        </w:r>
        <w:r w:rsidR="007C26F6">
          <w:rPr>
            <w:noProof/>
            <w:webHidden/>
          </w:rPr>
          <w:t>21</w:t>
        </w:r>
        <w:r w:rsidR="007C26F6">
          <w:rPr>
            <w:noProof/>
            <w:webHidden/>
          </w:rPr>
          <w:fldChar w:fldCharType="end"/>
        </w:r>
      </w:hyperlink>
    </w:p>
    <w:p w14:paraId="585F5BDA" w14:textId="2DB94EB5" w:rsidR="00256C45" w:rsidRDefault="0088239E">
      <w:pPr>
        <w:sectPr w:rsidR="00256C45" w:rsidSect="00256C45">
          <w:headerReference w:type="default" r:id="rId17"/>
          <w:footerReference w:type="default" r:id="rId18"/>
          <w:headerReference w:type="first" r:id="rId19"/>
          <w:footerReference w:type="first" r:id="rId20"/>
          <w:pgSz w:w="11906" w:h="16838"/>
          <w:pgMar w:top="1418" w:right="1418" w:bottom="1418" w:left="1418" w:header="567" w:footer="283" w:gutter="0"/>
          <w:pgNumType w:fmt="lowerRoman" w:start="1"/>
          <w:cols w:space="708"/>
          <w:titlePg/>
          <w:docGrid w:linePitch="360"/>
        </w:sectPr>
      </w:pPr>
      <w:r>
        <w:fldChar w:fldCharType="end"/>
      </w:r>
    </w:p>
    <w:p w14:paraId="7D8E42E0" w14:textId="084937C9" w:rsidR="00764D6A" w:rsidRDefault="00CE2A76" w:rsidP="00085A09">
      <w:pPr>
        <w:pStyle w:val="Heading2"/>
      </w:pPr>
      <w:bookmarkStart w:id="1" w:name="_Toc105068669"/>
      <w:r w:rsidRPr="00085A09">
        <w:lastRenderedPageBreak/>
        <w:t>Background</w:t>
      </w:r>
      <w:bookmarkEnd w:id="1"/>
    </w:p>
    <w:p w14:paraId="29B0AA65" w14:textId="467426F4" w:rsidR="00C15259" w:rsidRDefault="002A0C91" w:rsidP="00085A09">
      <w:pPr>
        <w:pStyle w:val="Heading3"/>
      </w:pPr>
      <w:bookmarkStart w:id="2" w:name="_Toc94865004"/>
      <w:bookmarkStart w:id="3" w:name="_Toc94886102"/>
      <w:bookmarkStart w:id="4" w:name="_Toc105068670"/>
      <w:bookmarkStart w:id="5" w:name="_Toc430782150"/>
      <w:bookmarkEnd w:id="2"/>
      <w:bookmarkEnd w:id="3"/>
      <w:r>
        <w:t>I</w:t>
      </w:r>
      <w:r w:rsidR="00061C85">
        <w:t xml:space="preserve">llegal </w:t>
      </w:r>
      <w:r w:rsidR="00640A29" w:rsidRPr="00085A09">
        <w:t>l</w:t>
      </w:r>
      <w:r w:rsidR="00061C85" w:rsidRPr="00085A09">
        <w:t>ogging</w:t>
      </w:r>
      <w:bookmarkEnd w:id="4"/>
    </w:p>
    <w:p w14:paraId="3FFC9D7B" w14:textId="3AD851D5" w:rsidR="000759D4" w:rsidRPr="001B3491" w:rsidRDefault="00CF7A9E" w:rsidP="000759D4">
      <w:r w:rsidRPr="00C735C7">
        <w:t xml:space="preserve">Illegal logging is a global problem, with significant impacts </w:t>
      </w:r>
      <w:r w:rsidR="0086681D" w:rsidRPr="00C735C7">
        <w:t>for Australia’s forest industries</w:t>
      </w:r>
      <w:r w:rsidRPr="00C735C7">
        <w:t>.</w:t>
      </w:r>
      <w:r w:rsidR="000F3998" w:rsidRPr="00C735C7">
        <w:t xml:space="preserve"> The theft, laundering and trade of illegal</w:t>
      </w:r>
      <w:r w:rsidR="00A87F02">
        <w:t>ly logged</w:t>
      </w:r>
      <w:r w:rsidR="000F3998" w:rsidRPr="00C735C7">
        <w:t xml:space="preserve"> timber occurs in both developed and developing countries with widespread economic, environmental and social consequences. </w:t>
      </w:r>
      <w:r w:rsidR="000759D4" w:rsidRPr="00C735C7">
        <w:t xml:space="preserve">It is a practice linked to organised crime, civil wars, murder, corruption, species extinction and environmental destruction and </w:t>
      </w:r>
      <w:r w:rsidR="000759D4">
        <w:t xml:space="preserve">is </w:t>
      </w:r>
      <w:r w:rsidR="000759D4" w:rsidRPr="00C735C7">
        <w:t>the largest global environmental crime by value. It is an omnipresent global phenomenon that requires sophisticated, evolving regulatory practices to combat effectively.</w:t>
      </w:r>
    </w:p>
    <w:p w14:paraId="7645C5FE" w14:textId="4C76DBA6" w:rsidR="0099755C" w:rsidRPr="005A69DD" w:rsidRDefault="00B530FC" w:rsidP="0099755C">
      <w:r w:rsidRPr="005A69DD">
        <w:t>Illegal logging is driven mostly by profit</w:t>
      </w:r>
      <w:r>
        <w:t>,</w:t>
      </w:r>
      <w:r w:rsidRPr="005A69DD">
        <w:t xml:space="preserve"> and economic costs of the illicit trade in forest products are significant, with governments losing billions of dollars in revenue</w:t>
      </w:r>
      <w:r w:rsidR="000D3523">
        <w:t xml:space="preserve"> annually</w:t>
      </w:r>
      <w:r w:rsidR="0099755C" w:rsidRPr="00C735C7">
        <w:t xml:space="preserve">. Illegal operators avoid many costs associated with sustainable forestry management, such as payment of royalties to governments and traditional owners, compliance with harvest controls, labour costs and other legitimate costs. This has a negative impact on domestic market prices, which can affect business decisions, industry investment, </w:t>
      </w:r>
      <w:r w:rsidR="00AA0EAD" w:rsidRPr="00C735C7">
        <w:t>profitability,</w:t>
      </w:r>
      <w:r w:rsidR="0099755C" w:rsidRPr="00C735C7">
        <w:t xml:space="preserve"> and jobs in the Australian economy.</w:t>
      </w:r>
    </w:p>
    <w:p w14:paraId="50674DFB" w14:textId="78C16913" w:rsidR="00436C8B" w:rsidRPr="00302921" w:rsidRDefault="00436C8B" w:rsidP="00085A09">
      <w:pPr>
        <w:pStyle w:val="Heading3"/>
      </w:pPr>
      <w:bookmarkStart w:id="6" w:name="_Toc105068671"/>
      <w:r w:rsidRPr="00302921">
        <w:t>The economic</w:t>
      </w:r>
      <w:r w:rsidR="0040535B">
        <w:t xml:space="preserve"> </w:t>
      </w:r>
      <w:r w:rsidRPr="00302921">
        <w:t xml:space="preserve">costs of </w:t>
      </w:r>
      <w:r w:rsidRPr="00085A09">
        <w:t>illegal</w:t>
      </w:r>
      <w:r w:rsidRPr="00302921">
        <w:t xml:space="preserve"> logging</w:t>
      </w:r>
      <w:bookmarkEnd w:id="6"/>
    </w:p>
    <w:p w14:paraId="5DFF2B63" w14:textId="78539650" w:rsidR="00D3493B" w:rsidRDefault="00B447BA" w:rsidP="00D3493B">
      <w:r>
        <w:t xml:space="preserve">Illegally logged timber entering </w:t>
      </w:r>
      <w:r w:rsidRPr="00C735C7">
        <w:t xml:space="preserve">Australia’s timber </w:t>
      </w:r>
      <w:r>
        <w:t>market</w:t>
      </w:r>
      <w:r w:rsidRPr="00C735C7">
        <w:t xml:space="preserve"> expose</w:t>
      </w:r>
      <w:r>
        <w:t xml:space="preserve">s our </w:t>
      </w:r>
      <w:r w:rsidRPr="00FD15E9">
        <w:t>domestic forest industry</w:t>
      </w:r>
      <w:r w:rsidRPr="00C735C7">
        <w:t xml:space="preserve"> to price supressing effects.</w:t>
      </w:r>
      <w:r>
        <w:t xml:space="preserve"> </w:t>
      </w:r>
      <w:r w:rsidR="003C4503" w:rsidRPr="005A69DD">
        <w:t>An economic analysis based on the Global Forest Products Model suggested that illegal</w:t>
      </w:r>
      <w:r w:rsidR="00A87F02">
        <w:t>ly logged</w:t>
      </w:r>
      <w:r w:rsidR="003C4503" w:rsidRPr="005A69DD">
        <w:t xml:space="preserve"> timber depresses world prices by an average of 7</w:t>
      </w:r>
      <w:r w:rsidR="006D5A69">
        <w:t xml:space="preserve"> to </w:t>
      </w:r>
      <w:r w:rsidR="003C4503" w:rsidRPr="005A69DD">
        <w:t>16% depending on the product (Seneca Creek Associates 2004).</w:t>
      </w:r>
      <w:r w:rsidR="005524C0">
        <w:t xml:space="preserve"> </w:t>
      </w:r>
      <w:r w:rsidR="003B6E74" w:rsidRPr="005A69DD">
        <w:t xml:space="preserve">This </w:t>
      </w:r>
      <w:r w:rsidR="003B6E74">
        <w:t>suppressive</w:t>
      </w:r>
      <w:r w:rsidR="003B6E74" w:rsidRPr="005A69DD">
        <w:t xml:space="preserve"> effect</w:t>
      </w:r>
      <w:r w:rsidR="005524C0">
        <w:t xml:space="preserve"> </w:t>
      </w:r>
      <w:r w:rsidR="003B6E74" w:rsidRPr="005A69DD">
        <w:t>has impacts on Australian domestic producer competitiveness</w:t>
      </w:r>
      <w:r w:rsidR="00A849C5">
        <w:t xml:space="preserve"> as well as international timber </w:t>
      </w:r>
      <w:r w:rsidR="002C77D5">
        <w:t>prices and</w:t>
      </w:r>
      <w:r w:rsidR="003B6E74" w:rsidRPr="005A69DD">
        <w:t xml:space="preserve"> creates long-term negative outcomes </w:t>
      </w:r>
      <w:r w:rsidR="00D3493B" w:rsidRPr="005A69DD">
        <w:t>across the supply chain.</w:t>
      </w:r>
    </w:p>
    <w:p w14:paraId="31C9DDA2" w14:textId="238B6A2A" w:rsidR="000D53BC" w:rsidRDefault="000D53BC" w:rsidP="000D53BC">
      <w:r w:rsidRPr="005A69DD">
        <w:t>A joint United Nations Environment Programme and INTERPOL report released in 2016 estimated</w:t>
      </w:r>
      <w:r>
        <w:t xml:space="preserve"> that</w:t>
      </w:r>
      <w:r w:rsidRPr="005A69DD">
        <w:t xml:space="preserve"> illegal logging represents an annual cost to the global community of between US$51</w:t>
      </w:r>
      <w:r w:rsidR="006D5A69">
        <w:t> </w:t>
      </w:r>
      <w:r w:rsidRPr="005A69DD">
        <w:t>billion and US$152</w:t>
      </w:r>
      <w:r w:rsidR="006D5A69">
        <w:t> </w:t>
      </w:r>
      <w:r w:rsidRPr="005A69DD">
        <w:t>billion, with illegally logged timber representing 15</w:t>
      </w:r>
      <w:r w:rsidR="006D5A69">
        <w:t xml:space="preserve"> to </w:t>
      </w:r>
      <w:r w:rsidRPr="005A69DD">
        <w:t>30% of global trade (</w:t>
      </w:r>
      <w:proofErr w:type="spellStart"/>
      <w:r w:rsidRPr="005A69DD">
        <w:t>Nellemann</w:t>
      </w:r>
      <w:proofErr w:type="spellEnd"/>
      <w:r w:rsidRPr="005A69DD">
        <w:t xml:space="preserve"> et al. 2016). Another report done in 2006 also estimated that illegal logging on public land cost developing nations US$10</w:t>
      </w:r>
      <w:r w:rsidR="006D5A69">
        <w:t> </w:t>
      </w:r>
      <w:r w:rsidRPr="005A69DD">
        <w:t>billion per year, with government revenue losses around US$5</w:t>
      </w:r>
      <w:r w:rsidR="00FA6A84">
        <w:t> </w:t>
      </w:r>
      <w:r w:rsidRPr="005A69DD">
        <w:t>billion per year (The World Bank 2006).</w:t>
      </w:r>
    </w:p>
    <w:p w14:paraId="55CC6049" w14:textId="246924EB" w:rsidR="00F0445A" w:rsidRPr="00F0445A" w:rsidRDefault="00F0445A" w:rsidP="00F0445A">
      <w:pPr>
        <w:pStyle w:val="Heading3"/>
      </w:pPr>
      <w:bookmarkStart w:id="7" w:name="_Toc105068672"/>
      <w:r w:rsidRPr="00F0445A">
        <w:t xml:space="preserve">The environmental </w:t>
      </w:r>
      <w:r w:rsidR="00E379AB">
        <w:t xml:space="preserve">and social </w:t>
      </w:r>
      <w:r w:rsidRPr="00F0445A">
        <w:t>costs of illegal logging</w:t>
      </w:r>
      <w:bookmarkEnd w:id="7"/>
    </w:p>
    <w:p w14:paraId="00A6A53C" w14:textId="31DF96EA" w:rsidR="003A4629" w:rsidRDefault="00031D8D" w:rsidP="00436C8B">
      <w:r>
        <w:t xml:space="preserve">High levels of illegal logging cause large-scale forest degradation that have significant negative impacts on the environment and livelihoods of local communities </w:t>
      </w:r>
      <w:r w:rsidRPr="00F12243">
        <w:rPr>
          <w:noProof/>
        </w:rPr>
        <w:t>(Burivalova et al</w:t>
      </w:r>
      <w:r w:rsidRPr="00F12243">
        <w:rPr>
          <w:i/>
          <w:noProof/>
        </w:rPr>
        <w:t>.</w:t>
      </w:r>
      <w:r w:rsidRPr="00F12243">
        <w:rPr>
          <w:noProof/>
        </w:rPr>
        <w:t xml:space="preserve"> 2016)</w:t>
      </w:r>
      <w:r w:rsidR="00DA3C45" w:rsidRPr="00F12243">
        <w:rPr>
          <w:noProof/>
        </w:rPr>
        <w:t>.</w:t>
      </w:r>
      <w:r w:rsidR="00DA3C45">
        <w:rPr>
          <w:noProof/>
        </w:rPr>
        <w:t xml:space="preserve"> </w:t>
      </w:r>
      <w:r w:rsidR="00436C8B" w:rsidRPr="005A69DD">
        <w:t>The environmental impacts of illegal and unregulated logging are immediate, with the loss of biodiversity, erosion and subsequent water pollution changing the ecological balance of large swathes of forest areas (Lawson &amp; MacFaul 2010).</w:t>
      </w:r>
    </w:p>
    <w:p w14:paraId="40266F55" w14:textId="5C7B1D9E" w:rsidR="00436C8B" w:rsidRPr="005A69DD" w:rsidRDefault="00436C8B" w:rsidP="00436C8B">
      <w:r>
        <w:t>The World Bank (2019) estimated that the full economic cost of illegal logging in relation to ecosystem service degradation is at least US$887</w:t>
      </w:r>
      <w:r w:rsidR="006D5A69">
        <w:t> </w:t>
      </w:r>
      <w:r>
        <w:t>billion per year.</w:t>
      </w:r>
      <w:r w:rsidRPr="005A69DD">
        <w:t xml:space="preserve"> This damage is compounded by the costs to approximately ‘one billion forest dependent people’, with additional stresses created as a result of criminal groups increasing instances of corruption, fraud, money laundering, extortion and murder in regions neighbouring forests (</w:t>
      </w:r>
      <w:proofErr w:type="spellStart"/>
      <w:r w:rsidRPr="005A69DD">
        <w:t>Nellemann</w:t>
      </w:r>
      <w:proofErr w:type="spellEnd"/>
      <w:r w:rsidRPr="005A69DD">
        <w:t xml:space="preserve"> &amp; INTERPOL 2012).</w:t>
      </w:r>
    </w:p>
    <w:p w14:paraId="1D89EB5E" w14:textId="7A2C20CB" w:rsidR="00436C8B" w:rsidRDefault="00436C8B" w:rsidP="00436C8B">
      <w:r w:rsidRPr="005A69DD">
        <w:lastRenderedPageBreak/>
        <w:t>Illegal logging also imposes a range of intangible costs on forest-dependent communities. These include reducing the standard of living; eroding sustainable livelihoods; destroying customary, spiritual and heritage values; encouraging a wide range of human rights abuses; using and exploiting foreign workers; reducing the quality of the forest environment; and contaminating food and water resources (Australian Government 2012).</w:t>
      </w:r>
    </w:p>
    <w:p w14:paraId="4F1746AB" w14:textId="4BB6BFAE" w:rsidR="00436C8B" w:rsidRDefault="00436C8B" w:rsidP="00436C8B">
      <w:pPr>
        <w:rPr>
          <w:lang w:eastAsia="ja-JP"/>
        </w:rPr>
      </w:pPr>
      <w:r>
        <w:rPr>
          <w:lang w:eastAsia="ja-JP"/>
        </w:rPr>
        <w:t xml:space="preserve">A study completed in 2019 found that 46% of Australians regarded environmental concerns as the major problem facing the </w:t>
      </w:r>
      <w:r w:rsidRPr="007447A6">
        <w:rPr>
          <w:lang w:eastAsia="ja-JP"/>
        </w:rPr>
        <w:t xml:space="preserve">world </w:t>
      </w:r>
      <w:r w:rsidR="00B50D39">
        <w:rPr>
          <w:lang w:eastAsia="ja-JP"/>
        </w:rPr>
        <w:t>(Roy Morgan 2019)</w:t>
      </w:r>
      <w:r w:rsidRPr="007447A6">
        <w:rPr>
          <w:lang w:eastAsia="ja-JP"/>
        </w:rPr>
        <w:t>. Australian’s</w:t>
      </w:r>
      <w:r>
        <w:rPr>
          <w:lang w:eastAsia="ja-JP"/>
        </w:rPr>
        <w:t xml:space="preserve"> collective social conscious is likely to be impacted by the effects of illegal logging internationally, as it contributes to loss of habitat to many species of charismatic megafauna and the detrimental impacts of global climate change. There are also many within the Australian community who are concerned about the human impacts of illegal logging. These impacts can involve the destruction of Indigenous community land, underground illegal activities that impact on local communities, and endangerment of logging workers. In recent years, Australians have called on government to assist and </w:t>
      </w:r>
      <w:proofErr w:type="gramStart"/>
      <w:r>
        <w:rPr>
          <w:lang w:eastAsia="ja-JP"/>
        </w:rPr>
        <w:t>take action</w:t>
      </w:r>
      <w:proofErr w:type="gramEnd"/>
      <w:r>
        <w:rPr>
          <w:lang w:eastAsia="ja-JP"/>
        </w:rPr>
        <w:t xml:space="preserve"> in addressing these issues.</w:t>
      </w:r>
    </w:p>
    <w:p w14:paraId="585BF96A" w14:textId="1E1671F1" w:rsidR="00CD0EFE" w:rsidRDefault="006F3F6B" w:rsidP="005829A4">
      <w:pPr>
        <w:pStyle w:val="Heading2"/>
      </w:pPr>
      <w:bookmarkStart w:id="8" w:name="_Toc105068673"/>
      <w:r>
        <w:lastRenderedPageBreak/>
        <w:t>I</w:t>
      </w:r>
      <w:r w:rsidR="00D16740">
        <w:t xml:space="preserve">llegal logging </w:t>
      </w:r>
      <w:r w:rsidR="00C851D5">
        <w:t>in</w:t>
      </w:r>
      <w:r>
        <w:t xml:space="preserve"> Australia</w:t>
      </w:r>
      <w:bookmarkEnd w:id="8"/>
    </w:p>
    <w:p w14:paraId="6CA41941" w14:textId="5E1DDC00" w:rsidR="0001442F" w:rsidRDefault="00182C76" w:rsidP="0001442F">
      <w:pPr>
        <w:pStyle w:val="Heading3"/>
      </w:pPr>
      <w:bookmarkStart w:id="9" w:name="_Toc105068674"/>
      <w:r>
        <w:t xml:space="preserve">Australia’s </w:t>
      </w:r>
      <w:r w:rsidR="00265F70">
        <w:t>laws</w:t>
      </w:r>
      <w:bookmarkEnd w:id="9"/>
    </w:p>
    <w:p w14:paraId="41EB7DD6" w14:textId="03ED869D" w:rsidR="00FC2B70" w:rsidRDefault="00FC2B70" w:rsidP="00FC2B70">
      <w:r>
        <w:rPr>
          <w:rFonts w:eastAsia="Cambria" w:cs="Calibri"/>
          <w:color w:val="000000" w:themeColor="text1"/>
        </w:rPr>
        <w:t xml:space="preserve">Australia’s </w:t>
      </w:r>
      <w:r>
        <w:rPr>
          <w:rFonts w:eastAsia="Cambria" w:cs="Calibri"/>
          <w:i/>
          <w:iCs/>
          <w:color w:val="000000" w:themeColor="text1"/>
        </w:rPr>
        <w:t>Illegal Logging Prohibition Act 2012</w:t>
      </w:r>
      <w:r w:rsidR="009D42FB">
        <w:rPr>
          <w:rFonts w:eastAsia="Cambria" w:cs="Calibri"/>
          <w:color w:val="000000" w:themeColor="text1"/>
        </w:rPr>
        <w:t xml:space="preserve"> </w:t>
      </w:r>
      <w:r>
        <w:rPr>
          <w:rFonts w:eastAsia="Cambria" w:cs="Calibri"/>
          <w:color w:val="000000" w:themeColor="text1"/>
        </w:rPr>
        <w:t xml:space="preserve">and Illegal Logging Prohibition Regulation 2012 were among the first of their kind internationally. </w:t>
      </w:r>
      <w:r w:rsidR="00AA3458" w:rsidRPr="00AA3458">
        <w:rPr>
          <w:rFonts w:eastAsia="Cambria" w:cs="Calibri"/>
          <w:color w:val="000000" w:themeColor="text1"/>
        </w:rPr>
        <w:t xml:space="preserve">The </w:t>
      </w:r>
      <w:r w:rsidR="00037B56">
        <w:rPr>
          <w:rFonts w:eastAsia="Cambria" w:cs="Calibri"/>
          <w:color w:val="000000" w:themeColor="text1"/>
        </w:rPr>
        <w:t xml:space="preserve">key </w:t>
      </w:r>
      <w:r w:rsidR="00AA3458" w:rsidRPr="00AA3458">
        <w:rPr>
          <w:rFonts w:eastAsia="Cambria" w:cs="Calibri"/>
          <w:color w:val="000000" w:themeColor="text1"/>
        </w:rPr>
        <w:t xml:space="preserve">objective of the </w:t>
      </w:r>
      <w:r w:rsidR="00FB2D29">
        <w:rPr>
          <w:rFonts w:eastAsia="Cambria" w:cs="Calibri"/>
          <w:color w:val="000000" w:themeColor="text1"/>
        </w:rPr>
        <w:t>laws</w:t>
      </w:r>
      <w:r w:rsidR="00AA3458" w:rsidRPr="00AA3458">
        <w:rPr>
          <w:rFonts w:eastAsia="Cambria" w:cs="Calibri"/>
          <w:color w:val="000000" w:themeColor="text1"/>
        </w:rPr>
        <w:t xml:space="preserve"> is to reduce the harmful environmental, social and economic impacts of illegal logging by restricting the importation and sale of illegally logged timber products in Australia.</w:t>
      </w:r>
      <w:r w:rsidR="00AA3458">
        <w:rPr>
          <w:rFonts w:eastAsia="Cambria" w:cs="Calibri"/>
          <w:color w:val="000000" w:themeColor="text1"/>
        </w:rPr>
        <w:t xml:space="preserve"> </w:t>
      </w:r>
      <w:r>
        <w:t xml:space="preserve">The legislation does this by prescribing requirements for </w:t>
      </w:r>
      <w:r w:rsidR="00D94485">
        <w:t xml:space="preserve">timber </w:t>
      </w:r>
      <w:r>
        <w:t>processors and importers that help them to identify and avoid importing or processing illegally logged timber.</w:t>
      </w:r>
    </w:p>
    <w:p w14:paraId="03542306" w14:textId="4A51F8C5" w:rsidR="00FC2B70" w:rsidRDefault="00EE43A9" w:rsidP="00FC2B70">
      <w:r>
        <w:t xml:space="preserve">The Act makes it a criminal offence to import illegally logged timber and timber products into Australia or to process domestically grown raw logs that have been illegally logged. </w:t>
      </w:r>
      <w:r w:rsidR="00FC2B70">
        <w:t xml:space="preserve">The </w:t>
      </w:r>
      <w:r w:rsidR="00F6730D">
        <w:t xml:space="preserve">legislation </w:t>
      </w:r>
      <w:r w:rsidR="00FC2B70">
        <w:t>requires</w:t>
      </w:r>
      <w:r w:rsidR="00F6730D">
        <w:t xml:space="preserve"> entities to obtain information and conduct</w:t>
      </w:r>
      <w:r w:rsidR="00FC2B70">
        <w:t xml:space="preserve"> a structured risk assessment process before a business or individual imports a ‘regulated timber product’ into Australia or processes domestically grown raw logs.</w:t>
      </w:r>
    </w:p>
    <w:p w14:paraId="4DD04E2F" w14:textId="45C17F33" w:rsidR="00FC2B70" w:rsidRDefault="00FC2B70" w:rsidP="00FC2B70">
      <w:r>
        <w:t xml:space="preserve">The Regulation requires importers and domestic processors of regulated timber products to establish a due diligence system, </w:t>
      </w:r>
      <w:r w:rsidR="00E42ED0">
        <w:t>before</w:t>
      </w:r>
      <w:r>
        <w:t xml:space="preserve"> importing or processing that product.</w:t>
      </w:r>
    </w:p>
    <w:p w14:paraId="46E6F7C2" w14:textId="0E3E79D0" w:rsidR="005E593D" w:rsidRDefault="00507039" w:rsidP="00507039">
      <w:r w:rsidDel="00951FAD">
        <w:t xml:space="preserve">The Regulation </w:t>
      </w:r>
      <w:r w:rsidR="004F010F">
        <w:t xml:space="preserve">also </w:t>
      </w:r>
      <w:r w:rsidDel="00951FAD">
        <w:t xml:space="preserve">allows importers and domestic timber processors to use third-party timber legality frameworks to assess risks associated with a regulated timber product. Two frameworks are recognised under the Regulation, the Forest Stewardship Council </w:t>
      </w:r>
      <w:r w:rsidR="00490701">
        <w:t xml:space="preserve">(FSC) </w:t>
      </w:r>
      <w:r w:rsidDel="00951FAD">
        <w:t>and Programme for the Endorsement of Forest Certification systems</w:t>
      </w:r>
      <w:r w:rsidR="00490701">
        <w:t xml:space="preserve"> (PEFC)</w:t>
      </w:r>
      <w:r w:rsidDel="00951FAD">
        <w:t>. These certification schemes operate globally and accredit products, harvest operations and supply chains against set criteria and standards to attest to the legality and sustainability of harvesting and subsequent production of timber products.</w:t>
      </w:r>
    </w:p>
    <w:p w14:paraId="5FE46360" w14:textId="5B161A28" w:rsidR="009F2A64" w:rsidRDefault="00A87EAD" w:rsidP="00507039">
      <w:pPr>
        <w:rPr>
          <w:color w:val="000000" w:themeColor="text1"/>
        </w:rPr>
      </w:pPr>
      <w:r w:rsidRPr="594B0E51">
        <w:rPr>
          <w:color w:val="000000" w:themeColor="text1"/>
        </w:rPr>
        <w:t xml:space="preserve">Importers </w:t>
      </w:r>
      <w:r w:rsidR="0006390C" w:rsidRPr="594B0E51">
        <w:rPr>
          <w:color w:val="000000" w:themeColor="text1"/>
        </w:rPr>
        <w:t>may elect to use a country specific guideline</w:t>
      </w:r>
      <w:r w:rsidR="000C0126">
        <w:rPr>
          <w:color w:val="000000" w:themeColor="text1"/>
        </w:rPr>
        <w:t>,</w:t>
      </w:r>
      <w:r w:rsidR="0006390C" w:rsidRPr="594B0E51">
        <w:rPr>
          <w:color w:val="000000" w:themeColor="text1"/>
        </w:rPr>
        <w:t xml:space="preserve"> </w:t>
      </w:r>
      <w:r w:rsidRPr="594B0E51">
        <w:rPr>
          <w:color w:val="000000" w:themeColor="text1"/>
        </w:rPr>
        <w:t xml:space="preserve">and processors </w:t>
      </w:r>
      <w:r w:rsidR="0006390C" w:rsidRPr="594B0E51">
        <w:rPr>
          <w:color w:val="000000" w:themeColor="text1"/>
        </w:rPr>
        <w:t xml:space="preserve">may elect to use a </w:t>
      </w:r>
      <w:r w:rsidRPr="594B0E51">
        <w:rPr>
          <w:color w:val="000000" w:themeColor="text1"/>
        </w:rPr>
        <w:t>state specific guideline</w:t>
      </w:r>
      <w:r w:rsidR="000C0126">
        <w:rPr>
          <w:color w:val="000000" w:themeColor="text1"/>
        </w:rPr>
        <w:t>,</w:t>
      </w:r>
      <w:r w:rsidRPr="594B0E51">
        <w:rPr>
          <w:color w:val="000000" w:themeColor="text1"/>
        </w:rPr>
        <w:t xml:space="preserve"> under the Regulation to conduct due diligence, if </w:t>
      </w:r>
      <w:r w:rsidR="009044F5" w:rsidRPr="594B0E51">
        <w:rPr>
          <w:color w:val="000000" w:themeColor="text1"/>
        </w:rPr>
        <w:t xml:space="preserve">a </w:t>
      </w:r>
      <w:r w:rsidRPr="594B0E51">
        <w:rPr>
          <w:color w:val="000000" w:themeColor="text1"/>
        </w:rPr>
        <w:t xml:space="preserve">specific guideline applies to the timber </w:t>
      </w:r>
      <w:r w:rsidR="009044F5" w:rsidRPr="594B0E51">
        <w:rPr>
          <w:color w:val="000000" w:themeColor="text1"/>
        </w:rPr>
        <w:t>for</w:t>
      </w:r>
      <w:r w:rsidRPr="594B0E51">
        <w:rPr>
          <w:color w:val="000000" w:themeColor="text1"/>
        </w:rPr>
        <w:t xml:space="preserve"> the area </w:t>
      </w:r>
      <w:r w:rsidR="000C0126">
        <w:rPr>
          <w:color w:val="000000" w:themeColor="text1"/>
        </w:rPr>
        <w:t>of harvest</w:t>
      </w:r>
      <w:r w:rsidRPr="594B0E51">
        <w:rPr>
          <w:color w:val="000000" w:themeColor="text1"/>
        </w:rPr>
        <w:t>.</w:t>
      </w:r>
      <w:r w:rsidR="00632539">
        <w:rPr>
          <w:color w:val="000000"/>
          <w:shd w:val="clear" w:color="auto" w:fill="FFFFFF"/>
        </w:rPr>
        <w:t xml:space="preserve"> The guidelines list a range of relevant information about legal timber from </w:t>
      </w:r>
      <w:r w:rsidR="00E96313">
        <w:rPr>
          <w:color w:val="000000"/>
          <w:shd w:val="clear" w:color="auto" w:fill="FFFFFF"/>
        </w:rPr>
        <w:t>the applicable jurisdiction</w:t>
      </w:r>
      <w:r w:rsidR="00632539">
        <w:rPr>
          <w:color w:val="000000"/>
          <w:shd w:val="clear" w:color="auto" w:fill="FFFFFF"/>
        </w:rPr>
        <w:t>.</w:t>
      </w:r>
      <w:r w:rsidR="002B534C">
        <w:t xml:space="preserve"> </w:t>
      </w:r>
      <w:r w:rsidR="00BE3CAD" w:rsidRPr="594B0E51">
        <w:rPr>
          <w:color w:val="000000" w:themeColor="text1"/>
        </w:rPr>
        <w:t xml:space="preserve">The Regulation also allows </w:t>
      </w:r>
      <w:r w:rsidR="00BE3CAD" w:rsidDel="00951FAD">
        <w:t>importers and domestic timber processors</w:t>
      </w:r>
      <w:r w:rsidR="00BE3CAD">
        <w:t xml:space="preserve"> to use</w:t>
      </w:r>
      <w:r w:rsidR="00BE3CAD" w:rsidRPr="594B0E51">
        <w:rPr>
          <w:color w:val="000000" w:themeColor="text1"/>
        </w:rPr>
        <w:t xml:space="preserve"> country specific guidelines and state specific guidelines respectively when gathering information to meet their due diligence requirements</w:t>
      </w:r>
      <w:r w:rsidR="007651D0">
        <w:rPr>
          <w:color w:val="000000" w:themeColor="text1"/>
        </w:rPr>
        <w:t>.</w:t>
      </w:r>
    </w:p>
    <w:p w14:paraId="15655B0C" w14:textId="74FF4FF2" w:rsidR="003B2517" w:rsidRDefault="00507039" w:rsidP="00507039">
      <w:r w:rsidDel="00951FAD">
        <w:t>An amendment to the Regulation to exempt importers or processors from completing due diligence for products accredited under either of these frameworks was disallowed by the Australian Senate in 2018.</w:t>
      </w:r>
      <w:r w:rsidR="005E593D">
        <w:t xml:space="preserve"> </w:t>
      </w:r>
      <w:r w:rsidDel="00951FAD">
        <w:t>The amendment and subsequent disallowance highlighted that providing exemptions to due diligence requirements carry inherent risks that need to be carefully managed</w:t>
      </w:r>
      <w:r w:rsidR="005123C1">
        <w:t>.</w:t>
      </w:r>
    </w:p>
    <w:p w14:paraId="738B5236" w14:textId="79F665B7" w:rsidR="005A2360" w:rsidRDefault="005A2360" w:rsidP="00085A09">
      <w:pPr>
        <w:pStyle w:val="Heading3"/>
      </w:pPr>
      <w:bookmarkStart w:id="10" w:name="_Toc105068675"/>
      <w:r>
        <w:t>The sunsetting review</w:t>
      </w:r>
      <w:bookmarkEnd w:id="10"/>
    </w:p>
    <w:p w14:paraId="42DDD096" w14:textId="06D55D01" w:rsidR="005A2360" w:rsidRDefault="005A2360" w:rsidP="005A2360">
      <w:pPr>
        <w:rPr>
          <w:lang w:eastAsia="ja-JP"/>
        </w:rPr>
      </w:pPr>
      <w:r>
        <w:t>The Regulation will cease to have effect (sunset) on 1</w:t>
      </w:r>
      <w:r w:rsidR="006D5A69">
        <w:t> </w:t>
      </w:r>
      <w:r>
        <w:t>April</w:t>
      </w:r>
      <w:r w:rsidR="006D5A69">
        <w:t> </w:t>
      </w:r>
      <w:r>
        <w:t>2023</w:t>
      </w:r>
      <w:r w:rsidR="00B71B1F">
        <w:t>. Australian Government policy</w:t>
      </w:r>
      <w:r w:rsidR="00413077">
        <w:t xml:space="preserve"> encourages</w:t>
      </w:r>
      <w:r>
        <w:t xml:space="preserve"> the department </w:t>
      </w:r>
      <w:r w:rsidR="00413077">
        <w:t xml:space="preserve">to </w:t>
      </w:r>
      <w:r>
        <w:t>conduct a review to consider whether the instrument continues to be ‘fit</w:t>
      </w:r>
      <w:r w:rsidR="009D42FB">
        <w:t xml:space="preserve"> </w:t>
      </w:r>
      <w:r>
        <w:t>for</w:t>
      </w:r>
      <w:r w:rsidR="009D42FB">
        <w:t xml:space="preserve"> </w:t>
      </w:r>
      <w:r>
        <w:t>purpose’</w:t>
      </w:r>
      <w:r w:rsidR="00F26179">
        <w:t xml:space="preserve"> prior to sunset</w:t>
      </w:r>
      <w:r>
        <w:t>.</w:t>
      </w:r>
    </w:p>
    <w:p w14:paraId="5297E4C8" w14:textId="486F0F56" w:rsidR="005A2360" w:rsidRDefault="00A05A59" w:rsidP="005A2360">
      <w:r>
        <w:t>The department</w:t>
      </w:r>
      <w:r w:rsidR="005A2360">
        <w:t xml:space="preserve"> is</w:t>
      </w:r>
      <w:r w:rsidR="0032098E">
        <w:t xml:space="preserve"> currently conducting </w:t>
      </w:r>
      <w:r w:rsidR="00E24748">
        <w:t>this</w:t>
      </w:r>
      <w:r w:rsidR="0032098E">
        <w:t xml:space="preserve"> review</w:t>
      </w:r>
      <w:r w:rsidR="00E24748">
        <w:t xml:space="preserve">. </w:t>
      </w:r>
      <w:r w:rsidR="005A2360">
        <w:t xml:space="preserve">The main objective of the review is to ensure the Act and the Regulation delivers on Australia’s commitment to reduce the harmful </w:t>
      </w:r>
      <w:r w:rsidR="005A2360">
        <w:lastRenderedPageBreak/>
        <w:t xml:space="preserve">impacts of illegal logging. The review focused on meeting the Regulation’s sunsetting requirements as outlined in the </w:t>
      </w:r>
      <w:r w:rsidR="005A2360">
        <w:rPr>
          <w:i/>
          <w:iCs/>
        </w:rPr>
        <w:t xml:space="preserve">Legislative Instruments Act 2003, </w:t>
      </w:r>
      <w:r w:rsidR="005A2360">
        <w:t>and the department also considered the operating context of the sunsetting legislation, and broader legislative and policy context. This includes broader domestic and international law developments, and deregulation agendas.</w:t>
      </w:r>
    </w:p>
    <w:p w14:paraId="4095AAF9" w14:textId="65DE8DF7" w:rsidR="00D04BA6" w:rsidRDefault="00D04BA6" w:rsidP="00D04BA6">
      <w:r>
        <w:t>On 6</w:t>
      </w:r>
      <w:r w:rsidR="006D5A69">
        <w:t> </w:t>
      </w:r>
      <w:r>
        <w:t>July</w:t>
      </w:r>
      <w:r w:rsidR="006D5A69">
        <w:t> </w:t>
      </w:r>
      <w:r>
        <w:t xml:space="preserve">2021, the department published the </w:t>
      </w:r>
      <w:hyperlink r:id="rId21" w:history="1">
        <w:r w:rsidRPr="00B4642A">
          <w:rPr>
            <w:rStyle w:val="Hyperlink"/>
            <w:i/>
            <w:iCs/>
          </w:rPr>
          <w:t>Sunsetting Review of the Illegal Logging Prohibition Regulation 2012: consultation paper</w:t>
        </w:r>
      </w:hyperlink>
      <w:r>
        <w:t xml:space="preserve">, which sought feedback on a number of potential reforms to strengthen the Act and Regulation including whether it was ‘fit-for-purpose’. </w:t>
      </w:r>
      <w:r>
        <w:rPr>
          <w:lang w:eastAsia="ja-JP"/>
        </w:rPr>
        <w:t>Stakeholders representing timber importers, customs brokers, industry bodies, non-government organisations, foreign governments, and other interested parties provided input.</w:t>
      </w:r>
      <w:r>
        <w:t xml:space="preserve"> </w:t>
      </w:r>
      <w:r w:rsidR="007E5A23">
        <w:t>Based on this consultation</w:t>
      </w:r>
      <w:r w:rsidR="00FD79C6">
        <w:t xml:space="preserve">, </w:t>
      </w:r>
      <w:r w:rsidR="00107618">
        <w:t>several</w:t>
      </w:r>
      <w:r w:rsidR="00FD79C6">
        <w:t xml:space="preserve"> </w:t>
      </w:r>
      <w:r>
        <w:t>reforms</w:t>
      </w:r>
      <w:r w:rsidR="00FD79C6">
        <w:t xml:space="preserve"> to </w:t>
      </w:r>
      <w:r w:rsidR="000F4EB7">
        <w:t>Australia’s illegal logging</w:t>
      </w:r>
      <w:r w:rsidR="00FD79C6">
        <w:t xml:space="preserve"> laws </w:t>
      </w:r>
      <w:r w:rsidR="00107618">
        <w:t>have been</w:t>
      </w:r>
      <w:r>
        <w:t xml:space="preserve"> </w:t>
      </w:r>
      <w:r w:rsidR="00EB1D53">
        <w:t>considered</w:t>
      </w:r>
      <w:r w:rsidR="009A1260">
        <w:t>. These</w:t>
      </w:r>
      <w:r w:rsidR="00107618">
        <w:t xml:space="preserve"> reforms</w:t>
      </w:r>
      <w:r w:rsidR="009A1260">
        <w:t xml:space="preserve"> </w:t>
      </w:r>
      <w:r>
        <w:t xml:space="preserve">are outlined under </w:t>
      </w:r>
      <w:r w:rsidR="00011E20">
        <w:t>Option 3</w:t>
      </w:r>
      <w:r>
        <w:t xml:space="preserve"> of th</w:t>
      </w:r>
      <w:r w:rsidR="00011E20">
        <w:t>is</w:t>
      </w:r>
      <w:r>
        <w:t xml:space="preserve"> </w:t>
      </w:r>
      <w:proofErr w:type="gramStart"/>
      <w:r>
        <w:t>RIS</w:t>
      </w:r>
      <w:proofErr w:type="gramEnd"/>
      <w:r w:rsidR="00011E20">
        <w:t xml:space="preserve"> </w:t>
      </w:r>
      <w:r w:rsidR="00F00BC5">
        <w:t xml:space="preserve">and the </w:t>
      </w:r>
      <w:r w:rsidR="00982418">
        <w:t xml:space="preserve">consultation process is further </w:t>
      </w:r>
      <w:r w:rsidR="00EE625B">
        <w:t>detailed</w:t>
      </w:r>
      <w:r w:rsidR="00982418">
        <w:t xml:space="preserve"> in </w:t>
      </w:r>
      <w:hyperlink w:anchor="_Impacts_of_Option" w:history="1">
        <w:r w:rsidR="00982418" w:rsidRPr="00B4642A">
          <w:rPr>
            <w:rStyle w:val="Hyperlink"/>
          </w:rPr>
          <w:t>Chapter 7</w:t>
        </w:r>
      </w:hyperlink>
      <w:r w:rsidR="00982418">
        <w:t>.</w:t>
      </w:r>
    </w:p>
    <w:p w14:paraId="5CE87A43" w14:textId="748E2098" w:rsidR="00676FCA" w:rsidRDefault="00025E77" w:rsidP="00676FCA">
      <w:pPr>
        <w:rPr>
          <w:lang w:eastAsia="ja-JP"/>
        </w:rPr>
      </w:pPr>
      <w:r>
        <w:rPr>
          <w:lang w:eastAsia="ja-JP"/>
        </w:rPr>
        <w:t xml:space="preserve">There was also a </w:t>
      </w:r>
      <w:hyperlink r:id="rId22" w:anchor="sunsetting-review-of-the-illegal-logging-regulation-2012" w:history="1">
        <w:r w:rsidR="00B33F14" w:rsidRPr="00B33F14">
          <w:rPr>
            <w:rStyle w:val="Hyperlink"/>
            <w:lang w:eastAsia="ja-JP"/>
          </w:rPr>
          <w:t>s</w:t>
        </w:r>
        <w:r w:rsidRPr="00B33F14">
          <w:rPr>
            <w:rStyle w:val="Hyperlink"/>
            <w:lang w:eastAsia="ja-JP"/>
          </w:rPr>
          <w:t xml:space="preserve">tatutory </w:t>
        </w:r>
        <w:r w:rsidR="00B33F14" w:rsidRPr="00B33F14">
          <w:rPr>
            <w:rStyle w:val="Hyperlink"/>
            <w:lang w:eastAsia="ja-JP"/>
          </w:rPr>
          <w:t>r</w:t>
        </w:r>
        <w:r w:rsidRPr="00B33F14">
          <w:rPr>
            <w:rStyle w:val="Hyperlink"/>
            <w:lang w:eastAsia="ja-JP"/>
          </w:rPr>
          <w:t>eview</w:t>
        </w:r>
      </w:hyperlink>
      <w:r>
        <w:rPr>
          <w:lang w:eastAsia="ja-JP"/>
        </w:rPr>
        <w:t xml:space="preserve"> of the associated Act in </w:t>
      </w:r>
      <w:r w:rsidR="009F2A64">
        <w:rPr>
          <w:lang w:eastAsia="ja-JP"/>
        </w:rPr>
        <w:t xml:space="preserve">completed in </w:t>
      </w:r>
      <w:r>
        <w:rPr>
          <w:lang w:eastAsia="ja-JP"/>
        </w:rPr>
        <w:t>201</w:t>
      </w:r>
      <w:r w:rsidR="009F2A64">
        <w:rPr>
          <w:lang w:eastAsia="ja-JP"/>
        </w:rPr>
        <w:t>9</w:t>
      </w:r>
      <w:r w:rsidR="00676FCA">
        <w:rPr>
          <w:lang w:eastAsia="ja-JP"/>
        </w:rPr>
        <w:t>.</w:t>
      </w:r>
      <w:r w:rsidR="00676FCA" w:rsidRPr="00676FCA">
        <w:rPr>
          <w:lang w:eastAsia="ja-JP"/>
        </w:rPr>
        <w:t xml:space="preserve"> </w:t>
      </w:r>
      <w:r w:rsidR="00676FCA">
        <w:rPr>
          <w:lang w:eastAsia="ja-JP"/>
        </w:rPr>
        <w:t xml:space="preserve">Consideration of the potential Act amendments identified through the Statutory Review was deferred until the Sunsetting Review of the Regulation. </w:t>
      </w:r>
      <w:r w:rsidR="00676FCA">
        <w:t>The Sunsetting Review</w:t>
      </w:r>
      <w:r w:rsidR="00676FCA" w:rsidRPr="003740A8">
        <w:rPr>
          <w:lang w:eastAsia="ja-JP"/>
        </w:rPr>
        <w:t xml:space="preserve"> </w:t>
      </w:r>
      <w:r w:rsidR="00676FCA">
        <w:rPr>
          <w:lang w:eastAsia="ja-JP"/>
        </w:rPr>
        <w:t>has utilised the recommendations from the Statutory Review of the Act as the starting basis for the reforms considered.</w:t>
      </w:r>
    </w:p>
    <w:p w14:paraId="254EAC18" w14:textId="77777777" w:rsidR="00B0477A" w:rsidRPr="00DC5BF6" w:rsidRDefault="00B0477A" w:rsidP="00085A09">
      <w:pPr>
        <w:pStyle w:val="Heading3"/>
      </w:pPr>
      <w:bookmarkStart w:id="11" w:name="_Toc97198464"/>
      <w:bookmarkStart w:id="12" w:name="_Toc97198575"/>
      <w:bookmarkStart w:id="13" w:name="_Toc97198686"/>
      <w:bookmarkStart w:id="14" w:name="_Toc97198465"/>
      <w:bookmarkStart w:id="15" w:name="_Toc97198576"/>
      <w:bookmarkStart w:id="16" w:name="_Toc97198687"/>
      <w:bookmarkStart w:id="17" w:name="_Toc97034623"/>
      <w:bookmarkStart w:id="18" w:name="_Toc105068676"/>
      <w:bookmarkEnd w:id="11"/>
      <w:bookmarkEnd w:id="12"/>
      <w:bookmarkEnd w:id="13"/>
      <w:bookmarkEnd w:id="14"/>
      <w:bookmarkEnd w:id="15"/>
      <w:bookmarkEnd w:id="16"/>
      <w:r w:rsidRPr="00DC5BF6">
        <w:t>Impacts of Australia’s illegal logging laws</w:t>
      </w:r>
      <w:bookmarkEnd w:id="17"/>
      <w:bookmarkEnd w:id="18"/>
    </w:p>
    <w:p w14:paraId="562CEA5C" w14:textId="45515901" w:rsidR="00B0477A" w:rsidRDefault="00B0477A" w:rsidP="00B0477A">
      <w:pPr>
        <w:rPr>
          <w:rFonts w:asciiTheme="majorHAnsi" w:hAnsiTheme="majorHAnsi"/>
        </w:rPr>
      </w:pPr>
      <w:r w:rsidRPr="00DD5971">
        <w:t>The Australian Government introduced the</w:t>
      </w:r>
      <w:r w:rsidRPr="00C735C7">
        <w:t xml:space="preserve"> illegal logging laws ‘to combat illegal logging and associated trade by establishing systems that will promote trade in legally logged timber and, in the long term, trade in timber and wood products from sustainably managed forests’ (Australian Government 2012, p. 46).</w:t>
      </w:r>
      <w:r w:rsidRPr="00DD5971">
        <w:t xml:space="preserve"> The </w:t>
      </w:r>
      <w:r w:rsidR="00B4642A">
        <w:t>g</w:t>
      </w:r>
      <w:r w:rsidRPr="00DD5971">
        <w:t xml:space="preserve">overnment </w:t>
      </w:r>
      <w:r>
        <w:t xml:space="preserve">sought </w:t>
      </w:r>
      <w:r w:rsidRPr="00C735C7">
        <w:t>to promote a strong, competitive and sustainable international trade in legal timber products, while also reducing the significant environmental, economic and social costs of illegal logging.</w:t>
      </w:r>
      <w:r>
        <w:t xml:space="preserve"> </w:t>
      </w:r>
      <w:r w:rsidRPr="00BF051C">
        <w:rPr>
          <w:rFonts w:asciiTheme="majorHAnsi" w:hAnsiTheme="majorHAnsi"/>
        </w:rPr>
        <w:t>The impacts of illegal logging</w:t>
      </w:r>
      <w:r>
        <w:rPr>
          <w:rFonts w:asciiTheme="majorHAnsi" w:hAnsiTheme="majorHAnsi"/>
        </w:rPr>
        <w:t>,</w:t>
      </w:r>
      <w:r w:rsidRPr="00BF051C">
        <w:rPr>
          <w:rFonts w:asciiTheme="majorHAnsi" w:hAnsiTheme="majorHAnsi"/>
        </w:rPr>
        <w:t xml:space="preserve"> mitigated through Australia’s illegal logging laws, are listed </w:t>
      </w:r>
      <w:r>
        <w:rPr>
          <w:rFonts w:asciiTheme="majorHAnsi" w:hAnsiTheme="majorHAnsi"/>
        </w:rPr>
        <w:t xml:space="preserve">in </w:t>
      </w:r>
      <w:r w:rsidR="00B4642A">
        <w:rPr>
          <w:rFonts w:asciiTheme="majorHAnsi" w:hAnsiTheme="majorHAnsi"/>
        </w:rPr>
        <w:fldChar w:fldCharType="begin"/>
      </w:r>
      <w:r w:rsidR="00B4642A">
        <w:rPr>
          <w:rFonts w:asciiTheme="majorHAnsi" w:hAnsiTheme="majorHAnsi"/>
        </w:rPr>
        <w:instrText xml:space="preserve"> REF _Ref99349477 \h </w:instrText>
      </w:r>
      <w:r w:rsidR="00B4642A">
        <w:rPr>
          <w:rFonts w:asciiTheme="majorHAnsi" w:hAnsiTheme="majorHAnsi"/>
        </w:rPr>
      </w:r>
      <w:r w:rsidR="00B4642A">
        <w:rPr>
          <w:rFonts w:asciiTheme="majorHAnsi" w:hAnsiTheme="majorHAnsi"/>
        </w:rPr>
        <w:fldChar w:fldCharType="separate"/>
      </w:r>
      <w:r w:rsidR="00B4642A">
        <w:t xml:space="preserve">Table </w:t>
      </w:r>
      <w:r w:rsidR="00B4642A">
        <w:rPr>
          <w:noProof/>
        </w:rPr>
        <w:t>1</w:t>
      </w:r>
      <w:r w:rsidR="00B4642A">
        <w:rPr>
          <w:rFonts w:asciiTheme="majorHAnsi" w:hAnsiTheme="majorHAnsi"/>
        </w:rPr>
        <w:fldChar w:fldCharType="end"/>
      </w:r>
      <w:r w:rsidR="00B4642A">
        <w:rPr>
          <w:rFonts w:asciiTheme="majorHAnsi" w:hAnsiTheme="majorHAnsi"/>
        </w:rPr>
        <w:t xml:space="preserve"> </w:t>
      </w:r>
      <w:r w:rsidRPr="00BF051C">
        <w:rPr>
          <w:rFonts w:asciiTheme="majorHAnsi" w:hAnsiTheme="majorHAnsi"/>
        </w:rPr>
        <w:t>in terms of scale of impacts to the Australian community or overseas.</w:t>
      </w:r>
    </w:p>
    <w:p w14:paraId="1427BCDE" w14:textId="3728ACD4" w:rsidR="00B0477A" w:rsidRPr="00256C45" w:rsidRDefault="00B0477A" w:rsidP="00B0477A">
      <w:pPr>
        <w:rPr>
          <w:rFonts w:eastAsia="Calibri" w:cs="Calibri"/>
        </w:rPr>
      </w:pPr>
      <w:r w:rsidDel="00951FAD">
        <w:rPr>
          <w:rFonts w:eastAsia="Calibri" w:cs="Calibri"/>
        </w:rPr>
        <w:t xml:space="preserve">There are currently </w:t>
      </w:r>
      <w:r w:rsidR="00B4642A">
        <w:rPr>
          <w:rFonts w:eastAsia="Calibri" w:cs="Calibri"/>
        </w:rPr>
        <w:t xml:space="preserve">one to </w:t>
      </w:r>
      <w:r w:rsidR="009C7942">
        <w:rPr>
          <w:rFonts w:eastAsia="Calibri" w:cs="Calibri"/>
        </w:rPr>
        <w:t>two</w:t>
      </w:r>
      <w:r w:rsidDel="00951FAD">
        <w:rPr>
          <w:rFonts w:eastAsia="Calibri" w:cs="Calibri"/>
        </w:rPr>
        <w:t xml:space="preserve"> million annual imports of regulated timber products across 20,000 importers </w:t>
      </w:r>
      <w:r>
        <w:rPr>
          <w:rFonts w:eastAsia="Calibri" w:cs="Calibri"/>
        </w:rPr>
        <w:t>captured</w:t>
      </w:r>
      <w:r w:rsidDel="00951FAD">
        <w:rPr>
          <w:rFonts w:eastAsia="Calibri" w:cs="Calibri"/>
        </w:rPr>
        <w:t xml:space="preserve"> under the laws, as well as any Australian-grown raw logs that have been </w:t>
      </w:r>
      <w:r w:rsidRPr="00256C45" w:rsidDel="00951FAD">
        <w:rPr>
          <w:rFonts w:eastAsia="Calibri" w:cs="Calibri"/>
        </w:rPr>
        <w:t>processed by the domestic industry.</w:t>
      </w:r>
    </w:p>
    <w:p w14:paraId="53854446" w14:textId="5895F568" w:rsidR="00B0477A" w:rsidRPr="002C71F7" w:rsidRDefault="00B4642A" w:rsidP="00B4642A">
      <w:pPr>
        <w:pStyle w:val="Caption"/>
      </w:pPr>
      <w:bookmarkStart w:id="19" w:name="_Ref99349477"/>
      <w:bookmarkStart w:id="20" w:name="_Toc100323068"/>
      <w:r>
        <w:t xml:space="preserve">Table </w:t>
      </w:r>
      <w:fldSimple w:instr=" SEQ Table \* ARABIC ">
        <w:r w:rsidR="002017EE">
          <w:rPr>
            <w:noProof/>
          </w:rPr>
          <w:t>1</w:t>
        </w:r>
      </w:fldSimple>
      <w:bookmarkEnd w:id="19"/>
      <w:r w:rsidR="00B0477A" w:rsidRPr="00256C45">
        <w:rPr>
          <w:lang w:eastAsia="en-AU"/>
        </w:rPr>
        <w:t xml:space="preserve"> Relevance of Australia's illegal logging laws to illegal logging impacts in Australia and overseas</w:t>
      </w:r>
      <w:bookmarkEnd w:id="20"/>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682"/>
        <w:gridCol w:w="1012"/>
        <w:gridCol w:w="992"/>
        <w:gridCol w:w="5384"/>
      </w:tblGrid>
      <w:tr w:rsidR="00DE6DDF" w:rsidRPr="00F531D3" w14:paraId="2D6EF11F" w14:textId="77777777" w:rsidTr="007C26F6">
        <w:trPr>
          <w:cantSplit/>
          <w:tblHeader/>
        </w:trPr>
        <w:tc>
          <w:tcPr>
            <w:tcW w:w="927" w:type="pct"/>
            <w:tcMar>
              <w:left w:w="108" w:type="dxa"/>
              <w:right w:w="108" w:type="dxa"/>
            </w:tcMar>
          </w:tcPr>
          <w:p w14:paraId="4EE38AB5" w14:textId="1DB48395" w:rsidR="00607F5E" w:rsidRPr="00607F5E" w:rsidRDefault="00607F5E" w:rsidP="00AE43B0">
            <w:pPr>
              <w:pStyle w:val="TableHeading"/>
            </w:pPr>
            <w:bookmarkStart w:id="21" w:name="Title_1"/>
            <w:bookmarkEnd w:id="21"/>
            <w:r w:rsidRPr="009C7942">
              <w:rPr>
                <w:lang w:eastAsia="en-US"/>
              </w:rPr>
              <w:t>Impact</w:t>
            </w:r>
            <w:r w:rsidR="00DE6DDF">
              <w:t xml:space="preserve"> category</w:t>
            </w:r>
          </w:p>
        </w:tc>
        <w:tc>
          <w:tcPr>
            <w:tcW w:w="558" w:type="pct"/>
            <w:tcMar>
              <w:left w:w="108" w:type="dxa"/>
              <w:right w:w="108" w:type="dxa"/>
            </w:tcMar>
          </w:tcPr>
          <w:p w14:paraId="0A4D1A79" w14:textId="2E7B2040" w:rsidR="00607F5E" w:rsidRPr="00607F5E" w:rsidRDefault="00607F5E" w:rsidP="00AE43B0">
            <w:pPr>
              <w:pStyle w:val="TableHeading"/>
            </w:pPr>
            <w:r w:rsidRPr="00AE43B0">
              <w:t xml:space="preserve">Domestic </w:t>
            </w:r>
            <w:r w:rsidR="00DE6DDF">
              <w:t>i</w:t>
            </w:r>
            <w:r w:rsidRPr="00607F5E">
              <w:t>mpact</w:t>
            </w:r>
          </w:p>
        </w:tc>
        <w:tc>
          <w:tcPr>
            <w:tcW w:w="547" w:type="pct"/>
            <w:tcMar>
              <w:left w:w="108" w:type="dxa"/>
              <w:right w:w="108" w:type="dxa"/>
            </w:tcMar>
          </w:tcPr>
          <w:p w14:paraId="4AFD49D5" w14:textId="44910BEB" w:rsidR="00607F5E" w:rsidRPr="00607F5E" w:rsidRDefault="00607F5E" w:rsidP="00AE43B0">
            <w:pPr>
              <w:pStyle w:val="TableHeading"/>
            </w:pPr>
            <w:r w:rsidRPr="00607F5E">
              <w:t>Overseas</w:t>
            </w:r>
            <w:r w:rsidRPr="009C7942">
              <w:rPr>
                <w:lang w:eastAsia="en-US"/>
              </w:rPr>
              <w:t xml:space="preserve"> </w:t>
            </w:r>
            <w:r w:rsidR="00DE6DDF">
              <w:t>i</w:t>
            </w:r>
            <w:r w:rsidRPr="009C7942">
              <w:rPr>
                <w:lang w:eastAsia="en-US"/>
              </w:rPr>
              <w:t>mpact</w:t>
            </w:r>
          </w:p>
        </w:tc>
        <w:tc>
          <w:tcPr>
            <w:tcW w:w="2968" w:type="pct"/>
            <w:tcMar>
              <w:left w:w="108" w:type="dxa"/>
              <w:right w:w="108" w:type="dxa"/>
            </w:tcMar>
          </w:tcPr>
          <w:p w14:paraId="72063ADB" w14:textId="725AF8D1" w:rsidR="00607F5E" w:rsidRPr="00607F5E" w:rsidRDefault="00607F5E" w:rsidP="00AE43B0">
            <w:pPr>
              <w:pStyle w:val="TableHeading"/>
            </w:pPr>
            <w:r w:rsidRPr="009C7942">
              <w:rPr>
                <w:lang w:eastAsia="en-US"/>
              </w:rPr>
              <w:t xml:space="preserve">Risk </w:t>
            </w:r>
            <w:r w:rsidRPr="00607F5E">
              <w:t>assessment</w:t>
            </w:r>
          </w:p>
        </w:tc>
      </w:tr>
      <w:tr w:rsidR="00DE6DDF" w:rsidRPr="00F531D3" w14:paraId="7BD82392" w14:textId="77777777" w:rsidTr="007C26F6">
        <w:tc>
          <w:tcPr>
            <w:tcW w:w="927" w:type="pct"/>
            <w:tcMar>
              <w:left w:w="108" w:type="dxa"/>
              <w:right w:w="108" w:type="dxa"/>
            </w:tcMar>
          </w:tcPr>
          <w:p w14:paraId="14250FA1" w14:textId="5E7FCDFE" w:rsidR="00607F5E" w:rsidRPr="00607F5E" w:rsidRDefault="00607F5E" w:rsidP="00AE43B0">
            <w:pPr>
              <w:pStyle w:val="TableText"/>
            </w:pPr>
            <w:r w:rsidRPr="00607F5E">
              <w:t>Environmental</w:t>
            </w:r>
          </w:p>
        </w:tc>
        <w:tc>
          <w:tcPr>
            <w:tcW w:w="558" w:type="pct"/>
            <w:tcMar>
              <w:left w:w="108" w:type="dxa"/>
              <w:right w:w="108" w:type="dxa"/>
            </w:tcMar>
          </w:tcPr>
          <w:p w14:paraId="6CD5440A" w14:textId="0B19DFEB" w:rsidR="00607F5E" w:rsidRPr="00607F5E" w:rsidRDefault="00607F5E" w:rsidP="00AE43B0">
            <w:pPr>
              <w:pStyle w:val="TableText"/>
            </w:pPr>
            <w:r w:rsidRPr="00607F5E">
              <w:t>Low</w:t>
            </w:r>
          </w:p>
        </w:tc>
        <w:tc>
          <w:tcPr>
            <w:tcW w:w="547" w:type="pct"/>
            <w:tcMar>
              <w:left w:w="108" w:type="dxa"/>
              <w:right w:w="108" w:type="dxa"/>
            </w:tcMar>
          </w:tcPr>
          <w:p w14:paraId="4CA02872" w14:textId="49C5F532" w:rsidR="00607F5E" w:rsidRPr="00607F5E" w:rsidRDefault="00607F5E" w:rsidP="00AE43B0">
            <w:pPr>
              <w:pStyle w:val="TableText"/>
            </w:pPr>
            <w:r w:rsidRPr="00607F5E">
              <w:t>High</w:t>
            </w:r>
          </w:p>
        </w:tc>
        <w:tc>
          <w:tcPr>
            <w:tcW w:w="2968" w:type="pct"/>
            <w:tcMar>
              <w:left w:w="108" w:type="dxa"/>
              <w:right w:w="108" w:type="dxa"/>
            </w:tcMar>
          </w:tcPr>
          <w:p w14:paraId="52315FA8" w14:textId="77777777" w:rsidR="00607F5E" w:rsidRPr="00607F5E" w:rsidRDefault="00607F5E" w:rsidP="00AE43B0">
            <w:pPr>
              <w:pStyle w:val="TableText"/>
            </w:pPr>
            <w:r w:rsidRPr="00607F5E">
              <w:t>Illegal logging is associated with deforestation and climate change, which have significant environmental impacts including biodiversity loss, soil erosion and loss of water retention.</w:t>
            </w:r>
          </w:p>
          <w:p w14:paraId="373C7E26" w14:textId="0B8319F4" w:rsidR="00607F5E" w:rsidRPr="00607F5E" w:rsidRDefault="00607F5E" w:rsidP="00AE43B0">
            <w:pPr>
              <w:pStyle w:val="TableText"/>
            </w:pPr>
            <w:r w:rsidRPr="00607F5E">
              <w:t>Global studies show that illegal logging activity is more common overseas, hence the higher likelihood of environmental impacts overseas.</w:t>
            </w:r>
          </w:p>
        </w:tc>
      </w:tr>
      <w:tr w:rsidR="00DE6DDF" w:rsidRPr="00F531D3" w14:paraId="4AB87DFA" w14:textId="77777777" w:rsidTr="007C26F6">
        <w:tc>
          <w:tcPr>
            <w:tcW w:w="927" w:type="pct"/>
            <w:tcMar>
              <w:left w:w="108" w:type="dxa"/>
              <w:right w:w="108" w:type="dxa"/>
            </w:tcMar>
          </w:tcPr>
          <w:p w14:paraId="2DD98BCE" w14:textId="26A39181" w:rsidR="00607F5E" w:rsidRPr="00F531D3" w:rsidRDefault="00607F5E" w:rsidP="00AE43B0">
            <w:pPr>
              <w:pStyle w:val="TableText"/>
            </w:pPr>
            <w:r w:rsidRPr="003D6534">
              <w:t>Social</w:t>
            </w:r>
          </w:p>
        </w:tc>
        <w:tc>
          <w:tcPr>
            <w:tcW w:w="558" w:type="pct"/>
            <w:tcMar>
              <w:left w:w="108" w:type="dxa"/>
              <w:right w:w="108" w:type="dxa"/>
            </w:tcMar>
          </w:tcPr>
          <w:p w14:paraId="0DD529BE" w14:textId="0001A9CA" w:rsidR="00607F5E" w:rsidRPr="00F531D3" w:rsidRDefault="00607F5E" w:rsidP="00AE43B0">
            <w:pPr>
              <w:pStyle w:val="TableText"/>
            </w:pPr>
            <w:r w:rsidRPr="003D6534">
              <w:t>Low</w:t>
            </w:r>
          </w:p>
        </w:tc>
        <w:tc>
          <w:tcPr>
            <w:tcW w:w="547" w:type="pct"/>
            <w:tcMar>
              <w:left w:w="108" w:type="dxa"/>
              <w:right w:w="108" w:type="dxa"/>
            </w:tcMar>
          </w:tcPr>
          <w:p w14:paraId="45AF1193" w14:textId="2A8A6B2B" w:rsidR="00607F5E" w:rsidRPr="00F531D3" w:rsidRDefault="00607F5E" w:rsidP="00AE43B0">
            <w:pPr>
              <w:pStyle w:val="TableText"/>
            </w:pPr>
            <w:r w:rsidRPr="003D6534">
              <w:t>High</w:t>
            </w:r>
          </w:p>
        </w:tc>
        <w:tc>
          <w:tcPr>
            <w:tcW w:w="2968" w:type="pct"/>
            <w:tcMar>
              <w:left w:w="108" w:type="dxa"/>
              <w:right w:w="108" w:type="dxa"/>
            </w:tcMar>
          </w:tcPr>
          <w:p w14:paraId="68420D0A" w14:textId="398E3272" w:rsidR="00607F5E" w:rsidRPr="00F531D3" w:rsidRDefault="00607F5E" w:rsidP="00AE43B0">
            <w:pPr>
              <w:pStyle w:val="TableText"/>
            </w:pPr>
            <w:r w:rsidRPr="003D6534">
              <w:t>As illegal logging is more common overseas, the likelihood of direct social impacts, such as local communities losing local habitat and income sources are greatest.</w:t>
            </w:r>
          </w:p>
        </w:tc>
      </w:tr>
      <w:tr w:rsidR="00DE6DDF" w:rsidRPr="00F531D3" w14:paraId="4CC756AA" w14:textId="77777777" w:rsidTr="007C26F6">
        <w:tc>
          <w:tcPr>
            <w:tcW w:w="927" w:type="pct"/>
            <w:tcMar>
              <w:left w:w="108" w:type="dxa"/>
              <w:right w:w="108" w:type="dxa"/>
            </w:tcMar>
          </w:tcPr>
          <w:p w14:paraId="22C5A9B4" w14:textId="6A5BB46C" w:rsidR="00607F5E" w:rsidRPr="00F531D3" w:rsidRDefault="00607F5E" w:rsidP="00AE43B0">
            <w:pPr>
              <w:pStyle w:val="TableText"/>
            </w:pPr>
            <w:r w:rsidRPr="003D6534">
              <w:t>Economic: government &amp; communities</w:t>
            </w:r>
          </w:p>
        </w:tc>
        <w:tc>
          <w:tcPr>
            <w:tcW w:w="558" w:type="pct"/>
            <w:tcMar>
              <w:left w:w="108" w:type="dxa"/>
              <w:right w:w="108" w:type="dxa"/>
            </w:tcMar>
          </w:tcPr>
          <w:p w14:paraId="140C159E" w14:textId="48C1A1F3" w:rsidR="00607F5E" w:rsidRPr="00F531D3" w:rsidRDefault="00607F5E" w:rsidP="00AE43B0">
            <w:pPr>
              <w:pStyle w:val="TableText"/>
            </w:pPr>
            <w:r w:rsidRPr="003D6534">
              <w:t>Low</w:t>
            </w:r>
          </w:p>
        </w:tc>
        <w:tc>
          <w:tcPr>
            <w:tcW w:w="547" w:type="pct"/>
            <w:tcMar>
              <w:left w:w="108" w:type="dxa"/>
              <w:right w:w="108" w:type="dxa"/>
            </w:tcMar>
          </w:tcPr>
          <w:p w14:paraId="2EA5FCDB" w14:textId="7F49A9B0" w:rsidR="00607F5E" w:rsidRPr="00F531D3" w:rsidRDefault="00607F5E" w:rsidP="00AE43B0">
            <w:pPr>
              <w:pStyle w:val="TableText"/>
            </w:pPr>
            <w:r w:rsidRPr="003D6534">
              <w:t>High</w:t>
            </w:r>
          </w:p>
        </w:tc>
        <w:tc>
          <w:tcPr>
            <w:tcW w:w="2968" w:type="pct"/>
            <w:tcMar>
              <w:left w:w="108" w:type="dxa"/>
              <w:right w:w="108" w:type="dxa"/>
            </w:tcMar>
          </w:tcPr>
          <w:p w14:paraId="30E228B7" w14:textId="38E1D758" w:rsidR="00607F5E" w:rsidRPr="00F531D3" w:rsidRDefault="00607F5E" w:rsidP="00AE43B0">
            <w:pPr>
              <w:pStyle w:val="TableText"/>
            </w:pPr>
            <w:r w:rsidRPr="003D6534">
              <w:t>Illegal logging costs governments and local communities through lost royalties and resources.</w:t>
            </w:r>
          </w:p>
        </w:tc>
      </w:tr>
      <w:tr w:rsidR="00DE6DDF" w:rsidRPr="00F531D3" w14:paraId="1B3B2EAB" w14:textId="77777777" w:rsidTr="007C26F6">
        <w:tc>
          <w:tcPr>
            <w:tcW w:w="927" w:type="pct"/>
            <w:tcMar>
              <w:left w:w="108" w:type="dxa"/>
              <w:right w:w="108" w:type="dxa"/>
            </w:tcMar>
          </w:tcPr>
          <w:p w14:paraId="16548323" w14:textId="576E75E3" w:rsidR="00607F5E" w:rsidRPr="00F531D3" w:rsidRDefault="00607F5E" w:rsidP="00AE43B0">
            <w:pPr>
              <w:pStyle w:val="TableText"/>
            </w:pPr>
            <w:r w:rsidRPr="003D6534">
              <w:lastRenderedPageBreak/>
              <w:t>Economic: timber producers</w:t>
            </w:r>
          </w:p>
        </w:tc>
        <w:tc>
          <w:tcPr>
            <w:tcW w:w="558" w:type="pct"/>
            <w:tcMar>
              <w:left w:w="108" w:type="dxa"/>
              <w:right w:w="108" w:type="dxa"/>
            </w:tcMar>
          </w:tcPr>
          <w:p w14:paraId="4337A537" w14:textId="6D33C4BF" w:rsidR="00607F5E" w:rsidRPr="00F531D3" w:rsidRDefault="00607F5E" w:rsidP="00AE43B0">
            <w:pPr>
              <w:pStyle w:val="TableText"/>
            </w:pPr>
            <w:r w:rsidRPr="003D6534">
              <w:t>High</w:t>
            </w:r>
          </w:p>
        </w:tc>
        <w:tc>
          <w:tcPr>
            <w:tcW w:w="547" w:type="pct"/>
            <w:tcMar>
              <w:left w:w="108" w:type="dxa"/>
              <w:right w:w="108" w:type="dxa"/>
            </w:tcMar>
          </w:tcPr>
          <w:p w14:paraId="48C9FE1B" w14:textId="56E7A89A" w:rsidR="00607F5E" w:rsidRPr="00F531D3" w:rsidRDefault="00607F5E" w:rsidP="00AE43B0">
            <w:pPr>
              <w:pStyle w:val="TableText"/>
            </w:pPr>
            <w:r w:rsidRPr="003D6534">
              <w:t>Low</w:t>
            </w:r>
          </w:p>
        </w:tc>
        <w:tc>
          <w:tcPr>
            <w:tcW w:w="2968" w:type="pct"/>
            <w:tcMar>
              <w:left w:w="108" w:type="dxa"/>
              <w:right w:w="108" w:type="dxa"/>
            </w:tcMar>
          </w:tcPr>
          <w:p w14:paraId="6AF447CA" w14:textId="77777777" w:rsidR="00607F5E" w:rsidRPr="003D6534" w:rsidRDefault="00607F5E" w:rsidP="00AE43B0">
            <w:pPr>
              <w:pStyle w:val="TableText"/>
            </w:pPr>
            <w:r w:rsidRPr="003D6534">
              <w:t>Illegal logging undermines the efforts of legally harvested activities by making available cheaper illegal</w:t>
            </w:r>
            <w:r>
              <w:t>ly logged</w:t>
            </w:r>
            <w:r w:rsidRPr="003D6534">
              <w:t xml:space="preserve"> timber and timber products on the market.</w:t>
            </w:r>
          </w:p>
          <w:p w14:paraId="08262475" w14:textId="3872F144" w:rsidR="00607F5E" w:rsidRPr="00F531D3" w:rsidRDefault="00607F5E" w:rsidP="00AE43B0">
            <w:pPr>
              <w:pStyle w:val="TableText"/>
            </w:pPr>
            <w:r w:rsidRPr="003D6534">
              <w:t>As the laws concern timber entering the Australian market, the price impacts are felt greatest by competing Australian timber producers.</w:t>
            </w:r>
          </w:p>
        </w:tc>
      </w:tr>
      <w:tr w:rsidR="00DE6DDF" w:rsidRPr="00F531D3" w14:paraId="38470218" w14:textId="77777777" w:rsidTr="007C26F6">
        <w:tc>
          <w:tcPr>
            <w:tcW w:w="927" w:type="pct"/>
            <w:tcMar>
              <w:left w:w="108" w:type="dxa"/>
              <w:right w:w="108" w:type="dxa"/>
            </w:tcMar>
          </w:tcPr>
          <w:p w14:paraId="487A1CC7" w14:textId="0D727298" w:rsidR="00607F5E" w:rsidRPr="00F531D3" w:rsidRDefault="00607F5E" w:rsidP="00AE43B0">
            <w:pPr>
              <w:pStyle w:val="TableText"/>
            </w:pPr>
            <w:r w:rsidRPr="003D6534">
              <w:t>Consumers</w:t>
            </w:r>
          </w:p>
        </w:tc>
        <w:tc>
          <w:tcPr>
            <w:tcW w:w="558" w:type="pct"/>
            <w:tcMar>
              <w:left w:w="108" w:type="dxa"/>
              <w:right w:w="108" w:type="dxa"/>
            </w:tcMar>
          </w:tcPr>
          <w:p w14:paraId="0FAEE326" w14:textId="5848BA06" w:rsidR="00607F5E" w:rsidRPr="00F531D3" w:rsidRDefault="00607F5E" w:rsidP="00AE43B0">
            <w:pPr>
              <w:pStyle w:val="TableText"/>
            </w:pPr>
            <w:r w:rsidRPr="003D6534">
              <w:t>High</w:t>
            </w:r>
          </w:p>
        </w:tc>
        <w:tc>
          <w:tcPr>
            <w:tcW w:w="547" w:type="pct"/>
            <w:tcMar>
              <w:left w:w="108" w:type="dxa"/>
              <w:right w:w="108" w:type="dxa"/>
            </w:tcMar>
          </w:tcPr>
          <w:p w14:paraId="434CEF03" w14:textId="40CD68F0" w:rsidR="00607F5E" w:rsidRPr="00F531D3" w:rsidRDefault="00607F5E" w:rsidP="00AE43B0">
            <w:pPr>
              <w:pStyle w:val="TableText"/>
            </w:pPr>
            <w:r w:rsidRPr="003D6534">
              <w:t>Low</w:t>
            </w:r>
          </w:p>
        </w:tc>
        <w:tc>
          <w:tcPr>
            <w:tcW w:w="2968" w:type="pct"/>
            <w:tcMar>
              <w:left w:w="108" w:type="dxa"/>
              <w:right w:w="108" w:type="dxa"/>
            </w:tcMar>
          </w:tcPr>
          <w:p w14:paraId="5ACFE85A" w14:textId="77777777" w:rsidR="00607F5E" w:rsidRPr="003D6534" w:rsidRDefault="00607F5E" w:rsidP="00AE43B0">
            <w:pPr>
              <w:pStyle w:val="TableText"/>
            </w:pPr>
            <w:r w:rsidRPr="003D6534">
              <w:t>Illegal logging affects consumers, most commonly through misrepresented products in terms of their timber type, origin and sustainability.</w:t>
            </w:r>
          </w:p>
          <w:p w14:paraId="75119D2F" w14:textId="77777777" w:rsidR="00607F5E" w:rsidRPr="003D6534" w:rsidRDefault="00607F5E" w:rsidP="00AE43B0">
            <w:pPr>
              <w:pStyle w:val="TableText"/>
            </w:pPr>
            <w:r w:rsidRPr="003D6534">
              <w:t>Australian consumers are increasingly concerned about the environmental and social impacts</w:t>
            </w:r>
            <w:r>
              <w:t xml:space="preserve"> of illegal logging</w:t>
            </w:r>
            <w:r w:rsidRPr="003D6534">
              <w:t>.</w:t>
            </w:r>
          </w:p>
          <w:p w14:paraId="797A277E" w14:textId="3F87687A" w:rsidR="00607F5E" w:rsidRPr="00F531D3" w:rsidRDefault="00607F5E" w:rsidP="00AE43B0">
            <w:pPr>
              <w:pStyle w:val="TableText"/>
            </w:pPr>
            <w:r w:rsidRPr="003D6534">
              <w:t>As the laws target timber entering the Australian market, they are most likely to impact Australian consumers, and less so overseas consumers.</w:t>
            </w:r>
          </w:p>
        </w:tc>
      </w:tr>
      <w:tr w:rsidR="00DE6DDF" w:rsidRPr="00F531D3" w14:paraId="1F5F7AEA" w14:textId="77777777" w:rsidTr="007C26F6">
        <w:tc>
          <w:tcPr>
            <w:tcW w:w="927" w:type="pct"/>
            <w:tcMar>
              <w:left w:w="108" w:type="dxa"/>
              <w:right w:w="108" w:type="dxa"/>
            </w:tcMar>
          </w:tcPr>
          <w:p w14:paraId="17282D76" w14:textId="48BFEB0F" w:rsidR="00607F5E" w:rsidRPr="00F531D3" w:rsidRDefault="00607F5E" w:rsidP="00AE43B0">
            <w:pPr>
              <w:pStyle w:val="TableText"/>
            </w:pPr>
            <w:r w:rsidRPr="003D6534">
              <w:t xml:space="preserve">Market </w:t>
            </w:r>
            <w:r w:rsidR="00DE6DDF">
              <w:t>a</w:t>
            </w:r>
            <w:r w:rsidRPr="003D6534">
              <w:t>ccess</w:t>
            </w:r>
          </w:p>
        </w:tc>
        <w:tc>
          <w:tcPr>
            <w:tcW w:w="558" w:type="pct"/>
            <w:tcMar>
              <w:left w:w="108" w:type="dxa"/>
              <w:right w:w="108" w:type="dxa"/>
            </w:tcMar>
          </w:tcPr>
          <w:p w14:paraId="7B64BA11" w14:textId="704CE25E" w:rsidR="00607F5E" w:rsidRPr="00F531D3" w:rsidRDefault="00607F5E" w:rsidP="00AE43B0">
            <w:pPr>
              <w:pStyle w:val="TableText"/>
            </w:pPr>
            <w:r w:rsidRPr="003D6534">
              <w:t>High</w:t>
            </w:r>
          </w:p>
        </w:tc>
        <w:tc>
          <w:tcPr>
            <w:tcW w:w="547" w:type="pct"/>
            <w:tcMar>
              <w:left w:w="108" w:type="dxa"/>
              <w:right w:w="108" w:type="dxa"/>
            </w:tcMar>
          </w:tcPr>
          <w:p w14:paraId="624312D6" w14:textId="05A97705" w:rsidR="00607F5E" w:rsidRPr="00F531D3" w:rsidRDefault="00607F5E" w:rsidP="00AE43B0">
            <w:pPr>
              <w:pStyle w:val="TableText"/>
            </w:pPr>
            <w:r>
              <w:t>n/a</w:t>
            </w:r>
          </w:p>
        </w:tc>
        <w:tc>
          <w:tcPr>
            <w:tcW w:w="2968" w:type="pct"/>
            <w:tcMar>
              <w:left w:w="108" w:type="dxa"/>
              <w:right w:w="108" w:type="dxa"/>
            </w:tcMar>
          </w:tcPr>
          <w:p w14:paraId="3305FC3A" w14:textId="77777777" w:rsidR="00607F5E" w:rsidRPr="003D6534" w:rsidRDefault="00607F5E" w:rsidP="00AE43B0">
            <w:pPr>
              <w:pStyle w:val="TableText"/>
            </w:pPr>
            <w:r w:rsidRPr="003D6534">
              <w:t>The associat</w:t>
            </w:r>
            <w:r>
              <w:t xml:space="preserve">ion </w:t>
            </w:r>
            <w:r w:rsidRPr="003D6534">
              <w:t>of illegally logged timber and weak timber legality laws with particular markets, can in turn impact market access from that location.</w:t>
            </w:r>
          </w:p>
          <w:p w14:paraId="423694E7" w14:textId="07AA1EDB" w:rsidR="00607F5E" w:rsidRPr="00F531D3" w:rsidRDefault="00607F5E" w:rsidP="00AE43B0">
            <w:pPr>
              <w:pStyle w:val="TableText"/>
            </w:pPr>
            <w:r w:rsidRPr="003D6534">
              <w:t>Australia’s laws help ensure that other markets accept Australian timber as legal and do not place further regulatory requirements on timber arriving from Australia.</w:t>
            </w:r>
          </w:p>
        </w:tc>
      </w:tr>
    </w:tbl>
    <w:p w14:paraId="42B828F4" w14:textId="3FDD0CC8" w:rsidR="00840C36" w:rsidRDefault="00840C36" w:rsidP="007C26F6">
      <w:pPr>
        <w:pStyle w:val="Heading3"/>
        <w:spacing w:before="120"/>
      </w:pPr>
      <w:bookmarkStart w:id="22" w:name="_Toc99352007"/>
      <w:bookmarkStart w:id="23" w:name="_Toc99611525"/>
      <w:bookmarkStart w:id="24" w:name="_Toc99952478"/>
      <w:bookmarkStart w:id="25" w:name="_Toc100146532"/>
      <w:bookmarkStart w:id="26" w:name="_Toc100314156"/>
      <w:bookmarkStart w:id="27" w:name="_Toc100321901"/>
      <w:bookmarkStart w:id="28" w:name="_Toc105068677"/>
      <w:bookmarkStart w:id="29" w:name="_Hlk94880049"/>
      <w:bookmarkEnd w:id="22"/>
      <w:bookmarkEnd w:id="23"/>
      <w:bookmarkEnd w:id="24"/>
      <w:bookmarkEnd w:id="25"/>
      <w:bookmarkEnd w:id="26"/>
      <w:bookmarkEnd w:id="27"/>
      <w:r>
        <w:t xml:space="preserve">Market access benefits </w:t>
      </w:r>
      <w:r w:rsidRPr="00085A09">
        <w:t>for</w:t>
      </w:r>
      <w:r>
        <w:t xml:space="preserve"> Australian timber exports</w:t>
      </w:r>
      <w:bookmarkEnd w:id="28"/>
    </w:p>
    <w:p w14:paraId="2E07F51B" w14:textId="77777777" w:rsidR="00840C36" w:rsidRDefault="00840C36" w:rsidP="00840C36">
      <w:r>
        <w:t>Some overseas jurisdictions have moved in recent years to require exporting markets to attest to the legality of each timber export where they do not have illegal logging laws in place.</w:t>
      </w:r>
      <w:r w:rsidRPr="00890587">
        <w:t xml:space="preserve"> </w:t>
      </w:r>
      <w:r>
        <w:t>Exporters are typically required to obtain government certificates or other verification that they are sending legally harvested products into these jurisdictions.</w:t>
      </w:r>
    </w:p>
    <w:p w14:paraId="0252C5D5" w14:textId="4E0B0996" w:rsidR="00840C36" w:rsidRDefault="00840C36" w:rsidP="00840C36">
      <w:r>
        <w:t xml:space="preserve">Timber products exported from Australia in recent years have largely avoided these burdens due to recognition for the illegal logging laws that we have in place. In one instance, where recognition for our current laws has not yet been </w:t>
      </w:r>
      <w:r w:rsidR="004A785E">
        <w:t xml:space="preserve">fully </w:t>
      </w:r>
      <w:r>
        <w:t>established, some exporters are now required to obtain an export certificate that demonstrates that the timber has been harvested legally and sustainably. The Australian Government must review and approve each application before the products can be exported. This creates burden for both exporters and government that can slow transactions and complicate dealings with overseas importers.</w:t>
      </w:r>
    </w:p>
    <w:p w14:paraId="3C7C389F" w14:textId="5147A2C1" w:rsidR="00840C36" w:rsidRDefault="00840C36" w:rsidP="00840C36">
      <w:r>
        <w:t xml:space="preserve">As well as largely avoiding regulatory burden for our exports, the illegal logging laws have ensured that Australian exporters continue to realise the benefits of </w:t>
      </w:r>
      <w:r w:rsidR="00CE316C">
        <w:t xml:space="preserve">Australia’s </w:t>
      </w:r>
      <w:r>
        <w:t xml:space="preserve">strong reputation for sustainable, legal timber products. Australia’s illegal logging laws place obligations on domestic timber processes to ensure they avoid processing </w:t>
      </w:r>
      <w:r w:rsidR="008956D7">
        <w:t>any Australian-grown</w:t>
      </w:r>
      <w:r>
        <w:t xml:space="preserve"> illegally logged timber.</w:t>
      </w:r>
    </w:p>
    <w:p w14:paraId="0495071B" w14:textId="3D631199" w:rsidR="00840C36" w:rsidRDefault="00840C36" w:rsidP="00840C36">
      <w:r>
        <w:t xml:space="preserve">Recent research undertaken by the </w:t>
      </w:r>
      <w:r w:rsidRPr="00A7503D">
        <w:t xml:space="preserve">Independent Market Monitoring of </w:t>
      </w:r>
      <w:r w:rsidR="000A48E4" w:rsidRPr="000A48E4">
        <w:t xml:space="preserve">Forest Law Enforcement, Governance and Trade </w:t>
      </w:r>
      <w:r w:rsidR="000A48E4">
        <w:t>(</w:t>
      </w:r>
      <w:r w:rsidRPr="00A7503D">
        <w:t>FLEGT</w:t>
      </w:r>
      <w:r w:rsidR="000A48E4">
        <w:t>)</w:t>
      </w:r>
      <w:r w:rsidR="001A51F8">
        <w:t xml:space="preserve"> </w:t>
      </w:r>
      <w:r w:rsidR="002F59ED">
        <w:t>–</w:t>
      </w:r>
      <w:r w:rsidR="001A51F8">
        <w:t xml:space="preserve"> </w:t>
      </w:r>
      <w:r w:rsidRPr="00A7503D">
        <w:t>Licensed Timber</w:t>
      </w:r>
      <w:r>
        <w:t xml:space="preserve"> Program has suggested that premium markets are favouring sourcing timber from locations that have laws in place like Australia’s that ensure the legality of the timber</w:t>
      </w:r>
      <w:r w:rsidR="004E5253">
        <w:t xml:space="preserve"> (</w:t>
      </w:r>
      <w:proofErr w:type="spellStart"/>
      <w:r w:rsidR="002B5FBE">
        <w:t>Storck</w:t>
      </w:r>
      <w:proofErr w:type="spellEnd"/>
      <w:r w:rsidR="004E5253">
        <w:t xml:space="preserve"> 2021)</w:t>
      </w:r>
      <w:r>
        <w:t>.</w:t>
      </w:r>
    </w:p>
    <w:p w14:paraId="643E4B08" w14:textId="77777777" w:rsidR="00840C36" w:rsidRDefault="00840C36" w:rsidP="00840C36">
      <w:r>
        <w:t xml:space="preserve">The department also works with key trading partners and influences international policy </w:t>
      </w:r>
      <w:r w:rsidRPr="00190121">
        <w:t>to advance Australia’s market access and trade position</w:t>
      </w:r>
      <w:r>
        <w:t>.</w:t>
      </w:r>
      <w:r w:rsidRPr="00562C5D">
        <w:t xml:space="preserve"> </w:t>
      </w:r>
      <w:r w:rsidRPr="00BF051C">
        <w:t xml:space="preserve">Continued and effective international engagement helps Australia advance our interests to combat illegal logging, which also extends to the </w:t>
      </w:r>
      <w:r w:rsidRPr="00C836F0">
        <w:t xml:space="preserve">department’s </w:t>
      </w:r>
      <w:r>
        <w:t xml:space="preserve">illegal logging laws </w:t>
      </w:r>
      <w:r w:rsidRPr="00BF051C">
        <w:t>compliance and regulatory activities.</w:t>
      </w:r>
    </w:p>
    <w:p w14:paraId="5729186E" w14:textId="3C5FB305" w:rsidR="00C15259" w:rsidRDefault="00C15259" w:rsidP="00435679">
      <w:pPr>
        <w:pStyle w:val="Heading3"/>
      </w:pPr>
      <w:bookmarkStart w:id="30" w:name="_Toc105068678"/>
      <w:r>
        <w:lastRenderedPageBreak/>
        <w:t>Australia’s exposure to illegally logged products</w:t>
      </w:r>
      <w:bookmarkEnd w:id="29"/>
      <w:bookmarkEnd w:id="30"/>
    </w:p>
    <w:p w14:paraId="5E9B29F9" w14:textId="0C5F6CBB" w:rsidR="00C15259" w:rsidRPr="005A69DD" w:rsidRDefault="00C15259" w:rsidP="00C15259">
      <w:r w:rsidRPr="005A69DD">
        <w:t>The available estimates suggest that Australia’s exposure to the trade in illegally logged products may be significant. In 2013, the United Nations Office on Drugs and Crime estimated that up to US$500</w:t>
      </w:r>
      <w:r w:rsidR="00B4642A">
        <w:t> </w:t>
      </w:r>
      <w:r w:rsidRPr="005A69DD">
        <w:t>million (approximately A$700</w:t>
      </w:r>
      <w:r w:rsidR="00B4642A">
        <w:t> </w:t>
      </w:r>
      <w:r w:rsidRPr="005A69DD">
        <w:t xml:space="preserve">million) of Australia’s timber and wood-based imports were potentially sourced from illegally logged timber harvested in Asia and the Pacific (UNODC 2013). This represented approximately 10% of Australia’s annual timber and wood-based imports at the time, </w:t>
      </w:r>
      <w:r w:rsidR="007A778C">
        <w:t xml:space="preserve">which totalled </w:t>
      </w:r>
      <w:r w:rsidRPr="005A69DD">
        <w:t>A$6.8</w:t>
      </w:r>
      <w:r w:rsidR="00B4642A">
        <w:t> </w:t>
      </w:r>
      <w:r w:rsidRPr="005A69DD">
        <w:t>billion in 2013 (ABARES 2016).</w:t>
      </w:r>
      <w:r w:rsidR="00F72F40" w:rsidRPr="005A69DD">
        <w:t xml:space="preserve"> </w:t>
      </w:r>
      <w:r w:rsidR="002B5051" w:rsidRPr="005A69DD">
        <w:t>Earlier</w:t>
      </w:r>
      <w:r w:rsidR="00F72F40" w:rsidRPr="005A69DD">
        <w:t xml:space="preserve"> reports</w:t>
      </w:r>
      <w:r w:rsidR="00950FDA" w:rsidRPr="005A69DD">
        <w:t xml:space="preserve"> have</w:t>
      </w:r>
      <w:r w:rsidR="00F72F40" w:rsidRPr="005A69DD">
        <w:t xml:space="preserve"> provide</w:t>
      </w:r>
      <w:r w:rsidR="00950FDA" w:rsidRPr="005A69DD">
        <w:t>d</w:t>
      </w:r>
      <w:r w:rsidR="00F72F40" w:rsidRPr="005A69DD">
        <w:t xml:space="preserve"> similar estimates, with </w:t>
      </w:r>
      <w:r w:rsidR="00950FDA" w:rsidRPr="005A69DD">
        <w:t>an Australian study from 2005</w:t>
      </w:r>
      <w:r w:rsidR="00F72F40" w:rsidRPr="005A69DD">
        <w:t xml:space="preserve"> suggesting around 9% of Australia’s timber product imports could come from illegal sources (Jaako Pöyry Consulting 2005).</w:t>
      </w:r>
    </w:p>
    <w:p w14:paraId="4F2446C8" w14:textId="25AECA7B" w:rsidR="000E7557" w:rsidRPr="005A69DD" w:rsidRDefault="003F265B" w:rsidP="00FA33D0">
      <w:r w:rsidRPr="005A69DD">
        <w:t>In recent years</w:t>
      </w:r>
      <w:r w:rsidR="00C15259" w:rsidRPr="005A69DD">
        <w:t>, Australia’s timber imports have grown to a total of A$8</w:t>
      </w:r>
      <w:r w:rsidR="00034EC9">
        <w:t>.9</w:t>
      </w:r>
      <w:r w:rsidR="00DB3FBD">
        <w:t> </w:t>
      </w:r>
      <w:r w:rsidR="00C15259" w:rsidRPr="005A69DD">
        <w:t>billion in 2020</w:t>
      </w:r>
      <w:r w:rsidR="00F40618">
        <w:t>–</w:t>
      </w:r>
      <w:r w:rsidR="00034EC9">
        <w:t>21</w:t>
      </w:r>
      <w:r w:rsidR="00C15259" w:rsidRPr="005A69DD">
        <w:t xml:space="preserve"> (ABARES 202</w:t>
      </w:r>
      <w:r w:rsidR="0099672C">
        <w:t>2</w:t>
      </w:r>
      <w:r w:rsidR="00C15259" w:rsidRPr="005A69DD">
        <w:t>). Assuming Australia’s exposure to illegal</w:t>
      </w:r>
      <w:r w:rsidR="00A87F02">
        <w:t>ly logged</w:t>
      </w:r>
      <w:r w:rsidR="00C15259" w:rsidRPr="005A69DD">
        <w:t xml:space="preserve"> timber has remained relatively </w:t>
      </w:r>
      <w:r w:rsidR="00C15259" w:rsidRPr="009C7942">
        <w:t>static (i.e.</w:t>
      </w:r>
      <w:r w:rsidR="00C15259" w:rsidRPr="005A69DD">
        <w:t xml:space="preserve"> not considering the potential long-term impact of the Act), this would see Australia’s share in the trade in illegally logged timber products sitting at approximately A$8</w:t>
      </w:r>
      <w:r w:rsidR="0099672C">
        <w:t>9</w:t>
      </w:r>
      <w:r w:rsidR="00C15259" w:rsidRPr="005A69DD">
        <w:t>0</w:t>
      </w:r>
      <w:r w:rsidR="00DB3FBD">
        <w:t> </w:t>
      </w:r>
      <w:r w:rsidR="00C15259" w:rsidRPr="005A69DD">
        <w:t>million per annum.</w:t>
      </w:r>
    </w:p>
    <w:p w14:paraId="1A31380E" w14:textId="3D9A8762" w:rsidR="000E7557" w:rsidRDefault="000E7557" w:rsidP="000E7557">
      <w:r w:rsidRPr="00C735C7">
        <w:t>Australia is facing a sustained, long-term wood shortage due to an increasing global demand for wood products and a limited increase in the size of Australian timber plantations. To meet domestic timber demand, imported products routinely supplement domestic supply. ABARES predict that by 2050, if domestic production remains unchanged, we will need to supplement it with 200% more imported softwood sawn wood by volume to meet the increased demand. Also, as the carbon conscious economy progresses, the benefits of wood for carbon abatement and storage will likely also increase demand. These supply pressures may also increase the risk of illegally logged timber products entering Australia.</w:t>
      </w:r>
    </w:p>
    <w:p w14:paraId="49C6F4B2" w14:textId="6C488501" w:rsidR="005960D3" w:rsidRDefault="00672212" w:rsidP="00FA33D0">
      <w:r>
        <w:t xml:space="preserve">The exact price </w:t>
      </w:r>
      <w:r w:rsidR="00F863D0">
        <w:t>suppression</w:t>
      </w:r>
      <w:r>
        <w:t xml:space="preserve"> effects of trade</w:t>
      </w:r>
      <w:r w:rsidR="000E7557">
        <w:t xml:space="preserve"> in illegally logged timber</w:t>
      </w:r>
      <w:r w:rsidR="00F863D0">
        <w:t xml:space="preserve"> on Australia’s industry has not been</w:t>
      </w:r>
      <w:r w:rsidR="00067505">
        <w:t xml:space="preserve"> studied in </w:t>
      </w:r>
      <w:r w:rsidR="00067505" w:rsidDel="00350EB2">
        <w:t>detail</w:t>
      </w:r>
      <w:r w:rsidR="000E691E">
        <w:t>. However,</w:t>
      </w:r>
      <w:r w:rsidR="00653BD2">
        <w:t xml:space="preserve"> </w:t>
      </w:r>
      <w:proofErr w:type="gramStart"/>
      <w:r w:rsidR="00653BD2">
        <w:t>it’s</w:t>
      </w:r>
      <w:proofErr w:type="gramEnd"/>
      <w:r w:rsidR="00653BD2">
        <w:t xml:space="preserve"> considered to be substantial</w:t>
      </w:r>
      <w:r w:rsidR="002B2AE5">
        <w:t xml:space="preserve"> given that globally </w:t>
      </w:r>
      <w:r w:rsidR="00C9736F">
        <w:t>illegal logging</w:t>
      </w:r>
      <w:r w:rsidR="003E5806">
        <w:t xml:space="preserve"> is estimated to suppress prices of timber products by 7</w:t>
      </w:r>
      <w:r w:rsidR="007F4A39">
        <w:t xml:space="preserve"> to </w:t>
      </w:r>
      <w:r w:rsidR="003E5806">
        <w:t>16%</w:t>
      </w:r>
      <w:r w:rsidR="00653BD2">
        <w:t>.</w:t>
      </w:r>
    </w:p>
    <w:p w14:paraId="1598F861" w14:textId="52AAD009" w:rsidR="00AE0461" w:rsidRDefault="00676FCA" w:rsidP="00FA33D0">
      <w:r>
        <w:t>The department has commissioned a series of illegal logging studies that aim to assess these and related impacts</w:t>
      </w:r>
      <w:r w:rsidR="00121D58">
        <w:t>,</w:t>
      </w:r>
      <w:r w:rsidR="00F445A8">
        <w:t xml:space="preserve"> </w:t>
      </w:r>
      <w:r w:rsidR="008E6A74">
        <w:t>including</w:t>
      </w:r>
      <w:r w:rsidR="00AE0461">
        <w:t>:</w:t>
      </w:r>
    </w:p>
    <w:p w14:paraId="287D6CD8" w14:textId="290E511F" w:rsidR="00AE0461" w:rsidRDefault="00AE0461" w:rsidP="0061534D">
      <w:pPr>
        <w:pStyle w:val="ListBullet"/>
      </w:pPr>
      <w:r>
        <w:t>Australia’s current and future exposure to illegally logged timber imports</w:t>
      </w:r>
    </w:p>
    <w:p w14:paraId="52D7A13D" w14:textId="78316DC5" w:rsidR="00791DBE" w:rsidRDefault="005C542C" w:rsidP="0061534D">
      <w:pPr>
        <w:pStyle w:val="ListBullet"/>
      </w:pPr>
      <w:r>
        <w:t>the impacts of illegally logged timber products on Australian industry</w:t>
      </w:r>
    </w:p>
    <w:p w14:paraId="6EC55882" w14:textId="77777777" w:rsidR="00AE0461" w:rsidRDefault="00AE0461" w:rsidP="0061534D">
      <w:pPr>
        <w:pStyle w:val="ListBullet"/>
      </w:pPr>
      <w:r>
        <w:t>how Australia’s laws have reduced demand for illegally logged timber</w:t>
      </w:r>
    </w:p>
    <w:p w14:paraId="23E15C5A" w14:textId="254AE00A" w:rsidR="00AE0461" w:rsidRDefault="00AE0461" w:rsidP="0061534D">
      <w:pPr>
        <w:pStyle w:val="ListBullet"/>
      </w:pPr>
      <w:r>
        <w:t>where enforcement efforts under the laws can be tailored to emerging risks.</w:t>
      </w:r>
    </w:p>
    <w:p w14:paraId="2D6DDDEA" w14:textId="74778D23" w:rsidR="00AB418C" w:rsidRDefault="00AE0461" w:rsidP="0031369F">
      <w:r>
        <w:t xml:space="preserve">These studies will harness specialist knowledge and skillsets in illegal logging, trade, regulatory implementation and policy, </w:t>
      </w:r>
      <w:r w:rsidR="00504077">
        <w:t xml:space="preserve">in order </w:t>
      </w:r>
      <w:r w:rsidR="004C6CFE">
        <w:t>to strengthen</w:t>
      </w:r>
      <w:r w:rsidR="00504077">
        <w:t xml:space="preserve"> </w:t>
      </w:r>
      <w:r w:rsidR="006F0700">
        <w:t xml:space="preserve">implementation of the </w:t>
      </w:r>
      <w:r>
        <w:t xml:space="preserve">illegal logging laws. While these studies </w:t>
      </w:r>
      <w:r w:rsidRPr="002A59DE">
        <w:t xml:space="preserve">will not be complete </w:t>
      </w:r>
      <w:r w:rsidR="0025545A">
        <w:t>for some time</w:t>
      </w:r>
      <w:r>
        <w:t xml:space="preserve">, they will be </w:t>
      </w:r>
      <w:r w:rsidRPr="00A1039C">
        <w:t xml:space="preserve">used to inform the implementation of the </w:t>
      </w:r>
      <w:r w:rsidR="00983108">
        <w:t xml:space="preserve">proposed </w:t>
      </w:r>
      <w:r w:rsidRPr="00A1039C">
        <w:t>reforms</w:t>
      </w:r>
      <w:r w:rsidR="00983108">
        <w:t xml:space="preserve"> outlined </w:t>
      </w:r>
      <w:r w:rsidR="00EE625B">
        <w:t>under</w:t>
      </w:r>
      <w:r w:rsidR="00091A19">
        <w:t xml:space="preserve"> </w:t>
      </w:r>
      <w:r w:rsidR="00EE625B">
        <w:t>Option 3 in this</w:t>
      </w:r>
      <w:r w:rsidR="00091A19">
        <w:t xml:space="preserve"> RIS</w:t>
      </w:r>
      <w:r>
        <w:t>.</w:t>
      </w:r>
    </w:p>
    <w:p w14:paraId="599DEDF3" w14:textId="296E5DEB" w:rsidR="00735C3C" w:rsidRDefault="002B4EAB" w:rsidP="00B122D4">
      <w:pPr>
        <w:pStyle w:val="Heading3"/>
      </w:pPr>
      <w:bookmarkStart w:id="31" w:name="_Toc94886106"/>
      <w:bookmarkStart w:id="32" w:name="_Toc105068679"/>
      <w:bookmarkEnd w:id="5"/>
      <w:bookmarkEnd w:id="31"/>
      <w:r>
        <w:lastRenderedPageBreak/>
        <w:t>Problem</w:t>
      </w:r>
      <w:bookmarkEnd w:id="32"/>
    </w:p>
    <w:p w14:paraId="00D10EC0" w14:textId="55ADF57F" w:rsidR="001B3491" w:rsidRPr="009F3AE1" w:rsidRDefault="00292D61" w:rsidP="00085A09">
      <w:pPr>
        <w:pStyle w:val="Heading4"/>
      </w:pPr>
      <w:r w:rsidRPr="009F3AE1">
        <w:t>Pilot t</w:t>
      </w:r>
      <w:r w:rsidR="001B3491" w:rsidRPr="009F3AE1">
        <w:t>estings suggests still large volumes of illegal timber on the market</w:t>
      </w:r>
    </w:p>
    <w:p w14:paraId="535F4B92" w14:textId="356A4CAD" w:rsidR="00182AB6" w:rsidRPr="00260B31" w:rsidRDefault="00182AB6" w:rsidP="00182AB6">
      <w:r>
        <w:t>In late 2020, the department undertook a</w:t>
      </w:r>
      <w:r w:rsidRPr="006A27AD" w:rsidDel="00C73FC8">
        <w:t xml:space="preserve"> </w:t>
      </w:r>
      <w:r>
        <w:t>timber identification</w:t>
      </w:r>
      <w:r w:rsidRPr="006A27AD">
        <w:t xml:space="preserve"> testing </w:t>
      </w:r>
      <w:r>
        <w:t xml:space="preserve">pilot </w:t>
      </w:r>
      <w:r w:rsidRPr="006A27AD">
        <w:t>program t</w:t>
      </w:r>
      <w:r>
        <w:t>hat</w:t>
      </w:r>
      <w:r w:rsidRPr="006A27AD">
        <w:t xml:space="preserve"> verif</w:t>
      </w:r>
      <w:r>
        <w:t>ied</w:t>
      </w:r>
      <w:r w:rsidRPr="006A27AD">
        <w:t xml:space="preserve"> the species and origin of imported timber sold at retail outlets</w:t>
      </w:r>
      <w:r>
        <w:t xml:space="preserve">. From a </w:t>
      </w:r>
      <w:r w:rsidRPr="00260B31">
        <w:t>small set of samples taken, the results showed a up to 40% were potentially misrepresented in terms of their species and origin.</w:t>
      </w:r>
    </w:p>
    <w:p w14:paraId="31566496" w14:textId="0A15D0EC" w:rsidR="00182AB6" w:rsidRPr="00260B31" w:rsidRDefault="00D3711A" w:rsidP="0078784D">
      <w:pPr>
        <w:pStyle w:val="Heading4"/>
      </w:pPr>
      <w:r>
        <w:t xml:space="preserve">The current reliance on desktop audits </w:t>
      </w:r>
      <w:r w:rsidR="003E1260">
        <w:t xml:space="preserve">for compliance action </w:t>
      </w:r>
      <w:r>
        <w:t xml:space="preserve">is </w:t>
      </w:r>
      <w:r w:rsidR="002D2E10">
        <w:t xml:space="preserve">often </w:t>
      </w:r>
      <w:r w:rsidR="002E10AB">
        <w:t xml:space="preserve">inefficient and </w:t>
      </w:r>
      <w:r w:rsidRPr="0078784D">
        <w:t>ineffective</w:t>
      </w:r>
    </w:p>
    <w:p w14:paraId="6F67CFD7" w14:textId="5F0F66B0" w:rsidR="00C57694" w:rsidRDefault="00C57694" w:rsidP="00BE3D8A">
      <w:r>
        <w:t>I</w:t>
      </w:r>
      <w:r w:rsidRPr="009525D0">
        <w:t xml:space="preserve">t remains challenging under </w:t>
      </w:r>
      <w:r w:rsidR="00EB582E">
        <w:t>the</w:t>
      </w:r>
      <w:r w:rsidRPr="009525D0">
        <w:t xml:space="preserve"> laws to verify whether imported or processed timber </w:t>
      </w:r>
      <w:r w:rsidR="002B0EB7">
        <w:t>was</w:t>
      </w:r>
      <w:r w:rsidRPr="009525D0">
        <w:t xml:space="preserve"> legally harvested</w:t>
      </w:r>
      <w:r w:rsidR="005576E5" w:rsidRPr="009525D0">
        <w:t>,</w:t>
      </w:r>
      <w:r w:rsidRPr="009525D0">
        <w:t xml:space="preserve"> and </w:t>
      </w:r>
      <w:r w:rsidR="006F6DC7">
        <w:t xml:space="preserve">if </w:t>
      </w:r>
      <w:r w:rsidRPr="009525D0">
        <w:t>the claims made about regulated timber products are valid.</w:t>
      </w:r>
      <w:r>
        <w:t xml:space="preserve"> </w:t>
      </w:r>
      <w:r w:rsidR="00323C31">
        <w:t xml:space="preserve">This is </w:t>
      </w:r>
      <w:r w:rsidR="00DE2996">
        <w:t>largely</w:t>
      </w:r>
      <w:r w:rsidR="00323C31">
        <w:t xml:space="preserve"> due to the current </w:t>
      </w:r>
      <w:r w:rsidR="000F63D5">
        <w:t xml:space="preserve">due diligence </w:t>
      </w:r>
      <w:r w:rsidR="005F2803">
        <w:t>arrangements</w:t>
      </w:r>
      <w:r w:rsidR="00C35935">
        <w:t xml:space="preserve"> </w:t>
      </w:r>
      <w:r w:rsidR="007B3433">
        <w:t>and the powers available to compliance and enforcement officers.</w:t>
      </w:r>
    </w:p>
    <w:p w14:paraId="02976264" w14:textId="45EEEEEF" w:rsidR="003A6EB9" w:rsidRDefault="009A0FE3" w:rsidP="002F1F24">
      <w:r w:rsidRPr="009A0FE3">
        <w:t>Importers and processors are required to collect a range of information about the regulated timber products they are importing or processing. This information informs a</w:t>
      </w:r>
      <w:r w:rsidR="007F48C2">
        <w:t xml:space="preserve"> subsequent</w:t>
      </w:r>
      <w:r w:rsidRPr="009A0FE3">
        <w:t xml:space="preserve"> risk assessment </w:t>
      </w:r>
      <w:r w:rsidR="00AD3F6B">
        <w:t>on</w:t>
      </w:r>
      <w:r w:rsidR="00EC0444" w:rsidRPr="009A0FE3">
        <w:t xml:space="preserve"> </w:t>
      </w:r>
      <w:r w:rsidR="00606949">
        <w:t>whether the timber</w:t>
      </w:r>
      <w:r w:rsidR="00820730">
        <w:t xml:space="preserve"> within the products was </w:t>
      </w:r>
      <w:r w:rsidR="00EC71D1">
        <w:t>illegally harvested</w:t>
      </w:r>
      <w:r w:rsidRPr="009A0FE3">
        <w:t xml:space="preserve">. </w:t>
      </w:r>
      <w:r w:rsidR="002F1F24" w:rsidRPr="009A0FE3">
        <w:t>This information must</w:t>
      </w:r>
      <w:r w:rsidR="00347C5E">
        <w:t xml:space="preserve"> also</w:t>
      </w:r>
      <w:r w:rsidR="002F1F24" w:rsidRPr="009A0FE3">
        <w:t xml:space="preserve"> be provided to the department if requested.</w:t>
      </w:r>
      <w:r w:rsidR="002F1F24">
        <w:t xml:space="preserve"> </w:t>
      </w:r>
      <w:r w:rsidR="00A25C65">
        <w:t>These r</w:t>
      </w:r>
      <w:r w:rsidR="005A4730" w:rsidRPr="009525D0">
        <w:t>equests occur after importation, once regulated imports become visible through trade data</w:t>
      </w:r>
      <w:r w:rsidR="00F52A95">
        <w:t xml:space="preserve"> </w:t>
      </w:r>
      <w:r w:rsidR="00F52A95" w:rsidRPr="00F52A95">
        <w:t>and must allow at least 28 days for the importer or provider to provide the requested information.</w:t>
      </w:r>
    </w:p>
    <w:p w14:paraId="07E28986" w14:textId="01FCAB54" w:rsidR="003E1332" w:rsidRDefault="003E1332" w:rsidP="003E1332">
      <w:pPr>
        <w:rPr>
          <w:lang w:eastAsia="ja-JP"/>
        </w:rPr>
      </w:pPr>
      <w:r>
        <w:rPr>
          <w:lang w:eastAsia="ja-JP"/>
        </w:rPr>
        <w:t>The Act provides for forfeiture powers but using these have proven difficult. Th</w:t>
      </w:r>
      <w:r w:rsidR="00C61CAE">
        <w:rPr>
          <w:lang w:eastAsia="ja-JP"/>
        </w:rPr>
        <w:t>is is because the</w:t>
      </w:r>
      <w:r>
        <w:rPr>
          <w:lang w:eastAsia="ja-JP"/>
        </w:rPr>
        <w:t xml:space="preserve"> goods are likely to have been sold or progressed through the supply chain</w:t>
      </w:r>
      <w:r w:rsidRPr="00DB4845">
        <w:rPr>
          <w:lang w:eastAsia="ja-JP"/>
        </w:rPr>
        <w:t xml:space="preserve"> </w:t>
      </w:r>
      <w:r>
        <w:rPr>
          <w:lang w:eastAsia="ja-JP"/>
        </w:rPr>
        <w:t xml:space="preserve">by the time an audit is conducted, making forfeiture </w:t>
      </w:r>
      <w:r w:rsidR="00F90714">
        <w:rPr>
          <w:lang w:eastAsia="ja-JP"/>
        </w:rPr>
        <w:t>unfeasible</w:t>
      </w:r>
      <w:r>
        <w:rPr>
          <w:lang w:eastAsia="ja-JP"/>
        </w:rPr>
        <w:t>.</w:t>
      </w:r>
    </w:p>
    <w:p w14:paraId="06CA60A9" w14:textId="00D27E77" w:rsidR="00532274" w:rsidRDefault="003A6EB9" w:rsidP="00CA3FC2">
      <w:pPr>
        <w:rPr>
          <w:lang w:eastAsia="ja-JP"/>
        </w:rPr>
      </w:pPr>
      <w:r>
        <w:t>The Act</w:t>
      </w:r>
      <w:r w:rsidR="006A171B">
        <w:t xml:space="preserve"> also</w:t>
      </w:r>
      <w:r>
        <w:t xml:space="preserve"> provide</w:t>
      </w:r>
      <w:r w:rsidR="00B266B2">
        <w:t>s</w:t>
      </w:r>
      <w:r>
        <w:t xml:space="preserve"> for </w:t>
      </w:r>
      <w:r w:rsidRPr="51A411C4">
        <w:rPr>
          <w:lang w:eastAsia="ja-JP"/>
        </w:rPr>
        <w:t>a range of monitoring</w:t>
      </w:r>
      <w:r>
        <w:rPr>
          <w:lang w:eastAsia="ja-JP"/>
        </w:rPr>
        <w:t xml:space="preserve">, </w:t>
      </w:r>
      <w:r w:rsidRPr="51A411C4">
        <w:rPr>
          <w:lang w:eastAsia="ja-JP"/>
        </w:rPr>
        <w:t>investigation and enforcement powers</w:t>
      </w:r>
      <w:r>
        <w:rPr>
          <w:lang w:eastAsia="ja-JP"/>
        </w:rPr>
        <w:t xml:space="preserve">. </w:t>
      </w:r>
      <w:r w:rsidR="00C327F3">
        <w:rPr>
          <w:lang w:eastAsia="ja-JP"/>
        </w:rPr>
        <w:t>It</w:t>
      </w:r>
      <w:r w:rsidR="00C8066D">
        <w:rPr>
          <w:lang w:eastAsia="ja-JP"/>
        </w:rPr>
        <w:t xml:space="preserve"> </w:t>
      </w:r>
      <w:r w:rsidR="00497C5B">
        <w:rPr>
          <w:lang w:eastAsia="ja-JP"/>
        </w:rPr>
        <w:t xml:space="preserve">does not </w:t>
      </w:r>
      <w:r w:rsidR="00A04DD4">
        <w:rPr>
          <w:lang w:eastAsia="ja-JP"/>
        </w:rPr>
        <w:t xml:space="preserve">adequately </w:t>
      </w:r>
      <w:r w:rsidR="008C1203">
        <w:rPr>
          <w:lang w:eastAsia="ja-JP"/>
        </w:rPr>
        <w:t>provide for</w:t>
      </w:r>
      <w:r w:rsidR="00497C5B" w:rsidRPr="51A411C4">
        <w:rPr>
          <w:lang w:eastAsia="ja-JP"/>
        </w:rPr>
        <w:t xml:space="preserve"> any ‘at-border’ sampling, seizure or detainment powers</w:t>
      </w:r>
      <w:r w:rsidR="00497C5B">
        <w:rPr>
          <w:lang w:eastAsia="ja-JP"/>
        </w:rPr>
        <w:t xml:space="preserve">. </w:t>
      </w:r>
      <w:r w:rsidR="008914C2">
        <w:rPr>
          <w:lang w:eastAsia="ja-JP"/>
        </w:rPr>
        <w:t xml:space="preserve">This makes it difficult to </w:t>
      </w:r>
      <w:r w:rsidR="008914C2" w:rsidRPr="00260B31">
        <w:t>identify illegally logged timber and prove the physical element of the offences</w:t>
      </w:r>
      <w:r w:rsidR="008914C2">
        <w:t xml:space="preserve"> of the Act i.e. that the timber imported or processed was actually harvested illegally</w:t>
      </w:r>
      <w:r w:rsidR="008914C2" w:rsidRPr="00260B31">
        <w:t>. Illegally logged timber products are generally indistinguishable from legally logged products without taking samples and conducting professional testing</w:t>
      </w:r>
      <w:r w:rsidR="003962CF">
        <w:t>, which the laws do not currently allow for.</w:t>
      </w:r>
    </w:p>
    <w:p w14:paraId="6DA98CBA" w14:textId="554574D4" w:rsidR="00FC20BE" w:rsidDel="00951FAD" w:rsidRDefault="004F6FCA" w:rsidP="00FC20BE">
      <w:r>
        <w:rPr>
          <w:lang w:eastAsia="ja-JP"/>
        </w:rPr>
        <w:t>While t</w:t>
      </w:r>
      <w:r w:rsidR="00FC20BE" w:rsidDel="00951FAD">
        <w:rPr>
          <w:lang w:eastAsia="ja-JP"/>
        </w:rPr>
        <w:t>he</w:t>
      </w:r>
      <w:r w:rsidR="00FC20BE" w:rsidDel="00BC0CA0">
        <w:rPr>
          <w:lang w:eastAsia="ja-JP"/>
        </w:rPr>
        <w:t xml:space="preserve"> </w:t>
      </w:r>
      <w:r w:rsidR="00FC20BE" w:rsidDel="00951FAD">
        <w:rPr>
          <w:lang w:eastAsia="ja-JP"/>
        </w:rPr>
        <w:t xml:space="preserve">Act triggers most of the </w:t>
      </w:r>
      <w:r w:rsidR="00FC20BE" w:rsidDel="00951FAD">
        <w:t xml:space="preserve">powers available under the </w:t>
      </w:r>
      <w:r w:rsidR="00FC20BE" w:rsidRPr="0009564E" w:rsidDel="00951FAD">
        <w:rPr>
          <w:i/>
        </w:rPr>
        <w:t>Regulatory Powers (Standard Provisions) Act 2014</w:t>
      </w:r>
      <w:r>
        <w:rPr>
          <w:i/>
        </w:rPr>
        <w:t xml:space="preserve">, </w:t>
      </w:r>
      <w:r>
        <w:rPr>
          <w:iCs/>
        </w:rPr>
        <w:t>it does not trigger</w:t>
      </w:r>
      <w:r w:rsidR="00FC20BE" w:rsidDel="004F6FCA">
        <w:t xml:space="preserve"> </w:t>
      </w:r>
      <w:r w:rsidR="00FC20BE" w:rsidDel="00951FAD">
        <w:t>injunction and enforceable undertakings</w:t>
      </w:r>
      <w:r w:rsidR="008414F1">
        <w:t xml:space="preserve"> powers</w:t>
      </w:r>
      <w:r w:rsidR="00FC20BE" w:rsidDel="00951FAD">
        <w:t xml:space="preserve">. </w:t>
      </w:r>
      <w:r w:rsidR="00B240E5">
        <w:t>The e</w:t>
      </w:r>
      <w:r w:rsidR="00FC20BE" w:rsidDel="00951FAD">
        <w:t xml:space="preserve">nforceable undertakings </w:t>
      </w:r>
      <w:r w:rsidR="0073522F" w:rsidRPr="009F2A64">
        <w:t xml:space="preserve">powers in that Act enable a person to give a written undertaking to the department that the person will take or refrain from taking particular action in order to comply with a particular law; or that the person will take specified action directed towards ensuring that the person does not contravene a particular law. Those undertakings can be enforced by court order, and the court may direct the person to comply with the undertaking, pay the Commonwealth an amount up to the amount of financial benefit the person has obtained from the contravention, compensate another person, or make any other orders the court sees fit. </w:t>
      </w:r>
      <w:r w:rsidR="00FC20BE" w:rsidRPr="00D11DC2" w:rsidDel="00951FAD">
        <w:t xml:space="preserve">An injunction </w:t>
      </w:r>
      <w:r w:rsidR="005E3BE0" w:rsidRPr="00EA2D38">
        <w:t xml:space="preserve">may be used to restrain a person from contravening a </w:t>
      </w:r>
      <w:r w:rsidR="005E3BE0">
        <w:t>law</w:t>
      </w:r>
      <w:r w:rsidR="005E3BE0" w:rsidRPr="00EA2D38">
        <w:t xml:space="preserve">, or to compel compliance with such a </w:t>
      </w:r>
      <w:r w:rsidR="005E3BE0">
        <w:t>law</w:t>
      </w:r>
      <w:r w:rsidR="005E3BE0" w:rsidRPr="00EA2D38">
        <w:t>.</w:t>
      </w:r>
      <w:r w:rsidR="00FC20BE" w:rsidRPr="00D11DC2" w:rsidDel="00951FAD">
        <w:t xml:space="preserve"> </w:t>
      </w:r>
      <w:r w:rsidR="00F91D04">
        <w:t>Without access to these powers, c</w:t>
      </w:r>
      <w:r w:rsidR="0022173E">
        <w:t xml:space="preserve">ompliance and enforcement officers </w:t>
      </w:r>
      <w:r w:rsidR="006D3E67">
        <w:t xml:space="preserve">have </w:t>
      </w:r>
      <w:r w:rsidR="00734116">
        <w:t>fewer</w:t>
      </w:r>
      <w:r w:rsidR="00A1340F">
        <w:t xml:space="preserve"> </w:t>
      </w:r>
      <w:r w:rsidR="00091CE4">
        <w:t>options</w:t>
      </w:r>
      <w:r w:rsidR="00A1340F">
        <w:t xml:space="preserve"> available </w:t>
      </w:r>
      <w:r w:rsidR="00962D90">
        <w:t xml:space="preserve">to conduct </w:t>
      </w:r>
      <w:r w:rsidR="00F91D04">
        <w:t>illegal logging</w:t>
      </w:r>
      <w:r>
        <w:t xml:space="preserve"> investigations</w:t>
      </w:r>
      <w:r w:rsidR="00962D90">
        <w:t xml:space="preserve"> and resolve instances of suspected contravention.</w:t>
      </w:r>
    </w:p>
    <w:p w14:paraId="3DEBEA0E" w14:textId="35B1FCB0" w:rsidR="00BE3D8A" w:rsidRDefault="00252545" w:rsidP="00BE3D8A">
      <w:r>
        <w:lastRenderedPageBreak/>
        <w:t xml:space="preserve">The </w:t>
      </w:r>
      <w:r w:rsidR="00AB7B1C">
        <w:t xml:space="preserve">legislation </w:t>
      </w:r>
      <w:r>
        <w:t xml:space="preserve">also </w:t>
      </w:r>
      <w:r w:rsidR="00886798">
        <w:t>contain</w:t>
      </w:r>
      <w:r w:rsidR="002414AA">
        <w:t>s</w:t>
      </w:r>
      <w:r>
        <w:t xml:space="preserve"> several provisions around undertaking due diligence</w:t>
      </w:r>
      <w:r w:rsidR="00414E19" w:rsidRPr="00414E19">
        <w:t xml:space="preserve"> to identify and assess the risk that a product comprises illegally logged timber</w:t>
      </w:r>
      <w:r w:rsidR="00886798">
        <w:t xml:space="preserve">. These </w:t>
      </w:r>
      <w:r w:rsidR="00D35CD8" w:rsidRPr="00D35CD8">
        <w:t>provisions require that identification and assessment to be ‘reasonable’</w:t>
      </w:r>
      <w:r>
        <w:t xml:space="preserve">. Given </w:t>
      </w:r>
      <w:r w:rsidR="00697ECD">
        <w:t>the</w:t>
      </w:r>
      <w:r>
        <w:t xml:space="preserve"> due diligence process was completely new when introduced in Australia in 2014 and has only been implemented in a couple of other jurisdictions worldwide, establishing what is a reasonable standard in each instance </w:t>
      </w:r>
      <w:r w:rsidR="004D61A4">
        <w:t>has proven</w:t>
      </w:r>
      <w:r>
        <w:t xml:space="preserve"> challenging</w:t>
      </w:r>
      <w:r w:rsidR="00215A1C">
        <w:t xml:space="preserve"> for compliance and enforcement officers</w:t>
      </w:r>
      <w:r w:rsidR="004D61A4">
        <w:t xml:space="preserve"> in practice</w:t>
      </w:r>
      <w:r w:rsidR="00886798">
        <w:t>.</w:t>
      </w:r>
      <w:r w:rsidR="00697ECD">
        <w:t xml:space="preserve"> This </w:t>
      </w:r>
      <w:r w:rsidR="00240053">
        <w:t xml:space="preserve">means it is difficult for authorities to establish breaches of the due diligence processes and take compliance actions. </w:t>
      </w:r>
      <w:r w:rsidR="00793EC9">
        <w:t xml:space="preserve">As these standards are unclear, the tendency is to further pursue cooperative and educational measures where stronger compliance responses may be more likely to </w:t>
      </w:r>
      <w:r w:rsidR="00741940">
        <w:t>coerce improvements.</w:t>
      </w:r>
    </w:p>
    <w:p w14:paraId="0593AA6C" w14:textId="66330CAD" w:rsidR="000B6C39" w:rsidRPr="004E6A0B" w:rsidRDefault="007B0229" w:rsidP="009C7942">
      <w:pPr>
        <w:pStyle w:val="Heading4"/>
      </w:pPr>
      <w:r>
        <w:t xml:space="preserve">Legislation does not provide for the </w:t>
      </w:r>
      <w:r w:rsidR="0041246D">
        <w:t>emerging</w:t>
      </w:r>
      <w:r>
        <w:t xml:space="preserve"> </w:t>
      </w:r>
      <w:r w:rsidR="001476B5">
        <w:t>technical</w:t>
      </w:r>
      <w:r>
        <w:t xml:space="preserve"> solutions</w:t>
      </w:r>
    </w:p>
    <w:p w14:paraId="38153995" w14:textId="7AB0417F" w:rsidR="0042139B" w:rsidRPr="004E6A0B" w:rsidRDefault="0042139B" w:rsidP="0042139B">
      <w:r w:rsidRPr="004E6A0B">
        <w:t>Developments with timber legality laws elsewhere since the introduction of Australia’s laws, have identified legislative and technical solutions to these challenges to consider, including introducing timber testing powers and gathering key information on regulated products through import declarations.</w:t>
      </w:r>
    </w:p>
    <w:p w14:paraId="7CEB9DAF" w14:textId="264A3ADA" w:rsidR="00C632FF" w:rsidRDefault="000B6C39" w:rsidP="000B6C39">
      <w:r w:rsidRPr="004E6A0B">
        <w:t>Timber testing technologies, which can identify the species and harvest location of timber within products, are rapidly advancing and have since been added to regulatory frameworks overseas</w:t>
      </w:r>
      <w:r w:rsidR="00EF1EA7" w:rsidRPr="00EF1EA7">
        <w:t xml:space="preserve"> </w:t>
      </w:r>
      <w:r w:rsidR="00EF1EA7">
        <w:t xml:space="preserve">They are generally implemented under powers to </w:t>
      </w:r>
      <w:r w:rsidR="00EF1EA7" w:rsidRPr="004E6A0B">
        <w:t>sample and seize</w:t>
      </w:r>
      <w:r w:rsidR="00EF1EA7">
        <w:t xml:space="preserve"> timber products</w:t>
      </w:r>
      <w:r w:rsidR="00EF1EA7" w:rsidRPr="004E6A0B">
        <w:t xml:space="preserve"> at the border and</w:t>
      </w:r>
      <w:r w:rsidR="00EF1EA7">
        <w:t xml:space="preserve"> are</w:t>
      </w:r>
      <w:r w:rsidR="00EF1EA7" w:rsidRPr="004E6A0B">
        <w:t xml:space="preserve"> supported by improved international databases for identifying timber</w:t>
      </w:r>
      <w:r w:rsidR="00EF1EA7">
        <w:t>.</w:t>
      </w:r>
    </w:p>
    <w:p w14:paraId="2BE97B24" w14:textId="67D5B456" w:rsidR="00CA664C" w:rsidRPr="009C7942" w:rsidRDefault="00535187" w:rsidP="00CA664C">
      <w:r w:rsidRPr="004E6A0B">
        <w:t>To know what to target for timber testing interventions, authorities need good information on the products entering the market. Australia’s illegal logging</w:t>
      </w:r>
      <w:r w:rsidR="00D125E2">
        <w:t xml:space="preserve"> </w:t>
      </w:r>
      <w:r w:rsidR="00A921C0">
        <w:t xml:space="preserve">laws </w:t>
      </w:r>
      <w:r w:rsidR="00D125E2">
        <w:t>do not</w:t>
      </w:r>
      <w:r w:rsidRPr="004E6A0B">
        <w:t xml:space="preserve"> feature the ability to gather </w:t>
      </w:r>
      <w:r w:rsidR="00D125E2">
        <w:t>most key</w:t>
      </w:r>
      <w:r w:rsidRPr="004E6A0B">
        <w:t xml:space="preserve"> information about regulated products before they enter the </w:t>
      </w:r>
      <w:proofErr w:type="gramStart"/>
      <w:r w:rsidR="00505E9C" w:rsidRPr="004E6A0B">
        <w:t>market</w:t>
      </w:r>
      <w:r w:rsidR="00505E9C">
        <w:t>, unless</w:t>
      </w:r>
      <w:proofErr w:type="gramEnd"/>
      <w:r w:rsidR="001115FF">
        <w:t xml:space="preserve"> that information is gathered in the course of executing a warrant</w:t>
      </w:r>
      <w:r w:rsidRPr="004E6A0B">
        <w:t xml:space="preserve">. Without </w:t>
      </w:r>
      <w:r w:rsidR="00D125E2">
        <w:t>this</w:t>
      </w:r>
      <w:r w:rsidRPr="004E6A0B">
        <w:t>, it is not possible to verify whether importers and processors are making accurate assessments about the timber species, origin and risk of illegal logging under their due diligence obligations.</w:t>
      </w:r>
    </w:p>
    <w:p w14:paraId="0BA48C55" w14:textId="37289BB0" w:rsidR="00CA664C" w:rsidRPr="00FB7E88" w:rsidRDefault="00CA664C" w:rsidP="00CA664C">
      <w:r w:rsidRPr="00FB7E88">
        <w:t>Internationally, this issue has been solved through legislative approaches that better align when the regulated community provides due diligence information, collecting the information ahead of importation or processing through tailored systems.</w:t>
      </w:r>
    </w:p>
    <w:p w14:paraId="66A31CA1" w14:textId="767BFADB" w:rsidR="00CA664C" w:rsidRPr="00260B31" w:rsidRDefault="00CA664C" w:rsidP="009C7942">
      <w:pPr>
        <w:pStyle w:val="Heading4"/>
        <w:ind w:left="1134"/>
      </w:pPr>
      <w:bookmarkStart w:id="33" w:name="_Overseas_approaches_advance,"/>
      <w:bookmarkEnd w:id="33"/>
      <w:r w:rsidRPr="00260B31">
        <w:t>Overseas approaches advance, while laws here remain unchanged</w:t>
      </w:r>
    </w:p>
    <w:p w14:paraId="048721C9" w14:textId="4450C589" w:rsidR="00212DF0" w:rsidRPr="00BF051C" w:rsidRDefault="00F74A28" w:rsidP="00212DF0">
      <w:r w:rsidRPr="00C35F70">
        <w:t xml:space="preserve">Australia’s illegal logging laws were among the first of their kind internationally when they commenced in 2012. They were preceded only by the </w:t>
      </w:r>
      <w:r w:rsidR="00365855">
        <w:t>US</w:t>
      </w:r>
      <w:r w:rsidRPr="00C35F70">
        <w:t xml:space="preserve"> Lacey Act, which from 2008 </w:t>
      </w:r>
      <w:r w:rsidR="00A71879" w:rsidRPr="00C35F70">
        <w:t xml:space="preserve">has </w:t>
      </w:r>
      <w:r w:rsidRPr="00C35F70">
        <w:t>prohibited the import of illegally harvested or traded plant material.</w:t>
      </w:r>
      <w:r w:rsidRPr="00C35F70">
        <w:rPr>
          <w:color w:val="FF0000"/>
        </w:rPr>
        <w:t xml:space="preserve"> </w:t>
      </w:r>
      <w:r w:rsidR="00F54C1B" w:rsidRPr="00C35F70">
        <w:t>Since this time</w:t>
      </w:r>
      <w:r w:rsidR="00CA664C" w:rsidRPr="00C35F70">
        <w:t xml:space="preserve">, </w:t>
      </w:r>
      <w:r w:rsidR="002A1BDC" w:rsidRPr="00BF051C">
        <w:t>t</w:t>
      </w:r>
      <w:r w:rsidR="00E91098" w:rsidRPr="00C35F70">
        <w:t xml:space="preserve">he </w:t>
      </w:r>
      <w:r w:rsidR="00365855">
        <w:t>EU</w:t>
      </w:r>
      <w:r w:rsidR="00E91098" w:rsidRPr="00C35F70">
        <w:t xml:space="preserve">, </w:t>
      </w:r>
      <w:r w:rsidR="00F54C1B" w:rsidRPr="00C35F70">
        <w:t>Japan, Malaysia</w:t>
      </w:r>
      <w:r w:rsidR="00325FF6" w:rsidRPr="00C35F70">
        <w:t xml:space="preserve"> and</w:t>
      </w:r>
      <w:r w:rsidR="00F54C1B" w:rsidRPr="00C35F70">
        <w:t xml:space="preserve"> </w:t>
      </w:r>
      <w:r w:rsidR="00E9201C" w:rsidRPr="00C35F70">
        <w:t xml:space="preserve">the Republic of Korea have introduced </w:t>
      </w:r>
      <w:r w:rsidR="00EF6523" w:rsidRPr="00C35F70">
        <w:t>laws to combat illegal logging</w:t>
      </w:r>
      <w:r w:rsidR="00834F5F" w:rsidRPr="00BF051C">
        <w:t xml:space="preserve"> and an international best practice </w:t>
      </w:r>
      <w:r w:rsidR="00F2525C" w:rsidRPr="00BF051C">
        <w:t>is emerging</w:t>
      </w:r>
      <w:r w:rsidR="00CA689D">
        <w:t xml:space="preserve"> because of this</w:t>
      </w:r>
      <w:r w:rsidR="00F112B7" w:rsidRPr="00C35F70">
        <w:t>.</w:t>
      </w:r>
      <w:r w:rsidR="001F338D" w:rsidRPr="00C35F70">
        <w:t xml:space="preserve"> </w:t>
      </w:r>
      <w:r w:rsidR="00212DF0" w:rsidRPr="00BF051C">
        <w:t>China, Chinese Taipei, New Zealand and Thailand are also all understood to be developing their own timber import legality frameworks.</w:t>
      </w:r>
    </w:p>
    <w:p w14:paraId="3C086037" w14:textId="1248D057" w:rsidR="00783BA7" w:rsidRPr="00BF051C" w:rsidRDefault="00FB0847" w:rsidP="001F338D">
      <w:r w:rsidRPr="00BF051C">
        <w:t>Each new</w:t>
      </w:r>
      <w:r w:rsidR="00CF3F70" w:rsidRPr="00BF051C">
        <w:t xml:space="preserve"> </w:t>
      </w:r>
      <w:r w:rsidRPr="00BF051C">
        <w:t>overseas framework</w:t>
      </w:r>
      <w:r w:rsidR="001F338D" w:rsidRPr="00C35F70">
        <w:t xml:space="preserve"> ha</w:t>
      </w:r>
      <w:r w:rsidRPr="00BF051C">
        <w:t xml:space="preserve">s </w:t>
      </w:r>
      <w:r w:rsidR="001F338D" w:rsidRPr="00C35F70">
        <w:t>brought their own nuance to regulating timber legality.</w:t>
      </w:r>
      <w:r w:rsidR="00CB2EDD" w:rsidRPr="00C35F70">
        <w:t xml:space="preserve"> </w:t>
      </w:r>
      <w:r w:rsidR="00CC34A8" w:rsidRPr="00A06D2B">
        <w:t xml:space="preserve">Australia’s illegal logging laws do not feature </w:t>
      </w:r>
      <w:r w:rsidR="00CC34A8">
        <w:t xml:space="preserve">several </w:t>
      </w:r>
      <w:r w:rsidR="00CC34A8" w:rsidRPr="00A06D2B">
        <w:t>best practice elements and advancing technologies that have</w:t>
      </w:r>
      <w:r w:rsidR="00CC34A8">
        <w:t xml:space="preserve"> been</w:t>
      </w:r>
      <w:r w:rsidR="00CC34A8" w:rsidRPr="00A06D2B">
        <w:t xml:space="preserve"> implemented elsewhere</w:t>
      </w:r>
      <w:r w:rsidR="00CC34A8">
        <w:t>.</w:t>
      </w:r>
      <w:r w:rsidR="007F49FD">
        <w:t xml:space="preserve"> </w:t>
      </w:r>
      <w:r w:rsidR="001F338D" w:rsidRPr="00C35F70">
        <w:t xml:space="preserve">Australia engages regularly with these nations through forums such as the </w:t>
      </w:r>
      <w:r w:rsidR="001F338D" w:rsidRPr="00C35F70">
        <w:rPr>
          <w:i/>
        </w:rPr>
        <w:t>APEC Expert</w:t>
      </w:r>
      <w:r w:rsidR="00774C8F">
        <w:rPr>
          <w:i/>
        </w:rPr>
        <w:t>s</w:t>
      </w:r>
      <w:r w:rsidR="001F338D" w:rsidRPr="00C35F70">
        <w:rPr>
          <w:i/>
        </w:rPr>
        <w:t xml:space="preserve"> Group on Illegal Logging and Associated Trade</w:t>
      </w:r>
      <w:r w:rsidR="001F338D" w:rsidRPr="00C35F70">
        <w:t xml:space="preserve"> and the </w:t>
      </w:r>
      <w:r w:rsidR="001F338D" w:rsidRPr="00C35F70">
        <w:rPr>
          <w:i/>
        </w:rPr>
        <w:t>Timber Regulation Enforcement Exchange</w:t>
      </w:r>
      <w:r w:rsidR="001F338D" w:rsidRPr="00C35F70">
        <w:t xml:space="preserve"> </w:t>
      </w:r>
      <w:r w:rsidR="000137E7" w:rsidRPr="00BF051C">
        <w:t>and</w:t>
      </w:r>
      <w:r w:rsidR="001F338D" w:rsidRPr="00C35F70">
        <w:t xml:space="preserve"> share</w:t>
      </w:r>
      <w:r w:rsidR="000137E7" w:rsidRPr="00BF051C">
        <w:t>s</w:t>
      </w:r>
      <w:r w:rsidR="001F338D" w:rsidRPr="00C35F70">
        <w:t xml:space="preserve"> </w:t>
      </w:r>
      <w:r w:rsidR="009360E4" w:rsidRPr="00C35F70">
        <w:t>relevant</w:t>
      </w:r>
      <w:r w:rsidR="001F338D" w:rsidRPr="00C35F70">
        <w:t xml:space="preserve"> information</w:t>
      </w:r>
      <w:r w:rsidR="009360E4" w:rsidRPr="00C35F70">
        <w:t xml:space="preserve"> on combating illegal logging</w:t>
      </w:r>
      <w:r w:rsidR="001F338D" w:rsidRPr="00C35F70">
        <w:t>. This includes</w:t>
      </w:r>
      <w:r w:rsidR="001F338D" w:rsidRPr="00C35F70" w:rsidDel="00682E82">
        <w:t xml:space="preserve"> </w:t>
      </w:r>
      <w:r w:rsidR="001F338D" w:rsidRPr="00C35F70">
        <w:t>technological and regulatory developments,</w:t>
      </w:r>
      <w:r w:rsidR="001F338D" w:rsidRPr="00BF051C">
        <w:t xml:space="preserve"> </w:t>
      </w:r>
      <w:r w:rsidR="00D260B2" w:rsidRPr="00BF051C">
        <w:t>which ha</w:t>
      </w:r>
      <w:r w:rsidR="002B0E58">
        <w:t xml:space="preserve">ve progressed </w:t>
      </w:r>
      <w:r w:rsidR="00586347" w:rsidRPr="00BF051C">
        <w:t>substantially since Australia’s laws were implemented</w:t>
      </w:r>
      <w:r w:rsidR="001F338D" w:rsidRPr="00C35F70">
        <w:t>.</w:t>
      </w:r>
    </w:p>
    <w:p w14:paraId="38F8C824" w14:textId="64A0A241" w:rsidR="00E65645" w:rsidRDefault="00A90B88" w:rsidP="00783BA7">
      <w:r w:rsidRPr="00BF051C">
        <w:lastRenderedPageBreak/>
        <w:t>The</w:t>
      </w:r>
      <w:r w:rsidR="00C41669" w:rsidRPr="00BF051C">
        <w:t>se</w:t>
      </w:r>
      <w:r w:rsidRPr="00BF051C">
        <w:t xml:space="preserve"> advances </w:t>
      </w:r>
      <w:r w:rsidR="005615AA" w:rsidRPr="00BF051C">
        <w:t xml:space="preserve">and regular </w:t>
      </w:r>
      <w:r w:rsidR="002B19D6" w:rsidRPr="00BF051C">
        <w:t>exchanges</w:t>
      </w:r>
      <w:r w:rsidR="005615AA" w:rsidRPr="00BF051C">
        <w:t xml:space="preserve"> </w:t>
      </w:r>
      <w:r w:rsidR="00C41669" w:rsidRPr="00BF051C">
        <w:t xml:space="preserve">with overseas </w:t>
      </w:r>
      <w:r w:rsidR="002B19D6" w:rsidRPr="00BF051C">
        <w:t>counterparts</w:t>
      </w:r>
      <w:r w:rsidR="00C41669" w:rsidRPr="00BF051C">
        <w:t xml:space="preserve"> provide opportunities to identify best practice and </w:t>
      </w:r>
      <w:r w:rsidR="00C35F70" w:rsidRPr="00BF051C">
        <w:t xml:space="preserve">implement </w:t>
      </w:r>
      <w:r w:rsidR="003E6FE8">
        <w:t xml:space="preserve">these </w:t>
      </w:r>
      <w:r w:rsidR="00C35F70" w:rsidRPr="00BF051C">
        <w:t>under Australian laws.</w:t>
      </w:r>
      <w:r w:rsidR="00C479CF">
        <w:t xml:space="preserve"> </w:t>
      </w:r>
      <w:r w:rsidR="00C8011C">
        <w:t>Not implementing these measures</w:t>
      </w:r>
      <w:r w:rsidR="00E65645">
        <w:t xml:space="preserve"> has the potential to </w:t>
      </w:r>
      <w:r w:rsidR="00E65645" w:rsidRPr="002F5A1F">
        <w:t xml:space="preserve">jeopardise Australia’s reputation as a global leader </w:t>
      </w:r>
      <w:r w:rsidR="00E65645">
        <w:t>at</w:t>
      </w:r>
      <w:r w:rsidR="00E65645" w:rsidRPr="002F5A1F">
        <w:t xml:space="preserve"> combating illegal logging and the</w:t>
      </w:r>
      <w:r w:rsidR="008060DD">
        <w:t xml:space="preserve"> market access</w:t>
      </w:r>
      <w:r w:rsidR="00E65645" w:rsidRPr="002F5A1F">
        <w:t xml:space="preserve"> </w:t>
      </w:r>
      <w:r w:rsidR="00E65645">
        <w:t xml:space="preserve">benefits </w:t>
      </w:r>
      <w:r w:rsidR="00C8011C">
        <w:t>this reputation</w:t>
      </w:r>
      <w:r w:rsidR="00E65645">
        <w:t xml:space="preserve"> brings</w:t>
      </w:r>
      <w:r w:rsidR="00E65645" w:rsidRPr="002F5A1F">
        <w:t>.</w:t>
      </w:r>
    </w:p>
    <w:p w14:paraId="40983D84" w14:textId="1BDC4C70" w:rsidR="00260B31" w:rsidRPr="00CA664C" w:rsidRDefault="00260B31" w:rsidP="00085A09">
      <w:pPr>
        <w:pStyle w:val="Heading4"/>
      </w:pPr>
      <w:r w:rsidRPr="00CA664C">
        <w:t xml:space="preserve">A </w:t>
      </w:r>
      <w:proofErr w:type="gramStart"/>
      <w:r w:rsidRPr="00CA664C">
        <w:t>large regulated</w:t>
      </w:r>
      <w:proofErr w:type="gramEnd"/>
      <w:r w:rsidRPr="00CA664C">
        <w:t xml:space="preserve"> </w:t>
      </w:r>
      <w:r w:rsidRPr="00085A09">
        <w:t>community</w:t>
      </w:r>
      <w:r w:rsidRPr="00CA664C">
        <w:t xml:space="preserve">, with limited </w:t>
      </w:r>
      <w:r w:rsidR="00CC09A1">
        <w:t xml:space="preserve">regulatory </w:t>
      </w:r>
      <w:r w:rsidRPr="00CA664C">
        <w:t xml:space="preserve">resources to </w:t>
      </w:r>
      <w:r w:rsidR="0060429F">
        <w:t>cover</w:t>
      </w:r>
    </w:p>
    <w:p w14:paraId="784968A8" w14:textId="649FD583" w:rsidR="009717D9" w:rsidRDefault="00522699" w:rsidP="00B76CC4">
      <w:r w:rsidRPr="00260B31">
        <w:t xml:space="preserve">Australia’s current regulatory approach centres almost entirely on conducting a relatively small number of targeted audits across a regulated community of 20,000 entities, which is in line with other frameworks internationally. </w:t>
      </w:r>
      <w:r w:rsidR="00CC5054">
        <w:t>T</w:t>
      </w:r>
      <w:r w:rsidR="00CC5054" w:rsidRPr="00260B31">
        <w:t xml:space="preserve">he </w:t>
      </w:r>
      <w:r w:rsidR="00CC5054">
        <w:t>current</w:t>
      </w:r>
      <w:r w:rsidR="00CC5054" w:rsidRPr="00260B31">
        <w:t xml:space="preserve"> regulatory burden of</w:t>
      </w:r>
      <w:r w:rsidR="00CC5054">
        <w:t xml:space="preserve"> the laws is about</w:t>
      </w:r>
      <w:r w:rsidR="00CC5054" w:rsidRPr="00260B31">
        <w:t xml:space="preserve"> $38</w:t>
      </w:r>
      <w:r w:rsidR="002C71F7">
        <w:t> </w:t>
      </w:r>
      <w:r w:rsidR="00CC5054" w:rsidRPr="00260B31">
        <w:t xml:space="preserve">million annually </w:t>
      </w:r>
      <w:r w:rsidR="00CC5054">
        <w:t xml:space="preserve">and is not cost recovered. </w:t>
      </w:r>
      <w:r w:rsidR="0021546E">
        <w:t>Due to this, i</w:t>
      </w:r>
      <w:r w:rsidR="00B133EA" w:rsidRPr="00260B31">
        <w:t xml:space="preserve">ncreasing </w:t>
      </w:r>
      <w:r w:rsidR="00044358">
        <w:t>the department’s</w:t>
      </w:r>
      <w:r w:rsidR="00B133EA" w:rsidRPr="00260B31">
        <w:t xml:space="preserve"> audit resourcing many times over would </w:t>
      </w:r>
      <w:r w:rsidR="00605D4E">
        <w:t xml:space="preserve">still </w:t>
      </w:r>
      <w:r w:rsidR="00B133EA" w:rsidRPr="00260B31">
        <w:t xml:space="preserve">not provide </w:t>
      </w:r>
      <w:r w:rsidR="002D1A32">
        <w:t xml:space="preserve">adequate </w:t>
      </w:r>
      <w:r w:rsidR="00B133EA" w:rsidRPr="00260B31">
        <w:t>coverage across the regulated community</w:t>
      </w:r>
      <w:r w:rsidR="00B133EA">
        <w:t>.</w:t>
      </w:r>
      <w:r w:rsidR="00037D59">
        <w:t xml:space="preserve"> </w:t>
      </w:r>
      <w:r w:rsidR="00391FFB">
        <w:t xml:space="preserve">Other international leaders </w:t>
      </w:r>
      <w:r w:rsidR="00417E56">
        <w:t>that also face this problem</w:t>
      </w:r>
      <w:r w:rsidR="00391FFB">
        <w:t xml:space="preserve"> have </w:t>
      </w:r>
      <w:r w:rsidR="00764877">
        <w:t xml:space="preserve">undertaken actions to streamline </w:t>
      </w:r>
      <w:r w:rsidR="00C27F95">
        <w:t>the due diligence process</w:t>
      </w:r>
      <w:r w:rsidR="00092BB7">
        <w:t xml:space="preserve"> in order</w:t>
      </w:r>
      <w:r w:rsidR="0099421E">
        <w:t xml:space="preserve"> to increase</w:t>
      </w:r>
      <w:r w:rsidR="00266773">
        <w:t xml:space="preserve"> </w:t>
      </w:r>
      <w:r w:rsidR="0029644E">
        <w:t xml:space="preserve">its </w:t>
      </w:r>
      <w:r w:rsidR="001561F9">
        <w:t>efficiency and effectiveness.</w:t>
      </w:r>
    </w:p>
    <w:p w14:paraId="1EA61310" w14:textId="7314C988" w:rsidR="00A8376E" w:rsidRPr="00DD3652" w:rsidRDefault="00BF129B" w:rsidP="00DD3652">
      <w:pPr>
        <w:pStyle w:val="Heading2"/>
      </w:pPr>
      <w:bookmarkStart w:id="34" w:name="_Toc97648432"/>
      <w:bookmarkStart w:id="35" w:name="_Toc97648433"/>
      <w:bookmarkStart w:id="36" w:name="_Toc105068680"/>
      <w:bookmarkEnd w:id="34"/>
      <w:bookmarkEnd w:id="35"/>
      <w:r>
        <w:lastRenderedPageBreak/>
        <w:t xml:space="preserve">Need for </w:t>
      </w:r>
      <w:r w:rsidR="00F531D3">
        <w:t>g</w:t>
      </w:r>
      <w:r w:rsidR="002B4EAB" w:rsidRPr="006E4B5B">
        <w:t xml:space="preserve">overnment </w:t>
      </w:r>
      <w:r w:rsidR="00F531D3">
        <w:t>a</w:t>
      </w:r>
      <w:r w:rsidR="002B4EAB" w:rsidRPr="006E4B5B">
        <w:t>ction</w:t>
      </w:r>
      <w:bookmarkEnd w:id="36"/>
    </w:p>
    <w:p w14:paraId="2121B620" w14:textId="2077DB56" w:rsidR="009F26D2" w:rsidRDefault="002B4EAB" w:rsidP="002B4EAB">
      <w:r>
        <w:t>In establishing the Act and the Regulation, the Australian Government’s policy objective was</w:t>
      </w:r>
      <w:r w:rsidR="009F26D2">
        <w:t>:</w:t>
      </w:r>
    </w:p>
    <w:p w14:paraId="54CF5BC5" w14:textId="7116231F" w:rsidR="00DE0D32" w:rsidRDefault="002B4EAB" w:rsidP="009C7942">
      <w:pPr>
        <w:pStyle w:val="Quote"/>
      </w:pPr>
      <w:r>
        <w:t>‘</w:t>
      </w:r>
      <w:proofErr w:type="gramStart"/>
      <w:r>
        <w:t>to</w:t>
      </w:r>
      <w:proofErr w:type="gramEnd"/>
      <w:r>
        <w:t xml:space="preserve"> combat illegal logging and associated trade by establishing systems that will promote trade in legally logged timber and, in the long term, trade in timber and wood products from sustainably managed </w:t>
      </w:r>
      <w:r w:rsidRPr="00613654">
        <w:t>forests’</w:t>
      </w:r>
      <w:r w:rsidR="0049105D">
        <w:t xml:space="preserve"> (Australian Government 2012)</w:t>
      </w:r>
      <w:r w:rsidR="00C622A9">
        <w:t>.</w:t>
      </w:r>
    </w:p>
    <w:p w14:paraId="0CF16EDB" w14:textId="45D0F909" w:rsidR="00AE1BD7" w:rsidRDefault="002B4EAB" w:rsidP="002B4EAB">
      <w:r>
        <w:t xml:space="preserve">This policy objective still guides the implementation of the illegal logging laws, with a focus on minimising the risks of the trade in illegally </w:t>
      </w:r>
      <w:r w:rsidR="002D1AEF">
        <w:t xml:space="preserve">logged </w:t>
      </w:r>
      <w:r>
        <w:t>timber. At the same time, the Australian Government is committed to creating an efficient regulatory framework and ensuring its regulations do not burden businesses and individuals any more than necessary.</w:t>
      </w:r>
    </w:p>
    <w:p w14:paraId="7CEEB238" w14:textId="4111EC9C" w:rsidR="00AE1BD7" w:rsidRDefault="00AE1BD7" w:rsidP="00AE1BD7">
      <w:r>
        <w:t>As discussed in Chapter 2, challenges with identifying noncompliance and undertaking subsequent enforcement action have been found since the illegal logging laws came into effect. This is largely due to the current due diligence arrangements and the powers available to compliance and enforcement officers</w:t>
      </w:r>
      <w:r w:rsidR="008106C7">
        <w:t>, which requires government action to rectify</w:t>
      </w:r>
      <w:r>
        <w:t>.</w:t>
      </w:r>
    </w:p>
    <w:p w14:paraId="749178CF" w14:textId="1CC9E8F4" w:rsidR="002B4EAB" w:rsidRDefault="002B4EAB" w:rsidP="002B4EAB">
      <w:r>
        <w:t xml:space="preserve">Considering these priorities, the department’s objective for any reforms developed through this </w:t>
      </w:r>
      <w:r w:rsidR="00294647">
        <w:t>Regulatory Impact Statement</w:t>
      </w:r>
      <w:r>
        <w:t xml:space="preserve"> is to:</w:t>
      </w:r>
    </w:p>
    <w:p w14:paraId="0BD49FA7" w14:textId="27A1B200" w:rsidR="002B4EAB" w:rsidRDefault="002B4EAB" w:rsidP="00F03778">
      <w:pPr>
        <w:pStyle w:val="Quote"/>
      </w:pPr>
      <w:r w:rsidRPr="00F03778">
        <w:t xml:space="preserve">Ensure that the </w:t>
      </w:r>
      <w:r w:rsidRPr="009C7942">
        <w:t>Illegal Logging Prohibition Regulation 2012</w:t>
      </w:r>
      <w:r w:rsidRPr="00F03778">
        <w:t xml:space="preserve"> does not impose any unnecessary compliance costs on regulated businesses and individuals, while continuing to be effective in combatting illegal logging and its associated trade.</w:t>
      </w:r>
    </w:p>
    <w:p w14:paraId="698EC7F1" w14:textId="7F5F31F5" w:rsidR="008106C7" w:rsidRDefault="00C20374" w:rsidP="00AE1BD7">
      <w:r>
        <w:t>Many overseas governments have similar priorities to reduce illegally logged timber entering their markets but the approaches to achieve this can differ</w:t>
      </w:r>
      <w:r w:rsidR="008B1B1D">
        <w:t>. For example,</w:t>
      </w:r>
      <w:r w:rsidR="006D4159">
        <w:t xml:space="preserve"> </w:t>
      </w:r>
      <w:r w:rsidR="00C36BC4">
        <w:t>some sizeable timber producing nations such as Canada do</w:t>
      </w:r>
      <w:r w:rsidR="006D4159">
        <w:t xml:space="preserve"> not have</w:t>
      </w:r>
      <w:r w:rsidR="00C36BC4">
        <w:t xml:space="preserve"> laws in place regulating trade in</w:t>
      </w:r>
      <w:r w:rsidR="006D4159">
        <w:t xml:space="preserve"> illegal</w:t>
      </w:r>
      <w:r w:rsidR="00C36BC4">
        <w:t>ly</w:t>
      </w:r>
      <w:r w:rsidR="006D4159">
        <w:t xml:space="preserve"> logg</w:t>
      </w:r>
      <w:r w:rsidR="00C36BC4">
        <w:t>ed products</w:t>
      </w:r>
      <w:r w:rsidR="006D4159">
        <w:t xml:space="preserve">. </w:t>
      </w:r>
      <w:r w:rsidR="00C36BC4">
        <w:t>Under</w:t>
      </w:r>
      <w:r w:rsidR="006D4159">
        <w:t xml:space="preserve"> Japan’s illegal logging </w:t>
      </w:r>
      <w:r w:rsidR="00C36BC4">
        <w:t>framework</w:t>
      </w:r>
      <w:r w:rsidR="006D4159">
        <w:t xml:space="preserve">, </w:t>
      </w:r>
      <w:r w:rsidR="008B1B1D" w:rsidRPr="00A24060">
        <w:t xml:space="preserve">businesses can voluntarily establish their own </w:t>
      </w:r>
      <w:r w:rsidR="008B1B1D">
        <w:t>processes</w:t>
      </w:r>
      <w:r w:rsidR="008B1B1D" w:rsidRPr="00A24060">
        <w:t xml:space="preserve"> for determining the legality of imported or domestically produced timber products, and where registered, advertise their products as legally sourced.</w:t>
      </w:r>
      <w:r w:rsidR="00C36BC4">
        <w:t xml:space="preserve"> Other countries have paper-based certification systems that do not impose due diligence</w:t>
      </w:r>
      <w:r w:rsidR="008B1B1D">
        <w:t xml:space="preserve"> </w:t>
      </w:r>
      <w:r w:rsidR="00C36BC4">
        <w:t xml:space="preserve">obligations on timber traders. These latter </w:t>
      </w:r>
      <w:r w:rsidR="008B1B1D">
        <w:t>approach</w:t>
      </w:r>
      <w:r w:rsidR="00C36BC4">
        <w:t>es</w:t>
      </w:r>
      <w:r w:rsidR="008B1B1D">
        <w:t xml:space="preserve"> </w:t>
      </w:r>
      <w:r w:rsidR="00C36BC4">
        <w:t>carry less</w:t>
      </w:r>
      <w:r w:rsidR="008B1B1D">
        <w:t xml:space="preserve"> regulatory burden</w:t>
      </w:r>
      <w:r w:rsidR="00C36BC4">
        <w:t xml:space="preserve"> compared to Australia,</w:t>
      </w:r>
      <w:r w:rsidR="008B1B1D">
        <w:t xml:space="preserve"> whil</w:t>
      </w:r>
      <w:r w:rsidR="00C36BC4">
        <w:t>st</w:t>
      </w:r>
      <w:r w:rsidR="008B1B1D">
        <w:t xml:space="preserve"> </w:t>
      </w:r>
      <w:r w:rsidR="00C36BC4">
        <w:t>still promoting trade in legal timber</w:t>
      </w:r>
      <w:r w:rsidR="008B1B1D">
        <w:t xml:space="preserve">. However, </w:t>
      </w:r>
      <w:r w:rsidR="00C36BC4">
        <w:t>they may risk</w:t>
      </w:r>
      <w:r>
        <w:t xml:space="preserve"> </w:t>
      </w:r>
      <w:r w:rsidR="008B1B1D">
        <w:t xml:space="preserve">higher amounts of illegally logged timber entering </w:t>
      </w:r>
      <w:r w:rsidR="00C36BC4">
        <w:t>respective</w:t>
      </w:r>
      <w:r w:rsidR="008B1B1D">
        <w:t xml:space="preserve"> market</w:t>
      </w:r>
      <w:r w:rsidR="00455C4E">
        <w:t>s</w:t>
      </w:r>
      <w:r w:rsidR="00C36BC4">
        <w:t>, due to the reduce</w:t>
      </w:r>
      <w:r w:rsidR="00142BC6">
        <w:t>d</w:t>
      </w:r>
      <w:r w:rsidR="00C36BC4">
        <w:t xml:space="preserve"> obligations imposed on traders to assess their supply chains</w:t>
      </w:r>
      <w:r w:rsidR="008B1B1D">
        <w:t>.</w:t>
      </w:r>
      <w:r w:rsidR="009C7F19">
        <w:t xml:space="preserve"> </w:t>
      </w:r>
    </w:p>
    <w:p w14:paraId="5B5A53E1" w14:textId="5E852341" w:rsidR="003E5A36" w:rsidRDefault="009C7F19" w:rsidP="00AE1BD7">
      <w:r>
        <w:t xml:space="preserve">Despite </w:t>
      </w:r>
      <w:r w:rsidR="00455C4E">
        <w:t>imposing a high</w:t>
      </w:r>
      <w:r w:rsidR="00F702EB">
        <w:t>er</w:t>
      </w:r>
      <w:r w:rsidR="00455C4E">
        <w:t xml:space="preserve"> regulatory burden </w:t>
      </w:r>
      <w:r w:rsidR="001055A6">
        <w:t>than</w:t>
      </w:r>
      <w:r>
        <w:t xml:space="preserve"> </w:t>
      </w:r>
      <w:r w:rsidR="00455C4E">
        <w:t>some o</w:t>
      </w:r>
      <w:r w:rsidR="001055A6">
        <w:t>verseas</w:t>
      </w:r>
      <w:r w:rsidR="00D116B6">
        <w:t xml:space="preserve"> </w:t>
      </w:r>
      <w:r>
        <w:t xml:space="preserve">government actions to combat </w:t>
      </w:r>
      <w:r w:rsidR="00455C4E">
        <w:t>the trade in illegally logged products</w:t>
      </w:r>
      <w:r>
        <w:t xml:space="preserve">, the regulated community </w:t>
      </w:r>
      <w:r w:rsidR="00D116B6">
        <w:t xml:space="preserve">captured under Australia’s laws </w:t>
      </w:r>
      <w:r>
        <w:t xml:space="preserve">and other stakeholders generally support Australia’s </w:t>
      </w:r>
      <w:r w:rsidR="00D116B6">
        <w:t>fr</w:t>
      </w:r>
      <w:r>
        <w:t>a</w:t>
      </w:r>
      <w:r w:rsidR="00D116B6">
        <w:t>mework</w:t>
      </w:r>
      <w:r>
        <w:t xml:space="preserve">. </w:t>
      </w:r>
      <w:r w:rsidR="00455C4E">
        <w:t>Public consultation suggests this is because the laws are seen to</w:t>
      </w:r>
      <w:r w:rsidR="006040F6">
        <w:t xml:space="preserve"> reduce demand for illegally logged timber and timber products, supports trade in legal products, and supports the Australian timber sector. </w:t>
      </w:r>
      <w:r w:rsidR="00455C4E">
        <w:t>Certain exporters also value the market access benefits of having a comprehensive timber legality framework in place as this has ensured our exports receive streamlined access into other markets with timber legality laws.</w:t>
      </w:r>
      <w:r w:rsidR="00352755">
        <w:t xml:space="preserve"> </w:t>
      </w:r>
    </w:p>
    <w:p w14:paraId="2623D6EA" w14:textId="34A65E30" w:rsidR="00490701" w:rsidRPr="00490701" w:rsidRDefault="00352755" w:rsidP="00490701">
      <w:r w:rsidRPr="00BE4DAE">
        <w:t>These market access benefits w</w:t>
      </w:r>
      <w:r w:rsidR="00A37F74" w:rsidRPr="00BE4DAE">
        <w:t>ould</w:t>
      </w:r>
      <w:r w:rsidRPr="00BE4DAE">
        <w:t xml:space="preserve"> likely be </w:t>
      </w:r>
      <w:r w:rsidR="00AB786E" w:rsidRPr="00BE4DAE">
        <w:t xml:space="preserve">negatively impacted or </w:t>
      </w:r>
      <w:r w:rsidRPr="00BE4DAE">
        <w:t>lost if Austral</w:t>
      </w:r>
      <w:r w:rsidR="00A37F74" w:rsidRPr="00BE4DAE">
        <w:t>ia reduced the illegal logging laws</w:t>
      </w:r>
      <w:r w:rsidR="005379C7" w:rsidRPr="00BE4DAE">
        <w:t>’</w:t>
      </w:r>
      <w:r w:rsidR="00A37F74" w:rsidRPr="00BE4DAE">
        <w:t xml:space="preserve"> </w:t>
      </w:r>
      <w:r w:rsidR="005379C7" w:rsidRPr="00BE4DAE">
        <w:t xml:space="preserve">requirements </w:t>
      </w:r>
      <w:r w:rsidR="00A37F74" w:rsidRPr="00BE4DAE">
        <w:t xml:space="preserve">or allowed the Regulation to sunset. </w:t>
      </w:r>
      <w:r w:rsidR="00906E50" w:rsidRPr="00BE4DAE">
        <w:t xml:space="preserve">Industry </w:t>
      </w:r>
      <w:r w:rsidR="00A37F74" w:rsidRPr="00BE4DAE">
        <w:t xml:space="preserve">and </w:t>
      </w:r>
      <w:r w:rsidR="00A37F74" w:rsidRPr="00BE4DAE">
        <w:lastRenderedPageBreak/>
        <w:t xml:space="preserve">international counterparts would </w:t>
      </w:r>
      <w:r w:rsidR="00906E50" w:rsidRPr="00BE4DAE">
        <w:t xml:space="preserve">likely </w:t>
      </w:r>
      <w:r w:rsidR="00AB786E" w:rsidRPr="00BE4DAE">
        <w:t>view</w:t>
      </w:r>
      <w:r w:rsidR="00A37F74" w:rsidRPr="00BE4DAE">
        <w:t xml:space="preserve"> these actions as Australia weakening its commitment to reduc</w:t>
      </w:r>
      <w:r w:rsidR="005379C7" w:rsidRPr="00BE4DAE">
        <w:t>e</w:t>
      </w:r>
      <w:r w:rsidR="00A37F74" w:rsidRPr="00BE4DAE">
        <w:t xml:space="preserve"> illegal logging and associated trade</w:t>
      </w:r>
      <w:r w:rsidR="00906E50" w:rsidRPr="00BE4DAE">
        <w:t xml:space="preserve">. This would be </w:t>
      </w:r>
      <w:r w:rsidR="005379C7" w:rsidRPr="00BE4DAE">
        <w:t xml:space="preserve">counterproductive </w:t>
      </w:r>
      <w:r w:rsidR="00906E50" w:rsidRPr="00BE4DAE">
        <w:t>and would likely</w:t>
      </w:r>
      <w:r w:rsidR="005379C7" w:rsidRPr="00BE4DAE">
        <w:t xml:space="preserve"> reduce</w:t>
      </w:r>
      <w:r w:rsidR="00906E50" w:rsidRPr="00BE4DAE">
        <w:t xml:space="preserve"> established</w:t>
      </w:r>
      <w:r w:rsidR="005379C7" w:rsidRPr="00BE4DAE">
        <w:t xml:space="preserve"> market access </w:t>
      </w:r>
      <w:r w:rsidR="00906E50" w:rsidRPr="00BE4DAE">
        <w:t xml:space="preserve">benefits </w:t>
      </w:r>
      <w:r w:rsidR="005379C7" w:rsidRPr="00BE4DAE">
        <w:t xml:space="preserve">and </w:t>
      </w:r>
      <w:r w:rsidR="00EE2A4A" w:rsidRPr="00BE4DAE">
        <w:t>contradict</w:t>
      </w:r>
      <w:r w:rsidR="005379C7" w:rsidRPr="00BE4DAE">
        <w:t xml:space="preserve"> the strong international stance Australia has historically taken </w:t>
      </w:r>
      <w:r w:rsidR="00906E50" w:rsidRPr="00BE4DAE">
        <w:t>in this space</w:t>
      </w:r>
      <w:r w:rsidR="005379C7" w:rsidRPr="00BE4DAE">
        <w:t>.</w:t>
      </w:r>
      <w:r w:rsidR="005379C7" w:rsidRPr="00F6482C">
        <w:t xml:space="preserve"> </w:t>
      </w:r>
    </w:p>
    <w:p w14:paraId="5E6366AC" w14:textId="28B91084" w:rsidR="00764D6A" w:rsidRDefault="00876BBD" w:rsidP="00490701">
      <w:pPr>
        <w:pStyle w:val="Heading2"/>
      </w:pPr>
      <w:bookmarkStart w:id="37" w:name="_Toc99093226"/>
      <w:bookmarkStart w:id="38" w:name="_Toc99352012"/>
      <w:bookmarkStart w:id="39" w:name="_Toc99611530"/>
      <w:bookmarkStart w:id="40" w:name="_Toc99952483"/>
      <w:bookmarkStart w:id="41" w:name="_Toc100146537"/>
      <w:bookmarkStart w:id="42" w:name="_Toc100314161"/>
      <w:bookmarkStart w:id="43" w:name="_Toc100321906"/>
      <w:bookmarkStart w:id="44" w:name="_Toc94886108"/>
      <w:bookmarkStart w:id="45" w:name="_Toc94886125"/>
      <w:bookmarkStart w:id="46" w:name="_Toc94886109"/>
      <w:bookmarkStart w:id="47" w:name="_Toc94886110"/>
      <w:bookmarkStart w:id="48" w:name="_Toc94886111"/>
      <w:bookmarkStart w:id="49" w:name="_Toc94886112"/>
      <w:bookmarkStart w:id="50" w:name="_Toc94886113"/>
      <w:bookmarkStart w:id="51" w:name="_Toc94886114"/>
      <w:bookmarkStart w:id="52" w:name="_Toc94886115"/>
      <w:bookmarkStart w:id="53" w:name="_Toc94886116"/>
      <w:bookmarkStart w:id="54" w:name="_Toc94886117"/>
      <w:bookmarkStart w:id="55" w:name="_Toc94886118"/>
      <w:bookmarkStart w:id="56" w:name="_Toc94886119"/>
      <w:bookmarkStart w:id="57" w:name="_Toc94886120"/>
      <w:bookmarkStart w:id="58" w:name="_Toc94886121"/>
      <w:bookmarkStart w:id="59" w:name="_Toc94886122"/>
      <w:bookmarkStart w:id="60" w:name="_Toc94886123"/>
      <w:bookmarkStart w:id="61" w:name="_Toc94886124"/>
      <w:bookmarkStart w:id="62" w:name="_Toc94886126"/>
      <w:bookmarkStart w:id="63" w:name="_Toc94886127"/>
      <w:bookmarkStart w:id="64" w:name="_Toc94886128"/>
      <w:bookmarkStart w:id="65" w:name="_Toc94886129"/>
      <w:bookmarkStart w:id="66" w:name="_Toc94534834"/>
      <w:bookmarkStart w:id="67" w:name="_Toc94534836"/>
      <w:bookmarkStart w:id="68" w:name="_Toc94534840"/>
      <w:bookmarkStart w:id="69" w:name="_Toc94534841"/>
      <w:bookmarkStart w:id="70" w:name="_Toc94534842"/>
      <w:bookmarkStart w:id="71" w:name="_Toc94534843"/>
      <w:bookmarkStart w:id="72" w:name="_Toc94534844"/>
      <w:bookmarkStart w:id="73" w:name="_Toc94534845"/>
      <w:bookmarkStart w:id="74" w:name="_Toc94865009"/>
      <w:bookmarkStart w:id="75" w:name="_Toc94886131"/>
      <w:bookmarkStart w:id="76" w:name="_Toc94865010"/>
      <w:bookmarkStart w:id="77" w:name="_Toc94886132"/>
      <w:bookmarkStart w:id="78" w:name="_Toc94865011"/>
      <w:bookmarkStart w:id="79" w:name="_Toc94886133"/>
      <w:bookmarkStart w:id="80" w:name="_Toc94865012"/>
      <w:bookmarkStart w:id="81" w:name="_Toc94886134"/>
      <w:bookmarkStart w:id="82" w:name="_Toc94865013"/>
      <w:bookmarkStart w:id="83" w:name="_Toc94886135"/>
      <w:bookmarkStart w:id="84" w:name="_Toc94865014"/>
      <w:bookmarkStart w:id="85" w:name="_Toc94886136"/>
      <w:bookmarkStart w:id="86" w:name="_Toc94865015"/>
      <w:bookmarkStart w:id="87" w:name="_Toc94886137"/>
      <w:bookmarkStart w:id="88" w:name="_Toc94865016"/>
      <w:bookmarkStart w:id="89" w:name="_Toc94886138"/>
      <w:bookmarkStart w:id="90" w:name="_Toc94865017"/>
      <w:bookmarkStart w:id="91" w:name="_Toc94886139"/>
      <w:bookmarkStart w:id="92" w:name="_Toc94865018"/>
      <w:bookmarkStart w:id="93" w:name="_Toc94886140"/>
      <w:bookmarkStart w:id="94" w:name="_Toc94865019"/>
      <w:bookmarkStart w:id="95" w:name="_Toc94886141"/>
      <w:bookmarkStart w:id="96" w:name="_Toc94865020"/>
      <w:bookmarkStart w:id="97" w:name="_Toc94886142"/>
      <w:bookmarkStart w:id="98" w:name="_Toc94865021"/>
      <w:bookmarkStart w:id="99" w:name="_Toc94886143"/>
      <w:bookmarkStart w:id="100" w:name="_Toc94865022"/>
      <w:bookmarkStart w:id="101" w:name="_Toc94886144"/>
      <w:bookmarkStart w:id="102" w:name="_Toc94865023"/>
      <w:bookmarkStart w:id="103" w:name="_Toc94886145"/>
      <w:bookmarkStart w:id="104" w:name="_Toc94865024"/>
      <w:bookmarkStart w:id="105" w:name="_Toc94886146"/>
      <w:bookmarkStart w:id="106" w:name="_Toc94865025"/>
      <w:bookmarkStart w:id="107" w:name="_Toc94886147"/>
      <w:bookmarkStart w:id="108" w:name="_Toc94865026"/>
      <w:bookmarkStart w:id="109" w:name="_Toc94886148"/>
      <w:bookmarkStart w:id="110" w:name="_Toc94865027"/>
      <w:bookmarkStart w:id="111" w:name="_Toc94886149"/>
      <w:bookmarkStart w:id="112" w:name="_Toc94865028"/>
      <w:bookmarkStart w:id="113" w:name="_Toc94886150"/>
      <w:bookmarkStart w:id="114" w:name="_Toc94865029"/>
      <w:bookmarkStart w:id="115" w:name="_Toc94886151"/>
      <w:bookmarkStart w:id="116" w:name="_Toc94865030"/>
      <w:bookmarkStart w:id="117" w:name="_Toc94886152"/>
      <w:bookmarkStart w:id="118" w:name="_Toc94865031"/>
      <w:bookmarkStart w:id="119" w:name="_Toc94886153"/>
      <w:bookmarkStart w:id="120" w:name="_Toc94865032"/>
      <w:bookmarkStart w:id="121" w:name="_Toc94886154"/>
      <w:bookmarkStart w:id="122" w:name="_Toc94865033"/>
      <w:bookmarkStart w:id="123" w:name="_Toc94886155"/>
      <w:bookmarkStart w:id="124" w:name="_Toc94865034"/>
      <w:bookmarkStart w:id="125" w:name="_Toc94886156"/>
      <w:bookmarkStart w:id="126" w:name="_Toc94865035"/>
      <w:bookmarkStart w:id="127" w:name="_Toc94886157"/>
      <w:bookmarkStart w:id="128" w:name="_Toc94865036"/>
      <w:bookmarkStart w:id="129" w:name="_Toc94886158"/>
      <w:bookmarkStart w:id="130" w:name="_Toc94865037"/>
      <w:bookmarkStart w:id="131" w:name="_Toc94886159"/>
      <w:bookmarkStart w:id="132" w:name="_Toc94865038"/>
      <w:bookmarkStart w:id="133" w:name="_Toc94886160"/>
      <w:bookmarkStart w:id="134" w:name="_Toc94865039"/>
      <w:bookmarkStart w:id="135" w:name="_Toc94886161"/>
      <w:bookmarkStart w:id="136" w:name="_Toc94865040"/>
      <w:bookmarkStart w:id="137" w:name="_Toc94886162"/>
      <w:bookmarkStart w:id="138" w:name="_Toc94865041"/>
      <w:bookmarkStart w:id="139" w:name="_Toc94886163"/>
      <w:bookmarkStart w:id="140" w:name="_Toc94865042"/>
      <w:bookmarkStart w:id="141" w:name="_Toc94886164"/>
      <w:bookmarkStart w:id="142" w:name="_Toc94865043"/>
      <w:bookmarkStart w:id="143" w:name="_Toc94886165"/>
      <w:bookmarkStart w:id="144" w:name="_Toc94865044"/>
      <w:bookmarkStart w:id="145" w:name="_Toc94886166"/>
      <w:bookmarkStart w:id="146" w:name="_Toc94865045"/>
      <w:bookmarkStart w:id="147" w:name="_Toc94886167"/>
      <w:bookmarkStart w:id="148" w:name="_Toc94865046"/>
      <w:bookmarkStart w:id="149" w:name="_Toc94886168"/>
      <w:bookmarkStart w:id="150" w:name="_Toc94865047"/>
      <w:bookmarkStart w:id="151" w:name="_Toc94886169"/>
      <w:bookmarkStart w:id="152" w:name="_Toc94865048"/>
      <w:bookmarkStart w:id="153" w:name="_Toc94886170"/>
      <w:bookmarkStart w:id="154" w:name="_Toc94865049"/>
      <w:bookmarkStart w:id="155" w:name="_Toc94886171"/>
      <w:bookmarkStart w:id="156" w:name="_Toc94865050"/>
      <w:bookmarkStart w:id="157" w:name="_Toc94886172"/>
      <w:bookmarkStart w:id="158" w:name="_Toc94865051"/>
      <w:bookmarkStart w:id="159" w:name="_Toc94886173"/>
      <w:bookmarkStart w:id="160" w:name="_Toc94865052"/>
      <w:bookmarkStart w:id="161" w:name="_Toc94886174"/>
      <w:bookmarkStart w:id="162" w:name="_Toc94865053"/>
      <w:bookmarkStart w:id="163" w:name="_Toc94886175"/>
      <w:bookmarkStart w:id="164" w:name="_Toc94865054"/>
      <w:bookmarkStart w:id="165" w:name="_Toc94886176"/>
      <w:bookmarkStart w:id="166" w:name="_Toc94865055"/>
      <w:bookmarkStart w:id="167" w:name="_Toc94886177"/>
      <w:bookmarkStart w:id="168" w:name="_Toc94865056"/>
      <w:bookmarkStart w:id="169" w:name="_Toc94886178"/>
      <w:bookmarkStart w:id="170" w:name="_Toc94865057"/>
      <w:bookmarkStart w:id="171" w:name="_Toc94886179"/>
      <w:bookmarkStart w:id="172" w:name="_Toc94865058"/>
      <w:bookmarkStart w:id="173" w:name="_Toc94886180"/>
      <w:bookmarkStart w:id="174" w:name="_Toc94865059"/>
      <w:bookmarkStart w:id="175" w:name="_Toc94886181"/>
      <w:bookmarkStart w:id="176" w:name="_Toc94865060"/>
      <w:bookmarkStart w:id="177" w:name="_Toc94886182"/>
      <w:bookmarkStart w:id="178" w:name="_Toc94865061"/>
      <w:bookmarkStart w:id="179" w:name="_Toc94886183"/>
      <w:bookmarkStart w:id="180" w:name="_Toc94865062"/>
      <w:bookmarkStart w:id="181" w:name="_Toc94886184"/>
      <w:bookmarkStart w:id="182" w:name="_Toc94865063"/>
      <w:bookmarkStart w:id="183" w:name="_Toc94886185"/>
      <w:bookmarkStart w:id="184" w:name="_Toc94865064"/>
      <w:bookmarkStart w:id="185" w:name="_Toc94886186"/>
      <w:bookmarkStart w:id="186" w:name="_Toc94865065"/>
      <w:bookmarkStart w:id="187" w:name="_Toc94886187"/>
      <w:bookmarkStart w:id="188" w:name="_Toc94865066"/>
      <w:bookmarkStart w:id="189" w:name="_Toc94886188"/>
      <w:bookmarkStart w:id="190" w:name="_Toc1050686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lastRenderedPageBreak/>
        <w:t>Options</w:t>
      </w:r>
      <w:bookmarkEnd w:id="190"/>
    </w:p>
    <w:p w14:paraId="49E62DA1" w14:textId="10D8A421" w:rsidR="00670D54" w:rsidRDefault="00670D54" w:rsidP="00670D54">
      <w:r>
        <w:t xml:space="preserve">Three regulatory options </w:t>
      </w:r>
      <w:r w:rsidDel="00410F01">
        <w:t xml:space="preserve">are </w:t>
      </w:r>
      <w:r>
        <w:t>assessed in this RIS:</w:t>
      </w:r>
    </w:p>
    <w:p w14:paraId="1E716251" w14:textId="2C381EE8" w:rsidR="00670D54" w:rsidRDefault="00670D54" w:rsidP="00670D54">
      <w:pPr>
        <w:pStyle w:val="ListBullet"/>
      </w:pPr>
      <w:r>
        <w:rPr>
          <w:b/>
        </w:rPr>
        <w:t>Option 1</w:t>
      </w:r>
      <w:r w:rsidR="00BC15B5">
        <w:rPr>
          <w:b/>
        </w:rPr>
        <w:t>: T</w:t>
      </w:r>
      <w:r>
        <w:rPr>
          <w:b/>
        </w:rPr>
        <w:t>he status quo</w:t>
      </w:r>
      <w:r w:rsidR="00B92D4F">
        <w:t xml:space="preserve"> – </w:t>
      </w:r>
      <w:r w:rsidDel="00951FAD">
        <w:t>Under this option, the</w:t>
      </w:r>
      <w:r>
        <w:t xml:space="preserve"> </w:t>
      </w:r>
      <w:r w:rsidR="00851295">
        <w:t xml:space="preserve">regulation </w:t>
      </w:r>
      <w:r>
        <w:t xml:space="preserve">would be remade without amendments and the regulated </w:t>
      </w:r>
      <w:r w:rsidRPr="00A56716">
        <w:t xml:space="preserve">community would continue to be </w:t>
      </w:r>
      <w:r w:rsidR="002D2685" w:rsidRPr="000A13A5">
        <w:t>subject to the current obligations</w:t>
      </w:r>
      <w:r w:rsidRPr="00A56716">
        <w:t>.</w:t>
      </w:r>
      <w:r w:rsidR="001815D2">
        <w:t xml:space="preserve"> </w:t>
      </w:r>
      <w:r w:rsidR="004E5AD0" w:rsidRPr="007E45D9">
        <w:t>The effect</w:t>
      </w:r>
      <w:r w:rsidR="00BE070E">
        <w:t>iveness</w:t>
      </w:r>
      <w:r w:rsidR="004E5AD0">
        <w:t xml:space="preserve"> of the </w:t>
      </w:r>
      <w:r w:rsidR="003F0507">
        <w:t xml:space="preserve">current legislation in combatting </w:t>
      </w:r>
      <w:r w:rsidR="003F0507" w:rsidRPr="000A13A5">
        <w:t>the trade in illegally logg</w:t>
      </w:r>
      <w:r w:rsidR="008652D4">
        <w:t>ed</w:t>
      </w:r>
      <w:r w:rsidR="003F0507" w:rsidRPr="007D53CA">
        <w:t xml:space="preserve"> timber products</w:t>
      </w:r>
      <w:r w:rsidR="007E45D9">
        <w:rPr>
          <w:bCs/>
        </w:rPr>
        <w:t xml:space="preserve"> would </w:t>
      </w:r>
      <w:r w:rsidR="00581C75">
        <w:rPr>
          <w:bCs/>
        </w:rPr>
        <w:t>be</w:t>
      </w:r>
      <w:r w:rsidR="00B22067">
        <w:rPr>
          <w:bCs/>
        </w:rPr>
        <w:t xml:space="preserve"> the same, as would the efficiency of </w:t>
      </w:r>
      <w:r w:rsidR="00A32DB9">
        <w:rPr>
          <w:bCs/>
        </w:rPr>
        <w:t>approach in terms of regulatory burden.</w:t>
      </w:r>
    </w:p>
    <w:p w14:paraId="7ED57552" w14:textId="0006748A" w:rsidR="00670D54" w:rsidRDefault="00670D54" w:rsidP="00670D54">
      <w:pPr>
        <w:pStyle w:val="ListBullet"/>
      </w:pPr>
      <w:r>
        <w:rPr>
          <w:b/>
        </w:rPr>
        <w:t>Option 2</w:t>
      </w:r>
      <w:r w:rsidR="00BC15B5">
        <w:rPr>
          <w:b/>
        </w:rPr>
        <w:t>: A</w:t>
      </w:r>
      <w:r w:rsidRPr="00BE4E95">
        <w:rPr>
          <w:b/>
        </w:rPr>
        <w:t>llow the regulation to sunset</w:t>
      </w:r>
      <w:r w:rsidR="00B92D4F">
        <w:rPr>
          <w:b/>
        </w:rPr>
        <w:t xml:space="preserve"> </w:t>
      </w:r>
      <w:r w:rsidR="00B92D4F" w:rsidRPr="007C26F6">
        <w:t>–</w:t>
      </w:r>
      <w:r w:rsidRPr="007C26F6">
        <w:t xml:space="preserve"> T</w:t>
      </w:r>
      <w:r>
        <w:t>his option would allow the regulation to sunset, removing the regulated community’s</w:t>
      </w:r>
      <w:r w:rsidR="00FB0772">
        <w:t xml:space="preserve"> substantiated</w:t>
      </w:r>
      <w:r>
        <w:t xml:space="preserve"> due diligence obligations, but maintaining the prohibitions on importing or processing illegally logged timber contained in the Act</w:t>
      </w:r>
      <w:r w:rsidR="005973E0">
        <w:t>.</w:t>
      </w:r>
    </w:p>
    <w:p w14:paraId="295824DF" w14:textId="3F6822F5" w:rsidR="00670D54" w:rsidRPr="00852D3F" w:rsidRDefault="00670D54" w:rsidP="000A13A5">
      <w:pPr>
        <w:pStyle w:val="ListBullet"/>
        <w:rPr>
          <w:lang w:eastAsia="ja-JP"/>
        </w:rPr>
      </w:pPr>
      <w:r>
        <w:rPr>
          <w:b/>
        </w:rPr>
        <w:t>Option 3</w:t>
      </w:r>
      <w:bookmarkStart w:id="191" w:name="_Hlk94601238"/>
      <w:r w:rsidR="00376DD4">
        <w:rPr>
          <w:b/>
        </w:rPr>
        <w:t xml:space="preserve">: </w:t>
      </w:r>
      <w:bookmarkEnd w:id="191"/>
      <w:r w:rsidR="00376DD4">
        <w:rPr>
          <w:b/>
        </w:rPr>
        <w:t>R</w:t>
      </w:r>
      <w:r>
        <w:rPr>
          <w:b/>
        </w:rPr>
        <w:t>eform the legislative</w:t>
      </w:r>
      <w:r w:rsidRPr="008710D9">
        <w:rPr>
          <w:b/>
        </w:rPr>
        <w:t xml:space="preserve"> framework</w:t>
      </w:r>
      <w:r w:rsidR="00F531D3">
        <w:rPr>
          <w:b/>
        </w:rPr>
        <w:t xml:space="preserve"> </w:t>
      </w:r>
      <w:r w:rsidR="00F531D3" w:rsidRPr="007C26F6">
        <w:t>–</w:t>
      </w:r>
      <w:r w:rsidRPr="007C26F6">
        <w:t xml:space="preserve"> </w:t>
      </w:r>
      <w:r w:rsidRPr="007C26F6" w:rsidDel="00951FAD">
        <w:t>O</w:t>
      </w:r>
      <w:r w:rsidDel="00BF0297">
        <w:t>ption</w:t>
      </w:r>
      <w:r w:rsidDel="007B5CC1">
        <w:t xml:space="preserve"> </w:t>
      </w:r>
      <w:r w:rsidR="009234A6">
        <w:t>3</w:t>
      </w:r>
      <w:r>
        <w:t xml:space="preserve"> would pursue legislative reforms identified through the Illegal Logging Regulation Sunsetting Review. Legislative amendments </w:t>
      </w:r>
      <w:r w:rsidR="00BC1240">
        <w:t>w</w:t>
      </w:r>
      <w:r w:rsidR="000E7E39">
        <w:t>ould</w:t>
      </w:r>
      <w:r w:rsidR="00BC1240">
        <w:t xml:space="preserve"> </w:t>
      </w:r>
      <w:r w:rsidR="002D2605">
        <w:t xml:space="preserve">address known challenges </w:t>
      </w:r>
      <w:r w:rsidR="003D1C32">
        <w:t>with implementing the laws</w:t>
      </w:r>
      <w:r w:rsidR="00C146CF">
        <w:t xml:space="preserve">, </w:t>
      </w:r>
      <w:r w:rsidR="00FC6D54">
        <w:t>and balance</w:t>
      </w:r>
      <w:r w:rsidR="00C146CF">
        <w:t xml:space="preserve"> </w:t>
      </w:r>
      <w:r w:rsidR="008B2066">
        <w:t>adjustments to the obligations placed on regulated entities</w:t>
      </w:r>
      <w:r w:rsidR="002C5B67">
        <w:t xml:space="preserve"> for an overall decrease</w:t>
      </w:r>
      <w:r w:rsidR="008B2066">
        <w:t xml:space="preserve"> in regulatory burden</w:t>
      </w:r>
      <w:r w:rsidR="00501402">
        <w:t>.</w:t>
      </w:r>
    </w:p>
    <w:p w14:paraId="502B6A6E" w14:textId="58FC7F6C" w:rsidR="00764D6A" w:rsidRDefault="00A844C9">
      <w:pPr>
        <w:pStyle w:val="Heading3"/>
      </w:pPr>
      <w:bookmarkStart w:id="192" w:name="_Toc105068682"/>
      <w:r>
        <w:t xml:space="preserve">Option 1: </w:t>
      </w:r>
      <w:r w:rsidR="00BC15B5">
        <w:t>T</w:t>
      </w:r>
      <w:r w:rsidR="00CE2A76">
        <w:t>he status quo</w:t>
      </w:r>
      <w:bookmarkEnd w:id="192"/>
    </w:p>
    <w:p w14:paraId="1B0F3B1C" w14:textId="018C427A" w:rsidR="00AF51B3" w:rsidRDefault="00674F9D" w:rsidP="00BE4E95">
      <w:r w:rsidRPr="00EB4FAB">
        <w:t>This o</w:t>
      </w:r>
      <w:r w:rsidR="00CF6F71" w:rsidRPr="00EB4FAB">
        <w:t xml:space="preserve">ption would continue </w:t>
      </w:r>
      <w:r w:rsidR="00A64513" w:rsidRPr="000A13A5">
        <w:t>with</w:t>
      </w:r>
      <w:r w:rsidR="00CF6F71" w:rsidRPr="00EB4FAB">
        <w:t xml:space="preserve"> </w:t>
      </w:r>
      <w:r w:rsidR="00855880" w:rsidRPr="000A13A5">
        <w:t>the current</w:t>
      </w:r>
      <w:r w:rsidR="00855880" w:rsidRPr="00EB4FAB">
        <w:t xml:space="preserve"> </w:t>
      </w:r>
      <w:r w:rsidR="00CF6F71" w:rsidRPr="00EB4FAB">
        <w:t>regulatory framework</w:t>
      </w:r>
      <w:r w:rsidR="00855880" w:rsidRPr="000A13A5">
        <w:t>, which</w:t>
      </w:r>
      <w:r w:rsidR="00CF6F71" w:rsidRPr="00EB4FAB">
        <w:t xml:space="preserve"> aims to promote trade in legal timber</w:t>
      </w:r>
      <w:r w:rsidR="00CF6F71" w:rsidRPr="00AA1776" w:rsidDel="00C5050C">
        <w:t xml:space="preserve"> </w:t>
      </w:r>
      <w:r w:rsidR="00671E71" w:rsidRPr="000A13A5">
        <w:t>through due diligence obligations placed on timber importers and processors</w:t>
      </w:r>
      <w:r w:rsidR="003C0E30" w:rsidRPr="000A13A5">
        <w:t>.</w:t>
      </w:r>
      <w:r w:rsidR="003C0E30" w:rsidRPr="000A13A5" w:rsidDel="000E7E39">
        <w:t xml:space="preserve"> </w:t>
      </w:r>
      <w:r w:rsidR="00CF6F71">
        <w:t xml:space="preserve">It would not involve any additional Australian Government intervention other than to remake the existing </w:t>
      </w:r>
      <w:r>
        <w:t>Regulation</w:t>
      </w:r>
      <w:r w:rsidR="00CF6F71">
        <w:t xml:space="preserve">, which </w:t>
      </w:r>
      <w:r>
        <w:t>is scheduled</w:t>
      </w:r>
      <w:r w:rsidR="00CF6F71">
        <w:t xml:space="preserve"> to sunset on </w:t>
      </w:r>
      <w:r>
        <w:t>1</w:t>
      </w:r>
      <w:r w:rsidR="002C71F7">
        <w:t> </w:t>
      </w:r>
      <w:r>
        <w:t>April</w:t>
      </w:r>
      <w:r w:rsidR="002C71F7">
        <w:t> </w:t>
      </w:r>
      <w:r>
        <w:t>2023</w:t>
      </w:r>
      <w:r w:rsidR="00917DB9">
        <w:t xml:space="preserve">, and to implement any </w:t>
      </w:r>
      <w:r w:rsidR="005F217E">
        <w:t>amendments</w:t>
      </w:r>
      <w:r w:rsidR="00917DB9">
        <w:t xml:space="preserve"> to the Act </w:t>
      </w:r>
      <w:r w:rsidR="00F80FEF">
        <w:t xml:space="preserve">necessary </w:t>
      </w:r>
      <w:r w:rsidR="00917DB9">
        <w:t xml:space="preserve">to </w:t>
      </w:r>
      <w:r w:rsidR="00F80FEF">
        <w:t>enable</w:t>
      </w:r>
      <w:r w:rsidR="00917DB9">
        <w:t xml:space="preserve"> remaking the Regulation</w:t>
      </w:r>
      <w:r w:rsidR="00CF6F71">
        <w:t>.</w:t>
      </w:r>
      <w:r w:rsidR="00B348B5">
        <w:t xml:space="preserve"> T</w:t>
      </w:r>
      <w:r w:rsidR="00BE4E95" w:rsidRPr="00BE4E95">
        <w:t xml:space="preserve">he regulated community would continue </w:t>
      </w:r>
      <w:r w:rsidR="00AF51B3">
        <w:t xml:space="preserve">to </w:t>
      </w:r>
      <w:r w:rsidR="00BE4E95" w:rsidRPr="00BE4E95">
        <w:t xml:space="preserve">comply with the </w:t>
      </w:r>
      <w:r w:rsidR="00AF51B3">
        <w:t>current legislation</w:t>
      </w:r>
      <w:r w:rsidR="00B348B5">
        <w:t xml:space="preserve"> in this scenario</w:t>
      </w:r>
      <w:r w:rsidR="00AF51B3">
        <w:t xml:space="preserve">. </w:t>
      </w:r>
      <w:r w:rsidR="00CF6F71">
        <w:t>This includes</w:t>
      </w:r>
      <w:r w:rsidR="00AF51B3">
        <w:t xml:space="preserve"> maintaining the due diligence requirements</w:t>
      </w:r>
      <w:r w:rsidR="00CF6F71">
        <w:t>,</w:t>
      </w:r>
      <w:r w:rsidR="003F72E2">
        <w:t xml:space="preserve"> current</w:t>
      </w:r>
      <w:r w:rsidR="00CF6F71">
        <w:t xml:space="preserve"> </w:t>
      </w:r>
      <w:r w:rsidR="00D21DE1">
        <w:t>definitions,</w:t>
      </w:r>
      <w:r w:rsidR="00AF51B3">
        <w:t xml:space="preserve"> and </w:t>
      </w:r>
      <w:r w:rsidR="00CF6F71">
        <w:t>the department</w:t>
      </w:r>
      <w:r w:rsidR="00B348B5">
        <w:t>’</w:t>
      </w:r>
      <w:r w:rsidR="00CF6F71">
        <w:t xml:space="preserve">s </w:t>
      </w:r>
      <w:r w:rsidR="00B348B5">
        <w:t>current</w:t>
      </w:r>
      <w:r w:rsidR="003F72E2">
        <w:t xml:space="preserve"> compliance</w:t>
      </w:r>
      <w:r w:rsidR="00CF6F71">
        <w:t xml:space="preserve"> </w:t>
      </w:r>
      <w:r w:rsidR="00B348B5">
        <w:t>and</w:t>
      </w:r>
      <w:r w:rsidR="00CF6F71">
        <w:t xml:space="preserve"> </w:t>
      </w:r>
      <w:r w:rsidR="00AF51B3">
        <w:t>enforcement powers</w:t>
      </w:r>
      <w:r w:rsidR="00CF6F71">
        <w:t>.</w:t>
      </w:r>
    </w:p>
    <w:p w14:paraId="3C3CDF60" w14:textId="020A612C" w:rsidR="00356F20" w:rsidRDefault="00356F20" w:rsidP="00356F20">
      <w:pPr>
        <w:pStyle w:val="Heading3"/>
      </w:pPr>
      <w:bookmarkStart w:id="193" w:name="_Toc105068683"/>
      <w:r>
        <w:t>Option 2: Allowing the Regulation to sunset</w:t>
      </w:r>
      <w:bookmarkEnd w:id="193"/>
    </w:p>
    <w:p w14:paraId="61B6D7BE" w14:textId="534DE4BA" w:rsidR="00157883" w:rsidRDefault="00AC2796" w:rsidP="00356F20">
      <w:r>
        <w:t>This option would allow the Regulation to be repealed.</w:t>
      </w:r>
      <w:r w:rsidR="00356F20">
        <w:t xml:space="preserve"> Regulation sets out the due diligence requirements that importers and domestic processors must follow ahead of importing or processing a regulated timber product for which due diligence must be undertaken. The Act contains prohibitions on the importation of any illegally logged timber, regardless of whether it is a product prescribed in the Regulation. If the Regulation were </w:t>
      </w:r>
      <w:r w:rsidR="00356F20" w:rsidRPr="007447A6">
        <w:t>allowed to sunset, the prohibitions would be maintained, and the due diligence obligations would cease.</w:t>
      </w:r>
      <w:r w:rsidR="00DB6E5F" w:rsidRPr="007447A6">
        <w:t xml:space="preserve"> If the Regulation were to sunset without being remade, amendments to the Act would be required</w:t>
      </w:r>
      <w:r w:rsidR="00577640" w:rsidRPr="007447A6">
        <w:rPr>
          <w:bCs/>
        </w:rPr>
        <w:t>.</w:t>
      </w:r>
    </w:p>
    <w:p w14:paraId="46ADD53E" w14:textId="328763EA" w:rsidR="00356F20" w:rsidRDefault="00356F20" w:rsidP="00356F20">
      <w:pPr>
        <w:pStyle w:val="Heading3"/>
      </w:pPr>
      <w:bookmarkStart w:id="194" w:name="_Toc105068684"/>
      <w:r>
        <w:t>Option 3:</w:t>
      </w:r>
      <w:r w:rsidDel="005B1643">
        <w:t xml:space="preserve"> </w:t>
      </w:r>
      <w:r>
        <w:t>Reform the legislative framework</w:t>
      </w:r>
      <w:bookmarkEnd w:id="194"/>
    </w:p>
    <w:p w14:paraId="00360D23" w14:textId="1BACC539" w:rsidR="000555F7" w:rsidRDefault="002257B6" w:rsidP="000555F7">
      <w:r>
        <w:t xml:space="preserve">The department </w:t>
      </w:r>
      <w:r w:rsidR="00E43C2E">
        <w:t>undertook consultation</w:t>
      </w:r>
      <w:r w:rsidR="005E7D05">
        <w:t xml:space="preserve"> with </w:t>
      </w:r>
      <w:r w:rsidR="002A68C1">
        <w:t xml:space="preserve">stakeholders and the </w:t>
      </w:r>
      <w:r w:rsidR="00F45BB2">
        <w:t xml:space="preserve">wider </w:t>
      </w:r>
      <w:r w:rsidR="002A68C1">
        <w:t xml:space="preserve">public </w:t>
      </w:r>
      <w:r>
        <w:t>on a number of potential reforms to the Act and Regulation</w:t>
      </w:r>
      <w:r w:rsidR="001A51F8">
        <w:t xml:space="preserve"> (see </w:t>
      </w:r>
      <w:hyperlink w:anchor="_Consultation" w:history="1">
        <w:r w:rsidR="001A51F8" w:rsidRPr="001A51F8">
          <w:rPr>
            <w:rStyle w:val="Hyperlink"/>
          </w:rPr>
          <w:t>Chapter 8</w:t>
        </w:r>
      </w:hyperlink>
      <w:r w:rsidR="001A51F8">
        <w:t>)</w:t>
      </w:r>
      <w:r w:rsidR="003520D8">
        <w:t>.</w:t>
      </w:r>
      <w:r w:rsidR="00470B30">
        <w:t xml:space="preserve"> </w:t>
      </w:r>
      <w:r w:rsidR="00F45BB2">
        <w:t>These reforms include</w:t>
      </w:r>
      <w:r w:rsidR="000555F7">
        <w:t>:</w:t>
      </w:r>
    </w:p>
    <w:p w14:paraId="34A296A9" w14:textId="09B6AB59" w:rsidR="000555F7" w:rsidRDefault="000555F7" w:rsidP="00DB067D">
      <w:pPr>
        <w:pStyle w:val="ListBullet"/>
        <w:tabs>
          <w:tab w:val="num" w:pos="720"/>
        </w:tabs>
        <w:ind w:left="720"/>
      </w:pPr>
      <w:r>
        <w:t xml:space="preserve">receiving due-diligence information </w:t>
      </w:r>
      <w:r w:rsidR="00F445B8">
        <w:t>ahead of importation</w:t>
      </w:r>
    </w:p>
    <w:p w14:paraId="5C7AABE8" w14:textId="77777777" w:rsidR="000555F7" w:rsidRDefault="000555F7" w:rsidP="00DB067D">
      <w:pPr>
        <w:pStyle w:val="ListBullet"/>
        <w:tabs>
          <w:tab w:val="num" w:pos="720"/>
        </w:tabs>
        <w:ind w:left="720"/>
      </w:pPr>
      <w:r>
        <w:t>adding ‘at-border’ powers</w:t>
      </w:r>
    </w:p>
    <w:p w14:paraId="6921DBB0" w14:textId="77777777" w:rsidR="000555F7" w:rsidRDefault="000555F7" w:rsidP="00654B5A">
      <w:pPr>
        <w:pStyle w:val="ListBullet"/>
        <w:tabs>
          <w:tab w:val="num" w:pos="720"/>
        </w:tabs>
        <w:ind w:left="720"/>
      </w:pPr>
      <w:r>
        <w:lastRenderedPageBreak/>
        <w:t>optimising the regulatory burden for low frequency importers</w:t>
      </w:r>
    </w:p>
    <w:p w14:paraId="52F5EB2B" w14:textId="77777777" w:rsidR="000555F7" w:rsidRDefault="000555F7" w:rsidP="00654B5A">
      <w:pPr>
        <w:pStyle w:val="ListBullet"/>
        <w:tabs>
          <w:tab w:val="num" w:pos="720"/>
        </w:tabs>
        <w:ind w:left="720"/>
      </w:pPr>
      <w:r>
        <w:t>implementing licencing or third-party audits for high frequency importers</w:t>
      </w:r>
    </w:p>
    <w:p w14:paraId="3F4BB09B" w14:textId="0F302FB0" w:rsidR="000555F7" w:rsidRDefault="000555F7" w:rsidP="00654B5A">
      <w:pPr>
        <w:pStyle w:val="ListBullet"/>
        <w:tabs>
          <w:tab w:val="num" w:pos="720"/>
        </w:tabs>
        <w:ind w:left="720"/>
      </w:pPr>
      <w:r>
        <w:t xml:space="preserve">optimising regulatory burden for repeat </w:t>
      </w:r>
      <w:r w:rsidR="004336DC">
        <w:t xml:space="preserve"> pathways</w:t>
      </w:r>
    </w:p>
    <w:p w14:paraId="55C2F7EF" w14:textId="77777777" w:rsidR="000555F7" w:rsidRDefault="000555F7" w:rsidP="00654B5A">
      <w:pPr>
        <w:pStyle w:val="ListBullet"/>
        <w:tabs>
          <w:tab w:val="num" w:pos="720"/>
        </w:tabs>
        <w:ind w:left="720"/>
      </w:pPr>
      <w:r>
        <w:t>streamlined due diligence for certified products</w:t>
      </w:r>
    </w:p>
    <w:p w14:paraId="33AE6C8F" w14:textId="77777777" w:rsidR="000555F7" w:rsidRDefault="000555F7" w:rsidP="00654B5A">
      <w:pPr>
        <w:pStyle w:val="ListBullet"/>
        <w:tabs>
          <w:tab w:val="num" w:pos="720"/>
        </w:tabs>
        <w:ind w:left="720"/>
      </w:pPr>
      <w:r>
        <w:t>optimising the products regulated including broadening exemptions and reducing burden for low-risk products</w:t>
      </w:r>
    </w:p>
    <w:p w14:paraId="45877088" w14:textId="77777777" w:rsidR="000555F7" w:rsidRDefault="000555F7" w:rsidP="00654B5A">
      <w:pPr>
        <w:pStyle w:val="ListBullet"/>
        <w:tabs>
          <w:tab w:val="num" w:pos="720"/>
        </w:tabs>
        <w:ind w:left="720"/>
      </w:pPr>
      <w:r>
        <w:t>publication powers</w:t>
      </w:r>
    </w:p>
    <w:p w14:paraId="77F4EF4A" w14:textId="77777777" w:rsidR="000555F7" w:rsidRDefault="000555F7" w:rsidP="00654B5A">
      <w:pPr>
        <w:pStyle w:val="ListBullet"/>
        <w:tabs>
          <w:tab w:val="num" w:pos="720"/>
        </w:tabs>
        <w:ind w:left="720"/>
      </w:pPr>
      <w:r>
        <w:t>injunctions and enforceable undertakings</w:t>
      </w:r>
    </w:p>
    <w:p w14:paraId="0A8CDA94" w14:textId="77777777" w:rsidR="000555F7" w:rsidRDefault="000555F7" w:rsidP="00654B5A">
      <w:pPr>
        <w:pStyle w:val="ListBullet"/>
        <w:tabs>
          <w:tab w:val="num" w:pos="720"/>
        </w:tabs>
        <w:ind w:left="720"/>
      </w:pPr>
      <w:r>
        <w:t>other minor potential reforms such as providing further definitions within the legislation.</w:t>
      </w:r>
    </w:p>
    <w:p w14:paraId="7DCE0EF4" w14:textId="4E16E510" w:rsidR="000555F7" w:rsidRPr="002A4042" w:rsidRDefault="000555F7" w:rsidP="000555F7">
      <w:r w:rsidRPr="005323E2">
        <w:t xml:space="preserve">The potential reforms </w:t>
      </w:r>
      <w:r>
        <w:t>for O</w:t>
      </w:r>
      <w:r w:rsidRPr="005323E2">
        <w:t xml:space="preserve">ption 3 were informed directly by the feedback received from stakeholders during the consultation process. </w:t>
      </w:r>
      <w:r w:rsidRPr="00D85667">
        <w:t>Broadly</w:t>
      </w:r>
      <w:r>
        <w:t>,</w:t>
      </w:r>
      <w:r w:rsidRPr="00D85667">
        <w:t xml:space="preserve"> stakeholders either supported these reforms or provided some reservations about their implementation that the department </w:t>
      </w:r>
      <w:r w:rsidR="00AE02EC">
        <w:t>use to inform</w:t>
      </w:r>
      <w:r w:rsidRPr="00D85667">
        <w:t xml:space="preserve"> attentive legislative design.</w:t>
      </w:r>
      <w:r w:rsidR="006F7E69">
        <w:t xml:space="preserve"> </w:t>
      </w:r>
      <w:r w:rsidRPr="002A4042">
        <w:t xml:space="preserve">Due to a lack of support </w:t>
      </w:r>
      <w:r w:rsidR="003822DD">
        <w:t xml:space="preserve">for, </w:t>
      </w:r>
      <w:r w:rsidRPr="002A4042">
        <w:t>or not receiving definitive feedback on</w:t>
      </w:r>
      <w:r w:rsidR="00896655">
        <w:t>,</w:t>
      </w:r>
      <w:r w:rsidRPr="002A4042">
        <w:t xml:space="preserve"> the listed proposed reforms, the department has decided not to p</w:t>
      </w:r>
      <w:r w:rsidR="008D4D63">
        <w:t>u</w:t>
      </w:r>
      <w:r w:rsidRPr="002A4042">
        <w:t>rs</w:t>
      </w:r>
      <w:r w:rsidR="00DD660E">
        <w:t>u</w:t>
      </w:r>
      <w:r w:rsidRPr="002A4042">
        <w:t>e them at this time but may consider them again in the future:</w:t>
      </w:r>
    </w:p>
    <w:p w14:paraId="6520ACC3" w14:textId="77777777" w:rsidR="000555F7" w:rsidRPr="002A4042" w:rsidRDefault="000555F7" w:rsidP="00654B5A">
      <w:pPr>
        <w:pStyle w:val="ListBullet"/>
        <w:tabs>
          <w:tab w:val="num" w:pos="720"/>
        </w:tabs>
        <w:ind w:left="720"/>
      </w:pPr>
      <w:r w:rsidRPr="002A4042">
        <w:t>optimising the regulatory burden for low frequency importers</w:t>
      </w:r>
    </w:p>
    <w:p w14:paraId="31909413" w14:textId="77777777" w:rsidR="000555F7" w:rsidRPr="002A4042" w:rsidRDefault="000555F7" w:rsidP="00654B5A">
      <w:pPr>
        <w:pStyle w:val="ListBullet"/>
        <w:tabs>
          <w:tab w:val="num" w:pos="720"/>
        </w:tabs>
        <w:ind w:left="720"/>
      </w:pPr>
      <w:r w:rsidRPr="002A4042">
        <w:t>implementing licencing or third-party audits for high frequency importers</w:t>
      </w:r>
    </w:p>
    <w:p w14:paraId="128D7193" w14:textId="77777777" w:rsidR="000555F7" w:rsidRDefault="000555F7" w:rsidP="00654B5A">
      <w:pPr>
        <w:pStyle w:val="ListBullet"/>
        <w:tabs>
          <w:tab w:val="num" w:pos="720"/>
        </w:tabs>
        <w:ind w:left="720"/>
      </w:pPr>
      <w:r w:rsidRPr="002A4042">
        <w:t>optimising the products regulated including broadening exemptions and reducing burden for low-risk products.</w:t>
      </w:r>
    </w:p>
    <w:p w14:paraId="4A28FA74" w14:textId="7337548A" w:rsidR="00B12C29" w:rsidDel="00DF3045" w:rsidRDefault="00FB599B" w:rsidP="00B12C29">
      <w:r>
        <w:t>The</w:t>
      </w:r>
      <w:r w:rsidR="00E450A5">
        <w:t xml:space="preserve"> department </w:t>
      </w:r>
      <w:r w:rsidR="00675818">
        <w:t>will</w:t>
      </w:r>
      <w:r w:rsidR="00E450A5">
        <w:t xml:space="preserve"> </w:t>
      </w:r>
      <w:r w:rsidR="00571A7C">
        <w:t>p</w:t>
      </w:r>
      <w:r w:rsidR="008D4D63">
        <w:t>u</w:t>
      </w:r>
      <w:r w:rsidR="00E96ADE">
        <w:t>rsu</w:t>
      </w:r>
      <w:r w:rsidR="00571A7C">
        <w:t>e</w:t>
      </w:r>
      <w:r w:rsidR="00356F20">
        <w:t xml:space="preserve"> </w:t>
      </w:r>
      <w:r w:rsidR="007A7B53">
        <w:t>seven</w:t>
      </w:r>
      <w:r w:rsidR="00EF3DBB">
        <w:t xml:space="preserve"> </w:t>
      </w:r>
      <w:r w:rsidR="00356F20">
        <w:t>reforms</w:t>
      </w:r>
      <w:r w:rsidR="0094144D">
        <w:t xml:space="preserve"> to the legislation</w:t>
      </w:r>
      <w:r w:rsidR="008D3644">
        <w:t xml:space="preserve"> </w:t>
      </w:r>
      <w:r w:rsidR="00571A7C">
        <w:t xml:space="preserve">under </w:t>
      </w:r>
      <w:r w:rsidR="008506F5">
        <w:t>Option 3</w:t>
      </w:r>
      <w:r w:rsidR="007C26F6">
        <w:t>.</w:t>
      </w:r>
    </w:p>
    <w:p w14:paraId="7A40FDB5" w14:textId="2CB31796" w:rsidR="00356F20" w:rsidRPr="002E2A31" w:rsidDel="00951FAD" w:rsidRDefault="00356F20" w:rsidP="00F730CA">
      <w:pPr>
        <w:pStyle w:val="Heading4"/>
        <w:numPr>
          <w:ilvl w:val="0"/>
          <w:numId w:val="0"/>
        </w:numPr>
        <w:ind w:left="964" w:hanging="964"/>
      </w:pPr>
      <w:r w:rsidRPr="002E2A31">
        <w:t xml:space="preserve">Reform 1: </w:t>
      </w:r>
      <w:r w:rsidRPr="002E2A31" w:rsidDel="00951FAD">
        <w:t>Receiving due diligence information upfront</w:t>
      </w:r>
    </w:p>
    <w:p w14:paraId="60D5BE22" w14:textId="6D9CAD3B" w:rsidR="00E45054" w:rsidDel="00951FAD" w:rsidRDefault="00B66337" w:rsidP="00E45054">
      <w:r>
        <w:t xml:space="preserve">Due diligence information would </w:t>
      </w:r>
      <w:r w:rsidR="00356F20" w:rsidDel="00951FAD">
        <w:t xml:space="preserve">be provided to the department ahead of importation, such as at the time of making the Declaration to </w:t>
      </w:r>
      <w:r w:rsidR="00315D99">
        <w:t xml:space="preserve">the </w:t>
      </w:r>
      <w:r w:rsidR="00356F20" w:rsidDel="00951FAD">
        <w:t xml:space="preserve">Customs </w:t>
      </w:r>
      <w:r w:rsidR="00315D99">
        <w:t xml:space="preserve">Minister </w:t>
      </w:r>
      <w:r w:rsidR="00356F20" w:rsidDel="00951FAD">
        <w:t xml:space="preserve">that due diligence has been undertaken as per s7 of the Regulation. </w:t>
      </w:r>
      <w:r w:rsidR="00DF3045">
        <w:t xml:space="preserve">Currently, </w:t>
      </w:r>
      <w:r w:rsidR="00E45054" w:rsidRPr="009F2A64">
        <w:t>an importer makes a declaration to the Customs Minister about the person’s compliance with the due diligence requirements, but is not required to provide any particulars of the due diligence undertaken. Once the product has been imported</w:t>
      </w:r>
      <w:r w:rsidR="001A51F8">
        <w:t>,</w:t>
      </w:r>
      <w:r w:rsidR="00E45054" w:rsidRPr="009F2A64">
        <w:t xml:space="preserve"> the Secretary</w:t>
      </w:r>
      <w:r w:rsidR="001A51F8">
        <w:t xml:space="preserve"> of the Department of Agriculture, Water and the Environment</w:t>
      </w:r>
      <w:r w:rsidR="00E45054" w:rsidRPr="009F2A64">
        <w:t xml:space="preserve"> may require the importer to provide such information, but the </w:t>
      </w:r>
      <w:r w:rsidR="001A51F8">
        <w:t>s</w:t>
      </w:r>
      <w:r w:rsidR="00E45054" w:rsidRPr="009F2A64">
        <w:t xml:space="preserve">ecretary must allow at least 28 days for the person to comply with the request. </w:t>
      </w:r>
      <w:r w:rsidR="00480620">
        <w:t xml:space="preserve">By this </w:t>
      </w:r>
      <w:proofErr w:type="gramStart"/>
      <w:r w:rsidR="00480620">
        <w:t>time</w:t>
      </w:r>
      <w:proofErr w:type="gramEnd"/>
      <w:r w:rsidR="00480620">
        <w:t xml:space="preserve"> the timber may have already entered the market.</w:t>
      </w:r>
    </w:p>
    <w:p w14:paraId="768E8963" w14:textId="77777777" w:rsidR="00356F20" w:rsidRPr="009F2A64" w:rsidDel="00951FAD" w:rsidRDefault="00356F20" w:rsidP="009C7942">
      <w:pPr>
        <w:pStyle w:val="Heading4"/>
        <w:numPr>
          <w:ilvl w:val="0"/>
          <w:numId w:val="0"/>
        </w:numPr>
        <w:ind w:left="964" w:hanging="964"/>
      </w:pPr>
      <w:r w:rsidRPr="009F2A64">
        <w:t>Reform 2: Adding sampling, seizure and detainment powers</w:t>
      </w:r>
    </w:p>
    <w:p w14:paraId="070ED9D8" w14:textId="549FD3F2" w:rsidR="00356F20" w:rsidRDefault="008904BF" w:rsidP="00AD2C5F">
      <w:r>
        <w:t>P</w:t>
      </w:r>
      <w:r w:rsidR="00BD2308">
        <w:t>ower</w:t>
      </w:r>
      <w:r>
        <w:t>s</w:t>
      </w:r>
      <w:r w:rsidR="00BC02E8">
        <w:t xml:space="preserve"> would be provided</w:t>
      </w:r>
      <w:r w:rsidR="00BD2308">
        <w:t xml:space="preserve"> to </w:t>
      </w:r>
      <w:r w:rsidR="00356F20" w:rsidDel="00951FAD">
        <w:t>sample, seize and detain</w:t>
      </w:r>
      <w:r w:rsidR="009E6A48">
        <w:t xml:space="preserve"> timber and timber</w:t>
      </w:r>
      <w:r w:rsidR="00356F20" w:rsidDel="00951FAD">
        <w:t xml:space="preserve"> products</w:t>
      </w:r>
      <w:r w:rsidR="002F6590">
        <w:t xml:space="preserve">, </w:t>
      </w:r>
      <w:r w:rsidR="00D558EB">
        <w:t>including</w:t>
      </w:r>
      <w:r w:rsidR="00D558EB" w:rsidDel="00951FAD">
        <w:t xml:space="preserve"> at</w:t>
      </w:r>
      <w:r w:rsidR="00356F20" w:rsidDel="00951FAD">
        <w:t xml:space="preserve"> the border. These powers would allow the department’s officers to </w:t>
      </w:r>
      <w:r w:rsidR="00434F0A">
        <w:t>hold</w:t>
      </w:r>
      <w:r w:rsidR="00434F0A" w:rsidDel="00951FAD">
        <w:t xml:space="preserve"> </w:t>
      </w:r>
      <w:r w:rsidR="00356F20" w:rsidDel="00951FAD">
        <w:t xml:space="preserve">and sample potentially high-risk </w:t>
      </w:r>
      <w:r w:rsidR="000443C2" w:rsidDel="00951FAD">
        <w:t>goods and</w:t>
      </w:r>
      <w:r w:rsidR="00356F20" w:rsidDel="00951FAD">
        <w:t xml:space="preserve"> detain them if necessary while claims made about the goods are verified.</w:t>
      </w:r>
      <w:r w:rsidR="00356F20" w:rsidRPr="00173EB0">
        <w:t xml:space="preserve"> </w:t>
      </w:r>
      <w:r w:rsidR="001612F4">
        <w:t>Timber</w:t>
      </w:r>
      <w:r w:rsidR="00C17FBF">
        <w:t xml:space="preserve"> identification technologies </w:t>
      </w:r>
      <w:r w:rsidR="00334AEA">
        <w:t>would also be</w:t>
      </w:r>
      <w:r w:rsidR="00D106FD">
        <w:t xml:space="preserve"> used to </w:t>
      </w:r>
      <w:r w:rsidR="00473704">
        <w:t xml:space="preserve">verify </w:t>
      </w:r>
      <w:r w:rsidR="005E4478">
        <w:t>claims about the origin and le</w:t>
      </w:r>
      <w:r w:rsidR="001E60D7">
        <w:t>gality of timber.</w:t>
      </w:r>
      <w:r w:rsidR="002F30FC">
        <w:t xml:space="preserve"> </w:t>
      </w:r>
      <w:r w:rsidR="00356F20">
        <w:t xml:space="preserve">The intention is that these powers would generally be used on a targeted basis, where there are </w:t>
      </w:r>
      <w:r w:rsidR="00E23059">
        <w:t xml:space="preserve">heightened </w:t>
      </w:r>
      <w:r w:rsidR="00356F20">
        <w:t>indications of risk.</w:t>
      </w:r>
      <w:r w:rsidR="00356F20" w:rsidDel="00951FAD">
        <w:t xml:space="preserve"> </w:t>
      </w:r>
      <w:r w:rsidR="00E23059">
        <w:t xml:space="preserve">However, they may also </w:t>
      </w:r>
      <w:r w:rsidR="009669B6">
        <w:t xml:space="preserve">be </w:t>
      </w:r>
      <w:r w:rsidR="00E23059">
        <w:t>used from time to time on randomised basis</w:t>
      </w:r>
      <w:r w:rsidR="00356F20">
        <w:t>.</w:t>
      </w:r>
    </w:p>
    <w:p w14:paraId="5FC7DFE6" w14:textId="77777777" w:rsidR="00356F20" w:rsidRPr="002E2A31" w:rsidDel="00951FAD" w:rsidRDefault="00356F20" w:rsidP="00F730CA">
      <w:pPr>
        <w:pStyle w:val="Heading4"/>
        <w:numPr>
          <w:ilvl w:val="0"/>
          <w:numId w:val="0"/>
        </w:numPr>
        <w:ind w:left="964" w:hanging="964"/>
      </w:pPr>
      <w:r w:rsidRPr="002E2A31">
        <w:lastRenderedPageBreak/>
        <w:t>Reform 3: Streamlined due diligence</w:t>
      </w:r>
      <w:r w:rsidRPr="002E2A31" w:rsidDel="00951FAD">
        <w:t xml:space="preserve"> for </w:t>
      </w:r>
      <w:r w:rsidRPr="002E2A31">
        <w:t>low-risk</w:t>
      </w:r>
      <w:r w:rsidRPr="002E2A31" w:rsidDel="00951FAD">
        <w:t xml:space="preserve"> p</w:t>
      </w:r>
      <w:r w:rsidRPr="002E2A31">
        <w:t>athways</w:t>
      </w:r>
    </w:p>
    <w:p w14:paraId="5CF25B44" w14:textId="61AD8EEA" w:rsidR="00356F20" w:rsidDel="00951FAD" w:rsidRDefault="00BC02E8" w:rsidP="00356F20">
      <w:r>
        <w:t>F</w:t>
      </w:r>
      <w:r w:rsidR="00356F20" w:rsidDel="00951FAD">
        <w:t xml:space="preserve">or </w:t>
      </w:r>
      <w:r w:rsidR="00A83D0F">
        <w:t>certified</w:t>
      </w:r>
      <w:r w:rsidR="00A83D0F" w:rsidDel="00951FAD">
        <w:t xml:space="preserve"> </w:t>
      </w:r>
      <w:r w:rsidR="00356F20" w:rsidDel="00951FAD">
        <w:t>product</w:t>
      </w:r>
      <w:r w:rsidR="00A83D0F">
        <w:t>s</w:t>
      </w:r>
      <w:r w:rsidR="00356F20" w:rsidDel="00951FAD">
        <w:t xml:space="preserve">, the importer or processor would not be required to </w:t>
      </w:r>
      <w:r w:rsidR="00356F20" w:rsidRPr="001A2127" w:rsidDel="00951FAD">
        <w:t xml:space="preserve">complete the full information gathering process currently prescribed under </w:t>
      </w:r>
      <w:r w:rsidR="00460782">
        <w:t>s</w:t>
      </w:r>
      <w:r w:rsidR="003B2F6C">
        <w:t xml:space="preserve">ections 10 and </w:t>
      </w:r>
      <w:r w:rsidR="00460782">
        <w:t>19 of</w:t>
      </w:r>
      <w:r w:rsidR="000B3AFE">
        <w:t xml:space="preserve"> the</w:t>
      </w:r>
      <w:r w:rsidR="00356F20" w:rsidRPr="001A2127" w:rsidDel="00951FAD">
        <w:t xml:space="preserve"> </w:t>
      </w:r>
      <w:proofErr w:type="gramStart"/>
      <w:r w:rsidR="00356F20" w:rsidRPr="001A2127" w:rsidDel="00951FAD">
        <w:t>Regulation</w:t>
      </w:r>
      <w:proofErr w:type="gramEnd"/>
      <w:r w:rsidR="003B2F6C">
        <w:t xml:space="preserve"> respectively</w:t>
      </w:r>
      <w:r w:rsidR="00356F20" w:rsidRPr="001A2127" w:rsidDel="00951FAD">
        <w:t>.</w:t>
      </w:r>
      <w:r w:rsidR="00356F20" w:rsidDel="00951FAD">
        <w:t xml:space="preserve"> Instead</w:t>
      </w:r>
      <w:r w:rsidR="00356F20">
        <w:t>,</w:t>
      </w:r>
      <w:r w:rsidR="00356F20" w:rsidDel="00951FAD">
        <w:t xml:space="preserve"> they would </w:t>
      </w:r>
      <w:r w:rsidR="009C5CF7">
        <w:t xml:space="preserve">only </w:t>
      </w:r>
      <w:r w:rsidR="00356F20" w:rsidDel="00951FAD">
        <w:t>be required</w:t>
      </w:r>
      <w:r w:rsidR="00CA1AD7">
        <w:t xml:space="preserve"> </w:t>
      </w:r>
      <w:r w:rsidR="0047364F">
        <w:t xml:space="preserve">to </w:t>
      </w:r>
      <w:r w:rsidR="00CA1AD7">
        <w:t>gather select information in order</w:t>
      </w:r>
      <w:r w:rsidR="00356F20" w:rsidDel="00951FAD">
        <w:t xml:space="preserve"> to assess a relatively limited set of factors to ensure that the product is accredited or genuinely represented, such as verifying documentation, checking that the timber legality scheme operates in the given location and checking that the harvest location is not subject to conflict.</w:t>
      </w:r>
    </w:p>
    <w:p w14:paraId="58A42395" w14:textId="04F4AFC4" w:rsidR="00356F20" w:rsidDel="00951FAD" w:rsidRDefault="00356F20" w:rsidP="00356F20">
      <w:r w:rsidDel="00951FAD">
        <w:t>This streamlining approach would build on the existing provision of the Regulation at paragraph</w:t>
      </w:r>
      <w:r w:rsidR="00801511">
        <w:t>s</w:t>
      </w:r>
      <w:r w:rsidDel="00951FAD">
        <w:t xml:space="preserve"> 11(2)(c)</w:t>
      </w:r>
      <w:r w:rsidR="00801511">
        <w:t xml:space="preserve"> and 20</w:t>
      </w:r>
      <w:r w:rsidR="00801511" w:rsidDel="00951FAD">
        <w:t>(2)(c)</w:t>
      </w:r>
      <w:r w:rsidDel="00951FAD">
        <w:t>, which</w:t>
      </w:r>
      <w:r w:rsidR="00801511">
        <w:t xml:space="preserve"> respectively</w:t>
      </w:r>
      <w:r w:rsidDel="00951FAD">
        <w:t xml:space="preserve"> require importers and processors using a ‘timber legality framework’ assessment pathway to also</w:t>
      </w:r>
      <w:r>
        <w:t xml:space="preserve"> consider any other information the import</w:t>
      </w:r>
      <w:r w:rsidR="008A0AE8">
        <w:t>er</w:t>
      </w:r>
      <w:r>
        <w:t xml:space="preserve"> knows, or ought reasonably to know in relation to whether the timber is illegally logged. The Regulation would, in streamlining, attempt to clarify minimum expectations.</w:t>
      </w:r>
    </w:p>
    <w:p w14:paraId="1418A75D" w14:textId="77777777" w:rsidR="00356F20" w:rsidRPr="00C91E98" w:rsidDel="00951FAD" w:rsidRDefault="00356F20" w:rsidP="00F730CA">
      <w:pPr>
        <w:pStyle w:val="Heading4"/>
        <w:numPr>
          <w:ilvl w:val="0"/>
          <w:numId w:val="0"/>
        </w:numPr>
        <w:ind w:left="964" w:hanging="964"/>
      </w:pPr>
      <w:r w:rsidRPr="002E2A31">
        <w:t>Reform 4: Reducing repeated due diligence</w:t>
      </w:r>
    </w:p>
    <w:p w14:paraId="7BA4D19F" w14:textId="1D190B93" w:rsidR="00356F20" w:rsidRPr="006A75A8" w:rsidRDefault="00BC02E8" w:rsidP="00356F20">
      <w:r>
        <w:t>O</w:t>
      </w:r>
      <w:r w:rsidR="00356F20">
        <w:t>nly</w:t>
      </w:r>
      <w:r w:rsidR="00356F20" w:rsidDel="00BC02E8">
        <w:t xml:space="preserve"> </w:t>
      </w:r>
      <w:r w:rsidR="00356F20">
        <w:t xml:space="preserve">one due diligence assessment </w:t>
      </w:r>
      <w:r>
        <w:t xml:space="preserve">would be required </w:t>
      </w:r>
      <w:r w:rsidR="00356F20">
        <w:t>for a</w:t>
      </w:r>
      <w:r w:rsidR="004336DC">
        <w:t xml:space="preserve"> repeat </w:t>
      </w:r>
      <w:r w:rsidR="00356F20">
        <w:t xml:space="preserve"> import </w:t>
      </w:r>
      <w:r w:rsidR="004336DC">
        <w:t xml:space="preserve">or processing </w:t>
      </w:r>
      <w:r w:rsidR="00356F20">
        <w:t>pathway within a set period (e.g</w:t>
      </w:r>
      <w:r w:rsidR="00C00B49">
        <w:t>.</w:t>
      </w:r>
      <w:r w:rsidR="00356F20">
        <w:t xml:space="preserve"> 12 months). </w:t>
      </w:r>
      <w:r w:rsidR="004336DC">
        <w:t>For example, a</w:t>
      </w:r>
      <w:r w:rsidR="003E5874">
        <w:t xml:space="preserve">n identical </w:t>
      </w:r>
      <w:r w:rsidR="004336DC">
        <w:t xml:space="preserve">import </w:t>
      </w:r>
      <w:r w:rsidR="003E5874">
        <w:t>pathway has the same product</w:t>
      </w:r>
      <w:r w:rsidR="00EB30A9">
        <w:t xml:space="preserve">, </w:t>
      </w:r>
      <w:r w:rsidR="004A5018">
        <w:t>importer</w:t>
      </w:r>
      <w:r w:rsidR="00EB30A9">
        <w:t xml:space="preserve"> and </w:t>
      </w:r>
      <w:r w:rsidR="004A5018">
        <w:t xml:space="preserve">exporting </w:t>
      </w:r>
      <w:r w:rsidR="00EB30A9">
        <w:t xml:space="preserve">country combination. </w:t>
      </w:r>
      <w:r w:rsidR="00356F20" w:rsidRPr="00762DAB">
        <w:t xml:space="preserve">Minimal obligations could be imposed to ensure that the </w:t>
      </w:r>
      <w:r w:rsidR="004336DC">
        <w:t>regulated entity</w:t>
      </w:r>
      <w:r w:rsidR="004336DC" w:rsidRPr="00762DAB">
        <w:t xml:space="preserve"> </w:t>
      </w:r>
      <w:r w:rsidR="00356F20" w:rsidRPr="00762DAB">
        <w:t xml:space="preserve">checks no pertinent elements of the supply chain have changed ahead of </w:t>
      </w:r>
      <w:r w:rsidR="00247811">
        <w:t xml:space="preserve">using a </w:t>
      </w:r>
      <w:r w:rsidR="00356F20" w:rsidRPr="00762DAB">
        <w:t xml:space="preserve">repeat </w:t>
      </w:r>
      <w:r w:rsidR="00247811">
        <w:t>pathway</w:t>
      </w:r>
      <w:r w:rsidR="00356F20" w:rsidRPr="00762DAB">
        <w:t>. A repeated due diligence process would still be required where the importer cannot provide such assurance.</w:t>
      </w:r>
    </w:p>
    <w:p w14:paraId="1EAE0B85" w14:textId="77777777" w:rsidR="00356F20" w:rsidRPr="002E2A31" w:rsidRDefault="00356F20" w:rsidP="00F730CA">
      <w:pPr>
        <w:pStyle w:val="Heading4"/>
        <w:numPr>
          <w:ilvl w:val="0"/>
          <w:numId w:val="0"/>
        </w:numPr>
        <w:ind w:left="964" w:hanging="964"/>
      </w:pPr>
      <w:r w:rsidRPr="002E2A31">
        <w:t>Reform 5: Adding injunction and enforceable undertaking powers</w:t>
      </w:r>
    </w:p>
    <w:p w14:paraId="5884C87E" w14:textId="05F30A54" w:rsidR="00356F20" w:rsidRPr="00501699" w:rsidRDefault="00BC02E8" w:rsidP="00376DD4">
      <w:pPr>
        <w:rPr>
          <w:rFonts w:asciiTheme="majorHAnsi" w:hAnsiTheme="majorHAnsi"/>
        </w:rPr>
      </w:pPr>
      <w:r>
        <w:t>T</w:t>
      </w:r>
      <w:r w:rsidR="00110EC6">
        <w:t>he department would only enact enforceable undertakings in very specific circumstances and</w:t>
      </w:r>
      <w:r w:rsidR="00110EC6" w:rsidRPr="008F4447">
        <w:t xml:space="preserve"> only if </w:t>
      </w:r>
      <w:r w:rsidR="00110EC6">
        <w:t xml:space="preserve">it were </w:t>
      </w:r>
      <w:r w:rsidR="00110EC6" w:rsidRPr="008F4447">
        <w:t xml:space="preserve">considered </w:t>
      </w:r>
      <w:r w:rsidR="00110EC6">
        <w:t xml:space="preserve">to </w:t>
      </w:r>
      <w:r w:rsidR="00110EC6" w:rsidRPr="008F4447">
        <w:t>provide a more effective regulatory outcome</w:t>
      </w:r>
      <w:r w:rsidR="00110EC6">
        <w:t>.</w:t>
      </w:r>
      <w:r w:rsidR="00450E2C">
        <w:t xml:space="preserve"> For</w:t>
      </w:r>
      <w:r w:rsidR="00356F20" w:rsidDel="00951FAD">
        <w:t xml:space="preserve"> example, where an importer has failed to undertake due diligence requirements for a timber product, the importer could negotiate an enforceable undertaking to complete due diligence in the future as an alternative to other </w:t>
      </w:r>
      <w:r w:rsidR="00BD7341">
        <w:t>regulatory</w:t>
      </w:r>
      <w:r w:rsidR="00BD7341" w:rsidDel="00951FAD">
        <w:t xml:space="preserve"> </w:t>
      </w:r>
      <w:r w:rsidR="00356F20" w:rsidDel="00951FAD">
        <w:t>actions under the Act.</w:t>
      </w:r>
    </w:p>
    <w:p w14:paraId="6B61CF30" w14:textId="3CFC48F5" w:rsidR="00356F20" w:rsidRPr="002E2A31" w:rsidRDefault="00356F20">
      <w:pPr>
        <w:pStyle w:val="Heading4"/>
        <w:numPr>
          <w:ilvl w:val="0"/>
          <w:numId w:val="0"/>
        </w:numPr>
      </w:pPr>
      <w:r w:rsidRPr="002E2A31">
        <w:t xml:space="preserve">Reform 6: </w:t>
      </w:r>
      <w:r w:rsidR="001833AB">
        <w:t>P</w:t>
      </w:r>
      <w:r w:rsidRPr="002E2A31">
        <w:t>ublication powers for compliance findings and instances of non-compliance</w:t>
      </w:r>
    </w:p>
    <w:p w14:paraId="308989B7" w14:textId="57DFEBB1" w:rsidR="00FF7294" w:rsidRDefault="00BC02E8" w:rsidP="00356F20">
      <w:r>
        <w:t xml:space="preserve">A new </w:t>
      </w:r>
      <w:r w:rsidR="00356F20">
        <w:t>power to publicise findings around the verification of claims of species and harvest origin, as well as around specific instances of</w:t>
      </w:r>
      <w:r w:rsidR="00A9131C">
        <w:t xml:space="preserve"> serious</w:t>
      </w:r>
      <w:r w:rsidR="00356F20">
        <w:t xml:space="preserve"> non-compliance with due diligence and other obligations, </w:t>
      </w:r>
      <w:r w:rsidR="007E1CCD">
        <w:t>w</w:t>
      </w:r>
      <w:r w:rsidR="00356F20">
        <w:t>ould be added to strengthen the laws.</w:t>
      </w:r>
    </w:p>
    <w:p w14:paraId="64DBD64B" w14:textId="669656B7" w:rsidR="00356F20" w:rsidRDefault="00356F20" w:rsidP="00356F20">
      <w:r>
        <w:t>For the department to publicise findings on the verification of claims of species and harvest origin, timber testing technology will need to be integrated into the regulatory framework as proposed under Reform 2. It proposed that the department will publicis</w:t>
      </w:r>
      <w:r w:rsidR="00DC6BD6">
        <w:t>e</w:t>
      </w:r>
      <w:r>
        <w:t xml:space="preserve"> anonymous findings from timber testing to support education and outreach activities on legal and sustainable </w:t>
      </w:r>
      <w:r w:rsidR="001B4644">
        <w:t xml:space="preserve">timber </w:t>
      </w:r>
      <w:r>
        <w:t>trade. For example, publicising that the department has tested 500 regulated timber products and found 50 were mispresented and from a high-risk location, could help regulated entities avoid these products.</w:t>
      </w:r>
    </w:p>
    <w:p w14:paraId="60B8DE00" w14:textId="77D2E971" w:rsidR="00356F20" w:rsidRDefault="00356F20" w:rsidP="00356F20">
      <w:r>
        <w:t xml:space="preserve">The publication of specific instance of non-compliance with due diligence obligations would only be used where they are repeated or very serious, and from which the publicising of the instances would be expected to compel a constructive response. Such instances, for example, may be where an entity repeatedly refuses to undertake due diligence or continues to import a species that sampling has found to be misrepresented, without undertaking further checks or adjusting </w:t>
      </w:r>
      <w:r>
        <w:lastRenderedPageBreak/>
        <w:t xml:space="preserve">practices. </w:t>
      </w:r>
      <w:r w:rsidR="0014524D">
        <w:t xml:space="preserve">Such </w:t>
      </w:r>
      <w:r w:rsidR="008160E0">
        <w:t>a notice could warn consumers about the potential presence of illegally logged timber of the market, and</w:t>
      </w:r>
      <w:r w:rsidR="00720968">
        <w:t>, in the public interest,</w:t>
      </w:r>
      <w:r w:rsidR="008160E0">
        <w:t xml:space="preserve"> better equip the</w:t>
      </w:r>
      <w:r w:rsidR="00720968">
        <w:t>m</w:t>
      </w:r>
      <w:r w:rsidR="008160E0">
        <w:t xml:space="preserve"> to make decisions about </w:t>
      </w:r>
      <w:r w:rsidR="00720968">
        <w:t>purchasin</w:t>
      </w:r>
      <w:r w:rsidR="008160E0">
        <w:t>g</w:t>
      </w:r>
      <w:r w:rsidR="00720968">
        <w:t>.</w:t>
      </w:r>
    </w:p>
    <w:p w14:paraId="47E82934" w14:textId="4461C176" w:rsidR="00356F20" w:rsidRPr="002E2A31" w:rsidDel="00951FAD" w:rsidRDefault="00356F20" w:rsidP="00F730CA">
      <w:pPr>
        <w:pStyle w:val="Heading4"/>
        <w:numPr>
          <w:ilvl w:val="0"/>
          <w:numId w:val="0"/>
        </w:numPr>
        <w:ind w:left="964" w:hanging="964"/>
      </w:pPr>
      <w:r w:rsidRPr="002E2A31">
        <w:t>Reform 7: Clarifying certain definitions</w:t>
      </w:r>
    </w:p>
    <w:p w14:paraId="72A4F297" w14:textId="2DB98CDB" w:rsidR="00356F20" w:rsidRDefault="00BC02E8" w:rsidP="00356F20">
      <w:pPr>
        <w:rPr>
          <w:lang w:eastAsia="ja-JP"/>
        </w:rPr>
      </w:pPr>
      <w:r>
        <w:rPr>
          <w:lang w:eastAsia="ja-JP"/>
        </w:rPr>
        <w:t>S</w:t>
      </w:r>
      <w:r w:rsidR="00356F20" w:rsidRPr="64918B41">
        <w:rPr>
          <w:lang w:eastAsia="ja-JP"/>
        </w:rPr>
        <w:t xml:space="preserve">everal terms used in the Act </w:t>
      </w:r>
      <w:r w:rsidR="007E1CCD">
        <w:rPr>
          <w:lang w:eastAsia="ja-JP"/>
        </w:rPr>
        <w:t>that</w:t>
      </w:r>
      <w:r w:rsidR="00356F20" w:rsidRPr="64918B41">
        <w:rPr>
          <w:lang w:eastAsia="ja-JP"/>
        </w:rPr>
        <w:t xml:space="preserve"> do not have definitions causes ambiguity for when the law applies and, potentially, additional regulatory burden as entities may consider themselves subject to obligations that were </w:t>
      </w:r>
      <w:r w:rsidR="00356F20">
        <w:rPr>
          <w:lang w:eastAsia="ja-JP"/>
        </w:rPr>
        <w:t>not</w:t>
      </w:r>
      <w:r w:rsidR="00356F20" w:rsidRPr="64918B41">
        <w:rPr>
          <w:lang w:eastAsia="ja-JP"/>
        </w:rPr>
        <w:t xml:space="preserve"> intended to apply to them.</w:t>
      </w:r>
      <w:r w:rsidR="00435868">
        <w:rPr>
          <w:lang w:eastAsia="ja-JP"/>
        </w:rPr>
        <w:t xml:space="preserve"> </w:t>
      </w:r>
      <w:r>
        <w:rPr>
          <w:lang w:eastAsia="ja-JP"/>
        </w:rPr>
        <w:t>For example, u</w:t>
      </w:r>
      <w:r w:rsidR="00356F20" w:rsidRPr="00040EA2">
        <w:rPr>
          <w:lang w:eastAsia="ja-JP"/>
        </w:rPr>
        <w:t xml:space="preserve">nder </w:t>
      </w:r>
      <w:r w:rsidR="00356F20">
        <w:rPr>
          <w:lang w:eastAsia="ja-JP"/>
        </w:rPr>
        <w:t>s</w:t>
      </w:r>
      <w:r w:rsidR="00356F20" w:rsidRPr="00040EA2">
        <w:rPr>
          <w:lang w:eastAsia="ja-JP"/>
        </w:rPr>
        <w:t>15 of the Act, it is an offence to ‘process’ a ‘raw log’ that has been illegally harvested. There are no definitions of ‘processing’, ‘raw log’ and ‘timber’ within the Act.</w:t>
      </w:r>
    </w:p>
    <w:p w14:paraId="3CFB6E49" w14:textId="7260B767" w:rsidR="00356F20" w:rsidRPr="00ED26CA" w:rsidDel="00D0510A" w:rsidRDefault="00F730CA" w:rsidP="007A364C">
      <w:pPr>
        <w:pStyle w:val="Heading5"/>
        <w:rPr>
          <w:lang w:eastAsia="ja-JP"/>
        </w:rPr>
      </w:pPr>
      <w:r>
        <w:rPr>
          <w:lang w:eastAsia="ja-JP"/>
        </w:rPr>
        <w:t>T</w:t>
      </w:r>
      <w:r w:rsidR="00356F20" w:rsidRPr="00F730CA">
        <w:rPr>
          <w:lang w:eastAsia="ja-JP"/>
        </w:rPr>
        <w:t>imber</w:t>
      </w:r>
    </w:p>
    <w:p w14:paraId="14C2C1DC" w14:textId="31D8AFEE" w:rsidR="00356F20" w:rsidDel="00D0510A" w:rsidRDefault="00356F20" w:rsidP="007A364C">
      <w:pPr>
        <w:rPr>
          <w:lang w:eastAsia="ja-JP"/>
        </w:rPr>
      </w:pPr>
      <w:r w:rsidDel="00D0510A">
        <w:rPr>
          <w:lang w:eastAsia="ja-JP"/>
        </w:rPr>
        <w:t xml:space="preserve">The Act does not </w:t>
      </w:r>
      <w:r w:rsidR="00DF3045">
        <w:rPr>
          <w:lang w:eastAsia="ja-JP"/>
        </w:rPr>
        <w:t xml:space="preserve">currently </w:t>
      </w:r>
      <w:r w:rsidDel="00D0510A">
        <w:rPr>
          <w:lang w:eastAsia="ja-JP"/>
        </w:rPr>
        <w:t xml:space="preserve">specifically define what is meant by ‘timber’. </w:t>
      </w:r>
      <w:r w:rsidR="00DF3045">
        <w:rPr>
          <w:lang w:eastAsia="ja-JP"/>
        </w:rPr>
        <w:t>T</w:t>
      </w:r>
      <w:r w:rsidDel="00D0510A">
        <w:rPr>
          <w:lang w:eastAsia="ja-JP"/>
        </w:rPr>
        <w:t xml:space="preserve">he Act </w:t>
      </w:r>
      <w:r w:rsidR="00DF3045">
        <w:rPr>
          <w:lang w:eastAsia="ja-JP"/>
        </w:rPr>
        <w:t xml:space="preserve">would be amended </w:t>
      </w:r>
      <w:r w:rsidDel="00D0510A">
        <w:rPr>
          <w:lang w:eastAsia="ja-JP"/>
        </w:rPr>
        <w:t>to include a definition for ‘timber’.</w:t>
      </w:r>
    </w:p>
    <w:p w14:paraId="0E93D883" w14:textId="08C0E165" w:rsidR="00356F20" w:rsidRPr="00ED26CA" w:rsidDel="00D0510A" w:rsidRDefault="00F730CA" w:rsidP="007A364C">
      <w:pPr>
        <w:pStyle w:val="Heading5"/>
        <w:rPr>
          <w:lang w:eastAsia="ja-JP"/>
        </w:rPr>
      </w:pPr>
      <w:r>
        <w:rPr>
          <w:lang w:eastAsia="ja-JP"/>
        </w:rPr>
        <w:t>P</w:t>
      </w:r>
      <w:r w:rsidR="00356F20" w:rsidRPr="00FB7E88" w:rsidDel="00D0510A">
        <w:rPr>
          <w:lang w:eastAsia="ja-JP"/>
        </w:rPr>
        <w:t>rocessing</w:t>
      </w:r>
    </w:p>
    <w:p w14:paraId="58E5C6EC" w14:textId="60E21B58" w:rsidR="00356F20" w:rsidDel="00D0510A" w:rsidRDefault="00356F20" w:rsidP="007A364C">
      <w:pPr>
        <w:rPr>
          <w:lang w:eastAsia="ja-JP"/>
        </w:rPr>
      </w:pPr>
      <w:r w:rsidDel="00D0510A">
        <w:rPr>
          <w:lang w:eastAsia="ja-JP"/>
        </w:rPr>
        <w:t xml:space="preserve">The Act </w:t>
      </w:r>
      <w:r w:rsidR="00325978">
        <w:rPr>
          <w:lang w:eastAsia="ja-JP"/>
        </w:rPr>
        <w:t xml:space="preserve">would be amended to </w:t>
      </w:r>
      <w:r w:rsidDel="00D0510A">
        <w:rPr>
          <w:lang w:eastAsia="ja-JP"/>
        </w:rPr>
        <w:t>include a definition of what constitutes ‘processing’ or who is a ‘processor’</w:t>
      </w:r>
      <w:r w:rsidR="00325978">
        <w:rPr>
          <w:lang w:eastAsia="ja-JP"/>
        </w:rPr>
        <w:t xml:space="preserve"> to clarify that it is an offence to process a domestically grown log that has been illegally logged</w:t>
      </w:r>
      <w:r w:rsidDel="00D0510A">
        <w:rPr>
          <w:lang w:eastAsia="ja-JP"/>
        </w:rPr>
        <w:t>.</w:t>
      </w:r>
    </w:p>
    <w:p w14:paraId="4CC93130" w14:textId="4AC7D1AA" w:rsidR="00356F20" w:rsidRPr="00ED26CA" w:rsidDel="00D0510A" w:rsidRDefault="00F730CA" w:rsidP="007A364C">
      <w:pPr>
        <w:pStyle w:val="Heading5"/>
        <w:rPr>
          <w:lang w:eastAsia="ja-JP"/>
        </w:rPr>
      </w:pPr>
      <w:r>
        <w:rPr>
          <w:lang w:eastAsia="ja-JP"/>
        </w:rPr>
        <w:t>R</w:t>
      </w:r>
      <w:r w:rsidR="00356F20" w:rsidRPr="00FB7E88" w:rsidDel="00D0510A">
        <w:rPr>
          <w:lang w:eastAsia="ja-JP"/>
        </w:rPr>
        <w:t>aw log</w:t>
      </w:r>
    </w:p>
    <w:p w14:paraId="5D70D44E" w14:textId="1EC43AE4" w:rsidR="00356F20" w:rsidDel="00D0510A" w:rsidRDefault="00356F20" w:rsidP="007A364C">
      <w:pPr>
        <w:rPr>
          <w:lang w:eastAsia="ja-JP"/>
        </w:rPr>
      </w:pPr>
      <w:r w:rsidDel="00D0510A">
        <w:rPr>
          <w:lang w:eastAsia="ja-JP"/>
        </w:rPr>
        <w:t xml:space="preserve">The Act </w:t>
      </w:r>
      <w:r w:rsidR="00325978">
        <w:rPr>
          <w:lang w:eastAsia="ja-JP"/>
        </w:rPr>
        <w:t xml:space="preserve">would be amended to clarify </w:t>
      </w:r>
      <w:r w:rsidDel="00D0510A">
        <w:rPr>
          <w:lang w:eastAsia="ja-JP"/>
        </w:rPr>
        <w:t>what constitutes a ‘raw log’.</w:t>
      </w:r>
    </w:p>
    <w:p w14:paraId="71F253B6" w14:textId="57E8C231" w:rsidR="00356F20" w:rsidRPr="00ED26CA" w:rsidDel="00D0510A" w:rsidRDefault="00F730CA" w:rsidP="007A364C">
      <w:pPr>
        <w:pStyle w:val="Heading5"/>
        <w:rPr>
          <w:lang w:eastAsia="ja-JP"/>
        </w:rPr>
      </w:pPr>
      <w:r>
        <w:rPr>
          <w:lang w:eastAsia="ja-JP"/>
        </w:rPr>
        <w:t>I</w:t>
      </w:r>
      <w:r w:rsidR="00356F20" w:rsidRPr="00FB7E88" w:rsidDel="00D0510A">
        <w:rPr>
          <w:lang w:eastAsia="ja-JP"/>
        </w:rPr>
        <w:t>llegally logged</w:t>
      </w:r>
    </w:p>
    <w:p w14:paraId="3A110981" w14:textId="49079B90" w:rsidR="00356F20" w:rsidDel="00D0510A" w:rsidRDefault="00356F20" w:rsidP="007A364C">
      <w:pPr>
        <w:rPr>
          <w:lang w:eastAsia="ja-JP"/>
        </w:rPr>
      </w:pPr>
      <w:r w:rsidRPr="64918B41" w:rsidDel="00D0510A">
        <w:rPr>
          <w:lang w:eastAsia="ja-JP"/>
        </w:rPr>
        <w:t xml:space="preserve">The </w:t>
      </w:r>
      <w:r w:rsidR="00325978">
        <w:rPr>
          <w:lang w:eastAsia="ja-JP"/>
        </w:rPr>
        <w:t xml:space="preserve">Act would be amended to clarify the </w:t>
      </w:r>
      <w:r w:rsidRPr="64918B41" w:rsidDel="00D0510A">
        <w:rPr>
          <w:lang w:eastAsia="ja-JP"/>
        </w:rPr>
        <w:t xml:space="preserve">term ‘illegally logged’ </w:t>
      </w:r>
      <w:r w:rsidR="00325978">
        <w:rPr>
          <w:lang w:eastAsia="ja-JP"/>
        </w:rPr>
        <w:t xml:space="preserve">and </w:t>
      </w:r>
      <w:r w:rsidRPr="64918B41" w:rsidDel="00D0510A">
        <w:rPr>
          <w:lang w:eastAsia="ja-JP"/>
        </w:rPr>
        <w:t>which laws must have been complied with in the place of harvest for the timber to have been legally logged.</w:t>
      </w:r>
    </w:p>
    <w:p w14:paraId="78E94C18" w14:textId="425D824D" w:rsidR="00742B6F" w:rsidRPr="00135B8F" w:rsidRDefault="00742B6F" w:rsidP="00DD3652">
      <w:pPr>
        <w:pStyle w:val="Heading2"/>
      </w:pPr>
      <w:bookmarkStart w:id="195" w:name="_Toc96349193"/>
      <w:bookmarkStart w:id="196" w:name="_Toc499902564"/>
      <w:bookmarkStart w:id="197" w:name="_Toc105068685"/>
      <w:bookmarkEnd w:id="195"/>
      <w:r>
        <w:t xml:space="preserve">Impacts of </w:t>
      </w:r>
      <w:r w:rsidR="00B37BEE">
        <w:t>O</w:t>
      </w:r>
      <w:r w:rsidRPr="00135B8F">
        <w:t xml:space="preserve">ption </w:t>
      </w:r>
      <w:bookmarkEnd w:id="196"/>
      <w:r w:rsidR="008364F8">
        <w:t>1</w:t>
      </w:r>
      <w:r w:rsidR="004B488C">
        <w:t xml:space="preserve"> – </w:t>
      </w:r>
      <w:r w:rsidR="00277B48">
        <w:t>T</w:t>
      </w:r>
      <w:r w:rsidR="004B488C">
        <w:t>he status quo</w:t>
      </w:r>
      <w:bookmarkEnd w:id="197"/>
    </w:p>
    <w:p w14:paraId="47745F05" w14:textId="43E7B4E9" w:rsidR="0046074B" w:rsidRDefault="0046074B" w:rsidP="009C7942">
      <w:pPr>
        <w:pStyle w:val="Heading3"/>
      </w:pPr>
      <w:bookmarkStart w:id="198" w:name="_Toc105068686"/>
      <w:r>
        <w:t>Regulatory impacts</w:t>
      </w:r>
      <w:bookmarkEnd w:id="198"/>
    </w:p>
    <w:p w14:paraId="00A8FA2B" w14:textId="0A9C3EAB" w:rsidR="005D7C16" w:rsidRDefault="00B24CF3" w:rsidP="00B24CF3">
      <w:r>
        <w:t>Under this option, there will be no additional administrative burden placed on the regulated community</w:t>
      </w:r>
      <w:r w:rsidR="002E30F1">
        <w:t>. This is bec</w:t>
      </w:r>
      <w:r>
        <w:t>a</w:t>
      </w:r>
      <w:r w:rsidR="002E30F1">
        <w:t>u</w:t>
      </w:r>
      <w:r>
        <w:t>s</w:t>
      </w:r>
      <w:r w:rsidR="002E30F1">
        <w:t>e</w:t>
      </w:r>
      <w:r>
        <w:t xml:space="preserve"> they are already required to comply with the current legislative framework. </w:t>
      </w:r>
      <w:r w:rsidR="00411442">
        <w:t xml:space="preserve">Despite this, the </w:t>
      </w:r>
      <w:r w:rsidR="00CB4997">
        <w:t xml:space="preserve">problems </w:t>
      </w:r>
      <w:r w:rsidR="005D7C16">
        <w:t>with the laws as outlined in Chapter 2</w:t>
      </w:r>
      <w:r w:rsidR="00411442">
        <w:t xml:space="preserve"> </w:t>
      </w:r>
      <w:r w:rsidR="008E3D8F">
        <w:t xml:space="preserve">will </w:t>
      </w:r>
      <w:r w:rsidR="007210F2">
        <w:t xml:space="preserve">also </w:t>
      </w:r>
      <w:r w:rsidR="003945FF">
        <w:t>remain</w:t>
      </w:r>
      <w:r w:rsidR="00406980">
        <w:t xml:space="preserve"> under this option</w:t>
      </w:r>
      <w:r w:rsidR="003945FF">
        <w:t xml:space="preserve">. </w:t>
      </w:r>
      <w:r w:rsidR="005809A0">
        <w:t>These issues include</w:t>
      </w:r>
      <w:r w:rsidR="00F91EBE">
        <w:t xml:space="preserve"> </w:t>
      </w:r>
      <w:r w:rsidR="00FD0CBB">
        <w:t xml:space="preserve">challenges with identifying breaches </w:t>
      </w:r>
      <w:r w:rsidR="005D2FA6">
        <w:t>of the laws</w:t>
      </w:r>
      <w:r w:rsidR="002E57EA">
        <w:t xml:space="preserve"> and possible illegal</w:t>
      </w:r>
      <w:r w:rsidR="00916901">
        <w:t>ly</w:t>
      </w:r>
      <w:r w:rsidR="002E57EA">
        <w:t xml:space="preserve"> logg</w:t>
      </w:r>
      <w:r w:rsidR="005D7C16">
        <w:t>ed</w:t>
      </w:r>
      <w:r w:rsidR="002E57EA">
        <w:t xml:space="preserve"> timber entering Australia’s timber market</w:t>
      </w:r>
      <w:r w:rsidR="005D2FA6">
        <w:t>,</w:t>
      </w:r>
      <w:r w:rsidR="005809A0">
        <w:t xml:space="preserve"> </w:t>
      </w:r>
      <w:r w:rsidR="00FE2EE8">
        <w:t>not using emerging</w:t>
      </w:r>
      <w:r w:rsidR="0009030B">
        <w:t xml:space="preserve"> timber identification timber</w:t>
      </w:r>
      <w:r w:rsidR="00FE2EE8">
        <w:t xml:space="preserve"> technologies</w:t>
      </w:r>
      <w:r w:rsidR="005809A0" w:rsidRPr="00A36784">
        <w:t xml:space="preserve">, </w:t>
      </w:r>
      <w:r w:rsidR="001D7D31">
        <w:t xml:space="preserve">and </w:t>
      </w:r>
      <w:r w:rsidR="009312A3">
        <w:t xml:space="preserve">that </w:t>
      </w:r>
      <w:r w:rsidR="005D7C16">
        <w:t xml:space="preserve">Australia’s </w:t>
      </w:r>
      <w:r w:rsidR="005809A0">
        <w:t xml:space="preserve">laws will not </w:t>
      </w:r>
      <w:r w:rsidR="005809A0" w:rsidRPr="002F5A1F">
        <w:t>align with international best practice</w:t>
      </w:r>
      <w:r w:rsidR="00C36222">
        <w:t>.</w:t>
      </w:r>
    </w:p>
    <w:p w14:paraId="4F2C191E" w14:textId="479C6C91" w:rsidR="00F332AE" w:rsidRDefault="00F332AE" w:rsidP="00F332AE">
      <w:r>
        <w:t xml:space="preserve">It will also remain challenging under the status quo </w:t>
      </w:r>
      <w:r w:rsidRPr="00DF7145">
        <w:t>to verify whether imported or processed timber was legally harvested, and if the claims made about regulated timber products are valid.</w:t>
      </w:r>
      <w:r>
        <w:t xml:space="preserve"> This means there is a risk that illegally logged timber will enter the Australian market undetected. </w:t>
      </w:r>
    </w:p>
    <w:p w14:paraId="5C5AD2AD" w14:textId="670BFC12" w:rsidR="00916901" w:rsidRPr="00381EC5" w:rsidRDefault="00953D68" w:rsidP="00953D68">
      <w:pPr>
        <w:rPr>
          <w:highlight w:val="yellow"/>
        </w:rPr>
      </w:pPr>
      <w:r>
        <w:t>During consultation, stakeholders were asked if they thought the current legislati</w:t>
      </w:r>
      <w:r w:rsidR="00E15978">
        <w:t>ve</w:t>
      </w:r>
      <w:r>
        <w:t xml:space="preserve"> framework was ‘fit-for-purpose’ and delivering what was intended in an efficient and effective manner. Stakeholder feedback suggested that the current framework was ‘fit-for-purpose’, however there were areas where the laws could be </w:t>
      </w:r>
      <w:proofErr w:type="gramStart"/>
      <w:r>
        <w:t>strengthened</w:t>
      </w:r>
      <w:proofErr w:type="gramEnd"/>
      <w:r>
        <w:t xml:space="preserve"> and regulatory burden could be </w:t>
      </w:r>
      <w:r w:rsidR="000512BE">
        <w:t>optimised</w:t>
      </w:r>
      <w:r>
        <w:t>.</w:t>
      </w:r>
      <w:r w:rsidR="00224502">
        <w:t xml:space="preserve"> </w:t>
      </w:r>
      <w:r w:rsidR="00B15AFC">
        <w:t xml:space="preserve"> </w:t>
      </w:r>
      <w:r w:rsidR="003C29AF" w:rsidRPr="00BE4DAE">
        <w:t>Some s</w:t>
      </w:r>
      <w:r w:rsidR="00B15AFC" w:rsidRPr="00BE4DAE">
        <w:t>takeholder</w:t>
      </w:r>
      <w:r w:rsidR="003C29AF" w:rsidRPr="00BE4DAE">
        <w:t>s also raised concerns around</w:t>
      </w:r>
      <w:r w:rsidR="00941318" w:rsidRPr="00BE4DAE">
        <w:t xml:space="preserve"> whether their activities </w:t>
      </w:r>
      <w:r w:rsidR="005170F2" w:rsidRPr="00BE4DAE">
        <w:t>we</w:t>
      </w:r>
      <w:r w:rsidR="00941318" w:rsidRPr="00BE4DAE">
        <w:t xml:space="preserve">re captured </w:t>
      </w:r>
      <w:r w:rsidR="003E5A36" w:rsidRPr="00BE4DAE">
        <w:t xml:space="preserve">and regulated </w:t>
      </w:r>
      <w:r w:rsidR="00941318" w:rsidRPr="00BE4DAE">
        <w:t>under the laws. For example, there are instances where a tree is logged, stripped of its branches and transported without much additional processing. There is not a definition currently in the laws for ‘processing’, which</w:t>
      </w:r>
      <w:r w:rsidR="004336DC" w:rsidRPr="00BE4DAE">
        <w:t xml:space="preserve"> can</w:t>
      </w:r>
      <w:r w:rsidR="00941318" w:rsidRPr="00BE4DAE">
        <w:t xml:space="preserve"> m</w:t>
      </w:r>
      <w:r w:rsidR="004336DC" w:rsidRPr="00BE4DAE">
        <w:t>ake</w:t>
      </w:r>
      <w:r w:rsidR="005170F2" w:rsidRPr="00BE4DAE">
        <w:t xml:space="preserve"> it</w:t>
      </w:r>
      <w:r w:rsidR="00941318" w:rsidRPr="00BE4DAE">
        <w:t xml:space="preserve"> </w:t>
      </w:r>
      <w:r w:rsidR="004336DC" w:rsidRPr="00BE4DAE">
        <w:t>un</w:t>
      </w:r>
      <w:r w:rsidR="00941318" w:rsidRPr="00BE4DAE">
        <w:t>clear whether the due diligence requirements apply. Th</w:t>
      </w:r>
      <w:r w:rsidR="004336DC" w:rsidRPr="00BE4DAE">
        <w:t>e</w:t>
      </w:r>
      <w:r w:rsidR="00941318" w:rsidRPr="00BE4DAE">
        <w:t>s</w:t>
      </w:r>
      <w:r w:rsidR="004336DC" w:rsidRPr="00BE4DAE">
        <w:t>e instances of</w:t>
      </w:r>
      <w:r w:rsidR="00941318" w:rsidRPr="00BE4DAE">
        <w:t xml:space="preserve"> ambiguity would remain under this option.</w:t>
      </w:r>
    </w:p>
    <w:p w14:paraId="6C167762" w14:textId="4AC57611" w:rsidR="00377779" w:rsidRPr="00BF051C" w:rsidRDefault="00F332AE" w:rsidP="00377779">
      <w:r>
        <w:t>A</w:t>
      </w:r>
      <w:r w:rsidRPr="00FD2393">
        <w:t xml:space="preserve"> benefit to </w:t>
      </w:r>
      <w:r w:rsidRPr="00425004">
        <w:t>th</w:t>
      </w:r>
      <w:r>
        <w:t xml:space="preserve">is option is that it provides consistency for the regulated community, with all the current administrative processes and costs for importers and domestic processors to comply with the legislation remaining the same. </w:t>
      </w:r>
      <w:r w:rsidR="00EB643E" w:rsidRPr="00BF051C">
        <w:t>Many members of t</w:t>
      </w:r>
      <w:r w:rsidR="00377779" w:rsidRPr="00BF051C">
        <w:t xml:space="preserve">he regulated community have taken proactive steps to comply with the illegal logging </w:t>
      </w:r>
      <w:r w:rsidR="001D46DC" w:rsidRPr="00BF051C">
        <w:t>laws</w:t>
      </w:r>
      <w:r w:rsidR="00EB643E" w:rsidRPr="00BF051C">
        <w:t xml:space="preserve"> since t</w:t>
      </w:r>
      <w:r w:rsidR="001D46DC" w:rsidRPr="00BF051C">
        <w:t>hey</w:t>
      </w:r>
      <w:r w:rsidR="00EB643E" w:rsidRPr="00BF051C">
        <w:t xml:space="preserve"> came into force</w:t>
      </w:r>
      <w:r w:rsidR="00377779" w:rsidRPr="00BF051C">
        <w:t xml:space="preserve">. </w:t>
      </w:r>
      <w:r w:rsidR="00340506" w:rsidRPr="00BF051C">
        <w:t>Some i</w:t>
      </w:r>
      <w:r w:rsidR="00377779" w:rsidRPr="00BF051C">
        <w:t>ndustry groups</w:t>
      </w:r>
      <w:r w:rsidR="00EB643E" w:rsidRPr="00BF051C">
        <w:t xml:space="preserve"> </w:t>
      </w:r>
      <w:r w:rsidR="00377779" w:rsidRPr="00BF051C">
        <w:t>have prepared and distributed information on how to comply with the laws to their members and employees. For example, the Australian Timber Importers Federation, an industry group, organised and ran seminars on the laws with interested stakeholders</w:t>
      </w:r>
      <w:r w:rsidR="0005299A">
        <w:t>,</w:t>
      </w:r>
      <w:r w:rsidR="0049058B" w:rsidRPr="00BF051C">
        <w:t xml:space="preserve"> and the </w:t>
      </w:r>
      <w:r w:rsidR="007A5AA2" w:rsidRPr="00BF051C">
        <w:t>Australas</w:t>
      </w:r>
      <w:r w:rsidR="007A5AA2">
        <w:t>ian</w:t>
      </w:r>
      <w:r w:rsidR="0049058B" w:rsidRPr="00BF051C">
        <w:t xml:space="preserve"> Furniture </w:t>
      </w:r>
      <w:r w:rsidR="007A5AA2">
        <w:t>Association</w:t>
      </w:r>
      <w:r w:rsidR="007A5AA2" w:rsidRPr="00BF051C">
        <w:t xml:space="preserve"> </w:t>
      </w:r>
      <w:r w:rsidR="0049058B" w:rsidRPr="00BF051C">
        <w:t>a</w:t>
      </w:r>
      <w:r w:rsidR="0005299A">
        <w:t>mo</w:t>
      </w:r>
      <w:r w:rsidR="0049058B" w:rsidRPr="00BF051C">
        <w:t>n</w:t>
      </w:r>
      <w:r w:rsidR="0005299A">
        <w:t>g</w:t>
      </w:r>
      <w:r w:rsidR="0049058B" w:rsidRPr="00BF051C">
        <w:t xml:space="preserve"> others </w:t>
      </w:r>
      <w:r w:rsidR="008D5AFF" w:rsidRPr="00BF051C">
        <w:t>have published due diligence templates and guidance</w:t>
      </w:r>
      <w:r w:rsidR="00377779" w:rsidRPr="00BF051C">
        <w:t>.</w:t>
      </w:r>
    </w:p>
    <w:p w14:paraId="70ED0021" w14:textId="1B35B174" w:rsidR="00F332AE" w:rsidRPr="00BF051C" w:rsidRDefault="00377779" w:rsidP="00377779">
      <w:r w:rsidRPr="00BF051C">
        <w:t xml:space="preserve">Since 2014, the department has </w:t>
      </w:r>
      <w:r w:rsidR="00D13C64">
        <w:t xml:space="preserve">also </w:t>
      </w:r>
      <w:r w:rsidRPr="00BF051C">
        <w:t xml:space="preserve">run extensive outreach and engagement on implementing the laws, including hosting in-country workshops with relevant foreign governments, exporters and timber manufacturers overseas. The department also hosted a series of webinars in 2018 when the soft-start arrangements </w:t>
      </w:r>
      <w:r w:rsidR="006B2A52">
        <w:t>(</w:t>
      </w:r>
      <w:r w:rsidR="00B1226E">
        <w:t xml:space="preserve">where no penalties in relation to </w:t>
      </w:r>
      <w:r w:rsidRPr="00BF051C">
        <w:t xml:space="preserve">the due diligence requirements </w:t>
      </w:r>
      <w:r w:rsidR="00AF6A77">
        <w:t>under the Regulation w</w:t>
      </w:r>
      <w:r w:rsidR="00162190">
        <w:t>ould be issued</w:t>
      </w:r>
      <w:r w:rsidR="00AF6A77">
        <w:t>)</w:t>
      </w:r>
      <w:r w:rsidRPr="00BF051C">
        <w:t xml:space="preserve"> ended to help stakeholders better understand their legal obligations.</w:t>
      </w:r>
    </w:p>
    <w:p w14:paraId="6B8B8790" w14:textId="66BE2A0D" w:rsidR="000503A0" w:rsidRPr="000503A0" w:rsidRDefault="000503A0" w:rsidP="009C7942">
      <w:pPr>
        <w:pStyle w:val="Heading3"/>
      </w:pPr>
      <w:bookmarkStart w:id="199" w:name="_Toc105068687"/>
      <w:r w:rsidRPr="000503A0">
        <w:lastRenderedPageBreak/>
        <w:t>Regulatory burden impacts</w:t>
      </w:r>
      <w:bookmarkEnd w:id="199"/>
    </w:p>
    <w:p w14:paraId="3B03477F" w14:textId="2E05E431" w:rsidR="00C91C7C" w:rsidRDefault="001A5BE9" w:rsidP="00C91C7C">
      <w:r>
        <w:t xml:space="preserve">A </w:t>
      </w:r>
      <w:r w:rsidR="000F62E1">
        <w:t xml:space="preserve">stock measure </w:t>
      </w:r>
      <w:r w:rsidRPr="00425004">
        <w:t>estimat</w:t>
      </w:r>
      <w:r w:rsidR="000F62E1">
        <w:t>e</w:t>
      </w:r>
      <w:r w:rsidRPr="00425004">
        <w:t xml:space="preserve"> of the </w:t>
      </w:r>
      <w:r w:rsidR="009A0EF7">
        <w:t xml:space="preserve">annual </w:t>
      </w:r>
      <w:r>
        <w:t xml:space="preserve">administrative costs </w:t>
      </w:r>
      <w:r w:rsidR="009A0EF7">
        <w:t>for</w:t>
      </w:r>
      <w:r w:rsidR="00177405" w:rsidRPr="0051226D">
        <w:t xml:space="preserve"> the importing sector</w:t>
      </w:r>
      <w:r w:rsidR="009A0EF7">
        <w:t xml:space="preserve"> to</w:t>
      </w:r>
      <w:r w:rsidR="00177405" w:rsidRPr="0051226D">
        <w:t xml:space="preserve"> compl</w:t>
      </w:r>
      <w:r w:rsidR="009A0EF7">
        <w:t>y with</w:t>
      </w:r>
      <w:r w:rsidR="00177405">
        <w:t xml:space="preserve"> the status quo option </w:t>
      </w:r>
      <w:r w:rsidR="007B59A4">
        <w:t>is</w:t>
      </w:r>
      <w:r w:rsidR="00177405">
        <w:t xml:space="preserve"> outlined in</w:t>
      </w:r>
      <w:r w:rsidR="00177405" w:rsidRPr="0051226D">
        <w:t xml:space="preserve"> </w:t>
      </w:r>
      <w:r w:rsidR="00351760">
        <w:fldChar w:fldCharType="begin"/>
      </w:r>
      <w:r w:rsidR="00351760">
        <w:instrText xml:space="preserve"> REF _Ref99352850 \h </w:instrText>
      </w:r>
      <w:r w:rsidR="00351760">
        <w:fldChar w:fldCharType="separate"/>
      </w:r>
      <w:r w:rsidR="00351760">
        <w:t xml:space="preserve">Table </w:t>
      </w:r>
      <w:r w:rsidR="00351760">
        <w:rPr>
          <w:noProof/>
        </w:rPr>
        <w:t>2</w:t>
      </w:r>
      <w:r w:rsidR="00351760">
        <w:fldChar w:fldCharType="end"/>
      </w:r>
      <w:r w:rsidR="00177405" w:rsidRPr="0051226D">
        <w:t>.</w:t>
      </w:r>
    </w:p>
    <w:p w14:paraId="7EB48DB4" w14:textId="2B727099" w:rsidR="004E6485" w:rsidRDefault="002017EE" w:rsidP="002017EE">
      <w:pPr>
        <w:pStyle w:val="Caption"/>
      </w:pPr>
      <w:bookmarkStart w:id="200" w:name="_Ref99352850"/>
      <w:bookmarkStart w:id="201" w:name="_Toc100323069"/>
      <w:r>
        <w:t xml:space="preserve">Table </w:t>
      </w:r>
      <w:fldSimple w:instr=" SEQ Table \* ARABIC ">
        <w:r>
          <w:rPr>
            <w:noProof/>
          </w:rPr>
          <w:t>2</w:t>
        </w:r>
      </w:fldSimple>
      <w:bookmarkEnd w:id="200"/>
      <w:r w:rsidR="004E6485" w:rsidRPr="00425004">
        <w:t xml:space="preserve"> Estimated </w:t>
      </w:r>
      <w:r w:rsidR="004E6485">
        <w:t>due diligence</w:t>
      </w:r>
      <w:r w:rsidR="004E6485" w:rsidRPr="00425004">
        <w:t xml:space="preserve"> costs associated </w:t>
      </w:r>
      <w:r w:rsidR="004E6485">
        <w:t>with importing sector</w:t>
      </w:r>
      <w:bookmarkEnd w:id="201"/>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7387"/>
        <w:gridCol w:w="1683"/>
      </w:tblGrid>
      <w:tr w:rsidR="00185299" w:rsidRPr="00185299" w14:paraId="12AAC74D" w14:textId="77777777" w:rsidTr="00185299">
        <w:trPr>
          <w:cantSplit/>
          <w:tblHeader/>
        </w:trPr>
        <w:tc>
          <w:tcPr>
            <w:tcW w:w="4072" w:type="pct"/>
            <w:tcMar>
              <w:left w:w="108" w:type="dxa"/>
              <w:right w:w="108" w:type="dxa"/>
            </w:tcMar>
          </w:tcPr>
          <w:p w14:paraId="3DAC7B52" w14:textId="77777777" w:rsidR="00185299" w:rsidRPr="00185299" w:rsidRDefault="00185299" w:rsidP="009C7942">
            <w:pPr>
              <w:pStyle w:val="TableHeading"/>
            </w:pPr>
            <w:bookmarkStart w:id="202" w:name="Title_2"/>
            <w:bookmarkEnd w:id="202"/>
            <w:r w:rsidRPr="00185299">
              <w:t>Category</w:t>
            </w:r>
          </w:p>
        </w:tc>
        <w:tc>
          <w:tcPr>
            <w:tcW w:w="928" w:type="pct"/>
            <w:tcMar>
              <w:left w:w="108" w:type="dxa"/>
              <w:right w:w="108" w:type="dxa"/>
            </w:tcMar>
          </w:tcPr>
          <w:p w14:paraId="1D03C166" w14:textId="4227EB41" w:rsidR="00185299" w:rsidRPr="00185299" w:rsidRDefault="00185299" w:rsidP="009C7942">
            <w:pPr>
              <w:pStyle w:val="TableHeading"/>
            </w:pPr>
            <w:r>
              <w:t>Cost</w:t>
            </w:r>
          </w:p>
        </w:tc>
      </w:tr>
      <w:tr w:rsidR="00185299" w:rsidRPr="00185299" w14:paraId="1FE4EE1F" w14:textId="77777777" w:rsidTr="00185299">
        <w:tc>
          <w:tcPr>
            <w:tcW w:w="4072" w:type="pct"/>
            <w:tcMar>
              <w:left w:w="108" w:type="dxa"/>
              <w:right w:w="108" w:type="dxa"/>
            </w:tcMar>
          </w:tcPr>
          <w:p w14:paraId="3CAC9E2E" w14:textId="2BE4D64B" w:rsidR="00185299" w:rsidRPr="00185299" w:rsidRDefault="00185299" w:rsidP="00AE43B0">
            <w:pPr>
              <w:pStyle w:val="TableText"/>
            </w:pPr>
            <w:r w:rsidRPr="00553861">
              <w:t>Annual costs</w:t>
            </w:r>
          </w:p>
        </w:tc>
        <w:tc>
          <w:tcPr>
            <w:tcW w:w="928" w:type="pct"/>
            <w:tcMar>
              <w:left w:w="108" w:type="dxa"/>
              <w:right w:w="108" w:type="dxa"/>
            </w:tcMar>
          </w:tcPr>
          <w:p w14:paraId="453D0FF2" w14:textId="7564EF63" w:rsidR="00185299" w:rsidRPr="00185299" w:rsidRDefault="00185299" w:rsidP="00AE43B0">
            <w:pPr>
              <w:pStyle w:val="TableText"/>
            </w:pPr>
            <w:r>
              <w:t>$</w:t>
            </w:r>
            <w:r w:rsidRPr="00553861">
              <w:t>38,251,232</w:t>
            </w:r>
          </w:p>
        </w:tc>
      </w:tr>
      <w:tr w:rsidR="00185299" w:rsidRPr="00185299" w14:paraId="52F133F7" w14:textId="77777777" w:rsidTr="00185299">
        <w:tc>
          <w:tcPr>
            <w:tcW w:w="4072" w:type="pct"/>
            <w:tcMar>
              <w:left w:w="108" w:type="dxa"/>
              <w:right w:w="108" w:type="dxa"/>
            </w:tcMar>
          </w:tcPr>
          <w:p w14:paraId="2C8FDEB3" w14:textId="0753B1AA" w:rsidR="00185299" w:rsidRPr="00185299" w:rsidRDefault="00185299" w:rsidP="00AE43B0">
            <w:pPr>
              <w:pStyle w:val="TableText"/>
            </w:pPr>
            <w:r w:rsidRPr="00713CAA">
              <w:t xml:space="preserve">Average </w:t>
            </w:r>
            <w:r w:rsidR="00A02EFD">
              <w:t xml:space="preserve">annual </w:t>
            </w:r>
            <w:r w:rsidRPr="00713CAA">
              <w:t>costs per entity</w:t>
            </w:r>
          </w:p>
        </w:tc>
        <w:tc>
          <w:tcPr>
            <w:tcW w:w="928" w:type="pct"/>
            <w:tcMar>
              <w:left w:w="108" w:type="dxa"/>
              <w:right w:w="108" w:type="dxa"/>
            </w:tcMar>
          </w:tcPr>
          <w:p w14:paraId="265F3ECA" w14:textId="30D36A3D" w:rsidR="00185299" w:rsidRPr="00185299" w:rsidRDefault="00185299" w:rsidP="00AE43B0">
            <w:pPr>
              <w:pStyle w:val="TableText"/>
            </w:pPr>
            <w:r w:rsidRPr="003D6534">
              <w:t>$1,935</w:t>
            </w:r>
          </w:p>
        </w:tc>
      </w:tr>
      <w:tr w:rsidR="00185299" w:rsidRPr="00185299" w14:paraId="43A4EA31" w14:textId="77777777" w:rsidTr="00185299">
        <w:tc>
          <w:tcPr>
            <w:tcW w:w="4072" w:type="pct"/>
            <w:tcMar>
              <w:left w:w="108" w:type="dxa"/>
              <w:right w:w="108" w:type="dxa"/>
            </w:tcMar>
          </w:tcPr>
          <w:p w14:paraId="0A637428" w14:textId="399F6D15" w:rsidR="00185299" w:rsidRPr="00185299" w:rsidRDefault="00185299" w:rsidP="00AE43B0">
            <w:pPr>
              <w:pStyle w:val="TableText"/>
            </w:pPr>
            <w:r w:rsidRPr="00713CAA">
              <w:t>Average cost per consignment</w:t>
            </w:r>
          </w:p>
        </w:tc>
        <w:tc>
          <w:tcPr>
            <w:tcW w:w="928" w:type="pct"/>
            <w:tcMar>
              <w:left w:w="108" w:type="dxa"/>
              <w:right w:w="108" w:type="dxa"/>
            </w:tcMar>
          </w:tcPr>
          <w:p w14:paraId="246BEBD0" w14:textId="34288254" w:rsidR="00185299" w:rsidRPr="00185299" w:rsidRDefault="00185299" w:rsidP="00AE43B0">
            <w:pPr>
              <w:pStyle w:val="TableText"/>
            </w:pPr>
            <w:r w:rsidRPr="003D6534">
              <w:t>$188</w:t>
            </w:r>
          </w:p>
        </w:tc>
      </w:tr>
      <w:tr w:rsidR="00185299" w:rsidRPr="00185299" w14:paraId="6FC4D786" w14:textId="77777777" w:rsidTr="00185299">
        <w:tc>
          <w:tcPr>
            <w:tcW w:w="4072" w:type="pct"/>
            <w:tcMar>
              <w:left w:w="108" w:type="dxa"/>
              <w:right w:w="108" w:type="dxa"/>
            </w:tcMar>
          </w:tcPr>
          <w:p w14:paraId="28B942DA" w14:textId="111C9B72" w:rsidR="00185299" w:rsidRPr="00185299" w:rsidRDefault="00185299" w:rsidP="00AE43B0">
            <w:pPr>
              <w:pStyle w:val="TableText"/>
            </w:pPr>
            <w:r w:rsidRPr="00713CAA">
              <w:t xml:space="preserve">Annual cost as a </w:t>
            </w:r>
            <w:r>
              <w:t>percentage</w:t>
            </w:r>
            <w:r w:rsidRPr="00713CAA">
              <w:t xml:space="preserve"> of the total value of regulated imports</w:t>
            </w:r>
          </w:p>
        </w:tc>
        <w:tc>
          <w:tcPr>
            <w:tcW w:w="928" w:type="pct"/>
            <w:tcMar>
              <w:left w:w="108" w:type="dxa"/>
              <w:right w:w="108" w:type="dxa"/>
            </w:tcMar>
          </w:tcPr>
          <w:p w14:paraId="664671FF" w14:textId="698D8645" w:rsidR="00185299" w:rsidRPr="00185299" w:rsidRDefault="00185299" w:rsidP="00AE43B0">
            <w:pPr>
              <w:pStyle w:val="TableText"/>
            </w:pPr>
            <w:r w:rsidRPr="003D6534">
              <w:t>0.48%</w:t>
            </w:r>
          </w:p>
        </w:tc>
      </w:tr>
    </w:tbl>
    <w:p w14:paraId="49E67C43" w14:textId="1EAD1085" w:rsidR="00972AE1" w:rsidRDefault="001A5BE9" w:rsidP="007F4A39">
      <w:pPr>
        <w:spacing w:before="120"/>
      </w:pPr>
      <w:r w:rsidRPr="00E96BA0">
        <w:t xml:space="preserve">Because of the limited data available, the costing figures do not include a formal estimate for the domestic processing sector. This reflects the challenges in identifying the number of regulated businesses in this sector, as well as some of the difficulties </w:t>
      </w:r>
      <w:r>
        <w:t>of quantifying</w:t>
      </w:r>
      <w:r w:rsidRPr="00E96BA0">
        <w:t xml:space="preserve"> how often domestic processors need to undertake due diligence.</w:t>
      </w:r>
    </w:p>
    <w:p w14:paraId="1AD0852C" w14:textId="29CB7D06" w:rsidR="000F4364" w:rsidRPr="00BE4E95" w:rsidRDefault="001A5BE9" w:rsidP="000F4364">
      <w:r w:rsidRPr="00E96BA0">
        <w:t>However, an estimate based on a percentage share of the overall cost suggests that the domestic processing sector in total may potentially incur costs of approximately $602,000 per year (based on an estimate of 315 processors and 19,767 importers).</w:t>
      </w:r>
      <w:r w:rsidR="006D052A">
        <w:t xml:space="preserve"> T</w:t>
      </w:r>
      <w:r w:rsidRPr="00E96BA0">
        <w:t>his figure may overstate the costs incurred by processors, who are likely to have shorter and less complex supply chains (given that they are assessing domestically grown raw logs) and who are likely to</w:t>
      </w:r>
      <w:r w:rsidR="000F4364" w:rsidRPr="000F4364">
        <w:t xml:space="preserve"> </w:t>
      </w:r>
      <w:r w:rsidR="000F4364" w:rsidRPr="00E96BA0">
        <w:t xml:space="preserve">structure their due diligence on a </w:t>
      </w:r>
      <w:r w:rsidR="000F4364">
        <w:t xml:space="preserve">stable </w:t>
      </w:r>
      <w:r w:rsidR="000F4364" w:rsidRPr="00E96BA0">
        <w:t>supply chain basis rather than individual import</w:t>
      </w:r>
      <w:r w:rsidR="000F4364">
        <w:t>s</w:t>
      </w:r>
      <w:r w:rsidR="000F4364" w:rsidRPr="00E96BA0">
        <w:t>.</w:t>
      </w:r>
    </w:p>
    <w:p w14:paraId="6B61EE59" w14:textId="01DE7C4D" w:rsidR="00764D6A" w:rsidRDefault="00742B6F" w:rsidP="00DD3652">
      <w:pPr>
        <w:pStyle w:val="Heading2"/>
      </w:pPr>
      <w:bookmarkStart w:id="203" w:name="_Toc94534849"/>
      <w:bookmarkStart w:id="204" w:name="_1705151421"/>
      <w:bookmarkStart w:id="205" w:name="_Toc97198476"/>
      <w:bookmarkStart w:id="206" w:name="_Toc97198587"/>
      <w:bookmarkStart w:id="207" w:name="_Toc97198698"/>
      <w:bookmarkStart w:id="208" w:name="_Toc97198477"/>
      <w:bookmarkStart w:id="209" w:name="_Toc97198588"/>
      <w:bookmarkStart w:id="210" w:name="_Toc97198699"/>
      <w:bookmarkStart w:id="211" w:name="_Toc97198478"/>
      <w:bookmarkStart w:id="212" w:name="_Toc97198589"/>
      <w:bookmarkStart w:id="213" w:name="_Toc97198700"/>
      <w:bookmarkStart w:id="214" w:name="_Toc105068688"/>
      <w:bookmarkEnd w:id="203"/>
      <w:bookmarkEnd w:id="204"/>
      <w:bookmarkEnd w:id="205"/>
      <w:bookmarkEnd w:id="206"/>
      <w:bookmarkEnd w:id="207"/>
      <w:bookmarkEnd w:id="208"/>
      <w:bookmarkEnd w:id="209"/>
      <w:bookmarkEnd w:id="210"/>
      <w:bookmarkEnd w:id="211"/>
      <w:bookmarkEnd w:id="212"/>
      <w:bookmarkEnd w:id="213"/>
      <w:r>
        <w:lastRenderedPageBreak/>
        <w:t xml:space="preserve">Impacts of </w:t>
      </w:r>
      <w:r w:rsidR="00D31941">
        <w:t>O</w:t>
      </w:r>
      <w:r>
        <w:t xml:space="preserve">ption </w:t>
      </w:r>
      <w:r w:rsidR="008364F8">
        <w:t>2</w:t>
      </w:r>
      <w:r w:rsidR="004B488C">
        <w:t xml:space="preserve"> – </w:t>
      </w:r>
      <w:r w:rsidR="00277B48">
        <w:t>A</w:t>
      </w:r>
      <w:r w:rsidR="004B488C">
        <w:t>llowing the Regulation to sunset</w:t>
      </w:r>
      <w:bookmarkEnd w:id="214"/>
    </w:p>
    <w:p w14:paraId="7866986F" w14:textId="13DEAB3A" w:rsidR="008D2F88" w:rsidRDefault="005F2E52" w:rsidP="009C7942">
      <w:pPr>
        <w:pStyle w:val="Heading3"/>
      </w:pPr>
      <w:bookmarkStart w:id="215" w:name="_Toc105068689"/>
      <w:r>
        <w:t xml:space="preserve">Regulatory </w:t>
      </w:r>
      <w:r w:rsidR="00F54CD2">
        <w:t>impacts</w:t>
      </w:r>
      <w:bookmarkEnd w:id="215"/>
    </w:p>
    <w:p w14:paraId="52AA0BA3" w14:textId="11843078" w:rsidR="00ED0D82" w:rsidRDefault="009A4FD9" w:rsidP="00226AE7">
      <w:r>
        <w:t xml:space="preserve">It is estimated the </w:t>
      </w:r>
      <w:r w:rsidR="009619E3">
        <w:t xml:space="preserve">due diligence process </w:t>
      </w:r>
      <w:r w:rsidR="00E6042A">
        <w:t>creates</w:t>
      </w:r>
      <w:r>
        <w:t xml:space="preserve"> approximately $</w:t>
      </w:r>
      <w:r w:rsidRPr="002017EE">
        <w:t>38</w:t>
      </w:r>
      <w:r w:rsidR="002017EE">
        <w:t> </w:t>
      </w:r>
      <w:r w:rsidRPr="002017EE">
        <w:t>million</w:t>
      </w:r>
      <w:r>
        <w:t xml:space="preserve"> worth of regulatory burden </w:t>
      </w:r>
      <w:r w:rsidR="00586173">
        <w:t>for the importing sector</w:t>
      </w:r>
      <w:r w:rsidR="00FE7CFF">
        <w:t xml:space="preserve"> and</w:t>
      </w:r>
      <w:r w:rsidR="00F9027C">
        <w:t xml:space="preserve"> </w:t>
      </w:r>
      <w:r w:rsidR="009F303D">
        <w:t xml:space="preserve">a total of </w:t>
      </w:r>
      <w:r w:rsidR="00F9027C" w:rsidRPr="00E96BA0">
        <w:t>$602,000 per year</w:t>
      </w:r>
      <w:r w:rsidR="00F9027C">
        <w:t xml:space="preserve"> </w:t>
      </w:r>
      <w:r w:rsidR="00D7187D">
        <w:t>(</w:t>
      </w:r>
      <w:r w:rsidR="00A5410E">
        <w:t>approximate</w:t>
      </w:r>
      <w:r w:rsidR="00D7187D">
        <w:t xml:space="preserve"> </w:t>
      </w:r>
      <w:r w:rsidR="004370FE" w:rsidRPr="004370FE">
        <w:t>calculation</w:t>
      </w:r>
      <w:r w:rsidR="00D7187D">
        <w:t>) for the processing sector</w:t>
      </w:r>
      <w:r>
        <w:t xml:space="preserve">. </w:t>
      </w:r>
      <w:r w:rsidR="00117AED">
        <w:t xml:space="preserve">If the Regulation </w:t>
      </w:r>
      <w:proofErr w:type="gramStart"/>
      <w:r w:rsidR="00117AED">
        <w:t>was</w:t>
      </w:r>
      <w:proofErr w:type="gramEnd"/>
      <w:r w:rsidR="00117AED">
        <w:t xml:space="preserve"> allowed to </w:t>
      </w:r>
      <w:r w:rsidR="008B660F">
        <w:t>s</w:t>
      </w:r>
      <w:r w:rsidR="00117AED">
        <w:t xml:space="preserve">unset and not remade, the due diligence requirements would cease. </w:t>
      </w:r>
      <w:r w:rsidR="00887780">
        <w:t>T</w:t>
      </w:r>
      <w:r w:rsidR="00117AED">
        <w:t xml:space="preserve">he prohibitions on importing </w:t>
      </w:r>
      <w:r w:rsidR="00F77C89">
        <w:t>or processing</w:t>
      </w:r>
      <w:r w:rsidR="00117AED">
        <w:t xml:space="preserve"> illegally logged timber </w:t>
      </w:r>
      <w:r w:rsidR="00ED0D82">
        <w:t xml:space="preserve">would </w:t>
      </w:r>
      <w:r w:rsidR="00117AED">
        <w:t>remain under the Act</w:t>
      </w:r>
      <w:r w:rsidR="00F916A2">
        <w:t xml:space="preserve">, which carry </w:t>
      </w:r>
      <w:r w:rsidR="00B70023">
        <w:t xml:space="preserve">penalties of </w:t>
      </w:r>
      <w:r w:rsidR="008C296D">
        <w:t>5 years imprisonment or 500</w:t>
      </w:r>
      <w:r w:rsidR="002017EE">
        <w:t> </w:t>
      </w:r>
      <w:r w:rsidR="00BA4ED9">
        <w:t>units, or both</w:t>
      </w:r>
      <w:r w:rsidR="00DA1A00">
        <w:t>. Several</w:t>
      </w:r>
      <w:r w:rsidR="00BE07BB">
        <w:t xml:space="preserve"> </w:t>
      </w:r>
      <w:r w:rsidR="00542C74">
        <w:t xml:space="preserve">other offences in the Act </w:t>
      </w:r>
      <w:r w:rsidR="00DA1A00">
        <w:t>would become inoperable</w:t>
      </w:r>
      <w:r w:rsidR="00117AED">
        <w:t xml:space="preserve">. </w:t>
      </w:r>
      <w:r w:rsidR="00F36C7A">
        <w:t>It</w:t>
      </w:r>
      <w:r w:rsidR="008B3BAF">
        <w:t xml:space="preserve"> is anticipated that </w:t>
      </w:r>
      <w:r w:rsidR="00A54222">
        <w:t xml:space="preserve">the ongoing </w:t>
      </w:r>
      <w:r w:rsidR="002C7595">
        <w:t xml:space="preserve">regulatory burden from these offences remaining in place would be </w:t>
      </w:r>
      <w:r w:rsidR="00F7067E">
        <w:t>similar</w:t>
      </w:r>
      <w:r w:rsidR="00284E49">
        <w:t xml:space="preserve"> </w:t>
      </w:r>
      <w:r w:rsidR="00AF63B5">
        <w:t xml:space="preserve">to </w:t>
      </w:r>
      <w:r w:rsidR="00F7067E">
        <w:t xml:space="preserve">keeping </w:t>
      </w:r>
      <w:r w:rsidR="00AF63B5">
        <w:t>due diligence obligations in place</w:t>
      </w:r>
      <w:r w:rsidR="00CD64CB">
        <w:t>.</w:t>
      </w:r>
    </w:p>
    <w:p w14:paraId="190592A5" w14:textId="35265385" w:rsidR="00ED0D82" w:rsidRDefault="00DA5359" w:rsidP="00226AE7">
      <w:r>
        <w:t xml:space="preserve">This option would necessitate a complete restructuring of how the department </w:t>
      </w:r>
      <w:r w:rsidR="005235F6">
        <w:t>conducts its compliance efforts under the laws.</w:t>
      </w:r>
      <w:r w:rsidR="005870AD">
        <w:t xml:space="preserve"> At present, these are centred on auditing </w:t>
      </w:r>
      <w:r w:rsidR="00252E8E">
        <w:t xml:space="preserve">the </w:t>
      </w:r>
      <w:r w:rsidR="005870AD">
        <w:t xml:space="preserve">due diligence </w:t>
      </w:r>
      <w:r w:rsidR="00252E8E">
        <w:t>undertakings of regulated entities</w:t>
      </w:r>
      <w:r w:rsidR="00584494">
        <w:t xml:space="preserve">, which provide information bases for identifying issues and problematic </w:t>
      </w:r>
      <w:r w:rsidR="0066494A">
        <w:t xml:space="preserve">trade. Without </w:t>
      </w:r>
      <w:r w:rsidR="00A75542">
        <w:t>th</w:t>
      </w:r>
      <w:r w:rsidR="00750EBB">
        <w:t>e</w:t>
      </w:r>
      <w:r w:rsidR="00A75542">
        <w:t xml:space="preserve"> informati</w:t>
      </w:r>
      <w:r w:rsidR="00CD0175">
        <w:t xml:space="preserve">on </w:t>
      </w:r>
      <w:r w:rsidR="00797A7F">
        <w:t>derived from</w:t>
      </w:r>
      <w:r w:rsidR="00750EBB">
        <w:t xml:space="preserve"> the due diligence obligations,</w:t>
      </w:r>
      <w:r w:rsidR="002726EA">
        <w:t xml:space="preserve"> </w:t>
      </w:r>
      <w:r w:rsidR="001B36E4">
        <w:t>th</w:t>
      </w:r>
      <w:r w:rsidR="004C5D8F">
        <w:t>e department would have substantially less in</w:t>
      </w:r>
      <w:r w:rsidR="007F4504">
        <w:t xml:space="preserve">formation to </w:t>
      </w:r>
      <w:r w:rsidR="00473757">
        <w:t xml:space="preserve">detect </w:t>
      </w:r>
      <w:r w:rsidR="00C14DF7">
        <w:t>concerns and follow up with investigations.</w:t>
      </w:r>
      <w:r w:rsidR="00E8127E">
        <w:t xml:space="preserve"> </w:t>
      </w:r>
      <w:r w:rsidR="00EF6A59">
        <w:t xml:space="preserve">While </w:t>
      </w:r>
      <w:r w:rsidR="0058258B">
        <w:t xml:space="preserve">the powers under the </w:t>
      </w:r>
      <w:r w:rsidR="00144B64" w:rsidRPr="0009564E" w:rsidDel="00951FAD">
        <w:rPr>
          <w:i/>
        </w:rPr>
        <w:t>Regulatory Powers (Standard Provisions) Act 2014</w:t>
      </w:r>
      <w:r w:rsidR="00144B64">
        <w:rPr>
          <w:i/>
        </w:rPr>
        <w:t xml:space="preserve"> </w:t>
      </w:r>
      <w:r w:rsidR="00144B64" w:rsidRPr="004100C8">
        <w:rPr>
          <w:iCs/>
        </w:rPr>
        <w:t xml:space="preserve">would still be available to </w:t>
      </w:r>
      <w:r w:rsidR="004100C8" w:rsidRPr="004100C8">
        <w:rPr>
          <w:iCs/>
        </w:rPr>
        <w:t>compliance and enforcement officers</w:t>
      </w:r>
      <w:r w:rsidR="004100C8">
        <w:rPr>
          <w:i/>
        </w:rPr>
        <w:t xml:space="preserve">, </w:t>
      </w:r>
      <w:r w:rsidR="004100C8">
        <w:t>i</w:t>
      </w:r>
      <w:r w:rsidR="00E8127E">
        <w:t xml:space="preserve">nformation collected under other legal frameworks, such as </w:t>
      </w:r>
      <w:r w:rsidR="00416E9C">
        <w:t>c</w:t>
      </w:r>
      <w:r w:rsidR="00E8127E">
        <w:t xml:space="preserve">ustoms and biosecurity information, and </w:t>
      </w:r>
      <w:r w:rsidR="0060436A">
        <w:t xml:space="preserve">public tipoffs would become the primary sources of information relied on to identify potential breaches of the </w:t>
      </w:r>
      <w:r w:rsidR="00866F86">
        <w:t>prohibitions</w:t>
      </w:r>
      <w:r w:rsidR="003362B3">
        <w:t xml:space="preserve"> on processing or importing illegally logged timber </w:t>
      </w:r>
      <w:r w:rsidR="004247EC">
        <w:t>products</w:t>
      </w:r>
      <w:r w:rsidR="0060436A">
        <w:t>.</w:t>
      </w:r>
    </w:p>
    <w:p w14:paraId="4ADFFB2E" w14:textId="2131E9CB" w:rsidR="00D95F29" w:rsidRDefault="00D95F29" w:rsidP="00D95F29">
      <w:r>
        <w:t>Whilst there would be some regulatory cost savings associated with allowing the Regulation to sunset, there are also the broader impacts of illegal logging to consider, which would increase with weaker laws.</w:t>
      </w:r>
    </w:p>
    <w:p w14:paraId="582829B6" w14:textId="2D824F07" w:rsidR="0033469D" w:rsidRDefault="7E4FD7AF" w:rsidP="00226AE7">
      <w:r>
        <w:t xml:space="preserve">Weakened illegal </w:t>
      </w:r>
      <w:r w:rsidR="00F66EF6">
        <w:t xml:space="preserve">logging </w:t>
      </w:r>
      <w:r>
        <w:t xml:space="preserve">laws </w:t>
      </w:r>
      <w:r w:rsidR="78F40264">
        <w:t>c</w:t>
      </w:r>
      <w:r>
        <w:t xml:space="preserve">ould have </w:t>
      </w:r>
      <w:r w:rsidR="5506A8C0">
        <w:t xml:space="preserve">impacts on elements of Australia’s </w:t>
      </w:r>
      <w:r w:rsidR="3F0BB9BB">
        <w:t>timber</w:t>
      </w:r>
      <w:r w:rsidR="5506A8C0">
        <w:t xml:space="preserve"> products</w:t>
      </w:r>
      <w:r w:rsidR="3F0BB9BB">
        <w:t xml:space="preserve"> trade that</w:t>
      </w:r>
      <w:r w:rsidR="4AFDF105">
        <w:t xml:space="preserve"> </w:t>
      </w:r>
      <w:proofErr w:type="gramStart"/>
      <w:r w:rsidR="4AFDF105">
        <w:t>aren’t</w:t>
      </w:r>
      <w:proofErr w:type="gramEnd"/>
      <w:r w:rsidR="4AFDF105">
        <w:t xml:space="preserve"> directly regulated by the laws. For example, </w:t>
      </w:r>
      <w:r w:rsidR="5987712E">
        <w:t xml:space="preserve">the perception of Australia’s illegal logging laws as relatively strong, </w:t>
      </w:r>
      <w:r w:rsidR="00D12D0F">
        <w:t xml:space="preserve">which </w:t>
      </w:r>
      <w:r w:rsidR="5987712E">
        <w:t>ensure</w:t>
      </w:r>
      <w:r w:rsidR="00D12D0F">
        <w:t>s</w:t>
      </w:r>
      <w:r w:rsidR="5987712E">
        <w:t xml:space="preserve"> that timber products exported from Australia </w:t>
      </w:r>
      <w:r w:rsidR="2B06938B">
        <w:t xml:space="preserve">receive preferential treatment </w:t>
      </w:r>
      <w:r w:rsidR="777AC1BA">
        <w:t>in jurisdictions</w:t>
      </w:r>
      <w:r w:rsidR="088241BF">
        <w:t xml:space="preserve"> </w:t>
      </w:r>
      <w:r w:rsidR="296998BF">
        <w:t xml:space="preserve">overseas </w:t>
      </w:r>
      <w:r w:rsidR="088241BF">
        <w:t>where</w:t>
      </w:r>
      <w:r w:rsidR="2B06938B">
        <w:t xml:space="preserve"> similar illegal logging laws </w:t>
      </w:r>
      <w:r w:rsidR="088241BF">
        <w:t>have been</w:t>
      </w:r>
      <w:r w:rsidR="2B06938B">
        <w:t xml:space="preserve"> implemented.</w:t>
      </w:r>
      <w:r w:rsidR="47D142FD">
        <w:t xml:space="preserve"> </w:t>
      </w:r>
      <w:r w:rsidR="0560571C">
        <w:t>Without this recognition, exporters may be required to produce government certificates or other verification that they are sending legally harvested products from Australia into these jurisdictions.</w:t>
      </w:r>
      <w:r w:rsidR="4D0BE8B5">
        <w:t xml:space="preserve"> </w:t>
      </w:r>
      <w:r w:rsidR="5DC3B8B0" w:rsidRPr="00C64028">
        <w:t xml:space="preserve">For example, exporters sending wood products to Indonesia are currently required by the Indonesian Government to complete an export certificate application to demonstrate wood harvested </w:t>
      </w:r>
      <w:r w:rsidR="008D34E2" w:rsidRPr="00C64028">
        <w:t xml:space="preserve">outside a Regional Forest Agreement area is done so </w:t>
      </w:r>
      <w:r w:rsidR="5DC3B8B0" w:rsidRPr="00C64028">
        <w:t xml:space="preserve">legally and sustainably. The Australian Government must review and approve each application before the products can be exported. </w:t>
      </w:r>
      <w:r w:rsidR="007B21F7" w:rsidRPr="00C64028">
        <w:t>Assuming th</w:t>
      </w:r>
      <w:r w:rsidR="00624929" w:rsidRPr="00C64028">
        <w:t xml:space="preserve">e </w:t>
      </w:r>
      <w:r w:rsidR="007B21F7" w:rsidRPr="00C64028">
        <w:t xml:space="preserve">top </w:t>
      </w:r>
      <w:r w:rsidR="00C06981">
        <w:t>5</w:t>
      </w:r>
      <w:r w:rsidR="007B21F7" w:rsidRPr="00C64028">
        <w:t xml:space="preserve"> markets</w:t>
      </w:r>
      <w:r w:rsidR="001B7D59" w:rsidRPr="00C64028">
        <w:t xml:space="preserve"> </w:t>
      </w:r>
      <w:r w:rsidR="00235C4E" w:rsidRPr="00EA5C16">
        <w:t xml:space="preserve">for exported wood products </w:t>
      </w:r>
      <w:r w:rsidR="001B7D59" w:rsidRPr="00C64028">
        <w:t xml:space="preserve">introduce </w:t>
      </w:r>
      <w:r w:rsidR="00624929" w:rsidRPr="00C64028">
        <w:t xml:space="preserve">a similar </w:t>
      </w:r>
      <w:r w:rsidR="001B7D59" w:rsidRPr="00C64028">
        <w:t>s</w:t>
      </w:r>
      <w:r w:rsidR="00EA4D8E" w:rsidRPr="00C64028">
        <w:t xml:space="preserve">ystem in lieu of the due diligence requirements, </w:t>
      </w:r>
      <w:r w:rsidR="00235C4E" w:rsidRPr="00EA5C16">
        <w:t>the</w:t>
      </w:r>
      <w:r w:rsidR="00B83DBF" w:rsidRPr="00C64028">
        <w:t xml:space="preserve"> cost</w:t>
      </w:r>
      <w:r w:rsidR="00235C4E" w:rsidRPr="00EA5C16">
        <w:t xml:space="preserve"> to</w:t>
      </w:r>
      <w:r w:rsidR="00B83DBF" w:rsidRPr="00C64028">
        <w:t xml:space="preserve"> Australian exporters</w:t>
      </w:r>
      <w:r w:rsidR="00EA4D8E" w:rsidRPr="00C64028">
        <w:t xml:space="preserve"> </w:t>
      </w:r>
      <w:r w:rsidR="00235C4E" w:rsidRPr="00EA5C16">
        <w:t xml:space="preserve">is estimated to be </w:t>
      </w:r>
      <w:r w:rsidR="00741BD4" w:rsidRPr="00C64028">
        <w:t>over $11</w:t>
      </w:r>
      <w:r w:rsidR="002017EE">
        <w:t> </w:t>
      </w:r>
      <w:r w:rsidR="00741BD4" w:rsidRPr="00C64028">
        <w:t>million annually.</w:t>
      </w:r>
    </w:p>
    <w:p w14:paraId="2D54C6AC" w14:textId="2F045FC3" w:rsidR="00226AE7" w:rsidRPr="00226AE7" w:rsidRDefault="008E6984" w:rsidP="00226AE7">
      <w:r w:rsidRPr="00B06F64">
        <w:t xml:space="preserve">If the Regulation is allowed to sunset, </w:t>
      </w:r>
      <w:r w:rsidR="00676FCA">
        <w:t xml:space="preserve">regulatory </w:t>
      </w:r>
      <w:r w:rsidR="002E444F" w:rsidRPr="00B06F64">
        <w:t xml:space="preserve">efforts </w:t>
      </w:r>
      <w:r w:rsidRPr="00B06F64">
        <w:t>to reduce illegal</w:t>
      </w:r>
      <w:r w:rsidR="00E97473">
        <w:t>ly</w:t>
      </w:r>
      <w:r w:rsidRPr="00B06F64">
        <w:t xml:space="preserve"> </w:t>
      </w:r>
      <w:r w:rsidR="00D16CF4" w:rsidRPr="00683ECC">
        <w:t xml:space="preserve">logged timber entering the Australian market </w:t>
      </w:r>
      <w:r w:rsidRPr="00B06F64">
        <w:t xml:space="preserve">over the last decade will be </w:t>
      </w:r>
      <w:r w:rsidR="00BF0C4C" w:rsidRPr="00B06F64">
        <w:t>partially</w:t>
      </w:r>
      <w:r w:rsidR="00DF241C" w:rsidRPr="00B06F64">
        <w:t xml:space="preserve"> </w:t>
      </w:r>
      <w:r w:rsidR="00BF0C4C" w:rsidRPr="00B06F64">
        <w:t>u</w:t>
      </w:r>
      <w:r w:rsidR="00332F5C" w:rsidRPr="00B06F64">
        <w:t>n</w:t>
      </w:r>
      <w:r w:rsidR="00BF0C4C" w:rsidRPr="00B06F64">
        <w:t>done</w:t>
      </w:r>
      <w:r w:rsidRPr="00B06F64">
        <w:t xml:space="preserve">. </w:t>
      </w:r>
      <w:r w:rsidR="00226AE7" w:rsidRPr="00B06F64">
        <w:t>Previous discussion with industry and non-government organisations ha</w:t>
      </w:r>
      <w:r w:rsidR="00E97473">
        <w:t>s</w:t>
      </w:r>
      <w:r w:rsidR="00226AE7" w:rsidRPr="00B06F64">
        <w:t xml:space="preserve"> suggested an awareness of Australia’s </w:t>
      </w:r>
      <w:r w:rsidR="00226AE7" w:rsidRPr="00B06F64">
        <w:lastRenderedPageBreak/>
        <w:t>laws amongst overseas suppliers. Sources have stated some country’s producers now differentiate supply based on the importing country’s laws, with legal timber directed towards markets that require legality to be</w:t>
      </w:r>
      <w:r w:rsidR="00F173EF">
        <w:t xml:space="preserve"> assessed and</w:t>
      </w:r>
      <w:r w:rsidR="00226AE7" w:rsidRPr="00B06F64">
        <w:t xml:space="preserve"> demonstrated, such as Australia.</w:t>
      </w:r>
    </w:p>
    <w:p w14:paraId="69744413" w14:textId="5F5C7CDE" w:rsidR="000C7463" w:rsidRDefault="00660E6D" w:rsidP="00226AE7">
      <w:r w:rsidRPr="000C7463">
        <w:t xml:space="preserve">Australia’s position on illegal logging and stance as a global leader has, in the past, proven key in multilateral discussions and </w:t>
      </w:r>
      <w:r w:rsidR="00B35ACB">
        <w:t>f</w:t>
      </w:r>
      <w:r w:rsidRPr="000C7463">
        <w:t xml:space="preserve">ree </w:t>
      </w:r>
      <w:r w:rsidR="00B35ACB">
        <w:t>t</w:t>
      </w:r>
      <w:r w:rsidRPr="000C7463">
        <w:t xml:space="preserve">rade </w:t>
      </w:r>
      <w:r w:rsidR="00B35ACB">
        <w:t>a</w:t>
      </w:r>
      <w:r w:rsidRPr="000C7463">
        <w:t>greements.</w:t>
      </w:r>
      <w:r w:rsidR="00D65F96">
        <w:t xml:space="preserve"> By removing </w:t>
      </w:r>
      <w:r w:rsidR="000008F5">
        <w:t xml:space="preserve">the Regulation </w:t>
      </w:r>
      <w:r w:rsidR="00A26267">
        <w:t>and only main</w:t>
      </w:r>
      <w:r w:rsidR="003B7DB2">
        <w:t>taining</w:t>
      </w:r>
      <w:r w:rsidR="00A26267">
        <w:t xml:space="preserve"> the </w:t>
      </w:r>
      <w:r w:rsidR="009D384C">
        <w:t>prohibitions contained in the</w:t>
      </w:r>
      <w:r w:rsidR="00DE5F04" w:rsidRPr="00DE5F04">
        <w:t xml:space="preserve"> Act</w:t>
      </w:r>
      <w:r w:rsidR="00112729">
        <w:t xml:space="preserve">, </w:t>
      </w:r>
      <w:r w:rsidR="00AC08A8">
        <w:t xml:space="preserve">Australia’s international status </w:t>
      </w:r>
      <w:r w:rsidR="007D3AAB">
        <w:t xml:space="preserve">will be </w:t>
      </w:r>
      <w:r w:rsidR="00921C40">
        <w:t xml:space="preserve">severely </w:t>
      </w:r>
      <w:r w:rsidR="00221164">
        <w:t xml:space="preserve">damaged. </w:t>
      </w:r>
      <w:r w:rsidR="00085B00">
        <w:t>Australia</w:t>
      </w:r>
      <w:r w:rsidR="006A65E7">
        <w:t xml:space="preserve"> </w:t>
      </w:r>
      <w:r w:rsidR="00085B00">
        <w:t>has</w:t>
      </w:r>
      <w:r w:rsidR="006A65E7">
        <w:t xml:space="preserve"> a </w:t>
      </w:r>
      <w:r w:rsidR="00085B00">
        <w:t xml:space="preserve">strong leadership position in multilateral </w:t>
      </w:r>
      <w:r w:rsidR="00C0020B">
        <w:t xml:space="preserve">forums such as the </w:t>
      </w:r>
      <w:r w:rsidR="00193867">
        <w:t>APEC</w:t>
      </w:r>
      <w:r w:rsidR="00C0020B">
        <w:t xml:space="preserve"> </w:t>
      </w:r>
      <w:r w:rsidR="000F417C" w:rsidRPr="000F417C">
        <w:t>Experts Group on Illegal Logging and Associated Trade</w:t>
      </w:r>
      <w:r w:rsidR="00844E1D">
        <w:t xml:space="preserve">. </w:t>
      </w:r>
      <w:r w:rsidR="00555BFF">
        <w:t>In addition, recent trade agreement discussion</w:t>
      </w:r>
      <w:r w:rsidR="002D211E">
        <w:t>s</w:t>
      </w:r>
      <w:r w:rsidR="00555BFF">
        <w:t xml:space="preserve"> have had strong </w:t>
      </w:r>
      <w:r w:rsidR="00ED7F27">
        <w:t xml:space="preserve">influence from issues </w:t>
      </w:r>
      <w:r w:rsidR="00AC1CB4">
        <w:t>surrounding</w:t>
      </w:r>
      <w:r w:rsidR="00ED7F27">
        <w:t xml:space="preserve"> </w:t>
      </w:r>
      <w:r w:rsidR="00AC1CB4">
        <w:t>deforestation and illegal logging matters.</w:t>
      </w:r>
    </w:p>
    <w:p w14:paraId="3B7466EB" w14:textId="44E6787C" w:rsidR="00141A3F" w:rsidRPr="00683ECC" w:rsidRDefault="00141A3F" w:rsidP="00141A3F">
      <w:r w:rsidRPr="00683ECC">
        <w:t xml:space="preserve">If the Regulation </w:t>
      </w:r>
      <w:proofErr w:type="gramStart"/>
      <w:r w:rsidRPr="00683ECC">
        <w:t>was</w:t>
      </w:r>
      <w:proofErr w:type="gramEnd"/>
      <w:r w:rsidRPr="00683ECC">
        <w:t xml:space="preserve"> to sunset and not be replaced, many provisions in the Act would not be operative and, as a result, fail to realise the </w:t>
      </w:r>
      <w:r w:rsidR="00676FCA">
        <w:t>overarching</w:t>
      </w:r>
      <w:r w:rsidRPr="00683ECC">
        <w:t xml:space="preserve"> policy intent. The </w:t>
      </w:r>
      <w:r w:rsidR="00286030" w:rsidRPr="00683ECC">
        <w:t>R</w:t>
      </w:r>
      <w:r w:rsidRPr="00683ECC">
        <w:t>egulation</w:t>
      </w:r>
      <w:r w:rsidR="002F20CD">
        <w:t>’</w:t>
      </w:r>
      <w:r w:rsidR="00381266">
        <w:t>s</w:t>
      </w:r>
      <w:r w:rsidRPr="00683ECC">
        <w:t xml:space="preserve"> key features include:</w:t>
      </w:r>
    </w:p>
    <w:p w14:paraId="0D313C59" w14:textId="0AE2A874" w:rsidR="00E671A1" w:rsidRPr="00683ECC" w:rsidRDefault="00DB3FBD" w:rsidP="00DB067D">
      <w:pPr>
        <w:pStyle w:val="ListBullet"/>
      </w:pPr>
      <w:r>
        <w:t>t</w:t>
      </w:r>
      <w:r w:rsidR="00D6466C" w:rsidRPr="00683ECC">
        <w:t>he due diligence framework</w:t>
      </w:r>
      <w:r w:rsidR="001A51F8">
        <w:t xml:space="preserve"> –</w:t>
      </w:r>
      <w:r w:rsidR="00D6466C" w:rsidRPr="00683ECC">
        <w:t xml:space="preserve"> a large part of the Regulation consists of due diligence provisions, which create a requirement for an importer or processor to have a due diligence system</w:t>
      </w:r>
    </w:p>
    <w:p w14:paraId="47BBAAC3" w14:textId="2460ACD4" w:rsidR="00F9171E" w:rsidRPr="00683ECC" w:rsidRDefault="00DB3FBD" w:rsidP="00DB067D">
      <w:pPr>
        <w:pStyle w:val="ListBullet"/>
      </w:pPr>
      <w:r>
        <w:t>p</w:t>
      </w:r>
      <w:r w:rsidR="00D6466C" w:rsidRPr="00683ECC">
        <w:t>rovisions that are necessary for the operation of the offences created in sections 9, 12, 13 and 17 of the Act</w:t>
      </w:r>
    </w:p>
    <w:p w14:paraId="57165D07" w14:textId="5B2BF724" w:rsidR="00141A3F" w:rsidRPr="00683ECC" w:rsidRDefault="00DB3FBD" w:rsidP="00DB067D">
      <w:pPr>
        <w:pStyle w:val="ListBullet"/>
      </w:pPr>
      <w:r>
        <w:t>a</w:t>
      </w:r>
      <w:r w:rsidR="00141A3F" w:rsidRPr="00683ECC">
        <w:t>ll civil penalties related to the scheme</w:t>
      </w:r>
    </w:p>
    <w:p w14:paraId="0FFBBB60" w14:textId="7BFF75D4" w:rsidR="00141A3F" w:rsidRPr="00683ECC" w:rsidRDefault="00DB3FBD" w:rsidP="00DB067D">
      <w:pPr>
        <w:pStyle w:val="ListBullet"/>
      </w:pPr>
      <w:r>
        <w:t>t</w:t>
      </w:r>
      <w:r w:rsidR="00141A3F" w:rsidRPr="00683ECC">
        <w:t>he form and requirements for making a customs declaration.</w:t>
      </w:r>
    </w:p>
    <w:p w14:paraId="5021171D" w14:textId="5F2EA83A" w:rsidR="00D6466C" w:rsidRPr="00683ECC" w:rsidRDefault="00DB3FBD" w:rsidP="00DB067D">
      <w:pPr>
        <w:pStyle w:val="ListBullet"/>
      </w:pPr>
      <w:r>
        <w:t>l</w:t>
      </w:r>
      <w:r w:rsidR="00D6466C" w:rsidRPr="00683ECC">
        <w:t>isting of the regulated timber products</w:t>
      </w:r>
    </w:p>
    <w:p w14:paraId="7503E5FC" w14:textId="1BF8AA37" w:rsidR="00D6466C" w:rsidRPr="00D43240" w:rsidRDefault="00DB3FBD" w:rsidP="00DB067D">
      <w:pPr>
        <w:pStyle w:val="ListBullet"/>
      </w:pPr>
      <w:r>
        <w:t>l</w:t>
      </w:r>
      <w:r w:rsidR="00F9171E" w:rsidRPr="00683ECC">
        <w:t xml:space="preserve">isting </w:t>
      </w:r>
      <w:r w:rsidR="00293E49" w:rsidRPr="00683ECC">
        <w:t xml:space="preserve">of </w:t>
      </w:r>
      <w:r w:rsidR="00F9171E" w:rsidRPr="00683ECC">
        <w:t>t</w:t>
      </w:r>
      <w:r w:rsidR="00141A3F" w:rsidRPr="00683ECC">
        <w:t xml:space="preserve">he country specific guidelines and </w:t>
      </w:r>
      <w:r w:rsidR="006D6FC3" w:rsidRPr="00683ECC">
        <w:t>s</w:t>
      </w:r>
      <w:r w:rsidR="00141A3F" w:rsidRPr="00683ECC">
        <w:t>tate specific guidelines</w:t>
      </w:r>
      <w:r w:rsidR="00F9171E" w:rsidRPr="00683ECC">
        <w:t xml:space="preserve"> that can be used as part of undertaking due diligence</w:t>
      </w:r>
      <w:r w:rsidR="00907C14" w:rsidRPr="00683ECC">
        <w:t>, which are documents co-developed with foreign and state and territory governments</w:t>
      </w:r>
      <w:r w:rsidR="00141A3F" w:rsidRPr="00683ECC">
        <w:t>.</w:t>
      </w:r>
    </w:p>
    <w:p w14:paraId="46DA2ECD" w14:textId="5DA21CBC" w:rsidR="00141A3F" w:rsidRDefault="00A10A60" w:rsidP="00226AE7">
      <w:r>
        <w:t>Significant amendments to the</w:t>
      </w:r>
      <w:r w:rsidRPr="00D43240">
        <w:t xml:space="preserve"> </w:t>
      </w:r>
      <w:r w:rsidR="004531F2" w:rsidRPr="00D43240">
        <w:t xml:space="preserve">Act </w:t>
      </w:r>
      <w:r w:rsidR="00771796" w:rsidRPr="00683ECC">
        <w:t>w</w:t>
      </w:r>
      <w:r w:rsidR="004531F2" w:rsidRPr="00D43240">
        <w:t xml:space="preserve">ould </w:t>
      </w:r>
      <w:r w:rsidR="00771796" w:rsidRPr="00683ECC">
        <w:t>need to</w:t>
      </w:r>
      <w:r w:rsidR="00771796" w:rsidRPr="00080DF1">
        <w:t xml:space="preserve"> </w:t>
      </w:r>
      <w:r w:rsidR="004531F2" w:rsidRPr="00D43240">
        <w:t xml:space="preserve">be </w:t>
      </w:r>
      <w:r>
        <w:t>pursued</w:t>
      </w:r>
      <w:r w:rsidRPr="00D43240">
        <w:t xml:space="preserve"> </w:t>
      </w:r>
      <w:r w:rsidR="00771796" w:rsidRPr="00683ECC">
        <w:t>to ensure</w:t>
      </w:r>
      <w:r w:rsidR="00F76CCC" w:rsidRPr="00683ECC">
        <w:t xml:space="preserve"> that</w:t>
      </w:r>
      <w:r w:rsidR="00771796" w:rsidRPr="00683ECC">
        <w:t xml:space="preserve"> many of</w:t>
      </w:r>
      <w:r w:rsidR="00F76CCC" w:rsidRPr="00683ECC">
        <w:t xml:space="preserve"> its key features, including the </w:t>
      </w:r>
      <w:r w:rsidR="00CA1702" w:rsidRPr="00683ECC">
        <w:t>offences</w:t>
      </w:r>
      <w:r w:rsidR="00DB3CE2" w:rsidRPr="00683ECC">
        <w:t xml:space="preserve"> </w:t>
      </w:r>
      <w:r w:rsidR="007A364C">
        <w:t>discussed</w:t>
      </w:r>
      <w:r w:rsidR="00DB3CE2" w:rsidRPr="00683ECC">
        <w:t>, remain operable</w:t>
      </w:r>
      <w:r w:rsidR="00CB52DE" w:rsidRPr="00D43240">
        <w:t>.</w:t>
      </w:r>
    </w:p>
    <w:p w14:paraId="0BFEF984" w14:textId="62EDB7DE" w:rsidR="00E24324" w:rsidRPr="00135B8F" w:rsidRDefault="00E24324" w:rsidP="00DD3652">
      <w:pPr>
        <w:pStyle w:val="Heading2"/>
      </w:pPr>
      <w:bookmarkStart w:id="216" w:name="_Impacts_of_Option"/>
      <w:bookmarkStart w:id="217" w:name="_Toc105068690"/>
      <w:bookmarkEnd w:id="216"/>
      <w:r>
        <w:lastRenderedPageBreak/>
        <w:t xml:space="preserve">Impacts of </w:t>
      </w:r>
      <w:r w:rsidR="00013B3B">
        <w:t>O</w:t>
      </w:r>
      <w:r w:rsidRPr="00135B8F">
        <w:t xml:space="preserve">ption </w:t>
      </w:r>
      <w:r w:rsidR="008364F8">
        <w:t>3</w:t>
      </w:r>
      <w:r w:rsidR="004B488C">
        <w:t xml:space="preserve"> – </w:t>
      </w:r>
      <w:r w:rsidR="0027147B">
        <w:t>R</w:t>
      </w:r>
      <w:r w:rsidR="004B488C">
        <w:t>eform the legislative framework</w:t>
      </w:r>
      <w:bookmarkEnd w:id="217"/>
    </w:p>
    <w:p w14:paraId="24AC0721" w14:textId="2DA6BE19" w:rsidR="008158AB" w:rsidRDefault="008158AB" w:rsidP="009F2C5F">
      <w:pPr>
        <w:pStyle w:val="Heading3"/>
      </w:pPr>
      <w:bookmarkStart w:id="218" w:name="_Toc94534851"/>
      <w:bookmarkStart w:id="219" w:name="_Toc94534852"/>
      <w:bookmarkStart w:id="220" w:name="_Toc105068691"/>
      <w:bookmarkEnd w:id="218"/>
      <w:bookmarkEnd w:id="219"/>
      <w:r>
        <w:t>Regulatory Impacts</w:t>
      </w:r>
      <w:bookmarkEnd w:id="220"/>
    </w:p>
    <w:p w14:paraId="4BBD4552" w14:textId="6CEAD2BD" w:rsidR="0066510C" w:rsidRDefault="0066510C" w:rsidP="00E4510B">
      <w:r>
        <w:t>The department will pursue seven reforms to the legislation under this option</w:t>
      </w:r>
      <w:r w:rsidR="003747F7">
        <w:t xml:space="preserve"> to ensure that the illegal logging</w:t>
      </w:r>
      <w:r w:rsidR="003747F7" w:rsidRPr="008C12CD">
        <w:t xml:space="preserve"> </w:t>
      </w:r>
      <w:r w:rsidR="003747F7">
        <w:t xml:space="preserve">laws are </w:t>
      </w:r>
      <w:r w:rsidR="00DD0B03">
        <w:t>creating an efficient regulatory framework</w:t>
      </w:r>
      <w:r w:rsidR="0081501B">
        <w:t xml:space="preserve"> in line with international best practice</w:t>
      </w:r>
      <w:r w:rsidR="00815605">
        <w:t xml:space="preserve">. </w:t>
      </w:r>
      <w:r w:rsidR="00060DDF">
        <w:t>This option</w:t>
      </w:r>
      <w:r w:rsidR="00815605">
        <w:t xml:space="preserve"> will </w:t>
      </w:r>
      <w:r w:rsidR="003D782C">
        <w:t>also</w:t>
      </w:r>
      <w:r w:rsidR="00DD0B03">
        <w:t xml:space="preserve"> ensur</w:t>
      </w:r>
      <w:r w:rsidR="00790608">
        <w:t xml:space="preserve">e </w:t>
      </w:r>
      <w:r w:rsidR="008169A9">
        <w:t xml:space="preserve">the </w:t>
      </w:r>
      <w:r w:rsidR="00060DDF">
        <w:t>regulatory impacts</w:t>
      </w:r>
      <w:r w:rsidR="00DD0B03">
        <w:t xml:space="preserve"> do not burden businesses and individuals any more than necessary</w:t>
      </w:r>
      <w:r w:rsidR="003747F7">
        <w:t>.</w:t>
      </w:r>
    </w:p>
    <w:p w14:paraId="54DB9C58" w14:textId="6AB844D0" w:rsidR="00E4510B" w:rsidRDefault="001A46D4" w:rsidP="00E4510B">
      <w:r>
        <w:t>U</w:t>
      </w:r>
      <w:r w:rsidR="00E4510B">
        <w:t>nder</w:t>
      </w:r>
      <w:r w:rsidR="00FB131F">
        <w:t xml:space="preserve"> </w:t>
      </w:r>
      <w:r w:rsidR="00E4510B">
        <w:t xml:space="preserve">Australia’s </w:t>
      </w:r>
      <w:r w:rsidR="004C5D06">
        <w:t xml:space="preserve">current </w:t>
      </w:r>
      <w:r w:rsidR="00E4510B">
        <w:t xml:space="preserve">illegal logging laws, identifying breaches and </w:t>
      </w:r>
      <w:r w:rsidR="0051470C">
        <w:t xml:space="preserve">taking appropriate and timely </w:t>
      </w:r>
      <w:r w:rsidR="00E4510B">
        <w:t>acti</w:t>
      </w:r>
      <w:r w:rsidR="0051470C">
        <w:t>o</w:t>
      </w:r>
      <w:r w:rsidR="00E4510B">
        <w:t>n is challenging. This is because the due diligence information is being provided after t</w:t>
      </w:r>
      <w:r w:rsidR="00290CAC">
        <w:t>imber</w:t>
      </w:r>
      <w:r w:rsidR="00593B5D">
        <w:t xml:space="preserve"> i</w:t>
      </w:r>
      <w:r w:rsidR="00E4510B">
        <w:t xml:space="preserve">s imported or processed, </w:t>
      </w:r>
      <w:r w:rsidR="00997033">
        <w:t xml:space="preserve">and </w:t>
      </w:r>
      <w:r w:rsidR="00E4510B">
        <w:t>it is difficult to prove that timber comes from an illegal source. By amending the due diligence requirements</w:t>
      </w:r>
      <w:r w:rsidR="00997033">
        <w:t xml:space="preserve"> (Reform 1)</w:t>
      </w:r>
      <w:r w:rsidR="00E4510B">
        <w:t xml:space="preserve"> and the implementation of timber testing technologies, supported by sampling and seizure powers</w:t>
      </w:r>
      <w:r w:rsidR="00997033">
        <w:t xml:space="preserve"> (Reform 2)</w:t>
      </w:r>
      <w:r w:rsidR="00E4510B">
        <w:t xml:space="preserve">, this will </w:t>
      </w:r>
      <w:r w:rsidR="00E4510B" w:rsidRPr="0087270D">
        <w:t>support industry and regulators verify claims about the origin and legality of timber.</w:t>
      </w:r>
    </w:p>
    <w:p w14:paraId="29513206" w14:textId="07303AC1" w:rsidR="000A79B3" w:rsidRDefault="000A79B3" w:rsidP="00E4510B">
      <w:r>
        <w:t>The US Lacey Act requires importers to submit a declaration that includes the harvest origin, species, and risk of illegal logging rating ahead of importation. Having this information upfront allows compliance</w:t>
      </w:r>
      <w:r w:rsidR="00332945">
        <w:t xml:space="preserve"> officers to</w:t>
      </w:r>
      <w:r>
        <w:t xml:space="preserve"> focus</w:t>
      </w:r>
      <w:r w:rsidR="00332945">
        <w:t xml:space="preserve"> their actions</w:t>
      </w:r>
      <w:r>
        <w:t xml:space="preserve"> on risker supply chains and products. In line with this, Reform 1 will allow similar information to be available upfront to the Australian Government and</w:t>
      </w:r>
      <w:r w:rsidR="00332945">
        <w:t xml:space="preserve"> therefore</w:t>
      </w:r>
      <w:r>
        <w:t xml:space="preserve"> support increases in efficiency and effectiveness when undertaking compliance and enforcement actions.</w:t>
      </w:r>
    </w:p>
    <w:p w14:paraId="763907DD" w14:textId="144F3DF3" w:rsidR="00D325B7" w:rsidRDefault="00C56D26" w:rsidP="00D325B7">
      <w:r>
        <w:t>S</w:t>
      </w:r>
      <w:r w:rsidR="00D71F1C">
        <w:t>ampling technologies</w:t>
      </w:r>
      <w:r w:rsidR="00571F07">
        <w:t>, including timber testing</w:t>
      </w:r>
      <w:r w:rsidR="004F35DB">
        <w:t xml:space="preserve"> are an emerging </w:t>
      </w:r>
      <w:r w:rsidR="00DF4F0A">
        <w:t>technology</w:t>
      </w:r>
      <w:r w:rsidR="0081501B">
        <w:t xml:space="preserve"> globally</w:t>
      </w:r>
      <w:r w:rsidR="00B744A2">
        <w:t xml:space="preserve"> </w:t>
      </w:r>
      <w:r w:rsidR="00467DCD">
        <w:t xml:space="preserve">and could </w:t>
      </w:r>
      <w:r w:rsidR="00867955">
        <w:t>be</w:t>
      </w:r>
      <w:r w:rsidR="00D71F1C" w:rsidRPr="00592077">
        <w:t xml:space="preserve"> integrated into the </w:t>
      </w:r>
      <w:r w:rsidR="00BF6ED1">
        <w:t>legislation</w:t>
      </w:r>
      <w:r w:rsidR="00D71F1C" w:rsidRPr="00592077">
        <w:t xml:space="preserve"> to broadly provide for their use to </w:t>
      </w:r>
      <w:r w:rsidR="005B1654">
        <w:t xml:space="preserve">assist in verifying the </w:t>
      </w:r>
      <w:r w:rsidR="00356386">
        <w:t>le</w:t>
      </w:r>
      <w:r w:rsidR="00247684">
        <w:t>gality of timber</w:t>
      </w:r>
      <w:r w:rsidR="00E41DF8">
        <w:t>,</w:t>
      </w:r>
      <w:r w:rsidR="00D71F1C" w:rsidRPr="00592077">
        <w:t xml:space="preserve"> and </w:t>
      </w:r>
      <w:r w:rsidR="00D71F1C">
        <w:t xml:space="preserve">confirm </w:t>
      </w:r>
      <w:r w:rsidR="00D71F1C" w:rsidRPr="00592077">
        <w:t>whether regulated entities have accurately represented their origins and composition.</w:t>
      </w:r>
      <w:r w:rsidR="00824B15">
        <w:t xml:space="preserve"> </w:t>
      </w:r>
      <w:r w:rsidR="0081501B">
        <w:t xml:space="preserve">Greater use of these </w:t>
      </w:r>
      <w:r w:rsidR="009615C2">
        <w:t>timber identification</w:t>
      </w:r>
      <w:r w:rsidR="0081501B">
        <w:t xml:space="preserve"> technologies is occurring in many leading countries such as the US and EU and t</w:t>
      </w:r>
      <w:r w:rsidR="000A79B3">
        <w:t>hey are</w:t>
      </w:r>
      <w:r w:rsidR="0081501B">
        <w:t xml:space="preserve"> becoming an important tool in establishing non</w:t>
      </w:r>
      <w:r w:rsidR="009E6A48">
        <w:t>-</w:t>
      </w:r>
      <w:r w:rsidR="0081501B">
        <w:t xml:space="preserve">compliance. </w:t>
      </w:r>
      <w:r w:rsidR="00D325B7">
        <w:t xml:space="preserve">A linked benefit </w:t>
      </w:r>
      <w:r w:rsidR="009615C2">
        <w:t>t</w:t>
      </w:r>
      <w:r w:rsidR="00D325B7">
        <w:t xml:space="preserve">o the introduction of timber testing powers, utilised by the </w:t>
      </w:r>
      <w:r w:rsidR="00676FCA">
        <w:t>department</w:t>
      </w:r>
      <w:r w:rsidR="00D325B7">
        <w:t xml:space="preserve">, will be the improvement of timber testing services </w:t>
      </w:r>
      <w:r w:rsidR="00D325B7">
        <w:t>available in Australia to other users. Regulated entities could use these services to undertake their own timber testing for example, and strengthen their due diligence efforts.</w:t>
      </w:r>
    </w:p>
    <w:p w14:paraId="0C5C09B4" w14:textId="060D6E4E" w:rsidR="002B7685" w:rsidRDefault="002B7685" w:rsidP="002B7685">
      <w:r>
        <w:t xml:space="preserve">The implementation of timber testing technologies, supported by sampling and seizure powers, and increased information from importers products before they arrive in Australia, will also ensure Australia’s laws align with international best practice for regulating legal timber supply chains. As noted in </w:t>
      </w:r>
      <w:hyperlink w:anchor="_Overseas_approaches_advance," w:history="1">
        <w:r w:rsidR="001A51F8" w:rsidRPr="001A51F8">
          <w:rPr>
            <w:rStyle w:val="Hyperlink"/>
          </w:rPr>
          <w:t>section</w:t>
        </w:r>
        <w:r w:rsidRPr="001A51F8">
          <w:rPr>
            <w:rStyle w:val="Hyperlink"/>
          </w:rPr>
          <w:t xml:space="preserve"> 2.6.4</w:t>
        </w:r>
      </w:hyperlink>
      <w:r>
        <w:t>, there are trade benefits for Australian timber products from having strong, well reputed laws in place concerning timber legality.</w:t>
      </w:r>
    </w:p>
    <w:p w14:paraId="64E7F498" w14:textId="0C5E00A0" w:rsidR="00B52BCD" w:rsidRDefault="00871645" w:rsidP="00B52BCD">
      <w:r>
        <w:t xml:space="preserve">Enforceable undertakings and injunctions (Reform 5) </w:t>
      </w:r>
      <w:r w:rsidR="002A2707">
        <w:t>provides</w:t>
      </w:r>
      <w:r w:rsidR="002A2707" w:rsidRPr="002A2707">
        <w:t xml:space="preserve"> </w:t>
      </w:r>
      <w:r w:rsidR="00A50DB4">
        <w:t>further options to address</w:t>
      </w:r>
      <w:r w:rsidR="008D4F5E">
        <w:t xml:space="preserve"> compliance </w:t>
      </w:r>
      <w:r w:rsidR="002A2707" w:rsidRPr="002A2707">
        <w:t>issue</w:t>
      </w:r>
      <w:r w:rsidR="00171C68">
        <w:t>s</w:t>
      </w:r>
      <w:r w:rsidR="002A2707">
        <w:t>.</w:t>
      </w:r>
      <w:r w:rsidR="00B52BCD" w:rsidRPr="00B52BCD">
        <w:t xml:space="preserve"> </w:t>
      </w:r>
      <w:r w:rsidR="00B52BCD">
        <w:t xml:space="preserve">For example, where an importer has failed to undertake due diligence requirements for a timber product, the importer could negotiate an enforceable undertaking to complete due diligence in the future as an alternative to other administrative actions under the Act. </w:t>
      </w:r>
      <w:r w:rsidR="00443B4D" w:rsidRPr="00443B4D">
        <w:t xml:space="preserve">An enforceable undertaking </w:t>
      </w:r>
      <w:r w:rsidR="000B6ADA">
        <w:t>has the potential to</w:t>
      </w:r>
      <w:r w:rsidR="00443B4D" w:rsidRPr="00443B4D">
        <w:t xml:space="preserve"> provide </w:t>
      </w:r>
      <w:r w:rsidR="000B6ADA">
        <w:t>an</w:t>
      </w:r>
      <w:r w:rsidR="00443B4D" w:rsidRPr="00443B4D">
        <w:t xml:space="preserve"> effective and flexible resolution </w:t>
      </w:r>
      <w:r w:rsidR="00C05473">
        <w:t xml:space="preserve">to an identified </w:t>
      </w:r>
      <w:r w:rsidR="00742FE2">
        <w:t xml:space="preserve">instance of </w:t>
      </w:r>
      <w:r w:rsidR="00C05473">
        <w:t>non-compliance</w:t>
      </w:r>
      <w:r w:rsidR="00443B4D" w:rsidRPr="00443B4D">
        <w:t xml:space="preserve"> because a range of outcomes can be achieved with a single remedy.</w:t>
      </w:r>
    </w:p>
    <w:p w14:paraId="3E9F1A1E" w14:textId="0D4AA31D" w:rsidR="00964745" w:rsidRDefault="00F760A2">
      <w:r>
        <w:lastRenderedPageBreak/>
        <w:t xml:space="preserve">Publication powers </w:t>
      </w:r>
      <w:r w:rsidR="00FD54F9">
        <w:t>(Reform 6) will encourage compliance and promote responsible conduct by the regulated community.</w:t>
      </w:r>
      <w:r w:rsidR="0018306A" w:rsidRPr="0018306A">
        <w:t xml:space="preserve"> </w:t>
      </w:r>
      <w:r w:rsidR="0018306A">
        <w:t>Publicis</w:t>
      </w:r>
      <w:r w:rsidR="007F5149">
        <w:t>ing</w:t>
      </w:r>
      <w:r w:rsidR="0018306A">
        <w:t xml:space="preserve"> information about non-compliance matters will raise awareness and the consequences of non-compliance, thereby deterring people from engaging in similar conduct and promoting better practices.</w:t>
      </w:r>
    </w:p>
    <w:p w14:paraId="0D98F426" w14:textId="4C4D4CEC" w:rsidR="00964745" w:rsidRDefault="00964745" w:rsidP="00964745">
      <w:r>
        <w:t>The power to publicise findings from timber testing will also help educate the regulated community on which supply chains and suppliers to avoid and will help them source legally harvested timber</w:t>
      </w:r>
      <w:r>
        <w:t xml:space="preserve">. </w:t>
      </w:r>
    </w:p>
    <w:p w14:paraId="31B07634" w14:textId="2105A419" w:rsidR="00805FF6" w:rsidRDefault="00456D79" w:rsidP="00DD6478">
      <w:r>
        <w:t>Clar</w:t>
      </w:r>
      <w:r w:rsidR="00E46FF2">
        <w:t xml:space="preserve">ifying certain definitions </w:t>
      </w:r>
      <w:r w:rsidR="00F8746F">
        <w:t>in the legislation</w:t>
      </w:r>
      <w:r w:rsidR="00E46FF2">
        <w:t xml:space="preserve"> </w:t>
      </w:r>
      <w:r w:rsidR="006E7571">
        <w:t xml:space="preserve">(Reform 7) </w:t>
      </w:r>
      <w:r w:rsidR="008E3C9F">
        <w:t>will have a positive regulatory impact as</w:t>
      </w:r>
      <w:r w:rsidR="006E7571">
        <w:t xml:space="preserve"> it will </w:t>
      </w:r>
      <w:r w:rsidR="00EB36C1">
        <w:t xml:space="preserve">minimise </w:t>
      </w:r>
      <w:r w:rsidR="006E7571">
        <w:t>confusion</w:t>
      </w:r>
      <w:r w:rsidR="008E3C9F">
        <w:t xml:space="preserve"> </w:t>
      </w:r>
      <w:r w:rsidR="00B12D6F">
        <w:t>for applying the law</w:t>
      </w:r>
      <w:r w:rsidR="004766E7">
        <w:t>s</w:t>
      </w:r>
      <w:r w:rsidR="00415B99">
        <w:t>. This</w:t>
      </w:r>
      <w:r w:rsidR="00FB555E">
        <w:t xml:space="preserve"> </w:t>
      </w:r>
      <w:r w:rsidR="006E7571">
        <w:t xml:space="preserve">should </w:t>
      </w:r>
      <w:r w:rsidR="00CE3986">
        <w:t>also</w:t>
      </w:r>
      <w:r w:rsidR="006E7571">
        <w:t xml:space="preserve"> </w:t>
      </w:r>
      <w:r w:rsidR="00404133">
        <w:t xml:space="preserve">facilitate </w:t>
      </w:r>
      <w:r w:rsidR="006E7571">
        <w:t>improve</w:t>
      </w:r>
      <w:r w:rsidR="00404133">
        <w:t>d</w:t>
      </w:r>
      <w:r w:rsidR="006E7571">
        <w:t xml:space="preserve"> compliance with the laws</w:t>
      </w:r>
      <w:r w:rsidR="00CB6078" w:rsidRPr="00CB6078">
        <w:t xml:space="preserve"> </w:t>
      </w:r>
      <w:r w:rsidR="00CB6078">
        <w:t>overall</w:t>
      </w:r>
      <w:r w:rsidR="006E7571">
        <w:t>.</w:t>
      </w:r>
    </w:p>
    <w:p w14:paraId="7B9D1C27" w14:textId="038A40A4" w:rsidR="000F1CCD" w:rsidRPr="00B4439A" w:rsidRDefault="000F1CCD" w:rsidP="00DD6478">
      <w:pPr>
        <w:rPr>
          <w:lang w:eastAsia="ja-JP"/>
        </w:rPr>
      </w:pPr>
      <w:r>
        <w:rPr>
          <w:lang w:eastAsia="ja-JP"/>
        </w:rPr>
        <w:t>.</w:t>
      </w:r>
    </w:p>
    <w:p w14:paraId="3015AE26" w14:textId="70751338" w:rsidR="008158AB" w:rsidRDefault="008158AB">
      <w:r w:rsidRPr="004953F6">
        <w:t>Th</w:t>
      </w:r>
      <w:r w:rsidRPr="00D85667">
        <w:t>e</w:t>
      </w:r>
      <w:r w:rsidR="00921D40">
        <w:t xml:space="preserve"> overall</w:t>
      </w:r>
      <w:r w:rsidRPr="004953F6">
        <w:t xml:space="preserve"> level of impact each of the reforms will have on </w:t>
      </w:r>
      <w:r>
        <w:t>reducing illegal</w:t>
      </w:r>
      <w:r w:rsidR="005B5A30">
        <w:t xml:space="preserve">ly </w:t>
      </w:r>
      <w:r w:rsidR="003536BE">
        <w:t>logged</w:t>
      </w:r>
      <w:r>
        <w:t xml:space="preserve"> timber entering the Australian market</w:t>
      </w:r>
      <w:r w:rsidRPr="004953F6">
        <w:t xml:space="preserve"> is summarised in </w:t>
      </w:r>
      <w:r w:rsidR="00F531D3">
        <w:fldChar w:fldCharType="begin"/>
      </w:r>
      <w:r w:rsidR="00F531D3">
        <w:instrText xml:space="preserve"> REF _Ref99373119 \h </w:instrText>
      </w:r>
      <w:r w:rsidR="00F531D3">
        <w:fldChar w:fldCharType="separate"/>
      </w:r>
      <w:r w:rsidR="00F531D3">
        <w:t xml:space="preserve">Table </w:t>
      </w:r>
      <w:r w:rsidR="00F531D3">
        <w:rPr>
          <w:noProof/>
        </w:rPr>
        <w:t>3</w:t>
      </w:r>
      <w:r w:rsidR="00F531D3">
        <w:fldChar w:fldCharType="end"/>
      </w:r>
      <w:r w:rsidRPr="004953F6">
        <w:t>. It is expected the reforms that will improve the</w:t>
      </w:r>
      <w:r w:rsidRPr="00D85667">
        <w:t xml:space="preserve"> timeliness of</w:t>
      </w:r>
      <w:r w:rsidRPr="004953F6">
        <w:t xml:space="preserve"> </w:t>
      </w:r>
      <w:r w:rsidRPr="00D85667">
        <w:t>information provided to the department</w:t>
      </w:r>
      <w:r w:rsidR="008658C8">
        <w:t xml:space="preserve"> (Reform</w:t>
      </w:r>
      <w:r w:rsidR="00B813E5">
        <w:t xml:space="preserve"> 1</w:t>
      </w:r>
      <w:r w:rsidR="00F31A8E">
        <w:t xml:space="preserve"> and 2)</w:t>
      </w:r>
      <w:r w:rsidRPr="00D85667">
        <w:t>,</w:t>
      </w:r>
      <w:r w:rsidRPr="004953F6">
        <w:t xml:space="preserve"> </w:t>
      </w:r>
      <w:r w:rsidRPr="00D85667">
        <w:t>enable timber product sampling and seizure</w:t>
      </w:r>
      <w:r w:rsidR="00F31A8E">
        <w:t xml:space="preserve"> (Reform 2)</w:t>
      </w:r>
      <w:r w:rsidRPr="00D85667">
        <w:t>, and extend compliance and enforcement options</w:t>
      </w:r>
      <w:r w:rsidR="00407A9C">
        <w:t xml:space="preserve"> (Reform</w:t>
      </w:r>
      <w:r w:rsidR="00E44FE8">
        <w:t xml:space="preserve"> 5 and 6)</w:t>
      </w:r>
      <w:r>
        <w:t>,</w:t>
      </w:r>
      <w:r w:rsidRPr="004953F6">
        <w:t xml:space="preserve"> will have the greatest impact</w:t>
      </w:r>
      <w:r w:rsidRPr="00D85667">
        <w:t xml:space="preserve"> to this end</w:t>
      </w:r>
      <w:r w:rsidRPr="004953F6">
        <w:t xml:space="preserve">. The reforms that reduce regulatory burden </w:t>
      </w:r>
      <w:r w:rsidR="000824FE">
        <w:t>(Reform 3</w:t>
      </w:r>
      <w:r w:rsidR="00226A7E">
        <w:t xml:space="preserve">, 4 and part 7) </w:t>
      </w:r>
      <w:r w:rsidRPr="004953F6">
        <w:t>will have a low or negligible impact</w:t>
      </w:r>
      <w:r w:rsidRPr="00D85667">
        <w:t>. While it is acknowledged</w:t>
      </w:r>
      <w:r>
        <w:t xml:space="preserve"> that</w:t>
      </w:r>
      <w:r w:rsidRPr="00D85667">
        <w:t xml:space="preserve"> these </w:t>
      </w:r>
      <w:r>
        <w:t>reductions to regulatory burden</w:t>
      </w:r>
      <w:r w:rsidRPr="00D85667">
        <w:t xml:space="preserve"> could increase the risk of illegal</w:t>
      </w:r>
      <w:r w:rsidR="005B5A30">
        <w:t>ly</w:t>
      </w:r>
      <w:r w:rsidRPr="00D85667">
        <w:t xml:space="preserve"> logged products entering the market,</w:t>
      </w:r>
      <w:r w:rsidRPr="004953F6">
        <w:t xml:space="preserve"> </w:t>
      </w:r>
      <w:r>
        <w:t xml:space="preserve">they can be mitigated with careful legislative design and implementation to lower </w:t>
      </w:r>
      <w:r w:rsidRPr="004953F6">
        <w:t>th</w:t>
      </w:r>
      <w:r>
        <w:t>at risk to low or negligible levels</w:t>
      </w:r>
      <w:r w:rsidRPr="004953F6">
        <w:t>.</w:t>
      </w:r>
      <w:r>
        <w:t xml:space="preserve"> These latter reforms appropriately balance the increases in regulatory burden from the other reforms.</w:t>
      </w:r>
    </w:p>
    <w:p w14:paraId="4AC6B355" w14:textId="1E6C510F" w:rsidR="008158AB" w:rsidRPr="001067DC" w:rsidRDefault="002017EE" w:rsidP="002017EE">
      <w:pPr>
        <w:pStyle w:val="Caption"/>
        <w:rPr>
          <w:rFonts w:asciiTheme="minorHAnsi" w:hAnsiTheme="minorHAnsi" w:cstheme="minorHAnsi"/>
          <w:b w:val="0"/>
          <w:szCs w:val="24"/>
        </w:rPr>
      </w:pPr>
      <w:bookmarkStart w:id="221" w:name="_Ref99373119"/>
      <w:bookmarkStart w:id="222" w:name="_Toc100323070"/>
      <w:r>
        <w:t xml:space="preserve">Table </w:t>
      </w:r>
      <w:fldSimple w:instr=" SEQ Table \* ARABIC ">
        <w:r>
          <w:rPr>
            <w:noProof/>
          </w:rPr>
          <w:t>3</w:t>
        </w:r>
      </w:fldSimple>
      <w:bookmarkEnd w:id="221"/>
      <w:r w:rsidR="008158AB" w:rsidRPr="001067DC">
        <w:rPr>
          <w:rFonts w:asciiTheme="minorHAnsi" w:hAnsiTheme="minorHAnsi" w:cstheme="minorHAnsi"/>
          <w:szCs w:val="24"/>
        </w:rPr>
        <w:t xml:space="preserve"> Level of impact the potential reforms are predicted to have on reducing illegally logged products entering the Australian market</w:t>
      </w:r>
      <w:bookmarkEnd w:id="222"/>
    </w:p>
    <w:tbl>
      <w:tblPr>
        <w:tblStyle w:val="DAWEReporttemplate"/>
        <w:tblW w:w="5000" w:type="pct"/>
        <w:tblLook w:val="04A0" w:firstRow="1" w:lastRow="0" w:firstColumn="1" w:lastColumn="0" w:noHBand="0" w:noVBand="1"/>
      </w:tblPr>
      <w:tblGrid>
        <w:gridCol w:w="7514"/>
        <w:gridCol w:w="1556"/>
      </w:tblGrid>
      <w:tr w:rsidR="008158AB" w14:paraId="74671517" w14:textId="77777777" w:rsidTr="009C7942">
        <w:trPr>
          <w:cnfStyle w:val="100000000000" w:firstRow="1" w:lastRow="0" w:firstColumn="0" w:lastColumn="0" w:oddVBand="0" w:evenVBand="0" w:oddHBand="0" w:evenHBand="0" w:firstRowFirstColumn="0" w:firstRowLastColumn="0" w:lastRowFirstColumn="0" w:lastRowLastColumn="0"/>
          <w:cantSplit/>
          <w:tblHeader/>
        </w:trPr>
        <w:tc>
          <w:tcPr>
            <w:tcW w:w="4142" w:type="pct"/>
            <w:shd w:val="clear" w:color="auto" w:fill="auto"/>
          </w:tcPr>
          <w:p w14:paraId="43DAA151" w14:textId="2D51D348" w:rsidR="008158AB" w:rsidRPr="00085A09" w:rsidRDefault="008158AB" w:rsidP="00AE43B0">
            <w:pPr>
              <w:pStyle w:val="TableText"/>
            </w:pPr>
            <w:bookmarkStart w:id="223" w:name="Title_3"/>
            <w:bookmarkEnd w:id="223"/>
            <w:r w:rsidRPr="00085A09">
              <w:t>Reform</w:t>
            </w:r>
          </w:p>
        </w:tc>
        <w:tc>
          <w:tcPr>
            <w:tcW w:w="858" w:type="pct"/>
            <w:shd w:val="clear" w:color="auto" w:fill="auto"/>
          </w:tcPr>
          <w:p w14:paraId="356B674F" w14:textId="566F37C4" w:rsidR="008158AB" w:rsidRPr="00085A09" w:rsidRDefault="008158AB" w:rsidP="00AE43B0">
            <w:pPr>
              <w:pStyle w:val="TableText"/>
            </w:pPr>
            <w:r w:rsidRPr="00085A09">
              <w:t>Level of impact</w:t>
            </w:r>
          </w:p>
        </w:tc>
      </w:tr>
      <w:tr w:rsidR="008158AB" w14:paraId="38CFA3DC" w14:textId="77777777" w:rsidTr="009C7942">
        <w:trPr>
          <w:cnfStyle w:val="000000100000" w:firstRow="0" w:lastRow="0" w:firstColumn="0" w:lastColumn="0" w:oddVBand="0" w:evenVBand="0" w:oddHBand="1" w:evenHBand="0" w:firstRowFirstColumn="0" w:firstRowLastColumn="0" w:lastRowFirstColumn="0" w:lastRowLastColumn="0"/>
        </w:trPr>
        <w:tc>
          <w:tcPr>
            <w:tcW w:w="4142" w:type="pct"/>
          </w:tcPr>
          <w:p w14:paraId="31A119EE" w14:textId="73063985" w:rsidR="008158AB" w:rsidRPr="00F948F8" w:rsidRDefault="008158AB" w:rsidP="00AE43B0">
            <w:pPr>
              <w:pStyle w:val="TableText"/>
            </w:pPr>
            <w:r w:rsidRPr="002945BD">
              <w:t>Reform 1: Receiving due diligence information upfront</w:t>
            </w:r>
          </w:p>
        </w:tc>
        <w:tc>
          <w:tcPr>
            <w:tcW w:w="858" w:type="pct"/>
          </w:tcPr>
          <w:p w14:paraId="0C6C7BA2" w14:textId="494EAC75" w:rsidR="008158AB" w:rsidRPr="00F948F8" w:rsidRDefault="008158AB" w:rsidP="00AE43B0">
            <w:pPr>
              <w:pStyle w:val="TableText"/>
            </w:pPr>
            <w:r w:rsidRPr="00F948F8">
              <w:t>High</w:t>
            </w:r>
          </w:p>
        </w:tc>
      </w:tr>
      <w:tr w:rsidR="008158AB" w14:paraId="3DFE4B70" w14:textId="77777777" w:rsidTr="009C7942">
        <w:tc>
          <w:tcPr>
            <w:tcW w:w="4142" w:type="pct"/>
          </w:tcPr>
          <w:p w14:paraId="10CDF6A2" w14:textId="2BB648FB" w:rsidR="008158AB" w:rsidRPr="002945BD" w:rsidRDefault="008158AB" w:rsidP="00AE43B0">
            <w:pPr>
              <w:pStyle w:val="TableText"/>
            </w:pPr>
            <w:r w:rsidRPr="002945BD">
              <w:t>Reform 2: Sampling, seizure and detainment powers</w:t>
            </w:r>
          </w:p>
        </w:tc>
        <w:tc>
          <w:tcPr>
            <w:tcW w:w="858" w:type="pct"/>
          </w:tcPr>
          <w:p w14:paraId="487B51CF" w14:textId="1767A573" w:rsidR="008158AB" w:rsidRPr="00F948F8" w:rsidRDefault="008158AB" w:rsidP="00AE43B0">
            <w:pPr>
              <w:pStyle w:val="TableText"/>
            </w:pPr>
            <w:r w:rsidRPr="00F948F8">
              <w:t>High</w:t>
            </w:r>
          </w:p>
        </w:tc>
      </w:tr>
      <w:tr w:rsidR="008158AB" w14:paraId="4168062C" w14:textId="77777777" w:rsidTr="009C7942">
        <w:trPr>
          <w:cnfStyle w:val="000000100000" w:firstRow="0" w:lastRow="0" w:firstColumn="0" w:lastColumn="0" w:oddVBand="0" w:evenVBand="0" w:oddHBand="1" w:evenHBand="0" w:firstRowFirstColumn="0" w:firstRowLastColumn="0" w:lastRowFirstColumn="0" w:lastRowLastColumn="0"/>
        </w:trPr>
        <w:tc>
          <w:tcPr>
            <w:tcW w:w="4142" w:type="pct"/>
          </w:tcPr>
          <w:p w14:paraId="5FA0EE56" w14:textId="421EDCDA" w:rsidR="008158AB" w:rsidRPr="002945BD" w:rsidRDefault="008158AB" w:rsidP="00AE43B0">
            <w:pPr>
              <w:pStyle w:val="TableText"/>
            </w:pPr>
            <w:r w:rsidRPr="002945BD">
              <w:t>Reform 3: Streamlined due diligence for low-risk pathways</w:t>
            </w:r>
          </w:p>
        </w:tc>
        <w:tc>
          <w:tcPr>
            <w:tcW w:w="858" w:type="pct"/>
          </w:tcPr>
          <w:p w14:paraId="3BE4539A" w14:textId="03BB2DC1" w:rsidR="008158AB" w:rsidRPr="00F948F8" w:rsidRDefault="008158AB" w:rsidP="00AE43B0">
            <w:pPr>
              <w:pStyle w:val="TableText"/>
            </w:pPr>
            <w:r w:rsidRPr="00F948F8">
              <w:t>Low/negligible</w:t>
            </w:r>
          </w:p>
        </w:tc>
      </w:tr>
      <w:tr w:rsidR="008158AB" w14:paraId="77FC93FC" w14:textId="77777777" w:rsidTr="009C7942">
        <w:tc>
          <w:tcPr>
            <w:tcW w:w="4142" w:type="pct"/>
          </w:tcPr>
          <w:p w14:paraId="4EC1ADE9" w14:textId="5A0DDBA3" w:rsidR="008158AB" w:rsidRPr="002945BD" w:rsidRDefault="008158AB" w:rsidP="00AE43B0">
            <w:pPr>
              <w:pStyle w:val="TableText"/>
            </w:pPr>
            <w:r w:rsidRPr="002945BD">
              <w:t>Reform 4: Reducing repeated due diligence</w:t>
            </w:r>
          </w:p>
        </w:tc>
        <w:tc>
          <w:tcPr>
            <w:tcW w:w="858" w:type="pct"/>
          </w:tcPr>
          <w:p w14:paraId="77399B02" w14:textId="557FBF93" w:rsidR="008158AB" w:rsidRPr="00F948F8" w:rsidRDefault="008158AB" w:rsidP="00AE43B0">
            <w:pPr>
              <w:pStyle w:val="TableText"/>
            </w:pPr>
            <w:r w:rsidRPr="00F948F8">
              <w:t>Low</w:t>
            </w:r>
          </w:p>
        </w:tc>
      </w:tr>
      <w:tr w:rsidR="008158AB" w14:paraId="45C84B84" w14:textId="77777777" w:rsidTr="009C7942">
        <w:trPr>
          <w:cnfStyle w:val="000000100000" w:firstRow="0" w:lastRow="0" w:firstColumn="0" w:lastColumn="0" w:oddVBand="0" w:evenVBand="0" w:oddHBand="1" w:evenHBand="0" w:firstRowFirstColumn="0" w:firstRowLastColumn="0" w:lastRowFirstColumn="0" w:lastRowLastColumn="0"/>
        </w:trPr>
        <w:tc>
          <w:tcPr>
            <w:tcW w:w="4142" w:type="pct"/>
          </w:tcPr>
          <w:p w14:paraId="2FC618EB" w14:textId="7AF19A93" w:rsidR="008158AB" w:rsidRPr="002945BD" w:rsidRDefault="008158AB" w:rsidP="00AE43B0">
            <w:pPr>
              <w:pStyle w:val="TableText"/>
            </w:pPr>
            <w:r w:rsidRPr="002945BD">
              <w:t>Reform 5: Injunction and enforceable undertaking powers</w:t>
            </w:r>
          </w:p>
        </w:tc>
        <w:tc>
          <w:tcPr>
            <w:tcW w:w="858" w:type="pct"/>
          </w:tcPr>
          <w:p w14:paraId="5DB6B846" w14:textId="77DDEEF2" w:rsidR="008158AB" w:rsidRPr="00F948F8" w:rsidRDefault="008158AB" w:rsidP="00AE43B0">
            <w:pPr>
              <w:pStyle w:val="TableText"/>
            </w:pPr>
            <w:r w:rsidRPr="00F948F8">
              <w:t>High</w:t>
            </w:r>
          </w:p>
        </w:tc>
      </w:tr>
      <w:tr w:rsidR="008158AB" w14:paraId="25452C65" w14:textId="77777777" w:rsidTr="009C7942">
        <w:tc>
          <w:tcPr>
            <w:tcW w:w="4142" w:type="pct"/>
          </w:tcPr>
          <w:p w14:paraId="3005EAFC" w14:textId="088C1F8E" w:rsidR="008158AB" w:rsidRPr="002945BD" w:rsidRDefault="008158AB" w:rsidP="00AE43B0">
            <w:pPr>
              <w:pStyle w:val="TableText"/>
            </w:pPr>
            <w:r w:rsidRPr="002945BD">
              <w:t>Reform 6: Publication powers for general compliance findings and instances of serious non-compliance</w:t>
            </w:r>
          </w:p>
        </w:tc>
        <w:tc>
          <w:tcPr>
            <w:tcW w:w="858" w:type="pct"/>
          </w:tcPr>
          <w:p w14:paraId="6E148BD4" w14:textId="3F726557" w:rsidR="008158AB" w:rsidRPr="00F948F8" w:rsidRDefault="008158AB" w:rsidP="00AE43B0">
            <w:pPr>
              <w:pStyle w:val="TableText"/>
            </w:pPr>
            <w:r w:rsidRPr="00F948F8">
              <w:t>Medium</w:t>
            </w:r>
          </w:p>
        </w:tc>
      </w:tr>
      <w:tr w:rsidR="008158AB" w14:paraId="5D761A1A" w14:textId="77777777" w:rsidTr="009C7942">
        <w:trPr>
          <w:cnfStyle w:val="000000100000" w:firstRow="0" w:lastRow="0" w:firstColumn="0" w:lastColumn="0" w:oddVBand="0" w:evenVBand="0" w:oddHBand="1" w:evenHBand="0" w:firstRowFirstColumn="0" w:firstRowLastColumn="0" w:lastRowFirstColumn="0" w:lastRowLastColumn="0"/>
        </w:trPr>
        <w:tc>
          <w:tcPr>
            <w:tcW w:w="4142" w:type="pct"/>
          </w:tcPr>
          <w:p w14:paraId="69C4D337" w14:textId="5C0A5134" w:rsidR="008158AB" w:rsidRPr="00F948F8" w:rsidRDefault="008158AB" w:rsidP="00AE43B0">
            <w:pPr>
              <w:pStyle w:val="TableText"/>
            </w:pPr>
            <w:r w:rsidRPr="002945BD">
              <w:t>Reform 7: Clarifying certain definitions</w:t>
            </w:r>
          </w:p>
        </w:tc>
        <w:tc>
          <w:tcPr>
            <w:tcW w:w="858" w:type="pct"/>
          </w:tcPr>
          <w:p w14:paraId="3EE7CB7C" w14:textId="571A143D" w:rsidR="008158AB" w:rsidRPr="00F948F8" w:rsidRDefault="008158AB" w:rsidP="00AE43B0">
            <w:pPr>
              <w:pStyle w:val="TableText"/>
            </w:pPr>
            <w:r w:rsidRPr="00F948F8">
              <w:t>Low</w:t>
            </w:r>
          </w:p>
        </w:tc>
      </w:tr>
    </w:tbl>
    <w:p w14:paraId="39160F67" w14:textId="7942FB42" w:rsidR="00DA56BA" w:rsidRPr="002017EE" w:rsidRDefault="001653EC" w:rsidP="00DB3FBD">
      <w:pPr>
        <w:spacing w:before="120"/>
      </w:pPr>
      <w:r>
        <w:t xml:space="preserve">As </w:t>
      </w:r>
      <w:r w:rsidR="000F1CCD">
        <w:t>described</w:t>
      </w:r>
      <w:r w:rsidR="00134F65">
        <w:t xml:space="preserve"> earlier in this chapter</w:t>
      </w:r>
      <w:r>
        <w:t>, these</w:t>
      </w:r>
      <w:r w:rsidR="006830B2" w:rsidRPr="000A13A5">
        <w:t xml:space="preserve"> reforms interact with one another. These interactions are displayed in</w:t>
      </w:r>
      <w:r w:rsidR="002017EE">
        <w:t xml:space="preserve"> </w:t>
      </w:r>
      <w:r w:rsidR="002017EE" w:rsidRPr="002017EE">
        <w:fldChar w:fldCharType="begin"/>
      </w:r>
      <w:r w:rsidR="002017EE" w:rsidRPr="002017EE">
        <w:instrText xml:space="preserve"> REF _Ref99350534 \h </w:instrText>
      </w:r>
      <w:r w:rsidR="002017EE">
        <w:instrText xml:space="preserve"> \* MERGEFORMAT </w:instrText>
      </w:r>
      <w:r w:rsidR="002017EE" w:rsidRPr="002017EE">
        <w:fldChar w:fldCharType="separate"/>
      </w:r>
      <w:r w:rsidR="002017EE" w:rsidRPr="002017EE">
        <w:t>Figure 1</w:t>
      </w:r>
      <w:r w:rsidR="002017EE" w:rsidRPr="002017EE">
        <w:fldChar w:fldCharType="end"/>
      </w:r>
      <w:r w:rsidR="006830B2" w:rsidRPr="000A13A5">
        <w:t>. Reforms that allow for more targeted compliance activities relate to reforms that provide regulators with additional compliance response options by ensuring the compliance activities can be properly enforced. In addition to this, by having an optimised compliance and enforcement structure, appropriate regulatory burden reductions are possible. This is because the risks associated with having a lower burden on the regulated community are mitigated by optimising the framework.</w:t>
      </w:r>
    </w:p>
    <w:p w14:paraId="6B3C9337" w14:textId="04DD5743" w:rsidR="00B6569B" w:rsidRDefault="00B6569B" w:rsidP="00B6569B">
      <w:pPr>
        <w:pStyle w:val="Caption"/>
        <w:rPr>
          <w:b w:val="0"/>
          <w:highlight w:val="cyan"/>
        </w:rPr>
      </w:pPr>
      <w:bookmarkStart w:id="224" w:name="_Toc100323062"/>
      <w:bookmarkStart w:id="225" w:name="_Ref99350534"/>
      <w:r>
        <w:lastRenderedPageBreak/>
        <w:t xml:space="preserve">Figure </w:t>
      </w:r>
      <w:fldSimple w:instr=" SEQ Figure \* ARABIC ">
        <w:r>
          <w:rPr>
            <w:noProof/>
          </w:rPr>
          <w:t>1</w:t>
        </w:r>
      </w:fldSimple>
      <w:r>
        <w:t xml:space="preserve"> Interaction between the potential legislative reforms</w:t>
      </w:r>
      <w:bookmarkEnd w:id="224"/>
    </w:p>
    <w:bookmarkEnd w:id="225"/>
    <w:p w14:paraId="3F18F756" w14:textId="52C8B916" w:rsidR="006830B2" w:rsidRDefault="006830B2" w:rsidP="00842BD7">
      <w:r>
        <w:rPr>
          <w:noProof/>
          <w:lang w:eastAsia="en-AU"/>
        </w:rPr>
        <w:drawing>
          <wp:inline distT="0" distB="0" distL="0" distR="0" wp14:anchorId="081067EF" wp14:editId="192633B1">
            <wp:extent cx="5788856" cy="2259520"/>
            <wp:effectExtent l="0" t="0" r="2540" b="7620"/>
            <wp:docPr id="3" name="Picture 3" descr="Figure 1 displays how the seven potential reforms interact with each other. &#10;&#10;Reform 1: Receiving due diligence information upfront, and Reform 2: Sampling, seizure and detainment powers allow for more targeted compliance activities. &#10;&#10;These reforms interact with Reform 3:  Streamlined due diligence for low-risk pathways, and Reform 4: Reducing repeated due diligence. These reforms result in regulatory burden reductions.&#10;&#10;Reforms 1 and 2 also interact with Reform 5: Injunction and enforceable undertaking powers, and Reform 6: Publication powers for general compliance findings and instances of serious non-compliance. These two reforms allow for more compliance response options. &#10;&#10;Reform 7: Clarifying certain definitions, is administrative in nature so does not directly interact with the other potential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displays how the seven potential reforms interact with each other. &#10;&#10;Reform 1: Receiving due diligence information upfront, and Reform 2: Sampling, seizure and detainment powers allow for more targeted compliance activities. &#10;&#10;These reforms interact with Reform 3:  Streamlined due diligence for low-risk pathways, and Reform 4: Reducing repeated due diligence. These reforms result in regulatory burden reductions.&#10;&#10;Reforms 1 and 2 also interact with Reform 5: Injunction and enforceable undertaking powers, and Reform 6: Publication powers for general compliance findings and instances of serious non-compliance. These two reforms allow for more compliance response options. &#10;&#10;Reform 7: Clarifying certain definitions, is administrative in nature so does not directly interact with the other potential reforms."/>
                    <pic:cNvPicPr/>
                  </pic:nvPicPr>
                  <pic:blipFill>
                    <a:blip r:embed="rId23">
                      <a:extLst>
                        <a:ext uri="{28A0092B-C50C-407E-A947-70E740481C1C}">
                          <a14:useLocalDpi xmlns:a14="http://schemas.microsoft.com/office/drawing/2010/main" val="0"/>
                        </a:ext>
                      </a:extLst>
                    </a:blip>
                    <a:stretch>
                      <a:fillRect/>
                    </a:stretch>
                  </pic:blipFill>
                  <pic:spPr>
                    <a:xfrm>
                      <a:off x="0" y="0"/>
                      <a:ext cx="5938842" cy="2318063"/>
                    </a:xfrm>
                    <a:prstGeom prst="rect">
                      <a:avLst/>
                    </a:prstGeom>
                  </pic:spPr>
                </pic:pic>
              </a:graphicData>
            </a:graphic>
          </wp:inline>
        </w:drawing>
      </w:r>
    </w:p>
    <w:p w14:paraId="6B3180FA" w14:textId="7D8486C7" w:rsidR="00837C51" w:rsidRDefault="00837C51" w:rsidP="00E33664">
      <w:pPr>
        <w:pStyle w:val="Heading3"/>
      </w:pPr>
      <w:bookmarkStart w:id="226" w:name="_Toc97198483"/>
      <w:bookmarkStart w:id="227" w:name="_Toc97198594"/>
      <w:bookmarkStart w:id="228" w:name="_Toc97198705"/>
      <w:bookmarkStart w:id="229" w:name="_Toc97198482"/>
      <w:bookmarkStart w:id="230" w:name="_Toc97198593"/>
      <w:bookmarkStart w:id="231" w:name="_Toc97198704"/>
      <w:bookmarkStart w:id="232" w:name="_Toc97198484"/>
      <w:bookmarkStart w:id="233" w:name="_Toc97198595"/>
      <w:bookmarkStart w:id="234" w:name="_Toc97198706"/>
      <w:bookmarkStart w:id="235" w:name="_Toc97198485"/>
      <w:bookmarkStart w:id="236" w:name="_Toc97198596"/>
      <w:bookmarkStart w:id="237" w:name="_Toc97198707"/>
      <w:bookmarkStart w:id="238" w:name="_Toc97198486"/>
      <w:bookmarkStart w:id="239" w:name="_Toc97198597"/>
      <w:bookmarkStart w:id="240" w:name="_Toc97198708"/>
      <w:bookmarkStart w:id="241" w:name="_Toc97198487"/>
      <w:bookmarkStart w:id="242" w:name="_Toc97198598"/>
      <w:bookmarkStart w:id="243" w:name="_Toc97198709"/>
      <w:bookmarkStart w:id="244" w:name="_Toc97198488"/>
      <w:bookmarkStart w:id="245" w:name="_Toc97198599"/>
      <w:bookmarkStart w:id="246" w:name="_Toc97198710"/>
      <w:bookmarkStart w:id="247" w:name="_Toc97198489"/>
      <w:bookmarkStart w:id="248" w:name="_Toc97198600"/>
      <w:bookmarkStart w:id="249" w:name="_Toc97198711"/>
      <w:bookmarkStart w:id="250" w:name="_Toc97198490"/>
      <w:bookmarkStart w:id="251" w:name="_Toc97198601"/>
      <w:bookmarkStart w:id="252" w:name="_Toc97198712"/>
      <w:bookmarkStart w:id="253" w:name="_Toc97198491"/>
      <w:bookmarkStart w:id="254" w:name="_Toc97198602"/>
      <w:bookmarkStart w:id="255" w:name="_Toc97198713"/>
      <w:bookmarkStart w:id="256" w:name="_Toc97198492"/>
      <w:bookmarkStart w:id="257" w:name="_Toc97198603"/>
      <w:bookmarkStart w:id="258" w:name="_Toc97198714"/>
      <w:bookmarkStart w:id="259" w:name="_Toc97198493"/>
      <w:bookmarkStart w:id="260" w:name="_Toc97198604"/>
      <w:bookmarkStart w:id="261" w:name="_Toc97198715"/>
      <w:bookmarkStart w:id="262" w:name="_Toc97198494"/>
      <w:bookmarkStart w:id="263" w:name="_Toc97198605"/>
      <w:bookmarkStart w:id="264" w:name="_Toc97198716"/>
      <w:bookmarkStart w:id="265" w:name="_Toc97198495"/>
      <w:bookmarkStart w:id="266" w:name="_Toc97198606"/>
      <w:bookmarkStart w:id="267" w:name="_Toc97198717"/>
      <w:bookmarkStart w:id="268" w:name="_Toc97198496"/>
      <w:bookmarkStart w:id="269" w:name="_Toc97198607"/>
      <w:bookmarkStart w:id="270" w:name="_Toc97198718"/>
      <w:bookmarkStart w:id="271" w:name="_Toc97198497"/>
      <w:bookmarkStart w:id="272" w:name="_Toc97198608"/>
      <w:bookmarkStart w:id="273" w:name="_Toc97198719"/>
      <w:bookmarkStart w:id="274" w:name="_Toc97198498"/>
      <w:bookmarkStart w:id="275" w:name="_Toc97198609"/>
      <w:bookmarkStart w:id="276" w:name="_Toc97198720"/>
      <w:bookmarkStart w:id="277" w:name="_Toc97198499"/>
      <w:bookmarkStart w:id="278" w:name="_Toc97198610"/>
      <w:bookmarkStart w:id="279" w:name="_Toc97198721"/>
      <w:bookmarkStart w:id="280" w:name="_Toc97198500"/>
      <w:bookmarkStart w:id="281" w:name="_Toc97198611"/>
      <w:bookmarkStart w:id="282" w:name="_Toc97198722"/>
      <w:bookmarkStart w:id="283" w:name="_Toc97198501"/>
      <w:bookmarkStart w:id="284" w:name="_Toc97198612"/>
      <w:bookmarkStart w:id="285" w:name="_Toc97198723"/>
      <w:bookmarkStart w:id="286" w:name="_Toc97198502"/>
      <w:bookmarkStart w:id="287" w:name="_Toc97198613"/>
      <w:bookmarkStart w:id="288" w:name="_Toc97198724"/>
      <w:bookmarkStart w:id="289" w:name="_Toc97198503"/>
      <w:bookmarkStart w:id="290" w:name="_Toc97198614"/>
      <w:bookmarkStart w:id="291" w:name="_Toc97198725"/>
      <w:bookmarkStart w:id="292" w:name="_Toc97198504"/>
      <w:bookmarkStart w:id="293" w:name="_Toc97198615"/>
      <w:bookmarkStart w:id="294" w:name="_Toc97198726"/>
      <w:bookmarkStart w:id="295" w:name="_Toc97198505"/>
      <w:bookmarkStart w:id="296" w:name="_Toc97198616"/>
      <w:bookmarkStart w:id="297" w:name="_Toc97198727"/>
      <w:bookmarkStart w:id="298" w:name="_Toc97198506"/>
      <w:bookmarkStart w:id="299" w:name="_Toc97198617"/>
      <w:bookmarkStart w:id="300" w:name="_Toc97198728"/>
      <w:bookmarkStart w:id="301" w:name="_Toc97198507"/>
      <w:bookmarkStart w:id="302" w:name="_Toc97198618"/>
      <w:bookmarkStart w:id="303" w:name="_Toc97198729"/>
      <w:bookmarkStart w:id="304" w:name="_Toc97198508"/>
      <w:bookmarkStart w:id="305" w:name="_Toc97198619"/>
      <w:bookmarkStart w:id="306" w:name="_Toc97198730"/>
      <w:bookmarkStart w:id="307" w:name="_Toc97198509"/>
      <w:bookmarkStart w:id="308" w:name="_Toc97198620"/>
      <w:bookmarkStart w:id="309" w:name="_Toc97198731"/>
      <w:bookmarkStart w:id="310" w:name="_Toc97198510"/>
      <w:bookmarkStart w:id="311" w:name="_Toc97198621"/>
      <w:bookmarkStart w:id="312" w:name="_Toc97198732"/>
      <w:bookmarkStart w:id="313" w:name="_Toc97198511"/>
      <w:bookmarkStart w:id="314" w:name="_Toc97198622"/>
      <w:bookmarkStart w:id="315" w:name="_Toc97198733"/>
      <w:bookmarkStart w:id="316" w:name="_Toc97198512"/>
      <w:bookmarkStart w:id="317" w:name="_Toc97198623"/>
      <w:bookmarkStart w:id="318" w:name="_Toc97198734"/>
      <w:bookmarkStart w:id="319" w:name="_Toc97198513"/>
      <w:bookmarkStart w:id="320" w:name="_Toc97198624"/>
      <w:bookmarkStart w:id="321" w:name="_Toc97198735"/>
      <w:bookmarkStart w:id="322" w:name="_Toc97198514"/>
      <w:bookmarkStart w:id="323" w:name="_Toc97198625"/>
      <w:bookmarkStart w:id="324" w:name="_Toc97198736"/>
      <w:bookmarkStart w:id="325" w:name="_Toc10506869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t xml:space="preserve">Regulatory </w:t>
      </w:r>
      <w:r w:rsidR="008158AB">
        <w:t xml:space="preserve">burden </w:t>
      </w:r>
      <w:r w:rsidR="00050965">
        <w:t>impacts</w:t>
      </w:r>
      <w:bookmarkEnd w:id="325"/>
    </w:p>
    <w:p w14:paraId="7913D8E1" w14:textId="60338DAE" w:rsidR="00BF0780" w:rsidRDefault="00442F5F" w:rsidP="00BF0780">
      <w:r>
        <w:t xml:space="preserve">Costs and savings associated with the proposed reforms are summarised in </w:t>
      </w:r>
      <w:r w:rsidR="002017EE">
        <w:fldChar w:fldCharType="begin"/>
      </w:r>
      <w:r w:rsidR="002017EE">
        <w:instrText xml:space="preserve"> REF _Ref99350635 \h </w:instrText>
      </w:r>
      <w:r w:rsidR="002017EE">
        <w:fldChar w:fldCharType="separate"/>
      </w:r>
      <w:r w:rsidR="002017EE">
        <w:t xml:space="preserve">Table </w:t>
      </w:r>
      <w:r w:rsidR="002017EE">
        <w:rPr>
          <w:noProof/>
        </w:rPr>
        <w:t>4</w:t>
      </w:r>
      <w:r w:rsidR="002017EE">
        <w:fldChar w:fldCharType="end"/>
      </w:r>
      <w:r>
        <w:t xml:space="preserve">. </w:t>
      </w:r>
      <w:r w:rsidR="00BF0780" w:rsidRPr="000A0053">
        <w:t>Reforms 1</w:t>
      </w:r>
      <w:r w:rsidR="00BF0780">
        <w:t>, 2</w:t>
      </w:r>
      <w:r w:rsidR="00BF0780" w:rsidRPr="000A0053">
        <w:t xml:space="preserve"> and 7 carry increased regulatory costs to regulated entities</w:t>
      </w:r>
      <w:r w:rsidR="004F6422">
        <w:t>,</w:t>
      </w:r>
      <w:r w:rsidR="00BF0780" w:rsidRPr="000A0053">
        <w:t xml:space="preserve"> whereas reforms 3 and 4 will attract regulatory savings.</w:t>
      </w:r>
    </w:p>
    <w:p w14:paraId="7FC14EF3" w14:textId="34CF4320" w:rsidR="00442F5F" w:rsidRDefault="00442F5F" w:rsidP="00442F5F">
      <w:r>
        <w:t xml:space="preserve">The department has benchmarked the reforms against the status quo position as it best demonstrates to the regulated community the additional costs and savings associated with the reforms. </w:t>
      </w:r>
      <w:r w:rsidR="001B259A">
        <w:t>The change in cost</w:t>
      </w:r>
      <w:r w:rsidR="00001C2C">
        <w:t xml:space="preserve"> per individual reform are presented </w:t>
      </w:r>
      <w:r w:rsidR="000C3FA8">
        <w:t xml:space="preserve">in </w:t>
      </w:r>
      <w:r w:rsidR="002017EE">
        <w:fldChar w:fldCharType="begin"/>
      </w:r>
      <w:r w:rsidR="002017EE">
        <w:instrText xml:space="preserve"> REF _Ref99350635 \h </w:instrText>
      </w:r>
      <w:r w:rsidR="002017EE">
        <w:fldChar w:fldCharType="separate"/>
      </w:r>
      <w:r w:rsidR="002017EE">
        <w:t xml:space="preserve">Table </w:t>
      </w:r>
      <w:r w:rsidR="002017EE">
        <w:rPr>
          <w:noProof/>
        </w:rPr>
        <w:t>4</w:t>
      </w:r>
      <w:r w:rsidR="002017EE">
        <w:fldChar w:fldCharType="end"/>
      </w:r>
      <w:r w:rsidR="00001C2C">
        <w:t xml:space="preserve">. The overall changes </w:t>
      </w:r>
      <w:r w:rsidR="004F6422">
        <w:t>from</w:t>
      </w:r>
      <w:r w:rsidR="00001C2C">
        <w:t xml:space="preserve"> all reforms combined are discussed</w:t>
      </w:r>
      <w:r w:rsidR="00DB10B5">
        <w:t xml:space="preserve"> later in this chapter</w:t>
      </w:r>
      <w:r w:rsidR="00291FDF">
        <w:t xml:space="preserve">, noting that there is some overlap between reforms 3 and 4 </w:t>
      </w:r>
      <w:r w:rsidR="008C7B83">
        <w:t>that is adjusted for to avoid double counting</w:t>
      </w:r>
      <w:r w:rsidR="0018156C">
        <w:t xml:space="preserve"> when combined</w:t>
      </w:r>
      <w:r w:rsidR="00DB10B5">
        <w:t>.</w:t>
      </w:r>
    </w:p>
    <w:p w14:paraId="0BB4EED2" w14:textId="1272DEB8" w:rsidR="00442F5F" w:rsidRDefault="002017EE" w:rsidP="002017EE">
      <w:pPr>
        <w:pStyle w:val="Caption"/>
      </w:pPr>
      <w:bookmarkStart w:id="326" w:name="_Ref99350635"/>
      <w:bookmarkStart w:id="327" w:name="_Toc97213770"/>
      <w:bookmarkStart w:id="328" w:name="_Toc100323071"/>
      <w:r>
        <w:t xml:space="preserve">Table </w:t>
      </w:r>
      <w:fldSimple w:instr=" SEQ Table \* ARABIC ">
        <w:r>
          <w:rPr>
            <w:noProof/>
          </w:rPr>
          <w:t>4</w:t>
        </w:r>
      </w:fldSimple>
      <w:bookmarkEnd w:id="326"/>
      <w:r w:rsidR="00442F5F" w:rsidRPr="00DD436A">
        <w:t xml:space="preserve"> Estimated </w:t>
      </w:r>
      <w:r w:rsidR="003D5C13">
        <w:t xml:space="preserve">regulatory cost </w:t>
      </w:r>
      <w:r w:rsidR="00442F5F" w:rsidRPr="00DD436A">
        <w:t>c</w:t>
      </w:r>
      <w:r w:rsidR="002E77D8">
        <w:t>hanges of</w:t>
      </w:r>
      <w:r w:rsidR="00442F5F" w:rsidRPr="00DD436A">
        <w:t xml:space="preserve"> the potential reforms</w:t>
      </w:r>
      <w:bookmarkEnd w:id="327"/>
      <w:bookmarkEnd w:id="328"/>
    </w:p>
    <w:tbl>
      <w:tblPr>
        <w:tblStyle w:val="DAWEReporttemplate"/>
        <w:tblW w:w="8985" w:type="dxa"/>
        <w:tblLayout w:type="fixed"/>
        <w:tblLook w:val="04A0" w:firstRow="1" w:lastRow="0" w:firstColumn="1" w:lastColumn="0" w:noHBand="0" w:noVBand="1"/>
      </w:tblPr>
      <w:tblGrid>
        <w:gridCol w:w="2977"/>
        <w:gridCol w:w="1418"/>
        <w:gridCol w:w="1530"/>
        <w:gridCol w:w="1530"/>
        <w:gridCol w:w="1530"/>
      </w:tblGrid>
      <w:tr w:rsidR="00E07F64" w:rsidRPr="00857EA0" w14:paraId="6643EF6A" w14:textId="77777777" w:rsidTr="00A02EFD">
        <w:trPr>
          <w:cnfStyle w:val="100000000000" w:firstRow="1" w:lastRow="0" w:firstColumn="0" w:lastColumn="0" w:oddVBand="0" w:evenVBand="0" w:oddHBand="0" w:evenHBand="0" w:firstRowFirstColumn="0" w:firstRowLastColumn="0" w:lastRowFirstColumn="0" w:lastRowLastColumn="0"/>
          <w:cantSplit/>
          <w:tblHeader/>
        </w:trPr>
        <w:tc>
          <w:tcPr>
            <w:tcW w:w="2977" w:type="dxa"/>
            <w:hideMark/>
          </w:tcPr>
          <w:p w14:paraId="373AA044" w14:textId="0E4EE038" w:rsidR="00442F5F" w:rsidRPr="000E0AC9" w:rsidRDefault="00442F5F" w:rsidP="00AE43B0">
            <w:pPr>
              <w:pStyle w:val="TableText"/>
            </w:pPr>
            <w:bookmarkStart w:id="329" w:name="Title_4"/>
            <w:bookmarkEnd w:id="329"/>
            <w:r w:rsidRPr="000E0AC9">
              <w:t xml:space="preserve">Potential </w:t>
            </w:r>
            <w:r w:rsidR="00D8358A">
              <w:t>r</w:t>
            </w:r>
            <w:r w:rsidRPr="000E0AC9">
              <w:t>eform</w:t>
            </w:r>
          </w:p>
        </w:tc>
        <w:tc>
          <w:tcPr>
            <w:tcW w:w="1418" w:type="dxa"/>
            <w:hideMark/>
          </w:tcPr>
          <w:p w14:paraId="5F233076" w14:textId="77777777" w:rsidR="00442F5F" w:rsidRPr="000E0AC9" w:rsidRDefault="00442F5F" w:rsidP="00AE43B0">
            <w:pPr>
              <w:pStyle w:val="TableText"/>
            </w:pPr>
            <w:r w:rsidRPr="000E0AC9">
              <w:t>Per each</w:t>
            </w:r>
          </w:p>
        </w:tc>
        <w:tc>
          <w:tcPr>
            <w:tcW w:w="1530" w:type="dxa"/>
            <w:hideMark/>
          </w:tcPr>
          <w:p w14:paraId="6406FDF3" w14:textId="02FC83AA" w:rsidR="00442F5F" w:rsidRPr="000E0AC9" w:rsidRDefault="00D8358A" w:rsidP="00AE43B0">
            <w:pPr>
              <w:pStyle w:val="TableText"/>
            </w:pPr>
            <w:r>
              <w:t>Cost of s</w:t>
            </w:r>
            <w:r w:rsidR="00442F5F" w:rsidRPr="000E0AC9">
              <w:t xml:space="preserve">tatus quo </w:t>
            </w:r>
            <w:r>
              <w:t>($)</w:t>
            </w:r>
          </w:p>
        </w:tc>
        <w:tc>
          <w:tcPr>
            <w:tcW w:w="1530" w:type="dxa"/>
            <w:hideMark/>
          </w:tcPr>
          <w:p w14:paraId="7B49405F" w14:textId="2C53B087" w:rsidR="00442F5F" w:rsidRPr="000E0AC9" w:rsidRDefault="00D8358A" w:rsidP="00AE43B0">
            <w:pPr>
              <w:pStyle w:val="TableText"/>
            </w:pPr>
            <w:r>
              <w:t>Cost of r</w:t>
            </w:r>
            <w:r w:rsidR="00442F5F" w:rsidRPr="000E0AC9">
              <w:t>eforming the framework ($)</w:t>
            </w:r>
          </w:p>
        </w:tc>
        <w:tc>
          <w:tcPr>
            <w:tcW w:w="1530" w:type="dxa"/>
            <w:hideMark/>
          </w:tcPr>
          <w:p w14:paraId="44376855" w14:textId="21A8057C" w:rsidR="00442F5F" w:rsidRPr="000E0AC9" w:rsidRDefault="00442F5F" w:rsidP="00AE43B0">
            <w:pPr>
              <w:pStyle w:val="TableText"/>
            </w:pPr>
            <w:r w:rsidRPr="000E0AC9">
              <w:t>Change ($)</w:t>
            </w:r>
          </w:p>
        </w:tc>
      </w:tr>
      <w:tr w:rsidR="00E07F64" w:rsidRPr="00857EA0" w14:paraId="2785D1B5" w14:textId="77777777" w:rsidTr="00A02EFD">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50B7D5E9" w14:textId="45E739BE" w:rsidR="00442F5F" w:rsidRPr="00857EA0" w:rsidRDefault="00DB5076" w:rsidP="00AE43B0">
            <w:pPr>
              <w:pStyle w:val="TableText"/>
            </w:pPr>
            <w:r>
              <w:t xml:space="preserve">1. </w:t>
            </w:r>
            <w:r w:rsidR="00442F5F" w:rsidRPr="00857EA0">
              <w:t>Receiving due diligence information upfront</w:t>
            </w:r>
          </w:p>
        </w:tc>
        <w:tc>
          <w:tcPr>
            <w:tcW w:w="1418" w:type="dxa"/>
            <w:noWrap/>
            <w:hideMark/>
          </w:tcPr>
          <w:p w14:paraId="37963CF0" w14:textId="77777777" w:rsidR="00442F5F" w:rsidRPr="00857EA0" w:rsidRDefault="00442F5F" w:rsidP="00AE43B0">
            <w:pPr>
              <w:pStyle w:val="TableText"/>
            </w:pPr>
            <w:r w:rsidRPr="00857EA0">
              <w:t>Consignment</w:t>
            </w:r>
          </w:p>
        </w:tc>
        <w:tc>
          <w:tcPr>
            <w:tcW w:w="1530" w:type="dxa"/>
            <w:noWrap/>
            <w:hideMark/>
          </w:tcPr>
          <w:p w14:paraId="19AC8F3E" w14:textId="529F03BE" w:rsidR="00442F5F" w:rsidRPr="00857EA0" w:rsidRDefault="00442F5F" w:rsidP="00D8358A">
            <w:pPr>
              <w:pStyle w:val="TableText"/>
              <w:jc w:val="right"/>
            </w:pPr>
            <w:r>
              <w:t>0</w:t>
            </w:r>
          </w:p>
        </w:tc>
        <w:tc>
          <w:tcPr>
            <w:tcW w:w="1530" w:type="dxa"/>
            <w:noWrap/>
            <w:hideMark/>
          </w:tcPr>
          <w:p w14:paraId="0BFFFF04" w14:textId="395F6212" w:rsidR="00442F5F" w:rsidRPr="00603E4C" w:rsidRDefault="00442F5F" w:rsidP="00D8358A">
            <w:pPr>
              <w:pStyle w:val="TableText"/>
              <w:jc w:val="right"/>
            </w:pPr>
            <w:r w:rsidRPr="00603E4C">
              <w:t>9</w:t>
            </w:r>
          </w:p>
        </w:tc>
        <w:tc>
          <w:tcPr>
            <w:tcW w:w="1530" w:type="dxa"/>
            <w:noWrap/>
            <w:hideMark/>
          </w:tcPr>
          <w:p w14:paraId="76E6E67C" w14:textId="1B422269" w:rsidR="00442F5F" w:rsidRPr="00603E4C" w:rsidRDefault="00442F5F" w:rsidP="00D8358A">
            <w:pPr>
              <w:pStyle w:val="TableText"/>
              <w:jc w:val="right"/>
            </w:pPr>
            <w:r w:rsidRPr="00603E4C">
              <w:t>9</w:t>
            </w:r>
          </w:p>
        </w:tc>
      </w:tr>
      <w:tr w:rsidR="00E07F64" w:rsidRPr="00857EA0" w14:paraId="528BCA1D" w14:textId="77777777" w:rsidTr="00A02EFD">
        <w:tc>
          <w:tcPr>
            <w:tcW w:w="2977" w:type="dxa"/>
            <w:vMerge/>
            <w:hideMark/>
          </w:tcPr>
          <w:p w14:paraId="12338685" w14:textId="77777777" w:rsidR="00442F5F" w:rsidRPr="00857EA0" w:rsidRDefault="00442F5F" w:rsidP="00AE43B0">
            <w:pPr>
              <w:pStyle w:val="TableText"/>
            </w:pPr>
          </w:p>
        </w:tc>
        <w:tc>
          <w:tcPr>
            <w:tcW w:w="1418" w:type="dxa"/>
            <w:noWrap/>
            <w:hideMark/>
          </w:tcPr>
          <w:p w14:paraId="5DBC61B3" w14:textId="77777777" w:rsidR="00442F5F" w:rsidRPr="00857EA0" w:rsidRDefault="00442F5F" w:rsidP="00AE43B0">
            <w:pPr>
              <w:pStyle w:val="TableText"/>
            </w:pPr>
            <w:r w:rsidRPr="00857EA0">
              <w:t>Entity</w:t>
            </w:r>
          </w:p>
        </w:tc>
        <w:tc>
          <w:tcPr>
            <w:tcW w:w="1530" w:type="dxa"/>
            <w:noWrap/>
            <w:hideMark/>
          </w:tcPr>
          <w:p w14:paraId="1EFCF183" w14:textId="532ECFC3" w:rsidR="00442F5F" w:rsidRPr="00857EA0" w:rsidRDefault="00442F5F" w:rsidP="00D8358A">
            <w:pPr>
              <w:pStyle w:val="TableText"/>
              <w:jc w:val="right"/>
            </w:pPr>
            <w:r>
              <w:t>0</w:t>
            </w:r>
          </w:p>
        </w:tc>
        <w:tc>
          <w:tcPr>
            <w:tcW w:w="1530" w:type="dxa"/>
            <w:noWrap/>
            <w:hideMark/>
          </w:tcPr>
          <w:p w14:paraId="68C9EE20" w14:textId="45E55FD4" w:rsidR="00442F5F" w:rsidRPr="00603E4C" w:rsidRDefault="00442F5F" w:rsidP="00D8358A">
            <w:pPr>
              <w:pStyle w:val="TableText"/>
              <w:jc w:val="right"/>
            </w:pPr>
            <w:r w:rsidRPr="00603E4C">
              <w:t>94</w:t>
            </w:r>
          </w:p>
        </w:tc>
        <w:tc>
          <w:tcPr>
            <w:tcW w:w="1530" w:type="dxa"/>
            <w:noWrap/>
            <w:hideMark/>
          </w:tcPr>
          <w:p w14:paraId="25C14307" w14:textId="0B9A28C0" w:rsidR="00442F5F" w:rsidRPr="00603E4C" w:rsidRDefault="00442F5F" w:rsidP="00D8358A">
            <w:pPr>
              <w:pStyle w:val="TableText"/>
              <w:jc w:val="right"/>
            </w:pPr>
            <w:r w:rsidRPr="00603E4C">
              <w:t>94</w:t>
            </w:r>
          </w:p>
        </w:tc>
      </w:tr>
      <w:tr w:rsidR="00E07F64" w:rsidRPr="00857EA0" w14:paraId="41425BC9" w14:textId="77777777" w:rsidTr="00A02EFD">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4DBD5E94" w14:textId="288FEA1A" w:rsidR="00442F5F" w:rsidRPr="00857EA0" w:rsidRDefault="00DB5076" w:rsidP="00AE43B0">
            <w:pPr>
              <w:pStyle w:val="TableText"/>
            </w:pPr>
            <w:r>
              <w:t xml:space="preserve">2. </w:t>
            </w:r>
            <w:r w:rsidR="00442F5F" w:rsidRPr="00857EA0">
              <w:t>Adding sample, seizure and detainment powers</w:t>
            </w:r>
          </w:p>
        </w:tc>
        <w:tc>
          <w:tcPr>
            <w:tcW w:w="1418" w:type="dxa"/>
            <w:noWrap/>
            <w:hideMark/>
          </w:tcPr>
          <w:p w14:paraId="74E227FC" w14:textId="77777777" w:rsidR="00442F5F" w:rsidRPr="00857EA0" w:rsidRDefault="00442F5F" w:rsidP="00AE43B0">
            <w:pPr>
              <w:pStyle w:val="TableText"/>
            </w:pPr>
            <w:r w:rsidRPr="00857EA0">
              <w:t>Consignment</w:t>
            </w:r>
          </w:p>
        </w:tc>
        <w:tc>
          <w:tcPr>
            <w:tcW w:w="1530" w:type="dxa"/>
            <w:noWrap/>
            <w:hideMark/>
          </w:tcPr>
          <w:p w14:paraId="2324E5AF" w14:textId="341A1455" w:rsidR="00442F5F" w:rsidRPr="00857EA0" w:rsidRDefault="00442F5F" w:rsidP="00D8358A">
            <w:pPr>
              <w:pStyle w:val="TableText"/>
              <w:jc w:val="right"/>
            </w:pPr>
            <w:r>
              <w:t>0</w:t>
            </w:r>
          </w:p>
        </w:tc>
        <w:tc>
          <w:tcPr>
            <w:tcW w:w="1530" w:type="dxa"/>
            <w:noWrap/>
            <w:hideMark/>
          </w:tcPr>
          <w:p w14:paraId="598C3D38" w14:textId="678ADEC3" w:rsidR="00442F5F" w:rsidRPr="00603E4C" w:rsidRDefault="003D0EBF" w:rsidP="00D8358A">
            <w:pPr>
              <w:pStyle w:val="TableText"/>
              <w:jc w:val="right"/>
            </w:pPr>
            <w:r>
              <w:t>1</w:t>
            </w:r>
          </w:p>
        </w:tc>
        <w:tc>
          <w:tcPr>
            <w:tcW w:w="1530" w:type="dxa"/>
            <w:noWrap/>
            <w:hideMark/>
          </w:tcPr>
          <w:p w14:paraId="74157498" w14:textId="5590CF88" w:rsidR="00442F5F" w:rsidRPr="00603E4C" w:rsidRDefault="00A725AB" w:rsidP="00D8358A">
            <w:pPr>
              <w:pStyle w:val="TableText"/>
              <w:jc w:val="right"/>
            </w:pPr>
            <w:r>
              <w:t>1</w:t>
            </w:r>
          </w:p>
        </w:tc>
      </w:tr>
      <w:tr w:rsidR="00E07F64" w:rsidRPr="00857EA0" w14:paraId="13C31259" w14:textId="77777777" w:rsidTr="00A02EFD">
        <w:tc>
          <w:tcPr>
            <w:tcW w:w="2977" w:type="dxa"/>
            <w:vMerge/>
            <w:hideMark/>
          </w:tcPr>
          <w:p w14:paraId="4A1D4E48" w14:textId="77777777" w:rsidR="00442F5F" w:rsidRPr="00857EA0" w:rsidRDefault="00442F5F" w:rsidP="00AE43B0">
            <w:pPr>
              <w:pStyle w:val="TableText"/>
            </w:pPr>
          </w:p>
        </w:tc>
        <w:tc>
          <w:tcPr>
            <w:tcW w:w="1418" w:type="dxa"/>
            <w:noWrap/>
            <w:hideMark/>
          </w:tcPr>
          <w:p w14:paraId="6150EBC2" w14:textId="77777777" w:rsidR="00442F5F" w:rsidRPr="00857EA0" w:rsidRDefault="00442F5F" w:rsidP="00AE43B0">
            <w:pPr>
              <w:pStyle w:val="TableText"/>
            </w:pPr>
            <w:r w:rsidRPr="00857EA0">
              <w:t>Entity</w:t>
            </w:r>
          </w:p>
        </w:tc>
        <w:tc>
          <w:tcPr>
            <w:tcW w:w="1530" w:type="dxa"/>
            <w:noWrap/>
            <w:hideMark/>
          </w:tcPr>
          <w:p w14:paraId="787155E1" w14:textId="2F767571" w:rsidR="00442F5F" w:rsidRPr="00857EA0" w:rsidRDefault="00442F5F" w:rsidP="00D8358A">
            <w:pPr>
              <w:pStyle w:val="TableText"/>
              <w:jc w:val="right"/>
            </w:pPr>
            <w:r>
              <w:t>0</w:t>
            </w:r>
          </w:p>
        </w:tc>
        <w:tc>
          <w:tcPr>
            <w:tcW w:w="1530" w:type="dxa"/>
            <w:noWrap/>
            <w:hideMark/>
          </w:tcPr>
          <w:p w14:paraId="2EF881DD" w14:textId="6E842C24" w:rsidR="00442F5F" w:rsidRPr="00603E4C" w:rsidRDefault="00A725AB" w:rsidP="00D8358A">
            <w:pPr>
              <w:pStyle w:val="TableText"/>
              <w:jc w:val="right"/>
            </w:pPr>
            <w:r>
              <w:t>11</w:t>
            </w:r>
          </w:p>
        </w:tc>
        <w:tc>
          <w:tcPr>
            <w:tcW w:w="1530" w:type="dxa"/>
            <w:noWrap/>
            <w:hideMark/>
          </w:tcPr>
          <w:p w14:paraId="0E9ACF22" w14:textId="5F9E54D7" w:rsidR="00442F5F" w:rsidRPr="00603E4C" w:rsidRDefault="00A725AB" w:rsidP="00D8358A">
            <w:pPr>
              <w:pStyle w:val="TableText"/>
              <w:jc w:val="right"/>
            </w:pPr>
            <w:r>
              <w:t>11</w:t>
            </w:r>
          </w:p>
        </w:tc>
      </w:tr>
      <w:tr w:rsidR="00E07F64" w:rsidRPr="00857EA0" w14:paraId="10136F1C" w14:textId="77777777" w:rsidTr="00A02EFD">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499D6BBF" w14:textId="447180F2" w:rsidR="00442F5F" w:rsidRPr="00857EA0" w:rsidRDefault="00C74F45" w:rsidP="00AE43B0">
            <w:pPr>
              <w:pStyle w:val="TableText"/>
            </w:pPr>
            <w:r>
              <w:t>3. Streamlined due diligence for low-risk pathways</w:t>
            </w:r>
          </w:p>
        </w:tc>
        <w:tc>
          <w:tcPr>
            <w:tcW w:w="1418" w:type="dxa"/>
            <w:noWrap/>
            <w:hideMark/>
          </w:tcPr>
          <w:p w14:paraId="373B5501" w14:textId="77777777" w:rsidR="00442F5F" w:rsidRPr="00857EA0" w:rsidRDefault="00442F5F" w:rsidP="00AE43B0">
            <w:pPr>
              <w:pStyle w:val="TableText"/>
            </w:pPr>
            <w:r w:rsidRPr="00857EA0">
              <w:t>Consignment</w:t>
            </w:r>
          </w:p>
        </w:tc>
        <w:tc>
          <w:tcPr>
            <w:tcW w:w="1530" w:type="dxa"/>
            <w:noWrap/>
            <w:hideMark/>
          </w:tcPr>
          <w:p w14:paraId="7A38E04D" w14:textId="5829AE5F" w:rsidR="00442F5F" w:rsidRPr="00857EA0" w:rsidRDefault="00442F5F" w:rsidP="00D8358A">
            <w:pPr>
              <w:pStyle w:val="TableText"/>
              <w:jc w:val="right"/>
            </w:pPr>
            <w:r>
              <w:t>44</w:t>
            </w:r>
          </w:p>
        </w:tc>
        <w:tc>
          <w:tcPr>
            <w:tcW w:w="1530" w:type="dxa"/>
            <w:noWrap/>
            <w:hideMark/>
          </w:tcPr>
          <w:p w14:paraId="7301DB1D" w14:textId="52134C6D" w:rsidR="00442F5F" w:rsidRPr="00603E4C" w:rsidRDefault="00442F5F" w:rsidP="00D8358A">
            <w:pPr>
              <w:pStyle w:val="TableText"/>
              <w:jc w:val="right"/>
            </w:pPr>
            <w:r w:rsidRPr="00603E4C">
              <w:t>17</w:t>
            </w:r>
          </w:p>
        </w:tc>
        <w:tc>
          <w:tcPr>
            <w:tcW w:w="1530" w:type="dxa"/>
            <w:noWrap/>
            <w:hideMark/>
          </w:tcPr>
          <w:p w14:paraId="293FCC2A" w14:textId="4967CA3D" w:rsidR="00442F5F" w:rsidRPr="00603E4C" w:rsidRDefault="00442F5F" w:rsidP="00D8358A">
            <w:pPr>
              <w:pStyle w:val="TableText"/>
              <w:jc w:val="right"/>
            </w:pPr>
            <w:r w:rsidRPr="00603E4C">
              <w:t>-27</w:t>
            </w:r>
          </w:p>
        </w:tc>
      </w:tr>
      <w:tr w:rsidR="00E07F64" w:rsidRPr="00857EA0" w14:paraId="536C7DA2" w14:textId="77777777" w:rsidTr="00A02EFD">
        <w:tc>
          <w:tcPr>
            <w:tcW w:w="2977" w:type="dxa"/>
            <w:vMerge/>
            <w:hideMark/>
          </w:tcPr>
          <w:p w14:paraId="78E5B15F" w14:textId="77777777" w:rsidR="00442F5F" w:rsidRPr="00857EA0" w:rsidRDefault="00442F5F" w:rsidP="00AE43B0">
            <w:pPr>
              <w:pStyle w:val="TableText"/>
            </w:pPr>
          </w:p>
        </w:tc>
        <w:tc>
          <w:tcPr>
            <w:tcW w:w="1418" w:type="dxa"/>
            <w:noWrap/>
            <w:hideMark/>
          </w:tcPr>
          <w:p w14:paraId="1ED28991" w14:textId="77777777" w:rsidR="00442F5F" w:rsidRPr="00857EA0" w:rsidRDefault="00442F5F" w:rsidP="00AE43B0">
            <w:pPr>
              <w:pStyle w:val="TableText"/>
            </w:pPr>
            <w:r w:rsidRPr="00857EA0">
              <w:t>Entity</w:t>
            </w:r>
          </w:p>
        </w:tc>
        <w:tc>
          <w:tcPr>
            <w:tcW w:w="1530" w:type="dxa"/>
            <w:noWrap/>
            <w:hideMark/>
          </w:tcPr>
          <w:p w14:paraId="0DF4437D" w14:textId="2DC65B6E" w:rsidR="00442F5F" w:rsidRPr="00857EA0" w:rsidRDefault="00442F5F" w:rsidP="00D8358A">
            <w:pPr>
              <w:pStyle w:val="TableText"/>
              <w:jc w:val="right"/>
            </w:pPr>
            <w:r>
              <w:t>457</w:t>
            </w:r>
          </w:p>
        </w:tc>
        <w:tc>
          <w:tcPr>
            <w:tcW w:w="1530" w:type="dxa"/>
            <w:noWrap/>
            <w:hideMark/>
          </w:tcPr>
          <w:p w14:paraId="6ECDD4A5" w14:textId="2DAE5990" w:rsidR="00442F5F" w:rsidRPr="00603E4C" w:rsidRDefault="00442F5F" w:rsidP="00D8358A">
            <w:pPr>
              <w:pStyle w:val="TableText"/>
              <w:jc w:val="right"/>
            </w:pPr>
            <w:r w:rsidRPr="00603E4C">
              <w:t>180</w:t>
            </w:r>
          </w:p>
        </w:tc>
        <w:tc>
          <w:tcPr>
            <w:tcW w:w="1530" w:type="dxa"/>
            <w:noWrap/>
            <w:hideMark/>
          </w:tcPr>
          <w:p w14:paraId="6963ADA8" w14:textId="14AEB18C" w:rsidR="00442F5F" w:rsidRPr="00603E4C" w:rsidRDefault="00442F5F" w:rsidP="00D8358A">
            <w:pPr>
              <w:pStyle w:val="TableText"/>
              <w:jc w:val="right"/>
            </w:pPr>
            <w:r w:rsidRPr="00603E4C">
              <w:t>-277</w:t>
            </w:r>
          </w:p>
        </w:tc>
      </w:tr>
      <w:tr w:rsidR="00E07F64" w:rsidRPr="00603E4C" w14:paraId="4D6DC592" w14:textId="77777777" w:rsidTr="00A96B5C">
        <w:trPr>
          <w:cnfStyle w:val="000000100000" w:firstRow="0" w:lastRow="0" w:firstColumn="0" w:lastColumn="0" w:oddVBand="0" w:evenVBand="0" w:oddHBand="1" w:evenHBand="0" w:firstRowFirstColumn="0" w:firstRowLastColumn="0" w:lastRowFirstColumn="0" w:lastRowLastColumn="0"/>
        </w:trPr>
        <w:tc>
          <w:tcPr>
            <w:tcW w:w="2977" w:type="dxa"/>
            <w:vMerge w:val="restart"/>
            <w:hideMark/>
          </w:tcPr>
          <w:p w14:paraId="25A54983" w14:textId="77E9BE64" w:rsidR="00B6319E" w:rsidRPr="00857EA0" w:rsidRDefault="00B6319E" w:rsidP="00AE43B0">
            <w:pPr>
              <w:pStyle w:val="TableText"/>
            </w:pPr>
            <w:r>
              <w:t xml:space="preserve">4. </w:t>
            </w:r>
            <w:r w:rsidRPr="00857EA0">
              <w:t>Reduced repeated due diligenc</w:t>
            </w:r>
            <w:r>
              <w:t>e</w:t>
            </w:r>
          </w:p>
        </w:tc>
        <w:tc>
          <w:tcPr>
            <w:tcW w:w="1418" w:type="dxa"/>
            <w:noWrap/>
            <w:hideMark/>
          </w:tcPr>
          <w:p w14:paraId="5101E4DB" w14:textId="77777777" w:rsidR="00B6319E" w:rsidRPr="00857EA0" w:rsidRDefault="00B6319E" w:rsidP="00AE43B0">
            <w:pPr>
              <w:pStyle w:val="TableText"/>
            </w:pPr>
            <w:r w:rsidRPr="00857EA0">
              <w:t>Consignment</w:t>
            </w:r>
          </w:p>
        </w:tc>
        <w:tc>
          <w:tcPr>
            <w:tcW w:w="1530" w:type="dxa"/>
            <w:noWrap/>
            <w:hideMark/>
          </w:tcPr>
          <w:p w14:paraId="50B57D39" w14:textId="0CDDFF3C" w:rsidR="00B6319E" w:rsidRPr="00857EA0" w:rsidRDefault="00B6319E" w:rsidP="00D8358A">
            <w:pPr>
              <w:pStyle w:val="TableText"/>
              <w:jc w:val="right"/>
            </w:pPr>
            <w:r>
              <w:t>158</w:t>
            </w:r>
          </w:p>
        </w:tc>
        <w:tc>
          <w:tcPr>
            <w:tcW w:w="1530" w:type="dxa"/>
            <w:noWrap/>
            <w:hideMark/>
          </w:tcPr>
          <w:p w14:paraId="5D91E17A" w14:textId="3B955D31" w:rsidR="00B6319E" w:rsidRPr="00603E4C" w:rsidRDefault="00B6319E" w:rsidP="00D8358A">
            <w:pPr>
              <w:pStyle w:val="TableText"/>
              <w:jc w:val="right"/>
            </w:pPr>
            <w:r w:rsidRPr="00603E4C">
              <w:t>133</w:t>
            </w:r>
          </w:p>
        </w:tc>
        <w:tc>
          <w:tcPr>
            <w:tcW w:w="1530" w:type="dxa"/>
            <w:noWrap/>
            <w:hideMark/>
          </w:tcPr>
          <w:p w14:paraId="4083E321" w14:textId="6C24E3B6" w:rsidR="00B6319E" w:rsidRPr="00603E4C" w:rsidRDefault="00B6319E" w:rsidP="00D8358A">
            <w:pPr>
              <w:pStyle w:val="TableText"/>
              <w:jc w:val="right"/>
            </w:pPr>
            <w:r w:rsidRPr="00603E4C">
              <w:t>-25</w:t>
            </w:r>
          </w:p>
        </w:tc>
      </w:tr>
      <w:tr w:rsidR="00E07F64" w:rsidRPr="00603E4C" w14:paraId="3F1A5608" w14:textId="77777777" w:rsidTr="00A96B5C">
        <w:tc>
          <w:tcPr>
            <w:tcW w:w="2977" w:type="dxa"/>
            <w:vMerge/>
            <w:tcBorders>
              <w:bottom w:val="single" w:sz="4" w:space="0" w:color="auto"/>
            </w:tcBorders>
            <w:hideMark/>
          </w:tcPr>
          <w:p w14:paraId="7A4AF544" w14:textId="77777777" w:rsidR="00B6319E" w:rsidRPr="00857EA0" w:rsidRDefault="00B6319E" w:rsidP="00AE43B0">
            <w:pPr>
              <w:pStyle w:val="TableText"/>
            </w:pPr>
          </w:p>
        </w:tc>
        <w:tc>
          <w:tcPr>
            <w:tcW w:w="1418" w:type="dxa"/>
            <w:tcBorders>
              <w:top w:val="single" w:sz="4" w:space="0" w:color="auto"/>
              <w:bottom w:val="single" w:sz="4" w:space="0" w:color="auto"/>
            </w:tcBorders>
            <w:noWrap/>
            <w:hideMark/>
          </w:tcPr>
          <w:p w14:paraId="28B03A26" w14:textId="77777777" w:rsidR="00B6319E" w:rsidRPr="00857EA0" w:rsidRDefault="00B6319E" w:rsidP="00AE43B0">
            <w:pPr>
              <w:pStyle w:val="TableText"/>
            </w:pPr>
            <w:r w:rsidRPr="00857EA0">
              <w:t>Entity</w:t>
            </w:r>
          </w:p>
        </w:tc>
        <w:tc>
          <w:tcPr>
            <w:tcW w:w="1530" w:type="dxa"/>
            <w:tcBorders>
              <w:top w:val="single" w:sz="4" w:space="0" w:color="auto"/>
              <w:bottom w:val="single" w:sz="4" w:space="0" w:color="auto"/>
            </w:tcBorders>
            <w:noWrap/>
            <w:hideMark/>
          </w:tcPr>
          <w:p w14:paraId="0BB394CE" w14:textId="5E409ED2" w:rsidR="00B6319E" w:rsidRPr="00857EA0" w:rsidRDefault="00B6319E" w:rsidP="00D8358A">
            <w:pPr>
              <w:pStyle w:val="TableText"/>
              <w:jc w:val="right"/>
            </w:pPr>
            <w:r>
              <w:t>1</w:t>
            </w:r>
            <w:r w:rsidR="00D8358A">
              <w:t>,</w:t>
            </w:r>
            <w:r>
              <w:t>633</w:t>
            </w:r>
          </w:p>
        </w:tc>
        <w:tc>
          <w:tcPr>
            <w:tcW w:w="1530" w:type="dxa"/>
            <w:tcBorders>
              <w:top w:val="single" w:sz="4" w:space="0" w:color="auto"/>
              <w:bottom w:val="single" w:sz="4" w:space="0" w:color="auto"/>
            </w:tcBorders>
            <w:noWrap/>
            <w:hideMark/>
          </w:tcPr>
          <w:p w14:paraId="036063E1" w14:textId="7019D918" w:rsidR="00B6319E" w:rsidRPr="00603E4C" w:rsidRDefault="00B6319E" w:rsidP="00D8358A">
            <w:pPr>
              <w:pStyle w:val="TableText"/>
              <w:jc w:val="right"/>
            </w:pPr>
            <w:r w:rsidRPr="00603E4C">
              <w:t>1</w:t>
            </w:r>
            <w:r w:rsidR="00D8358A">
              <w:t>,</w:t>
            </w:r>
            <w:r w:rsidRPr="00603E4C">
              <w:t>385</w:t>
            </w:r>
          </w:p>
        </w:tc>
        <w:tc>
          <w:tcPr>
            <w:tcW w:w="1530" w:type="dxa"/>
            <w:tcBorders>
              <w:top w:val="single" w:sz="4" w:space="0" w:color="auto"/>
              <w:bottom w:val="single" w:sz="4" w:space="0" w:color="auto"/>
            </w:tcBorders>
            <w:noWrap/>
            <w:hideMark/>
          </w:tcPr>
          <w:p w14:paraId="23E45554" w14:textId="2AAA62C2" w:rsidR="00B6319E" w:rsidRPr="00603E4C" w:rsidRDefault="00B6319E" w:rsidP="00D8358A">
            <w:pPr>
              <w:pStyle w:val="TableText"/>
              <w:jc w:val="right"/>
            </w:pPr>
            <w:r w:rsidRPr="00603E4C">
              <w:t>-248</w:t>
            </w:r>
          </w:p>
        </w:tc>
      </w:tr>
    </w:tbl>
    <w:p w14:paraId="5711FCA3" w14:textId="37EEC8EB" w:rsidR="00B21CE8" w:rsidRDefault="009D346C" w:rsidP="00BE4DAE">
      <w:pPr>
        <w:spacing w:before="120"/>
      </w:pPr>
      <w:r>
        <w:t>Reforms 1 and 2</w:t>
      </w:r>
      <w:r w:rsidR="003F4F8E" w:rsidRPr="003F4F8E">
        <w:t xml:space="preserve"> </w:t>
      </w:r>
      <w:r w:rsidR="003F4F8E">
        <w:t xml:space="preserve">aim to ensure that </w:t>
      </w:r>
      <w:r w:rsidR="00FE1EF0">
        <w:t xml:space="preserve">regulators </w:t>
      </w:r>
      <w:r w:rsidR="003F4F8E" w:rsidRPr="003F4F8E">
        <w:t>can identify concerns within the regulated trade and respond</w:t>
      </w:r>
      <w:r w:rsidR="003F4F8E">
        <w:t xml:space="preserve">, </w:t>
      </w:r>
      <w:r w:rsidR="006F78F2">
        <w:t>as well as specifying</w:t>
      </w:r>
      <w:r w:rsidR="009148E1" w:rsidRPr="009148E1">
        <w:t xml:space="preserve"> information </w:t>
      </w:r>
      <w:r w:rsidR="009148E1">
        <w:t>needed to</w:t>
      </w:r>
      <w:r w:rsidR="009148E1" w:rsidRPr="009148E1">
        <w:t xml:space="preserve"> establish breaches and support sanctions</w:t>
      </w:r>
      <w:r w:rsidR="00BC4071">
        <w:t>.</w:t>
      </w:r>
      <w:r w:rsidR="003C27CE">
        <w:t xml:space="preserve"> </w:t>
      </w:r>
      <w:r w:rsidR="007C1873">
        <w:t xml:space="preserve">These two regulatory reforms together would increase costs to the regulated community by </w:t>
      </w:r>
      <w:r w:rsidR="0074688E">
        <w:t>$</w:t>
      </w:r>
      <w:r w:rsidR="00374454">
        <w:t>1</w:t>
      </w:r>
      <w:r w:rsidR="009F6568">
        <w:t>05</w:t>
      </w:r>
      <w:r w:rsidR="0074688E">
        <w:t xml:space="preserve"> annually per entity</w:t>
      </w:r>
      <w:r w:rsidR="005569FC">
        <w:t>.</w:t>
      </w:r>
    </w:p>
    <w:p w14:paraId="126D8DA6" w14:textId="53FA5A57" w:rsidR="00A11516" w:rsidRDefault="00A11516" w:rsidP="00A61CC9">
      <w:r>
        <w:t>Reforms 3 and 4 aim to offset the</w:t>
      </w:r>
      <w:r w:rsidR="007130A8">
        <w:t xml:space="preserve"> increases</w:t>
      </w:r>
      <w:r w:rsidR="007673AC">
        <w:t xml:space="preserve"> in regulatory burden associated with </w:t>
      </w:r>
      <w:r w:rsidR="00517350">
        <w:t>R</w:t>
      </w:r>
      <w:r w:rsidR="00F33B62">
        <w:t xml:space="preserve">eforms </w:t>
      </w:r>
      <w:r w:rsidR="00F748B8">
        <w:t>1</w:t>
      </w:r>
      <w:r w:rsidR="00EE2A4A">
        <w:t xml:space="preserve"> and</w:t>
      </w:r>
      <w:r w:rsidR="005502D2">
        <w:t xml:space="preserve"> </w:t>
      </w:r>
      <w:r w:rsidR="00F33B62">
        <w:t>2</w:t>
      </w:r>
      <w:r w:rsidR="00F748B8">
        <w:t xml:space="preserve"> </w:t>
      </w:r>
      <w:r w:rsidR="00F33B62">
        <w:t xml:space="preserve"> by introducing substantial</w:t>
      </w:r>
      <w:r w:rsidR="000817BD">
        <w:t xml:space="preserve"> regulatory burden savings</w:t>
      </w:r>
      <w:r w:rsidR="003E186B">
        <w:t xml:space="preserve"> by reducing due diligence obligations </w:t>
      </w:r>
      <w:r w:rsidR="003E186B">
        <w:lastRenderedPageBreak/>
        <w:t xml:space="preserve">around relatively low risk product pathways. </w:t>
      </w:r>
      <w:r w:rsidR="000337DC">
        <w:t xml:space="preserve">It is acknowledged that </w:t>
      </w:r>
      <w:r w:rsidR="00330CC3">
        <w:t xml:space="preserve">by reducing these due diligence obligations, the risk of illegally logged timber entering the Australian market may be heightened. </w:t>
      </w:r>
      <w:r w:rsidR="00B574D8">
        <w:t>It</w:t>
      </w:r>
      <w:r w:rsidR="00C07E88">
        <w:t xml:space="preserve"> is anticipated that these risks can be managed</w:t>
      </w:r>
      <w:r w:rsidR="00657421">
        <w:t xml:space="preserve"> so that there is negligible </w:t>
      </w:r>
      <w:r w:rsidR="004221E5">
        <w:t>impact, if any</w:t>
      </w:r>
      <w:r w:rsidR="00B66F77">
        <w:t>.</w:t>
      </w:r>
      <w:r w:rsidR="00F13A15">
        <w:t xml:space="preserve"> The </w:t>
      </w:r>
      <w:r w:rsidR="004221E5">
        <w:t>e</w:t>
      </w:r>
      <w:r w:rsidR="002D6307">
        <w:t>ffect</w:t>
      </w:r>
      <w:r w:rsidR="009E361A">
        <w:t>s of the other reforms</w:t>
      </w:r>
      <w:r w:rsidR="001F49AD">
        <w:t xml:space="preserve"> </w:t>
      </w:r>
      <w:r w:rsidR="003C0082">
        <w:t>are</w:t>
      </w:r>
      <w:r w:rsidR="00DC0186">
        <w:t xml:space="preserve"> anticipated to greatly outweigh </w:t>
      </w:r>
      <w:r w:rsidR="003C0082">
        <w:t>these</w:t>
      </w:r>
      <w:r w:rsidR="002D6307">
        <w:t>, and result in a</w:t>
      </w:r>
      <w:r w:rsidR="009E41F9">
        <w:t xml:space="preserve"> strong</w:t>
      </w:r>
      <w:r w:rsidR="002D6307">
        <w:t xml:space="preserve"> overall reduction of the amount of </w:t>
      </w:r>
      <w:r w:rsidR="00B138E6">
        <w:t>illegally logged timber entering the Australian market</w:t>
      </w:r>
      <w:r w:rsidR="00892406">
        <w:t>.</w:t>
      </w:r>
    </w:p>
    <w:p w14:paraId="5CFDDD18" w14:textId="4EA4081B" w:rsidR="006E43D4" w:rsidRPr="001C2889" w:rsidRDefault="00B51C60" w:rsidP="00EE6F90">
      <w:r w:rsidRPr="001C2889">
        <w:t>A comparison between the c</w:t>
      </w:r>
      <w:r w:rsidR="004A4A99" w:rsidRPr="001C2889">
        <w:t xml:space="preserve">osts and savings </w:t>
      </w:r>
      <w:r w:rsidR="003E3A2F" w:rsidRPr="001C2889">
        <w:t>between</w:t>
      </w:r>
      <w:r w:rsidR="008B58F3" w:rsidRPr="001C2889">
        <w:t xml:space="preserve"> </w:t>
      </w:r>
      <w:r w:rsidR="00A87E18" w:rsidRPr="001C2889">
        <w:t>the status quo</w:t>
      </w:r>
      <w:r w:rsidR="007C58C1" w:rsidRPr="001C2889">
        <w:t xml:space="preserve"> </w:t>
      </w:r>
      <w:r w:rsidR="00A87E18" w:rsidRPr="001C2889">
        <w:t>and reforming the framework</w:t>
      </w:r>
      <w:r w:rsidR="007C58C1" w:rsidRPr="001C2889">
        <w:t xml:space="preserve"> </w:t>
      </w:r>
      <w:r w:rsidR="00800A38">
        <w:t>for</w:t>
      </w:r>
      <w:r w:rsidR="006A2256">
        <w:t xml:space="preserve"> due diligence</w:t>
      </w:r>
      <w:r w:rsidR="00800A38">
        <w:t xml:space="preserve"> </w:t>
      </w:r>
      <w:r w:rsidR="00A50093" w:rsidRPr="001C2889">
        <w:t xml:space="preserve">is summarised in </w:t>
      </w:r>
      <w:r w:rsidR="002017EE">
        <w:fldChar w:fldCharType="begin"/>
      </w:r>
      <w:r w:rsidR="002017EE">
        <w:instrText xml:space="preserve"> REF _Ref99350750 \h </w:instrText>
      </w:r>
      <w:r w:rsidR="002017EE">
        <w:fldChar w:fldCharType="separate"/>
      </w:r>
      <w:r w:rsidR="002017EE">
        <w:t xml:space="preserve">Table </w:t>
      </w:r>
      <w:r w:rsidR="002017EE">
        <w:rPr>
          <w:noProof/>
        </w:rPr>
        <w:t>5</w:t>
      </w:r>
      <w:r w:rsidR="002017EE">
        <w:fldChar w:fldCharType="end"/>
      </w:r>
      <w:r w:rsidR="00A50093" w:rsidRPr="001C2889">
        <w:t>.</w:t>
      </w:r>
      <w:r w:rsidR="003E3A2F" w:rsidRPr="001C2889">
        <w:t xml:space="preserve"> </w:t>
      </w:r>
      <w:r w:rsidR="00A714F4" w:rsidRPr="001C2889">
        <w:t xml:space="preserve">This summarises </w:t>
      </w:r>
      <w:r w:rsidR="00890A90" w:rsidRPr="001C2889">
        <w:t xml:space="preserve">establishing and maintaining </w:t>
      </w:r>
      <w:r w:rsidR="00473B55" w:rsidRPr="001C2889">
        <w:t xml:space="preserve">due diligence system, </w:t>
      </w:r>
      <w:r w:rsidR="00A714F4" w:rsidRPr="001C2889">
        <w:t>key ta</w:t>
      </w:r>
      <w:r w:rsidR="00890A90" w:rsidRPr="001C2889">
        <w:t>sks</w:t>
      </w:r>
      <w:r w:rsidR="00473B55" w:rsidRPr="001C2889">
        <w:t>, assessments, and providing due diligence information to the department upon request.</w:t>
      </w:r>
    </w:p>
    <w:p w14:paraId="0314F6D2" w14:textId="635CABB5" w:rsidR="008702E4" w:rsidRDefault="002017EE" w:rsidP="009C7942">
      <w:pPr>
        <w:pStyle w:val="Caption"/>
        <w:rPr>
          <w:rFonts w:asciiTheme="minorHAnsi" w:hAnsiTheme="minorHAnsi" w:cstheme="minorHAnsi"/>
          <w:szCs w:val="24"/>
        </w:rPr>
      </w:pPr>
      <w:bookmarkStart w:id="330" w:name="_Ref99350750"/>
      <w:bookmarkStart w:id="331" w:name="_Toc97213771"/>
      <w:bookmarkStart w:id="332" w:name="_Toc100323072"/>
      <w:r>
        <w:t xml:space="preserve">Table </w:t>
      </w:r>
      <w:fldSimple w:instr=" SEQ Table \* ARABIC ">
        <w:r>
          <w:rPr>
            <w:noProof/>
          </w:rPr>
          <w:t>5</w:t>
        </w:r>
      </w:fldSimple>
      <w:bookmarkEnd w:id="330"/>
      <w:r>
        <w:rPr>
          <w:rFonts w:asciiTheme="minorHAnsi" w:hAnsiTheme="minorHAnsi" w:cstheme="minorHAnsi"/>
          <w:b w:val="0"/>
          <w:szCs w:val="24"/>
        </w:rPr>
        <w:t xml:space="preserve"> </w:t>
      </w:r>
      <w:r w:rsidR="003369AC" w:rsidRPr="00842BD7">
        <w:rPr>
          <w:rFonts w:asciiTheme="minorHAnsi" w:hAnsiTheme="minorHAnsi" w:cstheme="minorHAnsi"/>
          <w:szCs w:val="24"/>
        </w:rPr>
        <w:t xml:space="preserve">Differences of </w:t>
      </w:r>
      <w:r w:rsidR="008702E4" w:rsidRPr="00842BD7">
        <w:rPr>
          <w:rFonts w:asciiTheme="minorHAnsi" w:hAnsiTheme="minorHAnsi" w:cstheme="minorHAnsi"/>
          <w:szCs w:val="24"/>
        </w:rPr>
        <w:t>regulatory burden between the status quo</w:t>
      </w:r>
      <w:r w:rsidR="001C2889" w:rsidRPr="00842BD7">
        <w:rPr>
          <w:rFonts w:asciiTheme="minorHAnsi" w:hAnsiTheme="minorHAnsi" w:cstheme="minorHAnsi"/>
          <w:szCs w:val="24"/>
        </w:rPr>
        <w:t xml:space="preserve"> (</w:t>
      </w:r>
      <w:r w:rsidR="00621180" w:rsidRPr="00842BD7">
        <w:rPr>
          <w:rFonts w:asciiTheme="minorHAnsi" w:hAnsiTheme="minorHAnsi" w:cstheme="minorHAnsi"/>
          <w:szCs w:val="24"/>
        </w:rPr>
        <w:t>O</w:t>
      </w:r>
      <w:r w:rsidR="001C2889" w:rsidRPr="00842BD7">
        <w:rPr>
          <w:rFonts w:asciiTheme="minorHAnsi" w:hAnsiTheme="minorHAnsi" w:cstheme="minorHAnsi"/>
          <w:szCs w:val="24"/>
        </w:rPr>
        <w:t>ption 1)</w:t>
      </w:r>
      <w:r w:rsidR="008702E4" w:rsidRPr="00842BD7">
        <w:rPr>
          <w:rFonts w:asciiTheme="minorHAnsi" w:hAnsiTheme="minorHAnsi" w:cstheme="minorHAnsi"/>
          <w:szCs w:val="24"/>
        </w:rPr>
        <w:t xml:space="preserve"> and </w:t>
      </w:r>
      <w:r w:rsidR="00210F51" w:rsidRPr="00842BD7">
        <w:rPr>
          <w:rFonts w:asciiTheme="minorHAnsi" w:hAnsiTheme="minorHAnsi" w:cstheme="minorHAnsi"/>
          <w:szCs w:val="24"/>
        </w:rPr>
        <w:t xml:space="preserve">a reformed </w:t>
      </w:r>
      <w:r w:rsidR="008702E4" w:rsidRPr="00842BD7">
        <w:rPr>
          <w:rFonts w:asciiTheme="minorHAnsi" w:hAnsiTheme="minorHAnsi" w:cstheme="minorHAnsi"/>
          <w:szCs w:val="24"/>
        </w:rPr>
        <w:t>framework</w:t>
      </w:r>
      <w:r w:rsidR="001C2889" w:rsidRPr="00842BD7">
        <w:rPr>
          <w:rFonts w:asciiTheme="minorHAnsi" w:hAnsiTheme="minorHAnsi" w:cstheme="minorHAnsi"/>
          <w:szCs w:val="24"/>
        </w:rPr>
        <w:t xml:space="preserve"> (</w:t>
      </w:r>
      <w:r w:rsidR="00410152" w:rsidRPr="00842BD7">
        <w:rPr>
          <w:rFonts w:asciiTheme="minorHAnsi" w:hAnsiTheme="minorHAnsi" w:cstheme="minorHAnsi"/>
          <w:szCs w:val="24"/>
        </w:rPr>
        <w:t>O</w:t>
      </w:r>
      <w:r w:rsidR="001C2889" w:rsidRPr="00842BD7">
        <w:rPr>
          <w:rFonts w:asciiTheme="minorHAnsi" w:hAnsiTheme="minorHAnsi" w:cstheme="minorHAnsi"/>
          <w:szCs w:val="24"/>
        </w:rPr>
        <w:t>ption 3)</w:t>
      </w:r>
      <w:r w:rsidR="00C84D31" w:rsidRPr="00842BD7">
        <w:rPr>
          <w:rFonts w:asciiTheme="minorHAnsi" w:hAnsiTheme="minorHAnsi" w:cstheme="minorHAnsi"/>
          <w:szCs w:val="24"/>
        </w:rPr>
        <w:t xml:space="preserve"> by </w:t>
      </w:r>
      <w:r w:rsidR="00812824" w:rsidRPr="00842BD7">
        <w:rPr>
          <w:rFonts w:asciiTheme="minorHAnsi" w:hAnsiTheme="minorHAnsi" w:cstheme="minorHAnsi"/>
          <w:szCs w:val="24"/>
        </w:rPr>
        <w:t xml:space="preserve">regulatory scheme </w:t>
      </w:r>
      <w:r w:rsidR="00C84D31" w:rsidRPr="00842BD7">
        <w:rPr>
          <w:rFonts w:asciiTheme="minorHAnsi" w:hAnsiTheme="minorHAnsi" w:cstheme="minorHAnsi"/>
          <w:szCs w:val="24"/>
        </w:rPr>
        <w:t>component</w:t>
      </w:r>
      <w:bookmarkEnd w:id="331"/>
      <w:bookmarkEnd w:id="332"/>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00"/>
        <w:gridCol w:w="1524"/>
        <w:gridCol w:w="1524"/>
        <w:gridCol w:w="1522"/>
      </w:tblGrid>
      <w:tr w:rsidR="0060643A" w14:paraId="2E8F985A" w14:textId="77777777" w:rsidTr="00493BF1">
        <w:trPr>
          <w:cantSplit/>
          <w:tblHeader/>
        </w:trPr>
        <w:tc>
          <w:tcPr>
            <w:tcW w:w="2481" w:type="pct"/>
            <w:tcMar>
              <w:left w:w="108" w:type="dxa"/>
              <w:right w:w="108" w:type="dxa"/>
            </w:tcMar>
          </w:tcPr>
          <w:p w14:paraId="47F83483" w14:textId="1BDF6DF2" w:rsidR="0060643A" w:rsidRDefault="0060643A" w:rsidP="00AE43B0">
            <w:pPr>
              <w:pStyle w:val="TableHeading"/>
            </w:pPr>
            <w:r>
              <w:t>Component</w:t>
            </w:r>
          </w:p>
        </w:tc>
        <w:tc>
          <w:tcPr>
            <w:tcW w:w="840" w:type="pct"/>
            <w:tcMar>
              <w:left w:w="108" w:type="dxa"/>
              <w:right w:w="108" w:type="dxa"/>
            </w:tcMar>
          </w:tcPr>
          <w:p w14:paraId="180356BD" w14:textId="0B392AC3" w:rsidR="0060643A" w:rsidRDefault="0060643A" w:rsidP="00AE43B0">
            <w:pPr>
              <w:pStyle w:val="TableHeading"/>
            </w:pPr>
            <w:r>
              <w:t>Status quo ($)</w:t>
            </w:r>
          </w:p>
        </w:tc>
        <w:tc>
          <w:tcPr>
            <w:tcW w:w="840" w:type="pct"/>
            <w:tcMar>
              <w:left w:w="108" w:type="dxa"/>
              <w:right w:w="108" w:type="dxa"/>
            </w:tcMar>
          </w:tcPr>
          <w:p w14:paraId="53235FA2" w14:textId="069CA182" w:rsidR="0060643A" w:rsidRDefault="0060643A" w:rsidP="00AE43B0">
            <w:pPr>
              <w:pStyle w:val="TableHeading"/>
            </w:pPr>
            <w:r>
              <w:t>Reformed framework ($)</w:t>
            </w:r>
          </w:p>
        </w:tc>
        <w:tc>
          <w:tcPr>
            <w:tcW w:w="839" w:type="pct"/>
            <w:tcMar>
              <w:left w:w="108" w:type="dxa"/>
              <w:right w:w="108" w:type="dxa"/>
            </w:tcMar>
          </w:tcPr>
          <w:p w14:paraId="0F18B4ED" w14:textId="0F56FB28" w:rsidR="0060643A" w:rsidRDefault="0060643A" w:rsidP="00AE43B0">
            <w:pPr>
              <w:pStyle w:val="TableHeading"/>
            </w:pPr>
            <w:r>
              <w:t>Change in cost ($)</w:t>
            </w:r>
          </w:p>
        </w:tc>
      </w:tr>
      <w:tr w:rsidR="0060643A" w14:paraId="58BFB53C" w14:textId="77777777" w:rsidTr="00493BF1">
        <w:tc>
          <w:tcPr>
            <w:tcW w:w="2481" w:type="pct"/>
            <w:tcMar>
              <w:left w:w="108" w:type="dxa"/>
              <w:right w:w="108" w:type="dxa"/>
            </w:tcMar>
          </w:tcPr>
          <w:p w14:paraId="55D4780E" w14:textId="1B56D69D" w:rsidR="0060643A" w:rsidRDefault="0060643A" w:rsidP="00AE43B0">
            <w:pPr>
              <w:pStyle w:val="TableText"/>
            </w:pPr>
            <w:r w:rsidRPr="002945BD">
              <w:t>Establishing and maintaining a due diligence system</w:t>
            </w:r>
          </w:p>
        </w:tc>
        <w:tc>
          <w:tcPr>
            <w:tcW w:w="840" w:type="pct"/>
            <w:tcMar>
              <w:left w:w="108" w:type="dxa"/>
              <w:right w:w="108" w:type="dxa"/>
            </w:tcMar>
          </w:tcPr>
          <w:p w14:paraId="530E963D" w14:textId="49FEF84C" w:rsidR="0060643A" w:rsidRDefault="0060643A" w:rsidP="00AE43B0">
            <w:pPr>
              <w:pStyle w:val="TableText"/>
            </w:pPr>
            <w:r>
              <w:t>4,578,701</w:t>
            </w:r>
          </w:p>
        </w:tc>
        <w:tc>
          <w:tcPr>
            <w:tcW w:w="840" w:type="pct"/>
            <w:tcMar>
              <w:left w:w="108" w:type="dxa"/>
              <w:right w:w="108" w:type="dxa"/>
            </w:tcMar>
          </w:tcPr>
          <w:p w14:paraId="71A6843D" w14:textId="0A8A9BFF" w:rsidR="0060643A" w:rsidRDefault="0060643A" w:rsidP="00AE43B0">
            <w:pPr>
              <w:pStyle w:val="TableText"/>
            </w:pPr>
            <w:r>
              <w:t>4,578,701</w:t>
            </w:r>
          </w:p>
        </w:tc>
        <w:tc>
          <w:tcPr>
            <w:tcW w:w="839" w:type="pct"/>
            <w:tcMar>
              <w:left w:w="108" w:type="dxa"/>
              <w:right w:w="108" w:type="dxa"/>
            </w:tcMar>
          </w:tcPr>
          <w:p w14:paraId="1C2C0F73" w14:textId="5596DC35" w:rsidR="0060643A" w:rsidRDefault="0060643A" w:rsidP="00AE43B0">
            <w:pPr>
              <w:pStyle w:val="TableText"/>
            </w:pPr>
            <w:r>
              <w:t>0</w:t>
            </w:r>
          </w:p>
        </w:tc>
      </w:tr>
      <w:tr w:rsidR="0060643A" w14:paraId="6BA5C89D" w14:textId="77777777" w:rsidTr="00493BF1">
        <w:tc>
          <w:tcPr>
            <w:tcW w:w="2481" w:type="pct"/>
            <w:tcMar>
              <w:left w:w="108" w:type="dxa"/>
              <w:right w:w="108" w:type="dxa"/>
            </w:tcMar>
          </w:tcPr>
          <w:p w14:paraId="4D98A6F2" w14:textId="599D8C49" w:rsidR="0060643A" w:rsidRDefault="0060643A" w:rsidP="00AE43B0">
            <w:pPr>
              <w:pStyle w:val="TableText"/>
            </w:pPr>
            <w:r w:rsidRPr="002945BD">
              <w:t xml:space="preserve">Gathering information and conducting a risk assessment </w:t>
            </w:r>
            <w:r>
              <w:t>for</w:t>
            </w:r>
            <w:r w:rsidRPr="002945BD">
              <w:t xml:space="preserve"> the first time importing from a supplier</w:t>
            </w:r>
          </w:p>
        </w:tc>
        <w:tc>
          <w:tcPr>
            <w:tcW w:w="840" w:type="pct"/>
            <w:tcMar>
              <w:left w:w="108" w:type="dxa"/>
              <w:right w:w="108" w:type="dxa"/>
            </w:tcMar>
          </w:tcPr>
          <w:p w14:paraId="74497E2F" w14:textId="5B2563B3" w:rsidR="0060643A" w:rsidRDefault="0060643A" w:rsidP="00AE43B0">
            <w:pPr>
              <w:pStyle w:val="TableText"/>
            </w:pPr>
            <w:r>
              <w:t>1,322,784</w:t>
            </w:r>
          </w:p>
        </w:tc>
        <w:tc>
          <w:tcPr>
            <w:tcW w:w="840" w:type="pct"/>
            <w:tcMar>
              <w:left w:w="108" w:type="dxa"/>
              <w:right w:w="108" w:type="dxa"/>
            </w:tcMar>
          </w:tcPr>
          <w:p w14:paraId="427ABCF9" w14:textId="152921E3" w:rsidR="0060643A" w:rsidRDefault="0060643A" w:rsidP="00AE43B0">
            <w:pPr>
              <w:pStyle w:val="TableText"/>
            </w:pPr>
            <w:r>
              <w:t>1,322,784</w:t>
            </w:r>
          </w:p>
        </w:tc>
        <w:tc>
          <w:tcPr>
            <w:tcW w:w="839" w:type="pct"/>
            <w:tcMar>
              <w:left w:w="108" w:type="dxa"/>
              <w:right w:w="108" w:type="dxa"/>
            </w:tcMar>
          </w:tcPr>
          <w:p w14:paraId="79B06582" w14:textId="237B7E2D" w:rsidR="0060643A" w:rsidRDefault="0060643A" w:rsidP="00AE43B0">
            <w:pPr>
              <w:pStyle w:val="TableText"/>
            </w:pPr>
            <w:r>
              <w:t>0</w:t>
            </w:r>
          </w:p>
        </w:tc>
      </w:tr>
      <w:tr w:rsidR="0060643A" w14:paraId="5574284E" w14:textId="77777777" w:rsidTr="00493BF1">
        <w:tc>
          <w:tcPr>
            <w:tcW w:w="2481" w:type="pct"/>
            <w:tcMar>
              <w:left w:w="108" w:type="dxa"/>
              <w:right w:w="108" w:type="dxa"/>
            </w:tcMar>
          </w:tcPr>
          <w:p w14:paraId="520E3202" w14:textId="056BF630" w:rsidR="0060643A" w:rsidRDefault="0060643A" w:rsidP="009C7942">
            <w:pPr>
              <w:pStyle w:val="TableText"/>
            </w:pPr>
            <w:r w:rsidRPr="002945BD">
              <w:t>Gathering information and conducting a risk assessment for subsequent imports</w:t>
            </w:r>
          </w:p>
        </w:tc>
        <w:tc>
          <w:tcPr>
            <w:tcW w:w="840" w:type="pct"/>
            <w:tcMar>
              <w:left w:w="108" w:type="dxa"/>
              <w:right w:w="108" w:type="dxa"/>
            </w:tcMar>
          </w:tcPr>
          <w:p w14:paraId="05A1640D" w14:textId="2F60E217" w:rsidR="0060643A" w:rsidRDefault="0060643A" w:rsidP="00AE43B0">
            <w:pPr>
              <w:pStyle w:val="TableText"/>
            </w:pPr>
            <w:r>
              <w:t>32,139,604</w:t>
            </w:r>
          </w:p>
        </w:tc>
        <w:tc>
          <w:tcPr>
            <w:tcW w:w="840" w:type="pct"/>
            <w:tcMar>
              <w:left w:w="108" w:type="dxa"/>
              <w:right w:w="108" w:type="dxa"/>
            </w:tcMar>
          </w:tcPr>
          <w:p w14:paraId="1B87FABA" w14:textId="769DFC53" w:rsidR="0060643A" w:rsidRDefault="0060643A" w:rsidP="00AE43B0">
            <w:pPr>
              <w:pStyle w:val="TableText"/>
            </w:pPr>
            <w:r>
              <w:t>27,269,968</w:t>
            </w:r>
          </w:p>
        </w:tc>
        <w:tc>
          <w:tcPr>
            <w:tcW w:w="839" w:type="pct"/>
            <w:tcMar>
              <w:left w:w="108" w:type="dxa"/>
              <w:right w:w="108" w:type="dxa"/>
            </w:tcMar>
          </w:tcPr>
          <w:p w14:paraId="4AAA674B" w14:textId="708B960B" w:rsidR="0060643A" w:rsidRDefault="0060643A" w:rsidP="00AE43B0">
            <w:pPr>
              <w:pStyle w:val="TableText"/>
            </w:pPr>
            <w:r w:rsidRPr="00B06F64">
              <w:t>-4,869,636</w:t>
            </w:r>
          </w:p>
        </w:tc>
      </w:tr>
      <w:tr w:rsidR="0060643A" w14:paraId="2BA62F9B" w14:textId="77777777" w:rsidTr="00493BF1">
        <w:tc>
          <w:tcPr>
            <w:tcW w:w="2481" w:type="pct"/>
            <w:tcMar>
              <w:left w:w="108" w:type="dxa"/>
              <w:right w:w="108" w:type="dxa"/>
            </w:tcMar>
          </w:tcPr>
          <w:p w14:paraId="643B2B0D" w14:textId="48A390D3" w:rsidR="0060643A" w:rsidRDefault="0060643A" w:rsidP="00AE43B0">
            <w:pPr>
              <w:pStyle w:val="TableText"/>
            </w:pPr>
            <w:r w:rsidRPr="002945BD">
              <w:t>Providing due diligence information upfront</w:t>
            </w:r>
          </w:p>
        </w:tc>
        <w:tc>
          <w:tcPr>
            <w:tcW w:w="840" w:type="pct"/>
            <w:tcMar>
              <w:left w:w="108" w:type="dxa"/>
              <w:right w:w="108" w:type="dxa"/>
            </w:tcMar>
          </w:tcPr>
          <w:p w14:paraId="4CEF6F15" w14:textId="04E4C997" w:rsidR="0060643A" w:rsidRDefault="0060643A" w:rsidP="00AE43B0">
            <w:pPr>
              <w:pStyle w:val="TableText"/>
            </w:pPr>
            <w:r>
              <w:t>0</w:t>
            </w:r>
          </w:p>
        </w:tc>
        <w:tc>
          <w:tcPr>
            <w:tcW w:w="840" w:type="pct"/>
            <w:tcMar>
              <w:left w:w="108" w:type="dxa"/>
              <w:right w:w="108" w:type="dxa"/>
            </w:tcMar>
          </w:tcPr>
          <w:p w14:paraId="18855EE9" w14:textId="1FF8DCDA" w:rsidR="0060643A" w:rsidRDefault="0060643A" w:rsidP="00AE43B0">
            <w:pPr>
              <w:pStyle w:val="TableText"/>
            </w:pPr>
            <w:r>
              <w:t>1,858,565</w:t>
            </w:r>
          </w:p>
        </w:tc>
        <w:tc>
          <w:tcPr>
            <w:tcW w:w="839" w:type="pct"/>
            <w:tcMar>
              <w:left w:w="108" w:type="dxa"/>
              <w:right w:w="108" w:type="dxa"/>
            </w:tcMar>
          </w:tcPr>
          <w:p w14:paraId="4F96C1CC" w14:textId="124C3370" w:rsidR="0060643A" w:rsidRDefault="0060643A" w:rsidP="00AE43B0">
            <w:pPr>
              <w:pStyle w:val="TableText"/>
            </w:pPr>
            <w:r w:rsidRPr="00603E4C">
              <w:t>1,858,565</w:t>
            </w:r>
          </w:p>
        </w:tc>
      </w:tr>
      <w:tr w:rsidR="0060643A" w14:paraId="51C0B377" w14:textId="77777777" w:rsidTr="00493BF1">
        <w:tc>
          <w:tcPr>
            <w:tcW w:w="2481" w:type="pct"/>
            <w:tcMar>
              <w:left w:w="108" w:type="dxa"/>
              <w:right w:w="108" w:type="dxa"/>
            </w:tcMar>
          </w:tcPr>
          <w:p w14:paraId="217D1A90" w14:textId="0ADF2C4C" w:rsidR="0060643A" w:rsidRDefault="0060643A" w:rsidP="009C7942">
            <w:pPr>
              <w:pStyle w:val="TableText"/>
            </w:pPr>
            <w:r w:rsidRPr="002945BD">
              <w:t>Direct broker’s response to Community Protection Question</w:t>
            </w:r>
          </w:p>
        </w:tc>
        <w:tc>
          <w:tcPr>
            <w:tcW w:w="840" w:type="pct"/>
            <w:tcMar>
              <w:left w:w="108" w:type="dxa"/>
              <w:right w:w="108" w:type="dxa"/>
            </w:tcMar>
          </w:tcPr>
          <w:p w14:paraId="5770C434" w14:textId="0715BE1D" w:rsidR="0060643A" w:rsidRDefault="0060643A" w:rsidP="00AE43B0">
            <w:pPr>
              <w:pStyle w:val="TableText"/>
            </w:pPr>
            <w:r>
              <w:t>144,398</w:t>
            </w:r>
          </w:p>
        </w:tc>
        <w:tc>
          <w:tcPr>
            <w:tcW w:w="840" w:type="pct"/>
            <w:tcMar>
              <w:left w:w="108" w:type="dxa"/>
              <w:right w:w="108" w:type="dxa"/>
            </w:tcMar>
          </w:tcPr>
          <w:p w14:paraId="1C23DA15" w14:textId="57B47BF0" w:rsidR="0060643A" w:rsidRDefault="0060643A" w:rsidP="00AE43B0">
            <w:pPr>
              <w:pStyle w:val="TableText"/>
            </w:pPr>
            <w:r>
              <w:t>144,398</w:t>
            </w:r>
          </w:p>
        </w:tc>
        <w:tc>
          <w:tcPr>
            <w:tcW w:w="839" w:type="pct"/>
            <w:tcMar>
              <w:left w:w="108" w:type="dxa"/>
              <w:right w:w="108" w:type="dxa"/>
            </w:tcMar>
          </w:tcPr>
          <w:p w14:paraId="26720D48" w14:textId="7F932A9B" w:rsidR="0060643A" w:rsidRDefault="0060643A" w:rsidP="00AE43B0">
            <w:pPr>
              <w:pStyle w:val="TableText"/>
            </w:pPr>
            <w:r>
              <w:t>$0</w:t>
            </w:r>
          </w:p>
        </w:tc>
      </w:tr>
      <w:tr w:rsidR="0060643A" w14:paraId="635B3232" w14:textId="77777777" w:rsidTr="00493BF1">
        <w:tc>
          <w:tcPr>
            <w:tcW w:w="2481" w:type="pct"/>
            <w:tcMar>
              <w:left w:w="108" w:type="dxa"/>
              <w:right w:w="108" w:type="dxa"/>
            </w:tcMar>
          </w:tcPr>
          <w:p w14:paraId="067B7B7C" w14:textId="500C1A4F" w:rsidR="0060643A" w:rsidRDefault="0060643A" w:rsidP="00AE43B0">
            <w:pPr>
              <w:pStyle w:val="TableText"/>
            </w:pPr>
            <w:r w:rsidRPr="002945BD">
              <w:t xml:space="preserve">Responding to a request for information </w:t>
            </w:r>
            <w:r w:rsidRPr="00C42103">
              <w:t>or having goods sample</w:t>
            </w:r>
            <w:r>
              <w:t>d</w:t>
            </w:r>
            <w:r w:rsidRPr="00C42103">
              <w:t>, detained or seized by</w:t>
            </w:r>
            <w:r w:rsidRPr="002945BD">
              <w:t xml:space="preserve"> the department</w:t>
            </w:r>
          </w:p>
        </w:tc>
        <w:tc>
          <w:tcPr>
            <w:tcW w:w="840" w:type="pct"/>
            <w:tcMar>
              <w:left w:w="108" w:type="dxa"/>
              <w:right w:w="108" w:type="dxa"/>
            </w:tcMar>
          </w:tcPr>
          <w:p w14:paraId="4A3D0157" w14:textId="77809696" w:rsidR="0060643A" w:rsidRDefault="0060643A" w:rsidP="00AE43B0">
            <w:pPr>
              <w:pStyle w:val="TableText"/>
            </w:pPr>
            <w:r>
              <w:t>65,745</w:t>
            </w:r>
          </w:p>
        </w:tc>
        <w:tc>
          <w:tcPr>
            <w:tcW w:w="840" w:type="pct"/>
            <w:tcMar>
              <w:left w:w="108" w:type="dxa"/>
              <w:right w:w="108" w:type="dxa"/>
            </w:tcMar>
          </w:tcPr>
          <w:p w14:paraId="21693069" w14:textId="05D7C4A9" w:rsidR="0060643A" w:rsidRPr="0060643A" w:rsidRDefault="0060643A" w:rsidP="00AE43B0">
            <w:pPr>
              <w:pStyle w:val="TableText"/>
            </w:pPr>
            <w:r w:rsidRPr="0060643A">
              <w:t>272,050</w:t>
            </w:r>
          </w:p>
        </w:tc>
        <w:tc>
          <w:tcPr>
            <w:tcW w:w="839" w:type="pct"/>
            <w:tcMar>
              <w:left w:w="108" w:type="dxa"/>
              <w:right w:w="108" w:type="dxa"/>
            </w:tcMar>
          </w:tcPr>
          <w:p w14:paraId="5B7302C3" w14:textId="4FB2FC55" w:rsidR="0060643A" w:rsidRPr="0060643A" w:rsidRDefault="0060643A" w:rsidP="00AE43B0">
            <w:pPr>
              <w:pStyle w:val="TableText"/>
            </w:pPr>
            <w:r w:rsidRPr="0060643A">
              <w:t>206,305</w:t>
            </w:r>
          </w:p>
        </w:tc>
      </w:tr>
      <w:tr w:rsidR="0060643A" w:rsidRPr="009D42FB" w14:paraId="2297E6B9" w14:textId="77777777" w:rsidTr="00493BF1">
        <w:tc>
          <w:tcPr>
            <w:tcW w:w="2481" w:type="pct"/>
            <w:tcMar>
              <w:left w:w="108" w:type="dxa"/>
              <w:right w:w="108" w:type="dxa"/>
            </w:tcMar>
          </w:tcPr>
          <w:p w14:paraId="716D5BAA" w14:textId="6331E768" w:rsidR="0060643A" w:rsidRPr="009C7942" w:rsidRDefault="0060643A" w:rsidP="009D42FB">
            <w:pPr>
              <w:pStyle w:val="TableText"/>
              <w:rPr>
                <w:rStyle w:val="Strong"/>
              </w:rPr>
            </w:pPr>
            <w:r w:rsidRPr="009C7942">
              <w:rPr>
                <w:rStyle w:val="Strong"/>
              </w:rPr>
              <w:t>Total annual regulatory cost</w:t>
            </w:r>
          </w:p>
        </w:tc>
        <w:tc>
          <w:tcPr>
            <w:tcW w:w="840" w:type="pct"/>
            <w:tcMar>
              <w:left w:w="108" w:type="dxa"/>
              <w:right w:w="108" w:type="dxa"/>
            </w:tcMar>
          </w:tcPr>
          <w:p w14:paraId="0B627EC6" w14:textId="4CE82F39" w:rsidR="0060643A" w:rsidRPr="009C7942" w:rsidRDefault="0060643A" w:rsidP="009D42FB">
            <w:pPr>
              <w:pStyle w:val="TableText"/>
              <w:rPr>
                <w:rStyle w:val="Strong"/>
              </w:rPr>
            </w:pPr>
            <w:r w:rsidRPr="009C7942">
              <w:rPr>
                <w:rStyle w:val="Strong"/>
              </w:rPr>
              <w:t>38,251,232</w:t>
            </w:r>
          </w:p>
        </w:tc>
        <w:tc>
          <w:tcPr>
            <w:tcW w:w="840" w:type="pct"/>
            <w:tcMar>
              <w:left w:w="108" w:type="dxa"/>
              <w:right w:w="108" w:type="dxa"/>
            </w:tcMar>
          </w:tcPr>
          <w:p w14:paraId="5CA628B3" w14:textId="10BE135D" w:rsidR="0060643A" w:rsidRPr="009C7942" w:rsidRDefault="0060643A" w:rsidP="009D42FB">
            <w:pPr>
              <w:pStyle w:val="TableText"/>
              <w:rPr>
                <w:rStyle w:val="Strong"/>
              </w:rPr>
            </w:pPr>
            <w:r w:rsidRPr="009C7942">
              <w:rPr>
                <w:rStyle w:val="Strong"/>
              </w:rPr>
              <w:t>35,</w:t>
            </w:r>
            <w:r w:rsidR="00A96B5C">
              <w:rPr>
                <w:rStyle w:val="Strong"/>
              </w:rPr>
              <w:t>446,466</w:t>
            </w:r>
            <w:r w:rsidRPr="009C7942">
              <w:rPr>
                <w:rStyle w:val="Strong"/>
              </w:rPr>
              <w:t>,</w:t>
            </w:r>
          </w:p>
        </w:tc>
        <w:tc>
          <w:tcPr>
            <w:tcW w:w="839" w:type="pct"/>
            <w:tcMar>
              <w:left w:w="108" w:type="dxa"/>
              <w:right w:w="108" w:type="dxa"/>
            </w:tcMar>
          </w:tcPr>
          <w:p w14:paraId="6D7452C3" w14:textId="2A166860" w:rsidR="0060643A" w:rsidRPr="009C7942" w:rsidRDefault="0060643A" w:rsidP="009D42FB">
            <w:pPr>
              <w:pStyle w:val="TableText"/>
              <w:rPr>
                <w:rStyle w:val="Strong"/>
              </w:rPr>
            </w:pPr>
            <w:r w:rsidRPr="009C7942">
              <w:rPr>
                <w:rStyle w:val="Strong"/>
              </w:rPr>
              <w:t>-2,8</w:t>
            </w:r>
            <w:r w:rsidR="00493BF1">
              <w:rPr>
                <w:rStyle w:val="Strong"/>
              </w:rPr>
              <w:t>04</w:t>
            </w:r>
            <w:r w:rsidRPr="009C7942">
              <w:rPr>
                <w:rStyle w:val="Strong"/>
              </w:rPr>
              <w:t>,</w:t>
            </w:r>
            <w:r w:rsidR="00493BF1">
              <w:rPr>
                <w:rStyle w:val="Strong"/>
              </w:rPr>
              <w:t>766</w:t>
            </w:r>
          </w:p>
        </w:tc>
      </w:tr>
      <w:tr w:rsidR="00A02EFD" w14:paraId="364E06D5" w14:textId="77777777" w:rsidTr="00493BF1">
        <w:tc>
          <w:tcPr>
            <w:tcW w:w="2481" w:type="pct"/>
            <w:tcMar>
              <w:left w:w="108" w:type="dxa"/>
              <w:right w:w="108" w:type="dxa"/>
            </w:tcMar>
          </w:tcPr>
          <w:p w14:paraId="15C0F94C" w14:textId="3AF0EF55" w:rsidR="00A02EFD" w:rsidRPr="009C7942" w:rsidRDefault="00A02EFD" w:rsidP="00AE43B0">
            <w:pPr>
              <w:pStyle w:val="TableText"/>
              <w:rPr>
                <w:b/>
                <w:bCs/>
              </w:rPr>
            </w:pPr>
            <w:r w:rsidRPr="009C7942">
              <w:rPr>
                <w:b/>
                <w:bCs/>
              </w:rPr>
              <w:t>Total annual regulatory cost per entity</w:t>
            </w:r>
          </w:p>
        </w:tc>
        <w:tc>
          <w:tcPr>
            <w:tcW w:w="840" w:type="pct"/>
            <w:tcMar>
              <w:left w:w="108" w:type="dxa"/>
              <w:right w:w="108" w:type="dxa"/>
            </w:tcMar>
          </w:tcPr>
          <w:p w14:paraId="2728918F" w14:textId="2F776910" w:rsidR="00A02EFD" w:rsidRPr="009C7942" w:rsidRDefault="00A02EFD" w:rsidP="00A02EFD">
            <w:pPr>
              <w:pStyle w:val="TableText"/>
              <w:rPr>
                <w:b/>
                <w:bCs/>
              </w:rPr>
            </w:pPr>
            <w:r w:rsidRPr="009C7942">
              <w:rPr>
                <w:b/>
                <w:bCs/>
              </w:rPr>
              <w:t>1,935</w:t>
            </w:r>
          </w:p>
        </w:tc>
        <w:tc>
          <w:tcPr>
            <w:tcW w:w="840" w:type="pct"/>
            <w:tcMar>
              <w:left w:w="108" w:type="dxa"/>
              <w:right w:w="108" w:type="dxa"/>
            </w:tcMar>
          </w:tcPr>
          <w:p w14:paraId="5A64D039" w14:textId="69E467FD" w:rsidR="00A02EFD" w:rsidRPr="009C7942" w:rsidRDefault="00A02EFD" w:rsidP="00AE43B0">
            <w:pPr>
              <w:pStyle w:val="TableText"/>
              <w:rPr>
                <w:b/>
                <w:bCs/>
              </w:rPr>
            </w:pPr>
            <w:r w:rsidRPr="009C7942">
              <w:rPr>
                <w:b/>
                <w:bCs/>
              </w:rPr>
              <w:t>1,79</w:t>
            </w:r>
            <w:r w:rsidR="00493BF1">
              <w:rPr>
                <w:b/>
                <w:bCs/>
              </w:rPr>
              <w:t>3</w:t>
            </w:r>
          </w:p>
        </w:tc>
        <w:tc>
          <w:tcPr>
            <w:tcW w:w="839" w:type="pct"/>
            <w:tcMar>
              <w:left w:w="108" w:type="dxa"/>
              <w:right w:w="108" w:type="dxa"/>
            </w:tcMar>
          </w:tcPr>
          <w:p w14:paraId="6894FA2A" w14:textId="75ED5C1E" w:rsidR="00A02EFD" w:rsidRPr="009C7942" w:rsidRDefault="00A02EFD" w:rsidP="00AE43B0">
            <w:pPr>
              <w:pStyle w:val="TableText"/>
              <w:rPr>
                <w:b/>
                <w:bCs/>
              </w:rPr>
            </w:pPr>
            <w:r w:rsidRPr="009C7942">
              <w:rPr>
                <w:b/>
                <w:bCs/>
              </w:rPr>
              <w:t>-1</w:t>
            </w:r>
            <w:r w:rsidR="00493BF1">
              <w:rPr>
                <w:b/>
                <w:bCs/>
              </w:rPr>
              <w:t>42</w:t>
            </w:r>
          </w:p>
        </w:tc>
      </w:tr>
      <w:tr w:rsidR="00A02EFD" w14:paraId="7899782B" w14:textId="77777777" w:rsidTr="00493BF1">
        <w:tc>
          <w:tcPr>
            <w:tcW w:w="2481" w:type="pct"/>
            <w:tcMar>
              <w:left w:w="108" w:type="dxa"/>
              <w:right w:w="108" w:type="dxa"/>
            </w:tcMar>
          </w:tcPr>
          <w:p w14:paraId="2AB2171F" w14:textId="481A5783" w:rsidR="00A02EFD" w:rsidRPr="009C7942" w:rsidRDefault="00A02EFD" w:rsidP="00AE43B0">
            <w:pPr>
              <w:pStyle w:val="TableText"/>
              <w:rPr>
                <w:b/>
                <w:bCs/>
              </w:rPr>
            </w:pPr>
            <w:r w:rsidRPr="009C7942">
              <w:rPr>
                <w:b/>
                <w:bCs/>
              </w:rPr>
              <w:t>Total annual regulatory cost per consignment</w:t>
            </w:r>
          </w:p>
        </w:tc>
        <w:tc>
          <w:tcPr>
            <w:tcW w:w="840" w:type="pct"/>
            <w:tcMar>
              <w:left w:w="108" w:type="dxa"/>
              <w:right w:w="108" w:type="dxa"/>
            </w:tcMar>
          </w:tcPr>
          <w:p w14:paraId="0D2DC62C" w14:textId="690F7297" w:rsidR="00A02EFD" w:rsidRPr="009C7942" w:rsidRDefault="00A02EFD" w:rsidP="00AE43B0">
            <w:pPr>
              <w:pStyle w:val="TableText"/>
              <w:rPr>
                <w:b/>
                <w:bCs/>
              </w:rPr>
            </w:pPr>
            <w:r w:rsidRPr="009C7942">
              <w:rPr>
                <w:b/>
                <w:bCs/>
              </w:rPr>
              <w:t>188</w:t>
            </w:r>
          </w:p>
        </w:tc>
        <w:tc>
          <w:tcPr>
            <w:tcW w:w="840" w:type="pct"/>
            <w:tcMar>
              <w:left w:w="108" w:type="dxa"/>
              <w:right w:w="108" w:type="dxa"/>
            </w:tcMar>
          </w:tcPr>
          <w:p w14:paraId="30184B85" w14:textId="339AE371" w:rsidR="00A02EFD" w:rsidRPr="009C7942" w:rsidRDefault="00A02EFD" w:rsidP="00AE43B0">
            <w:pPr>
              <w:pStyle w:val="TableText"/>
              <w:rPr>
                <w:b/>
                <w:bCs/>
              </w:rPr>
            </w:pPr>
            <w:r w:rsidRPr="009C7942">
              <w:rPr>
                <w:b/>
                <w:bCs/>
              </w:rPr>
              <w:t>17</w:t>
            </w:r>
            <w:r w:rsidR="00493BF1">
              <w:rPr>
                <w:b/>
                <w:bCs/>
              </w:rPr>
              <w:t>4</w:t>
            </w:r>
          </w:p>
        </w:tc>
        <w:tc>
          <w:tcPr>
            <w:tcW w:w="839" w:type="pct"/>
            <w:tcMar>
              <w:left w:w="108" w:type="dxa"/>
              <w:right w:w="108" w:type="dxa"/>
            </w:tcMar>
          </w:tcPr>
          <w:p w14:paraId="2F15F65F" w14:textId="110179C7" w:rsidR="00A02EFD" w:rsidRPr="009C7942" w:rsidRDefault="00A02EFD" w:rsidP="00AE43B0">
            <w:pPr>
              <w:pStyle w:val="TableText"/>
              <w:rPr>
                <w:b/>
                <w:bCs/>
              </w:rPr>
            </w:pPr>
            <w:r w:rsidRPr="009C7942">
              <w:rPr>
                <w:b/>
                <w:bCs/>
              </w:rPr>
              <w:t>-1</w:t>
            </w:r>
            <w:r w:rsidR="00493BF1">
              <w:rPr>
                <w:b/>
                <w:bCs/>
              </w:rPr>
              <w:t>4</w:t>
            </w:r>
          </w:p>
        </w:tc>
      </w:tr>
    </w:tbl>
    <w:p w14:paraId="19685EDA" w14:textId="00A970F5" w:rsidR="006604F3" w:rsidRPr="009C7942" w:rsidRDefault="006604F3" w:rsidP="009C7942">
      <w:pPr>
        <w:spacing w:before="120"/>
      </w:pPr>
      <w:r w:rsidRPr="001C2889">
        <w:t xml:space="preserve">Key changes between the options include that the ‘gathering information </w:t>
      </w:r>
      <w:r w:rsidRPr="001C2889">
        <w:rPr>
          <w:lang w:eastAsia="ja-JP"/>
        </w:rPr>
        <w:t>and conducting a risk assessment for subsequent imports’ task would be reduce</w:t>
      </w:r>
      <w:r>
        <w:rPr>
          <w:lang w:eastAsia="ja-JP"/>
        </w:rPr>
        <w:t>d</w:t>
      </w:r>
      <w:r w:rsidRPr="001C2889">
        <w:rPr>
          <w:lang w:eastAsia="ja-JP"/>
        </w:rPr>
        <w:t xml:space="preserve"> by </w:t>
      </w:r>
      <w:r w:rsidR="000E2104">
        <w:rPr>
          <w:lang w:eastAsia="ja-JP"/>
        </w:rPr>
        <w:t>$4.</w:t>
      </w:r>
      <w:r w:rsidR="00BA40D4">
        <w:rPr>
          <w:lang w:eastAsia="ja-JP"/>
        </w:rPr>
        <w:t>9</w:t>
      </w:r>
      <w:r w:rsidR="0060643A">
        <w:rPr>
          <w:lang w:eastAsia="ja-JP"/>
        </w:rPr>
        <w:t> </w:t>
      </w:r>
      <w:r w:rsidRPr="001C2889">
        <w:rPr>
          <w:lang w:eastAsia="ja-JP"/>
        </w:rPr>
        <w:t xml:space="preserve">million annually if the </w:t>
      </w:r>
      <w:r w:rsidRPr="00683ECC">
        <w:rPr>
          <w:lang w:eastAsia="ja-JP"/>
        </w:rPr>
        <w:t xml:space="preserve">potential </w:t>
      </w:r>
      <w:r w:rsidRPr="001C2889">
        <w:rPr>
          <w:lang w:eastAsia="ja-JP"/>
        </w:rPr>
        <w:t>reforms are implemented</w:t>
      </w:r>
      <w:r w:rsidRPr="00683ECC">
        <w:rPr>
          <w:lang w:eastAsia="ja-JP"/>
        </w:rPr>
        <w:t xml:space="preserve"> due to reform 4</w:t>
      </w:r>
      <w:r w:rsidRPr="001C2889">
        <w:rPr>
          <w:lang w:eastAsia="ja-JP"/>
        </w:rPr>
        <w:t>. This regulatory saving more than offsets the increased cost of providing due diligence information upfront</w:t>
      </w:r>
      <w:r w:rsidRPr="00683ECC">
        <w:rPr>
          <w:lang w:eastAsia="ja-JP"/>
        </w:rPr>
        <w:t xml:space="preserve"> under reform 1</w:t>
      </w:r>
      <w:r w:rsidRPr="001C2889">
        <w:rPr>
          <w:lang w:eastAsia="ja-JP"/>
        </w:rPr>
        <w:t>, which is estimated to cost approximately $1.9</w:t>
      </w:r>
      <w:r w:rsidR="0060643A">
        <w:rPr>
          <w:lang w:eastAsia="ja-JP"/>
        </w:rPr>
        <w:t> </w:t>
      </w:r>
      <w:r w:rsidRPr="001C2889">
        <w:rPr>
          <w:lang w:eastAsia="ja-JP"/>
        </w:rPr>
        <w:t xml:space="preserve">million annually. The other tasks associated with the due diligence requirements are consistent between the status quo and reforming the framework and the net regulatory saving for the regulated community from </w:t>
      </w:r>
      <w:r>
        <w:rPr>
          <w:lang w:eastAsia="ja-JP"/>
        </w:rPr>
        <w:t>the</w:t>
      </w:r>
      <w:r w:rsidRPr="001C2889">
        <w:rPr>
          <w:lang w:eastAsia="ja-JP"/>
        </w:rPr>
        <w:t xml:space="preserve"> reforms is over $</w:t>
      </w:r>
      <w:r>
        <w:rPr>
          <w:lang w:eastAsia="ja-JP"/>
        </w:rPr>
        <w:t>2.</w:t>
      </w:r>
      <w:r w:rsidR="00E408E0">
        <w:rPr>
          <w:lang w:eastAsia="ja-JP"/>
        </w:rPr>
        <w:t>8</w:t>
      </w:r>
      <w:r w:rsidR="0060643A">
        <w:t> </w:t>
      </w:r>
      <w:r w:rsidRPr="001C2889">
        <w:rPr>
          <w:lang w:eastAsia="ja-JP"/>
        </w:rPr>
        <w:t>million annually</w:t>
      </w:r>
      <w:r w:rsidRPr="009C7942">
        <w:t>.</w:t>
      </w:r>
    </w:p>
    <w:p w14:paraId="1B1700E4" w14:textId="09A48B79" w:rsidR="00823B5B" w:rsidRDefault="003B6BB8" w:rsidP="00F93F1F">
      <w:r>
        <w:t>D</w:t>
      </w:r>
      <w:r w:rsidR="00C23BF4">
        <w:t>ecreasing the amount of illegally logged timber entering the Australian market</w:t>
      </w:r>
      <w:r>
        <w:t xml:space="preserve"> </w:t>
      </w:r>
      <w:r w:rsidR="00823B5B">
        <w:t>would</w:t>
      </w:r>
      <w:r w:rsidR="00C23BF4">
        <w:t xml:space="preserve"> alleviat</w:t>
      </w:r>
      <w:r>
        <w:t xml:space="preserve">e some of the </w:t>
      </w:r>
      <w:r w:rsidR="00C23BF4">
        <w:t xml:space="preserve">price </w:t>
      </w:r>
      <w:r w:rsidR="00C23BF4" w:rsidRPr="00823B5B">
        <w:t xml:space="preserve">suppression these products </w:t>
      </w:r>
      <w:r w:rsidR="00D5525E" w:rsidRPr="00823B5B">
        <w:t>can create</w:t>
      </w:r>
      <w:r w:rsidRPr="00823B5B">
        <w:t xml:space="preserve"> f</w:t>
      </w:r>
      <w:r w:rsidR="00C23BF4" w:rsidRPr="00823B5B">
        <w:t>o</w:t>
      </w:r>
      <w:r w:rsidRPr="00823B5B">
        <w:t>r</w:t>
      </w:r>
      <w:r w:rsidR="00C23BF4" w:rsidRPr="00823B5B">
        <w:t xml:space="preserve"> legally harvested timber.</w:t>
      </w:r>
      <w:r w:rsidR="00F27EF6" w:rsidRPr="00823B5B">
        <w:t xml:space="preserve"> </w:t>
      </w:r>
      <w:r w:rsidR="00823B5B" w:rsidRPr="00823B5B">
        <w:t xml:space="preserve">Given the uncertainty of the extent to which illegally logged timber is currently entering Australia, and the extent to which Option 3 will further restrict supply, it is not clear that there would be any impact in relation to price. To the extent that there is a benefit for consumers from access to cheaper timber, there is also a cost to the Australian timber industry in having to compete against illicit timber products. </w:t>
      </w:r>
      <w:r w:rsidR="00F93F1F" w:rsidRPr="00823B5B">
        <w:t>G</w:t>
      </w:r>
      <w:r w:rsidR="00C23BF4" w:rsidRPr="00823B5B">
        <w:t>iven Australia’s annual log production value is $2.7</w:t>
      </w:r>
      <w:r w:rsidR="0060643A" w:rsidRPr="00823B5B">
        <w:t> </w:t>
      </w:r>
      <w:r w:rsidR="00C23BF4" w:rsidRPr="00823B5B">
        <w:t>billion annually (ABARES 2021</w:t>
      </w:r>
      <w:r w:rsidR="0003683D" w:rsidRPr="00823B5B">
        <w:t>a</w:t>
      </w:r>
      <w:r w:rsidR="00C23BF4" w:rsidRPr="00823B5B">
        <w:t xml:space="preserve">), </w:t>
      </w:r>
      <w:r w:rsidR="00823B5B" w:rsidRPr="00823B5B">
        <w:t>any</w:t>
      </w:r>
      <w:r w:rsidR="00C23BF4" w:rsidRPr="00823B5B">
        <w:t xml:space="preserve"> increase in price from reducing illegally logged timber on the </w:t>
      </w:r>
      <w:r w:rsidR="00C23BF4" w:rsidRPr="00823B5B">
        <w:lastRenderedPageBreak/>
        <w:t xml:space="preserve">market would benefit the regulated </w:t>
      </w:r>
      <w:r w:rsidR="00823B5B" w:rsidRPr="00823B5B">
        <w:t>timber industry in Australia and be consistent with the overall objective of restricting illegally logged timber.</w:t>
      </w:r>
    </w:p>
    <w:p w14:paraId="7FB59B95" w14:textId="5947538C" w:rsidR="00C23BF4" w:rsidRDefault="00C23BF4" w:rsidP="00C23BF4">
      <w:r>
        <w:t>If the reforms under this option</w:t>
      </w:r>
      <w:r w:rsidR="0045080B" w:rsidRPr="0045080B">
        <w:t xml:space="preserve"> </w:t>
      </w:r>
      <w:r w:rsidR="0045080B">
        <w:t>are not implemented</w:t>
      </w:r>
      <w:r>
        <w:t xml:space="preserve">, Australia </w:t>
      </w:r>
      <w:r w:rsidR="0045080B">
        <w:t>would not</w:t>
      </w:r>
      <w:r>
        <w:t xml:space="preserve"> minimise its exposure to illegally logged products</w:t>
      </w:r>
      <w:r w:rsidR="0045080B">
        <w:t xml:space="preserve"> appropr</w:t>
      </w:r>
      <w:r w:rsidR="009615C2">
        <w:t>i</w:t>
      </w:r>
      <w:r w:rsidR="0045080B">
        <w:t>ately</w:t>
      </w:r>
      <w:r>
        <w:t>. Given that our demand for timber products is projected to increase by 200% in coming years (</w:t>
      </w:r>
      <w:r w:rsidR="00DB29E8">
        <w:t>ABARES 2019</w:t>
      </w:r>
      <w:r>
        <w:t xml:space="preserve">), our exposure is only likely to grow in the absence of implementing </w:t>
      </w:r>
      <w:r w:rsidRPr="00B06F64">
        <w:t xml:space="preserve">further </w:t>
      </w:r>
      <w:r>
        <w:t>mitigating factors.</w:t>
      </w:r>
    </w:p>
    <w:p w14:paraId="799BA9BA" w14:textId="793F9929" w:rsidR="00D85FAC" w:rsidRDefault="00E0597F" w:rsidP="00C23BF4">
      <w:r>
        <w:t>Some costs of undertaking due diligence and other activities to comply with Australia’s illegal logging laws may be passed onto the consumer. Despite this,</w:t>
      </w:r>
      <w:r w:rsidR="00D85FAC" w:rsidRPr="00683ECC">
        <w:t xml:space="preserve"> studies have demonstrated consumers are willing to pay more (between 5% and 15%) for eco-labelled forest products</w:t>
      </w:r>
      <w:r w:rsidR="00EB55BE" w:rsidRPr="00683ECC">
        <w:t xml:space="preserve"> (Higgins, Hutchinson, &amp; Longo 2020)</w:t>
      </w:r>
      <w:r w:rsidR="00D85FAC" w:rsidRPr="00683ECC">
        <w:t>. Eco-labelled forest products are products that are 'environmentally-friendly' and have encouraged sustainable forest management</w:t>
      </w:r>
      <w:r w:rsidR="00D85FAC" w:rsidRPr="00957D59">
        <w:t>.</w:t>
      </w:r>
      <w:r w:rsidR="00D85FAC">
        <w:t xml:space="preserve"> By extension, </w:t>
      </w:r>
      <w:r w:rsidR="00EB55BE">
        <w:t>it is</w:t>
      </w:r>
      <w:r w:rsidR="00D85FAC">
        <w:t xml:space="preserve"> consider</w:t>
      </w:r>
      <w:r w:rsidR="00EB55BE">
        <w:t>ed</w:t>
      </w:r>
      <w:r w:rsidR="00D85FAC">
        <w:t xml:space="preserve"> consumers will tolerate a modest increase in prices in knowledge that the timber has been legally harvested.</w:t>
      </w:r>
    </w:p>
    <w:p w14:paraId="5AD52DAC" w14:textId="4E89033D" w:rsidR="00B34E28" w:rsidRDefault="00E0597F" w:rsidP="00EA1263">
      <w:r>
        <w:t xml:space="preserve">Additionally, timber prices </w:t>
      </w:r>
      <w:r w:rsidR="00EA1263">
        <w:t>domestically and internationally have increased due to supply shortages. For example, structural timber prices increased by an average of 26% in the September quarter of 2021 compared to the September quarter of 2020. The cost of complying with the laws is 0.48% of the total value of regulated imports. This suggests costs from the illegal logging laws are negligible compared to the other factors that affect timber prices.</w:t>
      </w:r>
    </w:p>
    <w:p w14:paraId="7B12381C" w14:textId="0B4B9139" w:rsidR="00204B47" w:rsidRDefault="0062019F" w:rsidP="00204B47">
      <w:r>
        <w:t>T</w:t>
      </w:r>
      <w:r w:rsidR="00204B47">
        <w:t>he</w:t>
      </w:r>
      <w:r w:rsidR="00B0686F">
        <w:t xml:space="preserve"> reforms to the legislation under Option 3 have </w:t>
      </w:r>
      <w:r w:rsidR="00204B47">
        <w:t xml:space="preserve">a </w:t>
      </w:r>
      <w:r>
        <w:t xml:space="preserve">net </w:t>
      </w:r>
      <w:r w:rsidR="00B0686F">
        <w:t xml:space="preserve">reduction in regulatory burden of </w:t>
      </w:r>
      <w:r w:rsidR="00BE1BCF">
        <w:t>$2.</w:t>
      </w:r>
      <w:r w:rsidR="00E408E0">
        <w:t>8</w:t>
      </w:r>
      <w:r w:rsidR="002017EE">
        <w:t> </w:t>
      </w:r>
      <w:r w:rsidR="00BE1BCF">
        <w:t>million annually</w:t>
      </w:r>
      <w:r w:rsidR="00B0686F">
        <w:t xml:space="preserve">. The reforms are expected to </w:t>
      </w:r>
      <w:r w:rsidR="00204B47">
        <w:t>reduce illegal</w:t>
      </w:r>
      <w:r w:rsidR="008C7B6C">
        <w:t>ly logged</w:t>
      </w:r>
      <w:r w:rsidR="00204B47">
        <w:t xml:space="preserve"> timber entering the market by improving </w:t>
      </w:r>
      <w:r w:rsidR="00B0686F">
        <w:t>compliance with the laws through more frequent identification of breaches, the sharing of information with the regulated community around high-risk timber and expanded measures to address non-compliance.</w:t>
      </w:r>
    </w:p>
    <w:p w14:paraId="77929E87" w14:textId="77777777" w:rsidR="00396AE7" w:rsidRDefault="00396AE7" w:rsidP="00EA5A28">
      <w:pPr>
        <w:pStyle w:val="Heading2"/>
      </w:pPr>
      <w:bookmarkStart w:id="333" w:name="_Toc96505741"/>
      <w:bookmarkStart w:id="334" w:name="_Toc96506788"/>
      <w:bookmarkStart w:id="335" w:name="_Toc96515346"/>
      <w:bookmarkStart w:id="336" w:name="_Toc96505742"/>
      <w:bookmarkStart w:id="337" w:name="_Toc96506789"/>
      <w:bookmarkStart w:id="338" w:name="_Toc96515347"/>
      <w:bookmarkStart w:id="339" w:name="_Toc96505743"/>
      <w:bookmarkStart w:id="340" w:name="_Toc96506790"/>
      <w:bookmarkStart w:id="341" w:name="_Toc96515348"/>
      <w:bookmarkStart w:id="342" w:name="_Toc96505744"/>
      <w:bookmarkStart w:id="343" w:name="_Toc96506791"/>
      <w:bookmarkStart w:id="344" w:name="_Toc96515349"/>
      <w:bookmarkStart w:id="345" w:name="_Toc96505745"/>
      <w:bookmarkStart w:id="346" w:name="_Toc96506792"/>
      <w:bookmarkStart w:id="347" w:name="_Toc96515350"/>
      <w:bookmarkStart w:id="348" w:name="_Toc96505746"/>
      <w:bookmarkStart w:id="349" w:name="_Toc96506793"/>
      <w:bookmarkStart w:id="350" w:name="_Toc96515351"/>
      <w:bookmarkStart w:id="351" w:name="_Toc96505747"/>
      <w:bookmarkStart w:id="352" w:name="_Toc96506794"/>
      <w:bookmarkStart w:id="353" w:name="_Toc96515352"/>
      <w:bookmarkStart w:id="354" w:name="_Toc96505748"/>
      <w:bookmarkStart w:id="355" w:name="_Toc96506795"/>
      <w:bookmarkStart w:id="356" w:name="_Toc96515353"/>
      <w:bookmarkStart w:id="357" w:name="_Toc96505749"/>
      <w:bookmarkStart w:id="358" w:name="_Toc96506796"/>
      <w:bookmarkStart w:id="359" w:name="_Toc96515354"/>
      <w:bookmarkStart w:id="360" w:name="_Toc96505750"/>
      <w:bookmarkStart w:id="361" w:name="_Toc96506797"/>
      <w:bookmarkStart w:id="362" w:name="_Toc96515355"/>
      <w:bookmarkStart w:id="363" w:name="_Toc96349197"/>
      <w:bookmarkStart w:id="364" w:name="_Toc95138850"/>
      <w:bookmarkStart w:id="365" w:name="_Toc95138872"/>
      <w:bookmarkStart w:id="366" w:name="_Toc97648444"/>
      <w:bookmarkStart w:id="367" w:name="_Toc97648445"/>
      <w:bookmarkStart w:id="368" w:name="_Toc97648446"/>
      <w:bookmarkStart w:id="369" w:name="_Toc97648447"/>
      <w:bookmarkStart w:id="370" w:name="_Toc97648448"/>
      <w:bookmarkStart w:id="371" w:name="_Toc97648449"/>
      <w:bookmarkStart w:id="372" w:name="_Toc97648450"/>
      <w:bookmarkStart w:id="373" w:name="_Toc97648451"/>
      <w:bookmarkStart w:id="374" w:name="_Toc97648452"/>
      <w:bookmarkStart w:id="375" w:name="_Toc97648453"/>
      <w:bookmarkStart w:id="376" w:name="_Toc97648454"/>
      <w:bookmarkStart w:id="377" w:name="_Consultation"/>
      <w:bookmarkStart w:id="378" w:name="_Toc105068693"/>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lastRenderedPageBreak/>
        <w:t>Consultation</w:t>
      </w:r>
      <w:bookmarkEnd w:id="378"/>
    </w:p>
    <w:p w14:paraId="1DE2B709" w14:textId="71410382" w:rsidR="00DD3F63" w:rsidRDefault="00011F67" w:rsidP="00DB067D">
      <w:r>
        <w:t>On 6</w:t>
      </w:r>
      <w:r w:rsidR="009036E5">
        <w:t> </w:t>
      </w:r>
      <w:r>
        <w:t>July</w:t>
      </w:r>
      <w:r w:rsidR="009036E5">
        <w:t> </w:t>
      </w:r>
      <w:r>
        <w:t xml:space="preserve">2021, the department published the </w:t>
      </w:r>
      <w:hyperlink r:id="rId24" w:history="1">
        <w:r w:rsidRPr="002017EE">
          <w:rPr>
            <w:rStyle w:val="Hyperlink"/>
            <w:i/>
            <w:iCs/>
          </w:rPr>
          <w:t>Sunsetting Review of the Illegal Logging Prohibition Regulation 2012: consultation paper</w:t>
        </w:r>
      </w:hyperlink>
      <w:r>
        <w:t xml:space="preserve">, which sought feedback on a number of potential reforms to the Act and Regulation. The consultation paper provided the opportunity for stakeholders and the wider public to comment on </w:t>
      </w:r>
      <w:r w:rsidR="006929F1">
        <w:t xml:space="preserve">a number </w:t>
      </w:r>
      <w:r w:rsidR="00311C56">
        <w:t>of</w:t>
      </w:r>
      <w:r>
        <w:t xml:space="preserve"> potential reform</w:t>
      </w:r>
      <w:r w:rsidR="00DD3F63">
        <w:t>s</w:t>
      </w:r>
      <w:r>
        <w:t>.</w:t>
      </w:r>
    </w:p>
    <w:p w14:paraId="05207B97" w14:textId="57BE6204" w:rsidR="00011F67" w:rsidRDefault="00011F67" w:rsidP="00011F67">
      <w:r>
        <w:t xml:space="preserve">To better target submissions, the consultation document included a consolidated </w:t>
      </w:r>
      <w:r w:rsidR="00E257D3">
        <w:t>list of</w:t>
      </w:r>
      <w:r>
        <w:t xml:space="preserve"> questions that respondents were encouraged to address in addition to any matters not explicitly addressed in the consultation document. A survey was also used to collect stakeholders’ input on potential reforms.</w:t>
      </w:r>
    </w:p>
    <w:p w14:paraId="33D63BAF" w14:textId="2ED1B29B" w:rsidR="00EB0657" w:rsidRDefault="00011F67" w:rsidP="00011F67">
      <w:r>
        <w:t>The department accepted submissions on the consultation paper until 30</w:t>
      </w:r>
      <w:r w:rsidR="009036E5">
        <w:t> </w:t>
      </w:r>
      <w:r>
        <w:t>September</w:t>
      </w:r>
      <w:r w:rsidR="009036E5">
        <w:t> </w:t>
      </w:r>
      <w:r>
        <w:t xml:space="preserve">2021. A total of 20 written and 30 survey responses were received from 47 respondents. </w:t>
      </w:r>
      <w:r w:rsidR="009C7942">
        <w:t>This included:</w:t>
      </w:r>
    </w:p>
    <w:p w14:paraId="3FB5646F" w14:textId="05FEB83F" w:rsidR="00580042" w:rsidRDefault="00580042" w:rsidP="00CC526D">
      <w:pPr>
        <w:pStyle w:val="ListBullet"/>
      </w:pPr>
      <w:r>
        <w:t>10</w:t>
      </w:r>
      <w:r w:rsidR="00011F67">
        <w:t xml:space="preserve"> industry representatives/associations</w:t>
      </w:r>
    </w:p>
    <w:p w14:paraId="51177703" w14:textId="06ED49A0" w:rsidR="00580042" w:rsidRDefault="00580042" w:rsidP="00CC526D">
      <w:pPr>
        <w:pStyle w:val="ListBullet"/>
      </w:pPr>
      <w:r>
        <w:t>7</w:t>
      </w:r>
      <w:r w:rsidR="00011F67">
        <w:t xml:space="preserve"> timber importers</w:t>
      </w:r>
    </w:p>
    <w:p w14:paraId="1ADBEE6A" w14:textId="30AF6697" w:rsidR="00580042" w:rsidRDefault="00580042" w:rsidP="00CC526D">
      <w:pPr>
        <w:pStyle w:val="ListBullet"/>
      </w:pPr>
      <w:r>
        <w:t>5</w:t>
      </w:r>
      <w:r w:rsidR="00011F67">
        <w:t xml:space="preserve"> customs brokers</w:t>
      </w:r>
    </w:p>
    <w:p w14:paraId="3F239157" w14:textId="28D9FE34" w:rsidR="00580042" w:rsidRDefault="00011F67" w:rsidP="00CC526D">
      <w:pPr>
        <w:pStyle w:val="ListBullet"/>
      </w:pPr>
      <w:r>
        <w:t>11 non-government organisations</w:t>
      </w:r>
    </w:p>
    <w:p w14:paraId="6246A9D3" w14:textId="49731DA0" w:rsidR="00580042" w:rsidRDefault="00011F67" w:rsidP="00CC526D">
      <w:pPr>
        <w:pStyle w:val="ListBullet"/>
      </w:pPr>
      <w:r>
        <w:t>12 other interested parties</w:t>
      </w:r>
    </w:p>
    <w:p w14:paraId="002CCBB1" w14:textId="2B36FB5D" w:rsidR="00580042" w:rsidRDefault="00580042" w:rsidP="00CC526D">
      <w:pPr>
        <w:pStyle w:val="ListBullet"/>
      </w:pPr>
      <w:r>
        <w:t>2</w:t>
      </w:r>
      <w:r w:rsidR="00011F67">
        <w:t xml:space="preserve"> foreign governments</w:t>
      </w:r>
      <w:r w:rsidR="00CC526D">
        <w:t>.</w:t>
      </w:r>
    </w:p>
    <w:p w14:paraId="6BAE67D8" w14:textId="0757E27C" w:rsidR="00C86E3C" w:rsidRDefault="00E14716" w:rsidP="002A4042">
      <w:r w:rsidRPr="005323E2">
        <w:t xml:space="preserve">The potential reforms </w:t>
      </w:r>
      <w:r w:rsidR="00752706" w:rsidRPr="005323E2">
        <w:t>outlined</w:t>
      </w:r>
      <w:r w:rsidRPr="005323E2">
        <w:t xml:space="preserve"> in </w:t>
      </w:r>
      <w:r w:rsidR="00FA05F8">
        <w:t>O</w:t>
      </w:r>
      <w:r w:rsidRPr="005323E2">
        <w:t>ption 3</w:t>
      </w:r>
      <w:r w:rsidR="00752706" w:rsidRPr="005323E2">
        <w:t xml:space="preserve"> </w:t>
      </w:r>
      <w:r w:rsidRPr="005323E2">
        <w:t xml:space="preserve">were </w:t>
      </w:r>
      <w:r w:rsidR="00716794" w:rsidRPr="005323E2">
        <w:t xml:space="preserve">informed </w:t>
      </w:r>
      <w:r w:rsidR="00493BC7" w:rsidRPr="005323E2">
        <w:t>directly by</w:t>
      </w:r>
      <w:r w:rsidR="006A179E" w:rsidRPr="005323E2">
        <w:t xml:space="preserve"> the feedback received </w:t>
      </w:r>
      <w:r w:rsidR="00493BC7" w:rsidRPr="005323E2">
        <w:t>from stakeholders</w:t>
      </w:r>
      <w:r w:rsidR="00972A5A" w:rsidRPr="005323E2">
        <w:t xml:space="preserve"> during the consultation process.</w:t>
      </w:r>
      <w:r w:rsidR="007467D9" w:rsidRPr="005323E2">
        <w:t xml:space="preserve"> </w:t>
      </w:r>
      <w:r w:rsidR="00DC5645" w:rsidRPr="00D85667">
        <w:t>Broadly</w:t>
      </w:r>
      <w:r w:rsidR="00FE31B7">
        <w:t>,</w:t>
      </w:r>
      <w:r w:rsidR="00DC5645" w:rsidRPr="00D85667">
        <w:t xml:space="preserve"> stakeholders </w:t>
      </w:r>
      <w:r w:rsidR="004871C8" w:rsidRPr="00D85667">
        <w:t>either</w:t>
      </w:r>
      <w:r w:rsidR="00DC5645" w:rsidRPr="00D85667">
        <w:t xml:space="preserve"> supported these reforms</w:t>
      </w:r>
      <w:r w:rsidR="004871C8" w:rsidRPr="00D85667">
        <w:t xml:space="preserve"> or provided </w:t>
      </w:r>
      <w:r w:rsidR="005323E2" w:rsidRPr="00D85667">
        <w:t xml:space="preserve">some </w:t>
      </w:r>
      <w:r w:rsidR="004871C8" w:rsidRPr="00D85667">
        <w:t xml:space="preserve">reservations </w:t>
      </w:r>
      <w:r w:rsidR="005323E2" w:rsidRPr="00D85667">
        <w:t>about</w:t>
      </w:r>
      <w:r w:rsidR="00040153" w:rsidRPr="00D85667">
        <w:t xml:space="preserve"> their implementation that the department </w:t>
      </w:r>
      <w:r w:rsidR="00276D5C">
        <w:t>considers can be</w:t>
      </w:r>
      <w:r w:rsidR="00040153" w:rsidRPr="00D85667">
        <w:t xml:space="preserve"> address</w:t>
      </w:r>
      <w:r w:rsidR="002D0D44">
        <w:t>ed</w:t>
      </w:r>
      <w:r w:rsidR="005323E2" w:rsidRPr="00D85667">
        <w:t xml:space="preserve"> through attentive legislative design</w:t>
      </w:r>
      <w:r w:rsidR="00040153" w:rsidRPr="00D85667">
        <w:t>.</w:t>
      </w:r>
    </w:p>
    <w:p w14:paraId="0670E334" w14:textId="32C09874" w:rsidR="00A43E91" w:rsidRPr="005F22A9" w:rsidRDefault="00A43E91" w:rsidP="002A4042">
      <w:r>
        <w:t xml:space="preserve">The department has also engaged with </w:t>
      </w:r>
      <w:r w:rsidR="00986091">
        <w:t>the Department of Home Affairs</w:t>
      </w:r>
      <w:r w:rsidR="00D04813">
        <w:t>,</w:t>
      </w:r>
      <w:r w:rsidR="00986091">
        <w:t xml:space="preserve"> including the Australian Border Force</w:t>
      </w:r>
      <w:r w:rsidR="00D04813">
        <w:t>,</w:t>
      </w:r>
      <w:r w:rsidR="006C4ECA">
        <w:t xml:space="preserve"> throughout the review process</w:t>
      </w:r>
      <w:r w:rsidR="00D51518">
        <w:t xml:space="preserve"> on</w:t>
      </w:r>
      <w:r w:rsidR="00D04813">
        <w:t xml:space="preserve"> </w:t>
      </w:r>
      <w:r w:rsidR="006C4ECA">
        <w:t>how</w:t>
      </w:r>
      <w:r w:rsidR="009E73AB">
        <w:t xml:space="preserve"> the</w:t>
      </w:r>
      <w:r w:rsidR="006C4ECA">
        <w:t xml:space="preserve"> </w:t>
      </w:r>
      <w:r w:rsidR="00D04813">
        <w:t>potential</w:t>
      </w:r>
      <w:r w:rsidR="00D51518">
        <w:t xml:space="preserve"> </w:t>
      </w:r>
      <w:r w:rsidR="000317CE">
        <w:t xml:space="preserve">reforms may </w:t>
      </w:r>
      <w:r w:rsidR="00420C61">
        <w:t>impact officials and cargo</w:t>
      </w:r>
      <w:r w:rsidR="000317CE">
        <w:t xml:space="preserve"> </w:t>
      </w:r>
      <w:r w:rsidR="004B191F">
        <w:t>at the border</w:t>
      </w:r>
      <w:r w:rsidR="00F5456A">
        <w:t>.</w:t>
      </w:r>
    </w:p>
    <w:p w14:paraId="36463F91" w14:textId="7B9959F1" w:rsidR="00011F67" w:rsidRPr="00011F67" w:rsidRDefault="00011F67" w:rsidP="00011F67">
      <w:pPr>
        <w:pStyle w:val="Heading3"/>
        <w:rPr>
          <w:lang w:eastAsia="ja-JP"/>
        </w:rPr>
      </w:pPr>
      <w:bookmarkStart w:id="379" w:name="_Toc97198555"/>
      <w:bookmarkStart w:id="380" w:name="_Toc97198666"/>
      <w:bookmarkStart w:id="381" w:name="_Toc97198777"/>
      <w:bookmarkStart w:id="382" w:name="_Toc97198556"/>
      <w:bookmarkStart w:id="383" w:name="_Toc97198667"/>
      <w:bookmarkStart w:id="384" w:name="_Toc97198778"/>
      <w:bookmarkStart w:id="385" w:name="_Toc97198557"/>
      <w:bookmarkStart w:id="386" w:name="_Toc97198668"/>
      <w:bookmarkStart w:id="387" w:name="_Toc97198779"/>
      <w:bookmarkStart w:id="388" w:name="_Toc105068694"/>
      <w:bookmarkEnd w:id="379"/>
      <w:bookmarkEnd w:id="380"/>
      <w:bookmarkEnd w:id="381"/>
      <w:bookmarkEnd w:id="382"/>
      <w:bookmarkEnd w:id="383"/>
      <w:bookmarkEnd w:id="384"/>
      <w:bookmarkEnd w:id="385"/>
      <w:bookmarkEnd w:id="386"/>
      <w:bookmarkEnd w:id="387"/>
      <w:r>
        <w:rPr>
          <w:lang w:eastAsia="ja-JP"/>
        </w:rPr>
        <w:t>Key stakeholders</w:t>
      </w:r>
      <w:bookmarkEnd w:id="388"/>
    </w:p>
    <w:p w14:paraId="7C7B8E41" w14:textId="70558EC6" w:rsidR="00011F67" w:rsidRDefault="00011F67" w:rsidP="00011F67">
      <w:bookmarkStart w:id="389" w:name="_Toc430782158"/>
      <w:r>
        <w:t>Australia’s illegal logging ‘due diligence’ requirements are of interest to a wide range of international and domestic stakeholders. These include:</w:t>
      </w:r>
    </w:p>
    <w:p w14:paraId="2B0D5C0F" w14:textId="1D534116" w:rsidR="00011F67" w:rsidRDefault="00011F67" w:rsidP="00247116">
      <w:pPr>
        <w:pStyle w:val="ListBullet"/>
      </w:pPr>
      <w:r>
        <w:t>importers of timber and wood-based products</w:t>
      </w:r>
    </w:p>
    <w:p w14:paraId="3A917C73" w14:textId="1DF4A5E9" w:rsidR="00011F67" w:rsidRDefault="00011F67" w:rsidP="00247116">
      <w:pPr>
        <w:pStyle w:val="ListBullet"/>
      </w:pPr>
      <w:r>
        <w:t>processors of domestically grown raw logs</w:t>
      </w:r>
    </w:p>
    <w:p w14:paraId="7A6008D0" w14:textId="77777777" w:rsidR="00011F67" w:rsidRDefault="00011F67" w:rsidP="00247116">
      <w:pPr>
        <w:pStyle w:val="ListBullet"/>
      </w:pPr>
      <w:r>
        <w:t>customs service providers (brokers and freight forwarders)</w:t>
      </w:r>
    </w:p>
    <w:p w14:paraId="513F06E0" w14:textId="4D8DA8F8" w:rsidR="00011F67" w:rsidRDefault="00011F67" w:rsidP="00247116">
      <w:pPr>
        <w:pStyle w:val="ListBullet"/>
      </w:pPr>
      <w:r>
        <w:t>relevant industry associations</w:t>
      </w:r>
    </w:p>
    <w:p w14:paraId="79F7AE31" w14:textId="77777777" w:rsidR="00011F67" w:rsidRDefault="00011F67" w:rsidP="00247116">
      <w:pPr>
        <w:pStyle w:val="ListBullet"/>
      </w:pPr>
      <w:r>
        <w:t>foreign businesses exporting to Australia</w:t>
      </w:r>
    </w:p>
    <w:p w14:paraId="2DE28071" w14:textId="4E981D51" w:rsidR="00011F67" w:rsidRDefault="00011F67" w:rsidP="00247116">
      <w:pPr>
        <w:pStyle w:val="ListBullet"/>
      </w:pPr>
      <w:r>
        <w:t>Australian state and territory governments</w:t>
      </w:r>
    </w:p>
    <w:p w14:paraId="65664597" w14:textId="77777777" w:rsidR="00011F67" w:rsidRDefault="00011F67" w:rsidP="00247116">
      <w:pPr>
        <w:pStyle w:val="ListBullet"/>
      </w:pPr>
      <w:r>
        <w:t>foreign governments</w:t>
      </w:r>
    </w:p>
    <w:p w14:paraId="1F88AA31" w14:textId="3CA9837E" w:rsidR="00011F67" w:rsidRDefault="00011F67" w:rsidP="00247116">
      <w:pPr>
        <w:pStyle w:val="ListBullet"/>
      </w:pPr>
      <w:r>
        <w:lastRenderedPageBreak/>
        <w:t>social and environmental organisations</w:t>
      </w:r>
    </w:p>
    <w:p w14:paraId="58F5E8B3" w14:textId="77777777" w:rsidR="00011F67" w:rsidRDefault="00011F67" w:rsidP="00247116">
      <w:pPr>
        <w:pStyle w:val="ListBullet"/>
      </w:pPr>
      <w:r>
        <w:t>members of the general public.</w:t>
      </w:r>
    </w:p>
    <w:p w14:paraId="3366A073" w14:textId="1F12B1E2" w:rsidR="00FB5648" w:rsidRDefault="00FB5648">
      <w:pPr>
        <w:pStyle w:val="Heading3"/>
      </w:pPr>
      <w:bookmarkStart w:id="390" w:name="_Toc105068695"/>
      <w:bookmarkEnd w:id="389"/>
      <w:r>
        <w:t>Input from stakeholders</w:t>
      </w:r>
      <w:r w:rsidR="00F35A1C">
        <w:t xml:space="preserve"> on potential reforms</w:t>
      </w:r>
      <w:bookmarkEnd w:id="390"/>
    </w:p>
    <w:p w14:paraId="2B3EDC2E" w14:textId="2FD92DBF" w:rsidR="00965D8B" w:rsidRPr="00965D8B" w:rsidRDefault="00965D8B" w:rsidP="00965D8B">
      <w:r>
        <w:t>The consultation document released on 6 July 2021 outlined a number of potential reforms to the illegal logging laws.</w:t>
      </w:r>
      <w:r w:rsidR="004B14F2">
        <w:t xml:space="preserve"> </w:t>
      </w:r>
      <w:r w:rsidR="00296670">
        <w:t xml:space="preserve">The input received from stakeholders during this process helped to inform the </w:t>
      </w:r>
      <w:r>
        <w:t xml:space="preserve">final suite of reforms </w:t>
      </w:r>
      <w:r w:rsidR="001547AC">
        <w:t>outlined</w:t>
      </w:r>
      <w:r>
        <w:t xml:space="preserve"> in Option 3. </w:t>
      </w:r>
      <w:r w:rsidR="008E49E4">
        <w:t xml:space="preserve">Reponses to </w:t>
      </w:r>
      <w:r w:rsidR="004B14F2">
        <w:t>the input</w:t>
      </w:r>
      <w:r w:rsidR="008E49E4">
        <w:t xml:space="preserve"> </w:t>
      </w:r>
      <w:r w:rsidR="004B14F2">
        <w:t xml:space="preserve">received from </w:t>
      </w:r>
      <w:r w:rsidR="008E49E4">
        <w:t xml:space="preserve">stakeholders </w:t>
      </w:r>
      <w:r w:rsidR="001547AC">
        <w:t>is</w:t>
      </w:r>
      <w:r w:rsidR="008E49E4">
        <w:t xml:space="preserve"> included </w:t>
      </w:r>
      <w:r w:rsidR="004B14F2">
        <w:t xml:space="preserve">in the following subsections where concerns </w:t>
      </w:r>
      <w:r w:rsidR="007A663F">
        <w:t>were</w:t>
      </w:r>
      <w:r w:rsidR="004B14F2">
        <w:t xml:space="preserve"> raised </w:t>
      </w:r>
      <w:r w:rsidR="007A663F">
        <w:t>during the consultation process</w:t>
      </w:r>
      <w:r w:rsidR="004B14F2">
        <w:t>.</w:t>
      </w:r>
    </w:p>
    <w:p w14:paraId="69CAFAF6" w14:textId="220FA612" w:rsidR="00FB5648" w:rsidRDefault="00FB5648" w:rsidP="000C733F">
      <w:pPr>
        <w:pStyle w:val="Heading4"/>
      </w:pPr>
      <w:r w:rsidRPr="002E2A31" w:rsidDel="00951FAD">
        <w:t>Receiving due diligence information upfront</w:t>
      </w:r>
    </w:p>
    <w:p w14:paraId="2372B8D0" w14:textId="4DBA122F" w:rsidR="00FB5648" w:rsidRDefault="00FB5648" w:rsidP="00FB5648">
      <w:r w:rsidRPr="00FB5648">
        <w:t xml:space="preserve">There was a high level of support </w:t>
      </w:r>
      <w:r w:rsidR="009615C2">
        <w:t>for</w:t>
      </w:r>
      <w:r w:rsidRPr="00FB5648">
        <w:t xml:space="preserve"> receiv</w:t>
      </w:r>
      <w:r w:rsidR="009615C2">
        <w:t>ing</w:t>
      </w:r>
      <w:r w:rsidRPr="00FB5648">
        <w:t xml:space="preserve"> key due diligence information about regulated timber products ahead of importation</w:t>
      </w:r>
      <w:r w:rsidR="009615C2">
        <w:t>,</w:t>
      </w:r>
      <w:r w:rsidRPr="00FB5648">
        <w:t xml:space="preserve"> such as timber species and location of harvest.</w:t>
      </w:r>
    </w:p>
    <w:p w14:paraId="4E8F65F3" w14:textId="7227E58D" w:rsidR="00FB5648" w:rsidRDefault="00FB5648" w:rsidP="00FB5648">
      <w:r w:rsidRPr="00FB5648">
        <w:t xml:space="preserve">Some stakeholders raised concerns about potential increases in regulatory burden resulting from this reform. </w:t>
      </w:r>
      <w:r w:rsidR="009615C2">
        <w:t>Despite this, i</w:t>
      </w:r>
      <w:r>
        <w:t>mporters are already required to collect and store this information under the current arrangements, providing this information upfront will increase the regulatory burden by $94 per consignment.</w:t>
      </w:r>
      <w:r w:rsidR="009070EB">
        <w:t xml:space="preserve"> This increase is offset by the other potential reforms as outlined in table 5.</w:t>
      </w:r>
    </w:p>
    <w:p w14:paraId="137F8046" w14:textId="18A58D7E" w:rsidR="00675CBD" w:rsidRDefault="00FB5648" w:rsidP="00FB5648">
      <w:pPr>
        <w:rPr>
          <w:highlight w:val="yellow"/>
        </w:rPr>
      </w:pPr>
      <w:r w:rsidRPr="00FB5648">
        <w:t xml:space="preserve">Some stakeholders also suggested that customs brokers should not be required to provide this information as they do not collect it. As importers are required to collect and store this information, it was suggested that the task of providing this information </w:t>
      </w:r>
      <w:r>
        <w:t>would be</w:t>
      </w:r>
      <w:r w:rsidRPr="00FB5648">
        <w:t>st s</w:t>
      </w:r>
      <w:r>
        <w:t>i</w:t>
      </w:r>
      <w:r w:rsidRPr="00FB5648">
        <w:t>t with them.</w:t>
      </w:r>
      <w:r w:rsidR="00941318">
        <w:t xml:space="preserve"> </w:t>
      </w:r>
      <w:r w:rsidR="00675CBD" w:rsidRPr="00BE4DAE">
        <w:t>This stakeholder feedback helped inform the reform</w:t>
      </w:r>
      <w:r w:rsidR="00EF4940" w:rsidRPr="00BE4DAE">
        <w:t>’s</w:t>
      </w:r>
      <w:r w:rsidR="00675CBD" w:rsidRPr="00BE4DAE">
        <w:t xml:space="preserve"> design </w:t>
      </w:r>
      <w:r w:rsidR="00906E50" w:rsidRPr="00BE4DAE">
        <w:t>as</w:t>
      </w:r>
      <w:r w:rsidR="00EF4940" w:rsidRPr="00BE4DAE">
        <w:t xml:space="preserve"> the importer</w:t>
      </w:r>
      <w:r w:rsidR="00675CBD" w:rsidRPr="00BE4DAE">
        <w:t xml:space="preserve"> </w:t>
      </w:r>
      <w:r w:rsidR="00906E50" w:rsidRPr="00BE4DAE">
        <w:t>is</w:t>
      </w:r>
      <w:r w:rsidR="00EF4940" w:rsidRPr="00BE4DAE">
        <w:t xml:space="preserve"> required to </w:t>
      </w:r>
      <w:r w:rsidR="00675CBD" w:rsidRPr="00BE4DAE">
        <w:t>provide</w:t>
      </w:r>
      <w:r w:rsidR="00EF4940" w:rsidRPr="00BE4DAE">
        <w:t xml:space="preserve"> this information </w:t>
      </w:r>
      <w:r w:rsidR="00675CBD" w:rsidRPr="00BE4DAE">
        <w:t>to the department</w:t>
      </w:r>
      <w:r w:rsidR="00EF4940" w:rsidRPr="00BE4DAE">
        <w:t>, rather than the broker</w:t>
      </w:r>
      <w:r w:rsidR="00675CBD" w:rsidRPr="00BE4DAE">
        <w:t>.</w:t>
      </w:r>
    </w:p>
    <w:p w14:paraId="04AD2039" w14:textId="0402615E" w:rsidR="00FB5648" w:rsidRPr="00FB5648" w:rsidRDefault="009070EB" w:rsidP="009070EB">
      <w:pPr>
        <w:pStyle w:val="Heading4"/>
      </w:pPr>
      <w:r>
        <w:t>Adding sampling, seizure and detainment powers</w:t>
      </w:r>
    </w:p>
    <w:p w14:paraId="02464CA2" w14:textId="7D4DD09A" w:rsidR="009615C2" w:rsidRDefault="009070EB" w:rsidP="00FB5648">
      <w:r w:rsidRPr="009070EB">
        <w:t xml:space="preserve">There was general support for </w:t>
      </w:r>
      <w:r w:rsidR="009615C2">
        <w:t>adding sampling, seizure and detainment</w:t>
      </w:r>
      <w:r w:rsidRPr="009070EB">
        <w:t xml:space="preserve"> </w:t>
      </w:r>
      <w:r w:rsidR="009615C2">
        <w:t>p</w:t>
      </w:r>
      <w:r w:rsidRPr="009070EB">
        <w:t>o</w:t>
      </w:r>
      <w:r w:rsidR="009615C2">
        <w:t>we</w:t>
      </w:r>
      <w:r w:rsidRPr="009070EB">
        <w:t>r</w:t>
      </w:r>
      <w:r w:rsidR="009615C2">
        <w:t>s</w:t>
      </w:r>
      <w:r w:rsidRPr="009070EB">
        <w:t>. Stakeholders largely supported the introduction of timber testing to the regulatory framework, with a preference for minimising any delays that may result from its use.</w:t>
      </w:r>
      <w:r w:rsidR="00BE1F69">
        <w:t xml:space="preserve"> </w:t>
      </w:r>
      <w:r w:rsidR="009615C2">
        <w:t>Conversely, s</w:t>
      </w:r>
      <w:r w:rsidRPr="009070EB">
        <w:t>ome stakeholders highlighted that the risk of having goods held or tested will create a strong enticement for regulated entities to fulfil their due diligence requirements, and that timber testing has improved accountability and effectiveness of regulatory schemes overseas.</w:t>
      </w:r>
      <w:r w:rsidR="00F35A1C">
        <w:t xml:space="preserve"> </w:t>
      </w:r>
    </w:p>
    <w:p w14:paraId="41082D84" w14:textId="742F553A" w:rsidR="00F35A1C" w:rsidRDefault="00F35A1C" w:rsidP="00FB5648">
      <w:r>
        <w:t xml:space="preserve">It is expected these powers would generally be used on a targeted basis, where there are clear indications of risk. </w:t>
      </w:r>
      <w:r w:rsidRPr="00F35A1C">
        <w:t xml:space="preserve">The emphasis will remain on desktop assessments as well as educational and collaborative efforts with industry. This helps to ensure broad compliance within the regulated community and reduces the need for </w:t>
      </w:r>
      <w:r w:rsidR="004F324F">
        <w:t xml:space="preserve">too many </w:t>
      </w:r>
      <w:r w:rsidRPr="00F35A1C">
        <w:t>at-border compliance interventions.</w:t>
      </w:r>
      <w:r w:rsidR="004F324F">
        <w:t xml:space="preserve"> Based on stakeholder feedback it is the intent to ensure that holding of goods or testing will be undertaken in the most efficient way possible to avoid delays and costs.</w:t>
      </w:r>
    </w:p>
    <w:p w14:paraId="566B2A31" w14:textId="0205139F" w:rsidR="00F35A1C" w:rsidRPr="00FB5648" w:rsidRDefault="00F35214" w:rsidP="00F35A1C">
      <w:pPr>
        <w:pStyle w:val="Heading4"/>
      </w:pPr>
      <w:r>
        <w:t>Optimising the regulatory burden</w:t>
      </w:r>
    </w:p>
    <w:p w14:paraId="43552939" w14:textId="1246411A" w:rsidR="00614E09" w:rsidRDefault="00F35214" w:rsidP="00F35214">
      <w:r>
        <w:t xml:space="preserve">There was general support for reducing requirements </w:t>
      </w:r>
      <w:r w:rsidR="00247811">
        <w:t>when using</w:t>
      </w:r>
      <w:r>
        <w:t xml:space="preserve"> repeat</w:t>
      </w:r>
      <w:r w:rsidR="00247811">
        <w:t xml:space="preserve"> pathways</w:t>
      </w:r>
      <w:r>
        <w:t xml:space="preserve">. Reducing due diligence requirements </w:t>
      </w:r>
      <w:r w:rsidR="00247811">
        <w:t>in these cases w</w:t>
      </w:r>
      <w:r>
        <w:t xml:space="preserve">ould reduce the regulatory burden. Some stakeholders suggested this reform is not </w:t>
      </w:r>
      <w:r w:rsidR="00BE1F69">
        <w:t>necessary. This</w:t>
      </w:r>
      <w:r>
        <w:t xml:space="preserve"> </w:t>
      </w:r>
      <w:r w:rsidR="00BE1F69">
        <w:t xml:space="preserve">is because </w:t>
      </w:r>
      <w:r>
        <w:t>creating the initial due diligence system has the highest regulatory burden and the subsequent burden for undertaking each due diligence assessment is relatively low, particularly</w:t>
      </w:r>
      <w:r w:rsidR="00247811">
        <w:t xml:space="preserve"> when using</w:t>
      </w:r>
      <w:r>
        <w:t xml:space="preserve"> repeat </w:t>
      </w:r>
      <w:r w:rsidR="00247811">
        <w:t>pathways</w:t>
      </w:r>
      <w:r>
        <w:t>.</w:t>
      </w:r>
    </w:p>
    <w:p w14:paraId="3CD31FCD" w14:textId="577F667C" w:rsidR="00614E09" w:rsidRDefault="00F35214" w:rsidP="00F35214">
      <w:r>
        <w:lastRenderedPageBreak/>
        <w:t>There was a mixed to low level of support for reducing requirements for low frequency importers and for requiring high-volume importers and processors to be licensed by government. Some stakeholders mentioned low frequency importers can still pose a high risk of importing illegally logged products as these importers make up a large portion of the regulated community. Due to this input, a reform for reducing the requirements for infrequent importers was not progressed.</w:t>
      </w:r>
      <w:r w:rsidR="001833AB">
        <w:t xml:space="preserve"> </w:t>
      </w:r>
    </w:p>
    <w:p w14:paraId="6DCAC74E" w14:textId="4826A48F" w:rsidR="00614E09" w:rsidRPr="00614E09" w:rsidRDefault="001833AB" w:rsidP="00614E09">
      <w:pPr>
        <w:pStyle w:val="Heading4"/>
      </w:pPr>
      <w:r>
        <w:t>Streamlined due diligence requirements for low-risk pathways</w:t>
      </w:r>
    </w:p>
    <w:p w14:paraId="335EEC59" w14:textId="4188DA71" w:rsidR="001833AB" w:rsidRDefault="001833AB" w:rsidP="001833AB">
      <w:r w:rsidRPr="001833AB">
        <w:t xml:space="preserve">There was a mixed level of support for </w:t>
      </w:r>
      <w:r>
        <w:t xml:space="preserve">streamlining the due diligence requirements for low-risk pathways. </w:t>
      </w:r>
      <w:r w:rsidRPr="001833AB">
        <w:t xml:space="preserve">Some stakeholders suggested this reform </w:t>
      </w:r>
      <w:r>
        <w:t>had the potential to</w:t>
      </w:r>
      <w:r w:rsidRPr="001833AB">
        <w:t xml:space="preserve"> create 'loopholes' to the assurances in place for regulated timber products. Others supported this reform due to the anticipated reduction in regulatory burden for potentially low-risk products</w:t>
      </w:r>
      <w:r>
        <w:t>.</w:t>
      </w:r>
    </w:p>
    <w:p w14:paraId="31F9E4B5" w14:textId="5902E21A" w:rsidR="001833AB" w:rsidRDefault="001833AB" w:rsidP="00F35214">
      <w:r>
        <w:t xml:space="preserve">For certified products, </w:t>
      </w:r>
      <w:r w:rsidR="00A829FF">
        <w:t>the potential</w:t>
      </w:r>
      <w:r w:rsidR="00014C9C">
        <w:t xml:space="preserve"> streamlined approach would build on the existing provision of the Regulation at paragraphs 11(2)(c) and 20(2)(c), which respectively require importers and processors using the ‘timber legality framework’ assessment pathway to also consider any other information the importer knows, or ought reasonably to know in relation to whether the timber is illegally logged. </w:t>
      </w:r>
      <w:r w:rsidR="00A829FF">
        <w:t>It is believed this will reduce the risk of ‘loopholes</w:t>
      </w:r>
      <w:r w:rsidR="00BE1F69">
        <w:t>’</w:t>
      </w:r>
      <w:r w:rsidR="00A829FF">
        <w:t xml:space="preserve"> being established to increase the importation of illegally logged timber.</w:t>
      </w:r>
    </w:p>
    <w:p w14:paraId="4494D191" w14:textId="030E5A23" w:rsidR="00014C9C" w:rsidRDefault="00014C9C" w:rsidP="00014C9C">
      <w:pPr>
        <w:pStyle w:val="Heading4"/>
      </w:pPr>
      <w:r>
        <w:t>Optimising the products regulated</w:t>
      </w:r>
    </w:p>
    <w:p w14:paraId="58A49966" w14:textId="7EF53CCE" w:rsidR="00014C9C" w:rsidRDefault="00614E09" w:rsidP="00014C9C">
      <w:r w:rsidRPr="00614E09">
        <w:t xml:space="preserve">There was a mixed level of support for this reform. Most stakeholders were supportive of the current scope of products captured by the laws. Some stakeholders were also supportive of adding potentially high-risk products such as charcoal and musical instruments. Stakeholders most likely to be affected by this particular reform largely did not provide input to the review. Further, targeted consultation with these groups </w:t>
      </w:r>
      <w:r w:rsidR="00BE1F69">
        <w:t>will</w:t>
      </w:r>
      <w:r w:rsidRPr="00614E09">
        <w:t xml:space="preserve"> be needed to ga</w:t>
      </w:r>
      <w:r w:rsidR="00BE1F69">
        <w:t>ther</w:t>
      </w:r>
      <w:r w:rsidRPr="00614E09">
        <w:t xml:space="preserve"> their views</w:t>
      </w:r>
      <w:r w:rsidR="004F324F">
        <w:t xml:space="preserve"> before there would be any consideration of including the coverage of these products</w:t>
      </w:r>
      <w:r w:rsidRPr="00614E09">
        <w:t>.</w:t>
      </w:r>
    </w:p>
    <w:p w14:paraId="16618840" w14:textId="206E7DCD" w:rsidR="00614E09" w:rsidRDefault="00614E09" w:rsidP="006B64E0">
      <w:pPr>
        <w:pStyle w:val="Heading4"/>
      </w:pPr>
      <w:r>
        <w:t>Other potential reforms</w:t>
      </w:r>
    </w:p>
    <w:p w14:paraId="03EDA463" w14:textId="7455EA84" w:rsidR="00614E09" w:rsidRDefault="00614E09" w:rsidP="00614E09">
      <w:r>
        <w:t>There</w:t>
      </w:r>
      <w:r w:rsidR="00434775">
        <w:t xml:space="preserve"> </w:t>
      </w:r>
      <w:r w:rsidR="00434775">
        <w:t>was</w:t>
      </w:r>
      <w:r>
        <w:t xml:space="preserve"> general support for each of these</w:t>
      </w:r>
      <w:r w:rsidR="00434775">
        <w:t xml:space="preserve"> further</w:t>
      </w:r>
      <w:r>
        <w:t xml:space="preserve"> reforms</w:t>
      </w:r>
      <w:r w:rsidR="00434775">
        <w:t xml:space="preserve"> consulted on</w:t>
      </w:r>
      <w:r>
        <w:t>. Th</w:t>
      </w:r>
      <w:r w:rsidR="00434775">
        <w:t>ese were</w:t>
      </w:r>
      <w:r>
        <w:t>:</w:t>
      </w:r>
    </w:p>
    <w:p w14:paraId="6B864798" w14:textId="77777777" w:rsidR="00614E09" w:rsidRDefault="00614E09" w:rsidP="00614E09">
      <w:pPr>
        <w:pStyle w:val="ListBullet"/>
      </w:pPr>
      <w:r>
        <w:t>adding or amending definitions in the Act to clarify some trade and illegal logging terminology</w:t>
      </w:r>
    </w:p>
    <w:p w14:paraId="4D5CB81E" w14:textId="77777777" w:rsidR="00614E09" w:rsidRDefault="00614E09" w:rsidP="00614E09">
      <w:pPr>
        <w:pStyle w:val="ListBullet"/>
      </w:pPr>
      <w:r>
        <w:t>reducing the legislative burden associated with updating Country Specific Guidelines (CSGs) and State Specific Guidelines (SSGs)</w:t>
      </w:r>
    </w:p>
    <w:p w14:paraId="79103874" w14:textId="77777777" w:rsidR="00614E09" w:rsidRDefault="00614E09" w:rsidP="00614E09">
      <w:pPr>
        <w:pStyle w:val="ListBullet"/>
      </w:pPr>
      <w:r>
        <w:t>enabling the department to apply for injunctions and enter into enforceable undertakings</w:t>
      </w:r>
    </w:p>
    <w:p w14:paraId="5A0A863E" w14:textId="14A2CBA7" w:rsidR="00014C9C" w:rsidRPr="00FB5648" w:rsidRDefault="00614E09" w:rsidP="00614E09">
      <w:pPr>
        <w:pStyle w:val="ListBullet"/>
      </w:pPr>
      <w:r>
        <w:t>introducing powers to publish timber testing results and instances of non-compliance.</w:t>
      </w:r>
    </w:p>
    <w:p w14:paraId="5C4BF307" w14:textId="4B6D190B" w:rsidR="00764D6A" w:rsidRDefault="00011F67">
      <w:pPr>
        <w:pStyle w:val="Heading3"/>
      </w:pPr>
      <w:bookmarkStart w:id="391" w:name="_Toc105068696"/>
      <w:r>
        <w:t xml:space="preserve">Communication of the </w:t>
      </w:r>
      <w:r w:rsidR="00F27E8E">
        <w:t>r</w:t>
      </w:r>
      <w:r w:rsidR="003D18B3">
        <w:t xml:space="preserve">eview </w:t>
      </w:r>
      <w:r>
        <w:t>process</w:t>
      </w:r>
      <w:bookmarkEnd w:id="391"/>
    </w:p>
    <w:p w14:paraId="141B38C0" w14:textId="77777777" w:rsidR="00011F67" w:rsidRDefault="00011F67" w:rsidP="00B84D1F">
      <w:r>
        <w:t>Given the diversity of stakeholders interested in reforms, the department used a range of channels to promote the consultation, including:</w:t>
      </w:r>
    </w:p>
    <w:p w14:paraId="735CD6B1" w14:textId="77777777" w:rsidR="00011F67" w:rsidRPr="00B84D1F" w:rsidRDefault="00011F67" w:rsidP="00B84D1F">
      <w:pPr>
        <w:pStyle w:val="ListBullet"/>
      </w:pPr>
      <w:r>
        <w:t xml:space="preserve">a </w:t>
      </w:r>
      <w:r w:rsidRPr="00B84D1F">
        <w:t>webinar hosted by the department that provided a background of Australia’s illegal logging laws, an overview of the potential reforms discussed in the consultation paper, and the US experience from implementing similar reforms</w:t>
      </w:r>
    </w:p>
    <w:p w14:paraId="4BA5464D" w14:textId="77777777" w:rsidR="00011F67" w:rsidRPr="00B84D1F" w:rsidRDefault="00011F67" w:rsidP="00B84D1F">
      <w:pPr>
        <w:pStyle w:val="ListBullet"/>
      </w:pPr>
      <w:r w:rsidRPr="00B84D1F">
        <w:t>a Have Your Say webpage that outlined key dates of the review process, provided consultation materials, information about and links to the webinar</w:t>
      </w:r>
    </w:p>
    <w:p w14:paraId="1E86D782" w14:textId="77777777" w:rsidR="00011F67" w:rsidRPr="00B84D1F" w:rsidRDefault="00011F67" w:rsidP="00B84D1F">
      <w:pPr>
        <w:pStyle w:val="ListBullet"/>
      </w:pPr>
      <w:r w:rsidRPr="00B84D1F">
        <w:lastRenderedPageBreak/>
        <w:t>meetings held with key and interested stakeholders to discuss the potential reforms outlined in the consultation document</w:t>
      </w:r>
    </w:p>
    <w:p w14:paraId="36066068" w14:textId="4E265529" w:rsidR="00011F67" w:rsidRPr="00B84D1F" w:rsidRDefault="00011F67" w:rsidP="00B84D1F">
      <w:pPr>
        <w:pStyle w:val="ListBullet"/>
      </w:pPr>
      <w:r w:rsidRPr="00B84D1F">
        <w:t>advertisements placed in industry press inviting written submissions on the potential reforms outlined in the consultation document</w:t>
      </w:r>
    </w:p>
    <w:p w14:paraId="2DAD48E1" w14:textId="2F9DDE50" w:rsidR="00011F67" w:rsidRDefault="00011F67" w:rsidP="00B84D1F">
      <w:pPr>
        <w:pStyle w:val="ListBullet"/>
      </w:pPr>
      <w:r w:rsidRPr="00B84D1F">
        <w:t>notifications sent via the department’s</w:t>
      </w:r>
      <w:r>
        <w:t xml:space="preserve"> illegal logging e-update mailing list</w:t>
      </w:r>
    </w:p>
    <w:p w14:paraId="6BD1A412" w14:textId="77777777" w:rsidR="00011F67" w:rsidRDefault="00011F67" w:rsidP="00011F67">
      <w:r>
        <w:t>The department also worked with industry organisations to promote the consultation document on their websites and through their contact lists.</w:t>
      </w:r>
    </w:p>
    <w:p w14:paraId="2CEDEB82" w14:textId="09C00F1C" w:rsidR="00764D6A" w:rsidRDefault="00011F67">
      <w:pPr>
        <w:pStyle w:val="Heading3"/>
      </w:pPr>
      <w:bookmarkStart w:id="392" w:name="_Toc105068697"/>
      <w:r>
        <w:t>Previous consultation</w:t>
      </w:r>
      <w:bookmarkEnd w:id="392"/>
    </w:p>
    <w:p w14:paraId="45B3ED6D" w14:textId="31012790" w:rsidR="00B84D1F" w:rsidRDefault="00011F67" w:rsidP="00011F67">
      <w:bookmarkStart w:id="393" w:name="_Toc430782160"/>
      <w:r>
        <w:t>The department has consulted with stakeholders throughout each stage of the development and implementation of the due diligence requirements.</w:t>
      </w:r>
    </w:p>
    <w:p w14:paraId="42F9770F" w14:textId="77777777" w:rsidR="00B84D1F" w:rsidRDefault="00C66FA9" w:rsidP="009C7942">
      <w:pPr>
        <w:pStyle w:val="Heading4"/>
        <w:numPr>
          <w:ilvl w:val="0"/>
          <w:numId w:val="0"/>
        </w:numPr>
        <w:ind w:left="964" w:hanging="964"/>
      </w:pPr>
      <w:r>
        <w:t xml:space="preserve">Statutory </w:t>
      </w:r>
      <w:r w:rsidR="00201EC6">
        <w:t>Review</w:t>
      </w:r>
      <w:r>
        <w:t xml:space="preserve"> of the </w:t>
      </w:r>
      <w:r w:rsidRPr="00011821">
        <w:t>Illegal Logging Prohibition Act 2012</w:t>
      </w:r>
    </w:p>
    <w:p w14:paraId="4EC6F1F3" w14:textId="06648951" w:rsidR="00C66FA9" w:rsidRPr="00011F67" w:rsidRDefault="00C66FA9" w:rsidP="009C7942">
      <w:pPr>
        <w:rPr>
          <w:b/>
          <w:bCs/>
        </w:rPr>
      </w:pPr>
      <w:r>
        <w:t xml:space="preserve">This review was released in </w:t>
      </w:r>
      <w:r w:rsidR="006551E2">
        <w:t xml:space="preserve">November </w:t>
      </w:r>
      <w:r>
        <w:t>201</w:t>
      </w:r>
      <w:r w:rsidR="008D333B">
        <w:t>8</w:t>
      </w:r>
      <w:r>
        <w:t xml:space="preserve"> </w:t>
      </w:r>
      <w:r w:rsidR="00401A57">
        <w:t xml:space="preserve">and </w:t>
      </w:r>
      <w:r>
        <w:t xml:space="preserve">examined the first </w:t>
      </w:r>
      <w:r w:rsidR="00C06981">
        <w:t>5</w:t>
      </w:r>
      <w:r>
        <w:t xml:space="preserve"> years of Australia’s illegal logging laws. It assessed the extent that the Act and associated Regulation met our illegal logging policy objectives, highlighted operational issues encountered during the Act’s first </w:t>
      </w:r>
      <w:r w:rsidR="00C06981">
        <w:t xml:space="preserve">5 </w:t>
      </w:r>
      <w:r>
        <w:t xml:space="preserve">years of operation, and identified potential options for improving the Act’s operation. In October 2019, </w:t>
      </w:r>
      <w:r w:rsidR="00676FCA">
        <w:t>consideration of these options was deferred until the Sunsetting Review of the Illegal Logging Prohibition Regulation 2012.</w:t>
      </w:r>
    </w:p>
    <w:p w14:paraId="65EF6289" w14:textId="77777777" w:rsidR="00B84D1F" w:rsidRPr="00B84D1F" w:rsidRDefault="00C66FA9" w:rsidP="009C7942">
      <w:pPr>
        <w:pStyle w:val="Heading4"/>
        <w:numPr>
          <w:ilvl w:val="0"/>
          <w:numId w:val="0"/>
        </w:numPr>
        <w:ind w:left="964" w:hanging="964"/>
        <w:rPr>
          <w:rStyle w:val="Heading4Char"/>
          <w:rFonts w:eastAsiaTheme="minorHAnsi"/>
        </w:rPr>
      </w:pPr>
      <w:r w:rsidRPr="009C7942">
        <w:rPr>
          <w:rStyle w:val="Heading4Char"/>
          <w:rFonts w:eastAsiaTheme="minorHAnsi"/>
          <w:b/>
          <w:bCs/>
        </w:rPr>
        <w:t>2017 Regulation Impact Statement</w:t>
      </w:r>
    </w:p>
    <w:p w14:paraId="5A40F9D6" w14:textId="6A687EFC" w:rsidR="00C66FA9" w:rsidRDefault="00C66FA9" w:rsidP="009C7942">
      <w:r>
        <w:t xml:space="preserve">The 2017 RIS built on the findings of the earlier KPMG Independent review. The RIS looked at options for reducing costs associated with complying with the due diligence requirements. It examined </w:t>
      </w:r>
      <w:r w:rsidR="00C06981">
        <w:t>6</w:t>
      </w:r>
      <w:r>
        <w:t xml:space="preserve"> potential regulatory options: continue with the </w:t>
      </w:r>
      <w:r w:rsidR="00164D57">
        <w:t>‘</w:t>
      </w:r>
      <w:r>
        <w:t>status quo</w:t>
      </w:r>
      <w:r w:rsidR="00164D57">
        <w:t>’</w:t>
      </w:r>
      <w:r>
        <w:t>, change the consignment value threshold, remove personal imports, establish a deemed to comply arrangement for timber legality frameworks, establish a deemed to comply arrangement for CSGs and SSGs, and establish a deemed to comply arrangement for low-risk countries. The RIS resulted in a series of proposed regulatory amendments being tabled in Parliament in October</w:t>
      </w:r>
      <w:r w:rsidR="002C71F7">
        <w:t> </w:t>
      </w:r>
      <w:r>
        <w:t>2017. On 8</w:t>
      </w:r>
      <w:r w:rsidR="002C71F7">
        <w:t> </w:t>
      </w:r>
      <w:r>
        <w:t>February</w:t>
      </w:r>
      <w:r w:rsidR="002C71F7">
        <w:t> </w:t>
      </w:r>
      <w:r>
        <w:t>2018, the proposed ‘deemed to comply’ arrangement was debated in the Australian Senate and the associated regulatory amendments were disallowed. Other minor technical amendments that were progressed in the same package were not affected by the disallowance.</w:t>
      </w:r>
    </w:p>
    <w:p w14:paraId="23F077F7" w14:textId="77777777" w:rsidR="00B84D1F" w:rsidRPr="00B84D1F" w:rsidRDefault="00C66FA9" w:rsidP="009C7942">
      <w:pPr>
        <w:pStyle w:val="Heading4"/>
        <w:numPr>
          <w:ilvl w:val="0"/>
          <w:numId w:val="0"/>
        </w:numPr>
      </w:pPr>
      <w:r w:rsidRPr="009C7942">
        <w:rPr>
          <w:rStyle w:val="Heading4Char"/>
          <w:rFonts w:eastAsiaTheme="minorHAnsi"/>
          <w:b/>
          <w:bCs/>
        </w:rPr>
        <w:t xml:space="preserve">KPMG </w:t>
      </w:r>
      <w:r w:rsidR="00B75B4B" w:rsidRPr="009C7942">
        <w:rPr>
          <w:rStyle w:val="Heading4Char"/>
          <w:rFonts w:eastAsiaTheme="minorHAnsi"/>
          <w:b/>
          <w:bCs/>
        </w:rPr>
        <w:t>S</w:t>
      </w:r>
      <w:r w:rsidRPr="009C7942">
        <w:rPr>
          <w:rStyle w:val="Heading4Char"/>
          <w:rFonts w:eastAsiaTheme="minorHAnsi"/>
          <w:b/>
          <w:bCs/>
        </w:rPr>
        <w:t xml:space="preserve">mall </w:t>
      </w:r>
      <w:r w:rsidR="00B75B4B" w:rsidRPr="009C7942">
        <w:rPr>
          <w:rStyle w:val="Heading4Char"/>
          <w:rFonts w:eastAsiaTheme="minorHAnsi"/>
          <w:b/>
          <w:bCs/>
        </w:rPr>
        <w:t>B</w:t>
      </w:r>
      <w:r w:rsidRPr="009C7942">
        <w:rPr>
          <w:rStyle w:val="Heading4Char"/>
          <w:rFonts w:eastAsiaTheme="minorHAnsi"/>
          <w:b/>
          <w:bCs/>
        </w:rPr>
        <w:t xml:space="preserve">usiness </w:t>
      </w:r>
      <w:r w:rsidR="00B75B4B" w:rsidRPr="009C7942">
        <w:rPr>
          <w:rStyle w:val="Heading4Char"/>
          <w:rFonts w:eastAsiaTheme="minorHAnsi"/>
          <w:b/>
          <w:bCs/>
        </w:rPr>
        <w:t>R</w:t>
      </w:r>
      <w:r w:rsidRPr="009C7942">
        <w:rPr>
          <w:rStyle w:val="Heading4Char"/>
          <w:rFonts w:eastAsiaTheme="minorHAnsi"/>
          <w:b/>
          <w:bCs/>
        </w:rPr>
        <w:t>eview</w:t>
      </w:r>
    </w:p>
    <w:p w14:paraId="12CA28D6" w14:textId="38ACA3BF" w:rsidR="00C66FA9" w:rsidRDefault="00C66FA9" w:rsidP="009C7942">
      <w:r>
        <w:t>As part of t</w:t>
      </w:r>
      <w:r w:rsidR="008E7BB7">
        <w:t>his</w:t>
      </w:r>
      <w:r>
        <w:t xml:space="preserve"> </w:t>
      </w:r>
      <w:r w:rsidR="00BD56E6">
        <w:t>2015</w:t>
      </w:r>
      <w:r>
        <w:t xml:space="preserve"> review, KPMG undertook a range of structured interviews with 65 businesses impacted on by the due diligence requirements. The business interviews gathered detailed information on the impacts of the requirements and identified potential reform options. KPMG also held a series of feedback workshops with key stakeholder groups to test its findings and to gather additional insights from business groups and other stakeholders on reform options.</w:t>
      </w:r>
    </w:p>
    <w:p w14:paraId="6BED4F0E" w14:textId="77777777" w:rsidR="00B84D1F" w:rsidRDefault="00C66FA9" w:rsidP="009C7942">
      <w:pPr>
        <w:pStyle w:val="Heading4"/>
        <w:numPr>
          <w:ilvl w:val="0"/>
          <w:numId w:val="0"/>
        </w:numPr>
        <w:ind w:left="964" w:hanging="964"/>
      </w:pPr>
      <w:r>
        <w:t>Implementation of the due diligence requirements</w:t>
      </w:r>
    </w:p>
    <w:p w14:paraId="29D49CDB" w14:textId="00B52A52" w:rsidR="00C66FA9" w:rsidRDefault="00C66FA9" w:rsidP="009C7942">
      <w:r>
        <w:t>During the periods leading up to and following commencement of the due diligence requirements on 30</w:t>
      </w:r>
      <w:r w:rsidR="002C71F7">
        <w:t> </w:t>
      </w:r>
      <w:r>
        <w:t>November</w:t>
      </w:r>
      <w:r w:rsidR="002C71F7">
        <w:t> </w:t>
      </w:r>
      <w:r>
        <w:t xml:space="preserve">2014, the department facilitated a range of consultative meetings. This included facilitating industry discussions with government ministers, workshops with key trading partners, face-to-face meetings with industry associations, industry roadshows and </w:t>
      </w:r>
      <w:r w:rsidR="00307407">
        <w:t>question and answer</w:t>
      </w:r>
      <w:r>
        <w:t xml:space="preserve"> sessions, and dedicated information sessions. Regular consultations </w:t>
      </w:r>
      <w:r>
        <w:lastRenderedPageBreak/>
        <w:t xml:space="preserve">were also undertaken through relevant forums, such as the department’s Cargo Consultative Committee, the Forestry and Forest Products Committee, the </w:t>
      </w:r>
      <w:r w:rsidR="000F4049">
        <w:t>APEC</w:t>
      </w:r>
      <w:r>
        <w:t xml:space="preserve"> Experts Group on Illegal Logging and Associated Trade, and interdepartmental committees with relevant government agencies.</w:t>
      </w:r>
    </w:p>
    <w:p w14:paraId="468B926B" w14:textId="77777777" w:rsidR="00B84D1F" w:rsidRDefault="00011F67" w:rsidP="009C7942">
      <w:pPr>
        <w:pStyle w:val="Heading4"/>
        <w:numPr>
          <w:ilvl w:val="0"/>
          <w:numId w:val="0"/>
        </w:numPr>
        <w:ind w:left="964" w:hanging="964"/>
      </w:pPr>
      <w:r>
        <w:t>Design and development of the due diligence requirements</w:t>
      </w:r>
    </w:p>
    <w:p w14:paraId="4C708A09" w14:textId="09967C3F" w:rsidR="00011F67" w:rsidRDefault="00011F67" w:rsidP="009C7942">
      <w:r>
        <w:t>The Illegal Logging Stakeholder Working Group was formed in 2011 to consult on key areas of the Australian Government’s illegal logging policy. The</w:t>
      </w:r>
      <w:r w:rsidR="00D541FE">
        <w:t xml:space="preserve"> now defunct</w:t>
      </w:r>
      <w:r>
        <w:t xml:space="preserve"> group included representatives from a range of industry bodies, businesses, international trading partner representatives and social justice and conservation groups. The working group was also engaged in the development of the Regulation and the associated due diligence requirements. This included participation in a series of drafting workshops and a range of follow-up meetings with the department.</w:t>
      </w:r>
    </w:p>
    <w:p w14:paraId="5908A0BA" w14:textId="5FB49E1D" w:rsidR="00011F67" w:rsidRDefault="00011F67" w:rsidP="00DD3652">
      <w:pPr>
        <w:pStyle w:val="Heading2"/>
      </w:pPr>
      <w:bookmarkStart w:id="394" w:name="_Toc99093240"/>
      <w:bookmarkStart w:id="395" w:name="_Toc99352026"/>
      <w:bookmarkStart w:id="396" w:name="_Toc99611544"/>
      <w:bookmarkStart w:id="397" w:name="_Toc99952497"/>
      <w:bookmarkStart w:id="398" w:name="_Toc100146554"/>
      <w:bookmarkStart w:id="399" w:name="_Toc100314178"/>
      <w:bookmarkStart w:id="400" w:name="_Toc100321923"/>
      <w:bookmarkStart w:id="401" w:name="_Toc105068698"/>
      <w:bookmarkEnd w:id="394"/>
      <w:bookmarkEnd w:id="395"/>
      <w:bookmarkEnd w:id="396"/>
      <w:bookmarkEnd w:id="397"/>
      <w:bookmarkEnd w:id="398"/>
      <w:bookmarkEnd w:id="399"/>
      <w:bookmarkEnd w:id="400"/>
      <w:r>
        <w:lastRenderedPageBreak/>
        <w:t>Recommended option</w:t>
      </w:r>
      <w:bookmarkEnd w:id="401"/>
    </w:p>
    <w:p w14:paraId="66CAEF7D" w14:textId="25FABE3E" w:rsidR="008811C3" w:rsidRDefault="002A56E7" w:rsidP="008811C3">
      <w:r>
        <w:rPr>
          <w:lang w:eastAsia="ja-JP"/>
        </w:rPr>
        <w:t>Option 3, to r</w:t>
      </w:r>
      <w:r w:rsidRPr="009C195C">
        <w:rPr>
          <w:lang w:eastAsia="ja-JP"/>
        </w:rPr>
        <w:t>eform the legislative framework</w:t>
      </w:r>
      <w:r>
        <w:rPr>
          <w:lang w:eastAsia="ja-JP"/>
        </w:rPr>
        <w:t>, is the preferred policy option</w:t>
      </w:r>
      <w:r w:rsidR="00E2094C">
        <w:rPr>
          <w:lang w:eastAsia="ja-JP"/>
        </w:rPr>
        <w:t xml:space="preserve">. </w:t>
      </w:r>
      <w:r w:rsidR="006F66E1">
        <w:rPr>
          <w:lang w:eastAsia="ja-JP"/>
        </w:rPr>
        <w:t>This is</w:t>
      </w:r>
      <w:r w:rsidR="00DC5C0A">
        <w:rPr>
          <w:lang w:eastAsia="ja-JP"/>
        </w:rPr>
        <w:t xml:space="preserve"> </w:t>
      </w:r>
      <w:r w:rsidR="00390003" w:rsidRPr="00390003">
        <w:t xml:space="preserve">because it will </w:t>
      </w:r>
      <w:r w:rsidR="000264E8">
        <w:t>primarily</w:t>
      </w:r>
      <w:r w:rsidR="00890E6D">
        <w:t xml:space="preserve"> </w:t>
      </w:r>
      <w:r w:rsidR="00390003" w:rsidRPr="00390003">
        <w:t>improve</w:t>
      </w:r>
      <w:r w:rsidR="00F159C0">
        <w:t xml:space="preserve"> the</w:t>
      </w:r>
      <w:r w:rsidR="00390003" w:rsidRPr="00390003">
        <w:t xml:space="preserve"> effectiveness of the illegal logging laws and reduce regulatory burde</w:t>
      </w:r>
      <w:r w:rsidR="005B6457">
        <w:t>n</w:t>
      </w:r>
      <w:r w:rsidR="007470F4">
        <w:t xml:space="preserve"> for business and individuals</w:t>
      </w:r>
      <w:r w:rsidR="00B94BB5">
        <w:t>, while</w:t>
      </w:r>
      <w:r w:rsidR="00063038">
        <w:t xml:space="preserve"> Option 1 and 2 will not</w:t>
      </w:r>
      <w:r w:rsidR="00C4306F">
        <w:t>.</w:t>
      </w:r>
    </w:p>
    <w:p w14:paraId="356515D4" w14:textId="0DBFBF50" w:rsidR="00151414" w:rsidRDefault="00151414" w:rsidP="00151414">
      <w:pPr>
        <w:rPr>
          <w:lang w:eastAsia="ja-JP"/>
        </w:rPr>
      </w:pPr>
      <w:r>
        <w:rPr>
          <w:lang w:eastAsia="ja-JP"/>
        </w:rPr>
        <w:t xml:space="preserve">Option 1 maintains </w:t>
      </w:r>
      <w:r w:rsidRPr="00731A29">
        <w:rPr>
          <w:lang w:eastAsia="ja-JP"/>
        </w:rPr>
        <w:t>the current regulatory framework and</w:t>
      </w:r>
      <w:r>
        <w:t xml:space="preserve"> does </w:t>
      </w:r>
      <w:r w:rsidRPr="00731A29">
        <w:rPr>
          <w:lang w:eastAsia="ja-JP"/>
        </w:rPr>
        <w:t>not involve any additional Australian Government intervention other than to remake the existing Regulation</w:t>
      </w:r>
      <w:r w:rsidR="001C5892">
        <w:rPr>
          <w:lang w:eastAsia="ja-JP"/>
        </w:rPr>
        <w:t>, and amending the Act as needed to enable this</w:t>
      </w:r>
      <w:r>
        <w:rPr>
          <w:lang w:eastAsia="ja-JP"/>
        </w:rPr>
        <w:t xml:space="preserve">. This will likely result in the level of illegally logged timber products entering the Australian market either remaining at the same level or increasing. </w:t>
      </w:r>
      <w:r w:rsidRPr="00A872CD">
        <w:rPr>
          <w:lang w:eastAsia="ja-JP"/>
        </w:rPr>
        <w:t xml:space="preserve">An increase could be seen </w:t>
      </w:r>
      <w:r>
        <w:rPr>
          <w:lang w:eastAsia="ja-JP"/>
        </w:rPr>
        <w:t>due to a multitude of reasons, however any weakness in the legal system is likely to be identified and targeted by criminal activity, especially as other international markets increase their</w:t>
      </w:r>
      <w:r w:rsidRPr="00A872CD">
        <w:rPr>
          <w:lang w:eastAsia="ja-JP"/>
        </w:rPr>
        <w:t xml:space="preserve"> compliance </w:t>
      </w:r>
      <w:r>
        <w:rPr>
          <w:lang w:eastAsia="ja-JP"/>
        </w:rPr>
        <w:t>capabilities</w:t>
      </w:r>
      <w:r w:rsidRPr="00A872CD">
        <w:rPr>
          <w:lang w:eastAsia="ja-JP"/>
        </w:rPr>
        <w:t>.</w:t>
      </w:r>
      <w:r>
        <w:rPr>
          <w:lang w:eastAsia="ja-JP"/>
        </w:rPr>
        <w:t xml:space="preserve"> Option 2 allows the </w:t>
      </w:r>
      <w:r w:rsidR="009F5DFE">
        <w:rPr>
          <w:lang w:eastAsia="ja-JP"/>
        </w:rPr>
        <w:t>R</w:t>
      </w:r>
      <w:r>
        <w:rPr>
          <w:lang w:eastAsia="ja-JP"/>
        </w:rPr>
        <w:t xml:space="preserve">egulation to sunset, and while this will still maintain </w:t>
      </w:r>
      <w:r w:rsidRPr="001F765E">
        <w:rPr>
          <w:lang w:eastAsia="ja-JP"/>
        </w:rPr>
        <w:t xml:space="preserve">prohibitions on the importation </w:t>
      </w:r>
      <w:r>
        <w:rPr>
          <w:lang w:eastAsia="ja-JP"/>
        </w:rPr>
        <w:t>or processing</w:t>
      </w:r>
      <w:r w:rsidRPr="001F765E">
        <w:rPr>
          <w:lang w:eastAsia="ja-JP"/>
        </w:rPr>
        <w:t xml:space="preserve"> of any illegally logged timber</w:t>
      </w:r>
      <w:r>
        <w:rPr>
          <w:lang w:eastAsia="ja-JP"/>
        </w:rPr>
        <w:t xml:space="preserve">, implementation of this option would result in a reduced ability to undertake any compliance activity </w:t>
      </w:r>
      <w:r w:rsidR="00EF7F2E">
        <w:rPr>
          <w:lang w:eastAsia="ja-JP"/>
        </w:rPr>
        <w:t>to address breaches of the laws</w:t>
      </w:r>
      <w:r>
        <w:rPr>
          <w:lang w:eastAsia="ja-JP"/>
        </w:rPr>
        <w:t xml:space="preserve"> and </w:t>
      </w:r>
      <w:r w:rsidR="001D2B63">
        <w:rPr>
          <w:lang w:eastAsia="ja-JP"/>
        </w:rPr>
        <w:t>likely will</w:t>
      </w:r>
      <w:r>
        <w:rPr>
          <w:lang w:eastAsia="ja-JP"/>
        </w:rPr>
        <w:t xml:space="preserve"> result in higher volumes of illegal</w:t>
      </w:r>
      <w:r w:rsidR="00A87F02">
        <w:rPr>
          <w:lang w:eastAsia="ja-JP"/>
        </w:rPr>
        <w:t>ly logged</w:t>
      </w:r>
      <w:r>
        <w:rPr>
          <w:lang w:eastAsia="ja-JP"/>
        </w:rPr>
        <w:t xml:space="preserve"> timber entering the market.</w:t>
      </w:r>
    </w:p>
    <w:p w14:paraId="6560F667" w14:textId="6D292280" w:rsidR="0005582C" w:rsidRDefault="00E17A84" w:rsidP="0005582C">
      <w:r>
        <w:rPr>
          <w:lang w:eastAsia="ja-JP"/>
        </w:rPr>
        <w:t xml:space="preserve">While </w:t>
      </w:r>
      <w:r w:rsidR="00771CC6">
        <w:rPr>
          <w:lang w:eastAsia="ja-JP"/>
        </w:rPr>
        <w:t xml:space="preserve">the department </w:t>
      </w:r>
      <w:r w:rsidR="00F80340">
        <w:rPr>
          <w:lang w:eastAsia="ja-JP"/>
        </w:rPr>
        <w:t>is</w:t>
      </w:r>
      <w:r>
        <w:rPr>
          <w:lang w:eastAsia="ja-JP"/>
        </w:rPr>
        <w:t xml:space="preserve"> unable to </w:t>
      </w:r>
      <w:r w:rsidR="00515086">
        <w:rPr>
          <w:lang w:eastAsia="ja-JP"/>
        </w:rPr>
        <w:t>quantify the amount of illegally logged timber that wo</w:t>
      </w:r>
      <w:r w:rsidR="005A0A8C">
        <w:rPr>
          <w:lang w:eastAsia="ja-JP"/>
        </w:rPr>
        <w:t>uld enter the market</w:t>
      </w:r>
      <w:r w:rsidR="00464E4F">
        <w:rPr>
          <w:lang w:eastAsia="ja-JP"/>
        </w:rPr>
        <w:t xml:space="preserve"> under each option</w:t>
      </w:r>
      <w:r w:rsidR="00560CB9">
        <w:rPr>
          <w:lang w:eastAsia="ja-JP"/>
        </w:rPr>
        <w:t xml:space="preserve">, </w:t>
      </w:r>
      <w:r w:rsidR="00B209DD">
        <w:t xml:space="preserve">the </w:t>
      </w:r>
      <w:r w:rsidR="00134340">
        <w:t>review</w:t>
      </w:r>
      <w:r w:rsidR="0005582C">
        <w:t xml:space="preserve"> </w:t>
      </w:r>
      <w:r w:rsidR="00367ED1">
        <w:t xml:space="preserve">has </w:t>
      </w:r>
      <w:r w:rsidR="00714E04">
        <w:t>highlighted</w:t>
      </w:r>
      <w:r w:rsidR="00664B40">
        <w:t xml:space="preserve"> that </w:t>
      </w:r>
      <w:r w:rsidR="004D2230">
        <w:t>potentially</w:t>
      </w:r>
      <w:r w:rsidR="0005582C">
        <w:t xml:space="preserve"> a </w:t>
      </w:r>
      <w:r w:rsidR="006B6994">
        <w:t>greater</w:t>
      </w:r>
      <w:r w:rsidR="002E12EB">
        <w:t xml:space="preserve"> proportion of illegally </w:t>
      </w:r>
      <w:r w:rsidR="003536BE">
        <w:t xml:space="preserve">logged </w:t>
      </w:r>
      <w:r w:rsidR="002E12EB">
        <w:t xml:space="preserve">timber </w:t>
      </w:r>
      <w:r w:rsidR="00241EC6">
        <w:t>would</w:t>
      </w:r>
      <w:r w:rsidR="002E12EB">
        <w:t xml:space="preserve"> go through undetected </w:t>
      </w:r>
      <w:r w:rsidR="002F5A18">
        <w:t>if</w:t>
      </w:r>
      <w:r w:rsidR="002E12EB">
        <w:t xml:space="preserve"> the reforms proposed under Option</w:t>
      </w:r>
      <w:r w:rsidR="00B579EC">
        <w:t xml:space="preserve"> 3</w:t>
      </w:r>
      <w:r w:rsidR="002F5A18">
        <w:t xml:space="preserve"> are not implemented</w:t>
      </w:r>
      <w:r w:rsidR="004502A3">
        <w:t>.</w:t>
      </w:r>
      <w:r w:rsidR="0005582C">
        <w:t xml:space="preserve"> In particular, the reforms to better identify breaches of non-compliance through the due diligence requirement and timber testing technology.</w:t>
      </w:r>
    </w:p>
    <w:p w14:paraId="6A6C1398" w14:textId="4B80C555" w:rsidR="00FA137E" w:rsidRDefault="00A217FB" w:rsidP="000076AD">
      <w:pPr>
        <w:rPr>
          <w:lang w:eastAsia="ja-JP"/>
        </w:rPr>
      </w:pPr>
      <w:r>
        <w:rPr>
          <w:lang w:eastAsia="ja-JP"/>
        </w:rPr>
        <w:t>In addition to</w:t>
      </w:r>
      <w:r w:rsidR="004A0A65">
        <w:rPr>
          <w:lang w:eastAsia="ja-JP"/>
        </w:rPr>
        <w:t xml:space="preserve"> minimising the risks of the trade in illegally </w:t>
      </w:r>
      <w:r w:rsidR="003536BE">
        <w:rPr>
          <w:lang w:eastAsia="ja-JP"/>
        </w:rPr>
        <w:t xml:space="preserve">logged </w:t>
      </w:r>
      <w:r w:rsidR="004A0A65">
        <w:rPr>
          <w:lang w:eastAsia="ja-JP"/>
        </w:rPr>
        <w:t>timber,</w:t>
      </w:r>
      <w:r>
        <w:rPr>
          <w:lang w:eastAsia="ja-JP"/>
        </w:rPr>
        <w:t xml:space="preserve"> </w:t>
      </w:r>
      <w:r w:rsidR="00FA137E">
        <w:rPr>
          <w:lang w:eastAsia="ja-JP"/>
        </w:rPr>
        <w:t xml:space="preserve">Option 3 will also </w:t>
      </w:r>
      <w:r w:rsidR="00D04309">
        <w:rPr>
          <w:lang w:eastAsia="ja-JP"/>
        </w:rPr>
        <w:t>provide</w:t>
      </w:r>
      <w:r w:rsidR="00F014B9">
        <w:rPr>
          <w:lang w:eastAsia="ja-JP"/>
        </w:rPr>
        <w:t xml:space="preserve"> </w:t>
      </w:r>
      <w:r w:rsidR="003B07F7">
        <w:rPr>
          <w:lang w:eastAsia="ja-JP"/>
        </w:rPr>
        <w:t>an efficient regulatory framework that</w:t>
      </w:r>
      <w:r w:rsidR="00C02FA7">
        <w:rPr>
          <w:lang w:eastAsia="ja-JP"/>
        </w:rPr>
        <w:t>:</w:t>
      </w:r>
    </w:p>
    <w:p w14:paraId="6CDD312F" w14:textId="12865D8A" w:rsidR="004A58F5" w:rsidRDefault="009607B8" w:rsidP="00C02FA7">
      <w:pPr>
        <w:pStyle w:val="ListBullet"/>
      </w:pPr>
      <w:r>
        <w:t>e</w:t>
      </w:r>
      <w:r w:rsidR="000F212E">
        <w:t xml:space="preserve">nsures </w:t>
      </w:r>
      <w:r>
        <w:t>our illegal logging laws feature best practice elements</w:t>
      </w:r>
    </w:p>
    <w:p w14:paraId="0C6DF995" w14:textId="07629AE6" w:rsidR="004F2B81" w:rsidRDefault="00FC5DB0" w:rsidP="00C02FA7">
      <w:pPr>
        <w:pStyle w:val="ListBullet"/>
      </w:pPr>
      <w:r>
        <w:t>p</w:t>
      </w:r>
      <w:r w:rsidR="005F4666">
        <w:t>rovides for</w:t>
      </w:r>
      <w:r w:rsidR="00255CA6">
        <w:t xml:space="preserve"> emerging technical solutions</w:t>
      </w:r>
    </w:p>
    <w:p w14:paraId="11EA9266" w14:textId="22CE47EC" w:rsidR="008D0355" w:rsidRDefault="00C02FA7" w:rsidP="00C02FA7">
      <w:pPr>
        <w:pStyle w:val="ListBullet"/>
      </w:pPr>
      <w:r w:rsidRPr="00980694">
        <w:t>provides for a broader range of monitoring, investigation and enforcement powers</w:t>
      </w:r>
    </w:p>
    <w:p w14:paraId="4E73C136" w14:textId="2960A933" w:rsidR="00C02FA7" w:rsidRDefault="001448F5" w:rsidP="00C02FA7">
      <w:pPr>
        <w:pStyle w:val="ListBullet"/>
      </w:pPr>
      <w:r>
        <w:t>clarifies areas of ambiguity</w:t>
      </w:r>
    </w:p>
    <w:p w14:paraId="00CAE095" w14:textId="01A08F11" w:rsidR="00A6126E" w:rsidRDefault="00C806D8" w:rsidP="00C02FA7">
      <w:pPr>
        <w:pStyle w:val="ListBullet"/>
      </w:pPr>
      <w:r>
        <w:t>ensure</w:t>
      </w:r>
      <w:r w:rsidR="00613E00">
        <w:t>s</w:t>
      </w:r>
      <w:r>
        <w:t xml:space="preserve"> </w:t>
      </w:r>
      <w:r w:rsidR="000D6EB8">
        <w:t>that we continue to maintain our reputation as a global leader in the control of illegal logging.</w:t>
      </w:r>
    </w:p>
    <w:p w14:paraId="4DA7EBB7" w14:textId="154BC7EE" w:rsidR="007E641E" w:rsidRDefault="00885726" w:rsidP="007E641E">
      <w:pPr>
        <w:rPr>
          <w:lang w:eastAsia="ja-JP"/>
        </w:rPr>
      </w:pPr>
      <w:r>
        <w:rPr>
          <w:lang w:eastAsia="ja-JP"/>
        </w:rPr>
        <w:t xml:space="preserve">This option </w:t>
      </w:r>
      <w:r w:rsidR="00F91B05">
        <w:rPr>
          <w:lang w:eastAsia="ja-JP"/>
        </w:rPr>
        <w:t>will</w:t>
      </w:r>
      <w:r>
        <w:rPr>
          <w:lang w:eastAsia="ja-JP"/>
        </w:rPr>
        <w:t xml:space="preserve"> </w:t>
      </w:r>
      <w:r w:rsidR="00F91B05">
        <w:rPr>
          <w:lang w:eastAsia="ja-JP"/>
        </w:rPr>
        <w:t xml:space="preserve">also have regulatory savings for importers and processors. </w:t>
      </w:r>
      <w:r w:rsidR="004729D4">
        <w:rPr>
          <w:lang w:eastAsia="ja-JP"/>
        </w:rPr>
        <w:t xml:space="preserve">The department has estimated </w:t>
      </w:r>
      <w:r w:rsidR="002A5F50">
        <w:rPr>
          <w:lang w:eastAsia="ja-JP"/>
        </w:rPr>
        <w:t>a</w:t>
      </w:r>
      <w:r w:rsidR="00B05AB1">
        <w:rPr>
          <w:lang w:eastAsia="ja-JP"/>
        </w:rPr>
        <w:t xml:space="preserve"> net reduction in regulatory burden</w:t>
      </w:r>
      <w:r w:rsidR="00A52709">
        <w:rPr>
          <w:lang w:eastAsia="ja-JP"/>
        </w:rPr>
        <w:t xml:space="preserve"> of $2.</w:t>
      </w:r>
      <w:r w:rsidR="00E408E0">
        <w:rPr>
          <w:lang w:eastAsia="ja-JP"/>
        </w:rPr>
        <w:t>8</w:t>
      </w:r>
      <w:r w:rsidR="00212550">
        <w:rPr>
          <w:lang w:eastAsia="ja-JP"/>
        </w:rPr>
        <w:t> </w:t>
      </w:r>
      <w:r w:rsidR="00A52709">
        <w:rPr>
          <w:lang w:eastAsia="ja-JP"/>
        </w:rPr>
        <w:t>million per annum</w:t>
      </w:r>
      <w:r w:rsidR="00B05AB1">
        <w:rPr>
          <w:lang w:eastAsia="ja-JP"/>
        </w:rPr>
        <w:t xml:space="preserve">. </w:t>
      </w:r>
      <w:r w:rsidR="00A52709">
        <w:rPr>
          <w:lang w:eastAsia="ja-JP"/>
        </w:rPr>
        <w:t>While there</w:t>
      </w:r>
      <w:r w:rsidR="00BD7FC6">
        <w:rPr>
          <w:lang w:eastAsia="ja-JP"/>
        </w:rPr>
        <w:t xml:space="preserve"> is</w:t>
      </w:r>
      <w:r w:rsidR="007E641E">
        <w:rPr>
          <w:lang w:eastAsia="ja-JP"/>
        </w:rPr>
        <w:t xml:space="preserve"> an increase in regulatory burden for providing due diligence information upfront of </w:t>
      </w:r>
      <w:r w:rsidR="005C4955">
        <w:rPr>
          <w:lang w:eastAsia="ja-JP"/>
        </w:rPr>
        <w:t xml:space="preserve">over </w:t>
      </w:r>
      <w:r w:rsidR="007E641E">
        <w:rPr>
          <w:lang w:eastAsia="ja-JP"/>
        </w:rPr>
        <w:t>$1.8</w:t>
      </w:r>
      <w:r w:rsidR="00212550">
        <w:rPr>
          <w:lang w:eastAsia="ja-JP"/>
        </w:rPr>
        <w:t> </w:t>
      </w:r>
      <w:r w:rsidR="007E641E">
        <w:rPr>
          <w:lang w:eastAsia="ja-JP"/>
        </w:rPr>
        <w:t>million per annum</w:t>
      </w:r>
      <w:r w:rsidR="00BD7FC6">
        <w:rPr>
          <w:lang w:eastAsia="ja-JP"/>
        </w:rPr>
        <w:t xml:space="preserve">, this is offset by the </w:t>
      </w:r>
      <w:r w:rsidR="006423EC">
        <w:rPr>
          <w:lang w:eastAsia="ja-JP"/>
        </w:rPr>
        <w:t xml:space="preserve">reduction </w:t>
      </w:r>
      <w:r w:rsidR="00B04B96">
        <w:rPr>
          <w:lang w:eastAsia="ja-JP"/>
        </w:rPr>
        <w:t>of $4.8</w:t>
      </w:r>
      <w:r w:rsidR="00212550">
        <w:rPr>
          <w:lang w:eastAsia="ja-JP"/>
        </w:rPr>
        <w:t> </w:t>
      </w:r>
      <w:r w:rsidR="00B84897">
        <w:rPr>
          <w:lang w:eastAsia="ja-JP"/>
        </w:rPr>
        <w:t xml:space="preserve">million per annum </w:t>
      </w:r>
      <w:r w:rsidR="007E641E">
        <w:rPr>
          <w:lang w:eastAsia="ja-JP"/>
        </w:rPr>
        <w:t>associated with information gathering and conducting risk assessment for subsequent imports</w:t>
      </w:r>
      <w:r w:rsidR="003675C2">
        <w:rPr>
          <w:lang w:eastAsia="ja-JP"/>
        </w:rPr>
        <w:t xml:space="preserve"> (</w:t>
      </w:r>
      <w:r w:rsidR="00212550">
        <w:rPr>
          <w:lang w:eastAsia="ja-JP"/>
        </w:rPr>
        <w:fldChar w:fldCharType="begin"/>
      </w:r>
      <w:r w:rsidR="00212550">
        <w:rPr>
          <w:lang w:eastAsia="ja-JP"/>
        </w:rPr>
        <w:instrText xml:space="preserve"> REF _Ref99350750 \h </w:instrText>
      </w:r>
      <w:r w:rsidR="00212550">
        <w:rPr>
          <w:lang w:eastAsia="ja-JP"/>
        </w:rPr>
      </w:r>
      <w:r w:rsidR="00212550">
        <w:rPr>
          <w:lang w:eastAsia="ja-JP"/>
        </w:rPr>
        <w:fldChar w:fldCharType="separate"/>
      </w:r>
      <w:r w:rsidR="00212550">
        <w:t xml:space="preserve">Table </w:t>
      </w:r>
      <w:r w:rsidR="00212550">
        <w:rPr>
          <w:noProof/>
        </w:rPr>
        <w:t>5</w:t>
      </w:r>
      <w:r w:rsidR="00212550">
        <w:rPr>
          <w:lang w:eastAsia="ja-JP"/>
        </w:rPr>
        <w:fldChar w:fldCharType="end"/>
      </w:r>
      <w:r w:rsidR="003675C2">
        <w:rPr>
          <w:lang w:eastAsia="ja-JP"/>
        </w:rPr>
        <w:t>)</w:t>
      </w:r>
      <w:r w:rsidR="007E641E" w:rsidRPr="00DB4E84">
        <w:rPr>
          <w:lang w:eastAsia="ja-JP"/>
        </w:rPr>
        <w:t>.</w:t>
      </w:r>
      <w:r w:rsidR="007E641E">
        <w:rPr>
          <w:lang w:eastAsia="ja-JP"/>
        </w:rPr>
        <w:t xml:space="preserve"> </w:t>
      </w:r>
      <w:r w:rsidR="00315B21">
        <w:rPr>
          <w:lang w:eastAsia="ja-JP"/>
        </w:rPr>
        <w:t>This is a significant saving across the regulated community while minimising the risks of the trade in ille</w:t>
      </w:r>
      <w:r w:rsidR="00430953">
        <w:rPr>
          <w:lang w:eastAsia="ja-JP"/>
        </w:rPr>
        <w:t xml:space="preserve">gally </w:t>
      </w:r>
      <w:r w:rsidR="003536BE">
        <w:rPr>
          <w:lang w:eastAsia="ja-JP"/>
        </w:rPr>
        <w:t xml:space="preserve">logged </w:t>
      </w:r>
      <w:r w:rsidR="00430953">
        <w:rPr>
          <w:lang w:eastAsia="ja-JP"/>
        </w:rPr>
        <w:t>timber.</w:t>
      </w:r>
    </w:p>
    <w:p w14:paraId="6E251E33" w14:textId="7A503E8C" w:rsidR="00145CB2" w:rsidRDefault="00842A01" w:rsidP="002A56E7">
      <w:pPr>
        <w:rPr>
          <w:lang w:eastAsia="ja-JP"/>
        </w:rPr>
      </w:pPr>
      <w:r>
        <w:rPr>
          <w:lang w:eastAsia="ja-JP"/>
        </w:rPr>
        <w:t xml:space="preserve">Through consultation, it was found that key stakeholders, including the regulated community and environmental non-government organisations were supportive of remaking the Regulation with Option 3. Stakeholders </w:t>
      </w:r>
      <w:r w:rsidR="008E3425">
        <w:rPr>
          <w:lang w:eastAsia="ja-JP"/>
        </w:rPr>
        <w:t xml:space="preserve">mentioned </w:t>
      </w:r>
      <w:r w:rsidR="004942BE">
        <w:rPr>
          <w:lang w:eastAsia="ja-JP"/>
        </w:rPr>
        <w:t>there are benefits to amending the legislation to ensure it contin</w:t>
      </w:r>
      <w:r w:rsidR="006D6C39">
        <w:rPr>
          <w:lang w:eastAsia="ja-JP"/>
        </w:rPr>
        <w:t>ues</w:t>
      </w:r>
      <w:r w:rsidR="004942BE">
        <w:rPr>
          <w:lang w:eastAsia="ja-JP"/>
        </w:rPr>
        <w:t xml:space="preserve"> to be effective in combatting illegal logging and associated trade.</w:t>
      </w:r>
    </w:p>
    <w:p w14:paraId="374C3392" w14:textId="20DB6638" w:rsidR="005218C7" w:rsidRDefault="003038B7" w:rsidP="005218C7">
      <w:r>
        <w:rPr>
          <w:lang w:eastAsia="ja-JP"/>
        </w:rPr>
        <w:lastRenderedPageBreak/>
        <w:t xml:space="preserve">This </w:t>
      </w:r>
      <w:r w:rsidR="00E2094C">
        <w:rPr>
          <w:lang w:eastAsia="ja-JP"/>
        </w:rPr>
        <w:t>option would</w:t>
      </w:r>
      <w:r w:rsidR="002A56E7" w:rsidDel="00E2094C">
        <w:rPr>
          <w:lang w:eastAsia="ja-JP"/>
        </w:rPr>
        <w:t xml:space="preserve"> </w:t>
      </w:r>
      <w:r w:rsidR="002A56E7">
        <w:rPr>
          <w:lang w:eastAsia="ja-JP"/>
        </w:rPr>
        <w:t>e</w:t>
      </w:r>
      <w:r w:rsidR="002A56E7" w:rsidRPr="00467AFE">
        <w:rPr>
          <w:lang w:eastAsia="ja-JP"/>
        </w:rPr>
        <w:t xml:space="preserve">nsure that the </w:t>
      </w:r>
      <w:r w:rsidR="00644927">
        <w:rPr>
          <w:lang w:eastAsia="ja-JP"/>
        </w:rPr>
        <w:t xml:space="preserve">illegal </w:t>
      </w:r>
      <w:r w:rsidR="006227FF">
        <w:rPr>
          <w:lang w:eastAsia="ja-JP"/>
        </w:rPr>
        <w:t>l</w:t>
      </w:r>
      <w:r w:rsidR="0007072F">
        <w:rPr>
          <w:lang w:eastAsia="ja-JP"/>
        </w:rPr>
        <w:t>ogging</w:t>
      </w:r>
      <w:r w:rsidR="00644927">
        <w:rPr>
          <w:lang w:eastAsia="ja-JP"/>
        </w:rPr>
        <w:t xml:space="preserve"> </w:t>
      </w:r>
      <w:r w:rsidR="0007072F">
        <w:rPr>
          <w:lang w:eastAsia="ja-JP"/>
        </w:rPr>
        <w:t>laws</w:t>
      </w:r>
      <w:r w:rsidR="002A56E7" w:rsidRPr="00467AFE">
        <w:rPr>
          <w:lang w:eastAsia="ja-JP"/>
        </w:rPr>
        <w:t xml:space="preserve"> </w:t>
      </w:r>
      <w:r w:rsidR="00601055">
        <w:rPr>
          <w:lang w:eastAsia="ja-JP"/>
        </w:rPr>
        <w:t>continue</w:t>
      </w:r>
      <w:r w:rsidR="00C0129E">
        <w:rPr>
          <w:lang w:eastAsia="ja-JP"/>
        </w:rPr>
        <w:t xml:space="preserve"> to be effective in combatting illegal logging and associated trade.</w:t>
      </w:r>
      <w:r w:rsidR="00FA32A2">
        <w:rPr>
          <w:lang w:eastAsia="ja-JP"/>
        </w:rPr>
        <w:t xml:space="preserve"> </w:t>
      </w:r>
      <w:r w:rsidR="0081750F">
        <w:t>Given that the regulated community features about 20,000 entities, and regulates over 2</w:t>
      </w:r>
      <w:r w:rsidR="009F3AE1">
        <w:t> </w:t>
      </w:r>
      <w:r w:rsidR="0081750F">
        <w:t xml:space="preserve">million imported product lines annually, it is important to the operation of the laws that regulatory efforts </w:t>
      </w:r>
      <w:r w:rsidR="0074440B">
        <w:t>are</w:t>
      </w:r>
      <w:r w:rsidR="007410C7">
        <w:t xml:space="preserve"> efficient and</w:t>
      </w:r>
      <w:r w:rsidR="0081750F">
        <w:t xml:space="preserve"> well targeted.</w:t>
      </w:r>
    </w:p>
    <w:p w14:paraId="0F84F7F9" w14:textId="1BED3E79" w:rsidR="00011F67" w:rsidRDefault="00011F67" w:rsidP="00BC5754">
      <w:pPr>
        <w:pStyle w:val="Heading2"/>
      </w:pPr>
      <w:bookmarkStart w:id="402" w:name="_Toc96349206"/>
      <w:bookmarkStart w:id="403" w:name="_Toc96349208"/>
      <w:bookmarkStart w:id="404" w:name="_Toc96349213"/>
      <w:bookmarkStart w:id="405" w:name="_Toc105068699"/>
      <w:bookmarkEnd w:id="402"/>
      <w:bookmarkEnd w:id="403"/>
      <w:bookmarkEnd w:id="404"/>
      <w:r>
        <w:lastRenderedPageBreak/>
        <w:t>Implementation</w:t>
      </w:r>
      <w:r w:rsidR="00716FC2">
        <w:t xml:space="preserve"> and evaluation</w:t>
      </w:r>
      <w:bookmarkEnd w:id="405"/>
    </w:p>
    <w:p w14:paraId="305CA924" w14:textId="77827069" w:rsidR="00716FC2" w:rsidRDefault="00716FC2" w:rsidP="00BF051C">
      <w:pPr>
        <w:pStyle w:val="Heading3"/>
        <w:rPr>
          <w:lang w:eastAsia="ja-JP"/>
        </w:rPr>
      </w:pPr>
      <w:bookmarkStart w:id="406" w:name="_Toc105068700"/>
      <w:r>
        <w:rPr>
          <w:lang w:eastAsia="ja-JP"/>
        </w:rPr>
        <w:t>Implementation</w:t>
      </w:r>
      <w:bookmarkEnd w:id="406"/>
    </w:p>
    <w:p w14:paraId="74D124DC" w14:textId="621F5EC8" w:rsidR="007D667E" w:rsidRDefault="007D667E" w:rsidP="007D667E">
      <w:pPr>
        <w:rPr>
          <w:lang w:eastAsia="ja-JP"/>
        </w:rPr>
      </w:pPr>
      <w:r>
        <w:rPr>
          <w:lang w:eastAsia="ja-JP"/>
        </w:rPr>
        <w:t xml:space="preserve">Implementation of </w:t>
      </w:r>
      <w:r w:rsidR="00B3092E">
        <w:rPr>
          <w:lang w:eastAsia="ja-JP"/>
        </w:rPr>
        <w:t>O</w:t>
      </w:r>
      <w:r>
        <w:rPr>
          <w:lang w:eastAsia="ja-JP"/>
        </w:rPr>
        <w:t xml:space="preserve">ption 3 will require amendments to both the Act and the Regulation. It is intended that drafting for these amendments will begin in 2022. The majority of reforms can be introduced with minimal adjustments to the current activities of the department, however education programs, IT systems and timber </w:t>
      </w:r>
      <w:r w:rsidR="00C94F01">
        <w:rPr>
          <w:lang w:eastAsia="ja-JP"/>
        </w:rPr>
        <w:t>identification</w:t>
      </w:r>
      <w:r>
        <w:rPr>
          <w:lang w:eastAsia="ja-JP"/>
        </w:rPr>
        <w:t xml:space="preserve"> testing programs will need to be implemented.</w:t>
      </w:r>
    </w:p>
    <w:p w14:paraId="167FF220" w14:textId="68841B8F" w:rsidR="007D667E" w:rsidRDefault="007D667E" w:rsidP="007D667E">
      <w:pPr>
        <w:rPr>
          <w:lang w:eastAsia="ja-JP"/>
        </w:rPr>
      </w:pPr>
      <w:r>
        <w:rPr>
          <w:lang w:eastAsia="ja-JP"/>
        </w:rPr>
        <w:t>It is foreseen that further consultation, engagement and guidance material will be created to ensure successful implementation. The department</w:t>
      </w:r>
      <w:r w:rsidR="000116E4">
        <w:rPr>
          <w:lang w:eastAsia="ja-JP"/>
        </w:rPr>
        <w:t>’</w:t>
      </w:r>
      <w:r>
        <w:rPr>
          <w:lang w:eastAsia="ja-JP"/>
        </w:rPr>
        <w:t xml:space="preserve">s International Forest Policy </w:t>
      </w:r>
      <w:r w:rsidR="000116E4">
        <w:rPr>
          <w:lang w:eastAsia="ja-JP"/>
        </w:rPr>
        <w:t xml:space="preserve">Section </w:t>
      </w:r>
      <w:r>
        <w:rPr>
          <w:lang w:eastAsia="ja-JP"/>
        </w:rPr>
        <w:t xml:space="preserve">will work closely with the Compliance and Enforcement </w:t>
      </w:r>
      <w:r w:rsidR="000116E4">
        <w:rPr>
          <w:lang w:eastAsia="ja-JP"/>
        </w:rPr>
        <w:t xml:space="preserve">Branch </w:t>
      </w:r>
      <w:r>
        <w:rPr>
          <w:lang w:eastAsia="ja-JP"/>
        </w:rPr>
        <w:t>to develop an appropriate education program to introduce the changes to the regulated community. This would also involve discussions with industry and their representatives to ensure a good foundation of understanding for their new obligations. The proposed reforms will not change the current regulated community.</w:t>
      </w:r>
    </w:p>
    <w:p w14:paraId="4578862C" w14:textId="2F223549" w:rsidR="007D667E" w:rsidRDefault="007D667E" w:rsidP="007D667E">
      <w:pPr>
        <w:rPr>
          <w:lang w:eastAsia="ja-JP"/>
        </w:rPr>
      </w:pPr>
      <w:r>
        <w:rPr>
          <w:lang w:eastAsia="ja-JP"/>
        </w:rPr>
        <w:t>In order to implement the collection of due diligence information up front, the department will need to consider options for a purpose-built data collection point, as well as whether any existing systems or reform initiatives may provide opportunities. Any new system could also look at how to collect due diligence information from processors of raw logs. Opportunities to increase the useability of the data collected and the automation of data cleaning will also be explored to increase the efficiency of compliance activities.</w:t>
      </w:r>
    </w:p>
    <w:p w14:paraId="3BC029F0" w14:textId="4E63006B" w:rsidR="007D667E" w:rsidRDefault="007D667E" w:rsidP="007D667E">
      <w:pPr>
        <w:rPr>
          <w:lang w:eastAsia="ja-JP"/>
        </w:rPr>
      </w:pPr>
      <w:r>
        <w:rPr>
          <w:lang w:eastAsia="ja-JP"/>
        </w:rPr>
        <w:t xml:space="preserve">As neither departmental compliance officers nor the regulated community have regularly used timber </w:t>
      </w:r>
      <w:r w:rsidR="00C94F01">
        <w:rPr>
          <w:lang w:eastAsia="ja-JP"/>
        </w:rPr>
        <w:t>identification</w:t>
      </w:r>
      <w:r>
        <w:rPr>
          <w:lang w:eastAsia="ja-JP"/>
        </w:rPr>
        <w:t xml:space="preserve"> testing previously</w:t>
      </w:r>
      <w:r w:rsidR="005171CF">
        <w:rPr>
          <w:lang w:eastAsia="ja-JP"/>
        </w:rPr>
        <w:t xml:space="preserve"> to our knowledge,</w:t>
      </w:r>
      <w:r>
        <w:rPr>
          <w:lang w:eastAsia="ja-JP"/>
        </w:rPr>
        <w:t xml:space="preserve"> the department will need to develop a testing program that includes selecting appropriate sampling and testing methods, and provid</w:t>
      </w:r>
      <w:r w:rsidR="008634B4">
        <w:rPr>
          <w:lang w:eastAsia="ja-JP"/>
        </w:rPr>
        <w:t>e</w:t>
      </w:r>
      <w:r>
        <w:rPr>
          <w:lang w:eastAsia="ja-JP"/>
        </w:rPr>
        <w:t xml:space="preserve"> training. This will be done in collaboration with Australian based laboratories who have expertise in this type of testing. In addition, the Australian </w:t>
      </w:r>
      <w:r w:rsidR="001D65E2">
        <w:rPr>
          <w:lang w:eastAsia="ja-JP"/>
        </w:rPr>
        <w:t>G</w:t>
      </w:r>
      <w:r>
        <w:rPr>
          <w:lang w:eastAsia="ja-JP"/>
        </w:rPr>
        <w:t>overnment may need to work with these laboratories to address data gaps in international data bases that are used to verify test results. Measures to implement a timber testing program are currently being explored by the department and will not be funded by the regulated community.</w:t>
      </w:r>
    </w:p>
    <w:p w14:paraId="61014972" w14:textId="4713ECFA" w:rsidR="00716FC2" w:rsidRDefault="00716FC2" w:rsidP="00F93005">
      <w:pPr>
        <w:pStyle w:val="Heading3"/>
        <w:rPr>
          <w:lang w:eastAsia="ja-JP"/>
        </w:rPr>
      </w:pPr>
      <w:bookmarkStart w:id="407" w:name="_Toc105068701"/>
      <w:r>
        <w:rPr>
          <w:lang w:eastAsia="ja-JP"/>
        </w:rPr>
        <w:t>Evaluation</w:t>
      </w:r>
      <w:bookmarkEnd w:id="407"/>
    </w:p>
    <w:p w14:paraId="68A19DBF" w14:textId="34D5D5BF" w:rsidR="00C46D6A" w:rsidRDefault="00C46D6A" w:rsidP="00C46D6A">
      <w:r>
        <w:t xml:space="preserve">A key piece of information to evaluate the performance of the laws will be to determine the amount of illegally logged timber entering the Australian market. Determining this figure and tracking it annually will allow policy makers to evaluate if the laws are </w:t>
      </w:r>
      <w:r w:rsidR="001277DD" w:rsidRPr="001277DD">
        <w:t>minimis</w:t>
      </w:r>
      <w:r w:rsidR="008561CE">
        <w:t>ing</w:t>
      </w:r>
      <w:r w:rsidRPr="001277DD">
        <w:t xml:space="preserve"> the </w:t>
      </w:r>
      <w:r w:rsidR="001277DD" w:rsidRPr="001277DD">
        <w:t>risk</w:t>
      </w:r>
      <w:r w:rsidRPr="001277DD">
        <w:t xml:space="preserve"> of illegally </w:t>
      </w:r>
      <w:r>
        <w:t>logged</w:t>
      </w:r>
      <w:r w:rsidRPr="001277DD">
        <w:t xml:space="preserve"> timber </w:t>
      </w:r>
      <w:r w:rsidR="001277DD" w:rsidRPr="001277DD">
        <w:t>entering Australia’s market</w:t>
      </w:r>
      <w:r>
        <w:t xml:space="preserve">. </w:t>
      </w:r>
      <w:r w:rsidR="00081EFA">
        <w:t xml:space="preserve">A </w:t>
      </w:r>
      <w:r>
        <w:t xml:space="preserve">series of studies </w:t>
      </w:r>
      <w:r w:rsidR="00676FCA">
        <w:t xml:space="preserve">commissioned by the department and currently underway </w:t>
      </w:r>
      <w:r>
        <w:t>will provide a baseline</w:t>
      </w:r>
      <w:r w:rsidDel="00691563">
        <w:t xml:space="preserve"> </w:t>
      </w:r>
      <w:r w:rsidR="00691563">
        <w:t xml:space="preserve">against </w:t>
      </w:r>
      <w:r>
        <w:t>which this can be assessed. The proposed reform to introduce a timber ID program wi</w:t>
      </w:r>
      <w:r w:rsidR="00D47A29">
        <w:t>ll</w:t>
      </w:r>
      <w:r>
        <w:t xml:space="preserve"> then assist in tracking how much timber is accurately represented, providing further information that can be used to assess the effectiveness of the laws.</w:t>
      </w:r>
    </w:p>
    <w:p w14:paraId="2EFF59B7" w14:textId="759AE0D5" w:rsidR="00A75D2D" w:rsidRDefault="00C46D6A" w:rsidP="007A364C">
      <w:r>
        <w:t>In addition to continual evaluation of the level of illegally logged timber entering the market, the Regulation will be due to sunset in a further 10</w:t>
      </w:r>
      <w:r w:rsidR="00B84D1F">
        <w:t> </w:t>
      </w:r>
      <w:r>
        <w:t>years</w:t>
      </w:r>
      <w:r w:rsidR="00D47A29">
        <w:t xml:space="preserve"> after registration</w:t>
      </w:r>
      <w:r>
        <w:t xml:space="preserve">, as per the </w:t>
      </w:r>
      <w:r>
        <w:rPr>
          <w:i/>
          <w:iCs/>
        </w:rPr>
        <w:t xml:space="preserve">Legislative </w:t>
      </w:r>
      <w:r>
        <w:rPr>
          <w:i/>
          <w:iCs/>
        </w:rPr>
        <w:lastRenderedPageBreak/>
        <w:t>Instruments Act 2003</w:t>
      </w:r>
      <w:r>
        <w:t xml:space="preserve">. This will trigger further review and overall evaluation </w:t>
      </w:r>
      <w:r w:rsidR="00D47A29">
        <w:t>of</w:t>
      </w:r>
      <w:r>
        <w:t xml:space="preserve"> the fitness</w:t>
      </w:r>
      <w:r w:rsidR="00164D57">
        <w:t>-</w:t>
      </w:r>
      <w:r>
        <w:t>for</w:t>
      </w:r>
      <w:r w:rsidR="00164D57">
        <w:t>-</w:t>
      </w:r>
      <w:r>
        <w:t xml:space="preserve">purpose of the </w:t>
      </w:r>
      <w:r w:rsidR="00685889">
        <w:t xml:space="preserve">instrument </w:t>
      </w:r>
      <w:r>
        <w:t>at that time.</w:t>
      </w:r>
    </w:p>
    <w:p w14:paraId="080C1270" w14:textId="1E6F3F16" w:rsidR="00A75D2D" w:rsidRPr="00365D58" w:rsidRDefault="00A75D2D" w:rsidP="009C7942">
      <w:pPr>
        <w:pStyle w:val="Heading2"/>
        <w:numPr>
          <w:ilvl w:val="0"/>
          <w:numId w:val="0"/>
        </w:numPr>
        <w:ind w:left="720" w:hanging="720"/>
      </w:pPr>
      <w:bookmarkStart w:id="408" w:name="_Toc105068702"/>
      <w:r w:rsidRPr="00365D58">
        <w:lastRenderedPageBreak/>
        <w:t>Appendix A: Data and assumptions</w:t>
      </w:r>
      <w:bookmarkEnd w:id="408"/>
    </w:p>
    <w:p w14:paraId="3F984C0A" w14:textId="77777777" w:rsidR="00B6569B" w:rsidRDefault="00B6569B" w:rsidP="009C7942">
      <w:pPr>
        <w:pStyle w:val="Heading3"/>
        <w:numPr>
          <w:ilvl w:val="0"/>
          <w:numId w:val="0"/>
        </w:numPr>
        <w:ind w:left="964" w:hanging="964"/>
      </w:pPr>
      <w:bookmarkStart w:id="409" w:name="_Toc105068703"/>
      <w:r>
        <w:t>Data collection</w:t>
      </w:r>
      <w:bookmarkEnd w:id="409"/>
    </w:p>
    <w:p w14:paraId="522C0557" w14:textId="4B2E0590" w:rsidR="00A75D2D" w:rsidRPr="00AB26B0" w:rsidRDefault="00C72A8E" w:rsidP="009C7942">
      <w:r>
        <w:t>These e</w:t>
      </w:r>
      <w:r w:rsidR="00A75D2D">
        <w:t xml:space="preserve">stimates are based on </w:t>
      </w:r>
      <w:r w:rsidR="00A75D2D" w:rsidRPr="00DF4021">
        <w:t>2020 trade data</w:t>
      </w:r>
      <w:r w:rsidR="00A75D2D">
        <w:t xml:space="preserve"> collected by </w:t>
      </w:r>
      <w:r>
        <w:t>the Department of Home Affairs</w:t>
      </w:r>
      <w:r w:rsidR="00A75D2D">
        <w:t>.</w:t>
      </w:r>
    </w:p>
    <w:p w14:paraId="31895C39" w14:textId="77777777" w:rsidR="003D26B8" w:rsidRDefault="00A75D2D" w:rsidP="009C7942">
      <w:pPr>
        <w:pStyle w:val="Heading3"/>
        <w:numPr>
          <w:ilvl w:val="0"/>
          <w:numId w:val="0"/>
        </w:numPr>
        <w:ind w:left="964" w:hanging="964"/>
      </w:pPr>
      <w:bookmarkStart w:id="410" w:name="_Toc105068704"/>
      <w:r w:rsidRPr="00DF4021">
        <w:t>Receiving due diligence information upfront</w:t>
      </w:r>
      <w:bookmarkEnd w:id="410"/>
    </w:p>
    <w:p w14:paraId="7DD5AC59" w14:textId="6C261172" w:rsidR="00A75D2D" w:rsidRPr="001F49B5" w:rsidRDefault="00A75D2D" w:rsidP="009C7942">
      <w:pPr>
        <w:rPr>
          <w:b/>
        </w:rPr>
      </w:pPr>
      <w:r>
        <w:t>It is</w:t>
      </w:r>
      <w:r w:rsidRPr="00DF4021">
        <w:t xml:space="preserve"> estimate</w:t>
      </w:r>
      <w:r>
        <w:t>d</w:t>
      </w:r>
      <w:r w:rsidRPr="00DF4021">
        <w:t xml:space="preserve"> that this </w:t>
      </w:r>
      <w:r>
        <w:t>reform</w:t>
      </w:r>
      <w:r w:rsidRPr="00DF4021">
        <w:t xml:space="preserve"> would require 5 to 10 minutes of effort from an administrative officer undertaking data entry for most imported products. Most complex products in terms of species composition taking up to 15 to 20 minutes, due to a larger number of species and origins to provide information on. For example, assuming an average time cost </w:t>
      </w:r>
      <w:r w:rsidRPr="0078784D">
        <w:t>of 7.5 minutes per</w:t>
      </w:r>
      <w:r w:rsidRPr="00DF4021">
        <w:t xml:space="preserve"> consignment to provide due diligence information upfront, the regulatory burden cost is expected to increase</w:t>
      </w:r>
      <w:r>
        <w:t xml:space="preserve"> total regulatory burden</w:t>
      </w:r>
      <w:r w:rsidRPr="00DF4021">
        <w:t xml:space="preserve"> </w:t>
      </w:r>
      <w:r>
        <w:t>from of $9.</w:t>
      </w:r>
    </w:p>
    <w:p w14:paraId="0A42804E" w14:textId="77777777" w:rsidR="003D26B8" w:rsidRDefault="00A75D2D" w:rsidP="009C7942">
      <w:pPr>
        <w:pStyle w:val="Heading3"/>
        <w:numPr>
          <w:ilvl w:val="0"/>
          <w:numId w:val="0"/>
        </w:numPr>
        <w:ind w:left="964" w:hanging="964"/>
      </w:pPr>
      <w:bookmarkStart w:id="411" w:name="_Toc105068705"/>
      <w:r w:rsidRPr="00DF4021">
        <w:t>Adding sampling, seizure and detainment powers</w:t>
      </w:r>
      <w:bookmarkEnd w:id="411"/>
    </w:p>
    <w:p w14:paraId="0941D90F" w14:textId="327F7B99" w:rsidR="00A75D2D" w:rsidRPr="00111BEB" w:rsidRDefault="00A75D2D" w:rsidP="009C7942">
      <w:pPr>
        <w:rPr>
          <w:b/>
        </w:rPr>
      </w:pPr>
      <w:r w:rsidRPr="00DF4021">
        <w:t>It is estimated that holding goods worth $6</w:t>
      </w:r>
      <w:r w:rsidR="00212550">
        <w:t>,</w:t>
      </w:r>
      <w:r w:rsidRPr="00DF4021">
        <w:t xml:space="preserve">500, the average value of a product line imported, for </w:t>
      </w:r>
      <w:r w:rsidR="009C7942">
        <w:t>two</w:t>
      </w:r>
      <w:r w:rsidRPr="00DF4021">
        <w:t xml:space="preserve"> weeks whilst awaiting sampling results would result in </w:t>
      </w:r>
      <w:r>
        <w:t xml:space="preserve">approximately </w:t>
      </w:r>
      <w:r w:rsidRPr="00DF4021">
        <w:t>$</w:t>
      </w:r>
      <w:r>
        <w:t>1</w:t>
      </w:r>
      <w:r w:rsidR="00212550">
        <w:t>,</w:t>
      </w:r>
      <w:r>
        <w:t>068</w:t>
      </w:r>
      <w:r w:rsidRPr="00DF4021">
        <w:t xml:space="preserve"> of delay costs </w:t>
      </w:r>
      <w:r>
        <w:t>f</w:t>
      </w:r>
      <w:r w:rsidRPr="00DF4021">
        <w:t>o</w:t>
      </w:r>
      <w:r>
        <w:t>r</w:t>
      </w:r>
      <w:r w:rsidRPr="00DF4021">
        <w:t xml:space="preserve"> the affected business</w:t>
      </w:r>
      <w:r>
        <w:t>es</w:t>
      </w:r>
      <w:r w:rsidRPr="00DF4021">
        <w:t>.</w:t>
      </w:r>
    </w:p>
    <w:p w14:paraId="3E30B857" w14:textId="18D9F613" w:rsidR="00A75D2D" w:rsidRDefault="00A75D2D" w:rsidP="009C7942">
      <w:r w:rsidRPr="00DF4021">
        <w:t xml:space="preserve">This estimate considers that the importer would </w:t>
      </w:r>
      <w:r>
        <w:t>need to pay storage costs</w:t>
      </w:r>
      <w:r w:rsidRPr="00DF4021">
        <w:t xml:space="preserve"> </w:t>
      </w:r>
      <w:r>
        <w:t xml:space="preserve">and would </w:t>
      </w:r>
      <w:r w:rsidRPr="00DF4021">
        <w:t>not be able to fulfil supply contracts whilst awaiting release of their held goods.</w:t>
      </w:r>
      <w:r>
        <w:t xml:space="preserve"> It is estimated that storing goods costs 15% of the total value, which is $975 per import. </w:t>
      </w:r>
      <w:r w:rsidRPr="00DF4021">
        <w:t xml:space="preserve">The lost income associated with clearance of the goods is calculated as interest paid on the value of the goods during the time the goods are held. An interest rate of 8% is used in the calculations based on the average of recent business overdraft interest rates for the </w:t>
      </w:r>
      <w:r w:rsidR="00C06981">
        <w:t>4</w:t>
      </w:r>
      <w:r w:rsidRPr="00DF4021">
        <w:t xml:space="preserve"> major banks. It</w:t>
      </w:r>
      <w:r>
        <w:t xml:space="preserve"> i</w:t>
      </w:r>
      <w:r w:rsidRPr="00DF4021">
        <w:t xml:space="preserve">s estimated holding goods at the border would cost the affected entity an hour of business time or $73.05 in dealing with the logistical implications. </w:t>
      </w:r>
      <w:r>
        <w:t>If 200 samples are taken per year, this would amount to $195,000 in</w:t>
      </w:r>
      <w:r w:rsidRPr="007F423C">
        <w:t xml:space="preserve"> </w:t>
      </w:r>
      <w:r w:rsidRPr="001F49B5">
        <w:t>regulatory burden across the entire community</w:t>
      </w:r>
      <w:r>
        <w:t xml:space="preserve"> annually.</w:t>
      </w:r>
    </w:p>
    <w:p w14:paraId="6E1CBBAB" w14:textId="609B9273" w:rsidR="00A75D2D" w:rsidRPr="001F49B5" w:rsidRDefault="00A75D2D" w:rsidP="009C7942">
      <w:pPr>
        <w:rPr>
          <w:b/>
        </w:rPr>
      </w:pPr>
      <w:r w:rsidRPr="001F49B5">
        <w:t>Where goods are sampled, but not held by authorities, it is estimated that it would cost half an hour of business time to the entity involved. This equates to $36.53 per sample taken. This would amount to $7</w:t>
      </w:r>
      <w:r w:rsidR="00212550">
        <w:t>,</w:t>
      </w:r>
      <w:r w:rsidRPr="001F49B5">
        <w:t xml:space="preserve">306 </w:t>
      </w:r>
      <w:r>
        <w:t>in</w:t>
      </w:r>
      <w:r w:rsidRPr="001F49B5">
        <w:t xml:space="preserve"> regulatory burden </w:t>
      </w:r>
      <w:r>
        <w:t>annually</w:t>
      </w:r>
      <w:r w:rsidRPr="001F49B5">
        <w:t xml:space="preserve"> across the entire community if 200 samples were taken per year.</w:t>
      </w:r>
    </w:p>
    <w:p w14:paraId="2BDFA279" w14:textId="77777777" w:rsidR="003D26B8" w:rsidRDefault="00A75D2D" w:rsidP="009C7942">
      <w:pPr>
        <w:pStyle w:val="Heading3"/>
        <w:numPr>
          <w:ilvl w:val="0"/>
          <w:numId w:val="0"/>
        </w:numPr>
        <w:ind w:left="964" w:hanging="964"/>
      </w:pPr>
      <w:bookmarkStart w:id="412" w:name="_Toc105068706"/>
      <w:r>
        <w:t xml:space="preserve">Streamlined due diligence </w:t>
      </w:r>
      <w:r w:rsidRPr="009F756A">
        <w:t>for certified products</w:t>
      </w:r>
      <w:bookmarkEnd w:id="412"/>
    </w:p>
    <w:p w14:paraId="5F5875B2" w14:textId="167A0AA4" w:rsidR="00A75D2D" w:rsidRPr="00581253" w:rsidRDefault="00A75D2D" w:rsidP="009C7942">
      <w:pPr>
        <w:rPr>
          <w:b/>
        </w:rPr>
      </w:pPr>
      <w:r>
        <w:rPr>
          <w:bCs/>
        </w:rPr>
        <w:t>By reducing the requirements for importers to gather some information regarding</w:t>
      </w:r>
      <w:r w:rsidR="009B51D5" w:rsidRPr="009B51D5">
        <w:rPr>
          <w:bCs/>
        </w:rPr>
        <w:t xml:space="preserve"> </w:t>
      </w:r>
      <w:r>
        <w:rPr>
          <w:bCs/>
        </w:rPr>
        <w:t>FSC and PEFC certified products, there is a regulatory saving. The cost of this activity decreases by $0.3 per consignment, or $3 per entity.</w:t>
      </w:r>
    </w:p>
    <w:p w14:paraId="1302328C" w14:textId="77777777" w:rsidR="003D26B8" w:rsidRDefault="00A75D2D" w:rsidP="009C7942">
      <w:pPr>
        <w:pStyle w:val="Heading3"/>
        <w:numPr>
          <w:ilvl w:val="0"/>
          <w:numId w:val="0"/>
        </w:numPr>
        <w:ind w:left="964" w:hanging="964"/>
      </w:pPr>
      <w:bookmarkStart w:id="413" w:name="_Toc105068707"/>
      <w:r w:rsidRPr="00DF4021">
        <w:t>Reducing repeated due diligence</w:t>
      </w:r>
      <w:bookmarkEnd w:id="413"/>
    </w:p>
    <w:p w14:paraId="5FA82120" w14:textId="4F256390" w:rsidR="00A75D2D" w:rsidRPr="001F49B5" w:rsidRDefault="00A75D2D" w:rsidP="009C7942">
      <w:pPr>
        <w:rPr>
          <w:b/>
        </w:rPr>
      </w:pPr>
      <w:r w:rsidRPr="00DF4021">
        <w:t xml:space="preserve">By removing the requirement for due diligence on repeated imports other than a brief check to ensure nothing has changed, there will be a regulatory saving. This reduction is </w:t>
      </w:r>
      <w:r>
        <w:t>$25</w:t>
      </w:r>
      <w:r w:rsidRPr="00DF4021">
        <w:t xml:space="preserve"> per consignment and </w:t>
      </w:r>
      <w:r>
        <w:t>$248</w:t>
      </w:r>
      <w:r w:rsidRPr="00DF4021">
        <w:t xml:space="preserve"> per entity.</w:t>
      </w:r>
    </w:p>
    <w:p w14:paraId="612D167B" w14:textId="2B0BEDA7" w:rsidR="00755ABD" w:rsidRDefault="00755ABD" w:rsidP="00755ABD">
      <w:pPr>
        <w:pStyle w:val="Heading2"/>
        <w:numPr>
          <w:ilvl w:val="0"/>
          <w:numId w:val="0"/>
        </w:numPr>
        <w:ind w:left="720" w:hanging="720"/>
      </w:pPr>
      <w:bookmarkStart w:id="414" w:name="_Toc105068708"/>
      <w:r>
        <w:t>Glossary</w:t>
      </w:r>
      <w:bookmarkEnd w:id="41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835"/>
        <w:gridCol w:w="6225"/>
      </w:tblGrid>
      <w:tr w:rsidR="00755ABD" w:rsidRPr="00755ABD" w14:paraId="746DB826" w14:textId="77777777" w:rsidTr="00755ABD">
        <w:trPr>
          <w:cantSplit/>
          <w:tblHeader/>
        </w:trPr>
        <w:tc>
          <w:tcPr>
            <w:tcW w:w="2835" w:type="dxa"/>
          </w:tcPr>
          <w:p w14:paraId="350ED9F9" w14:textId="7EF2588E" w:rsidR="00755ABD" w:rsidRPr="00755ABD" w:rsidRDefault="00755ABD" w:rsidP="00755ABD">
            <w:pPr>
              <w:pStyle w:val="TableHeading"/>
            </w:pPr>
            <w:r>
              <w:t>Term</w:t>
            </w:r>
          </w:p>
        </w:tc>
        <w:tc>
          <w:tcPr>
            <w:tcW w:w="6225" w:type="dxa"/>
          </w:tcPr>
          <w:p w14:paraId="15CCFF60" w14:textId="2B5FC2DF" w:rsidR="00755ABD" w:rsidRPr="00755ABD" w:rsidRDefault="00755ABD" w:rsidP="00755ABD">
            <w:pPr>
              <w:pStyle w:val="TableHeading"/>
            </w:pPr>
            <w:r>
              <w:t>Definition</w:t>
            </w:r>
          </w:p>
        </w:tc>
      </w:tr>
      <w:tr w:rsidR="00462FF3" w:rsidRPr="00755ABD" w14:paraId="2BA39D4D" w14:textId="77777777" w:rsidTr="00755ABD">
        <w:tc>
          <w:tcPr>
            <w:tcW w:w="2835" w:type="dxa"/>
          </w:tcPr>
          <w:p w14:paraId="4D4B9934" w14:textId="19B40935" w:rsidR="00462FF3" w:rsidRPr="00755ABD" w:rsidRDefault="00462FF3" w:rsidP="00755ABD">
            <w:pPr>
              <w:pStyle w:val="TableText"/>
            </w:pPr>
            <w:r>
              <w:t>ABARES</w:t>
            </w:r>
          </w:p>
        </w:tc>
        <w:tc>
          <w:tcPr>
            <w:tcW w:w="6225" w:type="dxa"/>
          </w:tcPr>
          <w:p w14:paraId="6841493D" w14:textId="2AD1E3B3" w:rsidR="00462FF3" w:rsidRPr="00AE43B0" w:rsidRDefault="00462FF3" w:rsidP="00755ABD">
            <w:pPr>
              <w:pStyle w:val="TableText"/>
            </w:pPr>
            <w:r w:rsidRPr="00872EA7">
              <w:t>Australian Bureau of Agricultural and Resource Economics and Sciences</w:t>
            </w:r>
          </w:p>
        </w:tc>
      </w:tr>
      <w:tr w:rsidR="00462FF3" w:rsidRPr="00755ABD" w14:paraId="1DAB9A33" w14:textId="77777777" w:rsidTr="00755ABD">
        <w:tc>
          <w:tcPr>
            <w:tcW w:w="2835" w:type="dxa"/>
          </w:tcPr>
          <w:p w14:paraId="746BD61A" w14:textId="4AB7E49B" w:rsidR="00462FF3" w:rsidRDefault="00462FF3" w:rsidP="00755ABD">
            <w:pPr>
              <w:pStyle w:val="TableText"/>
            </w:pPr>
            <w:r>
              <w:t>APEC</w:t>
            </w:r>
          </w:p>
        </w:tc>
        <w:tc>
          <w:tcPr>
            <w:tcW w:w="6225" w:type="dxa"/>
          </w:tcPr>
          <w:p w14:paraId="6801872C" w14:textId="0BC9EBAC" w:rsidR="00462FF3" w:rsidRPr="00872EA7" w:rsidRDefault="00462FF3" w:rsidP="00755ABD">
            <w:pPr>
              <w:pStyle w:val="TableText"/>
            </w:pPr>
            <w:r w:rsidRPr="00907E38">
              <w:t>Asia-Pacific Economic Cooperation</w:t>
            </w:r>
          </w:p>
        </w:tc>
      </w:tr>
      <w:tr w:rsidR="00755ABD" w:rsidRPr="00755ABD" w14:paraId="1D8EE6DC" w14:textId="77777777" w:rsidTr="00755ABD">
        <w:tc>
          <w:tcPr>
            <w:tcW w:w="2835" w:type="dxa"/>
          </w:tcPr>
          <w:p w14:paraId="303E8570" w14:textId="6EEEDBDA" w:rsidR="00755ABD" w:rsidRPr="00755ABD" w:rsidRDefault="00755ABD" w:rsidP="00755ABD">
            <w:pPr>
              <w:pStyle w:val="TableText"/>
            </w:pPr>
            <w:r w:rsidRPr="00755ABD">
              <w:t>Country</w:t>
            </w:r>
            <w:r w:rsidR="00B84D1F">
              <w:t>-</w:t>
            </w:r>
            <w:r w:rsidRPr="00755ABD">
              <w:t>specific guidelines (CSG)</w:t>
            </w:r>
          </w:p>
        </w:tc>
        <w:tc>
          <w:tcPr>
            <w:tcW w:w="6225" w:type="dxa"/>
          </w:tcPr>
          <w:p w14:paraId="6991E86F" w14:textId="32875879" w:rsidR="00755ABD" w:rsidRPr="00755ABD" w:rsidRDefault="00755ABD" w:rsidP="00755ABD">
            <w:pPr>
              <w:pStyle w:val="TableText"/>
            </w:pPr>
            <w:r w:rsidRPr="00AE43B0">
              <w:t>A document developed by the department in partnership with key trading partners that assists importers to understand the legal frameworks governing timber harvesting in the country of supply.</w:t>
            </w:r>
          </w:p>
        </w:tc>
      </w:tr>
      <w:tr w:rsidR="00755ABD" w:rsidRPr="00755ABD" w14:paraId="10DAEE4E" w14:textId="77777777" w:rsidTr="00755ABD">
        <w:tc>
          <w:tcPr>
            <w:tcW w:w="2835" w:type="dxa"/>
          </w:tcPr>
          <w:p w14:paraId="0E3B350E" w14:textId="40DF5208" w:rsidR="00755ABD" w:rsidRPr="00755ABD" w:rsidRDefault="00462FF3" w:rsidP="00755ABD">
            <w:pPr>
              <w:pStyle w:val="TableText"/>
            </w:pPr>
            <w:r w:rsidRPr="00AE43B0">
              <w:t>Domestic processor</w:t>
            </w:r>
          </w:p>
        </w:tc>
        <w:tc>
          <w:tcPr>
            <w:tcW w:w="6225" w:type="dxa"/>
          </w:tcPr>
          <w:p w14:paraId="106F173B" w14:textId="44A5CE28" w:rsidR="00755ABD" w:rsidRPr="00755ABD" w:rsidRDefault="00462FF3" w:rsidP="00755ABD">
            <w:pPr>
              <w:pStyle w:val="TableText"/>
            </w:pPr>
            <w:r w:rsidRPr="00462FF3">
              <w:t>An entity that processes domestically grown raw logs into another form.</w:t>
            </w:r>
          </w:p>
        </w:tc>
      </w:tr>
      <w:tr w:rsidR="00755ABD" w:rsidRPr="00755ABD" w14:paraId="0A7FD7DD" w14:textId="77777777" w:rsidTr="00755ABD">
        <w:tc>
          <w:tcPr>
            <w:tcW w:w="2835" w:type="dxa"/>
          </w:tcPr>
          <w:p w14:paraId="39F4DED5" w14:textId="5D81E1BC" w:rsidR="00755ABD" w:rsidRPr="00755ABD" w:rsidRDefault="00462FF3" w:rsidP="00755ABD">
            <w:pPr>
              <w:pStyle w:val="TableText"/>
            </w:pPr>
            <w:r w:rsidRPr="00AE43B0">
              <w:t>Due diligence</w:t>
            </w:r>
          </w:p>
        </w:tc>
        <w:tc>
          <w:tcPr>
            <w:tcW w:w="6225" w:type="dxa"/>
          </w:tcPr>
          <w:p w14:paraId="02156993" w14:textId="2AF523A4" w:rsidR="00755ABD" w:rsidRPr="00755ABD" w:rsidRDefault="00462FF3" w:rsidP="00755ABD">
            <w:pPr>
              <w:pStyle w:val="TableText"/>
            </w:pPr>
            <w:r w:rsidRPr="00AE43B0">
              <w:t>In the context of Australia’s illegal logging laws, the process of assessing and managing the risk that a timber product includes, or is derived from, illegally logged timber.</w:t>
            </w:r>
          </w:p>
        </w:tc>
      </w:tr>
      <w:tr w:rsidR="00BB6315" w:rsidRPr="00755ABD" w14:paraId="20679AF4" w14:textId="77777777" w:rsidTr="00755ABD">
        <w:tc>
          <w:tcPr>
            <w:tcW w:w="2835" w:type="dxa"/>
          </w:tcPr>
          <w:p w14:paraId="1DCBF8D5" w14:textId="41B03D76" w:rsidR="00BB6315" w:rsidRPr="00AE43B0" w:rsidRDefault="00BB6315" w:rsidP="00755ABD">
            <w:pPr>
              <w:pStyle w:val="TableText"/>
            </w:pPr>
            <w:r>
              <w:t>FLEGT</w:t>
            </w:r>
          </w:p>
        </w:tc>
        <w:tc>
          <w:tcPr>
            <w:tcW w:w="6225" w:type="dxa"/>
          </w:tcPr>
          <w:p w14:paraId="3515CD09" w14:textId="0ED66E0F" w:rsidR="00BB6315" w:rsidRPr="00AE43B0" w:rsidRDefault="00BB6315" w:rsidP="00755ABD">
            <w:pPr>
              <w:pStyle w:val="TableText"/>
            </w:pPr>
            <w:r w:rsidRPr="00EC0247">
              <w:t>Forest Law Enforcement, Governance and Trade</w:t>
            </w:r>
          </w:p>
        </w:tc>
      </w:tr>
      <w:tr w:rsidR="00BB6315" w:rsidRPr="00755ABD" w14:paraId="26C009BF" w14:textId="77777777" w:rsidTr="00755ABD">
        <w:tc>
          <w:tcPr>
            <w:tcW w:w="2835" w:type="dxa"/>
          </w:tcPr>
          <w:p w14:paraId="3184157B" w14:textId="5DBF230B" w:rsidR="00BB6315" w:rsidRDefault="00BB6315" w:rsidP="00755ABD">
            <w:pPr>
              <w:pStyle w:val="TableText"/>
            </w:pPr>
            <w:r>
              <w:t>FSC</w:t>
            </w:r>
          </w:p>
        </w:tc>
        <w:tc>
          <w:tcPr>
            <w:tcW w:w="6225" w:type="dxa"/>
          </w:tcPr>
          <w:p w14:paraId="3338D7EA" w14:textId="3042A0C8" w:rsidR="00BB6315" w:rsidRPr="00EC0247" w:rsidRDefault="00BB6315" w:rsidP="00755ABD">
            <w:pPr>
              <w:pStyle w:val="TableText"/>
            </w:pPr>
            <w:r w:rsidRPr="00CE5660" w:rsidDel="00527880">
              <w:t>Forest Stewardship Council</w:t>
            </w:r>
          </w:p>
        </w:tc>
      </w:tr>
      <w:tr w:rsidR="00755ABD" w:rsidRPr="00755ABD" w14:paraId="2693F996" w14:textId="77777777" w:rsidTr="00755ABD">
        <w:tc>
          <w:tcPr>
            <w:tcW w:w="2835" w:type="dxa"/>
          </w:tcPr>
          <w:p w14:paraId="6588FA40" w14:textId="106FF638" w:rsidR="00755ABD" w:rsidRPr="00755ABD" w:rsidRDefault="00462FF3" w:rsidP="00755ABD">
            <w:pPr>
              <w:pStyle w:val="TableText"/>
            </w:pPr>
            <w:r w:rsidRPr="00AE43B0">
              <w:t>Illegally logged</w:t>
            </w:r>
          </w:p>
        </w:tc>
        <w:tc>
          <w:tcPr>
            <w:tcW w:w="6225" w:type="dxa"/>
          </w:tcPr>
          <w:p w14:paraId="52F5463A" w14:textId="2C0B1EE1" w:rsidR="00755ABD" w:rsidRPr="00755ABD" w:rsidRDefault="00462FF3" w:rsidP="00755ABD">
            <w:pPr>
              <w:pStyle w:val="TableText"/>
            </w:pPr>
            <w:r w:rsidRPr="00AE43B0">
              <w:t xml:space="preserve">Defined in the </w:t>
            </w:r>
            <w:r w:rsidRPr="00462FF3">
              <w:rPr>
                <w:rStyle w:val="Emphasis"/>
              </w:rPr>
              <w:t>Illegal Logging Prohibition Act 2012</w:t>
            </w:r>
            <w:r w:rsidRPr="00AE43B0">
              <w:t xml:space="preserve"> as timber that has been ‘harvested in contravention of laws in force in the place (whether or not in Australia) where the timber was harvested’.</w:t>
            </w:r>
          </w:p>
        </w:tc>
      </w:tr>
      <w:tr w:rsidR="00755ABD" w:rsidRPr="00755ABD" w14:paraId="6340F1F9" w14:textId="77777777" w:rsidTr="00755ABD">
        <w:tc>
          <w:tcPr>
            <w:tcW w:w="2835" w:type="dxa"/>
          </w:tcPr>
          <w:p w14:paraId="15DAB328" w14:textId="551AB782" w:rsidR="00755ABD" w:rsidRPr="00755ABD" w:rsidRDefault="00462FF3" w:rsidP="00755ABD">
            <w:pPr>
              <w:pStyle w:val="TableText"/>
            </w:pPr>
            <w:r w:rsidRPr="00AE43B0">
              <w:t>Importer</w:t>
            </w:r>
          </w:p>
        </w:tc>
        <w:tc>
          <w:tcPr>
            <w:tcW w:w="6225" w:type="dxa"/>
          </w:tcPr>
          <w:p w14:paraId="0217B9D6" w14:textId="5B4A869A" w:rsidR="00755ABD" w:rsidRPr="00755ABD" w:rsidRDefault="00462FF3" w:rsidP="00755ABD">
            <w:pPr>
              <w:pStyle w:val="TableText"/>
            </w:pPr>
            <w:r w:rsidRPr="00AE43B0">
              <w:t>A business or individual who imports regulated timber products into Australia.</w:t>
            </w:r>
          </w:p>
        </w:tc>
      </w:tr>
      <w:tr w:rsidR="00BB6315" w:rsidRPr="00755ABD" w14:paraId="3D30BB36" w14:textId="77777777" w:rsidTr="00755ABD">
        <w:tc>
          <w:tcPr>
            <w:tcW w:w="2835" w:type="dxa"/>
          </w:tcPr>
          <w:p w14:paraId="5A12905A" w14:textId="2BE0A2A9" w:rsidR="00BB6315" w:rsidRPr="00AE43B0" w:rsidRDefault="00BB6315" w:rsidP="00755ABD">
            <w:pPr>
              <w:pStyle w:val="TableText"/>
            </w:pPr>
            <w:r>
              <w:t>PEFC</w:t>
            </w:r>
          </w:p>
        </w:tc>
        <w:tc>
          <w:tcPr>
            <w:tcW w:w="6225" w:type="dxa"/>
          </w:tcPr>
          <w:p w14:paraId="1538C02A" w14:textId="0F6B2159" w:rsidR="00BB6315" w:rsidRPr="00AE43B0" w:rsidRDefault="00BB6315" w:rsidP="00755ABD">
            <w:pPr>
              <w:pStyle w:val="TableText"/>
            </w:pPr>
            <w:r w:rsidRPr="00CE5660" w:rsidDel="00527880">
              <w:t>Programme for the Endorsement of Forest Certification</w:t>
            </w:r>
          </w:p>
        </w:tc>
      </w:tr>
      <w:tr w:rsidR="00BB6315" w:rsidRPr="00755ABD" w14:paraId="69EEC21A" w14:textId="77777777" w:rsidTr="00755ABD">
        <w:tc>
          <w:tcPr>
            <w:tcW w:w="2835" w:type="dxa"/>
          </w:tcPr>
          <w:p w14:paraId="5A1EFBB9" w14:textId="5DEC66F9" w:rsidR="00BB6315" w:rsidRDefault="00B84D1F" w:rsidP="00755ABD">
            <w:pPr>
              <w:pStyle w:val="TableText"/>
            </w:pPr>
            <w:r>
              <w:t>RBM Framework</w:t>
            </w:r>
          </w:p>
        </w:tc>
        <w:tc>
          <w:tcPr>
            <w:tcW w:w="6225" w:type="dxa"/>
          </w:tcPr>
          <w:p w14:paraId="71ABE14A" w14:textId="079940C8" w:rsidR="00BB6315" w:rsidRPr="00CE5660" w:rsidDel="00527880" w:rsidRDefault="00BB6315" w:rsidP="00755ABD">
            <w:pPr>
              <w:pStyle w:val="TableText"/>
            </w:pPr>
            <w:r w:rsidRPr="00CE5660">
              <w:t>Regulatory Burden Measurement (RBM) Framework</w:t>
            </w:r>
          </w:p>
        </w:tc>
      </w:tr>
      <w:tr w:rsidR="00755ABD" w:rsidRPr="00755ABD" w14:paraId="7EBDE0AF" w14:textId="77777777" w:rsidTr="00755ABD">
        <w:tc>
          <w:tcPr>
            <w:tcW w:w="2835" w:type="dxa"/>
          </w:tcPr>
          <w:p w14:paraId="4D8FD63E" w14:textId="27027B23" w:rsidR="00755ABD" w:rsidRPr="00755ABD" w:rsidRDefault="00462FF3" w:rsidP="00755ABD">
            <w:pPr>
              <w:pStyle w:val="TableText"/>
            </w:pPr>
            <w:r w:rsidRPr="00AE43B0">
              <w:t>Regulated community</w:t>
            </w:r>
          </w:p>
        </w:tc>
        <w:tc>
          <w:tcPr>
            <w:tcW w:w="6225" w:type="dxa"/>
          </w:tcPr>
          <w:p w14:paraId="221AF1E0" w14:textId="730BCE9E" w:rsidR="00755ABD" w:rsidRPr="00755ABD" w:rsidRDefault="00462FF3" w:rsidP="00755ABD">
            <w:pPr>
              <w:pStyle w:val="TableText"/>
            </w:pPr>
            <w:r w:rsidRPr="00AE43B0">
              <w:t xml:space="preserve">Businesses and individuals affected by the </w:t>
            </w:r>
            <w:r w:rsidRPr="00462FF3">
              <w:rPr>
                <w:rStyle w:val="Emphasis"/>
              </w:rPr>
              <w:t>Illegal Logging Prohibition Act 2012</w:t>
            </w:r>
            <w:r w:rsidRPr="00AE43B0">
              <w:t xml:space="preserve"> and its associated regulation. It is generally made up of importers of wood, pulp and paper products into Australia and processors of domestically grown raw logs.</w:t>
            </w:r>
          </w:p>
        </w:tc>
      </w:tr>
      <w:tr w:rsidR="00755ABD" w:rsidRPr="00755ABD" w14:paraId="015E5041" w14:textId="77777777" w:rsidTr="00755ABD">
        <w:tc>
          <w:tcPr>
            <w:tcW w:w="2835" w:type="dxa"/>
          </w:tcPr>
          <w:p w14:paraId="3E9598FD" w14:textId="573170DD" w:rsidR="00755ABD" w:rsidRPr="00755ABD" w:rsidRDefault="00462FF3" w:rsidP="00755ABD">
            <w:pPr>
              <w:pStyle w:val="TableText"/>
            </w:pPr>
            <w:r w:rsidRPr="00AE43B0">
              <w:t>Regulated timber product</w:t>
            </w:r>
          </w:p>
        </w:tc>
        <w:tc>
          <w:tcPr>
            <w:tcW w:w="6225" w:type="dxa"/>
          </w:tcPr>
          <w:p w14:paraId="0C1AF60F" w14:textId="54BFA533" w:rsidR="00755ABD" w:rsidRPr="00755ABD" w:rsidRDefault="00462FF3" w:rsidP="00755ABD">
            <w:pPr>
              <w:pStyle w:val="TableText"/>
            </w:pPr>
            <w:r w:rsidRPr="00AE43B0">
              <w:t>A timber product that is regulated under Australia’s illegal logging laws. For timber imports, this is defined by their customs tariff code. This includes most timber and wood-based products, such as sawn timber, pulp, paper, veneer, mouldings, wood panels, flooring, medium-density fibreboard, particle board, plywood and furniture.</w:t>
            </w:r>
          </w:p>
        </w:tc>
      </w:tr>
      <w:tr w:rsidR="00755ABD" w:rsidRPr="00755ABD" w14:paraId="6F3F4DA9" w14:textId="77777777" w:rsidTr="00755ABD">
        <w:tc>
          <w:tcPr>
            <w:tcW w:w="2835" w:type="dxa"/>
          </w:tcPr>
          <w:p w14:paraId="3396709A" w14:textId="14C1D5AC" w:rsidR="00755ABD" w:rsidRPr="00755ABD" w:rsidRDefault="00462FF3" w:rsidP="00755ABD">
            <w:pPr>
              <w:pStyle w:val="TableText"/>
            </w:pPr>
            <w:r w:rsidRPr="00AE43B0">
              <w:t>State</w:t>
            </w:r>
            <w:r w:rsidR="00B84D1F">
              <w:t>-s</w:t>
            </w:r>
            <w:r w:rsidRPr="00AE43B0">
              <w:t xml:space="preserve">pecific </w:t>
            </w:r>
            <w:r w:rsidR="00B84D1F">
              <w:t>g</w:t>
            </w:r>
            <w:r w:rsidRPr="00AE43B0">
              <w:t>uideline (SSG)</w:t>
            </w:r>
          </w:p>
        </w:tc>
        <w:tc>
          <w:tcPr>
            <w:tcW w:w="6225" w:type="dxa"/>
          </w:tcPr>
          <w:p w14:paraId="2D6AA4C1" w14:textId="6DCA4143" w:rsidR="00755ABD" w:rsidRPr="00755ABD" w:rsidRDefault="00462FF3" w:rsidP="00755ABD">
            <w:pPr>
              <w:pStyle w:val="TableText"/>
            </w:pPr>
            <w:r w:rsidRPr="00AE43B0">
              <w:t>A document negotiated by the department with Australian state counterparts that assists domestic processors to understand the legal frameworks governing timber harvesting in that state.</w:t>
            </w:r>
          </w:p>
        </w:tc>
      </w:tr>
      <w:tr w:rsidR="00755ABD" w:rsidRPr="00755ABD" w14:paraId="5305E0AB" w14:textId="77777777" w:rsidTr="00755ABD">
        <w:tc>
          <w:tcPr>
            <w:tcW w:w="2835" w:type="dxa"/>
          </w:tcPr>
          <w:p w14:paraId="5102ED81" w14:textId="515E3E0E" w:rsidR="00755ABD" w:rsidRPr="00755ABD" w:rsidRDefault="00462FF3" w:rsidP="00755ABD">
            <w:pPr>
              <w:pStyle w:val="TableText"/>
            </w:pPr>
            <w:r w:rsidRPr="00AE43B0">
              <w:t xml:space="preserve">Statutory Review of the </w:t>
            </w:r>
            <w:r w:rsidRPr="00462FF3">
              <w:rPr>
                <w:rStyle w:val="Emphasis"/>
              </w:rPr>
              <w:t>Illegal Logging Prohibition Act 2012</w:t>
            </w:r>
          </w:p>
        </w:tc>
        <w:tc>
          <w:tcPr>
            <w:tcW w:w="6225" w:type="dxa"/>
          </w:tcPr>
          <w:p w14:paraId="785E418E" w14:textId="52D860D9" w:rsidR="00755ABD" w:rsidRPr="00755ABD" w:rsidRDefault="00462FF3" w:rsidP="00755ABD">
            <w:pPr>
              <w:pStyle w:val="TableText"/>
            </w:pPr>
            <w:r w:rsidRPr="00AE43B0">
              <w:t xml:space="preserve">A review of the first 5 years of operation of the </w:t>
            </w:r>
            <w:r w:rsidRPr="00462FF3">
              <w:rPr>
                <w:rStyle w:val="Emphasis"/>
              </w:rPr>
              <w:t>Illegal Logging Prohibition Act 2012</w:t>
            </w:r>
            <w:r w:rsidRPr="00AE43B0">
              <w:t xml:space="preserve"> was required to be provided to the responsible Minister by 29 November 2019.</w:t>
            </w:r>
          </w:p>
        </w:tc>
      </w:tr>
      <w:tr w:rsidR="00755ABD" w:rsidRPr="00755ABD" w14:paraId="5B43CC98" w14:textId="77777777" w:rsidTr="00755ABD">
        <w:tc>
          <w:tcPr>
            <w:tcW w:w="2835" w:type="dxa"/>
          </w:tcPr>
          <w:p w14:paraId="5BABFBA9" w14:textId="3E898138" w:rsidR="00755ABD" w:rsidRPr="00755ABD" w:rsidRDefault="00462FF3" w:rsidP="00755ABD">
            <w:pPr>
              <w:pStyle w:val="TableText"/>
            </w:pPr>
            <w:r w:rsidRPr="00AE43B0">
              <w:t>Timber legality framework</w:t>
            </w:r>
          </w:p>
        </w:tc>
        <w:tc>
          <w:tcPr>
            <w:tcW w:w="6225" w:type="dxa"/>
          </w:tcPr>
          <w:p w14:paraId="6FE264D9" w14:textId="736681AB" w:rsidR="00755ABD" w:rsidRPr="00755ABD" w:rsidRDefault="00462FF3" w:rsidP="00755ABD">
            <w:pPr>
              <w:pStyle w:val="TableText"/>
            </w:pPr>
            <w:r w:rsidRPr="00AE43B0">
              <w:t>An independent third-party certification scheme, or licence, that is listed in Schedule 2 to the Illegal Logging Prohibition Regulation 2012.</w:t>
            </w:r>
          </w:p>
        </w:tc>
      </w:tr>
      <w:tr w:rsidR="00755ABD" w:rsidRPr="00755ABD" w14:paraId="2A80FADF" w14:textId="77777777" w:rsidTr="00755ABD">
        <w:tc>
          <w:tcPr>
            <w:tcW w:w="2835" w:type="dxa"/>
          </w:tcPr>
          <w:p w14:paraId="3514334B" w14:textId="6B6CEDF4" w:rsidR="00755ABD" w:rsidRPr="00755ABD" w:rsidRDefault="00462FF3" w:rsidP="00755ABD">
            <w:pPr>
              <w:pStyle w:val="TableText"/>
            </w:pPr>
            <w:r w:rsidRPr="00AE43B0">
              <w:t>Timber products</w:t>
            </w:r>
          </w:p>
        </w:tc>
        <w:tc>
          <w:tcPr>
            <w:tcW w:w="6225" w:type="dxa"/>
          </w:tcPr>
          <w:p w14:paraId="6300A32E" w14:textId="240EEB7D" w:rsidR="00755ABD" w:rsidRPr="00755ABD" w:rsidRDefault="00462FF3" w:rsidP="00755ABD">
            <w:pPr>
              <w:pStyle w:val="TableText"/>
            </w:pPr>
            <w:r w:rsidRPr="00AE43B0">
              <w:t>For the purposes of this document, includes all timber and wood-based products.</w:t>
            </w:r>
          </w:p>
        </w:tc>
      </w:tr>
    </w:tbl>
    <w:p w14:paraId="09568056" w14:textId="70CF97EE" w:rsidR="00764D6A" w:rsidRDefault="00E91D72">
      <w:pPr>
        <w:pStyle w:val="Heading2"/>
        <w:numPr>
          <w:ilvl w:val="0"/>
          <w:numId w:val="0"/>
        </w:numPr>
        <w:ind w:left="709" w:hanging="709"/>
      </w:pPr>
      <w:bookmarkStart w:id="415" w:name="_Toc430782162"/>
      <w:bookmarkStart w:id="416" w:name="_Toc105068709"/>
      <w:bookmarkEnd w:id="393"/>
      <w:r>
        <w:lastRenderedPageBreak/>
        <w:t>References</w:t>
      </w:r>
      <w:bookmarkEnd w:id="415"/>
      <w:bookmarkEnd w:id="416"/>
    </w:p>
    <w:p w14:paraId="16C12EEA" w14:textId="1F397130" w:rsidR="00E946BD" w:rsidRDefault="00E946BD" w:rsidP="00E93598">
      <w:r>
        <w:t xml:space="preserve">ABARES 2016, </w:t>
      </w:r>
      <w:hyperlink r:id="rId25" w:history="1">
        <w:r w:rsidR="001F3DDB" w:rsidRPr="001F3DDB">
          <w:rPr>
            <w:rStyle w:val="Hyperlink"/>
          </w:rPr>
          <w:t>Australian forest and wood product statistics: September and December quarters 2015</w:t>
        </w:r>
      </w:hyperlink>
      <w:r>
        <w:t>, Australian Bureau of Agricultural and Resource Economics and Sciences, Canberra.</w:t>
      </w:r>
    </w:p>
    <w:p w14:paraId="77550BCB" w14:textId="78122A7D" w:rsidR="0058127B" w:rsidRDefault="00BB6315" w:rsidP="00E93598">
      <w:r>
        <w:t>——</w:t>
      </w:r>
      <w:r w:rsidR="009C5381">
        <w:t>2021</w:t>
      </w:r>
      <w:r w:rsidR="006B57CA">
        <w:t>a</w:t>
      </w:r>
      <w:r w:rsidR="009C5381">
        <w:t xml:space="preserve">, </w:t>
      </w:r>
      <w:hyperlink r:id="rId26" w:history="1">
        <w:r w:rsidR="009C5381" w:rsidRPr="006B57CA">
          <w:rPr>
            <w:rStyle w:val="Hyperlink"/>
          </w:rPr>
          <w:t>Australian forest and wood product statistics: March and June quarters 2021</w:t>
        </w:r>
      </w:hyperlink>
      <w:r w:rsidR="009C5381">
        <w:t>, Australian Bureau of Agricultural and Resource Economics and Sciences, Canberra.</w:t>
      </w:r>
    </w:p>
    <w:p w14:paraId="2323E21F" w14:textId="7BD01067" w:rsidR="0058127B" w:rsidRDefault="00BB6315" w:rsidP="00E93598">
      <w:r>
        <w:t>——</w:t>
      </w:r>
      <w:r w:rsidR="0058127B">
        <w:t>2021</w:t>
      </w:r>
      <w:r w:rsidR="006B57CA">
        <w:t>b</w:t>
      </w:r>
      <w:r w:rsidR="0058127B">
        <w:t xml:space="preserve">, </w:t>
      </w:r>
      <w:hyperlink r:id="rId27" w:history="1">
        <w:r w:rsidR="0058127B" w:rsidRPr="00E66370">
          <w:rPr>
            <w:rStyle w:val="Hyperlink"/>
          </w:rPr>
          <w:t>Snapshot of Australia’s forest industry</w:t>
        </w:r>
      </w:hyperlink>
      <w:r w:rsidR="002B0150">
        <w:t>, Australian Bureau of Agricultural and Resource Economics and Sciences, Canberra.</w:t>
      </w:r>
    </w:p>
    <w:p w14:paraId="5CE91681" w14:textId="2E341E7E" w:rsidR="008B2DD7" w:rsidRDefault="00B56652" w:rsidP="00E93598">
      <w:r>
        <w:t>——</w:t>
      </w:r>
      <w:r w:rsidR="008B2DD7">
        <w:t xml:space="preserve">2022, </w:t>
      </w:r>
      <w:r w:rsidR="001D5172">
        <w:t>ABARES Economic</w:t>
      </w:r>
      <w:r w:rsidR="00F545A9">
        <w:t xml:space="preserve"> </w:t>
      </w:r>
      <w:r w:rsidR="001D5172">
        <w:t>t</w:t>
      </w:r>
      <w:r w:rsidR="00F545A9">
        <w:t xml:space="preserve">rade </w:t>
      </w:r>
      <w:r w:rsidR="001D5172">
        <w:t>s</w:t>
      </w:r>
      <w:r w:rsidR="00F545A9">
        <w:t xml:space="preserve">ummaries – </w:t>
      </w:r>
      <w:r w:rsidR="001D5172">
        <w:t>w</w:t>
      </w:r>
      <w:r w:rsidR="00F545A9">
        <w:t xml:space="preserve">ood </w:t>
      </w:r>
      <w:r w:rsidR="001D5172">
        <w:t>i</w:t>
      </w:r>
      <w:r w:rsidR="00F545A9">
        <w:t xml:space="preserve">mports </w:t>
      </w:r>
      <w:r w:rsidR="001D5172">
        <w:t xml:space="preserve">for </w:t>
      </w:r>
      <w:r w:rsidR="00F545A9">
        <w:t>2020</w:t>
      </w:r>
      <w:r w:rsidR="00F40618">
        <w:t>–</w:t>
      </w:r>
      <w:r w:rsidR="00F545A9">
        <w:t>21</w:t>
      </w:r>
      <w:r w:rsidR="001D5172">
        <w:t>, Australian Bureau of Agricultural and Resource Economics and Sciences, Canberra</w:t>
      </w:r>
      <w:r>
        <w:t>.</w:t>
      </w:r>
    </w:p>
    <w:p w14:paraId="7C41AD3E" w14:textId="7FD12D3B" w:rsidR="00700E9B" w:rsidRDefault="00700E9B" w:rsidP="00E93598">
      <w:r>
        <w:t>Australian Government 2012, Illegal Logging Prohibition Bill 2012: revised explanatory memorandum, Minister for Agriculture, Fisheries and Forestry, Canberra.</w:t>
      </w:r>
    </w:p>
    <w:p w14:paraId="6A24DE59" w14:textId="0F37DCFC" w:rsidR="008169A4" w:rsidRDefault="008169A4" w:rsidP="008169A4">
      <w:r w:rsidRPr="00D61AD9">
        <w:t>Burivalova, Z, Hua, F, Pin Koh, L, Garcia, C &amp; Putz, F 2016</w:t>
      </w:r>
      <w:r w:rsidR="00B56652">
        <w:t>,</w:t>
      </w:r>
      <w:r w:rsidRPr="00D61AD9">
        <w:t xml:space="preserve"> </w:t>
      </w:r>
      <w:r w:rsidR="009679B7">
        <w:t>‘</w:t>
      </w:r>
      <w:r w:rsidRPr="00D61AD9">
        <w:t>A Critical Comparison of Conventional, Certified, and Community Management of Tropical Forests for Timber in Terms of Environmental, Economic, and Social Variables</w:t>
      </w:r>
      <w:r w:rsidR="009679B7">
        <w:t>’</w:t>
      </w:r>
      <w:r w:rsidR="00B56652">
        <w:t>,</w:t>
      </w:r>
      <w:r w:rsidRPr="00D61AD9">
        <w:t xml:space="preserve"> </w:t>
      </w:r>
      <w:r w:rsidRPr="007A364C">
        <w:rPr>
          <w:rStyle w:val="Emphasis"/>
        </w:rPr>
        <w:t>Conservation Letters</w:t>
      </w:r>
      <w:r w:rsidRPr="00D61AD9">
        <w:t xml:space="preserve">, </w:t>
      </w:r>
      <w:r w:rsidR="00B56652">
        <w:t>pp.</w:t>
      </w:r>
      <w:r w:rsidR="006F10AF">
        <w:t> </w:t>
      </w:r>
      <w:r w:rsidRPr="00D61AD9">
        <w:t>4</w:t>
      </w:r>
      <w:r w:rsidR="00B56652">
        <w:t>–</w:t>
      </w:r>
      <w:r w:rsidRPr="00D61AD9">
        <w:t>14</w:t>
      </w:r>
      <w:r w:rsidR="009679B7">
        <w:t xml:space="preserve">, DOI: </w:t>
      </w:r>
      <w:r w:rsidR="009679B7" w:rsidRPr="009679B7">
        <w:t>10.1111/conl.12244</w:t>
      </w:r>
      <w:r w:rsidRPr="00D61AD9">
        <w:t>.</w:t>
      </w:r>
    </w:p>
    <w:p w14:paraId="77D0DC20" w14:textId="0373BDAB" w:rsidR="006F10AF" w:rsidRDefault="00E93598" w:rsidP="00B06F64">
      <w:pPr>
        <w:rPr>
          <w:lang w:eastAsia="ja-JP"/>
        </w:rPr>
      </w:pPr>
      <w:r>
        <w:rPr>
          <w:lang w:eastAsia="ja-JP"/>
        </w:rPr>
        <w:t>Higgins, K, Hutchinson, WG &amp; Longo, A 2020</w:t>
      </w:r>
      <w:r w:rsidR="002C3035">
        <w:rPr>
          <w:lang w:eastAsia="ja-JP"/>
        </w:rPr>
        <w:t>,</w:t>
      </w:r>
      <w:r>
        <w:rPr>
          <w:lang w:eastAsia="ja-JP"/>
        </w:rPr>
        <w:t xml:space="preserve"> </w:t>
      </w:r>
      <w:r w:rsidR="002C3035">
        <w:rPr>
          <w:lang w:eastAsia="ja-JP"/>
        </w:rPr>
        <w:t>‘</w:t>
      </w:r>
      <w:r>
        <w:rPr>
          <w:lang w:eastAsia="ja-JP"/>
        </w:rPr>
        <w:t>Willingness-to-Pay for Eco-Labelled Forest Products in Northern Ireland: An Experimental Auction Approach</w:t>
      </w:r>
      <w:r w:rsidR="002C3035">
        <w:rPr>
          <w:lang w:eastAsia="ja-JP"/>
        </w:rPr>
        <w:t>’</w:t>
      </w:r>
      <w:r>
        <w:rPr>
          <w:lang w:eastAsia="ja-JP"/>
        </w:rPr>
        <w:t xml:space="preserve">. Journal of Behavioral and Experimental Economics, </w:t>
      </w:r>
      <w:r w:rsidR="006F10AF">
        <w:rPr>
          <w:lang w:eastAsia="ja-JP"/>
        </w:rPr>
        <w:t>pp. </w:t>
      </w:r>
      <w:r>
        <w:rPr>
          <w:lang w:eastAsia="ja-JP"/>
        </w:rPr>
        <w:t>88</w:t>
      </w:r>
      <w:r w:rsidR="006F10AF">
        <w:rPr>
          <w:lang w:eastAsia="ja-JP"/>
        </w:rPr>
        <w:t>–</w:t>
      </w:r>
      <w:r>
        <w:rPr>
          <w:lang w:eastAsia="ja-JP"/>
        </w:rPr>
        <w:t>100.</w:t>
      </w:r>
    </w:p>
    <w:p w14:paraId="6CB7D80C" w14:textId="1A6AE83B" w:rsidR="00B77601" w:rsidRDefault="00B77601" w:rsidP="00B06F64">
      <w:r>
        <w:t xml:space="preserve">Jaako Pöyry Consulting 2005, </w:t>
      </w:r>
      <w:hyperlink r:id="rId28" w:history="1">
        <w:r w:rsidRPr="009679B7">
          <w:rPr>
            <w:rStyle w:val="Hyperlink"/>
          </w:rPr>
          <w:t>Overview of illegal logging</w:t>
        </w:r>
        <w:r w:rsidR="009679B7" w:rsidRPr="009679B7">
          <w:rPr>
            <w:rStyle w:val="Hyperlink"/>
          </w:rPr>
          <w:t xml:space="preserve"> (PDF </w:t>
        </w:r>
        <w:r w:rsidR="009679B7">
          <w:rPr>
            <w:rStyle w:val="Hyperlink"/>
          </w:rPr>
          <w:t>170 KB</w:t>
        </w:r>
        <w:r w:rsidR="009679B7" w:rsidRPr="009679B7">
          <w:rPr>
            <w:rStyle w:val="Hyperlink"/>
          </w:rPr>
          <w:t>)</w:t>
        </w:r>
      </w:hyperlink>
      <w:r>
        <w:t>, prepared for the Australian Government Department of Agriculture, Fisheries and Forestry, Canberra</w:t>
      </w:r>
      <w:r w:rsidR="009679B7">
        <w:t>.</w:t>
      </w:r>
    </w:p>
    <w:p w14:paraId="56081698" w14:textId="77777777" w:rsidR="0095708A" w:rsidRDefault="0095708A" w:rsidP="0095708A">
      <w:r>
        <w:t>Lawson, S &amp; MacFaul, L 2010, Illegal logging and related trade: indicators of the global response, briefing paper, Chatham House, London.</w:t>
      </w:r>
    </w:p>
    <w:p w14:paraId="1F83BD86" w14:textId="2D9EE664" w:rsidR="00E2591F" w:rsidRDefault="00E2591F" w:rsidP="00B06F64">
      <w:proofErr w:type="spellStart"/>
      <w:r>
        <w:t>Nellemann</w:t>
      </w:r>
      <w:proofErr w:type="spellEnd"/>
      <w:r>
        <w:t xml:space="preserve">, C, Henriksen, R, Kreilhuber, A, Stewart, D, Kotsovou, M, Raxter, P, Mrema, E &amp; Barrat, S (eds) 2016, The rise of environmental crime: a growing threat to natural resources, peace, development and security, United Nations Environment Programme </w:t>
      </w:r>
      <w:r w:rsidR="00112B1F">
        <w:t>and</w:t>
      </w:r>
      <w:r>
        <w:t xml:space="preserve"> RHIPTO Rapid Response</w:t>
      </w:r>
      <w:r w:rsidR="00112B1F">
        <w:t xml:space="preserve"> –</w:t>
      </w:r>
      <w:r>
        <w:t xml:space="preserve"> Norwegian Center for Global Analyses, </w:t>
      </w:r>
      <w:r w:rsidR="0003683D">
        <w:t>Norway</w:t>
      </w:r>
      <w:r w:rsidR="00995D3D">
        <w:t>,</w:t>
      </w:r>
      <w:r w:rsidR="0003683D">
        <w:t xml:space="preserve"> </w:t>
      </w:r>
      <w:r>
        <w:t>p.</w:t>
      </w:r>
      <w:r w:rsidR="006F10AF">
        <w:t> </w:t>
      </w:r>
      <w:r>
        <w:t>7.</w:t>
      </w:r>
    </w:p>
    <w:p w14:paraId="309136D0" w14:textId="4454DEC6" w:rsidR="006A75A7" w:rsidRDefault="006A75A7" w:rsidP="00B06F64">
      <w:proofErr w:type="spellStart"/>
      <w:r>
        <w:t>Nellemann</w:t>
      </w:r>
      <w:proofErr w:type="spellEnd"/>
      <w:r>
        <w:t>, C &amp; INTERPOL Environmental Crime Programme (eds) 2012, Green carbon, black trade: illegal logging, tax fraud and laundering in tropical forests, United Nations Environment Programme, GRID Arendal.</w:t>
      </w:r>
    </w:p>
    <w:p w14:paraId="5783B3E2" w14:textId="6B65A834" w:rsidR="00D4752A" w:rsidRDefault="0046657B" w:rsidP="00B06F64">
      <w:r>
        <w:t>Roy Morgan</w:t>
      </w:r>
      <w:r w:rsidR="00347848">
        <w:t xml:space="preserve"> 2019</w:t>
      </w:r>
      <w:r>
        <w:t xml:space="preserve">, </w:t>
      </w:r>
      <w:r w:rsidR="00347848" w:rsidRPr="00347848">
        <w:t xml:space="preserve">Australians see the Environment as the World’s biggest problem but in Australia </w:t>
      </w:r>
      <w:proofErr w:type="gramStart"/>
      <w:r w:rsidR="00347848" w:rsidRPr="00347848">
        <w:t>it’s</w:t>
      </w:r>
      <w:proofErr w:type="gramEnd"/>
      <w:r w:rsidR="00347848" w:rsidRPr="00347848">
        <w:t xml:space="preserve"> the Economy</w:t>
      </w:r>
      <w:r w:rsidR="00347848">
        <w:t>, Finding No. 8044, accessed 1</w:t>
      </w:r>
      <w:r w:rsidR="00112B1F">
        <w:t> </w:t>
      </w:r>
      <w:r w:rsidR="00347848">
        <w:t>March</w:t>
      </w:r>
      <w:r w:rsidR="00112B1F">
        <w:t> </w:t>
      </w:r>
      <w:r w:rsidR="00347848">
        <w:t>2022.</w:t>
      </w:r>
    </w:p>
    <w:p w14:paraId="1E9AA086" w14:textId="35F2B1D3" w:rsidR="00AB3AA3" w:rsidRDefault="00AB3AA3" w:rsidP="00B06F64">
      <w:r>
        <w:t>Seneca Creek Associates 2004, Illegal logging and global world markets: the competitive impacts on the US wood products industry, Seneca Creek Associates, Poolesville, p.</w:t>
      </w:r>
      <w:r w:rsidR="006F10AF">
        <w:t> </w:t>
      </w:r>
      <w:r>
        <w:t>17.</w:t>
      </w:r>
    </w:p>
    <w:p w14:paraId="34048DF6" w14:textId="6B896AEE" w:rsidR="002B5FBE" w:rsidRPr="002B5FBE" w:rsidRDefault="002B5FBE" w:rsidP="006F10AF">
      <w:pPr>
        <w:rPr>
          <w:sz w:val="24"/>
          <w:szCs w:val="24"/>
          <w:lang w:eastAsia="ja-JP"/>
        </w:rPr>
      </w:pPr>
      <w:proofErr w:type="spellStart"/>
      <w:r w:rsidRPr="002B5FBE">
        <w:rPr>
          <w:shd w:val="clear" w:color="auto" w:fill="FFFFFF"/>
        </w:rPr>
        <w:t>Storck</w:t>
      </w:r>
      <w:proofErr w:type="spellEnd"/>
      <w:r w:rsidRPr="002B5FBE">
        <w:rPr>
          <w:shd w:val="clear" w:color="auto" w:fill="FFFFFF"/>
        </w:rPr>
        <w:t>, S 2021, FLEGT VPA Independent Market Monitoring (IMM)</w:t>
      </w:r>
      <w:r w:rsidR="00112B1F">
        <w:rPr>
          <w:shd w:val="clear" w:color="auto" w:fill="FFFFFF"/>
        </w:rPr>
        <w:t>,</w:t>
      </w:r>
      <w:r w:rsidRPr="002B5FBE">
        <w:rPr>
          <w:shd w:val="clear" w:color="auto" w:fill="FFFFFF"/>
        </w:rPr>
        <w:t xml:space="preserve"> International Tropical Timber Council Item 10, </w:t>
      </w:r>
      <w:r w:rsidR="006F10AF">
        <w:rPr>
          <w:shd w:val="clear" w:color="auto" w:fill="FFFFFF"/>
        </w:rPr>
        <w:t>pp. </w:t>
      </w:r>
      <w:r w:rsidRPr="002B5FBE">
        <w:rPr>
          <w:shd w:val="clear" w:color="auto" w:fill="FFFFFF"/>
        </w:rPr>
        <w:t>2</w:t>
      </w:r>
      <w:r w:rsidR="006F10AF">
        <w:rPr>
          <w:shd w:val="clear" w:color="auto" w:fill="FFFFFF"/>
        </w:rPr>
        <w:t>–</w:t>
      </w:r>
      <w:r w:rsidRPr="002B5FBE">
        <w:rPr>
          <w:shd w:val="clear" w:color="auto" w:fill="FFFFFF"/>
        </w:rPr>
        <w:t>6.</w:t>
      </w:r>
    </w:p>
    <w:p w14:paraId="47A7953C" w14:textId="29C3CF22" w:rsidR="005F0C40" w:rsidRDefault="005F0C40" w:rsidP="005F0C40">
      <w:r>
        <w:lastRenderedPageBreak/>
        <w:t>UNODC 2013</w:t>
      </w:r>
      <w:r w:rsidR="00112B1F">
        <w:t>,</w:t>
      </w:r>
      <w:r>
        <w:t xml:space="preserve"> Transnational organised crime in east Asia and the Pacific: a threat assessment, United Nations Office on Drugs and Crime, Vienna, pp.</w:t>
      </w:r>
      <w:r w:rsidR="006F10AF">
        <w:t> </w:t>
      </w:r>
      <w:r>
        <w:t>95–96.</w:t>
      </w:r>
    </w:p>
    <w:p w14:paraId="33EF2705" w14:textId="4270CB7C" w:rsidR="0086531B" w:rsidRDefault="0086531B" w:rsidP="0086531B">
      <w:r>
        <w:t xml:space="preserve">Whittle, L, Lock, P &amp; Hug, B 2019, </w:t>
      </w:r>
      <w:hyperlink r:id="rId29" w:history="1">
        <w:r w:rsidRPr="0086531B">
          <w:rPr>
            <w:rStyle w:val="Hyperlink"/>
          </w:rPr>
          <w:t>Economic potential for new plantation establishment in Australia: outlook to 2050</w:t>
        </w:r>
      </w:hyperlink>
      <w:r>
        <w:t xml:space="preserve">, ABARES research report, Australian Bureau of Agricultural and Resource Economics and Sciences, Canberra, DOI: </w:t>
      </w:r>
      <w:r w:rsidRPr="0086531B">
        <w:t>10.25814/5c6e1da578f9a</w:t>
      </w:r>
      <w:r>
        <w:t xml:space="preserve">, accessed date </w:t>
      </w:r>
      <w:r w:rsidR="0003683D">
        <w:t>4 March 2022</w:t>
      </w:r>
      <w:r>
        <w:t>.</w:t>
      </w:r>
    </w:p>
    <w:p w14:paraId="4189E5A1" w14:textId="65E4BCAB" w:rsidR="008169A4" w:rsidRDefault="008169A4" w:rsidP="0086531B">
      <w:r>
        <w:t xml:space="preserve">World Bank 2006, </w:t>
      </w:r>
      <w:proofErr w:type="gramStart"/>
      <w:r>
        <w:t>Strengthening forest</w:t>
      </w:r>
      <w:proofErr w:type="gramEnd"/>
      <w:r>
        <w:t xml:space="preserve"> law enforcement and governance: addressing a systematic constraint to sustainable development, report 36638, World Bank, Washington, DC.</w:t>
      </w:r>
    </w:p>
    <w:p w14:paraId="3817BE2A" w14:textId="20A9156E" w:rsidR="00D61AD9" w:rsidRDefault="00112B1F" w:rsidP="00B06F64">
      <w:r>
        <w:t>——</w:t>
      </w:r>
      <w:r w:rsidR="008169A4">
        <w:t xml:space="preserve">2019, </w:t>
      </w:r>
      <w:r w:rsidR="008169A4" w:rsidRPr="005F0C40">
        <w:t>Illegal Logging, Fishing and Wildlife Trade: The costs and how to combat it</w:t>
      </w:r>
      <w:r w:rsidR="008169A4">
        <w:t xml:space="preserve">, </w:t>
      </w:r>
      <w:r>
        <w:t xml:space="preserve">World Bank, Washington DC, </w:t>
      </w:r>
      <w:r w:rsidR="008169A4">
        <w:t>accessed 22</w:t>
      </w:r>
      <w:r w:rsidR="006B57CA">
        <w:t> </w:t>
      </w:r>
      <w:r w:rsidR="008169A4">
        <w:t>February</w:t>
      </w:r>
      <w:r w:rsidR="006B57CA">
        <w:t> </w:t>
      </w:r>
      <w:r w:rsidR="008169A4">
        <w:t>2022.</w:t>
      </w:r>
    </w:p>
    <w:sectPr w:rsidR="00D61AD9" w:rsidSect="00A02EFD">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7B2B9" w14:textId="3E9E711E" w:rsidR="00A33C7D" w:rsidRDefault="00A33C7D">
      <w:r>
        <w:separator/>
      </w:r>
    </w:p>
    <w:p w14:paraId="0E702C6A" w14:textId="77777777" w:rsidR="00A33C7D" w:rsidRDefault="00A33C7D"/>
    <w:p w14:paraId="0064A3BF" w14:textId="77777777" w:rsidR="00A33C7D" w:rsidRDefault="00A33C7D"/>
    <w:p w14:paraId="2FEA8392" w14:textId="77777777" w:rsidR="00A33C7D" w:rsidRDefault="00A33C7D"/>
  </w:endnote>
  <w:endnote w:type="continuationSeparator" w:id="0">
    <w:p w14:paraId="1A8B43F7" w14:textId="32CA3553" w:rsidR="00A33C7D" w:rsidRDefault="00A33C7D">
      <w:r>
        <w:continuationSeparator/>
      </w:r>
    </w:p>
    <w:p w14:paraId="6BBB2B0D" w14:textId="77777777" w:rsidR="00A33C7D" w:rsidRDefault="00A33C7D"/>
    <w:p w14:paraId="066F8724" w14:textId="77777777" w:rsidR="00A33C7D" w:rsidRDefault="00A33C7D"/>
    <w:p w14:paraId="7FA01577" w14:textId="77777777" w:rsidR="00A33C7D" w:rsidRDefault="00A33C7D"/>
  </w:endnote>
  <w:endnote w:type="continuationNotice" w:id="1">
    <w:p w14:paraId="160C8A13" w14:textId="6B170222" w:rsidR="00A33C7D" w:rsidRDefault="00A33C7D">
      <w:pPr>
        <w:pStyle w:val="Footer"/>
      </w:pPr>
    </w:p>
    <w:p w14:paraId="7A19B6FE" w14:textId="77777777" w:rsidR="00A33C7D" w:rsidRDefault="00A33C7D"/>
    <w:p w14:paraId="478E220A" w14:textId="77777777" w:rsidR="00A33C7D" w:rsidRDefault="00A33C7D"/>
    <w:p w14:paraId="32BCA589" w14:textId="77777777" w:rsidR="00A33C7D" w:rsidRDefault="00A33C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9FB2" w14:textId="58DC9EE2" w:rsidR="002A0C91" w:rsidRDefault="002A0C91">
    <w:pPr>
      <w:pStyle w:val="Footer"/>
    </w:pPr>
    <w:r>
      <w:t xml:space="preserve">Department of Agriculture, </w:t>
    </w:r>
    <w:r w:rsidR="00CB417A">
      <w:t>Fisheries and Forestry</w:t>
    </w:r>
  </w:p>
  <w:p w14:paraId="2B721A26" w14:textId="3CD4A0E0" w:rsidR="002A0C91" w:rsidRDefault="002A0C91">
    <w:pPr>
      <w:pStyle w:val="Footer"/>
    </w:pPr>
    <w:r>
      <w:fldChar w:fldCharType="begin"/>
    </w:r>
    <w:r>
      <w:instrText xml:space="preserve"> PAGE   \* MERGEFORMAT </w:instrText>
    </w:r>
    <w:r>
      <w:fldChar w:fldCharType="separate"/>
    </w:r>
    <w:r w:rsidR="00123BFB">
      <w:rPr>
        <w:noProof/>
      </w:rPr>
      <w:t>46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239E" w14:textId="2CDEBB58" w:rsidR="00256C45" w:rsidRDefault="00256C45">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4991B" w14:textId="77777777" w:rsidR="00A33C7D" w:rsidRDefault="00A33C7D">
      <w:r>
        <w:separator/>
      </w:r>
    </w:p>
    <w:p w14:paraId="09525AE2" w14:textId="77777777" w:rsidR="00A33C7D" w:rsidRDefault="00A33C7D"/>
    <w:p w14:paraId="37753AD0" w14:textId="77777777" w:rsidR="00A33C7D" w:rsidRDefault="00A33C7D"/>
    <w:p w14:paraId="275E0592" w14:textId="77777777" w:rsidR="00A33C7D" w:rsidRDefault="00A33C7D"/>
  </w:footnote>
  <w:footnote w:type="continuationSeparator" w:id="0">
    <w:p w14:paraId="295E85C5" w14:textId="37D4AA9B" w:rsidR="00A33C7D" w:rsidRDefault="00A33C7D">
      <w:r>
        <w:continuationSeparator/>
      </w:r>
    </w:p>
    <w:p w14:paraId="2A3E985B" w14:textId="77777777" w:rsidR="00A33C7D" w:rsidRDefault="00A33C7D"/>
    <w:p w14:paraId="3E67A0F8" w14:textId="77777777" w:rsidR="00A33C7D" w:rsidRDefault="00A33C7D"/>
    <w:p w14:paraId="28970FA1" w14:textId="77777777" w:rsidR="00A33C7D" w:rsidRDefault="00A33C7D"/>
  </w:footnote>
  <w:footnote w:type="continuationNotice" w:id="1">
    <w:p w14:paraId="07CE1E29" w14:textId="1D6FC7BA" w:rsidR="00A33C7D" w:rsidRDefault="00A33C7D">
      <w:pPr>
        <w:pStyle w:val="Footer"/>
      </w:pPr>
    </w:p>
    <w:p w14:paraId="0967C052" w14:textId="77777777" w:rsidR="00A33C7D" w:rsidRDefault="00A33C7D"/>
    <w:p w14:paraId="6C49D0D2" w14:textId="77777777" w:rsidR="00A33C7D" w:rsidRDefault="00A33C7D"/>
    <w:p w14:paraId="66DCE99E" w14:textId="77777777" w:rsidR="00A33C7D" w:rsidRDefault="00A33C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C78B4" w14:textId="4E81039B" w:rsidR="002A0C91" w:rsidRPr="00757047" w:rsidRDefault="00DB3FBD" w:rsidP="009C7942">
    <w:pPr>
      <w:pStyle w:val="Header"/>
    </w:pPr>
    <w:r w:rsidRPr="00757047">
      <w:t xml:space="preserve">Sunsetting </w:t>
    </w:r>
    <w:r w:rsidR="00757047">
      <w:t>r</w:t>
    </w:r>
    <w:r w:rsidRPr="00757047">
      <w:t>eview of the Illegal Logging Prohibition Regulation 2012</w:t>
    </w:r>
    <w:r w:rsidR="00757047">
      <w:t>: regulation impact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1542" w14:textId="3E7B05A9" w:rsidR="002A0C91" w:rsidRDefault="00CB417A">
    <w:pPr>
      <w:pStyle w:val="Header"/>
      <w:jc w:val="left"/>
    </w:pPr>
    <w:r>
      <w:rPr>
        <w:noProof/>
        <w:lang w:eastAsia="en-AU"/>
      </w:rPr>
      <w:drawing>
        <wp:inline distT="0" distB="0" distL="0" distR="0" wp14:anchorId="38925C88" wp14:editId="61F4A6A5">
          <wp:extent cx="2542599" cy="738943"/>
          <wp:effectExtent l="0" t="0" r="0" b="4445"/>
          <wp:docPr id="8" name="Picture 8"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FFAFD12"/>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0DE7A4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1E2596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A186395"/>
    <w:multiLevelType w:val="multilevel"/>
    <w:tmpl w:val="3B8E38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104262C9"/>
    <w:multiLevelType w:val="hybridMultilevel"/>
    <w:tmpl w:val="FAC04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0A5A81"/>
    <w:multiLevelType w:val="hybridMultilevel"/>
    <w:tmpl w:val="90F0F2DE"/>
    <w:lvl w:ilvl="0" w:tplc="1F02F69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A35A58"/>
    <w:multiLevelType w:val="hybridMultilevel"/>
    <w:tmpl w:val="A9302A8C"/>
    <w:lvl w:ilvl="0" w:tplc="D3086C7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124F0145"/>
    <w:multiLevelType w:val="hybridMultilevel"/>
    <w:tmpl w:val="E73EB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A163D6"/>
    <w:multiLevelType w:val="hybridMultilevel"/>
    <w:tmpl w:val="BA68A0AC"/>
    <w:lvl w:ilvl="0" w:tplc="1F02F69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417C6D"/>
    <w:multiLevelType w:val="hybridMultilevel"/>
    <w:tmpl w:val="8BDE4F96"/>
    <w:lvl w:ilvl="0" w:tplc="E0C44ACC">
      <w:numFmt w:val="bullet"/>
      <w:lvlText w:val=""/>
      <w:lvlJc w:val="left"/>
      <w:pPr>
        <w:ind w:left="766" w:hanging="360"/>
      </w:pPr>
      <w:rPr>
        <w:rFonts w:ascii="Symbol" w:eastAsiaTheme="minorHAnsi" w:hAnsi="Symbol" w:cstheme="minorBidi"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8" w15:restartNumberingAfterBreak="0">
    <w:nsid w:val="179558A1"/>
    <w:multiLevelType w:val="hybridMultilevel"/>
    <w:tmpl w:val="C762A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F6D7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F1F2553"/>
    <w:multiLevelType w:val="hybridMultilevel"/>
    <w:tmpl w:val="147AD568"/>
    <w:lvl w:ilvl="0" w:tplc="D9BEE560">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A328D5"/>
    <w:multiLevelType w:val="multilevel"/>
    <w:tmpl w:val="BE78A4F8"/>
    <w:numStyleLink w:val="Numberlist"/>
  </w:abstractNum>
  <w:abstractNum w:abstractNumId="24" w15:restartNumberingAfterBreak="0">
    <w:nsid w:val="21E20078"/>
    <w:multiLevelType w:val="multilevel"/>
    <w:tmpl w:val="F36C17E8"/>
    <w:styleLink w:val="Headinglist"/>
    <w:lvl w:ilvl="0">
      <w:start w:val="1"/>
      <w:numFmt w:val="decimal"/>
      <w:pStyle w:val="Heading2"/>
      <w:lvlText w:val="%1"/>
      <w:lvlJc w:val="left"/>
      <w:pPr>
        <w:ind w:left="4831"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1956"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5FF5E9B"/>
    <w:multiLevelType w:val="hybridMultilevel"/>
    <w:tmpl w:val="FB34A118"/>
    <w:lvl w:ilvl="0" w:tplc="E0C44AC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B103637"/>
    <w:multiLevelType w:val="multilevel"/>
    <w:tmpl w:val="BE78A4F8"/>
    <w:numStyleLink w:val="Numberlist"/>
  </w:abstractNum>
  <w:abstractNum w:abstractNumId="27" w15:restartNumberingAfterBreak="0">
    <w:nsid w:val="2CD1797F"/>
    <w:multiLevelType w:val="hybridMultilevel"/>
    <w:tmpl w:val="B42EDF86"/>
    <w:lvl w:ilvl="0" w:tplc="F0663AD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2790CE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37520959"/>
    <w:multiLevelType w:val="multilevel"/>
    <w:tmpl w:val="E89AFFE0"/>
    <w:lvl w:ilvl="0">
      <w:start w:val="1"/>
      <w:numFmt w:val="decimal"/>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30" w15:restartNumberingAfterBreak="0">
    <w:nsid w:val="394A15FE"/>
    <w:multiLevelType w:val="multilevel"/>
    <w:tmpl w:val="F36C17E8"/>
    <w:numStyleLink w:val="Headinglist"/>
  </w:abstractNum>
  <w:abstractNum w:abstractNumId="31" w15:restartNumberingAfterBreak="0">
    <w:nsid w:val="414F4729"/>
    <w:multiLevelType w:val="multilevel"/>
    <w:tmpl w:val="A0241B28"/>
    <w:numStyleLink w:val="List1"/>
  </w:abstractNum>
  <w:abstractNum w:abstractNumId="32" w15:restartNumberingAfterBreak="0">
    <w:nsid w:val="427304EA"/>
    <w:multiLevelType w:val="hybridMultilevel"/>
    <w:tmpl w:val="6C0CA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5A0ABA"/>
    <w:multiLevelType w:val="multilevel"/>
    <w:tmpl w:val="74B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1105A6"/>
    <w:multiLevelType w:val="hybridMultilevel"/>
    <w:tmpl w:val="64A22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6B510B"/>
    <w:multiLevelType w:val="hybridMultilevel"/>
    <w:tmpl w:val="AD669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6800B4"/>
    <w:multiLevelType w:val="multilevel"/>
    <w:tmpl w:val="A0241B2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8" w15:restartNumberingAfterBreak="0">
    <w:nsid w:val="496159DC"/>
    <w:multiLevelType w:val="multilevel"/>
    <w:tmpl w:val="BE78A4F8"/>
    <w:numStyleLink w:val="Numberlist"/>
  </w:abstractNum>
  <w:abstractNum w:abstractNumId="3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C6B583C"/>
    <w:multiLevelType w:val="hybridMultilevel"/>
    <w:tmpl w:val="7FE60C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27C3405"/>
    <w:multiLevelType w:val="hybridMultilevel"/>
    <w:tmpl w:val="B90CB1D0"/>
    <w:lvl w:ilvl="0" w:tplc="97FE7D78">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3" w15:restartNumberingAfterBreak="0">
    <w:nsid w:val="58335BC3"/>
    <w:multiLevelType w:val="hybridMultilevel"/>
    <w:tmpl w:val="447E04DC"/>
    <w:lvl w:ilvl="0" w:tplc="1F02F692">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5B384852"/>
    <w:multiLevelType w:val="hybridMultilevel"/>
    <w:tmpl w:val="55E23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8" w15:restartNumberingAfterBreak="0">
    <w:nsid w:val="5C7663A2"/>
    <w:multiLevelType w:val="hybridMultilevel"/>
    <w:tmpl w:val="AF46B266"/>
    <w:lvl w:ilvl="0" w:tplc="E0C44ACC">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5F576922"/>
    <w:multiLevelType w:val="multilevel"/>
    <w:tmpl w:val="EF72936E"/>
    <w:lvl w:ilvl="0">
      <w:start w:val="1"/>
      <w:numFmt w:val="bullet"/>
      <w:pStyle w:val="TableGrid"/>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0" w15:restartNumberingAfterBreak="0">
    <w:nsid w:val="6108339F"/>
    <w:multiLevelType w:val="hybridMultilevel"/>
    <w:tmpl w:val="D632C8DC"/>
    <w:lvl w:ilvl="0" w:tplc="01CA22D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4167EEF"/>
    <w:multiLevelType w:val="hybridMultilevel"/>
    <w:tmpl w:val="B804E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73538DF"/>
    <w:multiLevelType w:val="hybridMultilevel"/>
    <w:tmpl w:val="FF502466"/>
    <w:lvl w:ilvl="0" w:tplc="1F02F692">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490E1C"/>
    <w:multiLevelType w:val="hybridMultilevel"/>
    <w:tmpl w:val="DFC2D578"/>
    <w:lvl w:ilvl="0" w:tplc="1F02F692">
      <w:numFmt w:val="bullet"/>
      <w:lvlText w:val="-"/>
      <w:lvlJc w:val="left"/>
      <w:pPr>
        <w:ind w:left="720" w:hanging="360"/>
      </w:pPr>
      <w:rPr>
        <w:rFonts w:ascii="Cambria" w:eastAsiaTheme="minorHAnsi" w:hAnsi="Cambria" w:cstheme="minorBidi" w:hint="default"/>
      </w:rPr>
    </w:lvl>
    <w:lvl w:ilvl="1" w:tplc="E270A8C0">
      <w:numFmt w:val="bullet"/>
      <w:lvlText w:val="•"/>
      <w:lvlJc w:val="left"/>
      <w:pPr>
        <w:ind w:left="1440" w:hanging="360"/>
      </w:pPr>
      <w:rPr>
        <w:rFonts w:ascii="Cambria" w:eastAsiaTheme="minorHAnsi" w:hAnsi="Cambria" w:cstheme="minorBid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C8C10A1"/>
    <w:multiLevelType w:val="multilevel"/>
    <w:tmpl w:val="BE78A4F8"/>
    <w:numStyleLink w:val="Numberlist"/>
  </w:abstractNum>
  <w:abstractNum w:abstractNumId="56" w15:restartNumberingAfterBreak="0">
    <w:nsid w:val="6CB05880"/>
    <w:multiLevelType w:val="hybridMultilevel"/>
    <w:tmpl w:val="FB826D88"/>
    <w:lvl w:ilvl="0" w:tplc="1F02F692">
      <w:numFmt w:val="bullet"/>
      <w:lvlText w:val="-"/>
      <w:lvlJc w:val="left"/>
      <w:pPr>
        <w:ind w:left="720" w:hanging="360"/>
      </w:pPr>
      <w:rPr>
        <w:rFonts w:ascii="Cambria" w:eastAsiaTheme="minorHAnsi" w:hAnsi="Cambri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E92282C"/>
    <w:multiLevelType w:val="hybridMultilevel"/>
    <w:tmpl w:val="BF4A148C"/>
    <w:lvl w:ilvl="0" w:tplc="1F02F692">
      <w:numFmt w:val="bullet"/>
      <w:lvlText w:val="-"/>
      <w:lvlJc w:val="left"/>
      <w:pPr>
        <w:ind w:left="720" w:hanging="360"/>
      </w:pPr>
      <w:rPr>
        <w:rFonts w:ascii="Cambria" w:eastAsiaTheme="minorHAnsi" w:hAnsi="Cambria" w:cstheme="minorBidi" w:hint="default"/>
      </w:rPr>
    </w:lvl>
    <w:lvl w:ilvl="1" w:tplc="1F02F692">
      <w:numFmt w:val="bullet"/>
      <w:lvlText w:val="-"/>
      <w:lvlJc w:val="left"/>
      <w:pPr>
        <w:ind w:left="1440" w:hanging="36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ED09BD"/>
    <w:multiLevelType w:val="hybridMultilevel"/>
    <w:tmpl w:val="15C6C4D2"/>
    <w:lvl w:ilvl="0" w:tplc="76B8D69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19D5912"/>
    <w:multiLevelType w:val="hybridMultilevel"/>
    <w:tmpl w:val="ACA25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25C16BD"/>
    <w:multiLevelType w:val="hybridMultilevel"/>
    <w:tmpl w:val="129E92BC"/>
    <w:lvl w:ilvl="0" w:tplc="CD1E6E46">
      <w:start w:val="1"/>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2B256AB"/>
    <w:multiLevelType w:val="hybridMultilevel"/>
    <w:tmpl w:val="8C504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2EF1E09"/>
    <w:multiLevelType w:val="multilevel"/>
    <w:tmpl w:val="99B09908"/>
    <w:lvl w:ilvl="0">
      <w:start w:val="1"/>
      <w:numFmt w:val="decimal"/>
      <w:lvlText w:val="%1."/>
      <w:lvlJc w:val="left"/>
      <w:pPr>
        <w:ind w:left="567" w:hanging="283"/>
      </w:pPr>
      <w:rPr>
        <w:rFonts w:hint="default"/>
      </w:rPr>
    </w:lvl>
    <w:lvl w:ilvl="1">
      <w:start w:val="1"/>
      <w:numFmt w:val="lowerLetter"/>
      <w:lvlText w:val="%2."/>
      <w:lvlJc w:val="left"/>
      <w:pPr>
        <w:ind w:left="1021" w:hanging="283"/>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63" w15:restartNumberingAfterBreak="0">
    <w:nsid w:val="733934B7"/>
    <w:multiLevelType w:val="multilevel"/>
    <w:tmpl w:val="A0241B28"/>
    <w:numStyleLink w:val="List1"/>
  </w:abstractNum>
  <w:abstractNum w:abstractNumId="64" w15:restartNumberingAfterBreak="0">
    <w:nsid w:val="7E6422D5"/>
    <w:multiLevelType w:val="hybridMultilevel"/>
    <w:tmpl w:val="E402A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4924366">
    <w:abstractNumId w:val="6"/>
  </w:num>
  <w:num w:numId="2" w16cid:durableId="554507994">
    <w:abstractNumId w:val="36"/>
  </w:num>
  <w:num w:numId="3" w16cid:durableId="340934679">
    <w:abstractNumId w:val="37"/>
  </w:num>
  <w:num w:numId="4" w16cid:durableId="450780379">
    <w:abstractNumId w:val="19"/>
  </w:num>
  <w:num w:numId="5" w16cid:durableId="1720082331">
    <w:abstractNumId w:val="45"/>
  </w:num>
  <w:num w:numId="6" w16cid:durableId="558833404">
    <w:abstractNumId w:val="47"/>
  </w:num>
  <w:num w:numId="7" w16cid:durableId="1233004473">
    <w:abstractNumId w:val="10"/>
  </w:num>
  <w:num w:numId="8" w16cid:durableId="936642621">
    <w:abstractNumId w:val="24"/>
  </w:num>
  <w:num w:numId="9" w16cid:durableId="1558783605">
    <w:abstractNumId w:val="30"/>
    <w:lvlOverride w:ilvl="0">
      <w:lvl w:ilvl="0">
        <w:start w:val="1"/>
        <w:numFmt w:val="decimal"/>
        <w:pStyle w:val="Heading2"/>
        <w:lvlText w:val="%1"/>
        <w:lvlJc w:val="left"/>
        <w:pPr>
          <w:ind w:left="4831" w:hanging="720"/>
        </w:pPr>
        <w:rPr>
          <w:rFonts w:hint="default"/>
          <w:b w:val="0"/>
          <w:bCs w:val="0"/>
          <w:i w:val="0"/>
          <w:iCs w:val="0"/>
          <w:caps w:val="0"/>
          <w:smallCaps w:val="0"/>
          <w:strike w:val="0"/>
          <w:dstrike w:val="0"/>
          <w:noProof w:val="0"/>
          <w:vanish w:val="0"/>
          <w:color w:val="000000"/>
          <w:spacing w:val="0"/>
          <w:kern w:val="0"/>
          <w:position w:val="0"/>
          <w:sz w:val="56"/>
          <w:szCs w:val="5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num>
  <w:num w:numId="10" w16cid:durableId="736325613">
    <w:abstractNumId w:val="10"/>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7926968">
    <w:abstractNumId w:val="5"/>
  </w:num>
  <w:num w:numId="12" w16cid:durableId="2129817100">
    <w:abstractNumId w:val="4"/>
  </w:num>
  <w:num w:numId="13" w16cid:durableId="1323238711">
    <w:abstractNumId w:val="3"/>
  </w:num>
  <w:num w:numId="14" w16cid:durableId="101538275">
    <w:abstractNumId w:val="2"/>
  </w:num>
  <w:num w:numId="15" w16cid:durableId="8027369">
    <w:abstractNumId w:val="20"/>
  </w:num>
  <w:num w:numId="16" w16cid:durableId="1544756394">
    <w:abstractNumId w:val="42"/>
  </w:num>
  <w:num w:numId="17" w16cid:durableId="6597737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7581006">
    <w:abstractNumId w:val="53"/>
  </w:num>
  <w:num w:numId="19" w16cid:durableId="1434209740">
    <w:abstractNumId w:val="1"/>
  </w:num>
  <w:num w:numId="20" w16cid:durableId="659625389">
    <w:abstractNumId w:val="0"/>
  </w:num>
  <w:num w:numId="21" w16cid:durableId="883492983">
    <w:abstractNumId w:val="26"/>
  </w:num>
  <w:num w:numId="22" w16cid:durableId="1278297570">
    <w:abstractNumId w:val="38"/>
  </w:num>
  <w:num w:numId="23" w16cid:durableId="92674463">
    <w:abstractNumId w:val="55"/>
  </w:num>
  <w:num w:numId="24" w16cid:durableId="757092303">
    <w:abstractNumId w:val="23"/>
  </w:num>
  <w:num w:numId="25" w16cid:durableId="1824657186">
    <w:abstractNumId w:val="31"/>
  </w:num>
  <w:num w:numId="26" w16cid:durableId="1938109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3607183">
    <w:abstractNumId w:val="63"/>
  </w:num>
  <w:num w:numId="28" w16cid:durableId="1627814945">
    <w:abstractNumId w:val="39"/>
  </w:num>
  <w:num w:numId="29" w16cid:durableId="222982848">
    <w:abstractNumId w:val="44"/>
  </w:num>
  <w:num w:numId="30" w16cid:durableId="407069871">
    <w:abstractNumId w:val="14"/>
  </w:num>
  <w:num w:numId="31" w16cid:durableId="1709377307">
    <w:abstractNumId w:val="30"/>
  </w:num>
  <w:num w:numId="32" w16cid:durableId="865489086">
    <w:abstractNumId w:val="51"/>
  </w:num>
  <w:num w:numId="33" w16cid:durableId="760957476">
    <w:abstractNumId w:val="48"/>
  </w:num>
  <w:num w:numId="34" w16cid:durableId="1617101327">
    <w:abstractNumId w:val="40"/>
  </w:num>
  <w:num w:numId="35" w16cid:durableId="1829007951">
    <w:abstractNumId w:val="25"/>
  </w:num>
  <w:num w:numId="36" w16cid:durableId="2107771203">
    <w:abstractNumId w:val="36"/>
  </w:num>
  <w:num w:numId="37" w16cid:durableId="597249704">
    <w:abstractNumId w:val="30"/>
  </w:num>
  <w:num w:numId="38" w16cid:durableId="1705908317">
    <w:abstractNumId w:val="46"/>
  </w:num>
  <w:num w:numId="39" w16cid:durableId="15160333">
    <w:abstractNumId w:val="27"/>
  </w:num>
  <w:num w:numId="40" w16cid:durableId="1628585284">
    <w:abstractNumId w:val="50"/>
  </w:num>
  <w:num w:numId="41" w16cid:durableId="447360612">
    <w:abstractNumId w:val="11"/>
  </w:num>
  <w:num w:numId="42" w16cid:durableId="497161333">
    <w:abstractNumId w:val="30"/>
  </w:num>
  <w:num w:numId="43" w16cid:durableId="1010715835">
    <w:abstractNumId w:val="30"/>
  </w:num>
  <w:num w:numId="44" w16cid:durableId="14384586">
    <w:abstractNumId w:val="30"/>
  </w:num>
  <w:num w:numId="45" w16cid:durableId="2044596652">
    <w:abstractNumId w:val="30"/>
  </w:num>
  <w:num w:numId="46" w16cid:durableId="1509560298">
    <w:abstractNumId w:val="30"/>
  </w:num>
  <w:num w:numId="47" w16cid:durableId="1428503640">
    <w:abstractNumId w:val="30"/>
  </w:num>
  <w:num w:numId="48" w16cid:durableId="1639187967">
    <w:abstractNumId w:val="30"/>
  </w:num>
  <w:num w:numId="49" w16cid:durableId="1047989193">
    <w:abstractNumId w:val="30"/>
  </w:num>
  <w:num w:numId="50" w16cid:durableId="1628005669">
    <w:abstractNumId w:val="30"/>
  </w:num>
  <w:num w:numId="51" w16cid:durableId="1199708333">
    <w:abstractNumId w:val="30"/>
  </w:num>
  <w:num w:numId="52" w16cid:durableId="41515380">
    <w:abstractNumId w:val="30"/>
  </w:num>
  <w:num w:numId="53" w16cid:durableId="646084238">
    <w:abstractNumId w:val="22"/>
  </w:num>
  <w:num w:numId="54" w16cid:durableId="1442413241">
    <w:abstractNumId w:val="61"/>
  </w:num>
  <w:num w:numId="55" w16cid:durableId="1616252060">
    <w:abstractNumId w:val="32"/>
  </w:num>
  <w:num w:numId="56" w16cid:durableId="1248731988">
    <w:abstractNumId w:val="41"/>
  </w:num>
  <w:num w:numId="57" w16cid:durableId="1116801509">
    <w:abstractNumId w:val="49"/>
  </w:num>
  <w:num w:numId="58" w16cid:durableId="887843832">
    <w:abstractNumId w:val="29"/>
    <w:lvlOverride w:ilvl="0">
      <w:lvl w:ilvl="0">
        <w:start w:val="1"/>
        <w:numFmt w:val="decimal"/>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9" w16cid:durableId="1066493636">
    <w:abstractNumId w:val="62"/>
  </w:num>
  <w:num w:numId="60" w16cid:durableId="2069836778">
    <w:abstractNumId w:val="62"/>
    <w:lvlOverride w:ilvl="0">
      <w:lvl w:ilvl="0">
        <w:start w:val="1"/>
        <w:numFmt w:val="decimal"/>
        <w:lvlText w:val="%1."/>
        <w:lvlJc w:val="left"/>
        <w:pPr>
          <w:ind w:left="567" w:hanging="283"/>
        </w:pPr>
        <w:rPr>
          <w:rFonts w:hint="default"/>
        </w:rPr>
      </w:lvl>
    </w:lvlOverride>
    <w:lvlOverride w:ilvl="1">
      <w:lvl w:ilvl="1">
        <w:start w:val="1"/>
        <w:numFmt w:val="lowerLetter"/>
        <w:lvlText w:val="%2."/>
        <w:lvlJc w:val="left"/>
        <w:pPr>
          <w:ind w:left="1021" w:hanging="283"/>
        </w:pPr>
        <w:rPr>
          <w:rFonts w:hint="default"/>
        </w:rPr>
      </w:lvl>
    </w:lvlOverride>
    <w:lvlOverride w:ilvl="2">
      <w:lvl w:ilvl="2">
        <w:start w:val="1"/>
        <w:numFmt w:val="lowerRoman"/>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61" w16cid:durableId="1658148487">
    <w:abstractNumId w:val="58"/>
  </w:num>
  <w:num w:numId="62" w16cid:durableId="2056196148">
    <w:abstractNumId w:val="29"/>
    <w:lvlOverride w:ilvl="0">
      <w:lvl w:ilvl="0">
        <w:start w:val="1"/>
        <w:numFmt w:val="decimal"/>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63" w16cid:durableId="1273441795">
    <w:abstractNumId w:val="17"/>
  </w:num>
  <w:num w:numId="64" w16cid:durableId="1266957948">
    <w:abstractNumId w:val="52"/>
  </w:num>
  <w:num w:numId="65" w16cid:durableId="4101985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99281786">
    <w:abstractNumId w:val="54"/>
  </w:num>
  <w:num w:numId="67" w16cid:durableId="154494065">
    <w:abstractNumId w:val="12"/>
  </w:num>
  <w:num w:numId="68" w16cid:durableId="510294458">
    <w:abstractNumId w:val="57"/>
  </w:num>
  <w:num w:numId="69" w16cid:durableId="1310357348">
    <w:abstractNumId w:val="16"/>
  </w:num>
  <w:num w:numId="70" w16cid:durableId="1437367564">
    <w:abstractNumId w:val="56"/>
  </w:num>
  <w:num w:numId="71" w16cid:durableId="311375782">
    <w:abstractNumId w:val="43"/>
  </w:num>
  <w:num w:numId="72" w16cid:durableId="887837730">
    <w:abstractNumId w:val="33"/>
  </w:num>
  <w:num w:numId="73" w16cid:durableId="444349466">
    <w:abstractNumId w:val="30"/>
  </w:num>
  <w:num w:numId="74" w16cid:durableId="1894928958">
    <w:abstractNumId w:val="30"/>
  </w:num>
  <w:num w:numId="75" w16cid:durableId="159741833">
    <w:abstractNumId w:val="30"/>
  </w:num>
  <w:num w:numId="76" w16cid:durableId="943805641">
    <w:abstractNumId w:val="30"/>
  </w:num>
  <w:num w:numId="77" w16cid:durableId="1498300573">
    <w:abstractNumId w:val="30"/>
  </w:num>
  <w:num w:numId="78" w16cid:durableId="883252479">
    <w:abstractNumId w:val="13"/>
  </w:num>
  <w:num w:numId="79" w16cid:durableId="991372985">
    <w:abstractNumId w:val="13"/>
  </w:num>
  <w:num w:numId="80" w16cid:durableId="925458644">
    <w:abstractNumId w:val="35"/>
  </w:num>
  <w:num w:numId="81" w16cid:durableId="461196141">
    <w:abstractNumId w:val="34"/>
  </w:num>
  <w:num w:numId="82" w16cid:durableId="1675379431">
    <w:abstractNumId w:val="18"/>
  </w:num>
  <w:num w:numId="83" w16cid:durableId="126246443">
    <w:abstractNumId w:val="7"/>
  </w:num>
  <w:num w:numId="84" w16cid:durableId="2003191825">
    <w:abstractNumId w:val="9"/>
  </w:num>
  <w:num w:numId="85" w16cid:durableId="1303581575">
    <w:abstractNumId w:val="28"/>
  </w:num>
  <w:num w:numId="86" w16cid:durableId="1468357584">
    <w:abstractNumId w:val="21"/>
  </w:num>
  <w:num w:numId="87" w16cid:durableId="1113011962">
    <w:abstractNumId w:val="8"/>
  </w:num>
  <w:num w:numId="88" w16cid:durableId="1759400775">
    <w:abstractNumId w:val="30"/>
    <w:lvlOverride w:ilvl="0">
      <w:startOverride w:val="8"/>
    </w:lvlOverride>
  </w:num>
  <w:num w:numId="89" w16cid:durableId="1685403681">
    <w:abstractNumId w:val="30"/>
    <w:lvlOverride w:ilvl="0">
      <w:startOverride w:val="9"/>
    </w:lvlOverride>
  </w:num>
  <w:num w:numId="90" w16cid:durableId="336006985">
    <w:abstractNumId w:val="59"/>
  </w:num>
  <w:num w:numId="91" w16cid:durableId="486291429">
    <w:abstractNumId w:val="30"/>
  </w:num>
  <w:num w:numId="92" w16cid:durableId="1251891698">
    <w:abstractNumId w:val="30"/>
  </w:num>
  <w:num w:numId="93" w16cid:durableId="1818839108">
    <w:abstractNumId w:val="30"/>
  </w:num>
  <w:num w:numId="94" w16cid:durableId="647049055">
    <w:abstractNumId w:val="30"/>
  </w:num>
  <w:num w:numId="95" w16cid:durableId="164056199">
    <w:abstractNumId w:val="15"/>
  </w:num>
  <w:num w:numId="96" w16cid:durableId="1309628275">
    <w:abstractNumId w:val="30"/>
  </w:num>
  <w:num w:numId="97" w16cid:durableId="2085830697">
    <w:abstractNumId w:val="30"/>
  </w:num>
  <w:num w:numId="98" w16cid:durableId="1192766165">
    <w:abstractNumId w:val="30"/>
  </w:num>
  <w:num w:numId="99" w16cid:durableId="1667242878">
    <w:abstractNumId w:val="30"/>
  </w:num>
  <w:num w:numId="100" w16cid:durableId="454642596">
    <w:abstractNumId w:val="30"/>
  </w:num>
  <w:num w:numId="101" w16cid:durableId="1069422753">
    <w:abstractNumId w:val="30"/>
  </w:num>
  <w:num w:numId="102" w16cid:durableId="1937204666">
    <w:abstractNumId w:val="30"/>
  </w:num>
  <w:num w:numId="103" w16cid:durableId="998725417">
    <w:abstractNumId w:val="30"/>
  </w:num>
  <w:num w:numId="104" w16cid:durableId="987906683">
    <w:abstractNumId w:val="64"/>
  </w:num>
  <w:num w:numId="105" w16cid:durableId="253634989">
    <w:abstractNumId w:val="60"/>
  </w:num>
  <w:num w:numId="106" w16cid:durableId="2118677056">
    <w:abstractNumId w:val="30"/>
  </w:num>
  <w:num w:numId="107" w16cid:durableId="1901936542">
    <w:abstractNumId w:val="30"/>
  </w:num>
  <w:num w:numId="108" w16cid:durableId="1178931297">
    <w:abstractNumId w:val="30"/>
  </w:num>
  <w:num w:numId="109" w16cid:durableId="1885167635">
    <w:abstractNumId w:val="30"/>
  </w:num>
  <w:num w:numId="110" w16cid:durableId="1632590287">
    <w:abstractNumId w:val="30"/>
  </w:num>
  <w:num w:numId="111" w16cid:durableId="1205875335">
    <w:abstractNumId w:val="45"/>
  </w:num>
  <w:num w:numId="112" w16cid:durableId="404568513">
    <w:abstractNumId w:val="45"/>
  </w:num>
  <w:num w:numId="113" w16cid:durableId="1633054252">
    <w:abstractNumId w:val="45"/>
  </w:num>
  <w:num w:numId="114" w16cid:durableId="437650410">
    <w:abstractNumId w:val="23"/>
  </w:num>
  <w:num w:numId="115" w16cid:durableId="923760303">
    <w:abstractNumId w:val="23"/>
  </w:num>
  <w:num w:numId="116" w16cid:durableId="98457441">
    <w:abstractNumId w:val="23"/>
  </w:num>
  <w:num w:numId="117" w16cid:durableId="1559513580">
    <w:abstractNumId w:val="4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E41"/>
    <w:rsid w:val="00000097"/>
    <w:rsid w:val="00000464"/>
    <w:rsid w:val="0000049B"/>
    <w:rsid w:val="00000713"/>
    <w:rsid w:val="000008F5"/>
    <w:rsid w:val="000009DE"/>
    <w:rsid w:val="00000CAA"/>
    <w:rsid w:val="00000FB8"/>
    <w:rsid w:val="000012EB"/>
    <w:rsid w:val="00001555"/>
    <w:rsid w:val="00001837"/>
    <w:rsid w:val="00001898"/>
    <w:rsid w:val="000019C8"/>
    <w:rsid w:val="00001A31"/>
    <w:rsid w:val="00001C2C"/>
    <w:rsid w:val="00001EBA"/>
    <w:rsid w:val="00001F34"/>
    <w:rsid w:val="00001FBC"/>
    <w:rsid w:val="00002082"/>
    <w:rsid w:val="000020E7"/>
    <w:rsid w:val="000024B6"/>
    <w:rsid w:val="0000269C"/>
    <w:rsid w:val="00002A57"/>
    <w:rsid w:val="00002E82"/>
    <w:rsid w:val="00003099"/>
    <w:rsid w:val="000034C5"/>
    <w:rsid w:val="00003A3A"/>
    <w:rsid w:val="00003ED2"/>
    <w:rsid w:val="000040B0"/>
    <w:rsid w:val="0000486C"/>
    <w:rsid w:val="00004A83"/>
    <w:rsid w:val="00004DBC"/>
    <w:rsid w:val="00004EA4"/>
    <w:rsid w:val="00004F8A"/>
    <w:rsid w:val="00005284"/>
    <w:rsid w:val="0000545E"/>
    <w:rsid w:val="000054EC"/>
    <w:rsid w:val="000056E9"/>
    <w:rsid w:val="000057E6"/>
    <w:rsid w:val="00005959"/>
    <w:rsid w:val="00005E9F"/>
    <w:rsid w:val="00005EA8"/>
    <w:rsid w:val="00005FBD"/>
    <w:rsid w:val="000061B8"/>
    <w:rsid w:val="00006265"/>
    <w:rsid w:val="00006403"/>
    <w:rsid w:val="000065B3"/>
    <w:rsid w:val="0000672A"/>
    <w:rsid w:val="000068BD"/>
    <w:rsid w:val="00006B7C"/>
    <w:rsid w:val="00006F3A"/>
    <w:rsid w:val="000076AD"/>
    <w:rsid w:val="00007FF6"/>
    <w:rsid w:val="0001033F"/>
    <w:rsid w:val="00010C9A"/>
    <w:rsid w:val="000111F4"/>
    <w:rsid w:val="0001132B"/>
    <w:rsid w:val="000116E4"/>
    <w:rsid w:val="00011821"/>
    <w:rsid w:val="00011930"/>
    <w:rsid w:val="00011956"/>
    <w:rsid w:val="00011CAF"/>
    <w:rsid w:val="00011DAA"/>
    <w:rsid w:val="00011E20"/>
    <w:rsid w:val="00011F38"/>
    <w:rsid w:val="00011F67"/>
    <w:rsid w:val="0001239E"/>
    <w:rsid w:val="00012417"/>
    <w:rsid w:val="00012808"/>
    <w:rsid w:val="00012DD3"/>
    <w:rsid w:val="00012EB2"/>
    <w:rsid w:val="000137E7"/>
    <w:rsid w:val="00013B3B"/>
    <w:rsid w:val="00013E11"/>
    <w:rsid w:val="00013F26"/>
    <w:rsid w:val="000141AF"/>
    <w:rsid w:val="00014290"/>
    <w:rsid w:val="0001442F"/>
    <w:rsid w:val="000147D9"/>
    <w:rsid w:val="00014A5D"/>
    <w:rsid w:val="00014B58"/>
    <w:rsid w:val="00014B9E"/>
    <w:rsid w:val="00014C9C"/>
    <w:rsid w:val="00014D8F"/>
    <w:rsid w:val="00014DB5"/>
    <w:rsid w:val="00014EA1"/>
    <w:rsid w:val="00014F85"/>
    <w:rsid w:val="000151CE"/>
    <w:rsid w:val="00015DF2"/>
    <w:rsid w:val="0001702C"/>
    <w:rsid w:val="000172CC"/>
    <w:rsid w:val="000175CA"/>
    <w:rsid w:val="00017F91"/>
    <w:rsid w:val="000200A5"/>
    <w:rsid w:val="000201BD"/>
    <w:rsid w:val="000202C1"/>
    <w:rsid w:val="0002035E"/>
    <w:rsid w:val="00020757"/>
    <w:rsid w:val="00020C27"/>
    <w:rsid w:val="00020C99"/>
    <w:rsid w:val="0002148A"/>
    <w:rsid w:val="000214E3"/>
    <w:rsid w:val="000219C0"/>
    <w:rsid w:val="00022366"/>
    <w:rsid w:val="000225BC"/>
    <w:rsid w:val="00022855"/>
    <w:rsid w:val="000228B3"/>
    <w:rsid w:val="000229AB"/>
    <w:rsid w:val="00022A67"/>
    <w:rsid w:val="00022B32"/>
    <w:rsid w:val="00022B7E"/>
    <w:rsid w:val="00022C4E"/>
    <w:rsid w:val="00022E54"/>
    <w:rsid w:val="00022FFB"/>
    <w:rsid w:val="0002373C"/>
    <w:rsid w:val="000237C5"/>
    <w:rsid w:val="00023975"/>
    <w:rsid w:val="00023AEF"/>
    <w:rsid w:val="00023E0F"/>
    <w:rsid w:val="00024A8E"/>
    <w:rsid w:val="00024ABB"/>
    <w:rsid w:val="00024ADF"/>
    <w:rsid w:val="00024D09"/>
    <w:rsid w:val="00025075"/>
    <w:rsid w:val="0002507A"/>
    <w:rsid w:val="0002515F"/>
    <w:rsid w:val="00025269"/>
    <w:rsid w:val="000259FB"/>
    <w:rsid w:val="00025A8F"/>
    <w:rsid w:val="00025E77"/>
    <w:rsid w:val="00025F0C"/>
    <w:rsid w:val="000262C3"/>
    <w:rsid w:val="000264E8"/>
    <w:rsid w:val="00026676"/>
    <w:rsid w:val="000267D1"/>
    <w:rsid w:val="0002711D"/>
    <w:rsid w:val="00027A06"/>
    <w:rsid w:val="00027E18"/>
    <w:rsid w:val="00027F4B"/>
    <w:rsid w:val="00030255"/>
    <w:rsid w:val="00030341"/>
    <w:rsid w:val="000303BB"/>
    <w:rsid w:val="000303C4"/>
    <w:rsid w:val="00030483"/>
    <w:rsid w:val="00030756"/>
    <w:rsid w:val="00030A61"/>
    <w:rsid w:val="00030AA1"/>
    <w:rsid w:val="00030F22"/>
    <w:rsid w:val="00031736"/>
    <w:rsid w:val="000317A4"/>
    <w:rsid w:val="000317CE"/>
    <w:rsid w:val="00031D71"/>
    <w:rsid w:val="00031D8D"/>
    <w:rsid w:val="00032032"/>
    <w:rsid w:val="000326B3"/>
    <w:rsid w:val="000326E2"/>
    <w:rsid w:val="0003276E"/>
    <w:rsid w:val="0003284E"/>
    <w:rsid w:val="00032875"/>
    <w:rsid w:val="00032AD4"/>
    <w:rsid w:val="00032D0A"/>
    <w:rsid w:val="00032FBC"/>
    <w:rsid w:val="00033400"/>
    <w:rsid w:val="00033417"/>
    <w:rsid w:val="00033547"/>
    <w:rsid w:val="000335E5"/>
    <w:rsid w:val="00033626"/>
    <w:rsid w:val="000337DC"/>
    <w:rsid w:val="000339BC"/>
    <w:rsid w:val="00033A93"/>
    <w:rsid w:val="00033F57"/>
    <w:rsid w:val="00034019"/>
    <w:rsid w:val="00034419"/>
    <w:rsid w:val="000346D1"/>
    <w:rsid w:val="000347C4"/>
    <w:rsid w:val="00034B4C"/>
    <w:rsid w:val="00034C53"/>
    <w:rsid w:val="00034C6A"/>
    <w:rsid w:val="00034EC9"/>
    <w:rsid w:val="000352C5"/>
    <w:rsid w:val="000353CB"/>
    <w:rsid w:val="00035B50"/>
    <w:rsid w:val="00035BC3"/>
    <w:rsid w:val="00036524"/>
    <w:rsid w:val="0003683D"/>
    <w:rsid w:val="000368BF"/>
    <w:rsid w:val="00036A62"/>
    <w:rsid w:val="000371D8"/>
    <w:rsid w:val="000374CC"/>
    <w:rsid w:val="0003764A"/>
    <w:rsid w:val="00037AC1"/>
    <w:rsid w:val="00037B56"/>
    <w:rsid w:val="00037BA3"/>
    <w:rsid w:val="00037D59"/>
    <w:rsid w:val="00037DB5"/>
    <w:rsid w:val="00037E32"/>
    <w:rsid w:val="00037F6B"/>
    <w:rsid w:val="00040132"/>
    <w:rsid w:val="00040153"/>
    <w:rsid w:val="000401B6"/>
    <w:rsid w:val="000401FC"/>
    <w:rsid w:val="00040345"/>
    <w:rsid w:val="0004043C"/>
    <w:rsid w:val="000406DF"/>
    <w:rsid w:val="000407F0"/>
    <w:rsid w:val="00040974"/>
    <w:rsid w:val="00040979"/>
    <w:rsid w:val="00040BBE"/>
    <w:rsid w:val="00040C30"/>
    <w:rsid w:val="00040D9C"/>
    <w:rsid w:val="00040EA2"/>
    <w:rsid w:val="00041117"/>
    <w:rsid w:val="00041176"/>
    <w:rsid w:val="000411EC"/>
    <w:rsid w:val="00041479"/>
    <w:rsid w:val="00041713"/>
    <w:rsid w:val="00041CEA"/>
    <w:rsid w:val="00041D24"/>
    <w:rsid w:val="00041DC6"/>
    <w:rsid w:val="00042104"/>
    <w:rsid w:val="000428E9"/>
    <w:rsid w:val="00042C59"/>
    <w:rsid w:val="00043288"/>
    <w:rsid w:val="00043428"/>
    <w:rsid w:val="0004364B"/>
    <w:rsid w:val="0004408C"/>
    <w:rsid w:val="00044298"/>
    <w:rsid w:val="00044358"/>
    <w:rsid w:val="000443C2"/>
    <w:rsid w:val="00044E2F"/>
    <w:rsid w:val="00044F20"/>
    <w:rsid w:val="00045080"/>
    <w:rsid w:val="000454B1"/>
    <w:rsid w:val="00045647"/>
    <w:rsid w:val="00045758"/>
    <w:rsid w:val="0004593B"/>
    <w:rsid w:val="00045F4F"/>
    <w:rsid w:val="00045F9D"/>
    <w:rsid w:val="000463EE"/>
    <w:rsid w:val="0004656F"/>
    <w:rsid w:val="00046FE2"/>
    <w:rsid w:val="00047111"/>
    <w:rsid w:val="0004716C"/>
    <w:rsid w:val="00047296"/>
    <w:rsid w:val="0004738B"/>
    <w:rsid w:val="00047666"/>
    <w:rsid w:val="00047748"/>
    <w:rsid w:val="00047D2D"/>
    <w:rsid w:val="000503A0"/>
    <w:rsid w:val="00050965"/>
    <w:rsid w:val="00050C50"/>
    <w:rsid w:val="00050C54"/>
    <w:rsid w:val="00050EC6"/>
    <w:rsid w:val="00050EDB"/>
    <w:rsid w:val="00050F24"/>
    <w:rsid w:val="000512BE"/>
    <w:rsid w:val="00051486"/>
    <w:rsid w:val="00051B5B"/>
    <w:rsid w:val="00051C77"/>
    <w:rsid w:val="00051DCE"/>
    <w:rsid w:val="0005264A"/>
    <w:rsid w:val="000527D5"/>
    <w:rsid w:val="000528DD"/>
    <w:rsid w:val="000528DF"/>
    <w:rsid w:val="0005299A"/>
    <w:rsid w:val="00053140"/>
    <w:rsid w:val="000531AC"/>
    <w:rsid w:val="0005359D"/>
    <w:rsid w:val="00053A4B"/>
    <w:rsid w:val="00053ADA"/>
    <w:rsid w:val="00053EE5"/>
    <w:rsid w:val="00053F86"/>
    <w:rsid w:val="00054145"/>
    <w:rsid w:val="000541E5"/>
    <w:rsid w:val="0005457A"/>
    <w:rsid w:val="00054585"/>
    <w:rsid w:val="000545B5"/>
    <w:rsid w:val="000547C6"/>
    <w:rsid w:val="000547E2"/>
    <w:rsid w:val="000547FF"/>
    <w:rsid w:val="00054958"/>
    <w:rsid w:val="000554B6"/>
    <w:rsid w:val="000555F7"/>
    <w:rsid w:val="0005582C"/>
    <w:rsid w:val="00055A84"/>
    <w:rsid w:val="00055BD3"/>
    <w:rsid w:val="00055F8C"/>
    <w:rsid w:val="00055FA9"/>
    <w:rsid w:val="000561D8"/>
    <w:rsid w:val="000562BC"/>
    <w:rsid w:val="00056409"/>
    <w:rsid w:val="000567A2"/>
    <w:rsid w:val="00056A56"/>
    <w:rsid w:val="00056BF4"/>
    <w:rsid w:val="00056C37"/>
    <w:rsid w:val="00056C83"/>
    <w:rsid w:val="00057067"/>
    <w:rsid w:val="00057285"/>
    <w:rsid w:val="00057DB0"/>
    <w:rsid w:val="00057E1D"/>
    <w:rsid w:val="00060155"/>
    <w:rsid w:val="0006029B"/>
    <w:rsid w:val="00060440"/>
    <w:rsid w:val="000608D6"/>
    <w:rsid w:val="000609F5"/>
    <w:rsid w:val="00060A25"/>
    <w:rsid w:val="00060CC8"/>
    <w:rsid w:val="00060DAD"/>
    <w:rsid w:val="00060DDF"/>
    <w:rsid w:val="00060E2C"/>
    <w:rsid w:val="00060FF6"/>
    <w:rsid w:val="00061601"/>
    <w:rsid w:val="000617F3"/>
    <w:rsid w:val="000618CE"/>
    <w:rsid w:val="00061B8A"/>
    <w:rsid w:val="00061C85"/>
    <w:rsid w:val="00061E86"/>
    <w:rsid w:val="00061F9C"/>
    <w:rsid w:val="0006200A"/>
    <w:rsid w:val="000624D7"/>
    <w:rsid w:val="000628BC"/>
    <w:rsid w:val="00062CFD"/>
    <w:rsid w:val="00062F7A"/>
    <w:rsid w:val="00062FE9"/>
    <w:rsid w:val="00063038"/>
    <w:rsid w:val="000637C1"/>
    <w:rsid w:val="0006390C"/>
    <w:rsid w:val="000639C8"/>
    <w:rsid w:val="00063D8A"/>
    <w:rsid w:val="00063F41"/>
    <w:rsid w:val="0006424C"/>
    <w:rsid w:val="000642E9"/>
    <w:rsid w:val="00064481"/>
    <w:rsid w:val="000645CA"/>
    <w:rsid w:val="000648B9"/>
    <w:rsid w:val="00064D23"/>
    <w:rsid w:val="000650D0"/>
    <w:rsid w:val="0006522B"/>
    <w:rsid w:val="00065984"/>
    <w:rsid w:val="00065A90"/>
    <w:rsid w:val="00065FD9"/>
    <w:rsid w:val="0006601D"/>
    <w:rsid w:val="000661B2"/>
    <w:rsid w:val="000663FC"/>
    <w:rsid w:val="000664C3"/>
    <w:rsid w:val="000665E9"/>
    <w:rsid w:val="00066631"/>
    <w:rsid w:val="000666B2"/>
    <w:rsid w:val="00066F17"/>
    <w:rsid w:val="00067505"/>
    <w:rsid w:val="0006756F"/>
    <w:rsid w:val="000675EA"/>
    <w:rsid w:val="0007072F"/>
    <w:rsid w:val="00070733"/>
    <w:rsid w:val="00070967"/>
    <w:rsid w:val="000709A3"/>
    <w:rsid w:val="00070AB1"/>
    <w:rsid w:val="00070DE9"/>
    <w:rsid w:val="00070F0E"/>
    <w:rsid w:val="000712AC"/>
    <w:rsid w:val="0007164B"/>
    <w:rsid w:val="000717F0"/>
    <w:rsid w:val="00071891"/>
    <w:rsid w:val="00071958"/>
    <w:rsid w:val="00071A7A"/>
    <w:rsid w:val="00071AFC"/>
    <w:rsid w:val="00071C5F"/>
    <w:rsid w:val="00071D3F"/>
    <w:rsid w:val="0007216D"/>
    <w:rsid w:val="000724C5"/>
    <w:rsid w:val="00072A89"/>
    <w:rsid w:val="00073A70"/>
    <w:rsid w:val="0007428F"/>
    <w:rsid w:val="0007438B"/>
    <w:rsid w:val="0007442B"/>
    <w:rsid w:val="00074F2D"/>
    <w:rsid w:val="00075029"/>
    <w:rsid w:val="0007529B"/>
    <w:rsid w:val="000752F6"/>
    <w:rsid w:val="000753BF"/>
    <w:rsid w:val="000753C2"/>
    <w:rsid w:val="00075522"/>
    <w:rsid w:val="000759D4"/>
    <w:rsid w:val="00076629"/>
    <w:rsid w:val="0007697C"/>
    <w:rsid w:val="00076A0E"/>
    <w:rsid w:val="00076A14"/>
    <w:rsid w:val="00076D00"/>
    <w:rsid w:val="00076DBE"/>
    <w:rsid w:val="00077390"/>
    <w:rsid w:val="000774AA"/>
    <w:rsid w:val="00077705"/>
    <w:rsid w:val="0007787E"/>
    <w:rsid w:val="00077883"/>
    <w:rsid w:val="00077BA8"/>
    <w:rsid w:val="00077E5D"/>
    <w:rsid w:val="00077FD5"/>
    <w:rsid w:val="00080082"/>
    <w:rsid w:val="000801FE"/>
    <w:rsid w:val="000803FF"/>
    <w:rsid w:val="00080BB8"/>
    <w:rsid w:val="00080DF1"/>
    <w:rsid w:val="00080EAF"/>
    <w:rsid w:val="0008121D"/>
    <w:rsid w:val="0008171B"/>
    <w:rsid w:val="000817BD"/>
    <w:rsid w:val="00081A2E"/>
    <w:rsid w:val="00081EFA"/>
    <w:rsid w:val="00082161"/>
    <w:rsid w:val="00082449"/>
    <w:rsid w:val="000824FE"/>
    <w:rsid w:val="000827C8"/>
    <w:rsid w:val="000829F4"/>
    <w:rsid w:val="00082A13"/>
    <w:rsid w:val="00082EEE"/>
    <w:rsid w:val="00082F14"/>
    <w:rsid w:val="00082FBF"/>
    <w:rsid w:val="00083277"/>
    <w:rsid w:val="000834EA"/>
    <w:rsid w:val="00083676"/>
    <w:rsid w:val="0008381D"/>
    <w:rsid w:val="0008389E"/>
    <w:rsid w:val="00083D42"/>
    <w:rsid w:val="000841A0"/>
    <w:rsid w:val="000843BC"/>
    <w:rsid w:val="00084708"/>
    <w:rsid w:val="0008491B"/>
    <w:rsid w:val="000851F6"/>
    <w:rsid w:val="00085201"/>
    <w:rsid w:val="00085343"/>
    <w:rsid w:val="00085513"/>
    <w:rsid w:val="000858F8"/>
    <w:rsid w:val="000859DE"/>
    <w:rsid w:val="00085A09"/>
    <w:rsid w:val="00085B00"/>
    <w:rsid w:val="00086523"/>
    <w:rsid w:val="00086D66"/>
    <w:rsid w:val="0008724B"/>
    <w:rsid w:val="00087945"/>
    <w:rsid w:val="00087F0E"/>
    <w:rsid w:val="00087F24"/>
    <w:rsid w:val="000901F6"/>
    <w:rsid w:val="0009030B"/>
    <w:rsid w:val="000905CE"/>
    <w:rsid w:val="00090763"/>
    <w:rsid w:val="000907DE"/>
    <w:rsid w:val="0009084C"/>
    <w:rsid w:val="00090C37"/>
    <w:rsid w:val="00090F30"/>
    <w:rsid w:val="00090FAA"/>
    <w:rsid w:val="000911D6"/>
    <w:rsid w:val="000911E1"/>
    <w:rsid w:val="00091229"/>
    <w:rsid w:val="000914BF"/>
    <w:rsid w:val="000919A6"/>
    <w:rsid w:val="00091A19"/>
    <w:rsid w:val="00091CE4"/>
    <w:rsid w:val="00091DAD"/>
    <w:rsid w:val="00091E58"/>
    <w:rsid w:val="0009206C"/>
    <w:rsid w:val="00092480"/>
    <w:rsid w:val="00092882"/>
    <w:rsid w:val="00092AA0"/>
    <w:rsid w:val="00092BB7"/>
    <w:rsid w:val="00092EE7"/>
    <w:rsid w:val="000930EF"/>
    <w:rsid w:val="00093A40"/>
    <w:rsid w:val="00093C79"/>
    <w:rsid w:val="00093C8D"/>
    <w:rsid w:val="00093CF7"/>
    <w:rsid w:val="00093F9F"/>
    <w:rsid w:val="00094388"/>
    <w:rsid w:val="00094643"/>
    <w:rsid w:val="000948C6"/>
    <w:rsid w:val="00094ACE"/>
    <w:rsid w:val="00094BCF"/>
    <w:rsid w:val="00094F58"/>
    <w:rsid w:val="00095258"/>
    <w:rsid w:val="000955C0"/>
    <w:rsid w:val="00095891"/>
    <w:rsid w:val="00095928"/>
    <w:rsid w:val="00095967"/>
    <w:rsid w:val="000959BB"/>
    <w:rsid w:val="00095AD1"/>
    <w:rsid w:val="00095C6B"/>
    <w:rsid w:val="00095D99"/>
    <w:rsid w:val="0009605F"/>
    <w:rsid w:val="00096084"/>
    <w:rsid w:val="000960AF"/>
    <w:rsid w:val="00096561"/>
    <w:rsid w:val="00096589"/>
    <w:rsid w:val="0009664F"/>
    <w:rsid w:val="00096656"/>
    <w:rsid w:val="000967BA"/>
    <w:rsid w:val="000969E3"/>
    <w:rsid w:val="00096A1E"/>
    <w:rsid w:val="00096E81"/>
    <w:rsid w:val="00096F3A"/>
    <w:rsid w:val="00096FB8"/>
    <w:rsid w:val="00096FDE"/>
    <w:rsid w:val="00097038"/>
    <w:rsid w:val="000977AE"/>
    <w:rsid w:val="00097900"/>
    <w:rsid w:val="00097FA8"/>
    <w:rsid w:val="000A0053"/>
    <w:rsid w:val="000A00D0"/>
    <w:rsid w:val="000A021F"/>
    <w:rsid w:val="000A0225"/>
    <w:rsid w:val="000A06CC"/>
    <w:rsid w:val="000A082F"/>
    <w:rsid w:val="000A096C"/>
    <w:rsid w:val="000A0AB9"/>
    <w:rsid w:val="000A0AEB"/>
    <w:rsid w:val="000A0FBC"/>
    <w:rsid w:val="000A13A5"/>
    <w:rsid w:val="000A1463"/>
    <w:rsid w:val="000A171C"/>
    <w:rsid w:val="000A1B9F"/>
    <w:rsid w:val="000A1BBA"/>
    <w:rsid w:val="000A2572"/>
    <w:rsid w:val="000A2743"/>
    <w:rsid w:val="000A2831"/>
    <w:rsid w:val="000A290C"/>
    <w:rsid w:val="000A2B1D"/>
    <w:rsid w:val="000A2D5F"/>
    <w:rsid w:val="000A3066"/>
    <w:rsid w:val="000A335F"/>
    <w:rsid w:val="000A356E"/>
    <w:rsid w:val="000A3811"/>
    <w:rsid w:val="000A3A32"/>
    <w:rsid w:val="000A3A7E"/>
    <w:rsid w:val="000A3B1F"/>
    <w:rsid w:val="000A433E"/>
    <w:rsid w:val="000A48E4"/>
    <w:rsid w:val="000A4B62"/>
    <w:rsid w:val="000A4C0E"/>
    <w:rsid w:val="000A4D88"/>
    <w:rsid w:val="000A5017"/>
    <w:rsid w:val="000A53AA"/>
    <w:rsid w:val="000A5608"/>
    <w:rsid w:val="000A560E"/>
    <w:rsid w:val="000A594E"/>
    <w:rsid w:val="000A59EB"/>
    <w:rsid w:val="000A629D"/>
    <w:rsid w:val="000A6319"/>
    <w:rsid w:val="000A637F"/>
    <w:rsid w:val="000A6E24"/>
    <w:rsid w:val="000A6E69"/>
    <w:rsid w:val="000A7248"/>
    <w:rsid w:val="000A73AC"/>
    <w:rsid w:val="000A79B3"/>
    <w:rsid w:val="000A7AAF"/>
    <w:rsid w:val="000A7D54"/>
    <w:rsid w:val="000A7F01"/>
    <w:rsid w:val="000B0842"/>
    <w:rsid w:val="000B108E"/>
    <w:rsid w:val="000B12B1"/>
    <w:rsid w:val="000B1ACE"/>
    <w:rsid w:val="000B1D54"/>
    <w:rsid w:val="000B1E31"/>
    <w:rsid w:val="000B2014"/>
    <w:rsid w:val="000B25AC"/>
    <w:rsid w:val="000B2A58"/>
    <w:rsid w:val="000B2D4C"/>
    <w:rsid w:val="000B2FE3"/>
    <w:rsid w:val="000B312A"/>
    <w:rsid w:val="000B326B"/>
    <w:rsid w:val="000B32BE"/>
    <w:rsid w:val="000B338F"/>
    <w:rsid w:val="000B3805"/>
    <w:rsid w:val="000B3AF4"/>
    <w:rsid w:val="000B3AFE"/>
    <w:rsid w:val="000B3BFA"/>
    <w:rsid w:val="000B4167"/>
    <w:rsid w:val="000B48EA"/>
    <w:rsid w:val="000B4A80"/>
    <w:rsid w:val="000B4AA6"/>
    <w:rsid w:val="000B4B72"/>
    <w:rsid w:val="000B4CBE"/>
    <w:rsid w:val="000B4DE1"/>
    <w:rsid w:val="000B4F18"/>
    <w:rsid w:val="000B4F6C"/>
    <w:rsid w:val="000B5397"/>
    <w:rsid w:val="000B5398"/>
    <w:rsid w:val="000B53C5"/>
    <w:rsid w:val="000B5649"/>
    <w:rsid w:val="000B5883"/>
    <w:rsid w:val="000B5F63"/>
    <w:rsid w:val="000B6220"/>
    <w:rsid w:val="000B63D8"/>
    <w:rsid w:val="000B6603"/>
    <w:rsid w:val="000B6A28"/>
    <w:rsid w:val="000B6ADA"/>
    <w:rsid w:val="000B6C39"/>
    <w:rsid w:val="000B6D4E"/>
    <w:rsid w:val="000B6D5C"/>
    <w:rsid w:val="000B724F"/>
    <w:rsid w:val="000B737C"/>
    <w:rsid w:val="000B7410"/>
    <w:rsid w:val="000B7581"/>
    <w:rsid w:val="000B7D3B"/>
    <w:rsid w:val="000C0126"/>
    <w:rsid w:val="000C04AF"/>
    <w:rsid w:val="000C0A70"/>
    <w:rsid w:val="000C0AC0"/>
    <w:rsid w:val="000C0B92"/>
    <w:rsid w:val="000C0DDE"/>
    <w:rsid w:val="000C0F0B"/>
    <w:rsid w:val="000C119E"/>
    <w:rsid w:val="000C1471"/>
    <w:rsid w:val="000C18DB"/>
    <w:rsid w:val="000C1975"/>
    <w:rsid w:val="000C1BE9"/>
    <w:rsid w:val="000C1C2C"/>
    <w:rsid w:val="000C1C89"/>
    <w:rsid w:val="000C1D2A"/>
    <w:rsid w:val="000C1D31"/>
    <w:rsid w:val="000C20B8"/>
    <w:rsid w:val="000C277B"/>
    <w:rsid w:val="000C29DE"/>
    <w:rsid w:val="000C2A75"/>
    <w:rsid w:val="000C2C22"/>
    <w:rsid w:val="000C2CEA"/>
    <w:rsid w:val="000C3568"/>
    <w:rsid w:val="000C3840"/>
    <w:rsid w:val="000C39AC"/>
    <w:rsid w:val="000C3C6B"/>
    <w:rsid w:val="000C3D1D"/>
    <w:rsid w:val="000C3FA8"/>
    <w:rsid w:val="000C4024"/>
    <w:rsid w:val="000C4068"/>
    <w:rsid w:val="000C47DA"/>
    <w:rsid w:val="000C4DD0"/>
    <w:rsid w:val="000C4EFA"/>
    <w:rsid w:val="000C524F"/>
    <w:rsid w:val="000C55B9"/>
    <w:rsid w:val="000C58CD"/>
    <w:rsid w:val="000C5D1B"/>
    <w:rsid w:val="000C5D98"/>
    <w:rsid w:val="000C5FB3"/>
    <w:rsid w:val="000C6302"/>
    <w:rsid w:val="000C648D"/>
    <w:rsid w:val="000C6740"/>
    <w:rsid w:val="000C6803"/>
    <w:rsid w:val="000C6DC6"/>
    <w:rsid w:val="000C6E20"/>
    <w:rsid w:val="000C7463"/>
    <w:rsid w:val="000C74CE"/>
    <w:rsid w:val="000C75B2"/>
    <w:rsid w:val="000C7683"/>
    <w:rsid w:val="000C7750"/>
    <w:rsid w:val="000C78EE"/>
    <w:rsid w:val="000C7A74"/>
    <w:rsid w:val="000D0169"/>
    <w:rsid w:val="000D0497"/>
    <w:rsid w:val="000D076A"/>
    <w:rsid w:val="000D07CE"/>
    <w:rsid w:val="000D0991"/>
    <w:rsid w:val="000D0D7A"/>
    <w:rsid w:val="000D1290"/>
    <w:rsid w:val="000D17D2"/>
    <w:rsid w:val="000D183B"/>
    <w:rsid w:val="000D1CD3"/>
    <w:rsid w:val="000D1CEB"/>
    <w:rsid w:val="000D237E"/>
    <w:rsid w:val="000D2619"/>
    <w:rsid w:val="000D284D"/>
    <w:rsid w:val="000D29E6"/>
    <w:rsid w:val="000D2FF9"/>
    <w:rsid w:val="000D32E3"/>
    <w:rsid w:val="000D3523"/>
    <w:rsid w:val="000D3576"/>
    <w:rsid w:val="000D39D7"/>
    <w:rsid w:val="000D3BEA"/>
    <w:rsid w:val="000D3E7E"/>
    <w:rsid w:val="000D4046"/>
    <w:rsid w:val="000D4170"/>
    <w:rsid w:val="000D4914"/>
    <w:rsid w:val="000D4DDD"/>
    <w:rsid w:val="000D4E3E"/>
    <w:rsid w:val="000D4F2C"/>
    <w:rsid w:val="000D5193"/>
    <w:rsid w:val="000D53BC"/>
    <w:rsid w:val="000D55C4"/>
    <w:rsid w:val="000D55FC"/>
    <w:rsid w:val="000D5895"/>
    <w:rsid w:val="000D5D90"/>
    <w:rsid w:val="000D5DD8"/>
    <w:rsid w:val="000D5DE8"/>
    <w:rsid w:val="000D626C"/>
    <w:rsid w:val="000D6D91"/>
    <w:rsid w:val="000D6EB8"/>
    <w:rsid w:val="000D7054"/>
    <w:rsid w:val="000D771B"/>
    <w:rsid w:val="000D78E6"/>
    <w:rsid w:val="000D7A69"/>
    <w:rsid w:val="000D7DDC"/>
    <w:rsid w:val="000D7F95"/>
    <w:rsid w:val="000E0368"/>
    <w:rsid w:val="000E075C"/>
    <w:rsid w:val="000E09CE"/>
    <w:rsid w:val="000E0AC9"/>
    <w:rsid w:val="000E1056"/>
    <w:rsid w:val="000E1409"/>
    <w:rsid w:val="000E2104"/>
    <w:rsid w:val="000E26D6"/>
    <w:rsid w:val="000E2A68"/>
    <w:rsid w:val="000E2C39"/>
    <w:rsid w:val="000E2F19"/>
    <w:rsid w:val="000E2F87"/>
    <w:rsid w:val="000E3203"/>
    <w:rsid w:val="000E3571"/>
    <w:rsid w:val="000E378B"/>
    <w:rsid w:val="000E3FED"/>
    <w:rsid w:val="000E43E3"/>
    <w:rsid w:val="000E47CC"/>
    <w:rsid w:val="000E47ED"/>
    <w:rsid w:val="000E4921"/>
    <w:rsid w:val="000E4B54"/>
    <w:rsid w:val="000E4BBC"/>
    <w:rsid w:val="000E5158"/>
    <w:rsid w:val="000E5417"/>
    <w:rsid w:val="000E55B9"/>
    <w:rsid w:val="000E5801"/>
    <w:rsid w:val="000E5E61"/>
    <w:rsid w:val="000E5F0D"/>
    <w:rsid w:val="000E655F"/>
    <w:rsid w:val="000E6667"/>
    <w:rsid w:val="000E691E"/>
    <w:rsid w:val="000E6A23"/>
    <w:rsid w:val="000E6B83"/>
    <w:rsid w:val="000E6C39"/>
    <w:rsid w:val="000E726D"/>
    <w:rsid w:val="000E7297"/>
    <w:rsid w:val="000E73B3"/>
    <w:rsid w:val="000E7557"/>
    <w:rsid w:val="000E7CD8"/>
    <w:rsid w:val="000E7CE2"/>
    <w:rsid w:val="000E7E39"/>
    <w:rsid w:val="000F0F62"/>
    <w:rsid w:val="000F0FEF"/>
    <w:rsid w:val="000F144D"/>
    <w:rsid w:val="000F163F"/>
    <w:rsid w:val="000F17F6"/>
    <w:rsid w:val="000F1B22"/>
    <w:rsid w:val="000F1CCD"/>
    <w:rsid w:val="000F1F10"/>
    <w:rsid w:val="000F212E"/>
    <w:rsid w:val="000F2314"/>
    <w:rsid w:val="000F24DC"/>
    <w:rsid w:val="000F252C"/>
    <w:rsid w:val="000F26F5"/>
    <w:rsid w:val="000F2811"/>
    <w:rsid w:val="000F2B88"/>
    <w:rsid w:val="000F2C18"/>
    <w:rsid w:val="000F2CE8"/>
    <w:rsid w:val="000F2FA7"/>
    <w:rsid w:val="000F308A"/>
    <w:rsid w:val="000F30A7"/>
    <w:rsid w:val="000F3215"/>
    <w:rsid w:val="000F3664"/>
    <w:rsid w:val="000F3998"/>
    <w:rsid w:val="000F3BFB"/>
    <w:rsid w:val="000F4049"/>
    <w:rsid w:val="000F417C"/>
    <w:rsid w:val="000F4364"/>
    <w:rsid w:val="000F4E3A"/>
    <w:rsid w:val="000F4EB7"/>
    <w:rsid w:val="000F4EDF"/>
    <w:rsid w:val="000F5470"/>
    <w:rsid w:val="000F5495"/>
    <w:rsid w:val="000F54F6"/>
    <w:rsid w:val="000F5613"/>
    <w:rsid w:val="000F57F1"/>
    <w:rsid w:val="000F59CC"/>
    <w:rsid w:val="000F5C52"/>
    <w:rsid w:val="000F5EB9"/>
    <w:rsid w:val="000F606C"/>
    <w:rsid w:val="000F6270"/>
    <w:rsid w:val="000F62E1"/>
    <w:rsid w:val="000F63D5"/>
    <w:rsid w:val="000F66FF"/>
    <w:rsid w:val="000F69BB"/>
    <w:rsid w:val="000F69BD"/>
    <w:rsid w:val="000F6A22"/>
    <w:rsid w:val="000F6F4A"/>
    <w:rsid w:val="000F6FB5"/>
    <w:rsid w:val="000F7069"/>
    <w:rsid w:val="000F76E6"/>
    <w:rsid w:val="000F79BE"/>
    <w:rsid w:val="000F7CBC"/>
    <w:rsid w:val="001000A8"/>
    <w:rsid w:val="00100269"/>
    <w:rsid w:val="00100365"/>
    <w:rsid w:val="001003D2"/>
    <w:rsid w:val="001003EF"/>
    <w:rsid w:val="001008CA"/>
    <w:rsid w:val="001008FD"/>
    <w:rsid w:val="00100D29"/>
    <w:rsid w:val="0010107C"/>
    <w:rsid w:val="00101081"/>
    <w:rsid w:val="001011C3"/>
    <w:rsid w:val="001015F2"/>
    <w:rsid w:val="00101780"/>
    <w:rsid w:val="001018BA"/>
    <w:rsid w:val="00101A46"/>
    <w:rsid w:val="00101F5F"/>
    <w:rsid w:val="001020AA"/>
    <w:rsid w:val="0010228C"/>
    <w:rsid w:val="00102348"/>
    <w:rsid w:val="001023A8"/>
    <w:rsid w:val="00102B6E"/>
    <w:rsid w:val="00102C1D"/>
    <w:rsid w:val="00102DD1"/>
    <w:rsid w:val="00103342"/>
    <w:rsid w:val="00103639"/>
    <w:rsid w:val="0010366C"/>
    <w:rsid w:val="0010377D"/>
    <w:rsid w:val="00103A13"/>
    <w:rsid w:val="00103E22"/>
    <w:rsid w:val="00103E57"/>
    <w:rsid w:val="00104142"/>
    <w:rsid w:val="001055A6"/>
    <w:rsid w:val="00105AA2"/>
    <w:rsid w:val="00105B00"/>
    <w:rsid w:val="00105C3F"/>
    <w:rsid w:val="00105E54"/>
    <w:rsid w:val="00105E5A"/>
    <w:rsid w:val="00105E5D"/>
    <w:rsid w:val="001067DC"/>
    <w:rsid w:val="00106B09"/>
    <w:rsid w:val="00106B3C"/>
    <w:rsid w:val="00106B4A"/>
    <w:rsid w:val="00106E9F"/>
    <w:rsid w:val="00106F13"/>
    <w:rsid w:val="001072DD"/>
    <w:rsid w:val="001074CE"/>
    <w:rsid w:val="00107618"/>
    <w:rsid w:val="0010783B"/>
    <w:rsid w:val="0010793B"/>
    <w:rsid w:val="00107AA9"/>
    <w:rsid w:val="00107BA3"/>
    <w:rsid w:val="00107E5B"/>
    <w:rsid w:val="001105F6"/>
    <w:rsid w:val="00110695"/>
    <w:rsid w:val="0011074A"/>
    <w:rsid w:val="00110B52"/>
    <w:rsid w:val="00110CA2"/>
    <w:rsid w:val="00110D18"/>
    <w:rsid w:val="00110EC6"/>
    <w:rsid w:val="00110ECB"/>
    <w:rsid w:val="001115FF"/>
    <w:rsid w:val="00111792"/>
    <w:rsid w:val="001118B1"/>
    <w:rsid w:val="00111A32"/>
    <w:rsid w:val="00111B26"/>
    <w:rsid w:val="00111BEB"/>
    <w:rsid w:val="00111FFF"/>
    <w:rsid w:val="00112399"/>
    <w:rsid w:val="001126B2"/>
    <w:rsid w:val="00112729"/>
    <w:rsid w:val="00112856"/>
    <w:rsid w:val="00112942"/>
    <w:rsid w:val="00112B1F"/>
    <w:rsid w:val="001138CB"/>
    <w:rsid w:val="0011395C"/>
    <w:rsid w:val="00113C93"/>
    <w:rsid w:val="00113CD8"/>
    <w:rsid w:val="00113FB6"/>
    <w:rsid w:val="001144B6"/>
    <w:rsid w:val="0011455B"/>
    <w:rsid w:val="00114742"/>
    <w:rsid w:val="001147BB"/>
    <w:rsid w:val="00114928"/>
    <w:rsid w:val="001149AE"/>
    <w:rsid w:val="00114B85"/>
    <w:rsid w:val="00114D2F"/>
    <w:rsid w:val="00114E54"/>
    <w:rsid w:val="0011512A"/>
    <w:rsid w:val="0011520B"/>
    <w:rsid w:val="00115534"/>
    <w:rsid w:val="001156C2"/>
    <w:rsid w:val="00115A4E"/>
    <w:rsid w:val="00115B27"/>
    <w:rsid w:val="00115BBC"/>
    <w:rsid w:val="00115CD2"/>
    <w:rsid w:val="00115DCD"/>
    <w:rsid w:val="00115E30"/>
    <w:rsid w:val="00115EA1"/>
    <w:rsid w:val="00115EB4"/>
    <w:rsid w:val="00115ED2"/>
    <w:rsid w:val="00116735"/>
    <w:rsid w:val="001167FD"/>
    <w:rsid w:val="00116830"/>
    <w:rsid w:val="00116924"/>
    <w:rsid w:val="00116A65"/>
    <w:rsid w:val="00116FDE"/>
    <w:rsid w:val="00117AED"/>
    <w:rsid w:val="00117E03"/>
    <w:rsid w:val="00120291"/>
    <w:rsid w:val="0012098B"/>
    <w:rsid w:val="00120FB9"/>
    <w:rsid w:val="00121198"/>
    <w:rsid w:val="001211B7"/>
    <w:rsid w:val="00121220"/>
    <w:rsid w:val="0012154D"/>
    <w:rsid w:val="0012167A"/>
    <w:rsid w:val="001218EF"/>
    <w:rsid w:val="00121920"/>
    <w:rsid w:val="00121D58"/>
    <w:rsid w:val="00121EA9"/>
    <w:rsid w:val="001223E3"/>
    <w:rsid w:val="001225C5"/>
    <w:rsid w:val="00122A92"/>
    <w:rsid w:val="00122AC5"/>
    <w:rsid w:val="00122C28"/>
    <w:rsid w:val="00122C48"/>
    <w:rsid w:val="00122D89"/>
    <w:rsid w:val="00122DEF"/>
    <w:rsid w:val="00122E4D"/>
    <w:rsid w:val="00123186"/>
    <w:rsid w:val="0012335D"/>
    <w:rsid w:val="0012339D"/>
    <w:rsid w:val="0012359B"/>
    <w:rsid w:val="0012383D"/>
    <w:rsid w:val="00123BFB"/>
    <w:rsid w:val="00123D6A"/>
    <w:rsid w:val="00123DAF"/>
    <w:rsid w:val="001241A7"/>
    <w:rsid w:val="001242C1"/>
    <w:rsid w:val="00124D44"/>
    <w:rsid w:val="00124E0D"/>
    <w:rsid w:val="00125009"/>
    <w:rsid w:val="00125253"/>
    <w:rsid w:val="001253BC"/>
    <w:rsid w:val="00125442"/>
    <w:rsid w:val="00125F43"/>
    <w:rsid w:val="00126061"/>
    <w:rsid w:val="0012647B"/>
    <w:rsid w:val="0012680E"/>
    <w:rsid w:val="00126B82"/>
    <w:rsid w:val="00126DC6"/>
    <w:rsid w:val="0012736F"/>
    <w:rsid w:val="001277DD"/>
    <w:rsid w:val="00127B56"/>
    <w:rsid w:val="00127C5F"/>
    <w:rsid w:val="00127EEB"/>
    <w:rsid w:val="00127EF9"/>
    <w:rsid w:val="0013047C"/>
    <w:rsid w:val="001307A0"/>
    <w:rsid w:val="00130CFC"/>
    <w:rsid w:val="001316CB"/>
    <w:rsid w:val="001318B9"/>
    <w:rsid w:val="00131B7E"/>
    <w:rsid w:val="00131DFA"/>
    <w:rsid w:val="00131F43"/>
    <w:rsid w:val="0013294D"/>
    <w:rsid w:val="00132FFE"/>
    <w:rsid w:val="0013393D"/>
    <w:rsid w:val="00133A45"/>
    <w:rsid w:val="00134289"/>
    <w:rsid w:val="00134340"/>
    <w:rsid w:val="0013448E"/>
    <w:rsid w:val="00134615"/>
    <w:rsid w:val="001346F6"/>
    <w:rsid w:val="0013477E"/>
    <w:rsid w:val="001347FA"/>
    <w:rsid w:val="001348F6"/>
    <w:rsid w:val="00134F65"/>
    <w:rsid w:val="00135058"/>
    <w:rsid w:val="0013513D"/>
    <w:rsid w:val="00135152"/>
    <w:rsid w:val="00135374"/>
    <w:rsid w:val="0013562D"/>
    <w:rsid w:val="00135644"/>
    <w:rsid w:val="001356D9"/>
    <w:rsid w:val="0013596B"/>
    <w:rsid w:val="00135BBF"/>
    <w:rsid w:val="00135FFF"/>
    <w:rsid w:val="0013609A"/>
    <w:rsid w:val="001367BC"/>
    <w:rsid w:val="00136E89"/>
    <w:rsid w:val="00137135"/>
    <w:rsid w:val="0013770A"/>
    <w:rsid w:val="0013776F"/>
    <w:rsid w:val="00137FA7"/>
    <w:rsid w:val="0014033E"/>
    <w:rsid w:val="00140385"/>
    <w:rsid w:val="00140389"/>
    <w:rsid w:val="001404C4"/>
    <w:rsid w:val="00140547"/>
    <w:rsid w:val="0014067C"/>
    <w:rsid w:val="00140BDE"/>
    <w:rsid w:val="00140D2F"/>
    <w:rsid w:val="0014110A"/>
    <w:rsid w:val="001416E8"/>
    <w:rsid w:val="00141871"/>
    <w:rsid w:val="00141953"/>
    <w:rsid w:val="00141A3F"/>
    <w:rsid w:val="00141FB3"/>
    <w:rsid w:val="0014218C"/>
    <w:rsid w:val="00142602"/>
    <w:rsid w:val="00142888"/>
    <w:rsid w:val="00142BC6"/>
    <w:rsid w:val="00142E6F"/>
    <w:rsid w:val="00142E97"/>
    <w:rsid w:val="00142F2D"/>
    <w:rsid w:val="00143006"/>
    <w:rsid w:val="00143556"/>
    <w:rsid w:val="00143A15"/>
    <w:rsid w:val="00143AE3"/>
    <w:rsid w:val="00143B21"/>
    <w:rsid w:val="00143B33"/>
    <w:rsid w:val="00143DCB"/>
    <w:rsid w:val="00144024"/>
    <w:rsid w:val="00144466"/>
    <w:rsid w:val="0014463D"/>
    <w:rsid w:val="00144696"/>
    <w:rsid w:val="001448F5"/>
    <w:rsid w:val="001449AA"/>
    <w:rsid w:val="00144A51"/>
    <w:rsid w:val="00144B64"/>
    <w:rsid w:val="00144B78"/>
    <w:rsid w:val="00144C11"/>
    <w:rsid w:val="00144D22"/>
    <w:rsid w:val="00144E37"/>
    <w:rsid w:val="001451C0"/>
    <w:rsid w:val="0014524D"/>
    <w:rsid w:val="00145264"/>
    <w:rsid w:val="001456A2"/>
    <w:rsid w:val="00145C94"/>
    <w:rsid w:val="00145CB2"/>
    <w:rsid w:val="00145DA1"/>
    <w:rsid w:val="00145EF8"/>
    <w:rsid w:val="001462A4"/>
    <w:rsid w:val="001470A5"/>
    <w:rsid w:val="001472D1"/>
    <w:rsid w:val="001473E8"/>
    <w:rsid w:val="0014751C"/>
    <w:rsid w:val="00147601"/>
    <w:rsid w:val="001476B5"/>
    <w:rsid w:val="00147858"/>
    <w:rsid w:val="00147C2E"/>
    <w:rsid w:val="00147D48"/>
    <w:rsid w:val="00147E85"/>
    <w:rsid w:val="0015004C"/>
    <w:rsid w:val="001505F5"/>
    <w:rsid w:val="00150BBA"/>
    <w:rsid w:val="00150E90"/>
    <w:rsid w:val="00151052"/>
    <w:rsid w:val="00151414"/>
    <w:rsid w:val="0015160E"/>
    <w:rsid w:val="00151A44"/>
    <w:rsid w:val="00151FC6"/>
    <w:rsid w:val="00152024"/>
    <w:rsid w:val="00152384"/>
    <w:rsid w:val="00152390"/>
    <w:rsid w:val="00152AB6"/>
    <w:rsid w:val="00152C69"/>
    <w:rsid w:val="00152C87"/>
    <w:rsid w:val="0015354D"/>
    <w:rsid w:val="001536C0"/>
    <w:rsid w:val="00153748"/>
    <w:rsid w:val="0015388C"/>
    <w:rsid w:val="00153A00"/>
    <w:rsid w:val="00153A2A"/>
    <w:rsid w:val="00153C10"/>
    <w:rsid w:val="00153E04"/>
    <w:rsid w:val="001542F7"/>
    <w:rsid w:val="001547AC"/>
    <w:rsid w:val="001547DC"/>
    <w:rsid w:val="00154D7F"/>
    <w:rsid w:val="00155047"/>
    <w:rsid w:val="00155353"/>
    <w:rsid w:val="00155403"/>
    <w:rsid w:val="0015548F"/>
    <w:rsid w:val="001555E8"/>
    <w:rsid w:val="00155746"/>
    <w:rsid w:val="00155A28"/>
    <w:rsid w:val="00155CF2"/>
    <w:rsid w:val="00155E11"/>
    <w:rsid w:val="00155F9D"/>
    <w:rsid w:val="001561F9"/>
    <w:rsid w:val="00156461"/>
    <w:rsid w:val="00156780"/>
    <w:rsid w:val="00156887"/>
    <w:rsid w:val="001568A8"/>
    <w:rsid w:val="001568AC"/>
    <w:rsid w:val="001569ED"/>
    <w:rsid w:val="00156C15"/>
    <w:rsid w:val="00156DDD"/>
    <w:rsid w:val="0015700C"/>
    <w:rsid w:val="001571B7"/>
    <w:rsid w:val="001574BD"/>
    <w:rsid w:val="00157883"/>
    <w:rsid w:val="001578C5"/>
    <w:rsid w:val="0015795F"/>
    <w:rsid w:val="00157A65"/>
    <w:rsid w:val="00157C93"/>
    <w:rsid w:val="00157E16"/>
    <w:rsid w:val="00157E27"/>
    <w:rsid w:val="00157FE2"/>
    <w:rsid w:val="0016018B"/>
    <w:rsid w:val="001605A4"/>
    <w:rsid w:val="00160B79"/>
    <w:rsid w:val="001612F4"/>
    <w:rsid w:val="001615E3"/>
    <w:rsid w:val="001616EB"/>
    <w:rsid w:val="00161BDB"/>
    <w:rsid w:val="00161CB3"/>
    <w:rsid w:val="00162009"/>
    <w:rsid w:val="00162190"/>
    <w:rsid w:val="001622F8"/>
    <w:rsid w:val="0016241C"/>
    <w:rsid w:val="00162566"/>
    <w:rsid w:val="0016291B"/>
    <w:rsid w:val="00162BA2"/>
    <w:rsid w:val="00162F5D"/>
    <w:rsid w:val="0016309F"/>
    <w:rsid w:val="00163841"/>
    <w:rsid w:val="00163BC5"/>
    <w:rsid w:val="00163C09"/>
    <w:rsid w:val="00163C1B"/>
    <w:rsid w:val="00163C75"/>
    <w:rsid w:val="00163CD2"/>
    <w:rsid w:val="0016409A"/>
    <w:rsid w:val="001641D8"/>
    <w:rsid w:val="001641FA"/>
    <w:rsid w:val="0016450A"/>
    <w:rsid w:val="00164602"/>
    <w:rsid w:val="001647FD"/>
    <w:rsid w:val="00164994"/>
    <w:rsid w:val="001649EC"/>
    <w:rsid w:val="00164BBF"/>
    <w:rsid w:val="00164D57"/>
    <w:rsid w:val="00164DFD"/>
    <w:rsid w:val="0016511E"/>
    <w:rsid w:val="001653EC"/>
    <w:rsid w:val="00165639"/>
    <w:rsid w:val="00165816"/>
    <w:rsid w:val="00165DA8"/>
    <w:rsid w:val="001660BE"/>
    <w:rsid w:val="001661C0"/>
    <w:rsid w:val="00166D08"/>
    <w:rsid w:val="00167132"/>
    <w:rsid w:val="00167735"/>
    <w:rsid w:val="001677BA"/>
    <w:rsid w:val="0016785D"/>
    <w:rsid w:val="00167AFA"/>
    <w:rsid w:val="00167B96"/>
    <w:rsid w:val="00167FD2"/>
    <w:rsid w:val="00170146"/>
    <w:rsid w:val="0017020E"/>
    <w:rsid w:val="00170288"/>
    <w:rsid w:val="001702E8"/>
    <w:rsid w:val="0017032B"/>
    <w:rsid w:val="00170418"/>
    <w:rsid w:val="0017092D"/>
    <w:rsid w:val="00170EAB"/>
    <w:rsid w:val="001718F3"/>
    <w:rsid w:val="00171AEC"/>
    <w:rsid w:val="00171BAC"/>
    <w:rsid w:val="00171C34"/>
    <w:rsid w:val="00171C68"/>
    <w:rsid w:val="001723DE"/>
    <w:rsid w:val="0017255F"/>
    <w:rsid w:val="00172619"/>
    <w:rsid w:val="00172A2F"/>
    <w:rsid w:val="00172D10"/>
    <w:rsid w:val="00172F87"/>
    <w:rsid w:val="001732BB"/>
    <w:rsid w:val="0017340E"/>
    <w:rsid w:val="0017351E"/>
    <w:rsid w:val="00173524"/>
    <w:rsid w:val="0017355D"/>
    <w:rsid w:val="00173694"/>
    <w:rsid w:val="00173CE3"/>
    <w:rsid w:val="00173D25"/>
    <w:rsid w:val="00173EB0"/>
    <w:rsid w:val="00173F5D"/>
    <w:rsid w:val="001741E5"/>
    <w:rsid w:val="001742F6"/>
    <w:rsid w:val="001747A4"/>
    <w:rsid w:val="00174CA0"/>
    <w:rsid w:val="00175062"/>
    <w:rsid w:val="00175126"/>
    <w:rsid w:val="001751D2"/>
    <w:rsid w:val="00175276"/>
    <w:rsid w:val="00175336"/>
    <w:rsid w:val="001753C5"/>
    <w:rsid w:val="00175406"/>
    <w:rsid w:val="001757AB"/>
    <w:rsid w:val="001758F3"/>
    <w:rsid w:val="00175B13"/>
    <w:rsid w:val="00175E5E"/>
    <w:rsid w:val="00175EAA"/>
    <w:rsid w:val="00175F10"/>
    <w:rsid w:val="00175F35"/>
    <w:rsid w:val="00176313"/>
    <w:rsid w:val="001763D1"/>
    <w:rsid w:val="001763ED"/>
    <w:rsid w:val="001765A9"/>
    <w:rsid w:val="0017699C"/>
    <w:rsid w:val="00176AB7"/>
    <w:rsid w:val="00176E0C"/>
    <w:rsid w:val="00177025"/>
    <w:rsid w:val="0017732B"/>
    <w:rsid w:val="00177390"/>
    <w:rsid w:val="001773E8"/>
    <w:rsid w:val="00177405"/>
    <w:rsid w:val="00177BEF"/>
    <w:rsid w:val="00177F67"/>
    <w:rsid w:val="00180440"/>
    <w:rsid w:val="00180442"/>
    <w:rsid w:val="001805C3"/>
    <w:rsid w:val="00180816"/>
    <w:rsid w:val="00180AA7"/>
    <w:rsid w:val="00180BF9"/>
    <w:rsid w:val="00180D2A"/>
    <w:rsid w:val="001812B7"/>
    <w:rsid w:val="001813AB"/>
    <w:rsid w:val="001813AE"/>
    <w:rsid w:val="00181415"/>
    <w:rsid w:val="00181555"/>
    <w:rsid w:val="0018156C"/>
    <w:rsid w:val="001815D2"/>
    <w:rsid w:val="0018164F"/>
    <w:rsid w:val="0018167C"/>
    <w:rsid w:val="0018198B"/>
    <w:rsid w:val="00181B00"/>
    <w:rsid w:val="00181DF0"/>
    <w:rsid w:val="0018259B"/>
    <w:rsid w:val="00182AA2"/>
    <w:rsid w:val="00182AB6"/>
    <w:rsid w:val="00182C53"/>
    <w:rsid w:val="00182C76"/>
    <w:rsid w:val="00182DA0"/>
    <w:rsid w:val="00182EBC"/>
    <w:rsid w:val="00182EDC"/>
    <w:rsid w:val="00182F43"/>
    <w:rsid w:val="0018305F"/>
    <w:rsid w:val="0018306A"/>
    <w:rsid w:val="001833AB"/>
    <w:rsid w:val="001837A4"/>
    <w:rsid w:val="00183B10"/>
    <w:rsid w:val="00183C88"/>
    <w:rsid w:val="00183DA8"/>
    <w:rsid w:val="001844EC"/>
    <w:rsid w:val="0018468C"/>
    <w:rsid w:val="001846DE"/>
    <w:rsid w:val="001846FA"/>
    <w:rsid w:val="001848DB"/>
    <w:rsid w:val="00184C8E"/>
    <w:rsid w:val="00184D9B"/>
    <w:rsid w:val="00185299"/>
    <w:rsid w:val="00185363"/>
    <w:rsid w:val="0018570B"/>
    <w:rsid w:val="00185899"/>
    <w:rsid w:val="001858F2"/>
    <w:rsid w:val="001859B8"/>
    <w:rsid w:val="00185CE8"/>
    <w:rsid w:val="00185E17"/>
    <w:rsid w:val="0018650F"/>
    <w:rsid w:val="0018651D"/>
    <w:rsid w:val="00186FFE"/>
    <w:rsid w:val="00187079"/>
    <w:rsid w:val="001872C0"/>
    <w:rsid w:val="0018784E"/>
    <w:rsid w:val="00187DA4"/>
    <w:rsid w:val="00187F0B"/>
    <w:rsid w:val="00190076"/>
    <w:rsid w:val="00190121"/>
    <w:rsid w:val="001909DB"/>
    <w:rsid w:val="00190B8B"/>
    <w:rsid w:val="001912C3"/>
    <w:rsid w:val="00191449"/>
    <w:rsid w:val="0019173A"/>
    <w:rsid w:val="001917E5"/>
    <w:rsid w:val="00191CF6"/>
    <w:rsid w:val="00191F06"/>
    <w:rsid w:val="00191FD9"/>
    <w:rsid w:val="0019213D"/>
    <w:rsid w:val="00192B00"/>
    <w:rsid w:val="001933D4"/>
    <w:rsid w:val="001935A7"/>
    <w:rsid w:val="001937A5"/>
    <w:rsid w:val="00193867"/>
    <w:rsid w:val="001939F3"/>
    <w:rsid w:val="00193C3F"/>
    <w:rsid w:val="00193C42"/>
    <w:rsid w:val="00193EAF"/>
    <w:rsid w:val="00193F77"/>
    <w:rsid w:val="001948BA"/>
    <w:rsid w:val="0019492A"/>
    <w:rsid w:val="00194C58"/>
    <w:rsid w:val="00194ED5"/>
    <w:rsid w:val="00194F9A"/>
    <w:rsid w:val="001952DC"/>
    <w:rsid w:val="00195A12"/>
    <w:rsid w:val="00195A79"/>
    <w:rsid w:val="00195B73"/>
    <w:rsid w:val="00195EBE"/>
    <w:rsid w:val="001961C7"/>
    <w:rsid w:val="001961DC"/>
    <w:rsid w:val="00196330"/>
    <w:rsid w:val="001965F9"/>
    <w:rsid w:val="001967F8"/>
    <w:rsid w:val="00196839"/>
    <w:rsid w:val="00196906"/>
    <w:rsid w:val="00196A08"/>
    <w:rsid w:val="00196ACD"/>
    <w:rsid w:val="00196DBF"/>
    <w:rsid w:val="00197623"/>
    <w:rsid w:val="00197638"/>
    <w:rsid w:val="00197A63"/>
    <w:rsid w:val="00197B4A"/>
    <w:rsid w:val="00197C0F"/>
    <w:rsid w:val="001A0317"/>
    <w:rsid w:val="001A058C"/>
    <w:rsid w:val="001A058E"/>
    <w:rsid w:val="001A0E2C"/>
    <w:rsid w:val="001A0E93"/>
    <w:rsid w:val="001A0F7E"/>
    <w:rsid w:val="001A1223"/>
    <w:rsid w:val="001A1640"/>
    <w:rsid w:val="001A1809"/>
    <w:rsid w:val="001A1937"/>
    <w:rsid w:val="001A1A05"/>
    <w:rsid w:val="001A1A75"/>
    <w:rsid w:val="001A1AF0"/>
    <w:rsid w:val="001A1F3D"/>
    <w:rsid w:val="001A2127"/>
    <w:rsid w:val="001A21A8"/>
    <w:rsid w:val="001A238D"/>
    <w:rsid w:val="001A23EE"/>
    <w:rsid w:val="001A2825"/>
    <w:rsid w:val="001A2DD4"/>
    <w:rsid w:val="001A30A4"/>
    <w:rsid w:val="001A3558"/>
    <w:rsid w:val="001A3570"/>
    <w:rsid w:val="001A3649"/>
    <w:rsid w:val="001A3CB9"/>
    <w:rsid w:val="001A3E1B"/>
    <w:rsid w:val="001A4435"/>
    <w:rsid w:val="001A451C"/>
    <w:rsid w:val="001A46D4"/>
    <w:rsid w:val="001A46FF"/>
    <w:rsid w:val="001A47A1"/>
    <w:rsid w:val="001A48C3"/>
    <w:rsid w:val="001A48FF"/>
    <w:rsid w:val="001A519A"/>
    <w:rsid w:val="001A51F8"/>
    <w:rsid w:val="001A52BE"/>
    <w:rsid w:val="001A52DE"/>
    <w:rsid w:val="001A533F"/>
    <w:rsid w:val="001A548B"/>
    <w:rsid w:val="001A54B4"/>
    <w:rsid w:val="001A5BE9"/>
    <w:rsid w:val="001A5F69"/>
    <w:rsid w:val="001A6C6F"/>
    <w:rsid w:val="001A6EE2"/>
    <w:rsid w:val="001A7099"/>
    <w:rsid w:val="001A7289"/>
    <w:rsid w:val="001A754D"/>
    <w:rsid w:val="001A7651"/>
    <w:rsid w:val="001A7715"/>
    <w:rsid w:val="001A7829"/>
    <w:rsid w:val="001A78AB"/>
    <w:rsid w:val="001A78BA"/>
    <w:rsid w:val="001B021B"/>
    <w:rsid w:val="001B0239"/>
    <w:rsid w:val="001B03B9"/>
    <w:rsid w:val="001B06E4"/>
    <w:rsid w:val="001B0A44"/>
    <w:rsid w:val="001B0BB3"/>
    <w:rsid w:val="001B10D3"/>
    <w:rsid w:val="001B143C"/>
    <w:rsid w:val="001B1678"/>
    <w:rsid w:val="001B1758"/>
    <w:rsid w:val="001B175F"/>
    <w:rsid w:val="001B1E94"/>
    <w:rsid w:val="001B2118"/>
    <w:rsid w:val="001B2237"/>
    <w:rsid w:val="001B259A"/>
    <w:rsid w:val="001B29FB"/>
    <w:rsid w:val="001B2FF9"/>
    <w:rsid w:val="001B3295"/>
    <w:rsid w:val="001B33FB"/>
    <w:rsid w:val="001B3491"/>
    <w:rsid w:val="001B3501"/>
    <w:rsid w:val="001B3560"/>
    <w:rsid w:val="001B36E4"/>
    <w:rsid w:val="001B3749"/>
    <w:rsid w:val="001B39F3"/>
    <w:rsid w:val="001B3C0C"/>
    <w:rsid w:val="001B3C1C"/>
    <w:rsid w:val="001B4644"/>
    <w:rsid w:val="001B47DD"/>
    <w:rsid w:val="001B4CCE"/>
    <w:rsid w:val="001B5003"/>
    <w:rsid w:val="001B537E"/>
    <w:rsid w:val="001B55D6"/>
    <w:rsid w:val="001B5640"/>
    <w:rsid w:val="001B6403"/>
    <w:rsid w:val="001B6423"/>
    <w:rsid w:val="001B6523"/>
    <w:rsid w:val="001B65FB"/>
    <w:rsid w:val="001B6B64"/>
    <w:rsid w:val="001B6BDA"/>
    <w:rsid w:val="001B6C30"/>
    <w:rsid w:val="001B6EDC"/>
    <w:rsid w:val="001B729B"/>
    <w:rsid w:val="001B72DA"/>
    <w:rsid w:val="001B72F2"/>
    <w:rsid w:val="001B743D"/>
    <w:rsid w:val="001B7AB3"/>
    <w:rsid w:val="001B7B9C"/>
    <w:rsid w:val="001B7D59"/>
    <w:rsid w:val="001C006B"/>
    <w:rsid w:val="001C023A"/>
    <w:rsid w:val="001C05E7"/>
    <w:rsid w:val="001C07FE"/>
    <w:rsid w:val="001C0967"/>
    <w:rsid w:val="001C118C"/>
    <w:rsid w:val="001C1960"/>
    <w:rsid w:val="001C19F6"/>
    <w:rsid w:val="001C1BEF"/>
    <w:rsid w:val="001C1C89"/>
    <w:rsid w:val="001C1D8D"/>
    <w:rsid w:val="001C2134"/>
    <w:rsid w:val="001C239E"/>
    <w:rsid w:val="001C23E5"/>
    <w:rsid w:val="001C273D"/>
    <w:rsid w:val="001C2889"/>
    <w:rsid w:val="001C2D56"/>
    <w:rsid w:val="001C2D7E"/>
    <w:rsid w:val="001C2DFA"/>
    <w:rsid w:val="001C35F2"/>
    <w:rsid w:val="001C3A95"/>
    <w:rsid w:val="001C3BCF"/>
    <w:rsid w:val="001C4084"/>
    <w:rsid w:val="001C4915"/>
    <w:rsid w:val="001C4A10"/>
    <w:rsid w:val="001C5379"/>
    <w:rsid w:val="001C539E"/>
    <w:rsid w:val="001C554B"/>
    <w:rsid w:val="001C5892"/>
    <w:rsid w:val="001C5AA2"/>
    <w:rsid w:val="001C5E3D"/>
    <w:rsid w:val="001C5E7E"/>
    <w:rsid w:val="001C60BE"/>
    <w:rsid w:val="001C60C3"/>
    <w:rsid w:val="001C6118"/>
    <w:rsid w:val="001C6562"/>
    <w:rsid w:val="001C685E"/>
    <w:rsid w:val="001C6AAC"/>
    <w:rsid w:val="001C6BCB"/>
    <w:rsid w:val="001C715B"/>
    <w:rsid w:val="001C73FB"/>
    <w:rsid w:val="001C7D1C"/>
    <w:rsid w:val="001C7DBD"/>
    <w:rsid w:val="001D03C0"/>
    <w:rsid w:val="001D03D9"/>
    <w:rsid w:val="001D059F"/>
    <w:rsid w:val="001D07DE"/>
    <w:rsid w:val="001D07EA"/>
    <w:rsid w:val="001D0A23"/>
    <w:rsid w:val="001D0CC3"/>
    <w:rsid w:val="001D0DAE"/>
    <w:rsid w:val="001D103B"/>
    <w:rsid w:val="001D12FF"/>
    <w:rsid w:val="001D14F7"/>
    <w:rsid w:val="001D1518"/>
    <w:rsid w:val="001D18D0"/>
    <w:rsid w:val="001D1ABD"/>
    <w:rsid w:val="001D1B66"/>
    <w:rsid w:val="001D1C9F"/>
    <w:rsid w:val="001D1D6C"/>
    <w:rsid w:val="001D1E4C"/>
    <w:rsid w:val="001D1EDB"/>
    <w:rsid w:val="001D231B"/>
    <w:rsid w:val="001D28EE"/>
    <w:rsid w:val="001D29D5"/>
    <w:rsid w:val="001D2B63"/>
    <w:rsid w:val="001D2EEF"/>
    <w:rsid w:val="001D3228"/>
    <w:rsid w:val="001D3329"/>
    <w:rsid w:val="001D33FD"/>
    <w:rsid w:val="001D42AA"/>
    <w:rsid w:val="001D46DC"/>
    <w:rsid w:val="001D4A0C"/>
    <w:rsid w:val="001D4C47"/>
    <w:rsid w:val="001D4F17"/>
    <w:rsid w:val="001D5004"/>
    <w:rsid w:val="001D5172"/>
    <w:rsid w:val="001D562B"/>
    <w:rsid w:val="001D5668"/>
    <w:rsid w:val="001D5A79"/>
    <w:rsid w:val="001D5C77"/>
    <w:rsid w:val="001D5E26"/>
    <w:rsid w:val="001D62A5"/>
    <w:rsid w:val="001D64A9"/>
    <w:rsid w:val="001D65E2"/>
    <w:rsid w:val="001D65F0"/>
    <w:rsid w:val="001D6BEB"/>
    <w:rsid w:val="001D6D05"/>
    <w:rsid w:val="001D6F35"/>
    <w:rsid w:val="001D710F"/>
    <w:rsid w:val="001D71DB"/>
    <w:rsid w:val="001D7408"/>
    <w:rsid w:val="001D76FE"/>
    <w:rsid w:val="001D7877"/>
    <w:rsid w:val="001D7D31"/>
    <w:rsid w:val="001D7F2E"/>
    <w:rsid w:val="001D7FEC"/>
    <w:rsid w:val="001E0227"/>
    <w:rsid w:val="001E0BDB"/>
    <w:rsid w:val="001E0DE0"/>
    <w:rsid w:val="001E0E56"/>
    <w:rsid w:val="001E0E91"/>
    <w:rsid w:val="001E1145"/>
    <w:rsid w:val="001E11E0"/>
    <w:rsid w:val="001E1287"/>
    <w:rsid w:val="001E132A"/>
    <w:rsid w:val="001E1CF4"/>
    <w:rsid w:val="001E2124"/>
    <w:rsid w:val="001E2236"/>
    <w:rsid w:val="001E2633"/>
    <w:rsid w:val="001E26C7"/>
    <w:rsid w:val="001E26DA"/>
    <w:rsid w:val="001E32AC"/>
    <w:rsid w:val="001E3368"/>
    <w:rsid w:val="001E353F"/>
    <w:rsid w:val="001E375C"/>
    <w:rsid w:val="001E3CA0"/>
    <w:rsid w:val="001E3F39"/>
    <w:rsid w:val="001E42B4"/>
    <w:rsid w:val="001E4593"/>
    <w:rsid w:val="001E485C"/>
    <w:rsid w:val="001E4C55"/>
    <w:rsid w:val="001E4DA2"/>
    <w:rsid w:val="001E4FE4"/>
    <w:rsid w:val="001E5198"/>
    <w:rsid w:val="001E51B7"/>
    <w:rsid w:val="001E54F7"/>
    <w:rsid w:val="001E55A6"/>
    <w:rsid w:val="001E5630"/>
    <w:rsid w:val="001E5894"/>
    <w:rsid w:val="001E5B01"/>
    <w:rsid w:val="001E5D5D"/>
    <w:rsid w:val="001E5F97"/>
    <w:rsid w:val="001E60CA"/>
    <w:rsid w:val="001E60D7"/>
    <w:rsid w:val="001E6176"/>
    <w:rsid w:val="001E6229"/>
    <w:rsid w:val="001E63FE"/>
    <w:rsid w:val="001E65BD"/>
    <w:rsid w:val="001E6645"/>
    <w:rsid w:val="001E68F3"/>
    <w:rsid w:val="001E6E44"/>
    <w:rsid w:val="001E6FA0"/>
    <w:rsid w:val="001E7028"/>
    <w:rsid w:val="001E72AC"/>
    <w:rsid w:val="001E744A"/>
    <w:rsid w:val="001E7661"/>
    <w:rsid w:val="001E768E"/>
    <w:rsid w:val="001E78DF"/>
    <w:rsid w:val="001F01DE"/>
    <w:rsid w:val="001F026B"/>
    <w:rsid w:val="001F07CF"/>
    <w:rsid w:val="001F1A05"/>
    <w:rsid w:val="001F1B47"/>
    <w:rsid w:val="001F1BB5"/>
    <w:rsid w:val="001F1BE8"/>
    <w:rsid w:val="001F1CC4"/>
    <w:rsid w:val="001F1D39"/>
    <w:rsid w:val="001F3230"/>
    <w:rsid w:val="001F338D"/>
    <w:rsid w:val="001F369E"/>
    <w:rsid w:val="001F3700"/>
    <w:rsid w:val="001F373C"/>
    <w:rsid w:val="001F3747"/>
    <w:rsid w:val="001F3939"/>
    <w:rsid w:val="001F393A"/>
    <w:rsid w:val="001F3C25"/>
    <w:rsid w:val="001F3DDB"/>
    <w:rsid w:val="001F3E81"/>
    <w:rsid w:val="001F4001"/>
    <w:rsid w:val="001F4274"/>
    <w:rsid w:val="001F465C"/>
    <w:rsid w:val="001F46B0"/>
    <w:rsid w:val="001F49AD"/>
    <w:rsid w:val="001F49B5"/>
    <w:rsid w:val="001F4F62"/>
    <w:rsid w:val="001F5063"/>
    <w:rsid w:val="001F506B"/>
    <w:rsid w:val="001F532E"/>
    <w:rsid w:val="001F5481"/>
    <w:rsid w:val="001F5791"/>
    <w:rsid w:val="001F59BB"/>
    <w:rsid w:val="001F5B7D"/>
    <w:rsid w:val="001F5F0E"/>
    <w:rsid w:val="001F607D"/>
    <w:rsid w:val="001F64C0"/>
    <w:rsid w:val="001F66E4"/>
    <w:rsid w:val="001F68B2"/>
    <w:rsid w:val="001F6AC1"/>
    <w:rsid w:val="001F6D9D"/>
    <w:rsid w:val="001F6F9E"/>
    <w:rsid w:val="001F7007"/>
    <w:rsid w:val="001F70D7"/>
    <w:rsid w:val="001F7273"/>
    <w:rsid w:val="001F751A"/>
    <w:rsid w:val="001F7811"/>
    <w:rsid w:val="001F794C"/>
    <w:rsid w:val="001F7A47"/>
    <w:rsid w:val="001F7AF9"/>
    <w:rsid w:val="001F7C31"/>
    <w:rsid w:val="002001EE"/>
    <w:rsid w:val="00200349"/>
    <w:rsid w:val="002003B5"/>
    <w:rsid w:val="002003DB"/>
    <w:rsid w:val="002003F5"/>
    <w:rsid w:val="0020088E"/>
    <w:rsid w:val="00200D9A"/>
    <w:rsid w:val="0020115C"/>
    <w:rsid w:val="0020171A"/>
    <w:rsid w:val="002017EE"/>
    <w:rsid w:val="00201EC6"/>
    <w:rsid w:val="00201F76"/>
    <w:rsid w:val="002020EC"/>
    <w:rsid w:val="0020243B"/>
    <w:rsid w:val="00202639"/>
    <w:rsid w:val="0020274C"/>
    <w:rsid w:val="00202756"/>
    <w:rsid w:val="00202D4E"/>
    <w:rsid w:val="00203366"/>
    <w:rsid w:val="00203712"/>
    <w:rsid w:val="0020386C"/>
    <w:rsid w:val="002038F5"/>
    <w:rsid w:val="00203B5A"/>
    <w:rsid w:val="00203F9D"/>
    <w:rsid w:val="00204073"/>
    <w:rsid w:val="002041D9"/>
    <w:rsid w:val="002047CA"/>
    <w:rsid w:val="00204934"/>
    <w:rsid w:val="00204B15"/>
    <w:rsid w:val="00204B47"/>
    <w:rsid w:val="00204EBD"/>
    <w:rsid w:val="00205259"/>
    <w:rsid w:val="002059BE"/>
    <w:rsid w:val="002059E0"/>
    <w:rsid w:val="00205ECE"/>
    <w:rsid w:val="00205F97"/>
    <w:rsid w:val="002062C5"/>
    <w:rsid w:val="002063DB"/>
    <w:rsid w:val="0020681E"/>
    <w:rsid w:val="002068D5"/>
    <w:rsid w:val="00206C78"/>
    <w:rsid w:val="00206D1F"/>
    <w:rsid w:val="0020715D"/>
    <w:rsid w:val="00207215"/>
    <w:rsid w:val="002073AE"/>
    <w:rsid w:val="002079CE"/>
    <w:rsid w:val="00207D56"/>
    <w:rsid w:val="00207ECC"/>
    <w:rsid w:val="00210811"/>
    <w:rsid w:val="00210DC1"/>
    <w:rsid w:val="00210F51"/>
    <w:rsid w:val="00210FA7"/>
    <w:rsid w:val="002110BA"/>
    <w:rsid w:val="002115DD"/>
    <w:rsid w:val="00211D15"/>
    <w:rsid w:val="0021204F"/>
    <w:rsid w:val="002120D2"/>
    <w:rsid w:val="00212150"/>
    <w:rsid w:val="00212171"/>
    <w:rsid w:val="0021223E"/>
    <w:rsid w:val="0021227E"/>
    <w:rsid w:val="00212302"/>
    <w:rsid w:val="002123CB"/>
    <w:rsid w:val="00212550"/>
    <w:rsid w:val="00212673"/>
    <w:rsid w:val="00212978"/>
    <w:rsid w:val="00212DF0"/>
    <w:rsid w:val="00212E0F"/>
    <w:rsid w:val="0021332A"/>
    <w:rsid w:val="0021350A"/>
    <w:rsid w:val="00214160"/>
    <w:rsid w:val="002141C7"/>
    <w:rsid w:val="002145CE"/>
    <w:rsid w:val="00214828"/>
    <w:rsid w:val="00214A79"/>
    <w:rsid w:val="00214CBF"/>
    <w:rsid w:val="00214F24"/>
    <w:rsid w:val="00214FE8"/>
    <w:rsid w:val="002150EE"/>
    <w:rsid w:val="00215275"/>
    <w:rsid w:val="0021546E"/>
    <w:rsid w:val="0021566F"/>
    <w:rsid w:val="00215A01"/>
    <w:rsid w:val="00215A1C"/>
    <w:rsid w:val="00215B6B"/>
    <w:rsid w:val="00215E76"/>
    <w:rsid w:val="00215ED9"/>
    <w:rsid w:val="00216337"/>
    <w:rsid w:val="002163F9"/>
    <w:rsid w:val="002169F2"/>
    <w:rsid w:val="00216A66"/>
    <w:rsid w:val="00216F3C"/>
    <w:rsid w:val="0021715C"/>
    <w:rsid w:val="002172F6"/>
    <w:rsid w:val="002176CC"/>
    <w:rsid w:val="002177A5"/>
    <w:rsid w:val="00217D51"/>
    <w:rsid w:val="0022003D"/>
    <w:rsid w:val="00220196"/>
    <w:rsid w:val="00220445"/>
    <w:rsid w:val="00220557"/>
    <w:rsid w:val="00220606"/>
    <w:rsid w:val="002206E4"/>
    <w:rsid w:val="00220ACC"/>
    <w:rsid w:val="00220CF1"/>
    <w:rsid w:val="00220E08"/>
    <w:rsid w:val="00221164"/>
    <w:rsid w:val="0022116F"/>
    <w:rsid w:val="002214E0"/>
    <w:rsid w:val="0022173E"/>
    <w:rsid w:val="00221F70"/>
    <w:rsid w:val="00222050"/>
    <w:rsid w:val="00222137"/>
    <w:rsid w:val="00222B42"/>
    <w:rsid w:val="00222E5C"/>
    <w:rsid w:val="0022323F"/>
    <w:rsid w:val="0022340D"/>
    <w:rsid w:val="00223656"/>
    <w:rsid w:val="0022367C"/>
    <w:rsid w:val="00223DAC"/>
    <w:rsid w:val="00223E0F"/>
    <w:rsid w:val="00224010"/>
    <w:rsid w:val="00224192"/>
    <w:rsid w:val="00224232"/>
    <w:rsid w:val="0022428A"/>
    <w:rsid w:val="002243E3"/>
    <w:rsid w:val="00224502"/>
    <w:rsid w:val="00224939"/>
    <w:rsid w:val="00224AC5"/>
    <w:rsid w:val="00224B2A"/>
    <w:rsid w:val="00224B63"/>
    <w:rsid w:val="00224E4E"/>
    <w:rsid w:val="00224FEE"/>
    <w:rsid w:val="002253CC"/>
    <w:rsid w:val="00225430"/>
    <w:rsid w:val="002257B6"/>
    <w:rsid w:val="0022580B"/>
    <w:rsid w:val="00225875"/>
    <w:rsid w:val="00225AF8"/>
    <w:rsid w:val="00225F27"/>
    <w:rsid w:val="0022638A"/>
    <w:rsid w:val="0022679A"/>
    <w:rsid w:val="002267E8"/>
    <w:rsid w:val="00226A7E"/>
    <w:rsid w:val="00226AE7"/>
    <w:rsid w:val="00226F2B"/>
    <w:rsid w:val="00226FC6"/>
    <w:rsid w:val="002272FB"/>
    <w:rsid w:val="002300E5"/>
    <w:rsid w:val="00230121"/>
    <w:rsid w:val="00230526"/>
    <w:rsid w:val="0023083D"/>
    <w:rsid w:val="00230A4C"/>
    <w:rsid w:val="00230AB8"/>
    <w:rsid w:val="00230DD1"/>
    <w:rsid w:val="00230E53"/>
    <w:rsid w:val="00231656"/>
    <w:rsid w:val="00231668"/>
    <w:rsid w:val="00231A3F"/>
    <w:rsid w:val="00231A58"/>
    <w:rsid w:val="00231BF6"/>
    <w:rsid w:val="00232044"/>
    <w:rsid w:val="002322BE"/>
    <w:rsid w:val="002329DF"/>
    <w:rsid w:val="00232A21"/>
    <w:rsid w:val="00232B16"/>
    <w:rsid w:val="00232BEE"/>
    <w:rsid w:val="0023302B"/>
    <w:rsid w:val="00233364"/>
    <w:rsid w:val="002337E3"/>
    <w:rsid w:val="00233893"/>
    <w:rsid w:val="00233AE1"/>
    <w:rsid w:val="0023407C"/>
    <w:rsid w:val="00234594"/>
    <w:rsid w:val="002348C4"/>
    <w:rsid w:val="002348CE"/>
    <w:rsid w:val="00234A4C"/>
    <w:rsid w:val="00234A70"/>
    <w:rsid w:val="00234AD4"/>
    <w:rsid w:val="00234E68"/>
    <w:rsid w:val="002355E6"/>
    <w:rsid w:val="00235865"/>
    <w:rsid w:val="00235AF7"/>
    <w:rsid w:val="00235C0C"/>
    <w:rsid w:val="00235C4E"/>
    <w:rsid w:val="002362F5"/>
    <w:rsid w:val="00236572"/>
    <w:rsid w:val="0023677A"/>
    <w:rsid w:val="002368ED"/>
    <w:rsid w:val="0023693A"/>
    <w:rsid w:val="00236C69"/>
    <w:rsid w:val="00236E9E"/>
    <w:rsid w:val="00236FFA"/>
    <w:rsid w:val="002374DA"/>
    <w:rsid w:val="0023759C"/>
    <w:rsid w:val="002375BD"/>
    <w:rsid w:val="002377C5"/>
    <w:rsid w:val="002379EC"/>
    <w:rsid w:val="00240053"/>
    <w:rsid w:val="00240218"/>
    <w:rsid w:val="0024033A"/>
    <w:rsid w:val="002403D2"/>
    <w:rsid w:val="00240471"/>
    <w:rsid w:val="0024047A"/>
    <w:rsid w:val="0024096B"/>
    <w:rsid w:val="00241093"/>
    <w:rsid w:val="002411D5"/>
    <w:rsid w:val="002414AA"/>
    <w:rsid w:val="00241512"/>
    <w:rsid w:val="00241B5D"/>
    <w:rsid w:val="00241BBA"/>
    <w:rsid w:val="00241EC6"/>
    <w:rsid w:val="002424CE"/>
    <w:rsid w:val="002424DC"/>
    <w:rsid w:val="00242746"/>
    <w:rsid w:val="002428FC"/>
    <w:rsid w:val="00242D3D"/>
    <w:rsid w:val="00243038"/>
    <w:rsid w:val="0024329F"/>
    <w:rsid w:val="002434F2"/>
    <w:rsid w:val="00243874"/>
    <w:rsid w:val="0024394F"/>
    <w:rsid w:val="00243986"/>
    <w:rsid w:val="00243FD1"/>
    <w:rsid w:val="00244E5A"/>
    <w:rsid w:val="00245109"/>
    <w:rsid w:val="002451FD"/>
    <w:rsid w:val="0024520E"/>
    <w:rsid w:val="00245390"/>
    <w:rsid w:val="00245A86"/>
    <w:rsid w:val="00245C0F"/>
    <w:rsid w:val="0024614C"/>
    <w:rsid w:val="0024621C"/>
    <w:rsid w:val="002462AF"/>
    <w:rsid w:val="002463B8"/>
    <w:rsid w:val="0024655F"/>
    <w:rsid w:val="002465EF"/>
    <w:rsid w:val="00246A49"/>
    <w:rsid w:val="00246D4B"/>
    <w:rsid w:val="00246F0C"/>
    <w:rsid w:val="00246F7A"/>
    <w:rsid w:val="00247116"/>
    <w:rsid w:val="002471AE"/>
    <w:rsid w:val="00247684"/>
    <w:rsid w:val="00247811"/>
    <w:rsid w:val="00247942"/>
    <w:rsid w:val="002479E6"/>
    <w:rsid w:val="002479F8"/>
    <w:rsid w:val="00247FDB"/>
    <w:rsid w:val="0025038F"/>
    <w:rsid w:val="00250475"/>
    <w:rsid w:val="00250480"/>
    <w:rsid w:val="00250505"/>
    <w:rsid w:val="0025124F"/>
    <w:rsid w:val="002512E5"/>
    <w:rsid w:val="002518D8"/>
    <w:rsid w:val="00251B83"/>
    <w:rsid w:val="00251D2D"/>
    <w:rsid w:val="00251F32"/>
    <w:rsid w:val="00251F52"/>
    <w:rsid w:val="00252348"/>
    <w:rsid w:val="0025237A"/>
    <w:rsid w:val="00252545"/>
    <w:rsid w:val="00252C12"/>
    <w:rsid w:val="00252C3B"/>
    <w:rsid w:val="00252E2A"/>
    <w:rsid w:val="00252E8E"/>
    <w:rsid w:val="002530E1"/>
    <w:rsid w:val="00253249"/>
    <w:rsid w:val="002536F7"/>
    <w:rsid w:val="00253BDF"/>
    <w:rsid w:val="00254292"/>
    <w:rsid w:val="0025430F"/>
    <w:rsid w:val="0025437A"/>
    <w:rsid w:val="00254458"/>
    <w:rsid w:val="0025511F"/>
    <w:rsid w:val="00255252"/>
    <w:rsid w:val="002553CC"/>
    <w:rsid w:val="0025543E"/>
    <w:rsid w:val="0025545A"/>
    <w:rsid w:val="0025584A"/>
    <w:rsid w:val="002558C6"/>
    <w:rsid w:val="00255AB1"/>
    <w:rsid w:val="00255CA6"/>
    <w:rsid w:val="00255DBD"/>
    <w:rsid w:val="00255E2F"/>
    <w:rsid w:val="00255EA8"/>
    <w:rsid w:val="00256061"/>
    <w:rsid w:val="00256201"/>
    <w:rsid w:val="0025629B"/>
    <w:rsid w:val="00256392"/>
    <w:rsid w:val="00256967"/>
    <w:rsid w:val="00256C45"/>
    <w:rsid w:val="00256CC3"/>
    <w:rsid w:val="00256FC9"/>
    <w:rsid w:val="00257385"/>
    <w:rsid w:val="002573BD"/>
    <w:rsid w:val="00257441"/>
    <w:rsid w:val="00257A78"/>
    <w:rsid w:val="00257B25"/>
    <w:rsid w:val="00257F7D"/>
    <w:rsid w:val="002600B6"/>
    <w:rsid w:val="00260242"/>
    <w:rsid w:val="00260300"/>
    <w:rsid w:val="0026037F"/>
    <w:rsid w:val="002608B9"/>
    <w:rsid w:val="00260B31"/>
    <w:rsid w:val="00260BAF"/>
    <w:rsid w:val="00260CA9"/>
    <w:rsid w:val="0026160D"/>
    <w:rsid w:val="002618AE"/>
    <w:rsid w:val="002618B6"/>
    <w:rsid w:val="00261A27"/>
    <w:rsid w:val="00261D1A"/>
    <w:rsid w:val="0026213B"/>
    <w:rsid w:val="0026213E"/>
    <w:rsid w:val="002622C5"/>
    <w:rsid w:val="00262439"/>
    <w:rsid w:val="002628FB"/>
    <w:rsid w:val="00262B0F"/>
    <w:rsid w:val="00262C63"/>
    <w:rsid w:val="002631A5"/>
    <w:rsid w:val="00263232"/>
    <w:rsid w:val="00263266"/>
    <w:rsid w:val="0026327B"/>
    <w:rsid w:val="0026355C"/>
    <w:rsid w:val="00263663"/>
    <w:rsid w:val="002636A9"/>
    <w:rsid w:val="00263739"/>
    <w:rsid w:val="00263879"/>
    <w:rsid w:val="00263C27"/>
    <w:rsid w:val="00263D07"/>
    <w:rsid w:val="00263F23"/>
    <w:rsid w:val="0026408F"/>
    <w:rsid w:val="002646C9"/>
    <w:rsid w:val="002651AA"/>
    <w:rsid w:val="002653D9"/>
    <w:rsid w:val="00265D98"/>
    <w:rsid w:val="00265DEB"/>
    <w:rsid w:val="00265F70"/>
    <w:rsid w:val="00266169"/>
    <w:rsid w:val="002665C5"/>
    <w:rsid w:val="0026675F"/>
    <w:rsid w:val="00266773"/>
    <w:rsid w:val="0026681C"/>
    <w:rsid w:val="00266A6B"/>
    <w:rsid w:val="00266C56"/>
    <w:rsid w:val="00266FFF"/>
    <w:rsid w:val="002672AA"/>
    <w:rsid w:val="00267878"/>
    <w:rsid w:val="0027002C"/>
    <w:rsid w:val="0027034B"/>
    <w:rsid w:val="002705A7"/>
    <w:rsid w:val="002706CC"/>
    <w:rsid w:val="00270869"/>
    <w:rsid w:val="00270E6C"/>
    <w:rsid w:val="00271326"/>
    <w:rsid w:val="002713F3"/>
    <w:rsid w:val="0027147B"/>
    <w:rsid w:val="00271679"/>
    <w:rsid w:val="00271B3A"/>
    <w:rsid w:val="00272021"/>
    <w:rsid w:val="00272259"/>
    <w:rsid w:val="002726EA"/>
    <w:rsid w:val="00272747"/>
    <w:rsid w:val="00272778"/>
    <w:rsid w:val="00272876"/>
    <w:rsid w:val="00272AC4"/>
    <w:rsid w:val="00272B91"/>
    <w:rsid w:val="00272BB2"/>
    <w:rsid w:val="00272D5F"/>
    <w:rsid w:val="00272ECA"/>
    <w:rsid w:val="00272F58"/>
    <w:rsid w:val="00272F63"/>
    <w:rsid w:val="0027369F"/>
    <w:rsid w:val="002736E2"/>
    <w:rsid w:val="00273EB3"/>
    <w:rsid w:val="0027416A"/>
    <w:rsid w:val="00274415"/>
    <w:rsid w:val="00274559"/>
    <w:rsid w:val="002746B8"/>
    <w:rsid w:val="00274781"/>
    <w:rsid w:val="0027486A"/>
    <w:rsid w:val="00274904"/>
    <w:rsid w:val="00274ACB"/>
    <w:rsid w:val="00274D76"/>
    <w:rsid w:val="00274EC1"/>
    <w:rsid w:val="00274EC3"/>
    <w:rsid w:val="00275286"/>
    <w:rsid w:val="00275474"/>
    <w:rsid w:val="00275572"/>
    <w:rsid w:val="00275658"/>
    <w:rsid w:val="002756CF"/>
    <w:rsid w:val="002758BA"/>
    <w:rsid w:val="00275D3D"/>
    <w:rsid w:val="00275F6E"/>
    <w:rsid w:val="00276204"/>
    <w:rsid w:val="00276564"/>
    <w:rsid w:val="002765B3"/>
    <w:rsid w:val="00276BCD"/>
    <w:rsid w:val="00276BE3"/>
    <w:rsid w:val="00276D5C"/>
    <w:rsid w:val="00276DF2"/>
    <w:rsid w:val="002771D0"/>
    <w:rsid w:val="0027721D"/>
    <w:rsid w:val="00277392"/>
    <w:rsid w:val="002773FA"/>
    <w:rsid w:val="002774AD"/>
    <w:rsid w:val="00277865"/>
    <w:rsid w:val="00277B48"/>
    <w:rsid w:val="00277CBE"/>
    <w:rsid w:val="00280086"/>
    <w:rsid w:val="002805B7"/>
    <w:rsid w:val="0028064F"/>
    <w:rsid w:val="00280C7C"/>
    <w:rsid w:val="002814F3"/>
    <w:rsid w:val="00281971"/>
    <w:rsid w:val="00281A40"/>
    <w:rsid w:val="00281B34"/>
    <w:rsid w:val="00281BB6"/>
    <w:rsid w:val="00281E1B"/>
    <w:rsid w:val="00281F2F"/>
    <w:rsid w:val="00281F9B"/>
    <w:rsid w:val="002824A2"/>
    <w:rsid w:val="00282650"/>
    <w:rsid w:val="00282CBE"/>
    <w:rsid w:val="00282F64"/>
    <w:rsid w:val="0028302E"/>
    <w:rsid w:val="002830D9"/>
    <w:rsid w:val="00283102"/>
    <w:rsid w:val="00283532"/>
    <w:rsid w:val="002836CF"/>
    <w:rsid w:val="00283AA5"/>
    <w:rsid w:val="00283AC1"/>
    <w:rsid w:val="00283C77"/>
    <w:rsid w:val="00283D7F"/>
    <w:rsid w:val="002841E1"/>
    <w:rsid w:val="0028457A"/>
    <w:rsid w:val="00284886"/>
    <w:rsid w:val="00284D14"/>
    <w:rsid w:val="00284DF9"/>
    <w:rsid w:val="00284E49"/>
    <w:rsid w:val="00284E87"/>
    <w:rsid w:val="00284F07"/>
    <w:rsid w:val="00284F8F"/>
    <w:rsid w:val="00285199"/>
    <w:rsid w:val="002857BF"/>
    <w:rsid w:val="00285B72"/>
    <w:rsid w:val="00286030"/>
    <w:rsid w:val="00286032"/>
    <w:rsid w:val="00286042"/>
    <w:rsid w:val="00286307"/>
    <w:rsid w:val="0028650E"/>
    <w:rsid w:val="00286723"/>
    <w:rsid w:val="00286C5E"/>
    <w:rsid w:val="00286EB3"/>
    <w:rsid w:val="00287744"/>
    <w:rsid w:val="002877D9"/>
    <w:rsid w:val="00287A29"/>
    <w:rsid w:val="00287C85"/>
    <w:rsid w:val="00287CC0"/>
    <w:rsid w:val="00287F04"/>
    <w:rsid w:val="00287F89"/>
    <w:rsid w:val="00287FD6"/>
    <w:rsid w:val="00290094"/>
    <w:rsid w:val="002905CB"/>
    <w:rsid w:val="00290649"/>
    <w:rsid w:val="00290765"/>
    <w:rsid w:val="00290B4B"/>
    <w:rsid w:val="00290CAC"/>
    <w:rsid w:val="00291863"/>
    <w:rsid w:val="0029196C"/>
    <w:rsid w:val="00291BCA"/>
    <w:rsid w:val="00291BCC"/>
    <w:rsid w:val="00291C8D"/>
    <w:rsid w:val="00291FDF"/>
    <w:rsid w:val="00292262"/>
    <w:rsid w:val="002922F3"/>
    <w:rsid w:val="00292388"/>
    <w:rsid w:val="0029248B"/>
    <w:rsid w:val="00292589"/>
    <w:rsid w:val="00292690"/>
    <w:rsid w:val="002927F3"/>
    <w:rsid w:val="00292BB8"/>
    <w:rsid w:val="00292CD5"/>
    <w:rsid w:val="00292D61"/>
    <w:rsid w:val="00292FF1"/>
    <w:rsid w:val="002930D1"/>
    <w:rsid w:val="00293468"/>
    <w:rsid w:val="0029350B"/>
    <w:rsid w:val="00293CFA"/>
    <w:rsid w:val="00293E49"/>
    <w:rsid w:val="00294257"/>
    <w:rsid w:val="002942D8"/>
    <w:rsid w:val="002945BD"/>
    <w:rsid w:val="00294647"/>
    <w:rsid w:val="00294883"/>
    <w:rsid w:val="00294CE2"/>
    <w:rsid w:val="00294D9F"/>
    <w:rsid w:val="0029521F"/>
    <w:rsid w:val="0029535F"/>
    <w:rsid w:val="00295439"/>
    <w:rsid w:val="00295500"/>
    <w:rsid w:val="002956A8"/>
    <w:rsid w:val="0029591B"/>
    <w:rsid w:val="002959A3"/>
    <w:rsid w:val="00295D7F"/>
    <w:rsid w:val="00296076"/>
    <w:rsid w:val="00296089"/>
    <w:rsid w:val="002961DB"/>
    <w:rsid w:val="00296237"/>
    <w:rsid w:val="0029644E"/>
    <w:rsid w:val="00296530"/>
    <w:rsid w:val="00296670"/>
    <w:rsid w:val="00296743"/>
    <w:rsid w:val="00296C61"/>
    <w:rsid w:val="00296DC5"/>
    <w:rsid w:val="002970B3"/>
    <w:rsid w:val="00297270"/>
    <w:rsid w:val="00297475"/>
    <w:rsid w:val="002975B5"/>
    <w:rsid w:val="002975B6"/>
    <w:rsid w:val="0029777C"/>
    <w:rsid w:val="002978F4"/>
    <w:rsid w:val="00297A93"/>
    <w:rsid w:val="00297AF8"/>
    <w:rsid w:val="00297DA1"/>
    <w:rsid w:val="002A00BF"/>
    <w:rsid w:val="002A0143"/>
    <w:rsid w:val="002A047A"/>
    <w:rsid w:val="002A0695"/>
    <w:rsid w:val="002A07D5"/>
    <w:rsid w:val="002A08F7"/>
    <w:rsid w:val="002A0B97"/>
    <w:rsid w:val="002A0C91"/>
    <w:rsid w:val="002A0FAC"/>
    <w:rsid w:val="002A10A5"/>
    <w:rsid w:val="002A13B3"/>
    <w:rsid w:val="002A152F"/>
    <w:rsid w:val="002A15BA"/>
    <w:rsid w:val="002A1867"/>
    <w:rsid w:val="002A18FC"/>
    <w:rsid w:val="002A195B"/>
    <w:rsid w:val="002A1BDC"/>
    <w:rsid w:val="002A1FC8"/>
    <w:rsid w:val="002A2707"/>
    <w:rsid w:val="002A28E5"/>
    <w:rsid w:val="002A2A6C"/>
    <w:rsid w:val="002A2E75"/>
    <w:rsid w:val="002A32CB"/>
    <w:rsid w:val="002A3310"/>
    <w:rsid w:val="002A344E"/>
    <w:rsid w:val="002A36AA"/>
    <w:rsid w:val="002A3A33"/>
    <w:rsid w:val="002A4042"/>
    <w:rsid w:val="002A40A6"/>
    <w:rsid w:val="002A44C4"/>
    <w:rsid w:val="002A4829"/>
    <w:rsid w:val="002A4E1C"/>
    <w:rsid w:val="002A4E99"/>
    <w:rsid w:val="002A4EC3"/>
    <w:rsid w:val="002A5279"/>
    <w:rsid w:val="002A54BE"/>
    <w:rsid w:val="002A550E"/>
    <w:rsid w:val="002A56E7"/>
    <w:rsid w:val="002A5909"/>
    <w:rsid w:val="002A59DE"/>
    <w:rsid w:val="002A5B5C"/>
    <w:rsid w:val="002A5DD7"/>
    <w:rsid w:val="002A5E79"/>
    <w:rsid w:val="002A5F50"/>
    <w:rsid w:val="002A62A1"/>
    <w:rsid w:val="002A63E0"/>
    <w:rsid w:val="002A655F"/>
    <w:rsid w:val="002A68C1"/>
    <w:rsid w:val="002A6908"/>
    <w:rsid w:val="002A69C0"/>
    <w:rsid w:val="002A6BC4"/>
    <w:rsid w:val="002A6C12"/>
    <w:rsid w:val="002A7121"/>
    <w:rsid w:val="002A748D"/>
    <w:rsid w:val="002A74BF"/>
    <w:rsid w:val="002A7AA5"/>
    <w:rsid w:val="002B0150"/>
    <w:rsid w:val="002B016C"/>
    <w:rsid w:val="002B01C4"/>
    <w:rsid w:val="002B0AEF"/>
    <w:rsid w:val="002B0B83"/>
    <w:rsid w:val="002B0CFB"/>
    <w:rsid w:val="002B0E58"/>
    <w:rsid w:val="002B0EB7"/>
    <w:rsid w:val="002B105F"/>
    <w:rsid w:val="002B13A7"/>
    <w:rsid w:val="002B13C8"/>
    <w:rsid w:val="002B1576"/>
    <w:rsid w:val="002B17AF"/>
    <w:rsid w:val="002B18B1"/>
    <w:rsid w:val="002B19D6"/>
    <w:rsid w:val="002B1C5D"/>
    <w:rsid w:val="002B1FB8"/>
    <w:rsid w:val="002B21D8"/>
    <w:rsid w:val="002B242C"/>
    <w:rsid w:val="002B28AE"/>
    <w:rsid w:val="002B2958"/>
    <w:rsid w:val="002B2AE5"/>
    <w:rsid w:val="002B3369"/>
    <w:rsid w:val="002B36A9"/>
    <w:rsid w:val="002B4169"/>
    <w:rsid w:val="002B42E5"/>
    <w:rsid w:val="002B43C7"/>
    <w:rsid w:val="002B443C"/>
    <w:rsid w:val="002B455C"/>
    <w:rsid w:val="002B4568"/>
    <w:rsid w:val="002B486E"/>
    <w:rsid w:val="002B4A7C"/>
    <w:rsid w:val="002B4BC3"/>
    <w:rsid w:val="002B4EAB"/>
    <w:rsid w:val="002B5051"/>
    <w:rsid w:val="002B528F"/>
    <w:rsid w:val="002B534C"/>
    <w:rsid w:val="002B59D7"/>
    <w:rsid w:val="002B5D41"/>
    <w:rsid w:val="002B5D9A"/>
    <w:rsid w:val="002B5E2F"/>
    <w:rsid w:val="002B5E8C"/>
    <w:rsid w:val="002B5FBE"/>
    <w:rsid w:val="002B6193"/>
    <w:rsid w:val="002B623F"/>
    <w:rsid w:val="002B6459"/>
    <w:rsid w:val="002B6715"/>
    <w:rsid w:val="002B68F8"/>
    <w:rsid w:val="002B6E23"/>
    <w:rsid w:val="002B6F87"/>
    <w:rsid w:val="002B725C"/>
    <w:rsid w:val="002B7685"/>
    <w:rsid w:val="002B79F5"/>
    <w:rsid w:val="002B7AE5"/>
    <w:rsid w:val="002C014E"/>
    <w:rsid w:val="002C0461"/>
    <w:rsid w:val="002C070D"/>
    <w:rsid w:val="002C09DD"/>
    <w:rsid w:val="002C0DBD"/>
    <w:rsid w:val="002C0EBA"/>
    <w:rsid w:val="002C0F38"/>
    <w:rsid w:val="002C11F5"/>
    <w:rsid w:val="002C13F9"/>
    <w:rsid w:val="002C19A6"/>
    <w:rsid w:val="002C19D2"/>
    <w:rsid w:val="002C1FAE"/>
    <w:rsid w:val="002C217D"/>
    <w:rsid w:val="002C27B9"/>
    <w:rsid w:val="002C2866"/>
    <w:rsid w:val="002C28C0"/>
    <w:rsid w:val="002C2C49"/>
    <w:rsid w:val="002C2F66"/>
    <w:rsid w:val="002C3035"/>
    <w:rsid w:val="002C3254"/>
    <w:rsid w:val="002C3451"/>
    <w:rsid w:val="002C3648"/>
    <w:rsid w:val="002C378A"/>
    <w:rsid w:val="002C3A95"/>
    <w:rsid w:val="002C3B2D"/>
    <w:rsid w:val="002C40EF"/>
    <w:rsid w:val="002C41C9"/>
    <w:rsid w:val="002C41E3"/>
    <w:rsid w:val="002C44D4"/>
    <w:rsid w:val="002C4599"/>
    <w:rsid w:val="002C48A8"/>
    <w:rsid w:val="002C4F15"/>
    <w:rsid w:val="002C4F2F"/>
    <w:rsid w:val="002C5211"/>
    <w:rsid w:val="002C5313"/>
    <w:rsid w:val="002C54CD"/>
    <w:rsid w:val="002C5B67"/>
    <w:rsid w:val="002C5D35"/>
    <w:rsid w:val="002C5D96"/>
    <w:rsid w:val="002C6161"/>
    <w:rsid w:val="002C61FE"/>
    <w:rsid w:val="002C63E8"/>
    <w:rsid w:val="002C6539"/>
    <w:rsid w:val="002C6788"/>
    <w:rsid w:val="002C67DB"/>
    <w:rsid w:val="002C6D94"/>
    <w:rsid w:val="002C6FBC"/>
    <w:rsid w:val="002C71F7"/>
    <w:rsid w:val="002C72A0"/>
    <w:rsid w:val="002C72DD"/>
    <w:rsid w:val="002C7595"/>
    <w:rsid w:val="002C75B8"/>
    <w:rsid w:val="002C77D5"/>
    <w:rsid w:val="002C78DF"/>
    <w:rsid w:val="002C79A1"/>
    <w:rsid w:val="002C7C8F"/>
    <w:rsid w:val="002C7D90"/>
    <w:rsid w:val="002C7E1D"/>
    <w:rsid w:val="002C7F1D"/>
    <w:rsid w:val="002C7F4F"/>
    <w:rsid w:val="002D0060"/>
    <w:rsid w:val="002D02C9"/>
    <w:rsid w:val="002D065E"/>
    <w:rsid w:val="002D0753"/>
    <w:rsid w:val="002D0D44"/>
    <w:rsid w:val="002D0F69"/>
    <w:rsid w:val="002D1159"/>
    <w:rsid w:val="002D127A"/>
    <w:rsid w:val="002D144F"/>
    <w:rsid w:val="002D155F"/>
    <w:rsid w:val="002D1765"/>
    <w:rsid w:val="002D1844"/>
    <w:rsid w:val="002D1A32"/>
    <w:rsid w:val="002D1AEF"/>
    <w:rsid w:val="002D1C49"/>
    <w:rsid w:val="002D1E8C"/>
    <w:rsid w:val="002D211E"/>
    <w:rsid w:val="002D21C8"/>
    <w:rsid w:val="002D24F8"/>
    <w:rsid w:val="002D2605"/>
    <w:rsid w:val="002D2685"/>
    <w:rsid w:val="002D2A42"/>
    <w:rsid w:val="002D2A9A"/>
    <w:rsid w:val="002D2AA3"/>
    <w:rsid w:val="002D2AB3"/>
    <w:rsid w:val="002D2D19"/>
    <w:rsid w:val="002D2E10"/>
    <w:rsid w:val="002D34EC"/>
    <w:rsid w:val="002D365C"/>
    <w:rsid w:val="002D36FC"/>
    <w:rsid w:val="002D38F4"/>
    <w:rsid w:val="002D399D"/>
    <w:rsid w:val="002D3E5A"/>
    <w:rsid w:val="002D3E9F"/>
    <w:rsid w:val="002D424D"/>
    <w:rsid w:val="002D46E2"/>
    <w:rsid w:val="002D4972"/>
    <w:rsid w:val="002D4989"/>
    <w:rsid w:val="002D4B48"/>
    <w:rsid w:val="002D505F"/>
    <w:rsid w:val="002D50CC"/>
    <w:rsid w:val="002D569B"/>
    <w:rsid w:val="002D5A21"/>
    <w:rsid w:val="002D5D9D"/>
    <w:rsid w:val="002D60D0"/>
    <w:rsid w:val="002D6307"/>
    <w:rsid w:val="002D6A99"/>
    <w:rsid w:val="002D6C98"/>
    <w:rsid w:val="002D6E88"/>
    <w:rsid w:val="002D6EBF"/>
    <w:rsid w:val="002D7064"/>
    <w:rsid w:val="002D7FFD"/>
    <w:rsid w:val="002E0001"/>
    <w:rsid w:val="002E03C1"/>
    <w:rsid w:val="002E0604"/>
    <w:rsid w:val="002E061B"/>
    <w:rsid w:val="002E08B3"/>
    <w:rsid w:val="002E10AB"/>
    <w:rsid w:val="002E12EB"/>
    <w:rsid w:val="002E1321"/>
    <w:rsid w:val="002E1346"/>
    <w:rsid w:val="002E14E6"/>
    <w:rsid w:val="002E181E"/>
    <w:rsid w:val="002E1D68"/>
    <w:rsid w:val="002E1DA2"/>
    <w:rsid w:val="002E1E19"/>
    <w:rsid w:val="002E276A"/>
    <w:rsid w:val="002E2A2E"/>
    <w:rsid w:val="002E2A31"/>
    <w:rsid w:val="002E30F1"/>
    <w:rsid w:val="002E34DE"/>
    <w:rsid w:val="002E3E36"/>
    <w:rsid w:val="002E3F12"/>
    <w:rsid w:val="002E3F6C"/>
    <w:rsid w:val="002E4041"/>
    <w:rsid w:val="002E4079"/>
    <w:rsid w:val="002E4181"/>
    <w:rsid w:val="002E4407"/>
    <w:rsid w:val="002E444F"/>
    <w:rsid w:val="002E47C8"/>
    <w:rsid w:val="002E4D90"/>
    <w:rsid w:val="002E4F8F"/>
    <w:rsid w:val="002E5011"/>
    <w:rsid w:val="002E55E7"/>
    <w:rsid w:val="002E5794"/>
    <w:rsid w:val="002E57EA"/>
    <w:rsid w:val="002E5867"/>
    <w:rsid w:val="002E58D5"/>
    <w:rsid w:val="002E5A83"/>
    <w:rsid w:val="002E5B0B"/>
    <w:rsid w:val="002E5DBF"/>
    <w:rsid w:val="002E6291"/>
    <w:rsid w:val="002E6B6D"/>
    <w:rsid w:val="002E6BA9"/>
    <w:rsid w:val="002E6C6C"/>
    <w:rsid w:val="002E719D"/>
    <w:rsid w:val="002E76A6"/>
    <w:rsid w:val="002E77D8"/>
    <w:rsid w:val="002E7FDA"/>
    <w:rsid w:val="002F017B"/>
    <w:rsid w:val="002F053D"/>
    <w:rsid w:val="002F05D0"/>
    <w:rsid w:val="002F084E"/>
    <w:rsid w:val="002F09BF"/>
    <w:rsid w:val="002F0B18"/>
    <w:rsid w:val="002F0B4D"/>
    <w:rsid w:val="002F0D8D"/>
    <w:rsid w:val="002F132E"/>
    <w:rsid w:val="002F1380"/>
    <w:rsid w:val="002F1823"/>
    <w:rsid w:val="002F1A1E"/>
    <w:rsid w:val="002F1F24"/>
    <w:rsid w:val="002F2024"/>
    <w:rsid w:val="002F20CD"/>
    <w:rsid w:val="002F21C3"/>
    <w:rsid w:val="002F2C78"/>
    <w:rsid w:val="002F30FC"/>
    <w:rsid w:val="002F3257"/>
    <w:rsid w:val="002F347E"/>
    <w:rsid w:val="002F3484"/>
    <w:rsid w:val="002F34E4"/>
    <w:rsid w:val="002F34EA"/>
    <w:rsid w:val="002F38DE"/>
    <w:rsid w:val="002F3DF3"/>
    <w:rsid w:val="002F406F"/>
    <w:rsid w:val="002F4828"/>
    <w:rsid w:val="002F4A13"/>
    <w:rsid w:val="002F4AAA"/>
    <w:rsid w:val="002F4BB9"/>
    <w:rsid w:val="002F4D1F"/>
    <w:rsid w:val="002F4D7D"/>
    <w:rsid w:val="002F4E5E"/>
    <w:rsid w:val="002F51FD"/>
    <w:rsid w:val="002F5239"/>
    <w:rsid w:val="002F55F6"/>
    <w:rsid w:val="002F562A"/>
    <w:rsid w:val="002F59ED"/>
    <w:rsid w:val="002F5A18"/>
    <w:rsid w:val="002F5B93"/>
    <w:rsid w:val="002F5F6F"/>
    <w:rsid w:val="002F6590"/>
    <w:rsid w:val="002F6847"/>
    <w:rsid w:val="002F68D0"/>
    <w:rsid w:val="002F691E"/>
    <w:rsid w:val="002F6A97"/>
    <w:rsid w:val="002F7000"/>
    <w:rsid w:val="002F7287"/>
    <w:rsid w:val="002F7578"/>
    <w:rsid w:val="002F767E"/>
    <w:rsid w:val="002F76D7"/>
    <w:rsid w:val="002F7CE4"/>
    <w:rsid w:val="002F7D8E"/>
    <w:rsid w:val="002F7ED5"/>
    <w:rsid w:val="002F7F31"/>
    <w:rsid w:val="003001AE"/>
    <w:rsid w:val="0030067A"/>
    <w:rsid w:val="00300E4C"/>
    <w:rsid w:val="00300F0C"/>
    <w:rsid w:val="00301200"/>
    <w:rsid w:val="003015F7"/>
    <w:rsid w:val="003017BC"/>
    <w:rsid w:val="003019F8"/>
    <w:rsid w:val="00301D03"/>
    <w:rsid w:val="00301D3A"/>
    <w:rsid w:val="0030217C"/>
    <w:rsid w:val="0030222B"/>
    <w:rsid w:val="003023E1"/>
    <w:rsid w:val="003023F6"/>
    <w:rsid w:val="003024BD"/>
    <w:rsid w:val="00302535"/>
    <w:rsid w:val="00302825"/>
    <w:rsid w:val="0030283C"/>
    <w:rsid w:val="00302921"/>
    <w:rsid w:val="00302B23"/>
    <w:rsid w:val="00302B62"/>
    <w:rsid w:val="00303553"/>
    <w:rsid w:val="0030384D"/>
    <w:rsid w:val="003038B7"/>
    <w:rsid w:val="00303945"/>
    <w:rsid w:val="0030395D"/>
    <w:rsid w:val="00303BC9"/>
    <w:rsid w:val="00303D27"/>
    <w:rsid w:val="00303E6A"/>
    <w:rsid w:val="0030443C"/>
    <w:rsid w:val="00304587"/>
    <w:rsid w:val="003045EA"/>
    <w:rsid w:val="00304C49"/>
    <w:rsid w:val="00304F61"/>
    <w:rsid w:val="00305936"/>
    <w:rsid w:val="00305B32"/>
    <w:rsid w:val="00305F70"/>
    <w:rsid w:val="0030601F"/>
    <w:rsid w:val="0030602A"/>
    <w:rsid w:val="00306100"/>
    <w:rsid w:val="00306702"/>
    <w:rsid w:val="003068E1"/>
    <w:rsid w:val="00306B1D"/>
    <w:rsid w:val="003070AC"/>
    <w:rsid w:val="00307407"/>
    <w:rsid w:val="00307509"/>
    <w:rsid w:val="00307EE3"/>
    <w:rsid w:val="00307EE4"/>
    <w:rsid w:val="00307EEB"/>
    <w:rsid w:val="00307F43"/>
    <w:rsid w:val="00307F62"/>
    <w:rsid w:val="00310786"/>
    <w:rsid w:val="00310AD9"/>
    <w:rsid w:val="00310D74"/>
    <w:rsid w:val="00311126"/>
    <w:rsid w:val="003111BC"/>
    <w:rsid w:val="00311643"/>
    <w:rsid w:val="003117C8"/>
    <w:rsid w:val="0031198B"/>
    <w:rsid w:val="00311C56"/>
    <w:rsid w:val="00311F92"/>
    <w:rsid w:val="003122AD"/>
    <w:rsid w:val="00312425"/>
    <w:rsid w:val="00312760"/>
    <w:rsid w:val="00312830"/>
    <w:rsid w:val="00313371"/>
    <w:rsid w:val="003133B9"/>
    <w:rsid w:val="0031369F"/>
    <w:rsid w:val="00313724"/>
    <w:rsid w:val="00313A56"/>
    <w:rsid w:val="00313D97"/>
    <w:rsid w:val="00313F52"/>
    <w:rsid w:val="0031448B"/>
    <w:rsid w:val="003146EE"/>
    <w:rsid w:val="003148B1"/>
    <w:rsid w:val="00314A9E"/>
    <w:rsid w:val="00314C20"/>
    <w:rsid w:val="00314D12"/>
    <w:rsid w:val="00314DD4"/>
    <w:rsid w:val="0031500E"/>
    <w:rsid w:val="0031514D"/>
    <w:rsid w:val="003152F3"/>
    <w:rsid w:val="00315544"/>
    <w:rsid w:val="003155D3"/>
    <w:rsid w:val="00315B21"/>
    <w:rsid w:val="00315D99"/>
    <w:rsid w:val="00315E09"/>
    <w:rsid w:val="00316962"/>
    <w:rsid w:val="00316B76"/>
    <w:rsid w:val="00317327"/>
    <w:rsid w:val="003173C2"/>
    <w:rsid w:val="003173E5"/>
    <w:rsid w:val="00317B0D"/>
    <w:rsid w:val="00317B29"/>
    <w:rsid w:val="0032017F"/>
    <w:rsid w:val="003201C0"/>
    <w:rsid w:val="003206B7"/>
    <w:rsid w:val="0032098E"/>
    <w:rsid w:val="00320995"/>
    <w:rsid w:val="00320B7F"/>
    <w:rsid w:val="00320B9D"/>
    <w:rsid w:val="00320F41"/>
    <w:rsid w:val="003211E3"/>
    <w:rsid w:val="00321214"/>
    <w:rsid w:val="003213A1"/>
    <w:rsid w:val="00321710"/>
    <w:rsid w:val="00321E72"/>
    <w:rsid w:val="00322121"/>
    <w:rsid w:val="003222B7"/>
    <w:rsid w:val="0032232F"/>
    <w:rsid w:val="0032244C"/>
    <w:rsid w:val="00322463"/>
    <w:rsid w:val="00322526"/>
    <w:rsid w:val="003228B2"/>
    <w:rsid w:val="0032299F"/>
    <w:rsid w:val="00322AF5"/>
    <w:rsid w:val="00322BAB"/>
    <w:rsid w:val="00322EE7"/>
    <w:rsid w:val="00323300"/>
    <w:rsid w:val="003234A1"/>
    <w:rsid w:val="003235F9"/>
    <w:rsid w:val="003236E9"/>
    <w:rsid w:val="003239A5"/>
    <w:rsid w:val="003239BD"/>
    <w:rsid w:val="00323C0D"/>
    <w:rsid w:val="00323C31"/>
    <w:rsid w:val="00323D2B"/>
    <w:rsid w:val="0032450B"/>
    <w:rsid w:val="0032480C"/>
    <w:rsid w:val="0032495B"/>
    <w:rsid w:val="00324A31"/>
    <w:rsid w:val="00324ACA"/>
    <w:rsid w:val="00324B08"/>
    <w:rsid w:val="00324F3F"/>
    <w:rsid w:val="00324F5D"/>
    <w:rsid w:val="00325277"/>
    <w:rsid w:val="0032536E"/>
    <w:rsid w:val="00325610"/>
    <w:rsid w:val="00325978"/>
    <w:rsid w:val="00325C4C"/>
    <w:rsid w:val="00325FB3"/>
    <w:rsid w:val="00325FF6"/>
    <w:rsid w:val="00325FFE"/>
    <w:rsid w:val="00326222"/>
    <w:rsid w:val="003265FA"/>
    <w:rsid w:val="00326A12"/>
    <w:rsid w:val="00326E55"/>
    <w:rsid w:val="00327127"/>
    <w:rsid w:val="00327532"/>
    <w:rsid w:val="003278F0"/>
    <w:rsid w:val="00327A87"/>
    <w:rsid w:val="00327F80"/>
    <w:rsid w:val="0033011E"/>
    <w:rsid w:val="00330285"/>
    <w:rsid w:val="00330463"/>
    <w:rsid w:val="003308C2"/>
    <w:rsid w:val="00330C83"/>
    <w:rsid w:val="00330CC3"/>
    <w:rsid w:val="00330DFA"/>
    <w:rsid w:val="00331151"/>
    <w:rsid w:val="003316B7"/>
    <w:rsid w:val="003317EE"/>
    <w:rsid w:val="003318DF"/>
    <w:rsid w:val="00332123"/>
    <w:rsid w:val="003324CE"/>
    <w:rsid w:val="00332945"/>
    <w:rsid w:val="0033299B"/>
    <w:rsid w:val="00332B4A"/>
    <w:rsid w:val="00332F5C"/>
    <w:rsid w:val="00333B35"/>
    <w:rsid w:val="00333F04"/>
    <w:rsid w:val="00333FDF"/>
    <w:rsid w:val="003344C5"/>
    <w:rsid w:val="003345F7"/>
    <w:rsid w:val="0033469D"/>
    <w:rsid w:val="00334842"/>
    <w:rsid w:val="0033498C"/>
    <w:rsid w:val="00334AEA"/>
    <w:rsid w:val="0033508F"/>
    <w:rsid w:val="003351B8"/>
    <w:rsid w:val="003354D0"/>
    <w:rsid w:val="003354E8"/>
    <w:rsid w:val="00335A61"/>
    <w:rsid w:val="00335EBF"/>
    <w:rsid w:val="00336173"/>
    <w:rsid w:val="003362B3"/>
    <w:rsid w:val="00336329"/>
    <w:rsid w:val="003363AF"/>
    <w:rsid w:val="003364CD"/>
    <w:rsid w:val="00336559"/>
    <w:rsid w:val="003369AC"/>
    <w:rsid w:val="00336D1A"/>
    <w:rsid w:val="00336E9E"/>
    <w:rsid w:val="003371C6"/>
    <w:rsid w:val="00337342"/>
    <w:rsid w:val="003376CB"/>
    <w:rsid w:val="00337A16"/>
    <w:rsid w:val="00337AC9"/>
    <w:rsid w:val="00337BB0"/>
    <w:rsid w:val="00340506"/>
    <w:rsid w:val="0034057E"/>
    <w:rsid w:val="0034059E"/>
    <w:rsid w:val="00340B08"/>
    <w:rsid w:val="00340DA9"/>
    <w:rsid w:val="00340F08"/>
    <w:rsid w:val="00341149"/>
    <w:rsid w:val="00341BFD"/>
    <w:rsid w:val="00342181"/>
    <w:rsid w:val="00342207"/>
    <w:rsid w:val="00342356"/>
    <w:rsid w:val="00342761"/>
    <w:rsid w:val="00342798"/>
    <w:rsid w:val="00342997"/>
    <w:rsid w:val="00342AB2"/>
    <w:rsid w:val="00342B4A"/>
    <w:rsid w:val="00342E10"/>
    <w:rsid w:val="00342F05"/>
    <w:rsid w:val="00343082"/>
    <w:rsid w:val="00343249"/>
    <w:rsid w:val="003433E9"/>
    <w:rsid w:val="0034360F"/>
    <w:rsid w:val="00343DC9"/>
    <w:rsid w:val="003442F0"/>
    <w:rsid w:val="00344DF7"/>
    <w:rsid w:val="00344E57"/>
    <w:rsid w:val="00345230"/>
    <w:rsid w:val="003453A0"/>
    <w:rsid w:val="0034599C"/>
    <w:rsid w:val="00345E10"/>
    <w:rsid w:val="00345EAD"/>
    <w:rsid w:val="00345EC1"/>
    <w:rsid w:val="00346600"/>
    <w:rsid w:val="003467D5"/>
    <w:rsid w:val="00346AAE"/>
    <w:rsid w:val="00347172"/>
    <w:rsid w:val="00347279"/>
    <w:rsid w:val="003473CD"/>
    <w:rsid w:val="003474AD"/>
    <w:rsid w:val="003477E7"/>
    <w:rsid w:val="00347848"/>
    <w:rsid w:val="003478F3"/>
    <w:rsid w:val="00347C5E"/>
    <w:rsid w:val="00347E63"/>
    <w:rsid w:val="00347FBF"/>
    <w:rsid w:val="00350042"/>
    <w:rsid w:val="0035026D"/>
    <w:rsid w:val="00350EB2"/>
    <w:rsid w:val="003516D0"/>
    <w:rsid w:val="00351760"/>
    <w:rsid w:val="0035186C"/>
    <w:rsid w:val="00351986"/>
    <w:rsid w:val="003520D8"/>
    <w:rsid w:val="00352375"/>
    <w:rsid w:val="00352755"/>
    <w:rsid w:val="003529C0"/>
    <w:rsid w:val="00352E61"/>
    <w:rsid w:val="003533EE"/>
    <w:rsid w:val="003536AE"/>
    <w:rsid w:val="003536BE"/>
    <w:rsid w:val="003536C1"/>
    <w:rsid w:val="00353D94"/>
    <w:rsid w:val="00353FF6"/>
    <w:rsid w:val="003546A0"/>
    <w:rsid w:val="0035496C"/>
    <w:rsid w:val="00354AB9"/>
    <w:rsid w:val="003550E5"/>
    <w:rsid w:val="003552A5"/>
    <w:rsid w:val="00355945"/>
    <w:rsid w:val="00355A8B"/>
    <w:rsid w:val="00355B6E"/>
    <w:rsid w:val="00355DEB"/>
    <w:rsid w:val="00355F7C"/>
    <w:rsid w:val="003562B0"/>
    <w:rsid w:val="00356386"/>
    <w:rsid w:val="003566FF"/>
    <w:rsid w:val="003569D6"/>
    <w:rsid w:val="00356A69"/>
    <w:rsid w:val="00356AB1"/>
    <w:rsid w:val="00356F20"/>
    <w:rsid w:val="00356FD3"/>
    <w:rsid w:val="003570CB"/>
    <w:rsid w:val="0035751B"/>
    <w:rsid w:val="003578E8"/>
    <w:rsid w:val="003579BE"/>
    <w:rsid w:val="00357A2F"/>
    <w:rsid w:val="00357E87"/>
    <w:rsid w:val="00357EB5"/>
    <w:rsid w:val="00360235"/>
    <w:rsid w:val="00360357"/>
    <w:rsid w:val="0036040E"/>
    <w:rsid w:val="0036046E"/>
    <w:rsid w:val="00360898"/>
    <w:rsid w:val="00360C2D"/>
    <w:rsid w:val="00360C32"/>
    <w:rsid w:val="00360D00"/>
    <w:rsid w:val="00361202"/>
    <w:rsid w:val="003612B8"/>
    <w:rsid w:val="0036161B"/>
    <w:rsid w:val="00361690"/>
    <w:rsid w:val="003619F3"/>
    <w:rsid w:val="00361B95"/>
    <w:rsid w:val="00361E20"/>
    <w:rsid w:val="00361FF2"/>
    <w:rsid w:val="0036204E"/>
    <w:rsid w:val="00362537"/>
    <w:rsid w:val="00362924"/>
    <w:rsid w:val="00362C2A"/>
    <w:rsid w:val="00362D3A"/>
    <w:rsid w:val="00362E10"/>
    <w:rsid w:val="0036309B"/>
    <w:rsid w:val="003630E1"/>
    <w:rsid w:val="0036322F"/>
    <w:rsid w:val="00363338"/>
    <w:rsid w:val="003633C0"/>
    <w:rsid w:val="00363867"/>
    <w:rsid w:val="0036491B"/>
    <w:rsid w:val="00364A1E"/>
    <w:rsid w:val="00364E6E"/>
    <w:rsid w:val="00364F6D"/>
    <w:rsid w:val="00365137"/>
    <w:rsid w:val="0036543C"/>
    <w:rsid w:val="00365855"/>
    <w:rsid w:val="00365AEB"/>
    <w:rsid w:val="00365CC7"/>
    <w:rsid w:val="00365D58"/>
    <w:rsid w:val="00366253"/>
    <w:rsid w:val="00366261"/>
    <w:rsid w:val="00366472"/>
    <w:rsid w:val="00366A1F"/>
    <w:rsid w:val="00366D11"/>
    <w:rsid w:val="00366DF3"/>
    <w:rsid w:val="00366F7C"/>
    <w:rsid w:val="003675C2"/>
    <w:rsid w:val="00367A64"/>
    <w:rsid w:val="00367B85"/>
    <w:rsid w:val="00367DA4"/>
    <w:rsid w:val="00367E68"/>
    <w:rsid w:val="00367ED1"/>
    <w:rsid w:val="003701DB"/>
    <w:rsid w:val="00370225"/>
    <w:rsid w:val="00370504"/>
    <w:rsid w:val="00370553"/>
    <w:rsid w:val="00370686"/>
    <w:rsid w:val="00370909"/>
    <w:rsid w:val="00370A65"/>
    <w:rsid w:val="00370C7C"/>
    <w:rsid w:val="00371195"/>
    <w:rsid w:val="00372007"/>
    <w:rsid w:val="0037215D"/>
    <w:rsid w:val="00372934"/>
    <w:rsid w:val="00372DAE"/>
    <w:rsid w:val="00372DB4"/>
    <w:rsid w:val="00372FA0"/>
    <w:rsid w:val="00373143"/>
    <w:rsid w:val="0037314F"/>
    <w:rsid w:val="0037318E"/>
    <w:rsid w:val="00373526"/>
    <w:rsid w:val="003736A1"/>
    <w:rsid w:val="003738D4"/>
    <w:rsid w:val="00373F61"/>
    <w:rsid w:val="003740A8"/>
    <w:rsid w:val="00374433"/>
    <w:rsid w:val="00374454"/>
    <w:rsid w:val="003744BB"/>
    <w:rsid w:val="003747F7"/>
    <w:rsid w:val="00374E78"/>
    <w:rsid w:val="00374F02"/>
    <w:rsid w:val="00375140"/>
    <w:rsid w:val="00375660"/>
    <w:rsid w:val="00375736"/>
    <w:rsid w:val="003759E7"/>
    <w:rsid w:val="00375AEF"/>
    <w:rsid w:val="00375B53"/>
    <w:rsid w:val="0037619D"/>
    <w:rsid w:val="003764CA"/>
    <w:rsid w:val="0037677E"/>
    <w:rsid w:val="00376996"/>
    <w:rsid w:val="00376D35"/>
    <w:rsid w:val="00376D6C"/>
    <w:rsid w:val="00376D77"/>
    <w:rsid w:val="00376DD4"/>
    <w:rsid w:val="00376DDD"/>
    <w:rsid w:val="00376EAF"/>
    <w:rsid w:val="00377404"/>
    <w:rsid w:val="00377554"/>
    <w:rsid w:val="00377769"/>
    <w:rsid w:val="00377779"/>
    <w:rsid w:val="003779A0"/>
    <w:rsid w:val="00377BDE"/>
    <w:rsid w:val="00377C5D"/>
    <w:rsid w:val="00377F69"/>
    <w:rsid w:val="00377F92"/>
    <w:rsid w:val="0038040C"/>
    <w:rsid w:val="00380626"/>
    <w:rsid w:val="00380672"/>
    <w:rsid w:val="00380837"/>
    <w:rsid w:val="0038091B"/>
    <w:rsid w:val="00380EE1"/>
    <w:rsid w:val="00381266"/>
    <w:rsid w:val="00381B69"/>
    <w:rsid w:val="00381EC5"/>
    <w:rsid w:val="003822DD"/>
    <w:rsid w:val="00382503"/>
    <w:rsid w:val="0038277D"/>
    <w:rsid w:val="0038286E"/>
    <w:rsid w:val="00382893"/>
    <w:rsid w:val="0038296C"/>
    <w:rsid w:val="00382A5F"/>
    <w:rsid w:val="00382EA9"/>
    <w:rsid w:val="00382F53"/>
    <w:rsid w:val="0038315E"/>
    <w:rsid w:val="00383839"/>
    <w:rsid w:val="00383889"/>
    <w:rsid w:val="003839BF"/>
    <w:rsid w:val="00383BD6"/>
    <w:rsid w:val="00383EBE"/>
    <w:rsid w:val="003845A2"/>
    <w:rsid w:val="003845A8"/>
    <w:rsid w:val="0038495D"/>
    <w:rsid w:val="00384A94"/>
    <w:rsid w:val="00384C48"/>
    <w:rsid w:val="00384F93"/>
    <w:rsid w:val="00384FA2"/>
    <w:rsid w:val="0038532A"/>
    <w:rsid w:val="00385589"/>
    <w:rsid w:val="00385841"/>
    <w:rsid w:val="00385A5E"/>
    <w:rsid w:val="00385BAB"/>
    <w:rsid w:val="00385C92"/>
    <w:rsid w:val="00385F30"/>
    <w:rsid w:val="00386038"/>
    <w:rsid w:val="0038657B"/>
    <w:rsid w:val="00386A6D"/>
    <w:rsid w:val="00386CB5"/>
    <w:rsid w:val="00386E20"/>
    <w:rsid w:val="00387016"/>
    <w:rsid w:val="003873D7"/>
    <w:rsid w:val="003873ED"/>
    <w:rsid w:val="003875FD"/>
    <w:rsid w:val="003877A9"/>
    <w:rsid w:val="00387E51"/>
    <w:rsid w:val="00390003"/>
    <w:rsid w:val="0039010C"/>
    <w:rsid w:val="003903C4"/>
    <w:rsid w:val="00390416"/>
    <w:rsid w:val="0039041A"/>
    <w:rsid w:val="00390463"/>
    <w:rsid w:val="003904F5"/>
    <w:rsid w:val="00390529"/>
    <w:rsid w:val="00390625"/>
    <w:rsid w:val="00390957"/>
    <w:rsid w:val="00390B74"/>
    <w:rsid w:val="00390FC2"/>
    <w:rsid w:val="003911B3"/>
    <w:rsid w:val="0039132C"/>
    <w:rsid w:val="0039135F"/>
    <w:rsid w:val="0039167F"/>
    <w:rsid w:val="00391680"/>
    <w:rsid w:val="00391748"/>
    <w:rsid w:val="00391872"/>
    <w:rsid w:val="00391FFB"/>
    <w:rsid w:val="00392215"/>
    <w:rsid w:val="0039238A"/>
    <w:rsid w:val="00392701"/>
    <w:rsid w:val="003929D3"/>
    <w:rsid w:val="00392BB5"/>
    <w:rsid w:val="00392FF2"/>
    <w:rsid w:val="00393136"/>
    <w:rsid w:val="0039380B"/>
    <w:rsid w:val="00393B4E"/>
    <w:rsid w:val="00393B72"/>
    <w:rsid w:val="00393E59"/>
    <w:rsid w:val="003945B7"/>
    <w:rsid w:val="003945FF"/>
    <w:rsid w:val="003946A2"/>
    <w:rsid w:val="00394B19"/>
    <w:rsid w:val="00394EFD"/>
    <w:rsid w:val="003951E3"/>
    <w:rsid w:val="003954D9"/>
    <w:rsid w:val="003955F0"/>
    <w:rsid w:val="00395F0E"/>
    <w:rsid w:val="00396049"/>
    <w:rsid w:val="003960F3"/>
    <w:rsid w:val="00396251"/>
    <w:rsid w:val="003962CF"/>
    <w:rsid w:val="003962EA"/>
    <w:rsid w:val="0039634C"/>
    <w:rsid w:val="00396761"/>
    <w:rsid w:val="00396A66"/>
    <w:rsid w:val="00396AE7"/>
    <w:rsid w:val="00396D4B"/>
    <w:rsid w:val="003977A7"/>
    <w:rsid w:val="00397CCD"/>
    <w:rsid w:val="00397D93"/>
    <w:rsid w:val="00397F91"/>
    <w:rsid w:val="003A0146"/>
    <w:rsid w:val="003A0289"/>
    <w:rsid w:val="003A0384"/>
    <w:rsid w:val="003A043E"/>
    <w:rsid w:val="003A0440"/>
    <w:rsid w:val="003A0790"/>
    <w:rsid w:val="003A0BFF"/>
    <w:rsid w:val="003A0CD5"/>
    <w:rsid w:val="003A0D7A"/>
    <w:rsid w:val="003A0E18"/>
    <w:rsid w:val="003A166F"/>
    <w:rsid w:val="003A1678"/>
    <w:rsid w:val="003A174D"/>
    <w:rsid w:val="003A1AC1"/>
    <w:rsid w:val="003A1C18"/>
    <w:rsid w:val="003A2697"/>
    <w:rsid w:val="003A296B"/>
    <w:rsid w:val="003A2E39"/>
    <w:rsid w:val="003A2E6C"/>
    <w:rsid w:val="003A308B"/>
    <w:rsid w:val="003A3570"/>
    <w:rsid w:val="003A3575"/>
    <w:rsid w:val="003A36A0"/>
    <w:rsid w:val="003A4248"/>
    <w:rsid w:val="003A4629"/>
    <w:rsid w:val="003A4789"/>
    <w:rsid w:val="003A4B83"/>
    <w:rsid w:val="003A4CC0"/>
    <w:rsid w:val="003A4CF8"/>
    <w:rsid w:val="003A4F34"/>
    <w:rsid w:val="003A51C2"/>
    <w:rsid w:val="003A542E"/>
    <w:rsid w:val="003A5503"/>
    <w:rsid w:val="003A580C"/>
    <w:rsid w:val="003A5ADE"/>
    <w:rsid w:val="003A5B4F"/>
    <w:rsid w:val="003A604D"/>
    <w:rsid w:val="003A61F7"/>
    <w:rsid w:val="003A63AB"/>
    <w:rsid w:val="003A6593"/>
    <w:rsid w:val="003A67D2"/>
    <w:rsid w:val="003A6847"/>
    <w:rsid w:val="003A6EB9"/>
    <w:rsid w:val="003A7041"/>
    <w:rsid w:val="003A71B3"/>
    <w:rsid w:val="003A72E2"/>
    <w:rsid w:val="003A766B"/>
    <w:rsid w:val="003A767B"/>
    <w:rsid w:val="003A777C"/>
    <w:rsid w:val="003A7CEC"/>
    <w:rsid w:val="003A7F5A"/>
    <w:rsid w:val="003A7F61"/>
    <w:rsid w:val="003B0121"/>
    <w:rsid w:val="003B02E6"/>
    <w:rsid w:val="003B05DA"/>
    <w:rsid w:val="003B07F7"/>
    <w:rsid w:val="003B0A94"/>
    <w:rsid w:val="003B0EF1"/>
    <w:rsid w:val="003B0F9C"/>
    <w:rsid w:val="003B1156"/>
    <w:rsid w:val="003B1570"/>
    <w:rsid w:val="003B15ED"/>
    <w:rsid w:val="003B1B2E"/>
    <w:rsid w:val="003B1CF1"/>
    <w:rsid w:val="003B1E8E"/>
    <w:rsid w:val="003B2517"/>
    <w:rsid w:val="003B2538"/>
    <w:rsid w:val="003B2DEB"/>
    <w:rsid w:val="003B2F6C"/>
    <w:rsid w:val="003B309D"/>
    <w:rsid w:val="003B389E"/>
    <w:rsid w:val="003B38B6"/>
    <w:rsid w:val="003B39F4"/>
    <w:rsid w:val="003B3D0A"/>
    <w:rsid w:val="003B3EE6"/>
    <w:rsid w:val="003B406B"/>
    <w:rsid w:val="003B4266"/>
    <w:rsid w:val="003B43C2"/>
    <w:rsid w:val="003B4432"/>
    <w:rsid w:val="003B466F"/>
    <w:rsid w:val="003B4C54"/>
    <w:rsid w:val="003B5135"/>
    <w:rsid w:val="003B5258"/>
    <w:rsid w:val="003B53CE"/>
    <w:rsid w:val="003B5575"/>
    <w:rsid w:val="003B5781"/>
    <w:rsid w:val="003B5EE5"/>
    <w:rsid w:val="003B60F7"/>
    <w:rsid w:val="003B6898"/>
    <w:rsid w:val="003B6B41"/>
    <w:rsid w:val="003B6BB8"/>
    <w:rsid w:val="003B6E2E"/>
    <w:rsid w:val="003B6E74"/>
    <w:rsid w:val="003B726B"/>
    <w:rsid w:val="003B7497"/>
    <w:rsid w:val="003B7959"/>
    <w:rsid w:val="003B7DB2"/>
    <w:rsid w:val="003C0082"/>
    <w:rsid w:val="003C0133"/>
    <w:rsid w:val="003C02DF"/>
    <w:rsid w:val="003C0E30"/>
    <w:rsid w:val="003C0E82"/>
    <w:rsid w:val="003C0F0A"/>
    <w:rsid w:val="003C0FC4"/>
    <w:rsid w:val="003C11DB"/>
    <w:rsid w:val="003C173E"/>
    <w:rsid w:val="003C17D8"/>
    <w:rsid w:val="003C1C5B"/>
    <w:rsid w:val="003C2064"/>
    <w:rsid w:val="003C233E"/>
    <w:rsid w:val="003C235B"/>
    <w:rsid w:val="003C27CE"/>
    <w:rsid w:val="003C2853"/>
    <w:rsid w:val="003C29AF"/>
    <w:rsid w:val="003C2CB3"/>
    <w:rsid w:val="003C2D6D"/>
    <w:rsid w:val="003C2D95"/>
    <w:rsid w:val="003C310A"/>
    <w:rsid w:val="003C3295"/>
    <w:rsid w:val="003C366B"/>
    <w:rsid w:val="003C368F"/>
    <w:rsid w:val="003C3AAC"/>
    <w:rsid w:val="003C3D47"/>
    <w:rsid w:val="003C3F65"/>
    <w:rsid w:val="003C4407"/>
    <w:rsid w:val="003C442F"/>
    <w:rsid w:val="003C4503"/>
    <w:rsid w:val="003C4ADE"/>
    <w:rsid w:val="003C4C2B"/>
    <w:rsid w:val="003C4CC2"/>
    <w:rsid w:val="003C5015"/>
    <w:rsid w:val="003C5285"/>
    <w:rsid w:val="003C537D"/>
    <w:rsid w:val="003C54E4"/>
    <w:rsid w:val="003C563B"/>
    <w:rsid w:val="003C5A0F"/>
    <w:rsid w:val="003C604D"/>
    <w:rsid w:val="003C6053"/>
    <w:rsid w:val="003C6168"/>
    <w:rsid w:val="003C61B0"/>
    <w:rsid w:val="003C67EF"/>
    <w:rsid w:val="003C680A"/>
    <w:rsid w:val="003C69D6"/>
    <w:rsid w:val="003C6CEF"/>
    <w:rsid w:val="003C6DFD"/>
    <w:rsid w:val="003C7589"/>
    <w:rsid w:val="003C77C1"/>
    <w:rsid w:val="003C79D7"/>
    <w:rsid w:val="003C7BED"/>
    <w:rsid w:val="003C7D1F"/>
    <w:rsid w:val="003C7E8E"/>
    <w:rsid w:val="003D0068"/>
    <w:rsid w:val="003D0123"/>
    <w:rsid w:val="003D0358"/>
    <w:rsid w:val="003D03F7"/>
    <w:rsid w:val="003D06A5"/>
    <w:rsid w:val="003D06B4"/>
    <w:rsid w:val="003D0D41"/>
    <w:rsid w:val="003D0E1C"/>
    <w:rsid w:val="003D0E53"/>
    <w:rsid w:val="003D0EBF"/>
    <w:rsid w:val="003D131C"/>
    <w:rsid w:val="003D142E"/>
    <w:rsid w:val="003D1780"/>
    <w:rsid w:val="003D17CD"/>
    <w:rsid w:val="003D18B3"/>
    <w:rsid w:val="003D1BD6"/>
    <w:rsid w:val="003D1BE3"/>
    <w:rsid w:val="003D1C32"/>
    <w:rsid w:val="003D21A5"/>
    <w:rsid w:val="003D266A"/>
    <w:rsid w:val="003D26B8"/>
    <w:rsid w:val="003D29F8"/>
    <w:rsid w:val="003D2B1C"/>
    <w:rsid w:val="003D3218"/>
    <w:rsid w:val="003D35F4"/>
    <w:rsid w:val="003D39DB"/>
    <w:rsid w:val="003D3B3B"/>
    <w:rsid w:val="003D3F8C"/>
    <w:rsid w:val="003D40F4"/>
    <w:rsid w:val="003D4494"/>
    <w:rsid w:val="003D4605"/>
    <w:rsid w:val="003D4C5D"/>
    <w:rsid w:val="003D4FAA"/>
    <w:rsid w:val="003D59A1"/>
    <w:rsid w:val="003D59C5"/>
    <w:rsid w:val="003D5BF1"/>
    <w:rsid w:val="003D5C0E"/>
    <w:rsid w:val="003D5C13"/>
    <w:rsid w:val="003D5E6A"/>
    <w:rsid w:val="003D5FEB"/>
    <w:rsid w:val="003D649D"/>
    <w:rsid w:val="003D6534"/>
    <w:rsid w:val="003D6871"/>
    <w:rsid w:val="003D6A55"/>
    <w:rsid w:val="003D7452"/>
    <w:rsid w:val="003D75DD"/>
    <w:rsid w:val="003D7705"/>
    <w:rsid w:val="003D782C"/>
    <w:rsid w:val="003D7A24"/>
    <w:rsid w:val="003D7B8F"/>
    <w:rsid w:val="003D7D6D"/>
    <w:rsid w:val="003E02FC"/>
    <w:rsid w:val="003E0A11"/>
    <w:rsid w:val="003E0A54"/>
    <w:rsid w:val="003E0B60"/>
    <w:rsid w:val="003E0BB9"/>
    <w:rsid w:val="003E0F16"/>
    <w:rsid w:val="003E1260"/>
    <w:rsid w:val="003E126D"/>
    <w:rsid w:val="003E1332"/>
    <w:rsid w:val="003E1520"/>
    <w:rsid w:val="003E186B"/>
    <w:rsid w:val="003E293E"/>
    <w:rsid w:val="003E2986"/>
    <w:rsid w:val="003E2CCC"/>
    <w:rsid w:val="003E3166"/>
    <w:rsid w:val="003E31C0"/>
    <w:rsid w:val="003E3256"/>
    <w:rsid w:val="003E3532"/>
    <w:rsid w:val="003E374F"/>
    <w:rsid w:val="003E37E5"/>
    <w:rsid w:val="003E3A2F"/>
    <w:rsid w:val="003E3E43"/>
    <w:rsid w:val="003E3EA2"/>
    <w:rsid w:val="003E3F94"/>
    <w:rsid w:val="003E4A7D"/>
    <w:rsid w:val="003E543B"/>
    <w:rsid w:val="003E5468"/>
    <w:rsid w:val="003E54B9"/>
    <w:rsid w:val="003E571F"/>
    <w:rsid w:val="003E5806"/>
    <w:rsid w:val="003E5860"/>
    <w:rsid w:val="003E5874"/>
    <w:rsid w:val="003E58DD"/>
    <w:rsid w:val="003E5973"/>
    <w:rsid w:val="003E59AB"/>
    <w:rsid w:val="003E59B3"/>
    <w:rsid w:val="003E5A36"/>
    <w:rsid w:val="003E5AE3"/>
    <w:rsid w:val="003E6235"/>
    <w:rsid w:val="003E63FF"/>
    <w:rsid w:val="003E6895"/>
    <w:rsid w:val="003E6B6E"/>
    <w:rsid w:val="003E6CC2"/>
    <w:rsid w:val="003E6DDE"/>
    <w:rsid w:val="003E6FE8"/>
    <w:rsid w:val="003E778B"/>
    <w:rsid w:val="003E7804"/>
    <w:rsid w:val="003E7A10"/>
    <w:rsid w:val="003E7AC7"/>
    <w:rsid w:val="003E7C30"/>
    <w:rsid w:val="003E7FAD"/>
    <w:rsid w:val="003F00A0"/>
    <w:rsid w:val="003F0492"/>
    <w:rsid w:val="003F04F0"/>
    <w:rsid w:val="003F0507"/>
    <w:rsid w:val="003F07C2"/>
    <w:rsid w:val="003F0913"/>
    <w:rsid w:val="003F09D8"/>
    <w:rsid w:val="003F0A37"/>
    <w:rsid w:val="003F0C79"/>
    <w:rsid w:val="003F17D5"/>
    <w:rsid w:val="003F17F9"/>
    <w:rsid w:val="003F1813"/>
    <w:rsid w:val="003F1A04"/>
    <w:rsid w:val="003F1B66"/>
    <w:rsid w:val="003F1BD4"/>
    <w:rsid w:val="003F1CE7"/>
    <w:rsid w:val="003F20CC"/>
    <w:rsid w:val="003F212E"/>
    <w:rsid w:val="003F2165"/>
    <w:rsid w:val="003F23FB"/>
    <w:rsid w:val="003F2422"/>
    <w:rsid w:val="003F25BF"/>
    <w:rsid w:val="003F265B"/>
    <w:rsid w:val="003F278A"/>
    <w:rsid w:val="003F28DD"/>
    <w:rsid w:val="003F2A69"/>
    <w:rsid w:val="003F2D75"/>
    <w:rsid w:val="003F2F91"/>
    <w:rsid w:val="003F30A6"/>
    <w:rsid w:val="003F35D3"/>
    <w:rsid w:val="003F3753"/>
    <w:rsid w:val="003F3805"/>
    <w:rsid w:val="003F424A"/>
    <w:rsid w:val="003F45B1"/>
    <w:rsid w:val="003F4876"/>
    <w:rsid w:val="003F4910"/>
    <w:rsid w:val="003F4D1C"/>
    <w:rsid w:val="003F4D86"/>
    <w:rsid w:val="003F4DF4"/>
    <w:rsid w:val="003F4F8E"/>
    <w:rsid w:val="003F54F5"/>
    <w:rsid w:val="003F567C"/>
    <w:rsid w:val="003F5A26"/>
    <w:rsid w:val="003F5A3C"/>
    <w:rsid w:val="003F5B47"/>
    <w:rsid w:val="003F5C62"/>
    <w:rsid w:val="003F5E9D"/>
    <w:rsid w:val="003F616A"/>
    <w:rsid w:val="003F62A0"/>
    <w:rsid w:val="003F62A3"/>
    <w:rsid w:val="003F6A1C"/>
    <w:rsid w:val="003F6D8E"/>
    <w:rsid w:val="003F6EE5"/>
    <w:rsid w:val="003F6F7E"/>
    <w:rsid w:val="003F6FE2"/>
    <w:rsid w:val="003F72E2"/>
    <w:rsid w:val="003F7B13"/>
    <w:rsid w:val="003F7C5F"/>
    <w:rsid w:val="003F7E14"/>
    <w:rsid w:val="003F7EBA"/>
    <w:rsid w:val="0040024F"/>
    <w:rsid w:val="00400331"/>
    <w:rsid w:val="00400337"/>
    <w:rsid w:val="00400570"/>
    <w:rsid w:val="0040065E"/>
    <w:rsid w:val="0040076D"/>
    <w:rsid w:val="004009BF"/>
    <w:rsid w:val="004009C4"/>
    <w:rsid w:val="00400A3C"/>
    <w:rsid w:val="00400EF2"/>
    <w:rsid w:val="00400F23"/>
    <w:rsid w:val="00400FAC"/>
    <w:rsid w:val="00401108"/>
    <w:rsid w:val="0040148A"/>
    <w:rsid w:val="00401A57"/>
    <w:rsid w:val="00401AAD"/>
    <w:rsid w:val="00401C63"/>
    <w:rsid w:val="00401E73"/>
    <w:rsid w:val="00401E9F"/>
    <w:rsid w:val="00402108"/>
    <w:rsid w:val="00402313"/>
    <w:rsid w:val="004024A0"/>
    <w:rsid w:val="0040259C"/>
    <w:rsid w:val="0040274E"/>
    <w:rsid w:val="00402965"/>
    <w:rsid w:val="00402B3A"/>
    <w:rsid w:val="00402D98"/>
    <w:rsid w:val="0040328C"/>
    <w:rsid w:val="00403830"/>
    <w:rsid w:val="00403DC2"/>
    <w:rsid w:val="00403DE0"/>
    <w:rsid w:val="00403EA4"/>
    <w:rsid w:val="004040C4"/>
    <w:rsid w:val="004040E7"/>
    <w:rsid w:val="00404133"/>
    <w:rsid w:val="004042CB"/>
    <w:rsid w:val="004046E7"/>
    <w:rsid w:val="00404790"/>
    <w:rsid w:val="00404A4B"/>
    <w:rsid w:val="00404BAB"/>
    <w:rsid w:val="00405097"/>
    <w:rsid w:val="0040535B"/>
    <w:rsid w:val="004053CD"/>
    <w:rsid w:val="004056AA"/>
    <w:rsid w:val="0040583C"/>
    <w:rsid w:val="00405A6F"/>
    <w:rsid w:val="00405D7B"/>
    <w:rsid w:val="00405EC6"/>
    <w:rsid w:val="00405F83"/>
    <w:rsid w:val="004063C5"/>
    <w:rsid w:val="00406570"/>
    <w:rsid w:val="00406584"/>
    <w:rsid w:val="00406980"/>
    <w:rsid w:val="00406991"/>
    <w:rsid w:val="00406AA0"/>
    <w:rsid w:val="00406F15"/>
    <w:rsid w:val="004079CF"/>
    <w:rsid w:val="00407A9C"/>
    <w:rsid w:val="00407CB6"/>
    <w:rsid w:val="00407E20"/>
    <w:rsid w:val="00407F47"/>
    <w:rsid w:val="004100C8"/>
    <w:rsid w:val="004100F0"/>
    <w:rsid w:val="00410152"/>
    <w:rsid w:val="00410B27"/>
    <w:rsid w:val="00410C1A"/>
    <w:rsid w:val="00410E5D"/>
    <w:rsid w:val="00410EE3"/>
    <w:rsid w:val="00410F01"/>
    <w:rsid w:val="004110DB"/>
    <w:rsid w:val="0041130A"/>
    <w:rsid w:val="00411442"/>
    <w:rsid w:val="004115FA"/>
    <w:rsid w:val="00411747"/>
    <w:rsid w:val="00411799"/>
    <w:rsid w:val="004119A5"/>
    <w:rsid w:val="00411A61"/>
    <w:rsid w:val="00411DB2"/>
    <w:rsid w:val="004120FB"/>
    <w:rsid w:val="0041246D"/>
    <w:rsid w:val="004129AA"/>
    <w:rsid w:val="00412BAB"/>
    <w:rsid w:val="00412D6F"/>
    <w:rsid w:val="00412F3C"/>
    <w:rsid w:val="00413077"/>
    <w:rsid w:val="004135C3"/>
    <w:rsid w:val="00413702"/>
    <w:rsid w:val="004142D2"/>
    <w:rsid w:val="004144F7"/>
    <w:rsid w:val="004147D5"/>
    <w:rsid w:val="00414976"/>
    <w:rsid w:val="00414C33"/>
    <w:rsid w:val="00414CA6"/>
    <w:rsid w:val="00414CC6"/>
    <w:rsid w:val="00414E19"/>
    <w:rsid w:val="004155E5"/>
    <w:rsid w:val="0041599A"/>
    <w:rsid w:val="00415A15"/>
    <w:rsid w:val="00415AD5"/>
    <w:rsid w:val="00415B88"/>
    <w:rsid w:val="00415B99"/>
    <w:rsid w:val="00415C4C"/>
    <w:rsid w:val="00415E9C"/>
    <w:rsid w:val="00415F49"/>
    <w:rsid w:val="004164BD"/>
    <w:rsid w:val="0041655C"/>
    <w:rsid w:val="00416560"/>
    <w:rsid w:val="00416BD3"/>
    <w:rsid w:val="00416D82"/>
    <w:rsid w:val="00416D8B"/>
    <w:rsid w:val="00416E9C"/>
    <w:rsid w:val="00416EAB"/>
    <w:rsid w:val="004171E3"/>
    <w:rsid w:val="004172D9"/>
    <w:rsid w:val="00417AF6"/>
    <w:rsid w:val="00417CA1"/>
    <w:rsid w:val="00417D2D"/>
    <w:rsid w:val="00417E56"/>
    <w:rsid w:val="00417F6A"/>
    <w:rsid w:val="00417FE5"/>
    <w:rsid w:val="00420029"/>
    <w:rsid w:val="0042004E"/>
    <w:rsid w:val="00420058"/>
    <w:rsid w:val="004200FB"/>
    <w:rsid w:val="004201BA"/>
    <w:rsid w:val="00420469"/>
    <w:rsid w:val="00420487"/>
    <w:rsid w:val="004206BB"/>
    <w:rsid w:val="0042089D"/>
    <w:rsid w:val="004208EE"/>
    <w:rsid w:val="00420A7B"/>
    <w:rsid w:val="00420BBF"/>
    <w:rsid w:val="00420BFC"/>
    <w:rsid w:val="00420C29"/>
    <w:rsid w:val="00420C61"/>
    <w:rsid w:val="00420D1B"/>
    <w:rsid w:val="00421099"/>
    <w:rsid w:val="004210D2"/>
    <w:rsid w:val="0042139B"/>
    <w:rsid w:val="0042162A"/>
    <w:rsid w:val="00421A73"/>
    <w:rsid w:val="00421A98"/>
    <w:rsid w:val="004221E5"/>
    <w:rsid w:val="00422683"/>
    <w:rsid w:val="004227BA"/>
    <w:rsid w:val="00422A84"/>
    <w:rsid w:val="00422BC7"/>
    <w:rsid w:val="00423045"/>
    <w:rsid w:val="00423671"/>
    <w:rsid w:val="004236FE"/>
    <w:rsid w:val="0042397D"/>
    <w:rsid w:val="00423D56"/>
    <w:rsid w:val="004241D1"/>
    <w:rsid w:val="00424259"/>
    <w:rsid w:val="0042438F"/>
    <w:rsid w:val="00424588"/>
    <w:rsid w:val="004245C1"/>
    <w:rsid w:val="004247EC"/>
    <w:rsid w:val="00424BFD"/>
    <w:rsid w:val="00424DCF"/>
    <w:rsid w:val="00424EB8"/>
    <w:rsid w:val="00425115"/>
    <w:rsid w:val="00425281"/>
    <w:rsid w:val="004253B0"/>
    <w:rsid w:val="004259DE"/>
    <w:rsid w:val="00425A4C"/>
    <w:rsid w:val="00425A80"/>
    <w:rsid w:val="00425E6E"/>
    <w:rsid w:val="0042660A"/>
    <w:rsid w:val="00426A7B"/>
    <w:rsid w:val="00426EF5"/>
    <w:rsid w:val="0042705F"/>
    <w:rsid w:val="004270C6"/>
    <w:rsid w:val="00427418"/>
    <w:rsid w:val="004274BD"/>
    <w:rsid w:val="00427506"/>
    <w:rsid w:val="00427585"/>
    <w:rsid w:val="004278E9"/>
    <w:rsid w:val="00427BFB"/>
    <w:rsid w:val="00427C0F"/>
    <w:rsid w:val="00430136"/>
    <w:rsid w:val="0043023E"/>
    <w:rsid w:val="0043059C"/>
    <w:rsid w:val="004305B3"/>
    <w:rsid w:val="004307C0"/>
    <w:rsid w:val="00430953"/>
    <w:rsid w:val="00430A35"/>
    <w:rsid w:val="0043108F"/>
    <w:rsid w:val="00431185"/>
    <w:rsid w:val="004312C5"/>
    <w:rsid w:val="004314CE"/>
    <w:rsid w:val="00431575"/>
    <w:rsid w:val="00431606"/>
    <w:rsid w:val="004316A3"/>
    <w:rsid w:val="00431AD1"/>
    <w:rsid w:val="00431E0E"/>
    <w:rsid w:val="004320A9"/>
    <w:rsid w:val="004322AF"/>
    <w:rsid w:val="0043267C"/>
    <w:rsid w:val="00432703"/>
    <w:rsid w:val="00432978"/>
    <w:rsid w:val="00432BDB"/>
    <w:rsid w:val="00432DAD"/>
    <w:rsid w:val="00432EE5"/>
    <w:rsid w:val="00432F72"/>
    <w:rsid w:val="00432FA8"/>
    <w:rsid w:val="00433177"/>
    <w:rsid w:val="00433346"/>
    <w:rsid w:val="004336DC"/>
    <w:rsid w:val="00433BC1"/>
    <w:rsid w:val="00433D0F"/>
    <w:rsid w:val="00434095"/>
    <w:rsid w:val="0043409D"/>
    <w:rsid w:val="00434775"/>
    <w:rsid w:val="00434D6A"/>
    <w:rsid w:val="00434F0A"/>
    <w:rsid w:val="004355F5"/>
    <w:rsid w:val="0043564C"/>
    <w:rsid w:val="00435678"/>
    <w:rsid w:val="00435679"/>
    <w:rsid w:val="00435868"/>
    <w:rsid w:val="00435A1C"/>
    <w:rsid w:val="00435C36"/>
    <w:rsid w:val="00435D4E"/>
    <w:rsid w:val="004362D2"/>
    <w:rsid w:val="0043670C"/>
    <w:rsid w:val="00436802"/>
    <w:rsid w:val="00436A75"/>
    <w:rsid w:val="00436B38"/>
    <w:rsid w:val="00436C8B"/>
    <w:rsid w:val="00436FBE"/>
    <w:rsid w:val="004370FE"/>
    <w:rsid w:val="004371E1"/>
    <w:rsid w:val="004374D2"/>
    <w:rsid w:val="004379AC"/>
    <w:rsid w:val="00437A3F"/>
    <w:rsid w:val="00437A45"/>
    <w:rsid w:val="00440213"/>
    <w:rsid w:val="0044032B"/>
    <w:rsid w:val="004405ED"/>
    <w:rsid w:val="004405F6"/>
    <w:rsid w:val="0044065C"/>
    <w:rsid w:val="004407DF"/>
    <w:rsid w:val="0044096C"/>
    <w:rsid w:val="00440971"/>
    <w:rsid w:val="00440A52"/>
    <w:rsid w:val="00440EDB"/>
    <w:rsid w:val="004413A7"/>
    <w:rsid w:val="0044146E"/>
    <w:rsid w:val="004416F1"/>
    <w:rsid w:val="00441DB5"/>
    <w:rsid w:val="00441E8F"/>
    <w:rsid w:val="004423A3"/>
    <w:rsid w:val="00442528"/>
    <w:rsid w:val="0044294F"/>
    <w:rsid w:val="00442E8D"/>
    <w:rsid w:val="00442ED4"/>
    <w:rsid w:val="00442F5F"/>
    <w:rsid w:val="00443686"/>
    <w:rsid w:val="004436C6"/>
    <w:rsid w:val="00443B05"/>
    <w:rsid w:val="00443B4D"/>
    <w:rsid w:val="00443CAE"/>
    <w:rsid w:val="00443CEF"/>
    <w:rsid w:val="00443D31"/>
    <w:rsid w:val="004440FE"/>
    <w:rsid w:val="00444169"/>
    <w:rsid w:val="00444348"/>
    <w:rsid w:val="004444FF"/>
    <w:rsid w:val="00444608"/>
    <w:rsid w:val="004449BD"/>
    <w:rsid w:val="00444A7A"/>
    <w:rsid w:val="00444EA4"/>
    <w:rsid w:val="00445175"/>
    <w:rsid w:val="00445583"/>
    <w:rsid w:val="00445CCE"/>
    <w:rsid w:val="00445F6A"/>
    <w:rsid w:val="004461FA"/>
    <w:rsid w:val="0044623A"/>
    <w:rsid w:val="00446307"/>
    <w:rsid w:val="00446798"/>
    <w:rsid w:val="00446ABC"/>
    <w:rsid w:val="004471BA"/>
    <w:rsid w:val="004471C1"/>
    <w:rsid w:val="00447271"/>
    <w:rsid w:val="004474BA"/>
    <w:rsid w:val="0044760A"/>
    <w:rsid w:val="00447759"/>
    <w:rsid w:val="00447F50"/>
    <w:rsid w:val="00450197"/>
    <w:rsid w:val="004502A3"/>
    <w:rsid w:val="0045080B"/>
    <w:rsid w:val="00450AE6"/>
    <w:rsid w:val="00450B63"/>
    <w:rsid w:val="00450E2C"/>
    <w:rsid w:val="00451501"/>
    <w:rsid w:val="004515FA"/>
    <w:rsid w:val="00451AD6"/>
    <w:rsid w:val="00451BA8"/>
    <w:rsid w:val="00451D8A"/>
    <w:rsid w:val="00451E48"/>
    <w:rsid w:val="00451EEA"/>
    <w:rsid w:val="00451F9B"/>
    <w:rsid w:val="00452184"/>
    <w:rsid w:val="00452201"/>
    <w:rsid w:val="0045223E"/>
    <w:rsid w:val="00452739"/>
    <w:rsid w:val="00452B3A"/>
    <w:rsid w:val="00452F32"/>
    <w:rsid w:val="00452F7A"/>
    <w:rsid w:val="004531F2"/>
    <w:rsid w:val="00453551"/>
    <w:rsid w:val="00453767"/>
    <w:rsid w:val="0045381B"/>
    <w:rsid w:val="00453C74"/>
    <w:rsid w:val="00453D2D"/>
    <w:rsid w:val="00454432"/>
    <w:rsid w:val="00454483"/>
    <w:rsid w:val="00454619"/>
    <w:rsid w:val="004548F7"/>
    <w:rsid w:val="004549F8"/>
    <w:rsid w:val="00454AFD"/>
    <w:rsid w:val="00454B9B"/>
    <w:rsid w:val="00454C86"/>
    <w:rsid w:val="00454D43"/>
    <w:rsid w:val="00455027"/>
    <w:rsid w:val="004553AF"/>
    <w:rsid w:val="004553C8"/>
    <w:rsid w:val="00455424"/>
    <w:rsid w:val="00455456"/>
    <w:rsid w:val="00455495"/>
    <w:rsid w:val="004556C9"/>
    <w:rsid w:val="00455C4E"/>
    <w:rsid w:val="00456522"/>
    <w:rsid w:val="00456786"/>
    <w:rsid w:val="004567DF"/>
    <w:rsid w:val="00456BB2"/>
    <w:rsid w:val="00456D79"/>
    <w:rsid w:val="00456F3E"/>
    <w:rsid w:val="00456FEB"/>
    <w:rsid w:val="004575D8"/>
    <w:rsid w:val="0045763C"/>
    <w:rsid w:val="00457A3D"/>
    <w:rsid w:val="00457EF1"/>
    <w:rsid w:val="0046006A"/>
    <w:rsid w:val="004603C5"/>
    <w:rsid w:val="004604BC"/>
    <w:rsid w:val="0046074B"/>
    <w:rsid w:val="00460766"/>
    <w:rsid w:val="00460782"/>
    <w:rsid w:val="00460B61"/>
    <w:rsid w:val="00461070"/>
    <w:rsid w:val="004610EF"/>
    <w:rsid w:val="004613F6"/>
    <w:rsid w:val="00461479"/>
    <w:rsid w:val="004619B9"/>
    <w:rsid w:val="00461B1F"/>
    <w:rsid w:val="00461C5D"/>
    <w:rsid w:val="00462001"/>
    <w:rsid w:val="004620DA"/>
    <w:rsid w:val="004621EF"/>
    <w:rsid w:val="00462308"/>
    <w:rsid w:val="00462573"/>
    <w:rsid w:val="00462602"/>
    <w:rsid w:val="00462B1B"/>
    <w:rsid w:val="00462D53"/>
    <w:rsid w:val="00462F69"/>
    <w:rsid w:val="00462FF3"/>
    <w:rsid w:val="004630C7"/>
    <w:rsid w:val="0046313B"/>
    <w:rsid w:val="004631FE"/>
    <w:rsid w:val="004633C6"/>
    <w:rsid w:val="00463666"/>
    <w:rsid w:val="004636FB"/>
    <w:rsid w:val="00463B41"/>
    <w:rsid w:val="00463BF9"/>
    <w:rsid w:val="00463EC8"/>
    <w:rsid w:val="0046431D"/>
    <w:rsid w:val="00464C1E"/>
    <w:rsid w:val="00464E4F"/>
    <w:rsid w:val="00464FA3"/>
    <w:rsid w:val="004651FC"/>
    <w:rsid w:val="00465896"/>
    <w:rsid w:val="004659E3"/>
    <w:rsid w:val="00465B18"/>
    <w:rsid w:val="00465EF4"/>
    <w:rsid w:val="00466161"/>
    <w:rsid w:val="0046645C"/>
    <w:rsid w:val="0046657B"/>
    <w:rsid w:val="004667D7"/>
    <w:rsid w:val="00466903"/>
    <w:rsid w:val="00466D0D"/>
    <w:rsid w:val="00466DDB"/>
    <w:rsid w:val="00466ECC"/>
    <w:rsid w:val="00466EFC"/>
    <w:rsid w:val="0046714D"/>
    <w:rsid w:val="00467735"/>
    <w:rsid w:val="00467786"/>
    <w:rsid w:val="00467819"/>
    <w:rsid w:val="00467AFE"/>
    <w:rsid w:val="00467DCD"/>
    <w:rsid w:val="00467DE4"/>
    <w:rsid w:val="00467F2C"/>
    <w:rsid w:val="00470242"/>
    <w:rsid w:val="0047067A"/>
    <w:rsid w:val="00470B1D"/>
    <w:rsid w:val="00470B30"/>
    <w:rsid w:val="00470D12"/>
    <w:rsid w:val="00470E60"/>
    <w:rsid w:val="0047110E"/>
    <w:rsid w:val="00471675"/>
    <w:rsid w:val="004717CF"/>
    <w:rsid w:val="0047193D"/>
    <w:rsid w:val="004719EA"/>
    <w:rsid w:val="00471AA4"/>
    <w:rsid w:val="00471B96"/>
    <w:rsid w:val="00471D4C"/>
    <w:rsid w:val="00471F7A"/>
    <w:rsid w:val="004723E7"/>
    <w:rsid w:val="0047248E"/>
    <w:rsid w:val="00472851"/>
    <w:rsid w:val="004729D4"/>
    <w:rsid w:val="00472E64"/>
    <w:rsid w:val="00472F1E"/>
    <w:rsid w:val="004732A7"/>
    <w:rsid w:val="004732DD"/>
    <w:rsid w:val="0047364F"/>
    <w:rsid w:val="00473704"/>
    <w:rsid w:val="00473757"/>
    <w:rsid w:val="004737D9"/>
    <w:rsid w:val="00473B55"/>
    <w:rsid w:val="00473D04"/>
    <w:rsid w:val="00474224"/>
    <w:rsid w:val="00474510"/>
    <w:rsid w:val="0047454B"/>
    <w:rsid w:val="004749A6"/>
    <w:rsid w:val="00474A6A"/>
    <w:rsid w:val="00474B9A"/>
    <w:rsid w:val="00475562"/>
    <w:rsid w:val="00475738"/>
    <w:rsid w:val="00475A85"/>
    <w:rsid w:val="00475D81"/>
    <w:rsid w:val="004762ED"/>
    <w:rsid w:val="00476531"/>
    <w:rsid w:val="004766E7"/>
    <w:rsid w:val="00476CE5"/>
    <w:rsid w:val="00476CFE"/>
    <w:rsid w:val="00476EA3"/>
    <w:rsid w:val="00476FDF"/>
    <w:rsid w:val="00477009"/>
    <w:rsid w:val="00477E11"/>
    <w:rsid w:val="0048022E"/>
    <w:rsid w:val="00480399"/>
    <w:rsid w:val="00480620"/>
    <w:rsid w:val="00480C59"/>
    <w:rsid w:val="00480D5B"/>
    <w:rsid w:val="00481018"/>
    <w:rsid w:val="0048138F"/>
    <w:rsid w:val="004817A9"/>
    <w:rsid w:val="004818BC"/>
    <w:rsid w:val="00481A05"/>
    <w:rsid w:val="00481AD2"/>
    <w:rsid w:val="00481D6D"/>
    <w:rsid w:val="00481E4B"/>
    <w:rsid w:val="00481ED8"/>
    <w:rsid w:val="00482021"/>
    <w:rsid w:val="00482939"/>
    <w:rsid w:val="0048296E"/>
    <w:rsid w:val="00482B4E"/>
    <w:rsid w:val="00482B6A"/>
    <w:rsid w:val="00482CA5"/>
    <w:rsid w:val="00482D50"/>
    <w:rsid w:val="00482DB5"/>
    <w:rsid w:val="00483201"/>
    <w:rsid w:val="004834DF"/>
    <w:rsid w:val="00483837"/>
    <w:rsid w:val="00483866"/>
    <w:rsid w:val="00483B22"/>
    <w:rsid w:val="00483C6A"/>
    <w:rsid w:val="004843F9"/>
    <w:rsid w:val="0048460C"/>
    <w:rsid w:val="00484703"/>
    <w:rsid w:val="00484B05"/>
    <w:rsid w:val="00484ED9"/>
    <w:rsid w:val="00485422"/>
    <w:rsid w:val="00485492"/>
    <w:rsid w:val="0048569A"/>
    <w:rsid w:val="00485A30"/>
    <w:rsid w:val="00485C18"/>
    <w:rsid w:val="00486302"/>
    <w:rsid w:val="004864C0"/>
    <w:rsid w:val="00486651"/>
    <w:rsid w:val="0048672F"/>
    <w:rsid w:val="00486BF4"/>
    <w:rsid w:val="00486EDE"/>
    <w:rsid w:val="004871C8"/>
    <w:rsid w:val="004874B1"/>
    <w:rsid w:val="00487662"/>
    <w:rsid w:val="00487885"/>
    <w:rsid w:val="004879D9"/>
    <w:rsid w:val="00487B7A"/>
    <w:rsid w:val="00487F03"/>
    <w:rsid w:val="00490066"/>
    <w:rsid w:val="00490347"/>
    <w:rsid w:val="0049058B"/>
    <w:rsid w:val="00490701"/>
    <w:rsid w:val="00490716"/>
    <w:rsid w:val="00490D21"/>
    <w:rsid w:val="0049105D"/>
    <w:rsid w:val="004911F6"/>
    <w:rsid w:val="00491311"/>
    <w:rsid w:val="00491658"/>
    <w:rsid w:val="0049168B"/>
    <w:rsid w:val="0049189F"/>
    <w:rsid w:val="004918A2"/>
    <w:rsid w:val="0049192C"/>
    <w:rsid w:val="00491991"/>
    <w:rsid w:val="00491A38"/>
    <w:rsid w:val="00491B41"/>
    <w:rsid w:val="00491D91"/>
    <w:rsid w:val="00491E41"/>
    <w:rsid w:val="00491E5F"/>
    <w:rsid w:val="00491E66"/>
    <w:rsid w:val="00491FD9"/>
    <w:rsid w:val="00492063"/>
    <w:rsid w:val="00492115"/>
    <w:rsid w:val="0049269D"/>
    <w:rsid w:val="00492B37"/>
    <w:rsid w:val="00492C67"/>
    <w:rsid w:val="004936D7"/>
    <w:rsid w:val="004937FB"/>
    <w:rsid w:val="004939C7"/>
    <w:rsid w:val="00493A1E"/>
    <w:rsid w:val="00493BC7"/>
    <w:rsid w:val="00493BF1"/>
    <w:rsid w:val="004940B2"/>
    <w:rsid w:val="004941DA"/>
    <w:rsid w:val="004942AA"/>
    <w:rsid w:val="004942BE"/>
    <w:rsid w:val="00494A40"/>
    <w:rsid w:val="00494C20"/>
    <w:rsid w:val="00494C3B"/>
    <w:rsid w:val="00494D7A"/>
    <w:rsid w:val="0049503D"/>
    <w:rsid w:val="004953F6"/>
    <w:rsid w:val="0049540B"/>
    <w:rsid w:val="0049541C"/>
    <w:rsid w:val="0049558B"/>
    <w:rsid w:val="00495791"/>
    <w:rsid w:val="00495998"/>
    <w:rsid w:val="00495C73"/>
    <w:rsid w:val="00495DF7"/>
    <w:rsid w:val="00495E52"/>
    <w:rsid w:val="00496231"/>
    <w:rsid w:val="00496243"/>
    <w:rsid w:val="0049695F"/>
    <w:rsid w:val="00496A07"/>
    <w:rsid w:val="00497507"/>
    <w:rsid w:val="0049799A"/>
    <w:rsid w:val="00497C5B"/>
    <w:rsid w:val="004A0745"/>
    <w:rsid w:val="004A094B"/>
    <w:rsid w:val="004A0A65"/>
    <w:rsid w:val="004A0CE3"/>
    <w:rsid w:val="004A0E61"/>
    <w:rsid w:val="004A0E66"/>
    <w:rsid w:val="004A125C"/>
    <w:rsid w:val="004A13E5"/>
    <w:rsid w:val="004A1470"/>
    <w:rsid w:val="004A1999"/>
    <w:rsid w:val="004A1CBB"/>
    <w:rsid w:val="004A1F5B"/>
    <w:rsid w:val="004A1F6B"/>
    <w:rsid w:val="004A1F7F"/>
    <w:rsid w:val="004A276E"/>
    <w:rsid w:val="004A29ED"/>
    <w:rsid w:val="004A306E"/>
    <w:rsid w:val="004A321C"/>
    <w:rsid w:val="004A34A2"/>
    <w:rsid w:val="004A3548"/>
    <w:rsid w:val="004A3D61"/>
    <w:rsid w:val="004A3F6D"/>
    <w:rsid w:val="004A4111"/>
    <w:rsid w:val="004A411F"/>
    <w:rsid w:val="004A41C1"/>
    <w:rsid w:val="004A4343"/>
    <w:rsid w:val="004A4764"/>
    <w:rsid w:val="004A4A99"/>
    <w:rsid w:val="004A4C47"/>
    <w:rsid w:val="004A4D18"/>
    <w:rsid w:val="004A5010"/>
    <w:rsid w:val="004A5018"/>
    <w:rsid w:val="004A5387"/>
    <w:rsid w:val="004A5865"/>
    <w:rsid w:val="004A58D7"/>
    <w:rsid w:val="004A58F5"/>
    <w:rsid w:val="004A5DBF"/>
    <w:rsid w:val="004A5E28"/>
    <w:rsid w:val="004A60C5"/>
    <w:rsid w:val="004A60D9"/>
    <w:rsid w:val="004A6247"/>
    <w:rsid w:val="004A625A"/>
    <w:rsid w:val="004A6286"/>
    <w:rsid w:val="004A649D"/>
    <w:rsid w:val="004A67B3"/>
    <w:rsid w:val="004A6907"/>
    <w:rsid w:val="004A69AF"/>
    <w:rsid w:val="004A6AE3"/>
    <w:rsid w:val="004A6EED"/>
    <w:rsid w:val="004A717D"/>
    <w:rsid w:val="004A7541"/>
    <w:rsid w:val="004A768A"/>
    <w:rsid w:val="004A76A7"/>
    <w:rsid w:val="004A77FA"/>
    <w:rsid w:val="004A785E"/>
    <w:rsid w:val="004A7A53"/>
    <w:rsid w:val="004A7C18"/>
    <w:rsid w:val="004B0468"/>
    <w:rsid w:val="004B0622"/>
    <w:rsid w:val="004B0753"/>
    <w:rsid w:val="004B09D6"/>
    <w:rsid w:val="004B0C5F"/>
    <w:rsid w:val="004B0D8D"/>
    <w:rsid w:val="004B14F2"/>
    <w:rsid w:val="004B191F"/>
    <w:rsid w:val="004B1D54"/>
    <w:rsid w:val="004B1E79"/>
    <w:rsid w:val="004B2235"/>
    <w:rsid w:val="004B259A"/>
    <w:rsid w:val="004B2812"/>
    <w:rsid w:val="004B2DEA"/>
    <w:rsid w:val="004B2E93"/>
    <w:rsid w:val="004B30D5"/>
    <w:rsid w:val="004B317F"/>
    <w:rsid w:val="004B3776"/>
    <w:rsid w:val="004B3A57"/>
    <w:rsid w:val="004B3DBA"/>
    <w:rsid w:val="004B41B2"/>
    <w:rsid w:val="004B4490"/>
    <w:rsid w:val="004B488C"/>
    <w:rsid w:val="004B4C83"/>
    <w:rsid w:val="004B4D09"/>
    <w:rsid w:val="004B505F"/>
    <w:rsid w:val="004B5421"/>
    <w:rsid w:val="004B5482"/>
    <w:rsid w:val="004B54A1"/>
    <w:rsid w:val="004B55F9"/>
    <w:rsid w:val="004B58D0"/>
    <w:rsid w:val="004B5AB3"/>
    <w:rsid w:val="004B5B81"/>
    <w:rsid w:val="004B5D34"/>
    <w:rsid w:val="004B5D7C"/>
    <w:rsid w:val="004B6021"/>
    <w:rsid w:val="004B6214"/>
    <w:rsid w:val="004B6259"/>
    <w:rsid w:val="004B64F0"/>
    <w:rsid w:val="004B6529"/>
    <w:rsid w:val="004B6815"/>
    <w:rsid w:val="004B68ED"/>
    <w:rsid w:val="004B6A76"/>
    <w:rsid w:val="004B7130"/>
    <w:rsid w:val="004B7131"/>
    <w:rsid w:val="004B780C"/>
    <w:rsid w:val="004C01C6"/>
    <w:rsid w:val="004C0338"/>
    <w:rsid w:val="004C04B6"/>
    <w:rsid w:val="004C06A0"/>
    <w:rsid w:val="004C0CCD"/>
    <w:rsid w:val="004C11C4"/>
    <w:rsid w:val="004C1991"/>
    <w:rsid w:val="004C1C42"/>
    <w:rsid w:val="004C1C9D"/>
    <w:rsid w:val="004C1CFD"/>
    <w:rsid w:val="004C2182"/>
    <w:rsid w:val="004C21A3"/>
    <w:rsid w:val="004C231E"/>
    <w:rsid w:val="004C24A3"/>
    <w:rsid w:val="004C2A29"/>
    <w:rsid w:val="004C2ECA"/>
    <w:rsid w:val="004C3107"/>
    <w:rsid w:val="004C31D0"/>
    <w:rsid w:val="004C3B86"/>
    <w:rsid w:val="004C3F1F"/>
    <w:rsid w:val="004C4205"/>
    <w:rsid w:val="004C4423"/>
    <w:rsid w:val="004C4535"/>
    <w:rsid w:val="004C4594"/>
    <w:rsid w:val="004C4681"/>
    <w:rsid w:val="004C470C"/>
    <w:rsid w:val="004C488D"/>
    <w:rsid w:val="004C4A78"/>
    <w:rsid w:val="004C4BA6"/>
    <w:rsid w:val="004C4E39"/>
    <w:rsid w:val="004C4EB2"/>
    <w:rsid w:val="004C4F88"/>
    <w:rsid w:val="004C50CB"/>
    <w:rsid w:val="004C5257"/>
    <w:rsid w:val="004C5364"/>
    <w:rsid w:val="004C56BA"/>
    <w:rsid w:val="004C581B"/>
    <w:rsid w:val="004C5864"/>
    <w:rsid w:val="004C58CD"/>
    <w:rsid w:val="004C5CBB"/>
    <w:rsid w:val="004C5D06"/>
    <w:rsid w:val="004C5D52"/>
    <w:rsid w:val="004C5D8F"/>
    <w:rsid w:val="004C5EEC"/>
    <w:rsid w:val="004C6124"/>
    <w:rsid w:val="004C62E4"/>
    <w:rsid w:val="004C6373"/>
    <w:rsid w:val="004C6923"/>
    <w:rsid w:val="004C694B"/>
    <w:rsid w:val="004C6A78"/>
    <w:rsid w:val="004C6A95"/>
    <w:rsid w:val="004C6AB6"/>
    <w:rsid w:val="004C6CB8"/>
    <w:rsid w:val="004C6CFE"/>
    <w:rsid w:val="004C7117"/>
    <w:rsid w:val="004C74A6"/>
    <w:rsid w:val="004C76A5"/>
    <w:rsid w:val="004C76C3"/>
    <w:rsid w:val="004C76C7"/>
    <w:rsid w:val="004C7B3C"/>
    <w:rsid w:val="004C7CE7"/>
    <w:rsid w:val="004D00B5"/>
    <w:rsid w:val="004D0303"/>
    <w:rsid w:val="004D0563"/>
    <w:rsid w:val="004D08FA"/>
    <w:rsid w:val="004D09E8"/>
    <w:rsid w:val="004D0AB8"/>
    <w:rsid w:val="004D0B00"/>
    <w:rsid w:val="004D0E76"/>
    <w:rsid w:val="004D0E98"/>
    <w:rsid w:val="004D0F54"/>
    <w:rsid w:val="004D11A6"/>
    <w:rsid w:val="004D11EC"/>
    <w:rsid w:val="004D1411"/>
    <w:rsid w:val="004D1445"/>
    <w:rsid w:val="004D15FB"/>
    <w:rsid w:val="004D17E0"/>
    <w:rsid w:val="004D1CD7"/>
    <w:rsid w:val="004D1FE6"/>
    <w:rsid w:val="004D2230"/>
    <w:rsid w:val="004D2A38"/>
    <w:rsid w:val="004D2DBB"/>
    <w:rsid w:val="004D2DE1"/>
    <w:rsid w:val="004D2F1B"/>
    <w:rsid w:val="004D2F4A"/>
    <w:rsid w:val="004D34DD"/>
    <w:rsid w:val="004D3688"/>
    <w:rsid w:val="004D36C0"/>
    <w:rsid w:val="004D36FD"/>
    <w:rsid w:val="004D3EB6"/>
    <w:rsid w:val="004D3F75"/>
    <w:rsid w:val="004D434D"/>
    <w:rsid w:val="004D46EC"/>
    <w:rsid w:val="004D4E3D"/>
    <w:rsid w:val="004D4F95"/>
    <w:rsid w:val="004D55F3"/>
    <w:rsid w:val="004D563E"/>
    <w:rsid w:val="004D5B41"/>
    <w:rsid w:val="004D61A4"/>
    <w:rsid w:val="004D638B"/>
    <w:rsid w:val="004D63C4"/>
    <w:rsid w:val="004D66D8"/>
    <w:rsid w:val="004D673E"/>
    <w:rsid w:val="004D6AB9"/>
    <w:rsid w:val="004D6B45"/>
    <w:rsid w:val="004D6C3F"/>
    <w:rsid w:val="004D6C83"/>
    <w:rsid w:val="004D6E68"/>
    <w:rsid w:val="004D6EA6"/>
    <w:rsid w:val="004D6F20"/>
    <w:rsid w:val="004D72BB"/>
    <w:rsid w:val="004D732E"/>
    <w:rsid w:val="004D75EC"/>
    <w:rsid w:val="004D7750"/>
    <w:rsid w:val="004D7996"/>
    <w:rsid w:val="004D7BDE"/>
    <w:rsid w:val="004E0045"/>
    <w:rsid w:val="004E011A"/>
    <w:rsid w:val="004E0124"/>
    <w:rsid w:val="004E027C"/>
    <w:rsid w:val="004E0601"/>
    <w:rsid w:val="004E0639"/>
    <w:rsid w:val="004E0A0A"/>
    <w:rsid w:val="004E0C7C"/>
    <w:rsid w:val="004E0DB2"/>
    <w:rsid w:val="004E1049"/>
    <w:rsid w:val="004E105D"/>
    <w:rsid w:val="004E18A7"/>
    <w:rsid w:val="004E1983"/>
    <w:rsid w:val="004E1D86"/>
    <w:rsid w:val="004E1D97"/>
    <w:rsid w:val="004E2143"/>
    <w:rsid w:val="004E21E6"/>
    <w:rsid w:val="004E2405"/>
    <w:rsid w:val="004E245D"/>
    <w:rsid w:val="004E29FE"/>
    <w:rsid w:val="004E2BA3"/>
    <w:rsid w:val="004E2C11"/>
    <w:rsid w:val="004E2CB4"/>
    <w:rsid w:val="004E2DF4"/>
    <w:rsid w:val="004E2DFD"/>
    <w:rsid w:val="004E2FE3"/>
    <w:rsid w:val="004E3196"/>
    <w:rsid w:val="004E3589"/>
    <w:rsid w:val="004E35E3"/>
    <w:rsid w:val="004E3C9D"/>
    <w:rsid w:val="004E4064"/>
    <w:rsid w:val="004E4162"/>
    <w:rsid w:val="004E41E6"/>
    <w:rsid w:val="004E41F5"/>
    <w:rsid w:val="004E427D"/>
    <w:rsid w:val="004E46BC"/>
    <w:rsid w:val="004E4C34"/>
    <w:rsid w:val="004E5253"/>
    <w:rsid w:val="004E5321"/>
    <w:rsid w:val="004E5405"/>
    <w:rsid w:val="004E5AD0"/>
    <w:rsid w:val="004E5B5C"/>
    <w:rsid w:val="004E5EF8"/>
    <w:rsid w:val="004E60C9"/>
    <w:rsid w:val="004E644A"/>
    <w:rsid w:val="004E6485"/>
    <w:rsid w:val="004E67F9"/>
    <w:rsid w:val="004E695A"/>
    <w:rsid w:val="004E6A0B"/>
    <w:rsid w:val="004E6FF9"/>
    <w:rsid w:val="004E7266"/>
    <w:rsid w:val="004E7422"/>
    <w:rsid w:val="004E7546"/>
    <w:rsid w:val="004E766F"/>
    <w:rsid w:val="004E795D"/>
    <w:rsid w:val="004E7E1B"/>
    <w:rsid w:val="004E7F2E"/>
    <w:rsid w:val="004F0078"/>
    <w:rsid w:val="004F010F"/>
    <w:rsid w:val="004F040D"/>
    <w:rsid w:val="004F0536"/>
    <w:rsid w:val="004F06B2"/>
    <w:rsid w:val="004F0918"/>
    <w:rsid w:val="004F091C"/>
    <w:rsid w:val="004F0950"/>
    <w:rsid w:val="004F097F"/>
    <w:rsid w:val="004F0A64"/>
    <w:rsid w:val="004F0A70"/>
    <w:rsid w:val="004F0B05"/>
    <w:rsid w:val="004F0B88"/>
    <w:rsid w:val="004F0DCF"/>
    <w:rsid w:val="004F1254"/>
    <w:rsid w:val="004F12C5"/>
    <w:rsid w:val="004F12D0"/>
    <w:rsid w:val="004F1567"/>
    <w:rsid w:val="004F1E64"/>
    <w:rsid w:val="004F20DC"/>
    <w:rsid w:val="004F248E"/>
    <w:rsid w:val="004F2A39"/>
    <w:rsid w:val="004F2B81"/>
    <w:rsid w:val="004F2DB2"/>
    <w:rsid w:val="004F2FB4"/>
    <w:rsid w:val="004F308D"/>
    <w:rsid w:val="004F324F"/>
    <w:rsid w:val="004F357C"/>
    <w:rsid w:val="004F35DB"/>
    <w:rsid w:val="004F3C64"/>
    <w:rsid w:val="004F3D3A"/>
    <w:rsid w:val="004F3E82"/>
    <w:rsid w:val="004F4361"/>
    <w:rsid w:val="004F4470"/>
    <w:rsid w:val="004F44F8"/>
    <w:rsid w:val="004F45F7"/>
    <w:rsid w:val="004F4840"/>
    <w:rsid w:val="004F4A22"/>
    <w:rsid w:val="004F4B41"/>
    <w:rsid w:val="004F4D81"/>
    <w:rsid w:val="004F4E1C"/>
    <w:rsid w:val="004F4F29"/>
    <w:rsid w:val="004F531C"/>
    <w:rsid w:val="004F575A"/>
    <w:rsid w:val="004F5868"/>
    <w:rsid w:val="004F5926"/>
    <w:rsid w:val="004F59B1"/>
    <w:rsid w:val="004F59E0"/>
    <w:rsid w:val="004F5C3A"/>
    <w:rsid w:val="004F61D9"/>
    <w:rsid w:val="004F6422"/>
    <w:rsid w:val="004F661C"/>
    <w:rsid w:val="004F668F"/>
    <w:rsid w:val="004F66B9"/>
    <w:rsid w:val="004F6805"/>
    <w:rsid w:val="004F6A42"/>
    <w:rsid w:val="004F6B5E"/>
    <w:rsid w:val="004F6FCA"/>
    <w:rsid w:val="004F74E6"/>
    <w:rsid w:val="004F76CD"/>
    <w:rsid w:val="004F7725"/>
    <w:rsid w:val="004F7B68"/>
    <w:rsid w:val="005000BF"/>
    <w:rsid w:val="005008F4"/>
    <w:rsid w:val="00500EC9"/>
    <w:rsid w:val="00501402"/>
    <w:rsid w:val="00501699"/>
    <w:rsid w:val="00501777"/>
    <w:rsid w:val="0050181B"/>
    <w:rsid w:val="00501B95"/>
    <w:rsid w:val="00501D3F"/>
    <w:rsid w:val="00501E53"/>
    <w:rsid w:val="0050213B"/>
    <w:rsid w:val="00502202"/>
    <w:rsid w:val="00502668"/>
    <w:rsid w:val="00502728"/>
    <w:rsid w:val="00502CCA"/>
    <w:rsid w:val="00502FE5"/>
    <w:rsid w:val="00503033"/>
    <w:rsid w:val="005031CB"/>
    <w:rsid w:val="0050323F"/>
    <w:rsid w:val="005032D7"/>
    <w:rsid w:val="005038F2"/>
    <w:rsid w:val="00503A8A"/>
    <w:rsid w:val="00503B2B"/>
    <w:rsid w:val="00503D4C"/>
    <w:rsid w:val="00503EEC"/>
    <w:rsid w:val="00503F9E"/>
    <w:rsid w:val="00504077"/>
    <w:rsid w:val="005041FF"/>
    <w:rsid w:val="005043EB"/>
    <w:rsid w:val="005046B7"/>
    <w:rsid w:val="00504AA2"/>
    <w:rsid w:val="00504BA0"/>
    <w:rsid w:val="00504C47"/>
    <w:rsid w:val="005056D3"/>
    <w:rsid w:val="00505917"/>
    <w:rsid w:val="00505A0B"/>
    <w:rsid w:val="00505CBE"/>
    <w:rsid w:val="00505E9C"/>
    <w:rsid w:val="00506065"/>
    <w:rsid w:val="005061AA"/>
    <w:rsid w:val="005063D5"/>
    <w:rsid w:val="00506425"/>
    <w:rsid w:val="00506459"/>
    <w:rsid w:val="0050656B"/>
    <w:rsid w:val="005068BD"/>
    <w:rsid w:val="00506CF3"/>
    <w:rsid w:val="00507039"/>
    <w:rsid w:val="0050706D"/>
    <w:rsid w:val="005070AA"/>
    <w:rsid w:val="005072EE"/>
    <w:rsid w:val="00507383"/>
    <w:rsid w:val="005073CF"/>
    <w:rsid w:val="00507470"/>
    <w:rsid w:val="00507A4E"/>
    <w:rsid w:val="00507B65"/>
    <w:rsid w:val="00507BC5"/>
    <w:rsid w:val="00507C5A"/>
    <w:rsid w:val="00507CA3"/>
    <w:rsid w:val="005101B3"/>
    <w:rsid w:val="0051028A"/>
    <w:rsid w:val="00510902"/>
    <w:rsid w:val="00510CC4"/>
    <w:rsid w:val="00510D67"/>
    <w:rsid w:val="00510E49"/>
    <w:rsid w:val="00510FCF"/>
    <w:rsid w:val="005110A0"/>
    <w:rsid w:val="00511767"/>
    <w:rsid w:val="005118F4"/>
    <w:rsid w:val="00511AF5"/>
    <w:rsid w:val="00511EEB"/>
    <w:rsid w:val="00511F7A"/>
    <w:rsid w:val="00512177"/>
    <w:rsid w:val="0051226D"/>
    <w:rsid w:val="005123C1"/>
    <w:rsid w:val="005125B3"/>
    <w:rsid w:val="00512685"/>
    <w:rsid w:val="00512859"/>
    <w:rsid w:val="0051288E"/>
    <w:rsid w:val="005128F9"/>
    <w:rsid w:val="00512C60"/>
    <w:rsid w:val="00512E9E"/>
    <w:rsid w:val="0051312F"/>
    <w:rsid w:val="005132C3"/>
    <w:rsid w:val="00513395"/>
    <w:rsid w:val="005138DC"/>
    <w:rsid w:val="005138F4"/>
    <w:rsid w:val="00513C6C"/>
    <w:rsid w:val="0051427C"/>
    <w:rsid w:val="005144EE"/>
    <w:rsid w:val="0051470C"/>
    <w:rsid w:val="00514742"/>
    <w:rsid w:val="00514A0B"/>
    <w:rsid w:val="00514B6D"/>
    <w:rsid w:val="00514F8F"/>
    <w:rsid w:val="00515086"/>
    <w:rsid w:val="005150B8"/>
    <w:rsid w:val="005159DC"/>
    <w:rsid w:val="00515BAD"/>
    <w:rsid w:val="005160BC"/>
    <w:rsid w:val="00516273"/>
    <w:rsid w:val="005165E1"/>
    <w:rsid w:val="00516740"/>
    <w:rsid w:val="00516775"/>
    <w:rsid w:val="005167A8"/>
    <w:rsid w:val="005169F6"/>
    <w:rsid w:val="00516A02"/>
    <w:rsid w:val="00516A7D"/>
    <w:rsid w:val="00517091"/>
    <w:rsid w:val="005170EE"/>
    <w:rsid w:val="005170F2"/>
    <w:rsid w:val="005171CF"/>
    <w:rsid w:val="00517350"/>
    <w:rsid w:val="005173B6"/>
    <w:rsid w:val="0051740C"/>
    <w:rsid w:val="00517716"/>
    <w:rsid w:val="00517955"/>
    <w:rsid w:val="00517B7D"/>
    <w:rsid w:val="00517E59"/>
    <w:rsid w:val="00517FC3"/>
    <w:rsid w:val="00520363"/>
    <w:rsid w:val="00520369"/>
    <w:rsid w:val="00520422"/>
    <w:rsid w:val="005205BA"/>
    <w:rsid w:val="005205D8"/>
    <w:rsid w:val="00520671"/>
    <w:rsid w:val="00520811"/>
    <w:rsid w:val="0052113D"/>
    <w:rsid w:val="005211E8"/>
    <w:rsid w:val="005216FD"/>
    <w:rsid w:val="005218C7"/>
    <w:rsid w:val="00521B11"/>
    <w:rsid w:val="00521B17"/>
    <w:rsid w:val="00521D5B"/>
    <w:rsid w:val="00521EBD"/>
    <w:rsid w:val="00521EC0"/>
    <w:rsid w:val="00522218"/>
    <w:rsid w:val="00522384"/>
    <w:rsid w:val="0052244D"/>
    <w:rsid w:val="00522535"/>
    <w:rsid w:val="00522699"/>
    <w:rsid w:val="00522956"/>
    <w:rsid w:val="0052303E"/>
    <w:rsid w:val="005230F0"/>
    <w:rsid w:val="005233F8"/>
    <w:rsid w:val="005235F6"/>
    <w:rsid w:val="005236B7"/>
    <w:rsid w:val="00523EB1"/>
    <w:rsid w:val="00523FB4"/>
    <w:rsid w:val="00524084"/>
    <w:rsid w:val="00524434"/>
    <w:rsid w:val="00524475"/>
    <w:rsid w:val="005244A2"/>
    <w:rsid w:val="005245BF"/>
    <w:rsid w:val="00524658"/>
    <w:rsid w:val="005246EC"/>
    <w:rsid w:val="00524A62"/>
    <w:rsid w:val="00524D70"/>
    <w:rsid w:val="005250E5"/>
    <w:rsid w:val="0052544C"/>
    <w:rsid w:val="00525644"/>
    <w:rsid w:val="005256F5"/>
    <w:rsid w:val="00525D95"/>
    <w:rsid w:val="00525F18"/>
    <w:rsid w:val="00526011"/>
    <w:rsid w:val="00526022"/>
    <w:rsid w:val="005260BC"/>
    <w:rsid w:val="005261EE"/>
    <w:rsid w:val="005265A1"/>
    <w:rsid w:val="0052674C"/>
    <w:rsid w:val="005268CA"/>
    <w:rsid w:val="00526A33"/>
    <w:rsid w:val="00526CEC"/>
    <w:rsid w:val="00526DF7"/>
    <w:rsid w:val="00527233"/>
    <w:rsid w:val="005272A6"/>
    <w:rsid w:val="005273CC"/>
    <w:rsid w:val="00527613"/>
    <w:rsid w:val="00527774"/>
    <w:rsid w:val="005278AF"/>
    <w:rsid w:val="00527911"/>
    <w:rsid w:val="00527B85"/>
    <w:rsid w:val="00527C26"/>
    <w:rsid w:val="0053006E"/>
    <w:rsid w:val="005303AF"/>
    <w:rsid w:val="005305F8"/>
    <w:rsid w:val="00530E40"/>
    <w:rsid w:val="005310C4"/>
    <w:rsid w:val="005310D5"/>
    <w:rsid w:val="00531457"/>
    <w:rsid w:val="0053198A"/>
    <w:rsid w:val="00531ACD"/>
    <w:rsid w:val="00532274"/>
    <w:rsid w:val="005323E2"/>
    <w:rsid w:val="0053253E"/>
    <w:rsid w:val="00532623"/>
    <w:rsid w:val="0053282B"/>
    <w:rsid w:val="00532A92"/>
    <w:rsid w:val="00532ACF"/>
    <w:rsid w:val="00532D7A"/>
    <w:rsid w:val="00532F0F"/>
    <w:rsid w:val="00532F95"/>
    <w:rsid w:val="00532FD7"/>
    <w:rsid w:val="00533109"/>
    <w:rsid w:val="0053332B"/>
    <w:rsid w:val="005334F4"/>
    <w:rsid w:val="005335E6"/>
    <w:rsid w:val="00533625"/>
    <w:rsid w:val="005338A5"/>
    <w:rsid w:val="00533CEE"/>
    <w:rsid w:val="00533F43"/>
    <w:rsid w:val="0053411D"/>
    <w:rsid w:val="005349E8"/>
    <w:rsid w:val="00534A1F"/>
    <w:rsid w:val="00535187"/>
    <w:rsid w:val="00535545"/>
    <w:rsid w:val="005355DC"/>
    <w:rsid w:val="005358B8"/>
    <w:rsid w:val="00535B40"/>
    <w:rsid w:val="00535B66"/>
    <w:rsid w:val="0053620C"/>
    <w:rsid w:val="00536654"/>
    <w:rsid w:val="005366F3"/>
    <w:rsid w:val="00536753"/>
    <w:rsid w:val="00536828"/>
    <w:rsid w:val="00537392"/>
    <w:rsid w:val="0053760A"/>
    <w:rsid w:val="00537684"/>
    <w:rsid w:val="005379C7"/>
    <w:rsid w:val="00540251"/>
    <w:rsid w:val="00540293"/>
    <w:rsid w:val="00540341"/>
    <w:rsid w:val="00540749"/>
    <w:rsid w:val="00540796"/>
    <w:rsid w:val="005409C7"/>
    <w:rsid w:val="00540CC7"/>
    <w:rsid w:val="00540D77"/>
    <w:rsid w:val="00540DA3"/>
    <w:rsid w:val="00540F2C"/>
    <w:rsid w:val="00540F36"/>
    <w:rsid w:val="00541371"/>
    <w:rsid w:val="00541462"/>
    <w:rsid w:val="005416E6"/>
    <w:rsid w:val="005418A9"/>
    <w:rsid w:val="00541B41"/>
    <w:rsid w:val="00541E46"/>
    <w:rsid w:val="00542120"/>
    <w:rsid w:val="005425C2"/>
    <w:rsid w:val="00542656"/>
    <w:rsid w:val="00542810"/>
    <w:rsid w:val="00542C74"/>
    <w:rsid w:val="00542DCB"/>
    <w:rsid w:val="00542FDC"/>
    <w:rsid w:val="00543279"/>
    <w:rsid w:val="005433AD"/>
    <w:rsid w:val="0054342E"/>
    <w:rsid w:val="005434DD"/>
    <w:rsid w:val="0054396C"/>
    <w:rsid w:val="00543981"/>
    <w:rsid w:val="00543B5E"/>
    <w:rsid w:val="00543B98"/>
    <w:rsid w:val="00543DD9"/>
    <w:rsid w:val="00543E79"/>
    <w:rsid w:val="00543E9D"/>
    <w:rsid w:val="0054407F"/>
    <w:rsid w:val="005443C2"/>
    <w:rsid w:val="00544821"/>
    <w:rsid w:val="00544E5B"/>
    <w:rsid w:val="00544EB7"/>
    <w:rsid w:val="00544F5E"/>
    <w:rsid w:val="005450A4"/>
    <w:rsid w:val="0054542A"/>
    <w:rsid w:val="005454CC"/>
    <w:rsid w:val="005455E0"/>
    <w:rsid w:val="005455F0"/>
    <w:rsid w:val="005459F3"/>
    <w:rsid w:val="00545AD8"/>
    <w:rsid w:val="00545FC5"/>
    <w:rsid w:val="00546061"/>
    <w:rsid w:val="0054619B"/>
    <w:rsid w:val="00546410"/>
    <w:rsid w:val="00546689"/>
    <w:rsid w:val="00546782"/>
    <w:rsid w:val="00546ED4"/>
    <w:rsid w:val="0054705E"/>
    <w:rsid w:val="005474C1"/>
    <w:rsid w:val="005479F1"/>
    <w:rsid w:val="005502BD"/>
    <w:rsid w:val="005502D2"/>
    <w:rsid w:val="00550BB0"/>
    <w:rsid w:val="0055137F"/>
    <w:rsid w:val="00551DC2"/>
    <w:rsid w:val="0055208E"/>
    <w:rsid w:val="005522B4"/>
    <w:rsid w:val="00552420"/>
    <w:rsid w:val="005524C0"/>
    <w:rsid w:val="00552AB7"/>
    <w:rsid w:val="00552D0B"/>
    <w:rsid w:val="005533D4"/>
    <w:rsid w:val="00553849"/>
    <w:rsid w:val="00553861"/>
    <w:rsid w:val="00553904"/>
    <w:rsid w:val="00553AFC"/>
    <w:rsid w:val="00553D2B"/>
    <w:rsid w:val="00553D5A"/>
    <w:rsid w:val="00554255"/>
    <w:rsid w:val="00554442"/>
    <w:rsid w:val="0055485E"/>
    <w:rsid w:val="00554B95"/>
    <w:rsid w:val="00554C07"/>
    <w:rsid w:val="0055564F"/>
    <w:rsid w:val="005558EC"/>
    <w:rsid w:val="00555BFF"/>
    <w:rsid w:val="0055611B"/>
    <w:rsid w:val="00556164"/>
    <w:rsid w:val="005563F2"/>
    <w:rsid w:val="0055670C"/>
    <w:rsid w:val="005569FC"/>
    <w:rsid w:val="00556D6C"/>
    <w:rsid w:val="00556DDA"/>
    <w:rsid w:val="005573EB"/>
    <w:rsid w:val="00557563"/>
    <w:rsid w:val="0055758C"/>
    <w:rsid w:val="005576E5"/>
    <w:rsid w:val="00557871"/>
    <w:rsid w:val="005578C8"/>
    <w:rsid w:val="00557F7B"/>
    <w:rsid w:val="00557FAA"/>
    <w:rsid w:val="0056036A"/>
    <w:rsid w:val="005608EF"/>
    <w:rsid w:val="00560CB9"/>
    <w:rsid w:val="00560D90"/>
    <w:rsid w:val="00560FBD"/>
    <w:rsid w:val="005613F7"/>
    <w:rsid w:val="005615AA"/>
    <w:rsid w:val="005617F2"/>
    <w:rsid w:val="0056190F"/>
    <w:rsid w:val="00561A9A"/>
    <w:rsid w:val="00561AC0"/>
    <w:rsid w:val="00561D3F"/>
    <w:rsid w:val="005627D0"/>
    <w:rsid w:val="0056280C"/>
    <w:rsid w:val="00562A00"/>
    <w:rsid w:val="00562C5D"/>
    <w:rsid w:val="0056325C"/>
    <w:rsid w:val="005632F6"/>
    <w:rsid w:val="005633B0"/>
    <w:rsid w:val="005633E8"/>
    <w:rsid w:val="005644E3"/>
    <w:rsid w:val="005647D0"/>
    <w:rsid w:val="00564A2F"/>
    <w:rsid w:val="00564A8F"/>
    <w:rsid w:val="00564D65"/>
    <w:rsid w:val="00565583"/>
    <w:rsid w:val="005656E0"/>
    <w:rsid w:val="00565994"/>
    <w:rsid w:val="00565A06"/>
    <w:rsid w:val="00565AF9"/>
    <w:rsid w:val="00565E14"/>
    <w:rsid w:val="00565FD0"/>
    <w:rsid w:val="00565FD7"/>
    <w:rsid w:val="00566188"/>
    <w:rsid w:val="005662AE"/>
    <w:rsid w:val="00566416"/>
    <w:rsid w:val="005667FA"/>
    <w:rsid w:val="00566991"/>
    <w:rsid w:val="00566AE7"/>
    <w:rsid w:val="00566B2F"/>
    <w:rsid w:val="00566CC6"/>
    <w:rsid w:val="00566E72"/>
    <w:rsid w:val="00567946"/>
    <w:rsid w:val="00567E13"/>
    <w:rsid w:val="00570134"/>
    <w:rsid w:val="0057030C"/>
    <w:rsid w:val="00570971"/>
    <w:rsid w:val="00570A3F"/>
    <w:rsid w:val="00571090"/>
    <w:rsid w:val="0057132A"/>
    <w:rsid w:val="00571A7C"/>
    <w:rsid w:val="00571B0C"/>
    <w:rsid w:val="00571D9E"/>
    <w:rsid w:val="00571F07"/>
    <w:rsid w:val="0057238B"/>
    <w:rsid w:val="00572458"/>
    <w:rsid w:val="0057247D"/>
    <w:rsid w:val="00572574"/>
    <w:rsid w:val="00572AAE"/>
    <w:rsid w:val="0057306F"/>
    <w:rsid w:val="005736B8"/>
    <w:rsid w:val="0057468E"/>
    <w:rsid w:val="005747BB"/>
    <w:rsid w:val="005749AD"/>
    <w:rsid w:val="00574C4B"/>
    <w:rsid w:val="00575648"/>
    <w:rsid w:val="00575ABB"/>
    <w:rsid w:val="00575D7E"/>
    <w:rsid w:val="00575E3A"/>
    <w:rsid w:val="0057602E"/>
    <w:rsid w:val="00576422"/>
    <w:rsid w:val="005769B1"/>
    <w:rsid w:val="00576B43"/>
    <w:rsid w:val="00576E6D"/>
    <w:rsid w:val="00577640"/>
    <w:rsid w:val="0057791A"/>
    <w:rsid w:val="00577CDE"/>
    <w:rsid w:val="00580042"/>
    <w:rsid w:val="005804A3"/>
    <w:rsid w:val="005805D3"/>
    <w:rsid w:val="0058080F"/>
    <w:rsid w:val="0058088A"/>
    <w:rsid w:val="005809A0"/>
    <w:rsid w:val="00580A0A"/>
    <w:rsid w:val="00580B0B"/>
    <w:rsid w:val="00580D96"/>
    <w:rsid w:val="00580F00"/>
    <w:rsid w:val="00581053"/>
    <w:rsid w:val="00581253"/>
    <w:rsid w:val="0058127B"/>
    <w:rsid w:val="00581398"/>
    <w:rsid w:val="00581894"/>
    <w:rsid w:val="00581966"/>
    <w:rsid w:val="00581C75"/>
    <w:rsid w:val="00581E4D"/>
    <w:rsid w:val="0058209D"/>
    <w:rsid w:val="00582136"/>
    <w:rsid w:val="00582350"/>
    <w:rsid w:val="0058258B"/>
    <w:rsid w:val="00582633"/>
    <w:rsid w:val="00582749"/>
    <w:rsid w:val="005827C2"/>
    <w:rsid w:val="00582841"/>
    <w:rsid w:val="005829A4"/>
    <w:rsid w:val="00582CD8"/>
    <w:rsid w:val="00582F1E"/>
    <w:rsid w:val="00583399"/>
    <w:rsid w:val="00583402"/>
    <w:rsid w:val="005835AA"/>
    <w:rsid w:val="00583D5B"/>
    <w:rsid w:val="00583E42"/>
    <w:rsid w:val="00583E6A"/>
    <w:rsid w:val="00583F14"/>
    <w:rsid w:val="00584024"/>
    <w:rsid w:val="005841DA"/>
    <w:rsid w:val="005842E8"/>
    <w:rsid w:val="005843A6"/>
    <w:rsid w:val="00584494"/>
    <w:rsid w:val="0058457B"/>
    <w:rsid w:val="005846B4"/>
    <w:rsid w:val="00584745"/>
    <w:rsid w:val="00584A1E"/>
    <w:rsid w:val="0058500B"/>
    <w:rsid w:val="005852D9"/>
    <w:rsid w:val="00585460"/>
    <w:rsid w:val="00585FD4"/>
    <w:rsid w:val="0058603B"/>
    <w:rsid w:val="00586173"/>
    <w:rsid w:val="0058617C"/>
    <w:rsid w:val="0058621C"/>
    <w:rsid w:val="0058624B"/>
    <w:rsid w:val="005862D1"/>
    <w:rsid w:val="0058632E"/>
    <w:rsid w:val="00586347"/>
    <w:rsid w:val="0058643A"/>
    <w:rsid w:val="005866B2"/>
    <w:rsid w:val="005866DD"/>
    <w:rsid w:val="00586898"/>
    <w:rsid w:val="00586BFC"/>
    <w:rsid w:val="00586D0E"/>
    <w:rsid w:val="00586EB3"/>
    <w:rsid w:val="005870AD"/>
    <w:rsid w:val="00587511"/>
    <w:rsid w:val="00587561"/>
    <w:rsid w:val="00587641"/>
    <w:rsid w:val="005876A7"/>
    <w:rsid w:val="00587700"/>
    <w:rsid w:val="00587802"/>
    <w:rsid w:val="00587AE7"/>
    <w:rsid w:val="00587F5A"/>
    <w:rsid w:val="00587F95"/>
    <w:rsid w:val="00590096"/>
    <w:rsid w:val="0059052B"/>
    <w:rsid w:val="00590583"/>
    <w:rsid w:val="00590A57"/>
    <w:rsid w:val="00590BBD"/>
    <w:rsid w:val="00590DBF"/>
    <w:rsid w:val="00591317"/>
    <w:rsid w:val="00591784"/>
    <w:rsid w:val="00591A90"/>
    <w:rsid w:val="00591C45"/>
    <w:rsid w:val="00591E4A"/>
    <w:rsid w:val="00591E97"/>
    <w:rsid w:val="00592077"/>
    <w:rsid w:val="005922AB"/>
    <w:rsid w:val="00592308"/>
    <w:rsid w:val="0059240E"/>
    <w:rsid w:val="0059259E"/>
    <w:rsid w:val="005925A6"/>
    <w:rsid w:val="00592785"/>
    <w:rsid w:val="0059283F"/>
    <w:rsid w:val="00592E38"/>
    <w:rsid w:val="00592E6C"/>
    <w:rsid w:val="00592FA8"/>
    <w:rsid w:val="005935E5"/>
    <w:rsid w:val="00593B5D"/>
    <w:rsid w:val="00593C03"/>
    <w:rsid w:val="00593E66"/>
    <w:rsid w:val="00594031"/>
    <w:rsid w:val="005940A2"/>
    <w:rsid w:val="00594427"/>
    <w:rsid w:val="00594BE6"/>
    <w:rsid w:val="00594D7B"/>
    <w:rsid w:val="00594DB7"/>
    <w:rsid w:val="005953E1"/>
    <w:rsid w:val="00595773"/>
    <w:rsid w:val="00595BA3"/>
    <w:rsid w:val="00595DAA"/>
    <w:rsid w:val="00595E9A"/>
    <w:rsid w:val="005960D3"/>
    <w:rsid w:val="00596254"/>
    <w:rsid w:val="00596C64"/>
    <w:rsid w:val="00596D89"/>
    <w:rsid w:val="00596DD7"/>
    <w:rsid w:val="00597157"/>
    <w:rsid w:val="005973E0"/>
    <w:rsid w:val="0059746B"/>
    <w:rsid w:val="00597581"/>
    <w:rsid w:val="005975B8"/>
    <w:rsid w:val="005975EF"/>
    <w:rsid w:val="005976D6"/>
    <w:rsid w:val="00597731"/>
    <w:rsid w:val="005977B3"/>
    <w:rsid w:val="005978E6"/>
    <w:rsid w:val="005A021A"/>
    <w:rsid w:val="005A0364"/>
    <w:rsid w:val="005A0427"/>
    <w:rsid w:val="005A06EC"/>
    <w:rsid w:val="005A07F0"/>
    <w:rsid w:val="005A0905"/>
    <w:rsid w:val="005A0975"/>
    <w:rsid w:val="005A0A8C"/>
    <w:rsid w:val="005A0B36"/>
    <w:rsid w:val="005A11B6"/>
    <w:rsid w:val="005A12C6"/>
    <w:rsid w:val="005A13AA"/>
    <w:rsid w:val="005A1836"/>
    <w:rsid w:val="005A1910"/>
    <w:rsid w:val="005A196E"/>
    <w:rsid w:val="005A1DEB"/>
    <w:rsid w:val="005A201E"/>
    <w:rsid w:val="005A2081"/>
    <w:rsid w:val="005A2360"/>
    <w:rsid w:val="005A23F3"/>
    <w:rsid w:val="005A24C4"/>
    <w:rsid w:val="005A2630"/>
    <w:rsid w:val="005A288F"/>
    <w:rsid w:val="005A2B7E"/>
    <w:rsid w:val="005A2BF6"/>
    <w:rsid w:val="005A2EAB"/>
    <w:rsid w:val="005A3104"/>
    <w:rsid w:val="005A3218"/>
    <w:rsid w:val="005A328E"/>
    <w:rsid w:val="005A3357"/>
    <w:rsid w:val="005A3477"/>
    <w:rsid w:val="005A34F2"/>
    <w:rsid w:val="005A3A25"/>
    <w:rsid w:val="005A3BD5"/>
    <w:rsid w:val="005A3D37"/>
    <w:rsid w:val="005A3F7C"/>
    <w:rsid w:val="005A4730"/>
    <w:rsid w:val="005A4885"/>
    <w:rsid w:val="005A4910"/>
    <w:rsid w:val="005A4A11"/>
    <w:rsid w:val="005A4AEA"/>
    <w:rsid w:val="005A4BCD"/>
    <w:rsid w:val="005A5185"/>
    <w:rsid w:val="005A586E"/>
    <w:rsid w:val="005A6507"/>
    <w:rsid w:val="005A66D7"/>
    <w:rsid w:val="005A69DD"/>
    <w:rsid w:val="005A6AD2"/>
    <w:rsid w:val="005A6CFB"/>
    <w:rsid w:val="005A6F68"/>
    <w:rsid w:val="005A75D7"/>
    <w:rsid w:val="005A787B"/>
    <w:rsid w:val="005A7B03"/>
    <w:rsid w:val="005A7E5C"/>
    <w:rsid w:val="005A7E87"/>
    <w:rsid w:val="005A7F2B"/>
    <w:rsid w:val="005B018A"/>
    <w:rsid w:val="005B0354"/>
    <w:rsid w:val="005B0386"/>
    <w:rsid w:val="005B07DB"/>
    <w:rsid w:val="005B0833"/>
    <w:rsid w:val="005B0B3E"/>
    <w:rsid w:val="005B0C4D"/>
    <w:rsid w:val="005B116F"/>
    <w:rsid w:val="005B128C"/>
    <w:rsid w:val="005B13BE"/>
    <w:rsid w:val="005B152F"/>
    <w:rsid w:val="005B1643"/>
    <w:rsid w:val="005B1654"/>
    <w:rsid w:val="005B1974"/>
    <w:rsid w:val="005B1C12"/>
    <w:rsid w:val="005B1E14"/>
    <w:rsid w:val="005B2184"/>
    <w:rsid w:val="005B25D8"/>
    <w:rsid w:val="005B283C"/>
    <w:rsid w:val="005B288E"/>
    <w:rsid w:val="005B28F9"/>
    <w:rsid w:val="005B2AD9"/>
    <w:rsid w:val="005B2B65"/>
    <w:rsid w:val="005B2C8B"/>
    <w:rsid w:val="005B2CF9"/>
    <w:rsid w:val="005B2D68"/>
    <w:rsid w:val="005B3797"/>
    <w:rsid w:val="005B3911"/>
    <w:rsid w:val="005B396F"/>
    <w:rsid w:val="005B3CA5"/>
    <w:rsid w:val="005B3D05"/>
    <w:rsid w:val="005B3FF1"/>
    <w:rsid w:val="005B40AA"/>
    <w:rsid w:val="005B45B8"/>
    <w:rsid w:val="005B45C1"/>
    <w:rsid w:val="005B45E8"/>
    <w:rsid w:val="005B4AB2"/>
    <w:rsid w:val="005B4AF8"/>
    <w:rsid w:val="005B4D0C"/>
    <w:rsid w:val="005B5186"/>
    <w:rsid w:val="005B540C"/>
    <w:rsid w:val="005B54A2"/>
    <w:rsid w:val="005B54D4"/>
    <w:rsid w:val="005B5A30"/>
    <w:rsid w:val="005B5B27"/>
    <w:rsid w:val="005B5CBF"/>
    <w:rsid w:val="005B5E08"/>
    <w:rsid w:val="005B604A"/>
    <w:rsid w:val="005B6457"/>
    <w:rsid w:val="005B65D8"/>
    <w:rsid w:val="005B6CC2"/>
    <w:rsid w:val="005B729D"/>
    <w:rsid w:val="005B7307"/>
    <w:rsid w:val="005B73A0"/>
    <w:rsid w:val="005B7BB8"/>
    <w:rsid w:val="005B7E42"/>
    <w:rsid w:val="005C0901"/>
    <w:rsid w:val="005C0C4A"/>
    <w:rsid w:val="005C0F5D"/>
    <w:rsid w:val="005C1000"/>
    <w:rsid w:val="005C1103"/>
    <w:rsid w:val="005C122E"/>
    <w:rsid w:val="005C15ED"/>
    <w:rsid w:val="005C1744"/>
    <w:rsid w:val="005C280F"/>
    <w:rsid w:val="005C29E8"/>
    <w:rsid w:val="005C2BD1"/>
    <w:rsid w:val="005C3192"/>
    <w:rsid w:val="005C33D5"/>
    <w:rsid w:val="005C3B43"/>
    <w:rsid w:val="005C3C68"/>
    <w:rsid w:val="005C3FE5"/>
    <w:rsid w:val="005C444A"/>
    <w:rsid w:val="005C450F"/>
    <w:rsid w:val="005C4756"/>
    <w:rsid w:val="005C48A8"/>
    <w:rsid w:val="005C48B3"/>
    <w:rsid w:val="005C4955"/>
    <w:rsid w:val="005C49C6"/>
    <w:rsid w:val="005C525C"/>
    <w:rsid w:val="005C542C"/>
    <w:rsid w:val="005C550C"/>
    <w:rsid w:val="005C56D7"/>
    <w:rsid w:val="005C5A04"/>
    <w:rsid w:val="005C5A86"/>
    <w:rsid w:val="005C5AE5"/>
    <w:rsid w:val="005C5C06"/>
    <w:rsid w:val="005C5E61"/>
    <w:rsid w:val="005C63F0"/>
    <w:rsid w:val="005C6464"/>
    <w:rsid w:val="005C648F"/>
    <w:rsid w:val="005C64B7"/>
    <w:rsid w:val="005C6686"/>
    <w:rsid w:val="005C68FF"/>
    <w:rsid w:val="005C6A35"/>
    <w:rsid w:val="005C6B87"/>
    <w:rsid w:val="005C6FAD"/>
    <w:rsid w:val="005C70CA"/>
    <w:rsid w:val="005C712A"/>
    <w:rsid w:val="005C73E3"/>
    <w:rsid w:val="005C78F6"/>
    <w:rsid w:val="005C7B9A"/>
    <w:rsid w:val="005D047C"/>
    <w:rsid w:val="005D05C0"/>
    <w:rsid w:val="005D127E"/>
    <w:rsid w:val="005D12F6"/>
    <w:rsid w:val="005D1591"/>
    <w:rsid w:val="005D15D8"/>
    <w:rsid w:val="005D208E"/>
    <w:rsid w:val="005D2152"/>
    <w:rsid w:val="005D2290"/>
    <w:rsid w:val="005D2AE3"/>
    <w:rsid w:val="005D2AE6"/>
    <w:rsid w:val="005D2B96"/>
    <w:rsid w:val="005D2C78"/>
    <w:rsid w:val="005D2FA6"/>
    <w:rsid w:val="005D2FBE"/>
    <w:rsid w:val="005D31B1"/>
    <w:rsid w:val="005D3A5F"/>
    <w:rsid w:val="005D3AD3"/>
    <w:rsid w:val="005D3F2A"/>
    <w:rsid w:val="005D3FC7"/>
    <w:rsid w:val="005D437C"/>
    <w:rsid w:val="005D4671"/>
    <w:rsid w:val="005D481A"/>
    <w:rsid w:val="005D4AEF"/>
    <w:rsid w:val="005D4CBF"/>
    <w:rsid w:val="005D4CCD"/>
    <w:rsid w:val="005D4FBC"/>
    <w:rsid w:val="005D5952"/>
    <w:rsid w:val="005D5BF9"/>
    <w:rsid w:val="005D5F61"/>
    <w:rsid w:val="005D6055"/>
    <w:rsid w:val="005D66B6"/>
    <w:rsid w:val="005D69D3"/>
    <w:rsid w:val="005D726C"/>
    <w:rsid w:val="005D7460"/>
    <w:rsid w:val="005D75D9"/>
    <w:rsid w:val="005D7605"/>
    <w:rsid w:val="005D76B0"/>
    <w:rsid w:val="005D7935"/>
    <w:rsid w:val="005D7AF1"/>
    <w:rsid w:val="005D7BA7"/>
    <w:rsid w:val="005D7C16"/>
    <w:rsid w:val="005E000A"/>
    <w:rsid w:val="005E048F"/>
    <w:rsid w:val="005E0612"/>
    <w:rsid w:val="005E080C"/>
    <w:rsid w:val="005E0BA7"/>
    <w:rsid w:val="005E10C1"/>
    <w:rsid w:val="005E11C2"/>
    <w:rsid w:val="005E15C1"/>
    <w:rsid w:val="005E16BC"/>
    <w:rsid w:val="005E1813"/>
    <w:rsid w:val="005E1861"/>
    <w:rsid w:val="005E1A07"/>
    <w:rsid w:val="005E1C1C"/>
    <w:rsid w:val="005E25BD"/>
    <w:rsid w:val="005E267C"/>
    <w:rsid w:val="005E27D5"/>
    <w:rsid w:val="005E2888"/>
    <w:rsid w:val="005E2A37"/>
    <w:rsid w:val="005E2AE4"/>
    <w:rsid w:val="005E2FA0"/>
    <w:rsid w:val="005E316F"/>
    <w:rsid w:val="005E3185"/>
    <w:rsid w:val="005E3563"/>
    <w:rsid w:val="005E3979"/>
    <w:rsid w:val="005E3BE0"/>
    <w:rsid w:val="005E430D"/>
    <w:rsid w:val="005E4478"/>
    <w:rsid w:val="005E4495"/>
    <w:rsid w:val="005E476F"/>
    <w:rsid w:val="005E491C"/>
    <w:rsid w:val="005E494B"/>
    <w:rsid w:val="005E4AC2"/>
    <w:rsid w:val="005E4CD5"/>
    <w:rsid w:val="005E4F61"/>
    <w:rsid w:val="005E52A0"/>
    <w:rsid w:val="005E53BC"/>
    <w:rsid w:val="005E5873"/>
    <w:rsid w:val="005E593D"/>
    <w:rsid w:val="005E5E35"/>
    <w:rsid w:val="005E6320"/>
    <w:rsid w:val="005E6396"/>
    <w:rsid w:val="005E678A"/>
    <w:rsid w:val="005E69B4"/>
    <w:rsid w:val="005E6D9B"/>
    <w:rsid w:val="005E6F70"/>
    <w:rsid w:val="005E75A1"/>
    <w:rsid w:val="005E76E2"/>
    <w:rsid w:val="005E77D5"/>
    <w:rsid w:val="005E7906"/>
    <w:rsid w:val="005E7B30"/>
    <w:rsid w:val="005E7D05"/>
    <w:rsid w:val="005F04BE"/>
    <w:rsid w:val="005F05EA"/>
    <w:rsid w:val="005F09A9"/>
    <w:rsid w:val="005F0BF6"/>
    <w:rsid w:val="005F0C40"/>
    <w:rsid w:val="005F0F0A"/>
    <w:rsid w:val="005F1455"/>
    <w:rsid w:val="005F19D8"/>
    <w:rsid w:val="005F217E"/>
    <w:rsid w:val="005F22A9"/>
    <w:rsid w:val="005F2390"/>
    <w:rsid w:val="005F2803"/>
    <w:rsid w:val="005F2891"/>
    <w:rsid w:val="005F2E52"/>
    <w:rsid w:val="005F3088"/>
    <w:rsid w:val="005F346C"/>
    <w:rsid w:val="005F34C2"/>
    <w:rsid w:val="005F3621"/>
    <w:rsid w:val="005F367F"/>
    <w:rsid w:val="005F3754"/>
    <w:rsid w:val="005F3EDC"/>
    <w:rsid w:val="005F3FAB"/>
    <w:rsid w:val="005F4186"/>
    <w:rsid w:val="005F4273"/>
    <w:rsid w:val="005F4284"/>
    <w:rsid w:val="005F4295"/>
    <w:rsid w:val="005F45BE"/>
    <w:rsid w:val="005F4666"/>
    <w:rsid w:val="005F46E8"/>
    <w:rsid w:val="005F4728"/>
    <w:rsid w:val="005F4885"/>
    <w:rsid w:val="005F493D"/>
    <w:rsid w:val="005F49D1"/>
    <w:rsid w:val="005F49FC"/>
    <w:rsid w:val="005F4A2E"/>
    <w:rsid w:val="005F4BF1"/>
    <w:rsid w:val="005F4CE1"/>
    <w:rsid w:val="005F4F68"/>
    <w:rsid w:val="005F5559"/>
    <w:rsid w:val="005F55AD"/>
    <w:rsid w:val="005F59F2"/>
    <w:rsid w:val="005F618A"/>
    <w:rsid w:val="005F6219"/>
    <w:rsid w:val="005F6590"/>
    <w:rsid w:val="005F65F8"/>
    <w:rsid w:val="005F6712"/>
    <w:rsid w:val="005F6AD2"/>
    <w:rsid w:val="005F6F58"/>
    <w:rsid w:val="005F7005"/>
    <w:rsid w:val="005F701D"/>
    <w:rsid w:val="005F74B6"/>
    <w:rsid w:val="005F7B47"/>
    <w:rsid w:val="005F7C99"/>
    <w:rsid w:val="005F7E35"/>
    <w:rsid w:val="005F7EB5"/>
    <w:rsid w:val="00600192"/>
    <w:rsid w:val="006005A8"/>
    <w:rsid w:val="00600605"/>
    <w:rsid w:val="0060067C"/>
    <w:rsid w:val="00601055"/>
    <w:rsid w:val="0060127A"/>
    <w:rsid w:val="00601460"/>
    <w:rsid w:val="0060168C"/>
    <w:rsid w:val="00601789"/>
    <w:rsid w:val="006019D4"/>
    <w:rsid w:val="00601A01"/>
    <w:rsid w:val="00601B1F"/>
    <w:rsid w:val="00601CB2"/>
    <w:rsid w:val="00601D83"/>
    <w:rsid w:val="00601EBC"/>
    <w:rsid w:val="00602207"/>
    <w:rsid w:val="006024B1"/>
    <w:rsid w:val="006024E4"/>
    <w:rsid w:val="0060271E"/>
    <w:rsid w:val="00602777"/>
    <w:rsid w:val="0060337D"/>
    <w:rsid w:val="006035C5"/>
    <w:rsid w:val="006036F8"/>
    <w:rsid w:val="0060385A"/>
    <w:rsid w:val="0060386C"/>
    <w:rsid w:val="00603E4C"/>
    <w:rsid w:val="006040F6"/>
    <w:rsid w:val="0060429F"/>
    <w:rsid w:val="0060436A"/>
    <w:rsid w:val="00604739"/>
    <w:rsid w:val="006047E5"/>
    <w:rsid w:val="00604EE0"/>
    <w:rsid w:val="00604EEE"/>
    <w:rsid w:val="006051B3"/>
    <w:rsid w:val="0060527D"/>
    <w:rsid w:val="006054A6"/>
    <w:rsid w:val="0060551B"/>
    <w:rsid w:val="00605823"/>
    <w:rsid w:val="00605C0C"/>
    <w:rsid w:val="00605D4E"/>
    <w:rsid w:val="00605E32"/>
    <w:rsid w:val="00605E85"/>
    <w:rsid w:val="00605F80"/>
    <w:rsid w:val="0060643A"/>
    <w:rsid w:val="006064C9"/>
    <w:rsid w:val="0060652E"/>
    <w:rsid w:val="0060671E"/>
    <w:rsid w:val="00606752"/>
    <w:rsid w:val="00606928"/>
    <w:rsid w:val="00606949"/>
    <w:rsid w:val="00606BF8"/>
    <w:rsid w:val="006072F2"/>
    <w:rsid w:val="00607303"/>
    <w:rsid w:val="006076B2"/>
    <w:rsid w:val="0060794D"/>
    <w:rsid w:val="00607A64"/>
    <w:rsid w:val="00607CAB"/>
    <w:rsid w:val="00607DBA"/>
    <w:rsid w:val="00607F5E"/>
    <w:rsid w:val="0061029E"/>
    <w:rsid w:val="006106CC"/>
    <w:rsid w:val="00610A38"/>
    <w:rsid w:val="00610AD2"/>
    <w:rsid w:val="00610BC8"/>
    <w:rsid w:val="00610DEB"/>
    <w:rsid w:val="00610E63"/>
    <w:rsid w:val="00611244"/>
    <w:rsid w:val="00611473"/>
    <w:rsid w:val="0061155C"/>
    <w:rsid w:val="00611C72"/>
    <w:rsid w:val="00612425"/>
    <w:rsid w:val="006124BE"/>
    <w:rsid w:val="00612FF1"/>
    <w:rsid w:val="0061311C"/>
    <w:rsid w:val="0061333F"/>
    <w:rsid w:val="006138D1"/>
    <w:rsid w:val="00613920"/>
    <w:rsid w:val="00613BAC"/>
    <w:rsid w:val="00613E00"/>
    <w:rsid w:val="00613F22"/>
    <w:rsid w:val="00614277"/>
    <w:rsid w:val="006142E9"/>
    <w:rsid w:val="0061438A"/>
    <w:rsid w:val="0061452D"/>
    <w:rsid w:val="0061487B"/>
    <w:rsid w:val="006148BE"/>
    <w:rsid w:val="006149DE"/>
    <w:rsid w:val="00614A79"/>
    <w:rsid w:val="00614B4C"/>
    <w:rsid w:val="00614BAC"/>
    <w:rsid w:val="00614E09"/>
    <w:rsid w:val="00614EC7"/>
    <w:rsid w:val="00615089"/>
    <w:rsid w:val="006150CC"/>
    <w:rsid w:val="0061534D"/>
    <w:rsid w:val="0061575B"/>
    <w:rsid w:val="00615AFD"/>
    <w:rsid w:val="00616086"/>
    <w:rsid w:val="006160CB"/>
    <w:rsid w:val="006163E2"/>
    <w:rsid w:val="006165BC"/>
    <w:rsid w:val="00616776"/>
    <w:rsid w:val="00616B28"/>
    <w:rsid w:val="00616C56"/>
    <w:rsid w:val="00616CA3"/>
    <w:rsid w:val="00616F96"/>
    <w:rsid w:val="0061728D"/>
    <w:rsid w:val="00617720"/>
    <w:rsid w:val="00617756"/>
    <w:rsid w:val="0061793F"/>
    <w:rsid w:val="00620023"/>
    <w:rsid w:val="0062019F"/>
    <w:rsid w:val="0062058A"/>
    <w:rsid w:val="006205F7"/>
    <w:rsid w:val="00620997"/>
    <w:rsid w:val="006209B0"/>
    <w:rsid w:val="00620F83"/>
    <w:rsid w:val="00621180"/>
    <w:rsid w:val="0062118E"/>
    <w:rsid w:val="006216F7"/>
    <w:rsid w:val="00621755"/>
    <w:rsid w:val="00621A42"/>
    <w:rsid w:val="00621ABD"/>
    <w:rsid w:val="00621CE1"/>
    <w:rsid w:val="00621E2D"/>
    <w:rsid w:val="00621EF1"/>
    <w:rsid w:val="0062274B"/>
    <w:rsid w:val="006227FF"/>
    <w:rsid w:val="006228DC"/>
    <w:rsid w:val="00622AEE"/>
    <w:rsid w:val="00622C6D"/>
    <w:rsid w:val="006230BA"/>
    <w:rsid w:val="00623627"/>
    <w:rsid w:val="006237EF"/>
    <w:rsid w:val="00623AA6"/>
    <w:rsid w:val="00623F4A"/>
    <w:rsid w:val="0062429A"/>
    <w:rsid w:val="00624559"/>
    <w:rsid w:val="00624929"/>
    <w:rsid w:val="00624983"/>
    <w:rsid w:val="006249CD"/>
    <w:rsid w:val="00624F2D"/>
    <w:rsid w:val="00624F60"/>
    <w:rsid w:val="00625014"/>
    <w:rsid w:val="006250D4"/>
    <w:rsid w:val="006252C3"/>
    <w:rsid w:val="006253A9"/>
    <w:rsid w:val="00625486"/>
    <w:rsid w:val="00625832"/>
    <w:rsid w:val="006258A6"/>
    <w:rsid w:val="00625D9B"/>
    <w:rsid w:val="00625F59"/>
    <w:rsid w:val="00626092"/>
    <w:rsid w:val="006262E9"/>
    <w:rsid w:val="0062694C"/>
    <w:rsid w:val="00626B3B"/>
    <w:rsid w:val="00626CC7"/>
    <w:rsid w:val="00626D01"/>
    <w:rsid w:val="00626D41"/>
    <w:rsid w:val="00626E1A"/>
    <w:rsid w:val="006273F6"/>
    <w:rsid w:val="00627607"/>
    <w:rsid w:val="00627929"/>
    <w:rsid w:val="00627DE4"/>
    <w:rsid w:val="00627EEF"/>
    <w:rsid w:val="00630084"/>
    <w:rsid w:val="00630092"/>
    <w:rsid w:val="006306F7"/>
    <w:rsid w:val="00630A5B"/>
    <w:rsid w:val="00630B2C"/>
    <w:rsid w:val="00630BE4"/>
    <w:rsid w:val="00631051"/>
    <w:rsid w:val="006310E2"/>
    <w:rsid w:val="00631719"/>
    <w:rsid w:val="0063189D"/>
    <w:rsid w:val="006318C1"/>
    <w:rsid w:val="006319B6"/>
    <w:rsid w:val="00631C57"/>
    <w:rsid w:val="00631FB1"/>
    <w:rsid w:val="0063247A"/>
    <w:rsid w:val="00632539"/>
    <w:rsid w:val="00632CCF"/>
    <w:rsid w:val="00633801"/>
    <w:rsid w:val="006338F3"/>
    <w:rsid w:val="00633BDF"/>
    <w:rsid w:val="00633C2A"/>
    <w:rsid w:val="00633C5E"/>
    <w:rsid w:val="00633E0D"/>
    <w:rsid w:val="00633E71"/>
    <w:rsid w:val="00633F05"/>
    <w:rsid w:val="00633F54"/>
    <w:rsid w:val="00634676"/>
    <w:rsid w:val="0063475A"/>
    <w:rsid w:val="00634DC2"/>
    <w:rsid w:val="006359EE"/>
    <w:rsid w:val="00635AAC"/>
    <w:rsid w:val="00636119"/>
    <w:rsid w:val="00636251"/>
    <w:rsid w:val="0063662C"/>
    <w:rsid w:val="006368C0"/>
    <w:rsid w:val="00636A03"/>
    <w:rsid w:val="00636C12"/>
    <w:rsid w:val="00637089"/>
    <w:rsid w:val="0063717A"/>
    <w:rsid w:val="0063766C"/>
    <w:rsid w:val="00637790"/>
    <w:rsid w:val="00637839"/>
    <w:rsid w:val="00637E15"/>
    <w:rsid w:val="00637E43"/>
    <w:rsid w:val="00640326"/>
    <w:rsid w:val="00640560"/>
    <w:rsid w:val="0064056D"/>
    <w:rsid w:val="006407DD"/>
    <w:rsid w:val="00640807"/>
    <w:rsid w:val="0064091A"/>
    <w:rsid w:val="00640A29"/>
    <w:rsid w:val="00640B73"/>
    <w:rsid w:val="00640CF1"/>
    <w:rsid w:val="00640D76"/>
    <w:rsid w:val="00640E02"/>
    <w:rsid w:val="00640E46"/>
    <w:rsid w:val="00640FBC"/>
    <w:rsid w:val="0064114A"/>
    <w:rsid w:val="006413B5"/>
    <w:rsid w:val="0064147D"/>
    <w:rsid w:val="006415CA"/>
    <w:rsid w:val="00641BF4"/>
    <w:rsid w:val="00641CB6"/>
    <w:rsid w:val="0064217E"/>
    <w:rsid w:val="00642263"/>
    <w:rsid w:val="006423EC"/>
    <w:rsid w:val="00642576"/>
    <w:rsid w:val="0064260B"/>
    <w:rsid w:val="00642685"/>
    <w:rsid w:val="00642932"/>
    <w:rsid w:val="00642B38"/>
    <w:rsid w:val="00643386"/>
    <w:rsid w:val="0064355F"/>
    <w:rsid w:val="006435F9"/>
    <w:rsid w:val="00643BCA"/>
    <w:rsid w:val="00644114"/>
    <w:rsid w:val="006443D4"/>
    <w:rsid w:val="006445D8"/>
    <w:rsid w:val="0064487C"/>
    <w:rsid w:val="006448C5"/>
    <w:rsid w:val="00644927"/>
    <w:rsid w:val="00644D1B"/>
    <w:rsid w:val="006452FC"/>
    <w:rsid w:val="006453F0"/>
    <w:rsid w:val="00645A71"/>
    <w:rsid w:val="00645B7A"/>
    <w:rsid w:val="00645B8D"/>
    <w:rsid w:val="00645DB9"/>
    <w:rsid w:val="00645E04"/>
    <w:rsid w:val="006460F4"/>
    <w:rsid w:val="0064616B"/>
    <w:rsid w:val="00646352"/>
    <w:rsid w:val="006465A4"/>
    <w:rsid w:val="00646ACD"/>
    <w:rsid w:val="00646B44"/>
    <w:rsid w:val="00646CF2"/>
    <w:rsid w:val="006470AA"/>
    <w:rsid w:val="006471B9"/>
    <w:rsid w:val="00647864"/>
    <w:rsid w:val="006478B0"/>
    <w:rsid w:val="00647ABE"/>
    <w:rsid w:val="00647F9E"/>
    <w:rsid w:val="006505A9"/>
    <w:rsid w:val="006506CA"/>
    <w:rsid w:val="00650975"/>
    <w:rsid w:val="00650B81"/>
    <w:rsid w:val="00650D07"/>
    <w:rsid w:val="00651091"/>
    <w:rsid w:val="00651779"/>
    <w:rsid w:val="00652228"/>
    <w:rsid w:val="006524ED"/>
    <w:rsid w:val="006524F6"/>
    <w:rsid w:val="00652572"/>
    <w:rsid w:val="00652900"/>
    <w:rsid w:val="00652A84"/>
    <w:rsid w:val="00652AF9"/>
    <w:rsid w:val="00652BE0"/>
    <w:rsid w:val="00652D2D"/>
    <w:rsid w:val="006535C6"/>
    <w:rsid w:val="00653839"/>
    <w:rsid w:val="00653A97"/>
    <w:rsid w:val="00653AFA"/>
    <w:rsid w:val="00653BD2"/>
    <w:rsid w:val="00653CBB"/>
    <w:rsid w:val="006543E8"/>
    <w:rsid w:val="00654488"/>
    <w:rsid w:val="00654841"/>
    <w:rsid w:val="00654922"/>
    <w:rsid w:val="00654A55"/>
    <w:rsid w:val="00654A59"/>
    <w:rsid w:val="00654B5A"/>
    <w:rsid w:val="00654BF9"/>
    <w:rsid w:val="00654CCE"/>
    <w:rsid w:val="00654CFF"/>
    <w:rsid w:val="00654E40"/>
    <w:rsid w:val="006551E2"/>
    <w:rsid w:val="006552B9"/>
    <w:rsid w:val="00655763"/>
    <w:rsid w:val="00655A48"/>
    <w:rsid w:val="00655EE2"/>
    <w:rsid w:val="006562B2"/>
    <w:rsid w:val="00656638"/>
    <w:rsid w:val="006568AB"/>
    <w:rsid w:val="00656B68"/>
    <w:rsid w:val="00656C9A"/>
    <w:rsid w:val="00657117"/>
    <w:rsid w:val="0065726F"/>
    <w:rsid w:val="00657421"/>
    <w:rsid w:val="00657511"/>
    <w:rsid w:val="00657545"/>
    <w:rsid w:val="00657A10"/>
    <w:rsid w:val="00657B6D"/>
    <w:rsid w:val="006600DC"/>
    <w:rsid w:val="0066018C"/>
    <w:rsid w:val="006601AD"/>
    <w:rsid w:val="00660418"/>
    <w:rsid w:val="006604F3"/>
    <w:rsid w:val="006607EC"/>
    <w:rsid w:val="006608EA"/>
    <w:rsid w:val="00660E6D"/>
    <w:rsid w:val="006611DF"/>
    <w:rsid w:val="0066152E"/>
    <w:rsid w:val="006615E2"/>
    <w:rsid w:val="00661C74"/>
    <w:rsid w:val="00661E51"/>
    <w:rsid w:val="006622BB"/>
    <w:rsid w:val="006623D8"/>
    <w:rsid w:val="0066289D"/>
    <w:rsid w:val="00662D22"/>
    <w:rsid w:val="00662E0F"/>
    <w:rsid w:val="00662E15"/>
    <w:rsid w:val="00662EA0"/>
    <w:rsid w:val="00662EA7"/>
    <w:rsid w:val="00662F19"/>
    <w:rsid w:val="00663040"/>
    <w:rsid w:val="006630A8"/>
    <w:rsid w:val="006631A3"/>
    <w:rsid w:val="0066347E"/>
    <w:rsid w:val="00663493"/>
    <w:rsid w:val="006636E1"/>
    <w:rsid w:val="00663BD5"/>
    <w:rsid w:val="00663F05"/>
    <w:rsid w:val="00663F93"/>
    <w:rsid w:val="00664034"/>
    <w:rsid w:val="0066494A"/>
    <w:rsid w:val="00664B40"/>
    <w:rsid w:val="00664DBC"/>
    <w:rsid w:val="00664F80"/>
    <w:rsid w:val="0066510C"/>
    <w:rsid w:val="0066540D"/>
    <w:rsid w:val="00665536"/>
    <w:rsid w:val="00665674"/>
    <w:rsid w:val="00665758"/>
    <w:rsid w:val="00665E4E"/>
    <w:rsid w:val="00666005"/>
    <w:rsid w:val="00666313"/>
    <w:rsid w:val="006664DE"/>
    <w:rsid w:val="006664F2"/>
    <w:rsid w:val="0066656C"/>
    <w:rsid w:val="006665A9"/>
    <w:rsid w:val="0066666C"/>
    <w:rsid w:val="006669EA"/>
    <w:rsid w:val="00666A91"/>
    <w:rsid w:val="00666E4A"/>
    <w:rsid w:val="00666F3F"/>
    <w:rsid w:val="00667039"/>
    <w:rsid w:val="006670F8"/>
    <w:rsid w:val="0066719C"/>
    <w:rsid w:val="0066732B"/>
    <w:rsid w:val="006674A1"/>
    <w:rsid w:val="006675FD"/>
    <w:rsid w:val="006675FE"/>
    <w:rsid w:val="0066795F"/>
    <w:rsid w:val="00667E0D"/>
    <w:rsid w:val="00667FCA"/>
    <w:rsid w:val="00670098"/>
    <w:rsid w:val="00670356"/>
    <w:rsid w:val="00670520"/>
    <w:rsid w:val="00670B51"/>
    <w:rsid w:val="00670CE9"/>
    <w:rsid w:val="00670D54"/>
    <w:rsid w:val="00670DC2"/>
    <w:rsid w:val="00670DE2"/>
    <w:rsid w:val="00671033"/>
    <w:rsid w:val="0067122D"/>
    <w:rsid w:val="00671643"/>
    <w:rsid w:val="0067166D"/>
    <w:rsid w:val="00671725"/>
    <w:rsid w:val="00671E71"/>
    <w:rsid w:val="00671F81"/>
    <w:rsid w:val="00672212"/>
    <w:rsid w:val="006722F3"/>
    <w:rsid w:val="0067250E"/>
    <w:rsid w:val="00672528"/>
    <w:rsid w:val="00672561"/>
    <w:rsid w:val="00672AE0"/>
    <w:rsid w:val="00672CFA"/>
    <w:rsid w:val="00672D2C"/>
    <w:rsid w:val="00672EEB"/>
    <w:rsid w:val="00672FE8"/>
    <w:rsid w:val="006731CE"/>
    <w:rsid w:val="00673567"/>
    <w:rsid w:val="006735E4"/>
    <w:rsid w:val="00673BD8"/>
    <w:rsid w:val="00673C2D"/>
    <w:rsid w:val="00673C46"/>
    <w:rsid w:val="00673ECC"/>
    <w:rsid w:val="00674271"/>
    <w:rsid w:val="00674698"/>
    <w:rsid w:val="00674704"/>
    <w:rsid w:val="00674B4D"/>
    <w:rsid w:val="00674C4D"/>
    <w:rsid w:val="00674EAD"/>
    <w:rsid w:val="00674EDA"/>
    <w:rsid w:val="00674F9D"/>
    <w:rsid w:val="00674FB4"/>
    <w:rsid w:val="006751C6"/>
    <w:rsid w:val="006753C4"/>
    <w:rsid w:val="0067544C"/>
    <w:rsid w:val="0067576D"/>
    <w:rsid w:val="0067578E"/>
    <w:rsid w:val="00675818"/>
    <w:rsid w:val="00675CBD"/>
    <w:rsid w:val="00675DAF"/>
    <w:rsid w:val="00675F1E"/>
    <w:rsid w:val="00675FD2"/>
    <w:rsid w:val="00675FD4"/>
    <w:rsid w:val="00676095"/>
    <w:rsid w:val="006761E8"/>
    <w:rsid w:val="0067621A"/>
    <w:rsid w:val="00676271"/>
    <w:rsid w:val="00676FCA"/>
    <w:rsid w:val="00677274"/>
    <w:rsid w:val="006772AF"/>
    <w:rsid w:val="00677469"/>
    <w:rsid w:val="00677509"/>
    <w:rsid w:val="00677518"/>
    <w:rsid w:val="00677752"/>
    <w:rsid w:val="006778CB"/>
    <w:rsid w:val="00677DDB"/>
    <w:rsid w:val="00677DE9"/>
    <w:rsid w:val="0068018F"/>
    <w:rsid w:val="006801CD"/>
    <w:rsid w:val="00680534"/>
    <w:rsid w:val="00680748"/>
    <w:rsid w:val="006809D8"/>
    <w:rsid w:val="00680A35"/>
    <w:rsid w:val="00680A37"/>
    <w:rsid w:val="006811D3"/>
    <w:rsid w:val="00681887"/>
    <w:rsid w:val="00682412"/>
    <w:rsid w:val="00682B8A"/>
    <w:rsid w:val="00682C3C"/>
    <w:rsid w:val="00682E82"/>
    <w:rsid w:val="006830B2"/>
    <w:rsid w:val="006830C1"/>
    <w:rsid w:val="00683147"/>
    <w:rsid w:val="0068339D"/>
    <w:rsid w:val="00683740"/>
    <w:rsid w:val="00683905"/>
    <w:rsid w:val="00683B05"/>
    <w:rsid w:val="00683D0F"/>
    <w:rsid w:val="00683ECC"/>
    <w:rsid w:val="00684377"/>
    <w:rsid w:val="00684610"/>
    <w:rsid w:val="00684D21"/>
    <w:rsid w:val="00684E03"/>
    <w:rsid w:val="00684E56"/>
    <w:rsid w:val="006850D8"/>
    <w:rsid w:val="006850F7"/>
    <w:rsid w:val="00685166"/>
    <w:rsid w:val="00685205"/>
    <w:rsid w:val="00685500"/>
    <w:rsid w:val="00685889"/>
    <w:rsid w:val="00685EEB"/>
    <w:rsid w:val="00685F4A"/>
    <w:rsid w:val="00686ACD"/>
    <w:rsid w:val="00686B67"/>
    <w:rsid w:val="00686F12"/>
    <w:rsid w:val="00687072"/>
    <w:rsid w:val="00687549"/>
    <w:rsid w:val="006877B1"/>
    <w:rsid w:val="006879B9"/>
    <w:rsid w:val="006879E2"/>
    <w:rsid w:val="006900E5"/>
    <w:rsid w:val="0069034B"/>
    <w:rsid w:val="006903C7"/>
    <w:rsid w:val="0069056D"/>
    <w:rsid w:val="0069067A"/>
    <w:rsid w:val="0069097C"/>
    <w:rsid w:val="00690A16"/>
    <w:rsid w:val="00691218"/>
    <w:rsid w:val="006914A5"/>
    <w:rsid w:val="00691563"/>
    <w:rsid w:val="0069197B"/>
    <w:rsid w:val="00691E54"/>
    <w:rsid w:val="00691E56"/>
    <w:rsid w:val="0069213E"/>
    <w:rsid w:val="0069238A"/>
    <w:rsid w:val="006926AF"/>
    <w:rsid w:val="006929F1"/>
    <w:rsid w:val="00692BED"/>
    <w:rsid w:val="00692FED"/>
    <w:rsid w:val="006931A7"/>
    <w:rsid w:val="006934D5"/>
    <w:rsid w:val="0069371F"/>
    <w:rsid w:val="00693944"/>
    <w:rsid w:val="00693C53"/>
    <w:rsid w:val="00693FEC"/>
    <w:rsid w:val="00694233"/>
    <w:rsid w:val="00694767"/>
    <w:rsid w:val="00694849"/>
    <w:rsid w:val="00694D8E"/>
    <w:rsid w:val="00694F2F"/>
    <w:rsid w:val="00695B13"/>
    <w:rsid w:val="00695B58"/>
    <w:rsid w:val="00695C92"/>
    <w:rsid w:val="00695E94"/>
    <w:rsid w:val="006966E1"/>
    <w:rsid w:val="00696CE9"/>
    <w:rsid w:val="00696D69"/>
    <w:rsid w:val="006970A3"/>
    <w:rsid w:val="0069715F"/>
    <w:rsid w:val="006972A6"/>
    <w:rsid w:val="0069751B"/>
    <w:rsid w:val="006975EA"/>
    <w:rsid w:val="00697C1F"/>
    <w:rsid w:val="00697E36"/>
    <w:rsid w:val="00697ECD"/>
    <w:rsid w:val="006A0091"/>
    <w:rsid w:val="006A07A0"/>
    <w:rsid w:val="006A091B"/>
    <w:rsid w:val="006A0A79"/>
    <w:rsid w:val="006A0C3A"/>
    <w:rsid w:val="006A0DEF"/>
    <w:rsid w:val="006A1038"/>
    <w:rsid w:val="006A14F8"/>
    <w:rsid w:val="006A171B"/>
    <w:rsid w:val="006A179E"/>
    <w:rsid w:val="006A1CB7"/>
    <w:rsid w:val="006A1DD0"/>
    <w:rsid w:val="006A1DD1"/>
    <w:rsid w:val="006A1E36"/>
    <w:rsid w:val="006A1FDB"/>
    <w:rsid w:val="006A2028"/>
    <w:rsid w:val="006A20D4"/>
    <w:rsid w:val="006A21B8"/>
    <w:rsid w:val="006A2256"/>
    <w:rsid w:val="006A27AD"/>
    <w:rsid w:val="006A2B43"/>
    <w:rsid w:val="006A2CF2"/>
    <w:rsid w:val="006A2D1B"/>
    <w:rsid w:val="006A2F2C"/>
    <w:rsid w:val="006A3401"/>
    <w:rsid w:val="006A3494"/>
    <w:rsid w:val="006A34A3"/>
    <w:rsid w:val="006A3515"/>
    <w:rsid w:val="006A367D"/>
    <w:rsid w:val="006A3AEB"/>
    <w:rsid w:val="006A3BB3"/>
    <w:rsid w:val="006A3F0A"/>
    <w:rsid w:val="006A43B4"/>
    <w:rsid w:val="006A44B7"/>
    <w:rsid w:val="006A465E"/>
    <w:rsid w:val="006A4A80"/>
    <w:rsid w:val="006A4B11"/>
    <w:rsid w:val="006A4B8C"/>
    <w:rsid w:val="006A52E1"/>
    <w:rsid w:val="006A52F7"/>
    <w:rsid w:val="006A5542"/>
    <w:rsid w:val="006A59C9"/>
    <w:rsid w:val="006A5FEA"/>
    <w:rsid w:val="006A635F"/>
    <w:rsid w:val="006A65E7"/>
    <w:rsid w:val="006A6C54"/>
    <w:rsid w:val="006A6FDF"/>
    <w:rsid w:val="006A74A1"/>
    <w:rsid w:val="006A75A7"/>
    <w:rsid w:val="006A7642"/>
    <w:rsid w:val="006A7773"/>
    <w:rsid w:val="006A77D5"/>
    <w:rsid w:val="006A7D29"/>
    <w:rsid w:val="006A7DB1"/>
    <w:rsid w:val="006A7DE4"/>
    <w:rsid w:val="006A7ED1"/>
    <w:rsid w:val="006B01C6"/>
    <w:rsid w:val="006B0266"/>
    <w:rsid w:val="006B0387"/>
    <w:rsid w:val="006B04B0"/>
    <w:rsid w:val="006B04F0"/>
    <w:rsid w:val="006B052E"/>
    <w:rsid w:val="006B05B0"/>
    <w:rsid w:val="006B06BC"/>
    <w:rsid w:val="006B0702"/>
    <w:rsid w:val="006B0DB6"/>
    <w:rsid w:val="006B14B9"/>
    <w:rsid w:val="006B185A"/>
    <w:rsid w:val="006B1B1F"/>
    <w:rsid w:val="006B1D1D"/>
    <w:rsid w:val="006B1D44"/>
    <w:rsid w:val="006B1E1E"/>
    <w:rsid w:val="006B231F"/>
    <w:rsid w:val="006B251C"/>
    <w:rsid w:val="006B2A52"/>
    <w:rsid w:val="006B2E1B"/>
    <w:rsid w:val="006B3064"/>
    <w:rsid w:val="006B328C"/>
    <w:rsid w:val="006B32A2"/>
    <w:rsid w:val="006B3362"/>
    <w:rsid w:val="006B3489"/>
    <w:rsid w:val="006B34D4"/>
    <w:rsid w:val="006B3699"/>
    <w:rsid w:val="006B36A3"/>
    <w:rsid w:val="006B374C"/>
    <w:rsid w:val="006B391B"/>
    <w:rsid w:val="006B394B"/>
    <w:rsid w:val="006B3C33"/>
    <w:rsid w:val="006B4178"/>
    <w:rsid w:val="006B436C"/>
    <w:rsid w:val="006B4385"/>
    <w:rsid w:val="006B4536"/>
    <w:rsid w:val="006B46D9"/>
    <w:rsid w:val="006B4967"/>
    <w:rsid w:val="006B49C5"/>
    <w:rsid w:val="006B4A91"/>
    <w:rsid w:val="006B4B3C"/>
    <w:rsid w:val="006B4B7C"/>
    <w:rsid w:val="006B5550"/>
    <w:rsid w:val="006B556D"/>
    <w:rsid w:val="006B57CA"/>
    <w:rsid w:val="006B6086"/>
    <w:rsid w:val="006B628E"/>
    <w:rsid w:val="006B63F2"/>
    <w:rsid w:val="006B6631"/>
    <w:rsid w:val="006B6994"/>
    <w:rsid w:val="006B6E12"/>
    <w:rsid w:val="006B6E9B"/>
    <w:rsid w:val="006B70FD"/>
    <w:rsid w:val="006B714B"/>
    <w:rsid w:val="006B74AE"/>
    <w:rsid w:val="006B7508"/>
    <w:rsid w:val="006B7A7D"/>
    <w:rsid w:val="006B7F17"/>
    <w:rsid w:val="006C0103"/>
    <w:rsid w:val="006C0116"/>
    <w:rsid w:val="006C05BB"/>
    <w:rsid w:val="006C083E"/>
    <w:rsid w:val="006C10FB"/>
    <w:rsid w:val="006C1185"/>
    <w:rsid w:val="006C1234"/>
    <w:rsid w:val="006C1292"/>
    <w:rsid w:val="006C1330"/>
    <w:rsid w:val="006C16FF"/>
    <w:rsid w:val="006C1816"/>
    <w:rsid w:val="006C1844"/>
    <w:rsid w:val="006C1946"/>
    <w:rsid w:val="006C1A08"/>
    <w:rsid w:val="006C1B04"/>
    <w:rsid w:val="006C1E53"/>
    <w:rsid w:val="006C21CD"/>
    <w:rsid w:val="006C280C"/>
    <w:rsid w:val="006C2A73"/>
    <w:rsid w:val="006C2A7A"/>
    <w:rsid w:val="006C3288"/>
    <w:rsid w:val="006C33B6"/>
    <w:rsid w:val="006C3610"/>
    <w:rsid w:val="006C3CA2"/>
    <w:rsid w:val="006C3DE1"/>
    <w:rsid w:val="006C3EF2"/>
    <w:rsid w:val="006C41D6"/>
    <w:rsid w:val="006C448C"/>
    <w:rsid w:val="006C44C9"/>
    <w:rsid w:val="006C467F"/>
    <w:rsid w:val="006C47DA"/>
    <w:rsid w:val="006C493D"/>
    <w:rsid w:val="006C4A12"/>
    <w:rsid w:val="006C4A72"/>
    <w:rsid w:val="006C4CAB"/>
    <w:rsid w:val="006C4E07"/>
    <w:rsid w:val="006C4ECA"/>
    <w:rsid w:val="006C5145"/>
    <w:rsid w:val="006C53E1"/>
    <w:rsid w:val="006C5762"/>
    <w:rsid w:val="006C58A1"/>
    <w:rsid w:val="006C5AE0"/>
    <w:rsid w:val="006C5B92"/>
    <w:rsid w:val="006C5F50"/>
    <w:rsid w:val="006C625A"/>
    <w:rsid w:val="006C6C4A"/>
    <w:rsid w:val="006C6D02"/>
    <w:rsid w:val="006C6FCC"/>
    <w:rsid w:val="006C71A8"/>
    <w:rsid w:val="006C750D"/>
    <w:rsid w:val="006C7891"/>
    <w:rsid w:val="006C78DF"/>
    <w:rsid w:val="006C7FA2"/>
    <w:rsid w:val="006C7FD2"/>
    <w:rsid w:val="006D00AB"/>
    <w:rsid w:val="006D03E7"/>
    <w:rsid w:val="006D04A8"/>
    <w:rsid w:val="006D052A"/>
    <w:rsid w:val="006D069D"/>
    <w:rsid w:val="006D072F"/>
    <w:rsid w:val="006D0810"/>
    <w:rsid w:val="006D08AA"/>
    <w:rsid w:val="006D1014"/>
    <w:rsid w:val="006D1079"/>
    <w:rsid w:val="006D1261"/>
    <w:rsid w:val="006D15F7"/>
    <w:rsid w:val="006D1702"/>
    <w:rsid w:val="006D1944"/>
    <w:rsid w:val="006D19B0"/>
    <w:rsid w:val="006D1FBF"/>
    <w:rsid w:val="006D21F5"/>
    <w:rsid w:val="006D2A99"/>
    <w:rsid w:val="006D2FD5"/>
    <w:rsid w:val="006D3017"/>
    <w:rsid w:val="006D3093"/>
    <w:rsid w:val="006D3392"/>
    <w:rsid w:val="006D34C4"/>
    <w:rsid w:val="006D3623"/>
    <w:rsid w:val="006D3686"/>
    <w:rsid w:val="006D36FE"/>
    <w:rsid w:val="006D3BBA"/>
    <w:rsid w:val="006D3BDC"/>
    <w:rsid w:val="006D3DA8"/>
    <w:rsid w:val="006D3E67"/>
    <w:rsid w:val="006D4065"/>
    <w:rsid w:val="006D4159"/>
    <w:rsid w:val="006D4350"/>
    <w:rsid w:val="006D4393"/>
    <w:rsid w:val="006D43B4"/>
    <w:rsid w:val="006D4556"/>
    <w:rsid w:val="006D4E38"/>
    <w:rsid w:val="006D4FA2"/>
    <w:rsid w:val="006D52C9"/>
    <w:rsid w:val="006D559D"/>
    <w:rsid w:val="006D5898"/>
    <w:rsid w:val="006D58DC"/>
    <w:rsid w:val="006D5A69"/>
    <w:rsid w:val="006D5AD2"/>
    <w:rsid w:val="006D5DF7"/>
    <w:rsid w:val="006D60DF"/>
    <w:rsid w:val="006D60F0"/>
    <w:rsid w:val="006D61F7"/>
    <w:rsid w:val="006D629B"/>
    <w:rsid w:val="006D62AC"/>
    <w:rsid w:val="006D676E"/>
    <w:rsid w:val="006D68FE"/>
    <w:rsid w:val="006D6C39"/>
    <w:rsid w:val="006D6DB2"/>
    <w:rsid w:val="006D6FC3"/>
    <w:rsid w:val="006D6FF9"/>
    <w:rsid w:val="006D7316"/>
    <w:rsid w:val="006D73D3"/>
    <w:rsid w:val="006D73F6"/>
    <w:rsid w:val="006D74A0"/>
    <w:rsid w:val="006D77E3"/>
    <w:rsid w:val="006D781F"/>
    <w:rsid w:val="006D7907"/>
    <w:rsid w:val="006D7AE9"/>
    <w:rsid w:val="006D7C35"/>
    <w:rsid w:val="006D7C3A"/>
    <w:rsid w:val="006D7DD2"/>
    <w:rsid w:val="006D7FCC"/>
    <w:rsid w:val="006E0438"/>
    <w:rsid w:val="006E0493"/>
    <w:rsid w:val="006E07FB"/>
    <w:rsid w:val="006E0BCE"/>
    <w:rsid w:val="006E0CC5"/>
    <w:rsid w:val="006E0DEC"/>
    <w:rsid w:val="006E0DFA"/>
    <w:rsid w:val="006E1860"/>
    <w:rsid w:val="006E19E2"/>
    <w:rsid w:val="006E1E27"/>
    <w:rsid w:val="006E1E2D"/>
    <w:rsid w:val="006E1F00"/>
    <w:rsid w:val="006E238E"/>
    <w:rsid w:val="006E2651"/>
    <w:rsid w:val="006E2867"/>
    <w:rsid w:val="006E2FCC"/>
    <w:rsid w:val="006E3810"/>
    <w:rsid w:val="006E3A48"/>
    <w:rsid w:val="006E3C9B"/>
    <w:rsid w:val="006E3CDA"/>
    <w:rsid w:val="006E3D8F"/>
    <w:rsid w:val="006E42CC"/>
    <w:rsid w:val="006E434F"/>
    <w:rsid w:val="006E43D4"/>
    <w:rsid w:val="006E45E9"/>
    <w:rsid w:val="006E482A"/>
    <w:rsid w:val="006E4B5B"/>
    <w:rsid w:val="006E4D22"/>
    <w:rsid w:val="006E501F"/>
    <w:rsid w:val="006E5106"/>
    <w:rsid w:val="006E55DE"/>
    <w:rsid w:val="006E5904"/>
    <w:rsid w:val="006E5D5D"/>
    <w:rsid w:val="006E5ED2"/>
    <w:rsid w:val="006E6501"/>
    <w:rsid w:val="006E6F1C"/>
    <w:rsid w:val="006E71AC"/>
    <w:rsid w:val="006E73E5"/>
    <w:rsid w:val="006E7571"/>
    <w:rsid w:val="006F0212"/>
    <w:rsid w:val="006F0700"/>
    <w:rsid w:val="006F0920"/>
    <w:rsid w:val="006F1091"/>
    <w:rsid w:val="006F10AF"/>
    <w:rsid w:val="006F10D7"/>
    <w:rsid w:val="006F132F"/>
    <w:rsid w:val="006F1517"/>
    <w:rsid w:val="006F154F"/>
    <w:rsid w:val="006F199E"/>
    <w:rsid w:val="006F19F2"/>
    <w:rsid w:val="006F1DF9"/>
    <w:rsid w:val="006F1FB6"/>
    <w:rsid w:val="006F235D"/>
    <w:rsid w:val="006F26F0"/>
    <w:rsid w:val="006F2887"/>
    <w:rsid w:val="006F2BE6"/>
    <w:rsid w:val="006F2CFB"/>
    <w:rsid w:val="006F2EEC"/>
    <w:rsid w:val="006F34A9"/>
    <w:rsid w:val="006F3900"/>
    <w:rsid w:val="006F3F31"/>
    <w:rsid w:val="006F3F6B"/>
    <w:rsid w:val="006F4098"/>
    <w:rsid w:val="006F4262"/>
    <w:rsid w:val="006F43E5"/>
    <w:rsid w:val="006F4895"/>
    <w:rsid w:val="006F4FF4"/>
    <w:rsid w:val="006F50E9"/>
    <w:rsid w:val="006F5AF8"/>
    <w:rsid w:val="006F5CE8"/>
    <w:rsid w:val="006F613F"/>
    <w:rsid w:val="006F66E1"/>
    <w:rsid w:val="006F6A5F"/>
    <w:rsid w:val="006F6B71"/>
    <w:rsid w:val="006F6DC7"/>
    <w:rsid w:val="006F7736"/>
    <w:rsid w:val="006F78F2"/>
    <w:rsid w:val="006F7A28"/>
    <w:rsid w:val="006F7D18"/>
    <w:rsid w:val="006F7E69"/>
    <w:rsid w:val="007001EA"/>
    <w:rsid w:val="007003DA"/>
    <w:rsid w:val="0070062E"/>
    <w:rsid w:val="0070076A"/>
    <w:rsid w:val="00700840"/>
    <w:rsid w:val="00700E30"/>
    <w:rsid w:val="00700E9B"/>
    <w:rsid w:val="00700FC6"/>
    <w:rsid w:val="00701036"/>
    <w:rsid w:val="0070108E"/>
    <w:rsid w:val="007012E3"/>
    <w:rsid w:val="00701852"/>
    <w:rsid w:val="00701B26"/>
    <w:rsid w:val="00701E07"/>
    <w:rsid w:val="007025A3"/>
    <w:rsid w:val="0070261E"/>
    <w:rsid w:val="00702779"/>
    <w:rsid w:val="007028D8"/>
    <w:rsid w:val="00702D00"/>
    <w:rsid w:val="0070317A"/>
    <w:rsid w:val="007032ED"/>
    <w:rsid w:val="0070348A"/>
    <w:rsid w:val="00703941"/>
    <w:rsid w:val="00703DC9"/>
    <w:rsid w:val="00704161"/>
    <w:rsid w:val="00704253"/>
    <w:rsid w:val="00704286"/>
    <w:rsid w:val="00704496"/>
    <w:rsid w:val="00704E89"/>
    <w:rsid w:val="00704EF3"/>
    <w:rsid w:val="007052CC"/>
    <w:rsid w:val="00705597"/>
    <w:rsid w:val="007056E2"/>
    <w:rsid w:val="00705D9E"/>
    <w:rsid w:val="00705F60"/>
    <w:rsid w:val="007067C5"/>
    <w:rsid w:val="007068A2"/>
    <w:rsid w:val="00706C6D"/>
    <w:rsid w:val="00706DE7"/>
    <w:rsid w:val="007076A0"/>
    <w:rsid w:val="0070773E"/>
    <w:rsid w:val="00707B07"/>
    <w:rsid w:val="00707D50"/>
    <w:rsid w:val="0071005A"/>
    <w:rsid w:val="00710D27"/>
    <w:rsid w:val="007113FF"/>
    <w:rsid w:val="00711658"/>
    <w:rsid w:val="007117DC"/>
    <w:rsid w:val="00711905"/>
    <w:rsid w:val="0071234B"/>
    <w:rsid w:val="007126BF"/>
    <w:rsid w:val="007129D7"/>
    <w:rsid w:val="00712BAA"/>
    <w:rsid w:val="00712C2F"/>
    <w:rsid w:val="00712D3B"/>
    <w:rsid w:val="00712E77"/>
    <w:rsid w:val="00712E9A"/>
    <w:rsid w:val="00713027"/>
    <w:rsid w:val="007130A8"/>
    <w:rsid w:val="00713182"/>
    <w:rsid w:val="00713196"/>
    <w:rsid w:val="00713267"/>
    <w:rsid w:val="007133A8"/>
    <w:rsid w:val="0071347E"/>
    <w:rsid w:val="00713523"/>
    <w:rsid w:val="007135DA"/>
    <w:rsid w:val="00713C13"/>
    <w:rsid w:val="00713CAA"/>
    <w:rsid w:val="00713F53"/>
    <w:rsid w:val="00714237"/>
    <w:rsid w:val="00714532"/>
    <w:rsid w:val="007149AC"/>
    <w:rsid w:val="00714C43"/>
    <w:rsid w:val="00714E04"/>
    <w:rsid w:val="007150BC"/>
    <w:rsid w:val="0071538B"/>
    <w:rsid w:val="00715D76"/>
    <w:rsid w:val="00715E81"/>
    <w:rsid w:val="007162F6"/>
    <w:rsid w:val="00716794"/>
    <w:rsid w:val="00716881"/>
    <w:rsid w:val="007168A6"/>
    <w:rsid w:val="0071693C"/>
    <w:rsid w:val="00716A3D"/>
    <w:rsid w:val="00716DF0"/>
    <w:rsid w:val="00716F6B"/>
    <w:rsid w:val="00716FC2"/>
    <w:rsid w:val="00717304"/>
    <w:rsid w:val="007175D8"/>
    <w:rsid w:val="007175DE"/>
    <w:rsid w:val="00717770"/>
    <w:rsid w:val="007178A4"/>
    <w:rsid w:val="0071798F"/>
    <w:rsid w:val="00717EC9"/>
    <w:rsid w:val="00720156"/>
    <w:rsid w:val="00720172"/>
    <w:rsid w:val="007201CA"/>
    <w:rsid w:val="007201E5"/>
    <w:rsid w:val="00720350"/>
    <w:rsid w:val="007208A4"/>
    <w:rsid w:val="00720968"/>
    <w:rsid w:val="00720AF4"/>
    <w:rsid w:val="00720C06"/>
    <w:rsid w:val="00720CDC"/>
    <w:rsid w:val="00720E05"/>
    <w:rsid w:val="007210F2"/>
    <w:rsid w:val="0072154E"/>
    <w:rsid w:val="00721610"/>
    <w:rsid w:val="00721ECF"/>
    <w:rsid w:val="00722260"/>
    <w:rsid w:val="007222A5"/>
    <w:rsid w:val="00722303"/>
    <w:rsid w:val="007224AD"/>
    <w:rsid w:val="0072257A"/>
    <w:rsid w:val="00722591"/>
    <w:rsid w:val="00722932"/>
    <w:rsid w:val="00722AFE"/>
    <w:rsid w:val="00722FD6"/>
    <w:rsid w:val="0072310A"/>
    <w:rsid w:val="0072327A"/>
    <w:rsid w:val="00723AF1"/>
    <w:rsid w:val="00724023"/>
    <w:rsid w:val="0072427F"/>
    <w:rsid w:val="00724645"/>
    <w:rsid w:val="00724713"/>
    <w:rsid w:val="00724943"/>
    <w:rsid w:val="00724A90"/>
    <w:rsid w:val="00724EAC"/>
    <w:rsid w:val="00724F3D"/>
    <w:rsid w:val="0072519A"/>
    <w:rsid w:val="00725309"/>
    <w:rsid w:val="0072547F"/>
    <w:rsid w:val="00725730"/>
    <w:rsid w:val="007257B6"/>
    <w:rsid w:val="00726161"/>
    <w:rsid w:val="007263D4"/>
    <w:rsid w:val="00726522"/>
    <w:rsid w:val="00726591"/>
    <w:rsid w:val="00726B00"/>
    <w:rsid w:val="00726FE0"/>
    <w:rsid w:val="00727356"/>
    <w:rsid w:val="00727529"/>
    <w:rsid w:val="007279E7"/>
    <w:rsid w:val="00727E15"/>
    <w:rsid w:val="00727F09"/>
    <w:rsid w:val="00730946"/>
    <w:rsid w:val="00730B99"/>
    <w:rsid w:val="00730EB4"/>
    <w:rsid w:val="0073120F"/>
    <w:rsid w:val="00731DB8"/>
    <w:rsid w:val="00732080"/>
    <w:rsid w:val="007325E2"/>
    <w:rsid w:val="00732906"/>
    <w:rsid w:val="00732944"/>
    <w:rsid w:val="00732D00"/>
    <w:rsid w:val="00732D71"/>
    <w:rsid w:val="00732E9B"/>
    <w:rsid w:val="00733190"/>
    <w:rsid w:val="007333B1"/>
    <w:rsid w:val="0073373F"/>
    <w:rsid w:val="00733DF0"/>
    <w:rsid w:val="00733EA5"/>
    <w:rsid w:val="00734116"/>
    <w:rsid w:val="007341D4"/>
    <w:rsid w:val="0073460F"/>
    <w:rsid w:val="0073465A"/>
    <w:rsid w:val="007347A9"/>
    <w:rsid w:val="00734AAB"/>
    <w:rsid w:val="00734B2A"/>
    <w:rsid w:val="007350E8"/>
    <w:rsid w:val="0073522F"/>
    <w:rsid w:val="007354DC"/>
    <w:rsid w:val="007355BA"/>
    <w:rsid w:val="00735966"/>
    <w:rsid w:val="00735A40"/>
    <w:rsid w:val="00735C3C"/>
    <w:rsid w:val="00735CA8"/>
    <w:rsid w:val="0073622E"/>
    <w:rsid w:val="00736788"/>
    <w:rsid w:val="007368BF"/>
    <w:rsid w:val="00736CFE"/>
    <w:rsid w:val="00736E38"/>
    <w:rsid w:val="0073726B"/>
    <w:rsid w:val="0073726E"/>
    <w:rsid w:val="007373C6"/>
    <w:rsid w:val="0073764D"/>
    <w:rsid w:val="007377DC"/>
    <w:rsid w:val="00737A73"/>
    <w:rsid w:val="00737FC3"/>
    <w:rsid w:val="0074007D"/>
    <w:rsid w:val="00740104"/>
    <w:rsid w:val="007402A4"/>
    <w:rsid w:val="007403D8"/>
    <w:rsid w:val="0074073A"/>
    <w:rsid w:val="007407FC"/>
    <w:rsid w:val="00740814"/>
    <w:rsid w:val="00740B14"/>
    <w:rsid w:val="00740D37"/>
    <w:rsid w:val="00740E32"/>
    <w:rsid w:val="007410C3"/>
    <w:rsid w:val="007410C7"/>
    <w:rsid w:val="0074138A"/>
    <w:rsid w:val="00741506"/>
    <w:rsid w:val="007415F3"/>
    <w:rsid w:val="00741669"/>
    <w:rsid w:val="007417A5"/>
    <w:rsid w:val="00741940"/>
    <w:rsid w:val="00741AD1"/>
    <w:rsid w:val="00741B0D"/>
    <w:rsid w:val="00741BD4"/>
    <w:rsid w:val="00741EDE"/>
    <w:rsid w:val="00742309"/>
    <w:rsid w:val="007423BA"/>
    <w:rsid w:val="0074243A"/>
    <w:rsid w:val="007424CC"/>
    <w:rsid w:val="00742B6F"/>
    <w:rsid w:val="00742CB5"/>
    <w:rsid w:val="00742D1B"/>
    <w:rsid w:val="00742E54"/>
    <w:rsid w:val="00742FDE"/>
    <w:rsid w:val="00742FE2"/>
    <w:rsid w:val="0074306A"/>
    <w:rsid w:val="007430E0"/>
    <w:rsid w:val="00743502"/>
    <w:rsid w:val="00744053"/>
    <w:rsid w:val="007440EB"/>
    <w:rsid w:val="007443DD"/>
    <w:rsid w:val="0074440B"/>
    <w:rsid w:val="0074461F"/>
    <w:rsid w:val="007447A6"/>
    <w:rsid w:val="007448DE"/>
    <w:rsid w:val="00744A0E"/>
    <w:rsid w:val="00745526"/>
    <w:rsid w:val="00745E0E"/>
    <w:rsid w:val="00745EA9"/>
    <w:rsid w:val="007464C4"/>
    <w:rsid w:val="007464F4"/>
    <w:rsid w:val="007467D9"/>
    <w:rsid w:val="0074688E"/>
    <w:rsid w:val="00746D99"/>
    <w:rsid w:val="007470F4"/>
    <w:rsid w:val="00747A4D"/>
    <w:rsid w:val="00747E70"/>
    <w:rsid w:val="00747EBB"/>
    <w:rsid w:val="00750128"/>
    <w:rsid w:val="007502C4"/>
    <w:rsid w:val="0075050E"/>
    <w:rsid w:val="007505C9"/>
    <w:rsid w:val="007506FE"/>
    <w:rsid w:val="00750892"/>
    <w:rsid w:val="0075097F"/>
    <w:rsid w:val="00750EBB"/>
    <w:rsid w:val="007510CA"/>
    <w:rsid w:val="00751126"/>
    <w:rsid w:val="007517ED"/>
    <w:rsid w:val="00751DC0"/>
    <w:rsid w:val="00751E46"/>
    <w:rsid w:val="0075236D"/>
    <w:rsid w:val="007526FE"/>
    <w:rsid w:val="00752706"/>
    <w:rsid w:val="00752799"/>
    <w:rsid w:val="00752A53"/>
    <w:rsid w:val="00752BB3"/>
    <w:rsid w:val="00753000"/>
    <w:rsid w:val="00753565"/>
    <w:rsid w:val="007544BB"/>
    <w:rsid w:val="007547D5"/>
    <w:rsid w:val="007548B8"/>
    <w:rsid w:val="00754BE0"/>
    <w:rsid w:val="00754C42"/>
    <w:rsid w:val="00755ABD"/>
    <w:rsid w:val="00756301"/>
    <w:rsid w:val="00757047"/>
    <w:rsid w:val="007570F7"/>
    <w:rsid w:val="00757170"/>
    <w:rsid w:val="0075750A"/>
    <w:rsid w:val="00757635"/>
    <w:rsid w:val="00757A4A"/>
    <w:rsid w:val="007607A9"/>
    <w:rsid w:val="00760D8A"/>
    <w:rsid w:val="00761062"/>
    <w:rsid w:val="007617AA"/>
    <w:rsid w:val="00761CD1"/>
    <w:rsid w:val="007623E1"/>
    <w:rsid w:val="007624AC"/>
    <w:rsid w:val="007626AE"/>
    <w:rsid w:val="007627B7"/>
    <w:rsid w:val="007627D1"/>
    <w:rsid w:val="00762821"/>
    <w:rsid w:val="00762B8F"/>
    <w:rsid w:val="00762DA0"/>
    <w:rsid w:val="007635BE"/>
    <w:rsid w:val="007635DC"/>
    <w:rsid w:val="007635DE"/>
    <w:rsid w:val="00763603"/>
    <w:rsid w:val="0076372D"/>
    <w:rsid w:val="00763838"/>
    <w:rsid w:val="0076396F"/>
    <w:rsid w:val="00763AFD"/>
    <w:rsid w:val="00763D9D"/>
    <w:rsid w:val="00764141"/>
    <w:rsid w:val="00764678"/>
    <w:rsid w:val="00764877"/>
    <w:rsid w:val="0076493F"/>
    <w:rsid w:val="00764AC5"/>
    <w:rsid w:val="00764C09"/>
    <w:rsid w:val="00764D63"/>
    <w:rsid w:val="00764D65"/>
    <w:rsid w:val="00764D6A"/>
    <w:rsid w:val="00764E4F"/>
    <w:rsid w:val="00764E84"/>
    <w:rsid w:val="00764EAB"/>
    <w:rsid w:val="007651D0"/>
    <w:rsid w:val="007657F0"/>
    <w:rsid w:val="0076583B"/>
    <w:rsid w:val="00765AE0"/>
    <w:rsid w:val="00765C19"/>
    <w:rsid w:val="00765C66"/>
    <w:rsid w:val="007662C8"/>
    <w:rsid w:val="007666A8"/>
    <w:rsid w:val="00766D2D"/>
    <w:rsid w:val="00766F78"/>
    <w:rsid w:val="00767265"/>
    <w:rsid w:val="0076726C"/>
    <w:rsid w:val="007673AC"/>
    <w:rsid w:val="00767546"/>
    <w:rsid w:val="00767924"/>
    <w:rsid w:val="00767BC7"/>
    <w:rsid w:val="00767D80"/>
    <w:rsid w:val="00767D9B"/>
    <w:rsid w:val="00767E5D"/>
    <w:rsid w:val="00767E96"/>
    <w:rsid w:val="00767F36"/>
    <w:rsid w:val="007700A5"/>
    <w:rsid w:val="007700BB"/>
    <w:rsid w:val="0077041F"/>
    <w:rsid w:val="007705A2"/>
    <w:rsid w:val="00770D4E"/>
    <w:rsid w:val="00770ED9"/>
    <w:rsid w:val="00771476"/>
    <w:rsid w:val="00771796"/>
    <w:rsid w:val="007719BF"/>
    <w:rsid w:val="00771A76"/>
    <w:rsid w:val="00771AB0"/>
    <w:rsid w:val="00771CC6"/>
    <w:rsid w:val="0077217C"/>
    <w:rsid w:val="007727E4"/>
    <w:rsid w:val="00772B29"/>
    <w:rsid w:val="00772B6C"/>
    <w:rsid w:val="00773056"/>
    <w:rsid w:val="007730DD"/>
    <w:rsid w:val="0077328D"/>
    <w:rsid w:val="007733D7"/>
    <w:rsid w:val="0077377C"/>
    <w:rsid w:val="00773993"/>
    <w:rsid w:val="00773D2C"/>
    <w:rsid w:val="00773FA6"/>
    <w:rsid w:val="00773FF7"/>
    <w:rsid w:val="0077419F"/>
    <w:rsid w:val="007741B7"/>
    <w:rsid w:val="007743D6"/>
    <w:rsid w:val="00774470"/>
    <w:rsid w:val="0077459D"/>
    <w:rsid w:val="00774AB8"/>
    <w:rsid w:val="00774C8F"/>
    <w:rsid w:val="00774CCA"/>
    <w:rsid w:val="00774EA9"/>
    <w:rsid w:val="007752C7"/>
    <w:rsid w:val="00775630"/>
    <w:rsid w:val="0077583B"/>
    <w:rsid w:val="00775892"/>
    <w:rsid w:val="00775A99"/>
    <w:rsid w:val="00775B10"/>
    <w:rsid w:val="00775E2E"/>
    <w:rsid w:val="00776655"/>
    <w:rsid w:val="00776661"/>
    <w:rsid w:val="00776817"/>
    <w:rsid w:val="00776CCA"/>
    <w:rsid w:val="00776D89"/>
    <w:rsid w:val="0077745D"/>
    <w:rsid w:val="00777508"/>
    <w:rsid w:val="007775A9"/>
    <w:rsid w:val="0077765B"/>
    <w:rsid w:val="00777876"/>
    <w:rsid w:val="00777C02"/>
    <w:rsid w:val="00777F83"/>
    <w:rsid w:val="007801FF"/>
    <w:rsid w:val="007802BE"/>
    <w:rsid w:val="00780363"/>
    <w:rsid w:val="00780466"/>
    <w:rsid w:val="007805A0"/>
    <w:rsid w:val="0078073B"/>
    <w:rsid w:val="00780A0B"/>
    <w:rsid w:val="00780D47"/>
    <w:rsid w:val="0078115B"/>
    <w:rsid w:val="0078138F"/>
    <w:rsid w:val="00781522"/>
    <w:rsid w:val="0078192A"/>
    <w:rsid w:val="00781948"/>
    <w:rsid w:val="00781C44"/>
    <w:rsid w:val="00781D06"/>
    <w:rsid w:val="00781F51"/>
    <w:rsid w:val="00782324"/>
    <w:rsid w:val="00782864"/>
    <w:rsid w:val="00782AC6"/>
    <w:rsid w:val="00782BEB"/>
    <w:rsid w:val="00782C95"/>
    <w:rsid w:val="00782D25"/>
    <w:rsid w:val="00782DEF"/>
    <w:rsid w:val="007830F5"/>
    <w:rsid w:val="007831E7"/>
    <w:rsid w:val="00783A01"/>
    <w:rsid w:val="00783B94"/>
    <w:rsid w:val="00783BA7"/>
    <w:rsid w:val="00783F17"/>
    <w:rsid w:val="00783F26"/>
    <w:rsid w:val="00783F82"/>
    <w:rsid w:val="00783FD1"/>
    <w:rsid w:val="00784442"/>
    <w:rsid w:val="007847D1"/>
    <w:rsid w:val="00784915"/>
    <w:rsid w:val="007849B8"/>
    <w:rsid w:val="007849E4"/>
    <w:rsid w:val="00784B91"/>
    <w:rsid w:val="00784F6F"/>
    <w:rsid w:val="007850FF"/>
    <w:rsid w:val="00785217"/>
    <w:rsid w:val="00785330"/>
    <w:rsid w:val="0078554F"/>
    <w:rsid w:val="00785554"/>
    <w:rsid w:val="00785687"/>
    <w:rsid w:val="007858D3"/>
    <w:rsid w:val="00785D8F"/>
    <w:rsid w:val="00785DBC"/>
    <w:rsid w:val="00785F67"/>
    <w:rsid w:val="0078602B"/>
    <w:rsid w:val="007864E6"/>
    <w:rsid w:val="007869EA"/>
    <w:rsid w:val="00786B58"/>
    <w:rsid w:val="00787237"/>
    <w:rsid w:val="007873E0"/>
    <w:rsid w:val="00787402"/>
    <w:rsid w:val="007877CC"/>
    <w:rsid w:val="0078784D"/>
    <w:rsid w:val="00787875"/>
    <w:rsid w:val="00787E89"/>
    <w:rsid w:val="00787F11"/>
    <w:rsid w:val="00790286"/>
    <w:rsid w:val="00790608"/>
    <w:rsid w:val="007908B4"/>
    <w:rsid w:val="00790C37"/>
    <w:rsid w:val="00790C9F"/>
    <w:rsid w:val="00790E18"/>
    <w:rsid w:val="00791431"/>
    <w:rsid w:val="0079146E"/>
    <w:rsid w:val="00791726"/>
    <w:rsid w:val="00791C14"/>
    <w:rsid w:val="00791C90"/>
    <w:rsid w:val="00791DBE"/>
    <w:rsid w:val="00791F28"/>
    <w:rsid w:val="0079202A"/>
    <w:rsid w:val="00792166"/>
    <w:rsid w:val="00792358"/>
    <w:rsid w:val="00792633"/>
    <w:rsid w:val="007926FA"/>
    <w:rsid w:val="007928BC"/>
    <w:rsid w:val="00792B2A"/>
    <w:rsid w:val="00792D74"/>
    <w:rsid w:val="00792DCF"/>
    <w:rsid w:val="00792FCD"/>
    <w:rsid w:val="007931B2"/>
    <w:rsid w:val="00793472"/>
    <w:rsid w:val="00793693"/>
    <w:rsid w:val="00793948"/>
    <w:rsid w:val="00793EC9"/>
    <w:rsid w:val="00794318"/>
    <w:rsid w:val="0079435E"/>
    <w:rsid w:val="00794623"/>
    <w:rsid w:val="00794880"/>
    <w:rsid w:val="00795074"/>
    <w:rsid w:val="00795087"/>
    <w:rsid w:val="0079526B"/>
    <w:rsid w:val="007955B1"/>
    <w:rsid w:val="00795AC4"/>
    <w:rsid w:val="00795FAB"/>
    <w:rsid w:val="00796141"/>
    <w:rsid w:val="00796321"/>
    <w:rsid w:val="0079638D"/>
    <w:rsid w:val="00796405"/>
    <w:rsid w:val="00796510"/>
    <w:rsid w:val="00796552"/>
    <w:rsid w:val="007966BE"/>
    <w:rsid w:val="0079693E"/>
    <w:rsid w:val="00796A6B"/>
    <w:rsid w:val="00796BD4"/>
    <w:rsid w:val="0079750D"/>
    <w:rsid w:val="007975FF"/>
    <w:rsid w:val="0079761E"/>
    <w:rsid w:val="0079791E"/>
    <w:rsid w:val="00797A7F"/>
    <w:rsid w:val="00797EBF"/>
    <w:rsid w:val="00797F61"/>
    <w:rsid w:val="007A0019"/>
    <w:rsid w:val="007A029A"/>
    <w:rsid w:val="007A02BB"/>
    <w:rsid w:val="007A0347"/>
    <w:rsid w:val="007A048C"/>
    <w:rsid w:val="007A0671"/>
    <w:rsid w:val="007A0BDC"/>
    <w:rsid w:val="007A1556"/>
    <w:rsid w:val="007A1808"/>
    <w:rsid w:val="007A1C6A"/>
    <w:rsid w:val="007A1CA2"/>
    <w:rsid w:val="007A1DF7"/>
    <w:rsid w:val="007A20D9"/>
    <w:rsid w:val="007A2107"/>
    <w:rsid w:val="007A228A"/>
    <w:rsid w:val="007A26AA"/>
    <w:rsid w:val="007A314A"/>
    <w:rsid w:val="007A34CC"/>
    <w:rsid w:val="007A364C"/>
    <w:rsid w:val="007A37E4"/>
    <w:rsid w:val="007A3858"/>
    <w:rsid w:val="007A3DA9"/>
    <w:rsid w:val="007A3F40"/>
    <w:rsid w:val="007A4097"/>
    <w:rsid w:val="007A4352"/>
    <w:rsid w:val="007A4617"/>
    <w:rsid w:val="007A464D"/>
    <w:rsid w:val="007A47FD"/>
    <w:rsid w:val="007A4802"/>
    <w:rsid w:val="007A4A3C"/>
    <w:rsid w:val="007A4A3E"/>
    <w:rsid w:val="007A4D54"/>
    <w:rsid w:val="007A52D5"/>
    <w:rsid w:val="007A53F5"/>
    <w:rsid w:val="007A54DD"/>
    <w:rsid w:val="007A57CD"/>
    <w:rsid w:val="007A5AA2"/>
    <w:rsid w:val="007A5BC1"/>
    <w:rsid w:val="007A5C88"/>
    <w:rsid w:val="007A5E46"/>
    <w:rsid w:val="007A5E9C"/>
    <w:rsid w:val="007A5ED8"/>
    <w:rsid w:val="007A5F95"/>
    <w:rsid w:val="007A5FF0"/>
    <w:rsid w:val="007A6386"/>
    <w:rsid w:val="007A645C"/>
    <w:rsid w:val="007A648F"/>
    <w:rsid w:val="007A65B4"/>
    <w:rsid w:val="007A663F"/>
    <w:rsid w:val="007A6649"/>
    <w:rsid w:val="007A6F3D"/>
    <w:rsid w:val="007A6F4D"/>
    <w:rsid w:val="007A6FCB"/>
    <w:rsid w:val="007A7109"/>
    <w:rsid w:val="007A74DE"/>
    <w:rsid w:val="007A778C"/>
    <w:rsid w:val="007A7AAA"/>
    <w:rsid w:val="007A7B53"/>
    <w:rsid w:val="007A7D2F"/>
    <w:rsid w:val="007A7D9C"/>
    <w:rsid w:val="007A7F1F"/>
    <w:rsid w:val="007B020E"/>
    <w:rsid w:val="007B0229"/>
    <w:rsid w:val="007B05EC"/>
    <w:rsid w:val="007B067C"/>
    <w:rsid w:val="007B0823"/>
    <w:rsid w:val="007B0A69"/>
    <w:rsid w:val="007B0D34"/>
    <w:rsid w:val="007B102C"/>
    <w:rsid w:val="007B1661"/>
    <w:rsid w:val="007B16A0"/>
    <w:rsid w:val="007B16E2"/>
    <w:rsid w:val="007B198F"/>
    <w:rsid w:val="007B1A1F"/>
    <w:rsid w:val="007B1C4C"/>
    <w:rsid w:val="007B1E9E"/>
    <w:rsid w:val="007B21F7"/>
    <w:rsid w:val="007B23C4"/>
    <w:rsid w:val="007B2598"/>
    <w:rsid w:val="007B2C30"/>
    <w:rsid w:val="007B2CC7"/>
    <w:rsid w:val="007B2CCF"/>
    <w:rsid w:val="007B2EDA"/>
    <w:rsid w:val="007B32F9"/>
    <w:rsid w:val="007B33E8"/>
    <w:rsid w:val="007B3433"/>
    <w:rsid w:val="007B37CB"/>
    <w:rsid w:val="007B3835"/>
    <w:rsid w:val="007B3FC2"/>
    <w:rsid w:val="007B4512"/>
    <w:rsid w:val="007B4C85"/>
    <w:rsid w:val="007B4F01"/>
    <w:rsid w:val="007B4F87"/>
    <w:rsid w:val="007B5139"/>
    <w:rsid w:val="007B52D2"/>
    <w:rsid w:val="007B562A"/>
    <w:rsid w:val="007B56D8"/>
    <w:rsid w:val="007B59A4"/>
    <w:rsid w:val="007B5A10"/>
    <w:rsid w:val="007B5CC1"/>
    <w:rsid w:val="007B6332"/>
    <w:rsid w:val="007B64EA"/>
    <w:rsid w:val="007B67ED"/>
    <w:rsid w:val="007B6940"/>
    <w:rsid w:val="007B6AE2"/>
    <w:rsid w:val="007B761E"/>
    <w:rsid w:val="007B7783"/>
    <w:rsid w:val="007B788E"/>
    <w:rsid w:val="007B7DD6"/>
    <w:rsid w:val="007C046E"/>
    <w:rsid w:val="007C05CE"/>
    <w:rsid w:val="007C07D6"/>
    <w:rsid w:val="007C0AC7"/>
    <w:rsid w:val="007C0B52"/>
    <w:rsid w:val="007C1134"/>
    <w:rsid w:val="007C13CB"/>
    <w:rsid w:val="007C162C"/>
    <w:rsid w:val="007C1647"/>
    <w:rsid w:val="007C17A6"/>
    <w:rsid w:val="007C1873"/>
    <w:rsid w:val="007C1887"/>
    <w:rsid w:val="007C18D6"/>
    <w:rsid w:val="007C1AF3"/>
    <w:rsid w:val="007C1B87"/>
    <w:rsid w:val="007C22E1"/>
    <w:rsid w:val="007C2543"/>
    <w:rsid w:val="007C2583"/>
    <w:rsid w:val="007C26F6"/>
    <w:rsid w:val="007C2BE5"/>
    <w:rsid w:val="007C2DBD"/>
    <w:rsid w:val="007C2F26"/>
    <w:rsid w:val="007C3265"/>
    <w:rsid w:val="007C3427"/>
    <w:rsid w:val="007C358A"/>
    <w:rsid w:val="007C3823"/>
    <w:rsid w:val="007C3AC6"/>
    <w:rsid w:val="007C3BFF"/>
    <w:rsid w:val="007C3F86"/>
    <w:rsid w:val="007C4334"/>
    <w:rsid w:val="007C454E"/>
    <w:rsid w:val="007C45BE"/>
    <w:rsid w:val="007C5194"/>
    <w:rsid w:val="007C5509"/>
    <w:rsid w:val="007C55E6"/>
    <w:rsid w:val="007C5827"/>
    <w:rsid w:val="007C58C1"/>
    <w:rsid w:val="007C5A2B"/>
    <w:rsid w:val="007C5D8C"/>
    <w:rsid w:val="007C5ED2"/>
    <w:rsid w:val="007C6568"/>
    <w:rsid w:val="007C7289"/>
    <w:rsid w:val="007C7524"/>
    <w:rsid w:val="007D01B5"/>
    <w:rsid w:val="007D0534"/>
    <w:rsid w:val="007D0749"/>
    <w:rsid w:val="007D08BF"/>
    <w:rsid w:val="007D0CEC"/>
    <w:rsid w:val="007D0F85"/>
    <w:rsid w:val="007D1072"/>
    <w:rsid w:val="007D10D3"/>
    <w:rsid w:val="007D13E1"/>
    <w:rsid w:val="007D1504"/>
    <w:rsid w:val="007D1533"/>
    <w:rsid w:val="007D1594"/>
    <w:rsid w:val="007D16A2"/>
    <w:rsid w:val="007D17CA"/>
    <w:rsid w:val="007D182E"/>
    <w:rsid w:val="007D226C"/>
    <w:rsid w:val="007D2313"/>
    <w:rsid w:val="007D2328"/>
    <w:rsid w:val="007D26C1"/>
    <w:rsid w:val="007D297D"/>
    <w:rsid w:val="007D2B4C"/>
    <w:rsid w:val="007D2C32"/>
    <w:rsid w:val="007D30A9"/>
    <w:rsid w:val="007D3128"/>
    <w:rsid w:val="007D341B"/>
    <w:rsid w:val="007D3622"/>
    <w:rsid w:val="007D3AAB"/>
    <w:rsid w:val="007D3B11"/>
    <w:rsid w:val="007D4227"/>
    <w:rsid w:val="007D4D07"/>
    <w:rsid w:val="007D50F7"/>
    <w:rsid w:val="007D52B2"/>
    <w:rsid w:val="007D53CA"/>
    <w:rsid w:val="007D5467"/>
    <w:rsid w:val="007D54FB"/>
    <w:rsid w:val="007D59B1"/>
    <w:rsid w:val="007D616F"/>
    <w:rsid w:val="007D6541"/>
    <w:rsid w:val="007D667E"/>
    <w:rsid w:val="007D6BF5"/>
    <w:rsid w:val="007D7482"/>
    <w:rsid w:val="007D79AC"/>
    <w:rsid w:val="007D7A83"/>
    <w:rsid w:val="007D7A99"/>
    <w:rsid w:val="007D7BAA"/>
    <w:rsid w:val="007D7BBF"/>
    <w:rsid w:val="007D7BC2"/>
    <w:rsid w:val="007D7BE2"/>
    <w:rsid w:val="007D7E73"/>
    <w:rsid w:val="007D7E78"/>
    <w:rsid w:val="007E0219"/>
    <w:rsid w:val="007E0542"/>
    <w:rsid w:val="007E05B2"/>
    <w:rsid w:val="007E06CA"/>
    <w:rsid w:val="007E0772"/>
    <w:rsid w:val="007E0D88"/>
    <w:rsid w:val="007E0E78"/>
    <w:rsid w:val="007E0F1A"/>
    <w:rsid w:val="007E1151"/>
    <w:rsid w:val="007E1201"/>
    <w:rsid w:val="007E13A9"/>
    <w:rsid w:val="007E15F5"/>
    <w:rsid w:val="007E1740"/>
    <w:rsid w:val="007E188D"/>
    <w:rsid w:val="007E1A6B"/>
    <w:rsid w:val="007E1CCD"/>
    <w:rsid w:val="007E1DCE"/>
    <w:rsid w:val="007E1EF6"/>
    <w:rsid w:val="007E1F2F"/>
    <w:rsid w:val="007E22E5"/>
    <w:rsid w:val="007E252B"/>
    <w:rsid w:val="007E25E6"/>
    <w:rsid w:val="007E2765"/>
    <w:rsid w:val="007E2866"/>
    <w:rsid w:val="007E2935"/>
    <w:rsid w:val="007E2AB7"/>
    <w:rsid w:val="007E2D1C"/>
    <w:rsid w:val="007E2EA2"/>
    <w:rsid w:val="007E2FB6"/>
    <w:rsid w:val="007E301E"/>
    <w:rsid w:val="007E303C"/>
    <w:rsid w:val="007E332C"/>
    <w:rsid w:val="007E33A3"/>
    <w:rsid w:val="007E3C4E"/>
    <w:rsid w:val="007E3C81"/>
    <w:rsid w:val="007E3CC0"/>
    <w:rsid w:val="007E432F"/>
    <w:rsid w:val="007E43BA"/>
    <w:rsid w:val="007E45D9"/>
    <w:rsid w:val="007E4C14"/>
    <w:rsid w:val="007E4DEE"/>
    <w:rsid w:val="007E51B8"/>
    <w:rsid w:val="007E525C"/>
    <w:rsid w:val="007E52CF"/>
    <w:rsid w:val="007E5504"/>
    <w:rsid w:val="007E5537"/>
    <w:rsid w:val="007E5A23"/>
    <w:rsid w:val="007E5F02"/>
    <w:rsid w:val="007E60EB"/>
    <w:rsid w:val="007E61B4"/>
    <w:rsid w:val="007E641E"/>
    <w:rsid w:val="007E667C"/>
    <w:rsid w:val="007E67AB"/>
    <w:rsid w:val="007E6D97"/>
    <w:rsid w:val="007E6F5A"/>
    <w:rsid w:val="007E7108"/>
    <w:rsid w:val="007E7973"/>
    <w:rsid w:val="007E79B3"/>
    <w:rsid w:val="007E7F46"/>
    <w:rsid w:val="007E7FAC"/>
    <w:rsid w:val="007F0066"/>
    <w:rsid w:val="007F0400"/>
    <w:rsid w:val="007F047A"/>
    <w:rsid w:val="007F0636"/>
    <w:rsid w:val="007F0A9B"/>
    <w:rsid w:val="007F0FE1"/>
    <w:rsid w:val="007F10B8"/>
    <w:rsid w:val="007F1271"/>
    <w:rsid w:val="007F13DA"/>
    <w:rsid w:val="007F1402"/>
    <w:rsid w:val="007F14AB"/>
    <w:rsid w:val="007F1836"/>
    <w:rsid w:val="007F1D10"/>
    <w:rsid w:val="007F1F46"/>
    <w:rsid w:val="007F1F7A"/>
    <w:rsid w:val="007F1FE1"/>
    <w:rsid w:val="007F211D"/>
    <w:rsid w:val="007F2167"/>
    <w:rsid w:val="007F23A4"/>
    <w:rsid w:val="007F24DD"/>
    <w:rsid w:val="007F2604"/>
    <w:rsid w:val="007F28F6"/>
    <w:rsid w:val="007F2C20"/>
    <w:rsid w:val="007F3151"/>
    <w:rsid w:val="007F3325"/>
    <w:rsid w:val="007F33A0"/>
    <w:rsid w:val="007F342F"/>
    <w:rsid w:val="007F34B0"/>
    <w:rsid w:val="007F371E"/>
    <w:rsid w:val="007F3AD1"/>
    <w:rsid w:val="007F3BFE"/>
    <w:rsid w:val="007F3C99"/>
    <w:rsid w:val="007F3FF4"/>
    <w:rsid w:val="007F400C"/>
    <w:rsid w:val="007F41EB"/>
    <w:rsid w:val="007F423C"/>
    <w:rsid w:val="007F42FA"/>
    <w:rsid w:val="007F444C"/>
    <w:rsid w:val="007F4504"/>
    <w:rsid w:val="007F474A"/>
    <w:rsid w:val="007F48C2"/>
    <w:rsid w:val="007F49FD"/>
    <w:rsid w:val="007F4A39"/>
    <w:rsid w:val="007F4A63"/>
    <w:rsid w:val="007F5077"/>
    <w:rsid w:val="007F5149"/>
    <w:rsid w:val="007F51F4"/>
    <w:rsid w:val="007F5541"/>
    <w:rsid w:val="007F55EF"/>
    <w:rsid w:val="007F589F"/>
    <w:rsid w:val="007F5D4D"/>
    <w:rsid w:val="007F613B"/>
    <w:rsid w:val="007F66FE"/>
    <w:rsid w:val="007F6BDE"/>
    <w:rsid w:val="007F6C3D"/>
    <w:rsid w:val="007F6EA1"/>
    <w:rsid w:val="007F6F39"/>
    <w:rsid w:val="007F7119"/>
    <w:rsid w:val="007F7581"/>
    <w:rsid w:val="007F7596"/>
    <w:rsid w:val="007F76A1"/>
    <w:rsid w:val="007F7EBE"/>
    <w:rsid w:val="00800079"/>
    <w:rsid w:val="0080041C"/>
    <w:rsid w:val="00800782"/>
    <w:rsid w:val="008007B9"/>
    <w:rsid w:val="00800940"/>
    <w:rsid w:val="0080094B"/>
    <w:rsid w:val="00800A38"/>
    <w:rsid w:val="00800EF1"/>
    <w:rsid w:val="00800F99"/>
    <w:rsid w:val="0080142F"/>
    <w:rsid w:val="00801511"/>
    <w:rsid w:val="00801B91"/>
    <w:rsid w:val="00801C5F"/>
    <w:rsid w:val="00801CD0"/>
    <w:rsid w:val="00802052"/>
    <w:rsid w:val="00802128"/>
    <w:rsid w:val="00802216"/>
    <w:rsid w:val="008024AE"/>
    <w:rsid w:val="008029ED"/>
    <w:rsid w:val="00802B06"/>
    <w:rsid w:val="0080323F"/>
    <w:rsid w:val="0080343F"/>
    <w:rsid w:val="008034B9"/>
    <w:rsid w:val="008034D6"/>
    <w:rsid w:val="00803AC0"/>
    <w:rsid w:val="00803B31"/>
    <w:rsid w:val="008048B7"/>
    <w:rsid w:val="00804AEC"/>
    <w:rsid w:val="00804C7A"/>
    <w:rsid w:val="00804D27"/>
    <w:rsid w:val="00805967"/>
    <w:rsid w:val="0080597A"/>
    <w:rsid w:val="00805EC3"/>
    <w:rsid w:val="00805FF6"/>
    <w:rsid w:val="008060DD"/>
    <w:rsid w:val="008064A5"/>
    <w:rsid w:val="008066DD"/>
    <w:rsid w:val="00806D9B"/>
    <w:rsid w:val="00806FAC"/>
    <w:rsid w:val="00807E91"/>
    <w:rsid w:val="00807FF2"/>
    <w:rsid w:val="00810502"/>
    <w:rsid w:val="00810592"/>
    <w:rsid w:val="008106C7"/>
    <w:rsid w:val="00810C04"/>
    <w:rsid w:val="00810C3C"/>
    <w:rsid w:val="00810D5F"/>
    <w:rsid w:val="00810E03"/>
    <w:rsid w:val="008110B6"/>
    <w:rsid w:val="00811D60"/>
    <w:rsid w:val="00811DB6"/>
    <w:rsid w:val="00811E96"/>
    <w:rsid w:val="00811EB1"/>
    <w:rsid w:val="00812317"/>
    <w:rsid w:val="0081254F"/>
    <w:rsid w:val="00812571"/>
    <w:rsid w:val="00812735"/>
    <w:rsid w:val="00812824"/>
    <w:rsid w:val="008128D1"/>
    <w:rsid w:val="00812EF9"/>
    <w:rsid w:val="008133DF"/>
    <w:rsid w:val="008139D0"/>
    <w:rsid w:val="00813DAA"/>
    <w:rsid w:val="00813EBF"/>
    <w:rsid w:val="0081408F"/>
    <w:rsid w:val="00814136"/>
    <w:rsid w:val="00814276"/>
    <w:rsid w:val="00814B1D"/>
    <w:rsid w:val="0081501B"/>
    <w:rsid w:val="00815510"/>
    <w:rsid w:val="00815605"/>
    <w:rsid w:val="0081560B"/>
    <w:rsid w:val="0081563F"/>
    <w:rsid w:val="0081569F"/>
    <w:rsid w:val="00815736"/>
    <w:rsid w:val="0081584A"/>
    <w:rsid w:val="008158AB"/>
    <w:rsid w:val="00815B26"/>
    <w:rsid w:val="00815C0B"/>
    <w:rsid w:val="00815CB9"/>
    <w:rsid w:val="00815E41"/>
    <w:rsid w:val="008160E0"/>
    <w:rsid w:val="00816173"/>
    <w:rsid w:val="008163E6"/>
    <w:rsid w:val="008164D3"/>
    <w:rsid w:val="008169A4"/>
    <w:rsid w:val="008169A9"/>
    <w:rsid w:val="00816B72"/>
    <w:rsid w:val="00816C6D"/>
    <w:rsid w:val="00816FFC"/>
    <w:rsid w:val="0081750F"/>
    <w:rsid w:val="008175E0"/>
    <w:rsid w:val="00817837"/>
    <w:rsid w:val="008179D1"/>
    <w:rsid w:val="00817BAA"/>
    <w:rsid w:val="00817C70"/>
    <w:rsid w:val="00817CE3"/>
    <w:rsid w:val="00817CFB"/>
    <w:rsid w:val="0082065F"/>
    <w:rsid w:val="00820730"/>
    <w:rsid w:val="00820B73"/>
    <w:rsid w:val="00820BEB"/>
    <w:rsid w:val="00820D84"/>
    <w:rsid w:val="008212F7"/>
    <w:rsid w:val="00821757"/>
    <w:rsid w:val="00821CD8"/>
    <w:rsid w:val="008221B2"/>
    <w:rsid w:val="00822470"/>
    <w:rsid w:val="008226D4"/>
    <w:rsid w:val="0082277A"/>
    <w:rsid w:val="008228BA"/>
    <w:rsid w:val="00822B79"/>
    <w:rsid w:val="00822E97"/>
    <w:rsid w:val="00823038"/>
    <w:rsid w:val="0082330F"/>
    <w:rsid w:val="008233A0"/>
    <w:rsid w:val="00823503"/>
    <w:rsid w:val="0082362C"/>
    <w:rsid w:val="008239DA"/>
    <w:rsid w:val="00823A64"/>
    <w:rsid w:val="00823B5B"/>
    <w:rsid w:val="00823EC6"/>
    <w:rsid w:val="0082420C"/>
    <w:rsid w:val="00824B15"/>
    <w:rsid w:val="00824C72"/>
    <w:rsid w:val="00824CC1"/>
    <w:rsid w:val="00824D3E"/>
    <w:rsid w:val="00824EC3"/>
    <w:rsid w:val="00825452"/>
    <w:rsid w:val="008258EB"/>
    <w:rsid w:val="00825A0C"/>
    <w:rsid w:val="00826567"/>
    <w:rsid w:val="0082713D"/>
    <w:rsid w:val="0082742B"/>
    <w:rsid w:val="00827602"/>
    <w:rsid w:val="00827E2A"/>
    <w:rsid w:val="0083042E"/>
    <w:rsid w:val="00830482"/>
    <w:rsid w:val="008305CF"/>
    <w:rsid w:val="00830A8B"/>
    <w:rsid w:val="00830B31"/>
    <w:rsid w:val="00831395"/>
    <w:rsid w:val="00831584"/>
    <w:rsid w:val="0083177D"/>
    <w:rsid w:val="008317C4"/>
    <w:rsid w:val="008320BB"/>
    <w:rsid w:val="008324A9"/>
    <w:rsid w:val="0083256E"/>
    <w:rsid w:val="008326E3"/>
    <w:rsid w:val="008328CC"/>
    <w:rsid w:val="00832996"/>
    <w:rsid w:val="00832A27"/>
    <w:rsid w:val="00833015"/>
    <w:rsid w:val="008332D5"/>
    <w:rsid w:val="0083354D"/>
    <w:rsid w:val="0083355A"/>
    <w:rsid w:val="008336A7"/>
    <w:rsid w:val="00833869"/>
    <w:rsid w:val="008338F3"/>
    <w:rsid w:val="0083395E"/>
    <w:rsid w:val="00833B11"/>
    <w:rsid w:val="00833B43"/>
    <w:rsid w:val="00833B92"/>
    <w:rsid w:val="00833BA3"/>
    <w:rsid w:val="00833D80"/>
    <w:rsid w:val="00834148"/>
    <w:rsid w:val="0083455A"/>
    <w:rsid w:val="00834DCF"/>
    <w:rsid w:val="00834F5F"/>
    <w:rsid w:val="00834FFF"/>
    <w:rsid w:val="0083511D"/>
    <w:rsid w:val="0083566C"/>
    <w:rsid w:val="00835670"/>
    <w:rsid w:val="008358D0"/>
    <w:rsid w:val="00835B7C"/>
    <w:rsid w:val="00835C87"/>
    <w:rsid w:val="008361A4"/>
    <w:rsid w:val="00836300"/>
    <w:rsid w:val="008364F8"/>
    <w:rsid w:val="00836721"/>
    <w:rsid w:val="00836906"/>
    <w:rsid w:val="00836ACC"/>
    <w:rsid w:val="00836BBC"/>
    <w:rsid w:val="0083727B"/>
    <w:rsid w:val="008373FE"/>
    <w:rsid w:val="0083740A"/>
    <w:rsid w:val="0083779D"/>
    <w:rsid w:val="008377B6"/>
    <w:rsid w:val="008377C8"/>
    <w:rsid w:val="00837A9E"/>
    <w:rsid w:val="00837B24"/>
    <w:rsid w:val="00837C51"/>
    <w:rsid w:val="00837FCC"/>
    <w:rsid w:val="00840021"/>
    <w:rsid w:val="008405A2"/>
    <w:rsid w:val="0084072F"/>
    <w:rsid w:val="00840C36"/>
    <w:rsid w:val="00841047"/>
    <w:rsid w:val="0084105B"/>
    <w:rsid w:val="00841106"/>
    <w:rsid w:val="00841153"/>
    <w:rsid w:val="008414F1"/>
    <w:rsid w:val="008414FC"/>
    <w:rsid w:val="00841539"/>
    <w:rsid w:val="00841958"/>
    <w:rsid w:val="00841D05"/>
    <w:rsid w:val="00841D60"/>
    <w:rsid w:val="00841DF7"/>
    <w:rsid w:val="0084224C"/>
    <w:rsid w:val="008422F8"/>
    <w:rsid w:val="008425C9"/>
    <w:rsid w:val="008428CA"/>
    <w:rsid w:val="00842A01"/>
    <w:rsid w:val="00842AAF"/>
    <w:rsid w:val="00842AD3"/>
    <w:rsid w:val="00842BD7"/>
    <w:rsid w:val="00842D82"/>
    <w:rsid w:val="00842EA1"/>
    <w:rsid w:val="0084352D"/>
    <w:rsid w:val="00843541"/>
    <w:rsid w:val="00843728"/>
    <w:rsid w:val="00843B8E"/>
    <w:rsid w:val="00843BC1"/>
    <w:rsid w:val="008441F9"/>
    <w:rsid w:val="00844984"/>
    <w:rsid w:val="00844994"/>
    <w:rsid w:val="00844BAC"/>
    <w:rsid w:val="00844D45"/>
    <w:rsid w:val="00844E1D"/>
    <w:rsid w:val="00844E42"/>
    <w:rsid w:val="00844F2B"/>
    <w:rsid w:val="00845205"/>
    <w:rsid w:val="00845983"/>
    <w:rsid w:val="00845F8C"/>
    <w:rsid w:val="00845F9E"/>
    <w:rsid w:val="008466F5"/>
    <w:rsid w:val="008468BE"/>
    <w:rsid w:val="00847093"/>
    <w:rsid w:val="0084719D"/>
    <w:rsid w:val="0084721E"/>
    <w:rsid w:val="008472AF"/>
    <w:rsid w:val="008475F7"/>
    <w:rsid w:val="00847750"/>
    <w:rsid w:val="00847B32"/>
    <w:rsid w:val="00847D1E"/>
    <w:rsid w:val="00847DC9"/>
    <w:rsid w:val="0085003D"/>
    <w:rsid w:val="00850685"/>
    <w:rsid w:val="008506F5"/>
    <w:rsid w:val="008507DC"/>
    <w:rsid w:val="008507FF"/>
    <w:rsid w:val="00850844"/>
    <w:rsid w:val="00850A42"/>
    <w:rsid w:val="00850A6F"/>
    <w:rsid w:val="00850D37"/>
    <w:rsid w:val="00850DC5"/>
    <w:rsid w:val="00850DE9"/>
    <w:rsid w:val="00851295"/>
    <w:rsid w:val="00851357"/>
    <w:rsid w:val="00851725"/>
    <w:rsid w:val="00851CF4"/>
    <w:rsid w:val="00851FD9"/>
    <w:rsid w:val="00852279"/>
    <w:rsid w:val="00852321"/>
    <w:rsid w:val="00852B01"/>
    <w:rsid w:val="00852D3F"/>
    <w:rsid w:val="00853115"/>
    <w:rsid w:val="00853259"/>
    <w:rsid w:val="008532D2"/>
    <w:rsid w:val="00853435"/>
    <w:rsid w:val="00853638"/>
    <w:rsid w:val="00853676"/>
    <w:rsid w:val="00853A0A"/>
    <w:rsid w:val="00853BA3"/>
    <w:rsid w:val="00853C5C"/>
    <w:rsid w:val="00853C66"/>
    <w:rsid w:val="00853D35"/>
    <w:rsid w:val="00853E09"/>
    <w:rsid w:val="00853E69"/>
    <w:rsid w:val="00853FEC"/>
    <w:rsid w:val="00854286"/>
    <w:rsid w:val="00854418"/>
    <w:rsid w:val="008546B8"/>
    <w:rsid w:val="008547DB"/>
    <w:rsid w:val="00854B92"/>
    <w:rsid w:val="00854BA4"/>
    <w:rsid w:val="00854BE2"/>
    <w:rsid w:val="00854DB9"/>
    <w:rsid w:val="00855382"/>
    <w:rsid w:val="008556DF"/>
    <w:rsid w:val="00855880"/>
    <w:rsid w:val="00855F38"/>
    <w:rsid w:val="008561CE"/>
    <w:rsid w:val="0085623E"/>
    <w:rsid w:val="00856289"/>
    <w:rsid w:val="008565B7"/>
    <w:rsid w:val="008569CE"/>
    <w:rsid w:val="00856A37"/>
    <w:rsid w:val="00856FFD"/>
    <w:rsid w:val="008571F9"/>
    <w:rsid w:val="008578AA"/>
    <w:rsid w:val="00857AB3"/>
    <w:rsid w:val="00857BC9"/>
    <w:rsid w:val="00857EA0"/>
    <w:rsid w:val="00860176"/>
    <w:rsid w:val="00860272"/>
    <w:rsid w:val="00860825"/>
    <w:rsid w:val="00860CBB"/>
    <w:rsid w:val="00860DAB"/>
    <w:rsid w:val="008612FA"/>
    <w:rsid w:val="008614D0"/>
    <w:rsid w:val="008619EE"/>
    <w:rsid w:val="00861A4E"/>
    <w:rsid w:val="008620C4"/>
    <w:rsid w:val="00862273"/>
    <w:rsid w:val="0086245E"/>
    <w:rsid w:val="00862601"/>
    <w:rsid w:val="008628F6"/>
    <w:rsid w:val="00862904"/>
    <w:rsid w:val="00862BFD"/>
    <w:rsid w:val="008634B4"/>
    <w:rsid w:val="00863643"/>
    <w:rsid w:val="00863A76"/>
    <w:rsid w:val="00863B10"/>
    <w:rsid w:val="00863BEC"/>
    <w:rsid w:val="00863D65"/>
    <w:rsid w:val="00863E92"/>
    <w:rsid w:val="00863EA0"/>
    <w:rsid w:val="00863EE8"/>
    <w:rsid w:val="008645ED"/>
    <w:rsid w:val="008648EB"/>
    <w:rsid w:val="00864AFA"/>
    <w:rsid w:val="00864F6A"/>
    <w:rsid w:val="00865206"/>
    <w:rsid w:val="0086523E"/>
    <w:rsid w:val="008652D4"/>
    <w:rsid w:val="0086531B"/>
    <w:rsid w:val="008653AE"/>
    <w:rsid w:val="008653D8"/>
    <w:rsid w:val="008657D4"/>
    <w:rsid w:val="008658C8"/>
    <w:rsid w:val="00865AC7"/>
    <w:rsid w:val="00865E46"/>
    <w:rsid w:val="00865EF4"/>
    <w:rsid w:val="0086604A"/>
    <w:rsid w:val="00866700"/>
    <w:rsid w:val="0086681D"/>
    <w:rsid w:val="00866F86"/>
    <w:rsid w:val="008678C4"/>
    <w:rsid w:val="00867955"/>
    <w:rsid w:val="00867992"/>
    <w:rsid w:val="008679A8"/>
    <w:rsid w:val="00867B0D"/>
    <w:rsid w:val="0087005E"/>
    <w:rsid w:val="008701C3"/>
    <w:rsid w:val="00870225"/>
    <w:rsid w:val="008702E4"/>
    <w:rsid w:val="0087070A"/>
    <w:rsid w:val="008707B2"/>
    <w:rsid w:val="00870DE3"/>
    <w:rsid w:val="00870EFC"/>
    <w:rsid w:val="00870F5D"/>
    <w:rsid w:val="00871020"/>
    <w:rsid w:val="008710D9"/>
    <w:rsid w:val="00871301"/>
    <w:rsid w:val="00871466"/>
    <w:rsid w:val="00871645"/>
    <w:rsid w:val="008716D6"/>
    <w:rsid w:val="008717A6"/>
    <w:rsid w:val="008717E7"/>
    <w:rsid w:val="00871868"/>
    <w:rsid w:val="00871AFB"/>
    <w:rsid w:val="00871EF3"/>
    <w:rsid w:val="00872363"/>
    <w:rsid w:val="00872687"/>
    <w:rsid w:val="0087270D"/>
    <w:rsid w:val="008729D1"/>
    <w:rsid w:val="00872E36"/>
    <w:rsid w:val="00872EA7"/>
    <w:rsid w:val="008736D9"/>
    <w:rsid w:val="00873926"/>
    <w:rsid w:val="00873A0F"/>
    <w:rsid w:val="00873BAA"/>
    <w:rsid w:val="00873DCE"/>
    <w:rsid w:val="00873E58"/>
    <w:rsid w:val="0087431E"/>
    <w:rsid w:val="00874697"/>
    <w:rsid w:val="00874915"/>
    <w:rsid w:val="0087497F"/>
    <w:rsid w:val="00874A6A"/>
    <w:rsid w:val="00874AEE"/>
    <w:rsid w:val="00874CC8"/>
    <w:rsid w:val="00874D4E"/>
    <w:rsid w:val="00874D51"/>
    <w:rsid w:val="00874D5A"/>
    <w:rsid w:val="00874FD4"/>
    <w:rsid w:val="00875389"/>
    <w:rsid w:val="008753A9"/>
    <w:rsid w:val="0087552B"/>
    <w:rsid w:val="00875D94"/>
    <w:rsid w:val="00875E50"/>
    <w:rsid w:val="00875F77"/>
    <w:rsid w:val="008760C0"/>
    <w:rsid w:val="008762B0"/>
    <w:rsid w:val="008762C1"/>
    <w:rsid w:val="00876341"/>
    <w:rsid w:val="0087673E"/>
    <w:rsid w:val="00876788"/>
    <w:rsid w:val="00876A34"/>
    <w:rsid w:val="00876BB5"/>
    <w:rsid w:val="00876BBD"/>
    <w:rsid w:val="00876C67"/>
    <w:rsid w:val="00877046"/>
    <w:rsid w:val="0087712E"/>
    <w:rsid w:val="00877281"/>
    <w:rsid w:val="008776AE"/>
    <w:rsid w:val="0087785C"/>
    <w:rsid w:val="008779C5"/>
    <w:rsid w:val="00877C15"/>
    <w:rsid w:val="00877F3B"/>
    <w:rsid w:val="008800D3"/>
    <w:rsid w:val="008801B7"/>
    <w:rsid w:val="008801C8"/>
    <w:rsid w:val="008801CD"/>
    <w:rsid w:val="00880289"/>
    <w:rsid w:val="00880482"/>
    <w:rsid w:val="008807AB"/>
    <w:rsid w:val="00880BE7"/>
    <w:rsid w:val="00880C0E"/>
    <w:rsid w:val="008811C3"/>
    <w:rsid w:val="008811DF"/>
    <w:rsid w:val="00881B2D"/>
    <w:rsid w:val="00881B44"/>
    <w:rsid w:val="00881BFF"/>
    <w:rsid w:val="00881E5E"/>
    <w:rsid w:val="00882223"/>
    <w:rsid w:val="00882240"/>
    <w:rsid w:val="0088228F"/>
    <w:rsid w:val="0088239E"/>
    <w:rsid w:val="0088247F"/>
    <w:rsid w:val="00882662"/>
    <w:rsid w:val="00882A15"/>
    <w:rsid w:val="00882C71"/>
    <w:rsid w:val="00882D4C"/>
    <w:rsid w:val="00882ED2"/>
    <w:rsid w:val="008838A2"/>
    <w:rsid w:val="00883B21"/>
    <w:rsid w:val="00883D2E"/>
    <w:rsid w:val="00883E1F"/>
    <w:rsid w:val="00883E3B"/>
    <w:rsid w:val="008844EF"/>
    <w:rsid w:val="0088459E"/>
    <w:rsid w:val="00884803"/>
    <w:rsid w:val="00884ABB"/>
    <w:rsid w:val="00884BB6"/>
    <w:rsid w:val="00884C16"/>
    <w:rsid w:val="00885098"/>
    <w:rsid w:val="00885167"/>
    <w:rsid w:val="0088533D"/>
    <w:rsid w:val="008853BD"/>
    <w:rsid w:val="008853C8"/>
    <w:rsid w:val="00885726"/>
    <w:rsid w:val="00885999"/>
    <w:rsid w:val="008859B0"/>
    <w:rsid w:val="00885EF5"/>
    <w:rsid w:val="00885F7A"/>
    <w:rsid w:val="0088602F"/>
    <w:rsid w:val="00886214"/>
    <w:rsid w:val="00886444"/>
    <w:rsid w:val="00886531"/>
    <w:rsid w:val="0088664C"/>
    <w:rsid w:val="00886798"/>
    <w:rsid w:val="00886C4C"/>
    <w:rsid w:val="00886EAE"/>
    <w:rsid w:val="008870AD"/>
    <w:rsid w:val="00887316"/>
    <w:rsid w:val="008873C8"/>
    <w:rsid w:val="0088753C"/>
    <w:rsid w:val="00887780"/>
    <w:rsid w:val="0088781C"/>
    <w:rsid w:val="00887858"/>
    <w:rsid w:val="00887A80"/>
    <w:rsid w:val="00887BD3"/>
    <w:rsid w:val="00890071"/>
    <w:rsid w:val="0089014B"/>
    <w:rsid w:val="008902EB"/>
    <w:rsid w:val="008904BF"/>
    <w:rsid w:val="00890587"/>
    <w:rsid w:val="0089089D"/>
    <w:rsid w:val="00890A51"/>
    <w:rsid w:val="00890A90"/>
    <w:rsid w:val="00890AB8"/>
    <w:rsid w:val="00890C15"/>
    <w:rsid w:val="00890C71"/>
    <w:rsid w:val="00890E6D"/>
    <w:rsid w:val="008914C2"/>
    <w:rsid w:val="00891548"/>
    <w:rsid w:val="00891752"/>
    <w:rsid w:val="00891A58"/>
    <w:rsid w:val="00891CE3"/>
    <w:rsid w:val="00891FFD"/>
    <w:rsid w:val="008923F4"/>
    <w:rsid w:val="00892406"/>
    <w:rsid w:val="008924CA"/>
    <w:rsid w:val="00892622"/>
    <w:rsid w:val="00892745"/>
    <w:rsid w:val="00892987"/>
    <w:rsid w:val="00892BC6"/>
    <w:rsid w:val="00892CFC"/>
    <w:rsid w:val="00892ED7"/>
    <w:rsid w:val="00892F34"/>
    <w:rsid w:val="00893000"/>
    <w:rsid w:val="00893028"/>
    <w:rsid w:val="008934A8"/>
    <w:rsid w:val="00893668"/>
    <w:rsid w:val="0089379B"/>
    <w:rsid w:val="0089383E"/>
    <w:rsid w:val="00893860"/>
    <w:rsid w:val="00893890"/>
    <w:rsid w:val="00893BF4"/>
    <w:rsid w:val="00893C42"/>
    <w:rsid w:val="00893CE6"/>
    <w:rsid w:val="00893E09"/>
    <w:rsid w:val="00893F8F"/>
    <w:rsid w:val="00894106"/>
    <w:rsid w:val="008945B3"/>
    <w:rsid w:val="008945BD"/>
    <w:rsid w:val="00894977"/>
    <w:rsid w:val="00894C2B"/>
    <w:rsid w:val="00894D46"/>
    <w:rsid w:val="00894ED2"/>
    <w:rsid w:val="0089503F"/>
    <w:rsid w:val="008950F4"/>
    <w:rsid w:val="0089537A"/>
    <w:rsid w:val="0089539E"/>
    <w:rsid w:val="008953DE"/>
    <w:rsid w:val="00895463"/>
    <w:rsid w:val="008956D7"/>
    <w:rsid w:val="008957E0"/>
    <w:rsid w:val="00895A80"/>
    <w:rsid w:val="00895EF3"/>
    <w:rsid w:val="00896655"/>
    <w:rsid w:val="008966BF"/>
    <w:rsid w:val="00896D14"/>
    <w:rsid w:val="00896FD7"/>
    <w:rsid w:val="00897056"/>
    <w:rsid w:val="008971EA"/>
    <w:rsid w:val="008973EA"/>
    <w:rsid w:val="00897F49"/>
    <w:rsid w:val="008A0033"/>
    <w:rsid w:val="008A0066"/>
    <w:rsid w:val="008A015C"/>
    <w:rsid w:val="008A017A"/>
    <w:rsid w:val="008A0253"/>
    <w:rsid w:val="008A053E"/>
    <w:rsid w:val="008A06E7"/>
    <w:rsid w:val="008A08F1"/>
    <w:rsid w:val="008A0A17"/>
    <w:rsid w:val="008A0AE8"/>
    <w:rsid w:val="008A0E33"/>
    <w:rsid w:val="008A0F9A"/>
    <w:rsid w:val="008A1166"/>
    <w:rsid w:val="008A13C9"/>
    <w:rsid w:val="008A140E"/>
    <w:rsid w:val="008A1797"/>
    <w:rsid w:val="008A2604"/>
    <w:rsid w:val="008A2651"/>
    <w:rsid w:val="008A26A0"/>
    <w:rsid w:val="008A27B2"/>
    <w:rsid w:val="008A2A2A"/>
    <w:rsid w:val="008A2E32"/>
    <w:rsid w:val="008A3342"/>
    <w:rsid w:val="008A3BDD"/>
    <w:rsid w:val="008A3ECF"/>
    <w:rsid w:val="008A4057"/>
    <w:rsid w:val="008A45B1"/>
    <w:rsid w:val="008A486C"/>
    <w:rsid w:val="008A4995"/>
    <w:rsid w:val="008A4A20"/>
    <w:rsid w:val="008A4B8F"/>
    <w:rsid w:val="008A4BC0"/>
    <w:rsid w:val="008A4C92"/>
    <w:rsid w:val="008A4E12"/>
    <w:rsid w:val="008A4EE7"/>
    <w:rsid w:val="008A566E"/>
    <w:rsid w:val="008A56BB"/>
    <w:rsid w:val="008A58AC"/>
    <w:rsid w:val="008A608E"/>
    <w:rsid w:val="008A6447"/>
    <w:rsid w:val="008A6780"/>
    <w:rsid w:val="008A6A9E"/>
    <w:rsid w:val="008A7688"/>
    <w:rsid w:val="008A7D23"/>
    <w:rsid w:val="008A7E36"/>
    <w:rsid w:val="008A7FAB"/>
    <w:rsid w:val="008B01BF"/>
    <w:rsid w:val="008B032B"/>
    <w:rsid w:val="008B05D6"/>
    <w:rsid w:val="008B0611"/>
    <w:rsid w:val="008B07F4"/>
    <w:rsid w:val="008B08F8"/>
    <w:rsid w:val="008B0D15"/>
    <w:rsid w:val="008B1133"/>
    <w:rsid w:val="008B1274"/>
    <w:rsid w:val="008B138E"/>
    <w:rsid w:val="008B148E"/>
    <w:rsid w:val="008B170A"/>
    <w:rsid w:val="008B1B1D"/>
    <w:rsid w:val="008B1D1E"/>
    <w:rsid w:val="008B1F9C"/>
    <w:rsid w:val="008B2066"/>
    <w:rsid w:val="008B2CF0"/>
    <w:rsid w:val="008B2DCF"/>
    <w:rsid w:val="008B2DD7"/>
    <w:rsid w:val="008B2E18"/>
    <w:rsid w:val="008B2EB5"/>
    <w:rsid w:val="008B31B1"/>
    <w:rsid w:val="008B34C7"/>
    <w:rsid w:val="008B3BAF"/>
    <w:rsid w:val="008B4022"/>
    <w:rsid w:val="008B42E9"/>
    <w:rsid w:val="008B4309"/>
    <w:rsid w:val="008B4B74"/>
    <w:rsid w:val="008B4E74"/>
    <w:rsid w:val="008B4EA7"/>
    <w:rsid w:val="008B525C"/>
    <w:rsid w:val="008B5426"/>
    <w:rsid w:val="008B54E6"/>
    <w:rsid w:val="008B55B3"/>
    <w:rsid w:val="008B5853"/>
    <w:rsid w:val="008B58F3"/>
    <w:rsid w:val="008B59DA"/>
    <w:rsid w:val="008B59F4"/>
    <w:rsid w:val="008B59FD"/>
    <w:rsid w:val="008B5DB0"/>
    <w:rsid w:val="008B6062"/>
    <w:rsid w:val="008B638C"/>
    <w:rsid w:val="008B660F"/>
    <w:rsid w:val="008B661C"/>
    <w:rsid w:val="008B69AC"/>
    <w:rsid w:val="008B6AC3"/>
    <w:rsid w:val="008B7720"/>
    <w:rsid w:val="008B7B18"/>
    <w:rsid w:val="008B7B2A"/>
    <w:rsid w:val="008B7C15"/>
    <w:rsid w:val="008B7C28"/>
    <w:rsid w:val="008B7F03"/>
    <w:rsid w:val="008B7F9F"/>
    <w:rsid w:val="008C0AAD"/>
    <w:rsid w:val="008C0C28"/>
    <w:rsid w:val="008C0E33"/>
    <w:rsid w:val="008C0E7E"/>
    <w:rsid w:val="008C10C1"/>
    <w:rsid w:val="008C1203"/>
    <w:rsid w:val="008C1213"/>
    <w:rsid w:val="008C12CD"/>
    <w:rsid w:val="008C15F1"/>
    <w:rsid w:val="008C1681"/>
    <w:rsid w:val="008C189B"/>
    <w:rsid w:val="008C1913"/>
    <w:rsid w:val="008C196B"/>
    <w:rsid w:val="008C1DDE"/>
    <w:rsid w:val="008C20B8"/>
    <w:rsid w:val="008C220A"/>
    <w:rsid w:val="008C24F2"/>
    <w:rsid w:val="008C2631"/>
    <w:rsid w:val="008C2714"/>
    <w:rsid w:val="008C2790"/>
    <w:rsid w:val="008C296D"/>
    <w:rsid w:val="008C2C68"/>
    <w:rsid w:val="008C2D80"/>
    <w:rsid w:val="008C2D97"/>
    <w:rsid w:val="008C2FEE"/>
    <w:rsid w:val="008C3028"/>
    <w:rsid w:val="008C3344"/>
    <w:rsid w:val="008C337D"/>
    <w:rsid w:val="008C3BFA"/>
    <w:rsid w:val="008C3DEC"/>
    <w:rsid w:val="008C415A"/>
    <w:rsid w:val="008C4772"/>
    <w:rsid w:val="008C4B7A"/>
    <w:rsid w:val="008C4CB1"/>
    <w:rsid w:val="008C5152"/>
    <w:rsid w:val="008C5205"/>
    <w:rsid w:val="008C5209"/>
    <w:rsid w:val="008C527E"/>
    <w:rsid w:val="008C5AF6"/>
    <w:rsid w:val="008C5DEE"/>
    <w:rsid w:val="008C5F82"/>
    <w:rsid w:val="008C6274"/>
    <w:rsid w:val="008C6378"/>
    <w:rsid w:val="008C6440"/>
    <w:rsid w:val="008C64D8"/>
    <w:rsid w:val="008C658B"/>
    <w:rsid w:val="008C6891"/>
    <w:rsid w:val="008C6EC0"/>
    <w:rsid w:val="008C7310"/>
    <w:rsid w:val="008C7A97"/>
    <w:rsid w:val="008C7B6C"/>
    <w:rsid w:val="008C7B83"/>
    <w:rsid w:val="008C7C91"/>
    <w:rsid w:val="008C7EF1"/>
    <w:rsid w:val="008D018F"/>
    <w:rsid w:val="008D0349"/>
    <w:rsid w:val="008D0355"/>
    <w:rsid w:val="008D0860"/>
    <w:rsid w:val="008D08CC"/>
    <w:rsid w:val="008D1AC6"/>
    <w:rsid w:val="008D1E30"/>
    <w:rsid w:val="008D27CE"/>
    <w:rsid w:val="008D28EF"/>
    <w:rsid w:val="008D2F88"/>
    <w:rsid w:val="008D321D"/>
    <w:rsid w:val="008D32E2"/>
    <w:rsid w:val="008D333B"/>
    <w:rsid w:val="008D3406"/>
    <w:rsid w:val="008D34E2"/>
    <w:rsid w:val="008D3644"/>
    <w:rsid w:val="008D3C0C"/>
    <w:rsid w:val="008D3E89"/>
    <w:rsid w:val="008D3EDD"/>
    <w:rsid w:val="008D4322"/>
    <w:rsid w:val="008D4467"/>
    <w:rsid w:val="008D461B"/>
    <w:rsid w:val="008D4AB6"/>
    <w:rsid w:val="008D4B02"/>
    <w:rsid w:val="008D4B43"/>
    <w:rsid w:val="008D4D63"/>
    <w:rsid w:val="008D4F5E"/>
    <w:rsid w:val="008D502D"/>
    <w:rsid w:val="008D5106"/>
    <w:rsid w:val="008D53FD"/>
    <w:rsid w:val="008D5604"/>
    <w:rsid w:val="008D59D0"/>
    <w:rsid w:val="008D5A0F"/>
    <w:rsid w:val="008D5ADA"/>
    <w:rsid w:val="008D5AFF"/>
    <w:rsid w:val="008D5E92"/>
    <w:rsid w:val="008D5F27"/>
    <w:rsid w:val="008D5F7A"/>
    <w:rsid w:val="008D619B"/>
    <w:rsid w:val="008D6AEF"/>
    <w:rsid w:val="008D6AFB"/>
    <w:rsid w:val="008D7700"/>
    <w:rsid w:val="008D7774"/>
    <w:rsid w:val="008D7CEE"/>
    <w:rsid w:val="008D7DF1"/>
    <w:rsid w:val="008D7F77"/>
    <w:rsid w:val="008E0097"/>
    <w:rsid w:val="008E0321"/>
    <w:rsid w:val="008E03CD"/>
    <w:rsid w:val="008E0B05"/>
    <w:rsid w:val="008E0B80"/>
    <w:rsid w:val="008E0CFF"/>
    <w:rsid w:val="008E11B3"/>
    <w:rsid w:val="008E17DE"/>
    <w:rsid w:val="008E1BB7"/>
    <w:rsid w:val="008E1F55"/>
    <w:rsid w:val="008E1F7A"/>
    <w:rsid w:val="008E2291"/>
    <w:rsid w:val="008E239C"/>
    <w:rsid w:val="008E27AF"/>
    <w:rsid w:val="008E283C"/>
    <w:rsid w:val="008E2A1C"/>
    <w:rsid w:val="008E2C93"/>
    <w:rsid w:val="008E30D1"/>
    <w:rsid w:val="008E31F6"/>
    <w:rsid w:val="008E3425"/>
    <w:rsid w:val="008E354D"/>
    <w:rsid w:val="008E361B"/>
    <w:rsid w:val="008E36C8"/>
    <w:rsid w:val="008E3774"/>
    <w:rsid w:val="008E3A6E"/>
    <w:rsid w:val="008E3B8F"/>
    <w:rsid w:val="008E3C9F"/>
    <w:rsid w:val="008E3D30"/>
    <w:rsid w:val="008E3D8F"/>
    <w:rsid w:val="008E3F44"/>
    <w:rsid w:val="008E3F9C"/>
    <w:rsid w:val="008E4423"/>
    <w:rsid w:val="008E4589"/>
    <w:rsid w:val="008E4763"/>
    <w:rsid w:val="008E482F"/>
    <w:rsid w:val="008E49E4"/>
    <w:rsid w:val="008E4D0A"/>
    <w:rsid w:val="008E4D25"/>
    <w:rsid w:val="008E4DA2"/>
    <w:rsid w:val="008E4F31"/>
    <w:rsid w:val="008E503B"/>
    <w:rsid w:val="008E531D"/>
    <w:rsid w:val="008E5B20"/>
    <w:rsid w:val="008E5B6A"/>
    <w:rsid w:val="008E5C0C"/>
    <w:rsid w:val="008E5EFB"/>
    <w:rsid w:val="008E5F57"/>
    <w:rsid w:val="008E60FC"/>
    <w:rsid w:val="008E64CD"/>
    <w:rsid w:val="008E6984"/>
    <w:rsid w:val="008E6A66"/>
    <w:rsid w:val="008E6A74"/>
    <w:rsid w:val="008E6D9A"/>
    <w:rsid w:val="008E7043"/>
    <w:rsid w:val="008E7593"/>
    <w:rsid w:val="008E7A4A"/>
    <w:rsid w:val="008E7BB7"/>
    <w:rsid w:val="008E7DFB"/>
    <w:rsid w:val="008E7E52"/>
    <w:rsid w:val="008E7F9F"/>
    <w:rsid w:val="008F024E"/>
    <w:rsid w:val="008F075E"/>
    <w:rsid w:val="008F08AD"/>
    <w:rsid w:val="008F0D69"/>
    <w:rsid w:val="008F0E6A"/>
    <w:rsid w:val="008F107A"/>
    <w:rsid w:val="008F1477"/>
    <w:rsid w:val="008F16B5"/>
    <w:rsid w:val="008F1722"/>
    <w:rsid w:val="008F1A4E"/>
    <w:rsid w:val="008F1DD3"/>
    <w:rsid w:val="008F263B"/>
    <w:rsid w:val="008F26DC"/>
    <w:rsid w:val="008F28FB"/>
    <w:rsid w:val="008F29CB"/>
    <w:rsid w:val="008F2C87"/>
    <w:rsid w:val="008F2D13"/>
    <w:rsid w:val="008F2DF1"/>
    <w:rsid w:val="008F3363"/>
    <w:rsid w:val="008F357A"/>
    <w:rsid w:val="008F3611"/>
    <w:rsid w:val="008F375C"/>
    <w:rsid w:val="008F3876"/>
    <w:rsid w:val="008F3B2F"/>
    <w:rsid w:val="008F3C28"/>
    <w:rsid w:val="008F45D3"/>
    <w:rsid w:val="008F4A34"/>
    <w:rsid w:val="008F4DCB"/>
    <w:rsid w:val="008F5488"/>
    <w:rsid w:val="008F5560"/>
    <w:rsid w:val="008F58D8"/>
    <w:rsid w:val="008F5A40"/>
    <w:rsid w:val="008F5E95"/>
    <w:rsid w:val="008F6111"/>
    <w:rsid w:val="008F624E"/>
    <w:rsid w:val="008F65F2"/>
    <w:rsid w:val="008F66C1"/>
    <w:rsid w:val="008F679D"/>
    <w:rsid w:val="008F6863"/>
    <w:rsid w:val="008F6BA9"/>
    <w:rsid w:val="008F6D2A"/>
    <w:rsid w:val="008F6D99"/>
    <w:rsid w:val="008F71A9"/>
    <w:rsid w:val="008F71C3"/>
    <w:rsid w:val="008F7250"/>
    <w:rsid w:val="008F757F"/>
    <w:rsid w:val="008F7761"/>
    <w:rsid w:val="008F779E"/>
    <w:rsid w:val="008F782D"/>
    <w:rsid w:val="008F78DF"/>
    <w:rsid w:val="008F7A56"/>
    <w:rsid w:val="008F7B51"/>
    <w:rsid w:val="008F7C9A"/>
    <w:rsid w:val="008F7CEF"/>
    <w:rsid w:val="008F7FBA"/>
    <w:rsid w:val="009001D8"/>
    <w:rsid w:val="0090030D"/>
    <w:rsid w:val="00900428"/>
    <w:rsid w:val="00900439"/>
    <w:rsid w:val="00900611"/>
    <w:rsid w:val="00900776"/>
    <w:rsid w:val="00900AB3"/>
    <w:rsid w:val="00900AC3"/>
    <w:rsid w:val="009010FE"/>
    <w:rsid w:val="0090194D"/>
    <w:rsid w:val="00901972"/>
    <w:rsid w:val="00901E09"/>
    <w:rsid w:val="0090212D"/>
    <w:rsid w:val="009021B1"/>
    <w:rsid w:val="009022A4"/>
    <w:rsid w:val="009023B5"/>
    <w:rsid w:val="009024A0"/>
    <w:rsid w:val="00902849"/>
    <w:rsid w:val="00902855"/>
    <w:rsid w:val="00902ACF"/>
    <w:rsid w:val="00902D93"/>
    <w:rsid w:val="00902EB3"/>
    <w:rsid w:val="00902F1E"/>
    <w:rsid w:val="009034C5"/>
    <w:rsid w:val="009036E5"/>
    <w:rsid w:val="00903B54"/>
    <w:rsid w:val="009044F5"/>
    <w:rsid w:val="009045F5"/>
    <w:rsid w:val="009048B0"/>
    <w:rsid w:val="00904D32"/>
    <w:rsid w:val="009050EC"/>
    <w:rsid w:val="00905931"/>
    <w:rsid w:val="009059B5"/>
    <w:rsid w:val="00905B1E"/>
    <w:rsid w:val="00905C1F"/>
    <w:rsid w:val="00905D8A"/>
    <w:rsid w:val="009060E6"/>
    <w:rsid w:val="009063B7"/>
    <w:rsid w:val="009064C9"/>
    <w:rsid w:val="00906756"/>
    <w:rsid w:val="00906E50"/>
    <w:rsid w:val="009070EB"/>
    <w:rsid w:val="00907112"/>
    <w:rsid w:val="00907360"/>
    <w:rsid w:val="009075AA"/>
    <w:rsid w:val="0090767E"/>
    <w:rsid w:val="0090768E"/>
    <w:rsid w:val="00907780"/>
    <w:rsid w:val="00907884"/>
    <w:rsid w:val="00907C14"/>
    <w:rsid w:val="00907C75"/>
    <w:rsid w:val="00907E38"/>
    <w:rsid w:val="00907E43"/>
    <w:rsid w:val="009100CB"/>
    <w:rsid w:val="009101C5"/>
    <w:rsid w:val="00910243"/>
    <w:rsid w:val="0091037C"/>
    <w:rsid w:val="0091062B"/>
    <w:rsid w:val="00910685"/>
    <w:rsid w:val="00910763"/>
    <w:rsid w:val="00910A21"/>
    <w:rsid w:val="00910FB3"/>
    <w:rsid w:val="009111E5"/>
    <w:rsid w:val="009115CF"/>
    <w:rsid w:val="009116F9"/>
    <w:rsid w:val="00911918"/>
    <w:rsid w:val="009119DE"/>
    <w:rsid w:val="00911A7C"/>
    <w:rsid w:val="00911E59"/>
    <w:rsid w:val="00912058"/>
    <w:rsid w:val="009121A5"/>
    <w:rsid w:val="009125A6"/>
    <w:rsid w:val="009127A7"/>
    <w:rsid w:val="009127C0"/>
    <w:rsid w:val="009128B5"/>
    <w:rsid w:val="00912953"/>
    <w:rsid w:val="00912CEA"/>
    <w:rsid w:val="00912D82"/>
    <w:rsid w:val="00912E44"/>
    <w:rsid w:val="00913182"/>
    <w:rsid w:val="009138B5"/>
    <w:rsid w:val="00913DD1"/>
    <w:rsid w:val="00913F60"/>
    <w:rsid w:val="00914064"/>
    <w:rsid w:val="0091418D"/>
    <w:rsid w:val="00914360"/>
    <w:rsid w:val="00914363"/>
    <w:rsid w:val="00914484"/>
    <w:rsid w:val="009144B2"/>
    <w:rsid w:val="0091457E"/>
    <w:rsid w:val="0091469C"/>
    <w:rsid w:val="009148E1"/>
    <w:rsid w:val="00914A34"/>
    <w:rsid w:val="00914B8B"/>
    <w:rsid w:val="00914B9B"/>
    <w:rsid w:val="00915250"/>
    <w:rsid w:val="0091558C"/>
    <w:rsid w:val="00915C36"/>
    <w:rsid w:val="009161E8"/>
    <w:rsid w:val="0091623B"/>
    <w:rsid w:val="0091651C"/>
    <w:rsid w:val="00916763"/>
    <w:rsid w:val="0091684C"/>
    <w:rsid w:val="00916901"/>
    <w:rsid w:val="009169C7"/>
    <w:rsid w:val="00916A33"/>
    <w:rsid w:val="00916DC7"/>
    <w:rsid w:val="00916E09"/>
    <w:rsid w:val="009174C1"/>
    <w:rsid w:val="00917865"/>
    <w:rsid w:val="0091793B"/>
    <w:rsid w:val="00917AE4"/>
    <w:rsid w:val="00917CDF"/>
    <w:rsid w:val="00917DB9"/>
    <w:rsid w:val="00917F5C"/>
    <w:rsid w:val="009201CB"/>
    <w:rsid w:val="0092060D"/>
    <w:rsid w:val="00920C9B"/>
    <w:rsid w:val="0092112B"/>
    <w:rsid w:val="0092118E"/>
    <w:rsid w:val="00921731"/>
    <w:rsid w:val="009217F3"/>
    <w:rsid w:val="00921C40"/>
    <w:rsid w:val="00921CCE"/>
    <w:rsid w:val="00921D40"/>
    <w:rsid w:val="009220A1"/>
    <w:rsid w:val="0092210F"/>
    <w:rsid w:val="0092213F"/>
    <w:rsid w:val="00922184"/>
    <w:rsid w:val="009221C5"/>
    <w:rsid w:val="00922278"/>
    <w:rsid w:val="0092228C"/>
    <w:rsid w:val="00922993"/>
    <w:rsid w:val="00922B62"/>
    <w:rsid w:val="00922EE7"/>
    <w:rsid w:val="00922EF1"/>
    <w:rsid w:val="00922FF4"/>
    <w:rsid w:val="0092306E"/>
    <w:rsid w:val="009234A6"/>
    <w:rsid w:val="009235A0"/>
    <w:rsid w:val="0092376F"/>
    <w:rsid w:val="00923C02"/>
    <w:rsid w:val="00923DB4"/>
    <w:rsid w:val="0092407B"/>
    <w:rsid w:val="0092413A"/>
    <w:rsid w:val="00924380"/>
    <w:rsid w:val="00924432"/>
    <w:rsid w:val="00924604"/>
    <w:rsid w:val="0092467F"/>
    <w:rsid w:val="00924C65"/>
    <w:rsid w:val="00924C80"/>
    <w:rsid w:val="00925282"/>
    <w:rsid w:val="00925A0F"/>
    <w:rsid w:val="00925D40"/>
    <w:rsid w:val="00925DDD"/>
    <w:rsid w:val="00925EC9"/>
    <w:rsid w:val="00925F2F"/>
    <w:rsid w:val="0092622B"/>
    <w:rsid w:val="00926387"/>
    <w:rsid w:val="0092647D"/>
    <w:rsid w:val="009264D2"/>
    <w:rsid w:val="0092676C"/>
    <w:rsid w:val="00926E67"/>
    <w:rsid w:val="00926FB2"/>
    <w:rsid w:val="00926FBE"/>
    <w:rsid w:val="00927636"/>
    <w:rsid w:val="009277FF"/>
    <w:rsid w:val="00927903"/>
    <w:rsid w:val="00927A38"/>
    <w:rsid w:val="00927B74"/>
    <w:rsid w:val="0093019E"/>
    <w:rsid w:val="00930344"/>
    <w:rsid w:val="00930408"/>
    <w:rsid w:val="009304F2"/>
    <w:rsid w:val="00930840"/>
    <w:rsid w:val="009308BD"/>
    <w:rsid w:val="009308E3"/>
    <w:rsid w:val="00930B04"/>
    <w:rsid w:val="00930FBF"/>
    <w:rsid w:val="009310A1"/>
    <w:rsid w:val="009312A3"/>
    <w:rsid w:val="009327FB"/>
    <w:rsid w:val="0093280B"/>
    <w:rsid w:val="009328BA"/>
    <w:rsid w:val="00932AE5"/>
    <w:rsid w:val="00932CBA"/>
    <w:rsid w:val="0093354E"/>
    <w:rsid w:val="009336FC"/>
    <w:rsid w:val="00933921"/>
    <w:rsid w:val="00933B37"/>
    <w:rsid w:val="00933B50"/>
    <w:rsid w:val="00933BEE"/>
    <w:rsid w:val="009341C4"/>
    <w:rsid w:val="009341EE"/>
    <w:rsid w:val="009342F5"/>
    <w:rsid w:val="00934498"/>
    <w:rsid w:val="009346E0"/>
    <w:rsid w:val="00934838"/>
    <w:rsid w:val="00934A03"/>
    <w:rsid w:val="00934A07"/>
    <w:rsid w:val="00934A3D"/>
    <w:rsid w:val="00934FBB"/>
    <w:rsid w:val="0093543D"/>
    <w:rsid w:val="009355B0"/>
    <w:rsid w:val="009358FD"/>
    <w:rsid w:val="00935B21"/>
    <w:rsid w:val="00935B82"/>
    <w:rsid w:val="00935C84"/>
    <w:rsid w:val="00935E16"/>
    <w:rsid w:val="00935F67"/>
    <w:rsid w:val="009360E4"/>
    <w:rsid w:val="00936365"/>
    <w:rsid w:val="009364AF"/>
    <w:rsid w:val="009365A3"/>
    <w:rsid w:val="009365E8"/>
    <w:rsid w:val="00936B2F"/>
    <w:rsid w:val="00936BF7"/>
    <w:rsid w:val="00936D19"/>
    <w:rsid w:val="00936E24"/>
    <w:rsid w:val="00936ECB"/>
    <w:rsid w:val="0093709B"/>
    <w:rsid w:val="00937656"/>
    <w:rsid w:val="00937C5C"/>
    <w:rsid w:val="00940995"/>
    <w:rsid w:val="00940ED3"/>
    <w:rsid w:val="00941266"/>
    <w:rsid w:val="0094127A"/>
    <w:rsid w:val="00941318"/>
    <w:rsid w:val="0094144D"/>
    <w:rsid w:val="00941FBB"/>
    <w:rsid w:val="00942097"/>
    <w:rsid w:val="00942123"/>
    <w:rsid w:val="00942589"/>
    <w:rsid w:val="00942661"/>
    <w:rsid w:val="00942967"/>
    <w:rsid w:val="00942D38"/>
    <w:rsid w:val="00942F33"/>
    <w:rsid w:val="00943851"/>
    <w:rsid w:val="00943AE9"/>
    <w:rsid w:val="00943BBD"/>
    <w:rsid w:val="00943BDA"/>
    <w:rsid w:val="00943CA9"/>
    <w:rsid w:val="00944067"/>
    <w:rsid w:val="00944172"/>
    <w:rsid w:val="009441B5"/>
    <w:rsid w:val="00944C43"/>
    <w:rsid w:val="00944CFE"/>
    <w:rsid w:val="00945168"/>
    <w:rsid w:val="0094522B"/>
    <w:rsid w:val="009453B0"/>
    <w:rsid w:val="00945606"/>
    <w:rsid w:val="009457AB"/>
    <w:rsid w:val="009457F2"/>
    <w:rsid w:val="009459E4"/>
    <w:rsid w:val="00945A95"/>
    <w:rsid w:val="00945B67"/>
    <w:rsid w:val="00945C0D"/>
    <w:rsid w:val="00945C85"/>
    <w:rsid w:val="00945D69"/>
    <w:rsid w:val="00945D90"/>
    <w:rsid w:val="00945EEA"/>
    <w:rsid w:val="00945F24"/>
    <w:rsid w:val="0094610E"/>
    <w:rsid w:val="0094631A"/>
    <w:rsid w:val="00946466"/>
    <w:rsid w:val="00946982"/>
    <w:rsid w:val="00946AE1"/>
    <w:rsid w:val="00946D4B"/>
    <w:rsid w:val="00946DA0"/>
    <w:rsid w:val="00947197"/>
    <w:rsid w:val="0094724E"/>
    <w:rsid w:val="00947377"/>
    <w:rsid w:val="0094784A"/>
    <w:rsid w:val="00947A18"/>
    <w:rsid w:val="00947D53"/>
    <w:rsid w:val="00947E53"/>
    <w:rsid w:val="00947F82"/>
    <w:rsid w:val="0095017D"/>
    <w:rsid w:val="00950633"/>
    <w:rsid w:val="00950A56"/>
    <w:rsid w:val="00950D7A"/>
    <w:rsid w:val="00950FDA"/>
    <w:rsid w:val="00951058"/>
    <w:rsid w:val="009516CA"/>
    <w:rsid w:val="009517BD"/>
    <w:rsid w:val="00951968"/>
    <w:rsid w:val="00951FAD"/>
    <w:rsid w:val="0095297C"/>
    <w:rsid w:val="00952E5A"/>
    <w:rsid w:val="00953322"/>
    <w:rsid w:val="0095343F"/>
    <w:rsid w:val="00953885"/>
    <w:rsid w:val="00953887"/>
    <w:rsid w:val="00953A0B"/>
    <w:rsid w:val="00953A91"/>
    <w:rsid w:val="00953C7D"/>
    <w:rsid w:val="00953D68"/>
    <w:rsid w:val="009540F6"/>
    <w:rsid w:val="009545E1"/>
    <w:rsid w:val="00954A2E"/>
    <w:rsid w:val="00954C57"/>
    <w:rsid w:val="00954C9E"/>
    <w:rsid w:val="0095555E"/>
    <w:rsid w:val="009559FA"/>
    <w:rsid w:val="00955A8D"/>
    <w:rsid w:val="00955DE4"/>
    <w:rsid w:val="009562F7"/>
    <w:rsid w:val="00956795"/>
    <w:rsid w:val="00956BDC"/>
    <w:rsid w:val="00956D18"/>
    <w:rsid w:val="00956DEC"/>
    <w:rsid w:val="00956E5C"/>
    <w:rsid w:val="00956EBF"/>
    <w:rsid w:val="00956EC0"/>
    <w:rsid w:val="00956EF5"/>
    <w:rsid w:val="00956EFD"/>
    <w:rsid w:val="0095708A"/>
    <w:rsid w:val="00957238"/>
    <w:rsid w:val="00957389"/>
    <w:rsid w:val="009575FD"/>
    <w:rsid w:val="00957D59"/>
    <w:rsid w:val="00957DB8"/>
    <w:rsid w:val="00957F8F"/>
    <w:rsid w:val="009602ED"/>
    <w:rsid w:val="009603F9"/>
    <w:rsid w:val="009605DF"/>
    <w:rsid w:val="009606CE"/>
    <w:rsid w:val="009607B8"/>
    <w:rsid w:val="00960956"/>
    <w:rsid w:val="00960A25"/>
    <w:rsid w:val="00960ABA"/>
    <w:rsid w:val="009615C2"/>
    <w:rsid w:val="009615F4"/>
    <w:rsid w:val="009619E3"/>
    <w:rsid w:val="00961FD7"/>
    <w:rsid w:val="009623EB"/>
    <w:rsid w:val="00962521"/>
    <w:rsid w:val="00962811"/>
    <w:rsid w:val="00962AC7"/>
    <w:rsid w:val="00962B98"/>
    <w:rsid w:val="00962CA1"/>
    <w:rsid w:val="00962D90"/>
    <w:rsid w:val="00962E43"/>
    <w:rsid w:val="00962EA0"/>
    <w:rsid w:val="0096301C"/>
    <w:rsid w:val="00963642"/>
    <w:rsid w:val="0096369C"/>
    <w:rsid w:val="0096375A"/>
    <w:rsid w:val="009639CE"/>
    <w:rsid w:val="00963CB1"/>
    <w:rsid w:val="0096446C"/>
    <w:rsid w:val="0096466C"/>
    <w:rsid w:val="00964745"/>
    <w:rsid w:val="00964A00"/>
    <w:rsid w:val="00964D5A"/>
    <w:rsid w:val="0096562C"/>
    <w:rsid w:val="0096578E"/>
    <w:rsid w:val="00965D54"/>
    <w:rsid w:val="00965D8B"/>
    <w:rsid w:val="00965DFB"/>
    <w:rsid w:val="00965DFD"/>
    <w:rsid w:val="00965F9C"/>
    <w:rsid w:val="00966216"/>
    <w:rsid w:val="009662DE"/>
    <w:rsid w:val="00966986"/>
    <w:rsid w:val="009669B6"/>
    <w:rsid w:val="00966BB4"/>
    <w:rsid w:val="00966CCC"/>
    <w:rsid w:val="00967411"/>
    <w:rsid w:val="009679B7"/>
    <w:rsid w:val="00967E41"/>
    <w:rsid w:val="00967F45"/>
    <w:rsid w:val="009704D9"/>
    <w:rsid w:val="00970C53"/>
    <w:rsid w:val="00970CA6"/>
    <w:rsid w:val="0097102D"/>
    <w:rsid w:val="009713A9"/>
    <w:rsid w:val="009716CB"/>
    <w:rsid w:val="009717D9"/>
    <w:rsid w:val="009717E9"/>
    <w:rsid w:val="00971833"/>
    <w:rsid w:val="0097194D"/>
    <w:rsid w:val="00971BA6"/>
    <w:rsid w:val="00971EFA"/>
    <w:rsid w:val="009722EA"/>
    <w:rsid w:val="009725D5"/>
    <w:rsid w:val="00972783"/>
    <w:rsid w:val="00972A5A"/>
    <w:rsid w:val="00972AE1"/>
    <w:rsid w:val="00972CFF"/>
    <w:rsid w:val="00972D65"/>
    <w:rsid w:val="009736BE"/>
    <w:rsid w:val="00973896"/>
    <w:rsid w:val="009738F2"/>
    <w:rsid w:val="00973A66"/>
    <w:rsid w:val="00973A93"/>
    <w:rsid w:val="00973F11"/>
    <w:rsid w:val="00974047"/>
    <w:rsid w:val="00974400"/>
    <w:rsid w:val="00975163"/>
    <w:rsid w:val="00975475"/>
    <w:rsid w:val="0097558D"/>
    <w:rsid w:val="00975B5B"/>
    <w:rsid w:val="00975C8A"/>
    <w:rsid w:val="00975D93"/>
    <w:rsid w:val="00975EB8"/>
    <w:rsid w:val="00975F05"/>
    <w:rsid w:val="0097671E"/>
    <w:rsid w:val="009770DF"/>
    <w:rsid w:val="0097738E"/>
    <w:rsid w:val="00977743"/>
    <w:rsid w:val="009777A4"/>
    <w:rsid w:val="00977E4F"/>
    <w:rsid w:val="00977E85"/>
    <w:rsid w:val="00980127"/>
    <w:rsid w:val="00980331"/>
    <w:rsid w:val="0098045A"/>
    <w:rsid w:val="009804BA"/>
    <w:rsid w:val="00980565"/>
    <w:rsid w:val="009805E5"/>
    <w:rsid w:val="0098072B"/>
    <w:rsid w:val="00980900"/>
    <w:rsid w:val="00980A18"/>
    <w:rsid w:val="00980A8E"/>
    <w:rsid w:val="00980C90"/>
    <w:rsid w:val="00980E85"/>
    <w:rsid w:val="00981161"/>
    <w:rsid w:val="009812CF"/>
    <w:rsid w:val="00981340"/>
    <w:rsid w:val="0098152E"/>
    <w:rsid w:val="009815FD"/>
    <w:rsid w:val="00981718"/>
    <w:rsid w:val="009817C1"/>
    <w:rsid w:val="009817D0"/>
    <w:rsid w:val="0098184B"/>
    <w:rsid w:val="00981C35"/>
    <w:rsid w:val="00982404"/>
    <w:rsid w:val="00982418"/>
    <w:rsid w:val="009825B3"/>
    <w:rsid w:val="009826DE"/>
    <w:rsid w:val="00982AA2"/>
    <w:rsid w:val="00982AB4"/>
    <w:rsid w:val="00983108"/>
    <w:rsid w:val="0098326D"/>
    <w:rsid w:val="009835AC"/>
    <w:rsid w:val="0098368A"/>
    <w:rsid w:val="0098377C"/>
    <w:rsid w:val="00983FF0"/>
    <w:rsid w:val="0098410F"/>
    <w:rsid w:val="009845D9"/>
    <w:rsid w:val="00984A93"/>
    <w:rsid w:val="00984ADB"/>
    <w:rsid w:val="00984C27"/>
    <w:rsid w:val="00984D7F"/>
    <w:rsid w:val="009855F0"/>
    <w:rsid w:val="00985673"/>
    <w:rsid w:val="00985833"/>
    <w:rsid w:val="00985E42"/>
    <w:rsid w:val="00986023"/>
    <w:rsid w:val="00986091"/>
    <w:rsid w:val="009862A4"/>
    <w:rsid w:val="00986391"/>
    <w:rsid w:val="00986458"/>
    <w:rsid w:val="0098696C"/>
    <w:rsid w:val="0098761E"/>
    <w:rsid w:val="009876F7"/>
    <w:rsid w:val="00987EE2"/>
    <w:rsid w:val="00990312"/>
    <w:rsid w:val="0099033D"/>
    <w:rsid w:val="009906D7"/>
    <w:rsid w:val="009908BD"/>
    <w:rsid w:val="00990D9B"/>
    <w:rsid w:val="00990E27"/>
    <w:rsid w:val="00990E42"/>
    <w:rsid w:val="00990EB7"/>
    <w:rsid w:val="00990F89"/>
    <w:rsid w:val="00991189"/>
    <w:rsid w:val="0099122F"/>
    <w:rsid w:val="009912C0"/>
    <w:rsid w:val="00991605"/>
    <w:rsid w:val="00991931"/>
    <w:rsid w:val="009919BF"/>
    <w:rsid w:val="00991A01"/>
    <w:rsid w:val="00992AFC"/>
    <w:rsid w:val="00992EDB"/>
    <w:rsid w:val="00993251"/>
    <w:rsid w:val="00993258"/>
    <w:rsid w:val="009933F3"/>
    <w:rsid w:val="0099378D"/>
    <w:rsid w:val="00993ADE"/>
    <w:rsid w:val="00993DA4"/>
    <w:rsid w:val="00993EC5"/>
    <w:rsid w:val="0099421E"/>
    <w:rsid w:val="009943B5"/>
    <w:rsid w:val="009943C2"/>
    <w:rsid w:val="0099453F"/>
    <w:rsid w:val="009945EF"/>
    <w:rsid w:val="00994C58"/>
    <w:rsid w:val="00994E22"/>
    <w:rsid w:val="0099500D"/>
    <w:rsid w:val="00995102"/>
    <w:rsid w:val="009958F6"/>
    <w:rsid w:val="00995D3D"/>
    <w:rsid w:val="009964C1"/>
    <w:rsid w:val="0099672C"/>
    <w:rsid w:val="0099687A"/>
    <w:rsid w:val="00996A05"/>
    <w:rsid w:val="00997033"/>
    <w:rsid w:val="00997146"/>
    <w:rsid w:val="0099755C"/>
    <w:rsid w:val="0099773D"/>
    <w:rsid w:val="009A04BC"/>
    <w:rsid w:val="009A05E3"/>
    <w:rsid w:val="009A07D6"/>
    <w:rsid w:val="009A0EF7"/>
    <w:rsid w:val="009A0FE3"/>
    <w:rsid w:val="009A1260"/>
    <w:rsid w:val="009A12C9"/>
    <w:rsid w:val="009A1335"/>
    <w:rsid w:val="009A13DE"/>
    <w:rsid w:val="009A15EF"/>
    <w:rsid w:val="009A191F"/>
    <w:rsid w:val="009A1931"/>
    <w:rsid w:val="009A1C3C"/>
    <w:rsid w:val="009A1EF6"/>
    <w:rsid w:val="009A1F3A"/>
    <w:rsid w:val="009A21A8"/>
    <w:rsid w:val="009A263C"/>
    <w:rsid w:val="009A2904"/>
    <w:rsid w:val="009A2C43"/>
    <w:rsid w:val="009A31A3"/>
    <w:rsid w:val="009A320C"/>
    <w:rsid w:val="009A339A"/>
    <w:rsid w:val="009A341A"/>
    <w:rsid w:val="009A346A"/>
    <w:rsid w:val="009A3796"/>
    <w:rsid w:val="009A3CAB"/>
    <w:rsid w:val="009A3E75"/>
    <w:rsid w:val="009A3F4F"/>
    <w:rsid w:val="009A3FA6"/>
    <w:rsid w:val="009A435D"/>
    <w:rsid w:val="009A441F"/>
    <w:rsid w:val="009A4497"/>
    <w:rsid w:val="009A4A45"/>
    <w:rsid w:val="009A4AB3"/>
    <w:rsid w:val="009A4CDC"/>
    <w:rsid w:val="009A4D7B"/>
    <w:rsid w:val="009A4FD9"/>
    <w:rsid w:val="009A4FF5"/>
    <w:rsid w:val="009A5548"/>
    <w:rsid w:val="009A583C"/>
    <w:rsid w:val="009A587F"/>
    <w:rsid w:val="009A5A9D"/>
    <w:rsid w:val="009A5EC2"/>
    <w:rsid w:val="009A6311"/>
    <w:rsid w:val="009A65D9"/>
    <w:rsid w:val="009A6B30"/>
    <w:rsid w:val="009A70F7"/>
    <w:rsid w:val="009A71C2"/>
    <w:rsid w:val="009A7AAB"/>
    <w:rsid w:val="009A7D80"/>
    <w:rsid w:val="009A7DB2"/>
    <w:rsid w:val="009B011B"/>
    <w:rsid w:val="009B01F8"/>
    <w:rsid w:val="009B0865"/>
    <w:rsid w:val="009B09E6"/>
    <w:rsid w:val="009B0ADC"/>
    <w:rsid w:val="009B0DAC"/>
    <w:rsid w:val="009B135C"/>
    <w:rsid w:val="009B1982"/>
    <w:rsid w:val="009B1EEA"/>
    <w:rsid w:val="009B1F6D"/>
    <w:rsid w:val="009B1F9A"/>
    <w:rsid w:val="009B20D5"/>
    <w:rsid w:val="009B20F5"/>
    <w:rsid w:val="009B272C"/>
    <w:rsid w:val="009B2E47"/>
    <w:rsid w:val="009B2F87"/>
    <w:rsid w:val="009B3290"/>
    <w:rsid w:val="009B376A"/>
    <w:rsid w:val="009B3993"/>
    <w:rsid w:val="009B41C5"/>
    <w:rsid w:val="009B42AD"/>
    <w:rsid w:val="009B4A4D"/>
    <w:rsid w:val="009B4B02"/>
    <w:rsid w:val="009B4FC2"/>
    <w:rsid w:val="009B4FCD"/>
    <w:rsid w:val="009B519A"/>
    <w:rsid w:val="009B51D5"/>
    <w:rsid w:val="009B52C4"/>
    <w:rsid w:val="009B5323"/>
    <w:rsid w:val="009B53F3"/>
    <w:rsid w:val="009B5900"/>
    <w:rsid w:val="009B5E8C"/>
    <w:rsid w:val="009B669E"/>
    <w:rsid w:val="009B6959"/>
    <w:rsid w:val="009B6EC3"/>
    <w:rsid w:val="009B7308"/>
    <w:rsid w:val="009B7443"/>
    <w:rsid w:val="009B760F"/>
    <w:rsid w:val="009B7696"/>
    <w:rsid w:val="009B77C4"/>
    <w:rsid w:val="009B7B23"/>
    <w:rsid w:val="009B7CB6"/>
    <w:rsid w:val="009C001E"/>
    <w:rsid w:val="009C04C8"/>
    <w:rsid w:val="009C0787"/>
    <w:rsid w:val="009C0833"/>
    <w:rsid w:val="009C0950"/>
    <w:rsid w:val="009C0C20"/>
    <w:rsid w:val="009C0D1A"/>
    <w:rsid w:val="009C139B"/>
    <w:rsid w:val="009C151F"/>
    <w:rsid w:val="009C1535"/>
    <w:rsid w:val="009C1553"/>
    <w:rsid w:val="009C195C"/>
    <w:rsid w:val="009C1C20"/>
    <w:rsid w:val="009C21B6"/>
    <w:rsid w:val="009C2416"/>
    <w:rsid w:val="009C24A5"/>
    <w:rsid w:val="009C29F4"/>
    <w:rsid w:val="009C2A79"/>
    <w:rsid w:val="009C2BCB"/>
    <w:rsid w:val="009C3047"/>
    <w:rsid w:val="009C359D"/>
    <w:rsid w:val="009C3CDF"/>
    <w:rsid w:val="009C3EC7"/>
    <w:rsid w:val="009C4431"/>
    <w:rsid w:val="009C4B7C"/>
    <w:rsid w:val="009C4F9B"/>
    <w:rsid w:val="009C50BF"/>
    <w:rsid w:val="009C514C"/>
    <w:rsid w:val="009C52BB"/>
    <w:rsid w:val="009C5381"/>
    <w:rsid w:val="009C5AD8"/>
    <w:rsid w:val="009C5CCD"/>
    <w:rsid w:val="009C5CF7"/>
    <w:rsid w:val="009C6055"/>
    <w:rsid w:val="009C6479"/>
    <w:rsid w:val="009C712E"/>
    <w:rsid w:val="009C71A9"/>
    <w:rsid w:val="009C7259"/>
    <w:rsid w:val="009C7336"/>
    <w:rsid w:val="009C775F"/>
    <w:rsid w:val="009C77D7"/>
    <w:rsid w:val="009C7942"/>
    <w:rsid w:val="009C7B3B"/>
    <w:rsid w:val="009C7BA6"/>
    <w:rsid w:val="009C7F19"/>
    <w:rsid w:val="009D01D3"/>
    <w:rsid w:val="009D0213"/>
    <w:rsid w:val="009D03C8"/>
    <w:rsid w:val="009D0554"/>
    <w:rsid w:val="009D0653"/>
    <w:rsid w:val="009D06B8"/>
    <w:rsid w:val="009D0AD8"/>
    <w:rsid w:val="009D0B46"/>
    <w:rsid w:val="009D0BF1"/>
    <w:rsid w:val="009D100B"/>
    <w:rsid w:val="009D1139"/>
    <w:rsid w:val="009D1285"/>
    <w:rsid w:val="009D1C43"/>
    <w:rsid w:val="009D1CA1"/>
    <w:rsid w:val="009D1D5B"/>
    <w:rsid w:val="009D2571"/>
    <w:rsid w:val="009D26D6"/>
    <w:rsid w:val="009D3405"/>
    <w:rsid w:val="009D346C"/>
    <w:rsid w:val="009D34F2"/>
    <w:rsid w:val="009D3535"/>
    <w:rsid w:val="009D3554"/>
    <w:rsid w:val="009D369A"/>
    <w:rsid w:val="009D36CC"/>
    <w:rsid w:val="009D371E"/>
    <w:rsid w:val="009D384C"/>
    <w:rsid w:val="009D3962"/>
    <w:rsid w:val="009D3E3F"/>
    <w:rsid w:val="009D407B"/>
    <w:rsid w:val="009D4082"/>
    <w:rsid w:val="009D42B3"/>
    <w:rsid w:val="009D42FB"/>
    <w:rsid w:val="009D4A4C"/>
    <w:rsid w:val="009D4ABE"/>
    <w:rsid w:val="009D5007"/>
    <w:rsid w:val="009D5409"/>
    <w:rsid w:val="009D555B"/>
    <w:rsid w:val="009D57E7"/>
    <w:rsid w:val="009D5800"/>
    <w:rsid w:val="009D593A"/>
    <w:rsid w:val="009D5949"/>
    <w:rsid w:val="009D5A74"/>
    <w:rsid w:val="009D627D"/>
    <w:rsid w:val="009D62C1"/>
    <w:rsid w:val="009D646A"/>
    <w:rsid w:val="009D6609"/>
    <w:rsid w:val="009D67CD"/>
    <w:rsid w:val="009D690C"/>
    <w:rsid w:val="009D6D14"/>
    <w:rsid w:val="009D7BAA"/>
    <w:rsid w:val="009D7D34"/>
    <w:rsid w:val="009E009E"/>
    <w:rsid w:val="009E0436"/>
    <w:rsid w:val="009E075A"/>
    <w:rsid w:val="009E0783"/>
    <w:rsid w:val="009E08AC"/>
    <w:rsid w:val="009E0A17"/>
    <w:rsid w:val="009E0AE8"/>
    <w:rsid w:val="009E0D34"/>
    <w:rsid w:val="009E0FA4"/>
    <w:rsid w:val="009E128B"/>
    <w:rsid w:val="009E12E0"/>
    <w:rsid w:val="009E13B3"/>
    <w:rsid w:val="009E148C"/>
    <w:rsid w:val="009E18AF"/>
    <w:rsid w:val="009E1B2E"/>
    <w:rsid w:val="009E1C10"/>
    <w:rsid w:val="009E1FBE"/>
    <w:rsid w:val="009E2A32"/>
    <w:rsid w:val="009E2E96"/>
    <w:rsid w:val="009E31D8"/>
    <w:rsid w:val="009E31F9"/>
    <w:rsid w:val="009E3286"/>
    <w:rsid w:val="009E361A"/>
    <w:rsid w:val="009E36A6"/>
    <w:rsid w:val="009E3A3C"/>
    <w:rsid w:val="009E3D8E"/>
    <w:rsid w:val="009E414A"/>
    <w:rsid w:val="009E4196"/>
    <w:rsid w:val="009E41F9"/>
    <w:rsid w:val="009E445E"/>
    <w:rsid w:val="009E4781"/>
    <w:rsid w:val="009E564C"/>
    <w:rsid w:val="009E5685"/>
    <w:rsid w:val="009E56CC"/>
    <w:rsid w:val="009E59A6"/>
    <w:rsid w:val="009E59CD"/>
    <w:rsid w:val="009E5BE3"/>
    <w:rsid w:val="009E5D50"/>
    <w:rsid w:val="009E648D"/>
    <w:rsid w:val="009E669F"/>
    <w:rsid w:val="009E6A48"/>
    <w:rsid w:val="009E6DD5"/>
    <w:rsid w:val="009E6E4B"/>
    <w:rsid w:val="009E6EC6"/>
    <w:rsid w:val="009E709C"/>
    <w:rsid w:val="009E722F"/>
    <w:rsid w:val="009E73AB"/>
    <w:rsid w:val="009E7824"/>
    <w:rsid w:val="009E7AF6"/>
    <w:rsid w:val="009E7B38"/>
    <w:rsid w:val="009E7F9C"/>
    <w:rsid w:val="009F024A"/>
    <w:rsid w:val="009F02EC"/>
    <w:rsid w:val="009F0B7A"/>
    <w:rsid w:val="009F0B87"/>
    <w:rsid w:val="009F0C08"/>
    <w:rsid w:val="009F0CE5"/>
    <w:rsid w:val="009F0DBA"/>
    <w:rsid w:val="009F0DEB"/>
    <w:rsid w:val="009F0FEE"/>
    <w:rsid w:val="009F104C"/>
    <w:rsid w:val="009F1133"/>
    <w:rsid w:val="009F127E"/>
    <w:rsid w:val="009F1349"/>
    <w:rsid w:val="009F1F97"/>
    <w:rsid w:val="009F23AD"/>
    <w:rsid w:val="009F268A"/>
    <w:rsid w:val="009F26D2"/>
    <w:rsid w:val="009F2723"/>
    <w:rsid w:val="009F2811"/>
    <w:rsid w:val="009F2A64"/>
    <w:rsid w:val="009F2AB0"/>
    <w:rsid w:val="009F2C5F"/>
    <w:rsid w:val="009F2DED"/>
    <w:rsid w:val="009F2F11"/>
    <w:rsid w:val="009F2F3E"/>
    <w:rsid w:val="009F303D"/>
    <w:rsid w:val="009F3333"/>
    <w:rsid w:val="009F346E"/>
    <w:rsid w:val="009F3873"/>
    <w:rsid w:val="009F3AE1"/>
    <w:rsid w:val="009F4512"/>
    <w:rsid w:val="009F46C0"/>
    <w:rsid w:val="009F483E"/>
    <w:rsid w:val="009F4876"/>
    <w:rsid w:val="009F48EA"/>
    <w:rsid w:val="009F4E6B"/>
    <w:rsid w:val="009F5D84"/>
    <w:rsid w:val="009F5DFE"/>
    <w:rsid w:val="009F61BA"/>
    <w:rsid w:val="009F635F"/>
    <w:rsid w:val="009F641E"/>
    <w:rsid w:val="009F6568"/>
    <w:rsid w:val="009F6A27"/>
    <w:rsid w:val="009F6FBA"/>
    <w:rsid w:val="009F756A"/>
    <w:rsid w:val="009F7600"/>
    <w:rsid w:val="009F7B67"/>
    <w:rsid w:val="009F7BF2"/>
    <w:rsid w:val="009F7FE4"/>
    <w:rsid w:val="00A001A7"/>
    <w:rsid w:val="00A001D2"/>
    <w:rsid w:val="00A004A9"/>
    <w:rsid w:val="00A00752"/>
    <w:rsid w:val="00A00782"/>
    <w:rsid w:val="00A009A1"/>
    <w:rsid w:val="00A009BF"/>
    <w:rsid w:val="00A009CF"/>
    <w:rsid w:val="00A00BEB"/>
    <w:rsid w:val="00A00D02"/>
    <w:rsid w:val="00A00E93"/>
    <w:rsid w:val="00A00ED3"/>
    <w:rsid w:val="00A01534"/>
    <w:rsid w:val="00A01A4D"/>
    <w:rsid w:val="00A01BA3"/>
    <w:rsid w:val="00A01FA9"/>
    <w:rsid w:val="00A02070"/>
    <w:rsid w:val="00A020DA"/>
    <w:rsid w:val="00A02B17"/>
    <w:rsid w:val="00A02D0A"/>
    <w:rsid w:val="00A02EFD"/>
    <w:rsid w:val="00A02F31"/>
    <w:rsid w:val="00A03180"/>
    <w:rsid w:val="00A036A5"/>
    <w:rsid w:val="00A039DC"/>
    <w:rsid w:val="00A03BEB"/>
    <w:rsid w:val="00A03C27"/>
    <w:rsid w:val="00A03FDB"/>
    <w:rsid w:val="00A04116"/>
    <w:rsid w:val="00A043E2"/>
    <w:rsid w:val="00A0456C"/>
    <w:rsid w:val="00A049E7"/>
    <w:rsid w:val="00A04CA6"/>
    <w:rsid w:val="00A04DD4"/>
    <w:rsid w:val="00A04F47"/>
    <w:rsid w:val="00A05270"/>
    <w:rsid w:val="00A0534D"/>
    <w:rsid w:val="00A0546E"/>
    <w:rsid w:val="00A05A59"/>
    <w:rsid w:val="00A05C14"/>
    <w:rsid w:val="00A05C19"/>
    <w:rsid w:val="00A06032"/>
    <w:rsid w:val="00A060EB"/>
    <w:rsid w:val="00A06BB3"/>
    <w:rsid w:val="00A06BFA"/>
    <w:rsid w:val="00A06C3E"/>
    <w:rsid w:val="00A06FFB"/>
    <w:rsid w:val="00A0707A"/>
    <w:rsid w:val="00A070FD"/>
    <w:rsid w:val="00A07580"/>
    <w:rsid w:val="00A07B43"/>
    <w:rsid w:val="00A07CFE"/>
    <w:rsid w:val="00A07E5C"/>
    <w:rsid w:val="00A10316"/>
    <w:rsid w:val="00A1039C"/>
    <w:rsid w:val="00A10512"/>
    <w:rsid w:val="00A1071C"/>
    <w:rsid w:val="00A10A60"/>
    <w:rsid w:val="00A11192"/>
    <w:rsid w:val="00A11221"/>
    <w:rsid w:val="00A11516"/>
    <w:rsid w:val="00A1192C"/>
    <w:rsid w:val="00A11CAA"/>
    <w:rsid w:val="00A11CC6"/>
    <w:rsid w:val="00A12497"/>
    <w:rsid w:val="00A128D8"/>
    <w:rsid w:val="00A12952"/>
    <w:rsid w:val="00A12ADD"/>
    <w:rsid w:val="00A12DB6"/>
    <w:rsid w:val="00A12EEF"/>
    <w:rsid w:val="00A13066"/>
    <w:rsid w:val="00A1340F"/>
    <w:rsid w:val="00A1364E"/>
    <w:rsid w:val="00A13723"/>
    <w:rsid w:val="00A13C19"/>
    <w:rsid w:val="00A13DE0"/>
    <w:rsid w:val="00A140DD"/>
    <w:rsid w:val="00A1426E"/>
    <w:rsid w:val="00A142BF"/>
    <w:rsid w:val="00A142C7"/>
    <w:rsid w:val="00A1446B"/>
    <w:rsid w:val="00A145CF"/>
    <w:rsid w:val="00A148AC"/>
    <w:rsid w:val="00A1494D"/>
    <w:rsid w:val="00A14A9E"/>
    <w:rsid w:val="00A14ACE"/>
    <w:rsid w:val="00A14BB8"/>
    <w:rsid w:val="00A15015"/>
    <w:rsid w:val="00A153D8"/>
    <w:rsid w:val="00A156D7"/>
    <w:rsid w:val="00A158B2"/>
    <w:rsid w:val="00A1593D"/>
    <w:rsid w:val="00A15F75"/>
    <w:rsid w:val="00A16201"/>
    <w:rsid w:val="00A16258"/>
    <w:rsid w:val="00A162EA"/>
    <w:rsid w:val="00A1642A"/>
    <w:rsid w:val="00A166CD"/>
    <w:rsid w:val="00A16B90"/>
    <w:rsid w:val="00A16D16"/>
    <w:rsid w:val="00A16D85"/>
    <w:rsid w:val="00A170C8"/>
    <w:rsid w:val="00A172DD"/>
    <w:rsid w:val="00A174AF"/>
    <w:rsid w:val="00A177ED"/>
    <w:rsid w:val="00A17F81"/>
    <w:rsid w:val="00A17FCF"/>
    <w:rsid w:val="00A2007B"/>
    <w:rsid w:val="00A2016B"/>
    <w:rsid w:val="00A20375"/>
    <w:rsid w:val="00A209C0"/>
    <w:rsid w:val="00A20E84"/>
    <w:rsid w:val="00A20EBA"/>
    <w:rsid w:val="00A2109E"/>
    <w:rsid w:val="00A2127D"/>
    <w:rsid w:val="00A2145D"/>
    <w:rsid w:val="00A217FB"/>
    <w:rsid w:val="00A21844"/>
    <w:rsid w:val="00A21DA7"/>
    <w:rsid w:val="00A21EC7"/>
    <w:rsid w:val="00A2207A"/>
    <w:rsid w:val="00A22460"/>
    <w:rsid w:val="00A225C0"/>
    <w:rsid w:val="00A22B8B"/>
    <w:rsid w:val="00A22C58"/>
    <w:rsid w:val="00A22F21"/>
    <w:rsid w:val="00A22FA1"/>
    <w:rsid w:val="00A22FA2"/>
    <w:rsid w:val="00A231A4"/>
    <w:rsid w:val="00A232F5"/>
    <w:rsid w:val="00A2331E"/>
    <w:rsid w:val="00A2435A"/>
    <w:rsid w:val="00A24A95"/>
    <w:rsid w:val="00A24AD5"/>
    <w:rsid w:val="00A24D1D"/>
    <w:rsid w:val="00A25136"/>
    <w:rsid w:val="00A2534B"/>
    <w:rsid w:val="00A25470"/>
    <w:rsid w:val="00A255A1"/>
    <w:rsid w:val="00A25711"/>
    <w:rsid w:val="00A25A91"/>
    <w:rsid w:val="00A25C06"/>
    <w:rsid w:val="00A25C65"/>
    <w:rsid w:val="00A26049"/>
    <w:rsid w:val="00A26267"/>
    <w:rsid w:val="00A2650F"/>
    <w:rsid w:val="00A26636"/>
    <w:rsid w:val="00A269B6"/>
    <w:rsid w:val="00A269BE"/>
    <w:rsid w:val="00A269F4"/>
    <w:rsid w:val="00A26B61"/>
    <w:rsid w:val="00A2714D"/>
    <w:rsid w:val="00A2755B"/>
    <w:rsid w:val="00A278FE"/>
    <w:rsid w:val="00A27913"/>
    <w:rsid w:val="00A3009B"/>
    <w:rsid w:val="00A30416"/>
    <w:rsid w:val="00A305D2"/>
    <w:rsid w:val="00A30644"/>
    <w:rsid w:val="00A3078D"/>
    <w:rsid w:val="00A3087F"/>
    <w:rsid w:val="00A30C8F"/>
    <w:rsid w:val="00A30E75"/>
    <w:rsid w:val="00A30E81"/>
    <w:rsid w:val="00A30F7A"/>
    <w:rsid w:val="00A3122C"/>
    <w:rsid w:val="00A314BA"/>
    <w:rsid w:val="00A314C5"/>
    <w:rsid w:val="00A3160B"/>
    <w:rsid w:val="00A31752"/>
    <w:rsid w:val="00A31BFE"/>
    <w:rsid w:val="00A31C8C"/>
    <w:rsid w:val="00A31D2E"/>
    <w:rsid w:val="00A31E44"/>
    <w:rsid w:val="00A324E9"/>
    <w:rsid w:val="00A32561"/>
    <w:rsid w:val="00A327DD"/>
    <w:rsid w:val="00A3285D"/>
    <w:rsid w:val="00A32C56"/>
    <w:rsid w:val="00A32C6D"/>
    <w:rsid w:val="00A32DB9"/>
    <w:rsid w:val="00A32E04"/>
    <w:rsid w:val="00A32F1A"/>
    <w:rsid w:val="00A331F1"/>
    <w:rsid w:val="00A333AB"/>
    <w:rsid w:val="00A33C7D"/>
    <w:rsid w:val="00A33D86"/>
    <w:rsid w:val="00A33DF7"/>
    <w:rsid w:val="00A3440E"/>
    <w:rsid w:val="00A3469E"/>
    <w:rsid w:val="00A34C9D"/>
    <w:rsid w:val="00A34D81"/>
    <w:rsid w:val="00A34F4E"/>
    <w:rsid w:val="00A34F80"/>
    <w:rsid w:val="00A34FBC"/>
    <w:rsid w:val="00A35131"/>
    <w:rsid w:val="00A3530A"/>
    <w:rsid w:val="00A35473"/>
    <w:rsid w:val="00A357F3"/>
    <w:rsid w:val="00A35AAF"/>
    <w:rsid w:val="00A35BC3"/>
    <w:rsid w:val="00A35EA7"/>
    <w:rsid w:val="00A35F44"/>
    <w:rsid w:val="00A36784"/>
    <w:rsid w:val="00A368BC"/>
    <w:rsid w:val="00A36B4D"/>
    <w:rsid w:val="00A36C1C"/>
    <w:rsid w:val="00A36CA5"/>
    <w:rsid w:val="00A36D6B"/>
    <w:rsid w:val="00A36FD4"/>
    <w:rsid w:val="00A37675"/>
    <w:rsid w:val="00A37D01"/>
    <w:rsid w:val="00A37DAD"/>
    <w:rsid w:val="00A37F74"/>
    <w:rsid w:val="00A40723"/>
    <w:rsid w:val="00A4082D"/>
    <w:rsid w:val="00A409F8"/>
    <w:rsid w:val="00A40AB0"/>
    <w:rsid w:val="00A40AB6"/>
    <w:rsid w:val="00A40ACC"/>
    <w:rsid w:val="00A40DD2"/>
    <w:rsid w:val="00A410C6"/>
    <w:rsid w:val="00A4110A"/>
    <w:rsid w:val="00A4173A"/>
    <w:rsid w:val="00A41B6C"/>
    <w:rsid w:val="00A41C4E"/>
    <w:rsid w:val="00A41D8C"/>
    <w:rsid w:val="00A420DD"/>
    <w:rsid w:val="00A42108"/>
    <w:rsid w:val="00A42E0F"/>
    <w:rsid w:val="00A43475"/>
    <w:rsid w:val="00A4387D"/>
    <w:rsid w:val="00A43994"/>
    <w:rsid w:val="00A43E91"/>
    <w:rsid w:val="00A43EFD"/>
    <w:rsid w:val="00A4407B"/>
    <w:rsid w:val="00A4479C"/>
    <w:rsid w:val="00A44A51"/>
    <w:rsid w:val="00A44B3E"/>
    <w:rsid w:val="00A44C0D"/>
    <w:rsid w:val="00A44CFA"/>
    <w:rsid w:val="00A44DE9"/>
    <w:rsid w:val="00A45144"/>
    <w:rsid w:val="00A45253"/>
    <w:rsid w:val="00A45283"/>
    <w:rsid w:val="00A455BE"/>
    <w:rsid w:val="00A455DF"/>
    <w:rsid w:val="00A462B0"/>
    <w:rsid w:val="00A46A18"/>
    <w:rsid w:val="00A46DE0"/>
    <w:rsid w:val="00A46E4F"/>
    <w:rsid w:val="00A4721F"/>
    <w:rsid w:val="00A47350"/>
    <w:rsid w:val="00A4768A"/>
    <w:rsid w:val="00A476C9"/>
    <w:rsid w:val="00A47722"/>
    <w:rsid w:val="00A47984"/>
    <w:rsid w:val="00A479A3"/>
    <w:rsid w:val="00A47B3E"/>
    <w:rsid w:val="00A47BF1"/>
    <w:rsid w:val="00A47E03"/>
    <w:rsid w:val="00A47F4B"/>
    <w:rsid w:val="00A50093"/>
    <w:rsid w:val="00A502E0"/>
    <w:rsid w:val="00A50459"/>
    <w:rsid w:val="00A50670"/>
    <w:rsid w:val="00A507C0"/>
    <w:rsid w:val="00A508B8"/>
    <w:rsid w:val="00A50A62"/>
    <w:rsid w:val="00A50BD8"/>
    <w:rsid w:val="00A50DB4"/>
    <w:rsid w:val="00A50F66"/>
    <w:rsid w:val="00A51022"/>
    <w:rsid w:val="00A515F5"/>
    <w:rsid w:val="00A51740"/>
    <w:rsid w:val="00A51AA2"/>
    <w:rsid w:val="00A522AC"/>
    <w:rsid w:val="00A52709"/>
    <w:rsid w:val="00A52814"/>
    <w:rsid w:val="00A528EE"/>
    <w:rsid w:val="00A52900"/>
    <w:rsid w:val="00A52AA2"/>
    <w:rsid w:val="00A52C08"/>
    <w:rsid w:val="00A52EA0"/>
    <w:rsid w:val="00A53695"/>
    <w:rsid w:val="00A537F0"/>
    <w:rsid w:val="00A53895"/>
    <w:rsid w:val="00A539D3"/>
    <w:rsid w:val="00A539F3"/>
    <w:rsid w:val="00A53A96"/>
    <w:rsid w:val="00A53C10"/>
    <w:rsid w:val="00A53E72"/>
    <w:rsid w:val="00A53EC8"/>
    <w:rsid w:val="00A5410E"/>
    <w:rsid w:val="00A54222"/>
    <w:rsid w:val="00A54939"/>
    <w:rsid w:val="00A5499A"/>
    <w:rsid w:val="00A552A1"/>
    <w:rsid w:val="00A559A8"/>
    <w:rsid w:val="00A55A1D"/>
    <w:rsid w:val="00A55E55"/>
    <w:rsid w:val="00A55FCD"/>
    <w:rsid w:val="00A560AF"/>
    <w:rsid w:val="00A560CB"/>
    <w:rsid w:val="00A566A1"/>
    <w:rsid w:val="00A56716"/>
    <w:rsid w:val="00A56807"/>
    <w:rsid w:val="00A568C3"/>
    <w:rsid w:val="00A56A39"/>
    <w:rsid w:val="00A56BFA"/>
    <w:rsid w:val="00A56F38"/>
    <w:rsid w:val="00A56FEB"/>
    <w:rsid w:val="00A571FB"/>
    <w:rsid w:val="00A5782E"/>
    <w:rsid w:val="00A57951"/>
    <w:rsid w:val="00A57997"/>
    <w:rsid w:val="00A57C85"/>
    <w:rsid w:val="00A60488"/>
    <w:rsid w:val="00A60531"/>
    <w:rsid w:val="00A60941"/>
    <w:rsid w:val="00A60E42"/>
    <w:rsid w:val="00A6126E"/>
    <w:rsid w:val="00A61578"/>
    <w:rsid w:val="00A61C05"/>
    <w:rsid w:val="00A61CC9"/>
    <w:rsid w:val="00A61D2D"/>
    <w:rsid w:val="00A61F50"/>
    <w:rsid w:val="00A61FEF"/>
    <w:rsid w:val="00A62279"/>
    <w:rsid w:val="00A626DE"/>
    <w:rsid w:val="00A62B7D"/>
    <w:rsid w:val="00A62C5C"/>
    <w:rsid w:val="00A631E6"/>
    <w:rsid w:val="00A6331B"/>
    <w:rsid w:val="00A63362"/>
    <w:rsid w:val="00A634EB"/>
    <w:rsid w:val="00A63B32"/>
    <w:rsid w:val="00A63E1B"/>
    <w:rsid w:val="00A63E7C"/>
    <w:rsid w:val="00A63F01"/>
    <w:rsid w:val="00A64064"/>
    <w:rsid w:val="00A642C7"/>
    <w:rsid w:val="00A643B4"/>
    <w:rsid w:val="00A644F3"/>
    <w:rsid w:val="00A64513"/>
    <w:rsid w:val="00A64536"/>
    <w:rsid w:val="00A6461D"/>
    <w:rsid w:val="00A6470A"/>
    <w:rsid w:val="00A64CC3"/>
    <w:rsid w:val="00A64EC5"/>
    <w:rsid w:val="00A65051"/>
    <w:rsid w:val="00A65B45"/>
    <w:rsid w:val="00A65D55"/>
    <w:rsid w:val="00A65F37"/>
    <w:rsid w:val="00A663A9"/>
    <w:rsid w:val="00A67031"/>
    <w:rsid w:val="00A67B42"/>
    <w:rsid w:val="00A701D0"/>
    <w:rsid w:val="00A7036E"/>
    <w:rsid w:val="00A70377"/>
    <w:rsid w:val="00A704DE"/>
    <w:rsid w:val="00A7094F"/>
    <w:rsid w:val="00A70A7A"/>
    <w:rsid w:val="00A712E5"/>
    <w:rsid w:val="00A714F4"/>
    <w:rsid w:val="00A71879"/>
    <w:rsid w:val="00A71CC5"/>
    <w:rsid w:val="00A71E9C"/>
    <w:rsid w:val="00A7209F"/>
    <w:rsid w:val="00A72312"/>
    <w:rsid w:val="00A725AB"/>
    <w:rsid w:val="00A72FA9"/>
    <w:rsid w:val="00A7325A"/>
    <w:rsid w:val="00A7327A"/>
    <w:rsid w:val="00A73317"/>
    <w:rsid w:val="00A738F9"/>
    <w:rsid w:val="00A739CF"/>
    <w:rsid w:val="00A739FE"/>
    <w:rsid w:val="00A740D1"/>
    <w:rsid w:val="00A743DB"/>
    <w:rsid w:val="00A7451C"/>
    <w:rsid w:val="00A74646"/>
    <w:rsid w:val="00A748C4"/>
    <w:rsid w:val="00A74E73"/>
    <w:rsid w:val="00A74EC2"/>
    <w:rsid w:val="00A7503D"/>
    <w:rsid w:val="00A752CD"/>
    <w:rsid w:val="00A75542"/>
    <w:rsid w:val="00A758B8"/>
    <w:rsid w:val="00A75BC8"/>
    <w:rsid w:val="00A75BF3"/>
    <w:rsid w:val="00A75D2D"/>
    <w:rsid w:val="00A76083"/>
    <w:rsid w:val="00A7634C"/>
    <w:rsid w:val="00A765BE"/>
    <w:rsid w:val="00A76A19"/>
    <w:rsid w:val="00A76F19"/>
    <w:rsid w:val="00A76F4E"/>
    <w:rsid w:val="00A7723F"/>
    <w:rsid w:val="00A77314"/>
    <w:rsid w:val="00A773BA"/>
    <w:rsid w:val="00A77437"/>
    <w:rsid w:val="00A7755D"/>
    <w:rsid w:val="00A776E8"/>
    <w:rsid w:val="00A77B86"/>
    <w:rsid w:val="00A77CD0"/>
    <w:rsid w:val="00A80017"/>
    <w:rsid w:val="00A80078"/>
    <w:rsid w:val="00A80101"/>
    <w:rsid w:val="00A803C1"/>
    <w:rsid w:val="00A80409"/>
    <w:rsid w:val="00A80946"/>
    <w:rsid w:val="00A80B52"/>
    <w:rsid w:val="00A80FB7"/>
    <w:rsid w:val="00A81318"/>
    <w:rsid w:val="00A814FD"/>
    <w:rsid w:val="00A8159D"/>
    <w:rsid w:val="00A815B8"/>
    <w:rsid w:val="00A817B5"/>
    <w:rsid w:val="00A81C69"/>
    <w:rsid w:val="00A81FAB"/>
    <w:rsid w:val="00A8211A"/>
    <w:rsid w:val="00A821FA"/>
    <w:rsid w:val="00A829FF"/>
    <w:rsid w:val="00A82E1F"/>
    <w:rsid w:val="00A83141"/>
    <w:rsid w:val="00A8360D"/>
    <w:rsid w:val="00A8376E"/>
    <w:rsid w:val="00A8380A"/>
    <w:rsid w:val="00A83D0F"/>
    <w:rsid w:val="00A83E6A"/>
    <w:rsid w:val="00A83F19"/>
    <w:rsid w:val="00A8400F"/>
    <w:rsid w:val="00A8407C"/>
    <w:rsid w:val="00A84266"/>
    <w:rsid w:val="00A844C9"/>
    <w:rsid w:val="00A8476E"/>
    <w:rsid w:val="00A849C5"/>
    <w:rsid w:val="00A84B5F"/>
    <w:rsid w:val="00A84D99"/>
    <w:rsid w:val="00A850D8"/>
    <w:rsid w:val="00A8557A"/>
    <w:rsid w:val="00A85595"/>
    <w:rsid w:val="00A855AE"/>
    <w:rsid w:val="00A85666"/>
    <w:rsid w:val="00A857EE"/>
    <w:rsid w:val="00A85978"/>
    <w:rsid w:val="00A85A42"/>
    <w:rsid w:val="00A85B9C"/>
    <w:rsid w:val="00A85C4F"/>
    <w:rsid w:val="00A85D4F"/>
    <w:rsid w:val="00A85DBF"/>
    <w:rsid w:val="00A861E8"/>
    <w:rsid w:val="00A8626D"/>
    <w:rsid w:val="00A8651A"/>
    <w:rsid w:val="00A86676"/>
    <w:rsid w:val="00A8681D"/>
    <w:rsid w:val="00A86DB2"/>
    <w:rsid w:val="00A86EB9"/>
    <w:rsid w:val="00A86F44"/>
    <w:rsid w:val="00A871C9"/>
    <w:rsid w:val="00A872CD"/>
    <w:rsid w:val="00A87405"/>
    <w:rsid w:val="00A8741E"/>
    <w:rsid w:val="00A876D2"/>
    <w:rsid w:val="00A87737"/>
    <w:rsid w:val="00A8786D"/>
    <w:rsid w:val="00A87AE2"/>
    <w:rsid w:val="00A87BF1"/>
    <w:rsid w:val="00A87CCC"/>
    <w:rsid w:val="00A87CDE"/>
    <w:rsid w:val="00A87E18"/>
    <w:rsid w:val="00A87E47"/>
    <w:rsid w:val="00A87EAD"/>
    <w:rsid w:val="00A87F02"/>
    <w:rsid w:val="00A90082"/>
    <w:rsid w:val="00A90114"/>
    <w:rsid w:val="00A9034E"/>
    <w:rsid w:val="00A90529"/>
    <w:rsid w:val="00A90686"/>
    <w:rsid w:val="00A907B1"/>
    <w:rsid w:val="00A90AE1"/>
    <w:rsid w:val="00A90B88"/>
    <w:rsid w:val="00A90C4D"/>
    <w:rsid w:val="00A90D56"/>
    <w:rsid w:val="00A90E58"/>
    <w:rsid w:val="00A90EEF"/>
    <w:rsid w:val="00A90F06"/>
    <w:rsid w:val="00A90F2F"/>
    <w:rsid w:val="00A9124F"/>
    <w:rsid w:val="00A9131C"/>
    <w:rsid w:val="00A9146C"/>
    <w:rsid w:val="00A91717"/>
    <w:rsid w:val="00A918EC"/>
    <w:rsid w:val="00A919A7"/>
    <w:rsid w:val="00A919F9"/>
    <w:rsid w:val="00A91D4C"/>
    <w:rsid w:val="00A91D87"/>
    <w:rsid w:val="00A91F76"/>
    <w:rsid w:val="00A9219D"/>
    <w:rsid w:val="00A921B7"/>
    <w:rsid w:val="00A921C0"/>
    <w:rsid w:val="00A92642"/>
    <w:rsid w:val="00A92839"/>
    <w:rsid w:val="00A93088"/>
    <w:rsid w:val="00A93200"/>
    <w:rsid w:val="00A93570"/>
    <w:rsid w:val="00A9376E"/>
    <w:rsid w:val="00A93A27"/>
    <w:rsid w:val="00A93DDB"/>
    <w:rsid w:val="00A93E23"/>
    <w:rsid w:val="00A93EF1"/>
    <w:rsid w:val="00A945D0"/>
    <w:rsid w:val="00A945DE"/>
    <w:rsid w:val="00A94A8A"/>
    <w:rsid w:val="00A94B7A"/>
    <w:rsid w:val="00A950EF"/>
    <w:rsid w:val="00A95237"/>
    <w:rsid w:val="00A952CE"/>
    <w:rsid w:val="00A95347"/>
    <w:rsid w:val="00A956E6"/>
    <w:rsid w:val="00A95828"/>
    <w:rsid w:val="00A958AE"/>
    <w:rsid w:val="00A95B5A"/>
    <w:rsid w:val="00A96207"/>
    <w:rsid w:val="00A96356"/>
    <w:rsid w:val="00A963A1"/>
    <w:rsid w:val="00A968DE"/>
    <w:rsid w:val="00A96B5C"/>
    <w:rsid w:val="00A974D2"/>
    <w:rsid w:val="00A97723"/>
    <w:rsid w:val="00A9776F"/>
    <w:rsid w:val="00A97A73"/>
    <w:rsid w:val="00A97AD4"/>
    <w:rsid w:val="00A97AEC"/>
    <w:rsid w:val="00A97FE1"/>
    <w:rsid w:val="00AA0148"/>
    <w:rsid w:val="00AA049E"/>
    <w:rsid w:val="00AA06D6"/>
    <w:rsid w:val="00AA07E2"/>
    <w:rsid w:val="00AA07EF"/>
    <w:rsid w:val="00AA0C21"/>
    <w:rsid w:val="00AA0C25"/>
    <w:rsid w:val="00AA0C42"/>
    <w:rsid w:val="00AA0C77"/>
    <w:rsid w:val="00AA0EA4"/>
    <w:rsid w:val="00AA0EAD"/>
    <w:rsid w:val="00AA0FD5"/>
    <w:rsid w:val="00AA10D3"/>
    <w:rsid w:val="00AA1776"/>
    <w:rsid w:val="00AA1B5F"/>
    <w:rsid w:val="00AA1E4C"/>
    <w:rsid w:val="00AA1EAD"/>
    <w:rsid w:val="00AA2237"/>
    <w:rsid w:val="00AA2392"/>
    <w:rsid w:val="00AA2BB9"/>
    <w:rsid w:val="00AA2C75"/>
    <w:rsid w:val="00AA2D06"/>
    <w:rsid w:val="00AA2D52"/>
    <w:rsid w:val="00AA2E1F"/>
    <w:rsid w:val="00AA2FA2"/>
    <w:rsid w:val="00AA3148"/>
    <w:rsid w:val="00AA3458"/>
    <w:rsid w:val="00AA35C7"/>
    <w:rsid w:val="00AA363B"/>
    <w:rsid w:val="00AA37AB"/>
    <w:rsid w:val="00AA3A8C"/>
    <w:rsid w:val="00AA3B5F"/>
    <w:rsid w:val="00AA3C5F"/>
    <w:rsid w:val="00AA3D2E"/>
    <w:rsid w:val="00AA4001"/>
    <w:rsid w:val="00AA42C6"/>
    <w:rsid w:val="00AA450C"/>
    <w:rsid w:val="00AA4A53"/>
    <w:rsid w:val="00AA4AB8"/>
    <w:rsid w:val="00AA4AEF"/>
    <w:rsid w:val="00AA4D8F"/>
    <w:rsid w:val="00AA5061"/>
    <w:rsid w:val="00AA51B8"/>
    <w:rsid w:val="00AA57BE"/>
    <w:rsid w:val="00AA5988"/>
    <w:rsid w:val="00AA5A59"/>
    <w:rsid w:val="00AA5BC6"/>
    <w:rsid w:val="00AA5C52"/>
    <w:rsid w:val="00AA6401"/>
    <w:rsid w:val="00AA646F"/>
    <w:rsid w:val="00AA64C5"/>
    <w:rsid w:val="00AA6904"/>
    <w:rsid w:val="00AA6D03"/>
    <w:rsid w:val="00AA6E21"/>
    <w:rsid w:val="00AA6E5C"/>
    <w:rsid w:val="00AA70A9"/>
    <w:rsid w:val="00AA798A"/>
    <w:rsid w:val="00AA7C12"/>
    <w:rsid w:val="00AA7CB9"/>
    <w:rsid w:val="00AA7EE6"/>
    <w:rsid w:val="00AA7F2C"/>
    <w:rsid w:val="00AB011C"/>
    <w:rsid w:val="00AB10D8"/>
    <w:rsid w:val="00AB150C"/>
    <w:rsid w:val="00AB17B9"/>
    <w:rsid w:val="00AB17E0"/>
    <w:rsid w:val="00AB18A6"/>
    <w:rsid w:val="00AB1931"/>
    <w:rsid w:val="00AB20C2"/>
    <w:rsid w:val="00AB21DC"/>
    <w:rsid w:val="00AB22AD"/>
    <w:rsid w:val="00AB26B0"/>
    <w:rsid w:val="00AB2AFC"/>
    <w:rsid w:val="00AB2BC3"/>
    <w:rsid w:val="00AB2DC1"/>
    <w:rsid w:val="00AB2F2B"/>
    <w:rsid w:val="00AB2FE1"/>
    <w:rsid w:val="00AB304A"/>
    <w:rsid w:val="00AB3483"/>
    <w:rsid w:val="00AB3A74"/>
    <w:rsid w:val="00AB3AA3"/>
    <w:rsid w:val="00AB4022"/>
    <w:rsid w:val="00AB4145"/>
    <w:rsid w:val="00AB418C"/>
    <w:rsid w:val="00AB4400"/>
    <w:rsid w:val="00AB458A"/>
    <w:rsid w:val="00AB47D6"/>
    <w:rsid w:val="00AB4861"/>
    <w:rsid w:val="00AB50D6"/>
    <w:rsid w:val="00AB51D8"/>
    <w:rsid w:val="00AB52D4"/>
    <w:rsid w:val="00AB5435"/>
    <w:rsid w:val="00AB5454"/>
    <w:rsid w:val="00AB54BD"/>
    <w:rsid w:val="00AB55D2"/>
    <w:rsid w:val="00AB56EF"/>
    <w:rsid w:val="00AB5DB0"/>
    <w:rsid w:val="00AB5E09"/>
    <w:rsid w:val="00AB625D"/>
    <w:rsid w:val="00AB6652"/>
    <w:rsid w:val="00AB6772"/>
    <w:rsid w:val="00AB6BAA"/>
    <w:rsid w:val="00AB6F34"/>
    <w:rsid w:val="00AB70C9"/>
    <w:rsid w:val="00AB7316"/>
    <w:rsid w:val="00AB7464"/>
    <w:rsid w:val="00AB77E8"/>
    <w:rsid w:val="00AB786E"/>
    <w:rsid w:val="00AB79A2"/>
    <w:rsid w:val="00AB7AB2"/>
    <w:rsid w:val="00AB7B1C"/>
    <w:rsid w:val="00AB7F84"/>
    <w:rsid w:val="00AB7FED"/>
    <w:rsid w:val="00AC0174"/>
    <w:rsid w:val="00AC03EE"/>
    <w:rsid w:val="00AC04AD"/>
    <w:rsid w:val="00AC06C6"/>
    <w:rsid w:val="00AC0794"/>
    <w:rsid w:val="00AC08A8"/>
    <w:rsid w:val="00AC0913"/>
    <w:rsid w:val="00AC10CD"/>
    <w:rsid w:val="00AC12A7"/>
    <w:rsid w:val="00AC12E1"/>
    <w:rsid w:val="00AC12F6"/>
    <w:rsid w:val="00AC136D"/>
    <w:rsid w:val="00AC14AE"/>
    <w:rsid w:val="00AC168A"/>
    <w:rsid w:val="00AC19D9"/>
    <w:rsid w:val="00AC1A2F"/>
    <w:rsid w:val="00AC1CB4"/>
    <w:rsid w:val="00AC1D7A"/>
    <w:rsid w:val="00AC1FD6"/>
    <w:rsid w:val="00AC2528"/>
    <w:rsid w:val="00AC2796"/>
    <w:rsid w:val="00AC2E28"/>
    <w:rsid w:val="00AC2FF0"/>
    <w:rsid w:val="00AC31C2"/>
    <w:rsid w:val="00AC3351"/>
    <w:rsid w:val="00AC35F5"/>
    <w:rsid w:val="00AC3671"/>
    <w:rsid w:val="00AC36E4"/>
    <w:rsid w:val="00AC3C93"/>
    <w:rsid w:val="00AC3E1C"/>
    <w:rsid w:val="00AC405B"/>
    <w:rsid w:val="00AC42E4"/>
    <w:rsid w:val="00AC46EF"/>
    <w:rsid w:val="00AC4B77"/>
    <w:rsid w:val="00AC517D"/>
    <w:rsid w:val="00AC51AC"/>
    <w:rsid w:val="00AC52C7"/>
    <w:rsid w:val="00AC5308"/>
    <w:rsid w:val="00AC5758"/>
    <w:rsid w:val="00AC57A3"/>
    <w:rsid w:val="00AC57D8"/>
    <w:rsid w:val="00AC5A6B"/>
    <w:rsid w:val="00AC5A85"/>
    <w:rsid w:val="00AC5A99"/>
    <w:rsid w:val="00AC5C35"/>
    <w:rsid w:val="00AC5E2E"/>
    <w:rsid w:val="00AC6009"/>
    <w:rsid w:val="00AC643D"/>
    <w:rsid w:val="00AC6471"/>
    <w:rsid w:val="00AC6948"/>
    <w:rsid w:val="00AC69FB"/>
    <w:rsid w:val="00AC6A12"/>
    <w:rsid w:val="00AC6B35"/>
    <w:rsid w:val="00AC6EB8"/>
    <w:rsid w:val="00AC706A"/>
    <w:rsid w:val="00AC71B6"/>
    <w:rsid w:val="00AC7328"/>
    <w:rsid w:val="00AC76E2"/>
    <w:rsid w:val="00AC78D0"/>
    <w:rsid w:val="00AC7AA7"/>
    <w:rsid w:val="00AC7BE9"/>
    <w:rsid w:val="00AC7E34"/>
    <w:rsid w:val="00AD0101"/>
    <w:rsid w:val="00AD039B"/>
    <w:rsid w:val="00AD06BA"/>
    <w:rsid w:val="00AD0885"/>
    <w:rsid w:val="00AD146C"/>
    <w:rsid w:val="00AD154E"/>
    <w:rsid w:val="00AD155A"/>
    <w:rsid w:val="00AD1D57"/>
    <w:rsid w:val="00AD265D"/>
    <w:rsid w:val="00AD27E3"/>
    <w:rsid w:val="00AD2AB8"/>
    <w:rsid w:val="00AD2C5F"/>
    <w:rsid w:val="00AD2F85"/>
    <w:rsid w:val="00AD2FBA"/>
    <w:rsid w:val="00AD327A"/>
    <w:rsid w:val="00AD3294"/>
    <w:rsid w:val="00AD365C"/>
    <w:rsid w:val="00AD36B4"/>
    <w:rsid w:val="00AD3F6B"/>
    <w:rsid w:val="00AD3F82"/>
    <w:rsid w:val="00AD46EA"/>
    <w:rsid w:val="00AD4B9F"/>
    <w:rsid w:val="00AD4BE6"/>
    <w:rsid w:val="00AD4CC5"/>
    <w:rsid w:val="00AD4DCB"/>
    <w:rsid w:val="00AD4FE2"/>
    <w:rsid w:val="00AD5197"/>
    <w:rsid w:val="00AD5520"/>
    <w:rsid w:val="00AD57CC"/>
    <w:rsid w:val="00AD5889"/>
    <w:rsid w:val="00AD5898"/>
    <w:rsid w:val="00AD5996"/>
    <w:rsid w:val="00AD64A1"/>
    <w:rsid w:val="00AD64F6"/>
    <w:rsid w:val="00AD657E"/>
    <w:rsid w:val="00AD6657"/>
    <w:rsid w:val="00AD6EF8"/>
    <w:rsid w:val="00AD716A"/>
    <w:rsid w:val="00AD72CF"/>
    <w:rsid w:val="00AD73C1"/>
    <w:rsid w:val="00AD752B"/>
    <w:rsid w:val="00AD75C9"/>
    <w:rsid w:val="00AD7802"/>
    <w:rsid w:val="00AD7D5E"/>
    <w:rsid w:val="00AD7E21"/>
    <w:rsid w:val="00AE02EC"/>
    <w:rsid w:val="00AE0461"/>
    <w:rsid w:val="00AE066F"/>
    <w:rsid w:val="00AE0743"/>
    <w:rsid w:val="00AE0C91"/>
    <w:rsid w:val="00AE0E68"/>
    <w:rsid w:val="00AE0F99"/>
    <w:rsid w:val="00AE106E"/>
    <w:rsid w:val="00AE123E"/>
    <w:rsid w:val="00AE1457"/>
    <w:rsid w:val="00AE1A10"/>
    <w:rsid w:val="00AE1B03"/>
    <w:rsid w:val="00AE1BD7"/>
    <w:rsid w:val="00AE204F"/>
    <w:rsid w:val="00AE2106"/>
    <w:rsid w:val="00AE266A"/>
    <w:rsid w:val="00AE2779"/>
    <w:rsid w:val="00AE28F0"/>
    <w:rsid w:val="00AE3002"/>
    <w:rsid w:val="00AE3345"/>
    <w:rsid w:val="00AE3735"/>
    <w:rsid w:val="00AE3921"/>
    <w:rsid w:val="00AE3EFC"/>
    <w:rsid w:val="00AE3FF7"/>
    <w:rsid w:val="00AE4237"/>
    <w:rsid w:val="00AE42EC"/>
    <w:rsid w:val="00AE43B0"/>
    <w:rsid w:val="00AE4458"/>
    <w:rsid w:val="00AE45A0"/>
    <w:rsid w:val="00AE4979"/>
    <w:rsid w:val="00AE4B7C"/>
    <w:rsid w:val="00AE503F"/>
    <w:rsid w:val="00AE5472"/>
    <w:rsid w:val="00AE549D"/>
    <w:rsid w:val="00AE56D1"/>
    <w:rsid w:val="00AE58B5"/>
    <w:rsid w:val="00AE6140"/>
    <w:rsid w:val="00AE62C4"/>
    <w:rsid w:val="00AE640D"/>
    <w:rsid w:val="00AE65C3"/>
    <w:rsid w:val="00AE6F16"/>
    <w:rsid w:val="00AE6F1B"/>
    <w:rsid w:val="00AE6FE3"/>
    <w:rsid w:val="00AE74E0"/>
    <w:rsid w:val="00AE76BD"/>
    <w:rsid w:val="00AE7926"/>
    <w:rsid w:val="00AE7937"/>
    <w:rsid w:val="00AE79A1"/>
    <w:rsid w:val="00AE79BB"/>
    <w:rsid w:val="00AE79E8"/>
    <w:rsid w:val="00AF039A"/>
    <w:rsid w:val="00AF04CF"/>
    <w:rsid w:val="00AF07A6"/>
    <w:rsid w:val="00AF08C2"/>
    <w:rsid w:val="00AF090E"/>
    <w:rsid w:val="00AF09D6"/>
    <w:rsid w:val="00AF1051"/>
    <w:rsid w:val="00AF10C7"/>
    <w:rsid w:val="00AF12D2"/>
    <w:rsid w:val="00AF1484"/>
    <w:rsid w:val="00AF14D4"/>
    <w:rsid w:val="00AF1B0D"/>
    <w:rsid w:val="00AF1BAE"/>
    <w:rsid w:val="00AF1E22"/>
    <w:rsid w:val="00AF21DA"/>
    <w:rsid w:val="00AF25AF"/>
    <w:rsid w:val="00AF2855"/>
    <w:rsid w:val="00AF2A86"/>
    <w:rsid w:val="00AF2B46"/>
    <w:rsid w:val="00AF2EA8"/>
    <w:rsid w:val="00AF2FEF"/>
    <w:rsid w:val="00AF359F"/>
    <w:rsid w:val="00AF36FA"/>
    <w:rsid w:val="00AF3A0D"/>
    <w:rsid w:val="00AF40F5"/>
    <w:rsid w:val="00AF4286"/>
    <w:rsid w:val="00AF428A"/>
    <w:rsid w:val="00AF436E"/>
    <w:rsid w:val="00AF46E9"/>
    <w:rsid w:val="00AF4B07"/>
    <w:rsid w:val="00AF51B3"/>
    <w:rsid w:val="00AF55B8"/>
    <w:rsid w:val="00AF56CA"/>
    <w:rsid w:val="00AF5CC5"/>
    <w:rsid w:val="00AF5CEA"/>
    <w:rsid w:val="00AF623F"/>
    <w:rsid w:val="00AF63B5"/>
    <w:rsid w:val="00AF699B"/>
    <w:rsid w:val="00AF6A77"/>
    <w:rsid w:val="00AF6CD3"/>
    <w:rsid w:val="00AF6D64"/>
    <w:rsid w:val="00AF74D3"/>
    <w:rsid w:val="00AF76EF"/>
    <w:rsid w:val="00AF7B91"/>
    <w:rsid w:val="00B00254"/>
    <w:rsid w:val="00B00275"/>
    <w:rsid w:val="00B00625"/>
    <w:rsid w:val="00B00A9E"/>
    <w:rsid w:val="00B00C9D"/>
    <w:rsid w:val="00B00E07"/>
    <w:rsid w:val="00B00F93"/>
    <w:rsid w:val="00B012AA"/>
    <w:rsid w:val="00B01324"/>
    <w:rsid w:val="00B016AC"/>
    <w:rsid w:val="00B01B48"/>
    <w:rsid w:val="00B01C8B"/>
    <w:rsid w:val="00B01F62"/>
    <w:rsid w:val="00B02906"/>
    <w:rsid w:val="00B02B9B"/>
    <w:rsid w:val="00B02C16"/>
    <w:rsid w:val="00B02DBD"/>
    <w:rsid w:val="00B03181"/>
    <w:rsid w:val="00B032E1"/>
    <w:rsid w:val="00B03525"/>
    <w:rsid w:val="00B0359A"/>
    <w:rsid w:val="00B035D2"/>
    <w:rsid w:val="00B0370A"/>
    <w:rsid w:val="00B03721"/>
    <w:rsid w:val="00B03F74"/>
    <w:rsid w:val="00B04114"/>
    <w:rsid w:val="00B0429C"/>
    <w:rsid w:val="00B0437D"/>
    <w:rsid w:val="00B0477A"/>
    <w:rsid w:val="00B047C0"/>
    <w:rsid w:val="00B04966"/>
    <w:rsid w:val="00B04A0A"/>
    <w:rsid w:val="00B04B96"/>
    <w:rsid w:val="00B05347"/>
    <w:rsid w:val="00B055A1"/>
    <w:rsid w:val="00B057DD"/>
    <w:rsid w:val="00B05AB1"/>
    <w:rsid w:val="00B0638E"/>
    <w:rsid w:val="00B0651D"/>
    <w:rsid w:val="00B0665C"/>
    <w:rsid w:val="00B06694"/>
    <w:rsid w:val="00B066C6"/>
    <w:rsid w:val="00B067B2"/>
    <w:rsid w:val="00B0686F"/>
    <w:rsid w:val="00B068DC"/>
    <w:rsid w:val="00B06A00"/>
    <w:rsid w:val="00B06B74"/>
    <w:rsid w:val="00B06F64"/>
    <w:rsid w:val="00B0701C"/>
    <w:rsid w:val="00B072E1"/>
    <w:rsid w:val="00B07925"/>
    <w:rsid w:val="00B0799F"/>
    <w:rsid w:val="00B079DC"/>
    <w:rsid w:val="00B07A7D"/>
    <w:rsid w:val="00B07B7D"/>
    <w:rsid w:val="00B07E6D"/>
    <w:rsid w:val="00B10091"/>
    <w:rsid w:val="00B10706"/>
    <w:rsid w:val="00B10712"/>
    <w:rsid w:val="00B10B43"/>
    <w:rsid w:val="00B10EAF"/>
    <w:rsid w:val="00B11378"/>
    <w:rsid w:val="00B11A6B"/>
    <w:rsid w:val="00B11ADD"/>
    <w:rsid w:val="00B11BB4"/>
    <w:rsid w:val="00B11C87"/>
    <w:rsid w:val="00B1226E"/>
    <w:rsid w:val="00B122D4"/>
    <w:rsid w:val="00B12610"/>
    <w:rsid w:val="00B126E5"/>
    <w:rsid w:val="00B1293A"/>
    <w:rsid w:val="00B12B36"/>
    <w:rsid w:val="00B12BD4"/>
    <w:rsid w:val="00B12C29"/>
    <w:rsid w:val="00B12D6F"/>
    <w:rsid w:val="00B12D78"/>
    <w:rsid w:val="00B12E16"/>
    <w:rsid w:val="00B13293"/>
    <w:rsid w:val="00B13330"/>
    <w:rsid w:val="00B133EA"/>
    <w:rsid w:val="00B13487"/>
    <w:rsid w:val="00B13600"/>
    <w:rsid w:val="00B138E6"/>
    <w:rsid w:val="00B13C32"/>
    <w:rsid w:val="00B13F44"/>
    <w:rsid w:val="00B13FE3"/>
    <w:rsid w:val="00B141B6"/>
    <w:rsid w:val="00B14634"/>
    <w:rsid w:val="00B14E73"/>
    <w:rsid w:val="00B14FF0"/>
    <w:rsid w:val="00B157B4"/>
    <w:rsid w:val="00B15AFC"/>
    <w:rsid w:val="00B16129"/>
    <w:rsid w:val="00B16157"/>
    <w:rsid w:val="00B1671E"/>
    <w:rsid w:val="00B1695C"/>
    <w:rsid w:val="00B169F0"/>
    <w:rsid w:val="00B17756"/>
    <w:rsid w:val="00B177C2"/>
    <w:rsid w:val="00B17AC3"/>
    <w:rsid w:val="00B201A4"/>
    <w:rsid w:val="00B2021A"/>
    <w:rsid w:val="00B20233"/>
    <w:rsid w:val="00B20299"/>
    <w:rsid w:val="00B2073F"/>
    <w:rsid w:val="00B20879"/>
    <w:rsid w:val="00B20956"/>
    <w:rsid w:val="00B209DD"/>
    <w:rsid w:val="00B21221"/>
    <w:rsid w:val="00B21324"/>
    <w:rsid w:val="00B2144A"/>
    <w:rsid w:val="00B217DB"/>
    <w:rsid w:val="00B21875"/>
    <w:rsid w:val="00B21CE8"/>
    <w:rsid w:val="00B21D88"/>
    <w:rsid w:val="00B22067"/>
    <w:rsid w:val="00B2240E"/>
    <w:rsid w:val="00B224AF"/>
    <w:rsid w:val="00B229D9"/>
    <w:rsid w:val="00B22ACF"/>
    <w:rsid w:val="00B22B85"/>
    <w:rsid w:val="00B22C9E"/>
    <w:rsid w:val="00B22D74"/>
    <w:rsid w:val="00B23088"/>
    <w:rsid w:val="00B230F2"/>
    <w:rsid w:val="00B2341F"/>
    <w:rsid w:val="00B23494"/>
    <w:rsid w:val="00B23679"/>
    <w:rsid w:val="00B23772"/>
    <w:rsid w:val="00B2389B"/>
    <w:rsid w:val="00B23A23"/>
    <w:rsid w:val="00B23BEB"/>
    <w:rsid w:val="00B23F85"/>
    <w:rsid w:val="00B240E5"/>
    <w:rsid w:val="00B24150"/>
    <w:rsid w:val="00B2476F"/>
    <w:rsid w:val="00B2480B"/>
    <w:rsid w:val="00B24866"/>
    <w:rsid w:val="00B249B0"/>
    <w:rsid w:val="00B24CF3"/>
    <w:rsid w:val="00B24F3D"/>
    <w:rsid w:val="00B24FEC"/>
    <w:rsid w:val="00B25022"/>
    <w:rsid w:val="00B25133"/>
    <w:rsid w:val="00B254BD"/>
    <w:rsid w:val="00B25984"/>
    <w:rsid w:val="00B266B2"/>
    <w:rsid w:val="00B26730"/>
    <w:rsid w:val="00B2673A"/>
    <w:rsid w:val="00B26A4E"/>
    <w:rsid w:val="00B26AEB"/>
    <w:rsid w:val="00B2767E"/>
    <w:rsid w:val="00B276A7"/>
    <w:rsid w:val="00B27810"/>
    <w:rsid w:val="00B27BF7"/>
    <w:rsid w:val="00B27DFA"/>
    <w:rsid w:val="00B301A4"/>
    <w:rsid w:val="00B30217"/>
    <w:rsid w:val="00B305FF"/>
    <w:rsid w:val="00B3092E"/>
    <w:rsid w:val="00B30D24"/>
    <w:rsid w:val="00B30D9B"/>
    <w:rsid w:val="00B30E33"/>
    <w:rsid w:val="00B30E65"/>
    <w:rsid w:val="00B316AB"/>
    <w:rsid w:val="00B31A28"/>
    <w:rsid w:val="00B31CF2"/>
    <w:rsid w:val="00B32346"/>
    <w:rsid w:val="00B32A0F"/>
    <w:rsid w:val="00B32C21"/>
    <w:rsid w:val="00B32C9C"/>
    <w:rsid w:val="00B330FC"/>
    <w:rsid w:val="00B33208"/>
    <w:rsid w:val="00B33374"/>
    <w:rsid w:val="00B334FC"/>
    <w:rsid w:val="00B335DE"/>
    <w:rsid w:val="00B33A0E"/>
    <w:rsid w:val="00B33E7C"/>
    <w:rsid w:val="00B33F14"/>
    <w:rsid w:val="00B33F1A"/>
    <w:rsid w:val="00B33F23"/>
    <w:rsid w:val="00B344E0"/>
    <w:rsid w:val="00B348B5"/>
    <w:rsid w:val="00B34B74"/>
    <w:rsid w:val="00B34C93"/>
    <w:rsid w:val="00B34E28"/>
    <w:rsid w:val="00B34E41"/>
    <w:rsid w:val="00B34FBF"/>
    <w:rsid w:val="00B35275"/>
    <w:rsid w:val="00B353A5"/>
    <w:rsid w:val="00B354D7"/>
    <w:rsid w:val="00B356B8"/>
    <w:rsid w:val="00B357CB"/>
    <w:rsid w:val="00B35AC7"/>
    <w:rsid w:val="00B35ACB"/>
    <w:rsid w:val="00B35C58"/>
    <w:rsid w:val="00B35DC7"/>
    <w:rsid w:val="00B35E26"/>
    <w:rsid w:val="00B361D0"/>
    <w:rsid w:val="00B36525"/>
    <w:rsid w:val="00B3692C"/>
    <w:rsid w:val="00B37008"/>
    <w:rsid w:val="00B3701D"/>
    <w:rsid w:val="00B37231"/>
    <w:rsid w:val="00B3725C"/>
    <w:rsid w:val="00B372A9"/>
    <w:rsid w:val="00B379A2"/>
    <w:rsid w:val="00B37BEE"/>
    <w:rsid w:val="00B37D26"/>
    <w:rsid w:val="00B37F49"/>
    <w:rsid w:val="00B40263"/>
    <w:rsid w:val="00B40316"/>
    <w:rsid w:val="00B40863"/>
    <w:rsid w:val="00B40A3E"/>
    <w:rsid w:val="00B40ECE"/>
    <w:rsid w:val="00B410D9"/>
    <w:rsid w:val="00B410EA"/>
    <w:rsid w:val="00B4130A"/>
    <w:rsid w:val="00B41612"/>
    <w:rsid w:val="00B41A38"/>
    <w:rsid w:val="00B41BB3"/>
    <w:rsid w:val="00B41BBE"/>
    <w:rsid w:val="00B41F9F"/>
    <w:rsid w:val="00B42208"/>
    <w:rsid w:val="00B42419"/>
    <w:rsid w:val="00B42976"/>
    <w:rsid w:val="00B42B5E"/>
    <w:rsid w:val="00B430C8"/>
    <w:rsid w:val="00B43121"/>
    <w:rsid w:val="00B43304"/>
    <w:rsid w:val="00B4344F"/>
    <w:rsid w:val="00B43499"/>
    <w:rsid w:val="00B434B4"/>
    <w:rsid w:val="00B436A0"/>
    <w:rsid w:val="00B4411C"/>
    <w:rsid w:val="00B4439A"/>
    <w:rsid w:val="00B444F4"/>
    <w:rsid w:val="00B447BA"/>
    <w:rsid w:val="00B44B40"/>
    <w:rsid w:val="00B457D6"/>
    <w:rsid w:val="00B45CF0"/>
    <w:rsid w:val="00B4642A"/>
    <w:rsid w:val="00B46642"/>
    <w:rsid w:val="00B46C4B"/>
    <w:rsid w:val="00B47066"/>
    <w:rsid w:val="00B47490"/>
    <w:rsid w:val="00B4770D"/>
    <w:rsid w:val="00B47746"/>
    <w:rsid w:val="00B477F6"/>
    <w:rsid w:val="00B47A24"/>
    <w:rsid w:val="00B47B68"/>
    <w:rsid w:val="00B47CD1"/>
    <w:rsid w:val="00B500E8"/>
    <w:rsid w:val="00B504D5"/>
    <w:rsid w:val="00B505D9"/>
    <w:rsid w:val="00B50659"/>
    <w:rsid w:val="00B50681"/>
    <w:rsid w:val="00B50689"/>
    <w:rsid w:val="00B5097E"/>
    <w:rsid w:val="00B50D39"/>
    <w:rsid w:val="00B51482"/>
    <w:rsid w:val="00B51A22"/>
    <w:rsid w:val="00B51BCC"/>
    <w:rsid w:val="00B51C60"/>
    <w:rsid w:val="00B51CFB"/>
    <w:rsid w:val="00B51F7D"/>
    <w:rsid w:val="00B52092"/>
    <w:rsid w:val="00B520C5"/>
    <w:rsid w:val="00B525B1"/>
    <w:rsid w:val="00B52BCD"/>
    <w:rsid w:val="00B52C00"/>
    <w:rsid w:val="00B52D76"/>
    <w:rsid w:val="00B530FC"/>
    <w:rsid w:val="00B53585"/>
    <w:rsid w:val="00B538C4"/>
    <w:rsid w:val="00B53C24"/>
    <w:rsid w:val="00B53E09"/>
    <w:rsid w:val="00B53EFC"/>
    <w:rsid w:val="00B545A2"/>
    <w:rsid w:val="00B54AEA"/>
    <w:rsid w:val="00B54CAB"/>
    <w:rsid w:val="00B54D07"/>
    <w:rsid w:val="00B54E00"/>
    <w:rsid w:val="00B54FD1"/>
    <w:rsid w:val="00B55199"/>
    <w:rsid w:val="00B5548B"/>
    <w:rsid w:val="00B55C26"/>
    <w:rsid w:val="00B5609A"/>
    <w:rsid w:val="00B56274"/>
    <w:rsid w:val="00B56281"/>
    <w:rsid w:val="00B56319"/>
    <w:rsid w:val="00B565BC"/>
    <w:rsid w:val="00B565F3"/>
    <w:rsid w:val="00B56652"/>
    <w:rsid w:val="00B56853"/>
    <w:rsid w:val="00B56A38"/>
    <w:rsid w:val="00B56BD0"/>
    <w:rsid w:val="00B56E98"/>
    <w:rsid w:val="00B56ED7"/>
    <w:rsid w:val="00B56F72"/>
    <w:rsid w:val="00B56FA8"/>
    <w:rsid w:val="00B573D4"/>
    <w:rsid w:val="00B5740E"/>
    <w:rsid w:val="00B574D8"/>
    <w:rsid w:val="00B5767F"/>
    <w:rsid w:val="00B579EC"/>
    <w:rsid w:val="00B57CA9"/>
    <w:rsid w:val="00B57E1F"/>
    <w:rsid w:val="00B57EA3"/>
    <w:rsid w:val="00B57F91"/>
    <w:rsid w:val="00B57FCF"/>
    <w:rsid w:val="00B60022"/>
    <w:rsid w:val="00B6045E"/>
    <w:rsid w:val="00B605BE"/>
    <w:rsid w:val="00B60632"/>
    <w:rsid w:val="00B6071C"/>
    <w:rsid w:val="00B6081A"/>
    <w:rsid w:val="00B60E27"/>
    <w:rsid w:val="00B61031"/>
    <w:rsid w:val="00B611D9"/>
    <w:rsid w:val="00B61291"/>
    <w:rsid w:val="00B614B1"/>
    <w:rsid w:val="00B6179D"/>
    <w:rsid w:val="00B61857"/>
    <w:rsid w:val="00B61A93"/>
    <w:rsid w:val="00B61DFD"/>
    <w:rsid w:val="00B62531"/>
    <w:rsid w:val="00B627F7"/>
    <w:rsid w:val="00B62EB6"/>
    <w:rsid w:val="00B62F63"/>
    <w:rsid w:val="00B6319E"/>
    <w:rsid w:val="00B63309"/>
    <w:rsid w:val="00B63667"/>
    <w:rsid w:val="00B63848"/>
    <w:rsid w:val="00B638E1"/>
    <w:rsid w:val="00B63954"/>
    <w:rsid w:val="00B6396E"/>
    <w:rsid w:val="00B63BBB"/>
    <w:rsid w:val="00B63E06"/>
    <w:rsid w:val="00B63E81"/>
    <w:rsid w:val="00B63F59"/>
    <w:rsid w:val="00B64000"/>
    <w:rsid w:val="00B6400F"/>
    <w:rsid w:val="00B642C4"/>
    <w:rsid w:val="00B644DC"/>
    <w:rsid w:val="00B645BC"/>
    <w:rsid w:val="00B6467D"/>
    <w:rsid w:val="00B647B1"/>
    <w:rsid w:val="00B64B0D"/>
    <w:rsid w:val="00B64CDD"/>
    <w:rsid w:val="00B65074"/>
    <w:rsid w:val="00B6524D"/>
    <w:rsid w:val="00B653B6"/>
    <w:rsid w:val="00B65502"/>
    <w:rsid w:val="00B6564F"/>
    <w:rsid w:val="00B6569B"/>
    <w:rsid w:val="00B659BB"/>
    <w:rsid w:val="00B65A16"/>
    <w:rsid w:val="00B66337"/>
    <w:rsid w:val="00B66CED"/>
    <w:rsid w:val="00B66F21"/>
    <w:rsid w:val="00B66F44"/>
    <w:rsid w:val="00B66F77"/>
    <w:rsid w:val="00B67275"/>
    <w:rsid w:val="00B672FC"/>
    <w:rsid w:val="00B675B9"/>
    <w:rsid w:val="00B678AA"/>
    <w:rsid w:val="00B6799C"/>
    <w:rsid w:val="00B70023"/>
    <w:rsid w:val="00B7019A"/>
    <w:rsid w:val="00B704DB"/>
    <w:rsid w:val="00B70DBD"/>
    <w:rsid w:val="00B70F37"/>
    <w:rsid w:val="00B71037"/>
    <w:rsid w:val="00B71386"/>
    <w:rsid w:val="00B71458"/>
    <w:rsid w:val="00B715AB"/>
    <w:rsid w:val="00B71964"/>
    <w:rsid w:val="00B71B1F"/>
    <w:rsid w:val="00B71F19"/>
    <w:rsid w:val="00B71F23"/>
    <w:rsid w:val="00B72106"/>
    <w:rsid w:val="00B72743"/>
    <w:rsid w:val="00B728CF"/>
    <w:rsid w:val="00B72DE1"/>
    <w:rsid w:val="00B72F49"/>
    <w:rsid w:val="00B7322C"/>
    <w:rsid w:val="00B73865"/>
    <w:rsid w:val="00B738A0"/>
    <w:rsid w:val="00B73A0F"/>
    <w:rsid w:val="00B73A8B"/>
    <w:rsid w:val="00B73B29"/>
    <w:rsid w:val="00B73BAD"/>
    <w:rsid w:val="00B73C95"/>
    <w:rsid w:val="00B73D27"/>
    <w:rsid w:val="00B74092"/>
    <w:rsid w:val="00B740EC"/>
    <w:rsid w:val="00B74238"/>
    <w:rsid w:val="00B744A2"/>
    <w:rsid w:val="00B74689"/>
    <w:rsid w:val="00B74849"/>
    <w:rsid w:val="00B74966"/>
    <w:rsid w:val="00B74EAD"/>
    <w:rsid w:val="00B75420"/>
    <w:rsid w:val="00B75787"/>
    <w:rsid w:val="00B757B0"/>
    <w:rsid w:val="00B75932"/>
    <w:rsid w:val="00B75B4B"/>
    <w:rsid w:val="00B769AB"/>
    <w:rsid w:val="00B76A1F"/>
    <w:rsid w:val="00B76CC4"/>
    <w:rsid w:val="00B77275"/>
    <w:rsid w:val="00B77601"/>
    <w:rsid w:val="00B7783C"/>
    <w:rsid w:val="00B77ACF"/>
    <w:rsid w:val="00B77C66"/>
    <w:rsid w:val="00B77D90"/>
    <w:rsid w:val="00B80027"/>
    <w:rsid w:val="00B801A6"/>
    <w:rsid w:val="00B80208"/>
    <w:rsid w:val="00B802A1"/>
    <w:rsid w:val="00B80860"/>
    <w:rsid w:val="00B808E0"/>
    <w:rsid w:val="00B80B96"/>
    <w:rsid w:val="00B80E24"/>
    <w:rsid w:val="00B81380"/>
    <w:rsid w:val="00B813E5"/>
    <w:rsid w:val="00B81569"/>
    <w:rsid w:val="00B81885"/>
    <w:rsid w:val="00B81AEB"/>
    <w:rsid w:val="00B81DF3"/>
    <w:rsid w:val="00B825A8"/>
    <w:rsid w:val="00B826F4"/>
    <w:rsid w:val="00B828F6"/>
    <w:rsid w:val="00B82941"/>
    <w:rsid w:val="00B82A2A"/>
    <w:rsid w:val="00B82B8B"/>
    <w:rsid w:val="00B82C1C"/>
    <w:rsid w:val="00B82D3C"/>
    <w:rsid w:val="00B82F9C"/>
    <w:rsid w:val="00B831BC"/>
    <w:rsid w:val="00B83220"/>
    <w:rsid w:val="00B83844"/>
    <w:rsid w:val="00B83A4A"/>
    <w:rsid w:val="00B83B76"/>
    <w:rsid w:val="00B83DBF"/>
    <w:rsid w:val="00B842C6"/>
    <w:rsid w:val="00B846D8"/>
    <w:rsid w:val="00B84768"/>
    <w:rsid w:val="00B84897"/>
    <w:rsid w:val="00B84C9F"/>
    <w:rsid w:val="00B84D1F"/>
    <w:rsid w:val="00B84DAA"/>
    <w:rsid w:val="00B85120"/>
    <w:rsid w:val="00B853D3"/>
    <w:rsid w:val="00B855FC"/>
    <w:rsid w:val="00B856D4"/>
    <w:rsid w:val="00B857A2"/>
    <w:rsid w:val="00B857E8"/>
    <w:rsid w:val="00B85B9C"/>
    <w:rsid w:val="00B85EE2"/>
    <w:rsid w:val="00B85F49"/>
    <w:rsid w:val="00B85F61"/>
    <w:rsid w:val="00B86017"/>
    <w:rsid w:val="00B861B4"/>
    <w:rsid w:val="00B862C6"/>
    <w:rsid w:val="00B86419"/>
    <w:rsid w:val="00B8683D"/>
    <w:rsid w:val="00B86884"/>
    <w:rsid w:val="00B86B31"/>
    <w:rsid w:val="00B86B61"/>
    <w:rsid w:val="00B86DE8"/>
    <w:rsid w:val="00B8719D"/>
    <w:rsid w:val="00B8727A"/>
    <w:rsid w:val="00B875F1"/>
    <w:rsid w:val="00B877EB"/>
    <w:rsid w:val="00B90588"/>
    <w:rsid w:val="00B90C40"/>
    <w:rsid w:val="00B90E34"/>
    <w:rsid w:val="00B911C3"/>
    <w:rsid w:val="00B911EF"/>
    <w:rsid w:val="00B9132C"/>
    <w:rsid w:val="00B914AA"/>
    <w:rsid w:val="00B915C6"/>
    <w:rsid w:val="00B91634"/>
    <w:rsid w:val="00B9174D"/>
    <w:rsid w:val="00B92384"/>
    <w:rsid w:val="00B9298D"/>
    <w:rsid w:val="00B92B1B"/>
    <w:rsid w:val="00B92CAB"/>
    <w:rsid w:val="00B92D4F"/>
    <w:rsid w:val="00B92EDC"/>
    <w:rsid w:val="00B92F82"/>
    <w:rsid w:val="00B93101"/>
    <w:rsid w:val="00B93217"/>
    <w:rsid w:val="00B93634"/>
    <w:rsid w:val="00B93704"/>
    <w:rsid w:val="00B93ABC"/>
    <w:rsid w:val="00B93CF1"/>
    <w:rsid w:val="00B944B6"/>
    <w:rsid w:val="00B946A0"/>
    <w:rsid w:val="00B9476B"/>
    <w:rsid w:val="00B94875"/>
    <w:rsid w:val="00B94BB5"/>
    <w:rsid w:val="00B94DA6"/>
    <w:rsid w:val="00B94EF6"/>
    <w:rsid w:val="00B95022"/>
    <w:rsid w:val="00B95D3D"/>
    <w:rsid w:val="00B95FA4"/>
    <w:rsid w:val="00B964B9"/>
    <w:rsid w:val="00B96722"/>
    <w:rsid w:val="00B96930"/>
    <w:rsid w:val="00B96F4E"/>
    <w:rsid w:val="00B97A6A"/>
    <w:rsid w:val="00B97AE6"/>
    <w:rsid w:val="00B97D4B"/>
    <w:rsid w:val="00B97E61"/>
    <w:rsid w:val="00B97EC0"/>
    <w:rsid w:val="00BA04BD"/>
    <w:rsid w:val="00BA0564"/>
    <w:rsid w:val="00BA09E4"/>
    <w:rsid w:val="00BA0B5C"/>
    <w:rsid w:val="00BA0BE5"/>
    <w:rsid w:val="00BA11E3"/>
    <w:rsid w:val="00BA120E"/>
    <w:rsid w:val="00BA1227"/>
    <w:rsid w:val="00BA154A"/>
    <w:rsid w:val="00BA1642"/>
    <w:rsid w:val="00BA185D"/>
    <w:rsid w:val="00BA1E7C"/>
    <w:rsid w:val="00BA1EF6"/>
    <w:rsid w:val="00BA2263"/>
    <w:rsid w:val="00BA2267"/>
    <w:rsid w:val="00BA2514"/>
    <w:rsid w:val="00BA25E2"/>
    <w:rsid w:val="00BA272F"/>
    <w:rsid w:val="00BA2733"/>
    <w:rsid w:val="00BA282C"/>
    <w:rsid w:val="00BA2853"/>
    <w:rsid w:val="00BA28AC"/>
    <w:rsid w:val="00BA2A14"/>
    <w:rsid w:val="00BA2C3D"/>
    <w:rsid w:val="00BA31F6"/>
    <w:rsid w:val="00BA3208"/>
    <w:rsid w:val="00BA3251"/>
    <w:rsid w:val="00BA3255"/>
    <w:rsid w:val="00BA32E7"/>
    <w:rsid w:val="00BA3510"/>
    <w:rsid w:val="00BA3EA1"/>
    <w:rsid w:val="00BA4082"/>
    <w:rsid w:val="00BA40D4"/>
    <w:rsid w:val="00BA41CA"/>
    <w:rsid w:val="00BA475E"/>
    <w:rsid w:val="00BA4ED9"/>
    <w:rsid w:val="00BA501B"/>
    <w:rsid w:val="00BA551A"/>
    <w:rsid w:val="00BA5955"/>
    <w:rsid w:val="00BA6282"/>
    <w:rsid w:val="00BA637F"/>
    <w:rsid w:val="00BA6441"/>
    <w:rsid w:val="00BA6599"/>
    <w:rsid w:val="00BA6627"/>
    <w:rsid w:val="00BA668E"/>
    <w:rsid w:val="00BA6732"/>
    <w:rsid w:val="00BA674D"/>
    <w:rsid w:val="00BA6A76"/>
    <w:rsid w:val="00BA6B62"/>
    <w:rsid w:val="00BA6CE2"/>
    <w:rsid w:val="00BA6FCC"/>
    <w:rsid w:val="00BB0461"/>
    <w:rsid w:val="00BB0508"/>
    <w:rsid w:val="00BB0564"/>
    <w:rsid w:val="00BB0653"/>
    <w:rsid w:val="00BB0676"/>
    <w:rsid w:val="00BB08FE"/>
    <w:rsid w:val="00BB0AB7"/>
    <w:rsid w:val="00BB0AD5"/>
    <w:rsid w:val="00BB0F0F"/>
    <w:rsid w:val="00BB0FF7"/>
    <w:rsid w:val="00BB1040"/>
    <w:rsid w:val="00BB10D2"/>
    <w:rsid w:val="00BB14A0"/>
    <w:rsid w:val="00BB1517"/>
    <w:rsid w:val="00BB163D"/>
    <w:rsid w:val="00BB16FB"/>
    <w:rsid w:val="00BB1706"/>
    <w:rsid w:val="00BB190D"/>
    <w:rsid w:val="00BB1B38"/>
    <w:rsid w:val="00BB1CAE"/>
    <w:rsid w:val="00BB1D1C"/>
    <w:rsid w:val="00BB20FA"/>
    <w:rsid w:val="00BB2175"/>
    <w:rsid w:val="00BB220E"/>
    <w:rsid w:val="00BB226A"/>
    <w:rsid w:val="00BB22DD"/>
    <w:rsid w:val="00BB27CC"/>
    <w:rsid w:val="00BB27FC"/>
    <w:rsid w:val="00BB2850"/>
    <w:rsid w:val="00BB2861"/>
    <w:rsid w:val="00BB29ED"/>
    <w:rsid w:val="00BB2A5F"/>
    <w:rsid w:val="00BB2D30"/>
    <w:rsid w:val="00BB31C3"/>
    <w:rsid w:val="00BB35AC"/>
    <w:rsid w:val="00BB3684"/>
    <w:rsid w:val="00BB3742"/>
    <w:rsid w:val="00BB3986"/>
    <w:rsid w:val="00BB3A8D"/>
    <w:rsid w:val="00BB3BD2"/>
    <w:rsid w:val="00BB4209"/>
    <w:rsid w:val="00BB45A7"/>
    <w:rsid w:val="00BB484E"/>
    <w:rsid w:val="00BB4DD4"/>
    <w:rsid w:val="00BB4E21"/>
    <w:rsid w:val="00BB50F0"/>
    <w:rsid w:val="00BB5329"/>
    <w:rsid w:val="00BB53D4"/>
    <w:rsid w:val="00BB5466"/>
    <w:rsid w:val="00BB5741"/>
    <w:rsid w:val="00BB6149"/>
    <w:rsid w:val="00BB6240"/>
    <w:rsid w:val="00BB62A2"/>
    <w:rsid w:val="00BB6315"/>
    <w:rsid w:val="00BB6645"/>
    <w:rsid w:val="00BB6B4D"/>
    <w:rsid w:val="00BB6C27"/>
    <w:rsid w:val="00BB6DB6"/>
    <w:rsid w:val="00BB6FC1"/>
    <w:rsid w:val="00BB7917"/>
    <w:rsid w:val="00BB7A65"/>
    <w:rsid w:val="00BB7A7D"/>
    <w:rsid w:val="00BC02E8"/>
    <w:rsid w:val="00BC04DD"/>
    <w:rsid w:val="00BC04ED"/>
    <w:rsid w:val="00BC0573"/>
    <w:rsid w:val="00BC05CB"/>
    <w:rsid w:val="00BC098D"/>
    <w:rsid w:val="00BC0CA0"/>
    <w:rsid w:val="00BC0FCA"/>
    <w:rsid w:val="00BC1240"/>
    <w:rsid w:val="00BC154D"/>
    <w:rsid w:val="00BC15B5"/>
    <w:rsid w:val="00BC1616"/>
    <w:rsid w:val="00BC1640"/>
    <w:rsid w:val="00BC181F"/>
    <w:rsid w:val="00BC1985"/>
    <w:rsid w:val="00BC1C13"/>
    <w:rsid w:val="00BC21C8"/>
    <w:rsid w:val="00BC2225"/>
    <w:rsid w:val="00BC2546"/>
    <w:rsid w:val="00BC268B"/>
    <w:rsid w:val="00BC2AC9"/>
    <w:rsid w:val="00BC2AD2"/>
    <w:rsid w:val="00BC2BEA"/>
    <w:rsid w:val="00BC2FF6"/>
    <w:rsid w:val="00BC305E"/>
    <w:rsid w:val="00BC329A"/>
    <w:rsid w:val="00BC34E6"/>
    <w:rsid w:val="00BC3EF4"/>
    <w:rsid w:val="00BC3EFF"/>
    <w:rsid w:val="00BC3F6A"/>
    <w:rsid w:val="00BC4071"/>
    <w:rsid w:val="00BC4BDC"/>
    <w:rsid w:val="00BC4C46"/>
    <w:rsid w:val="00BC4DDB"/>
    <w:rsid w:val="00BC553C"/>
    <w:rsid w:val="00BC55D7"/>
    <w:rsid w:val="00BC56EA"/>
    <w:rsid w:val="00BC5754"/>
    <w:rsid w:val="00BC599D"/>
    <w:rsid w:val="00BC5AA9"/>
    <w:rsid w:val="00BC5E10"/>
    <w:rsid w:val="00BC5E4A"/>
    <w:rsid w:val="00BC643C"/>
    <w:rsid w:val="00BC652E"/>
    <w:rsid w:val="00BC6EBA"/>
    <w:rsid w:val="00BC6FC7"/>
    <w:rsid w:val="00BC7219"/>
    <w:rsid w:val="00BC7475"/>
    <w:rsid w:val="00BC7541"/>
    <w:rsid w:val="00BC75E6"/>
    <w:rsid w:val="00BC7C06"/>
    <w:rsid w:val="00BC7F07"/>
    <w:rsid w:val="00BD00D5"/>
    <w:rsid w:val="00BD0133"/>
    <w:rsid w:val="00BD069B"/>
    <w:rsid w:val="00BD09EC"/>
    <w:rsid w:val="00BD0DF1"/>
    <w:rsid w:val="00BD115B"/>
    <w:rsid w:val="00BD11E3"/>
    <w:rsid w:val="00BD128B"/>
    <w:rsid w:val="00BD1800"/>
    <w:rsid w:val="00BD199E"/>
    <w:rsid w:val="00BD1CBE"/>
    <w:rsid w:val="00BD1D6E"/>
    <w:rsid w:val="00BD1D7E"/>
    <w:rsid w:val="00BD2308"/>
    <w:rsid w:val="00BD2356"/>
    <w:rsid w:val="00BD2507"/>
    <w:rsid w:val="00BD250E"/>
    <w:rsid w:val="00BD259D"/>
    <w:rsid w:val="00BD274B"/>
    <w:rsid w:val="00BD29FC"/>
    <w:rsid w:val="00BD3375"/>
    <w:rsid w:val="00BD397D"/>
    <w:rsid w:val="00BD3A9C"/>
    <w:rsid w:val="00BD3C33"/>
    <w:rsid w:val="00BD41BA"/>
    <w:rsid w:val="00BD41E1"/>
    <w:rsid w:val="00BD474B"/>
    <w:rsid w:val="00BD4ACA"/>
    <w:rsid w:val="00BD4B87"/>
    <w:rsid w:val="00BD4BCF"/>
    <w:rsid w:val="00BD4EEB"/>
    <w:rsid w:val="00BD4F1D"/>
    <w:rsid w:val="00BD5315"/>
    <w:rsid w:val="00BD536A"/>
    <w:rsid w:val="00BD564A"/>
    <w:rsid w:val="00BD56E6"/>
    <w:rsid w:val="00BD57C4"/>
    <w:rsid w:val="00BD5836"/>
    <w:rsid w:val="00BD59EB"/>
    <w:rsid w:val="00BD5A1B"/>
    <w:rsid w:val="00BD60D0"/>
    <w:rsid w:val="00BD6594"/>
    <w:rsid w:val="00BD65DC"/>
    <w:rsid w:val="00BD6666"/>
    <w:rsid w:val="00BD6694"/>
    <w:rsid w:val="00BD6C8F"/>
    <w:rsid w:val="00BD72F9"/>
    <w:rsid w:val="00BD7341"/>
    <w:rsid w:val="00BD7638"/>
    <w:rsid w:val="00BD785D"/>
    <w:rsid w:val="00BD7EAE"/>
    <w:rsid w:val="00BD7FC6"/>
    <w:rsid w:val="00BE040E"/>
    <w:rsid w:val="00BE0423"/>
    <w:rsid w:val="00BE047E"/>
    <w:rsid w:val="00BE048E"/>
    <w:rsid w:val="00BE05D2"/>
    <w:rsid w:val="00BE070E"/>
    <w:rsid w:val="00BE07BB"/>
    <w:rsid w:val="00BE0C09"/>
    <w:rsid w:val="00BE0E00"/>
    <w:rsid w:val="00BE0EBB"/>
    <w:rsid w:val="00BE129B"/>
    <w:rsid w:val="00BE155D"/>
    <w:rsid w:val="00BE16EB"/>
    <w:rsid w:val="00BE191C"/>
    <w:rsid w:val="00BE1BCF"/>
    <w:rsid w:val="00BE1F69"/>
    <w:rsid w:val="00BE2165"/>
    <w:rsid w:val="00BE2240"/>
    <w:rsid w:val="00BE22B3"/>
    <w:rsid w:val="00BE248D"/>
    <w:rsid w:val="00BE275E"/>
    <w:rsid w:val="00BE2EF3"/>
    <w:rsid w:val="00BE306B"/>
    <w:rsid w:val="00BE31FC"/>
    <w:rsid w:val="00BE3470"/>
    <w:rsid w:val="00BE352E"/>
    <w:rsid w:val="00BE3CAD"/>
    <w:rsid w:val="00BE3D8A"/>
    <w:rsid w:val="00BE3EC6"/>
    <w:rsid w:val="00BE433C"/>
    <w:rsid w:val="00BE43C8"/>
    <w:rsid w:val="00BE4745"/>
    <w:rsid w:val="00BE491A"/>
    <w:rsid w:val="00BE4C9B"/>
    <w:rsid w:val="00BE4DAE"/>
    <w:rsid w:val="00BE4E95"/>
    <w:rsid w:val="00BE4F86"/>
    <w:rsid w:val="00BE552A"/>
    <w:rsid w:val="00BE561A"/>
    <w:rsid w:val="00BE5AF3"/>
    <w:rsid w:val="00BE5BFE"/>
    <w:rsid w:val="00BE5C24"/>
    <w:rsid w:val="00BE5DFE"/>
    <w:rsid w:val="00BE60E6"/>
    <w:rsid w:val="00BE6BE6"/>
    <w:rsid w:val="00BE6D1B"/>
    <w:rsid w:val="00BE6F76"/>
    <w:rsid w:val="00BE70D5"/>
    <w:rsid w:val="00BE7231"/>
    <w:rsid w:val="00BE7C0A"/>
    <w:rsid w:val="00BF024D"/>
    <w:rsid w:val="00BF0297"/>
    <w:rsid w:val="00BF051C"/>
    <w:rsid w:val="00BF0780"/>
    <w:rsid w:val="00BF0C21"/>
    <w:rsid w:val="00BF0C4C"/>
    <w:rsid w:val="00BF0DD0"/>
    <w:rsid w:val="00BF0DFF"/>
    <w:rsid w:val="00BF0E0E"/>
    <w:rsid w:val="00BF0FFD"/>
    <w:rsid w:val="00BF11BC"/>
    <w:rsid w:val="00BF129B"/>
    <w:rsid w:val="00BF1605"/>
    <w:rsid w:val="00BF1876"/>
    <w:rsid w:val="00BF1956"/>
    <w:rsid w:val="00BF195E"/>
    <w:rsid w:val="00BF1AA0"/>
    <w:rsid w:val="00BF1B32"/>
    <w:rsid w:val="00BF23DA"/>
    <w:rsid w:val="00BF2599"/>
    <w:rsid w:val="00BF26F6"/>
    <w:rsid w:val="00BF2707"/>
    <w:rsid w:val="00BF28C0"/>
    <w:rsid w:val="00BF28EB"/>
    <w:rsid w:val="00BF2BC7"/>
    <w:rsid w:val="00BF2E81"/>
    <w:rsid w:val="00BF30C3"/>
    <w:rsid w:val="00BF3268"/>
    <w:rsid w:val="00BF328B"/>
    <w:rsid w:val="00BF3530"/>
    <w:rsid w:val="00BF357D"/>
    <w:rsid w:val="00BF3975"/>
    <w:rsid w:val="00BF3B0F"/>
    <w:rsid w:val="00BF3DC7"/>
    <w:rsid w:val="00BF4534"/>
    <w:rsid w:val="00BF45BA"/>
    <w:rsid w:val="00BF4672"/>
    <w:rsid w:val="00BF46BC"/>
    <w:rsid w:val="00BF494F"/>
    <w:rsid w:val="00BF4B06"/>
    <w:rsid w:val="00BF4CBE"/>
    <w:rsid w:val="00BF51C5"/>
    <w:rsid w:val="00BF5311"/>
    <w:rsid w:val="00BF534E"/>
    <w:rsid w:val="00BF551B"/>
    <w:rsid w:val="00BF5B09"/>
    <w:rsid w:val="00BF5C66"/>
    <w:rsid w:val="00BF5DC3"/>
    <w:rsid w:val="00BF6674"/>
    <w:rsid w:val="00BF683B"/>
    <w:rsid w:val="00BF6971"/>
    <w:rsid w:val="00BF6A0B"/>
    <w:rsid w:val="00BF6ED1"/>
    <w:rsid w:val="00BF6F28"/>
    <w:rsid w:val="00BF71A7"/>
    <w:rsid w:val="00BF751F"/>
    <w:rsid w:val="00BF7654"/>
    <w:rsid w:val="00BF7656"/>
    <w:rsid w:val="00BF7693"/>
    <w:rsid w:val="00BF7A34"/>
    <w:rsid w:val="00BF7A93"/>
    <w:rsid w:val="00BF7B89"/>
    <w:rsid w:val="00BF7C67"/>
    <w:rsid w:val="00C0020B"/>
    <w:rsid w:val="00C003C5"/>
    <w:rsid w:val="00C00B49"/>
    <w:rsid w:val="00C00C57"/>
    <w:rsid w:val="00C00E05"/>
    <w:rsid w:val="00C01196"/>
    <w:rsid w:val="00C0129E"/>
    <w:rsid w:val="00C0133A"/>
    <w:rsid w:val="00C0149E"/>
    <w:rsid w:val="00C015A4"/>
    <w:rsid w:val="00C01ED0"/>
    <w:rsid w:val="00C01FE1"/>
    <w:rsid w:val="00C02519"/>
    <w:rsid w:val="00C0263F"/>
    <w:rsid w:val="00C028C7"/>
    <w:rsid w:val="00C02DFF"/>
    <w:rsid w:val="00C02EE7"/>
    <w:rsid w:val="00C02FA7"/>
    <w:rsid w:val="00C030A5"/>
    <w:rsid w:val="00C03397"/>
    <w:rsid w:val="00C033CF"/>
    <w:rsid w:val="00C03434"/>
    <w:rsid w:val="00C03695"/>
    <w:rsid w:val="00C03D0D"/>
    <w:rsid w:val="00C04002"/>
    <w:rsid w:val="00C04471"/>
    <w:rsid w:val="00C04695"/>
    <w:rsid w:val="00C048EE"/>
    <w:rsid w:val="00C049BD"/>
    <w:rsid w:val="00C04A45"/>
    <w:rsid w:val="00C04D36"/>
    <w:rsid w:val="00C050B6"/>
    <w:rsid w:val="00C0523E"/>
    <w:rsid w:val="00C0539E"/>
    <w:rsid w:val="00C05473"/>
    <w:rsid w:val="00C05AF4"/>
    <w:rsid w:val="00C06382"/>
    <w:rsid w:val="00C06721"/>
    <w:rsid w:val="00C0676F"/>
    <w:rsid w:val="00C0683C"/>
    <w:rsid w:val="00C0693D"/>
    <w:rsid w:val="00C06977"/>
    <w:rsid w:val="00C06981"/>
    <w:rsid w:val="00C06B3B"/>
    <w:rsid w:val="00C06BCB"/>
    <w:rsid w:val="00C06CF0"/>
    <w:rsid w:val="00C07097"/>
    <w:rsid w:val="00C071C4"/>
    <w:rsid w:val="00C0725C"/>
    <w:rsid w:val="00C07636"/>
    <w:rsid w:val="00C077CD"/>
    <w:rsid w:val="00C07C0B"/>
    <w:rsid w:val="00C07E24"/>
    <w:rsid w:val="00C07E88"/>
    <w:rsid w:val="00C108DE"/>
    <w:rsid w:val="00C10944"/>
    <w:rsid w:val="00C11006"/>
    <w:rsid w:val="00C1130B"/>
    <w:rsid w:val="00C113DE"/>
    <w:rsid w:val="00C11666"/>
    <w:rsid w:val="00C1175E"/>
    <w:rsid w:val="00C1180C"/>
    <w:rsid w:val="00C11CAB"/>
    <w:rsid w:val="00C126D9"/>
    <w:rsid w:val="00C1278E"/>
    <w:rsid w:val="00C127B4"/>
    <w:rsid w:val="00C12977"/>
    <w:rsid w:val="00C12A49"/>
    <w:rsid w:val="00C12ACE"/>
    <w:rsid w:val="00C12B55"/>
    <w:rsid w:val="00C130C8"/>
    <w:rsid w:val="00C137BB"/>
    <w:rsid w:val="00C13D5D"/>
    <w:rsid w:val="00C13F26"/>
    <w:rsid w:val="00C146CF"/>
    <w:rsid w:val="00C1491C"/>
    <w:rsid w:val="00C14DF7"/>
    <w:rsid w:val="00C14E37"/>
    <w:rsid w:val="00C15259"/>
    <w:rsid w:val="00C1534E"/>
    <w:rsid w:val="00C15763"/>
    <w:rsid w:val="00C1578B"/>
    <w:rsid w:val="00C157A8"/>
    <w:rsid w:val="00C159E2"/>
    <w:rsid w:val="00C15B0B"/>
    <w:rsid w:val="00C15BEF"/>
    <w:rsid w:val="00C1654C"/>
    <w:rsid w:val="00C16AEC"/>
    <w:rsid w:val="00C16F7D"/>
    <w:rsid w:val="00C17055"/>
    <w:rsid w:val="00C1749F"/>
    <w:rsid w:val="00C175CC"/>
    <w:rsid w:val="00C177D1"/>
    <w:rsid w:val="00C179CE"/>
    <w:rsid w:val="00C17B2E"/>
    <w:rsid w:val="00C17C0F"/>
    <w:rsid w:val="00C17CCD"/>
    <w:rsid w:val="00C17D6F"/>
    <w:rsid w:val="00C17E1C"/>
    <w:rsid w:val="00C17FBF"/>
    <w:rsid w:val="00C20374"/>
    <w:rsid w:val="00C2060D"/>
    <w:rsid w:val="00C20905"/>
    <w:rsid w:val="00C20BFF"/>
    <w:rsid w:val="00C20D5C"/>
    <w:rsid w:val="00C2105A"/>
    <w:rsid w:val="00C210CA"/>
    <w:rsid w:val="00C21850"/>
    <w:rsid w:val="00C21EF5"/>
    <w:rsid w:val="00C22088"/>
    <w:rsid w:val="00C224BA"/>
    <w:rsid w:val="00C224D4"/>
    <w:rsid w:val="00C22DE8"/>
    <w:rsid w:val="00C22E14"/>
    <w:rsid w:val="00C231E0"/>
    <w:rsid w:val="00C23570"/>
    <w:rsid w:val="00C2366B"/>
    <w:rsid w:val="00C23927"/>
    <w:rsid w:val="00C23BF4"/>
    <w:rsid w:val="00C23F63"/>
    <w:rsid w:val="00C24286"/>
    <w:rsid w:val="00C242D6"/>
    <w:rsid w:val="00C244B0"/>
    <w:rsid w:val="00C246D3"/>
    <w:rsid w:val="00C246F5"/>
    <w:rsid w:val="00C248C1"/>
    <w:rsid w:val="00C2494A"/>
    <w:rsid w:val="00C24FAB"/>
    <w:rsid w:val="00C25263"/>
    <w:rsid w:val="00C252FC"/>
    <w:rsid w:val="00C25851"/>
    <w:rsid w:val="00C25A9F"/>
    <w:rsid w:val="00C25B64"/>
    <w:rsid w:val="00C2619B"/>
    <w:rsid w:val="00C263A4"/>
    <w:rsid w:val="00C263E5"/>
    <w:rsid w:val="00C265A9"/>
    <w:rsid w:val="00C26715"/>
    <w:rsid w:val="00C269FC"/>
    <w:rsid w:val="00C26FF9"/>
    <w:rsid w:val="00C27060"/>
    <w:rsid w:val="00C27089"/>
    <w:rsid w:val="00C27325"/>
    <w:rsid w:val="00C274DF"/>
    <w:rsid w:val="00C275B1"/>
    <w:rsid w:val="00C27A2E"/>
    <w:rsid w:val="00C27AAE"/>
    <w:rsid w:val="00C27AC5"/>
    <w:rsid w:val="00C27DA2"/>
    <w:rsid w:val="00C27F95"/>
    <w:rsid w:val="00C303C9"/>
    <w:rsid w:val="00C304AB"/>
    <w:rsid w:val="00C30656"/>
    <w:rsid w:val="00C30BA6"/>
    <w:rsid w:val="00C31537"/>
    <w:rsid w:val="00C31815"/>
    <w:rsid w:val="00C31834"/>
    <w:rsid w:val="00C31B6A"/>
    <w:rsid w:val="00C31CF5"/>
    <w:rsid w:val="00C32469"/>
    <w:rsid w:val="00C324A6"/>
    <w:rsid w:val="00C327F3"/>
    <w:rsid w:val="00C329DE"/>
    <w:rsid w:val="00C32D66"/>
    <w:rsid w:val="00C32DFE"/>
    <w:rsid w:val="00C32F4A"/>
    <w:rsid w:val="00C32FB4"/>
    <w:rsid w:val="00C33358"/>
    <w:rsid w:val="00C3358D"/>
    <w:rsid w:val="00C3365E"/>
    <w:rsid w:val="00C3366E"/>
    <w:rsid w:val="00C336D8"/>
    <w:rsid w:val="00C33800"/>
    <w:rsid w:val="00C33880"/>
    <w:rsid w:val="00C33D4E"/>
    <w:rsid w:val="00C33E50"/>
    <w:rsid w:val="00C33E58"/>
    <w:rsid w:val="00C34058"/>
    <w:rsid w:val="00C346A8"/>
    <w:rsid w:val="00C346E9"/>
    <w:rsid w:val="00C3499E"/>
    <w:rsid w:val="00C34AE2"/>
    <w:rsid w:val="00C34C62"/>
    <w:rsid w:val="00C34D77"/>
    <w:rsid w:val="00C34FAE"/>
    <w:rsid w:val="00C350C6"/>
    <w:rsid w:val="00C351F5"/>
    <w:rsid w:val="00C35683"/>
    <w:rsid w:val="00C356DC"/>
    <w:rsid w:val="00C35935"/>
    <w:rsid w:val="00C35AF8"/>
    <w:rsid w:val="00C35B7E"/>
    <w:rsid w:val="00C35F70"/>
    <w:rsid w:val="00C36222"/>
    <w:rsid w:val="00C369EB"/>
    <w:rsid w:val="00C36A10"/>
    <w:rsid w:val="00C36A26"/>
    <w:rsid w:val="00C36BC4"/>
    <w:rsid w:val="00C36C76"/>
    <w:rsid w:val="00C36F80"/>
    <w:rsid w:val="00C370BB"/>
    <w:rsid w:val="00C376A5"/>
    <w:rsid w:val="00C3776B"/>
    <w:rsid w:val="00C37876"/>
    <w:rsid w:val="00C379D9"/>
    <w:rsid w:val="00C37E49"/>
    <w:rsid w:val="00C37E77"/>
    <w:rsid w:val="00C37FB7"/>
    <w:rsid w:val="00C40039"/>
    <w:rsid w:val="00C400D1"/>
    <w:rsid w:val="00C40B09"/>
    <w:rsid w:val="00C40EAB"/>
    <w:rsid w:val="00C40F64"/>
    <w:rsid w:val="00C40FD4"/>
    <w:rsid w:val="00C41669"/>
    <w:rsid w:val="00C416EC"/>
    <w:rsid w:val="00C41762"/>
    <w:rsid w:val="00C4187D"/>
    <w:rsid w:val="00C41966"/>
    <w:rsid w:val="00C419BF"/>
    <w:rsid w:val="00C41DD4"/>
    <w:rsid w:val="00C41E7E"/>
    <w:rsid w:val="00C42103"/>
    <w:rsid w:val="00C422F5"/>
    <w:rsid w:val="00C42304"/>
    <w:rsid w:val="00C425B0"/>
    <w:rsid w:val="00C42908"/>
    <w:rsid w:val="00C42AD7"/>
    <w:rsid w:val="00C42AD8"/>
    <w:rsid w:val="00C42B66"/>
    <w:rsid w:val="00C42CAB"/>
    <w:rsid w:val="00C42E9D"/>
    <w:rsid w:val="00C4306F"/>
    <w:rsid w:val="00C435C0"/>
    <w:rsid w:val="00C43648"/>
    <w:rsid w:val="00C43FAB"/>
    <w:rsid w:val="00C446EC"/>
    <w:rsid w:val="00C44899"/>
    <w:rsid w:val="00C448AB"/>
    <w:rsid w:val="00C4491D"/>
    <w:rsid w:val="00C44ACB"/>
    <w:rsid w:val="00C44B76"/>
    <w:rsid w:val="00C44EE2"/>
    <w:rsid w:val="00C44F92"/>
    <w:rsid w:val="00C45069"/>
    <w:rsid w:val="00C45324"/>
    <w:rsid w:val="00C457A6"/>
    <w:rsid w:val="00C45869"/>
    <w:rsid w:val="00C459E4"/>
    <w:rsid w:val="00C45B94"/>
    <w:rsid w:val="00C461BF"/>
    <w:rsid w:val="00C468D0"/>
    <w:rsid w:val="00C46D6A"/>
    <w:rsid w:val="00C46F18"/>
    <w:rsid w:val="00C46FA9"/>
    <w:rsid w:val="00C4731B"/>
    <w:rsid w:val="00C473D1"/>
    <w:rsid w:val="00C479CF"/>
    <w:rsid w:val="00C47A46"/>
    <w:rsid w:val="00C47ACE"/>
    <w:rsid w:val="00C47B80"/>
    <w:rsid w:val="00C500BC"/>
    <w:rsid w:val="00C502C5"/>
    <w:rsid w:val="00C503D5"/>
    <w:rsid w:val="00C503FF"/>
    <w:rsid w:val="00C5046D"/>
    <w:rsid w:val="00C5050C"/>
    <w:rsid w:val="00C5059E"/>
    <w:rsid w:val="00C50CB7"/>
    <w:rsid w:val="00C50F28"/>
    <w:rsid w:val="00C514C3"/>
    <w:rsid w:val="00C514D4"/>
    <w:rsid w:val="00C5155D"/>
    <w:rsid w:val="00C516BF"/>
    <w:rsid w:val="00C51861"/>
    <w:rsid w:val="00C518A0"/>
    <w:rsid w:val="00C51959"/>
    <w:rsid w:val="00C51A15"/>
    <w:rsid w:val="00C51DEA"/>
    <w:rsid w:val="00C520C8"/>
    <w:rsid w:val="00C520F9"/>
    <w:rsid w:val="00C52989"/>
    <w:rsid w:val="00C52AAE"/>
    <w:rsid w:val="00C52BF5"/>
    <w:rsid w:val="00C52E32"/>
    <w:rsid w:val="00C53338"/>
    <w:rsid w:val="00C53566"/>
    <w:rsid w:val="00C5376E"/>
    <w:rsid w:val="00C5383D"/>
    <w:rsid w:val="00C5396B"/>
    <w:rsid w:val="00C53C99"/>
    <w:rsid w:val="00C53EAC"/>
    <w:rsid w:val="00C53F7B"/>
    <w:rsid w:val="00C542DB"/>
    <w:rsid w:val="00C54EBA"/>
    <w:rsid w:val="00C555E3"/>
    <w:rsid w:val="00C55628"/>
    <w:rsid w:val="00C55B21"/>
    <w:rsid w:val="00C55E4C"/>
    <w:rsid w:val="00C5614C"/>
    <w:rsid w:val="00C5642C"/>
    <w:rsid w:val="00C5663F"/>
    <w:rsid w:val="00C56D26"/>
    <w:rsid w:val="00C56E15"/>
    <w:rsid w:val="00C57309"/>
    <w:rsid w:val="00C5748B"/>
    <w:rsid w:val="00C57548"/>
    <w:rsid w:val="00C57679"/>
    <w:rsid w:val="00C57694"/>
    <w:rsid w:val="00C5772C"/>
    <w:rsid w:val="00C577B9"/>
    <w:rsid w:val="00C5782B"/>
    <w:rsid w:val="00C57A98"/>
    <w:rsid w:val="00C57E76"/>
    <w:rsid w:val="00C60402"/>
    <w:rsid w:val="00C604CA"/>
    <w:rsid w:val="00C60505"/>
    <w:rsid w:val="00C60E09"/>
    <w:rsid w:val="00C61516"/>
    <w:rsid w:val="00C619E0"/>
    <w:rsid w:val="00C61A05"/>
    <w:rsid w:val="00C61C64"/>
    <w:rsid w:val="00C61CAE"/>
    <w:rsid w:val="00C621FE"/>
    <w:rsid w:val="00C622A9"/>
    <w:rsid w:val="00C623A2"/>
    <w:rsid w:val="00C62465"/>
    <w:rsid w:val="00C62944"/>
    <w:rsid w:val="00C62980"/>
    <w:rsid w:val="00C62ACA"/>
    <w:rsid w:val="00C62D79"/>
    <w:rsid w:val="00C6309F"/>
    <w:rsid w:val="00C632FF"/>
    <w:rsid w:val="00C637A2"/>
    <w:rsid w:val="00C6389E"/>
    <w:rsid w:val="00C63BD2"/>
    <w:rsid w:val="00C63CA6"/>
    <w:rsid w:val="00C64028"/>
    <w:rsid w:val="00C64625"/>
    <w:rsid w:val="00C64AC4"/>
    <w:rsid w:val="00C64AED"/>
    <w:rsid w:val="00C64B6F"/>
    <w:rsid w:val="00C64C40"/>
    <w:rsid w:val="00C6577E"/>
    <w:rsid w:val="00C65F34"/>
    <w:rsid w:val="00C66230"/>
    <w:rsid w:val="00C664E3"/>
    <w:rsid w:val="00C66644"/>
    <w:rsid w:val="00C6664D"/>
    <w:rsid w:val="00C66B77"/>
    <w:rsid w:val="00C66D15"/>
    <w:rsid w:val="00C66D55"/>
    <w:rsid w:val="00C66FA9"/>
    <w:rsid w:val="00C671C7"/>
    <w:rsid w:val="00C676DB"/>
    <w:rsid w:val="00C67AE3"/>
    <w:rsid w:val="00C67E17"/>
    <w:rsid w:val="00C701B0"/>
    <w:rsid w:val="00C703F2"/>
    <w:rsid w:val="00C705DC"/>
    <w:rsid w:val="00C70678"/>
    <w:rsid w:val="00C70748"/>
    <w:rsid w:val="00C70755"/>
    <w:rsid w:val="00C707C2"/>
    <w:rsid w:val="00C708D9"/>
    <w:rsid w:val="00C70C5E"/>
    <w:rsid w:val="00C7103A"/>
    <w:rsid w:val="00C71486"/>
    <w:rsid w:val="00C71648"/>
    <w:rsid w:val="00C7171D"/>
    <w:rsid w:val="00C71BF0"/>
    <w:rsid w:val="00C71C67"/>
    <w:rsid w:val="00C71D44"/>
    <w:rsid w:val="00C71D7A"/>
    <w:rsid w:val="00C720EB"/>
    <w:rsid w:val="00C722DB"/>
    <w:rsid w:val="00C722E1"/>
    <w:rsid w:val="00C72A7A"/>
    <w:rsid w:val="00C72A8E"/>
    <w:rsid w:val="00C72C5A"/>
    <w:rsid w:val="00C72D70"/>
    <w:rsid w:val="00C72E8D"/>
    <w:rsid w:val="00C72EBB"/>
    <w:rsid w:val="00C73114"/>
    <w:rsid w:val="00C7324A"/>
    <w:rsid w:val="00C73346"/>
    <w:rsid w:val="00C735C7"/>
    <w:rsid w:val="00C73C94"/>
    <w:rsid w:val="00C73D11"/>
    <w:rsid w:val="00C73FC8"/>
    <w:rsid w:val="00C745B2"/>
    <w:rsid w:val="00C74865"/>
    <w:rsid w:val="00C74BB4"/>
    <w:rsid w:val="00C74BB9"/>
    <w:rsid w:val="00C74C60"/>
    <w:rsid w:val="00C74F45"/>
    <w:rsid w:val="00C751CC"/>
    <w:rsid w:val="00C75301"/>
    <w:rsid w:val="00C75A1C"/>
    <w:rsid w:val="00C76028"/>
    <w:rsid w:val="00C76868"/>
    <w:rsid w:val="00C76881"/>
    <w:rsid w:val="00C76974"/>
    <w:rsid w:val="00C769CE"/>
    <w:rsid w:val="00C769E0"/>
    <w:rsid w:val="00C76A66"/>
    <w:rsid w:val="00C76AB2"/>
    <w:rsid w:val="00C76ED9"/>
    <w:rsid w:val="00C770EE"/>
    <w:rsid w:val="00C770F0"/>
    <w:rsid w:val="00C77552"/>
    <w:rsid w:val="00C7781D"/>
    <w:rsid w:val="00C779AD"/>
    <w:rsid w:val="00C77BCF"/>
    <w:rsid w:val="00C77C2E"/>
    <w:rsid w:val="00C8011C"/>
    <w:rsid w:val="00C803B2"/>
    <w:rsid w:val="00C8041B"/>
    <w:rsid w:val="00C80586"/>
    <w:rsid w:val="00C805E2"/>
    <w:rsid w:val="00C8066D"/>
    <w:rsid w:val="00C806D8"/>
    <w:rsid w:val="00C80826"/>
    <w:rsid w:val="00C808DC"/>
    <w:rsid w:val="00C8099E"/>
    <w:rsid w:val="00C809B0"/>
    <w:rsid w:val="00C80D08"/>
    <w:rsid w:val="00C80DE6"/>
    <w:rsid w:val="00C80E69"/>
    <w:rsid w:val="00C811AD"/>
    <w:rsid w:val="00C81CE5"/>
    <w:rsid w:val="00C81E1D"/>
    <w:rsid w:val="00C827C5"/>
    <w:rsid w:val="00C829F5"/>
    <w:rsid w:val="00C82AB1"/>
    <w:rsid w:val="00C8308B"/>
    <w:rsid w:val="00C83616"/>
    <w:rsid w:val="00C836C9"/>
    <w:rsid w:val="00C836F0"/>
    <w:rsid w:val="00C8392B"/>
    <w:rsid w:val="00C83949"/>
    <w:rsid w:val="00C83B5C"/>
    <w:rsid w:val="00C840DC"/>
    <w:rsid w:val="00C8430E"/>
    <w:rsid w:val="00C84688"/>
    <w:rsid w:val="00C847C9"/>
    <w:rsid w:val="00C84CB7"/>
    <w:rsid w:val="00C84D31"/>
    <w:rsid w:val="00C84E32"/>
    <w:rsid w:val="00C84EB3"/>
    <w:rsid w:val="00C84F04"/>
    <w:rsid w:val="00C84F0F"/>
    <w:rsid w:val="00C85087"/>
    <w:rsid w:val="00C851D5"/>
    <w:rsid w:val="00C854A8"/>
    <w:rsid w:val="00C85522"/>
    <w:rsid w:val="00C857F9"/>
    <w:rsid w:val="00C85856"/>
    <w:rsid w:val="00C85A2F"/>
    <w:rsid w:val="00C85C62"/>
    <w:rsid w:val="00C862B5"/>
    <w:rsid w:val="00C86723"/>
    <w:rsid w:val="00C8674C"/>
    <w:rsid w:val="00C86999"/>
    <w:rsid w:val="00C86A72"/>
    <w:rsid w:val="00C86ABA"/>
    <w:rsid w:val="00C86E3C"/>
    <w:rsid w:val="00C86E41"/>
    <w:rsid w:val="00C87089"/>
    <w:rsid w:val="00C870F8"/>
    <w:rsid w:val="00C8724B"/>
    <w:rsid w:val="00C872B1"/>
    <w:rsid w:val="00C874BC"/>
    <w:rsid w:val="00C87920"/>
    <w:rsid w:val="00C87D40"/>
    <w:rsid w:val="00C87D68"/>
    <w:rsid w:val="00C90178"/>
    <w:rsid w:val="00C904CE"/>
    <w:rsid w:val="00C909CA"/>
    <w:rsid w:val="00C909D5"/>
    <w:rsid w:val="00C909F2"/>
    <w:rsid w:val="00C90BB1"/>
    <w:rsid w:val="00C90BE4"/>
    <w:rsid w:val="00C90D86"/>
    <w:rsid w:val="00C90E71"/>
    <w:rsid w:val="00C90E84"/>
    <w:rsid w:val="00C9125E"/>
    <w:rsid w:val="00C91ABF"/>
    <w:rsid w:val="00C91C7C"/>
    <w:rsid w:val="00C91C9C"/>
    <w:rsid w:val="00C91E98"/>
    <w:rsid w:val="00C91EF0"/>
    <w:rsid w:val="00C921FD"/>
    <w:rsid w:val="00C92266"/>
    <w:rsid w:val="00C9246A"/>
    <w:rsid w:val="00C924E7"/>
    <w:rsid w:val="00C924F1"/>
    <w:rsid w:val="00C92766"/>
    <w:rsid w:val="00C92A99"/>
    <w:rsid w:val="00C934A9"/>
    <w:rsid w:val="00C937E0"/>
    <w:rsid w:val="00C93961"/>
    <w:rsid w:val="00C93A02"/>
    <w:rsid w:val="00C93DE4"/>
    <w:rsid w:val="00C94215"/>
    <w:rsid w:val="00C943D9"/>
    <w:rsid w:val="00C94634"/>
    <w:rsid w:val="00C94D8B"/>
    <w:rsid w:val="00C94E90"/>
    <w:rsid w:val="00C94F01"/>
    <w:rsid w:val="00C95299"/>
    <w:rsid w:val="00C954A7"/>
    <w:rsid w:val="00C954B2"/>
    <w:rsid w:val="00C95754"/>
    <w:rsid w:val="00C95830"/>
    <w:rsid w:val="00C95887"/>
    <w:rsid w:val="00C95C3B"/>
    <w:rsid w:val="00C95D22"/>
    <w:rsid w:val="00C95E25"/>
    <w:rsid w:val="00C96085"/>
    <w:rsid w:val="00C960A9"/>
    <w:rsid w:val="00C960B9"/>
    <w:rsid w:val="00C96108"/>
    <w:rsid w:val="00C9613E"/>
    <w:rsid w:val="00C9633B"/>
    <w:rsid w:val="00C96AFC"/>
    <w:rsid w:val="00C96FA7"/>
    <w:rsid w:val="00C9736F"/>
    <w:rsid w:val="00C974ED"/>
    <w:rsid w:val="00C976F5"/>
    <w:rsid w:val="00C9777C"/>
    <w:rsid w:val="00C979EA"/>
    <w:rsid w:val="00C97A15"/>
    <w:rsid w:val="00C97AE3"/>
    <w:rsid w:val="00C97D01"/>
    <w:rsid w:val="00CA0058"/>
    <w:rsid w:val="00CA012D"/>
    <w:rsid w:val="00CA0190"/>
    <w:rsid w:val="00CA02C5"/>
    <w:rsid w:val="00CA02D3"/>
    <w:rsid w:val="00CA02F9"/>
    <w:rsid w:val="00CA071E"/>
    <w:rsid w:val="00CA0A7A"/>
    <w:rsid w:val="00CA0DD3"/>
    <w:rsid w:val="00CA0EC1"/>
    <w:rsid w:val="00CA13B5"/>
    <w:rsid w:val="00CA15A9"/>
    <w:rsid w:val="00CA1685"/>
    <w:rsid w:val="00CA1702"/>
    <w:rsid w:val="00CA1ACB"/>
    <w:rsid w:val="00CA1AD7"/>
    <w:rsid w:val="00CA2083"/>
    <w:rsid w:val="00CA247F"/>
    <w:rsid w:val="00CA25D9"/>
    <w:rsid w:val="00CA2658"/>
    <w:rsid w:val="00CA279E"/>
    <w:rsid w:val="00CA2A4A"/>
    <w:rsid w:val="00CA2D66"/>
    <w:rsid w:val="00CA2F56"/>
    <w:rsid w:val="00CA3192"/>
    <w:rsid w:val="00CA32F1"/>
    <w:rsid w:val="00CA3591"/>
    <w:rsid w:val="00CA36A7"/>
    <w:rsid w:val="00CA38B6"/>
    <w:rsid w:val="00CA3E77"/>
    <w:rsid w:val="00CA3F27"/>
    <w:rsid w:val="00CA3FC2"/>
    <w:rsid w:val="00CA419E"/>
    <w:rsid w:val="00CA43C8"/>
    <w:rsid w:val="00CA44B9"/>
    <w:rsid w:val="00CA4908"/>
    <w:rsid w:val="00CA4C50"/>
    <w:rsid w:val="00CA4E79"/>
    <w:rsid w:val="00CA56BE"/>
    <w:rsid w:val="00CA5C1D"/>
    <w:rsid w:val="00CA5D3C"/>
    <w:rsid w:val="00CA5FBD"/>
    <w:rsid w:val="00CA6283"/>
    <w:rsid w:val="00CA65A9"/>
    <w:rsid w:val="00CA65D9"/>
    <w:rsid w:val="00CA664C"/>
    <w:rsid w:val="00CA686C"/>
    <w:rsid w:val="00CA689D"/>
    <w:rsid w:val="00CA6E42"/>
    <w:rsid w:val="00CA6FB5"/>
    <w:rsid w:val="00CA70E1"/>
    <w:rsid w:val="00CA7421"/>
    <w:rsid w:val="00CA79AD"/>
    <w:rsid w:val="00CA7A56"/>
    <w:rsid w:val="00CA7E71"/>
    <w:rsid w:val="00CA7EB4"/>
    <w:rsid w:val="00CA7F33"/>
    <w:rsid w:val="00CB0013"/>
    <w:rsid w:val="00CB09C4"/>
    <w:rsid w:val="00CB0B85"/>
    <w:rsid w:val="00CB0FCF"/>
    <w:rsid w:val="00CB1557"/>
    <w:rsid w:val="00CB1889"/>
    <w:rsid w:val="00CB18CC"/>
    <w:rsid w:val="00CB1B61"/>
    <w:rsid w:val="00CB21F3"/>
    <w:rsid w:val="00CB2402"/>
    <w:rsid w:val="00CB24CF"/>
    <w:rsid w:val="00CB24DF"/>
    <w:rsid w:val="00CB2582"/>
    <w:rsid w:val="00CB258E"/>
    <w:rsid w:val="00CB2D78"/>
    <w:rsid w:val="00CB2EDD"/>
    <w:rsid w:val="00CB3007"/>
    <w:rsid w:val="00CB3767"/>
    <w:rsid w:val="00CB3ACC"/>
    <w:rsid w:val="00CB3CAA"/>
    <w:rsid w:val="00CB3EE7"/>
    <w:rsid w:val="00CB4076"/>
    <w:rsid w:val="00CB4093"/>
    <w:rsid w:val="00CB417A"/>
    <w:rsid w:val="00CB4585"/>
    <w:rsid w:val="00CB4930"/>
    <w:rsid w:val="00CB4997"/>
    <w:rsid w:val="00CB4B9D"/>
    <w:rsid w:val="00CB5145"/>
    <w:rsid w:val="00CB5156"/>
    <w:rsid w:val="00CB52DE"/>
    <w:rsid w:val="00CB561C"/>
    <w:rsid w:val="00CB56AC"/>
    <w:rsid w:val="00CB57A6"/>
    <w:rsid w:val="00CB5A77"/>
    <w:rsid w:val="00CB5B10"/>
    <w:rsid w:val="00CB5BBD"/>
    <w:rsid w:val="00CB5C58"/>
    <w:rsid w:val="00CB5F48"/>
    <w:rsid w:val="00CB6078"/>
    <w:rsid w:val="00CB638A"/>
    <w:rsid w:val="00CB6A53"/>
    <w:rsid w:val="00CB6AC3"/>
    <w:rsid w:val="00CB6B7C"/>
    <w:rsid w:val="00CB6F0D"/>
    <w:rsid w:val="00CB7005"/>
    <w:rsid w:val="00CB7116"/>
    <w:rsid w:val="00CB72DE"/>
    <w:rsid w:val="00CB75DB"/>
    <w:rsid w:val="00CB75DD"/>
    <w:rsid w:val="00CB763A"/>
    <w:rsid w:val="00CB76E6"/>
    <w:rsid w:val="00CB7926"/>
    <w:rsid w:val="00CB7992"/>
    <w:rsid w:val="00CB79B7"/>
    <w:rsid w:val="00CB7BB8"/>
    <w:rsid w:val="00CB7E4E"/>
    <w:rsid w:val="00CC041F"/>
    <w:rsid w:val="00CC05FF"/>
    <w:rsid w:val="00CC09A1"/>
    <w:rsid w:val="00CC0A37"/>
    <w:rsid w:val="00CC0D9A"/>
    <w:rsid w:val="00CC1682"/>
    <w:rsid w:val="00CC1AF2"/>
    <w:rsid w:val="00CC1D8C"/>
    <w:rsid w:val="00CC1F02"/>
    <w:rsid w:val="00CC206F"/>
    <w:rsid w:val="00CC21BE"/>
    <w:rsid w:val="00CC24E3"/>
    <w:rsid w:val="00CC2766"/>
    <w:rsid w:val="00CC34A8"/>
    <w:rsid w:val="00CC3550"/>
    <w:rsid w:val="00CC3729"/>
    <w:rsid w:val="00CC398D"/>
    <w:rsid w:val="00CC3F75"/>
    <w:rsid w:val="00CC430B"/>
    <w:rsid w:val="00CC4379"/>
    <w:rsid w:val="00CC43D4"/>
    <w:rsid w:val="00CC4425"/>
    <w:rsid w:val="00CC466B"/>
    <w:rsid w:val="00CC47DF"/>
    <w:rsid w:val="00CC4851"/>
    <w:rsid w:val="00CC4B48"/>
    <w:rsid w:val="00CC4D43"/>
    <w:rsid w:val="00CC5054"/>
    <w:rsid w:val="00CC5189"/>
    <w:rsid w:val="00CC526D"/>
    <w:rsid w:val="00CC5349"/>
    <w:rsid w:val="00CC5777"/>
    <w:rsid w:val="00CC59B3"/>
    <w:rsid w:val="00CC5B7E"/>
    <w:rsid w:val="00CC6B83"/>
    <w:rsid w:val="00CC6E4B"/>
    <w:rsid w:val="00CC768E"/>
    <w:rsid w:val="00CC7907"/>
    <w:rsid w:val="00CC7B15"/>
    <w:rsid w:val="00CC7D73"/>
    <w:rsid w:val="00CC7DAD"/>
    <w:rsid w:val="00CC7F47"/>
    <w:rsid w:val="00CD0145"/>
    <w:rsid w:val="00CD0175"/>
    <w:rsid w:val="00CD0207"/>
    <w:rsid w:val="00CD0256"/>
    <w:rsid w:val="00CD03D3"/>
    <w:rsid w:val="00CD042F"/>
    <w:rsid w:val="00CD06A9"/>
    <w:rsid w:val="00CD09D7"/>
    <w:rsid w:val="00CD0C92"/>
    <w:rsid w:val="00CD0D32"/>
    <w:rsid w:val="00CD0EE2"/>
    <w:rsid w:val="00CD0EFE"/>
    <w:rsid w:val="00CD17CB"/>
    <w:rsid w:val="00CD1912"/>
    <w:rsid w:val="00CD1FDE"/>
    <w:rsid w:val="00CD20CA"/>
    <w:rsid w:val="00CD21F0"/>
    <w:rsid w:val="00CD22DB"/>
    <w:rsid w:val="00CD290C"/>
    <w:rsid w:val="00CD299A"/>
    <w:rsid w:val="00CD2BAE"/>
    <w:rsid w:val="00CD2BF3"/>
    <w:rsid w:val="00CD2EA4"/>
    <w:rsid w:val="00CD335F"/>
    <w:rsid w:val="00CD338A"/>
    <w:rsid w:val="00CD33E3"/>
    <w:rsid w:val="00CD361B"/>
    <w:rsid w:val="00CD361F"/>
    <w:rsid w:val="00CD369F"/>
    <w:rsid w:val="00CD3768"/>
    <w:rsid w:val="00CD378D"/>
    <w:rsid w:val="00CD38DB"/>
    <w:rsid w:val="00CD3B32"/>
    <w:rsid w:val="00CD3C69"/>
    <w:rsid w:val="00CD3E4A"/>
    <w:rsid w:val="00CD4053"/>
    <w:rsid w:val="00CD40C8"/>
    <w:rsid w:val="00CD43DB"/>
    <w:rsid w:val="00CD4A96"/>
    <w:rsid w:val="00CD4B94"/>
    <w:rsid w:val="00CD51C2"/>
    <w:rsid w:val="00CD5640"/>
    <w:rsid w:val="00CD5803"/>
    <w:rsid w:val="00CD5C90"/>
    <w:rsid w:val="00CD5CB8"/>
    <w:rsid w:val="00CD5F35"/>
    <w:rsid w:val="00CD616D"/>
    <w:rsid w:val="00CD61CC"/>
    <w:rsid w:val="00CD61F8"/>
    <w:rsid w:val="00CD64CB"/>
    <w:rsid w:val="00CD66D8"/>
    <w:rsid w:val="00CD6702"/>
    <w:rsid w:val="00CD673C"/>
    <w:rsid w:val="00CD6D64"/>
    <w:rsid w:val="00CD6EEB"/>
    <w:rsid w:val="00CD7280"/>
    <w:rsid w:val="00CD7346"/>
    <w:rsid w:val="00CD7437"/>
    <w:rsid w:val="00CD76E5"/>
    <w:rsid w:val="00CD7804"/>
    <w:rsid w:val="00CD7A2B"/>
    <w:rsid w:val="00CD7D7B"/>
    <w:rsid w:val="00CE07EA"/>
    <w:rsid w:val="00CE0879"/>
    <w:rsid w:val="00CE09CA"/>
    <w:rsid w:val="00CE0EB6"/>
    <w:rsid w:val="00CE113E"/>
    <w:rsid w:val="00CE1438"/>
    <w:rsid w:val="00CE165D"/>
    <w:rsid w:val="00CE1CA9"/>
    <w:rsid w:val="00CE1D1A"/>
    <w:rsid w:val="00CE1D51"/>
    <w:rsid w:val="00CE1E18"/>
    <w:rsid w:val="00CE250C"/>
    <w:rsid w:val="00CE2513"/>
    <w:rsid w:val="00CE261E"/>
    <w:rsid w:val="00CE2887"/>
    <w:rsid w:val="00CE2A76"/>
    <w:rsid w:val="00CE2C2E"/>
    <w:rsid w:val="00CE2DEB"/>
    <w:rsid w:val="00CE302F"/>
    <w:rsid w:val="00CE3114"/>
    <w:rsid w:val="00CE316C"/>
    <w:rsid w:val="00CE3175"/>
    <w:rsid w:val="00CE31BE"/>
    <w:rsid w:val="00CE37B9"/>
    <w:rsid w:val="00CE3986"/>
    <w:rsid w:val="00CE3C9A"/>
    <w:rsid w:val="00CE3FF0"/>
    <w:rsid w:val="00CE41A7"/>
    <w:rsid w:val="00CE4286"/>
    <w:rsid w:val="00CE42ED"/>
    <w:rsid w:val="00CE4301"/>
    <w:rsid w:val="00CE4415"/>
    <w:rsid w:val="00CE44B9"/>
    <w:rsid w:val="00CE4555"/>
    <w:rsid w:val="00CE4558"/>
    <w:rsid w:val="00CE45EA"/>
    <w:rsid w:val="00CE47BD"/>
    <w:rsid w:val="00CE4E12"/>
    <w:rsid w:val="00CE5031"/>
    <w:rsid w:val="00CE508D"/>
    <w:rsid w:val="00CE50A1"/>
    <w:rsid w:val="00CE52B3"/>
    <w:rsid w:val="00CE53B7"/>
    <w:rsid w:val="00CE54B2"/>
    <w:rsid w:val="00CE5660"/>
    <w:rsid w:val="00CE56EA"/>
    <w:rsid w:val="00CE5B20"/>
    <w:rsid w:val="00CE5D63"/>
    <w:rsid w:val="00CE5F88"/>
    <w:rsid w:val="00CE6094"/>
    <w:rsid w:val="00CE6128"/>
    <w:rsid w:val="00CE6494"/>
    <w:rsid w:val="00CE6503"/>
    <w:rsid w:val="00CE65F4"/>
    <w:rsid w:val="00CE6930"/>
    <w:rsid w:val="00CE71A4"/>
    <w:rsid w:val="00CE7245"/>
    <w:rsid w:val="00CE72CC"/>
    <w:rsid w:val="00CE7322"/>
    <w:rsid w:val="00CE7698"/>
    <w:rsid w:val="00CE76E9"/>
    <w:rsid w:val="00CE7776"/>
    <w:rsid w:val="00CE7A40"/>
    <w:rsid w:val="00CE7B2B"/>
    <w:rsid w:val="00CE7DB0"/>
    <w:rsid w:val="00CF06A6"/>
    <w:rsid w:val="00CF0736"/>
    <w:rsid w:val="00CF0761"/>
    <w:rsid w:val="00CF0A34"/>
    <w:rsid w:val="00CF0A63"/>
    <w:rsid w:val="00CF0BEF"/>
    <w:rsid w:val="00CF0F8E"/>
    <w:rsid w:val="00CF18BC"/>
    <w:rsid w:val="00CF1E08"/>
    <w:rsid w:val="00CF1EA4"/>
    <w:rsid w:val="00CF1FBE"/>
    <w:rsid w:val="00CF2411"/>
    <w:rsid w:val="00CF24C7"/>
    <w:rsid w:val="00CF296B"/>
    <w:rsid w:val="00CF2CB6"/>
    <w:rsid w:val="00CF2DA2"/>
    <w:rsid w:val="00CF2DE3"/>
    <w:rsid w:val="00CF2E6A"/>
    <w:rsid w:val="00CF2F0E"/>
    <w:rsid w:val="00CF302D"/>
    <w:rsid w:val="00CF3186"/>
    <w:rsid w:val="00CF31C3"/>
    <w:rsid w:val="00CF3437"/>
    <w:rsid w:val="00CF3761"/>
    <w:rsid w:val="00CF3825"/>
    <w:rsid w:val="00CF38C8"/>
    <w:rsid w:val="00CF3BCB"/>
    <w:rsid w:val="00CF3E0E"/>
    <w:rsid w:val="00CF3E18"/>
    <w:rsid w:val="00CF3F70"/>
    <w:rsid w:val="00CF4535"/>
    <w:rsid w:val="00CF45A8"/>
    <w:rsid w:val="00CF4A1F"/>
    <w:rsid w:val="00CF5274"/>
    <w:rsid w:val="00CF5353"/>
    <w:rsid w:val="00CF5370"/>
    <w:rsid w:val="00CF5B14"/>
    <w:rsid w:val="00CF5BD0"/>
    <w:rsid w:val="00CF5BE9"/>
    <w:rsid w:val="00CF5E2D"/>
    <w:rsid w:val="00CF5EAE"/>
    <w:rsid w:val="00CF5FCF"/>
    <w:rsid w:val="00CF6043"/>
    <w:rsid w:val="00CF60B1"/>
    <w:rsid w:val="00CF655E"/>
    <w:rsid w:val="00CF67B3"/>
    <w:rsid w:val="00CF683C"/>
    <w:rsid w:val="00CF6A6C"/>
    <w:rsid w:val="00CF6ADC"/>
    <w:rsid w:val="00CF6B3A"/>
    <w:rsid w:val="00CF6D3B"/>
    <w:rsid w:val="00CF6EC6"/>
    <w:rsid w:val="00CF6F71"/>
    <w:rsid w:val="00CF708F"/>
    <w:rsid w:val="00CF70CF"/>
    <w:rsid w:val="00CF7148"/>
    <w:rsid w:val="00CF7631"/>
    <w:rsid w:val="00CF785A"/>
    <w:rsid w:val="00CF7A9E"/>
    <w:rsid w:val="00CF7ABF"/>
    <w:rsid w:val="00CF7BF8"/>
    <w:rsid w:val="00CF7C47"/>
    <w:rsid w:val="00CF7C5A"/>
    <w:rsid w:val="00CF7D2D"/>
    <w:rsid w:val="00CF7FD0"/>
    <w:rsid w:val="00CF7FDF"/>
    <w:rsid w:val="00D0047F"/>
    <w:rsid w:val="00D00900"/>
    <w:rsid w:val="00D00908"/>
    <w:rsid w:val="00D00DA5"/>
    <w:rsid w:val="00D00DE4"/>
    <w:rsid w:val="00D012A4"/>
    <w:rsid w:val="00D012FC"/>
    <w:rsid w:val="00D01748"/>
    <w:rsid w:val="00D018A7"/>
    <w:rsid w:val="00D018B1"/>
    <w:rsid w:val="00D02114"/>
    <w:rsid w:val="00D0232B"/>
    <w:rsid w:val="00D027AD"/>
    <w:rsid w:val="00D03494"/>
    <w:rsid w:val="00D036E0"/>
    <w:rsid w:val="00D037A0"/>
    <w:rsid w:val="00D03C2A"/>
    <w:rsid w:val="00D03F97"/>
    <w:rsid w:val="00D03FDA"/>
    <w:rsid w:val="00D04309"/>
    <w:rsid w:val="00D04452"/>
    <w:rsid w:val="00D04813"/>
    <w:rsid w:val="00D048E3"/>
    <w:rsid w:val="00D04A70"/>
    <w:rsid w:val="00D04BA6"/>
    <w:rsid w:val="00D04E56"/>
    <w:rsid w:val="00D04F0D"/>
    <w:rsid w:val="00D0510A"/>
    <w:rsid w:val="00D051AB"/>
    <w:rsid w:val="00D0532A"/>
    <w:rsid w:val="00D053B8"/>
    <w:rsid w:val="00D0550F"/>
    <w:rsid w:val="00D055B8"/>
    <w:rsid w:val="00D055F3"/>
    <w:rsid w:val="00D0560E"/>
    <w:rsid w:val="00D05633"/>
    <w:rsid w:val="00D05D1A"/>
    <w:rsid w:val="00D05F42"/>
    <w:rsid w:val="00D0693C"/>
    <w:rsid w:val="00D069D8"/>
    <w:rsid w:val="00D06D74"/>
    <w:rsid w:val="00D06DA1"/>
    <w:rsid w:val="00D07490"/>
    <w:rsid w:val="00D0766B"/>
    <w:rsid w:val="00D07A26"/>
    <w:rsid w:val="00D07BBA"/>
    <w:rsid w:val="00D07C63"/>
    <w:rsid w:val="00D07CDB"/>
    <w:rsid w:val="00D100F5"/>
    <w:rsid w:val="00D101EC"/>
    <w:rsid w:val="00D104DC"/>
    <w:rsid w:val="00D105EC"/>
    <w:rsid w:val="00D106FD"/>
    <w:rsid w:val="00D10BBB"/>
    <w:rsid w:val="00D113FA"/>
    <w:rsid w:val="00D116B6"/>
    <w:rsid w:val="00D11809"/>
    <w:rsid w:val="00D119CE"/>
    <w:rsid w:val="00D11B6F"/>
    <w:rsid w:val="00D11F6E"/>
    <w:rsid w:val="00D122A4"/>
    <w:rsid w:val="00D1246B"/>
    <w:rsid w:val="00D124B9"/>
    <w:rsid w:val="00D125E2"/>
    <w:rsid w:val="00D12A69"/>
    <w:rsid w:val="00D12D0F"/>
    <w:rsid w:val="00D12D5C"/>
    <w:rsid w:val="00D13620"/>
    <w:rsid w:val="00D13729"/>
    <w:rsid w:val="00D1375D"/>
    <w:rsid w:val="00D13C64"/>
    <w:rsid w:val="00D14034"/>
    <w:rsid w:val="00D140C4"/>
    <w:rsid w:val="00D14320"/>
    <w:rsid w:val="00D146B7"/>
    <w:rsid w:val="00D148D1"/>
    <w:rsid w:val="00D14D54"/>
    <w:rsid w:val="00D14DF3"/>
    <w:rsid w:val="00D14E29"/>
    <w:rsid w:val="00D14FAC"/>
    <w:rsid w:val="00D15115"/>
    <w:rsid w:val="00D15714"/>
    <w:rsid w:val="00D1595D"/>
    <w:rsid w:val="00D15FD0"/>
    <w:rsid w:val="00D1605A"/>
    <w:rsid w:val="00D162D6"/>
    <w:rsid w:val="00D16740"/>
    <w:rsid w:val="00D167D6"/>
    <w:rsid w:val="00D1684C"/>
    <w:rsid w:val="00D16A76"/>
    <w:rsid w:val="00D16CF4"/>
    <w:rsid w:val="00D172A2"/>
    <w:rsid w:val="00D17565"/>
    <w:rsid w:val="00D17607"/>
    <w:rsid w:val="00D1771F"/>
    <w:rsid w:val="00D17CF5"/>
    <w:rsid w:val="00D17E24"/>
    <w:rsid w:val="00D17EB1"/>
    <w:rsid w:val="00D17FF4"/>
    <w:rsid w:val="00D20021"/>
    <w:rsid w:val="00D202F4"/>
    <w:rsid w:val="00D206E0"/>
    <w:rsid w:val="00D20A2B"/>
    <w:rsid w:val="00D20A81"/>
    <w:rsid w:val="00D2120F"/>
    <w:rsid w:val="00D21895"/>
    <w:rsid w:val="00D21932"/>
    <w:rsid w:val="00D21DAB"/>
    <w:rsid w:val="00D21DE1"/>
    <w:rsid w:val="00D2202A"/>
    <w:rsid w:val="00D223DA"/>
    <w:rsid w:val="00D223E0"/>
    <w:rsid w:val="00D22D09"/>
    <w:rsid w:val="00D22E21"/>
    <w:rsid w:val="00D2331B"/>
    <w:rsid w:val="00D233C6"/>
    <w:rsid w:val="00D23585"/>
    <w:rsid w:val="00D237F1"/>
    <w:rsid w:val="00D2408E"/>
    <w:rsid w:val="00D24F1A"/>
    <w:rsid w:val="00D25135"/>
    <w:rsid w:val="00D25302"/>
    <w:rsid w:val="00D25B84"/>
    <w:rsid w:val="00D260B2"/>
    <w:rsid w:val="00D261C4"/>
    <w:rsid w:val="00D265C6"/>
    <w:rsid w:val="00D2674D"/>
    <w:rsid w:val="00D26764"/>
    <w:rsid w:val="00D26886"/>
    <w:rsid w:val="00D26B1D"/>
    <w:rsid w:val="00D26F5B"/>
    <w:rsid w:val="00D271A8"/>
    <w:rsid w:val="00D27338"/>
    <w:rsid w:val="00D274C6"/>
    <w:rsid w:val="00D2767D"/>
    <w:rsid w:val="00D277EC"/>
    <w:rsid w:val="00D278F1"/>
    <w:rsid w:val="00D27A02"/>
    <w:rsid w:val="00D27D9A"/>
    <w:rsid w:val="00D30008"/>
    <w:rsid w:val="00D3033C"/>
    <w:rsid w:val="00D30355"/>
    <w:rsid w:val="00D303C0"/>
    <w:rsid w:val="00D303FA"/>
    <w:rsid w:val="00D30612"/>
    <w:rsid w:val="00D30B0F"/>
    <w:rsid w:val="00D30D83"/>
    <w:rsid w:val="00D31522"/>
    <w:rsid w:val="00D3163A"/>
    <w:rsid w:val="00D316D2"/>
    <w:rsid w:val="00D317A6"/>
    <w:rsid w:val="00D317D0"/>
    <w:rsid w:val="00D318AF"/>
    <w:rsid w:val="00D31941"/>
    <w:rsid w:val="00D31A0A"/>
    <w:rsid w:val="00D31BD5"/>
    <w:rsid w:val="00D31C06"/>
    <w:rsid w:val="00D3212E"/>
    <w:rsid w:val="00D32356"/>
    <w:rsid w:val="00D323A7"/>
    <w:rsid w:val="00D325B7"/>
    <w:rsid w:val="00D329CC"/>
    <w:rsid w:val="00D32BD8"/>
    <w:rsid w:val="00D32BED"/>
    <w:rsid w:val="00D32D22"/>
    <w:rsid w:val="00D336D5"/>
    <w:rsid w:val="00D33910"/>
    <w:rsid w:val="00D33A6C"/>
    <w:rsid w:val="00D33C1D"/>
    <w:rsid w:val="00D34143"/>
    <w:rsid w:val="00D342B0"/>
    <w:rsid w:val="00D3444E"/>
    <w:rsid w:val="00D345F7"/>
    <w:rsid w:val="00D346B8"/>
    <w:rsid w:val="00D346DE"/>
    <w:rsid w:val="00D347D7"/>
    <w:rsid w:val="00D3493B"/>
    <w:rsid w:val="00D34B08"/>
    <w:rsid w:val="00D34B0A"/>
    <w:rsid w:val="00D3529C"/>
    <w:rsid w:val="00D3561D"/>
    <w:rsid w:val="00D35720"/>
    <w:rsid w:val="00D35746"/>
    <w:rsid w:val="00D35CD8"/>
    <w:rsid w:val="00D35DD5"/>
    <w:rsid w:val="00D36515"/>
    <w:rsid w:val="00D36698"/>
    <w:rsid w:val="00D36B2D"/>
    <w:rsid w:val="00D3711A"/>
    <w:rsid w:val="00D3729A"/>
    <w:rsid w:val="00D377CE"/>
    <w:rsid w:val="00D3782A"/>
    <w:rsid w:val="00D37903"/>
    <w:rsid w:val="00D4011C"/>
    <w:rsid w:val="00D404C9"/>
    <w:rsid w:val="00D404D9"/>
    <w:rsid w:val="00D4057A"/>
    <w:rsid w:val="00D405B6"/>
    <w:rsid w:val="00D4070A"/>
    <w:rsid w:val="00D40732"/>
    <w:rsid w:val="00D409C2"/>
    <w:rsid w:val="00D40C77"/>
    <w:rsid w:val="00D40E57"/>
    <w:rsid w:val="00D41135"/>
    <w:rsid w:val="00D41217"/>
    <w:rsid w:val="00D413E9"/>
    <w:rsid w:val="00D41655"/>
    <w:rsid w:val="00D4165C"/>
    <w:rsid w:val="00D41767"/>
    <w:rsid w:val="00D41D6E"/>
    <w:rsid w:val="00D42185"/>
    <w:rsid w:val="00D427B8"/>
    <w:rsid w:val="00D428C8"/>
    <w:rsid w:val="00D42931"/>
    <w:rsid w:val="00D42AAB"/>
    <w:rsid w:val="00D42B3C"/>
    <w:rsid w:val="00D42E93"/>
    <w:rsid w:val="00D42EF5"/>
    <w:rsid w:val="00D430EA"/>
    <w:rsid w:val="00D4320E"/>
    <w:rsid w:val="00D43240"/>
    <w:rsid w:val="00D432C1"/>
    <w:rsid w:val="00D435AF"/>
    <w:rsid w:val="00D43D00"/>
    <w:rsid w:val="00D43F91"/>
    <w:rsid w:val="00D44549"/>
    <w:rsid w:val="00D44569"/>
    <w:rsid w:val="00D44730"/>
    <w:rsid w:val="00D44C49"/>
    <w:rsid w:val="00D44D91"/>
    <w:rsid w:val="00D44E08"/>
    <w:rsid w:val="00D45192"/>
    <w:rsid w:val="00D4607D"/>
    <w:rsid w:val="00D461B5"/>
    <w:rsid w:val="00D462EC"/>
    <w:rsid w:val="00D46984"/>
    <w:rsid w:val="00D469FD"/>
    <w:rsid w:val="00D46BC0"/>
    <w:rsid w:val="00D46C4D"/>
    <w:rsid w:val="00D47121"/>
    <w:rsid w:val="00D472F6"/>
    <w:rsid w:val="00D4752A"/>
    <w:rsid w:val="00D479B0"/>
    <w:rsid w:val="00D47A29"/>
    <w:rsid w:val="00D47E25"/>
    <w:rsid w:val="00D47FC0"/>
    <w:rsid w:val="00D500DE"/>
    <w:rsid w:val="00D5020D"/>
    <w:rsid w:val="00D50C6E"/>
    <w:rsid w:val="00D50DE1"/>
    <w:rsid w:val="00D5106D"/>
    <w:rsid w:val="00D5147D"/>
    <w:rsid w:val="00D514F3"/>
    <w:rsid w:val="00D51518"/>
    <w:rsid w:val="00D521D9"/>
    <w:rsid w:val="00D525D7"/>
    <w:rsid w:val="00D5272C"/>
    <w:rsid w:val="00D52858"/>
    <w:rsid w:val="00D52A47"/>
    <w:rsid w:val="00D52AFA"/>
    <w:rsid w:val="00D536B4"/>
    <w:rsid w:val="00D53FB4"/>
    <w:rsid w:val="00D5418F"/>
    <w:rsid w:val="00D541FE"/>
    <w:rsid w:val="00D54395"/>
    <w:rsid w:val="00D543E2"/>
    <w:rsid w:val="00D54470"/>
    <w:rsid w:val="00D5487F"/>
    <w:rsid w:val="00D54F7E"/>
    <w:rsid w:val="00D5515F"/>
    <w:rsid w:val="00D5525E"/>
    <w:rsid w:val="00D55338"/>
    <w:rsid w:val="00D55351"/>
    <w:rsid w:val="00D55432"/>
    <w:rsid w:val="00D55592"/>
    <w:rsid w:val="00D5585F"/>
    <w:rsid w:val="00D558EB"/>
    <w:rsid w:val="00D55A01"/>
    <w:rsid w:val="00D55A7B"/>
    <w:rsid w:val="00D55BC9"/>
    <w:rsid w:val="00D55BD3"/>
    <w:rsid w:val="00D55D24"/>
    <w:rsid w:val="00D55F5B"/>
    <w:rsid w:val="00D5621E"/>
    <w:rsid w:val="00D564B0"/>
    <w:rsid w:val="00D564B9"/>
    <w:rsid w:val="00D564F1"/>
    <w:rsid w:val="00D56AF9"/>
    <w:rsid w:val="00D56EB8"/>
    <w:rsid w:val="00D56FDA"/>
    <w:rsid w:val="00D5701A"/>
    <w:rsid w:val="00D57B7B"/>
    <w:rsid w:val="00D57DEB"/>
    <w:rsid w:val="00D57E1D"/>
    <w:rsid w:val="00D60198"/>
    <w:rsid w:val="00D60281"/>
    <w:rsid w:val="00D602D9"/>
    <w:rsid w:val="00D606C4"/>
    <w:rsid w:val="00D60800"/>
    <w:rsid w:val="00D60A37"/>
    <w:rsid w:val="00D60CC1"/>
    <w:rsid w:val="00D61678"/>
    <w:rsid w:val="00D61A44"/>
    <w:rsid w:val="00D61A81"/>
    <w:rsid w:val="00D61AD9"/>
    <w:rsid w:val="00D62024"/>
    <w:rsid w:val="00D62280"/>
    <w:rsid w:val="00D6229D"/>
    <w:rsid w:val="00D622C7"/>
    <w:rsid w:val="00D628BD"/>
    <w:rsid w:val="00D628D8"/>
    <w:rsid w:val="00D62A82"/>
    <w:rsid w:val="00D62AFE"/>
    <w:rsid w:val="00D62C13"/>
    <w:rsid w:val="00D62C99"/>
    <w:rsid w:val="00D62CC3"/>
    <w:rsid w:val="00D631A9"/>
    <w:rsid w:val="00D632D5"/>
    <w:rsid w:val="00D6356D"/>
    <w:rsid w:val="00D6374B"/>
    <w:rsid w:val="00D63E72"/>
    <w:rsid w:val="00D64119"/>
    <w:rsid w:val="00D6466C"/>
    <w:rsid w:val="00D64AB9"/>
    <w:rsid w:val="00D65134"/>
    <w:rsid w:val="00D6533A"/>
    <w:rsid w:val="00D65353"/>
    <w:rsid w:val="00D65575"/>
    <w:rsid w:val="00D655A2"/>
    <w:rsid w:val="00D655AE"/>
    <w:rsid w:val="00D659E6"/>
    <w:rsid w:val="00D65C76"/>
    <w:rsid w:val="00D65D9E"/>
    <w:rsid w:val="00D65F96"/>
    <w:rsid w:val="00D66221"/>
    <w:rsid w:val="00D6626A"/>
    <w:rsid w:val="00D66274"/>
    <w:rsid w:val="00D6630E"/>
    <w:rsid w:val="00D665AE"/>
    <w:rsid w:val="00D6675F"/>
    <w:rsid w:val="00D66805"/>
    <w:rsid w:val="00D671E2"/>
    <w:rsid w:val="00D672C6"/>
    <w:rsid w:val="00D672D6"/>
    <w:rsid w:val="00D67670"/>
    <w:rsid w:val="00D676CD"/>
    <w:rsid w:val="00D67B89"/>
    <w:rsid w:val="00D67C71"/>
    <w:rsid w:val="00D67F34"/>
    <w:rsid w:val="00D70309"/>
    <w:rsid w:val="00D707F9"/>
    <w:rsid w:val="00D70848"/>
    <w:rsid w:val="00D7087B"/>
    <w:rsid w:val="00D70A70"/>
    <w:rsid w:val="00D7129A"/>
    <w:rsid w:val="00D71381"/>
    <w:rsid w:val="00D713D1"/>
    <w:rsid w:val="00D71836"/>
    <w:rsid w:val="00D7187D"/>
    <w:rsid w:val="00D71F1C"/>
    <w:rsid w:val="00D72127"/>
    <w:rsid w:val="00D72530"/>
    <w:rsid w:val="00D727F8"/>
    <w:rsid w:val="00D72832"/>
    <w:rsid w:val="00D72C7F"/>
    <w:rsid w:val="00D72EB7"/>
    <w:rsid w:val="00D72F1B"/>
    <w:rsid w:val="00D7303A"/>
    <w:rsid w:val="00D73248"/>
    <w:rsid w:val="00D732DE"/>
    <w:rsid w:val="00D733A3"/>
    <w:rsid w:val="00D73D7E"/>
    <w:rsid w:val="00D742E6"/>
    <w:rsid w:val="00D747E5"/>
    <w:rsid w:val="00D748C4"/>
    <w:rsid w:val="00D749C2"/>
    <w:rsid w:val="00D74A4E"/>
    <w:rsid w:val="00D74AF7"/>
    <w:rsid w:val="00D74D72"/>
    <w:rsid w:val="00D74E0A"/>
    <w:rsid w:val="00D74E51"/>
    <w:rsid w:val="00D75175"/>
    <w:rsid w:val="00D752D8"/>
    <w:rsid w:val="00D7588B"/>
    <w:rsid w:val="00D758A7"/>
    <w:rsid w:val="00D75A5D"/>
    <w:rsid w:val="00D75AFC"/>
    <w:rsid w:val="00D75C04"/>
    <w:rsid w:val="00D75C16"/>
    <w:rsid w:val="00D75EC6"/>
    <w:rsid w:val="00D76033"/>
    <w:rsid w:val="00D7613B"/>
    <w:rsid w:val="00D76356"/>
    <w:rsid w:val="00D765E3"/>
    <w:rsid w:val="00D7672B"/>
    <w:rsid w:val="00D7673B"/>
    <w:rsid w:val="00D76790"/>
    <w:rsid w:val="00D7735B"/>
    <w:rsid w:val="00D773F2"/>
    <w:rsid w:val="00D774F7"/>
    <w:rsid w:val="00D77510"/>
    <w:rsid w:val="00D77711"/>
    <w:rsid w:val="00D77748"/>
    <w:rsid w:val="00D7777F"/>
    <w:rsid w:val="00D777D3"/>
    <w:rsid w:val="00D77B23"/>
    <w:rsid w:val="00D77B3B"/>
    <w:rsid w:val="00D80290"/>
    <w:rsid w:val="00D805CF"/>
    <w:rsid w:val="00D813CB"/>
    <w:rsid w:val="00D81AAF"/>
    <w:rsid w:val="00D81CA4"/>
    <w:rsid w:val="00D83312"/>
    <w:rsid w:val="00D8349C"/>
    <w:rsid w:val="00D8358A"/>
    <w:rsid w:val="00D83976"/>
    <w:rsid w:val="00D83AC9"/>
    <w:rsid w:val="00D83F59"/>
    <w:rsid w:val="00D83FE0"/>
    <w:rsid w:val="00D84300"/>
    <w:rsid w:val="00D844D3"/>
    <w:rsid w:val="00D847AA"/>
    <w:rsid w:val="00D850B7"/>
    <w:rsid w:val="00D85252"/>
    <w:rsid w:val="00D8544D"/>
    <w:rsid w:val="00D85667"/>
    <w:rsid w:val="00D85979"/>
    <w:rsid w:val="00D85ABE"/>
    <w:rsid w:val="00D85ACE"/>
    <w:rsid w:val="00D85FAC"/>
    <w:rsid w:val="00D8616C"/>
    <w:rsid w:val="00D8623F"/>
    <w:rsid w:val="00D86280"/>
    <w:rsid w:val="00D86464"/>
    <w:rsid w:val="00D86A50"/>
    <w:rsid w:val="00D86B18"/>
    <w:rsid w:val="00D875C9"/>
    <w:rsid w:val="00D87A3A"/>
    <w:rsid w:val="00D87B27"/>
    <w:rsid w:val="00D87DA0"/>
    <w:rsid w:val="00D87F7A"/>
    <w:rsid w:val="00D90407"/>
    <w:rsid w:val="00D909D0"/>
    <w:rsid w:val="00D90B72"/>
    <w:rsid w:val="00D90D94"/>
    <w:rsid w:val="00D91358"/>
    <w:rsid w:val="00D915B7"/>
    <w:rsid w:val="00D91BA2"/>
    <w:rsid w:val="00D92101"/>
    <w:rsid w:val="00D921D9"/>
    <w:rsid w:val="00D9252C"/>
    <w:rsid w:val="00D925FE"/>
    <w:rsid w:val="00D92881"/>
    <w:rsid w:val="00D9334B"/>
    <w:rsid w:val="00D934FB"/>
    <w:rsid w:val="00D935B5"/>
    <w:rsid w:val="00D935BB"/>
    <w:rsid w:val="00D9369A"/>
    <w:rsid w:val="00D9383A"/>
    <w:rsid w:val="00D938B0"/>
    <w:rsid w:val="00D93995"/>
    <w:rsid w:val="00D942AE"/>
    <w:rsid w:val="00D943B7"/>
    <w:rsid w:val="00D94485"/>
    <w:rsid w:val="00D94E0F"/>
    <w:rsid w:val="00D951AC"/>
    <w:rsid w:val="00D9521A"/>
    <w:rsid w:val="00D952F4"/>
    <w:rsid w:val="00D95456"/>
    <w:rsid w:val="00D959FE"/>
    <w:rsid w:val="00D95C3B"/>
    <w:rsid w:val="00D95C8F"/>
    <w:rsid w:val="00D95D3F"/>
    <w:rsid w:val="00D95D70"/>
    <w:rsid w:val="00D95DEB"/>
    <w:rsid w:val="00D95F29"/>
    <w:rsid w:val="00D95FAF"/>
    <w:rsid w:val="00D9600E"/>
    <w:rsid w:val="00D96732"/>
    <w:rsid w:val="00D96CDF"/>
    <w:rsid w:val="00D96DE2"/>
    <w:rsid w:val="00D970B2"/>
    <w:rsid w:val="00D97A53"/>
    <w:rsid w:val="00D97AC8"/>
    <w:rsid w:val="00DA02D5"/>
    <w:rsid w:val="00DA0321"/>
    <w:rsid w:val="00DA03E1"/>
    <w:rsid w:val="00DA0B56"/>
    <w:rsid w:val="00DA0D75"/>
    <w:rsid w:val="00DA0DC5"/>
    <w:rsid w:val="00DA0EC5"/>
    <w:rsid w:val="00DA1278"/>
    <w:rsid w:val="00DA1613"/>
    <w:rsid w:val="00DA183D"/>
    <w:rsid w:val="00DA186B"/>
    <w:rsid w:val="00DA1A00"/>
    <w:rsid w:val="00DA2158"/>
    <w:rsid w:val="00DA2283"/>
    <w:rsid w:val="00DA23CE"/>
    <w:rsid w:val="00DA27E0"/>
    <w:rsid w:val="00DA29F3"/>
    <w:rsid w:val="00DA29F4"/>
    <w:rsid w:val="00DA2A2E"/>
    <w:rsid w:val="00DA2F0E"/>
    <w:rsid w:val="00DA2FD3"/>
    <w:rsid w:val="00DA30AC"/>
    <w:rsid w:val="00DA33B8"/>
    <w:rsid w:val="00DA3489"/>
    <w:rsid w:val="00DA34C3"/>
    <w:rsid w:val="00DA37DA"/>
    <w:rsid w:val="00DA3C45"/>
    <w:rsid w:val="00DA3F72"/>
    <w:rsid w:val="00DA41E6"/>
    <w:rsid w:val="00DA4289"/>
    <w:rsid w:val="00DA440E"/>
    <w:rsid w:val="00DA4549"/>
    <w:rsid w:val="00DA46F8"/>
    <w:rsid w:val="00DA4822"/>
    <w:rsid w:val="00DA494A"/>
    <w:rsid w:val="00DA4D16"/>
    <w:rsid w:val="00DA4E37"/>
    <w:rsid w:val="00DA501B"/>
    <w:rsid w:val="00DA5359"/>
    <w:rsid w:val="00DA54EA"/>
    <w:rsid w:val="00DA56BA"/>
    <w:rsid w:val="00DA59EF"/>
    <w:rsid w:val="00DA5FC9"/>
    <w:rsid w:val="00DA5FEB"/>
    <w:rsid w:val="00DA636C"/>
    <w:rsid w:val="00DA64F4"/>
    <w:rsid w:val="00DA6AEC"/>
    <w:rsid w:val="00DA6EB1"/>
    <w:rsid w:val="00DA72AC"/>
    <w:rsid w:val="00DA738B"/>
    <w:rsid w:val="00DA7391"/>
    <w:rsid w:val="00DA749D"/>
    <w:rsid w:val="00DA7689"/>
    <w:rsid w:val="00DA78B6"/>
    <w:rsid w:val="00DA7A13"/>
    <w:rsid w:val="00DA7D42"/>
    <w:rsid w:val="00DB023B"/>
    <w:rsid w:val="00DB0280"/>
    <w:rsid w:val="00DB02F2"/>
    <w:rsid w:val="00DB0423"/>
    <w:rsid w:val="00DB0558"/>
    <w:rsid w:val="00DB067D"/>
    <w:rsid w:val="00DB0721"/>
    <w:rsid w:val="00DB0C03"/>
    <w:rsid w:val="00DB0C75"/>
    <w:rsid w:val="00DB0E71"/>
    <w:rsid w:val="00DB10B5"/>
    <w:rsid w:val="00DB12A0"/>
    <w:rsid w:val="00DB12AE"/>
    <w:rsid w:val="00DB1490"/>
    <w:rsid w:val="00DB197F"/>
    <w:rsid w:val="00DB1EDA"/>
    <w:rsid w:val="00DB21B0"/>
    <w:rsid w:val="00DB256E"/>
    <w:rsid w:val="00DB29E8"/>
    <w:rsid w:val="00DB2A52"/>
    <w:rsid w:val="00DB2D7C"/>
    <w:rsid w:val="00DB2D85"/>
    <w:rsid w:val="00DB2DD1"/>
    <w:rsid w:val="00DB32D4"/>
    <w:rsid w:val="00DB3490"/>
    <w:rsid w:val="00DB3886"/>
    <w:rsid w:val="00DB3A9E"/>
    <w:rsid w:val="00DB3AF9"/>
    <w:rsid w:val="00DB3CE2"/>
    <w:rsid w:val="00DB3CFF"/>
    <w:rsid w:val="00DB3D32"/>
    <w:rsid w:val="00DB3FBD"/>
    <w:rsid w:val="00DB4129"/>
    <w:rsid w:val="00DB4243"/>
    <w:rsid w:val="00DB438D"/>
    <w:rsid w:val="00DB4404"/>
    <w:rsid w:val="00DB4845"/>
    <w:rsid w:val="00DB4933"/>
    <w:rsid w:val="00DB4ADB"/>
    <w:rsid w:val="00DB4B21"/>
    <w:rsid w:val="00DB4CA8"/>
    <w:rsid w:val="00DB4E3B"/>
    <w:rsid w:val="00DB4E84"/>
    <w:rsid w:val="00DB5076"/>
    <w:rsid w:val="00DB50F9"/>
    <w:rsid w:val="00DB543A"/>
    <w:rsid w:val="00DB5562"/>
    <w:rsid w:val="00DB55BA"/>
    <w:rsid w:val="00DB561A"/>
    <w:rsid w:val="00DB5763"/>
    <w:rsid w:val="00DB57EB"/>
    <w:rsid w:val="00DB5801"/>
    <w:rsid w:val="00DB5919"/>
    <w:rsid w:val="00DB599B"/>
    <w:rsid w:val="00DB5AC3"/>
    <w:rsid w:val="00DB5F53"/>
    <w:rsid w:val="00DB63AB"/>
    <w:rsid w:val="00DB67EF"/>
    <w:rsid w:val="00DB689C"/>
    <w:rsid w:val="00DB68FA"/>
    <w:rsid w:val="00DB6CA0"/>
    <w:rsid w:val="00DB6D5C"/>
    <w:rsid w:val="00DB6E5F"/>
    <w:rsid w:val="00DB6EEF"/>
    <w:rsid w:val="00DB7408"/>
    <w:rsid w:val="00DB754A"/>
    <w:rsid w:val="00DB7753"/>
    <w:rsid w:val="00DB783A"/>
    <w:rsid w:val="00DB7906"/>
    <w:rsid w:val="00DB79ED"/>
    <w:rsid w:val="00DB7D87"/>
    <w:rsid w:val="00DC0186"/>
    <w:rsid w:val="00DC01F6"/>
    <w:rsid w:val="00DC026E"/>
    <w:rsid w:val="00DC0288"/>
    <w:rsid w:val="00DC0565"/>
    <w:rsid w:val="00DC06DA"/>
    <w:rsid w:val="00DC087A"/>
    <w:rsid w:val="00DC0D73"/>
    <w:rsid w:val="00DC0FB7"/>
    <w:rsid w:val="00DC0FE5"/>
    <w:rsid w:val="00DC115A"/>
    <w:rsid w:val="00DC1202"/>
    <w:rsid w:val="00DC13C0"/>
    <w:rsid w:val="00DC1529"/>
    <w:rsid w:val="00DC1621"/>
    <w:rsid w:val="00DC16CD"/>
    <w:rsid w:val="00DC185C"/>
    <w:rsid w:val="00DC1B26"/>
    <w:rsid w:val="00DC1EE7"/>
    <w:rsid w:val="00DC2363"/>
    <w:rsid w:val="00DC28C2"/>
    <w:rsid w:val="00DC2A14"/>
    <w:rsid w:val="00DC2AF7"/>
    <w:rsid w:val="00DC2D3A"/>
    <w:rsid w:val="00DC2E6A"/>
    <w:rsid w:val="00DC3081"/>
    <w:rsid w:val="00DC358E"/>
    <w:rsid w:val="00DC3A52"/>
    <w:rsid w:val="00DC428E"/>
    <w:rsid w:val="00DC4336"/>
    <w:rsid w:val="00DC448F"/>
    <w:rsid w:val="00DC471C"/>
    <w:rsid w:val="00DC47E5"/>
    <w:rsid w:val="00DC488B"/>
    <w:rsid w:val="00DC4BA6"/>
    <w:rsid w:val="00DC4D2C"/>
    <w:rsid w:val="00DC4ED6"/>
    <w:rsid w:val="00DC4EFE"/>
    <w:rsid w:val="00DC4FF1"/>
    <w:rsid w:val="00DC5645"/>
    <w:rsid w:val="00DC56A5"/>
    <w:rsid w:val="00DC5AAA"/>
    <w:rsid w:val="00DC5BF6"/>
    <w:rsid w:val="00DC5C0A"/>
    <w:rsid w:val="00DC5D8D"/>
    <w:rsid w:val="00DC6066"/>
    <w:rsid w:val="00DC684E"/>
    <w:rsid w:val="00DC6A73"/>
    <w:rsid w:val="00DC6ADD"/>
    <w:rsid w:val="00DC6B07"/>
    <w:rsid w:val="00DC6BD6"/>
    <w:rsid w:val="00DC6C02"/>
    <w:rsid w:val="00DC6F33"/>
    <w:rsid w:val="00DC71AA"/>
    <w:rsid w:val="00DC71D5"/>
    <w:rsid w:val="00DC7B75"/>
    <w:rsid w:val="00DC7BD6"/>
    <w:rsid w:val="00DC7BF4"/>
    <w:rsid w:val="00DC7C14"/>
    <w:rsid w:val="00DC7F15"/>
    <w:rsid w:val="00DD0249"/>
    <w:rsid w:val="00DD03D4"/>
    <w:rsid w:val="00DD043A"/>
    <w:rsid w:val="00DD049C"/>
    <w:rsid w:val="00DD0693"/>
    <w:rsid w:val="00DD06DE"/>
    <w:rsid w:val="00DD0778"/>
    <w:rsid w:val="00DD0A63"/>
    <w:rsid w:val="00DD0B03"/>
    <w:rsid w:val="00DD197D"/>
    <w:rsid w:val="00DD19B4"/>
    <w:rsid w:val="00DD1A9A"/>
    <w:rsid w:val="00DD1FAF"/>
    <w:rsid w:val="00DD2211"/>
    <w:rsid w:val="00DD2511"/>
    <w:rsid w:val="00DD2765"/>
    <w:rsid w:val="00DD2A6A"/>
    <w:rsid w:val="00DD2BD6"/>
    <w:rsid w:val="00DD3652"/>
    <w:rsid w:val="00DD377C"/>
    <w:rsid w:val="00DD3B0B"/>
    <w:rsid w:val="00DD3B57"/>
    <w:rsid w:val="00DD3C07"/>
    <w:rsid w:val="00DD3DD7"/>
    <w:rsid w:val="00DD3EFF"/>
    <w:rsid w:val="00DD3F63"/>
    <w:rsid w:val="00DD411E"/>
    <w:rsid w:val="00DD41EA"/>
    <w:rsid w:val="00DD425E"/>
    <w:rsid w:val="00DD436A"/>
    <w:rsid w:val="00DD477D"/>
    <w:rsid w:val="00DD4847"/>
    <w:rsid w:val="00DD4D23"/>
    <w:rsid w:val="00DD4EDF"/>
    <w:rsid w:val="00DD4FE1"/>
    <w:rsid w:val="00DD5133"/>
    <w:rsid w:val="00DD5420"/>
    <w:rsid w:val="00DD5691"/>
    <w:rsid w:val="00DD5971"/>
    <w:rsid w:val="00DD5A5F"/>
    <w:rsid w:val="00DD5A7D"/>
    <w:rsid w:val="00DD6149"/>
    <w:rsid w:val="00DD6478"/>
    <w:rsid w:val="00DD649B"/>
    <w:rsid w:val="00DD64A4"/>
    <w:rsid w:val="00DD656B"/>
    <w:rsid w:val="00DD660E"/>
    <w:rsid w:val="00DD6D40"/>
    <w:rsid w:val="00DD735B"/>
    <w:rsid w:val="00DD7430"/>
    <w:rsid w:val="00DD7651"/>
    <w:rsid w:val="00DD7816"/>
    <w:rsid w:val="00DD7E56"/>
    <w:rsid w:val="00DE005D"/>
    <w:rsid w:val="00DE0772"/>
    <w:rsid w:val="00DE088C"/>
    <w:rsid w:val="00DE0D32"/>
    <w:rsid w:val="00DE0EA9"/>
    <w:rsid w:val="00DE1029"/>
    <w:rsid w:val="00DE106B"/>
    <w:rsid w:val="00DE1273"/>
    <w:rsid w:val="00DE14D8"/>
    <w:rsid w:val="00DE1B29"/>
    <w:rsid w:val="00DE1BF9"/>
    <w:rsid w:val="00DE23E0"/>
    <w:rsid w:val="00DE2505"/>
    <w:rsid w:val="00DE280D"/>
    <w:rsid w:val="00DE2996"/>
    <w:rsid w:val="00DE2A5F"/>
    <w:rsid w:val="00DE2B13"/>
    <w:rsid w:val="00DE2C2C"/>
    <w:rsid w:val="00DE2FCD"/>
    <w:rsid w:val="00DE31A4"/>
    <w:rsid w:val="00DE3239"/>
    <w:rsid w:val="00DE335C"/>
    <w:rsid w:val="00DE33AA"/>
    <w:rsid w:val="00DE352D"/>
    <w:rsid w:val="00DE3664"/>
    <w:rsid w:val="00DE38BE"/>
    <w:rsid w:val="00DE41F3"/>
    <w:rsid w:val="00DE4504"/>
    <w:rsid w:val="00DE4633"/>
    <w:rsid w:val="00DE46AE"/>
    <w:rsid w:val="00DE4E40"/>
    <w:rsid w:val="00DE51ED"/>
    <w:rsid w:val="00DE52C9"/>
    <w:rsid w:val="00DE53CD"/>
    <w:rsid w:val="00DE53DD"/>
    <w:rsid w:val="00DE5665"/>
    <w:rsid w:val="00DE56A8"/>
    <w:rsid w:val="00DE5A77"/>
    <w:rsid w:val="00DE5B64"/>
    <w:rsid w:val="00DE5CD4"/>
    <w:rsid w:val="00DE5D50"/>
    <w:rsid w:val="00DE5F04"/>
    <w:rsid w:val="00DE612D"/>
    <w:rsid w:val="00DE6727"/>
    <w:rsid w:val="00DE6B40"/>
    <w:rsid w:val="00DE6D31"/>
    <w:rsid w:val="00DE6DDF"/>
    <w:rsid w:val="00DE70A8"/>
    <w:rsid w:val="00DE72EE"/>
    <w:rsid w:val="00DE72FC"/>
    <w:rsid w:val="00DE74C8"/>
    <w:rsid w:val="00DE7A41"/>
    <w:rsid w:val="00DE7CC6"/>
    <w:rsid w:val="00DF01C6"/>
    <w:rsid w:val="00DF0291"/>
    <w:rsid w:val="00DF033A"/>
    <w:rsid w:val="00DF0A01"/>
    <w:rsid w:val="00DF14D0"/>
    <w:rsid w:val="00DF1547"/>
    <w:rsid w:val="00DF17AE"/>
    <w:rsid w:val="00DF1A2B"/>
    <w:rsid w:val="00DF1D45"/>
    <w:rsid w:val="00DF1F86"/>
    <w:rsid w:val="00DF20CB"/>
    <w:rsid w:val="00DF2138"/>
    <w:rsid w:val="00DF21BB"/>
    <w:rsid w:val="00DF220A"/>
    <w:rsid w:val="00DF232F"/>
    <w:rsid w:val="00DF241C"/>
    <w:rsid w:val="00DF2593"/>
    <w:rsid w:val="00DF25A0"/>
    <w:rsid w:val="00DF25B1"/>
    <w:rsid w:val="00DF263E"/>
    <w:rsid w:val="00DF2952"/>
    <w:rsid w:val="00DF3045"/>
    <w:rsid w:val="00DF3074"/>
    <w:rsid w:val="00DF319E"/>
    <w:rsid w:val="00DF39B5"/>
    <w:rsid w:val="00DF4021"/>
    <w:rsid w:val="00DF40D2"/>
    <w:rsid w:val="00DF410C"/>
    <w:rsid w:val="00DF45DD"/>
    <w:rsid w:val="00DF462B"/>
    <w:rsid w:val="00DF4776"/>
    <w:rsid w:val="00DF479E"/>
    <w:rsid w:val="00DF4A85"/>
    <w:rsid w:val="00DF4E28"/>
    <w:rsid w:val="00DF4F0A"/>
    <w:rsid w:val="00DF5819"/>
    <w:rsid w:val="00DF591C"/>
    <w:rsid w:val="00DF59EE"/>
    <w:rsid w:val="00DF5B99"/>
    <w:rsid w:val="00DF5EDE"/>
    <w:rsid w:val="00DF6142"/>
    <w:rsid w:val="00DF625D"/>
    <w:rsid w:val="00DF648E"/>
    <w:rsid w:val="00DF65B8"/>
    <w:rsid w:val="00DF6925"/>
    <w:rsid w:val="00DF6C07"/>
    <w:rsid w:val="00DF6C8A"/>
    <w:rsid w:val="00DF7145"/>
    <w:rsid w:val="00DF7554"/>
    <w:rsid w:val="00DF76F8"/>
    <w:rsid w:val="00DF7E0B"/>
    <w:rsid w:val="00DF7E6B"/>
    <w:rsid w:val="00DF7EE1"/>
    <w:rsid w:val="00E001A9"/>
    <w:rsid w:val="00E00614"/>
    <w:rsid w:val="00E01161"/>
    <w:rsid w:val="00E019BA"/>
    <w:rsid w:val="00E019CC"/>
    <w:rsid w:val="00E01C76"/>
    <w:rsid w:val="00E028E5"/>
    <w:rsid w:val="00E02AEF"/>
    <w:rsid w:val="00E030F7"/>
    <w:rsid w:val="00E03AAC"/>
    <w:rsid w:val="00E042D6"/>
    <w:rsid w:val="00E045E9"/>
    <w:rsid w:val="00E047A9"/>
    <w:rsid w:val="00E04869"/>
    <w:rsid w:val="00E049DE"/>
    <w:rsid w:val="00E04D81"/>
    <w:rsid w:val="00E04F07"/>
    <w:rsid w:val="00E0504E"/>
    <w:rsid w:val="00E05082"/>
    <w:rsid w:val="00E0527B"/>
    <w:rsid w:val="00E052BA"/>
    <w:rsid w:val="00E054A9"/>
    <w:rsid w:val="00E05713"/>
    <w:rsid w:val="00E058A2"/>
    <w:rsid w:val="00E0591D"/>
    <w:rsid w:val="00E0597F"/>
    <w:rsid w:val="00E05ABD"/>
    <w:rsid w:val="00E05B68"/>
    <w:rsid w:val="00E05C11"/>
    <w:rsid w:val="00E06264"/>
    <w:rsid w:val="00E06318"/>
    <w:rsid w:val="00E0634A"/>
    <w:rsid w:val="00E063CE"/>
    <w:rsid w:val="00E06859"/>
    <w:rsid w:val="00E0697A"/>
    <w:rsid w:val="00E06A23"/>
    <w:rsid w:val="00E07176"/>
    <w:rsid w:val="00E07313"/>
    <w:rsid w:val="00E0758C"/>
    <w:rsid w:val="00E075D9"/>
    <w:rsid w:val="00E0780C"/>
    <w:rsid w:val="00E079D2"/>
    <w:rsid w:val="00E07CC8"/>
    <w:rsid w:val="00E07D36"/>
    <w:rsid w:val="00E07F64"/>
    <w:rsid w:val="00E10029"/>
    <w:rsid w:val="00E10435"/>
    <w:rsid w:val="00E1048E"/>
    <w:rsid w:val="00E104B1"/>
    <w:rsid w:val="00E104DA"/>
    <w:rsid w:val="00E107BF"/>
    <w:rsid w:val="00E10B71"/>
    <w:rsid w:val="00E10C93"/>
    <w:rsid w:val="00E10E22"/>
    <w:rsid w:val="00E11276"/>
    <w:rsid w:val="00E1146A"/>
    <w:rsid w:val="00E1149E"/>
    <w:rsid w:val="00E117FC"/>
    <w:rsid w:val="00E11D09"/>
    <w:rsid w:val="00E1220F"/>
    <w:rsid w:val="00E124A2"/>
    <w:rsid w:val="00E12902"/>
    <w:rsid w:val="00E12D1F"/>
    <w:rsid w:val="00E12F13"/>
    <w:rsid w:val="00E130B5"/>
    <w:rsid w:val="00E1313F"/>
    <w:rsid w:val="00E13144"/>
    <w:rsid w:val="00E1327C"/>
    <w:rsid w:val="00E13704"/>
    <w:rsid w:val="00E138BF"/>
    <w:rsid w:val="00E139C8"/>
    <w:rsid w:val="00E13CCF"/>
    <w:rsid w:val="00E13E66"/>
    <w:rsid w:val="00E13ED8"/>
    <w:rsid w:val="00E14015"/>
    <w:rsid w:val="00E14140"/>
    <w:rsid w:val="00E144D5"/>
    <w:rsid w:val="00E14716"/>
    <w:rsid w:val="00E14BDD"/>
    <w:rsid w:val="00E14BFA"/>
    <w:rsid w:val="00E14C9B"/>
    <w:rsid w:val="00E14DDD"/>
    <w:rsid w:val="00E15143"/>
    <w:rsid w:val="00E153C0"/>
    <w:rsid w:val="00E1565C"/>
    <w:rsid w:val="00E15689"/>
    <w:rsid w:val="00E15978"/>
    <w:rsid w:val="00E15A2D"/>
    <w:rsid w:val="00E160BD"/>
    <w:rsid w:val="00E160EA"/>
    <w:rsid w:val="00E16152"/>
    <w:rsid w:val="00E161CA"/>
    <w:rsid w:val="00E168AA"/>
    <w:rsid w:val="00E16CCB"/>
    <w:rsid w:val="00E16E15"/>
    <w:rsid w:val="00E16FA3"/>
    <w:rsid w:val="00E17157"/>
    <w:rsid w:val="00E17233"/>
    <w:rsid w:val="00E173A6"/>
    <w:rsid w:val="00E17629"/>
    <w:rsid w:val="00E1771B"/>
    <w:rsid w:val="00E17A84"/>
    <w:rsid w:val="00E17EC8"/>
    <w:rsid w:val="00E17F11"/>
    <w:rsid w:val="00E17F7A"/>
    <w:rsid w:val="00E200A2"/>
    <w:rsid w:val="00E2033E"/>
    <w:rsid w:val="00E20810"/>
    <w:rsid w:val="00E2094C"/>
    <w:rsid w:val="00E2099E"/>
    <w:rsid w:val="00E20A66"/>
    <w:rsid w:val="00E217D6"/>
    <w:rsid w:val="00E217E9"/>
    <w:rsid w:val="00E21A08"/>
    <w:rsid w:val="00E21AF2"/>
    <w:rsid w:val="00E22B7E"/>
    <w:rsid w:val="00E23059"/>
    <w:rsid w:val="00E23DBE"/>
    <w:rsid w:val="00E23F4F"/>
    <w:rsid w:val="00E2405C"/>
    <w:rsid w:val="00E2422D"/>
    <w:rsid w:val="00E24324"/>
    <w:rsid w:val="00E245B0"/>
    <w:rsid w:val="00E24639"/>
    <w:rsid w:val="00E24748"/>
    <w:rsid w:val="00E24F70"/>
    <w:rsid w:val="00E25275"/>
    <w:rsid w:val="00E2566E"/>
    <w:rsid w:val="00E257D3"/>
    <w:rsid w:val="00E2591F"/>
    <w:rsid w:val="00E25D20"/>
    <w:rsid w:val="00E25DE7"/>
    <w:rsid w:val="00E25FFC"/>
    <w:rsid w:val="00E2652B"/>
    <w:rsid w:val="00E268BC"/>
    <w:rsid w:val="00E27291"/>
    <w:rsid w:val="00E278BF"/>
    <w:rsid w:val="00E2793D"/>
    <w:rsid w:val="00E279C3"/>
    <w:rsid w:val="00E30898"/>
    <w:rsid w:val="00E30C42"/>
    <w:rsid w:val="00E3154D"/>
    <w:rsid w:val="00E315B2"/>
    <w:rsid w:val="00E315BA"/>
    <w:rsid w:val="00E315C4"/>
    <w:rsid w:val="00E315E5"/>
    <w:rsid w:val="00E31718"/>
    <w:rsid w:val="00E31852"/>
    <w:rsid w:val="00E31AE8"/>
    <w:rsid w:val="00E31D0E"/>
    <w:rsid w:val="00E31D63"/>
    <w:rsid w:val="00E31DAA"/>
    <w:rsid w:val="00E31DBE"/>
    <w:rsid w:val="00E31DE7"/>
    <w:rsid w:val="00E31E2E"/>
    <w:rsid w:val="00E31F01"/>
    <w:rsid w:val="00E31FCB"/>
    <w:rsid w:val="00E3201F"/>
    <w:rsid w:val="00E32470"/>
    <w:rsid w:val="00E3280E"/>
    <w:rsid w:val="00E32AC1"/>
    <w:rsid w:val="00E32E24"/>
    <w:rsid w:val="00E32EB9"/>
    <w:rsid w:val="00E330A7"/>
    <w:rsid w:val="00E3326D"/>
    <w:rsid w:val="00E334AA"/>
    <w:rsid w:val="00E33664"/>
    <w:rsid w:val="00E3396B"/>
    <w:rsid w:val="00E33DC4"/>
    <w:rsid w:val="00E341EE"/>
    <w:rsid w:val="00E34B94"/>
    <w:rsid w:val="00E35074"/>
    <w:rsid w:val="00E35520"/>
    <w:rsid w:val="00E35598"/>
    <w:rsid w:val="00E35631"/>
    <w:rsid w:val="00E3578E"/>
    <w:rsid w:val="00E359B6"/>
    <w:rsid w:val="00E35BE4"/>
    <w:rsid w:val="00E35C4D"/>
    <w:rsid w:val="00E35CFD"/>
    <w:rsid w:val="00E35D52"/>
    <w:rsid w:val="00E35F26"/>
    <w:rsid w:val="00E35F6F"/>
    <w:rsid w:val="00E3642D"/>
    <w:rsid w:val="00E36889"/>
    <w:rsid w:val="00E36DD5"/>
    <w:rsid w:val="00E36DFF"/>
    <w:rsid w:val="00E36E33"/>
    <w:rsid w:val="00E37305"/>
    <w:rsid w:val="00E37307"/>
    <w:rsid w:val="00E374C8"/>
    <w:rsid w:val="00E379AB"/>
    <w:rsid w:val="00E379D0"/>
    <w:rsid w:val="00E37F57"/>
    <w:rsid w:val="00E40268"/>
    <w:rsid w:val="00E402B9"/>
    <w:rsid w:val="00E404C6"/>
    <w:rsid w:val="00E4066B"/>
    <w:rsid w:val="00E408E0"/>
    <w:rsid w:val="00E40A93"/>
    <w:rsid w:val="00E41074"/>
    <w:rsid w:val="00E41BBD"/>
    <w:rsid w:val="00E41DF8"/>
    <w:rsid w:val="00E41F11"/>
    <w:rsid w:val="00E41F83"/>
    <w:rsid w:val="00E421B7"/>
    <w:rsid w:val="00E42905"/>
    <w:rsid w:val="00E42ED0"/>
    <w:rsid w:val="00E43162"/>
    <w:rsid w:val="00E43A8D"/>
    <w:rsid w:val="00E43C2E"/>
    <w:rsid w:val="00E43F53"/>
    <w:rsid w:val="00E44002"/>
    <w:rsid w:val="00E44387"/>
    <w:rsid w:val="00E44B03"/>
    <w:rsid w:val="00E44BE5"/>
    <w:rsid w:val="00E44E85"/>
    <w:rsid w:val="00E44EE6"/>
    <w:rsid w:val="00E44FD3"/>
    <w:rsid w:val="00E44FE8"/>
    <w:rsid w:val="00E44FEB"/>
    <w:rsid w:val="00E45054"/>
    <w:rsid w:val="00E450A5"/>
    <w:rsid w:val="00E4510B"/>
    <w:rsid w:val="00E45471"/>
    <w:rsid w:val="00E45C32"/>
    <w:rsid w:val="00E45DBD"/>
    <w:rsid w:val="00E46216"/>
    <w:rsid w:val="00E463C4"/>
    <w:rsid w:val="00E46771"/>
    <w:rsid w:val="00E46A3C"/>
    <w:rsid w:val="00E46ADE"/>
    <w:rsid w:val="00E46DF2"/>
    <w:rsid w:val="00E46FF2"/>
    <w:rsid w:val="00E47121"/>
    <w:rsid w:val="00E47325"/>
    <w:rsid w:val="00E47364"/>
    <w:rsid w:val="00E47400"/>
    <w:rsid w:val="00E47A1D"/>
    <w:rsid w:val="00E50013"/>
    <w:rsid w:val="00E50023"/>
    <w:rsid w:val="00E5010F"/>
    <w:rsid w:val="00E50594"/>
    <w:rsid w:val="00E50848"/>
    <w:rsid w:val="00E50962"/>
    <w:rsid w:val="00E50AF7"/>
    <w:rsid w:val="00E51530"/>
    <w:rsid w:val="00E51DA6"/>
    <w:rsid w:val="00E52511"/>
    <w:rsid w:val="00E52553"/>
    <w:rsid w:val="00E52AE6"/>
    <w:rsid w:val="00E52BC8"/>
    <w:rsid w:val="00E53250"/>
    <w:rsid w:val="00E534F4"/>
    <w:rsid w:val="00E5360E"/>
    <w:rsid w:val="00E539DD"/>
    <w:rsid w:val="00E53CEA"/>
    <w:rsid w:val="00E540C2"/>
    <w:rsid w:val="00E542F5"/>
    <w:rsid w:val="00E544E9"/>
    <w:rsid w:val="00E544EB"/>
    <w:rsid w:val="00E546DF"/>
    <w:rsid w:val="00E54C07"/>
    <w:rsid w:val="00E54DF1"/>
    <w:rsid w:val="00E55493"/>
    <w:rsid w:val="00E5549D"/>
    <w:rsid w:val="00E55DFA"/>
    <w:rsid w:val="00E56251"/>
    <w:rsid w:val="00E56826"/>
    <w:rsid w:val="00E56948"/>
    <w:rsid w:val="00E56C70"/>
    <w:rsid w:val="00E56D2D"/>
    <w:rsid w:val="00E56F8A"/>
    <w:rsid w:val="00E5719B"/>
    <w:rsid w:val="00E574E2"/>
    <w:rsid w:val="00E574E5"/>
    <w:rsid w:val="00E579ED"/>
    <w:rsid w:val="00E60008"/>
    <w:rsid w:val="00E6038C"/>
    <w:rsid w:val="00E6042A"/>
    <w:rsid w:val="00E60830"/>
    <w:rsid w:val="00E60955"/>
    <w:rsid w:val="00E60B0C"/>
    <w:rsid w:val="00E60B73"/>
    <w:rsid w:val="00E60C60"/>
    <w:rsid w:val="00E61184"/>
    <w:rsid w:val="00E61B6C"/>
    <w:rsid w:val="00E61C53"/>
    <w:rsid w:val="00E61F4A"/>
    <w:rsid w:val="00E620A0"/>
    <w:rsid w:val="00E6237C"/>
    <w:rsid w:val="00E624A8"/>
    <w:rsid w:val="00E62C5D"/>
    <w:rsid w:val="00E63363"/>
    <w:rsid w:val="00E633BE"/>
    <w:rsid w:val="00E6380C"/>
    <w:rsid w:val="00E63A3F"/>
    <w:rsid w:val="00E63B79"/>
    <w:rsid w:val="00E63CBA"/>
    <w:rsid w:val="00E64B30"/>
    <w:rsid w:val="00E65070"/>
    <w:rsid w:val="00E655C7"/>
    <w:rsid w:val="00E65645"/>
    <w:rsid w:val="00E658C2"/>
    <w:rsid w:val="00E65C7B"/>
    <w:rsid w:val="00E65CCE"/>
    <w:rsid w:val="00E660BA"/>
    <w:rsid w:val="00E66370"/>
    <w:rsid w:val="00E66621"/>
    <w:rsid w:val="00E66733"/>
    <w:rsid w:val="00E66DEA"/>
    <w:rsid w:val="00E66DF7"/>
    <w:rsid w:val="00E671A1"/>
    <w:rsid w:val="00E67373"/>
    <w:rsid w:val="00E67830"/>
    <w:rsid w:val="00E6798C"/>
    <w:rsid w:val="00E67C94"/>
    <w:rsid w:val="00E67F25"/>
    <w:rsid w:val="00E70672"/>
    <w:rsid w:val="00E70AAB"/>
    <w:rsid w:val="00E7139A"/>
    <w:rsid w:val="00E7143E"/>
    <w:rsid w:val="00E71798"/>
    <w:rsid w:val="00E717B4"/>
    <w:rsid w:val="00E7199F"/>
    <w:rsid w:val="00E719D6"/>
    <w:rsid w:val="00E71A2F"/>
    <w:rsid w:val="00E71B11"/>
    <w:rsid w:val="00E72082"/>
    <w:rsid w:val="00E720B8"/>
    <w:rsid w:val="00E72377"/>
    <w:rsid w:val="00E725A3"/>
    <w:rsid w:val="00E727E2"/>
    <w:rsid w:val="00E728F0"/>
    <w:rsid w:val="00E7293E"/>
    <w:rsid w:val="00E72A10"/>
    <w:rsid w:val="00E72CE3"/>
    <w:rsid w:val="00E72E15"/>
    <w:rsid w:val="00E73048"/>
    <w:rsid w:val="00E730E7"/>
    <w:rsid w:val="00E7325C"/>
    <w:rsid w:val="00E73440"/>
    <w:rsid w:val="00E73912"/>
    <w:rsid w:val="00E73C88"/>
    <w:rsid w:val="00E73F65"/>
    <w:rsid w:val="00E7413B"/>
    <w:rsid w:val="00E74281"/>
    <w:rsid w:val="00E74335"/>
    <w:rsid w:val="00E74A8B"/>
    <w:rsid w:val="00E74E06"/>
    <w:rsid w:val="00E74E52"/>
    <w:rsid w:val="00E74EAA"/>
    <w:rsid w:val="00E74FC3"/>
    <w:rsid w:val="00E75293"/>
    <w:rsid w:val="00E758BC"/>
    <w:rsid w:val="00E75C2A"/>
    <w:rsid w:val="00E75D53"/>
    <w:rsid w:val="00E76003"/>
    <w:rsid w:val="00E7602D"/>
    <w:rsid w:val="00E76258"/>
    <w:rsid w:val="00E768F7"/>
    <w:rsid w:val="00E76F69"/>
    <w:rsid w:val="00E7744C"/>
    <w:rsid w:val="00E77B38"/>
    <w:rsid w:val="00E77BAF"/>
    <w:rsid w:val="00E77C15"/>
    <w:rsid w:val="00E77D68"/>
    <w:rsid w:val="00E77E17"/>
    <w:rsid w:val="00E80206"/>
    <w:rsid w:val="00E8038F"/>
    <w:rsid w:val="00E80538"/>
    <w:rsid w:val="00E80A3F"/>
    <w:rsid w:val="00E80E48"/>
    <w:rsid w:val="00E8113C"/>
    <w:rsid w:val="00E811EA"/>
    <w:rsid w:val="00E8127E"/>
    <w:rsid w:val="00E817BA"/>
    <w:rsid w:val="00E817C9"/>
    <w:rsid w:val="00E81845"/>
    <w:rsid w:val="00E81AB6"/>
    <w:rsid w:val="00E81ACF"/>
    <w:rsid w:val="00E81B00"/>
    <w:rsid w:val="00E81E2B"/>
    <w:rsid w:val="00E81E3C"/>
    <w:rsid w:val="00E81E93"/>
    <w:rsid w:val="00E81EA1"/>
    <w:rsid w:val="00E81F48"/>
    <w:rsid w:val="00E81F84"/>
    <w:rsid w:val="00E82165"/>
    <w:rsid w:val="00E82225"/>
    <w:rsid w:val="00E82CEF"/>
    <w:rsid w:val="00E82E0B"/>
    <w:rsid w:val="00E82E1E"/>
    <w:rsid w:val="00E8315D"/>
    <w:rsid w:val="00E8335F"/>
    <w:rsid w:val="00E83465"/>
    <w:rsid w:val="00E8355E"/>
    <w:rsid w:val="00E83A36"/>
    <w:rsid w:val="00E83D3F"/>
    <w:rsid w:val="00E83F5E"/>
    <w:rsid w:val="00E8432C"/>
    <w:rsid w:val="00E845AF"/>
    <w:rsid w:val="00E84898"/>
    <w:rsid w:val="00E84D1E"/>
    <w:rsid w:val="00E84D2F"/>
    <w:rsid w:val="00E8529C"/>
    <w:rsid w:val="00E854CF"/>
    <w:rsid w:val="00E85979"/>
    <w:rsid w:val="00E85A2B"/>
    <w:rsid w:val="00E85BB7"/>
    <w:rsid w:val="00E85FC7"/>
    <w:rsid w:val="00E86059"/>
    <w:rsid w:val="00E867DD"/>
    <w:rsid w:val="00E86F3B"/>
    <w:rsid w:val="00E870C7"/>
    <w:rsid w:val="00E87192"/>
    <w:rsid w:val="00E871DF"/>
    <w:rsid w:val="00E871F2"/>
    <w:rsid w:val="00E873B2"/>
    <w:rsid w:val="00E87EFE"/>
    <w:rsid w:val="00E9046A"/>
    <w:rsid w:val="00E90590"/>
    <w:rsid w:val="00E90A77"/>
    <w:rsid w:val="00E90B46"/>
    <w:rsid w:val="00E90D2F"/>
    <w:rsid w:val="00E91098"/>
    <w:rsid w:val="00E910DA"/>
    <w:rsid w:val="00E911B7"/>
    <w:rsid w:val="00E91277"/>
    <w:rsid w:val="00E913B4"/>
    <w:rsid w:val="00E915AF"/>
    <w:rsid w:val="00E91A4C"/>
    <w:rsid w:val="00E91C23"/>
    <w:rsid w:val="00E91D72"/>
    <w:rsid w:val="00E91F63"/>
    <w:rsid w:val="00E9201C"/>
    <w:rsid w:val="00E92170"/>
    <w:rsid w:val="00E926B5"/>
    <w:rsid w:val="00E92948"/>
    <w:rsid w:val="00E92E55"/>
    <w:rsid w:val="00E92F2D"/>
    <w:rsid w:val="00E93598"/>
    <w:rsid w:val="00E935D1"/>
    <w:rsid w:val="00E939A1"/>
    <w:rsid w:val="00E93F3E"/>
    <w:rsid w:val="00E941A8"/>
    <w:rsid w:val="00E94222"/>
    <w:rsid w:val="00E94260"/>
    <w:rsid w:val="00E943F8"/>
    <w:rsid w:val="00E946BD"/>
    <w:rsid w:val="00E94A97"/>
    <w:rsid w:val="00E94DAE"/>
    <w:rsid w:val="00E94F04"/>
    <w:rsid w:val="00E95173"/>
    <w:rsid w:val="00E95A86"/>
    <w:rsid w:val="00E95BB6"/>
    <w:rsid w:val="00E95CE6"/>
    <w:rsid w:val="00E95F69"/>
    <w:rsid w:val="00E9612E"/>
    <w:rsid w:val="00E961BF"/>
    <w:rsid w:val="00E96313"/>
    <w:rsid w:val="00E963BE"/>
    <w:rsid w:val="00E9647D"/>
    <w:rsid w:val="00E96766"/>
    <w:rsid w:val="00E9680D"/>
    <w:rsid w:val="00E9695D"/>
    <w:rsid w:val="00E96973"/>
    <w:rsid w:val="00E96A59"/>
    <w:rsid w:val="00E96ADE"/>
    <w:rsid w:val="00E96C29"/>
    <w:rsid w:val="00E96F6C"/>
    <w:rsid w:val="00E97239"/>
    <w:rsid w:val="00E97473"/>
    <w:rsid w:val="00E97778"/>
    <w:rsid w:val="00E977F0"/>
    <w:rsid w:val="00E97B2F"/>
    <w:rsid w:val="00E97B5D"/>
    <w:rsid w:val="00EA03DE"/>
    <w:rsid w:val="00EA05AD"/>
    <w:rsid w:val="00EA0654"/>
    <w:rsid w:val="00EA0B0B"/>
    <w:rsid w:val="00EA0B15"/>
    <w:rsid w:val="00EA0D9A"/>
    <w:rsid w:val="00EA108C"/>
    <w:rsid w:val="00EA1263"/>
    <w:rsid w:val="00EA1DC0"/>
    <w:rsid w:val="00EA2094"/>
    <w:rsid w:val="00EA21A8"/>
    <w:rsid w:val="00EA26BB"/>
    <w:rsid w:val="00EA282F"/>
    <w:rsid w:val="00EA295D"/>
    <w:rsid w:val="00EA2F7C"/>
    <w:rsid w:val="00EA30E1"/>
    <w:rsid w:val="00EA3284"/>
    <w:rsid w:val="00EA3688"/>
    <w:rsid w:val="00EA3842"/>
    <w:rsid w:val="00EA3C1F"/>
    <w:rsid w:val="00EA43BA"/>
    <w:rsid w:val="00EA4D8E"/>
    <w:rsid w:val="00EA4E5D"/>
    <w:rsid w:val="00EA510E"/>
    <w:rsid w:val="00EA5193"/>
    <w:rsid w:val="00EA52E9"/>
    <w:rsid w:val="00EA52F6"/>
    <w:rsid w:val="00EA533B"/>
    <w:rsid w:val="00EA577E"/>
    <w:rsid w:val="00EA57EA"/>
    <w:rsid w:val="00EA589A"/>
    <w:rsid w:val="00EA58E6"/>
    <w:rsid w:val="00EA5A28"/>
    <w:rsid w:val="00EA5B68"/>
    <w:rsid w:val="00EA5C16"/>
    <w:rsid w:val="00EA6571"/>
    <w:rsid w:val="00EA69BB"/>
    <w:rsid w:val="00EA6D76"/>
    <w:rsid w:val="00EA7303"/>
    <w:rsid w:val="00EA7385"/>
    <w:rsid w:val="00EA7412"/>
    <w:rsid w:val="00EA7423"/>
    <w:rsid w:val="00EA796C"/>
    <w:rsid w:val="00EA7AC3"/>
    <w:rsid w:val="00EA7F55"/>
    <w:rsid w:val="00EA7FAB"/>
    <w:rsid w:val="00EB04DF"/>
    <w:rsid w:val="00EB0657"/>
    <w:rsid w:val="00EB097D"/>
    <w:rsid w:val="00EB09D5"/>
    <w:rsid w:val="00EB0BE6"/>
    <w:rsid w:val="00EB0F13"/>
    <w:rsid w:val="00EB1645"/>
    <w:rsid w:val="00EB1B98"/>
    <w:rsid w:val="00EB1BA3"/>
    <w:rsid w:val="00EB1C56"/>
    <w:rsid w:val="00EB1D53"/>
    <w:rsid w:val="00EB20A5"/>
    <w:rsid w:val="00EB20AF"/>
    <w:rsid w:val="00EB235F"/>
    <w:rsid w:val="00EB239D"/>
    <w:rsid w:val="00EB2B10"/>
    <w:rsid w:val="00EB2C68"/>
    <w:rsid w:val="00EB2DD4"/>
    <w:rsid w:val="00EB30A9"/>
    <w:rsid w:val="00EB31A7"/>
    <w:rsid w:val="00EB31F7"/>
    <w:rsid w:val="00EB36C1"/>
    <w:rsid w:val="00EB390C"/>
    <w:rsid w:val="00EB3CBB"/>
    <w:rsid w:val="00EB401C"/>
    <w:rsid w:val="00EB46D5"/>
    <w:rsid w:val="00EB4A00"/>
    <w:rsid w:val="00EB4A5A"/>
    <w:rsid w:val="00EB4BAB"/>
    <w:rsid w:val="00EB4BDF"/>
    <w:rsid w:val="00EB4BFF"/>
    <w:rsid w:val="00EB4FAB"/>
    <w:rsid w:val="00EB5107"/>
    <w:rsid w:val="00EB518F"/>
    <w:rsid w:val="00EB52E9"/>
    <w:rsid w:val="00EB5540"/>
    <w:rsid w:val="00EB5567"/>
    <w:rsid w:val="00EB55AE"/>
    <w:rsid w:val="00EB55BE"/>
    <w:rsid w:val="00EB582E"/>
    <w:rsid w:val="00EB5A90"/>
    <w:rsid w:val="00EB5C75"/>
    <w:rsid w:val="00EB5C95"/>
    <w:rsid w:val="00EB61B1"/>
    <w:rsid w:val="00EB643E"/>
    <w:rsid w:val="00EB660E"/>
    <w:rsid w:val="00EB661B"/>
    <w:rsid w:val="00EB6C44"/>
    <w:rsid w:val="00EB6D51"/>
    <w:rsid w:val="00EB6DAA"/>
    <w:rsid w:val="00EB74D0"/>
    <w:rsid w:val="00EB7A62"/>
    <w:rsid w:val="00EC0247"/>
    <w:rsid w:val="00EC0444"/>
    <w:rsid w:val="00EC05BF"/>
    <w:rsid w:val="00EC06FE"/>
    <w:rsid w:val="00EC0B36"/>
    <w:rsid w:val="00EC0B82"/>
    <w:rsid w:val="00EC1228"/>
    <w:rsid w:val="00EC12B7"/>
    <w:rsid w:val="00EC1870"/>
    <w:rsid w:val="00EC1B94"/>
    <w:rsid w:val="00EC2453"/>
    <w:rsid w:val="00EC2457"/>
    <w:rsid w:val="00EC248E"/>
    <w:rsid w:val="00EC29B6"/>
    <w:rsid w:val="00EC2D5C"/>
    <w:rsid w:val="00EC2E23"/>
    <w:rsid w:val="00EC2FB2"/>
    <w:rsid w:val="00EC304B"/>
    <w:rsid w:val="00EC3063"/>
    <w:rsid w:val="00EC3400"/>
    <w:rsid w:val="00EC392B"/>
    <w:rsid w:val="00EC3DC2"/>
    <w:rsid w:val="00EC3F71"/>
    <w:rsid w:val="00EC4323"/>
    <w:rsid w:val="00EC4518"/>
    <w:rsid w:val="00EC4685"/>
    <w:rsid w:val="00EC522F"/>
    <w:rsid w:val="00EC557F"/>
    <w:rsid w:val="00EC5AFD"/>
    <w:rsid w:val="00EC602D"/>
    <w:rsid w:val="00EC6264"/>
    <w:rsid w:val="00EC6598"/>
    <w:rsid w:val="00EC65CB"/>
    <w:rsid w:val="00EC6653"/>
    <w:rsid w:val="00EC6B23"/>
    <w:rsid w:val="00EC6BB0"/>
    <w:rsid w:val="00EC6CD9"/>
    <w:rsid w:val="00EC6E08"/>
    <w:rsid w:val="00EC71D1"/>
    <w:rsid w:val="00EC737B"/>
    <w:rsid w:val="00EC794F"/>
    <w:rsid w:val="00EC7DF9"/>
    <w:rsid w:val="00EC7EA6"/>
    <w:rsid w:val="00EC7FCC"/>
    <w:rsid w:val="00ED0050"/>
    <w:rsid w:val="00ED0954"/>
    <w:rsid w:val="00ED0C80"/>
    <w:rsid w:val="00ED0CCA"/>
    <w:rsid w:val="00ED0D82"/>
    <w:rsid w:val="00ED0DF4"/>
    <w:rsid w:val="00ED1B58"/>
    <w:rsid w:val="00ED1D61"/>
    <w:rsid w:val="00ED1DA7"/>
    <w:rsid w:val="00ED20AF"/>
    <w:rsid w:val="00ED2678"/>
    <w:rsid w:val="00ED26CA"/>
    <w:rsid w:val="00ED2EB1"/>
    <w:rsid w:val="00ED31CD"/>
    <w:rsid w:val="00ED33F2"/>
    <w:rsid w:val="00ED375D"/>
    <w:rsid w:val="00ED3A65"/>
    <w:rsid w:val="00ED3E48"/>
    <w:rsid w:val="00ED3EAA"/>
    <w:rsid w:val="00ED431F"/>
    <w:rsid w:val="00ED43C4"/>
    <w:rsid w:val="00ED4914"/>
    <w:rsid w:val="00ED4CC4"/>
    <w:rsid w:val="00ED505C"/>
    <w:rsid w:val="00ED535C"/>
    <w:rsid w:val="00ED5833"/>
    <w:rsid w:val="00ED5AA4"/>
    <w:rsid w:val="00ED5C63"/>
    <w:rsid w:val="00ED5E07"/>
    <w:rsid w:val="00ED6442"/>
    <w:rsid w:val="00ED647C"/>
    <w:rsid w:val="00ED6805"/>
    <w:rsid w:val="00ED6AA7"/>
    <w:rsid w:val="00ED6B5F"/>
    <w:rsid w:val="00ED6DC7"/>
    <w:rsid w:val="00ED6FE7"/>
    <w:rsid w:val="00ED7F27"/>
    <w:rsid w:val="00EE0398"/>
    <w:rsid w:val="00EE03D9"/>
    <w:rsid w:val="00EE0646"/>
    <w:rsid w:val="00EE072D"/>
    <w:rsid w:val="00EE0870"/>
    <w:rsid w:val="00EE0D41"/>
    <w:rsid w:val="00EE0E1A"/>
    <w:rsid w:val="00EE1039"/>
    <w:rsid w:val="00EE137E"/>
    <w:rsid w:val="00EE17AD"/>
    <w:rsid w:val="00EE1D5E"/>
    <w:rsid w:val="00EE21CA"/>
    <w:rsid w:val="00EE21E5"/>
    <w:rsid w:val="00EE2430"/>
    <w:rsid w:val="00EE25BD"/>
    <w:rsid w:val="00EE2621"/>
    <w:rsid w:val="00EE26B3"/>
    <w:rsid w:val="00EE29F4"/>
    <w:rsid w:val="00EE2A4A"/>
    <w:rsid w:val="00EE2BC4"/>
    <w:rsid w:val="00EE2DCF"/>
    <w:rsid w:val="00EE2F3B"/>
    <w:rsid w:val="00EE3464"/>
    <w:rsid w:val="00EE371D"/>
    <w:rsid w:val="00EE3980"/>
    <w:rsid w:val="00EE3C32"/>
    <w:rsid w:val="00EE40C2"/>
    <w:rsid w:val="00EE4348"/>
    <w:rsid w:val="00EE43A9"/>
    <w:rsid w:val="00EE46D4"/>
    <w:rsid w:val="00EE486F"/>
    <w:rsid w:val="00EE4918"/>
    <w:rsid w:val="00EE4D25"/>
    <w:rsid w:val="00EE4EF2"/>
    <w:rsid w:val="00EE50AF"/>
    <w:rsid w:val="00EE511F"/>
    <w:rsid w:val="00EE5313"/>
    <w:rsid w:val="00EE55BB"/>
    <w:rsid w:val="00EE5C11"/>
    <w:rsid w:val="00EE5CD4"/>
    <w:rsid w:val="00EE625B"/>
    <w:rsid w:val="00EE6477"/>
    <w:rsid w:val="00EE64FE"/>
    <w:rsid w:val="00EE6A89"/>
    <w:rsid w:val="00EE6F90"/>
    <w:rsid w:val="00EE6FD9"/>
    <w:rsid w:val="00EE70F0"/>
    <w:rsid w:val="00EE71A9"/>
    <w:rsid w:val="00EE71FC"/>
    <w:rsid w:val="00EE7206"/>
    <w:rsid w:val="00EE73C0"/>
    <w:rsid w:val="00EE744D"/>
    <w:rsid w:val="00EE76D7"/>
    <w:rsid w:val="00EE78C6"/>
    <w:rsid w:val="00EE798F"/>
    <w:rsid w:val="00EE7A79"/>
    <w:rsid w:val="00EE7B7A"/>
    <w:rsid w:val="00EF04A9"/>
    <w:rsid w:val="00EF0508"/>
    <w:rsid w:val="00EF0537"/>
    <w:rsid w:val="00EF06C7"/>
    <w:rsid w:val="00EF0982"/>
    <w:rsid w:val="00EF1075"/>
    <w:rsid w:val="00EF10F8"/>
    <w:rsid w:val="00EF13B0"/>
    <w:rsid w:val="00EF1774"/>
    <w:rsid w:val="00EF1B36"/>
    <w:rsid w:val="00EF1EA7"/>
    <w:rsid w:val="00EF1FC3"/>
    <w:rsid w:val="00EF207A"/>
    <w:rsid w:val="00EF21BD"/>
    <w:rsid w:val="00EF27E5"/>
    <w:rsid w:val="00EF2B9A"/>
    <w:rsid w:val="00EF2E40"/>
    <w:rsid w:val="00EF2ED6"/>
    <w:rsid w:val="00EF32AF"/>
    <w:rsid w:val="00EF364D"/>
    <w:rsid w:val="00EF3A00"/>
    <w:rsid w:val="00EF3DBB"/>
    <w:rsid w:val="00EF3E5B"/>
    <w:rsid w:val="00EF438B"/>
    <w:rsid w:val="00EF44C0"/>
    <w:rsid w:val="00EF453E"/>
    <w:rsid w:val="00EF46DD"/>
    <w:rsid w:val="00EF4857"/>
    <w:rsid w:val="00EF4940"/>
    <w:rsid w:val="00EF4992"/>
    <w:rsid w:val="00EF4BB1"/>
    <w:rsid w:val="00EF4CCA"/>
    <w:rsid w:val="00EF4F6E"/>
    <w:rsid w:val="00EF5459"/>
    <w:rsid w:val="00EF55CC"/>
    <w:rsid w:val="00EF56CD"/>
    <w:rsid w:val="00EF5846"/>
    <w:rsid w:val="00EF5B0D"/>
    <w:rsid w:val="00EF5B8D"/>
    <w:rsid w:val="00EF5E06"/>
    <w:rsid w:val="00EF6157"/>
    <w:rsid w:val="00EF625B"/>
    <w:rsid w:val="00EF640E"/>
    <w:rsid w:val="00EF6412"/>
    <w:rsid w:val="00EF6523"/>
    <w:rsid w:val="00EF684C"/>
    <w:rsid w:val="00EF68C4"/>
    <w:rsid w:val="00EF6A59"/>
    <w:rsid w:val="00EF6B23"/>
    <w:rsid w:val="00EF6D63"/>
    <w:rsid w:val="00EF71D7"/>
    <w:rsid w:val="00EF74EE"/>
    <w:rsid w:val="00EF776A"/>
    <w:rsid w:val="00EF7F2E"/>
    <w:rsid w:val="00EF7FCD"/>
    <w:rsid w:val="00F00084"/>
    <w:rsid w:val="00F004BF"/>
    <w:rsid w:val="00F0060E"/>
    <w:rsid w:val="00F00BC5"/>
    <w:rsid w:val="00F00C03"/>
    <w:rsid w:val="00F00D6A"/>
    <w:rsid w:val="00F00D78"/>
    <w:rsid w:val="00F00DF5"/>
    <w:rsid w:val="00F00EA7"/>
    <w:rsid w:val="00F011CB"/>
    <w:rsid w:val="00F01369"/>
    <w:rsid w:val="00F01377"/>
    <w:rsid w:val="00F0145E"/>
    <w:rsid w:val="00F014B9"/>
    <w:rsid w:val="00F01AFE"/>
    <w:rsid w:val="00F023AE"/>
    <w:rsid w:val="00F027BF"/>
    <w:rsid w:val="00F02F41"/>
    <w:rsid w:val="00F02FA5"/>
    <w:rsid w:val="00F03145"/>
    <w:rsid w:val="00F0329B"/>
    <w:rsid w:val="00F0355B"/>
    <w:rsid w:val="00F03778"/>
    <w:rsid w:val="00F03B77"/>
    <w:rsid w:val="00F03EE2"/>
    <w:rsid w:val="00F040E6"/>
    <w:rsid w:val="00F0411A"/>
    <w:rsid w:val="00F0436A"/>
    <w:rsid w:val="00F0445A"/>
    <w:rsid w:val="00F044B1"/>
    <w:rsid w:val="00F045A9"/>
    <w:rsid w:val="00F04729"/>
    <w:rsid w:val="00F04937"/>
    <w:rsid w:val="00F04F00"/>
    <w:rsid w:val="00F052AF"/>
    <w:rsid w:val="00F053A6"/>
    <w:rsid w:val="00F053E5"/>
    <w:rsid w:val="00F054F0"/>
    <w:rsid w:val="00F05A12"/>
    <w:rsid w:val="00F06156"/>
    <w:rsid w:val="00F06237"/>
    <w:rsid w:val="00F062A4"/>
    <w:rsid w:val="00F063E9"/>
    <w:rsid w:val="00F06677"/>
    <w:rsid w:val="00F06EB4"/>
    <w:rsid w:val="00F07577"/>
    <w:rsid w:val="00F078CD"/>
    <w:rsid w:val="00F0797D"/>
    <w:rsid w:val="00F07D0D"/>
    <w:rsid w:val="00F07EE9"/>
    <w:rsid w:val="00F07F0C"/>
    <w:rsid w:val="00F10125"/>
    <w:rsid w:val="00F10381"/>
    <w:rsid w:val="00F105D5"/>
    <w:rsid w:val="00F10BC2"/>
    <w:rsid w:val="00F10BDD"/>
    <w:rsid w:val="00F10F40"/>
    <w:rsid w:val="00F10F50"/>
    <w:rsid w:val="00F112B7"/>
    <w:rsid w:val="00F11457"/>
    <w:rsid w:val="00F116A6"/>
    <w:rsid w:val="00F117E6"/>
    <w:rsid w:val="00F11B37"/>
    <w:rsid w:val="00F11C21"/>
    <w:rsid w:val="00F11C38"/>
    <w:rsid w:val="00F11DF4"/>
    <w:rsid w:val="00F12243"/>
    <w:rsid w:val="00F12249"/>
    <w:rsid w:val="00F12863"/>
    <w:rsid w:val="00F12CB2"/>
    <w:rsid w:val="00F133C8"/>
    <w:rsid w:val="00F1376F"/>
    <w:rsid w:val="00F137B4"/>
    <w:rsid w:val="00F138A3"/>
    <w:rsid w:val="00F13A15"/>
    <w:rsid w:val="00F13AEF"/>
    <w:rsid w:val="00F13C4F"/>
    <w:rsid w:val="00F140F0"/>
    <w:rsid w:val="00F14373"/>
    <w:rsid w:val="00F143BF"/>
    <w:rsid w:val="00F144DE"/>
    <w:rsid w:val="00F14698"/>
    <w:rsid w:val="00F147D0"/>
    <w:rsid w:val="00F1496C"/>
    <w:rsid w:val="00F14A8E"/>
    <w:rsid w:val="00F14A9D"/>
    <w:rsid w:val="00F14ABB"/>
    <w:rsid w:val="00F14D9F"/>
    <w:rsid w:val="00F14E71"/>
    <w:rsid w:val="00F150AA"/>
    <w:rsid w:val="00F15114"/>
    <w:rsid w:val="00F15195"/>
    <w:rsid w:val="00F15386"/>
    <w:rsid w:val="00F156EF"/>
    <w:rsid w:val="00F15856"/>
    <w:rsid w:val="00F158FA"/>
    <w:rsid w:val="00F159C0"/>
    <w:rsid w:val="00F15B6E"/>
    <w:rsid w:val="00F15C81"/>
    <w:rsid w:val="00F16E02"/>
    <w:rsid w:val="00F16F06"/>
    <w:rsid w:val="00F170A5"/>
    <w:rsid w:val="00F17397"/>
    <w:rsid w:val="00F173EF"/>
    <w:rsid w:val="00F1754F"/>
    <w:rsid w:val="00F17566"/>
    <w:rsid w:val="00F1763F"/>
    <w:rsid w:val="00F177BF"/>
    <w:rsid w:val="00F17854"/>
    <w:rsid w:val="00F17936"/>
    <w:rsid w:val="00F20240"/>
    <w:rsid w:val="00F207C0"/>
    <w:rsid w:val="00F207E3"/>
    <w:rsid w:val="00F2097C"/>
    <w:rsid w:val="00F20F19"/>
    <w:rsid w:val="00F2195A"/>
    <w:rsid w:val="00F21E53"/>
    <w:rsid w:val="00F2207B"/>
    <w:rsid w:val="00F220D5"/>
    <w:rsid w:val="00F2214A"/>
    <w:rsid w:val="00F221F9"/>
    <w:rsid w:val="00F22874"/>
    <w:rsid w:val="00F22DDB"/>
    <w:rsid w:val="00F23093"/>
    <w:rsid w:val="00F2318A"/>
    <w:rsid w:val="00F2331D"/>
    <w:rsid w:val="00F23360"/>
    <w:rsid w:val="00F23D63"/>
    <w:rsid w:val="00F23EB4"/>
    <w:rsid w:val="00F23EDF"/>
    <w:rsid w:val="00F24292"/>
    <w:rsid w:val="00F2469B"/>
    <w:rsid w:val="00F247D2"/>
    <w:rsid w:val="00F24D1F"/>
    <w:rsid w:val="00F2508C"/>
    <w:rsid w:val="00F2525C"/>
    <w:rsid w:val="00F25823"/>
    <w:rsid w:val="00F25928"/>
    <w:rsid w:val="00F25B37"/>
    <w:rsid w:val="00F25B4D"/>
    <w:rsid w:val="00F25CA7"/>
    <w:rsid w:val="00F26179"/>
    <w:rsid w:val="00F262A0"/>
    <w:rsid w:val="00F26792"/>
    <w:rsid w:val="00F26A79"/>
    <w:rsid w:val="00F26CFB"/>
    <w:rsid w:val="00F276DC"/>
    <w:rsid w:val="00F27E8E"/>
    <w:rsid w:val="00F27EF6"/>
    <w:rsid w:val="00F3069B"/>
    <w:rsid w:val="00F30AD2"/>
    <w:rsid w:val="00F30C11"/>
    <w:rsid w:val="00F30FFD"/>
    <w:rsid w:val="00F3179A"/>
    <w:rsid w:val="00F31A3D"/>
    <w:rsid w:val="00F31A6B"/>
    <w:rsid w:val="00F31A8E"/>
    <w:rsid w:val="00F31C33"/>
    <w:rsid w:val="00F31C74"/>
    <w:rsid w:val="00F323C7"/>
    <w:rsid w:val="00F32451"/>
    <w:rsid w:val="00F32662"/>
    <w:rsid w:val="00F328F3"/>
    <w:rsid w:val="00F32BEE"/>
    <w:rsid w:val="00F33050"/>
    <w:rsid w:val="00F3307B"/>
    <w:rsid w:val="00F33177"/>
    <w:rsid w:val="00F3324E"/>
    <w:rsid w:val="00F332AE"/>
    <w:rsid w:val="00F3338B"/>
    <w:rsid w:val="00F33814"/>
    <w:rsid w:val="00F339AE"/>
    <w:rsid w:val="00F33B62"/>
    <w:rsid w:val="00F33D52"/>
    <w:rsid w:val="00F3435E"/>
    <w:rsid w:val="00F34BED"/>
    <w:rsid w:val="00F34D79"/>
    <w:rsid w:val="00F351EE"/>
    <w:rsid w:val="00F35214"/>
    <w:rsid w:val="00F35465"/>
    <w:rsid w:val="00F35570"/>
    <w:rsid w:val="00F35645"/>
    <w:rsid w:val="00F35A1C"/>
    <w:rsid w:val="00F35D86"/>
    <w:rsid w:val="00F360E4"/>
    <w:rsid w:val="00F3654D"/>
    <w:rsid w:val="00F3658B"/>
    <w:rsid w:val="00F36656"/>
    <w:rsid w:val="00F368CD"/>
    <w:rsid w:val="00F36A0D"/>
    <w:rsid w:val="00F36B92"/>
    <w:rsid w:val="00F36BC4"/>
    <w:rsid w:val="00F36C7A"/>
    <w:rsid w:val="00F36DB2"/>
    <w:rsid w:val="00F3753E"/>
    <w:rsid w:val="00F375A5"/>
    <w:rsid w:val="00F378BD"/>
    <w:rsid w:val="00F37DAE"/>
    <w:rsid w:val="00F40118"/>
    <w:rsid w:val="00F402B3"/>
    <w:rsid w:val="00F4038C"/>
    <w:rsid w:val="00F40618"/>
    <w:rsid w:val="00F40AE4"/>
    <w:rsid w:val="00F40DA6"/>
    <w:rsid w:val="00F4124B"/>
    <w:rsid w:val="00F41372"/>
    <w:rsid w:val="00F41563"/>
    <w:rsid w:val="00F4194D"/>
    <w:rsid w:val="00F41986"/>
    <w:rsid w:val="00F41C90"/>
    <w:rsid w:val="00F4228C"/>
    <w:rsid w:val="00F422A1"/>
    <w:rsid w:val="00F42619"/>
    <w:rsid w:val="00F42C66"/>
    <w:rsid w:val="00F42E2A"/>
    <w:rsid w:val="00F430B6"/>
    <w:rsid w:val="00F4366F"/>
    <w:rsid w:val="00F43A85"/>
    <w:rsid w:val="00F43CCC"/>
    <w:rsid w:val="00F43FB1"/>
    <w:rsid w:val="00F444F9"/>
    <w:rsid w:val="00F445A8"/>
    <w:rsid w:val="00F445B8"/>
    <w:rsid w:val="00F447BC"/>
    <w:rsid w:val="00F44CED"/>
    <w:rsid w:val="00F44FC9"/>
    <w:rsid w:val="00F45B10"/>
    <w:rsid w:val="00F45B90"/>
    <w:rsid w:val="00F45BB2"/>
    <w:rsid w:val="00F4632D"/>
    <w:rsid w:val="00F4689D"/>
    <w:rsid w:val="00F46DAC"/>
    <w:rsid w:val="00F47456"/>
    <w:rsid w:val="00F475EA"/>
    <w:rsid w:val="00F47F6C"/>
    <w:rsid w:val="00F50343"/>
    <w:rsid w:val="00F5039C"/>
    <w:rsid w:val="00F5050E"/>
    <w:rsid w:val="00F505C3"/>
    <w:rsid w:val="00F509A0"/>
    <w:rsid w:val="00F50C40"/>
    <w:rsid w:val="00F50C77"/>
    <w:rsid w:val="00F50FAC"/>
    <w:rsid w:val="00F51182"/>
    <w:rsid w:val="00F513BA"/>
    <w:rsid w:val="00F5153E"/>
    <w:rsid w:val="00F516D9"/>
    <w:rsid w:val="00F51A2A"/>
    <w:rsid w:val="00F51B08"/>
    <w:rsid w:val="00F51B67"/>
    <w:rsid w:val="00F51C80"/>
    <w:rsid w:val="00F51E4E"/>
    <w:rsid w:val="00F51E60"/>
    <w:rsid w:val="00F51E62"/>
    <w:rsid w:val="00F52827"/>
    <w:rsid w:val="00F5297D"/>
    <w:rsid w:val="00F52A95"/>
    <w:rsid w:val="00F52C1E"/>
    <w:rsid w:val="00F52CDE"/>
    <w:rsid w:val="00F531D3"/>
    <w:rsid w:val="00F53B35"/>
    <w:rsid w:val="00F54137"/>
    <w:rsid w:val="00F54277"/>
    <w:rsid w:val="00F543A1"/>
    <w:rsid w:val="00F5456A"/>
    <w:rsid w:val="00F545A9"/>
    <w:rsid w:val="00F5468F"/>
    <w:rsid w:val="00F54B3F"/>
    <w:rsid w:val="00F54C1B"/>
    <w:rsid w:val="00F54CD2"/>
    <w:rsid w:val="00F54F7A"/>
    <w:rsid w:val="00F55123"/>
    <w:rsid w:val="00F55141"/>
    <w:rsid w:val="00F55580"/>
    <w:rsid w:val="00F55938"/>
    <w:rsid w:val="00F55B91"/>
    <w:rsid w:val="00F55E66"/>
    <w:rsid w:val="00F55E9F"/>
    <w:rsid w:val="00F5627D"/>
    <w:rsid w:val="00F56355"/>
    <w:rsid w:val="00F565A6"/>
    <w:rsid w:val="00F566F0"/>
    <w:rsid w:val="00F56A9B"/>
    <w:rsid w:val="00F56B02"/>
    <w:rsid w:val="00F56F8A"/>
    <w:rsid w:val="00F57601"/>
    <w:rsid w:val="00F5786B"/>
    <w:rsid w:val="00F606A7"/>
    <w:rsid w:val="00F60856"/>
    <w:rsid w:val="00F60DEA"/>
    <w:rsid w:val="00F61159"/>
    <w:rsid w:val="00F6156A"/>
    <w:rsid w:val="00F6196F"/>
    <w:rsid w:val="00F619E2"/>
    <w:rsid w:val="00F61AE9"/>
    <w:rsid w:val="00F62055"/>
    <w:rsid w:val="00F62446"/>
    <w:rsid w:val="00F62867"/>
    <w:rsid w:val="00F62C4F"/>
    <w:rsid w:val="00F62DF7"/>
    <w:rsid w:val="00F632CB"/>
    <w:rsid w:val="00F63852"/>
    <w:rsid w:val="00F63B3E"/>
    <w:rsid w:val="00F63CE0"/>
    <w:rsid w:val="00F63D84"/>
    <w:rsid w:val="00F64384"/>
    <w:rsid w:val="00F646AF"/>
    <w:rsid w:val="00F6478D"/>
    <w:rsid w:val="00F6482C"/>
    <w:rsid w:val="00F6589A"/>
    <w:rsid w:val="00F65EC8"/>
    <w:rsid w:val="00F6624B"/>
    <w:rsid w:val="00F662EE"/>
    <w:rsid w:val="00F664EB"/>
    <w:rsid w:val="00F668E1"/>
    <w:rsid w:val="00F669C1"/>
    <w:rsid w:val="00F66BA6"/>
    <w:rsid w:val="00F66BCC"/>
    <w:rsid w:val="00F66C0E"/>
    <w:rsid w:val="00F66D57"/>
    <w:rsid w:val="00F66EF6"/>
    <w:rsid w:val="00F671C5"/>
    <w:rsid w:val="00F6730D"/>
    <w:rsid w:val="00F67587"/>
    <w:rsid w:val="00F67606"/>
    <w:rsid w:val="00F678E0"/>
    <w:rsid w:val="00F67C1E"/>
    <w:rsid w:val="00F67DBD"/>
    <w:rsid w:val="00F702EB"/>
    <w:rsid w:val="00F7042F"/>
    <w:rsid w:val="00F70650"/>
    <w:rsid w:val="00F7067E"/>
    <w:rsid w:val="00F709B1"/>
    <w:rsid w:val="00F70B6C"/>
    <w:rsid w:val="00F70C5F"/>
    <w:rsid w:val="00F70DD1"/>
    <w:rsid w:val="00F70FF1"/>
    <w:rsid w:val="00F7146A"/>
    <w:rsid w:val="00F715B8"/>
    <w:rsid w:val="00F71619"/>
    <w:rsid w:val="00F71702"/>
    <w:rsid w:val="00F71CE4"/>
    <w:rsid w:val="00F71E34"/>
    <w:rsid w:val="00F722C2"/>
    <w:rsid w:val="00F72320"/>
    <w:rsid w:val="00F72F40"/>
    <w:rsid w:val="00F730CA"/>
    <w:rsid w:val="00F73302"/>
    <w:rsid w:val="00F73533"/>
    <w:rsid w:val="00F7360A"/>
    <w:rsid w:val="00F7370D"/>
    <w:rsid w:val="00F737D1"/>
    <w:rsid w:val="00F73A67"/>
    <w:rsid w:val="00F73B22"/>
    <w:rsid w:val="00F73C3F"/>
    <w:rsid w:val="00F741C6"/>
    <w:rsid w:val="00F74373"/>
    <w:rsid w:val="00F743D3"/>
    <w:rsid w:val="00F744BD"/>
    <w:rsid w:val="00F7478B"/>
    <w:rsid w:val="00F7488E"/>
    <w:rsid w:val="00F748B8"/>
    <w:rsid w:val="00F74A28"/>
    <w:rsid w:val="00F74ADE"/>
    <w:rsid w:val="00F74C52"/>
    <w:rsid w:val="00F74EA5"/>
    <w:rsid w:val="00F74F45"/>
    <w:rsid w:val="00F74F8F"/>
    <w:rsid w:val="00F75248"/>
    <w:rsid w:val="00F75358"/>
    <w:rsid w:val="00F75A6D"/>
    <w:rsid w:val="00F7601E"/>
    <w:rsid w:val="00F760A2"/>
    <w:rsid w:val="00F767BE"/>
    <w:rsid w:val="00F76CCC"/>
    <w:rsid w:val="00F76EB4"/>
    <w:rsid w:val="00F7791C"/>
    <w:rsid w:val="00F77C89"/>
    <w:rsid w:val="00F77F57"/>
    <w:rsid w:val="00F80150"/>
    <w:rsid w:val="00F80298"/>
    <w:rsid w:val="00F80340"/>
    <w:rsid w:val="00F80564"/>
    <w:rsid w:val="00F8078F"/>
    <w:rsid w:val="00F80E3F"/>
    <w:rsid w:val="00F80FEF"/>
    <w:rsid w:val="00F812AD"/>
    <w:rsid w:val="00F816C0"/>
    <w:rsid w:val="00F8191C"/>
    <w:rsid w:val="00F81D72"/>
    <w:rsid w:val="00F82058"/>
    <w:rsid w:val="00F821E3"/>
    <w:rsid w:val="00F82492"/>
    <w:rsid w:val="00F82719"/>
    <w:rsid w:val="00F82E2B"/>
    <w:rsid w:val="00F82E3C"/>
    <w:rsid w:val="00F830F1"/>
    <w:rsid w:val="00F833A1"/>
    <w:rsid w:val="00F83624"/>
    <w:rsid w:val="00F837A2"/>
    <w:rsid w:val="00F83B04"/>
    <w:rsid w:val="00F83C8A"/>
    <w:rsid w:val="00F83CF5"/>
    <w:rsid w:val="00F83D25"/>
    <w:rsid w:val="00F83DE5"/>
    <w:rsid w:val="00F83EFA"/>
    <w:rsid w:val="00F84750"/>
    <w:rsid w:val="00F847F7"/>
    <w:rsid w:val="00F84934"/>
    <w:rsid w:val="00F84B44"/>
    <w:rsid w:val="00F84C7A"/>
    <w:rsid w:val="00F84F12"/>
    <w:rsid w:val="00F8510F"/>
    <w:rsid w:val="00F851EE"/>
    <w:rsid w:val="00F852F4"/>
    <w:rsid w:val="00F853E7"/>
    <w:rsid w:val="00F85A18"/>
    <w:rsid w:val="00F8624A"/>
    <w:rsid w:val="00F863D0"/>
    <w:rsid w:val="00F86647"/>
    <w:rsid w:val="00F86BD6"/>
    <w:rsid w:val="00F86E2D"/>
    <w:rsid w:val="00F872B8"/>
    <w:rsid w:val="00F87410"/>
    <w:rsid w:val="00F8746F"/>
    <w:rsid w:val="00F874E7"/>
    <w:rsid w:val="00F877A9"/>
    <w:rsid w:val="00F87872"/>
    <w:rsid w:val="00F87A33"/>
    <w:rsid w:val="00F87ABE"/>
    <w:rsid w:val="00F87E15"/>
    <w:rsid w:val="00F90230"/>
    <w:rsid w:val="00F9027C"/>
    <w:rsid w:val="00F90714"/>
    <w:rsid w:val="00F907A5"/>
    <w:rsid w:val="00F90A13"/>
    <w:rsid w:val="00F90D69"/>
    <w:rsid w:val="00F90F09"/>
    <w:rsid w:val="00F91695"/>
    <w:rsid w:val="00F916A2"/>
    <w:rsid w:val="00F916AF"/>
    <w:rsid w:val="00F9171E"/>
    <w:rsid w:val="00F9190C"/>
    <w:rsid w:val="00F91A05"/>
    <w:rsid w:val="00F91B05"/>
    <w:rsid w:val="00F91D04"/>
    <w:rsid w:val="00F91EBE"/>
    <w:rsid w:val="00F91FF1"/>
    <w:rsid w:val="00F92204"/>
    <w:rsid w:val="00F92356"/>
    <w:rsid w:val="00F92681"/>
    <w:rsid w:val="00F92918"/>
    <w:rsid w:val="00F929D4"/>
    <w:rsid w:val="00F93005"/>
    <w:rsid w:val="00F9336D"/>
    <w:rsid w:val="00F9341D"/>
    <w:rsid w:val="00F935A3"/>
    <w:rsid w:val="00F93664"/>
    <w:rsid w:val="00F93D4F"/>
    <w:rsid w:val="00F93F1F"/>
    <w:rsid w:val="00F94397"/>
    <w:rsid w:val="00F948F8"/>
    <w:rsid w:val="00F949EB"/>
    <w:rsid w:val="00F94E8E"/>
    <w:rsid w:val="00F94ED7"/>
    <w:rsid w:val="00F94F7B"/>
    <w:rsid w:val="00F95151"/>
    <w:rsid w:val="00F9580D"/>
    <w:rsid w:val="00F958C5"/>
    <w:rsid w:val="00F958F1"/>
    <w:rsid w:val="00F95DBA"/>
    <w:rsid w:val="00F95E26"/>
    <w:rsid w:val="00F95FB1"/>
    <w:rsid w:val="00F96122"/>
    <w:rsid w:val="00F96459"/>
    <w:rsid w:val="00F96C67"/>
    <w:rsid w:val="00F96F4A"/>
    <w:rsid w:val="00F970F2"/>
    <w:rsid w:val="00F9720C"/>
    <w:rsid w:val="00F97481"/>
    <w:rsid w:val="00F974C8"/>
    <w:rsid w:val="00F9752E"/>
    <w:rsid w:val="00F978D0"/>
    <w:rsid w:val="00F97C30"/>
    <w:rsid w:val="00F97DA2"/>
    <w:rsid w:val="00F97DA4"/>
    <w:rsid w:val="00FA01AF"/>
    <w:rsid w:val="00FA0361"/>
    <w:rsid w:val="00FA05F8"/>
    <w:rsid w:val="00FA088E"/>
    <w:rsid w:val="00FA0F3F"/>
    <w:rsid w:val="00FA10B1"/>
    <w:rsid w:val="00FA1254"/>
    <w:rsid w:val="00FA137E"/>
    <w:rsid w:val="00FA13C5"/>
    <w:rsid w:val="00FA155F"/>
    <w:rsid w:val="00FA175F"/>
    <w:rsid w:val="00FA180A"/>
    <w:rsid w:val="00FA1B53"/>
    <w:rsid w:val="00FA1EA6"/>
    <w:rsid w:val="00FA2004"/>
    <w:rsid w:val="00FA25EE"/>
    <w:rsid w:val="00FA2743"/>
    <w:rsid w:val="00FA275E"/>
    <w:rsid w:val="00FA2CE2"/>
    <w:rsid w:val="00FA32A2"/>
    <w:rsid w:val="00FA33D0"/>
    <w:rsid w:val="00FA34BA"/>
    <w:rsid w:val="00FA3768"/>
    <w:rsid w:val="00FA38A1"/>
    <w:rsid w:val="00FA3957"/>
    <w:rsid w:val="00FA3B6F"/>
    <w:rsid w:val="00FA3C31"/>
    <w:rsid w:val="00FA3F2C"/>
    <w:rsid w:val="00FA402F"/>
    <w:rsid w:val="00FA4058"/>
    <w:rsid w:val="00FA40AA"/>
    <w:rsid w:val="00FA417B"/>
    <w:rsid w:val="00FA4443"/>
    <w:rsid w:val="00FA45B3"/>
    <w:rsid w:val="00FA45C4"/>
    <w:rsid w:val="00FA46DC"/>
    <w:rsid w:val="00FA46F9"/>
    <w:rsid w:val="00FA4790"/>
    <w:rsid w:val="00FA4EC7"/>
    <w:rsid w:val="00FA51FC"/>
    <w:rsid w:val="00FA5494"/>
    <w:rsid w:val="00FA54FF"/>
    <w:rsid w:val="00FA5942"/>
    <w:rsid w:val="00FA59D7"/>
    <w:rsid w:val="00FA5AA3"/>
    <w:rsid w:val="00FA5B79"/>
    <w:rsid w:val="00FA5FC1"/>
    <w:rsid w:val="00FA66EF"/>
    <w:rsid w:val="00FA673C"/>
    <w:rsid w:val="00FA67FB"/>
    <w:rsid w:val="00FA6A84"/>
    <w:rsid w:val="00FA6AD6"/>
    <w:rsid w:val="00FA6FF9"/>
    <w:rsid w:val="00FA70EF"/>
    <w:rsid w:val="00FA7399"/>
    <w:rsid w:val="00FA7869"/>
    <w:rsid w:val="00FA7E33"/>
    <w:rsid w:val="00FB0350"/>
    <w:rsid w:val="00FB042A"/>
    <w:rsid w:val="00FB0772"/>
    <w:rsid w:val="00FB0847"/>
    <w:rsid w:val="00FB0DAE"/>
    <w:rsid w:val="00FB1098"/>
    <w:rsid w:val="00FB10C0"/>
    <w:rsid w:val="00FB131F"/>
    <w:rsid w:val="00FB1959"/>
    <w:rsid w:val="00FB1B58"/>
    <w:rsid w:val="00FB20FC"/>
    <w:rsid w:val="00FB235F"/>
    <w:rsid w:val="00FB247D"/>
    <w:rsid w:val="00FB2540"/>
    <w:rsid w:val="00FB26EC"/>
    <w:rsid w:val="00FB277A"/>
    <w:rsid w:val="00FB294A"/>
    <w:rsid w:val="00FB2C62"/>
    <w:rsid w:val="00FB2D29"/>
    <w:rsid w:val="00FB2D80"/>
    <w:rsid w:val="00FB30D7"/>
    <w:rsid w:val="00FB36E9"/>
    <w:rsid w:val="00FB4029"/>
    <w:rsid w:val="00FB4047"/>
    <w:rsid w:val="00FB45BC"/>
    <w:rsid w:val="00FB4CC2"/>
    <w:rsid w:val="00FB4EDA"/>
    <w:rsid w:val="00FB555E"/>
    <w:rsid w:val="00FB5648"/>
    <w:rsid w:val="00FB5949"/>
    <w:rsid w:val="00FB599B"/>
    <w:rsid w:val="00FB5DB4"/>
    <w:rsid w:val="00FB5EEE"/>
    <w:rsid w:val="00FB5F56"/>
    <w:rsid w:val="00FB6306"/>
    <w:rsid w:val="00FB673A"/>
    <w:rsid w:val="00FB69D7"/>
    <w:rsid w:val="00FB70B6"/>
    <w:rsid w:val="00FB70D5"/>
    <w:rsid w:val="00FB7156"/>
    <w:rsid w:val="00FB7400"/>
    <w:rsid w:val="00FB752B"/>
    <w:rsid w:val="00FB759D"/>
    <w:rsid w:val="00FB75D7"/>
    <w:rsid w:val="00FB7814"/>
    <w:rsid w:val="00FB7CEB"/>
    <w:rsid w:val="00FB7DD6"/>
    <w:rsid w:val="00FB7E88"/>
    <w:rsid w:val="00FC0587"/>
    <w:rsid w:val="00FC0746"/>
    <w:rsid w:val="00FC1759"/>
    <w:rsid w:val="00FC1834"/>
    <w:rsid w:val="00FC1E21"/>
    <w:rsid w:val="00FC2060"/>
    <w:rsid w:val="00FC20BE"/>
    <w:rsid w:val="00FC2191"/>
    <w:rsid w:val="00FC2978"/>
    <w:rsid w:val="00FC29B1"/>
    <w:rsid w:val="00FC2B32"/>
    <w:rsid w:val="00FC2B70"/>
    <w:rsid w:val="00FC2D17"/>
    <w:rsid w:val="00FC315E"/>
    <w:rsid w:val="00FC3246"/>
    <w:rsid w:val="00FC34AC"/>
    <w:rsid w:val="00FC3C44"/>
    <w:rsid w:val="00FC3D20"/>
    <w:rsid w:val="00FC40C6"/>
    <w:rsid w:val="00FC476F"/>
    <w:rsid w:val="00FC4A3F"/>
    <w:rsid w:val="00FC52FB"/>
    <w:rsid w:val="00FC57A1"/>
    <w:rsid w:val="00FC5CE1"/>
    <w:rsid w:val="00FC5DB0"/>
    <w:rsid w:val="00FC5F50"/>
    <w:rsid w:val="00FC6582"/>
    <w:rsid w:val="00FC6839"/>
    <w:rsid w:val="00FC6B08"/>
    <w:rsid w:val="00FC6D54"/>
    <w:rsid w:val="00FC6DE8"/>
    <w:rsid w:val="00FC71B0"/>
    <w:rsid w:val="00FC7529"/>
    <w:rsid w:val="00FC75D9"/>
    <w:rsid w:val="00FC78E9"/>
    <w:rsid w:val="00FC7A29"/>
    <w:rsid w:val="00FC7C19"/>
    <w:rsid w:val="00FD0062"/>
    <w:rsid w:val="00FD0493"/>
    <w:rsid w:val="00FD0627"/>
    <w:rsid w:val="00FD078E"/>
    <w:rsid w:val="00FD0A9D"/>
    <w:rsid w:val="00FD0AA1"/>
    <w:rsid w:val="00FD0C59"/>
    <w:rsid w:val="00FD0CBB"/>
    <w:rsid w:val="00FD0ECC"/>
    <w:rsid w:val="00FD0FC5"/>
    <w:rsid w:val="00FD106A"/>
    <w:rsid w:val="00FD1102"/>
    <w:rsid w:val="00FD1588"/>
    <w:rsid w:val="00FD16EB"/>
    <w:rsid w:val="00FD1826"/>
    <w:rsid w:val="00FD1A7A"/>
    <w:rsid w:val="00FD1D14"/>
    <w:rsid w:val="00FD1DF0"/>
    <w:rsid w:val="00FD1E96"/>
    <w:rsid w:val="00FD1EB6"/>
    <w:rsid w:val="00FD20A8"/>
    <w:rsid w:val="00FD2393"/>
    <w:rsid w:val="00FD25E4"/>
    <w:rsid w:val="00FD26E0"/>
    <w:rsid w:val="00FD29E6"/>
    <w:rsid w:val="00FD2A40"/>
    <w:rsid w:val="00FD2C70"/>
    <w:rsid w:val="00FD2EC4"/>
    <w:rsid w:val="00FD3066"/>
    <w:rsid w:val="00FD3103"/>
    <w:rsid w:val="00FD38AD"/>
    <w:rsid w:val="00FD3AC9"/>
    <w:rsid w:val="00FD3B08"/>
    <w:rsid w:val="00FD3F2E"/>
    <w:rsid w:val="00FD4977"/>
    <w:rsid w:val="00FD49CD"/>
    <w:rsid w:val="00FD4E74"/>
    <w:rsid w:val="00FD505F"/>
    <w:rsid w:val="00FD524A"/>
    <w:rsid w:val="00FD54F9"/>
    <w:rsid w:val="00FD5E5A"/>
    <w:rsid w:val="00FD5E90"/>
    <w:rsid w:val="00FD656D"/>
    <w:rsid w:val="00FD68CF"/>
    <w:rsid w:val="00FD6A28"/>
    <w:rsid w:val="00FD6B1A"/>
    <w:rsid w:val="00FD6DBF"/>
    <w:rsid w:val="00FD6FC9"/>
    <w:rsid w:val="00FD743B"/>
    <w:rsid w:val="00FD79C6"/>
    <w:rsid w:val="00FE0257"/>
    <w:rsid w:val="00FE03D1"/>
    <w:rsid w:val="00FE061C"/>
    <w:rsid w:val="00FE09DD"/>
    <w:rsid w:val="00FE0A91"/>
    <w:rsid w:val="00FE0B3A"/>
    <w:rsid w:val="00FE100F"/>
    <w:rsid w:val="00FE10DA"/>
    <w:rsid w:val="00FE118E"/>
    <w:rsid w:val="00FE140D"/>
    <w:rsid w:val="00FE14A3"/>
    <w:rsid w:val="00FE14F4"/>
    <w:rsid w:val="00FE1715"/>
    <w:rsid w:val="00FE1EF0"/>
    <w:rsid w:val="00FE23B0"/>
    <w:rsid w:val="00FE25E5"/>
    <w:rsid w:val="00FE25E8"/>
    <w:rsid w:val="00FE274C"/>
    <w:rsid w:val="00FE27F9"/>
    <w:rsid w:val="00FE28E9"/>
    <w:rsid w:val="00FE2995"/>
    <w:rsid w:val="00FE2E4E"/>
    <w:rsid w:val="00FE2EE8"/>
    <w:rsid w:val="00FE3165"/>
    <w:rsid w:val="00FE31B7"/>
    <w:rsid w:val="00FE33FD"/>
    <w:rsid w:val="00FE358B"/>
    <w:rsid w:val="00FE3682"/>
    <w:rsid w:val="00FE37A3"/>
    <w:rsid w:val="00FE3924"/>
    <w:rsid w:val="00FE3CF7"/>
    <w:rsid w:val="00FE3D97"/>
    <w:rsid w:val="00FE3DA2"/>
    <w:rsid w:val="00FE4475"/>
    <w:rsid w:val="00FE50E4"/>
    <w:rsid w:val="00FE571B"/>
    <w:rsid w:val="00FE5CC2"/>
    <w:rsid w:val="00FE5D84"/>
    <w:rsid w:val="00FE5DB5"/>
    <w:rsid w:val="00FE5FCE"/>
    <w:rsid w:val="00FE61BB"/>
    <w:rsid w:val="00FE61D2"/>
    <w:rsid w:val="00FE6488"/>
    <w:rsid w:val="00FE64DA"/>
    <w:rsid w:val="00FE69FD"/>
    <w:rsid w:val="00FE6ADD"/>
    <w:rsid w:val="00FE6AF2"/>
    <w:rsid w:val="00FE7CC9"/>
    <w:rsid w:val="00FE7CFF"/>
    <w:rsid w:val="00FF0164"/>
    <w:rsid w:val="00FF019C"/>
    <w:rsid w:val="00FF0245"/>
    <w:rsid w:val="00FF02E3"/>
    <w:rsid w:val="00FF0776"/>
    <w:rsid w:val="00FF07B1"/>
    <w:rsid w:val="00FF0A53"/>
    <w:rsid w:val="00FF0AB8"/>
    <w:rsid w:val="00FF129A"/>
    <w:rsid w:val="00FF1443"/>
    <w:rsid w:val="00FF1853"/>
    <w:rsid w:val="00FF1883"/>
    <w:rsid w:val="00FF1909"/>
    <w:rsid w:val="00FF1B73"/>
    <w:rsid w:val="00FF2160"/>
    <w:rsid w:val="00FF21B2"/>
    <w:rsid w:val="00FF23D0"/>
    <w:rsid w:val="00FF2844"/>
    <w:rsid w:val="00FF2B04"/>
    <w:rsid w:val="00FF2C25"/>
    <w:rsid w:val="00FF2CD1"/>
    <w:rsid w:val="00FF2F59"/>
    <w:rsid w:val="00FF3023"/>
    <w:rsid w:val="00FF36FE"/>
    <w:rsid w:val="00FF37F9"/>
    <w:rsid w:val="00FF3A40"/>
    <w:rsid w:val="00FF3B29"/>
    <w:rsid w:val="00FF3D39"/>
    <w:rsid w:val="00FF3EB8"/>
    <w:rsid w:val="00FF3EC3"/>
    <w:rsid w:val="00FF4432"/>
    <w:rsid w:val="00FF4585"/>
    <w:rsid w:val="00FF4FC8"/>
    <w:rsid w:val="00FF4FD1"/>
    <w:rsid w:val="00FF513F"/>
    <w:rsid w:val="00FF5144"/>
    <w:rsid w:val="00FF5279"/>
    <w:rsid w:val="00FF535F"/>
    <w:rsid w:val="00FF5715"/>
    <w:rsid w:val="00FF596F"/>
    <w:rsid w:val="00FF5A35"/>
    <w:rsid w:val="00FF5FAB"/>
    <w:rsid w:val="00FF618D"/>
    <w:rsid w:val="00FF61B0"/>
    <w:rsid w:val="00FF6466"/>
    <w:rsid w:val="00FF648B"/>
    <w:rsid w:val="00FF6565"/>
    <w:rsid w:val="00FF66DF"/>
    <w:rsid w:val="00FF68FC"/>
    <w:rsid w:val="00FF6943"/>
    <w:rsid w:val="00FF6A95"/>
    <w:rsid w:val="00FF6ACB"/>
    <w:rsid w:val="00FF6B88"/>
    <w:rsid w:val="00FF6F40"/>
    <w:rsid w:val="00FF727C"/>
    <w:rsid w:val="00FF7294"/>
    <w:rsid w:val="00FF748B"/>
    <w:rsid w:val="00FF76A6"/>
    <w:rsid w:val="00FF791E"/>
    <w:rsid w:val="00FF7938"/>
    <w:rsid w:val="00FF797B"/>
    <w:rsid w:val="01EA349C"/>
    <w:rsid w:val="01F85D5D"/>
    <w:rsid w:val="025A5BB8"/>
    <w:rsid w:val="04330BFE"/>
    <w:rsid w:val="044BD761"/>
    <w:rsid w:val="0560571C"/>
    <w:rsid w:val="062A3606"/>
    <w:rsid w:val="06D2FA38"/>
    <w:rsid w:val="077AA858"/>
    <w:rsid w:val="0869FC13"/>
    <w:rsid w:val="088241BF"/>
    <w:rsid w:val="091B359E"/>
    <w:rsid w:val="0923242C"/>
    <w:rsid w:val="0A171C4A"/>
    <w:rsid w:val="0A1EBA00"/>
    <w:rsid w:val="0A7C9AD1"/>
    <w:rsid w:val="0ADD063C"/>
    <w:rsid w:val="0BA4C087"/>
    <w:rsid w:val="0D29C860"/>
    <w:rsid w:val="0DE08BD4"/>
    <w:rsid w:val="0E8797F7"/>
    <w:rsid w:val="0EACE41F"/>
    <w:rsid w:val="0EBA0C84"/>
    <w:rsid w:val="0EF87188"/>
    <w:rsid w:val="0FE60226"/>
    <w:rsid w:val="1089701F"/>
    <w:rsid w:val="10952AB8"/>
    <w:rsid w:val="111EE5F8"/>
    <w:rsid w:val="112A05D9"/>
    <w:rsid w:val="12803265"/>
    <w:rsid w:val="12D90915"/>
    <w:rsid w:val="135F47FB"/>
    <w:rsid w:val="138506B9"/>
    <w:rsid w:val="13B30982"/>
    <w:rsid w:val="1404A51A"/>
    <w:rsid w:val="15AF06A5"/>
    <w:rsid w:val="16B6C692"/>
    <w:rsid w:val="178F3D87"/>
    <w:rsid w:val="1834626E"/>
    <w:rsid w:val="1925EA9E"/>
    <w:rsid w:val="194803FD"/>
    <w:rsid w:val="194B10FE"/>
    <w:rsid w:val="1A329148"/>
    <w:rsid w:val="1BF2CE2D"/>
    <w:rsid w:val="1C49EAD2"/>
    <w:rsid w:val="1CF1F089"/>
    <w:rsid w:val="1D94B98A"/>
    <w:rsid w:val="1D958B29"/>
    <w:rsid w:val="20700679"/>
    <w:rsid w:val="21100E2B"/>
    <w:rsid w:val="211F0816"/>
    <w:rsid w:val="213A16DD"/>
    <w:rsid w:val="21A603DC"/>
    <w:rsid w:val="21EE1A14"/>
    <w:rsid w:val="225BA51E"/>
    <w:rsid w:val="22C6621B"/>
    <w:rsid w:val="246ADDED"/>
    <w:rsid w:val="24F18F91"/>
    <w:rsid w:val="25652907"/>
    <w:rsid w:val="25BD25F2"/>
    <w:rsid w:val="26630939"/>
    <w:rsid w:val="27364988"/>
    <w:rsid w:val="2807F192"/>
    <w:rsid w:val="2821B771"/>
    <w:rsid w:val="28F35A94"/>
    <w:rsid w:val="296998BF"/>
    <w:rsid w:val="29EB4935"/>
    <w:rsid w:val="2AA44D53"/>
    <w:rsid w:val="2ABD7206"/>
    <w:rsid w:val="2ACF43A6"/>
    <w:rsid w:val="2B06938B"/>
    <w:rsid w:val="2B4D0D56"/>
    <w:rsid w:val="2B50B8B2"/>
    <w:rsid w:val="2BD28A62"/>
    <w:rsid w:val="2BFE680C"/>
    <w:rsid w:val="2C96A26B"/>
    <w:rsid w:val="2CD72E3C"/>
    <w:rsid w:val="2D56E46A"/>
    <w:rsid w:val="2DBB8332"/>
    <w:rsid w:val="2DE544CA"/>
    <w:rsid w:val="2DED27DF"/>
    <w:rsid w:val="2DFAA992"/>
    <w:rsid w:val="2E3347DC"/>
    <w:rsid w:val="2F3A4972"/>
    <w:rsid w:val="2FCBEC35"/>
    <w:rsid w:val="308DAF0E"/>
    <w:rsid w:val="30BE436D"/>
    <w:rsid w:val="31FC89C9"/>
    <w:rsid w:val="334EF029"/>
    <w:rsid w:val="33ACB219"/>
    <w:rsid w:val="347C8B2D"/>
    <w:rsid w:val="34DA71F0"/>
    <w:rsid w:val="350257BF"/>
    <w:rsid w:val="354EF4CD"/>
    <w:rsid w:val="356E4A79"/>
    <w:rsid w:val="357CB700"/>
    <w:rsid w:val="35C604AC"/>
    <w:rsid w:val="363EEE6F"/>
    <w:rsid w:val="3682F6EB"/>
    <w:rsid w:val="36E86505"/>
    <w:rsid w:val="37758001"/>
    <w:rsid w:val="37AB87E5"/>
    <w:rsid w:val="37BA5D05"/>
    <w:rsid w:val="38EB3D42"/>
    <w:rsid w:val="39109188"/>
    <w:rsid w:val="399FA2C1"/>
    <w:rsid w:val="3A0112B1"/>
    <w:rsid w:val="3ACB1B53"/>
    <w:rsid w:val="3B3C4497"/>
    <w:rsid w:val="3C54751D"/>
    <w:rsid w:val="3D7D5668"/>
    <w:rsid w:val="3F0BB9BB"/>
    <w:rsid w:val="405C8E00"/>
    <w:rsid w:val="40CDB837"/>
    <w:rsid w:val="40D6DB16"/>
    <w:rsid w:val="41626CD8"/>
    <w:rsid w:val="428F4118"/>
    <w:rsid w:val="42FB88D0"/>
    <w:rsid w:val="4323168F"/>
    <w:rsid w:val="43D77167"/>
    <w:rsid w:val="44261473"/>
    <w:rsid w:val="458B7F19"/>
    <w:rsid w:val="45AD6F7A"/>
    <w:rsid w:val="46AABB68"/>
    <w:rsid w:val="476326D7"/>
    <w:rsid w:val="47D142FD"/>
    <w:rsid w:val="48367B1C"/>
    <w:rsid w:val="49D99F38"/>
    <w:rsid w:val="49DC2A96"/>
    <w:rsid w:val="4AE38FCE"/>
    <w:rsid w:val="4AFDF105"/>
    <w:rsid w:val="4B510C98"/>
    <w:rsid w:val="4B609A1E"/>
    <w:rsid w:val="4BD816BF"/>
    <w:rsid w:val="4C54A200"/>
    <w:rsid w:val="4CA9A17E"/>
    <w:rsid w:val="4CE589BE"/>
    <w:rsid w:val="4D0BE8B5"/>
    <w:rsid w:val="4D0CF25A"/>
    <w:rsid w:val="4D7DB08F"/>
    <w:rsid w:val="4E2E92CC"/>
    <w:rsid w:val="4E89815F"/>
    <w:rsid w:val="4EFCBD16"/>
    <w:rsid w:val="4FB15E47"/>
    <w:rsid w:val="4FBDFA89"/>
    <w:rsid w:val="508E1EE0"/>
    <w:rsid w:val="51A411C4"/>
    <w:rsid w:val="5245DBF7"/>
    <w:rsid w:val="54F942B0"/>
    <w:rsid w:val="5506A8C0"/>
    <w:rsid w:val="55CCB362"/>
    <w:rsid w:val="55EF491B"/>
    <w:rsid w:val="561DF206"/>
    <w:rsid w:val="56A34106"/>
    <w:rsid w:val="57782382"/>
    <w:rsid w:val="585D77F5"/>
    <w:rsid w:val="589DB508"/>
    <w:rsid w:val="58DE9C09"/>
    <w:rsid w:val="58FBAA9F"/>
    <w:rsid w:val="594B0E51"/>
    <w:rsid w:val="5987712E"/>
    <w:rsid w:val="5A1C6219"/>
    <w:rsid w:val="5A9B2FDB"/>
    <w:rsid w:val="5BB798A8"/>
    <w:rsid w:val="5CCAA47C"/>
    <w:rsid w:val="5D2F3362"/>
    <w:rsid w:val="5DC3B8B0"/>
    <w:rsid w:val="5E87EE19"/>
    <w:rsid w:val="5EE45AFC"/>
    <w:rsid w:val="600F7F3E"/>
    <w:rsid w:val="6135D323"/>
    <w:rsid w:val="613F884C"/>
    <w:rsid w:val="61835AC5"/>
    <w:rsid w:val="62482514"/>
    <w:rsid w:val="62B2C1B8"/>
    <w:rsid w:val="62C11A54"/>
    <w:rsid w:val="62EFE040"/>
    <w:rsid w:val="63CA4691"/>
    <w:rsid w:val="64591AE0"/>
    <w:rsid w:val="64918B41"/>
    <w:rsid w:val="6504FC2C"/>
    <w:rsid w:val="66A4DE8F"/>
    <w:rsid w:val="671FC2A0"/>
    <w:rsid w:val="67F85233"/>
    <w:rsid w:val="68BE4797"/>
    <w:rsid w:val="68E25C45"/>
    <w:rsid w:val="693305B9"/>
    <w:rsid w:val="6947338E"/>
    <w:rsid w:val="69A1FB0A"/>
    <w:rsid w:val="69A7001A"/>
    <w:rsid w:val="6A0001F6"/>
    <w:rsid w:val="6AD23A91"/>
    <w:rsid w:val="6AF06F50"/>
    <w:rsid w:val="6AF0B5F0"/>
    <w:rsid w:val="6B755BE9"/>
    <w:rsid w:val="6C4199F3"/>
    <w:rsid w:val="6CAD86AE"/>
    <w:rsid w:val="6CFA0E15"/>
    <w:rsid w:val="6E66C928"/>
    <w:rsid w:val="6F5F23F4"/>
    <w:rsid w:val="710BFF91"/>
    <w:rsid w:val="731FB412"/>
    <w:rsid w:val="7396C490"/>
    <w:rsid w:val="73E792A5"/>
    <w:rsid w:val="74088FD0"/>
    <w:rsid w:val="7419C42C"/>
    <w:rsid w:val="764785A7"/>
    <w:rsid w:val="767961B7"/>
    <w:rsid w:val="7684BD9C"/>
    <w:rsid w:val="769F6CA1"/>
    <w:rsid w:val="777AC1BA"/>
    <w:rsid w:val="78F40264"/>
    <w:rsid w:val="79D6D50E"/>
    <w:rsid w:val="7A5DB158"/>
    <w:rsid w:val="7B8B1C2F"/>
    <w:rsid w:val="7C7DF834"/>
    <w:rsid w:val="7D6993C1"/>
    <w:rsid w:val="7D753B00"/>
    <w:rsid w:val="7E4FD7AF"/>
    <w:rsid w:val="7EC512E3"/>
    <w:rsid w:val="7EE9D824"/>
    <w:rsid w:val="7EFDCF8D"/>
    <w:rsid w:val="7FA071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E5A45F"/>
  <w15:docId w15:val="{FB151389-DF72-4945-8823-6997F7B3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A39"/>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494A40"/>
    <w:pPr>
      <w:pageBreakBefore/>
      <w:numPr>
        <w:numId w:val="110"/>
      </w:numPr>
      <w:spacing w:after="240" w:line="240" w:lineRule="auto"/>
      <w:ind w:left="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494A40"/>
    <w:pPr>
      <w:keepNext/>
      <w:keepLines/>
      <w:numPr>
        <w:ilvl w:val="1"/>
        <w:numId w:val="110"/>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94A40"/>
    <w:pPr>
      <w:keepNext/>
      <w:numPr>
        <w:ilvl w:val="2"/>
        <w:numId w:val="110"/>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5F45B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5F45B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numPr>
        <w:numId w:val="57"/>
      </w:numPr>
      <w:tabs>
        <w:tab w:val="num" w:pos="360"/>
      </w:tabs>
      <w:spacing w:before="60" w:after="60"/>
      <w:ind w:left="0" w:firstLine="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494A40"/>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494A40"/>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94A40"/>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494A40"/>
    <w:pPr>
      <w:numPr>
        <w:numId w:val="11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494A40"/>
    <w:pPr>
      <w:numPr>
        <w:ilvl w:val="1"/>
        <w:numId w:val="113"/>
      </w:numPr>
      <w:spacing w:before="120" w:after="120"/>
      <w:contextualSpacing/>
    </w:pPr>
  </w:style>
  <w:style w:type="paragraph" w:styleId="ListNumber">
    <w:name w:val="List Number"/>
    <w:basedOn w:val="Normal"/>
    <w:uiPriority w:val="9"/>
    <w:qFormat/>
    <w:rsid w:val="00494A40"/>
    <w:pPr>
      <w:numPr>
        <w:numId w:val="116"/>
      </w:numPr>
      <w:tabs>
        <w:tab w:val="left" w:pos="142"/>
      </w:tabs>
      <w:spacing w:before="120" w:after="120"/>
    </w:pPr>
  </w:style>
  <w:style w:type="paragraph" w:styleId="ListNumber2">
    <w:name w:val="List Number 2"/>
    <w:uiPriority w:val="10"/>
    <w:qFormat/>
    <w:rsid w:val="00494A40"/>
    <w:pPr>
      <w:numPr>
        <w:ilvl w:val="1"/>
        <w:numId w:val="116"/>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494A40"/>
    <w:pPr>
      <w:numPr>
        <w:ilvl w:val="2"/>
        <w:numId w:val="116"/>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AE43B0"/>
    <w:pPr>
      <w:spacing w:before="60" w:after="60" w:line="240" w:lineRule="auto"/>
    </w:pPr>
    <w:rPr>
      <w:sz w:val="18"/>
      <w:lang w:eastAsia="en-AU"/>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rsid w:val="00494A40"/>
    <w:pPr>
      <w:numPr>
        <w:ilvl w:val="2"/>
        <w:numId w:val="11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sid w:val="00475738"/>
    <w:rPr>
      <w:rFonts w:eastAsiaTheme="minorHAnsi" w:cstheme="minorBidi"/>
      <w:sz w:val="22"/>
      <w:szCs w:val="22"/>
      <w:lang w:eastAsia="en-US"/>
    </w:rPr>
  </w:style>
  <w:style w:type="table" w:customStyle="1" w:styleId="PMCDefaultTableStyle">
    <w:name w:val="PMC Default Table Style"/>
    <w:basedOn w:val="TableNormal"/>
    <w:uiPriority w:val="99"/>
    <w:rsid w:val="00A158B2"/>
    <w:pPr>
      <w:spacing w:before="60" w:after="60" w:line="264" w:lineRule="auto"/>
    </w:pPr>
    <w:rPr>
      <w:rFonts w:asciiTheme="minorHAnsi" w:eastAsiaTheme="minorHAnsi" w:hAnsiTheme="minorHAnsi" w:cstheme="minorBidi"/>
      <w:color w:val="262626" w:themeColor="text1" w:themeTint="D9"/>
      <w:sz w:val="18"/>
      <w:lang w:eastAsia="en-US"/>
    </w:rPr>
    <w:tblPr>
      <w:tblStyleRowBandSize w:val="1"/>
      <w:tblBorders>
        <w:bottom w:val="single" w:sz="18" w:space="0" w:color="EEECE1" w:themeColor="background2"/>
        <w:insideH w:val="single" w:sz="4" w:space="0" w:color="EEECE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EEECE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BodyText">
    <w:name w:val="Body Text"/>
    <w:basedOn w:val="Normal"/>
    <w:link w:val="BodyTextChar"/>
    <w:qFormat/>
    <w:rsid w:val="00A158B2"/>
    <w:pPr>
      <w:spacing w:after="120" w:line="264" w:lineRule="auto"/>
    </w:pPr>
    <w:rPr>
      <w:rFonts w:asciiTheme="minorHAnsi" w:hAnsiTheme="minorHAnsi"/>
      <w:color w:val="262626" w:themeColor="text1" w:themeTint="D9"/>
      <w:sz w:val="20"/>
      <w:szCs w:val="20"/>
    </w:rPr>
  </w:style>
  <w:style w:type="character" w:customStyle="1" w:styleId="BodyTextChar">
    <w:name w:val="Body Text Char"/>
    <w:basedOn w:val="DefaultParagraphFont"/>
    <w:link w:val="BodyText"/>
    <w:rsid w:val="00A158B2"/>
    <w:rPr>
      <w:rFonts w:asciiTheme="minorHAnsi" w:eastAsiaTheme="minorHAnsi" w:hAnsiTheme="minorHAnsi" w:cstheme="minorBidi"/>
      <w:color w:val="262626" w:themeColor="text1" w:themeTint="D9"/>
      <w:lang w:eastAsia="en-US"/>
    </w:rPr>
  </w:style>
  <w:style w:type="character" w:customStyle="1" w:styleId="Heading6Char">
    <w:name w:val="Heading 6 Char"/>
    <w:basedOn w:val="DefaultParagraphFont"/>
    <w:link w:val="Heading6"/>
    <w:uiPriority w:val="9"/>
    <w:semiHidden/>
    <w:rsid w:val="005F45BE"/>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5F45BE"/>
    <w:rPr>
      <w:rFonts w:asciiTheme="majorHAnsi" w:eastAsiaTheme="majorEastAsia" w:hAnsiTheme="majorHAnsi" w:cstheme="majorBidi"/>
      <w:i/>
      <w:iCs/>
      <w:color w:val="243F60" w:themeColor="accent1" w:themeShade="7F"/>
      <w:sz w:val="22"/>
      <w:szCs w:val="22"/>
      <w:lang w:eastAsia="en-US"/>
    </w:rPr>
  </w:style>
  <w:style w:type="character" w:customStyle="1" w:styleId="UnresolvedMention1">
    <w:name w:val="Unresolved Mention1"/>
    <w:basedOn w:val="DefaultParagraphFont"/>
    <w:uiPriority w:val="99"/>
    <w:semiHidden/>
    <w:unhideWhenUsed/>
    <w:rsid w:val="00757170"/>
    <w:rPr>
      <w:color w:val="605E5C"/>
      <w:shd w:val="clear" w:color="auto" w:fill="E1DFDD"/>
    </w:rPr>
  </w:style>
  <w:style w:type="table" w:styleId="GridTable3">
    <w:name w:val="Grid Table 3"/>
    <w:basedOn w:val="TableNormal"/>
    <w:uiPriority w:val="48"/>
    <w:rsid w:val="00C7686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C7686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0222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
    <w:name w:val="List Table 4"/>
    <w:basedOn w:val="TableNormal"/>
    <w:uiPriority w:val="49"/>
    <w:rsid w:val="00893C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55386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AWEReporttemplate">
    <w:name w:val="DAWE Report template"/>
    <w:basedOn w:val="TableNormal"/>
    <w:uiPriority w:val="99"/>
    <w:rsid w:val="00165DA8"/>
    <w:tblPr>
      <w:tblStyleRowBandSize w:val="1"/>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tblStylePr w:type="band1Horz">
      <w:tblPr/>
      <w:tcPr>
        <w:tcBorders>
          <w:top w:val="single" w:sz="4" w:space="0" w:color="auto"/>
          <w:bottom w:val="single" w:sz="4" w:space="0" w:color="auto"/>
        </w:tcBorders>
      </w:tcPr>
    </w:tblStylePr>
  </w:style>
  <w:style w:type="table" w:styleId="ListTable4-Accent1">
    <w:name w:val="List Table 4 Accent 1"/>
    <w:basedOn w:val="TableNormal"/>
    <w:uiPriority w:val="49"/>
    <w:rsid w:val="00165DA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E2591F"/>
    <w:rPr>
      <w:color w:val="605E5C"/>
      <w:shd w:val="clear" w:color="auto" w:fill="E1DFDD"/>
    </w:rPr>
  </w:style>
  <w:style w:type="paragraph" w:customStyle="1" w:styleId="Default">
    <w:name w:val="Default"/>
    <w:rsid w:val="00095928"/>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332">
      <w:bodyDiv w:val="1"/>
      <w:marLeft w:val="0"/>
      <w:marRight w:val="0"/>
      <w:marTop w:val="0"/>
      <w:marBottom w:val="0"/>
      <w:divBdr>
        <w:top w:val="none" w:sz="0" w:space="0" w:color="auto"/>
        <w:left w:val="none" w:sz="0" w:space="0" w:color="auto"/>
        <w:bottom w:val="none" w:sz="0" w:space="0" w:color="auto"/>
        <w:right w:val="none" w:sz="0" w:space="0" w:color="auto"/>
      </w:divBdr>
    </w:div>
    <w:div w:id="19477723">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1657339">
      <w:bodyDiv w:val="1"/>
      <w:marLeft w:val="0"/>
      <w:marRight w:val="0"/>
      <w:marTop w:val="0"/>
      <w:marBottom w:val="0"/>
      <w:divBdr>
        <w:top w:val="none" w:sz="0" w:space="0" w:color="auto"/>
        <w:left w:val="none" w:sz="0" w:space="0" w:color="auto"/>
        <w:bottom w:val="none" w:sz="0" w:space="0" w:color="auto"/>
        <w:right w:val="none" w:sz="0" w:space="0" w:color="auto"/>
      </w:divBdr>
    </w:div>
    <w:div w:id="37048516">
      <w:bodyDiv w:val="1"/>
      <w:marLeft w:val="0"/>
      <w:marRight w:val="0"/>
      <w:marTop w:val="0"/>
      <w:marBottom w:val="0"/>
      <w:divBdr>
        <w:top w:val="none" w:sz="0" w:space="0" w:color="auto"/>
        <w:left w:val="none" w:sz="0" w:space="0" w:color="auto"/>
        <w:bottom w:val="none" w:sz="0" w:space="0" w:color="auto"/>
        <w:right w:val="none" w:sz="0" w:space="0" w:color="auto"/>
      </w:divBdr>
    </w:div>
    <w:div w:id="3712242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80706">
      <w:bodyDiv w:val="1"/>
      <w:marLeft w:val="0"/>
      <w:marRight w:val="0"/>
      <w:marTop w:val="0"/>
      <w:marBottom w:val="0"/>
      <w:divBdr>
        <w:top w:val="none" w:sz="0" w:space="0" w:color="auto"/>
        <w:left w:val="none" w:sz="0" w:space="0" w:color="auto"/>
        <w:bottom w:val="none" w:sz="0" w:space="0" w:color="auto"/>
        <w:right w:val="none" w:sz="0" w:space="0" w:color="auto"/>
      </w:divBdr>
    </w:div>
    <w:div w:id="121651849">
      <w:bodyDiv w:val="1"/>
      <w:marLeft w:val="0"/>
      <w:marRight w:val="0"/>
      <w:marTop w:val="0"/>
      <w:marBottom w:val="0"/>
      <w:divBdr>
        <w:top w:val="none" w:sz="0" w:space="0" w:color="auto"/>
        <w:left w:val="none" w:sz="0" w:space="0" w:color="auto"/>
        <w:bottom w:val="none" w:sz="0" w:space="0" w:color="auto"/>
        <w:right w:val="none" w:sz="0" w:space="0" w:color="auto"/>
      </w:divBdr>
    </w:div>
    <w:div w:id="13175464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50525">
      <w:bodyDiv w:val="1"/>
      <w:marLeft w:val="0"/>
      <w:marRight w:val="0"/>
      <w:marTop w:val="0"/>
      <w:marBottom w:val="0"/>
      <w:divBdr>
        <w:top w:val="none" w:sz="0" w:space="0" w:color="auto"/>
        <w:left w:val="none" w:sz="0" w:space="0" w:color="auto"/>
        <w:bottom w:val="none" w:sz="0" w:space="0" w:color="auto"/>
        <w:right w:val="none" w:sz="0" w:space="0" w:color="auto"/>
      </w:divBdr>
    </w:div>
    <w:div w:id="202403370">
      <w:bodyDiv w:val="1"/>
      <w:marLeft w:val="0"/>
      <w:marRight w:val="0"/>
      <w:marTop w:val="0"/>
      <w:marBottom w:val="0"/>
      <w:divBdr>
        <w:top w:val="none" w:sz="0" w:space="0" w:color="auto"/>
        <w:left w:val="none" w:sz="0" w:space="0" w:color="auto"/>
        <w:bottom w:val="none" w:sz="0" w:space="0" w:color="auto"/>
        <w:right w:val="none" w:sz="0" w:space="0" w:color="auto"/>
      </w:divBdr>
    </w:div>
    <w:div w:id="216089339">
      <w:bodyDiv w:val="1"/>
      <w:marLeft w:val="0"/>
      <w:marRight w:val="0"/>
      <w:marTop w:val="0"/>
      <w:marBottom w:val="0"/>
      <w:divBdr>
        <w:top w:val="none" w:sz="0" w:space="0" w:color="auto"/>
        <w:left w:val="none" w:sz="0" w:space="0" w:color="auto"/>
        <w:bottom w:val="none" w:sz="0" w:space="0" w:color="auto"/>
        <w:right w:val="none" w:sz="0" w:space="0" w:color="auto"/>
      </w:divBdr>
    </w:div>
    <w:div w:id="251204426">
      <w:bodyDiv w:val="1"/>
      <w:marLeft w:val="0"/>
      <w:marRight w:val="0"/>
      <w:marTop w:val="0"/>
      <w:marBottom w:val="0"/>
      <w:divBdr>
        <w:top w:val="none" w:sz="0" w:space="0" w:color="auto"/>
        <w:left w:val="none" w:sz="0" w:space="0" w:color="auto"/>
        <w:bottom w:val="none" w:sz="0" w:space="0" w:color="auto"/>
        <w:right w:val="none" w:sz="0" w:space="0" w:color="auto"/>
      </w:divBdr>
    </w:div>
    <w:div w:id="267082280">
      <w:bodyDiv w:val="1"/>
      <w:marLeft w:val="0"/>
      <w:marRight w:val="0"/>
      <w:marTop w:val="0"/>
      <w:marBottom w:val="0"/>
      <w:divBdr>
        <w:top w:val="none" w:sz="0" w:space="0" w:color="auto"/>
        <w:left w:val="none" w:sz="0" w:space="0" w:color="auto"/>
        <w:bottom w:val="none" w:sz="0" w:space="0" w:color="auto"/>
        <w:right w:val="none" w:sz="0" w:space="0" w:color="auto"/>
      </w:divBdr>
    </w:div>
    <w:div w:id="343482629">
      <w:bodyDiv w:val="1"/>
      <w:marLeft w:val="0"/>
      <w:marRight w:val="0"/>
      <w:marTop w:val="0"/>
      <w:marBottom w:val="0"/>
      <w:divBdr>
        <w:top w:val="none" w:sz="0" w:space="0" w:color="auto"/>
        <w:left w:val="none" w:sz="0" w:space="0" w:color="auto"/>
        <w:bottom w:val="none" w:sz="0" w:space="0" w:color="auto"/>
        <w:right w:val="none" w:sz="0" w:space="0" w:color="auto"/>
      </w:divBdr>
    </w:div>
    <w:div w:id="34537598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43974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849138">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9798949">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450926">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123839">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432492">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1606283">
      <w:bodyDiv w:val="1"/>
      <w:marLeft w:val="0"/>
      <w:marRight w:val="0"/>
      <w:marTop w:val="0"/>
      <w:marBottom w:val="0"/>
      <w:divBdr>
        <w:top w:val="none" w:sz="0" w:space="0" w:color="auto"/>
        <w:left w:val="none" w:sz="0" w:space="0" w:color="auto"/>
        <w:bottom w:val="none" w:sz="0" w:space="0" w:color="auto"/>
        <w:right w:val="none" w:sz="0" w:space="0" w:color="auto"/>
      </w:divBdr>
    </w:div>
    <w:div w:id="82909656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89691">
      <w:bodyDiv w:val="1"/>
      <w:marLeft w:val="0"/>
      <w:marRight w:val="0"/>
      <w:marTop w:val="0"/>
      <w:marBottom w:val="0"/>
      <w:divBdr>
        <w:top w:val="none" w:sz="0" w:space="0" w:color="auto"/>
        <w:left w:val="none" w:sz="0" w:space="0" w:color="auto"/>
        <w:bottom w:val="none" w:sz="0" w:space="0" w:color="auto"/>
        <w:right w:val="none" w:sz="0" w:space="0" w:color="auto"/>
      </w:divBdr>
    </w:div>
    <w:div w:id="86776585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712047">
      <w:bodyDiv w:val="1"/>
      <w:marLeft w:val="0"/>
      <w:marRight w:val="0"/>
      <w:marTop w:val="0"/>
      <w:marBottom w:val="0"/>
      <w:divBdr>
        <w:top w:val="none" w:sz="0" w:space="0" w:color="auto"/>
        <w:left w:val="none" w:sz="0" w:space="0" w:color="auto"/>
        <w:bottom w:val="none" w:sz="0" w:space="0" w:color="auto"/>
        <w:right w:val="none" w:sz="0" w:space="0" w:color="auto"/>
      </w:divBdr>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3877810">
      <w:bodyDiv w:val="1"/>
      <w:marLeft w:val="0"/>
      <w:marRight w:val="0"/>
      <w:marTop w:val="0"/>
      <w:marBottom w:val="0"/>
      <w:divBdr>
        <w:top w:val="none" w:sz="0" w:space="0" w:color="auto"/>
        <w:left w:val="none" w:sz="0" w:space="0" w:color="auto"/>
        <w:bottom w:val="none" w:sz="0" w:space="0" w:color="auto"/>
        <w:right w:val="none" w:sz="0" w:space="0" w:color="auto"/>
      </w:divBdr>
    </w:div>
    <w:div w:id="932323763">
      <w:bodyDiv w:val="1"/>
      <w:marLeft w:val="0"/>
      <w:marRight w:val="0"/>
      <w:marTop w:val="0"/>
      <w:marBottom w:val="0"/>
      <w:divBdr>
        <w:top w:val="none" w:sz="0" w:space="0" w:color="auto"/>
        <w:left w:val="none" w:sz="0" w:space="0" w:color="auto"/>
        <w:bottom w:val="none" w:sz="0" w:space="0" w:color="auto"/>
        <w:right w:val="none" w:sz="0" w:space="0" w:color="auto"/>
      </w:divBdr>
    </w:div>
    <w:div w:id="965739626">
      <w:bodyDiv w:val="1"/>
      <w:marLeft w:val="0"/>
      <w:marRight w:val="0"/>
      <w:marTop w:val="0"/>
      <w:marBottom w:val="0"/>
      <w:divBdr>
        <w:top w:val="none" w:sz="0" w:space="0" w:color="auto"/>
        <w:left w:val="none" w:sz="0" w:space="0" w:color="auto"/>
        <w:bottom w:val="none" w:sz="0" w:space="0" w:color="auto"/>
        <w:right w:val="none" w:sz="0" w:space="0" w:color="auto"/>
      </w:divBdr>
    </w:div>
    <w:div w:id="968097991">
      <w:bodyDiv w:val="1"/>
      <w:marLeft w:val="0"/>
      <w:marRight w:val="0"/>
      <w:marTop w:val="0"/>
      <w:marBottom w:val="0"/>
      <w:divBdr>
        <w:top w:val="none" w:sz="0" w:space="0" w:color="auto"/>
        <w:left w:val="none" w:sz="0" w:space="0" w:color="auto"/>
        <w:bottom w:val="none" w:sz="0" w:space="0" w:color="auto"/>
        <w:right w:val="none" w:sz="0" w:space="0" w:color="auto"/>
      </w:divBdr>
    </w:div>
    <w:div w:id="99768639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437376">
      <w:bodyDiv w:val="1"/>
      <w:marLeft w:val="0"/>
      <w:marRight w:val="0"/>
      <w:marTop w:val="0"/>
      <w:marBottom w:val="0"/>
      <w:divBdr>
        <w:top w:val="none" w:sz="0" w:space="0" w:color="auto"/>
        <w:left w:val="none" w:sz="0" w:space="0" w:color="auto"/>
        <w:bottom w:val="none" w:sz="0" w:space="0" w:color="auto"/>
        <w:right w:val="none" w:sz="0" w:space="0" w:color="auto"/>
      </w:divBdr>
    </w:div>
    <w:div w:id="1173298638">
      <w:bodyDiv w:val="1"/>
      <w:marLeft w:val="0"/>
      <w:marRight w:val="0"/>
      <w:marTop w:val="0"/>
      <w:marBottom w:val="0"/>
      <w:divBdr>
        <w:top w:val="none" w:sz="0" w:space="0" w:color="auto"/>
        <w:left w:val="none" w:sz="0" w:space="0" w:color="auto"/>
        <w:bottom w:val="none" w:sz="0" w:space="0" w:color="auto"/>
        <w:right w:val="none" w:sz="0" w:space="0" w:color="auto"/>
      </w:divBdr>
    </w:div>
    <w:div w:id="1178421783">
      <w:bodyDiv w:val="1"/>
      <w:marLeft w:val="0"/>
      <w:marRight w:val="0"/>
      <w:marTop w:val="0"/>
      <w:marBottom w:val="0"/>
      <w:divBdr>
        <w:top w:val="none" w:sz="0" w:space="0" w:color="auto"/>
        <w:left w:val="none" w:sz="0" w:space="0" w:color="auto"/>
        <w:bottom w:val="none" w:sz="0" w:space="0" w:color="auto"/>
        <w:right w:val="none" w:sz="0" w:space="0" w:color="auto"/>
      </w:divBdr>
    </w:div>
    <w:div w:id="1195270807">
      <w:bodyDiv w:val="1"/>
      <w:marLeft w:val="0"/>
      <w:marRight w:val="0"/>
      <w:marTop w:val="0"/>
      <w:marBottom w:val="0"/>
      <w:divBdr>
        <w:top w:val="none" w:sz="0" w:space="0" w:color="auto"/>
        <w:left w:val="none" w:sz="0" w:space="0" w:color="auto"/>
        <w:bottom w:val="none" w:sz="0" w:space="0" w:color="auto"/>
        <w:right w:val="none" w:sz="0" w:space="0" w:color="auto"/>
      </w:divBdr>
    </w:div>
    <w:div w:id="1196819558">
      <w:bodyDiv w:val="1"/>
      <w:marLeft w:val="0"/>
      <w:marRight w:val="0"/>
      <w:marTop w:val="0"/>
      <w:marBottom w:val="0"/>
      <w:divBdr>
        <w:top w:val="none" w:sz="0" w:space="0" w:color="auto"/>
        <w:left w:val="none" w:sz="0" w:space="0" w:color="auto"/>
        <w:bottom w:val="none" w:sz="0" w:space="0" w:color="auto"/>
        <w:right w:val="none" w:sz="0" w:space="0" w:color="auto"/>
      </w:divBdr>
    </w:div>
    <w:div w:id="123470451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9088537">
      <w:bodyDiv w:val="1"/>
      <w:marLeft w:val="0"/>
      <w:marRight w:val="0"/>
      <w:marTop w:val="0"/>
      <w:marBottom w:val="0"/>
      <w:divBdr>
        <w:top w:val="none" w:sz="0" w:space="0" w:color="auto"/>
        <w:left w:val="none" w:sz="0" w:space="0" w:color="auto"/>
        <w:bottom w:val="none" w:sz="0" w:space="0" w:color="auto"/>
        <w:right w:val="none" w:sz="0" w:space="0" w:color="auto"/>
      </w:divBdr>
    </w:div>
    <w:div w:id="137149338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3410">
      <w:bodyDiv w:val="1"/>
      <w:marLeft w:val="0"/>
      <w:marRight w:val="0"/>
      <w:marTop w:val="0"/>
      <w:marBottom w:val="0"/>
      <w:divBdr>
        <w:top w:val="none" w:sz="0" w:space="0" w:color="auto"/>
        <w:left w:val="none" w:sz="0" w:space="0" w:color="auto"/>
        <w:bottom w:val="none" w:sz="0" w:space="0" w:color="auto"/>
        <w:right w:val="none" w:sz="0" w:space="0" w:color="auto"/>
      </w:divBdr>
    </w:div>
    <w:div w:id="1387610078">
      <w:bodyDiv w:val="1"/>
      <w:marLeft w:val="0"/>
      <w:marRight w:val="0"/>
      <w:marTop w:val="0"/>
      <w:marBottom w:val="0"/>
      <w:divBdr>
        <w:top w:val="none" w:sz="0" w:space="0" w:color="auto"/>
        <w:left w:val="none" w:sz="0" w:space="0" w:color="auto"/>
        <w:bottom w:val="none" w:sz="0" w:space="0" w:color="auto"/>
        <w:right w:val="none" w:sz="0" w:space="0" w:color="auto"/>
      </w:divBdr>
    </w:div>
    <w:div w:id="1394044962">
      <w:bodyDiv w:val="1"/>
      <w:marLeft w:val="0"/>
      <w:marRight w:val="0"/>
      <w:marTop w:val="0"/>
      <w:marBottom w:val="0"/>
      <w:divBdr>
        <w:top w:val="none" w:sz="0" w:space="0" w:color="auto"/>
        <w:left w:val="none" w:sz="0" w:space="0" w:color="auto"/>
        <w:bottom w:val="none" w:sz="0" w:space="0" w:color="auto"/>
        <w:right w:val="none" w:sz="0" w:space="0" w:color="auto"/>
      </w:divBdr>
    </w:div>
    <w:div w:id="1400903364">
      <w:bodyDiv w:val="1"/>
      <w:marLeft w:val="0"/>
      <w:marRight w:val="0"/>
      <w:marTop w:val="0"/>
      <w:marBottom w:val="0"/>
      <w:divBdr>
        <w:top w:val="none" w:sz="0" w:space="0" w:color="auto"/>
        <w:left w:val="none" w:sz="0" w:space="0" w:color="auto"/>
        <w:bottom w:val="none" w:sz="0" w:space="0" w:color="auto"/>
        <w:right w:val="none" w:sz="0" w:space="0" w:color="auto"/>
      </w:divBdr>
    </w:div>
    <w:div w:id="1432895121">
      <w:bodyDiv w:val="1"/>
      <w:marLeft w:val="0"/>
      <w:marRight w:val="0"/>
      <w:marTop w:val="0"/>
      <w:marBottom w:val="0"/>
      <w:divBdr>
        <w:top w:val="none" w:sz="0" w:space="0" w:color="auto"/>
        <w:left w:val="none" w:sz="0" w:space="0" w:color="auto"/>
        <w:bottom w:val="none" w:sz="0" w:space="0" w:color="auto"/>
        <w:right w:val="none" w:sz="0" w:space="0" w:color="auto"/>
      </w:divBdr>
    </w:div>
    <w:div w:id="1452435511">
      <w:bodyDiv w:val="1"/>
      <w:marLeft w:val="0"/>
      <w:marRight w:val="0"/>
      <w:marTop w:val="0"/>
      <w:marBottom w:val="0"/>
      <w:divBdr>
        <w:top w:val="none" w:sz="0" w:space="0" w:color="auto"/>
        <w:left w:val="none" w:sz="0" w:space="0" w:color="auto"/>
        <w:bottom w:val="none" w:sz="0" w:space="0" w:color="auto"/>
        <w:right w:val="none" w:sz="0" w:space="0" w:color="auto"/>
      </w:divBdr>
    </w:div>
    <w:div w:id="1491944083">
      <w:bodyDiv w:val="1"/>
      <w:marLeft w:val="0"/>
      <w:marRight w:val="0"/>
      <w:marTop w:val="0"/>
      <w:marBottom w:val="0"/>
      <w:divBdr>
        <w:top w:val="none" w:sz="0" w:space="0" w:color="auto"/>
        <w:left w:val="none" w:sz="0" w:space="0" w:color="auto"/>
        <w:bottom w:val="none" w:sz="0" w:space="0" w:color="auto"/>
        <w:right w:val="none" w:sz="0" w:space="0" w:color="auto"/>
      </w:divBdr>
    </w:div>
    <w:div w:id="1515193764">
      <w:bodyDiv w:val="1"/>
      <w:marLeft w:val="0"/>
      <w:marRight w:val="0"/>
      <w:marTop w:val="0"/>
      <w:marBottom w:val="0"/>
      <w:divBdr>
        <w:top w:val="none" w:sz="0" w:space="0" w:color="auto"/>
        <w:left w:val="none" w:sz="0" w:space="0" w:color="auto"/>
        <w:bottom w:val="none" w:sz="0" w:space="0" w:color="auto"/>
        <w:right w:val="none" w:sz="0" w:space="0" w:color="auto"/>
      </w:divBdr>
    </w:div>
    <w:div w:id="152085071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45812207">
      <w:bodyDiv w:val="1"/>
      <w:marLeft w:val="0"/>
      <w:marRight w:val="0"/>
      <w:marTop w:val="0"/>
      <w:marBottom w:val="0"/>
      <w:divBdr>
        <w:top w:val="none" w:sz="0" w:space="0" w:color="auto"/>
        <w:left w:val="none" w:sz="0" w:space="0" w:color="auto"/>
        <w:bottom w:val="none" w:sz="0" w:space="0" w:color="auto"/>
        <w:right w:val="none" w:sz="0" w:space="0" w:color="auto"/>
      </w:divBdr>
    </w:div>
    <w:div w:id="165668851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936729">
      <w:bodyDiv w:val="1"/>
      <w:marLeft w:val="0"/>
      <w:marRight w:val="0"/>
      <w:marTop w:val="0"/>
      <w:marBottom w:val="0"/>
      <w:divBdr>
        <w:top w:val="none" w:sz="0" w:space="0" w:color="auto"/>
        <w:left w:val="none" w:sz="0" w:space="0" w:color="auto"/>
        <w:bottom w:val="none" w:sz="0" w:space="0" w:color="auto"/>
        <w:right w:val="none" w:sz="0" w:space="0" w:color="auto"/>
      </w:divBdr>
    </w:div>
    <w:div w:id="1703044721">
      <w:bodyDiv w:val="1"/>
      <w:marLeft w:val="0"/>
      <w:marRight w:val="0"/>
      <w:marTop w:val="0"/>
      <w:marBottom w:val="0"/>
      <w:divBdr>
        <w:top w:val="none" w:sz="0" w:space="0" w:color="auto"/>
        <w:left w:val="none" w:sz="0" w:space="0" w:color="auto"/>
        <w:bottom w:val="none" w:sz="0" w:space="0" w:color="auto"/>
        <w:right w:val="none" w:sz="0" w:space="0" w:color="auto"/>
      </w:divBdr>
    </w:div>
    <w:div w:id="1718118760">
      <w:bodyDiv w:val="1"/>
      <w:marLeft w:val="0"/>
      <w:marRight w:val="0"/>
      <w:marTop w:val="0"/>
      <w:marBottom w:val="0"/>
      <w:divBdr>
        <w:top w:val="none" w:sz="0" w:space="0" w:color="auto"/>
        <w:left w:val="none" w:sz="0" w:space="0" w:color="auto"/>
        <w:bottom w:val="none" w:sz="0" w:space="0" w:color="auto"/>
        <w:right w:val="none" w:sz="0" w:space="0" w:color="auto"/>
      </w:divBdr>
    </w:div>
    <w:div w:id="1730609571">
      <w:bodyDiv w:val="1"/>
      <w:marLeft w:val="0"/>
      <w:marRight w:val="0"/>
      <w:marTop w:val="0"/>
      <w:marBottom w:val="0"/>
      <w:divBdr>
        <w:top w:val="none" w:sz="0" w:space="0" w:color="auto"/>
        <w:left w:val="none" w:sz="0" w:space="0" w:color="auto"/>
        <w:bottom w:val="none" w:sz="0" w:space="0" w:color="auto"/>
        <w:right w:val="none" w:sz="0" w:space="0" w:color="auto"/>
      </w:divBdr>
    </w:div>
    <w:div w:id="1732851259">
      <w:bodyDiv w:val="1"/>
      <w:marLeft w:val="0"/>
      <w:marRight w:val="0"/>
      <w:marTop w:val="0"/>
      <w:marBottom w:val="0"/>
      <w:divBdr>
        <w:top w:val="none" w:sz="0" w:space="0" w:color="auto"/>
        <w:left w:val="none" w:sz="0" w:space="0" w:color="auto"/>
        <w:bottom w:val="none" w:sz="0" w:space="0" w:color="auto"/>
        <w:right w:val="none" w:sz="0" w:space="0" w:color="auto"/>
      </w:divBdr>
    </w:div>
    <w:div w:id="1737707038">
      <w:bodyDiv w:val="1"/>
      <w:marLeft w:val="0"/>
      <w:marRight w:val="0"/>
      <w:marTop w:val="0"/>
      <w:marBottom w:val="0"/>
      <w:divBdr>
        <w:top w:val="none" w:sz="0" w:space="0" w:color="auto"/>
        <w:left w:val="none" w:sz="0" w:space="0" w:color="auto"/>
        <w:bottom w:val="none" w:sz="0" w:space="0" w:color="auto"/>
        <w:right w:val="none" w:sz="0" w:space="0" w:color="auto"/>
      </w:divBdr>
    </w:div>
    <w:div w:id="1777947193">
      <w:bodyDiv w:val="1"/>
      <w:marLeft w:val="0"/>
      <w:marRight w:val="0"/>
      <w:marTop w:val="0"/>
      <w:marBottom w:val="0"/>
      <w:divBdr>
        <w:top w:val="none" w:sz="0" w:space="0" w:color="auto"/>
        <w:left w:val="none" w:sz="0" w:space="0" w:color="auto"/>
        <w:bottom w:val="none" w:sz="0" w:space="0" w:color="auto"/>
        <w:right w:val="none" w:sz="0" w:space="0" w:color="auto"/>
      </w:divBdr>
    </w:div>
    <w:div w:id="1793473361">
      <w:bodyDiv w:val="1"/>
      <w:marLeft w:val="0"/>
      <w:marRight w:val="0"/>
      <w:marTop w:val="0"/>
      <w:marBottom w:val="0"/>
      <w:divBdr>
        <w:top w:val="none" w:sz="0" w:space="0" w:color="auto"/>
        <w:left w:val="none" w:sz="0" w:space="0" w:color="auto"/>
        <w:bottom w:val="none" w:sz="0" w:space="0" w:color="auto"/>
        <w:right w:val="none" w:sz="0" w:space="0" w:color="auto"/>
      </w:divBdr>
    </w:div>
    <w:div w:id="1805852210">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521497">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7967">
      <w:bodyDiv w:val="1"/>
      <w:marLeft w:val="0"/>
      <w:marRight w:val="0"/>
      <w:marTop w:val="0"/>
      <w:marBottom w:val="0"/>
      <w:divBdr>
        <w:top w:val="none" w:sz="0" w:space="0" w:color="auto"/>
        <w:left w:val="none" w:sz="0" w:space="0" w:color="auto"/>
        <w:bottom w:val="none" w:sz="0" w:space="0" w:color="auto"/>
        <w:right w:val="none" w:sz="0" w:space="0" w:color="auto"/>
      </w:divBdr>
    </w:div>
    <w:div w:id="1891914536">
      <w:bodyDiv w:val="1"/>
      <w:marLeft w:val="0"/>
      <w:marRight w:val="0"/>
      <w:marTop w:val="0"/>
      <w:marBottom w:val="0"/>
      <w:divBdr>
        <w:top w:val="none" w:sz="0" w:space="0" w:color="auto"/>
        <w:left w:val="none" w:sz="0" w:space="0" w:color="auto"/>
        <w:bottom w:val="none" w:sz="0" w:space="0" w:color="auto"/>
        <w:right w:val="none" w:sz="0" w:space="0" w:color="auto"/>
      </w:divBdr>
    </w:div>
    <w:div w:id="1900898743">
      <w:bodyDiv w:val="1"/>
      <w:marLeft w:val="0"/>
      <w:marRight w:val="0"/>
      <w:marTop w:val="0"/>
      <w:marBottom w:val="0"/>
      <w:divBdr>
        <w:top w:val="none" w:sz="0" w:space="0" w:color="auto"/>
        <w:left w:val="none" w:sz="0" w:space="0" w:color="auto"/>
        <w:bottom w:val="none" w:sz="0" w:space="0" w:color="auto"/>
        <w:right w:val="none" w:sz="0" w:space="0" w:color="auto"/>
      </w:divBdr>
    </w:div>
    <w:div w:id="1939287327">
      <w:bodyDiv w:val="1"/>
      <w:marLeft w:val="0"/>
      <w:marRight w:val="0"/>
      <w:marTop w:val="0"/>
      <w:marBottom w:val="0"/>
      <w:divBdr>
        <w:top w:val="none" w:sz="0" w:space="0" w:color="auto"/>
        <w:left w:val="none" w:sz="0" w:space="0" w:color="auto"/>
        <w:bottom w:val="none" w:sz="0" w:space="0" w:color="auto"/>
        <w:right w:val="none" w:sz="0" w:space="0" w:color="auto"/>
      </w:divBdr>
    </w:div>
    <w:div w:id="1946424566">
      <w:bodyDiv w:val="1"/>
      <w:marLeft w:val="0"/>
      <w:marRight w:val="0"/>
      <w:marTop w:val="0"/>
      <w:marBottom w:val="0"/>
      <w:divBdr>
        <w:top w:val="none" w:sz="0" w:space="0" w:color="auto"/>
        <w:left w:val="none" w:sz="0" w:space="0" w:color="auto"/>
        <w:bottom w:val="none" w:sz="0" w:space="0" w:color="auto"/>
        <w:right w:val="none" w:sz="0" w:space="0" w:color="auto"/>
      </w:divBdr>
    </w:div>
    <w:div w:id="1976905459">
      <w:bodyDiv w:val="1"/>
      <w:marLeft w:val="0"/>
      <w:marRight w:val="0"/>
      <w:marTop w:val="0"/>
      <w:marBottom w:val="0"/>
      <w:divBdr>
        <w:top w:val="none" w:sz="0" w:space="0" w:color="auto"/>
        <w:left w:val="none" w:sz="0" w:space="0" w:color="auto"/>
        <w:bottom w:val="none" w:sz="0" w:space="0" w:color="auto"/>
        <w:right w:val="none" w:sz="0" w:space="0" w:color="auto"/>
      </w:divBdr>
    </w:div>
    <w:div w:id="1982885651">
      <w:bodyDiv w:val="1"/>
      <w:marLeft w:val="0"/>
      <w:marRight w:val="0"/>
      <w:marTop w:val="0"/>
      <w:marBottom w:val="0"/>
      <w:divBdr>
        <w:top w:val="none" w:sz="0" w:space="0" w:color="auto"/>
        <w:left w:val="none" w:sz="0" w:space="0" w:color="auto"/>
        <w:bottom w:val="none" w:sz="0" w:space="0" w:color="auto"/>
        <w:right w:val="none" w:sz="0" w:space="0" w:color="auto"/>
      </w:divBdr>
    </w:div>
    <w:div w:id="202751684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2027364">
      <w:bodyDiv w:val="1"/>
      <w:marLeft w:val="0"/>
      <w:marRight w:val="0"/>
      <w:marTop w:val="0"/>
      <w:marBottom w:val="0"/>
      <w:divBdr>
        <w:top w:val="none" w:sz="0" w:space="0" w:color="auto"/>
        <w:left w:val="none" w:sz="0" w:space="0" w:color="auto"/>
        <w:bottom w:val="none" w:sz="0" w:space="0" w:color="auto"/>
        <w:right w:val="none" w:sz="0" w:space="0" w:color="auto"/>
      </w:divBdr>
    </w:div>
    <w:div w:id="2054886807">
      <w:bodyDiv w:val="1"/>
      <w:marLeft w:val="0"/>
      <w:marRight w:val="0"/>
      <w:marTop w:val="0"/>
      <w:marBottom w:val="0"/>
      <w:divBdr>
        <w:top w:val="none" w:sz="0" w:space="0" w:color="auto"/>
        <w:left w:val="none" w:sz="0" w:space="0" w:color="auto"/>
        <w:bottom w:val="none" w:sz="0" w:space="0" w:color="auto"/>
        <w:right w:val="none" w:sz="0" w:space="0" w:color="auto"/>
      </w:divBdr>
    </w:div>
    <w:div w:id="2063094293">
      <w:bodyDiv w:val="1"/>
      <w:marLeft w:val="0"/>
      <w:marRight w:val="0"/>
      <w:marTop w:val="0"/>
      <w:marBottom w:val="0"/>
      <w:divBdr>
        <w:top w:val="none" w:sz="0" w:space="0" w:color="auto"/>
        <w:left w:val="none" w:sz="0" w:space="0" w:color="auto"/>
        <w:bottom w:val="none" w:sz="0" w:space="0" w:color="auto"/>
        <w:right w:val="none" w:sz="0" w:space="0" w:color="auto"/>
      </w:divBdr>
    </w:div>
    <w:div w:id="2073577985">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9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www.awe.gov.au/abares/research-topics/forests/forest-economics/forest-wood-products-statistics" TargetMode="External"/><Relationship Id="rId3" Type="http://schemas.openxmlformats.org/officeDocument/2006/relationships/customXml" Target="../customXml/item3.xml"/><Relationship Id="rId21" Type="http://schemas.openxmlformats.org/officeDocument/2006/relationships/hyperlink" Target="https://haveyoursay.awe.gov.au/illegal-logging-sunsetting-review"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data.daff.gov.au/data/warehouse/9aaf/afwpsd9abfe/afwpsd9abfe20160526/afwpsOverview20160526_v1.0.0.pdf"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footer" Target="footer2.xml"/><Relationship Id="rId29" Type="http://schemas.openxmlformats.org/officeDocument/2006/relationships/hyperlink" Target="https://www.awe.gov.au/abares/research-topics/forests/forest-economics/forest-economic-research/new-plantation-establishment-in-austral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haveyoursay.awe.gov.au/illegal-logging-sunsetting-review" TargetMode="External"/><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s://haveyoursay.awe.gov.au/illegal-logging-sunsetting-review" TargetMode="External"/><Relationship Id="rId23" Type="http://schemas.openxmlformats.org/officeDocument/2006/relationships/image" Target="media/image4.png"/><Relationship Id="rId28" Type="http://schemas.openxmlformats.org/officeDocument/2006/relationships/hyperlink" Target="https://www.awe.gov.au/sites/default/files/sitecollectiondocuments/forestry/international/illegal-logging/illegal_logging_report.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agriculture-land/forestry/policies/illegal-logging/review-and-consultation" TargetMode="External"/><Relationship Id="rId27" Type="http://schemas.openxmlformats.org/officeDocument/2006/relationships/hyperlink" Target="https://www.awe.gov.au/abares/products/insights/snapshot-of-australias-forest-industry"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Act001cl04fs02\parliamentmedia$\ParliamentMedia\Corporate%20Communications\Production\Editors\Templates\Report%20template\Repor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dlc_DocId xmlns="4195ad5f-cdf2-4c4a-8d9b-b7944a108e98">DOCID-322795542-33259</_dlc_DocId>
    <_dlc_DocIdUrl xmlns="4195ad5f-cdf2-4c4a-8d9b-b7944a108e98">
      <Url>https://pmc01.sharepoint.com/sites/CRMOBPR/_layouts/15/DocIdRedir.aspx?ID=DOCID-322795542-33259</Url>
      <Description>DOCID-322795542-33259</Description>
    </_dlc_DocIdUrl>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6" ma:contentTypeDescription="Create a new document." ma:contentTypeScope="" ma:versionID="15883b792da53fd44784623907b31bb4">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fc62fc07c23b42ad0842bced76ef983"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AC6B87D-928E-498C-A1D5-146C90E30944}">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966F8885-EFCC-4A78-AF5B-C002E8505C81}"/>
</file>

<file path=customXml/itemProps5.xml><?xml version="1.0" encoding="utf-8"?>
<ds:datastoreItem xmlns:ds="http://schemas.openxmlformats.org/officeDocument/2006/customXml" ds:itemID="{DAC8E24F-0AB7-4D32-95E2-D4FF2328AE33}"/>
</file>

<file path=docProps/app.xml><?xml version="1.0" encoding="utf-8"?>
<Properties xmlns="http://schemas.openxmlformats.org/officeDocument/2006/extended-properties" xmlns:vt="http://schemas.openxmlformats.org/officeDocument/2006/docPropsVTypes">
  <Template>Report_template.dotx</Template>
  <TotalTime>4</TotalTime>
  <Pages>41</Pages>
  <Words>14575</Words>
  <Characters>83078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Sunsetting review of the Illegal Logging Prohibition Regulation 2012</vt:lpstr>
    </vt:vector>
  </TitlesOfParts>
  <Company/>
  <LinksUpToDate>false</LinksUpToDate>
  <CharactersWithSpaces>97459</CharactersWithSpaces>
  <SharedDoc>false</SharedDoc>
  <HLinks>
    <vt:vector size="240" baseType="variant">
      <vt:variant>
        <vt:i4>7602220</vt:i4>
      </vt:variant>
      <vt:variant>
        <vt:i4>231</vt:i4>
      </vt:variant>
      <vt:variant>
        <vt:i4>0</vt:i4>
      </vt:variant>
      <vt:variant>
        <vt:i4>5</vt:i4>
      </vt:variant>
      <vt:variant>
        <vt:lpwstr>https://www.awe.gov.au/sites/default/files/sitecollectiondocuments/forestry/illegal-logging-statutory-review-report.pdf</vt:lpwstr>
      </vt:variant>
      <vt:variant>
        <vt:lpwstr/>
      </vt:variant>
      <vt:variant>
        <vt:i4>1507383</vt:i4>
      </vt:variant>
      <vt:variant>
        <vt:i4>224</vt:i4>
      </vt:variant>
      <vt:variant>
        <vt:i4>0</vt:i4>
      </vt:variant>
      <vt:variant>
        <vt:i4>5</vt:i4>
      </vt:variant>
      <vt:variant>
        <vt:lpwstr/>
      </vt:variant>
      <vt:variant>
        <vt:lpwstr>_Toc96513186</vt:lpwstr>
      </vt:variant>
      <vt:variant>
        <vt:i4>1441855</vt:i4>
      </vt:variant>
      <vt:variant>
        <vt:i4>215</vt:i4>
      </vt:variant>
      <vt:variant>
        <vt:i4>0</vt:i4>
      </vt:variant>
      <vt:variant>
        <vt:i4>5</vt:i4>
      </vt:variant>
      <vt:variant>
        <vt:lpwstr/>
      </vt:variant>
      <vt:variant>
        <vt:lpwstr>_Toc97213770</vt:lpwstr>
      </vt:variant>
      <vt:variant>
        <vt:i4>1048638</vt:i4>
      </vt:variant>
      <vt:variant>
        <vt:i4>206</vt:i4>
      </vt:variant>
      <vt:variant>
        <vt:i4>0</vt:i4>
      </vt:variant>
      <vt:variant>
        <vt:i4>5</vt:i4>
      </vt:variant>
      <vt:variant>
        <vt:lpwstr/>
      </vt:variant>
      <vt:variant>
        <vt:lpwstr>_Toc97711514</vt:lpwstr>
      </vt:variant>
      <vt:variant>
        <vt:i4>1507390</vt:i4>
      </vt:variant>
      <vt:variant>
        <vt:i4>200</vt:i4>
      </vt:variant>
      <vt:variant>
        <vt:i4>0</vt:i4>
      </vt:variant>
      <vt:variant>
        <vt:i4>5</vt:i4>
      </vt:variant>
      <vt:variant>
        <vt:lpwstr/>
      </vt:variant>
      <vt:variant>
        <vt:lpwstr>_Toc97711513</vt:lpwstr>
      </vt:variant>
      <vt:variant>
        <vt:i4>1441854</vt:i4>
      </vt:variant>
      <vt:variant>
        <vt:i4>194</vt:i4>
      </vt:variant>
      <vt:variant>
        <vt:i4>0</vt:i4>
      </vt:variant>
      <vt:variant>
        <vt:i4>5</vt:i4>
      </vt:variant>
      <vt:variant>
        <vt:lpwstr/>
      </vt:variant>
      <vt:variant>
        <vt:lpwstr>_Toc97711512</vt:lpwstr>
      </vt:variant>
      <vt:variant>
        <vt:i4>1376318</vt:i4>
      </vt:variant>
      <vt:variant>
        <vt:i4>188</vt:i4>
      </vt:variant>
      <vt:variant>
        <vt:i4>0</vt:i4>
      </vt:variant>
      <vt:variant>
        <vt:i4>5</vt:i4>
      </vt:variant>
      <vt:variant>
        <vt:lpwstr/>
      </vt:variant>
      <vt:variant>
        <vt:lpwstr>_Toc97711511</vt:lpwstr>
      </vt:variant>
      <vt:variant>
        <vt:i4>1310782</vt:i4>
      </vt:variant>
      <vt:variant>
        <vt:i4>182</vt:i4>
      </vt:variant>
      <vt:variant>
        <vt:i4>0</vt:i4>
      </vt:variant>
      <vt:variant>
        <vt:i4>5</vt:i4>
      </vt:variant>
      <vt:variant>
        <vt:lpwstr/>
      </vt:variant>
      <vt:variant>
        <vt:lpwstr>_Toc97711510</vt:lpwstr>
      </vt:variant>
      <vt:variant>
        <vt:i4>1900607</vt:i4>
      </vt:variant>
      <vt:variant>
        <vt:i4>176</vt:i4>
      </vt:variant>
      <vt:variant>
        <vt:i4>0</vt:i4>
      </vt:variant>
      <vt:variant>
        <vt:i4>5</vt:i4>
      </vt:variant>
      <vt:variant>
        <vt:lpwstr/>
      </vt:variant>
      <vt:variant>
        <vt:lpwstr>_Toc97711509</vt:lpwstr>
      </vt:variant>
      <vt:variant>
        <vt:i4>1835071</vt:i4>
      </vt:variant>
      <vt:variant>
        <vt:i4>170</vt:i4>
      </vt:variant>
      <vt:variant>
        <vt:i4>0</vt:i4>
      </vt:variant>
      <vt:variant>
        <vt:i4>5</vt:i4>
      </vt:variant>
      <vt:variant>
        <vt:lpwstr/>
      </vt:variant>
      <vt:variant>
        <vt:lpwstr>_Toc97711508</vt:lpwstr>
      </vt:variant>
      <vt:variant>
        <vt:i4>1245247</vt:i4>
      </vt:variant>
      <vt:variant>
        <vt:i4>164</vt:i4>
      </vt:variant>
      <vt:variant>
        <vt:i4>0</vt:i4>
      </vt:variant>
      <vt:variant>
        <vt:i4>5</vt:i4>
      </vt:variant>
      <vt:variant>
        <vt:lpwstr/>
      </vt:variant>
      <vt:variant>
        <vt:lpwstr>_Toc97711507</vt:lpwstr>
      </vt:variant>
      <vt:variant>
        <vt:i4>1179711</vt:i4>
      </vt:variant>
      <vt:variant>
        <vt:i4>158</vt:i4>
      </vt:variant>
      <vt:variant>
        <vt:i4>0</vt:i4>
      </vt:variant>
      <vt:variant>
        <vt:i4>5</vt:i4>
      </vt:variant>
      <vt:variant>
        <vt:lpwstr/>
      </vt:variant>
      <vt:variant>
        <vt:lpwstr>_Toc97711506</vt:lpwstr>
      </vt:variant>
      <vt:variant>
        <vt:i4>1114175</vt:i4>
      </vt:variant>
      <vt:variant>
        <vt:i4>152</vt:i4>
      </vt:variant>
      <vt:variant>
        <vt:i4>0</vt:i4>
      </vt:variant>
      <vt:variant>
        <vt:i4>5</vt:i4>
      </vt:variant>
      <vt:variant>
        <vt:lpwstr/>
      </vt:variant>
      <vt:variant>
        <vt:lpwstr>_Toc97711505</vt:lpwstr>
      </vt:variant>
      <vt:variant>
        <vt:i4>1048639</vt:i4>
      </vt:variant>
      <vt:variant>
        <vt:i4>146</vt:i4>
      </vt:variant>
      <vt:variant>
        <vt:i4>0</vt:i4>
      </vt:variant>
      <vt:variant>
        <vt:i4>5</vt:i4>
      </vt:variant>
      <vt:variant>
        <vt:lpwstr/>
      </vt:variant>
      <vt:variant>
        <vt:lpwstr>_Toc97711504</vt:lpwstr>
      </vt:variant>
      <vt:variant>
        <vt:i4>1507391</vt:i4>
      </vt:variant>
      <vt:variant>
        <vt:i4>140</vt:i4>
      </vt:variant>
      <vt:variant>
        <vt:i4>0</vt:i4>
      </vt:variant>
      <vt:variant>
        <vt:i4>5</vt:i4>
      </vt:variant>
      <vt:variant>
        <vt:lpwstr/>
      </vt:variant>
      <vt:variant>
        <vt:lpwstr>_Toc97711503</vt:lpwstr>
      </vt:variant>
      <vt:variant>
        <vt:i4>1441855</vt:i4>
      </vt:variant>
      <vt:variant>
        <vt:i4>134</vt:i4>
      </vt:variant>
      <vt:variant>
        <vt:i4>0</vt:i4>
      </vt:variant>
      <vt:variant>
        <vt:i4>5</vt:i4>
      </vt:variant>
      <vt:variant>
        <vt:lpwstr/>
      </vt:variant>
      <vt:variant>
        <vt:lpwstr>_Toc97711502</vt:lpwstr>
      </vt:variant>
      <vt:variant>
        <vt:i4>1376319</vt:i4>
      </vt:variant>
      <vt:variant>
        <vt:i4>128</vt:i4>
      </vt:variant>
      <vt:variant>
        <vt:i4>0</vt:i4>
      </vt:variant>
      <vt:variant>
        <vt:i4>5</vt:i4>
      </vt:variant>
      <vt:variant>
        <vt:lpwstr/>
      </vt:variant>
      <vt:variant>
        <vt:lpwstr>_Toc97711501</vt:lpwstr>
      </vt:variant>
      <vt:variant>
        <vt:i4>1310783</vt:i4>
      </vt:variant>
      <vt:variant>
        <vt:i4>122</vt:i4>
      </vt:variant>
      <vt:variant>
        <vt:i4>0</vt:i4>
      </vt:variant>
      <vt:variant>
        <vt:i4>5</vt:i4>
      </vt:variant>
      <vt:variant>
        <vt:lpwstr/>
      </vt:variant>
      <vt:variant>
        <vt:lpwstr>_Toc97711500</vt:lpwstr>
      </vt:variant>
      <vt:variant>
        <vt:i4>1835062</vt:i4>
      </vt:variant>
      <vt:variant>
        <vt:i4>116</vt:i4>
      </vt:variant>
      <vt:variant>
        <vt:i4>0</vt:i4>
      </vt:variant>
      <vt:variant>
        <vt:i4>5</vt:i4>
      </vt:variant>
      <vt:variant>
        <vt:lpwstr/>
      </vt:variant>
      <vt:variant>
        <vt:lpwstr>_Toc97711499</vt:lpwstr>
      </vt:variant>
      <vt:variant>
        <vt:i4>1900598</vt:i4>
      </vt:variant>
      <vt:variant>
        <vt:i4>110</vt:i4>
      </vt:variant>
      <vt:variant>
        <vt:i4>0</vt:i4>
      </vt:variant>
      <vt:variant>
        <vt:i4>5</vt:i4>
      </vt:variant>
      <vt:variant>
        <vt:lpwstr/>
      </vt:variant>
      <vt:variant>
        <vt:lpwstr>_Toc97711498</vt:lpwstr>
      </vt:variant>
      <vt:variant>
        <vt:i4>1179702</vt:i4>
      </vt:variant>
      <vt:variant>
        <vt:i4>104</vt:i4>
      </vt:variant>
      <vt:variant>
        <vt:i4>0</vt:i4>
      </vt:variant>
      <vt:variant>
        <vt:i4>5</vt:i4>
      </vt:variant>
      <vt:variant>
        <vt:lpwstr/>
      </vt:variant>
      <vt:variant>
        <vt:lpwstr>_Toc97711497</vt:lpwstr>
      </vt:variant>
      <vt:variant>
        <vt:i4>1245238</vt:i4>
      </vt:variant>
      <vt:variant>
        <vt:i4>98</vt:i4>
      </vt:variant>
      <vt:variant>
        <vt:i4>0</vt:i4>
      </vt:variant>
      <vt:variant>
        <vt:i4>5</vt:i4>
      </vt:variant>
      <vt:variant>
        <vt:lpwstr/>
      </vt:variant>
      <vt:variant>
        <vt:lpwstr>_Toc97711496</vt:lpwstr>
      </vt:variant>
      <vt:variant>
        <vt:i4>1048630</vt:i4>
      </vt:variant>
      <vt:variant>
        <vt:i4>92</vt:i4>
      </vt:variant>
      <vt:variant>
        <vt:i4>0</vt:i4>
      </vt:variant>
      <vt:variant>
        <vt:i4>5</vt:i4>
      </vt:variant>
      <vt:variant>
        <vt:lpwstr/>
      </vt:variant>
      <vt:variant>
        <vt:lpwstr>_Toc97711495</vt:lpwstr>
      </vt:variant>
      <vt:variant>
        <vt:i4>1114166</vt:i4>
      </vt:variant>
      <vt:variant>
        <vt:i4>86</vt:i4>
      </vt:variant>
      <vt:variant>
        <vt:i4>0</vt:i4>
      </vt:variant>
      <vt:variant>
        <vt:i4>5</vt:i4>
      </vt:variant>
      <vt:variant>
        <vt:lpwstr/>
      </vt:variant>
      <vt:variant>
        <vt:lpwstr>_Toc97711494</vt:lpwstr>
      </vt:variant>
      <vt:variant>
        <vt:i4>1441846</vt:i4>
      </vt:variant>
      <vt:variant>
        <vt:i4>80</vt:i4>
      </vt:variant>
      <vt:variant>
        <vt:i4>0</vt:i4>
      </vt:variant>
      <vt:variant>
        <vt:i4>5</vt:i4>
      </vt:variant>
      <vt:variant>
        <vt:lpwstr/>
      </vt:variant>
      <vt:variant>
        <vt:lpwstr>_Toc97711493</vt:lpwstr>
      </vt:variant>
      <vt:variant>
        <vt:i4>1507382</vt:i4>
      </vt:variant>
      <vt:variant>
        <vt:i4>74</vt:i4>
      </vt:variant>
      <vt:variant>
        <vt:i4>0</vt:i4>
      </vt:variant>
      <vt:variant>
        <vt:i4>5</vt:i4>
      </vt:variant>
      <vt:variant>
        <vt:lpwstr/>
      </vt:variant>
      <vt:variant>
        <vt:lpwstr>_Toc97711492</vt:lpwstr>
      </vt:variant>
      <vt:variant>
        <vt:i4>1310774</vt:i4>
      </vt:variant>
      <vt:variant>
        <vt:i4>68</vt:i4>
      </vt:variant>
      <vt:variant>
        <vt:i4>0</vt:i4>
      </vt:variant>
      <vt:variant>
        <vt:i4>5</vt:i4>
      </vt:variant>
      <vt:variant>
        <vt:lpwstr/>
      </vt:variant>
      <vt:variant>
        <vt:lpwstr>_Toc97711491</vt:lpwstr>
      </vt:variant>
      <vt:variant>
        <vt:i4>1376310</vt:i4>
      </vt:variant>
      <vt:variant>
        <vt:i4>62</vt:i4>
      </vt:variant>
      <vt:variant>
        <vt:i4>0</vt:i4>
      </vt:variant>
      <vt:variant>
        <vt:i4>5</vt:i4>
      </vt:variant>
      <vt:variant>
        <vt:lpwstr/>
      </vt:variant>
      <vt:variant>
        <vt:lpwstr>_Toc97711490</vt:lpwstr>
      </vt:variant>
      <vt:variant>
        <vt:i4>1835063</vt:i4>
      </vt:variant>
      <vt:variant>
        <vt:i4>56</vt:i4>
      </vt:variant>
      <vt:variant>
        <vt:i4>0</vt:i4>
      </vt:variant>
      <vt:variant>
        <vt:i4>5</vt:i4>
      </vt:variant>
      <vt:variant>
        <vt:lpwstr/>
      </vt:variant>
      <vt:variant>
        <vt:lpwstr>_Toc97711489</vt:lpwstr>
      </vt:variant>
      <vt:variant>
        <vt:i4>1900599</vt:i4>
      </vt:variant>
      <vt:variant>
        <vt:i4>50</vt:i4>
      </vt:variant>
      <vt:variant>
        <vt:i4>0</vt:i4>
      </vt:variant>
      <vt:variant>
        <vt:i4>5</vt:i4>
      </vt:variant>
      <vt:variant>
        <vt:lpwstr/>
      </vt:variant>
      <vt:variant>
        <vt:lpwstr>_Toc97711488</vt:lpwstr>
      </vt:variant>
      <vt:variant>
        <vt:i4>1179703</vt:i4>
      </vt:variant>
      <vt:variant>
        <vt:i4>44</vt:i4>
      </vt:variant>
      <vt:variant>
        <vt:i4>0</vt:i4>
      </vt:variant>
      <vt:variant>
        <vt:i4>5</vt:i4>
      </vt:variant>
      <vt:variant>
        <vt:lpwstr/>
      </vt:variant>
      <vt:variant>
        <vt:lpwstr>_Toc97711487</vt:lpwstr>
      </vt:variant>
      <vt:variant>
        <vt:i4>1245239</vt:i4>
      </vt:variant>
      <vt:variant>
        <vt:i4>38</vt:i4>
      </vt:variant>
      <vt:variant>
        <vt:i4>0</vt:i4>
      </vt:variant>
      <vt:variant>
        <vt:i4>5</vt:i4>
      </vt:variant>
      <vt:variant>
        <vt:lpwstr/>
      </vt:variant>
      <vt:variant>
        <vt:lpwstr>_Toc97711486</vt:lpwstr>
      </vt:variant>
      <vt:variant>
        <vt:i4>1048631</vt:i4>
      </vt:variant>
      <vt:variant>
        <vt:i4>32</vt:i4>
      </vt:variant>
      <vt:variant>
        <vt:i4>0</vt:i4>
      </vt:variant>
      <vt:variant>
        <vt:i4>5</vt:i4>
      </vt:variant>
      <vt:variant>
        <vt:lpwstr/>
      </vt:variant>
      <vt:variant>
        <vt:lpwstr>_Toc97711485</vt:lpwstr>
      </vt:variant>
      <vt:variant>
        <vt:i4>1114167</vt:i4>
      </vt:variant>
      <vt:variant>
        <vt:i4>26</vt:i4>
      </vt:variant>
      <vt:variant>
        <vt:i4>0</vt:i4>
      </vt:variant>
      <vt:variant>
        <vt:i4>5</vt:i4>
      </vt:variant>
      <vt:variant>
        <vt:lpwstr/>
      </vt:variant>
      <vt:variant>
        <vt:lpwstr>_Toc97711484</vt:lpwstr>
      </vt:variant>
      <vt:variant>
        <vt:i4>1441847</vt:i4>
      </vt:variant>
      <vt:variant>
        <vt:i4>20</vt:i4>
      </vt:variant>
      <vt:variant>
        <vt:i4>0</vt:i4>
      </vt:variant>
      <vt:variant>
        <vt:i4>5</vt:i4>
      </vt:variant>
      <vt:variant>
        <vt:lpwstr/>
      </vt:variant>
      <vt:variant>
        <vt:lpwstr>_Toc97711483</vt:lpwstr>
      </vt:variant>
      <vt:variant>
        <vt:i4>1507383</vt:i4>
      </vt:variant>
      <vt:variant>
        <vt:i4>14</vt:i4>
      </vt:variant>
      <vt:variant>
        <vt:i4>0</vt:i4>
      </vt:variant>
      <vt:variant>
        <vt:i4>5</vt:i4>
      </vt:variant>
      <vt:variant>
        <vt:lpwstr/>
      </vt:variant>
      <vt:variant>
        <vt:lpwstr>_Toc97711482</vt:lpwstr>
      </vt:variant>
      <vt:variant>
        <vt:i4>2424884</vt:i4>
      </vt:variant>
      <vt:variant>
        <vt:i4>9</vt:i4>
      </vt:variant>
      <vt:variant>
        <vt:i4>0</vt:i4>
      </vt:variant>
      <vt:variant>
        <vt:i4>5</vt:i4>
      </vt:variant>
      <vt:variant>
        <vt:lpwstr>https://www.awe.gov.au/</vt:lpwstr>
      </vt:variant>
      <vt:variant>
        <vt:lpwstr/>
      </vt:variant>
      <vt:variant>
        <vt:i4>1376272</vt:i4>
      </vt:variant>
      <vt:variant>
        <vt:i4>6</vt:i4>
      </vt:variant>
      <vt:variant>
        <vt:i4>0</vt:i4>
      </vt:variant>
      <vt:variant>
        <vt:i4>5</vt:i4>
      </vt:variant>
      <vt:variant>
        <vt:lpwstr>https://haveyoursay.awe.gov.au/illegal-logging-sunsetting-review</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Sunsetting review of the Illegal Logging Prohibition Regulation 2012</dc:title>
  <dc:subject/>
  <dc:creator>Department of Agriculture, Water and the Environment</dc:creator>
  <cp:keywords/>
  <cp:lastModifiedBy>Duke, Taylor</cp:lastModifiedBy>
  <cp:revision>2</cp:revision>
  <cp:lastPrinted>2013-10-20T11:59:00Z</cp:lastPrinted>
  <dcterms:created xsi:type="dcterms:W3CDTF">2022-07-19T00:29:00Z</dcterms:created>
  <dcterms:modified xsi:type="dcterms:W3CDTF">2022-07-19T00:29:00Z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91644d96-9c9a-47a6-8697-fc36f5843e14</vt:lpwstr>
  </property>
</Properties>
</file>